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CA013A" w14:textId="69C19EBD" w:rsidR="00EA4EF6" w:rsidRPr="00DF6814" w:rsidRDefault="00AB5F73" w:rsidP="00EA4EF6">
      <w:pPr>
        <w:jc w:val="center"/>
        <w:rPr>
          <w:sz w:val="23"/>
          <w:szCs w:val="23"/>
        </w:rPr>
      </w:pPr>
      <w:r w:rsidRPr="00DF6814">
        <w:rPr>
          <w:noProof/>
          <w:sz w:val="23"/>
          <w:szCs w:val="23"/>
        </w:rPr>
        <w:t xml:space="preserve"> </w:t>
      </w:r>
      <w:r w:rsidR="00EA4EF6" w:rsidRPr="00DF6814">
        <w:rPr>
          <w:noProof/>
          <w:sz w:val="23"/>
          <w:szCs w:val="23"/>
        </w:rPr>
        <w:drawing>
          <wp:inline distT="0" distB="0" distL="0" distR="0" wp14:anchorId="3718A299" wp14:editId="47228CAA">
            <wp:extent cx="590550" cy="685800"/>
            <wp:effectExtent l="0" t="0" r="0" b="0"/>
            <wp:docPr id="59" name="Рисунок 59"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6C9E19A9" w14:textId="68F8C8DE" w:rsidR="00EA4EF6" w:rsidRPr="00DF6814" w:rsidRDefault="00EA4EF6" w:rsidP="00EA4EF6">
      <w:pPr>
        <w:pStyle w:val="af0"/>
        <w:ind w:firstLine="0"/>
        <w:jc w:val="center"/>
        <w:rPr>
          <w:b/>
          <w:sz w:val="27"/>
          <w:szCs w:val="27"/>
        </w:rPr>
      </w:pPr>
      <w:r w:rsidRPr="00DF6814">
        <w:rPr>
          <w:b/>
          <w:sz w:val="27"/>
          <w:szCs w:val="27"/>
        </w:rPr>
        <w:t>КОНТРОЛЬНО-СЧЕ</w:t>
      </w:r>
      <w:bookmarkStart w:id="0" w:name="_GoBack"/>
      <w:bookmarkEnd w:id="0"/>
      <w:r w:rsidRPr="00DF6814">
        <w:rPr>
          <w:b/>
          <w:sz w:val="27"/>
          <w:szCs w:val="27"/>
        </w:rPr>
        <w:t>ТНАЯ ПАЛАТА АРХАНГЕЛЬСКОЙ ОБЛАСТИ</w:t>
      </w:r>
    </w:p>
    <w:p w14:paraId="084B5186" w14:textId="77777777" w:rsidR="00EA4EF6" w:rsidRPr="00DF6814" w:rsidRDefault="00EA4EF6" w:rsidP="00EA4EF6">
      <w:pPr>
        <w:pStyle w:val="af0"/>
        <w:ind w:firstLine="0"/>
        <w:jc w:val="center"/>
        <w:rPr>
          <w:b/>
          <w:sz w:val="27"/>
          <w:szCs w:val="27"/>
        </w:rPr>
      </w:pPr>
    </w:p>
    <w:p w14:paraId="4C832F29" w14:textId="77777777" w:rsidR="00EA4EF6" w:rsidRPr="00DF6814" w:rsidRDefault="00EA4EF6" w:rsidP="00EA4EF6">
      <w:pPr>
        <w:pStyle w:val="af0"/>
        <w:ind w:firstLine="0"/>
        <w:jc w:val="center"/>
        <w:rPr>
          <w:b/>
          <w:sz w:val="27"/>
          <w:szCs w:val="27"/>
        </w:rPr>
      </w:pPr>
      <w:r w:rsidRPr="00DF6814">
        <w:rPr>
          <w:b/>
          <w:sz w:val="27"/>
          <w:szCs w:val="27"/>
        </w:rPr>
        <w:t>ПРЕДСЕДАТЕЛЬ</w:t>
      </w:r>
    </w:p>
    <w:p w14:paraId="5FB51B8C" w14:textId="77777777" w:rsidR="00EA4EF6" w:rsidRPr="00DF6814" w:rsidRDefault="00EA4EF6" w:rsidP="00EA4EF6">
      <w:pPr>
        <w:pStyle w:val="af0"/>
        <w:ind w:firstLine="0"/>
        <w:jc w:val="center"/>
        <w:rPr>
          <w:b/>
          <w:sz w:val="19"/>
          <w:szCs w:val="19"/>
        </w:rPr>
      </w:pPr>
    </w:p>
    <w:p w14:paraId="41EEBA07" w14:textId="77777777" w:rsidR="00EA4EF6" w:rsidRPr="00DF6814" w:rsidRDefault="00EA4EF6" w:rsidP="00EA4EF6">
      <w:pPr>
        <w:pStyle w:val="af0"/>
        <w:ind w:firstLine="0"/>
        <w:jc w:val="center"/>
        <w:rPr>
          <w:b/>
          <w:bCs/>
          <w:sz w:val="19"/>
          <w:szCs w:val="19"/>
        </w:rPr>
      </w:pPr>
      <w:r w:rsidRPr="00DF6814">
        <w:rPr>
          <w:b/>
          <w:sz w:val="19"/>
          <w:szCs w:val="19"/>
        </w:rPr>
        <w:t>пл. Ленина, 1, г. Архангельск, 163000</w:t>
      </w:r>
      <w:r w:rsidRPr="00DF6814">
        <w:rPr>
          <w:bCs/>
          <w:sz w:val="19"/>
          <w:szCs w:val="19"/>
        </w:rPr>
        <w:t xml:space="preserve"> </w:t>
      </w:r>
      <w:r w:rsidRPr="00DF6814">
        <w:rPr>
          <w:b/>
          <w:bCs/>
          <w:sz w:val="19"/>
          <w:szCs w:val="19"/>
        </w:rPr>
        <w:t xml:space="preserve">телефон/факс: 63-50-66, </w:t>
      </w:r>
      <w:r w:rsidRPr="00DF6814">
        <w:rPr>
          <w:b/>
          <w:bCs/>
          <w:sz w:val="19"/>
          <w:szCs w:val="19"/>
          <w:lang w:val="en-US"/>
        </w:rPr>
        <w:t>e</w:t>
      </w:r>
      <w:r w:rsidRPr="00DF6814">
        <w:rPr>
          <w:b/>
          <w:bCs/>
          <w:sz w:val="19"/>
          <w:szCs w:val="19"/>
        </w:rPr>
        <w:t>-</w:t>
      </w:r>
      <w:r w:rsidRPr="00DF6814">
        <w:rPr>
          <w:b/>
          <w:bCs/>
          <w:sz w:val="19"/>
          <w:szCs w:val="19"/>
          <w:lang w:val="en-US"/>
        </w:rPr>
        <w:t>mail</w:t>
      </w:r>
      <w:r w:rsidRPr="00DF6814">
        <w:rPr>
          <w:b/>
          <w:bCs/>
          <w:sz w:val="19"/>
          <w:szCs w:val="19"/>
        </w:rPr>
        <w:t xml:space="preserve">: </w:t>
      </w:r>
      <w:hyperlink r:id="rId9" w:history="1">
        <w:r w:rsidRPr="00DF6814">
          <w:rPr>
            <w:rStyle w:val="af2"/>
            <w:b/>
            <w:bCs/>
            <w:color w:val="auto"/>
            <w:sz w:val="19"/>
            <w:szCs w:val="19"/>
            <w:u w:val="none"/>
            <w:lang w:val="en-US"/>
          </w:rPr>
          <w:t>support</w:t>
        </w:r>
        <w:r w:rsidRPr="00DF6814">
          <w:rPr>
            <w:rStyle w:val="af2"/>
            <w:b/>
            <w:bCs/>
            <w:color w:val="auto"/>
            <w:sz w:val="19"/>
            <w:szCs w:val="19"/>
            <w:u w:val="none"/>
          </w:rPr>
          <w:t>@</w:t>
        </w:r>
        <w:r w:rsidRPr="00DF6814">
          <w:rPr>
            <w:rStyle w:val="af2"/>
            <w:b/>
            <w:bCs/>
            <w:color w:val="auto"/>
            <w:sz w:val="19"/>
            <w:szCs w:val="19"/>
            <w:u w:val="none"/>
            <w:lang w:val="en-US"/>
          </w:rPr>
          <w:t>kspao</w:t>
        </w:r>
        <w:r w:rsidRPr="00DF6814">
          <w:rPr>
            <w:rStyle w:val="af2"/>
            <w:b/>
            <w:bCs/>
            <w:color w:val="auto"/>
            <w:sz w:val="19"/>
            <w:szCs w:val="19"/>
            <w:u w:val="none"/>
          </w:rPr>
          <w:t>.</w:t>
        </w:r>
        <w:r w:rsidRPr="00DF6814">
          <w:rPr>
            <w:rStyle w:val="af2"/>
            <w:b/>
            <w:bCs/>
            <w:color w:val="auto"/>
            <w:sz w:val="19"/>
            <w:szCs w:val="19"/>
            <w:u w:val="none"/>
            <w:lang w:val="en-US"/>
          </w:rPr>
          <w:t>ru</w:t>
        </w:r>
      </w:hyperlink>
      <w:r w:rsidRPr="00DF6814">
        <w:rPr>
          <w:b/>
          <w:bCs/>
          <w:sz w:val="19"/>
          <w:szCs w:val="19"/>
        </w:rPr>
        <w:t xml:space="preserve"> </w:t>
      </w:r>
    </w:p>
    <w:p w14:paraId="7E637528" w14:textId="77777777" w:rsidR="00EA4EF6" w:rsidRPr="00DF6814" w:rsidRDefault="00EA4EF6" w:rsidP="00EA4EF6">
      <w:pPr>
        <w:pStyle w:val="af5"/>
        <w:jc w:val="center"/>
        <w:rPr>
          <w:spacing w:val="66"/>
          <w:sz w:val="27"/>
          <w:szCs w:val="27"/>
        </w:rPr>
      </w:pPr>
    </w:p>
    <w:p w14:paraId="4EC9C344" w14:textId="77777777" w:rsidR="00742623" w:rsidRPr="00DF6814" w:rsidRDefault="00742623" w:rsidP="00742623">
      <w:pPr>
        <w:jc w:val="center"/>
        <w:rPr>
          <w:spacing w:val="54"/>
          <w:sz w:val="28"/>
          <w:szCs w:val="28"/>
        </w:rPr>
      </w:pPr>
      <w:r w:rsidRPr="00DF6814">
        <w:rPr>
          <w:spacing w:val="54"/>
          <w:sz w:val="28"/>
          <w:szCs w:val="28"/>
        </w:rPr>
        <w:t>ЗАКЛЮЧЕНИЕ</w:t>
      </w:r>
    </w:p>
    <w:p w14:paraId="2D54E584" w14:textId="77777777" w:rsidR="00742623" w:rsidRPr="00DF6814" w:rsidRDefault="00C5599A" w:rsidP="00742623">
      <w:pPr>
        <w:jc w:val="center"/>
        <w:rPr>
          <w:sz w:val="28"/>
          <w:szCs w:val="28"/>
        </w:rPr>
      </w:pPr>
      <w:r w:rsidRPr="00DF6814">
        <w:rPr>
          <w:sz w:val="28"/>
          <w:szCs w:val="28"/>
        </w:rPr>
        <w:t xml:space="preserve">по результатам экспертизы </w:t>
      </w:r>
      <w:r w:rsidR="00742623" w:rsidRPr="00DF6814">
        <w:rPr>
          <w:sz w:val="28"/>
          <w:szCs w:val="28"/>
        </w:rPr>
        <w:t>проект</w:t>
      </w:r>
      <w:r w:rsidRPr="00DF6814">
        <w:rPr>
          <w:sz w:val="28"/>
          <w:szCs w:val="28"/>
        </w:rPr>
        <w:t>а</w:t>
      </w:r>
      <w:r w:rsidR="00742623" w:rsidRPr="00DF6814">
        <w:rPr>
          <w:sz w:val="28"/>
          <w:szCs w:val="28"/>
        </w:rPr>
        <w:t xml:space="preserve"> областного закона</w:t>
      </w:r>
    </w:p>
    <w:p w14:paraId="2CF5BC51" w14:textId="5E98E8FB" w:rsidR="00571A9D" w:rsidRPr="00DF6814" w:rsidRDefault="00742623" w:rsidP="00742623">
      <w:pPr>
        <w:jc w:val="center"/>
        <w:rPr>
          <w:bCs/>
          <w:sz w:val="28"/>
          <w:szCs w:val="28"/>
        </w:rPr>
      </w:pPr>
      <w:r w:rsidRPr="00DF6814">
        <w:rPr>
          <w:sz w:val="28"/>
          <w:szCs w:val="28"/>
        </w:rPr>
        <w:t xml:space="preserve"> «</w:t>
      </w:r>
      <w:r w:rsidRPr="00DF6814">
        <w:rPr>
          <w:bCs/>
          <w:sz w:val="28"/>
          <w:szCs w:val="28"/>
        </w:rPr>
        <w:t>Об областном бюджете на 20</w:t>
      </w:r>
      <w:r w:rsidR="004257D1" w:rsidRPr="00DF6814">
        <w:rPr>
          <w:bCs/>
          <w:sz w:val="28"/>
          <w:szCs w:val="28"/>
        </w:rPr>
        <w:t>2</w:t>
      </w:r>
      <w:r w:rsidR="004D7E33" w:rsidRPr="00DF6814">
        <w:rPr>
          <w:bCs/>
          <w:sz w:val="28"/>
          <w:szCs w:val="28"/>
        </w:rPr>
        <w:t>5</w:t>
      </w:r>
      <w:r w:rsidRPr="00DF6814">
        <w:rPr>
          <w:bCs/>
          <w:sz w:val="28"/>
          <w:szCs w:val="28"/>
        </w:rPr>
        <w:t xml:space="preserve"> год</w:t>
      </w:r>
    </w:p>
    <w:p w14:paraId="6A462E37" w14:textId="471DDF42" w:rsidR="00742623" w:rsidRPr="00DF6814" w:rsidRDefault="00964BE4" w:rsidP="00742623">
      <w:pPr>
        <w:jc w:val="center"/>
        <w:rPr>
          <w:bCs/>
          <w:sz w:val="28"/>
          <w:szCs w:val="28"/>
        </w:rPr>
      </w:pPr>
      <w:r w:rsidRPr="00DF6814">
        <w:rPr>
          <w:bCs/>
          <w:sz w:val="28"/>
          <w:szCs w:val="28"/>
        </w:rPr>
        <w:t>и на плановый период 20</w:t>
      </w:r>
      <w:r w:rsidR="00CA5D5C" w:rsidRPr="00DF6814">
        <w:rPr>
          <w:bCs/>
          <w:sz w:val="28"/>
          <w:szCs w:val="28"/>
        </w:rPr>
        <w:t>2</w:t>
      </w:r>
      <w:r w:rsidR="004D7E33" w:rsidRPr="00DF6814">
        <w:rPr>
          <w:bCs/>
          <w:sz w:val="28"/>
          <w:szCs w:val="28"/>
        </w:rPr>
        <w:t>6</w:t>
      </w:r>
      <w:r w:rsidRPr="00DF6814">
        <w:rPr>
          <w:bCs/>
          <w:sz w:val="28"/>
          <w:szCs w:val="28"/>
        </w:rPr>
        <w:t xml:space="preserve"> и 20</w:t>
      </w:r>
      <w:r w:rsidR="0005530D" w:rsidRPr="00DF6814">
        <w:rPr>
          <w:bCs/>
          <w:sz w:val="28"/>
          <w:szCs w:val="28"/>
        </w:rPr>
        <w:t>2</w:t>
      </w:r>
      <w:r w:rsidR="004D7E33" w:rsidRPr="00DF6814">
        <w:rPr>
          <w:bCs/>
          <w:sz w:val="28"/>
          <w:szCs w:val="28"/>
        </w:rPr>
        <w:t>7</w:t>
      </w:r>
      <w:r w:rsidRPr="00DF6814">
        <w:rPr>
          <w:bCs/>
          <w:sz w:val="28"/>
          <w:szCs w:val="28"/>
        </w:rPr>
        <w:t xml:space="preserve"> годов</w:t>
      </w:r>
      <w:r w:rsidR="00797064" w:rsidRPr="00DF6814">
        <w:rPr>
          <w:bCs/>
          <w:sz w:val="28"/>
          <w:szCs w:val="28"/>
        </w:rPr>
        <w:t>»</w:t>
      </w:r>
    </w:p>
    <w:p w14:paraId="2167D610" w14:textId="77777777" w:rsidR="00333ADF" w:rsidRPr="00DF6814" w:rsidRDefault="00333ADF" w:rsidP="007E2089">
      <w:pPr>
        <w:ind w:firstLine="851"/>
        <w:jc w:val="both"/>
        <w:rPr>
          <w:sz w:val="28"/>
          <w:szCs w:val="28"/>
        </w:rPr>
      </w:pPr>
    </w:p>
    <w:p w14:paraId="278BF4BD" w14:textId="0DEE4684" w:rsidR="00300853" w:rsidRPr="00DF6814" w:rsidRDefault="00300853" w:rsidP="00300853">
      <w:pPr>
        <w:pStyle w:val="af5"/>
        <w:jc w:val="center"/>
        <w:rPr>
          <w:sz w:val="28"/>
          <w:szCs w:val="28"/>
        </w:rPr>
      </w:pPr>
      <w:r w:rsidRPr="00DF6814">
        <w:rPr>
          <w:rFonts w:ascii="Times New Roman" w:hAnsi="Times New Roman"/>
          <w:sz w:val="28"/>
          <w:szCs w:val="28"/>
        </w:rPr>
        <w:t>г. Архангельск</w:t>
      </w:r>
      <w:r w:rsidR="00981545" w:rsidRPr="00DF6814">
        <w:rPr>
          <w:rFonts w:ascii="Times New Roman" w:hAnsi="Times New Roman"/>
          <w:sz w:val="28"/>
          <w:szCs w:val="28"/>
        </w:rPr>
        <w:t xml:space="preserve">        </w:t>
      </w:r>
      <w:r w:rsidR="00481270" w:rsidRPr="00DF6814">
        <w:rPr>
          <w:rFonts w:ascii="Times New Roman" w:hAnsi="Times New Roman"/>
          <w:sz w:val="28"/>
          <w:szCs w:val="28"/>
        </w:rPr>
        <w:t xml:space="preserve">                                                              </w:t>
      </w:r>
      <w:r w:rsidR="00981545" w:rsidRPr="00DF6814">
        <w:rPr>
          <w:rFonts w:ascii="Times New Roman" w:hAnsi="Times New Roman"/>
          <w:sz w:val="28"/>
          <w:szCs w:val="28"/>
        </w:rPr>
        <w:t xml:space="preserve">            </w:t>
      </w:r>
      <w:r w:rsidR="008B3400" w:rsidRPr="00DF6814">
        <w:rPr>
          <w:rFonts w:ascii="Times New Roman" w:hAnsi="Times New Roman"/>
          <w:sz w:val="28"/>
          <w:szCs w:val="28"/>
        </w:rPr>
        <w:t>15</w:t>
      </w:r>
      <w:r w:rsidRPr="00DF6814">
        <w:rPr>
          <w:rFonts w:ascii="Times New Roman" w:hAnsi="Times New Roman"/>
          <w:sz w:val="28"/>
          <w:szCs w:val="28"/>
        </w:rPr>
        <w:t xml:space="preserve"> </w:t>
      </w:r>
      <w:r w:rsidR="004D7E33" w:rsidRPr="00DF6814">
        <w:rPr>
          <w:rFonts w:ascii="Times New Roman" w:hAnsi="Times New Roman"/>
          <w:sz w:val="28"/>
          <w:szCs w:val="28"/>
        </w:rPr>
        <w:t>ноября</w:t>
      </w:r>
      <w:r w:rsidRPr="00DF6814">
        <w:rPr>
          <w:rFonts w:ascii="Times New Roman" w:hAnsi="Times New Roman"/>
          <w:sz w:val="28"/>
          <w:szCs w:val="28"/>
        </w:rPr>
        <w:t xml:space="preserve"> 202</w:t>
      </w:r>
      <w:r w:rsidR="004D7E33" w:rsidRPr="00DF6814">
        <w:rPr>
          <w:rFonts w:ascii="Times New Roman" w:hAnsi="Times New Roman"/>
          <w:sz w:val="28"/>
          <w:szCs w:val="28"/>
        </w:rPr>
        <w:t>4</w:t>
      </w:r>
      <w:r w:rsidRPr="00DF6814">
        <w:rPr>
          <w:rFonts w:ascii="Times New Roman" w:hAnsi="Times New Roman"/>
          <w:sz w:val="28"/>
          <w:szCs w:val="28"/>
        </w:rPr>
        <w:t xml:space="preserve"> г.</w:t>
      </w:r>
    </w:p>
    <w:p w14:paraId="3F38B0BB" w14:textId="77777777" w:rsidR="00300853" w:rsidRPr="00DF6814" w:rsidRDefault="00300853" w:rsidP="00A03BF4">
      <w:pPr>
        <w:ind w:firstLine="709"/>
        <w:jc w:val="both"/>
        <w:rPr>
          <w:sz w:val="28"/>
          <w:szCs w:val="28"/>
        </w:rPr>
      </w:pPr>
    </w:p>
    <w:p w14:paraId="7CE0C701" w14:textId="37BAC0B1" w:rsidR="00300853" w:rsidRPr="00DF6814" w:rsidRDefault="00300853" w:rsidP="00A03BF4">
      <w:pPr>
        <w:ind w:firstLine="709"/>
        <w:jc w:val="both"/>
        <w:rPr>
          <w:sz w:val="28"/>
          <w:szCs w:val="28"/>
        </w:rPr>
      </w:pPr>
      <w:r w:rsidRPr="00DF6814">
        <w:rPr>
          <w:sz w:val="28"/>
          <w:szCs w:val="28"/>
        </w:rPr>
        <w:t xml:space="preserve">Контрольно-счетной палатой в соответствии со ст. 8 областного закона от 30.05.2011 № 288-22-ОЗ «О контрольно-счетной палате Архангельской области», ст. 17 областного закона от 23.09.2008 № 562-29-ОЗ «О бюджетном процессе Архангельской области» </w:t>
      </w:r>
      <w:r w:rsidR="00660E5A" w:rsidRPr="00DF6814">
        <w:rPr>
          <w:sz w:val="28"/>
          <w:szCs w:val="28"/>
        </w:rPr>
        <w:t xml:space="preserve">(далее – закон о бюджетном процессе) </w:t>
      </w:r>
      <w:r w:rsidRPr="00DF6814">
        <w:rPr>
          <w:sz w:val="28"/>
          <w:szCs w:val="28"/>
        </w:rPr>
        <w:t xml:space="preserve">и пунктом 1.1.1 Плана </w:t>
      </w:r>
      <w:r w:rsidR="00CA6F9F" w:rsidRPr="00DF6814">
        <w:rPr>
          <w:sz w:val="28"/>
          <w:szCs w:val="28"/>
        </w:rPr>
        <w:t>работы</w:t>
      </w:r>
      <w:r w:rsidRPr="00DF6814">
        <w:rPr>
          <w:sz w:val="28"/>
          <w:szCs w:val="28"/>
        </w:rPr>
        <w:t xml:space="preserve"> контрольно-счетной палаты Архангельской области на 202</w:t>
      </w:r>
      <w:r w:rsidR="004D7E33" w:rsidRPr="00DF6814">
        <w:rPr>
          <w:sz w:val="28"/>
          <w:szCs w:val="28"/>
        </w:rPr>
        <w:t>4</w:t>
      </w:r>
      <w:r w:rsidRPr="00DF6814">
        <w:rPr>
          <w:sz w:val="28"/>
          <w:szCs w:val="28"/>
        </w:rPr>
        <w:t xml:space="preserve"> год проведена экспертиза проекта областного закона </w:t>
      </w:r>
      <w:r w:rsidR="003E09C9" w:rsidRPr="00DF6814">
        <w:rPr>
          <w:sz w:val="28"/>
          <w:szCs w:val="28"/>
        </w:rPr>
        <w:t xml:space="preserve">№ </w:t>
      </w:r>
      <w:r w:rsidR="00F17277" w:rsidRPr="00DF6814">
        <w:rPr>
          <w:sz w:val="28"/>
          <w:szCs w:val="28"/>
        </w:rPr>
        <w:t>пз8/</w:t>
      </w:r>
      <w:r w:rsidR="00785943" w:rsidRPr="00DF6814">
        <w:rPr>
          <w:sz w:val="28"/>
          <w:szCs w:val="28"/>
        </w:rPr>
        <w:t>171</w:t>
      </w:r>
      <w:r w:rsidR="003E09C9" w:rsidRPr="00DF6814">
        <w:rPr>
          <w:sz w:val="28"/>
          <w:szCs w:val="28"/>
        </w:rPr>
        <w:t xml:space="preserve"> </w:t>
      </w:r>
      <w:r w:rsidRPr="00DF6814">
        <w:rPr>
          <w:sz w:val="28"/>
          <w:szCs w:val="28"/>
        </w:rPr>
        <w:t>«Об областном бюджете на 202</w:t>
      </w:r>
      <w:r w:rsidR="004D7E33" w:rsidRPr="00DF6814">
        <w:rPr>
          <w:sz w:val="28"/>
          <w:szCs w:val="28"/>
        </w:rPr>
        <w:t>5</w:t>
      </w:r>
      <w:r w:rsidRPr="00DF6814">
        <w:rPr>
          <w:sz w:val="28"/>
          <w:szCs w:val="28"/>
        </w:rPr>
        <w:t xml:space="preserve"> год и на плановый период 202</w:t>
      </w:r>
      <w:r w:rsidR="004D7E33" w:rsidRPr="00DF6814">
        <w:rPr>
          <w:sz w:val="28"/>
          <w:szCs w:val="28"/>
        </w:rPr>
        <w:t>6</w:t>
      </w:r>
      <w:r w:rsidRPr="00DF6814">
        <w:rPr>
          <w:sz w:val="28"/>
          <w:szCs w:val="28"/>
        </w:rPr>
        <w:t xml:space="preserve"> и 202</w:t>
      </w:r>
      <w:r w:rsidR="004D7E33" w:rsidRPr="00DF6814">
        <w:rPr>
          <w:sz w:val="28"/>
          <w:szCs w:val="28"/>
        </w:rPr>
        <w:t>7</w:t>
      </w:r>
      <w:r w:rsidRPr="00DF6814">
        <w:rPr>
          <w:sz w:val="28"/>
          <w:szCs w:val="28"/>
        </w:rPr>
        <w:t xml:space="preserve"> годов» (далее – </w:t>
      </w:r>
      <w:r w:rsidR="006002FB" w:rsidRPr="00DF6814">
        <w:rPr>
          <w:sz w:val="28"/>
          <w:szCs w:val="28"/>
        </w:rPr>
        <w:t>з</w:t>
      </w:r>
      <w:r w:rsidRPr="00DF6814">
        <w:rPr>
          <w:sz w:val="28"/>
          <w:szCs w:val="28"/>
        </w:rPr>
        <w:t>аконопроект), по результатам которой подготовлено настоящее заключение.</w:t>
      </w:r>
    </w:p>
    <w:p w14:paraId="563F5FBB" w14:textId="0696B687" w:rsidR="00300853" w:rsidRPr="00DF6814" w:rsidRDefault="00300853" w:rsidP="009C3B3F">
      <w:pPr>
        <w:ind w:firstLine="709"/>
        <w:jc w:val="both"/>
        <w:rPr>
          <w:sz w:val="28"/>
          <w:szCs w:val="28"/>
        </w:rPr>
      </w:pPr>
      <w:r w:rsidRPr="00DF6814">
        <w:rPr>
          <w:sz w:val="28"/>
          <w:szCs w:val="28"/>
        </w:rPr>
        <w:t xml:space="preserve">При подготовке заключения использованы статистические данные, содержащиеся в официальных открытых источниках в сети Интернет, отчетность об исполнении областного </w:t>
      </w:r>
      <w:r w:rsidR="009214A7" w:rsidRPr="00DF6814">
        <w:rPr>
          <w:sz w:val="28"/>
          <w:szCs w:val="28"/>
        </w:rPr>
        <w:t xml:space="preserve">и консолидированного </w:t>
      </w:r>
      <w:r w:rsidRPr="00DF6814">
        <w:rPr>
          <w:sz w:val="28"/>
          <w:szCs w:val="28"/>
        </w:rPr>
        <w:t>бюджет</w:t>
      </w:r>
      <w:r w:rsidR="009214A7" w:rsidRPr="00DF6814">
        <w:rPr>
          <w:sz w:val="28"/>
          <w:szCs w:val="28"/>
        </w:rPr>
        <w:t>ов</w:t>
      </w:r>
      <w:r w:rsidRPr="00DF6814">
        <w:rPr>
          <w:sz w:val="28"/>
          <w:szCs w:val="28"/>
        </w:rPr>
        <w:t xml:space="preserve"> Архангельской области, отчетность об исполнении планов финансово-хозяйственной деятельности государственных бюджетных и автономных учреждений, сведения, представленные главными распорядителями средств областного бюджета </w:t>
      </w:r>
      <w:r w:rsidR="009C3B3F" w:rsidRPr="00DF6814">
        <w:rPr>
          <w:sz w:val="28"/>
          <w:szCs w:val="28"/>
        </w:rPr>
        <w:t xml:space="preserve">и иными организациями </w:t>
      </w:r>
      <w:r w:rsidRPr="00DF6814">
        <w:rPr>
          <w:sz w:val="28"/>
          <w:szCs w:val="28"/>
        </w:rPr>
        <w:t>по запросам контрольно-счетной палаты.</w:t>
      </w:r>
    </w:p>
    <w:p w14:paraId="11454EB3" w14:textId="2FE728DF" w:rsidR="003E09C9" w:rsidRPr="00DF6814" w:rsidRDefault="003E09C9" w:rsidP="009C3B3F">
      <w:pPr>
        <w:ind w:firstLine="709"/>
        <w:jc w:val="both"/>
        <w:rPr>
          <w:sz w:val="28"/>
          <w:szCs w:val="28"/>
        </w:rPr>
      </w:pPr>
      <w:r w:rsidRPr="00DF6814">
        <w:rPr>
          <w:sz w:val="28"/>
          <w:szCs w:val="28"/>
        </w:rPr>
        <w:t>Законопроект</w:t>
      </w:r>
      <w:r w:rsidR="00E308C9" w:rsidRPr="00DF6814">
        <w:rPr>
          <w:sz w:val="28"/>
          <w:szCs w:val="28"/>
        </w:rPr>
        <w:t>, а также документы и материалы к нему</w:t>
      </w:r>
      <w:r w:rsidRPr="00DF6814">
        <w:rPr>
          <w:sz w:val="28"/>
          <w:szCs w:val="28"/>
        </w:rPr>
        <w:t xml:space="preserve"> представлен Архангельским областным Собранием депутатов в </w:t>
      </w:r>
      <w:r w:rsidR="00E308C9" w:rsidRPr="00DF6814">
        <w:rPr>
          <w:sz w:val="28"/>
          <w:szCs w:val="28"/>
        </w:rPr>
        <w:t xml:space="preserve">контрольно-счетную палату </w:t>
      </w:r>
      <w:r w:rsidR="0026563B" w:rsidRPr="00DF6814">
        <w:rPr>
          <w:sz w:val="28"/>
          <w:szCs w:val="28"/>
        </w:rPr>
        <w:t xml:space="preserve">письмом от </w:t>
      </w:r>
      <w:r w:rsidR="00DA7333" w:rsidRPr="00DF6814">
        <w:rPr>
          <w:sz w:val="28"/>
          <w:szCs w:val="28"/>
        </w:rPr>
        <w:t>01</w:t>
      </w:r>
      <w:r w:rsidR="00E308C9" w:rsidRPr="00DF6814">
        <w:rPr>
          <w:sz w:val="28"/>
          <w:szCs w:val="28"/>
        </w:rPr>
        <w:t>.</w:t>
      </w:r>
      <w:r w:rsidR="00DA7333" w:rsidRPr="00DF6814">
        <w:rPr>
          <w:sz w:val="28"/>
          <w:szCs w:val="28"/>
        </w:rPr>
        <w:t>11</w:t>
      </w:r>
      <w:r w:rsidR="00E308C9" w:rsidRPr="00DF6814">
        <w:rPr>
          <w:sz w:val="28"/>
          <w:szCs w:val="28"/>
        </w:rPr>
        <w:t>.202</w:t>
      </w:r>
      <w:r w:rsidR="004D7E33" w:rsidRPr="00DF6814">
        <w:rPr>
          <w:sz w:val="28"/>
          <w:szCs w:val="28"/>
        </w:rPr>
        <w:t>4</w:t>
      </w:r>
      <w:r w:rsidR="00E308C9" w:rsidRPr="00DF6814">
        <w:rPr>
          <w:sz w:val="28"/>
          <w:szCs w:val="28"/>
        </w:rPr>
        <w:t>.</w:t>
      </w:r>
    </w:p>
    <w:p w14:paraId="58487833" w14:textId="525DC61B" w:rsidR="00BE7B8E" w:rsidRPr="00DF6814" w:rsidRDefault="00BE7B8E">
      <w:pPr>
        <w:rPr>
          <w:sz w:val="28"/>
          <w:szCs w:val="28"/>
        </w:rPr>
      </w:pPr>
      <w:r w:rsidRPr="00DF6814">
        <w:rPr>
          <w:sz w:val="28"/>
          <w:szCs w:val="28"/>
        </w:rPr>
        <w:br w:type="page"/>
      </w:r>
    </w:p>
    <w:p w14:paraId="6F38329D" w14:textId="77777777" w:rsidR="00333ADF" w:rsidRPr="00DF6814" w:rsidRDefault="00333ADF" w:rsidP="003855BD">
      <w:pPr>
        <w:jc w:val="center"/>
        <w:rPr>
          <w:sz w:val="28"/>
          <w:szCs w:val="28"/>
        </w:rPr>
      </w:pPr>
      <w:r w:rsidRPr="00DF6814">
        <w:rPr>
          <w:sz w:val="28"/>
          <w:szCs w:val="28"/>
        </w:rPr>
        <w:lastRenderedPageBreak/>
        <w:t>С</w:t>
      </w:r>
      <w:r w:rsidR="00780D5D" w:rsidRPr="00DF6814">
        <w:rPr>
          <w:sz w:val="28"/>
          <w:szCs w:val="28"/>
        </w:rPr>
        <w:t>ОДЕРЖАНИЕ ЗАКЛЮЧЕНИЯ</w:t>
      </w:r>
    </w:p>
    <w:p w14:paraId="5B076475" w14:textId="77777777" w:rsidR="004341AC" w:rsidRPr="00DF6814" w:rsidRDefault="00C53FCF">
      <w:pPr>
        <w:pStyle w:val="11"/>
        <w:tabs>
          <w:tab w:val="right" w:leader="dot" w:pos="9627"/>
        </w:tabs>
        <w:rPr>
          <w:rFonts w:asciiTheme="minorHAnsi" w:eastAsiaTheme="minorEastAsia" w:hAnsiTheme="minorHAnsi" w:cstheme="minorBidi"/>
          <w:noProof/>
          <w:sz w:val="22"/>
          <w:szCs w:val="22"/>
        </w:rPr>
      </w:pPr>
      <w:r w:rsidRPr="00DF6814">
        <w:rPr>
          <w:szCs w:val="28"/>
          <w:highlight w:val="cyan"/>
        </w:rPr>
        <w:fldChar w:fldCharType="begin"/>
      </w:r>
      <w:r w:rsidRPr="00DF6814">
        <w:rPr>
          <w:szCs w:val="28"/>
          <w:highlight w:val="cyan"/>
        </w:rPr>
        <w:instrText xml:space="preserve"> TOC \o "1-3" \h \z \u </w:instrText>
      </w:r>
      <w:r w:rsidRPr="00DF6814">
        <w:rPr>
          <w:szCs w:val="28"/>
          <w:highlight w:val="cyan"/>
        </w:rPr>
        <w:fldChar w:fldCharType="separate"/>
      </w:r>
      <w:hyperlink w:anchor="_Toc182575786" w:history="1">
        <w:r w:rsidR="004341AC" w:rsidRPr="00DF6814">
          <w:rPr>
            <w:rStyle w:val="af2"/>
            <w:noProof/>
            <w:color w:val="auto"/>
          </w:rPr>
          <w:t>1. Соответствие проекта областного закона «Об областном бюджете на 2025 год и на плановый период 2026 и 2027 годов» бюджетному законодательству Российской Федерации и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_Toc182575786 \h </w:instrText>
        </w:r>
        <w:r w:rsidR="004341AC" w:rsidRPr="00DF6814">
          <w:rPr>
            <w:noProof/>
            <w:webHidden/>
          </w:rPr>
        </w:r>
        <w:r w:rsidR="004341AC" w:rsidRPr="00DF6814">
          <w:rPr>
            <w:noProof/>
            <w:webHidden/>
          </w:rPr>
          <w:fldChar w:fldCharType="separate"/>
        </w:r>
        <w:r w:rsidR="006E2D81" w:rsidRPr="00DF6814">
          <w:rPr>
            <w:noProof/>
            <w:webHidden/>
          </w:rPr>
          <w:t>4</w:t>
        </w:r>
        <w:r w:rsidR="004341AC" w:rsidRPr="00DF6814">
          <w:rPr>
            <w:noProof/>
            <w:webHidden/>
          </w:rPr>
          <w:fldChar w:fldCharType="end"/>
        </w:r>
      </w:hyperlink>
    </w:p>
    <w:p w14:paraId="45A5BB4A"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787" w:history="1">
        <w:r w:rsidR="004341AC" w:rsidRPr="00DF6814">
          <w:rPr>
            <w:rStyle w:val="af2"/>
            <w:noProof/>
            <w:color w:val="auto"/>
          </w:rPr>
          <w:t>2. Прогноз социально-экономического развития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_Toc182575787 \h </w:instrText>
        </w:r>
        <w:r w:rsidR="004341AC" w:rsidRPr="00DF6814">
          <w:rPr>
            <w:noProof/>
            <w:webHidden/>
          </w:rPr>
        </w:r>
        <w:r w:rsidR="004341AC" w:rsidRPr="00DF6814">
          <w:rPr>
            <w:noProof/>
            <w:webHidden/>
          </w:rPr>
          <w:fldChar w:fldCharType="separate"/>
        </w:r>
        <w:r w:rsidR="006E2D81" w:rsidRPr="00DF6814">
          <w:rPr>
            <w:noProof/>
            <w:webHidden/>
          </w:rPr>
          <w:t>5</w:t>
        </w:r>
        <w:r w:rsidR="004341AC" w:rsidRPr="00DF6814">
          <w:rPr>
            <w:noProof/>
            <w:webHidden/>
          </w:rPr>
          <w:fldChar w:fldCharType="end"/>
        </w:r>
      </w:hyperlink>
    </w:p>
    <w:p w14:paraId="020ED71C"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88" w:history="1">
        <w:r w:rsidR="004341AC" w:rsidRPr="00DF6814">
          <w:rPr>
            <w:rStyle w:val="af2"/>
            <w:i/>
            <w:noProof/>
            <w:color w:val="auto"/>
          </w:rPr>
          <w:t>2.1. Валовой внутренний продукт и валовой региональный продукт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_Toc182575788 \h </w:instrText>
        </w:r>
        <w:r w:rsidR="004341AC" w:rsidRPr="00DF6814">
          <w:rPr>
            <w:noProof/>
            <w:webHidden/>
          </w:rPr>
        </w:r>
        <w:r w:rsidR="004341AC" w:rsidRPr="00DF6814">
          <w:rPr>
            <w:noProof/>
            <w:webHidden/>
          </w:rPr>
          <w:fldChar w:fldCharType="separate"/>
        </w:r>
        <w:r w:rsidR="006E2D81" w:rsidRPr="00DF6814">
          <w:rPr>
            <w:noProof/>
            <w:webHidden/>
          </w:rPr>
          <w:t>6</w:t>
        </w:r>
        <w:r w:rsidR="004341AC" w:rsidRPr="00DF6814">
          <w:rPr>
            <w:noProof/>
            <w:webHidden/>
          </w:rPr>
          <w:fldChar w:fldCharType="end"/>
        </w:r>
      </w:hyperlink>
    </w:p>
    <w:p w14:paraId="0E5EFCC1"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89" w:history="1">
        <w:r w:rsidR="004341AC" w:rsidRPr="00DF6814">
          <w:rPr>
            <w:rStyle w:val="af2"/>
            <w:i/>
            <w:noProof/>
            <w:color w:val="auto"/>
          </w:rPr>
          <w:t>2.2. Индекс промышленного производства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_Toc182575789 \h </w:instrText>
        </w:r>
        <w:r w:rsidR="004341AC" w:rsidRPr="00DF6814">
          <w:rPr>
            <w:noProof/>
            <w:webHidden/>
          </w:rPr>
        </w:r>
        <w:r w:rsidR="004341AC" w:rsidRPr="00DF6814">
          <w:rPr>
            <w:noProof/>
            <w:webHidden/>
          </w:rPr>
          <w:fldChar w:fldCharType="separate"/>
        </w:r>
        <w:r w:rsidR="006E2D81" w:rsidRPr="00DF6814">
          <w:rPr>
            <w:noProof/>
            <w:webHidden/>
          </w:rPr>
          <w:t>6</w:t>
        </w:r>
        <w:r w:rsidR="004341AC" w:rsidRPr="00DF6814">
          <w:rPr>
            <w:noProof/>
            <w:webHidden/>
          </w:rPr>
          <w:fldChar w:fldCharType="end"/>
        </w:r>
      </w:hyperlink>
    </w:p>
    <w:p w14:paraId="6D1338B4"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0" w:history="1">
        <w:r w:rsidR="004341AC" w:rsidRPr="00DF6814">
          <w:rPr>
            <w:rStyle w:val="af2"/>
            <w:i/>
            <w:noProof/>
            <w:color w:val="auto"/>
          </w:rPr>
          <w:t>2.3. Инвестиции в основной капитал</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_Toc182575790 \h </w:instrText>
        </w:r>
        <w:r w:rsidR="004341AC" w:rsidRPr="00DF6814">
          <w:rPr>
            <w:noProof/>
            <w:webHidden/>
          </w:rPr>
        </w:r>
        <w:r w:rsidR="004341AC" w:rsidRPr="00DF6814">
          <w:rPr>
            <w:noProof/>
            <w:webHidden/>
          </w:rPr>
          <w:fldChar w:fldCharType="separate"/>
        </w:r>
        <w:r w:rsidR="006E2D81" w:rsidRPr="00DF6814">
          <w:rPr>
            <w:noProof/>
            <w:webHidden/>
          </w:rPr>
          <w:t>10</w:t>
        </w:r>
        <w:r w:rsidR="004341AC" w:rsidRPr="00DF6814">
          <w:rPr>
            <w:noProof/>
            <w:webHidden/>
          </w:rPr>
          <w:fldChar w:fldCharType="end"/>
        </w:r>
      </w:hyperlink>
    </w:p>
    <w:p w14:paraId="157331E7"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1" w:history="1">
        <w:r w:rsidR="004341AC" w:rsidRPr="00DF6814">
          <w:rPr>
            <w:rStyle w:val="af2"/>
            <w:i/>
            <w:noProof/>
            <w:color w:val="auto"/>
          </w:rPr>
          <w:t>2.4. Строительная сфера региона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_Toc182575791 \h </w:instrText>
        </w:r>
        <w:r w:rsidR="004341AC" w:rsidRPr="00DF6814">
          <w:rPr>
            <w:noProof/>
            <w:webHidden/>
          </w:rPr>
        </w:r>
        <w:r w:rsidR="004341AC" w:rsidRPr="00DF6814">
          <w:rPr>
            <w:noProof/>
            <w:webHidden/>
          </w:rPr>
          <w:fldChar w:fldCharType="separate"/>
        </w:r>
        <w:r w:rsidR="006E2D81" w:rsidRPr="00DF6814">
          <w:rPr>
            <w:noProof/>
            <w:webHidden/>
          </w:rPr>
          <w:t>12</w:t>
        </w:r>
        <w:r w:rsidR="004341AC" w:rsidRPr="00DF6814">
          <w:rPr>
            <w:noProof/>
            <w:webHidden/>
          </w:rPr>
          <w:fldChar w:fldCharType="end"/>
        </w:r>
      </w:hyperlink>
    </w:p>
    <w:p w14:paraId="7F4E1C98"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2" w:history="1">
        <w:r w:rsidR="004341AC" w:rsidRPr="00DF6814">
          <w:rPr>
            <w:rStyle w:val="af2"/>
            <w:i/>
            <w:noProof/>
            <w:color w:val="auto"/>
          </w:rPr>
          <w:t>2.5. Показатели, характеризующие развитие потребительского рынка и уровень жизни населения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_Toc182575792 \h </w:instrText>
        </w:r>
        <w:r w:rsidR="004341AC" w:rsidRPr="00DF6814">
          <w:rPr>
            <w:noProof/>
            <w:webHidden/>
          </w:rPr>
        </w:r>
        <w:r w:rsidR="004341AC" w:rsidRPr="00DF6814">
          <w:rPr>
            <w:noProof/>
            <w:webHidden/>
          </w:rPr>
          <w:fldChar w:fldCharType="separate"/>
        </w:r>
        <w:r w:rsidR="006E2D81" w:rsidRPr="00DF6814">
          <w:rPr>
            <w:noProof/>
            <w:webHidden/>
          </w:rPr>
          <w:t>13</w:t>
        </w:r>
        <w:r w:rsidR="004341AC" w:rsidRPr="00DF6814">
          <w:rPr>
            <w:noProof/>
            <w:webHidden/>
          </w:rPr>
          <w:fldChar w:fldCharType="end"/>
        </w:r>
      </w:hyperlink>
    </w:p>
    <w:p w14:paraId="72ABDD77"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793" w:history="1">
        <w:r w:rsidR="004341AC" w:rsidRPr="00DF6814">
          <w:rPr>
            <w:rStyle w:val="af2"/>
            <w:noProof/>
            <w:color w:val="auto"/>
          </w:rPr>
          <w:t>3. Основные характеристики областного закона «Об областном бюджете на 2025 год и на плановый период 2026 и 2027 годов»</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_Toc182575793 \h </w:instrText>
        </w:r>
        <w:r w:rsidR="004341AC" w:rsidRPr="00DF6814">
          <w:rPr>
            <w:noProof/>
            <w:webHidden/>
          </w:rPr>
        </w:r>
        <w:r w:rsidR="004341AC" w:rsidRPr="00DF6814">
          <w:rPr>
            <w:noProof/>
            <w:webHidden/>
          </w:rPr>
          <w:fldChar w:fldCharType="separate"/>
        </w:r>
        <w:r w:rsidR="006E2D81" w:rsidRPr="00DF6814">
          <w:rPr>
            <w:noProof/>
            <w:webHidden/>
          </w:rPr>
          <w:t>22</w:t>
        </w:r>
        <w:r w:rsidR="004341AC" w:rsidRPr="00DF6814">
          <w:rPr>
            <w:noProof/>
            <w:webHidden/>
          </w:rPr>
          <w:fldChar w:fldCharType="end"/>
        </w:r>
      </w:hyperlink>
    </w:p>
    <w:p w14:paraId="465C0DF3"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794" w:history="1">
        <w:r w:rsidR="004341AC" w:rsidRPr="00DF6814">
          <w:rPr>
            <w:rStyle w:val="af2"/>
            <w:noProof/>
            <w:color w:val="auto"/>
          </w:rPr>
          <w:t>4. Доходы областного бюджета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_Toc182575794 \h </w:instrText>
        </w:r>
        <w:r w:rsidR="004341AC" w:rsidRPr="00DF6814">
          <w:rPr>
            <w:noProof/>
            <w:webHidden/>
          </w:rPr>
        </w:r>
        <w:r w:rsidR="004341AC" w:rsidRPr="00DF6814">
          <w:rPr>
            <w:noProof/>
            <w:webHidden/>
          </w:rPr>
          <w:fldChar w:fldCharType="separate"/>
        </w:r>
        <w:r w:rsidR="006E2D81" w:rsidRPr="00DF6814">
          <w:rPr>
            <w:noProof/>
            <w:webHidden/>
          </w:rPr>
          <w:t>26</w:t>
        </w:r>
        <w:r w:rsidR="004341AC" w:rsidRPr="00DF6814">
          <w:rPr>
            <w:noProof/>
            <w:webHidden/>
          </w:rPr>
          <w:fldChar w:fldCharType="end"/>
        </w:r>
      </w:hyperlink>
    </w:p>
    <w:p w14:paraId="548FF686"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5" w:history="1">
        <w:r w:rsidR="004341AC" w:rsidRPr="00DF6814">
          <w:rPr>
            <w:rStyle w:val="af2"/>
            <w:i/>
            <w:noProof/>
            <w:color w:val="auto"/>
          </w:rPr>
          <w:t>4.1. Налоговые и неналоговые доходы областного бюджета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_Toc182575795 \h </w:instrText>
        </w:r>
        <w:r w:rsidR="004341AC" w:rsidRPr="00DF6814">
          <w:rPr>
            <w:noProof/>
            <w:webHidden/>
          </w:rPr>
        </w:r>
        <w:r w:rsidR="004341AC" w:rsidRPr="00DF6814">
          <w:rPr>
            <w:noProof/>
            <w:webHidden/>
          </w:rPr>
          <w:fldChar w:fldCharType="separate"/>
        </w:r>
        <w:r w:rsidR="006E2D81" w:rsidRPr="00DF6814">
          <w:rPr>
            <w:noProof/>
            <w:webHidden/>
          </w:rPr>
          <w:t>26</w:t>
        </w:r>
        <w:r w:rsidR="004341AC" w:rsidRPr="00DF6814">
          <w:rPr>
            <w:noProof/>
            <w:webHidden/>
          </w:rPr>
          <w:fldChar w:fldCharType="end"/>
        </w:r>
      </w:hyperlink>
    </w:p>
    <w:p w14:paraId="31F144F4"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6" w:history="1">
        <w:r w:rsidR="004341AC" w:rsidRPr="00DF6814">
          <w:rPr>
            <w:rStyle w:val="af2"/>
            <w:i/>
            <w:noProof/>
            <w:color w:val="auto"/>
          </w:rPr>
          <w:t>4.2. Безвозмездные поступления в областной бюджет</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_Toc182575796 \h </w:instrText>
        </w:r>
        <w:r w:rsidR="004341AC" w:rsidRPr="00DF6814">
          <w:rPr>
            <w:noProof/>
            <w:webHidden/>
          </w:rPr>
        </w:r>
        <w:r w:rsidR="004341AC" w:rsidRPr="00DF6814">
          <w:rPr>
            <w:noProof/>
            <w:webHidden/>
          </w:rPr>
          <w:fldChar w:fldCharType="separate"/>
        </w:r>
        <w:r w:rsidR="006E2D81" w:rsidRPr="00DF6814">
          <w:rPr>
            <w:noProof/>
            <w:webHidden/>
          </w:rPr>
          <w:t>45</w:t>
        </w:r>
        <w:r w:rsidR="004341AC" w:rsidRPr="00DF6814">
          <w:rPr>
            <w:noProof/>
            <w:webHidden/>
          </w:rPr>
          <w:fldChar w:fldCharType="end"/>
        </w:r>
      </w:hyperlink>
    </w:p>
    <w:p w14:paraId="0FEF090E"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797" w:history="1">
        <w:r w:rsidR="004341AC" w:rsidRPr="00DF6814">
          <w:rPr>
            <w:rStyle w:val="af2"/>
            <w:noProof/>
            <w:color w:val="auto"/>
          </w:rPr>
          <w:t>5. Расходы областного бюджета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_Toc182575797 \h </w:instrText>
        </w:r>
        <w:r w:rsidR="004341AC" w:rsidRPr="00DF6814">
          <w:rPr>
            <w:noProof/>
            <w:webHidden/>
          </w:rPr>
        </w:r>
        <w:r w:rsidR="004341AC" w:rsidRPr="00DF6814">
          <w:rPr>
            <w:noProof/>
            <w:webHidden/>
          </w:rPr>
          <w:fldChar w:fldCharType="separate"/>
        </w:r>
        <w:r w:rsidR="006E2D81" w:rsidRPr="00DF6814">
          <w:rPr>
            <w:noProof/>
            <w:webHidden/>
          </w:rPr>
          <w:t>52</w:t>
        </w:r>
        <w:r w:rsidR="004341AC" w:rsidRPr="00DF6814">
          <w:rPr>
            <w:noProof/>
            <w:webHidden/>
          </w:rPr>
          <w:fldChar w:fldCharType="end"/>
        </w:r>
      </w:hyperlink>
    </w:p>
    <w:p w14:paraId="603B0B57"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8" w:history="1">
        <w:r w:rsidR="004341AC" w:rsidRPr="00DF6814">
          <w:rPr>
            <w:rStyle w:val="af2"/>
            <w:i/>
            <w:noProof/>
            <w:color w:val="auto"/>
          </w:rPr>
          <w:t>5.1. Межбюджетные трансферты местным бюджетам</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_Toc182575798 \h </w:instrText>
        </w:r>
        <w:r w:rsidR="004341AC" w:rsidRPr="00DF6814">
          <w:rPr>
            <w:noProof/>
            <w:webHidden/>
          </w:rPr>
        </w:r>
        <w:r w:rsidR="004341AC" w:rsidRPr="00DF6814">
          <w:rPr>
            <w:noProof/>
            <w:webHidden/>
          </w:rPr>
          <w:fldChar w:fldCharType="separate"/>
        </w:r>
        <w:r w:rsidR="006E2D81" w:rsidRPr="00DF6814">
          <w:rPr>
            <w:noProof/>
            <w:webHidden/>
          </w:rPr>
          <w:t>62</w:t>
        </w:r>
        <w:r w:rsidR="004341AC" w:rsidRPr="00DF6814">
          <w:rPr>
            <w:noProof/>
            <w:webHidden/>
          </w:rPr>
          <w:fldChar w:fldCharType="end"/>
        </w:r>
      </w:hyperlink>
    </w:p>
    <w:p w14:paraId="542EFDB8"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799" w:history="1">
        <w:r w:rsidR="004341AC" w:rsidRPr="00DF6814">
          <w:rPr>
            <w:rStyle w:val="af2"/>
            <w:i/>
            <w:noProof/>
            <w:color w:val="auto"/>
          </w:rPr>
          <w:t>5.2. Субсидии государственным бюджетным и автономным учреждениям</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_Toc182575799 \h </w:instrText>
        </w:r>
        <w:r w:rsidR="004341AC" w:rsidRPr="00DF6814">
          <w:rPr>
            <w:noProof/>
            <w:webHidden/>
          </w:rPr>
        </w:r>
        <w:r w:rsidR="004341AC" w:rsidRPr="00DF6814">
          <w:rPr>
            <w:noProof/>
            <w:webHidden/>
          </w:rPr>
          <w:fldChar w:fldCharType="separate"/>
        </w:r>
        <w:r w:rsidR="006E2D81" w:rsidRPr="00DF6814">
          <w:rPr>
            <w:noProof/>
            <w:webHidden/>
          </w:rPr>
          <w:t>71</w:t>
        </w:r>
        <w:r w:rsidR="004341AC" w:rsidRPr="00DF6814">
          <w:rPr>
            <w:noProof/>
            <w:webHidden/>
          </w:rPr>
          <w:fldChar w:fldCharType="end"/>
        </w:r>
      </w:hyperlink>
    </w:p>
    <w:p w14:paraId="29C85203"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800" w:history="1">
        <w:r w:rsidR="004341AC" w:rsidRPr="00DF6814">
          <w:rPr>
            <w:rStyle w:val="af2"/>
            <w:i/>
            <w:noProof/>
            <w:color w:val="auto"/>
          </w:rPr>
          <w:t>5.3. Расходы на непрограммные направления деятельности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_Toc182575800 \h </w:instrText>
        </w:r>
        <w:r w:rsidR="004341AC" w:rsidRPr="00DF6814">
          <w:rPr>
            <w:noProof/>
            <w:webHidden/>
          </w:rPr>
        </w:r>
        <w:r w:rsidR="004341AC" w:rsidRPr="00DF6814">
          <w:rPr>
            <w:noProof/>
            <w:webHidden/>
          </w:rPr>
          <w:fldChar w:fldCharType="separate"/>
        </w:r>
        <w:r w:rsidR="006E2D81" w:rsidRPr="00DF6814">
          <w:rPr>
            <w:noProof/>
            <w:webHidden/>
          </w:rPr>
          <w:t>79</w:t>
        </w:r>
        <w:r w:rsidR="004341AC" w:rsidRPr="00DF6814">
          <w:rPr>
            <w:noProof/>
            <w:webHidden/>
          </w:rPr>
          <w:fldChar w:fldCharType="end"/>
        </w:r>
      </w:hyperlink>
    </w:p>
    <w:p w14:paraId="04FF1296"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801" w:history="1">
        <w:r w:rsidR="004341AC" w:rsidRPr="00DF6814">
          <w:rPr>
            <w:rStyle w:val="af2"/>
            <w:i/>
            <w:noProof/>
            <w:color w:val="auto"/>
          </w:rPr>
          <w:t>5.4. Расходы на реализацию программ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_Toc182575801 \h </w:instrText>
        </w:r>
        <w:r w:rsidR="004341AC" w:rsidRPr="00DF6814">
          <w:rPr>
            <w:noProof/>
            <w:webHidden/>
          </w:rPr>
        </w:r>
        <w:r w:rsidR="004341AC" w:rsidRPr="00DF6814">
          <w:rPr>
            <w:noProof/>
            <w:webHidden/>
          </w:rPr>
          <w:fldChar w:fldCharType="separate"/>
        </w:r>
        <w:r w:rsidR="006E2D81" w:rsidRPr="00DF6814">
          <w:rPr>
            <w:noProof/>
            <w:webHidden/>
          </w:rPr>
          <w:t>84</w:t>
        </w:r>
        <w:r w:rsidR="004341AC" w:rsidRPr="00DF6814">
          <w:rPr>
            <w:noProof/>
            <w:webHidden/>
          </w:rPr>
          <w:fldChar w:fldCharType="end"/>
        </w:r>
      </w:hyperlink>
    </w:p>
    <w:p w14:paraId="4878C1A2"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2" w:history="1">
        <w:r w:rsidR="004341AC" w:rsidRPr="00DF6814">
          <w:rPr>
            <w:rStyle w:val="af2"/>
            <w:noProof/>
            <w:color w:val="auto"/>
          </w:rPr>
          <w:t>5.4.1. Государственная программа Архангельской области «Развитие здравоохранения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_Toc182575802 \h </w:instrText>
        </w:r>
        <w:r w:rsidR="004341AC" w:rsidRPr="00DF6814">
          <w:rPr>
            <w:noProof/>
            <w:webHidden/>
          </w:rPr>
        </w:r>
        <w:r w:rsidR="004341AC" w:rsidRPr="00DF6814">
          <w:rPr>
            <w:noProof/>
            <w:webHidden/>
          </w:rPr>
          <w:fldChar w:fldCharType="separate"/>
        </w:r>
        <w:r w:rsidR="006E2D81" w:rsidRPr="00DF6814">
          <w:rPr>
            <w:noProof/>
            <w:webHidden/>
          </w:rPr>
          <w:t>88</w:t>
        </w:r>
        <w:r w:rsidR="004341AC" w:rsidRPr="00DF6814">
          <w:rPr>
            <w:noProof/>
            <w:webHidden/>
          </w:rPr>
          <w:fldChar w:fldCharType="end"/>
        </w:r>
      </w:hyperlink>
    </w:p>
    <w:p w14:paraId="5BA94615"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3" w:history="1">
        <w:r w:rsidR="004341AC" w:rsidRPr="00DF6814">
          <w:rPr>
            <w:rStyle w:val="af2"/>
            <w:noProof/>
            <w:color w:val="auto"/>
          </w:rPr>
          <w:t>5.4.2. Государственная программа Архангельской области «Развитие образования и науки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_Toc182575803 \h </w:instrText>
        </w:r>
        <w:r w:rsidR="004341AC" w:rsidRPr="00DF6814">
          <w:rPr>
            <w:noProof/>
            <w:webHidden/>
          </w:rPr>
        </w:r>
        <w:r w:rsidR="004341AC" w:rsidRPr="00DF6814">
          <w:rPr>
            <w:noProof/>
            <w:webHidden/>
          </w:rPr>
          <w:fldChar w:fldCharType="separate"/>
        </w:r>
        <w:r w:rsidR="006E2D81" w:rsidRPr="00DF6814">
          <w:rPr>
            <w:noProof/>
            <w:webHidden/>
          </w:rPr>
          <w:t>99</w:t>
        </w:r>
        <w:r w:rsidR="004341AC" w:rsidRPr="00DF6814">
          <w:rPr>
            <w:noProof/>
            <w:webHidden/>
          </w:rPr>
          <w:fldChar w:fldCharType="end"/>
        </w:r>
      </w:hyperlink>
    </w:p>
    <w:p w14:paraId="07F2727E"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4" w:history="1">
        <w:r w:rsidR="004341AC" w:rsidRPr="00DF6814">
          <w:rPr>
            <w:rStyle w:val="af2"/>
            <w:noProof/>
            <w:color w:val="auto"/>
          </w:rPr>
          <w:t>5.4.3. Государственная программа Архангельской области «Социальная поддержка граждан в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_Toc182575804 \h </w:instrText>
        </w:r>
        <w:r w:rsidR="004341AC" w:rsidRPr="00DF6814">
          <w:rPr>
            <w:noProof/>
            <w:webHidden/>
          </w:rPr>
        </w:r>
        <w:r w:rsidR="004341AC" w:rsidRPr="00DF6814">
          <w:rPr>
            <w:noProof/>
            <w:webHidden/>
          </w:rPr>
          <w:fldChar w:fldCharType="separate"/>
        </w:r>
        <w:r w:rsidR="006E2D81" w:rsidRPr="00DF6814">
          <w:rPr>
            <w:noProof/>
            <w:webHidden/>
          </w:rPr>
          <w:t>109</w:t>
        </w:r>
        <w:r w:rsidR="004341AC" w:rsidRPr="00DF6814">
          <w:rPr>
            <w:noProof/>
            <w:webHidden/>
          </w:rPr>
          <w:fldChar w:fldCharType="end"/>
        </w:r>
      </w:hyperlink>
    </w:p>
    <w:p w14:paraId="7B1EFD99"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5" w:history="1">
        <w:r w:rsidR="004341AC" w:rsidRPr="00DF6814">
          <w:rPr>
            <w:rStyle w:val="af2"/>
            <w:noProof/>
            <w:color w:val="auto"/>
          </w:rPr>
          <w:t>5.4.4. Государственная программа Архангельской области «Культура Русского Севера»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_Toc182575805 \h </w:instrText>
        </w:r>
        <w:r w:rsidR="004341AC" w:rsidRPr="00DF6814">
          <w:rPr>
            <w:noProof/>
            <w:webHidden/>
          </w:rPr>
        </w:r>
        <w:r w:rsidR="004341AC" w:rsidRPr="00DF6814">
          <w:rPr>
            <w:noProof/>
            <w:webHidden/>
          </w:rPr>
          <w:fldChar w:fldCharType="separate"/>
        </w:r>
        <w:r w:rsidR="006E2D81" w:rsidRPr="00DF6814">
          <w:rPr>
            <w:noProof/>
            <w:webHidden/>
          </w:rPr>
          <w:t>118</w:t>
        </w:r>
        <w:r w:rsidR="004341AC" w:rsidRPr="00DF6814">
          <w:rPr>
            <w:noProof/>
            <w:webHidden/>
          </w:rPr>
          <w:fldChar w:fldCharType="end"/>
        </w:r>
      </w:hyperlink>
    </w:p>
    <w:p w14:paraId="6EF3CEC4"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6" w:history="1">
        <w:r w:rsidR="004341AC" w:rsidRPr="00DF6814">
          <w:rPr>
            <w:rStyle w:val="af2"/>
            <w:noProof/>
            <w:color w:val="auto"/>
          </w:rPr>
          <w:t>5.4.5.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_Toc182575806 \h </w:instrText>
        </w:r>
        <w:r w:rsidR="004341AC" w:rsidRPr="00DF6814">
          <w:rPr>
            <w:noProof/>
            <w:webHidden/>
          </w:rPr>
        </w:r>
        <w:r w:rsidR="004341AC" w:rsidRPr="00DF6814">
          <w:rPr>
            <w:noProof/>
            <w:webHidden/>
          </w:rPr>
          <w:fldChar w:fldCharType="separate"/>
        </w:r>
        <w:r w:rsidR="006E2D81" w:rsidRPr="00DF6814">
          <w:rPr>
            <w:noProof/>
            <w:webHidden/>
          </w:rPr>
          <w:t>124</w:t>
        </w:r>
        <w:r w:rsidR="004341AC" w:rsidRPr="00DF6814">
          <w:rPr>
            <w:noProof/>
            <w:webHidden/>
          </w:rPr>
          <w:fldChar w:fldCharType="end"/>
        </w:r>
      </w:hyperlink>
    </w:p>
    <w:p w14:paraId="1A501C88"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7" w:history="1">
        <w:r w:rsidR="004341AC" w:rsidRPr="00DF6814">
          <w:rPr>
            <w:rStyle w:val="af2"/>
            <w:noProof/>
            <w:color w:val="auto"/>
          </w:rPr>
          <w:t>5.4.6.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_Toc182575807 \h </w:instrText>
        </w:r>
        <w:r w:rsidR="004341AC" w:rsidRPr="00DF6814">
          <w:rPr>
            <w:noProof/>
            <w:webHidden/>
          </w:rPr>
        </w:r>
        <w:r w:rsidR="004341AC" w:rsidRPr="00DF6814">
          <w:rPr>
            <w:noProof/>
            <w:webHidden/>
          </w:rPr>
          <w:fldChar w:fldCharType="separate"/>
        </w:r>
        <w:r w:rsidR="006E2D81" w:rsidRPr="00DF6814">
          <w:rPr>
            <w:noProof/>
            <w:webHidden/>
          </w:rPr>
          <w:t>132</w:t>
        </w:r>
        <w:r w:rsidR="004341AC" w:rsidRPr="00DF6814">
          <w:rPr>
            <w:noProof/>
            <w:webHidden/>
          </w:rPr>
          <w:fldChar w:fldCharType="end"/>
        </w:r>
      </w:hyperlink>
    </w:p>
    <w:p w14:paraId="0E635378"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8" w:history="1">
        <w:r w:rsidR="004341AC" w:rsidRPr="00DF6814">
          <w:rPr>
            <w:rStyle w:val="af2"/>
            <w:noProof/>
            <w:color w:val="auto"/>
          </w:rPr>
          <w:t>5.4.7. Государственная программа Архангельской области «Содействие занятости населения Архангельской области, улучшение условий и охраны труда»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_Toc182575808 \h </w:instrText>
        </w:r>
        <w:r w:rsidR="004341AC" w:rsidRPr="00DF6814">
          <w:rPr>
            <w:noProof/>
            <w:webHidden/>
          </w:rPr>
        </w:r>
        <w:r w:rsidR="004341AC" w:rsidRPr="00DF6814">
          <w:rPr>
            <w:noProof/>
            <w:webHidden/>
          </w:rPr>
          <w:fldChar w:fldCharType="separate"/>
        </w:r>
        <w:r w:rsidR="006E2D81" w:rsidRPr="00DF6814">
          <w:rPr>
            <w:noProof/>
            <w:webHidden/>
          </w:rPr>
          <w:t>135</w:t>
        </w:r>
        <w:r w:rsidR="004341AC" w:rsidRPr="00DF6814">
          <w:rPr>
            <w:noProof/>
            <w:webHidden/>
          </w:rPr>
          <w:fldChar w:fldCharType="end"/>
        </w:r>
      </w:hyperlink>
    </w:p>
    <w:p w14:paraId="1385CFB4"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09" w:history="1">
        <w:r w:rsidR="004341AC" w:rsidRPr="00DF6814">
          <w:rPr>
            <w:rStyle w:val="af2"/>
            <w:noProof/>
            <w:color w:val="auto"/>
          </w:rPr>
          <w:t>5.4.8.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_Toc182575809 \h </w:instrText>
        </w:r>
        <w:r w:rsidR="004341AC" w:rsidRPr="00DF6814">
          <w:rPr>
            <w:noProof/>
            <w:webHidden/>
          </w:rPr>
        </w:r>
        <w:r w:rsidR="004341AC" w:rsidRPr="00DF6814">
          <w:rPr>
            <w:noProof/>
            <w:webHidden/>
          </w:rPr>
          <w:fldChar w:fldCharType="separate"/>
        </w:r>
        <w:r w:rsidR="006E2D81" w:rsidRPr="00DF6814">
          <w:rPr>
            <w:noProof/>
            <w:webHidden/>
          </w:rPr>
          <w:t>141</w:t>
        </w:r>
        <w:r w:rsidR="004341AC" w:rsidRPr="00DF6814">
          <w:rPr>
            <w:noProof/>
            <w:webHidden/>
          </w:rPr>
          <w:fldChar w:fldCharType="end"/>
        </w:r>
      </w:hyperlink>
    </w:p>
    <w:p w14:paraId="0F7DED35"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0" w:history="1">
        <w:r w:rsidR="004341AC" w:rsidRPr="00DF6814">
          <w:rPr>
            <w:rStyle w:val="af2"/>
            <w:noProof/>
            <w:color w:val="auto"/>
          </w:rPr>
          <w:t>5.4.9. Государственная программа Архангельской области «Формирование современной городской среды в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_Toc182575810 \h </w:instrText>
        </w:r>
        <w:r w:rsidR="004341AC" w:rsidRPr="00DF6814">
          <w:rPr>
            <w:noProof/>
            <w:webHidden/>
          </w:rPr>
        </w:r>
        <w:r w:rsidR="004341AC" w:rsidRPr="00DF6814">
          <w:rPr>
            <w:noProof/>
            <w:webHidden/>
          </w:rPr>
          <w:fldChar w:fldCharType="separate"/>
        </w:r>
        <w:r w:rsidR="006E2D81" w:rsidRPr="00DF6814">
          <w:rPr>
            <w:noProof/>
            <w:webHidden/>
          </w:rPr>
          <w:t>148</w:t>
        </w:r>
        <w:r w:rsidR="004341AC" w:rsidRPr="00DF6814">
          <w:rPr>
            <w:noProof/>
            <w:webHidden/>
          </w:rPr>
          <w:fldChar w:fldCharType="end"/>
        </w:r>
      </w:hyperlink>
    </w:p>
    <w:p w14:paraId="6D01C24C"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1" w:history="1">
        <w:r w:rsidR="004341AC" w:rsidRPr="00DF6814">
          <w:rPr>
            <w:rStyle w:val="af2"/>
            <w:noProof/>
            <w:color w:val="auto"/>
          </w:rPr>
          <w:t>5.4.10. Государственная программа Архангельской области «Развитие лесного комплекса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_Toc182575811 \h </w:instrText>
        </w:r>
        <w:r w:rsidR="004341AC" w:rsidRPr="00DF6814">
          <w:rPr>
            <w:noProof/>
            <w:webHidden/>
          </w:rPr>
        </w:r>
        <w:r w:rsidR="004341AC" w:rsidRPr="00DF6814">
          <w:rPr>
            <w:noProof/>
            <w:webHidden/>
          </w:rPr>
          <w:fldChar w:fldCharType="separate"/>
        </w:r>
        <w:r w:rsidR="006E2D81" w:rsidRPr="00DF6814">
          <w:rPr>
            <w:noProof/>
            <w:webHidden/>
          </w:rPr>
          <w:t>150</w:t>
        </w:r>
        <w:r w:rsidR="004341AC" w:rsidRPr="00DF6814">
          <w:rPr>
            <w:noProof/>
            <w:webHidden/>
          </w:rPr>
          <w:fldChar w:fldCharType="end"/>
        </w:r>
      </w:hyperlink>
    </w:p>
    <w:p w14:paraId="7787D8B7"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2" w:history="1">
        <w:r w:rsidR="004341AC" w:rsidRPr="00DF6814">
          <w:rPr>
            <w:rStyle w:val="af2"/>
            <w:noProof/>
            <w:color w:val="auto"/>
          </w:rPr>
          <w:t>5.4.11. Государственная программа Архангельской области «Развитие энергетики и жилищно-коммунального хозяйства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_Toc182575812 \h </w:instrText>
        </w:r>
        <w:r w:rsidR="004341AC" w:rsidRPr="00DF6814">
          <w:rPr>
            <w:noProof/>
            <w:webHidden/>
          </w:rPr>
        </w:r>
        <w:r w:rsidR="004341AC" w:rsidRPr="00DF6814">
          <w:rPr>
            <w:noProof/>
            <w:webHidden/>
          </w:rPr>
          <w:fldChar w:fldCharType="separate"/>
        </w:r>
        <w:r w:rsidR="006E2D81" w:rsidRPr="00DF6814">
          <w:rPr>
            <w:noProof/>
            <w:webHidden/>
          </w:rPr>
          <w:t>155</w:t>
        </w:r>
        <w:r w:rsidR="004341AC" w:rsidRPr="00DF6814">
          <w:rPr>
            <w:noProof/>
            <w:webHidden/>
          </w:rPr>
          <w:fldChar w:fldCharType="end"/>
        </w:r>
      </w:hyperlink>
    </w:p>
    <w:p w14:paraId="3191CF1B"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3" w:history="1">
        <w:r w:rsidR="004341AC" w:rsidRPr="00DF6814">
          <w:rPr>
            <w:rStyle w:val="af2"/>
            <w:noProof/>
            <w:color w:val="auto"/>
          </w:rPr>
          <w:t>5.4.12. Государственная программа Архангельской области «Развитие транспортной системы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_Toc182575813 \h </w:instrText>
        </w:r>
        <w:r w:rsidR="004341AC" w:rsidRPr="00DF6814">
          <w:rPr>
            <w:noProof/>
            <w:webHidden/>
          </w:rPr>
        </w:r>
        <w:r w:rsidR="004341AC" w:rsidRPr="00DF6814">
          <w:rPr>
            <w:noProof/>
            <w:webHidden/>
          </w:rPr>
          <w:fldChar w:fldCharType="separate"/>
        </w:r>
        <w:r w:rsidR="006E2D81" w:rsidRPr="00DF6814">
          <w:rPr>
            <w:noProof/>
            <w:webHidden/>
          </w:rPr>
          <w:t>164</w:t>
        </w:r>
        <w:r w:rsidR="004341AC" w:rsidRPr="00DF6814">
          <w:rPr>
            <w:noProof/>
            <w:webHidden/>
          </w:rPr>
          <w:fldChar w:fldCharType="end"/>
        </w:r>
      </w:hyperlink>
    </w:p>
    <w:p w14:paraId="41C30491"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4" w:history="1">
        <w:r w:rsidR="004341AC" w:rsidRPr="00DF6814">
          <w:rPr>
            <w:rStyle w:val="af2"/>
            <w:noProof/>
            <w:color w:val="auto"/>
          </w:rPr>
          <w:t>5.4.13. Государственная программа Архангельской области «Развитие инфраструктуры Соловецкого архипелага»</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_Toc182575814 \h </w:instrText>
        </w:r>
        <w:r w:rsidR="004341AC" w:rsidRPr="00DF6814">
          <w:rPr>
            <w:noProof/>
            <w:webHidden/>
          </w:rPr>
        </w:r>
        <w:r w:rsidR="004341AC" w:rsidRPr="00DF6814">
          <w:rPr>
            <w:noProof/>
            <w:webHidden/>
          </w:rPr>
          <w:fldChar w:fldCharType="separate"/>
        </w:r>
        <w:r w:rsidR="006E2D81" w:rsidRPr="00DF6814">
          <w:rPr>
            <w:noProof/>
            <w:webHidden/>
          </w:rPr>
          <w:t>169</w:t>
        </w:r>
        <w:r w:rsidR="004341AC" w:rsidRPr="00DF6814">
          <w:rPr>
            <w:noProof/>
            <w:webHidden/>
          </w:rPr>
          <w:fldChar w:fldCharType="end"/>
        </w:r>
      </w:hyperlink>
    </w:p>
    <w:p w14:paraId="71930CA2"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5" w:history="1">
        <w:r w:rsidR="004341AC" w:rsidRPr="00DF6814">
          <w:rPr>
            <w:rStyle w:val="af2"/>
            <w:noProof/>
            <w:color w:val="auto"/>
          </w:rPr>
          <w:t>5.4.14. Государственная программа Архангельской области «Комплексное развитие сельских территорий»</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_Toc182575815 \h </w:instrText>
        </w:r>
        <w:r w:rsidR="004341AC" w:rsidRPr="00DF6814">
          <w:rPr>
            <w:noProof/>
            <w:webHidden/>
          </w:rPr>
        </w:r>
        <w:r w:rsidR="004341AC" w:rsidRPr="00DF6814">
          <w:rPr>
            <w:noProof/>
            <w:webHidden/>
          </w:rPr>
          <w:fldChar w:fldCharType="separate"/>
        </w:r>
        <w:r w:rsidR="006E2D81" w:rsidRPr="00DF6814">
          <w:rPr>
            <w:noProof/>
            <w:webHidden/>
          </w:rPr>
          <w:t>171</w:t>
        </w:r>
        <w:r w:rsidR="004341AC" w:rsidRPr="00DF6814">
          <w:rPr>
            <w:noProof/>
            <w:webHidden/>
          </w:rPr>
          <w:fldChar w:fldCharType="end"/>
        </w:r>
      </w:hyperlink>
    </w:p>
    <w:p w14:paraId="31589A83"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6" w:history="1">
        <w:r w:rsidR="004341AC" w:rsidRPr="00DF6814">
          <w:rPr>
            <w:rStyle w:val="af2"/>
            <w:noProof/>
            <w:color w:val="auto"/>
          </w:rPr>
          <w:t>5.4.15. Государственная программа Архангельской области «Развитие физической культуры и спорта в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_Toc182575816 \h </w:instrText>
        </w:r>
        <w:r w:rsidR="004341AC" w:rsidRPr="00DF6814">
          <w:rPr>
            <w:noProof/>
            <w:webHidden/>
          </w:rPr>
        </w:r>
        <w:r w:rsidR="004341AC" w:rsidRPr="00DF6814">
          <w:rPr>
            <w:noProof/>
            <w:webHidden/>
          </w:rPr>
          <w:fldChar w:fldCharType="separate"/>
        </w:r>
        <w:r w:rsidR="006E2D81" w:rsidRPr="00DF6814">
          <w:rPr>
            <w:noProof/>
            <w:webHidden/>
          </w:rPr>
          <w:t>175</w:t>
        </w:r>
        <w:r w:rsidR="004341AC" w:rsidRPr="00DF6814">
          <w:rPr>
            <w:noProof/>
            <w:webHidden/>
          </w:rPr>
          <w:fldChar w:fldCharType="end"/>
        </w:r>
      </w:hyperlink>
    </w:p>
    <w:p w14:paraId="2F2C7094"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7" w:history="1">
        <w:r w:rsidR="004341AC" w:rsidRPr="00DF6814">
          <w:rPr>
            <w:rStyle w:val="af2"/>
            <w:noProof/>
            <w:color w:val="auto"/>
          </w:rPr>
          <w:t>5.4.16. Государственная программа Архангельской области «Молодежь Поморья»</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_Toc182575817 \h </w:instrText>
        </w:r>
        <w:r w:rsidR="004341AC" w:rsidRPr="00DF6814">
          <w:rPr>
            <w:noProof/>
            <w:webHidden/>
          </w:rPr>
        </w:r>
        <w:r w:rsidR="004341AC" w:rsidRPr="00DF6814">
          <w:rPr>
            <w:noProof/>
            <w:webHidden/>
          </w:rPr>
          <w:fldChar w:fldCharType="separate"/>
        </w:r>
        <w:r w:rsidR="006E2D81" w:rsidRPr="00DF6814">
          <w:rPr>
            <w:noProof/>
            <w:webHidden/>
          </w:rPr>
          <w:t>185</w:t>
        </w:r>
        <w:r w:rsidR="004341AC" w:rsidRPr="00DF6814">
          <w:rPr>
            <w:noProof/>
            <w:webHidden/>
          </w:rPr>
          <w:fldChar w:fldCharType="end"/>
        </w:r>
      </w:hyperlink>
    </w:p>
    <w:p w14:paraId="56E7A133" w14:textId="77777777" w:rsidR="004341AC" w:rsidRPr="00DF6814" w:rsidRDefault="006301E9">
      <w:pPr>
        <w:pStyle w:val="31"/>
        <w:tabs>
          <w:tab w:val="right" w:leader="dot" w:pos="9627"/>
        </w:tabs>
        <w:rPr>
          <w:rFonts w:asciiTheme="minorHAnsi" w:eastAsiaTheme="minorEastAsia" w:hAnsiTheme="minorHAnsi" w:cstheme="minorBidi"/>
          <w:noProof/>
          <w:sz w:val="22"/>
          <w:szCs w:val="22"/>
        </w:rPr>
      </w:pPr>
      <w:hyperlink w:anchor="_Toc182575818" w:history="1">
        <w:r w:rsidR="004341AC" w:rsidRPr="00DF6814">
          <w:rPr>
            <w:rStyle w:val="af2"/>
            <w:noProof/>
            <w:color w:val="auto"/>
          </w:rPr>
          <w:t>5.4.17. Государственная программа Архангельской области «Развитие туризма в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_Toc182575818 \h </w:instrText>
        </w:r>
        <w:r w:rsidR="004341AC" w:rsidRPr="00DF6814">
          <w:rPr>
            <w:noProof/>
            <w:webHidden/>
          </w:rPr>
        </w:r>
        <w:r w:rsidR="004341AC" w:rsidRPr="00DF6814">
          <w:rPr>
            <w:noProof/>
            <w:webHidden/>
          </w:rPr>
          <w:fldChar w:fldCharType="separate"/>
        </w:r>
        <w:r w:rsidR="006E2D81" w:rsidRPr="00DF6814">
          <w:rPr>
            <w:noProof/>
            <w:webHidden/>
          </w:rPr>
          <w:t>192</w:t>
        </w:r>
        <w:r w:rsidR="004341AC" w:rsidRPr="00DF6814">
          <w:rPr>
            <w:noProof/>
            <w:webHidden/>
          </w:rPr>
          <w:fldChar w:fldCharType="end"/>
        </w:r>
      </w:hyperlink>
    </w:p>
    <w:p w14:paraId="0F200DA7"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819" w:history="1">
        <w:r w:rsidR="004341AC" w:rsidRPr="00DF6814">
          <w:rPr>
            <w:rStyle w:val="af2"/>
            <w:i/>
            <w:noProof/>
            <w:color w:val="auto"/>
          </w:rPr>
          <w:t>5.5. Дорожный фонд Архангельской области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_Toc182575819 \h </w:instrText>
        </w:r>
        <w:r w:rsidR="004341AC" w:rsidRPr="00DF6814">
          <w:rPr>
            <w:noProof/>
            <w:webHidden/>
          </w:rPr>
        </w:r>
        <w:r w:rsidR="004341AC" w:rsidRPr="00DF6814">
          <w:rPr>
            <w:noProof/>
            <w:webHidden/>
          </w:rPr>
          <w:fldChar w:fldCharType="separate"/>
        </w:r>
        <w:r w:rsidR="006E2D81" w:rsidRPr="00DF6814">
          <w:rPr>
            <w:noProof/>
            <w:webHidden/>
          </w:rPr>
          <w:t>193</w:t>
        </w:r>
        <w:r w:rsidR="004341AC" w:rsidRPr="00DF6814">
          <w:rPr>
            <w:noProof/>
            <w:webHidden/>
          </w:rPr>
          <w:fldChar w:fldCharType="end"/>
        </w:r>
      </w:hyperlink>
    </w:p>
    <w:p w14:paraId="5BB87743" w14:textId="77777777" w:rsidR="004341AC" w:rsidRPr="00DF6814" w:rsidRDefault="006301E9">
      <w:pPr>
        <w:pStyle w:val="23"/>
        <w:tabs>
          <w:tab w:val="right" w:leader="dot" w:pos="9627"/>
        </w:tabs>
        <w:rPr>
          <w:rFonts w:asciiTheme="minorHAnsi" w:eastAsiaTheme="minorEastAsia" w:hAnsiTheme="minorHAnsi" w:cstheme="minorBidi"/>
          <w:noProof/>
          <w:sz w:val="22"/>
          <w:szCs w:val="22"/>
        </w:rPr>
      </w:pPr>
      <w:hyperlink w:anchor="_Toc182575820" w:history="1">
        <w:r w:rsidR="004341AC" w:rsidRPr="00DF6814">
          <w:rPr>
            <w:rStyle w:val="af2"/>
            <w:i/>
            <w:noProof/>
            <w:color w:val="auto"/>
          </w:rPr>
          <w:t>5.6. Расходы на осуществление капитальных вложений в объекты государственной и муниципальной собственности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_Toc182575820 \h </w:instrText>
        </w:r>
        <w:r w:rsidR="004341AC" w:rsidRPr="00DF6814">
          <w:rPr>
            <w:noProof/>
            <w:webHidden/>
          </w:rPr>
        </w:r>
        <w:r w:rsidR="004341AC" w:rsidRPr="00DF6814">
          <w:rPr>
            <w:noProof/>
            <w:webHidden/>
          </w:rPr>
          <w:fldChar w:fldCharType="separate"/>
        </w:r>
        <w:r w:rsidR="006E2D81" w:rsidRPr="00DF6814">
          <w:rPr>
            <w:noProof/>
            <w:webHidden/>
          </w:rPr>
          <w:t>195</w:t>
        </w:r>
        <w:r w:rsidR="004341AC" w:rsidRPr="00DF6814">
          <w:rPr>
            <w:noProof/>
            <w:webHidden/>
          </w:rPr>
          <w:fldChar w:fldCharType="end"/>
        </w:r>
      </w:hyperlink>
    </w:p>
    <w:p w14:paraId="4EC43D00"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821" w:history="1">
        <w:r w:rsidR="004341AC" w:rsidRPr="00DF6814">
          <w:rPr>
            <w:rStyle w:val="af2"/>
            <w:noProof/>
            <w:color w:val="auto"/>
          </w:rPr>
          <w:t>6. Государственный внутренний долг Архангельской области и расходы на его обслуживание</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_Toc182575821 \h </w:instrText>
        </w:r>
        <w:r w:rsidR="004341AC" w:rsidRPr="00DF6814">
          <w:rPr>
            <w:noProof/>
            <w:webHidden/>
          </w:rPr>
        </w:r>
        <w:r w:rsidR="004341AC" w:rsidRPr="00DF6814">
          <w:rPr>
            <w:noProof/>
            <w:webHidden/>
          </w:rPr>
          <w:fldChar w:fldCharType="separate"/>
        </w:r>
        <w:r w:rsidR="006E2D81" w:rsidRPr="00DF6814">
          <w:rPr>
            <w:noProof/>
            <w:webHidden/>
          </w:rPr>
          <w:t>201</w:t>
        </w:r>
        <w:r w:rsidR="004341AC" w:rsidRPr="00DF6814">
          <w:rPr>
            <w:noProof/>
            <w:webHidden/>
          </w:rPr>
          <w:fldChar w:fldCharType="end"/>
        </w:r>
      </w:hyperlink>
    </w:p>
    <w:p w14:paraId="596505E9" w14:textId="77777777" w:rsidR="004341AC" w:rsidRPr="00DF6814" w:rsidRDefault="006301E9">
      <w:pPr>
        <w:pStyle w:val="11"/>
        <w:tabs>
          <w:tab w:val="right" w:leader="dot" w:pos="9627"/>
        </w:tabs>
        <w:rPr>
          <w:rFonts w:asciiTheme="minorHAnsi" w:eastAsiaTheme="minorEastAsia" w:hAnsiTheme="minorHAnsi" w:cstheme="minorBidi"/>
          <w:noProof/>
          <w:sz w:val="22"/>
          <w:szCs w:val="22"/>
        </w:rPr>
      </w:pPr>
      <w:hyperlink w:anchor="_Toc182575822" w:history="1">
        <w:r w:rsidR="004341AC" w:rsidRPr="00DF6814">
          <w:rPr>
            <w:rStyle w:val="af2"/>
            <w:noProof/>
            <w:color w:val="auto"/>
          </w:rPr>
          <w:t>7. Предложения и рекомендации</w:t>
        </w:r>
        <w:r w:rsidR="004341AC" w:rsidRPr="00DF6814">
          <w:rPr>
            <w:noProof/>
            <w:webHidden/>
          </w:rPr>
          <w:tab/>
        </w:r>
        <w:r w:rsidR="004341AC" w:rsidRPr="00DF6814">
          <w:rPr>
            <w:noProof/>
            <w:webHidden/>
          </w:rPr>
          <w:fldChar w:fldCharType="begin"/>
        </w:r>
        <w:r w:rsidR="004341AC" w:rsidRPr="00DF6814">
          <w:rPr>
            <w:noProof/>
            <w:webHidden/>
          </w:rPr>
          <w:instrText xml:space="preserve"> PAGEREF _Toc182575822 \h </w:instrText>
        </w:r>
        <w:r w:rsidR="004341AC" w:rsidRPr="00DF6814">
          <w:rPr>
            <w:noProof/>
            <w:webHidden/>
          </w:rPr>
        </w:r>
        <w:r w:rsidR="004341AC" w:rsidRPr="00DF6814">
          <w:rPr>
            <w:noProof/>
            <w:webHidden/>
          </w:rPr>
          <w:fldChar w:fldCharType="separate"/>
        </w:r>
        <w:r w:rsidR="006E2D81" w:rsidRPr="00DF6814">
          <w:rPr>
            <w:noProof/>
            <w:webHidden/>
          </w:rPr>
          <w:t>205</w:t>
        </w:r>
        <w:r w:rsidR="004341AC" w:rsidRPr="00DF6814">
          <w:rPr>
            <w:noProof/>
            <w:webHidden/>
          </w:rPr>
          <w:fldChar w:fldCharType="end"/>
        </w:r>
      </w:hyperlink>
    </w:p>
    <w:p w14:paraId="7D48E491" w14:textId="77777777" w:rsidR="00FD4239" w:rsidRPr="00DF6814" w:rsidRDefault="00C53FCF">
      <w:pPr>
        <w:rPr>
          <w:sz w:val="28"/>
          <w:szCs w:val="28"/>
          <w:highlight w:val="cyan"/>
        </w:rPr>
      </w:pPr>
      <w:r w:rsidRPr="00DF6814">
        <w:rPr>
          <w:sz w:val="28"/>
          <w:szCs w:val="28"/>
          <w:highlight w:val="cyan"/>
        </w:rPr>
        <w:fldChar w:fldCharType="end"/>
      </w:r>
    </w:p>
    <w:p w14:paraId="7075916C" w14:textId="77777777" w:rsidR="00FD4239" w:rsidRPr="00DF6814" w:rsidRDefault="00FD4239" w:rsidP="00300853">
      <w:pPr>
        <w:ind w:firstLine="851"/>
        <w:jc w:val="both"/>
        <w:rPr>
          <w:sz w:val="28"/>
          <w:szCs w:val="28"/>
          <w:highlight w:val="cyan"/>
        </w:rPr>
      </w:pPr>
      <w:r w:rsidRPr="00DF6814">
        <w:rPr>
          <w:sz w:val="28"/>
          <w:szCs w:val="28"/>
          <w:highlight w:val="cyan"/>
        </w:rPr>
        <w:br w:type="page"/>
      </w:r>
    </w:p>
    <w:p w14:paraId="355782DE" w14:textId="164286A0" w:rsidR="001B2F96" w:rsidRPr="00DF6814" w:rsidRDefault="008E646E" w:rsidP="001B2F96">
      <w:pPr>
        <w:pStyle w:val="1"/>
        <w:spacing w:after="120"/>
        <w:jc w:val="center"/>
        <w:rPr>
          <w:rFonts w:ascii="Times New Roman" w:hAnsi="Times New Roman"/>
          <w:sz w:val="28"/>
          <w:szCs w:val="28"/>
        </w:rPr>
      </w:pPr>
      <w:bookmarkStart w:id="1" w:name="_1._Соответствие_проекта"/>
      <w:bookmarkStart w:id="2" w:name="_Toc182575786"/>
      <w:bookmarkEnd w:id="1"/>
      <w:r w:rsidRPr="00DF6814">
        <w:rPr>
          <w:rFonts w:ascii="Times New Roman" w:hAnsi="Times New Roman"/>
          <w:sz w:val="28"/>
          <w:szCs w:val="28"/>
        </w:rPr>
        <w:lastRenderedPageBreak/>
        <w:t>1</w:t>
      </w:r>
      <w:r w:rsidR="001B2F96" w:rsidRPr="00DF6814">
        <w:rPr>
          <w:rFonts w:ascii="Times New Roman" w:hAnsi="Times New Roman"/>
          <w:sz w:val="28"/>
          <w:szCs w:val="28"/>
        </w:rPr>
        <w:t>. Соответствие проекта областного закона «Об областном бюджете на 202</w:t>
      </w:r>
      <w:r w:rsidR="004D7E33" w:rsidRPr="00DF6814">
        <w:rPr>
          <w:rFonts w:ascii="Times New Roman" w:hAnsi="Times New Roman"/>
          <w:sz w:val="28"/>
          <w:szCs w:val="28"/>
        </w:rPr>
        <w:t>5</w:t>
      </w:r>
      <w:r w:rsidR="001B2F96" w:rsidRPr="00DF6814">
        <w:rPr>
          <w:rFonts w:ascii="Times New Roman" w:hAnsi="Times New Roman"/>
          <w:sz w:val="28"/>
          <w:szCs w:val="28"/>
        </w:rPr>
        <w:t xml:space="preserve"> год и на плановый период 202</w:t>
      </w:r>
      <w:r w:rsidR="004D7E33" w:rsidRPr="00DF6814">
        <w:rPr>
          <w:rFonts w:ascii="Times New Roman" w:hAnsi="Times New Roman"/>
          <w:sz w:val="28"/>
          <w:szCs w:val="28"/>
        </w:rPr>
        <w:t>6</w:t>
      </w:r>
      <w:r w:rsidR="001B2F96" w:rsidRPr="00DF6814">
        <w:rPr>
          <w:rFonts w:ascii="Times New Roman" w:hAnsi="Times New Roman"/>
          <w:sz w:val="28"/>
          <w:szCs w:val="28"/>
        </w:rPr>
        <w:t xml:space="preserve"> и 202</w:t>
      </w:r>
      <w:r w:rsidR="004D7E33" w:rsidRPr="00DF6814">
        <w:rPr>
          <w:rFonts w:ascii="Times New Roman" w:hAnsi="Times New Roman"/>
          <w:sz w:val="28"/>
          <w:szCs w:val="28"/>
        </w:rPr>
        <w:t>7</w:t>
      </w:r>
      <w:r w:rsidR="001B2F96" w:rsidRPr="00DF6814">
        <w:rPr>
          <w:rFonts w:ascii="Times New Roman" w:hAnsi="Times New Roman"/>
          <w:sz w:val="28"/>
          <w:szCs w:val="28"/>
        </w:rPr>
        <w:t xml:space="preserve"> годов» бюджетному законодательству Российской Федерации и Архангельской области</w:t>
      </w:r>
      <w:bookmarkEnd w:id="2"/>
    </w:p>
    <w:p w14:paraId="029FB7D1" w14:textId="0B58C1B4" w:rsidR="008E646E" w:rsidRPr="00DF6814" w:rsidRDefault="008E646E" w:rsidP="008E646E">
      <w:pPr>
        <w:ind w:firstLine="709"/>
        <w:jc w:val="both"/>
        <w:rPr>
          <w:sz w:val="28"/>
          <w:szCs w:val="28"/>
        </w:rPr>
      </w:pPr>
      <w:r w:rsidRPr="00DF6814">
        <w:rPr>
          <w:sz w:val="28"/>
          <w:szCs w:val="28"/>
        </w:rPr>
        <w:t xml:space="preserve">Распоряжением Правительства Архангельской области от </w:t>
      </w:r>
      <w:r w:rsidR="00843F71" w:rsidRPr="00DF6814">
        <w:rPr>
          <w:sz w:val="28"/>
          <w:szCs w:val="28"/>
        </w:rPr>
        <w:t>23</w:t>
      </w:r>
      <w:r w:rsidRPr="00DF6814">
        <w:rPr>
          <w:sz w:val="28"/>
          <w:szCs w:val="28"/>
        </w:rPr>
        <w:t>.0</w:t>
      </w:r>
      <w:r w:rsidR="00651EF1" w:rsidRPr="00DF6814">
        <w:rPr>
          <w:sz w:val="28"/>
          <w:szCs w:val="28"/>
        </w:rPr>
        <w:t>5</w:t>
      </w:r>
      <w:r w:rsidRPr="00DF6814">
        <w:rPr>
          <w:sz w:val="28"/>
          <w:szCs w:val="28"/>
        </w:rPr>
        <w:t>.202</w:t>
      </w:r>
      <w:r w:rsidR="00843F71" w:rsidRPr="00DF6814">
        <w:rPr>
          <w:sz w:val="28"/>
          <w:szCs w:val="28"/>
        </w:rPr>
        <w:t>4</w:t>
      </w:r>
      <w:r w:rsidRPr="00DF6814">
        <w:rPr>
          <w:sz w:val="28"/>
          <w:szCs w:val="28"/>
        </w:rPr>
        <w:t xml:space="preserve"> №</w:t>
      </w:r>
      <w:r w:rsidR="00651EF1" w:rsidRPr="00DF6814">
        <w:rPr>
          <w:sz w:val="28"/>
          <w:szCs w:val="28"/>
        </w:rPr>
        <w:t> </w:t>
      </w:r>
      <w:r w:rsidR="00843F71" w:rsidRPr="00DF6814">
        <w:rPr>
          <w:sz w:val="28"/>
          <w:szCs w:val="28"/>
        </w:rPr>
        <w:t>260</w:t>
      </w:r>
      <w:r w:rsidRPr="00DF6814">
        <w:rPr>
          <w:sz w:val="28"/>
          <w:szCs w:val="28"/>
        </w:rPr>
        <w:t>-рп</w:t>
      </w:r>
      <w:r w:rsidR="00651EF1" w:rsidRPr="00DF6814">
        <w:rPr>
          <w:sz w:val="28"/>
          <w:szCs w:val="28"/>
        </w:rPr>
        <w:t xml:space="preserve"> в ред. от </w:t>
      </w:r>
      <w:r w:rsidR="00843F71" w:rsidRPr="00DF6814">
        <w:rPr>
          <w:sz w:val="28"/>
          <w:szCs w:val="28"/>
        </w:rPr>
        <w:t>02</w:t>
      </w:r>
      <w:r w:rsidR="00651EF1" w:rsidRPr="00DF6814">
        <w:rPr>
          <w:sz w:val="28"/>
          <w:szCs w:val="28"/>
        </w:rPr>
        <w:t>.</w:t>
      </w:r>
      <w:r w:rsidR="00843F71" w:rsidRPr="00DF6814">
        <w:rPr>
          <w:sz w:val="28"/>
          <w:szCs w:val="28"/>
        </w:rPr>
        <w:t>10</w:t>
      </w:r>
      <w:r w:rsidR="00651EF1" w:rsidRPr="00DF6814">
        <w:rPr>
          <w:sz w:val="28"/>
          <w:szCs w:val="28"/>
        </w:rPr>
        <w:t>.202</w:t>
      </w:r>
      <w:r w:rsidR="00843F71" w:rsidRPr="00DF6814">
        <w:rPr>
          <w:sz w:val="28"/>
          <w:szCs w:val="28"/>
        </w:rPr>
        <w:t>4</w:t>
      </w:r>
      <w:r w:rsidR="00651EF1" w:rsidRPr="00DF6814">
        <w:rPr>
          <w:sz w:val="28"/>
          <w:szCs w:val="28"/>
        </w:rPr>
        <w:t xml:space="preserve"> № </w:t>
      </w:r>
      <w:r w:rsidR="00843F71" w:rsidRPr="00DF6814">
        <w:rPr>
          <w:sz w:val="28"/>
          <w:szCs w:val="28"/>
        </w:rPr>
        <w:t>504</w:t>
      </w:r>
      <w:r w:rsidR="00651EF1" w:rsidRPr="00DF6814">
        <w:rPr>
          <w:sz w:val="28"/>
          <w:szCs w:val="28"/>
        </w:rPr>
        <w:t>-рп</w:t>
      </w:r>
      <w:r w:rsidRPr="00DF6814">
        <w:rPr>
          <w:sz w:val="28"/>
          <w:szCs w:val="28"/>
        </w:rPr>
        <w:t xml:space="preserve"> установлены:</w:t>
      </w:r>
    </w:p>
    <w:p w14:paraId="445B7038" w14:textId="144A4D13" w:rsidR="008E646E" w:rsidRPr="00DF6814" w:rsidRDefault="008E646E" w:rsidP="008E09C8">
      <w:pPr>
        <w:numPr>
          <w:ilvl w:val="0"/>
          <w:numId w:val="2"/>
        </w:numPr>
        <w:ind w:left="0" w:firstLine="709"/>
        <w:jc w:val="both"/>
        <w:rPr>
          <w:sz w:val="28"/>
          <w:szCs w:val="28"/>
        </w:rPr>
      </w:pPr>
      <w:r w:rsidRPr="00DF6814">
        <w:rPr>
          <w:sz w:val="28"/>
          <w:szCs w:val="28"/>
        </w:rPr>
        <w:t xml:space="preserve">график </w:t>
      </w:r>
      <w:r w:rsidR="00651EF1" w:rsidRPr="00DF6814">
        <w:rPr>
          <w:sz w:val="28"/>
          <w:szCs w:val="28"/>
        </w:rPr>
        <w:t>разработки в 202</w:t>
      </w:r>
      <w:r w:rsidR="00BE32FF" w:rsidRPr="00DF6814">
        <w:rPr>
          <w:sz w:val="28"/>
          <w:szCs w:val="28"/>
        </w:rPr>
        <w:t>4</w:t>
      </w:r>
      <w:r w:rsidR="00651EF1" w:rsidRPr="00DF6814">
        <w:rPr>
          <w:sz w:val="28"/>
          <w:szCs w:val="28"/>
        </w:rPr>
        <w:t xml:space="preserve"> году прогноза социально-экономического развития Архангельской области на 202</w:t>
      </w:r>
      <w:r w:rsidR="00BE32FF" w:rsidRPr="00DF6814">
        <w:rPr>
          <w:sz w:val="28"/>
          <w:szCs w:val="28"/>
        </w:rPr>
        <w:t>5</w:t>
      </w:r>
      <w:r w:rsidR="00651EF1" w:rsidRPr="00DF6814">
        <w:rPr>
          <w:sz w:val="28"/>
          <w:szCs w:val="28"/>
        </w:rPr>
        <w:t> год и на плановый период 202</w:t>
      </w:r>
      <w:r w:rsidR="00BE32FF" w:rsidRPr="00DF6814">
        <w:rPr>
          <w:sz w:val="28"/>
          <w:szCs w:val="28"/>
        </w:rPr>
        <w:t>6</w:t>
      </w:r>
      <w:r w:rsidR="00651EF1" w:rsidRPr="00DF6814">
        <w:rPr>
          <w:sz w:val="28"/>
          <w:szCs w:val="28"/>
        </w:rPr>
        <w:t xml:space="preserve"> и 202</w:t>
      </w:r>
      <w:r w:rsidR="00BE32FF" w:rsidRPr="00DF6814">
        <w:rPr>
          <w:sz w:val="28"/>
          <w:szCs w:val="28"/>
        </w:rPr>
        <w:t>7</w:t>
      </w:r>
      <w:r w:rsidR="00651EF1" w:rsidRPr="00DF6814">
        <w:rPr>
          <w:sz w:val="28"/>
          <w:szCs w:val="28"/>
        </w:rPr>
        <w:t xml:space="preserve"> годов и обеспечения представления администрацией Ненецкого автономного округа отдельных показателей прогноза социально-экономического развития Ненецкого автономного округа на 202</w:t>
      </w:r>
      <w:r w:rsidR="00BE32FF" w:rsidRPr="00DF6814">
        <w:rPr>
          <w:sz w:val="28"/>
          <w:szCs w:val="28"/>
        </w:rPr>
        <w:t>5</w:t>
      </w:r>
      <w:r w:rsidR="00651EF1" w:rsidRPr="00DF6814">
        <w:rPr>
          <w:sz w:val="28"/>
          <w:szCs w:val="28"/>
        </w:rPr>
        <w:t> год и на плановый период 202</w:t>
      </w:r>
      <w:r w:rsidR="00BE32FF" w:rsidRPr="00DF6814">
        <w:rPr>
          <w:sz w:val="28"/>
          <w:szCs w:val="28"/>
        </w:rPr>
        <w:t>6</w:t>
      </w:r>
      <w:r w:rsidR="00651EF1" w:rsidRPr="00DF6814">
        <w:rPr>
          <w:sz w:val="28"/>
          <w:szCs w:val="28"/>
        </w:rPr>
        <w:t xml:space="preserve"> и 202</w:t>
      </w:r>
      <w:r w:rsidR="00BE32FF" w:rsidRPr="00DF6814">
        <w:rPr>
          <w:sz w:val="28"/>
          <w:szCs w:val="28"/>
        </w:rPr>
        <w:t>7</w:t>
      </w:r>
      <w:r w:rsidR="00651EF1" w:rsidRPr="00DF6814">
        <w:rPr>
          <w:sz w:val="28"/>
          <w:szCs w:val="28"/>
        </w:rPr>
        <w:t xml:space="preserve"> годов</w:t>
      </w:r>
      <w:r w:rsidRPr="00DF6814">
        <w:rPr>
          <w:sz w:val="28"/>
          <w:szCs w:val="28"/>
        </w:rPr>
        <w:t>;</w:t>
      </w:r>
    </w:p>
    <w:p w14:paraId="02ECDD08" w14:textId="788F6B46" w:rsidR="008E646E" w:rsidRPr="00DF6814" w:rsidRDefault="008E646E" w:rsidP="008E09C8">
      <w:pPr>
        <w:numPr>
          <w:ilvl w:val="0"/>
          <w:numId w:val="2"/>
        </w:numPr>
        <w:ind w:left="0" w:firstLine="709"/>
        <w:jc w:val="both"/>
        <w:rPr>
          <w:sz w:val="28"/>
          <w:szCs w:val="28"/>
        </w:rPr>
      </w:pPr>
      <w:r w:rsidRPr="00DF6814">
        <w:rPr>
          <w:sz w:val="28"/>
          <w:szCs w:val="28"/>
        </w:rPr>
        <w:t xml:space="preserve">график </w:t>
      </w:r>
      <w:r w:rsidR="00BD76FB" w:rsidRPr="00DF6814">
        <w:rPr>
          <w:sz w:val="28"/>
          <w:szCs w:val="28"/>
        </w:rPr>
        <w:t>разработки в 202</w:t>
      </w:r>
      <w:r w:rsidR="00BE32FF" w:rsidRPr="00DF6814">
        <w:rPr>
          <w:sz w:val="28"/>
          <w:szCs w:val="28"/>
        </w:rPr>
        <w:t>4</w:t>
      </w:r>
      <w:r w:rsidR="00BD76FB" w:rsidRPr="00DF6814">
        <w:rPr>
          <w:sz w:val="28"/>
          <w:szCs w:val="28"/>
        </w:rPr>
        <w:t xml:space="preserve"> году проекта областного закона «Об областном бюджете на 202</w:t>
      </w:r>
      <w:r w:rsidR="00BE32FF" w:rsidRPr="00DF6814">
        <w:rPr>
          <w:sz w:val="28"/>
          <w:szCs w:val="28"/>
        </w:rPr>
        <w:t>5</w:t>
      </w:r>
      <w:r w:rsidR="00BD76FB" w:rsidRPr="00DF6814">
        <w:rPr>
          <w:sz w:val="28"/>
          <w:szCs w:val="28"/>
        </w:rPr>
        <w:t xml:space="preserve"> год и на плановый период 202</w:t>
      </w:r>
      <w:r w:rsidR="00BE32FF" w:rsidRPr="00DF6814">
        <w:rPr>
          <w:sz w:val="28"/>
          <w:szCs w:val="28"/>
        </w:rPr>
        <w:t>6</w:t>
      </w:r>
      <w:r w:rsidR="00BD76FB" w:rsidRPr="00DF6814">
        <w:rPr>
          <w:sz w:val="28"/>
          <w:szCs w:val="28"/>
        </w:rPr>
        <w:t xml:space="preserve"> и 202</w:t>
      </w:r>
      <w:r w:rsidR="00BE32FF" w:rsidRPr="00DF6814">
        <w:rPr>
          <w:sz w:val="28"/>
          <w:szCs w:val="28"/>
        </w:rPr>
        <w:t>7</w:t>
      </w:r>
      <w:r w:rsidR="00BD76FB" w:rsidRPr="00DF6814">
        <w:rPr>
          <w:sz w:val="28"/>
          <w:szCs w:val="28"/>
        </w:rPr>
        <w:t xml:space="preserve"> годов», документов и материалов к нему</w:t>
      </w:r>
      <w:r w:rsidRPr="00DF6814">
        <w:rPr>
          <w:sz w:val="28"/>
          <w:szCs w:val="28"/>
        </w:rPr>
        <w:t>;</w:t>
      </w:r>
    </w:p>
    <w:p w14:paraId="53E8275D" w14:textId="28739E2F" w:rsidR="008E646E" w:rsidRPr="00DF6814" w:rsidRDefault="008E646E" w:rsidP="008E09C8">
      <w:pPr>
        <w:numPr>
          <w:ilvl w:val="0"/>
          <w:numId w:val="2"/>
        </w:numPr>
        <w:ind w:left="0" w:firstLine="709"/>
        <w:jc w:val="both"/>
        <w:rPr>
          <w:sz w:val="28"/>
          <w:szCs w:val="28"/>
        </w:rPr>
      </w:pPr>
      <w:r w:rsidRPr="00DF6814">
        <w:rPr>
          <w:sz w:val="28"/>
          <w:szCs w:val="28"/>
        </w:rPr>
        <w:t xml:space="preserve">график </w:t>
      </w:r>
      <w:r w:rsidR="00BD76FB" w:rsidRPr="00DF6814">
        <w:rPr>
          <w:sz w:val="28"/>
          <w:szCs w:val="28"/>
        </w:rPr>
        <w:t>представления в министерство финансов Архангельской области исполнительными органами государственной власти Архангельской области, органами местного самоуправления муниципальных районов, муниципальных округов, городских округов Архангельской области и территориальными органами федеральных органов исполнительной власти по Архангельской области и Ненецкому автономному округу документов и материалов для расчета доходов областного и консолидированного бюджетов</w:t>
      </w:r>
      <w:r w:rsidRPr="00DF6814">
        <w:rPr>
          <w:sz w:val="28"/>
          <w:szCs w:val="28"/>
        </w:rPr>
        <w:t>.</w:t>
      </w:r>
    </w:p>
    <w:p w14:paraId="4982C2A4" w14:textId="3C9C6EF9" w:rsidR="00D12C16" w:rsidRPr="00DF6814" w:rsidRDefault="00D12C16" w:rsidP="004C186E">
      <w:pPr>
        <w:ind w:firstLine="709"/>
        <w:jc w:val="both"/>
        <w:rPr>
          <w:sz w:val="28"/>
          <w:szCs w:val="28"/>
        </w:rPr>
      </w:pPr>
      <w:r w:rsidRPr="00DF6814">
        <w:rPr>
          <w:sz w:val="28"/>
          <w:szCs w:val="28"/>
        </w:rPr>
        <w:t xml:space="preserve">По результатам работы над проектом </w:t>
      </w:r>
      <w:r w:rsidR="00D414A5" w:rsidRPr="00DF6814">
        <w:rPr>
          <w:sz w:val="28"/>
          <w:szCs w:val="28"/>
        </w:rPr>
        <w:t xml:space="preserve">областного </w:t>
      </w:r>
      <w:r w:rsidRPr="00DF6814">
        <w:rPr>
          <w:sz w:val="28"/>
          <w:szCs w:val="28"/>
        </w:rPr>
        <w:t xml:space="preserve">бюджета, соответствующий </w:t>
      </w:r>
      <w:r w:rsidR="00442C63" w:rsidRPr="00DF6814">
        <w:rPr>
          <w:sz w:val="28"/>
          <w:szCs w:val="28"/>
        </w:rPr>
        <w:t>з</w:t>
      </w:r>
      <w:r w:rsidRPr="00DF6814">
        <w:rPr>
          <w:sz w:val="28"/>
          <w:szCs w:val="28"/>
        </w:rPr>
        <w:t xml:space="preserve">аконопроект внесен </w:t>
      </w:r>
      <w:r w:rsidR="00F636B2" w:rsidRPr="00DF6814">
        <w:rPr>
          <w:sz w:val="28"/>
          <w:szCs w:val="28"/>
        </w:rPr>
        <w:t xml:space="preserve">Правительством </w:t>
      </w:r>
      <w:r w:rsidRPr="00DF6814">
        <w:rPr>
          <w:sz w:val="28"/>
          <w:szCs w:val="28"/>
        </w:rPr>
        <w:t xml:space="preserve">Архангельской области на рассмотрение Архангельского областного Собрания депутатов письмом от </w:t>
      </w:r>
      <w:r w:rsidR="008E0BBD" w:rsidRPr="00DF6814">
        <w:rPr>
          <w:sz w:val="28"/>
          <w:szCs w:val="28"/>
        </w:rPr>
        <w:t>30</w:t>
      </w:r>
      <w:r w:rsidRPr="00DF6814">
        <w:rPr>
          <w:sz w:val="28"/>
          <w:szCs w:val="28"/>
        </w:rPr>
        <w:t>.1</w:t>
      </w:r>
      <w:r w:rsidR="004C186E" w:rsidRPr="00DF6814">
        <w:rPr>
          <w:sz w:val="28"/>
          <w:szCs w:val="28"/>
        </w:rPr>
        <w:t>0</w:t>
      </w:r>
      <w:r w:rsidRPr="00DF6814">
        <w:rPr>
          <w:sz w:val="28"/>
          <w:szCs w:val="28"/>
        </w:rPr>
        <w:t>.202</w:t>
      </w:r>
      <w:r w:rsidR="001C738F" w:rsidRPr="00DF6814">
        <w:rPr>
          <w:sz w:val="28"/>
          <w:szCs w:val="28"/>
        </w:rPr>
        <w:t>4</w:t>
      </w:r>
      <w:r w:rsidRPr="00DF6814">
        <w:rPr>
          <w:sz w:val="28"/>
          <w:szCs w:val="28"/>
        </w:rPr>
        <w:t xml:space="preserve">, то есть в срок, установленный п. 1 ст. 13 закона </w:t>
      </w:r>
      <w:r w:rsidR="008E0BBD" w:rsidRPr="00DF6814">
        <w:rPr>
          <w:sz w:val="28"/>
          <w:szCs w:val="28"/>
        </w:rPr>
        <w:t xml:space="preserve">о </w:t>
      </w:r>
      <w:r w:rsidRPr="00DF6814">
        <w:rPr>
          <w:sz w:val="28"/>
          <w:szCs w:val="28"/>
        </w:rPr>
        <w:t>бюджетном процессе.</w:t>
      </w:r>
    </w:p>
    <w:p w14:paraId="3871D9C8" w14:textId="0EC03093" w:rsidR="00D12C16" w:rsidRPr="00DF6814" w:rsidRDefault="00D12C16" w:rsidP="00442C63">
      <w:pPr>
        <w:ind w:firstLine="709"/>
        <w:jc w:val="both"/>
        <w:rPr>
          <w:sz w:val="28"/>
          <w:szCs w:val="28"/>
        </w:rPr>
      </w:pPr>
      <w:r w:rsidRPr="00DF6814">
        <w:rPr>
          <w:sz w:val="28"/>
          <w:szCs w:val="28"/>
        </w:rPr>
        <w:t xml:space="preserve">Содержание </w:t>
      </w:r>
      <w:r w:rsidR="00442C63" w:rsidRPr="00DF6814">
        <w:rPr>
          <w:sz w:val="28"/>
          <w:szCs w:val="28"/>
        </w:rPr>
        <w:t>з</w:t>
      </w:r>
      <w:r w:rsidRPr="00DF6814">
        <w:rPr>
          <w:sz w:val="28"/>
          <w:szCs w:val="28"/>
        </w:rPr>
        <w:t>аконопроекта</w:t>
      </w:r>
      <w:r w:rsidR="009A42A1" w:rsidRPr="00DF6814">
        <w:rPr>
          <w:sz w:val="28"/>
          <w:szCs w:val="28"/>
        </w:rPr>
        <w:t>, перечень и содержание документов</w:t>
      </w:r>
      <w:r w:rsidR="001B7A30" w:rsidRPr="00DF6814">
        <w:rPr>
          <w:sz w:val="28"/>
          <w:szCs w:val="28"/>
        </w:rPr>
        <w:t xml:space="preserve"> и материалов</w:t>
      </w:r>
      <w:r w:rsidR="009A42A1" w:rsidRPr="00DF6814">
        <w:rPr>
          <w:sz w:val="28"/>
          <w:szCs w:val="28"/>
        </w:rPr>
        <w:t>, представленных одновременно с ним,</w:t>
      </w:r>
      <w:r w:rsidRPr="00DF6814">
        <w:rPr>
          <w:sz w:val="28"/>
          <w:szCs w:val="28"/>
        </w:rPr>
        <w:t xml:space="preserve"> соответству</w:t>
      </w:r>
      <w:r w:rsidR="009A42A1" w:rsidRPr="00DF6814">
        <w:rPr>
          <w:sz w:val="28"/>
          <w:szCs w:val="28"/>
        </w:rPr>
        <w:t>ю</w:t>
      </w:r>
      <w:r w:rsidRPr="00DF6814">
        <w:rPr>
          <w:sz w:val="28"/>
          <w:szCs w:val="28"/>
        </w:rPr>
        <w:t>т нормам ст</w:t>
      </w:r>
      <w:r w:rsidR="009A42A1" w:rsidRPr="00DF6814">
        <w:rPr>
          <w:sz w:val="28"/>
          <w:szCs w:val="28"/>
        </w:rPr>
        <w:t>атей</w:t>
      </w:r>
      <w:r w:rsidRPr="00DF6814">
        <w:rPr>
          <w:sz w:val="28"/>
          <w:szCs w:val="28"/>
        </w:rPr>
        <w:t xml:space="preserve"> 184.1</w:t>
      </w:r>
      <w:r w:rsidR="009A42A1" w:rsidRPr="00DF6814">
        <w:rPr>
          <w:sz w:val="28"/>
          <w:szCs w:val="28"/>
        </w:rPr>
        <w:t>, 184.2</w:t>
      </w:r>
      <w:r w:rsidRPr="00DF6814">
        <w:rPr>
          <w:sz w:val="28"/>
          <w:szCs w:val="28"/>
        </w:rPr>
        <w:t xml:space="preserve"> БК РФ и ст</w:t>
      </w:r>
      <w:r w:rsidR="009A42A1" w:rsidRPr="00DF6814">
        <w:rPr>
          <w:sz w:val="28"/>
          <w:szCs w:val="28"/>
        </w:rPr>
        <w:t>атей</w:t>
      </w:r>
      <w:r w:rsidRPr="00DF6814">
        <w:rPr>
          <w:sz w:val="28"/>
          <w:szCs w:val="28"/>
        </w:rPr>
        <w:t xml:space="preserve"> 12</w:t>
      </w:r>
      <w:r w:rsidR="009A42A1" w:rsidRPr="00DF6814">
        <w:rPr>
          <w:sz w:val="28"/>
          <w:szCs w:val="28"/>
        </w:rPr>
        <w:t>, 13</w:t>
      </w:r>
      <w:r w:rsidRPr="00DF6814">
        <w:rPr>
          <w:sz w:val="28"/>
          <w:szCs w:val="28"/>
        </w:rPr>
        <w:t xml:space="preserve"> </w:t>
      </w:r>
      <w:r w:rsidR="00C73A10" w:rsidRPr="00DF6814">
        <w:rPr>
          <w:sz w:val="28"/>
          <w:szCs w:val="28"/>
        </w:rPr>
        <w:t>з</w:t>
      </w:r>
      <w:r w:rsidRPr="00DF6814">
        <w:rPr>
          <w:sz w:val="28"/>
          <w:szCs w:val="28"/>
        </w:rPr>
        <w:t xml:space="preserve">акона </w:t>
      </w:r>
      <w:r w:rsidR="00C73A10" w:rsidRPr="00DF6814">
        <w:rPr>
          <w:sz w:val="28"/>
          <w:szCs w:val="28"/>
        </w:rPr>
        <w:t>о</w:t>
      </w:r>
      <w:r w:rsidRPr="00DF6814">
        <w:rPr>
          <w:sz w:val="28"/>
          <w:szCs w:val="28"/>
        </w:rPr>
        <w:t xml:space="preserve"> бюджетном процессе.</w:t>
      </w:r>
    </w:p>
    <w:p w14:paraId="385D0555" w14:textId="0122B286" w:rsidR="001921C8" w:rsidRPr="00DF6814" w:rsidRDefault="001921C8" w:rsidP="00442C63">
      <w:pPr>
        <w:ind w:firstLine="709"/>
        <w:jc w:val="both"/>
        <w:rPr>
          <w:sz w:val="28"/>
          <w:szCs w:val="28"/>
        </w:rPr>
      </w:pPr>
      <w:r w:rsidRPr="00DF6814">
        <w:rPr>
          <w:sz w:val="28"/>
          <w:szCs w:val="28"/>
        </w:rPr>
        <w:t>Вместе с тем, контрольно-счетная палата отмечает, что в ведомственной структуре расходов</w:t>
      </w:r>
      <w:r w:rsidR="009009D1" w:rsidRPr="00DF6814">
        <w:rPr>
          <w:sz w:val="28"/>
          <w:szCs w:val="28"/>
        </w:rPr>
        <w:t xml:space="preserve"> областного бюджета</w:t>
      </w:r>
      <w:r w:rsidRPr="00DF6814">
        <w:rPr>
          <w:sz w:val="28"/>
          <w:szCs w:val="28"/>
        </w:rPr>
        <w:t xml:space="preserve"> (приложение № 6 к законопроекту) и </w:t>
      </w:r>
      <w:r w:rsidR="009009D1" w:rsidRPr="00DF6814">
        <w:rPr>
          <w:sz w:val="28"/>
          <w:szCs w:val="28"/>
        </w:rPr>
        <w:t xml:space="preserve">в распределении бюджетных ассигнований </w:t>
      </w:r>
      <w:r w:rsidR="009B1654" w:rsidRPr="00DF6814">
        <w:rPr>
          <w:sz w:val="28"/>
          <w:szCs w:val="28"/>
        </w:rPr>
        <w:t>по целевым статьям (государственным программам) Архангельской области и непрограммным направлениям деятельности)… (приложение № 7 к законопроекту) отсутствует наименование целевой статьи 02 Г 2W 00000</w:t>
      </w:r>
      <w:r w:rsidR="009B224F" w:rsidRPr="00DF6814">
        <w:rPr>
          <w:sz w:val="28"/>
          <w:szCs w:val="28"/>
        </w:rPr>
        <w:t>.</w:t>
      </w:r>
      <w:r w:rsidR="0093159A" w:rsidRPr="00DF6814">
        <w:rPr>
          <w:sz w:val="28"/>
          <w:szCs w:val="28"/>
        </w:rPr>
        <w:t xml:space="preserve"> Согласно Перечню и кодам целевых статей расходов областного бюджета на 2025 год и на плановый период </w:t>
      </w:r>
      <w:r w:rsidR="00305A8F" w:rsidRPr="00DF6814">
        <w:rPr>
          <w:sz w:val="28"/>
          <w:szCs w:val="28"/>
        </w:rPr>
        <w:t xml:space="preserve">2026 и 2027 годов, утвержденному постановлением министерства финансов Архангельской области от 01.11.2024 № 42-пф наименование указанной целевой статьи: </w:t>
      </w:r>
      <w:r w:rsidR="004D174D" w:rsidRPr="00DF6814">
        <w:rPr>
          <w:sz w:val="28"/>
          <w:szCs w:val="28"/>
        </w:rPr>
        <w:t>Федеральный проект «Создание условий для обучения, отдыха и оздоровления детей и молодежи».</w:t>
      </w:r>
    </w:p>
    <w:p w14:paraId="4404A45F" w14:textId="43A589FC" w:rsidR="004D174D" w:rsidRPr="00DF6814" w:rsidRDefault="004D174D" w:rsidP="00442C63">
      <w:pPr>
        <w:ind w:firstLine="709"/>
        <w:jc w:val="both"/>
        <w:rPr>
          <w:sz w:val="28"/>
          <w:szCs w:val="28"/>
        </w:rPr>
      </w:pPr>
      <w:r w:rsidRPr="00DF6814">
        <w:rPr>
          <w:sz w:val="28"/>
          <w:szCs w:val="28"/>
        </w:rPr>
        <w:t>Таким образом, полагаем необходимым предложить Правительству Архангельской области актуализировать приложения №№ 6, 7 к законопроекту в указанной части.</w:t>
      </w:r>
    </w:p>
    <w:p w14:paraId="6C4CC8C5" w14:textId="11B2C16F" w:rsidR="007152B5" w:rsidRPr="00DF6814" w:rsidRDefault="00C40DAC" w:rsidP="008319C5">
      <w:pPr>
        <w:pStyle w:val="1"/>
        <w:spacing w:after="120"/>
        <w:jc w:val="center"/>
        <w:rPr>
          <w:rFonts w:ascii="Times New Roman" w:hAnsi="Times New Roman"/>
          <w:sz w:val="28"/>
          <w:szCs w:val="28"/>
        </w:rPr>
      </w:pPr>
      <w:bookmarkStart w:id="3" w:name="_Toc182575787"/>
      <w:r w:rsidRPr="00DF6814">
        <w:rPr>
          <w:rFonts w:ascii="Times New Roman" w:hAnsi="Times New Roman"/>
          <w:sz w:val="28"/>
          <w:szCs w:val="28"/>
        </w:rPr>
        <w:lastRenderedPageBreak/>
        <w:t>2</w:t>
      </w:r>
      <w:r w:rsidR="007369C6" w:rsidRPr="00DF6814">
        <w:rPr>
          <w:rFonts w:ascii="Times New Roman" w:hAnsi="Times New Roman"/>
          <w:sz w:val="28"/>
          <w:szCs w:val="28"/>
        </w:rPr>
        <w:t>. Прогноз социально-экономического развития</w:t>
      </w:r>
      <w:r w:rsidR="00BE4868" w:rsidRPr="00DF6814">
        <w:rPr>
          <w:rFonts w:ascii="Times New Roman" w:hAnsi="Times New Roman"/>
          <w:sz w:val="28"/>
          <w:szCs w:val="28"/>
        </w:rPr>
        <w:t xml:space="preserve"> Архангельской области</w:t>
      </w:r>
      <w:bookmarkEnd w:id="3"/>
    </w:p>
    <w:p w14:paraId="50A61155" w14:textId="77777777" w:rsidR="00867201" w:rsidRPr="00DF6814" w:rsidRDefault="00867201" w:rsidP="00867201">
      <w:pPr>
        <w:ind w:firstLine="709"/>
        <w:jc w:val="both"/>
        <w:rPr>
          <w:sz w:val="28"/>
          <w:szCs w:val="28"/>
        </w:rPr>
      </w:pPr>
      <w:bookmarkStart w:id="4" w:name="_3._Консолидированный_бюджет"/>
      <w:bookmarkEnd w:id="4"/>
      <w:r w:rsidRPr="00DF6814">
        <w:rPr>
          <w:sz w:val="28"/>
          <w:szCs w:val="28"/>
        </w:rPr>
        <w:t>Система документов стратегического планирования Архангельской области соответствует статьям 170.1, 173 БК РФ, ст. 11 Федерального закона от 28.06.2014 № 172-ФЗ «О стратегическом планировании в Российской Федерации», закону Архангельской области от 29.06.2015 № 296-18-ОЗ «О стратегическом планировании в Архангельской области» и включает в себя Прогноз социально-экономического развития Архангельской области.</w:t>
      </w:r>
    </w:p>
    <w:p w14:paraId="413A09C9" w14:textId="77777777" w:rsidR="008726C9" w:rsidRPr="00DF6814" w:rsidRDefault="008726C9" w:rsidP="008726C9">
      <w:pPr>
        <w:pStyle w:val="afff6"/>
        <w:spacing w:after="0"/>
        <w:ind w:firstLine="720"/>
        <w:jc w:val="both"/>
        <w:rPr>
          <w:rStyle w:val="affff2"/>
          <w:sz w:val="28"/>
          <w:szCs w:val="28"/>
        </w:rPr>
      </w:pPr>
      <w:r w:rsidRPr="00DF6814">
        <w:rPr>
          <w:rStyle w:val="affff2"/>
          <w:sz w:val="28"/>
          <w:szCs w:val="28"/>
        </w:rPr>
        <w:t>Прогноз социально-экономического развития РФ на 2024 – 2027 годы разработан Министерством экономического развития РФ.</w:t>
      </w:r>
      <w:r w:rsidRPr="00DF6814">
        <w:rPr>
          <w:rStyle w:val="affff2"/>
          <w:sz w:val="28"/>
          <w:szCs w:val="28"/>
          <w:vertAlign w:val="superscript"/>
        </w:rPr>
        <w:footnoteReference w:id="1"/>
      </w:r>
    </w:p>
    <w:p w14:paraId="6A9642BA" w14:textId="77777777" w:rsidR="008726C9" w:rsidRPr="00DF6814" w:rsidRDefault="008726C9" w:rsidP="008726C9">
      <w:pPr>
        <w:pStyle w:val="afff6"/>
        <w:spacing w:after="0"/>
        <w:ind w:firstLine="720"/>
        <w:jc w:val="both"/>
        <w:rPr>
          <w:rStyle w:val="affff2"/>
          <w:sz w:val="28"/>
          <w:szCs w:val="28"/>
        </w:rPr>
      </w:pPr>
      <w:r w:rsidRPr="00DF6814">
        <w:rPr>
          <w:rStyle w:val="affff2"/>
          <w:sz w:val="28"/>
          <w:szCs w:val="28"/>
        </w:rPr>
        <w:t>Прогноз социально-экономического развития Архангельской области на 2025 год и на плановый период 2026 и 2027 годов и отдельные показатели прогноза социально-экономического развития Ненецкого автономного округа на 2025 год и на плановый период 2026 и 2027 годов, одобрены распоряжением Правительства Архангельской области от 22.10.2024 № 539-рп (далее – Прогноз СЭР на среднесрочный период).</w:t>
      </w:r>
    </w:p>
    <w:p w14:paraId="5C4AA9DC" w14:textId="2417ECAD" w:rsidR="008726C9" w:rsidRPr="00DF6814" w:rsidRDefault="008726C9" w:rsidP="008726C9">
      <w:pPr>
        <w:pStyle w:val="afff6"/>
        <w:spacing w:after="0"/>
        <w:ind w:firstLine="720"/>
        <w:jc w:val="both"/>
        <w:rPr>
          <w:rStyle w:val="affff2"/>
          <w:sz w:val="28"/>
          <w:szCs w:val="28"/>
        </w:rPr>
      </w:pPr>
      <w:r w:rsidRPr="00DF6814">
        <w:rPr>
          <w:rStyle w:val="affff2"/>
          <w:sz w:val="28"/>
          <w:szCs w:val="28"/>
        </w:rPr>
        <w:t>Прогноз СЭР на среднесрочный период разработан в двух вариантах (консервативный и базовый) в соответствии с Порядком разработки прогнозов СЭР и корректировки прогноза СЭР Архангельской области..., утвержденным постановлением Правительства Архангельской области от 30.06.2017 № 251-пп (далее - Порядок разработки СЭР на среднесрочный период), Графиком № 1 к распоряжению Правительства Архангельской области от 23.05.2024 № 260-рп (в редакциях) «О разработке проекта областного закона «Об областном бюджете на 2025 год и на плановый период 2026 и 2027 годов». В основу Прогноза СЭР на среднесрочный период положены предварительные сценарные условия социально-экономического развития РФ, разработанные Министерством экономического развития РФ на 2025 –2027 годы.</w:t>
      </w:r>
    </w:p>
    <w:p w14:paraId="7163C488" w14:textId="19E89165" w:rsidR="00867201" w:rsidRPr="00DF6814" w:rsidRDefault="00867201" w:rsidP="00DA0C99">
      <w:pPr>
        <w:pStyle w:val="afff6"/>
        <w:spacing w:after="0"/>
        <w:ind w:firstLine="720"/>
        <w:jc w:val="both"/>
        <w:rPr>
          <w:rStyle w:val="affff2"/>
          <w:sz w:val="28"/>
          <w:szCs w:val="28"/>
        </w:rPr>
      </w:pPr>
      <w:r w:rsidRPr="00DF6814">
        <w:rPr>
          <w:rStyle w:val="affff2"/>
          <w:sz w:val="28"/>
          <w:szCs w:val="28"/>
        </w:rPr>
        <w:t>Прогноз СЭР на среднесрочный период разработан с учетом расходов на реализацию Послания Президента Федеральному собранию, национальные проекты и меры экономической политики, а также расходы в сфере промышленности, транспорта и логистики, рост производства в отдельных отраслях обрабатывающей промышленн</w:t>
      </w:r>
      <w:r w:rsidR="00DA0C99" w:rsidRPr="00DF6814">
        <w:rPr>
          <w:rStyle w:val="affff2"/>
          <w:sz w:val="28"/>
          <w:szCs w:val="28"/>
        </w:rPr>
        <w:t>ости, в жилищном строительстве.</w:t>
      </w:r>
    </w:p>
    <w:p w14:paraId="1B7796CF" w14:textId="77777777" w:rsidR="00867201" w:rsidRPr="00DF6814" w:rsidRDefault="00867201" w:rsidP="00DA0C99">
      <w:pPr>
        <w:pStyle w:val="afff6"/>
        <w:spacing w:after="0"/>
        <w:ind w:firstLine="720"/>
        <w:jc w:val="both"/>
        <w:rPr>
          <w:rStyle w:val="affff2"/>
          <w:sz w:val="28"/>
          <w:szCs w:val="28"/>
        </w:rPr>
      </w:pPr>
      <w:r w:rsidRPr="00DF6814">
        <w:rPr>
          <w:rStyle w:val="affff2"/>
          <w:sz w:val="28"/>
          <w:szCs w:val="28"/>
        </w:rPr>
        <w:t>При анализе вариантов Прогноза СЭР на среднесрочный период основное внимание уделено базовому варианту.</w:t>
      </w:r>
    </w:p>
    <w:p w14:paraId="55E15159" w14:textId="24D38984" w:rsidR="00867201" w:rsidRPr="00DF6814" w:rsidRDefault="00867201" w:rsidP="00DA0C99">
      <w:pPr>
        <w:pStyle w:val="afff6"/>
        <w:spacing w:after="0"/>
        <w:ind w:firstLine="720"/>
        <w:jc w:val="both"/>
        <w:rPr>
          <w:rStyle w:val="affff2"/>
          <w:sz w:val="28"/>
          <w:szCs w:val="28"/>
        </w:rPr>
      </w:pPr>
      <w:r w:rsidRPr="00DF6814">
        <w:rPr>
          <w:rStyle w:val="affff2"/>
          <w:sz w:val="28"/>
          <w:szCs w:val="28"/>
        </w:rPr>
        <w:t>Сравнительная информация о ряде показателей Прогноза СЭР на среднесрочный период к проекту областного бюджета на 2024 - 2026 годы и рассматриваемому законопроекту на 2025</w:t>
      </w:r>
      <w:r w:rsidR="004E0EF1" w:rsidRPr="00DF6814">
        <w:rPr>
          <w:rStyle w:val="affff2"/>
          <w:sz w:val="28"/>
          <w:szCs w:val="28"/>
        </w:rPr>
        <w:t xml:space="preserve"> – </w:t>
      </w:r>
      <w:r w:rsidRPr="00DF6814">
        <w:rPr>
          <w:rStyle w:val="affff2"/>
          <w:sz w:val="28"/>
          <w:szCs w:val="28"/>
        </w:rPr>
        <w:t>2027 годы представлена в Приложении № 1 к настоящему заключению.</w:t>
      </w:r>
    </w:p>
    <w:p w14:paraId="4D5DD08A" w14:textId="77777777" w:rsidR="008B3400" w:rsidRPr="00DF6814" w:rsidRDefault="008B3400" w:rsidP="00DA0C99">
      <w:pPr>
        <w:pStyle w:val="afff6"/>
        <w:spacing w:after="0"/>
        <w:ind w:firstLine="720"/>
        <w:jc w:val="both"/>
        <w:rPr>
          <w:rStyle w:val="affff2"/>
          <w:sz w:val="28"/>
          <w:szCs w:val="28"/>
        </w:rPr>
      </w:pPr>
    </w:p>
    <w:p w14:paraId="183D1FF7" w14:textId="77777777" w:rsidR="00BE4936" w:rsidRPr="00DF6814" w:rsidRDefault="00BE4936" w:rsidP="00BE4936">
      <w:pPr>
        <w:pStyle w:val="af7"/>
        <w:spacing w:before="240" w:after="120"/>
        <w:rPr>
          <w:rFonts w:ascii="Times New Roman" w:hAnsi="Times New Roman"/>
          <w:i/>
          <w:sz w:val="28"/>
          <w:szCs w:val="28"/>
        </w:rPr>
      </w:pPr>
      <w:bookmarkStart w:id="5" w:name="_Toc149554922"/>
      <w:bookmarkStart w:id="6" w:name="_Toc182383092"/>
      <w:bookmarkStart w:id="7" w:name="_Toc182575788"/>
      <w:r w:rsidRPr="00DF6814">
        <w:rPr>
          <w:rFonts w:ascii="Times New Roman" w:hAnsi="Times New Roman"/>
          <w:i/>
          <w:sz w:val="28"/>
          <w:szCs w:val="28"/>
        </w:rPr>
        <w:lastRenderedPageBreak/>
        <w:t>2.1. Валовой внутренний продукт и валовой региональный продукт Архангельской области</w:t>
      </w:r>
      <w:bookmarkEnd w:id="5"/>
      <w:bookmarkEnd w:id="6"/>
      <w:bookmarkEnd w:id="7"/>
    </w:p>
    <w:p w14:paraId="0F0474C9" w14:textId="7CB6BCF6" w:rsidR="00867201" w:rsidRPr="00DF6814" w:rsidRDefault="00867201" w:rsidP="00213ADE">
      <w:pPr>
        <w:pStyle w:val="afff6"/>
        <w:spacing w:after="0"/>
        <w:ind w:firstLine="720"/>
        <w:jc w:val="both"/>
        <w:rPr>
          <w:rStyle w:val="affff2"/>
          <w:sz w:val="28"/>
          <w:szCs w:val="28"/>
        </w:rPr>
      </w:pPr>
      <w:r w:rsidRPr="00DF6814">
        <w:rPr>
          <w:rStyle w:val="affff2"/>
          <w:sz w:val="28"/>
          <w:szCs w:val="28"/>
        </w:rPr>
        <w:t xml:space="preserve">В соответствии с показателями Прогноза СЭР РФ (базовый вариант) </w:t>
      </w:r>
      <w:r w:rsidR="003E2592" w:rsidRPr="00DF6814">
        <w:rPr>
          <w:rStyle w:val="affff2"/>
          <w:sz w:val="28"/>
          <w:szCs w:val="28"/>
        </w:rPr>
        <w:t>при</w:t>
      </w:r>
      <w:r w:rsidRPr="00DF6814">
        <w:rPr>
          <w:rStyle w:val="affff2"/>
          <w:sz w:val="28"/>
          <w:szCs w:val="28"/>
        </w:rPr>
        <w:t>рост ВВП страны в 2025 г</w:t>
      </w:r>
      <w:r w:rsidR="00FD3932" w:rsidRPr="00DF6814">
        <w:rPr>
          <w:rStyle w:val="affff2"/>
          <w:sz w:val="28"/>
          <w:szCs w:val="28"/>
        </w:rPr>
        <w:t>оду</w:t>
      </w:r>
      <w:r w:rsidRPr="00DF6814">
        <w:rPr>
          <w:rStyle w:val="affff2"/>
          <w:sz w:val="28"/>
          <w:szCs w:val="28"/>
        </w:rPr>
        <w:t xml:space="preserve"> составит 2,5</w:t>
      </w:r>
      <w:r w:rsidR="00FD3932" w:rsidRPr="00DF6814">
        <w:rPr>
          <w:rStyle w:val="affff2"/>
          <w:sz w:val="28"/>
          <w:szCs w:val="28"/>
        </w:rPr>
        <w:t xml:space="preserve"> </w:t>
      </w:r>
      <w:r w:rsidRPr="00DF6814">
        <w:rPr>
          <w:rStyle w:val="affff2"/>
          <w:sz w:val="28"/>
          <w:szCs w:val="28"/>
        </w:rPr>
        <w:t>%, в 2026 г</w:t>
      </w:r>
      <w:r w:rsidR="00FD3932" w:rsidRPr="00DF6814">
        <w:rPr>
          <w:rStyle w:val="affff2"/>
          <w:sz w:val="28"/>
          <w:szCs w:val="28"/>
        </w:rPr>
        <w:t>оду</w:t>
      </w:r>
      <w:r w:rsidRPr="00DF6814">
        <w:rPr>
          <w:rStyle w:val="affff2"/>
          <w:sz w:val="28"/>
          <w:szCs w:val="28"/>
        </w:rPr>
        <w:t xml:space="preserve"> – 2,6</w:t>
      </w:r>
      <w:r w:rsidR="00FD3932" w:rsidRPr="00DF6814">
        <w:rPr>
          <w:rStyle w:val="affff2"/>
          <w:sz w:val="28"/>
          <w:szCs w:val="28"/>
        </w:rPr>
        <w:t xml:space="preserve"> </w:t>
      </w:r>
      <w:r w:rsidRPr="00DF6814">
        <w:rPr>
          <w:rStyle w:val="affff2"/>
          <w:sz w:val="28"/>
          <w:szCs w:val="28"/>
        </w:rPr>
        <w:t>%, в 2027 г</w:t>
      </w:r>
      <w:r w:rsidR="00FD3932" w:rsidRPr="00DF6814">
        <w:rPr>
          <w:rStyle w:val="affff2"/>
          <w:sz w:val="28"/>
          <w:szCs w:val="28"/>
        </w:rPr>
        <w:t>оду</w:t>
      </w:r>
      <w:r w:rsidRPr="00DF6814">
        <w:rPr>
          <w:rStyle w:val="affff2"/>
          <w:sz w:val="28"/>
          <w:szCs w:val="28"/>
        </w:rPr>
        <w:t xml:space="preserve"> – 2,8</w:t>
      </w:r>
      <w:r w:rsidR="00FD3932" w:rsidRPr="00DF6814">
        <w:rPr>
          <w:rStyle w:val="affff2"/>
          <w:sz w:val="28"/>
          <w:szCs w:val="28"/>
        </w:rPr>
        <w:t xml:space="preserve"> </w:t>
      </w:r>
      <w:r w:rsidRPr="00DF6814">
        <w:rPr>
          <w:rStyle w:val="affff2"/>
          <w:sz w:val="28"/>
          <w:szCs w:val="28"/>
        </w:rPr>
        <w:t>%. Основным источником роста выступит частная предпринимательская инициатива при одновременном сохранении поддержки с</w:t>
      </w:r>
      <w:r w:rsidR="00FD3932" w:rsidRPr="00DF6814">
        <w:rPr>
          <w:rStyle w:val="affff2"/>
          <w:sz w:val="28"/>
          <w:szCs w:val="28"/>
        </w:rPr>
        <w:t>о стороны бюджетных источников.</w:t>
      </w:r>
    </w:p>
    <w:p w14:paraId="3900FD2A" w14:textId="3BB36AB6" w:rsidR="00867201" w:rsidRPr="00DF6814" w:rsidRDefault="00867201" w:rsidP="00FD3932">
      <w:pPr>
        <w:pStyle w:val="afff6"/>
        <w:spacing w:after="0"/>
        <w:ind w:firstLine="720"/>
        <w:jc w:val="both"/>
        <w:rPr>
          <w:rStyle w:val="affff2"/>
          <w:sz w:val="28"/>
          <w:szCs w:val="28"/>
        </w:rPr>
      </w:pPr>
      <w:r w:rsidRPr="00DF6814">
        <w:rPr>
          <w:rStyle w:val="affff2"/>
          <w:sz w:val="28"/>
          <w:szCs w:val="28"/>
        </w:rPr>
        <w:t>Ожидается дальнейший рост потребительского спроса и в его основе – увеличение реальных денежных доходов населения, чему будет способствовать ежегодное повышение минимального размера оплаты труда (МРОТ), индексаци</w:t>
      </w:r>
      <w:r w:rsidR="00FD3932" w:rsidRPr="00DF6814">
        <w:rPr>
          <w:rStyle w:val="affff2"/>
          <w:sz w:val="28"/>
          <w:szCs w:val="28"/>
        </w:rPr>
        <w:t>я</w:t>
      </w:r>
      <w:r w:rsidRPr="00DF6814">
        <w:rPr>
          <w:rStyle w:val="affff2"/>
          <w:sz w:val="28"/>
          <w:szCs w:val="28"/>
        </w:rPr>
        <w:t xml:space="preserve"> пособий, пенсий, в том числе работающим пенсионерам, поддержк</w:t>
      </w:r>
      <w:r w:rsidR="00FD3932" w:rsidRPr="00DF6814">
        <w:rPr>
          <w:rStyle w:val="affff2"/>
          <w:sz w:val="28"/>
          <w:szCs w:val="28"/>
        </w:rPr>
        <w:t>а</w:t>
      </w:r>
      <w:r w:rsidRPr="00DF6814">
        <w:rPr>
          <w:rStyle w:val="affff2"/>
          <w:sz w:val="28"/>
          <w:szCs w:val="28"/>
        </w:rPr>
        <w:t xml:space="preserve"> семей с детьми. Потребительский спрос будет удовлетворяться за счет роста производства российских товаров и услуг в обрабатывающей промышленности, сельском хозяйстве, туризме, секторе услуг, других отраслях, работающих на экономику предложения.</w:t>
      </w:r>
    </w:p>
    <w:p w14:paraId="75FD0C4C" w14:textId="097C156B" w:rsidR="00867201" w:rsidRPr="00DF6814" w:rsidRDefault="00867201" w:rsidP="00EC7636">
      <w:pPr>
        <w:pStyle w:val="afff6"/>
        <w:spacing w:after="0"/>
        <w:ind w:firstLine="720"/>
        <w:jc w:val="both"/>
        <w:rPr>
          <w:rStyle w:val="affff2"/>
          <w:sz w:val="28"/>
          <w:szCs w:val="28"/>
        </w:rPr>
      </w:pPr>
      <w:r w:rsidRPr="00DF6814">
        <w:rPr>
          <w:rStyle w:val="affff2"/>
          <w:sz w:val="28"/>
          <w:szCs w:val="28"/>
        </w:rPr>
        <w:t>Базовый вариант Прогноза СЭР в среднесрочный период ВРП региона (в основных ценах соответствующих лет) в 2024 году к показателям предыдущего года оценивается на уровне 101,29 %. В среднесрочной перспективе прогнозируется положительная динамика ВРП, что будет обеспечено динамикой развития важнейших отраслей экономики региона</w:t>
      </w:r>
      <w:r w:rsidR="00EC7636" w:rsidRPr="00DF6814">
        <w:rPr>
          <w:rStyle w:val="affff2"/>
          <w:sz w:val="28"/>
          <w:szCs w:val="28"/>
        </w:rPr>
        <w:t>.</w:t>
      </w:r>
      <w:r w:rsidRPr="00DF6814">
        <w:rPr>
          <w:rStyle w:val="affff2"/>
          <w:sz w:val="28"/>
          <w:szCs w:val="28"/>
        </w:rPr>
        <w:t xml:space="preserve"> </w:t>
      </w:r>
      <w:r w:rsidR="00EC7636" w:rsidRPr="00DF6814">
        <w:rPr>
          <w:rStyle w:val="affff2"/>
          <w:sz w:val="28"/>
          <w:szCs w:val="28"/>
        </w:rPr>
        <w:t>О</w:t>
      </w:r>
      <w:r w:rsidRPr="00DF6814">
        <w:rPr>
          <w:rStyle w:val="affff2"/>
          <w:sz w:val="28"/>
          <w:szCs w:val="28"/>
        </w:rPr>
        <w:t>сновной вклад в прирост показателя ожидается от промышленного производства и тран</w:t>
      </w:r>
      <w:bookmarkStart w:id="8" w:name="bookmark7"/>
      <w:r w:rsidR="00EC7636" w:rsidRPr="00DF6814">
        <w:rPr>
          <w:rStyle w:val="affff2"/>
          <w:sz w:val="28"/>
          <w:szCs w:val="28"/>
        </w:rPr>
        <w:t>спортно-логистического сектора.</w:t>
      </w:r>
    </w:p>
    <w:p w14:paraId="07CDA9DD" w14:textId="70F875A8" w:rsidR="00867201" w:rsidRPr="00DF6814" w:rsidRDefault="00867201" w:rsidP="00EC7636">
      <w:pPr>
        <w:pStyle w:val="afff6"/>
        <w:spacing w:after="0"/>
        <w:ind w:firstLine="720"/>
        <w:jc w:val="both"/>
        <w:rPr>
          <w:rStyle w:val="affff2"/>
          <w:sz w:val="28"/>
          <w:szCs w:val="28"/>
        </w:rPr>
      </w:pPr>
      <w:r w:rsidRPr="00DF6814">
        <w:rPr>
          <w:rStyle w:val="affff2"/>
          <w:sz w:val="28"/>
          <w:szCs w:val="28"/>
        </w:rPr>
        <w:t>Объем ВРП региона в рамках базового варианта прогнозируется с ежегодным ростом и составит в 2025</w:t>
      </w:r>
      <w:r w:rsidR="00EC7636" w:rsidRPr="00DF6814">
        <w:rPr>
          <w:rStyle w:val="affff2"/>
          <w:sz w:val="28"/>
          <w:szCs w:val="28"/>
        </w:rPr>
        <w:t xml:space="preserve"> – </w:t>
      </w:r>
      <w:r w:rsidRPr="00DF6814">
        <w:rPr>
          <w:rStyle w:val="affff2"/>
          <w:sz w:val="28"/>
          <w:szCs w:val="28"/>
        </w:rPr>
        <w:t>2027 годах соответственно 901 351,78 млн.руб., 973 631,43 млн.руб., 1 037 364,31 млн.руб., с темп</w:t>
      </w:r>
      <w:r w:rsidR="003E2592" w:rsidRPr="00DF6814">
        <w:rPr>
          <w:rStyle w:val="affff2"/>
          <w:sz w:val="28"/>
          <w:szCs w:val="28"/>
        </w:rPr>
        <w:t>ом</w:t>
      </w:r>
      <w:r w:rsidRPr="00DF6814">
        <w:rPr>
          <w:rStyle w:val="affff2"/>
          <w:sz w:val="28"/>
          <w:szCs w:val="28"/>
        </w:rPr>
        <w:t xml:space="preserve"> роста индекса физического объема ВРП в 2025 году – 102,69 %, в 2026 году – 103,19</w:t>
      </w:r>
      <w:r w:rsidR="00D650E3" w:rsidRPr="00DF6814">
        <w:rPr>
          <w:rStyle w:val="affff2"/>
          <w:sz w:val="28"/>
          <w:szCs w:val="28"/>
        </w:rPr>
        <w:t xml:space="preserve"> </w:t>
      </w:r>
      <w:r w:rsidRPr="00DF6814">
        <w:rPr>
          <w:rStyle w:val="affff2"/>
          <w:sz w:val="28"/>
          <w:szCs w:val="28"/>
        </w:rPr>
        <w:t>%, в 2027 году –102,29 %.</w:t>
      </w:r>
      <w:bookmarkEnd w:id="8"/>
    </w:p>
    <w:p w14:paraId="77FA2646" w14:textId="77777777" w:rsidR="00867201" w:rsidRPr="00DF6814" w:rsidRDefault="00867201" w:rsidP="00D650E3">
      <w:pPr>
        <w:pStyle w:val="af7"/>
        <w:spacing w:before="240" w:after="120"/>
        <w:rPr>
          <w:rFonts w:ascii="Times New Roman" w:hAnsi="Times New Roman"/>
          <w:i/>
          <w:sz w:val="28"/>
          <w:szCs w:val="28"/>
        </w:rPr>
      </w:pPr>
      <w:bookmarkStart w:id="9" w:name="_Toc149554923"/>
      <w:bookmarkStart w:id="10" w:name="_Toc182575789"/>
      <w:r w:rsidRPr="00DF6814">
        <w:rPr>
          <w:rFonts w:ascii="Times New Roman" w:hAnsi="Times New Roman"/>
          <w:i/>
          <w:sz w:val="28"/>
          <w:szCs w:val="28"/>
        </w:rPr>
        <w:t>2.2. Индекс промышленного производства</w:t>
      </w:r>
      <w:bookmarkEnd w:id="9"/>
      <w:bookmarkEnd w:id="10"/>
    </w:p>
    <w:p w14:paraId="529B44F6" w14:textId="2E2F4955" w:rsidR="00867201" w:rsidRPr="00DF6814" w:rsidRDefault="00867201" w:rsidP="00D650E3">
      <w:pPr>
        <w:pStyle w:val="afff6"/>
        <w:spacing w:after="0"/>
        <w:ind w:firstLine="720"/>
        <w:jc w:val="both"/>
        <w:rPr>
          <w:rStyle w:val="affff2"/>
          <w:sz w:val="28"/>
          <w:szCs w:val="28"/>
        </w:rPr>
      </w:pPr>
      <w:r w:rsidRPr="00DF6814">
        <w:rPr>
          <w:rStyle w:val="affff2"/>
          <w:sz w:val="28"/>
          <w:szCs w:val="28"/>
        </w:rPr>
        <w:t>Специфика структуры промышленного производства Архангельской области во многом обусловлена ее географическим положением и природными ресурсами, находящимися на ее территории. К основным сферам, в первую очередь, можно отнести деревообработку, судостроение и связанные с ним отрасли, целлюлозно-бумажное производство, добывающую промышленность, энергетик</w:t>
      </w:r>
      <w:r w:rsidR="00D650E3" w:rsidRPr="00DF6814">
        <w:rPr>
          <w:rStyle w:val="affff2"/>
          <w:sz w:val="28"/>
          <w:szCs w:val="28"/>
        </w:rPr>
        <w:t>у</w:t>
      </w:r>
      <w:r w:rsidRPr="00DF6814">
        <w:rPr>
          <w:rStyle w:val="affff2"/>
          <w:sz w:val="28"/>
          <w:szCs w:val="28"/>
        </w:rPr>
        <w:t>.</w:t>
      </w:r>
    </w:p>
    <w:p w14:paraId="29B1832F" w14:textId="4B739415" w:rsidR="00867201" w:rsidRPr="00DF6814" w:rsidRDefault="00867201" w:rsidP="00D650E3">
      <w:pPr>
        <w:pStyle w:val="afff6"/>
        <w:spacing w:after="0"/>
        <w:ind w:firstLine="720"/>
        <w:jc w:val="both"/>
        <w:rPr>
          <w:rStyle w:val="affff2"/>
          <w:sz w:val="28"/>
          <w:szCs w:val="28"/>
        </w:rPr>
      </w:pPr>
      <w:r w:rsidRPr="00DF6814">
        <w:rPr>
          <w:rStyle w:val="affff2"/>
          <w:sz w:val="28"/>
          <w:szCs w:val="28"/>
        </w:rPr>
        <w:t>В прогнозируемый период определяющее влияние на значение индекса промышленного производства будет оказывать вид экономической деятельности «Производство прочих транспортных средств и оборудования» и сопряженные с ним виды экономической деятельности, относящиеся к сфере машиностроения (</w:t>
      </w:r>
      <w:r w:rsidR="003E2592" w:rsidRPr="00DF6814">
        <w:rPr>
          <w:rStyle w:val="affff2"/>
          <w:sz w:val="28"/>
          <w:szCs w:val="28"/>
        </w:rPr>
        <w:t xml:space="preserve">судоремонт, производство электрического оборудования, производство готовых металлических изделий) </w:t>
      </w:r>
      <w:r w:rsidRPr="00DF6814">
        <w:rPr>
          <w:rStyle w:val="affff2"/>
          <w:sz w:val="28"/>
          <w:szCs w:val="28"/>
        </w:rPr>
        <w:t>лесопромышленный комплекс, а также добыча полезных ископаемых.</w:t>
      </w:r>
    </w:p>
    <w:p w14:paraId="1A02788B" w14:textId="1D7ECD16" w:rsidR="00867201" w:rsidRPr="00DF6814" w:rsidRDefault="00867201" w:rsidP="00AB5E3F">
      <w:pPr>
        <w:pStyle w:val="afff6"/>
        <w:spacing w:after="0"/>
        <w:ind w:firstLine="720"/>
        <w:jc w:val="both"/>
        <w:rPr>
          <w:sz w:val="28"/>
          <w:szCs w:val="28"/>
        </w:rPr>
      </w:pPr>
      <w:r w:rsidRPr="00DF6814">
        <w:rPr>
          <w:rStyle w:val="affff2"/>
          <w:sz w:val="28"/>
          <w:szCs w:val="28"/>
        </w:rPr>
        <w:lastRenderedPageBreak/>
        <w:t>Согласно информации Архангельскстата</w:t>
      </w:r>
      <w:r w:rsidRPr="00DF6814">
        <w:rPr>
          <w:rStyle w:val="affff2"/>
          <w:sz w:val="28"/>
          <w:szCs w:val="28"/>
          <w:vertAlign w:val="superscript"/>
        </w:rPr>
        <w:footnoteReference w:id="2"/>
      </w:r>
      <w:r w:rsidRPr="00DF6814">
        <w:rPr>
          <w:rStyle w:val="affff2"/>
          <w:sz w:val="28"/>
          <w:szCs w:val="28"/>
        </w:rPr>
        <w:t xml:space="preserve">, индекс промышленного производства региона (далее </w:t>
      </w:r>
      <w:r w:rsidR="009D32D6" w:rsidRPr="00DF6814">
        <w:rPr>
          <w:rStyle w:val="affff2"/>
          <w:sz w:val="28"/>
          <w:szCs w:val="28"/>
        </w:rPr>
        <w:t xml:space="preserve">– </w:t>
      </w:r>
      <w:r w:rsidRPr="00DF6814">
        <w:rPr>
          <w:rStyle w:val="affff2"/>
          <w:sz w:val="28"/>
          <w:szCs w:val="28"/>
        </w:rPr>
        <w:t>ИПП региона) за январь - август 2024 года к аналогичному периоду прошлого года составляет 107,8 % и в</w:t>
      </w:r>
      <w:r w:rsidRPr="00DF6814">
        <w:rPr>
          <w:bCs/>
          <w:sz w:val="28"/>
          <w:szCs w:val="28"/>
        </w:rPr>
        <w:t xml:space="preserve"> 2024 году ИПП региона оценивается на уровне 105,9</w:t>
      </w:r>
      <w:r w:rsidR="00AB5E3F" w:rsidRPr="00DF6814">
        <w:rPr>
          <w:bCs/>
          <w:sz w:val="28"/>
          <w:szCs w:val="28"/>
        </w:rPr>
        <w:t xml:space="preserve"> </w:t>
      </w:r>
      <w:r w:rsidRPr="00DF6814">
        <w:rPr>
          <w:bCs/>
          <w:sz w:val="28"/>
          <w:szCs w:val="28"/>
        </w:rPr>
        <w:t xml:space="preserve">%, </w:t>
      </w:r>
      <w:r w:rsidRPr="00DF6814">
        <w:rPr>
          <w:rStyle w:val="affff2"/>
          <w:sz w:val="28"/>
          <w:szCs w:val="28"/>
        </w:rPr>
        <w:t>что главным образом будет обусловлено положительной динамикой в судостроении и связанных с ним отраслях.</w:t>
      </w:r>
    </w:p>
    <w:p w14:paraId="6BD7377F" w14:textId="7312AA54" w:rsidR="00867201" w:rsidRPr="00DF6814" w:rsidRDefault="00867201" w:rsidP="00A96909">
      <w:pPr>
        <w:pStyle w:val="afff6"/>
        <w:spacing w:after="0"/>
        <w:ind w:firstLine="720"/>
        <w:jc w:val="both"/>
        <w:rPr>
          <w:rStyle w:val="affff2"/>
          <w:sz w:val="28"/>
          <w:szCs w:val="28"/>
        </w:rPr>
      </w:pPr>
      <w:r w:rsidRPr="00DF6814">
        <w:rPr>
          <w:rStyle w:val="affff2"/>
          <w:sz w:val="28"/>
          <w:szCs w:val="28"/>
        </w:rPr>
        <w:t>«В рамках реализации мероприятий национального проекта «Производительность труд</w:t>
      </w:r>
      <w:r w:rsidR="00353129" w:rsidRPr="00DF6814">
        <w:rPr>
          <w:rStyle w:val="affff2"/>
          <w:sz w:val="28"/>
          <w:szCs w:val="28"/>
        </w:rPr>
        <w:t>а</w:t>
      </w:r>
      <w:r w:rsidRPr="00DF6814">
        <w:rPr>
          <w:rStyle w:val="affff2"/>
          <w:sz w:val="28"/>
          <w:szCs w:val="28"/>
        </w:rPr>
        <w:t>» за 2020</w:t>
      </w:r>
      <w:r w:rsidR="00A96909" w:rsidRPr="00DF6814">
        <w:rPr>
          <w:rStyle w:val="affff2"/>
          <w:sz w:val="28"/>
          <w:szCs w:val="28"/>
        </w:rPr>
        <w:t xml:space="preserve"> – </w:t>
      </w:r>
      <w:r w:rsidRPr="00DF6814">
        <w:rPr>
          <w:rStyle w:val="affff2"/>
          <w:sz w:val="28"/>
          <w:szCs w:val="28"/>
        </w:rPr>
        <w:t>2024 годы по повышению эффективности производительности труда на предприятиях Архангельской области удалось получить экономический эффект, который составил порядка 170 млн.руб. Предприятия-участники смогли кратно увеличить объем выпускаемой продукции и снизить издержки на производстве»</w:t>
      </w:r>
      <w:r w:rsidRPr="00DF6814">
        <w:rPr>
          <w:rStyle w:val="aff2"/>
          <w:sz w:val="28"/>
          <w:szCs w:val="28"/>
        </w:rPr>
        <w:footnoteReference w:id="3"/>
      </w:r>
      <w:r w:rsidRPr="00DF6814">
        <w:rPr>
          <w:rStyle w:val="affff2"/>
          <w:sz w:val="28"/>
          <w:szCs w:val="28"/>
        </w:rPr>
        <w:t>. В 2025 году будет продолжена работа по направлению «Производительность труд</w:t>
      </w:r>
      <w:r w:rsidR="00353129" w:rsidRPr="00DF6814">
        <w:rPr>
          <w:rStyle w:val="affff2"/>
          <w:sz w:val="28"/>
          <w:szCs w:val="28"/>
        </w:rPr>
        <w:t>а</w:t>
      </w:r>
      <w:r w:rsidRPr="00DF6814">
        <w:rPr>
          <w:rStyle w:val="affff2"/>
          <w:sz w:val="28"/>
          <w:szCs w:val="28"/>
        </w:rPr>
        <w:t>» в рамках нового национального проекта «Эффективная и конкурентная экономика».</w:t>
      </w:r>
    </w:p>
    <w:p w14:paraId="3A78FC85" w14:textId="77777777" w:rsidR="00867201" w:rsidRPr="00DF6814" w:rsidRDefault="00867201" w:rsidP="00F806B1">
      <w:pPr>
        <w:pStyle w:val="afff6"/>
        <w:spacing w:after="0"/>
        <w:ind w:firstLine="720"/>
        <w:jc w:val="both"/>
        <w:rPr>
          <w:rStyle w:val="affff2"/>
          <w:sz w:val="28"/>
          <w:szCs w:val="28"/>
        </w:rPr>
      </w:pPr>
      <w:r w:rsidRPr="00DF6814">
        <w:rPr>
          <w:rStyle w:val="affff2"/>
          <w:sz w:val="28"/>
          <w:szCs w:val="28"/>
        </w:rPr>
        <w:t>Динамика ИПП определяется показателями ключевых секторов промышленности Архангельской области, показатели которых представлены в Прогнозе.</w:t>
      </w:r>
    </w:p>
    <w:p w14:paraId="4E7C5E0C" w14:textId="77777777" w:rsidR="00867201" w:rsidRPr="00DF6814" w:rsidRDefault="00867201" w:rsidP="00337575">
      <w:pPr>
        <w:pStyle w:val="afff6"/>
        <w:spacing w:before="120" w:after="60"/>
        <w:jc w:val="center"/>
        <w:rPr>
          <w:sz w:val="28"/>
          <w:szCs w:val="28"/>
        </w:rPr>
      </w:pPr>
      <w:r w:rsidRPr="00DF6814">
        <w:rPr>
          <w:rStyle w:val="affff2"/>
          <w:b/>
          <w:bCs/>
          <w:sz w:val="28"/>
          <w:szCs w:val="28"/>
          <w:u w:val="single"/>
        </w:rPr>
        <w:t>Добыча полезных ископаемых</w:t>
      </w:r>
    </w:p>
    <w:p w14:paraId="1430C323" w14:textId="77777777" w:rsidR="00867201" w:rsidRPr="00DF6814" w:rsidRDefault="00867201" w:rsidP="00F806B1">
      <w:pPr>
        <w:pStyle w:val="afff6"/>
        <w:spacing w:after="0"/>
        <w:ind w:firstLine="720"/>
        <w:jc w:val="both"/>
        <w:rPr>
          <w:rStyle w:val="affff2"/>
          <w:sz w:val="28"/>
          <w:szCs w:val="28"/>
        </w:rPr>
      </w:pPr>
      <w:r w:rsidRPr="00DF6814">
        <w:rPr>
          <w:rStyle w:val="affff2"/>
          <w:sz w:val="28"/>
          <w:szCs w:val="28"/>
        </w:rPr>
        <w:t>На территории Архангельской области осуществляется добыча полезных ископаемых: алмазы, гипс, торф, строительные камни (граниты, базальты), цветные металлы (бокситы) и глина, известняки для цементной промышленности и целлюлозно-бумажной промышленности.</w:t>
      </w:r>
    </w:p>
    <w:p w14:paraId="2DBAC1D9" w14:textId="365B8573" w:rsidR="00867201" w:rsidRPr="00DF6814" w:rsidRDefault="00867201" w:rsidP="00F806B1">
      <w:pPr>
        <w:pStyle w:val="afff6"/>
        <w:spacing w:after="0"/>
        <w:ind w:firstLine="720"/>
        <w:jc w:val="both"/>
        <w:rPr>
          <w:rStyle w:val="affff2"/>
          <w:sz w:val="28"/>
          <w:szCs w:val="28"/>
        </w:rPr>
      </w:pPr>
      <w:r w:rsidRPr="00DF6814">
        <w:rPr>
          <w:rStyle w:val="affff2"/>
          <w:sz w:val="28"/>
          <w:szCs w:val="28"/>
        </w:rPr>
        <w:t xml:space="preserve">Согласно информации </w:t>
      </w:r>
      <w:r w:rsidR="000430FC" w:rsidRPr="00DF6814">
        <w:rPr>
          <w:rStyle w:val="affff2"/>
          <w:sz w:val="28"/>
          <w:szCs w:val="28"/>
        </w:rPr>
        <w:t>м</w:t>
      </w:r>
      <w:r w:rsidRPr="00DF6814">
        <w:rPr>
          <w:rStyle w:val="affff2"/>
          <w:sz w:val="28"/>
          <w:szCs w:val="28"/>
        </w:rPr>
        <w:t>инистерства природных ресурсов и лесопромышленного комплекса Архангельской области, сформированной на основании перспективных планов предприятий отрасли до 2027 года, прогнозируется устойчивая деятельность горнодобывающей промышленности, представленной на сегодняшний день находящимися в промышленном освоении месторождениями полезных ископаемых, а также планируемых для освоения, что вносит существенный вклад в социально-экономическое развитие региона.</w:t>
      </w:r>
    </w:p>
    <w:p w14:paraId="70AB7B25" w14:textId="77777777" w:rsidR="00867201" w:rsidRPr="00DF6814" w:rsidRDefault="00867201" w:rsidP="002E7BF2">
      <w:pPr>
        <w:pStyle w:val="afff6"/>
        <w:spacing w:after="0"/>
        <w:ind w:firstLine="720"/>
        <w:jc w:val="both"/>
        <w:rPr>
          <w:rStyle w:val="affff2"/>
          <w:sz w:val="28"/>
          <w:szCs w:val="28"/>
        </w:rPr>
      </w:pPr>
      <w:r w:rsidRPr="00DF6814">
        <w:rPr>
          <w:rStyle w:val="affff2"/>
          <w:sz w:val="28"/>
          <w:szCs w:val="28"/>
        </w:rPr>
        <w:t>Ведущие предприятия отрасли: АО «АГД ДАЙМОНДС», АО «Севералмаз» (дочернее предприятие АК «АЛРОСА» (ПАО)), ПАО «Северо</w:t>
      </w:r>
      <w:r w:rsidRPr="00DF6814">
        <w:rPr>
          <w:rStyle w:val="affff2"/>
          <w:sz w:val="28"/>
          <w:szCs w:val="28"/>
        </w:rPr>
        <w:softHyphen/>
        <w:t>Онежский бокситовый рудник», ООО «Онега Неруд», ООО «Булатовский базальт». Деятельность предприятий указанной отрасли обеспечивает значительные налоговые поступления в региональный бюджет.</w:t>
      </w:r>
    </w:p>
    <w:p w14:paraId="7DA0280F" w14:textId="46DF479B" w:rsidR="00867201" w:rsidRPr="00DF6814" w:rsidRDefault="00867201" w:rsidP="002E7BF2">
      <w:pPr>
        <w:pStyle w:val="afff6"/>
        <w:spacing w:after="0"/>
        <w:ind w:firstLine="720"/>
        <w:jc w:val="both"/>
        <w:rPr>
          <w:rStyle w:val="affff2"/>
          <w:sz w:val="28"/>
          <w:szCs w:val="28"/>
        </w:rPr>
      </w:pPr>
      <w:r w:rsidRPr="00DF6814">
        <w:rPr>
          <w:rStyle w:val="affff2"/>
          <w:sz w:val="28"/>
          <w:szCs w:val="28"/>
        </w:rPr>
        <w:t xml:space="preserve">Основную долю в объемах добывающей промышленности составляет добыча алмазов: в 2023 году добыто 8 279,0 тыс.карат, в 2024 </w:t>
      </w:r>
      <w:r w:rsidR="002E7BF2" w:rsidRPr="00DF6814">
        <w:rPr>
          <w:rStyle w:val="affff2"/>
          <w:sz w:val="28"/>
          <w:szCs w:val="28"/>
        </w:rPr>
        <w:t xml:space="preserve">году </w:t>
      </w:r>
      <w:r w:rsidRPr="00DF6814">
        <w:rPr>
          <w:rStyle w:val="affff2"/>
          <w:sz w:val="28"/>
          <w:szCs w:val="28"/>
        </w:rPr>
        <w:t>по оценке добыча составит 8 282,00 тыс.карат, в 2025 году – 8 451,0 тыс.карат, в 2026</w:t>
      </w:r>
      <w:r w:rsidR="002E7BF2" w:rsidRPr="00DF6814">
        <w:rPr>
          <w:rStyle w:val="affff2"/>
          <w:sz w:val="28"/>
          <w:szCs w:val="28"/>
        </w:rPr>
        <w:t xml:space="preserve"> – </w:t>
      </w:r>
      <w:r w:rsidRPr="00DF6814">
        <w:rPr>
          <w:rStyle w:val="affff2"/>
          <w:sz w:val="28"/>
          <w:szCs w:val="28"/>
        </w:rPr>
        <w:t>2027 годах по 8 500,0 тыс.карат ежегодно.</w:t>
      </w:r>
    </w:p>
    <w:p w14:paraId="042DBDC4" w14:textId="60574730" w:rsidR="00867201" w:rsidRPr="00DF6814" w:rsidRDefault="00867201" w:rsidP="002E7BF2">
      <w:pPr>
        <w:pStyle w:val="afff6"/>
        <w:spacing w:after="0"/>
        <w:ind w:firstLine="720"/>
        <w:jc w:val="both"/>
        <w:rPr>
          <w:rStyle w:val="affff2"/>
          <w:sz w:val="28"/>
          <w:szCs w:val="28"/>
        </w:rPr>
      </w:pPr>
      <w:r w:rsidRPr="00DF6814">
        <w:rPr>
          <w:rStyle w:val="affff2"/>
          <w:sz w:val="28"/>
          <w:szCs w:val="28"/>
        </w:rPr>
        <w:t xml:space="preserve">В соответствии с Прогнозом СЭР на среднесрочный период индекс производства «Добычи полезных ископаемых» в 2023 году составил 92,0 % к </w:t>
      </w:r>
      <w:r w:rsidRPr="00DF6814">
        <w:rPr>
          <w:rStyle w:val="affff2"/>
          <w:sz w:val="28"/>
          <w:szCs w:val="28"/>
        </w:rPr>
        <w:lastRenderedPageBreak/>
        <w:t xml:space="preserve">предыдущему году, в 2024 году – 100,1 % к уровню 2023 года; в 2025 </w:t>
      </w:r>
      <w:r w:rsidR="002E7BF2" w:rsidRPr="00DF6814">
        <w:rPr>
          <w:rStyle w:val="affff2"/>
          <w:sz w:val="28"/>
          <w:szCs w:val="28"/>
        </w:rPr>
        <w:t xml:space="preserve">– </w:t>
      </w:r>
      <w:r w:rsidRPr="00DF6814">
        <w:rPr>
          <w:rStyle w:val="affff2"/>
          <w:sz w:val="28"/>
          <w:szCs w:val="28"/>
        </w:rPr>
        <w:t>2027 годах 100,96 %, 101,12 %, 100,20 % соответственно к предыдущему году.</w:t>
      </w:r>
    </w:p>
    <w:p w14:paraId="69D5B47C" w14:textId="3D5B5293" w:rsidR="00867201" w:rsidRPr="00DF6814" w:rsidRDefault="00867201" w:rsidP="002E7BF2">
      <w:pPr>
        <w:pStyle w:val="afff6"/>
        <w:spacing w:after="0"/>
        <w:ind w:firstLine="720"/>
        <w:jc w:val="both"/>
        <w:rPr>
          <w:rStyle w:val="affff2"/>
          <w:sz w:val="28"/>
          <w:szCs w:val="28"/>
        </w:rPr>
      </w:pPr>
      <w:r w:rsidRPr="00DF6814">
        <w:rPr>
          <w:rStyle w:val="affff2"/>
          <w:sz w:val="28"/>
          <w:szCs w:val="28"/>
        </w:rPr>
        <w:t>В настоящее время на сбыт российских алмазов на международном алмазном рынке оказывает влияние ряд негативных факторов, связанных с санкционными ограничениями и динамикой цен на природные алмазы. АК «АЛРОСА» и ее дочерние предприятия находятся под санкционными ограничениями США, Великобритании, Канады и ряда других стран.</w:t>
      </w:r>
    </w:p>
    <w:p w14:paraId="4679E04C" w14:textId="380B882F" w:rsidR="00867201" w:rsidRPr="00DF6814" w:rsidRDefault="00867201" w:rsidP="007A4F45">
      <w:pPr>
        <w:pStyle w:val="afff6"/>
        <w:spacing w:after="0"/>
        <w:ind w:firstLine="720"/>
        <w:jc w:val="both"/>
        <w:rPr>
          <w:rStyle w:val="affff2"/>
          <w:sz w:val="28"/>
          <w:szCs w:val="28"/>
        </w:rPr>
      </w:pPr>
      <w:r w:rsidRPr="00DF6814">
        <w:rPr>
          <w:rStyle w:val="affff2"/>
          <w:sz w:val="28"/>
          <w:szCs w:val="28"/>
        </w:rPr>
        <w:t>Следствием санкционных ограничений на ввоз на территорию Российской Федерации запасных частей и комплектующих для приобретенного ранее горнодобывающего оборудования производства Европейского Союза, США, Японии и иных недружественных государств, стало увеличение себестоимости добычи алмазов и ее приближ</w:t>
      </w:r>
      <w:r w:rsidR="007A4F45" w:rsidRPr="00DF6814">
        <w:rPr>
          <w:rStyle w:val="affff2"/>
          <w:sz w:val="28"/>
          <w:szCs w:val="28"/>
        </w:rPr>
        <w:t>ение к стоимости их реализации.</w:t>
      </w:r>
    </w:p>
    <w:p w14:paraId="4C9EA8FD" w14:textId="7F809F43" w:rsidR="00867201" w:rsidRPr="00DF6814" w:rsidRDefault="00867201" w:rsidP="007A4F45">
      <w:pPr>
        <w:pStyle w:val="afff6"/>
        <w:spacing w:after="0"/>
        <w:ind w:firstLine="720"/>
        <w:jc w:val="both"/>
        <w:rPr>
          <w:rStyle w:val="affff2"/>
          <w:sz w:val="28"/>
          <w:szCs w:val="28"/>
        </w:rPr>
      </w:pPr>
      <w:r w:rsidRPr="00DF6814">
        <w:rPr>
          <w:rStyle w:val="affff2"/>
          <w:sz w:val="28"/>
          <w:szCs w:val="28"/>
        </w:rPr>
        <w:t xml:space="preserve">Дополнительную экономическую нагрузку на экспортеров природных алмазов </w:t>
      </w:r>
      <w:r w:rsidR="007A4F45" w:rsidRPr="00DF6814">
        <w:rPr>
          <w:rStyle w:val="affff2"/>
          <w:sz w:val="28"/>
          <w:szCs w:val="28"/>
        </w:rPr>
        <w:t>оказывают</w:t>
      </w:r>
      <w:r w:rsidRPr="00DF6814">
        <w:rPr>
          <w:rStyle w:val="affff2"/>
          <w:sz w:val="28"/>
          <w:szCs w:val="28"/>
        </w:rPr>
        <w:t xml:space="preserve"> пошлины на экспорт природных алмазов (постановление Правительства РФ от 21.09.2023 № 1538), увеличивая их себестоимость, снижая прибыль и соответствующие </w:t>
      </w:r>
      <w:r w:rsidR="007A4F45" w:rsidRPr="00DF6814">
        <w:rPr>
          <w:rStyle w:val="affff2"/>
          <w:sz w:val="28"/>
          <w:szCs w:val="28"/>
        </w:rPr>
        <w:t>налоговые отчисления в бюджеты.</w:t>
      </w:r>
    </w:p>
    <w:p w14:paraId="26C4C655" w14:textId="77777777" w:rsidR="00867201" w:rsidRPr="00DF6814" w:rsidRDefault="00867201" w:rsidP="00337575">
      <w:pPr>
        <w:pStyle w:val="afff6"/>
        <w:spacing w:before="120" w:after="60"/>
        <w:jc w:val="center"/>
        <w:rPr>
          <w:rStyle w:val="affff2"/>
          <w:b/>
          <w:bCs/>
          <w:sz w:val="28"/>
          <w:szCs w:val="28"/>
          <w:u w:val="single"/>
        </w:rPr>
      </w:pPr>
      <w:r w:rsidRPr="00DF6814">
        <w:rPr>
          <w:rStyle w:val="affff2"/>
          <w:b/>
          <w:bCs/>
          <w:sz w:val="28"/>
          <w:szCs w:val="28"/>
          <w:u w:val="single"/>
        </w:rPr>
        <w:t>Обрабатывающие производства</w:t>
      </w:r>
    </w:p>
    <w:p w14:paraId="65F96625" w14:textId="77777777" w:rsidR="00867201" w:rsidRPr="00DF6814" w:rsidRDefault="00867201" w:rsidP="00337575">
      <w:pPr>
        <w:pStyle w:val="afff6"/>
        <w:spacing w:after="0"/>
        <w:ind w:firstLine="720"/>
        <w:jc w:val="both"/>
        <w:rPr>
          <w:rStyle w:val="affff2"/>
          <w:sz w:val="28"/>
          <w:szCs w:val="28"/>
        </w:rPr>
      </w:pPr>
      <w:r w:rsidRPr="00DF6814">
        <w:rPr>
          <w:rStyle w:val="affff2"/>
          <w:sz w:val="28"/>
          <w:szCs w:val="28"/>
        </w:rPr>
        <w:t>В 2024 году в целом по отрасли индекс производства к предыдущему году составит 107,55 %. В среднесрочном периоде индекс производства прогнозируется с ростом и составит в 2025 году 103,05 % к предыдущему году, в 2026 году – 109,90 %, в 2027 году – 101,86 %, что будет обеспечено реализацией плановых показателей предприятий области.</w:t>
      </w:r>
    </w:p>
    <w:p w14:paraId="2BD08D48" w14:textId="66A3A3B6" w:rsidR="00867201" w:rsidRPr="00DF6814" w:rsidRDefault="00867201" w:rsidP="00337575">
      <w:pPr>
        <w:pStyle w:val="afff6"/>
        <w:spacing w:after="0"/>
        <w:ind w:firstLine="720"/>
        <w:jc w:val="both"/>
        <w:rPr>
          <w:rStyle w:val="affff2"/>
          <w:sz w:val="28"/>
          <w:szCs w:val="28"/>
        </w:rPr>
      </w:pPr>
      <w:r w:rsidRPr="00DF6814">
        <w:rPr>
          <w:rStyle w:val="affff2"/>
          <w:sz w:val="28"/>
          <w:szCs w:val="28"/>
        </w:rPr>
        <w:t>Предприятия отрасли «</w:t>
      </w:r>
      <w:r w:rsidRPr="00DF6814">
        <w:rPr>
          <w:rStyle w:val="affff2"/>
          <w:sz w:val="28"/>
          <w:szCs w:val="28"/>
          <w:u w:val="single"/>
        </w:rPr>
        <w:t>Обработка древесины и производство изделий из дерева…</w:t>
      </w:r>
      <w:r w:rsidRPr="00DF6814">
        <w:rPr>
          <w:rStyle w:val="affff2"/>
          <w:sz w:val="28"/>
          <w:szCs w:val="28"/>
        </w:rPr>
        <w:t>» в основном ориентированы на выпуск экспортных пиломатериалов и показывали устойчивый рост выпуска продукции по ряду лет. Основной объем (порядка 80,0 %) производится предприятиями: ООО «Группа компаний «УЛК»</w:t>
      </w:r>
      <w:r w:rsidR="008C1B67" w:rsidRPr="00DF6814">
        <w:rPr>
          <w:rStyle w:val="affff2"/>
          <w:sz w:val="28"/>
          <w:szCs w:val="28"/>
        </w:rPr>
        <w:t>,</w:t>
      </w:r>
      <w:r w:rsidRPr="00DF6814">
        <w:rPr>
          <w:rStyle w:val="affff2"/>
          <w:sz w:val="28"/>
          <w:szCs w:val="28"/>
        </w:rPr>
        <w:t xml:space="preserve"> ЗАО «Лесозавод 25», ООО «Регион-лес», АО «Онежский ЛДК».</w:t>
      </w:r>
    </w:p>
    <w:p w14:paraId="7AC8D5F3" w14:textId="0D5B1412" w:rsidR="00867201" w:rsidRPr="00DF6814" w:rsidRDefault="00867201" w:rsidP="008C1B67">
      <w:pPr>
        <w:pStyle w:val="afff6"/>
        <w:spacing w:after="0"/>
        <w:ind w:firstLine="720"/>
        <w:jc w:val="both"/>
        <w:rPr>
          <w:rStyle w:val="affff2"/>
          <w:sz w:val="28"/>
          <w:szCs w:val="28"/>
        </w:rPr>
      </w:pPr>
      <w:r w:rsidRPr="00DF6814">
        <w:rPr>
          <w:rStyle w:val="affff2"/>
          <w:sz w:val="28"/>
          <w:szCs w:val="28"/>
        </w:rPr>
        <w:t xml:space="preserve">За январь </w:t>
      </w:r>
      <w:r w:rsidR="008C1B67" w:rsidRPr="00DF6814">
        <w:rPr>
          <w:rStyle w:val="affff2"/>
          <w:sz w:val="28"/>
          <w:szCs w:val="28"/>
        </w:rPr>
        <w:t xml:space="preserve">– </w:t>
      </w:r>
      <w:r w:rsidRPr="00DF6814">
        <w:rPr>
          <w:rStyle w:val="affff2"/>
          <w:sz w:val="28"/>
          <w:szCs w:val="28"/>
        </w:rPr>
        <w:t>август 2024 года по данным статистики индекс производства по указанной отрасли составил 85,0 % к аналогичному периоду прошлого года, а за 2024 год ожидается на уровне 95,96 %, что обусловлено введенным запретом на экспорт лесопродукции в страны Европейского союза</w:t>
      </w:r>
      <w:r w:rsidR="008C1B67" w:rsidRPr="00DF6814">
        <w:rPr>
          <w:rStyle w:val="affff2"/>
          <w:sz w:val="28"/>
          <w:szCs w:val="28"/>
        </w:rPr>
        <w:t xml:space="preserve"> в результате </w:t>
      </w:r>
      <w:r w:rsidRPr="00DF6814">
        <w:rPr>
          <w:rStyle w:val="affff2"/>
          <w:sz w:val="28"/>
          <w:szCs w:val="28"/>
        </w:rPr>
        <w:t>санкци</w:t>
      </w:r>
      <w:r w:rsidR="00056BE6" w:rsidRPr="00DF6814">
        <w:rPr>
          <w:rStyle w:val="affff2"/>
          <w:sz w:val="28"/>
          <w:szCs w:val="28"/>
        </w:rPr>
        <w:t>й</w:t>
      </w:r>
      <w:r w:rsidRPr="00DF6814">
        <w:rPr>
          <w:rStyle w:val="affff2"/>
          <w:sz w:val="28"/>
          <w:szCs w:val="28"/>
        </w:rPr>
        <w:t>, логистическими проблемами как внутри страны, так и за рубежом, дефицит</w:t>
      </w:r>
      <w:r w:rsidR="008C1B67" w:rsidRPr="00DF6814">
        <w:rPr>
          <w:rStyle w:val="affff2"/>
          <w:sz w:val="28"/>
          <w:szCs w:val="28"/>
        </w:rPr>
        <w:t>ом</w:t>
      </w:r>
      <w:r w:rsidRPr="00DF6814">
        <w:rPr>
          <w:rStyle w:val="affff2"/>
          <w:sz w:val="28"/>
          <w:szCs w:val="28"/>
        </w:rPr>
        <w:t xml:space="preserve"> импортного оборудования и комплектующих, увеличение</w:t>
      </w:r>
      <w:r w:rsidR="008C1B67" w:rsidRPr="00DF6814">
        <w:rPr>
          <w:rStyle w:val="affff2"/>
          <w:sz w:val="28"/>
          <w:szCs w:val="28"/>
        </w:rPr>
        <w:t>м</w:t>
      </w:r>
      <w:r w:rsidRPr="00DF6814">
        <w:rPr>
          <w:rStyle w:val="affff2"/>
          <w:sz w:val="28"/>
          <w:szCs w:val="28"/>
        </w:rPr>
        <w:t xml:space="preserve"> затрат на транспортировку продукции, задержк</w:t>
      </w:r>
      <w:r w:rsidR="008C1B67" w:rsidRPr="00DF6814">
        <w:rPr>
          <w:rStyle w:val="affff2"/>
          <w:sz w:val="28"/>
          <w:szCs w:val="28"/>
        </w:rPr>
        <w:t>ой</w:t>
      </w:r>
      <w:r w:rsidRPr="00DF6814">
        <w:rPr>
          <w:rStyle w:val="affff2"/>
          <w:sz w:val="28"/>
          <w:szCs w:val="28"/>
        </w:rPr>
        <w:t xml:space="preserve"> платежей с зарубежными контрагентами и ряд</w:t>
      </w:r>
      <w:r w:rsidR="00056BE6" w:rsidRPr="00DF6814">
        <w:rPr>
          <w:rStyle w:val="affff2"/>
          <w:sz w:val="28"/>
          <w:szCs w:val="28"/>
        </w:rPr>
        <w:t>ом</w:t>
      </w:r>
      <w:r w:rsidRPr="00DF6814">
        <w:rPr>
          <w:rStyle w:val="affff2"/>
          <w:sz w:val="28"/>
          <w:szCs w:val="28"/>
        </w:rPr>
        <w:t xml:space="preserve"> других факторов. В качестве основных рынков сбыта продукции выступают Китай, страны Юго-Восточной Азии, Ближнего Востока и СН</w:t>
      </w:r>
      <w:r w:rsidR="00C71E13" w:rsidRPr="00DF6814">
        <w:rPr>
          <w:rStyle w:val="affff2"/>
          <w:sz w:val="28"/>
          <w:szCs w:val="28"/>
        </w:rPr>
        <w:t>Г, а также внутренний рынок РФ.</w:t>
      </w:r>
    </w:p>
    <w:p w14:paraId="05C4C078" w14:textId="0876D4F5" w:rsidR="00867201" w:rsidRPr="00DF6814" w:rsidRDefault="00867201" w:rsidP="00C71E13">
      <w:pPr>
        <w:pStyle w:val="afff6"/>
        <w:spacing w:after="0"/>
        <w:ind w:firstLine="720"/>
        <w:jc w:val="both"/>
        <w:rPr>
          <w:rStyle w:val="affff2"/>
          <w:sz w:val="28"/>
          <w:szCs w:val="28"/>
        </w:rPr>
      </w:pPr>
      <w:r w:rsidRPr="00DF6814">
        <w:rPr>
          <w:rStyle w:val="affff2"/>
          <w:sz w:val="28"/>
          <w:szCs w:val="28"/>
        </w:rPr>
        <w:t xml:space="preserve">В 2025 году ожидается прирост производства по отрасли на 4,47 % к предыдущему году, в 2026 </w:t>
      </w:r>
      <w:r w:rsidR="00C71E13" w:rsidRPr="00DF6814">
        <w:rPr>
          <w:rStyle w:val="affff2"/>
          <w:sz w:val="28"/>
          <w:szCs w:val="28"/>
        </w:rPr>
        <w:t xml:space="preserve">– </w:t>
      </w:r>
      <w:r w:rsidRPr="00DF6814">
        <w:rPr>
          <w:rStyle w:val="affff2"/>
          <w:sz w:val="28"/>
          <w:szCs w:val="28"/>
        </w:rPr>
        <w:t xml:space="preserve">2027 годах </w:t>
      </w:r>
      <w:r w:rsidR="00C71E13" w:rsidRPr="00DF6814">
        <w:rPr>
          <w:rStyle w:val="affff2"/>
          <w:sz w:val="28"/>
          <w:szCs w:val="28"/>
        </w:rPr>
        <w:t xml:space="preserve">– </w:t>
      </w:r>
      <w:r w:rsidRPr="00DF6814">
        <w:rPr>
          <w:rStyle w:val="affff2"/>
          <w:sz w:val="28"/>
          <w:szCs w:val="28"/>
        </w:rPr>
        <w:t xml:space="preserve">умеренный рост – 101,0 % и 101,84 % </w:t>
      </w:r>
      <w:r w:rsidR="00C71E13" w:rsidRPr="00DF6814">
        <w:rPr>
          <w:rStyle w:val="affff2"/>
          <w:sz w:val="28"/>
          <w:szCs w:val="28"/>
        </w:rPr>
        <w:t xml:space="preserve">к предыдущему году </w:t>
      </w:r>
      <w:r w:rsidRPr="00DF6814">
        <w:rPr>
          <w:rStyle w:val="affff2"/>
          <w:sz w:val="28"/>
          <w:szCs w:val="28"/>
        </w:rPr>
        <w:t>соответственно.</w:t>
      </w:r>
    </w:p>
    <w:p w14:paraId="6818725D" w14:textId="49CB1A99" w:rsidR="00867201" w:rsidRPr="00DF6814" w:rsidRDefault="00867201" w:rsidP="00E95861">
      <w:pPr>
        <w:pStyle w:val="afff6"/>
        <w:spacing w:after="0"/>
        <w:ind w:firstLine="720"/>
        <w:jc w:val="both"/>
        <w:rPr>
          <w:rStyle w:val="affff2"/>
          <w:sz w:val="28"/>
          <w:szCs w:val="28"/>
        </w:rPr>
      </w:pPr>
      <w:r w:rsidRPr="00DF6814">
        <w:rPr>
          <w:rStyle w:val="affff2"/>
          <w:sz w:val="28"/>
          <w:szCs w:val="28"/>
        </w:rPr>
        <w:t>За январь</w:t>
      </w:r>
      <w:r w:rsidR="00E95861" w:rsidRPr="00DF6814">
        <w:rPr>
          <w:rStyle w:val="affff2"/>
          <w:sz w:val="28"/>
          <w:szCs w:val="28"/>
        </w:rPr>
        <w:t xml:space="preserve"> – </w:t>
      </w:r>
      <w:r w:rsidRPr="00DF6814">
        <w:rPr>
          <w:rStyle w:val="affff2"/>
          <w:sz w:val="28"/>
          <w:szCs w:val="28"/>
        </w:rPr>
        <w:t>август 2024 года индекс производства по отрасли «</w:t>
      </w:r>
      <w:r w:rsidRPr="00DF6814">
        <w:rPr>
          <w:rStyle w:val="affff2"/>
          <w:sz w:val="28"/>
          <w:szCs w:val="28"/>
          <w:u w:val="single"/>
        </w:rPr>
        <w:t>Целлюлозно-бумажная промышленность</w:t>
      </w:r>
      <w:r w:rsidRPr="00DF6814">
        <w:rPr>
          <w:rStyle w:val="affff2"/>
          <w:sz w:val="28"/>
          <w:szCs w:val="28"/>
        </w:rPr>
        <w:t xml:space="preserve">» составил 102,2 % к аналогичному периоду прошлого года, за 2024 год ожидается </w:t>
      </w:r>
      <w:r w:rsidR="00E95861" w:rsidRPr="00DF6814">
        <w:rPr>
          <w:rStyle w:val="affff2"/>
          <w:sz w:val="28"/>
          <w:szCs w:val="28"/>
        </w:rPr>
        <w:t>на уровне</w:t>
      </w:r>
      <w:r w:rsidRPr="00DF6814">
        <w:rPr>
          <w:rStyle w:val="affff2"/>
          <w:sz w:val="28"/>
          <w:szCs w:val="28"/>
        </w:rPr>
        <w:t xml:space="preserve"> 101,5</w:t>
      </w:r>
      <w:r w:rsidR="00E95861" w:rsidRPr="00DF6814">
        <w:rPr>
          <w:rStyle w:val="affff2"/>
          <w:sz w:val="28"/>
          <w:szCs w:val="28"/>
        </w:rPr>
        <w:t xml:space="preserve"> %.</w:t>
      </w:r>
    </w:p>
    <w:p w14:paraId="0CE85186" w14:textId="31085C2B" w:rsidR="00867201" w:rsidRPr="00DF6814" w:rsidRDefault="00867201" w:rsidP="00E95861">
      <w:pPr>
        <w:pStyle w:val="afff6"/>
        <w:spacing w:after="0"/>
        <w:ind w:firstLine="720"/>
        <w:jc w:val="both"/>
        <w:rPr>
          <w:rStyle w:val="affff2"/>
          <w:sz w:val="28"/>
          <w:szCs w:val="28"/>
        </w:rPr>
      </w:pPr>
      <w:r w:rsidRPr="00DF6814">
        <w:rPr>
          <w:rStyle w:val="affff2"/>
          <w:sz w:val="28"/>
          <w:szCs w:val="28"/>
        </w:rPr>
        <w:lastRenderedPageBreak/>
        <w:t xml:space="preserve">В прогнозируемом периоде 2025 </w:t>
      </w:r>
      <w:r w:rsidR="00E95861" w:rsidRPr="00DF6814">
        <w:rPr>
          <w:rStyle w:val="affff2"/>
          <w:sz w:val="28"/>
          <w:szCs w:val="28"/>
        </w:rPr>
        <w:t xml:space="preserve">– </w:t>
      </w:r>
      <w:r w:rsidRPr="00DF6814">
        <w:rPr>
          <w:rStyle w:val="affff2"/>
          <w:sz w:val="28"/>
          <w:szCs w:val="28"/>
        </w:rPr>
        <w:t>2027 годов динамика объема отгрузки по данной отрасли в стоимостном выражении положительная, индексы производства оцениваются соответственно на уровне 100,1 %, 100,</w:t>
      </w:r>
      <w:r w:rsidR="00E95861" w:rsidRPr="00DF6814">
        <w:rPr>
          <w:rStyle w:val="affff2"/>
          <w:sz w:val="28"/>
          <w:szCs w:val="28"/>
        </w:rPr>
        <w:t>5</w:t>
      </w:r>
      <w:r w:rsidRPr="00DF6814">
        <w:rPr>
          <w:rStyle w:val="affff2"/>
          <w:sz w:val="28"/>
          <w:szCs w:val="28"/>
        </w:rPr>
        <w:t> %, 100,3 % к показателям предыдущего года.</w:t>
      </w:r>
    </w:p>
    <w:p w14:paraId="478C3F32" w14:textId="51972FB5" w:rsidR="00867201" w:rsidRPr="00DF6814" w:rsidRDefault="00867201" w:rsidP="00634CFA">
      <w:pPr>
        <w:pStyle w:val="afff6"/>
        <w:spacing w:after="0"/>
        <w:ind w:firstLine="720"/>
        <w:jc w:val="both"/>
        <w:rPr>
          <w:rStyle w:val="affff2"/>
          <w:sz w:val="28"/>
          <w:szCs w:val="28"/>
        </w:rPr>
      </w:pPr>
      <w:r w:rsidRPr="00DF6814">
        <w:rPr>
          <w:rStyle w:val="affff2"/>
          <w:sz w:val="28"/>
          <w:szCs w:val="28"/>
          <w:u w:val="single"/>
        </w:rPr>
        <w:t>Машиностроительная отрасль</w:t>
      </w:r>
      <w:r w:rsidRPr="00DF6814">
        <w:rPr>
          <w:rStyle w:val="affff2"/>
          <w:sz w:val="28"/>
          <w:szCs w:val="28"/>
        </w:rPr>
        <w:t xml:space="preserve"> Архангельской области включает предприятия с основным видом экономической деятельности «Производство прочих транспортных средств и оборудования и связанные с ним виды деятельности по ремонту и монтажу машин и оборудования, производству электрооборудования, электронного и оптического оборудования...» и представлена следующими организациями: АО «ПО «Севмаш», АО «ЦС «Звездочка», Архангельский филиал «СРЗ «Красная Кузница» АО «ЦС «Звездочка», АО «СПО Арктика», АО</w:t>
      </w:r>
      <w:r w:rsidR="00EE1991" w:rsidRPr="00DF6814">
        <w:rPr>
          <w:rStyle w:val="affff2"/>
          <w:sz w:val="28"/>
          <w:szCs w:val="28"/>
        </w:rPr>
        <w:t xml:space="preserve"> </w:t>
      </w:r>
      <w:r w:rsidRPr="00DF6814">
        <w:rPr>
          <w:rStyle w:val="affff2"/>
          <w:sz w:val="28"/>
          <w:szCs w:val="28"/>
        </w:rPr>
        <w:t>«Промышленные технологии», АО «Северный Рейд», АО «Котласский электромеханический завод», ООО «Соломбальский машиностроительный завод», ЗАО «Биус» и другие предприятия.</w:t>
      </w:r>
    </w:p>
    <w:p w14:paraId="6A613FDF" w14:textId="3C613350" w:rsidR="00867201" w:rsidRPr="00DF6814" w:rsidRDefault="003E2592" w:rsidP="00634CFA">
      <w:pPr>
        <w:pStyle w:val="afff6"/>
        <w:spacing w:after="0"/>
        <w:ind w:firstLine="720"/>
        <w:jc w:val="both"/>
        <w:rPr>
          <w:rStyle w:val="affff2"/>
          <w:sz w:val="28"/>
          <w:szCs w:val="28"/>
        </w:rPr>
      </w:pPr>
      <w:r w:rsidRPr="00DF6814">
        <w:rPr>
          <w:rStyle w:val="affff2"/>
          <w:sz w:val="28"/>
          <w:szCs w:val="28"/>
        </w:rPr>
        <w:t xml:space="preserve">Основу машиностроительной отрасли Архангельской области составляет судостроение. </w:t>
      </w:r>
      <w:r w:rsidR="00867201" w:rsidRPr="00DF6814">
        <w:rPr>
          <w:rStyle w:val="affff2"/>
          <w:sz w:val="28"/>
          <w:szCs w:val="28"/>
        </w:rPr>
        <w:t>По итогам 2023 года индекс производства отрасли составил 101,1</w:t>
      </w:r>
      <w:r w:rsidRPr="00DF6814">
        <w:rPr>
          <w:rStyle w:val="affff2"/>
          <w:sz w:val="28"/>
          <w:szCs w:val="28"/>
        </w:rPr>
        <w:t> </w:t>
      </w:r>
      <w:r w:rsidR="00867201" w:rsidRPr="00DF6814">
        <w:rPr>
          <w:rStyle w:val="affff2"/>
          <w:sz w:val="28"/>
          <w:szCs w:val="28"/>
        </w:rPr>
        <w:t>% относительно предыдущего года, ввиду зависимости производства предприятий от количества сданных заказчикам объектов судостроения в отчетном году, в том числе по линии государственного оборонного заказа. В 2024 году индекс производства оценивается на уровне 117,6 %.</w:t>
      </w:r>
    </w:p>
    <w:p w14:paraId="2FDC3EA1" w14:textId="4FAE3E91" w:rsidR="00867201" w:rsidRPr="00DF6814" w:rsidRDefault="00867201" w:rsidP="00DB4856">
      <w:pPr>
        <w:pStyle w:val="afff6"/>
        <w:spacing w:after="0"/>
        <w:ind w:firstLine="720"/>
        <w:jc w:val="both"/>
        <w:rPr>
          <w:rStyle w:val="affff2"/>
          <w:sz w:val="28"/>
          <w:szCs w:val="28"/>
        </w:rPr>
      </w:pPr>
      <w:r w:rsidRPr="00DF6814">
        <w:rPr>
          <w:rStyle w:val="affff2"/>
          <w:sz w:val="28"/>
          <w:szCs w:val="28"/>
        </w:rPr>
        <w:t xml:space="preserve">В 2025 </w:t>
      </w:r>
      <w:r w:rsidR="00DB4856" w:rsidRPr="00DF6814">
        <w:rPr>
          <w:rStyle w:val="affff2"/>
          <w:sz w:val="28"/>
          <w:szCs w:val="28"/>
        </w:rPr>
        <w:t xml:space="preserve">– </w:t>
      </w:r>
      <w:r w:rsidRPr="00DF6814">
        <w:rPr>
          <w:rStyle w:val="affff2"/>
          <w:sz w:val="28"/>
          <w:szCs w:val="28"/>
        </w:rPr>
        <w:t>2027 годах динамика индекса производства ожидается соответственно 105,</w:t>
      </w:r>
      <w:r w:rsidR="00DB4856" w:rsidRPr="00DF6814">
        <w:rPr>
          <w:rStyle w:val="affff2"/>
          <w:sz w:val="28"/>
          <w:szCs w:val="28"/>
        </w:rPr>
        <w:t>4</w:t>
      </w:r>
      <w:r w:rsidRPr="00DF6814">
        <w:rPr>
          <w:rStyle w:val="affff2"/>
          <w:sz w:val="28"/>
          <w:szCs w:val="28"/>
        </w:rPr>
        <w:t xml:space="preserve"> %, 121,9 %, 102,</w:t>
      </w:r>
      <w:r w:rsidR="00DB4856" w:rsidRPr="00DF6814">
        <w:rPr>
          <w:rStyle w:val="affff2"/>
          <w:sz w:val="28"/>
          <w:szCs w:val="28"/>
        </w:rPr>
        <w:t>4</w:t>
      </w:r>
      <w:r w:rsidRPr="00DF6814">
        <w:rPr>
          <w:rStyle w:val="affff2"/>
          <w:sz w:val="28"/>
          <w:szCs w:val="28"/>
        </w:rPr>
        <w:t xml:space="preserve"> % к предыдущим периодам, что будет обеспечено стабильной деятельностью предприятий, в том числе по линии военно-технического сотрудничества, реализацией мероприятий, направленных на разработку и внедрение новых технологий, модернизаци</w:t>
      </w:r>
      <w:r w:rsidR="00DB4856" w:rsidRPr="00DF6814">
        <w:rPr>
          <w:rStyle w:val="affff2"/>
          <w:sz w:val="28"/>
          <w:szCs w:val="28"/>
        </w:rPr>
        <w:t>ей</w:t>
      </w:r>
      <w:r w:rsidRPr="00DF6814">
        <w:rPr>
          <w:rStyle w:val="affff2"/>
          <w:sz w:val="28"/>
          <w:szCs w:val="28"/>
        </w:rPr>
        <w:t xml:space="preserve"> и технологическ</w:t>
      </w:r>
      <w:r w:rsidR="00DB4856" w:rsidRPr="00DF6814">
        <w:rPr>
          <w:rStyle w:val="affff2"/>
          <w:sz w:val="28"/>
          <w:szCs w:val="28"/>
        </w:rPr>
        <w:t>им</w:t>
      </w:r>
      <w:r w:rsidRPr="00DF6814">
        <w:rPr>
          <w:rStyle w:val="affff2"/>
          <w:sz w:val="28"/>
          <w:szCs w:val="28"/>
        </w:rPr>
        <w:t xml:space="preserve"> развити</w:t>
      </w:r>
      <w:r w:rsidR="00DB4856" w:rsidRPr="00DF6814">
        <w:rPr>
          <w:rStyle w:val="affff2"/>
          <w:sz w:val="28"/>
          <w:szCs w:val="28"/>
        </w:rPr>
        <w:t>ем</w:t>
      </w:r>
      <w:r w:rsidRPr="00DF6814">
        <w:rPr>
          <w:rStyle w:val="affff2"/>
          <w:sz w:val="28"/>
          <w:szCs w:val="28"/>
        </w:rPr>
        <w:t xml:space="preserve"> производственных мощностей.</w:t>
      </w:r>
    </w:p>
    <w:p w14:paraId="2F5B808E" w14:textId="77777777" w:rsidR="00867201" w:rsidRPr="00DF6814" w:rsidRDefault="00867201" w:rsidP="00DB4856">
      <w:pPr>
        <w:pStyle w:val="afff6"/>
        <w:spacing w:after="0"/>
        <w:ind w:firstLine="720"/>
        <w:jc w:val="both"/>
        <w:rPr>
          <w:rStyle w:val="affff2"/>
          <w:sz w:val="28"/>
          <w:szCs w:val="28"/>
        </w:rPr>
      </w:pPr>
      <w:r w:rsidRPr="00DF6814">
        <w:rPr>
          <w:rStyle w:val="affff2"/>
          <w:sz w:val="28"/>
          <w:szCs w:val="28"/>
        </w:rPr>
        <w:t>Территориальный орган Росстата по Архангельской области и Ненецкому автономному округу по указанному виду деятельности не публикует данные в стоимостном выражении в целях обеспечения конфиденциальности данных.</w:t>
      </w:r>
    </w:p>
    <w:p w14:paraId="645F87CC" w14:textId="77777777" w:rsidR="00867201" w:rsidRPr="00DF6814" w:rsidRDefault="00867201" w:rsidP="002448A5">
      <w:pPr>
        <w:pStyle w:val="afff6"/>
        <w:spacing w:after="0"/>
        <w:ind w:firstLine="720"/>
        <w:jc w:val="both"/>
        <w:rPr>
          <w:rStyle w:val="affff2"/>
          <w:sz w:val="28"/>
          <w:szCs w:val="28"/>
        </w:rPr>
      </w:pPr>
      <w:r w:rsidRPr="00DF6814">
        <w:rPr>
          <w:rStyle w:val="affff2"/>
          <w:sz w:val="28"/>
          <w:szCs w:val="28"/>
        </w:rPr>
        <w:t>В структуре деятельности «</w:t>
      </w:r>
      <w:r w:rsidRPr="00DF6814">
        <w:rPr>
          <w:rStyle w:val="affff2"/>
          <w:sz w:val="28"/>
          <w:szCs w:val="28"/>
          <w:u w:val="single"/>
        </w:rPr>
        <w:t>Производство пищевых продуктов</w:t>
      </w:r>
      <w:r w:rsidRPr="00DF6814">
        <w:rPr>
          <w:rStyle w:val="affff2"/>
          <w:sz w:val="28"/>
          <w:szCs w:val="28"/>
        </w:rPr>
        <w:t>» наиболее значимыми отраслями являются молокоперерабатывающая, мясоперерабатывающая, производство хлебобулочных изделий, переработка рыбы. Отрасль представлена наиболее крупными предприятиями по переработке молока: ОАО «Молоко», ОАО «Северодвинск-Молоко», ООО «Устьянская молочная компания»; по производству мясных полуфабрикатов и колбасных изделий - мясная компания «Стрела» г. Котлас, ООО «Мясоперерабатывающий цех «Апрель»; по производству хлеба и хлебобулочных изделий - ЗАО работников «Народное предприятие «Архангельскхлеб», ОАО «Северодвинский хлебокомбинат»; переработка рыбы - АО «Архангельский траловый флот», ОАО «Рыбокомбинат «Беломорье», ИП Дубинин В.А. и ряд других предприятий.</w:t>
      </w:r>
    </w:p>
    <w:p w14:paraId="3FE99080" w14:textId="3FC7BB22" w:rsidR="00867201" w:rsidRPr="00DF6814" w:rsidRDefault="00867201" w:rsidP="002448A5">
      <w:pPr>
        <w:pStyle w:val="afff6"/>
        <w:spacing w:after="0"/>
        <w:ind w:firstLine="720"/>
        <w:jc w:val="both"/>
        <w:rPr>
          <w:rStyle w:val="affff2"/>
          <w:sz w:val="28"/>
          <w:szCs w:val="28"/>
        </w:rPr>
      </w:pPr>
      <w:r w:rsidRPr="00DF6814">
        <w:rPr>
          <w:rStyle w:val="affff2"/>
          <w:sz w:val="28"/>
          <w:szCs w:val="28"/>
        </w:rPr>
        <w:t xml:space="preserve">В 2023 году объем отгруженных товаров по указанному виду деятельности в целом составил 14 785,7 млн.руб., индекс производства – 99,2 % к предыдущему году. В 2024 году индекс производства «Производство пищевых продуктов» оценивается на уровне 104,7 % к предыдущему году. При росте </w:t>
      </w:r>
      <w:r w:rsidRPr="00DF6814">
        <w:rPr>
          <w:rStyle w:val="affff2"/>
          <w:sz w:val="28"/>
          <w:szCs w:val="28"/>
        </w:rPr>
        <w:lastRenderedPageBreak/>
        <w:t xml:space="preserve">объемов производства в стоимостном выражении индекс производства в 2025 </w:t>
      </w:r>
      <w:r w:rsidR="002448A5" w:rsidRPr="00DF6814">
        <w:rPr>
          <w:rStyle w:val="affff2"/>
          <w:sz w:val="28"/>
          <w:szCs w:val="28"/>
        </w:rPr>
        <w:t xml:space="preserve">– </w:t>
      </w:r>
      <w:r w:rsidRPr="00DF6814">
        <w:rPr>
          <w:rStyle w:val="affff2"/>
          <w:sz w:val="28"/>
          <w:szCs w:val="28"/>
        </w:rPr>
        <w:t>2027 годах прогнозируется соответственно на уровне 101,4 %, 100,2 % и 100,9</w:t>
      </w:r>
      <w:r w:rsidR="00430F60" w:rsidRPr="00DF6814">
        <w:rPr>
          <w:rStyle w:val="affff2"/>
          <w:sz w:val="28"/>
          <w:szCs w:val="28"/>
        </w:rPr>
        <w:t> </w:t>
      </w:r>
      <w:r w:rsidRPr="00DF6814">
        <w:rPr>
          <w:rStyle w:val="affff2"/>
          <w:sz w:val="28"/>
          <w:szCs w:val="28"/>
        </w:rPr>
        <w:t>% к предыдущим периодам.</w:t>
      </w:r>
    </w:p>
    <w:p w14:paraId="7E594DD8" w14:textId="450F6C3F" w:rsidR="00867201" w:rsidRPr="00DF6814" w:rsidRDefault="00867201" w:rsidP="00430F60">
      <w:pPr>
        <w:pStyle w:val="afff6"/>
        <w:spacing w:after="0"/>
        <w:ind w:firstLine="720"/>
        <w:jc w:val="both"/>
        <w:rPr>
          <w:rStyle w:val="affff2"/>
          <w:sz w:val="28"/>
          <w:szCs w:val="28"/>
        </w:rPr>
      </w:pPr>
      <w:r w:rsidRPr="00DF6814">
        <w:rPr>
          <w:rStyle w:val="affff2"/>
          <w:sz w:val="28"/>
          <w:szCs w:val="28"/>
        </w:rPr>
        <w:t>Объемы производства продукции в прогнозируемом периоде определены с учетом ожидаемого роста платежеспособного спроса населения, увеличения стоимости поставок сырья на перерабатывающие предприятия, наличия производственных мощностей, повышения конкурентоспо</w:t>
      </w:r>
      <w:r w:rsidR="00430F60" w:rsidRPr="00DF6814">
        <w:rPr>
          <w:rStyle w:val="affff2"/>
          <w:sz w:val="28"/>
          <w:szCs w:val="28"/>
        </w:rPr>
        <w:t>собности выпускаемой продукции.</w:t>
      </w:r>
    </w:p>
    <w:p w14:paraId="430C6562" w14:textId="43E7A134" w:rsidR="00867201" w:rsidRPr="00DF6814" w:rsidRDefault="00867201" w:rsidP="00430F60">
      <w:pPr>
        <w:pStyle w:val="afff6"/>
        <w:spacing w:after="0"/>
        <w:ind w:firstLine="720"/>
        <w:jc w:val="both"/>
        <w:rPr>
          <w:rStyle w:val="affff2"/>
          <w:sz w:val="28"/>
          <w:szCs w:val="28"/>
        </w:rPr>
      </w:pPr>
      <w:r w:rsidRPr="00DF6814">
        <w:rPr>
          <w:rStyle w:val="affff2"/>
          <w:sz w:val="28"/>
          <w:szCs w:val="28"/>
        </w:rPr>
        <w:t xml:space="preserve">В сфере </w:t>
      </w:r>
      <w:r w:rsidRPr="00DF6814">
        <w:rPr>
          <w:rStyle w:val="affff2"/>
          <w:sz w:val="28"/>
          <w:szCs w:val="28"/>
          <w:u w:val="single"/>
        </w:rPr>
        <w:t>обеспечения электрической энергией, газом и паром</w:t>
      </w:r>
      <w:r w:rsidRPr="00DF6814">
        <w:rPr>
          <w:rStyle w:val="affff2"/>
          <w:sz w:val="28"/>
          <w:szCs w:val="28"/>
        </w:rPr>
        <w:t>; кондиционирование воздух» крупными объектами генерации энергосистемы Архангельской области являются Архангельская ТЭЦ (450 МВт), Северодвинская ТЭЦ-1</w:t>
      </w:r>
      <w:r w:rsidR="009E274F" w:rsidRPr="00DF6814">
        <w:rPr>
          <w:rStyle w:val="affff2"/>
          <w:sz w:val="28"/>
          <w:szCs w:val="28"/>
        </w:rPr>
        <w:t xml:space="preserve"> </w:t>
      </w:r>
      <w:r w:rsidRPr="00DF6814">
        <w:rPr>
          <w:rStyle w:val="affff2"/>
          <w:sz w:val="28"/>
          <w:szCs w:val="28"/>
        </w:rPr>
        <w:t>(150 МВт) и Северодвинская ТЭЦ-2 (410 МВт), принадлежащие ПАО «ТГК-2» г. Архангельск, Вельская ГТ ТЭЦ, электростанция АО «Архангельский ЦБК»; электростанция Филиала АО «Группа «Илим» и ряд других предприятий.</w:t>
      </w:r>
    </w:p>
    <w:p w14:paraId="4D9A3BA4" w14:textId="59DAFF4D" w:rsidR="00867201" w:rsidRPr="00DF6814" w:rsidRDefault="00867201" w:rsidP="009E274F">
      <w:pPr>
        <w:pStyle w:val="afff6"/>
        <w:spacing w:after="0"/>
        <w:ind w:firstLine="720"/>
        <w:jc w:val="both"/>
        <w:rPr>
          <w:rStyle w:val="affff2"/>
          <w:sz w:val="28"/>
          <w:szCs w:val="28"/>
        </w:rPr>
      </w:pPr>
      <w:r w:rsidRPr="00DF6814">
        <w:rPr>
          <w:rStyle w:val="affff2"/>
          <w:sz w:val="28"/>
          <w:szCs w:val="28"/>
        </w:rPr>
        <w:t xml:space="preserve">В 2023 году объем отгруженных товаров по данному виду экономической деятельности в целом составил 45 183,8 млн.руб., индекс производства – 100,8 %. По данным Архангельскстата индекс производства за январь </w:t>
      </w:r>
      <w:r w:rsidR="009E274F" w:rsidRPr="00DF6814">
        <w:rPr>
          <w:rStyle w:val="affff2"/>
          <w:sz w:val="28"/>
          <w:szCs w:val="28"/>
        </w:rPr>
        <w:t xml:space="preserve">– </w:t>
      </w:r>
      <w:r w:rsidRPr="00DF6814">
        <w:rPr>
          <w:rStyle w:val="affff2"/>
          <w:sz w:val="28"/>
          <w:szCs w:val="28"/>
        </w:rPr>
        <w:t>август 2024 года составил 102,1 % к аналогичному периоду 2023 года.</w:t>
      </w:r>
    </w:p>
    <w:p w14:paraId="30EED0A8" w14:textId="3FE3C893" w:rsidR="00867201" w:rsidRPr="00DF6814" w:rsidRDefault="00867201" w:rsidP="00C10370">
      <w:pPr>
        <w:pStyle w:val="afff6"/>
        <w:spacing w:after="0"/>
        <w:ind w:firstLine="720"/>
        <w:jc w:val="both"/>
        <w:rPr>
          <w:rStyle w:val="affff2"/>
          <w:sz w:val="28"/>
          <w:szCs w:val="28"/>
        </w:rPr>
      </w:pPr>
      <w:r w:rsidRPr="00DF6814">
        <w:rPr>
          <w:rStyle w:val="affff2"/>
          <w:sz w:val="28"/>
          <w:szCs w:val="28"/>
        </w:rPr>
        <w:t>В 2024 году объем отгруженных товаров ожидается 45 967,8 млн.руб., индекс производства - 101,7</w:t>
      </w:r>
      <w:r w:rsidR="00C10370" w:rsidRPr="00DF6814">
        <w:rPr>
          <w:rStyle w:val="affff2"/>
          <w:sz w:val="28"/>
          <w:szCs w:val="28"/>
        </w:rPr>
        <w:t xml:space="preserve"> </w:t>
      </w:r>
      <w:r w:rsidRPr="00DF6814">
        <w:rPr>
          <w:rStyle w:val="affff2"/>
          <w:sz w:val="28"/>
          <w:szCs w:val="28"/>
        </w:rPr>
        <w:t>%; в 2025</w:t>
      </w:r>
      <w:r w:rsidR="00C10370" w:rsidRPr="00DF6814">
        <w:rPr>
          <w:rStyle w:val="affff2"/>
          <w:sz w:val="28"/>
          <w:szCs w:val="28"/>
        </w:rPr>
        <w:t xml:space="preserve"> – </w:t>
      </w:r>
      <w:r w:rsidRPr="00DF6814">
        <w:rPr>
          <w:rStyle w:val="affff2"/>
          <w:sz w:val="28"/>
          <w:szCs w:val="28"/>
        </w:rPr>
        <w:t>2027 годах объем отгруженных товаров спрогнозирован с ежегодным ростом соответственно</w:t>
      </w:r>
      <w:r w:rsidR="00C10370" w:rsidRPr="00DF6814">
        <w:rPr>
          <w:rStyle w:val="affff2"/>
          <w:sz w:val="28"/>
          <w:szCs w:val="28"/>
        </w:rPr>
        <w:t xml:space="preserve"> в сумме</w:t>
      </w:r>
      <w:r w:rsidRPr="00DF6814">
        <w:rPr>
          <w:rStyle w:val="affff2"/>
          <w:sz w:val="28"/>
          <w:szCs w:val="28"/>
        </w:rPr>
        <w:t xml:space="preserve"> 48 555,</w:t>
      </w:r>
      <w:r w:rsidR="00C10370" w:rsidRPr="00DF6814">
        <w:rPr>
          <w:rStyle w:val="affff2"/>
          <w:sz w:val="28"/>
          <w:szCs w:val="28"/>
        </w:rPr>
        <w:t>8</w:t>
      </w:r>
      <w:r w:rsidRPr="00DF6814">
        <w:rPr>
          <w:rStyle w:val="affff2"/>
          <w:sz w:val="28"/>
          <w:szCs w:val="28"/>
        </w:rPr>
        <w:t xml:space="preserve"> млн.руб., 51 193,</w:t>
      </w:r>
      <w:r w:rsidR="00C10370" w:rsidRPr="00DF6814">
        <w:rPr>
          <w:rStyle w:val="affff2"/>
          <w:sz w:val="28"/>
          <w:szCs w:val="28"/>
        </w:rPr>
        <w:t>8</w:t>
      </w:r>
      <w:r w:rsidRPr="00DF6814">
        <w:rPr>
          <w:rStyle w:val="affff2"/>
          <w:sz w:val="28"/>
          <w:szCs w:val="28"/>
        </w:rPr>
        <w:t xml:space="preserve"> млн.руб., 54 139,</w:t>
      </w:r>
      <w:r w:rsidR="00C10370" w:rsidRPr="00DF6814">
        <w:rPr>
          <w:rStyle w:val="affff2"/>
          <w:sz w:val="28"/>
          <w:szCs w:val="28"/>
        </w:rPr>
        <w:t>5</w:t>
      </w:r>
      <w:r w:rsidRPr="00DF6814">
        <w:rPr>
          <w:rStyle w:val="affff2"/>
          <w:sz w:val="28"/>
          <w:szCs w:val="28"/>
        </w:rPr>
        <w:t xml:space="preserve"> млн.руб. с индексом производства соответственно 100,6%, 100,7 %, 101,2 % к показателям предыдущего года.</w:t>
      </w:r>
    </w:p>
    <w:p w14:paraId="54C77AD9" w14:textId="77777777" w:rsidR="00867201" w:rsidRPr="00DF6814" w:rsidRDefault="00867201" w:rsidP="00C10370">
      <w:pPr>
        <w:pStyle w:val="afff6"/>
        <w:spacing w:after="0"/>
        <w:ind w:firstLine="720"/>
        <w:jc w:val="both"/>
        <w:rPr>
          <w:rStyle w:val="affff2"/>
          <w:sz w:val="28"/>
          <w:szCs w:val="28"/>
        </w:rPr>
      </w:pPr>
      <w:bookmarkStart w:id="11" w:name="bookmark8"/>
      <w:r w:rsidRPr="00DF6814">
        <w:rPr>
          <w:rStyle w:val="affff2"/>
          <w:sz w:val="28"/>
          <w:szCs w:val="28"/>
        </w:rPr>
        <w:t>На производственно-промышленную деятельность предприятий региона продолжают оказывать влияние внешние факторы, из них основные: ограничения поставок импортных материалов и запасных частей, формирование новых логистических цепочек, увеличение сроков оплаты экспортных поставок, что является возможным риском недостижения показателей Прогноза.</w:t>
      </w:r>
      <w:bookmarkEnd w:id="11"/>
    </w:p>
    <w:p w14:paraId="03C0AB0E" w14:textId="77777777" w:rsidR="00867201" w:rsidRPr="00DF6814" w:rsidRDefault="00867201" w:rsidP="00867201">
      <w:pPr>
        <w:pStyle w:val="af7"/>
        <w:spacing w:before="240" w:after="120"/>
        <w:rPr>
          <w:rFonts w:ascii="Times New Roman" w:hAnsi="Times New Roman"/>
          <w:i/>
          <w:sz w:val="28"/>
          <w:szCs w:val="28"/>
        </w:rPr>
      </w:pPr>
      <w:bookmarkStart w:id="12" w:name="_Toc118378879"/>
      <w:bookmarkStart w:id="13" w:name="_Toc149554924"/>
      <w:bookmarkStart w:id="14" w:name="_Toc182575790"/>
      <w:r w:rsidRPr="00DF6814">
        <w:rPr>
          <w:rFonts w:ascii="Times New Roman" w:hAnsi="Times New Roman"/>
          <w:i/>
          <w:sz w:val="28"/>
          <w:szCs w:val="28"/>
        </w:rPr>
        <w:t>2.3. Инвестиции в основной капитал</w:t>
      </w:r>
      <w:bookmarkEnd w:id="12"/>
      <w:bookmarkEnd w:id="13"/>
      <w:bookmarkEnd w:id="14"/>
    </w:p>
    <w:p w14:paraId="116EF1DC" w14:textId="17848DBD" w:rsidR="00867201" w:rsidRPr="00DF6814" w:rsidRDefault="00867201" w:rsidP="00C52D68">
      <w:pPr>
        <w:pStyle w:val="afff6"/>
        <w:spacing w:after="0"/>
        <w:ind w:firstLine="720"/>
        <w:jc w:val="both"/>
        <w:rPr>
          <w:rStyle w:val="affff2"/>
          <w:sz w:val="28"/>
          <w:szCs w:val="28"/>
        </w:rPr>
      </w:pPr>
      <w:r w:rsidRPr="00DF6814">
        <w:rPr>
          <w:rStyle w:val="affff2"/>
          <w:sz w:val="28"/>
          <w:szCs w:val="28"/>
        </w:rPr>
        <w:t xml:space="preserve">На период 2025 </w:t>
      </w:r>
      <w:r w:rsidR="00C52D68" w:rsidRPr="00DF6814">
        <w:rPr>
          <w:rStyle w:val="affff2"/>
          <w:sz w:val="28"/>
          <w:szCs w:val="28"/>
        </w:rPr>
        <w:t xml:space="preserve">– </w:t>
      </w:r>
      <w:r w:rsidRPr="00DF6814">
        <w:rPr>
          <w:rStyle w:val="affff2"/>
          <w:sz w:val="28"/>
          <w:szCs w:val="28"/>
        </w:rPr>
        <w:t xml:space="preserve">2027 годов в стране прогнозируется </w:t>
      </w:r>
      <w:r w:rsidR="00C52D68" w:rsidRPr="00DF6814">
        <w:rPr>
          <w:rStyle w:val="affff2"/>
          <w:sz w:val="28"/>
          <w:szCs w:val="28"/>
        </w:rPr>
        <w:t>при</w:t>
      </w:r>
      <w:r w:rsidRPr="00DF6814">
        <w:rPr>
          <w:rStyle w:val="affff2"/>
          <w:sz w:val="28"/>
          <w:szCs w:val="28"/>
        </w:rPr>
        <w:t>рост инвестиций в основной капитал до 3,0 % в 2027 году, что позволит нарастить объемы предложения отечественных товаров для удовлетворения спроса. Основным источником роста выступит частная предпринимательская инициатива при одновременном сохранении поддержки со стороны бюджетных источников</w:t>
      </w:r>
      <w:r w:rsidRPr="00DF6814">
        <w:rPr>
          <w:rStyle w:val="affff2"/>
          <w:sz w:val="28"/>
          <w:szCs w:val="28"/>
          <w:vertAlign w:val="superscript"/>
        </w:rPr>
        <w:footnoteReference w:id="4"/>
      </w:r>
      <w:r w:rsidRPr="00DF6814">
        <w:rPr>
          <w:rStyle w:val="affff2"/>
          <w:sz w:val="28"/>
          <w:szCs w:val="28"/>
        </w:rPr>
        <w:t xml:space="preserve">. </w:t>
      </w:r>
    </w:p>
    <w:p w14:paraId="68413A1E" w14:textId="77777777" w:rsidR="00867201" w:rsidRPr="00DF6814" w:rsidRDefault="00867201" w:rsidP="001E61BC">
      <w:pPr>
        <w:pStyle w:val="afff6"/>
        <w:spacing w:after="0"/>
        <w:ind w:firstLine="720"/>
        <w:jc w:val="both"/>
        <w:rPr>
          <w:rStyle w:val="affff2"/>
          <w:sz w:val="28"/>
          <w:szCs w:val="28"/>
        </w:rPr>
      </w:pPr>
      <w:r w:rsidRPr="00DF6814">
        <w:rPr>
          <w:rStyle w:val="affff2"/>
          <w:sz w:val="28"/>
          <w:szCs w:val="28"/>
        </w:rPr>
        <w:t>В качестве основных параметров при прогнозе инвестиций в Архангельской области использованы структура объема инвестиций в основной капитал по видам экономической деятельности, источникам финансирования, ретроспективный анализ динамики показателя, инвестиционные планы ведущих предприятий региона, данные о планируемых к реализации на территории Архангельской области инвестиционных проектах.</w:t>
      </w:r>
    </w:p>
    <w:p w14:paraId="295F8FC1" w14:textId="5EEEC86A" w:rsidR="00867201" w:rsidRPr="00DF6814" w:rsidRDefault="00867201" w:rsidP="00AC156C">
      <w:pPr>
        <w:pStyle w:val="afff6"/>
        <w:spacing w:after="0"/>
        <w:ind w:firstLine="720"/>
        <w:jc w:val="both"/>
        <w:rPr>
          <w:rStyle w:val="affff2"/>
          <w:sz w:val="28"/>
          <w:szCs w:val="28"/>
        </w:rPr>
      </w:pPr>
      <w:r w:rsidRPr="00DF6814">
        <w:rPr>
          <w:rStyle w:val="affff2"/>
          <w:sz w:val="28"/>
          <w:szCs w:val="28"/>
        </w:rPr>
        <w:lastRenderedPageBreak/>
        <w:t>По предварительным данным итогов СЭР Архангельской области за январь</w:t>
      </w:r>
      <w:r w:rsidR="00AC156C" w:rsidRPr="00DF6814">
        <w:rPr>
          <w:rStyle w:val="affff2"/>
          <w:sz w:val="28"/>
          <w:szCs w:val="28"/>
        </w:rPr>
        <w:t xml:space="preserve"> – </w:t>
      </w:r>
      <w:r w:rsidRPr="00DF6814">
        <w:rPr>
          <w:rStyle w:val="affff2"/>
          <w:sz w:val="28"/>
          <w:szCs w:val="28"/>
        </w:rPr>
        <w:t>август 2024 года инвестиции в основной капитал (по полному кругу организаций) составили 36,8 млрд.руб.</w:t>
      </w:r>
      <w:r w:rsidRPr="00DF6814">
        <w:rPr>
          <w:rStyle w:val="aff2"/>
          <w:sz w:val="28"/>
          <w:szCs w:val="28"/>
        </w:rPr>
        <w:footnoteReference w:id="5"/>
      </w:r>
      <w:r w:rsidRPr="00DF6814">
        <w:rPr>
          <w:rStyle w:val="affff2"/>
          <w:sz w:val="28"/>
          <w:szCs w:val="28"/>
        </w:rPr>
        <w:t>, при этом объем инвестиций в основной капитал за 2024 год в экономику Архангельской области ожидается на уровне 120 806,35 млн.руб., темп роста в сопоставимых ценах к уровню 2023 года – 92,0 %. Исследуемый показатель, представленный в Прогнозе, рассчитан с учетом ретроспективного анализа квартальной динамики показателя «Инвестиции в основной капитал», согласно которому удельный вес I полугодия в годовом значении показателя варьируется в пределах от 23</w:t>
      </w:r>
      <w:r w:rsidR="00AC156C" w:rsidRPr="00DF6814">
        <w:rPr>
          <w:rStyle w:val="affff2"/>
          <w:sz w:val="28"/>
          <w:szCs w:val="28"/>
        </w:rPr>
        <w:t xml:space="preserve"> </w:t>
      </w:r>
      <w:r w:rsidRPr="00DF6814">
        <w:rPr>
          <w:rStyle w:val="affff2"/>
          <w:sz w:val="28"/>
          <w:szCs w:val="28"/>
        </w:rPr>
        <w:t>% до 41</w:t>
      </w:r>
      <w:r w:rsidR="00AC156C" w:rsidRPr="00DF6814">
        <w:rPr>
          <w:rStyle w:val="affff2"/>
          <w:sz w:val="28"/>
          <w:szCs w:val="28"/>
        </w:rPr>
        <w:t xml:space="preserve"> </w:t>
      </w:r>
      <w:r w:rsidRPr="00DF6814">
        <w:rPr>
          <w:rStyle w:val="affff2"/>
          <w:sz w:val="28"/>
          <w:szCs w:val="28"/>
        </w:rPr>
        <w:t>%, при этом средний удельный вес показателя за 15 лет составляет порядка 30</w:t>
      </w:r>
      <w:r w:rsidR="00AC156C" w:rsidRPr="00DF6814">
        <w:rPr>
          <w:rStyle w:val="affff2"/>
          <w:sz w:val="28"/>
          <w:szCs w:val="28"/>
        </w:rPr>
        <w:t xml:space="preserve"> </w:t>
      </w:r>
      <w:r w:rsidRPr="00DF6814">
        <w:rPr>
          <w:rStyle w:val="affff2"/>
          <w:sz w:val="28"/>
          <w:szCs w:val="28"/>
        </w:rPr>
        <w:t>%.</w:t>
      </w:r>
    </w:p>
    <w:p w14:paraId="521AA672" w14:textId="7BE56E32" w:rsidR="00867201" w:rsidRPr="00DF6814" w:rsidRDefault="00867201" w:rsidP="00AC156C">
      <w:pPr>
        <w:pStyle w:val="afff6"/>
        <w:spacing w:after="0"/>
        <w:ind w:firstLine="720"/>
        <w:jc w:val="both"/>
        <w:rPr>
          <w:rStyle w:val="affff2"/>
          <w:sz w:val="28"/>
          <w:szCs w:val="28"/>
        </w:rPr>
      </w:pPr>
      <w:r w:rsidRPr="00DF6814">
        <w:rPr>
          <w:rStyle w:val="affff2"/>
          <w:sz w:val="28"/>
          <w:szCs w:val="28"/>
        </w:rPr>
        <w:t>По данным Архангельскстат</w:t>
      </w:r>
      <w:r w:rsidR="00715727" w:rsidRPr="00DF6814">
        <w:rPr>
          <w:rStyle w:val="affff2"/>
          <w:sz w:val="28"/>
          <w:szCs w:val="28"/>
        </w:rPr>
        <w:t>а</w:t>
      </w:r>
      <w:r w:rsidRPr="00DF6814">
        <w:rPr>
          <w:rStyle w:val="affff2"/>
          <w:sz w:val="28"/>
          <w:szCs w:val="28"/>
        </w:rPr>
        <w:t xml:space="preserve"> динамика показателя «Инвестиции в основной капитал» за I полугодие 2020</w:t>
      </w:r>
      <w:r w:rsidR="00AC156C" w:rsidRPr="00DF6814">
        <w:rPr>
          <w:rStyle w:val="affff2"/>
          <w:sz w:val="28"/>
          <w:szCs w:val="28"/>
        </w:rPr>
        <w:t xml:space="preserve"> – </w:t>
      </w:r>
      <w:r w:rsidRPr="00DF6814">
        <w:rPr>
          <w:rStyle w:val="affff2"/>
          <w:sz w:val="28"/>
          <w:szCs w:val="28"/>
        </w:rPr>
        <w:t>2024 год</w:t>
      </w:r>
      <w:r w:rsidR="00715727" w:rsidRPr="00DF6814">
        <w:rPr>
          <w:rStyle w:val="affff2"/>
          <w:sz w:val="28"/>
          <w:szCs w:val="28"/>
        </w:rPr>
        <w:t>ов</w:t>
      </w:r>
      <w:r w:rsidRPr="00DF6814">
        <w:rPr>
          <w:rStyle w:val="affff2"/>
          <w:sz w:val="28"/>
          <w:szCs w:val="28"/>
        </w:rPr>
        <w:t xml:space="preserve"> и в целом за 2020</w:t>
      </w:r>
      <w:r w:rsidR="00715727" w:rsidRPr="00DF6814">
        <w:rPr>
          <w:rStyle w:val="affff2"/>
          <w:sz w:val="28"/>
          <w:szCs w:val="28"/>
        </w:rPr>
        <w:t xml:space="preserve"> – </w:t>
      </w:r>
      <w:r w:rsidRPr="00DF6814">
        <w:rPr>
          <w:rStyle w:val="affff2"/>
          <w:sz w:val="28"/>
          <w:szCs w:val="28"/>
        </w:rPr>
        <w:t>2023 годы, ожидаемое за 2024 год, представлена в таблице</w:t>
      </w:r>
      <w:r w:rsidR="00AC156C" w:rsidRPr="00DF6814">
        <w:rPr>
          <w:rStyle w:val="affff2"/>
          <w:sz w:val="28"/>
          <w:szCs w:val="28"/>
        </w:rPr>
        <w:t xml:space="preserve"> </w:t>
      </w:r>
      <w:r w:rsidR="008B3400" w:rsidRPr="00DF6814">
        <w:rPr>
          <w:rStyle w:val="affff2"/>
          <w:sz w:val="28"/>
          <w:szCs w:val="28"/>
        </w:rPr>
        <w:t>1</w:t>
      </w:r>
      <w:r w:rsidR="00AC156C" w:rsidRPr="00DF6814">
        <w:rPr>
          <w:rStyle w:val="affff2"/>
          <w:sz w:val="28"/>
          <w:szCs w:val="28"/>
        </w:rPr>
        <w:t>.</w:t>
      </w:r>
    </w:p>
    <w:p w14:paraId="63703A41" w14:textId="77777777" w:rsidR="00867201" w:rsidRPr="00DF6814" w:rsidRDefault="00867201" w:rsidP="00AC156C">
      <w:pPr>
        <w:pStyle w:val="afff6"/>
        <w:spacing w:after="0"/>
        <w:ind w:firstLine="720"/>
        <w:jc w:val="both"/>
        <w:rPr>
          <w:rStyle w:val="affff2"/>
          <w:sz w:val="24"/>
          <w:szCs w:val="24"/>
        </w:rPr>
      </w:pPr>
    </w:p>
    <w:p w14:paraId="6377BD75" w14:textId="58A6B34D" w:rsidR="00867201" w:rsidRPr="00DF6814" w:rsidRDefault="00867201" w:rsidP="00867201">
      <w:pPr>
        <w:pStyle w:val="af9"/>
        <w:rPr>
          <w:rStyle w:val="affff2"/>
          <w:rFonts w:eastAsia="Courier New"/>
          <w:b w:val="0"/>
          <w:i/>
          <w:sz w:val="24"/>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1</w:t>
      </w:r>
      <w:r w:rsidRPr="00DF6814">
        <w:rPr>
          <w:b w:val="0"/>
          <w:i/>
          <w:szCs w:val="24"/>
        </w:rPr>
        <w:fldChar w:fldCharType="end"/>
      </w:r>
      <w:r w:rsidR="00715727" w:rsidRPr="00DF6814">
        <w:rPr>
          <w:b w:val="0"/>
          <w:i/>
          <w:szCs w:val="24"/>
        </w:rPr>
        <w:t>.</w:t>
      </w:r>
      <w:r w:rsidRPr="00DF6814">
        <w:rPr>
          <w:b w:val="0"/>
          <w:szCs w:val="24"/>
        </w:rPr>
        <w:t xml:space="preserve"> Динамика показателя «Инвестиции в основной капитал» за январь-август 2020</w:t>
      </w:r>
      <w:r w:rsidR="00715727" w:rsidRPr="00DF6814">
        <w:rPr>
          <w:b w:val="0"/>
          <w:szCs w:val="24"/>
        </w:rPr>
        <w:t xml:space="preserve"> – 2</w:t>
      </w:r>
      <w:r w:rsidRPr="00DF6814">
        <w:rPr>
          <w:b w:val="0"/>
          <w:szCs w:val="24"/>
        </w:rPr>
        <w:t>024 год</w:t>
      </w:r>
      <w:r w:rsidR="00715727" w:rsidRPr="00DF6814">
        <w:rPr>
          <w:b w:val="0"/>
          <w:szCs w:val="24"/>
        </w:rPr>
        <w:t>ов</w:t>
      </w:r>
      <w:r w:rsidRPr="00DF6814">
        <w:rPr>
          <w:b w:val="0"/>
          <w:szCs w:val="24"/>
        </w:rPr>
        <w:t xml:space="preserve"> и в целом за 2020</w:t>
      </w:r>
      <w:r w:rsidR="00715727" w:rsidRPr="00DF6814">
        <w:rPr>
          <w:b w:val="0"/>
          <w:szCs w:val="24"/>
        </w:rPr>
        <w:t xml:space="preserve"> – </w:t>
      </w:r>
      <w:r w:rsidRPr="00DF6814">
        <w:rPr>
          <w:b w:val="0"/>
          <w:szCs w:val="24"/>
        </w:rPr>
        <w:t>2023 годы, ожидаемое за 2024 год</w:t>
      </w:r>
    </w:p>
    <w:tbl>
      <w:tblPr>
        <w:tblStyle w:val="ae"/>
        <w:tblW w:w="962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13"/>
        <w:gridCol w:w="1134"/>
        <w:gridCol w:w="1134"/>
        <w:gridCol w:w="1134"/>
        <w:gridCol w:w="1134"/>
        <w:gridCol w:w="1276"/>
      </w:tblGrid>
      <w:tr w:rsidR="00DF6814" w:rsidRPr="00DF6814" w14:paraId="0AB18AAC" w14:textId="77777777" w:rsidTr="00C36248">
        <w:tc>
          <w:tcPr>
            <w:tcW w:w="3813" w:type="dxa"/>
            <w:vAlign w:val="center"/>
          </w:tcPr>
          <w:p w14:paraId="03AC1649" w14:textId="77777777" w:rsidR="00867201" w:rsidRPr="00DF6814" w:rsidRDefault="00867201" w:rsidP="00715727">
            <w:pPr>
              <w:pStyle w:val="afff6"/>
              <w:spacing w:after="0"/>
              <w:jc w:val="center"/>
              <w:rPr>
                <w:rStyle w:val="affff2"/>
              </w:rPr>
            </w:pPr>
            <w:r w:rsidRPr="00DF6814">
              <w:rPr>
                <w:sz w:val="22"/>
                <w:szCs w:val="22"/>
              </w:rPr>
              <w:t>Инвестиции в основной капитал</w:t>
            </w:r>
          </w:p>
        </w:tc>
        <w:tc>
          <w:tcPr>
            <w:tcW w:w="1134" w:type="dxa"/>
            <w:vAlign w:val="center"/>
          </w:tcPr>
          <w:p w14:paraId="7BDFADC1" w14:textId="77777777" w:rsidR="00867201" w:rsidRPr="00DF6814" w:rsidRDefault="00867201" w:rsidP="00715727">
            <w:pPr>
              <w:pStyle w:val="afff6"/>
              <w:spacing w:after="0"/>
              <w:jc w:val="center"/>
              <w:rPr>
                <w:rStyle w:val="affff2"/>
              </w:rPr>
            </w:pPr>
            <w:r w:rsidRPr="00DF6814">
              <w:rPr>
                <w:sz w:val="22"/>
                <w:szCs w:val="22"/>
              </w:rPr>
              <w:t>2020 год</w:t>
            </w:r>
          </w:p>
        </w:tc>
        <w:tc>
          <w:tcPr>
            <w:tcW w:w="1134" w:type="dxa"/>
            <w:vAlign w:val="center"/>
          </w:tcPr>
          <w:p w14:paraId="4F19D101" w14:textId="77777777" w:rsidR="00867201" w:rsidRPr="00DF6814" w:rsidRDefault="00867201" w:rsidP="00715727">
            <w:pPr>
              <w:pStyle w:val="afff6"/>
              <w:spacing w:after="0"/>
              <w:jc w:val="center"/>
              <w:rPr>
                <w:rStyle w:val="affff2"/>
              </w:rPr>
            </w:pPr>
            <w:r w:rsidRPr="00DF6814">
              <w:rPr>
                <w:sz w:val="22"/>
                <w:szCs w:val="22"/>
              </w:rPr>
              <w:t>2021 год</w:t>
            </w:r>
          </w:p>
        </w:tc>
        <w:tc>
          <w:tcPr>
            <w:tcW w:w="1134" w:type="dxa"/>
            <w:vAlign w:val="center"/>
          </w:tcPr>
          <w:p w14:paraId="2C73F200" w14:textId="77777777" w:rsidR="00867201" w:rsidRPr="00DF6814" w:rsidRDefault="00867201" w:rsidP="00715727">
            <w:pPr>
              <w:pStyle w:val="afff6"/>
              <w:spacing w:after="0"/>
              <w:jc w:val="center"/>
              <w:rPr>
                <w:rStyle w:val="affff2"/>
              </w:rPr>
            </w:pPr>
            <w:r w:rsidRPr="00DF6814">
              <w:rPr>
                <w:sz w:val="22"/>
                <w:szCs w:val="22"/>
              </w:rPr>
              <w:t>2022 год</w:t>
            </w:r>
          </w:p>
        </w:tc>
        <w:tc>
          <w:tcPr>
            <w:tcW w:w="1134" w:type="dxa"/>
            <w:vAlign w:val="center"/>
          </w:tcPr>
          <w:p w14:paraId="7717AD48" w14:textId="77777777" w:rsidR="00867201" w:rsidRPr="00DF6814" w:rsidRDefault="00867201" w:rsidP="00715727">
            <w:pPr>
              <w:pStyle w:val="afff6"/>
              <w:spacing w:after="0"/>
              <w:jc w:val="center"/>
              <w:rPr>
                <w:rStyle w:val="affff2"/>
              </w:rPr>
            </w:pPr>
            <w:r w:rsidRPr="00DF6814">
              <w:rPr>
                <w:sz w:val="22"/>
                <w:szCs w:val="22"/>
              </w:rPr>
              <w:t>2023 год</w:t>
            </w:r>
          </w:p>
        </w:tc>
        <w:tc>
          <w:tcPr>
            <w:tcW w:w="1276" w:type="dxa"/>
            <w:vAlign w:val="center"/>
          </w:tcPr>
          <w:p w14:paraId="625FA7B4" w14:textId="77777777" w:rsidR="00867201" w:rsidRPr="00DF6814" w:rsidRDefault="00867201" w:rsidP="00715727">
            <w:pPr>
              <w:pStyle w:val="afff6"/>
              <w:spacing w:after="0"/>
              <w:jc w:val="center"/>
              <w:rPr>
                <w:rStyle w:val="affff2"/>
              </w:rPr>
            </w:pPr>
            <w:r w:rsidRPr="00DF6814">
              <w:rPr>
                <w:sz w:val="22"/>
                <w:szCs w:val="22"/>
              </w:rPr>
              <w:t>2024 год ожидаемое</w:t>
            </w:r>
          </w:p>
        </w:tc>
      </w:tr>
      <w:tr w:rsidR="00DF6814" w:rsidRPr="00DF6814" w14:paraId="3DECF1F8" w14:textId="77777777" w:rsidTr="00C36248">
        <w:tc>
          <w:tcPr>
            <w:tcW w:w="3813" w:type="dxa"/>
            <w:vAlign w:val="center"/>
          </w:tcPr>
          <w:p w14:paraId="582199A3" w14:textId="77777777" w:rsidR="00867201" w:rsidRPr="00DF6814" w:rsidRDefault="00867201" w:rsidP="00715727">
            <w:pPr>
              <w:pStyle w:val="afff6"/>
              <w:spacing w:after="0"/>
              <w:jc w:val="both"/>
              <w:rPr>
                <w:sz w:val="22"/>
                <w:szCs w:val="22"/>
              </w:rPr>
            </w:pPr>
            <w:r w:rsidRPr="00DF6814">
              <w:rPr>
                <w:sz w:val="22"/>
                <w:szCs w:val="22"/>
              </w:rPr>
              <w:t>Предварительные итоги</w:t>
            </w:r>
          </w:p>
          <w:p w14:paraId="1C0FE20D" w14:textId="77777777" w:rsidR="00867201" w:rsidRPr="00DF6814" w:rsidRDefault="00867201" w:rsidP="00715727">
            <w:pPr>
              <w:pStyle w:val="afff6"/>
              <w:spacing w:after="0"/>
              <w:jc w:val="both"/>
              <w:rPr>
                <w:rStyle w:val="affff2"/>
              </w:rPr>
            </w:pPr>
            <w:r w:rsidRPr="00DF6814">
              <w:rPr>
                <w:sz w:val="22"/>
                <w:szCs w:val="22"/>
              </w:rPr>
              <w:t>(январь-июнь), млрд.руб.</w:t>
            </w:r>
          </w:p>
        </w:tc>
        <w:tc>
          <w:tcPr>
            <w:tcW w:w="1134" w:type="dxa"/>
            <w:vAlign w:val="bottom"/>
          </w:tcPr>
          <w:p w14:paraId="285FCC6A" w14:textId="77777777" w:rsidR="00867201" w:rsidRPr="00DF6814" w:rsidRDefault="00867201" w:rsidP="00715727">
            <w:pPr>
              <w:pStyle w:val="afff6"/>
              <w:spacing w:after="0"/>
              <w:jc w:val="right"/>
              <w:rPr>
                <w:rStyle w:val="affff2"/>
              </w:rPr>
            </w:pPr>
            <w:r w:rsidRPr="00DF6814">
              <w:rPr>
                <w:sz w:val="22"/>
                <w:szCs w:val="22"/>
              </w:rPr>
              <w:t>35,4</w:t>
            </w:r>
          </w:p>
        </w:tc>
        <w:tc>
          <w:tcPr>
            <w:tcW w:w="1134" w:type="dxa"/>
            <w:vAlign w:val="bottom"/>
          </w:tcPr>
          <w:p w14:paraId="7E31C11E" w14:textId="77777777" w:rsidR="00867201" w:rsidRPr="00DF6814" w:rsidRDefault="00867201" w:rsidP="00715727">
            <w:pPr>
              <w:pStyle w:val="afff6"/>
              <w:spacing w:after="0"/>
              <w:jc w:val="right"/>
              <w:rPr>
                <w:rStyle w:val="affff2"/>
              </w:rPr>
            </w:pPr>
            <w:r w:rsidRPr="00DF6814">
              <w:rPr>
                <w:sz w:val="22"/>
                <w:szCs w:val="22"/>
              </w:rPr>
              <w:t>39,0</w:t>
            </w:r>
          </w:p>
        </w:tc>
        <w:tc>
          <w:tcPr>
            <w:tcW w:w="1134" w:type="dxa"/>
            <w:vAlign w:val="bottom"/>
          </w:tcPr>
          <w:p w14:paraId="55CA8818" w14:textId="77777777" w:rsidR="00867201" w:rsidRPr="00DF6814" w:rsidRDefault="00867201" w:rsidP="00715727">
            <w:pPr>
              <w:pStyle w:val="afff6"/>
              <w:spacing w:after="0"/>
              <w:jc w:val="right"/>
              <w:rPr>
                <w:rStyle w:val="affff2"/>
              </w:rPr>
            </w:pPr>
            <w:r w:rsidRPr="00DF6814">
              <w:rPr>
                <w:sz w:val="22"/>
                <w:szCs w:val="22"/>
              </w:rPr>
              <w:t>44,9</w:t>
            </w:r>
          </w:p>
        </w:tc>
        <w:tc>
          <w:tcPr>
            <w:tcW w:w="1134" w:type="dxa"/>
            <w:vAlign w:val="bottom"/>
          </w:tcPr>
          <w:p w14:paraId="55D3E5A5" w14:textId="77777777" w:rsidR="00867201" w:rsidRPr="00DF6814" w:rsidRDefault="00867201" w:rsidP="00715727">
            <w:pPr>
              <w:pStyle w:val="afff6"/>
              <w:spacing w:after="0"/>
              <w:jc w:val="right"/>
              <w:rPr>
                <w:rStyle w:val="affff2"/>
              </w:rPr>
            </w:pPr>
            <w:r w:rsidRPr="00DF6814">
              <w:rPr>
                <w:sz w:val="22"/>
                <w:szCs w:val="22"/>
              </w:rPr>
              <w:t>52,6</w:t>
            </w:r>
          </w:p>
        </w:tc>
        <w:tc>
          <w:tcPr>
            <w:tcW w:w="1276" w:type="dxa"/>
            <w:vAlign w:val="bottom"/>
          </w:tcPr>
          <w:p w14:paraId="3D1DDE7B" w14:textId="77777777" w:rsidR="00867201" w:rsidRPr="00DF6814" w:rsidRDefault="00867201" w:rsidP="00715727">
            <w:pPr>
              <w:pStyle w:val="afff6"/>
              <w:spacing w:after="0"/>
              <w:jc w:val="right"/>
              <w:rPr>
                <w:rStyle w:val="affff2"/>
              </w:rPr>
            </w:pPr>
            <w:r w:rsidRPr="00DF6814">
              <w:rPr>
                <w:sz w:val="22"/>
                <w:szCs w:val="22"/>
              </w:rPr>
              <w:t>36,8</w:t>
            </w:r>
          </w:p>
        </w:tc>
      </w:tr>
      <w:tr w:rsidR="00DF6814" w:rsidRPr="00DF6814" w14:paraId="41CC2ADC" w14:textId="77777777" w:rsidTr="00C36248">
        <w:tc>
          <w:tcPr>
            <w:tcW w:w="3813" w:type="dxa"/>
            <w:vAlign w:val="bottom"/>
          </w:tcPr>
          <w:p w14:paraId="460B9667" w14:textId="77777777" w:rsidR="00867201" w:rsidRPr="00DF6814" w:rsidRDefault="00867201" w:rsidP="00715727">
            <w:pPr>
              <w:pStyle w:val="afff6"/>
              <w:spacing w:after="0"/>
              <w:jc w:val="both"/>
              <w:rPr>
                <w:rStyle w:val="affff2"/>
              </w:rPr>
            </w:pPr>
            <w:r w:rsidRPr="00DF6814">
              <w:rPr>
                <w:sz w:val="22"/>
                <w:szCs w:val="22"/>
              </w:rPr>
              <w:t>Итог (январь-декабрь), млрд.руб.</w:t>
            </w:r>
          </w:p>
        </w:tc>
        <w:tc>
          <w:tcPr>
            <w:tcW w:w="1134" w:type="dxa"/>
            <w:vAlign w:val="bottom"/>
          </w:tcPr>
          <w:p w14:paraId="4595C90E" w14:textId="77777777" w:rsidR="00867201" w:rsidRPr="00DF6814" w:rsidRDefault="00867201" w:rsidP="00715727">
            <w:pPr>
              <w:pStyle w:val="afff6"/>
              <w:spacing w:after="0"/>
              <w:jc w:val="right"/>
              <w:rPr>
                <w:rStyle w:val="affff2"/>
              </w:rPr>
            </w:pPr>
            <w:r w:rsidRPr="00DF6814">
              <w:rPr>
                <w:sz w:val="22"/>
                <w:szCs w:val="22"/>
              </w:rPr>
              <w:t>108,1</w:t>
            </w:r>
          </w:p>
        </w:tc>
        <w:tc>
          <w:tcPr>
            <w:tcW w:w="1134" w:type="dxa"/>
            <w:vAlign w:val="bottom"/>
          </w:tcPr>
          <w:p w14:paraId="1E4EFD8C" w14:textId="77777777" w:rsidR="00867201" w:rsidRPr="00DF6814" w:rsidRDefault="00867201" w:rsidP="00715727">
            <w:pPr>
              <w:pStyle w:val="afff6"/>
              <w:spacing w:after="0"/>
              <w:jc w:val="right"/>
              <w:rPr>
                <w:rStyle w:val="affff2"/>
              </w:rPr>
            </w:pPr>
            <w:r w:rsidRPr="00DF6814">
              <w:rPr>
                <w:sz w:val="22"/>
                <w:szCs w:val="22"/>
              </w:rPr>
              <w:t>105,8</w:t>
            </w:r>
          </w:p>
        </w:tc>
        <w:tc>
          <w:tcPr>
            <w:tcW w:w="1134" w:type="dxa"/>
            <w:vAlign w:val="bottom"/>
          </w:tcPr>
          <w:p w14:paraId="5761A712" w14:textId="77777777" w:rsidR="00867201" w:rsidRPr="00DF6814" w:rsidRDefault="00867201" w:rsidP="00715727">
            <w:pPr>
              <w:pStyle w:val="afff6"/>
              <w:spacing w:after="0"/>
              <w:jc w:val="right"/>
              <w:rPr>
                <w:rStyle w:val="affff2"/>
              </w:rPr>
            </w:pPr>
            <w:r w:rsidRPr="00DF6814">
              <w:rPr>
                <w:sz w:val="22"/>
                <w:szCs w:val="22"/>
              </w:rPr>
              <w:t>107,1</w:t>
            </w:r>
          </w:p>
        </w:tc>
        <w:tc>
          <w:tcPr>
            <w:tcW w:w="1134" w:type="dxa"/>
            <w:vAlign w:val="bottom"/>
          </w:tcPr>
          <w:p w14:paraId="585334C1" w14:textId="77777777" w:rsidR="00867201" w:rsidRPr="00DF6814" w:rsidRDefault="00867201" w:rsidP="00715727">
            <w:pPr>
              <w:pStyle w:val="afff6"/>
              <w:spacing w:after="0"/>
              <w:jc w:val="right"/>
              <w:rPr>
                <w:rStyle w:val="affff2"/>
              </w:rPr>
            </w:pPr>
            <w:r w:rsidRPr="00DF6814">
              <w:rPr>
                <w:sz w:val="22"/>
                <w:szCs w:val="22"/>
              </w:rPr>
              <w:t>119,7</w:t>
            </w:r>
          </w:p>
        </w:tc>
        <w:tc>
          <w:tcPr>
            <w:tcW w:w="1276" w:type="dxa"/>
            <w:vAlign w:val="bottom"/>
          </w:tcPr>
          <w:p w14:paraId="0B1BBA71" w14:textId="77777777" w:rsidR="00867201" w:rsidRPr="00DF6814" w:rsidRDefault="00867201" w:rsidP="00715727">
            <w:pPr>
              <w:pStyle w:val="afff6"/>
              <w:spacing w:after="0"/>
              <w:jc w:val="right"/>
              <w:rPr>
                <w:rStyle w:val="affff2"/>
              </w:rPr>
            </w:pPr>
            <w:r w:rsidRPr="00DF6814">
              <w:rPr>
                <w:sz w:val="22"/>
                <w:szCs w:val="22"/>
              </w:rPr>
              <w:t>120,8</w:t>
            </w:r>
          </w:p>
        </w:tc>
      </w:tr>
      <w:tr w:rsidR="00867201" w:rsidRPr="00DF6814" w14:paraId="53800266" w14:textId="77777777" w:rsidTr="00C36248">
        <w:tc>
          <w:tcPr>
            <w:tcW w:w="3813" w:type="dxa"/>
            <w:vAlign w:val="bottom"/>
          </w:tcPr>
          <w:p w14:paraId="50952166" w14:textId="77777777" w:rsidR="00867201" w:rsidRPr="00DF6814" w:rsidRDefault="00867201" w:rsidP="00715727">
            <w:pPr>
              <w:pStyle w:val="afff6"/>
              <w:spacing w:after="0"/>
              <w:jc w:val="both"/>
              <w:rPr>
                <w:rStyle w:val="affff2"/>
              </w:rPr>
            </w:pPr>
            <w:r w:rsidRPr="00DF6814">
              <w:rPr>
                <w:rStyle w:val="affff2"/>
              </w:rPr>
              <w:t>Удельный вес (доля), %</w:t>
            </w:r>
          </w:p>
        </w:tc>
        <w:tc>
          <w:tcPr>
            <w:tcW w:w="1134" w:type="dxa"/>
            <w:vAlign w:val="bottom"/>
          </w:tcPr>
          <w:p w14:paraId="042F19FA" w14:textId="77777777" w:rsidR="00867201" w:rsidRPr="00DF6814" w:rsidRDefault="00867201" w:rsidP="00715727">
            <w:pPr>
              <w:pStyle w:val="afff6"/>
              <w:spacing w:after="0"/>
              <w:jc w:val="right"/>
              <w:rPr>
                <w:rStyle w:val="affff2"/>
              </w:rPr>
            </w:pPr>
            <w:r w:rsidRPr="00DF6814">
              <w:rPr>
                <w:sz w:val="22"/>
                <w:szCs w:val="22"/>
              </w:rPr>
              <w:t>32,7</w:t>
            </w:r>
          </w:p>
        </w:tc>
        <w:tc>
          <w:tcPr>
            <w:tcW w:w="1134" w:type="dxa"/>
            <w:vAlign w:val="bottom"/>
          </w:tcPr>
          <w:p w14:paraId="1E045015" w14:textId="77777777" w:rsidR="00867201" w:rsidRPr="00DF6814" w:rsidRDefault="00867201" w:rsidP="00715727">
            <w:pPr>
              <w:pStyle w:val="afff6"/>
              <w:spacing w:after="0"/>
              <w:jc w:val="right"/>
              <w:rPr>
                <w:rStyle w:val="affff2"/>
              </w:rPr>
            </w:pPr>
            <w:r w:rsidRPr="00DF6814">
              <w:rPr>
                <w:sz w:val="22"/>
                <w:szCs w:val="22"/>
              </w:rPr>
              <w:t>36,9</w:t>
            </w:r>
          </w:p>
        </w:tc>
        <w:tc>
          <w:tcPr>
            <w:tcW w:w="1134" w:type="dxa"/>
            <w:vAlign w:val="bottom"/>
          </w:tcPr>
          <w:p w14:paraId="2680FB50" w14:textId="77777777" w:rsidR="00867201" w:rsidRPr="00DF6814" w:rsidRDefault="00867201" w:rsidP="00715727">
            <w:pPr>
              <w:pStyle w:val="afff6"/>
              <w:spacing w:after="0"/>
              <w:jc w:val="right"/>
              <w:rPr>
                <w:rStyle w:val="affff2"/>
              </w:rPr>
            </w:pPr>
            <w:r w:rsidRPr="00DF6814">
              <w:rPr>
                <w:sz w:val="22"/>
                <w:szCs w:val="22"/>
              </w:rPr>
              <w:t>41,9</w:t>
            </w:r>
          </w:p>
        </w:tc>
        <w:tc>
          <w:tcPr>
            <w:tcW w:w="1134" w:type="dxa"/>
            <w:vAlign w:val="bottom"/>
          </w:tcPr>
          <w:p w14:paraId="3D36030E" w14:textId="77777777" w:rsidR="00867201" w:rsidRPr="00DF6814" w:rsidRDefault="00867201" w:rsidP="00715727">
            <w:pPr>
              <w:pStyle w:val="afff6"/>
              <w:spacing w:after="0"/>
              <w:jc w:val="right"/>
              <w:rPr>
                <w:rStyle w:val="affff2"/>
              </w:rPr>
            </w:pPr>
            <w:r w:rsidRPr="00DF6814">
              <w:rPr>
                <w:sz w:val="22"/>
                <w:szCs w:val="22"/>
              </w:rPr>
              <w:t>43,9</w:t>
            </w:r>
          </w:p>
        </w:tc>
        <w:tc>
          <w:tcPr>
            <w:tcW w:w="1276" w:type="dxa"/>
            <w:vAlign w:val="bottom"/>
          </w:tcPr>
          <w:p w14:paraId="5C200581" w14:textId="77777777" w:rsidR="00867201" w:rsidRPr="00DF6814" w:rsidRDefault="00867201" w:rsidP="00715727">
            <w:pPr>
              <w:pStyle w:val="afff6"/>
              <w:spacing w:after="0"/>
              <w:jc w:val="right"/>
              <w:rPr>
                <w:rStyle w:val="affff2"/>
              </w:rPr>
            </w:pPr>
            <w:r w:rsidRPr="00DF6814">
              <w:rPr>
                <w:sz w:val="22"/>
                <w:szCs w:val="22"/>
              </w:rPr>
              <w:t>30,5</w:t>
            </w:r>
          </w:p>
        </w:tc>
      </w:tr>
    </w:tbl>
    <w:p w14:paraId="70E8E967" w14:textId="77777777" w:rsidR="00867201" w:rsidRPr="00DF6814" w:rsidRDefault="00867201" w:rsidP="00C36248">
      <w:pPr>
        <w:pStyle w:val="afff6"/>
        <w:spacing w:after="0"/>
        <w:ind w:firstLine="720"/>
        <w:jc w:val="both"/>
        <w:rPr>
          <w:rStyle w:val="affff2"/>
          <w:sz w:val="28"/>
          <w:szCs w:val="28"/>
        </w:rPr>
      </w:pPr>
    </w:p>
    <w:p w14:paraId="324F1944" w14:textId="1D1F4BE4" w:rsidR="00867201" w:rsidRPr="00DF6814" w:rsidRDefault="00867201" w:rsidP="00C36248">
      <w:pPr>
        <w:pStyle w:val="afff6"/>
        <w:spacing w:after="0"/>
        <w:ind w:firstLine="720"/>
        <w:jc w:val="both"/>
        <w:rPr>
          <w:rStyle w:val="affff2"/>
          <w:sz w:val="28"/>
          <w:szCs w:val="28"/>
        </w:rPr>
      </w:pPr>
      <w:r w:rsidRPr="00DF6814">
        <w:rPr>
          <w:rStyle w:val="affff2"/>
          <w:sz w:val="28"/>
          <w:szCs w:val="28"/>
        </w:rPr>
        <w:t xml:space="preserve">Таким образом с учетом ретроспективных данных по указанному показателю, текущего коэффициента досчета до полного круга организаций и информации ведущих предприятий региона в 2024 году, по предварительной оценке, инвестиции в основной капитал составят 120,8 млрд.руб., темп роста в сопоставимых ценах к уровню 2023 года </w:t>
      </w:r>
      <w:r w:rsidR="00C36248" w:rsidRPr="00DF6814">
        <w:rPr>
          <w:rStyle w:val="affff2"/>
          <w:sz w:val="28"/>
          <w:szCs w:val="28"/>
        </w:rPr>
        <w:t xml:space="preserve">– </w:t>
      </w:r>
      <w:r w:rsidRPr="00DF6814">
        <w:rPr>
          <w:rStyle w:val="affff2"/>
          <w:sz w:val="28"/>
          <w:szCs w:val="28"/>
        </w:rPr>
        <w:t>92,0 %.</w:t>
      </w:r>
    </w:p>
    <w:p w14:paraId="1F89217E" w14:textId="24D46E40" w:rsidR="00867201" w:rsidRPr="00DF6814" w:rsidRDefault="00867201" w:rsidP="00C36248">
      <w:pPr>
        <w:pStyle w:val="afff6"/>
        <w:spacing w:after="0"/>
        <w:ind w:firstLine="720"/>
        <w:jc w:val="both"/>
        <w:rPr>
          <w:rStyle w:val="affff2"/>
          <w:sz w:val="28"/>
          <w:szCs w:val="28"/>
        </w:rPr>
      </w:pPr>
      <w:r w:rsidRPr="00DF6814">
        <w:rPr>
          <w:rStyle w:val="affff2"/>
          <w:sz w:val="28"/>
          <w:szCs w:val="28"/>
        </w:rPr>
        <w:t>В 2025 – 2027 годах прогнозируется положительная динамика показателя – прирост соответственно 3,09</w:t>
      </w:r>
      <w:r w:rsidR="00C36248" w:rsidRPr="00DF6814">
        <w:rPr>
          <w:rStyle w:val="affff2"/>
          <w:sz w:val="28"/>
          <w:szCs w:val="28"/>
        </w:rPr>
        <w:t xml:space="preserve"> </w:t>
      </w:r>
      <w:r w:rsidRPr="00DF6814">
        <w:rPr>
          <w:rStyle w:val="affff2"/>
          <w:sz w:val="28"/>
          <w:szCs w:val="28"/>
        </w:rPr>
        <w:t>%, 2,44</w:t>
      </w:r>
      <w:r w:rsidR="00C36248" w:rsidRPr="00DF6814">
        <w:rPr>
          <w:rStyle w:val="affff2"/>
          <w:sz w:val="28"/>
          <w:szCs w:val="28"/>
        </w:rPr>
        <w:t xml:space="preserve"> </w:t>
      </w:r>
      <w:r w:rsidRPr="00DF6814">
        <w:rPr>
          <w:rStyle w:val="affff2"/>
          <w:sz w:val="28"/>
          <w:szCs w:val="28"/>
        </w:rPr>
        <w:t>% и 2,65</w:t>
      </w:r>
      <w:r w:rsidR="00C36248" w:rsidRPr="00DF6814">
        <w:rPr>
          <w:rStyle w:val="affff2"/>
          <w:sz w:val="28"/>
          <w:szCs w:val="28"/>
        </w:rPr>
        <w:t xml:space="preserve"> </w:t>
      </w:r>
      <w:r w:rsidRPr="00DF6814">
        <w:rPr>
          <w:rStyle w:val="affff2"/>
          <w:sz w:val="28"/>
          <w:szCs w:val="28"/>
        </w:rPr>
        <w:t>% к показателям предыдущего года.</w:t>
      </w:r>
    </w:p>
    <w:p w14:paraId="6AD6A5CE" w14:textId="77777777" w:rsidR="00867201" w:rsidRPr="00DF6814" w:rsidRDefault="00867201" w:rsidP="007435A9">
      <w:pPr>
        <w:pStyle w:val="afff6"/>
        <w:spacing w:after="0"/>
        <w:ind w:firstLine="720"/>
        <w:jc w:val="both"/>
        <w:rPr>
          <w:rStyle w:val="affff2"/>
          <w:sz w:val="28"/>
          <w:szCs w:val="28"/>
        </w:rPr>
      </w:pPr>
      <w:r w:rsidRPr="00DF6814">
        <w:rPr>
          <w:rStyle w:val="affff2"/>
          <w:sz w:val="28"/>
          <w:szCs w:val="28"/>
        </w:rPr>
        <w:t>Предполагается, что инвестиционному росту в регионе будет способствовать реализация проектов в сфере обрабатывающей промышленности, транспорта и логистики, добычи полезных ископаемых, а также в сфере строительства. В прогнозном периоде за счет бюджетных источников финансирования будут реализовываться проекты, связанные с реконструкцией инфраструктуры, проекты по модернизации и строительству объектов социальной сферы и иные мероприятия в рамках реализации государственных программ и региональных проектов.</w:t>
      </w:r>
    </w:p>
    <w:p w14:paraId="47A3B12B" w14:textId="77777777" w:rsidR="00867201" w:rsidRPr="00DF6814" w:rsidRDefault="00867201" w:rsidP="00B971DE">
      <w:pPr>
        <w:pStyle w:val="afff6"/>
        <w:spacing w:after="0"/>
        <w:ind w:firstLine="720"/>
        <w:jc w:val="both"/>
        <w:rPr>
          <w:rStyle w:val="affff2"/>
          <w:sz w:val="28"/>
          <w:szCs w:val="28"/>
        </w:rPr>
      </w:pPr>
      <w:r w:rsidRPr="00DF6814">
        <w:rPr>
          <w:rStyle w:val="affff2"/>
          <w:sz w:val="28"/>
          <w:szCs w:val="28"/>
        </w:rPr>
        <w:t>Для обеспечения инвестиционного роста с учетом возможных рисков, оказывающих негативное влияние на динамику инвестиций, в среднесрочном периоде на региональном уровне реализуется комплекс мер с целью создания благоприятного инвестиционного климата, из них:</w:t>
      </w:r>
    </w:p>
    <w:p w14:paraId="6DD096A9" w14:textId="77777777" w:rsidR="00867201" w:rsidRPr="00DF6814" w:rsidRDefault="00867201" w:rsidP="003C5FA4">
      <w:pPr>
        <w:pStyle w:val="afff6"/>
        <w:widowControl w:val="0"/>
        <w:numPr>
          <w:ilvl w:val="0"/>
          <w:numId w:val="13"/>
        </w:numPr>
        <w:tabs>
          <w:tab w:val="left" w:pos="0"/>
        </w:tabs>
        <w:spacing w:after="0"/>
        <w:ind w:firstLine="720"/>
        <w:jc w:val="both"/>
        <w:rPr>
          <w:sz w:val="28"/>
          <w:szCs w:val="28"/>
        </w:rPr>
      </w:pPr>
      <w:r w:rsidRPr="00DF6814">
        <w:rPr>
          <w:rStyle w:val="affff2"/>
          <w:sz w:val="28"/>
          <w:szCs w:val="28"/>
        </w:rPr>
        <w:t xml:space="preserve">система поддержки действующих и новых инвестиционных </w:t>
      </w:r>
      <w:r w:rsidRPr="00DF6814">
        <w:rPr>
          <w:rStyle w:val="affff2"/>
          <w:sz w:val="28"/>
          <w:szCs w:val="28"/>
        </w:rPr>
        <w:lastRenderedPageBreak/>
        <w:t>проектов («Регламент сопровождения инвестиционных проектов, реализуемых и (или) планируемых к реализации на территории Архангельской области», утвержденный постановлением Правительства Архангельской области от 30.01.2018 № 26-пп);</w:t>
      </w:r>
    </w:p>
    <w:p w14:paraId="7630BBA4" w14:textId="77777777" w:rsidR="00867201" w:rsidRPr="00DF6814" w:rsidRDefault="00867201" w:rsidP="003C5FA4">
      <w:pPr>
        <w:pStyle w:val="afff6"/>
        <w:widowControl w:val="0"/>
        <w:numPr>
          <w:ilvl w:val="0"/>
          <w:numId w:val="13"/>
        </w:numPr>
        <w:tabs>
          <w:tab w:val="left" w:pos="0"/>
        </w:tabs>
        <w:spacing w:after="0"/>
        <w:ind w:firstLine="720"/>
        <w:jc w:val="both"/>
        <w:rPr>
          <w:rStyle w:val="affff2"/>
          <w:sz w:val="28"/>
          <w:szCs w:val="28"/>
        </w:rPr>
      </w:pPr>
      <w:r w:rsidRPr="00DF6814">
        <w:rPr>
          <w:rStyle w:val="affff2"/>
          <w:sz w:val="28"/>
          <w:szCs w:val="28"/>
        </w:rPr>
        <w:t>развитие существующих инструментов государственной поддержки инвесторов и внедрение новых, включая меры налогового стимулирования инвестиционной деятельности (приоритетные инвестиционные проекты Архангельской области; развитие инвестиционной инфраструктуры; развитие государственно-частного партнерства; повышение доступности финансовых ресурсов для малого и среднего предпринимательства; развитие инфраструктуры поддержки субъектов малого и среднего предпринимательства в области и обеспечение ее деятельности).</w:t>
      </w:r>
    </w:p>
    <w:p w14:paraId="469B724C" w14:textId="77777777" w:rsidR="00867201" w:rsidRPr="00DF6814" w:rsidRDefault="00867201" w:rsidP="00B971DE">
      <w:pPr>
        <w:pStyle w:val="afff6"/>
        <w:spacing w:after="0"/>
        <w:ind w:firstLine="720"/>
        <w:jc w:val="both"/>
        <w:rPr>
          <w:rStyle w:val="affff2"/>
          <w:sz w:val="28"/>
          <w:szCs w:val="28"/>
        </w:rPr>
      </w:pPr>
      <w:r w:rsidRPr="00DF6814">
        <w:rPr>
          <w:rStyle w:val="affff2"/>
          <w:sz w:val="28"/>
          <w:szCs w:val="28"/>
        </w:rPr>
        <w:t>С целью улучшения условий для опережающего инвестиционного развития Архангельской области разработана «Инвестиционная декларация Архангельской области на период до 2028 года», утвержденная указом Губернатора Архангельской области от 13 марта 2023 г. № 13-у.</w:t>
      </w:r>
    </w:p>
    <w:p w14:paraId="547CA0DB" w14:textId="77777777" w:rsidR="00867201" w:rsidRPr="00DF6814" w:rsidRDefault="00867201" w:rsidP="00867201">
      <w:pPr>
        <w:pStyle w:val="af7"/>
        <w:spacing w:before="240" w:after="120"/>
        <w:rPr>
          <w:rFonts w:ascii="Times New Roman" w:hAnsi="Times New Roman"/>
          <w:i/>
          <w:sz w:val="28"/>
          <w:szCs w:val="28"/>
        </w:rPr>
      </w:pPr>
      <w:bookmarkStart w:id="15" w:name="_Toc118378880"/>
      <w:bookmarkStart w:id="16" w:name="_Toc149554925"/>
      <w:bookmarkStart w:id="17" w:name="_Toc182575791"/>
      <w:r w:rsidRPr="00DF6814">
        <w:rPr>
          <w:rFonts w:ascii="Times New Roman" w:hAnsi="Times New Roman"/>
          <w:i/>
          <w:sz w:val="28"/>
          <w:szCs w:val="28"/>
        </w:rPr>
        <w:t xml:space="preserve">2.4. </w:t>
      </w:r>
      <w:bookmarkStart w:id="18" w:name="_Toc467692644"/>
      <w:bookmarkStart w:id="19" w:name="_Toc497479069"/>
      <w:bookmarkStart w:id="20" w:name="_Toc528942495"/>
      <w:bookmarkStart w:id="21" w:name="_Toc23833561"/>
      <w:r w:rsidRPr="00DF6814">
        <w:rPr>
          <w:rFonts w:ascii="Times New Roman" w:hAnsi="Times New Roman"/>
          <w:i/>
          <w:sz w:val="28"/>
          <w:szCs w:val="28"/>
        </w:rPr>
        <w:t>Строительная сфера региона</w:t>
      </w:r>
      <w:bookmarkEnd w:id="15"/>
      <w:bookmarkEnd w:id="16"/>
      <w:bookmarkEnd w:id="17"/>
      <w:bookmarkEnd w:id="18"/>
      <w:bookmarkEnd w:id="19"/>
      <w:bookmarkEnd w:id="20"/>
      <w:bookmarkEnd w:id="21"/>
    </w:p>
    <w:p w14:paraId="4C33C3D4" w14:textId="74551BF3" w:rsidR="00867201" w:rsidRPr="00DF6814" w:rsidRDefault="00867201" w:rsidP="007D5F31">
      <w:pPr>
        <w:pStyle w:val="afff6"/>
        <w:spacing w:after="0"/>
        <w:ind w:firstLine="720"/>
        <w:jc w:val="both"/>
        <w:rPr>
          <w:rStyle w:val="affff2"/>
          <w:sz w:val="28"/>
          <w:szCs w:val="28"/>
        </w:rPr>
      </w:pPr>
      <w:r w:rsidRPr="00DF6814">
        <w:rPr>
          <w:rStyle w:val="affff2"/>
          <w:sz w:val="28"/>
          <w:szCs w:val="28"/>
        </w:rPr>
        <w:t>По данным статистики объем выполненных работ по виду деятельности «Строительство» за январь</w:t>
      </w:r>
      <w:r w:rsidR="007D5F31" w:rsidRPr="00DF6814">
        <w:rPr>
          <w:rStyle w:val="affff2"/>
          <w:sz w:val="28"/>
          <w:szCs w:val="28"/>
        </w:rPr>
        <w:t xml:space="preserve"> – </w:t>
      </w:r>
      <w:r w:rsidRPr="00DF6814">
        <w:rPr>
          <w:rStyle w:val="affff2"/>
          <w:sz w:val="28"/>
          <w:szCs w:val="28"/>
        </w:rPr>
        <w:t>август текущего года составил 32 849,8 млн.руб. или 76,7 % к соответствующему периоду предыдущего года. За январь</w:t>
      </w:r>
      <w:r w:rsidR="007D5F31" w:rsidRPr="00DF6814">
        <w:rPr>
          <w:rStyle w:val="affff2"/>
          <w:sz w:val="28"/>
          <w:szCs w:val="28"/>
        </w:rPr>
        <w:t xml:space="preserve"> – </w:t>
      </w:r>
      <w:r w:rsidRPr="00DF6814">
        <w:rPr>
          <w:rStyle w:val="affff2"/>
          <w:sz w:val="28"/>
          <w:szCs w:val="28"/>
        </w:rPr>
        <w:t>август текущего года в регионе введено в строй 304,8 тысяч квадратных метров общей площади жилых помещений, из них: на многоквартирные дома приходится более 157 тысяч квадратных метров и 147,4 тысяч квадратных метров - на индивидуальные жилые дома. За аналогичный период прошлого года введено 302,0 тысяч квадратных метров жилья</w:t>
      </w:r>
      <w:r w:rsidRPr="00DF6814">
        <w:rPr>
          <w:rStyle w:val="affff2"/>
          <w:sz w:val="28"/>
          <w:szCs w:val="28"/>
          <w:vertAlign w:val="superscript"/>
        </w:rPr>
        <w:footnoteReference w:id="6"/>
      </w:r>
      <w:r w:rsidRPr="00DF6814">
        <w:rPr>
          <w:rStyle w:val="affff2"/>
          <w:sz w:val="28"/>
          <w:szCs w:val="28"/>
        </w:rPr>
        <w:t>.</w:t>
      </w:r>
    </w:p>
    <w:p w14:paraId="78EC86C9" w14:textId="7BF0E2C2" w:rsidR="00867201" w:rsidRPr="00DF6814" w:rsidRDefault="00867201" w:rsidP="007D5F31">
      <w:pPr>
        <w:pStyle w:val="afff6"/>
        <w:spacing w:after="0"/>
        <w:ind w:firstLine="720"/>
        <w:jc w:val="both"/>
        <w:rPr>
          <w:rStyle w:val="affff2"/>
          <w:sz w:val="28"/>
          <w:szCs w:val="28"/>
        </w:rPr>
      </w:pPr>
      <w:r w:rsidRPr="00DF6814">
        <w:rPr>
          <w:rStyle w:val="affff2"/>
          <w:sz w:val="28"/>
          <w:szCs w:val="28"/>
        </w:rPr>
        <w:t>В 2024 году по базовому варианту объем выполненных работ по виду деятельности «Строительство» ожидается на уровне 79 656,47 млн.руб. с индексом физического объема 101,1 % к 2023 году; ввод общей площади жилья составит 445,00 тыс.кв.м общей площади.</w:t>
      </w:r>
    </w:p>
    <w:p w14:paraId="24FBC701" w14:textId="2D6C2F2D" w:rsidR="00867201" w:rsidRPr="00DF6814" w:rsidRDefault="00867201" w:rsidP="00915DBE">
      <w:pPr>
        <w:pStyle w:val="afff6"/>
        <w:spacing w:after="0"/>
        <w:ind w:firstLine="720"/>
        <w:jc w:val="both"/>
        <w:rPr>
          <w:rStyle w:val="affff2"/>
          <w:sz w:val="28"/>
          <w:szCs w:val="28"/>
        </w:rPr>
      </w:pPr>
      <w:r w:rsidRPr="00DF6814">
        <w:rPr>
          <w:rStyle w:val="affff2"/>
          <w:sz w:val="28"/>
          <w:szCs w:val="28"/>
        </w:rPr>
        <w:t>Ключевыми мероприятиями в сфере жилищного строительства региона являются: содействи</w:t>
      </w:r>
      <w:r w:rsidR="00915DBE" w:rsidRPr="00DF6814">
        <w:rPr>
          <w:rStyle w:val="affff2"/>
          <w:sz w:val="28"/>
          <w:szCs w:val="28"/>
        </w:rPr>
        <w:t>е</w:t>
      </w:r>
      <w:r w:rsidRPr="00DF6814">
        <w:rPr>
          <w:rStyle w:val="affff2"/>
          <w:sz w:val="28"/>
          <w:szCs w:val="28"/>
        </w:rPr>
        <w:t xml:space="preserve"> при реализации проектов по комплексному освоению территорий, предусматривающих строительство жилья; стимулирование спроса на первичном рынке жилья; ликвидация аварийного жилищного фонда.</w:t>
      </w:r>
    </w:p>
    <w:p w14:paraId="6A0E401C" w14:textId="6C206461" w:rsidR="00867201" w:rsidRPr="00DF6814" w:rsidRDefault="00867201" w:rsidP="00915DBE">
      <w:pPr>
        <w:pStyle w:val="afff6"/>
        <w:spacing w:after="0"/>
        <w:ind w:firstLine="720"/>
        <w:jc w:val="both"/>
        <w:rPr>
          <w:rStyle w:val="affff2"/>
          <w:sz w:val="28"/>
          <w:szCs w:val="28"/>
        </w:rPr>
      </w:pPr>
      <w:r w:rsidRPr="00DF6814">
        <w:rPr>
          <w:rStyle w:val="affff2"/>
          <w:sz w:val="28"/>
          <w:szCs w:val="28"/>
        </w:rPr>
        <w:t>В прогнозируемый период по базовому варианту: темп прироста в 2025 году составит к предыдущему году 5,2 %, в 2026 году – 3,4 % к предыдущему году, а в 2027 году – 2,8 % к предыдущему году. Ввод общей площади жилья составит в 2025 году 446,0 тыс.кв.м, в 2026 году 447,0 тыс.кв.м, в 2027 году 455,0 тыс.кв.м.</w:t>
      </w:r>
    </w:p>
    <w:p w14:paraId="3FBE6EB4" w14:textId="5C2CBA2A" w:rsidR="00867201" w:rsidRPr="00DF6814" w:rsidRDefault="00867201" w:rsidP="00915DBE">
      <w:pPr>
        <w:pStyle w:val="afff6"/>
        <w:spacing w:after="0"/>
        <w:ind w:firstLine="720"/>
        <w:jc w:val="both"/>
        <w:rPr>
          <w:rStyle w:val="affff2"/>
          <w:sz w:val="28"/>
          <w:szCs w:val="28"/>
        </w:rPr>
      </w:pPr>
      <w:r w:rsidRPr="00DF6814">
        <w:rPr>
          <w:rStyle w:val="affff2"/>
          <w:sz w:val="28"/>
          <w:szCs w:val="28"/>
        </w:rPr>
        <w:t>Прогноз вводимого объема жилья на среднесрочный период сформирован с учетом задач и целевых ориентиров, поставленных перед регионом в рамках нацпроекта «</w:t>
      </w:r>
      <w:r w:rsidR="00353129" w:rsidRPr="00DF6814">
        <w:rPr>
          <w:rStyle w:val="affff2"/>
          <w:sz w:val="28"/>
          <w:szCs w:val="28"/>
        </w:rPr>
        <w:t>Инфраструктура для жизни</w:t>
      </w:r>
      <w:r w:rsidRPr="00DF6814">
        <w:rPr>
          <w:rStyle w:val="affff2"/>
          <w:sz w:val="28"/>
          <w:szCs w:val="28"/>
        </w:rPr>
        <w:t xml:space="preserve">». Прогнозные значения по объему </w:t>
      </w:r>
      <w:r w:rsidRPr="00DF6814">
        <w:rPr>
          <w:rStyle w:val="affff2"/>
          <w:sz w:val="28"/>
          <w:szCs w:val="28"/>
        </w:rPr>
        <w:lastRenderedPageBreak/>
        <w:t>ввода жилья по базовому варианту несколько превышают значения, утвержденные в Стратегии до 2035 года.</w:t>
      </w:r>
    </w:p>
    <w:p w14:paraId="07A9C4E3" w14:textId="654B8295" w:rsidR="00867201" w:rsidRPr="00DF6814" w:rsidRDefault="00867201" w:rsidP="00180FD6">
      <w:pPr>
        <w:pStyle w:val="afff6"/>
        <w:spacing w:after="0"/>
        <w:ind w:firstLine="720"/>
        <w:jc w:val="both"/>
        <w:rPr>
          <w:rStyle w:val="affff2"/>
          <w:sz w:val="28"/>
          <w:szCs w:val="28"/>
        </w:rPr>
      </w:pPr>
      <w:bookmarkStart w:id="22" w:name="bookmark10"/>
      <w:r w:rsidRPr="00DF6814">
        <w:rPr>
          <w:rStyle w:val="affff2"/>
          <w:sz w:val="28"/>
          <w:szCs w:val="28"/>
        </w:rPr>
        <w:t>При использовании административного ресурса и финансовой поддержки строительной отрасли региона, остаются проблемы, сформированные под влиянием внешних и внутренних факторов: существенный рост цен на строительные материалы, изыскание новых поставщиков материалов и оборудования; финансовая необеспеченность заказчика строительства ввиду высоких кредитных ставок, «кадровый дефицит».</w:t>
      </w:r>
      <w:bookmarkEnd w:id="22"/>
    </w:p>
    <w:p w14:paraId="01C51D8B" w14:textId="77777777" w:rsidR="00867201" w:rsidRPr="00DF6814" w:rsidRDefault="00867201" w:rsidP="00180FD6">
      <w:pPr>
        <w:pStyle w:val="af7"/>
        <w:spacing w:before="240" w:after="120"/>
        <w:rPr>
          <w:rFonts w:ascii="Times New Roman" w:hAnsi="Times New Roman"/>
          <w:i/>
          <w:sz w:val="28"/>
          <w:szCs w:val="28"/>
        </w:rPr>
      </w:pPr>
      <w:bookmarkStart w:id="23" w:name="_Toc149554927"/>
      <w:bookmarkStart w:id="24" w:name="_Toc182575792"/>
      <w:r w:rsidRPr="00DF6814">
        <w:rPr>
          <w:rFonts w:ascii="Times New Roman" w:hAnsi="Times New Roman"/>
          <w:i/>
          <w:sz w:val="28"/>
          <w:szCs w:val="28"/>
        </w:rPr>
        <w:t>2.5. Показатели, характеризующие развитие потребительского рынка и уровень жизни населения Архангельской области</w:t>
      </w:r>
      <w:bookmarkEnd w:id="23"/>
      <w:bookmarkEnd w:id="24"/>
    </w:p>
    <w:p w14:paraId="020B15FF" w14:textId="77777777" w:rsidR="00867201" w:rsidRPr="00DF6814" w:rsidRDefault="00867201" w:rsidP="00180FD6">
      <w:pPr>
        <w:pStyle w:val="afff6"/>
        <w:spacing w:after="0"/>
        <w:ind w:firstLine="720"/>
        <w:jc w:val="both"/>
        <w:rPr>
          <w:rStyle w:val="affff2"/>
          <w:sz w:val="28"/>
          <w:szCs w:val="28"/>
        </w:rPr>
      </w:pPr>
      <w:r w:rsidRPr="00DF6814">
        <w:rPr>
          <w:rStyle w:val="affff2"/>
          <w:sz w:val="28"/>
          <w:szCs w:val="28"/>
        </w:rPr>
        <w:t>По оперативным данным Архангельскстата</w:t>
      </w:r>
      <w:r w:rsidRPr="00DF6814">
        <w:rPr>
          <w:rStyle w:val="affff2"/>
          <w:sz w:val="28"/>
          <w:szCs w:val="28"/>
          <w:vertAlign w:val="superscript"/>
        </w:rPr>
        <w:footnoteReference w:id="7"/>
      </w:r>
      <w:r w:rsidRPr="00DF6814">
        <w:rPr>
          <w:rStyle w:val="affff2"/>
          <w:sz w:val="28"/>
          <w:szCs w:val="28"/>
        </w:rPr>
        <w:t xml:space="preserve"> за январь - июль 2023 года среднемесячная начисленная (номинальная) заработная плата одного работника организаций Архангельской области составила 79 427,9 руб., что выше уровня соответствующего периода 2023 года на 12,7 % к аналогичному показателю прошлого года, а прирост реальной заработной платы составит 4,0 % к аналогичному показателю 2023 года.</w:t>
      </w:r>
    </w:p>
    <w:p w14:paraId="7E578977" w14:textId="6DC0AB05" w:rsidR="00867201" w:rsidRPr="00DF6814" w:rsidRDefault="00867201" w:rsidP="006943DE">
      <w:pPr>
        <w:pStyle w:val="afff6"/>
        <w:spacing w:after="0"/>
        <w:ind w:firstLine="720"/>
        <w:jc w:val="both"/>
        <w:rPr>
          <w:rStyle w:val="affff2"/>
          <w:sz w:val="28"/>
          <w:szCs w:val="28"/>
        </w:rPr>
      </w:pPr>
      <w:r w:rsidRPr="00DF6814">
        <w:rPr>
          <w:rStyle w:val="affff2"/>
          <w:sz w:val="28"/>
          <w:szCs w:val="28"/>
        </w:rPr>
        <w:t>Согласно Прогнозу СЭР на среднесрочный период среднемесячная заработная плата одного работника Архангельской области (базовый вариант) по итогам 2024 года составит 81 825,35 руб. или 112,8 % к предыдущему году. В 2025 году рост среднемесячной заработной платы одного работника области прогнозируется – 108,4 % к предыдущему году, в 2026 году - 107,7 % к 2025 году, в 2027 году - 106,8 % к предыдущему году. Среднемесячная заработная плата в 2027 году достигнет 102 024,41 рублей.</w:t>
      </w:r>
    </w:p>
    <w:p w14:paraId="7F41830C" w14:textId="77777777" w:rsidR="00867201" w:rsidRPr="00DF6814" w:rsidRDefault="00867201" w:rsidP="006943DE">
      <w:pPr>
        <w:pStyle w:val="afff6"/>
        <w:spacing w:after="0"/>
        <w:ind w:firstLine="720"/>
        <w:jc w:val="both"/>
        <w:rPr>
          <w:rStyle w:val="affff2"/>
          <w:sz w:val="28"/>
          <w:szCs w:val="28"/>
        </w:rPr>
      </w:pPr>
      <w:r w:rsidRPr="00DF6814">
        <w:rPr>
          <w:rStyle w:val="affff2"/>
          <w:sz w:val="28"/>
          <w:szCs w:val="28"/>
        </w:rPr>
        <w:t>Прогнозируемая положительная динамика среднемесячной заработной платы в среднесрочном периоде соответствует целям, обозначенным в Указе Президента РФ от 07.05.2024 № 309 «О национальных целях развития Российской Федерации на период до 2030 года и на перспективу до 2036 года».</w:t>
      </w:r>
    </w:p>
    <w:p w14:paraId="0F4D606B" w14:textId="77777777" w:rsidR="00867201" w:rsidRPr="00DF6814" w:rsidRDefault="00867201" w:rsidP="00277FBF">
      <w:pPr>
        <w:pStyle w:val="afff6"/>
        <w:spacing w:after="0"/>
        <w:ind w:firstLine="720"/>
        <w:jc w:val="both"/>
        <w:rPr>
          <w:rStyle w:val="affff2"/>
          <w:sz w:val="28"/>
          <w:szCs w:val="28"/>
        </w:rPr>
      </w:pPr>
      <w:r w:rsidRPr="00DF6814">
        <w:rPr>
          <w:rStyle w:val="affff2"/>
          <w:sz w:val="28"/>
          <w:szCs w:val="28"/>
        </w:rPr>
        <w:t>С учетом прогнозируемой ежегодной положительной динамики среднемесячной заработной платы, пенсий, социальной поддержки населения, предпринимательской активности и других доходов, включая «скрытые», денежные доходы населения области в 2027 году прогнозируются на уровне 831 299,49 млн.руб., что на 34,3 % больше денежных доходов населения в 2023 году (618 976,54 млн.руб.).</w:t>
      </w:r>
    </w:p>
    <w:p w14:paraId="2678A27E" w14:textId="007A39DE" w:rsidR="00867201" w:rsidRPr="00DF6814" w:rsidRDefault="00867201" w:rsidP="00277FBF">
      <w:pPr>
        <w:pStyle w:val="afff6"/>
        <w:spacing w:after="0"/>
        <w:ind w:firstLine="720"/>
        <w:jc w:val="both"/>
        <w:rPr>
          <w:rStyle w:val="affff2"/>
          <w:sz w:val="28"/>
          <w:szCs w:val="28"/>
        </w:rPr>
      </w:pPr>
      <w:r w:rsidRPr="00DF6814">
        <w:rPr>
          <w:rStyle w:val="affff2"/>
          <w:sz w:val="28"/>
          <w:szCs w:val="28"/>
        </w:rPr>
        <w:t>Динамика отдельных показателей, характеризующих уровень жизни населения в Архангельской области, по данным Прогнозов СЭР на среднесрочный период, представлена в таблице</w:t>
      </w:r>
      <w:r w:rsidR="00277FBF" w:rsidRPr="00DF6814">
        <w:rPr>
          <w:rStyle w:val="affff2"/>
          <w:sz w:val="28"/>
          <w:szCs w:val="28"/>
        </w:rPr>
        <w:t xml:space="preserve"> </w:t>
      </w:r>
      <w:r w:rsidR="008B3400" w:rsidRPr="00DF6814">
        <w:rPr>
          <w:rStyle w:val="affff2"/>
          <w:sz w:val="28"/>
          <w:szCs w:val="28"/>
        </w:rPr>
        <w:t>2</w:t>
      </w:r>
      <w:r w:rsidR="00277FBF" w:rsidRPr="00DF6814">
        <w:rPr>
          <w:rStyle w:val="affff2"/>
          <w:sz w:val="28"/>
          <w:szCs w:val="28"/>
        </w:rPr>
        <w:t>.</w:t>
      </w:r>
    </w:p>
    <w:p w14:paraId="53F35F26" w14:textId="77777777" w:rsidR="00277FBF" w:rsidRPr="00DF6814" w:rsidRDefault="00277FBF" w:rsidP="00E0347E">
      <w:pPr>
        <w:pStyle w:val="af9"/>
        <w:rPr>
          <w:b w:val="0"/>
          <w:szCs w:val="24"/>
        </w:rPr>
      </w:pPr>
    </w:p>
    <w:p w14:paraId="07533CB4" w14:textId="77777777" w:rsidR="008B3400" w:rsidRPr="00DF6814" w:rsidRDefault="008B3400" w:rsidP="00867201">
      <w:pPr>
        <w:pStyle w:val="af9"/>
        <w:rPr>
          <w:b w:val="0"/>
          <w:szCs w:val="24"/>
        </w:rPr>
      </w:pPr>
    </w:p>
    <w:p w14:paraId="1F4C6F0E" w14:textId="77777777" w:rsidR="008B3400" w:rsidRPr="00DF6814" w:rsidRDefault="008B3400" w:rsidP="00867201">
      <w:pPr>
        <w:pStyle w:val="af9"/>
        <w:rPr>
          <w:b w:val="0"/>
          <w:szCs w:val="24"/>
        </w:rPr>
      </w:pPr>
    </w:p>
    <w:p w14:paraId="524D1F43" w14:textId="77777777" w:rsidR="008B3400" w:rsidRPr="00DF6814" w:rsidRDefault="008B3400" w:rsidP="00867201">
      <w:pPr>
        <w:pStyle w:val="af9"/>
        <w:rPr>
          <w:b w:val="0"/>
          <w:szCs w:val="24"/>
        </w:rPr>
      </w:pPr>
    </w:p>
    <w:p w14:paraId="73B52980" w14:textId="77777777" w:rsidR="008B3400" w:rsidRPr="00DF6814" w:rsidRDefault="008B3400" w:rsidP="00867201">
      <w:pPr>
        <w:pStyle w:val="af9"/>
        <w:rPr>
          <w:b w:val="0"/>
          <w:szCs w:val="24"/>
        </w:rPr>
      </w:pPr>
    </w:p>
    <w:p w14:paraId="7CFE8965" w14:textId="77777777" w:rsidR="00867201" w:rsidRPr="00DF6814" w:rsidRDefault="00867201" w:rsidP="00867201">
      <w:pPr>
        <w:pStyle w:val="af9"/>
        <w:rPr>
          <w:b w:val="0"/>
          <w:szCs w:val="24"/>
        </w:rPr>
      </w:pPr>
      <w:r w:rsidRPr="00DF6814">
        <w:rPr>
          <w:b w:val="0"/>
          <w:szCs w:val="24"/>
        </w:rPr>
        <w:lastRenderedPageBreak/>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2</w:t>
      </w:r>
      <w:r w:rsidRPr="00DF6814">
        <w:rPr>
          <w:b w:val="0"/>
          <w:szCs w:val="24"/>
        </w:rPr>
        <w:fldChar w:fldCharType="end"/>
      </w:r>
      <w:r w:rsidRPr="00DF6814">
        <w:rPr>
          <w:b w:val="0"/>
          <w:szCs w:val="24"/>
        </w:rPr>
        <w:t>. Отдельные показатели, характеризующие уровень жизни населения в Архангельской области, %</w:t>
      </w:r>
    </w:p>
    <w:tbl>
      <w:tblPr>
        <w:tblW w:w="9558" w:type="dxa"/>
        <w:tblLook w:val="04A0" w:firstRow="1" w:lastRow="0" w:firstColumn="1" w:lastColumn="0" w:noHBand="0" w:noVBand="1"/>
      </w:tblPr>
      <w:tblGrid>
        <w:gridCol w:w="2529"/>
        <w:gridCol w:w="2551"/>
        <w:gridCol w:w="911"/>
        <w:gridCol w:w="925"/>
        <w:gridCol w:w="858"/>
        <w:gridCol w:w="892"/>
        <w:gridCol w:w="892"/>
      </w:tblGrid>
      <w:tr w:rsidR="00DF6814" w:rsidRPr="00DF6814" w14:paraId="1BE90EBB" w14:textId="77777777" w:rsidTr="00E0347E">
        <w:trPr>
          <w:trHeight w:val="315"/>
          <w:tblHeader/>
        </w:trPr>
        <w:tc>
          <w:tcPr>
            <w:tcW w:w="5080"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BE9EEC9" w14:textId="77777777" w:rsidR="00867201" w:rsidRPr="00DF6814" w:rsidRDefault="00867201" w:rsidP="00867201">
            <w:pPr>
              <w:jc w:val="center"/>
              <w:rPr>
                <w:sz w:val="20"/>
                <w:szCs w:val="20"/>
              </w:rPr>
            </w:pPr>
            <w:r w:rsidRPr="00DF6814">
              <w:rPr>
                <w:sz w:val="20"/>
                <w:szCs w:val="20"/>
              </w:rPr>
              <w:t>Отдельные показатели, характеризующих уровень жизни населения в Архангельской области</w:t>
            </w:r>
          </w:p>
        </w:tc>
        <w:tc>
          <w:tcPr>
            <w:tcW w:w="911" w:type="dxa"/>
            <w:tcBorders>
              <w:top w:val="double" w:sz="6" w:space="0" w:color="auto"/>
              <w:left w:val="nil"/>
              <w:bottom w:val="single" w:sz="4" w:space="0" w:color="auto"/>
              <w:right w:val="single" w:sz="4" w:space="0" w:color="auto"/>
            </w:tcBorders>
            <w:shd w:val="clear" w:color="auto" w:fill="auto"/>
            <w:vAlign w:val="center"/>
            <w:hideMark/>
          </w:tcPr>
          <w:p w14:paraId="687A820A" w14:textId="77777777" w:rsidR="00867201" w:rsidRPr="00DF6814" w:rsidRDefault="00867201" w:rsidP="00867201">
            <w:pPr>
              <w:jc w:val="center"/>
              <w:rPr>
                <w:sz w:val="20"/>
                <w:szCs w:val="20"/>
              </w:rPr>
            </w:pPr>
            <w:r w:rsidRPr="00DF6814">
              <w:rPr>
                <w:sz w:val="20"/>
                <w:szCs w:val="20"/>
              </w:rPr>
              <w:t>2023 год</w:t>
            </w:r>
          </w:p>
        </w:tc>
        <w:tc>
          <w:tcPr>
            <w:tcW w:w="925" w:type="dxa"/>
            <w:tcBorders>
              <w:top w:val="double" w:sz="6" w:space="0" w:color="auto"/>
              <w:left w:val="nil"/>
              <w:bottom w:val="single" w:sz="4" w:space="0" w:color="auto"/>
              <w:right w:val="single" w:sz="4" w:space="0" w:color="auto"/>
            </w:tcBorders>
            <w:shd w:val="clear" w:color="auto" w:fill="auto"/>
            <w:vAlign w:val="center"/>
            <w:hideMark/>
          </w:tcPr>
          <w:p w14:paraId="3EDB9E7D" w14:textId="77777777" w:rsidR="00867201" w:rsidRPr="00DF6814" w:rsidRDefault="00867201" w:rsidP="00867201">
            <w:pPr>
              <w:jc w:val="center"/>
              <w:rPr>
                <w:sz w:val="20"/>
                <w:szCs w:val="20"/>
              </w:rPr>
            </w:pPr>
            <w:r w:rsidRPr="00DF6814">
              <w:rPr>
                <w:sz w:val="20"/>
                <w:szCs w:val="20"/>
              </w:rPr>
              <w:t>2024 год</w:t>
            </w:r>
          </w:p>
        </w:tc>
        <w:tc>
          <w:tcPr>
            <w:tcW w:w="858" w:type="dxa"/>
            <w:tcBorders>
              <w:top w:val="double" w:sz="6" w:space="0" w:color="auto"/>
              <w:left w:val="nil"/>
              <w:bottom w:val="single" w:sz="4" w:space="0" w:color="auto"/>
              <w:right w:val="single" w:sz="4" w:space="0" w:color="auto"/>
            </w:tcBorders>
            <w:shd w:val="clear" w:color="auto" w:fill="auto"/>
            <w:noWrap/>
            <w:vAlign w:val="bottom"/>
            <w:hideMark/>
          </w:tcPr>
          <w:p w14:paraId="0A5BE79F" w14:textId="77777777" w:rsidR="00867201" w:rsidRPr="00DF6814" w:rsidRDefault="00867201" w:rsidP="00867201">
            <w:pPr>
              <w:jc w:val="center"/>
              <w:rPr>
                <w:sz w:val="20"/>
                <w:szCs w:val="20"/>
              </w:rPr>
            </w:pPr>
            <w:r w:rsidRPr="00DF6814">
              <w:rPr>
                <w:sz w:val="20"/>
                <w:szCs w:val="20"/>
              </w:rPr>
              <w:t>2025 год</w:t>
            </w:r>
          </w:p>
        </w:tc>
        <w:tc>
          <w:tcPr>
            <w:tcW w:w="892" w:type="dxa"/>
            <w:tcBorders>
              <w:top w:val="double" w:sz="6" w:space="0" w:color="auto"/>
              <w:left w:val="nil"/>
              <w:bottom w:val="single" w:sz="4" w:space="0" w:color="auto"/>
              <w:right w:val="single" w:sz="4" w:space="0" w:color="auto"/>
            </w:tcBorders>
            <w:shd w:val="clear" w:color="auto" w:fill="auto"/>
            <w:noWrap/>
            <w:vAlign w:val="bottom"/>
            <w:hideMark/>
          </w:tcPr>
          <w:p w14:paraId="02D179CF" w14:textId="77777777" w:rsidR="00867201" w:rsidRPr="00DF6814" w:rsidRDefault="00867201" w:rsidP="00867201">
            <w:pPr>
              <w:jc w:val="center"/>
              <w:rPr>
                <w:sz w:val="20"/>
                <w:szCs w:val="20"/>
              </w:rPr>
            </w:pPr>
            <w:r w:rsidRPr="00DF6814">
              <w:rPr>
                <w:sz w:val="20"/>
                <w:szCs w:val="20"/>
              </w:rPr>
              <w:t>2026 год</w:t>
            </w:r>
          </w:p>
        </w:tc>
        <w:tc>
          <w:tcPr>
            <w:tcW w:w="892" w:type="dxa"/>
            <w:tcBorders>
              <w:top w:val="double" w:sz="6" w:space="0" w:color="auto"/>
              <w:left w:val="nil"/>
              <w:bottom w:val="single" w:sz="4" w:space="0" w:color="auto"/>
              <w:right w:val="double" w:sz="6" w:space="0" w:color="auto"/>
            </w:tcBorders>
            <w:shd w:val="clear" w:color="auto" w:fill="auto"/>
            <w:noWrap/>
            <w:vAlign w:val="bottom"/>
            <w:hideMark/>
          </w:tcPr>
          <w:p w14:paraId="393AB2C5" w14:textId="77777777" w:rsidR="00867201" w:rsidRPr="00DF6814" w:rsidRDefault="00867201" w:rsidP="00867201">
            <w:pPr>
              <w:jc w:val="center"/>
              <w:rPr>
                <w:sz w:val="20"/>
                <w:szCs w:val="20"/>
              </w:rPr>
            </w:pPr>
            <w:r w:rsidRPr="00DF6814">
              <w:rPr>
                <w:sz w:val="20"/>
                <w:szCs w:val="20"/>
              </w:rPr>
              <w:t>2027 год</w:t>
            </w:r>
          </w:p>
        </w:tc>
      </w:tr>
      <w:tr w:rsidR="00DF6814" w:rsidRPr="00DF6814" w14:paraId="2AF69EAB" w14:textId="77777777" w:rsidTr="00E0347E">
        <w:trPr>
          <w:trHeight w:val="20"/>
          <w:tblHeader/>
        </w:trPr>
        <w:tc>
          <w:tcPr>
            <w:tcW w:w="5080" w:type="dxa"/>
            <w:gridSpan w:val="2"/>
            <w:vMerge/>
            <w:tcBorders>
              <w:top w:val="double" w:sz="6" w:space="0" w:color="auto"/>
              <w:left w:val="double" w:sz="6" w:space="0" w:color="auto"/>
              <w:bottom w:val="single" w:sz="4" w:space="0" w:color="auto"/>
              <w:right w:val="single" w:sz="4" w:space="0" w:color="auto"/>
            </w:tcBorders>
            <w:vAlign w:val="center"/>
            <w:hideMark/>
          </w:tcPr>
          <w:p w14:paraId="56E6DA46" w14:textId="77777777" w:rsidR="00867201" w:rsidRPr="00DF6814" w:rsidRDefault="00867201" w:rsidP="00867201">
            <w:pPr>
              <w:rPr>
                <w:sz w:val="20"/>
                <w:szCs w:val="20"/>
              </w:rPr>
            </w:pPr>
          </w:p>
        </w:tc>
        <w:tc>
          <w:tcPr>
            <w:tcW w:w="911" w:type="dxa"/>
            <w:tcBorders>
              <w:top w:val="nil"/>
              <w:left w:val="nil"/>
              <w:bottom w:val="single" w:sz="4" w:space="0" w:color="auto"/>
              <w:right w:val="single" w:sz="4" w:space="0" w:color="auto"/>
            </w:tcBorders>
            <w:shd w:val="clear" w:color="auto" w:fill="auto"/>
            <w:vAlign w:val="center"/>
            <w:hideMark/>
          </w:tcPr>
          <w:p w14:paraId="71508E10" w14:textId="77777777" w:rsidR="00867201" w:rsidRPr="00DF6814" w:rsidRDefault="00867201" w:rsidP="00867201">
            <w:pPr>
              <w:jc w:val="center"/>
              <w:rPr>
                <w:sz w:val="20"/>
                <w:szCs w:val="20"/>
              </w:rPr>
            </w:pPr>
            <w:r w:rsidRPr="00DF6814">
              <w:rPr>
                <w:sz w:val="20"/>
                <w:szCs w:val="20"/>
              </w:rPr>
              <w:t>оценка</w:t>
            </w:r>
          </w:p>
        </w:tc>
        <w:tc>
          <w:tcPr>
            <w:tcW w:w="2675" w:type="dxa"/>
            <w:gridSpan w:val="3"/>
            <w:tcBorders>
              <w:top w:val="single" w:sz="4" w:space="0" w:color="auto"/>
              <w:left w:val="nil"/>
              <w:bottom w:val="single" w:sz="4" w:space="0" w:color="auto"/>
              <w:right w:val="single" w:sz="4" w:space="0" w:color="auto"/>
            </w:tcBorders>
            <w:shd w:val="clear" w:color="auto" w:fill="auto"/>
            <w:vAlign w:val="center"/>
            <w:hideMark/>
          </w:tcPr>
          <w:p w14:paraId="3A66E576" w14:textId="77777777" w:rsidR="00867201" w:rsidRPr="00DF6814" w:rsidRDefault="00867201" w:rsidP="00867201">
            <w:pPr>
              <w:jc w:val="center"/>
              <w:rPr>
                <w:sz w:val="20"/>
                <w:szCs w:val="20"/>
              </w:rPr>
            </w:pPr>
            <w:r w:rsidRPr="00DF6814">
              <w:rPr>
                <w:sz w:val="20"/>
                <w:szCs w:val="20"/>
              </w:rPr>
              <w:t>прогноз</w:t>
            </w:r>
          </w:p>
        </w:tc>
        <w:tc>
          <w:tcPr>
            <w:tcW w:w="892" w:type="dxa"/>
            <w:tcBorders>
              <w:top w:val="nil"/>
              <w:left w:val="nil"/>
              <w:bottom w:val="single" w:sz="4" w:space="0" w:color="auto"/>
              <w:right w:val="double" w:sz="6" w:space="0" w:color="auto"/>
            </w:tcBorders>
            <w:shd w:val="clear" w:color="auto" w:fill="auto"/>
            <w:noWrap/>
            <w:vAlign w:val="bottom"/>
            <w:hideMark/>
          </w:tcPr>
          <w:p w14:paraId="187DBE34" w14:textId="77777777" w:rsidR="00867201" w:rsidRPr="00DF6814" w:rsidRDefault="00867201" w:rsidP="00867201">
            <w:pPr>
              <w:jc w:val="center"/>
              <w:rPr>
                <w:sz w:val="20"/>
                <w:szCs w:val="20"/>
              </w:rPr>
            </w:pPr>
            <w:r w:rsidRPr="00DF6814">
              <w:rPr>
                <w:sz w:val="20"/>
                <w:szCs w:val="20"/>
              </w:rPr>
              <w:t>х</w:t>
            </w:r>
          </w:p>
        </w:tc>
      </w:tr>
      <w:tr w:rsidR="00DF6814" w:rsidRPr="00DF6814" w14:paraId="46E34430" w14:textId="77777777" w:rsidTr="00E0347E">
        <w:trPr>
          <w:trHeight w:val="160"/>
          <w:tblHeader/>
        </w:trPr>
        <w:tc>
          <w:tcPr>
            <w:tcW w:w="5080" w:type="dxa"/>
            <w:gridSpan w:val="2"/>
            <w:vMerge/>
            <w:tcBorders>
              <w:top w:val="double" w:sz="6" w:space="0" w:color="auto"/>
              <w:left w:val="double" w:sz="6" w:space="0" w:color="auto"/>
              <w:bottom w:val="single" w:sz="4" w:space="0" w:color="auto"/>
              <w:right w:val="single" w:sz="4" w:space="0" w:color="auto"/>
            </w:tcBorders>
            <w:vAlign w:val="center"/>
            <w:hideMark/>
          </w:tcPr>
          <w:p w14:paraId="5231CE6D" w14:textId="77777777" w:rsidR="00867201" w:rsidRPr="00DF6814" w:rsidRDefault="00867201" w:rsidP="00867201">
            <w:pPr>
              <w:rPr>
                <w:sz w:val="20"/>
                <w:szCs w:val="20"/>
              </w:rPr>
            </w:pPr>
          </w:p>
        </w:tc>
        <w:tc>
          <w:tcPr>
            <w:tcW w:w="911" w:type="dxa"/>
            <w:tcBorders>
              <w:top w:val="nil"/>
              <w:left w:val="nil"/>
              <w:bottom w:val="single" w:sz="4" w:space="0" w:color="auto"/>
              <w:right w:val="single" w:sz="4" w:space="0" w:color="auto"/>
            </w:tcBorders>
            <w:shd w:val="clear" w:color="auto" w:fill="auto"/>
            <w:vAlign w:val="center"/>
            <w:hideMark/>
          </w:tcPr>
          <w:p w14:paraId="5BC9104D" w14:textId="77777777" w:rsidR="00867201" w:rsidRPr="00DF6814" w:rsidRDefault="00867201" w:rsidP="00867201">
            <w:pPr>
              <w:jc w:val="center"/>
              <w:rPr>
                <w:sz w:val="20"/>
                <w:szCs w:val="20"/>
              </w:rPr>
            </w:pPr>
            <w:r w:rsidRPr="00DF6814">
              <w:rPr>
                <w:sz w:val="20"/>
                <w:szCs w:val="20"/>
              </w:rPr>
              <w:t>отчет</w:t>
            </w:r>
          </w:p>
        </w:tc>
        <w:tc>
          <w:tcPr>
            <w:tcW w:w="925" w:type="dxa"/>
            <w:tcBorders>
              <w:top w:val="nil"/>
              <w:left w:val="nil"/>
              <w:bottom w:val="single" w:sz="4" w:space="0" w:color="auto"/>
              <w:right w:val="single" w:sz="4" w:space="0" w:color="auto"/>
            </w:tcBorders>
            <w:shd w:val="clear" w:color="auto" w:fill="auto"/>
            <w:vAlign w:val="center"/>
            <w:hideMark/>
          </w:tcPr>
          <w:p w14:paraId="4B83389B" w14:textId="77777777" w:rsidR="00867201" w:rsidRPr="00DF6814" w:rsidRDefault="00867201" w:rsidP="00867201">
            <w:pPr>
              <w:jc w:val="center"/>
              <w:rPr>
                <w:sz w:val="20"/>
                <w:szCs w:val="20"/>
              </w:rPr>
            </w:pPr>
            <w:r w:rsidRPr="00DF6814">
              <w:rPr>
                <w:sz w:val="20"/>
                <w:szCs w:val="20"/>
              </w:rPr>
              <w:t>оценка</w:t>
            </w:r>
          </w:p>
        </w:tc>
        <w:tc>
          <w:tcPr>
            <w:tcW w:w="2642" w:type="dxa"/>
            <w:gridSpan w:val="3"/>
            <w:tcBorders>
              <w:top w:val="single" w:sz="4" w:space="0" w:color="auto"/>
              <w:left w:val="nil"/>
              <w:bottom w:val="single" w:sz="4" w:space="0" w:color="auto"/>
              <w:right w:val="double" w:sz="6" w:space="0" w:color="000000"/>
            </w:tcBorders>
            <w:shd w:val="clear" w:color="auto" w:fill="auto"/>
            <w:vAlign w:val="center"/>
            <w:hideMark/>
          </w:tcPr>
          <w:p w14:paraId="041F7BF6" w14:textId="77777777" w:rsidR="00867201" w:rsidRPr="00DF6814" w:rsidRDefault="00867201" w:rsidP="00867201">
            <w:pPr>
              <w:jc w:val="center"/>
              <w:rPr>
                <w:sz w:val="20"/>
                <w:szCs w:val="20"/>
              </w:rPr>
            </w:pPr>
            <w:r w:rsidRPr="00DF6814">
              <w:rPr>
                <w:sz w:val="20"/>
                <w:szCs w:val="20"/>
              </w:rPr>
              <w:t>прогноз</w:t>
            </w:r>
          </w:p>
        </w:tc>
      </w:tr>
      <w:tr w:rsidR="00DF6814" w:rsidRPr="00DF6814" w14:paraId="1FF83B8B" w14:textId="77777777" w:rsidTr="00E0347E">
        <w:trPr>
          <w:trHeight w:val="427"/>
        </w:trPr>
        <w:tc>
          <w:tcPr>
            <w:tcW w:w="2529" w:type="dxa"/>
            <w:vMerge w:val="restart"/>
            <w:tcBorders>
              <w:top w:val="nil"/>
              <w:left w:val="double" w:sz="6" w:space="0" w:color="auto"/>
              <w:bottom w:val="single" w:sz="4" w:space="0" w:color="auto"/>
              <w:right w:val="single" w:sz="4" w:space="0" w:color="auto"/>
            </w:tcBorders>
            <w:shd w:val="clear" w:color="auto" w:fill="auto"/>
            <w:vAlign w:val="center"/>
            <w:hideMark/>
          </w:tcPr>
          <w:p w14:paraId="17BBCBA4" w14:textId="5B10D72A" w:rsidR="00867201" w:rsidRPr="00DF6814" w:rsidRDefault="00867201" w:rsidP="003E2592">
            <w:pPr>
              <w:jc w:val="center"/>
              <w:rPr>
                <w:sz w:val="20"/>
                <w:szCs w:val="20"/>
              </w:rPr>
            </w:pPr>
            <w:r w:rsidRPr="00DF6814">
              <w:rPr>
                <w:sz w:val="20"/>
                <w:szCs w:val="20"/>
              </w:rPr>
              <w:t>Реальн</w:t>
            </w:r>
            <w:r w:rsidR="003E2592" w:rsidRPr="00DF6814">
              <w:rPr>
                <w:sz w:val="20"/>
                <w:szCs w:val="20"/>
              </w:rPr>
              <w:t>ые</w:t>
            </w:r>
            <w:r w:rsidRPr="00DF6814">
              <w:rPr>
                <w:sz w:val="20"/>
                <w:szCs w:val="20"/>
              </w:rPr>
              <w:t xml:space="preserve"> располагаемые доходы населения, % к пред.</w:t>
            </w:r>
            <w:r w:rsidR="00E0347E" w:rsidRPr="00DF6814">
              <w:rPr>
                <w:sz w:val="20"/>
                <w:szCs w:val="20"/>
              </w:rPr>
              <w:t xml:space="preserve"> </w:t>
            </w:r>
            <w:r w:rsidRPr="00DF6814">
              <w:rPr>
                <w:sz w:val="20"/>
                <w:szCs w:val="20"/>
              </w:rPr>
              <w:t>году</w:t>
            </w:r>
          </w:p>
        </w:tc>
        <w:tc>
          <w:tcPr>
            <w:tcW w:w="2551" w:type="dxa"/>
            <w:tcBorders>
              <w:top w:val="nil"/>
              <w:left w:val="nil"/>
              <w:bottom w:val="single" w:sz="4" w:space="0" w:color="auto"/>
              <w:right w:val="single" w:sz="4" w:space="0" w:color="auto"/>
            </w:tcBorders>
            <w:shd w:val="clear" w:color="auto" w:fill="auto"/>
            <w:vAlign w:val="bottom"/>
            <w:hideMark/>
          </w:tcPr>
          <w:p w14:paraId="1A802321" w14:textId="0107DB78" w:rsidR="00867201" w:rsidRPr="00DF6814" w:rsidRDefault="00867201" w:rsidP="00981545">
            <w:pPr>
              <w:jc w:val="center"/>
              <w:rPr>
                <w:sz w:val="20"/>
                <w:szCs w:val="20"/>
              </w:rPr>
            </w:pPr>
            <w:r w:rsidRPr="00DF6814">
              <w:rPr>
                <w:sz w:val="20"/>
                <w:szCs w:val="20"/>
              </w:rPr>
              <w:t>оценка 2023 года и прогноз 2024</w:t>
            </w:r>
            <w:r w:rsidR="00981545" w:rsidRPr="00DF6814">
              <w:rPr>
                <w:sz w:val="20"/>
                <w:szCs w:val="20"/>
              </w:rPr>
              <w:t xml:space="preserve"> – </w:t>
            </w:r>
            <w:r w:rsidRPr="00DF6814">
              <w:rPr>
                <w:sz w:val="20"/>
                <w:szCs w:val="20"/>
              </w:rPr>
              <w:t xml:space="preserve">2026 </w:t>
            </w:r>
            <w:r w:rsidR="005D58C7" w:rsidRPr="00DF6814">
              <w:rPr>
                <w:sz w:val="20"/>
                <w:szCs w:val="20"/>
              </w:rPr>
              <w:t>гг.</w:t>
            </w:r>
            <w:r w:rsidRPr="00DF6814">
              <w:rPr>
                <w:sz w:val="20"/>
                <w:szCs w:val="20"/>
              </w:rPr>
              <w:t xml:space="preserve"> </w:t>
            </w:r>
            <w:r w:rsidRPr="00DF6814">
              <w:rPr>
                <w:rStyle w:val="aff2"/>
                <w:sz w:val="20"/>
                <w:szCs w:val="20"/>
              </w:rPr>
              <w:footnoteReference w:id="8"/>
            </w:r>
          </w:p>
        </w:tc>
        <w:tc>
          <w:tcPr>
            <w:tcW w:w="911" w:type="dxa"/>
            <w:tcBorders>
              <w:top w:val="nil"/>
              <w:left w:val="nil"/>
              <w:bottom w:val="single" w:sz="4" w:space="0" w:color="auto"/>
              <w:right w:val="single" w:sz="4" w:space="0" w:color="auto"/>
            </w:tcBorders>
            <w:shd w:val="clear" w:color="auto" w:fill="auto"/>
            <w:noWrap/>
            <w:vAlign w:val="bottom"/>
            <w:hideMark/>
          </w:tcPr>
          <w:p w14:paraId="40D06694" w14:textId="77777777" w:rsidR="00867201" w:rsidRPr="00DF6814" w:rsidRDefault="00867201" w:rsidP="00867201">
            <w:pPr>
              <w:jc w:val="right"/>
              <w:rPr>
                <w:sz w:val="20"/>
                <w:szCs w:val="20"/>
              </w:rPr>
            </w:pPr>
            <w:r w:rsidRPr="00DF6814">
              <w:rPr>
                <w:sz w:val="20"/>
                <w:szCs w:val="20"/>
              </w:rPr>
              <w:t xml:space="preserve">100,20 </w:t>
            </w:r>
          </w:p>
        </w:tc>
        <w:tc>
          <w:tcPr>
            <w:tcW w:w="925" w:type="dxa"/>
            <w:tcBorders>
              <w:top w:val="nil"/>
              <w:left w:val="nil"/>
              <w:bottom w:val="single" w:sz="4" w:space="0" w:color="auto"/>
              <w:right w:val="single" w:sz="4" w:space="0" w:color="auto"/>
            </w:tcBorders>
            <w:shd w:val="clear" w:color="auto" w:fill="auto"/>
            <w:noWrap/>
            <w:vAlign w:val="bottom"/>
            <w:hideMark/>
          </w:tcPr>
          <w:p w14:paraId="15FC2172" w14:textId="77777777" w:rsidR="00867201" w:rsidRPr="00DF6814" w:rsidRDefault="00867201" w:rsidP="00867201">
            <w:pPr>
              <w:jc w:val="right"/>
              <w:rPr>
                <w:sz w:val="20"/>
                <w:szCs w:val="20"/>
              </w:rPr>
            </w:pPr>
            <w:r w:rsidRPr="00DF6814">
              <w:rPr>
                <w:sz w:val="20"/>
                <w:szCs w:val="20"/>
              </w:rPr>
              <w:t xml:space="preserve">102,40 </w:t>
            </w:r>
          </w:p>
        </w:tc>
        <w:tc>
          <w:tcPr>
            <w:tcW w:w="858" w:type="dxa"/>
            <w:tcBorders>
              <w:top w:val="nil"/>
              <w:left w:val="nil"/>
              <w:bottom w:val="single" w:sz="4" w:space="0" w:color="auto"/>
              <w:right w:val="single" w:sz="4" w:space="0" w:color="auto"/>
            </w:tcBorders>
            <w:shd w:val="clear" w:color="auto" w:fill="auto"/>
            <w:noWrap/>
            <w:vAlign w:val="bottom"/>
            <w:hideMark/>
          </w:tcPr>
          <w:p w14:paraId="049BD88D" w14:textId="77777777" w:rsidR="00867201" w:rsidRPr="00DF6814" w:rsidRDefault="00867201" w:rsidP="00867201">
            <w:pPr>
              <w:jc w:val="right"/>
              <w:rPr>
                <w:sz w:val="20"/>
                <w:szCs w:val="20"/>
              </w:rPr>
            </w:pPr>
            <w:r w:rsidRPr="00DF6814">
              <w:rPr>
                <w:sz w:val="20"/>
                <w:szCs w:val="20"/>
              </w:rPr>
              <w:t xml:space="preserve">102,44 </w:t>
            </w:r>
          </w:p>
        </w:tc>
        <w:tc>
          <w:tcPr>
            <w:tcW w:w="892" w:type="dxa"/>
            <w:tcBorders>
              <w:top w:val="nil"/>
              <w:left w:val="nil"/>
              <w:bottom w:val="single" w:sz="4" w:space="0" w:color="auto"/>
              <w:right w:val="single" w:sz="4" w:space="0" w:color="auto"/>
            </w:tcBorders>
            <w:shd w:val="clear" w:color="auto" w:fill="auto"/>
            <w:noWrap/>
            <w:vAlign w:val="bottom"/>
            <w:hideMark/>
          </w:tcPr>
          <w:p w14:paraId="69CF4D4C" w14:textId="77777777" w:rsidR="00867201" w:rsidRPr="00DF6814" w:rsidRDefault="00867201" w:rsidP="00867201">
            <w:pPr>
              <w:jc w:val="right"/>
              <w:rPr>
                <w:sz w:val="20"/>
                <w:szCs w:val="20"/>
              </w:rPr>
            </w:pPr>
            <w:r w:rsidRPr="00DF6814">
              <w:rPr>
                <w:sz w:val="20"/>
                <w:szCs w:val="20"/>
              </w:rPr>
              <w:t xml:space="preserve">102,50 </w:t>
            </w:r>
          </w:p>
        </w:tc>
        <w:tc>
          <w:tcPr>
            <w:tcW w:w="892" w:type="dxa"/>
            <w:tcBorders>
              <w:top w:val="nil"/>
              <w:left w:val="nil"/>
              <w:bottom w:val="single" w:sz="4" w:space="0" w:color="auto"/>
              <w:right w:val="double" w:sz="6" w:space="0" w:color="auto"/>
            </w:tcBorders>
            <w:shd w:val="clear" w:color="auto" w:fill="auto"/>
            <w:noWrap/>
            <w:vAlign w:val="bottom"/>
            <w:hideMark/>
          </w:tcPr>
          <w:p w14:paraId="50D53FAA" w14:textId="77777777" w:rsidR="00867201" w:rsidRPr="00DF6814" w:rsidRDefault="00867201" w:rsidP="000E202E">
            <w:pPr>
              <w:jc w:val="center"/>
              <w:rPr>
                <w:sz w:val="20"/>
                <w:szCs w:val="20"/>
              </w:rPr>
            </w:pPr>
            <w:r w:rsidRPr="00DF6814">
              <w:rPr>
                <w:sz w:val="20"/>
                <w:szCs w:val="20"/>
              </w:rPr>
              <w:t>х</w:t>
            </w:r>
          </w:p>
        </w:tc>
      </w:tr>
      <w:tr w:rsidR="00DF6814" w:rsidRPr="00DF6814" w14:paraId="415A7174" w14:textId="77777777" w:rsidTr="00E0347E">
        <w:trPr>
          <w:trHeight w:val="237"/>
        </w:trPr>
        <w:tc>
          <w:tcPr>
            <w:tcW w:w="2529" w:type="dxa"/>
            <w:vMerge/>
            <w:tcBorders>
              <w:top w:val="nil"/>
              <w:left w:val="double" w:sz="6" w:space="0" w:color="auto"/>
              <w:bottom w:val="single" w:sz="4" w:space="0" w:color="auto"/>
              <w:right w:val="single" w:sz="4" w:space="0" w:color="auto"/>
            </w:tcBorders>
            <w:vAlign w:val="center"/>
            <w:hideMark/>
          </w:tcPr>
          <w:p w14:paraId="111114B9"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5754ACC9" w14:textId="28E62C7A" w:rsidR="00867201" w:rsidRPr="00DF6814" w:rsidRDefault="00867201" w:rsidP="00981545">
            <w:pPr>
              <w:jc w:val="center"/>
              <w:rPr>
                <w:sz w:val="20"/>
                <w:szCs w:val="20"/>
              </w:rPr>
            </w:pPr>
            <w:r w:rsidRPr="00DF6814">
              <w:rPr>
                <w:sz w:val="20"/>
                <w:szCs w:val="20"/>
              </w:rPr>
              <w:t>оценка 2024 года и прогноз 2025</w:t>
            </w:r>
            <w:r w:rsidR="00981545" w:rsidRPr="00DF6814">
              <w:rPr>
                <w:sz w:val="20"/>
                <w:szCs w:val="20"/>
              </w:rPr>
              <w:t xml:space="preserve"> – </w:t>
            </w:r>
            <w:r w:rsidRPr="00DF6814">
              <w:rPr>
                <w:sz w:val="20"/>
                <w:szCs w:val="20"/>
              </w:rPr>
              <w:t xml:space="preserve">2027 </w:t>
            </w:r>
            <w:r w:rsidR="005D58C7" w:rsidRPr="00DF6814">
              <w:rPr>
                <w:sz w:val="20"/>
                <w:szCs w:val="20"/>
              </w:rPr>
              <w:t>гг.</w:t>
            </w:r>
            <w:r w:rsidRPr="00DF6814">
              <w:rPr>
                <w:rStyle w:val="aff2"/>
                <w:sz w:val="20"/>
                <w:szCs w:val="20"/>
              </w:rPr>
              <w:footnoteReference w:id="9"/>
            </w:r>
          </w:p>
        </w:tc>
        <w:tc>
          <w:tcPr>
            <w:tcW w:w="911" w:type="dxa"/>
            <w:tcBorders>
              <w:top w:val="nil"/>
              <w:left w:val="nil"/>
              <w:bottom w:val="single" w:sz="4" w:space="0" w:color="auto"/>
              <w:right w:val="single" w:sz="4" w:space="0" w:color="auto"/>
            </w:tcBorders>
            <w:shd w:val="clear" w:color="auto" w:fill="auto"/>
            <w:noWrap/>
            <w:vAlign w:val="bottom"/>
            <w:hideMark/>
          </w:tcPr>
          <w:p w14:paraId="667581F8" w14:textId="77777777" w:rsidR="00867201" w:rsidRPr="00DF6814" w:rsidRDefault="00867201" w:rsidP="00867201">
            <w:pPr>
              <w:jc w:val="right"/>
              <w:rPr>
                <w:sz w:val="20"/>
                <w:szCs w:val="20"/>
              </w:rPr>
            </w:pPr>
            <w:r w:rsidRPr="00DF6814">
              <w:rPr>
                <w:sz w:val="20"/>
                <w:szCs w:val="20"/>
              </w:rPr>
              <w:t xml:space="preserve">101,50 </w:t>
            </w:r>
          </w:p>
        </w:tc>
        <w:tc>
          <w:tcPr>
            <w:tcW w:w="925" w:type="dxa"/>
            <w:tcBorders>
              <w:top w:val="nil"/>
              <w:left w:val="nil"/>
              <w:bottom w:val="single" w:sz="4" w:space="0" w:color="auto"/>
              <w:right w:val="single" w:sz="4" w:space="0" w:color="auto"/>
            </w:tcBorders>
            <w:shd w:val="clear" w:color="auto" w:fill="auto"/>
            <w:noWrap/>
            <w:vAlign w:val="bottom"/>
            <w:hideMark/>
          </w:tcPr>
          <w:p w14:paraId="4507F6F6" w14:textId="77777777" w:rsidR="00867201" w:rsidRPr="00DF6814" w:rsidRDefault="00867201" w:rsidP="00867201">
            <w:pPr>
              <w:jc w:val="right"/>
              <w:rPr>
                <w:sz w:val="20"/>
                <w:szCs w:val="20"/>
              </w:rPr>
            </w:pPr>
            <w:r w:rsidRPr="00DF6814">
              <w:rPr>
                <w:sz w:val="20"/>
                <w:szCs w:val="20"/>
              </w:rPr>
              <w:t xml:space="preserve">100,48 </w:t>
            </w:r>
          </w:p>
        </w:tc>
        <w:tc>
          <w:tcPr>
            <w:tcW w:w="858" w:type="dxa"/>
            <w:tcBorders>
              <w:top w:val="nil"/>
              <w:left w:val="nil"/>
              <w:bottom w:val="single" w:sz="4" w:space="0" w:color="auto"/>
              <w:right w:val="single" w:sz="4" w:space="0" w:color="auto"/>
            </w:tcBorders>
            <w:shd w:val="clear" w:color="auto" w:fill="auto"/>
            <w:noWrap/>
            <w:vAlign w:val="bottom"/>
            <w:hideMark/>
          </w:tcPr>
          <w:p w14:paraId="5D9A1C79" w14:textId="77777777" w:rsidR="00867201" w:rsidRPr="00DF6814" w:rsidRDefault="00867201" w:rsidP="00867201">
            <w:pPr>
              <w:jc w:val="right"/>
              <w:rPr>
                <w:sz w:val="20"/>
                <w:szCs w:val="20"/>
              </w:rPr>
            </w:pPr>
            <w:r w:rsidRPr="00DF6814">
              <w:rPr>
                <w:sz w:val="20"/>
                <w:szCs w:val="20"/>
              </w:rPr>
              <w:t xml:space="preserve">103,11 </w:t>
            </w:r>
          </w:p>
        </w:tc>
        <w:tc>
          <w:tcPr>
            <w:tcW w:w="892" w:type="dxa"/>
            <w:tcBorders>
              <w:top w:val="nil"/>
              <w:left w:val="nil"/>
              <w:bottom w:val="single" w:sz="4" w:space="0" w:color="auto"/>
              <w:right w:val="single" w:sz="4" w:space="0" w:color="auto"/>
            </w:tcBorders>
            <w:shd w:val="clear" w:color="auto" w:fill="auto"/>
            <w:noWrap/>
            <w:vAlign w:val="bottom"/>
            <w:hideMark/>
          </w:tcPr>
          <w:p w14:paraId="7C433761" w14:textId="77777777" w:rsidR="00867201" w:rsidRPr="00DF6814" w:rsidRDefault="00867201" w:rsidP="00867201">
            <w:pPr>
              <w:jc w:val="right"/>
              <w:rPr>
                <w:sz w:val="20"/>
                <w:szCs w:val="20"/>
              </w:rPr>
            </w:pPr>
            <w:r w:rsidRPr="00DF6814">
              <w:rPr>
                <w:sz w:val="20"/>
                <w:szCs w:val="20"/>
              </w:rPr>
              <w:t xml:space="preserve">102,88 </w:t>
            </w:r>
          </w:p>
        </w:tc>
        <w:tc>
          <w:tcPr>
            <w:tcW w:w="892" w:type="dxa"/>
            <w:tcBorders>
              <w:top w:val="nil"/>
              <w:left w:val="nil"/>
              <w:bottom w:val="single" w:sz="4" w:space="0" w:color="auto"/>
              <w:right w:val="double" w:sz="6" w:space="0" w:color="auto"/>
            </w:tcBorders>
            <w:shd w:val="clear" w:color="auto" w:fill="auto"/>
            <w:noWrap/>
            <w:vAlign w:val="bottom"/>
            <w:hideMark/>
          </w:tcPr>
          <w:p w14:paraId="39B073E2" w14:textId="77777777" w:rsidR="00867201" w:rsidRPr="00DF6814" w:rsidRDefault="00867201" w:rsidP="00867201">
            <w:pPr>
              <w:jc w:val="right"/>
              <w:rPr>
                <w:sz w:val="20"/>
                <w:szCs w:val="20"/>
              </w:rPr>
            </w:pPr>
            <w:r w:rsidRPr="00DF6814">
              <w:rPr>
                <w:sz w:val="20"/>
                <w:szCs w:val="20"/>
              </w:rPr>
              <w:t xml:space="preserve">102,50 </w:t>
            </w:r>
          </w:p>
        </w:tc>
      </w:tr>
      <w:tr w:rsidR="00DF6814" w:rsidRPr="00DF6814" w14:paraId="15D3AE96" w14:textId="77777777" w:rsidTr="00E0347E">
        <w:trPr>
          <w:trHeight w:val="93"/>
        </w:trPr>
        <w:tc>
          <w:tcPr>
            <w:tcW w:w="2529" w:type="dxa"/>
            <w:vMerge/>
            <w:tcBorders>
              <w:top w:val="nil"/>
              <w:left w:val="double" w:sz="6" w:space="0" w:color="auto"/>
              <w:bottom w:val="single" w:sz="4" w:space="0" w:color="auto"/>
              <w:right w:val="single" w:sz="4" w:space="0" w:color="auto"/>
            </w:tcBorders>
            <w:vAlign w:val="center"/>
            <w:hideMark/>
          </w:tcPr>
          <w:p w14:paraId="45BF4C80"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56E6B0C7" w14:textId="77777777" w:rsidR="00867201" w:rsidRPr="00DF6814" w:rsidRDefault="00867201" w:rsidP="00867201">
            <w:pPr>
              <w:jc w:val="center"/>
              <w:rPr>
                <w:sz w:val="20"/>
                <w:szCs w:val="20"/>
              </w:rPr>
            </w:pPr>
            <w:r w:rsidRPr="00DF6814">
              <w:rPr>
                <w:sz w:val="20"/>
                <w:szCs w:val="20"/>
              </w:rPr>
              <w:t>отклонение (+), (-)</w:t>
            </w:r>
          </w:p>
        </w:tc>
        <w:tc>
          <w:tcPr>
            <w:tcW w:w="911" w:type="dxa"/>
            <w:tcBorders>
              <w:top w:val="nil"/>
              <w:left w:val="nil"/>
              <w:bottom w:val="single" w:sz="4" w:space="0" w:color="auto"/>
              <w:right w:val="single" w:sz="4" w:space="0" w:color="auto"/>
            </w:tcBorders>
            <w:shd w:val="clear" w:color="auto" w:fill="auto"/>
            <w:vAlign w:val="bottom"/>
            <w:hideMark/>
          </w:tcPr>
          <w:p w14:paraId="6B1899CF" w14:textId="77777777" w:rsidR="00867201" w:rsidRPr="00DF6814" w:rsidRDefault="00867201" w:rsidP="00867201">
            <w:pPr>
              <w:jc w:val="right"/>
              <w:rPr>
                <w:sz w:val="20"/>
                <w:szCs w:val="20"/>
              </w:rPr>
            </w:pPr>
            <w:r w:rsidRPr="00DF6814">
              <w:rPr>
                <w:sz w:val="20"/>
                <w:szCs w:val="20"/>
              </w:rPr>
              <w:t xml:space="preserve">1,30 </w:t>
            </w:r>
          </w:p>
        </w:tc>
        <w:tc>
          <w:tcPr>
            <w:tcW w:w="925" w:type="dxa"/>
            <w:tcBorders>
              <w:top w:val="nil"/>
              <w:left w:val="nil"/>
              <w:bottom w:val="single" w:sz="4" w:space="0" w:color="auto"/>
              <w:right w:val="single" w:sz="4" w:space="0" w:color="auto"/>
            </w:tcBorders>
            <w:shd w:val="clear" w:color="auto" w:fill="auto"/>
            <w:vAlign w:val="bottom"/>
            <w:hideMark/>
          </w:tcPr>
          <w:p w14:paraId="29D17A09" w14:textId="77777777" w:rsidR="00867201" w:rsidRPr="00DF6814" w:rsidRDefault="00867201" w:rsidP="00867201">
            <w:pPr>
              <w:jc w:val="right"/>
              <w:rPr>
                <w:sz w:val="20"/>
                <w:szCs w:val="20"/>
              </w:rPr>
            </w:pPr>
            <w:r w:rsidRPr="00DF6814">
              <w:rPr>
                <w:sz w:val="20"/>
                <w:szCs w:val="20"/>
              </w:rPr>
              <w:t xml:space="preserve">-1,92 </w:t>
            </w:r>
          </w:p>
        </w:tc>
        <w:tc>
          <w:tcPr>
            <w:tcW w:w="858" w:type="dxa"/>
            <w:tcBorders>
              <w:top w:val="nil"/>
              <w:left w:val="nil"/>
              <w:bottom w:val="single" w:sz="4" w:space="0" w:color="auto"/>
              <w:right w:val="single" w:sz="4" w:space="0" w:color="auto"/>
            </w:tcBorders>
            <w:shd w:val="clear" w:color="auto" w:fill="auto"/>
            <w:vAlign w:val="bottom"/>
            <w:hideMark/>
          </w:tcPr>
          <w:p w14:paraId="64436B08" w14:textId="77777777" w:rsidR="00867201" w:rsidRPr="00DF6814" w:rsidRDefault="00867201" w:rsidP="00867201">
            <w:pPr>
              <w:jc w:val="right"/>
              <w:rPr>
                <w:sz w:val="20"/>
                <w:szCs w:val="20"/>
              </w:rPr>
            </w:pPr>
            <w:r w:rsidRPr="00DF6814">
              <w:rPr>
                <w:sz w:val="20"/>
                <w:szCs w:val="20"/>
              </w:rPr>
              <w:t xml:space="preserve">0,67 </w:t>
            </w:r>
          </w:p>
        </w:tc>
        <w:tc>
          <w:tcPr>
            <w:tcW w:w="892" w:type="dxa"/>
            <w:tcBorders>
              <w:top w:val="nil"/>
              <w:left w:val="nil"/>
              <w:bottom w:val="single" w:sz="4" w:space="0" w:color="auto"/>
              <w:right w:val="single" w:sz="4" w:space="0" w:color="auto"/>
            </w:tcBorders>
            <w:shd w:val="clear" w:color="auto" w:fill="auto"/>
            <w:vAlign w:val="bottom"/>
            <w:hideMark/>
          </w:tcPr>
          <w:p w14:paraId="096E01DA" w14:textId="77777777" w:rsidR="00867201" w:rsidRPr="00DF6814" w:rsidRDefault="00867201" w:rsidP="00867201">
            <w:pPr>
              <w:jc w:val="right"/>
              <w:rPr>
                <w:sz w:val="20"/>
                <w:szCs w:val="20"/>
              </w:rPr>
            </w:pPr>
            <w:r w:rsidRPr="00DF6814">
              <w:rPr>
                <w:sz w:val="20"/>
                <w:szCs w:val="20"/>
              </w:rPr>
              <w:t xml:space="preserve">0,38 </w:t>
            </w:r>
          </w:p>
        </w:tc>
        <w:tc>
          <w:tcPr>
            <w:tcW w:w="892" w:type="dxa"/>
            <w:tcBorders>
              <w:top w:val="nil"/>
              <w:left w:val="nil"/>
              <w:bottom w:val="single" w:sz="4" w:space="0" w:color="auto"/>
              <w:right w:val="double" w:sz="6" w:space="0" w:color="auto"/>
            </w:tcBorders>
            <w:shd w:val="clear" w:color="auto" w:fill="auto"/>
            <w:noWrap/>
            <w:vAlign w:val="bottom"/>
            <w:hideMark/>
          </w:tcPr>
          <w:p w14:paraId="5C49C9E8" w14:textId="77777777" w:rsidR="00867201" w:rsidRPr="00DF6814" w:rsidRDefault="00867201" w:rsidP="000E202E">
            <w:pPr>
              <w:jc w:val="center"/>
              <w:rPr>
                <w:sz w:val="20"/>
                <w:szCs w:val="20"/>
              </w:rPr>
            </w:pPr>
            <w:r w:rsidRPr="00DF6814">
              <w:rPr>
                <w:sz w:val="20"/>
                <w:szCs w:val="20"/>
              </w:rPr>
              <w:t>х</w:t>
            </w:r>
          </w:p>
        </w:tc>
      </w:tr>
      <w:tr w:rsidR="00DF6814" w:rsidRPr="00DF6814" w14:paraId="5ACC875F" w14:textId="77777777" w:rsidTr="00E0347E">
        <w:trPr>
          <w:trHeight w:val="267"/>
        </w:trPr>
        <w:tc>
          <w:tcPr>
            <w:tcW w:w="2529" w:type="dxa"/>
            <w:vMerge w:val="restart"/>
            <w:tcBorders>
              <w:top w:val="nil"/>
              <w:left w:val="double" w:sz="6" w:space="0" w:color="auto"/>
              <w:bottom w:val="single" w:sz="4" w:space="0" w:color="auto"/>
              <w:right w:val="single" w:sz="4" w:space="0" w:color="auto"/>
            </w:tcBorders>
            <w:shd w:val="clear" w:color="auto" w:fill="auto"/>
            <w:vAlign w:val="center"/>
            <w:hideMark/>
          </w:tcPr>
          <w:p w14:paraId="74DD7A25" w14:textId="2A44134C" w:rsidR="00867201" w:rsidRPr="00DF6814" w:rsidRDefault="00867201" w:rsidP="00867201">
            <w:pPr>
              <w:jc w:val="center"/>
              <w:rPr>
                <w:sz w:val="20"/>
                <w:szCs w:val="20"/>
              </w:rPr>
            </w:pPr>
            <w:r w:rsidRPr="00DF6814">
              <w:rPr>
                <w:sz w:val="20"/>
                <w:szCs w:val="20"/>
              </w:rPr>
              <w:t>Реальный размер назначенных пенсий пенсионеров% к пред.</w:t>
            </w:r>
            <w:r w:rsidR="00E0347E" w:rsidRPr="00DF6814">
              <w:rPr>
                <w:sz w:val="20"/>
                <w:szCs w:val="20"/>
              </w:rPr>
              <w:t xml:space="preserve"> </w:t>
            </w:r>
            <w:r w:rsidRPr="00DF6814">
              <w:rPr>
                <w:sz w:val="20"/>
                <w:szCs w:val="20"/>
              </w:rPr>
              <w:t>году</w:t>
            </w:r>
          </w:p>
        </w:tc>
        <w:tc>
          <w:tcPr>
            <w:tcW w:w="2551" w:type="dxa"/>
            <w:tcBorders>
              <w:top w:val="nil"/>
              <w:left w:val="nil"/>
              <w:bottom w:val="single" w:sz="4" w:space="0" w:color="auto"/>
              <w:right w:val="single" w:sz="4" w:space="0" w:color="auto"/>
            </w:tcBorders>
            <w:shd w:val="clear" w:color="auto" w:fill="auto"/>
            <w:vAlign w:val="bottom"/>
            <w:hideMark/>
          </w:tcPr>
          <w:p w14:paraId="6FA3CC7C" w14:textId="77570679" w:rsidR="00867201" w:rsidRPr="00DF6814" w:rsidRDefault="00867201" w:rsidP="00981545">
            <w:pPr>
              <w:jc w:val="center"/>
              <w:rPr>
                <w:sz w:val="20"/>
                <w:szCs w:val="20"/>
              </w:rPr>
            </w:pPr>
            <w:r w:rsidRPr="00DF6814">
              <w:rPr>
                <w:sz w:val="20"/>
                <w:szCs w:val="20"/>
              </w:rPr>
              <w:t>оценка 2023 года и прогноз 2024</w:t>
            </w:r>
            <w:r w:rsidR="00981545" w:rsidRPr="00DF6814">
              <w:rPr>
                <w:sz w:val="20"/>
                <w:szCs w:val="20"/>
              </w:rPr>
              <w:t xml:space="preserve"> – </w:t>
            </w:r>
            <w:r w:rsidRPr="00DF6814">
              <w:rPr>
                <w:sz w:val="20"/>
                <w:szCs w:val="20"/>
              </w:rPr>
              <w:t xml:space="preserve">2026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79E89260" w14:textId="77777777" w:rsidR="00867201" w:rsidRPr="00DF6814" w:rsidRDefault="00867201" w:rsidP="00867201">
            <w:pPr>
              <w:jc w:val="right"/>
              <w:rPr>
                <w:sz w:val="20"/>
                <w:szCs w:val="20"/>
              </w:rPr>
            </w:pPr>
            <w:r w:rsidRPr="00DF6814">
              <w:rPr>
                <w:sz w:val="20"/>
                <w:szCs w:val="20"/>
              </w:rPr>
              <w:t xml:space="preserve">100,10 </w:t>
            </w:r>
          </w:p>
        </w:tc>
        <w:tc>
          <w:tcPr>
            <w:tcW w:w="925" w:type="dxa"/>
            <w:tcBorders>
              <w:top w:val="nil"/>
              <w:left w:val="nil"/>
              <w:bottom w:val="single" w:sz="4" w:space="0" w:color="auto"/>
              <w:right w:val="single" w:sz="4" w:space="0" w:color="auto"/>
            </w:tcBorders>
            <w:shd w:val="clear" w:color="auto" w:fill="auto"/>
            <w:noWrap/>
            <w:vAlign w:val="bottom"/>
            <w:hideMark/>
          </w:tcPr>
          <w:p w14:paraId="6A446B47" w14:textId="77777777" w:rsidR="00867201" w:rsidRPr="00DF6814" w:rsidRDefault="00867201" w:rsidP="00867201">
            <w:pPr>
              <w:jc w:val="right"/>
              <w:rPr>
                <w:sz w:val="20"/>
                <w:szCs w:val="20"/>
              </w:rPr>
            </w:pPr>
            <w:r w:rsidRPr="00DF6814">
              <w:rPr>
                <w:sz w:val="20"/>
                <w:szCs w:val="20"/>
              </w:rPr>
              <w:t xml:space="preserve">100,27 </w:t>
            </w:r>
          </w:p>
        </w:tc>
        <w:tc>
          <w:tcPr>
            <w:tcW w:w="858" w:type="dxa"/>
            <w:tcBorders>
              <w:top w:val="nil"/>
              <w:left w:val="nil"/>
              <w:bottom w:val="single" w:sz="4" w:space="0" w:color="auto"/>
              <w:right w:val="single" w:sz="4" w:space="0" w:color="auto"/>
            </w:tcBorders>
            <w:shd w:val="clear" w:color="auto" w:fill="auto"/>
            <w:noWrap/>
            <w:vAlign w:val="bottom"/>
            <w:hideMark/>
          </w:tcPr>
          <w:p w14:paraId="5DD46D1D" w14:textId="77777777" w:rsidR="00867201" w:rsidRPr="00DF6814" w:rsidRDefault="00867201" w:rsidP="00867201">
            <w:pPr>
              <w:jc w:val="right"/>
              <w:rPr>
                <w:sz w:val="20"/>
                <w:szCs w:val="20"/>
              </w:rPr>
            </w:pPr>
            <w:r w:rsidRPr="00DF6814">
              <w:rPr>
                <w:sz w:val="20"/>
                <w:szCs w:val="20"/>
              </w:rPr>
              <w:t xml:space="preserve">100,32 </w:t>
            </w:r>
          </w:p>
        </w:tc>
        <w:tc>
          <w:tcPr>
            <w:tcW w:w="892" w:type="dxa"/>
            <w:tcBorders>
              <w:top w:val="nil"/>
              <w:left w:val="nil"/>
              <w:bottom w:val="single" w:sz="4" w:space="0" w:color="auto"/>
              <w:right w:val="single" w:sz="4" w:space="0" w:color="auto"/>
            </w:tcBorders>
            <w:shd w:val="clear" w:color="auto" w:fill="auto"/>
            <w:noWrap/>
            <w:vAlign w:val="bottom"/>
            <w:hideMark/>
          </w:tcPr>
          <w:p w14:paraId="396AE813" w14:textId="77777777" w:rsidR="00867201" w:rsidRPr="00DF6814" w:rsidRDefault="00867201" w:rsidP="00867201">
            <w:pPr>
              <w:jc w:val="right"/>
              <w:rPr>
                <w:sz w:val="20"/>
                <w:szCs w:val="20"/>
              </w:rPr>
            </w:pPr>
            <w:r w:rsidRPr="00DF6814">
              <w:rPr>
                <w:sz w:val="20"/>
                <w:szCs w:val="20"/>
              </w:rPr>
              <w:t xml:space="preserve">100,42 </w:t>
            </w:r>
          </w:p>
        </w:tc>
        <w:tc>
          <w:tcPr>
            <w:tcW w:w="892" w:type="dxa"/>
            <w:tcBorders>
              <w:top w:val="nil"/>
              <w:left w:val="nil"/>
              <w:bottom w:val="single" w:sz="4" w:space="0" w:color="auto"/>
              <w:right w:val="double" w:sz="6" w:space="0" w:color="auto"/>
            </w:tcBorders>
            <w:shd w:val="clear" w:color="auto" w:fill="auto"/>
            <w:noWrap/>
            <w:vAlign w:val="bottom"/>
            <w:hideMark/>
          </w:tcPr>
          <w:p w14:paraId="5555E204" w14:textId="77777777" w:rsidR="00867201" w:rsidRPr="00DF6814" w:rsidRDefault="00867201" w:rsidP="000E202E">
            <w:pPr>
              <w:jc w:val="center"/>
              <w:rPr>
                <w:sz w:val="20"/>
                <w:szCs w:val="20"/>
              </w:rPr>
            </w:pPr>
            <w:r w:rsidRPr="00DF6814">
              <w:rPr>
                <w:sz w:val="20"/>
                <w:szCs w:val="20"/>
              </w:rPr>
              <w:t>х</w:t>
            </w:r>
          </w:p>
        </w:tc>
      </w:tr>
      <w:tr w:rsidR="00DF6814" w:rsidRPr="00DF6814" w14:paraId="66BC5BBE" w14:textId="77777777" w:rsidTr="00E0347E">
        <w:trPr>
          <w:trHeight w:val="409"/>
        </w:trPr>
        <w:tc>
          <w:tcPr>
            <w:tcW w:w="2529" w:type="dxa"/>
            <w:vMerge/>
            <w:tcBorders>
              <w:top w:val="nil"/>
              <w:left w:val="double" w:sz="6" w:space="0" w:color="auto"/>
              <w:bottom w:val="single" w:sz="4" w:space="0" w:color="auto"/>
              <w:right w:val="single" w:sz="4" w:space="0" w:color="auto"/>
            </w:tcBorders>
            <w:vAlign w:val="center"/>
            <w:hideMark/>
          </w:tcPr>
          <w:p w14:paraId="73723222"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7EFA2E65" w14:textId="0CBD21EA" w:rsidR="00867201" w:rsidRPr="00DF6814" w:rsidRDefault="00867201" w:rsidP="00981545">
            <w:pPr>
              <w:jc w:val="center"/>
              <w:rPr>
                <w:sz w:val="20"/>
                <w:szCs w:val="20"/>
              </w:rPr>
            </w:pPr>
            <w:r w:rsidRPr="00DF6814">
              <w:rPr>
                <w:sz w:val="20"/>
                <w:szCs w:val="20"/>
              </w:rPr>
              <w:t>оценка 2024 года и прогноз 2025</w:t>
            </w:r>
            <w:r w:rsidR="00981545" w:rsidRPr="00DF6814">
              <w:rPr>
                <w:sz w:val="20"/>
                <w:szCs w:val="20"/>
              </w:rPr>
              <w:t xml:space="preserve"> – </w:t>
            </w:r>
            <w:r w:rsidRPr="00DF6814">
              <w:rPr>
                <w:sz w:val="20"/>
                <w:szCs w:val="20"/>
              </w:rPr>
              <w:t xml:space="preserve">2027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5ED2D632" w14:textId="77777777" w:rsidR="00867201" w:rsidRPr="00DF6814" w:rsidRDefault="00867201" w:rsidP="00867201">
            <w:pPr>
              <w:jc w:val="right"/>
              <w:rPr>
                <w:sz w:val="20"/>
                <w:szCs w:val="20"/>
              </w:rPr>
            </w:pPr>
            <w:r w:rsidRPr="00DF6814">
              <w:rPr>
                <w:sz w:val="20"/>
                <w:szCs w:val="20"/>
              </w:rPr>
              <w:t xml:space="preserve">98,90 </w:t>
            </w:r>
          </w:p>
        </w:tc>
        <w:tc>
          <w:tcPr>
            <w:tcW w:w="925" w:type="dxa"/>
            <w:tcBorders>
              <w:top w:val="nil"/>
              <w:left w:val="nil"/>
              <w:bottom w:val="single" w:sz="4" w:space="0" w:color="auto"/>
              <w:right w:val="single" w:sz="4" w:space="0" w:color="auto"/>
            </w:tcBorders>
            <w:shd w:val="clear" w:color="auto" w:fill="auto"/>
            <w:noWrap/>
            <w:vAlign w:val="bottom"/>
            <w:hideMark/>
          </w:tcPr>
          <w:p w14:paraId="59701F98" w14:textId="77777777" w:rsidR="00867201" w:rsidRPr="00DF6814" w:rsidRDefault="00867201" w:rsidP="00867201">
            <w:pPr>
              <w:jc w:val="right"/>
              <w:rPr>
                <w:sz w:val="20"/>
                <w:szCs w:val="20"/>
              </w:rPr>
            </w:pPr>
            <w:r w:rsidRPr="00DF6814">
              <w:rPr>
                <w:sz w:val="20"/>
                <w:szCs w:val="20"/>
              </w:rPr>
              <w:t xml:space="preserve">96,93 </w:t>
            </w:r>
          </w:p>
        </w:tc>
        <w:tc>
          <w:tcPr>
            <w:tcW w:w="858" w:type="dxa"/>
            <w:tcBorders>
              <w:top w:val="nil"/>
              <w:left w:val="nil"/>
              <w:bottom w:val="single" w:sz="4" w:space="0" w:color="auto"/>
              <w:right w:val="single" w:sz="4" w:space="0" w:color="auto"/>
            </w:tcBorders>
            <w:shd w:val="clear" w:color="auto" w:fill="auto"/>
            <w:noWrap/>
            <w:vAlign w:val="bottom"/>
            <w:hideMark/>
          </w:tcPr>
          <w:p w14:paraId="3D78E57B" w14:textId="77777777" w:rsidR="00867201" w:rsidRPr="00DF6814" w:rsidRDefault="00867201" w:rsidP="00867201">
            <w:pPr>
              <w:jc w:val="right"/>
              <w:rPr>
                <w:sz w:val="20"/>
                <w:szCs w:val="20"/>
              </w:rPr>
            </w:pPr>
            <w:r w:rsidRPr="00DF6814">
              <w:rPr>
                <w:sz w:val="20"/>
                <w:szCs w:val="20"/>
              </w:rPr>
              <w:t xml:space="preserve">100,91 </w:t>
            </w:r>
          </w:p>
        </w:tc>
        <w:tc>
          <w:tcPr>
            <w:tcW w:w="892" w:type="dxa"/>
            <w:tcBorders>
              <w:top w:val="nil"/>
              <w:left w:val="nil"/>
              <w:bottom w:val="single" w:sz="4" w:space="0" w:color="auto"/>
              <w:right w:val="single" w:sz="4" w:space="0" w:color="auto"/>
            </w:tcBorders>
            <w:shd w:val="clear" w:color="auto" w:fill="auto"/>
            <w:noWrap/>
            <w:vAlign w:val="bottom"/>
            <w:hideMark/>
          </w:tcPr>
          <w:p w14:paraId="620882AA" w14:textId="77777777" w:rsidR="00867201" w:rsidRPr="00DF6814" w:rsidRDefault="00867201" w:rsidP="00867201">
            <w:pPr>
              <w:jc w:val="right"/>
              <w:rPr>
                <w:sz w:val="20"/>
                <w:szCs w:val="20"/>
              </w:rPr>
            </w:pPr>
            <w:r w:rsidRPr="00DF6814">
              <w:rPr>
                <w:sz w:val="20"/>
                <w:szCs w:val="20"/>
              </w:rPr>
              <w:t xml:space="preserve">101,62 </w:t>
            </w:r>
          </w:p>
        </w:tc>
        <w:tc>
          <w:tcPr>
            <w:tcW w:w="892" w:type="dxa"/>
            <w:tcBorders>
              <w:top w:val="nil"/>
              <w:left w:val="nil"/>
              <w:bottom w:val="single" w:sz="4" w:space="0" w:color="auto"/>
              <w:right w:val="double" w:sz="6" w:space="0" w:color="auto"/>
            </w:tcBorders>
            <w:shd w:val="clear" w:color="auto" w:fill="auto"/>
            <w:noWrap/>
            <w:vAlign w:val="bottom"/>
            <w:hideMark/>
          </w:tcPr>
          <w:p w14:paraId="7B898B92" w14:textId="77777777" w:rsidR="00867201" w:rsidRPr="00DF6814" w:rsidRDefault="00867201" w:rsidP="00867201">
            <w:pPr>
              <w:jc w:val="right"/>
              <w:rPr>
                <w:sz w:val="20"/>
                <w:szCs w:val="20"/>
              </w:rPr>
            </w:pPr>
            <w:r w:rsidRPr="00DF6814">
              <w:rPr>
                <w:sz w:val="20"/>
                <w:szCs w:val="20"/>
              </w:rPr>
              <w:t xml:space="preserve">101,40 </w:t>
            </w:r>
          </w:p>
        </w:tc>
      </w:tr>
      <w:tr w:rsidR="00DF6814" w:rsidRPr="00DF6814" w14:paraId="088F6C79" w14:textId="77777777" w:rsidTr="00E0347E">
        <w:trPr>
          <w:trHeight w:val="146"/>
        </w:trPr>
        <w:tc>
          <w:tcPr>
            <w:tcW w:w="2529" w:type="dxa"/>
            <w:vMerge/>
            <w:tcBorders>
              <w:top w:val="nil"/>
              <w:left w:val="double" w:sz="6" w:space="0" w:color="auto"/>
              <w:bottom w:val="single" w:sz="4" w:space="0" w:color="auto"/>
              <w:right w:val="single" w:sz="4" w:space="0" w:color="auto"/>
            </w:tcBorders>
            <w:vAlign w:val="center"/>
            <w:hideMark/>
          </w:tcPr>
          <w:p w14:paraId="63188407"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3E8DF1FC" w14:textId="77777777" w:rsidR="00867201" w:rsidRPr="00DF6814" w:rsidRDefault="00867201" w:rsidP="00867201">
            <w:pPr>
              <w:jc w:val="center"/>
              <w:rPr>
                <w:sz w:val="20"/>
                <w:szCs w:val="20"/>
              </w:rPr>
            </w:pPr>
            <w:r w:rsidRPr="00DF6814">
              <w:rPr>
                <w:sz w:val="20"/>
                <w:szCs w:val="20"/>
              </w:rPr>
              <w:t>отклонение (+), (-)</w:t>
            </w:r>
          </w:p>
        </w:tc>
        <w:tc>
          <w:tcPr>
            <w:tcW w:w="911" w:type="dxa"/>
            <w:tcBorders>
              <w:top w:val="nil"/>
              <w:left w:val="nil"/>
              <w:bottom w:val="single" w:sz="4" w:space="0" w:color="auto"/>
              <w:right w:val="single" w:sz="4" w:space="0" w:color="auto"/>
            </w:tcBorders>
            <w:shd w:val="clear" w:color="auto" w:fill="auto"/>
            <w:vAlign w:val="bottom"/>
            <w:hideMark/>
          </w:tcPr>
          <w:p w14:paraId="66892A89" w14:textId="77777777" w:rsidR="00867201" w:rsidRPr="00DF6814" w:rsidRDefault="00867201" w:rsidP="00867201">
            <w:pPr>
              <w:jc w:val="right"/>
              <w:rPr>
                <w:sz w:val="20"/>
                <w:szCs w:val="20"/>
              </w:rPr>
            </w:pPr>
            <w:r w:rsidRPr="00DF6814">
              <w:rPr>
                <w:sz w:val="20"/>
                <w:szCs w:val="20"/>
              </w:rPr>
              <w:t xml:space="preserve">-1,20 </w:t>
            </w:r>
          </w:p>
        </w:tc>
        <w:tc>
          <w:tcPr>
            <w:tcW w:w="925" w:type="dxa"/>
            <w:tcBorders>
              <w:top w:val="nil"/>
              <w:left w:val="nil"/>
              <w:bottom w:val="single" w:sz="4" w:space="0" w:color="auto"/>
              <w:right w:val="single" w:sz="4" w:space="0" w:color="auto"/>
            </w:tcBorders>
            <w:shd w:val="clear" w:color="auto" w:fill="auto"/>
            <w:vAlign w:val="bottom"/>
            <w:hideMark/>
          </w:tcPr>
          <w:p w14:paraId="3731A961" w14:textId="77777777" w:rsidR="00867201" w:rsidRPr="00DF6814" w:rsidRDefault="00867201" w:rsidP="00867201">
            <w:pPr>
              <w:jc w:val="right"/>
              <w:rPr>
                <w:sz w:val="20"/>
                <w:szCs w:val="20"/>
              </w:rPr>
            </w:pPr>
            <w:r w:rsidRPr="00DF6814">
              <w:rPr>
                <w:sz w:val="20"/>
                <w:szCs w:val="20"/>
              </w:rPr>
              <w:t xml:space="preserve">-3,34 </w:t>
            </w:r>
          </w:p>
        </w:tc>
        <w:tc>
          <w:tcPr>
            <w:tcW w:w="858" w:type="dxa"/>
            <w:tcBorders>
              <w:top w:val="nil"/>
              <w:left w:val="nil"/>
              <w:bottom w:val="single" w:sz="4" w:space="0" w:color="auto"/>
              <w:right w:val="single" w:sz="4" w:space="0" w:color="auto"/>
            </w:tcBorders>
            <w:shd w:val="clear" w:color="auto" w:fill="auto"/>
            <w:vAlign w:val="bottom"/>
            <w:hideMark/>
          </w:tcPr>
          <w:p w14:paraId="073BBF64" w14:textId="77777777" w:rsidR="00867201" w:rsidRPr="00DF6814" w:rsidRDefault="00867201" w:rsidP="00867201">
            <w:pPr>
              <w:jc w:val="right"/>
              <w:rPr>
                <w:sz w:val="20"/>
                <w:szCs w:val="20"/>
              </w:rPr>
            </w:pPr>
            <w:r w:rsidRPr="00DF6814">
              <w:rPr>
                <w:sz w:val="20"/>
                <w:szCs w:val="20"/>
              </w:rPr>
              <w:t xml:space="preserve">0,59 </w:t>
            </w:r>
          </w:p>
        </w:tc>
        <w:tc>
          <w:tcPr>
            <w:tcW w:w="892" w:type="dxa"/>
            <w:tcBorders>
              <w:top w:val="nil"/>
              <w:left w:val="nil"/>
              <w:bottom w:val="single" w:sz="4" w:space="0" w:color="auto"/>
              <w:right w:val="single" w:sz="4" w:space="0" w:color="auto"/>
            </w:tcBorders>
            <w:shd w:val="clear" w:color="auto" w:fill="auto"/>
            <w:vAlign w:val="bottom"/>
            <w:hideMark/>
          </w:tcPr>
          <w:p w14:paraId="1A2A07F1" w14:textId="77777777" w:rsidR="00867201" w:rsidRPr="00DF6814" w:rsidRDefault="00867201" w:rsidP="00867201">
            <w:pPr>
              <w:jc w:val="right"/>
              <w:rPr>
                <w:sz w:val="20"/>
                <w:szCs w:val="20"/>
              </w:rPr>
            </w:pPr>
            <w:r w:rsidRPr="00DF6814">
              <w:rPr>
                <w:sz w:val="20"/>
                <w:szCs w:val="20"/>
              </w:rPr>
              <w:t xml:space="preserve">1,20 </w:t>
            </w:r>
          </w:p>
        </w:tc>
        <w:tc>
          <w:tcPr>
            <w:tcW w:w="892" w:type="dxa"/>
            <w:tcBorders>
              <w:top w:val="nil"/>
              <w:left w:val="nil"/>
              <w:bottom w:val="single" w:sz="4" w:space="0" w:color="auto"/>
              <w:right w:val="double" w:sz="6" w:space="0" w:color="auto"/>
            </w:tcBorders>
            <w:shd w:val="clear" w:color="auto" w:fill="auto"/>
            <w:noWrap/>
            <w:vAlign w:val="bottom"/>
            <w:hideMark/>
          </w:tcPr>
          <w:p w14:paraId="597F6D42" w14:textId="77777777" w:rsidR="00867201" w:rsidRPr="00DF6814" w:rsidRDefault="00867201" w:rsidP="000E202E">
            <w:pPr>
              <w:jc w:val="center"/>
              <w:rPr>
                <w:sz w:val="20"/>
                <w:szCs w:val="20"/>
              </w:rPr>
            </w:pPr>
            <w:r w:rsidRPr="00DF6814">
              <w:rPr>
                <w:sz w:val="20"/>
                <w:szCs w:val="20"/>
              </w:rPr>
              <w:t>х</w:t>
            </w:r>
          </w:p>
        </w:tc>
      </w:tr>
      <w:tr w:rsidR="00DF6814" w:rsidRPr="00DF6814" w14:paraId="3619D90C" w14:textId="77777777" w:rsidTr="00E0347E">
        <w:trPr>
          <w:trHeight w:val="288"/>
        </w:trPr>
        <w:tc>
          <w:tcPr>
            <w:tcW w:w="2529" w:type="dxa"/>
            <w:vMerge w:val="restart"/>
            <w:tcBorders>
              <w:top w:val="nil"/>
              <w:left w:val="double" w:sz="6" w:space="0" w:color="auto"/>
              <w:bottom w:val="single" w:sz="4" w:space="0" w:color="auto"/>
              <w:right w:val="single" w:sz="4" w:space="0" w:color="auto"/>
            </w:tcBorders>
            <w:shd w:val="clear" w:color="auto" w:fill="auto"/>
            <w:vAlign w:val="center"/>
            <w:hideMark/>
          </w:tcPr>
          <w:p w14:paraId="01411C3A" w14:textId="77777777" w:rsidR="00867201" w:rsidRPr="00DF6814" w:rsidRDefault="00867201" w:rsidP="00867201">
            <w:pPr>
              <w:jc w:val="center"/>
              <w:rPr>
                <w:sz w:val="20"/>
                <w:szCs w:val="20"/>
              </w:rPr>
            </w:pPr>
            <w:r w:rsidRPr="00DF6814">
              <w:rPr>
                <w:sz w:val="20"/>
                <w:szCs w:val="20"/>
              </w:rPr>
              <w:t>Индекс потребительских цен, (среднегодовой), %</w:t>
            </w:r>
          </w:p>
        </w:tc>
        <w:tc>
          <w:tcPr>
            <w:tcW w:w="2551" w:type="dxa"/>
            <w:tcBorders>
              <w:top w:val="nil"/>
              <w:left w:val="nil"/>
              <w:bottom w:val="single" w:sz="4" w:space="0" w:color="auto"/>
              <w:right w:val="single" w:sz="4" w:space="0" w:color="auto"/>
            </w:tcBorders>
            <w:shd w:val="clear" w:color="auto" w:fill="auto"/>
            <w:vAlign w:val="bottom"/>
            <w:hideMark/>
          </w:tcPr>
          <w:p w14:paraId="39E48E60" w14:textId="1785FA54" w:rsidR="00867201" w:rsidRPr="00DF6814" w:rsidRDefault="00867201" w:rsidP="00981545">
            <w:pPr>
              <w:jc w:val="center"/>
              <w:rPr>
                <w:sz w:val="20"/>
                <w:szCs w:val="20"/>
              </w:rPr>
            </w:pPr>
            <w:r w:rsidRPr="00DF6814">
              <w:rPr>
                <w:sz w:val="20"/>
                <w:szCs w:val="20"/>
              </w:rPr>
              <w:t>оценка 2023 года и прогноз 2024</w:t>
            </w:r>
            <w:r w:rsidR="00981545" w:rsidRPr="00DF6814">
              <w:rPr>
                <w:sz w:val="20"/>
                <w:szCs w:val="20"/>
              </w:rPr>
              <w:t xml:space="preserve"> – </w:t>
            </w:r>
            <w:r w:rsidRPr="00DF6814">
              <w:rPr>
                <w:sz w:val="20"/>
                <w:szCs w:val="20"/>
              </w:rPr>
              <w:t xml:space="preserve">2026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1036C049" w14:textId="77777777" w:rsidR="00867201" w:rsidRPr="00DF6814" w:rsidRDefault="00867201" w:rsidP="00867201">
            <w:pPr>
              <w:jc w:val="right"/>
              <w:rPr>
                <w:sz w:val="20"/>
                <w:szCs w:val="20"/>
              </w:rPr>
            </w:pPr>
            <w:r w:rsidRPr="00DF6814">
              <w:rPr>
                <w:sz w:val="20"/>
                <w:szCs w:val="20"/>
              </w:rPr>
              <w:t xml:space="preserve">105,58 </w:t>
            </w:r>
          </w:p>
        </w:tc>
        <w:tc>
          <w:tcPr>
            <w:tcW w:w="925" w:type="dxa"/>
            <w:tcBorders>
              <w:top w:val="nil"/>
              <w:left w:val="nil"/>
              <w:bottom w:val="single" w:sz="4" w:space="0" w:color="auto"/>
              <w:right w:val="single" w:sz="4" w:space="0" w:color="auto"/>
            </w:tcBorders>
            <w:shd w:val="clear" w:color="auto" w:fill="auto"/>
            <w:noWrap/>
            <w:vAlign w:val="bottom"/>
            <w:hideMark/>
          </w:tcPr>
          <w:p w14:paraId="1F7B736F" w14:textId="77777777" w:rsidR="00867201" w:rsidRPr="00DF6814" w:rsidRDefault="00867201" w:rsidP="00867201">
            <w:pPr>
              <w:jc w:val="right"/>
              <w:rPr>
                <w:sz w:val="20"/>
                <w:szCs w:val="20"/>
              </w:rPr>
            </w:pPr>
            <w:r w:rsidRPr="00DF6814">
              <w:rPr>
                <w:sz w:val="20"/>
                <w:szCs w:val="20"/>
              </w:rPr>
              <w:t xml:space="preserve">105,14 </w:t>
            </w:r>
          </w:p>
        </w:tc>
        <w:tc>
          <w:tcPr>
            <w:tcW w:w="858" w:type="dxa"/>
            <w:tcBorders>
              <w:top w:val="nil"/>
              <w:left w:val="nil"/>
              <w:bottom w:val="single" w:sz="4" w:space="0" w:color="auto"/>
              <w:right w:val="single" w:sz="4" w:space="0" w:color="auto"/>
            </w:tcBorders>
            <w:shd w:val="clear" w:color="auto" w:fill="auto"/>
            <w:noWrap/>
            <w:vAlign w:val="bottom"/>
            <w:hideMark/>
          </w:tcPr>
          <w:p w14:paraId="5E0824AA" w14:textId="77777777" w:rsidR="00867201" w:rsidRPr="00DF6814" w:rsidRDefault="00867201" w:rsidP="00867201">
            <w:pPr>
              <w:jc w:val="right"/>
              <w:rPr>
                <w:sz w:val="20"/>
                <w:szCs w:val="20"/>
              </w:rPr>
            </w:pPr>
            <w:r w:rsidRPr="00DF6814">
              <w:rPr>
                <w:sz w:val="20"/>
                <w:szCs w:val="20"/>
              </w:rPr>
              <w:t xml:space="preserve">103,59 </w:t>
            </w:r>
          </w:p>
        </w:tc>
        <w:tc>
          <w:tcPr>
            <w:tcW w:w="892" w:type="dxa"/>
            <w:tcBorders>
              <w:top w:val="nil"/>
              <w:left w:val="nil"/>
              <w:bottom w:val="single" w:sz="4" w:space="0" w:color="auto"/>
              <w:right w:val="single" w:sz="4" w:space="0" w:color="auto"/>
            </w:tcBorders>
            <w:shd w:val="clear" w:color="auto" w:fill="auto"/>
            <w:noWrap/>
            <w:vAlign w:val="bottom"/>
            <w:hideMark/>
          </w:tcPr>
          <w:p w14:paraId="79738890" w14:textId="77777777" w:rsidR="00867201" w:rsidRPr="00DF6814" w:rsidRDefault="00867201" w:rsidP="00867201">
            <w:pPr>
              <w:jc w:val="right"/>
              <w:rPr>
                <w:sz w:val="20"/>
                <w:szCs w:val="20"/>
              </w:rPr>
            </w:pPr>
            <w:r w:rsidRPr="00DF6814">
              <w:rPr>
                <w:sz w:val="20"/>
                <w:szCs w:val="20"/>
              </w:rPr>
              <w:t xml:space="preserve">104,06 </w:t>
            </w:r>
          </w:p>
        </w:tc>
        <w:tc>
          <w:tcPr>
            <w:tcW w:w="892" w:type="dxa"/>
            <w:tcBorders>
              <w:top w:val="nil"/>
              <w:left w:val="nil"/>
              <w:bottom w:val="single" w:sz="4" w:space="0" w:color="auto"/>
              <w:right w:val="double" w:sz="6" w:space="0" w:color="auto"/>
            </w:tcBorders>
            <w:shd w:val="clear" w:color="auto" w:fill="auto"/>
            <w:noWrap/>
            <w:vAlign w:val="bottom"/>
            <w:hideMark/>
          </w:tcPr>
          <w:p w14:paraId="604AF159" w14:textId="77777777" w:rsidR="00867201" w:rsidRPr="00DF6814" w:rsidRDefault="00867201" w:rsidP="000E202E">
            <w:pPr>
              <w:jc w:val="center"/>
              <w:rPr>
                <w:sz w:val="20"/>
                <w:szCs w:val="20"/>
              </w:rPr>
            </w:pPr>
            <w:r w:rsidRPr="00DF6814">
              <w:rPr>
                <w:sz w:val="20"/>
                <w:szCs w:val="20"/>
              </w:rPr>
              <w:t>х</w:t>
            </w:r>
          </w:p>
        </w:tc>
      </w:tr>
      <w:tr w:rsidR="00DF6814" w:rsidRPr="00DF6814" w14:paraId="2B21C9E4" w14:textId="77777777" w:rsidTr="00E0347E">
        <w:trPr>
          <w:trHeight w:val="74"/>
        </w:trPr>
        <w:tc>
          <w:tcPr>
            <w:tcW w:w="2529" w:type="dxa"/>
            <w:vMerge/>
            <w:tcBorders>
              <w:top w:val="nil"/>
              <w:left w:val="double" w:sz="6" w:space="0" w:color="auto"/>
              <w:bottom w:val="single" w:sz="4" w:space="0" w:color="auto"/>
              <w:right w:val="single" w:sz="4" w:space="0" w:color="auto"/>
            </w:tcBorders>
            <w:vAlign w:val="center"/>
            <w:hideMark/>
          </w:tcPr>
          <w:p w14:paraId="18A8628D"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0ED96FC0" w14:textId="2F8CBE2E" w:rsidR="00867201" w:rsidRPr="00DF6814" w:rsidRDefault="00867201" w:rsidP="00981545">
            <w:pPr>
              <w:jc w:val="center"/>
              <w:rPr>
                <w:sz w:val="20"/>
                <w:szCs w:val="20"/>
              </w:rPr>
            </w:pPr>
            <w:r w:rsidRPr="00DF6814">
              <w:rPr>
                <w:sz w:val="20"/>
                <w:szCs w:val="20"/>
              </w:rPr>
              <w:t>оценка 2024 года и прогноз 2025</w:t>
            </w:r>
            <w:r w:rsidR="00981545" w:rsidRPr="00DF6814">
              <w:rPr>
                <w:sz w:val="20"/>
                <w:szCs w:val="20"/>
              </w:rPr>
              <w:t xml:space="preserve"> – </w:t>
            </w:r>
            <w:r w:rsidRPr="00DF6814">
              <w:rPr>
                <w:sz w:val="20"/>
                <w:szCs w:val="20"/>
              </w:rPr>
              <w:t xml:space="preserve">2027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46A0D8E3" w14:textId="77777777" w:rsidR="00867201" w:rsidRPr="00DF6814" w:rsidRDefault="00867201" w:rsidP="00867201">
            <w:pPr>
              <w:jc w:val="right"/>
              <w:rPr>
                <w:sz w:val="20"/>
                <w:szCs w:val="20"/>
              </w:rPr>
            </w:pPr>
            <w:r w:rsidRPr="00DF6814">
              <w:rPr>
                <w:sz w:val="20"/>
                <w:szCs w:val="20"/>
              </w:rPr>
              <w:t xml:space="preserve">106,01 </w:t>
            </w:r>
          </w:p>
        </w:tc>
        <w:tc>
          <w:tcPr>
            <w:tcW w:w="925" w:type="dxa"/>
            <w:tcBorders>
              <w:top w:val="nil"/>
              <w:left w:val="nil"/>
              <w:bottom w:val="single" w:sz="4" w:space="0" w:color="auto"/>
              <w:right w:val="single" w:sz="4" w:space="0" w:color="auto"/>
            </w:tcBorders>
            <w:shd w:val="clear" w:color="auto" w:fill="auto"/>
            <w:noWrap/>
            <w:vAlign w:val="bottom"/>
            <w:hideMark/>
          </w:tcPr>
          <w:p w14:paraId="23AD68E3" w14:textId="77777777" w:rsidR="00867201" w:rsidRPr="00DF6814" w:rsidRDefault="00867201" w:rsidP="00867201">
            <w:pPr>
              <w:jc w:val="right"/>
              <w:rPr>
                <w:sz w:val="20"/>
                <w:szCs w:val="20"/>
              </w:rPr>
            </w:pPr>
            <w:r w:rsidRPr="00DF6814">
              <w:rPr>
                <w:sz w:val="20"/>
                <w:szCs w:val="20"/>
              </w:rPr>
              <w:t xml:space="preserve">107,79 </w:t>
            </w:r>
          </w:p>
        </w:tc>
        <w:tc>
          <w:tcPr>
            <w:tcW w:w="858" w:type="dxa"/>
            <w:tcBorders>
              <w:top w:val="nil"/>
              <w:left w:val="nil"/>
              <w:bottom w:val="single" w:sz="4" w:space="0" w:color="auto"/>
              <w:right w:val="single" w:sz="4" w:space="0" w:color="auto"/>
            </w:tcBorders>
            <w:shd w:val="clear" w:color="auto" w:fill="auto"/>
            <w:noWrap/>
            <w:vAlign w:val="bottom"/>
            <w:hideMark/>
          </w:tcPr>
          <w:p w14:paraId="4E9D9FEF" w14:textId="77777777" w:rsidR="00867201" w:rsidRPr="00DF6814" w:rsidRDefault="00867201" w:rsidP="00867201">
            <w:pPr>
              <w:jc w:val="right"/>
              <w:rPr>
                <w:sz w:val="20"/>
                <w:szCs w:val="20"/>
              </w:rPr>
            </w:pPr>
            <w:r w:rsidRPr="00DF6814">
              <w:rPr>
                <w:sz w:val="20"/>
                <w:szCs w:val="20"/>
              </w:rPr>
              <w:t xml:space="preserve">105,10 </w:t>
            </w:r>
          </w:p>
        </w:tc>
        <w:tc>
          <w:tcPr>
            <w:tcW w:w="892" w:type="dxa"/>
            <w:tcBorders>
              <w:top w:val="nil"/>
              <w:left w:val="nil"/>
              <w:bottom w:val="single" w:sz="4" w:space="0" w:color="auto"/>
              <w:right w:val="single" w:sz="4" w:space="0" w:color="auto"/>
            </w:tcBorders>
            <w:shd w:val="clear" w:color="auto" w:fill="auto"/>
            <w:noWrap/>
            <w:vAlign w:val="bottom"/>
            <w:hideMark/>
          </w:tcPr>
          <w:p w14:paraId="100D7B01" w14:textId="77777777" w:rsidR="00867201" w:rsidRPr="00DF6814" w:rsidRDefault="00867201" w:rsidP="00867201">
            <w:pPr>
              <w:jc w:val="right"/>
              <w:rPr>
                <w:sz w:val="20"/>
                <w:szCs w:val="20"/>
              </w:rPr>
            </w:pPr>
            <w:r w:rsidRPr="00DF6814">
              <w:rPr>
                <w:sz w:val="20"/>
                <w:szCs w:val="20"/>
              </w:rPr>
              <w:t xml:space="preserve">104,36 </w:t>
            </w:r>
          </w:p>
        </w:tc>
        <w:tc>
          <w:tcPr>
            <w:tcW w:w="892" w:type="dxa"/>
            <w:tcBorders>
              <w:top w:val="nil"/>
              <w:left w:val="nil"/>
              <w:bottom w:val="single" w:sz="4" w:space="0" w:color="auto"/>
              <w:right w:val="double" w:sz="6" w:space="0" w:color="auto"/>
            </w:tcBorders>
            <w:shd w:val="clear" w:color="auto" w:fill="auto"/>
            <w:noWrap/>
            <w:vAlign w:val="bottom"/>
            <w:hideMark/>
          </w:tcPr>
          <w:p w14:paraId="70348D68" w14:textId="77777777" w:rsidR="00867201" w:rsidRPr="00DF6814" w:rsidRDefault="00867201" w:rsidP="00867201">
            <w:pPr>
              <w:jc w:val="right"/>
              <w:rPr>
                <w:sz w:val="20"/>
                <w:szCs w:val="20"/>
              </w:rPr>
            </w:pPr>
            <w:r w:rsidRPr="00DF6814">
              <w:rPr>
                <w:sz w:val="20"/>
                <w:szCs w:val="20"/>
              </w:rPr>
              <w:t xml:space="preserve">103,97 </w:t>
            </w:r>
          </w:p>
        </w:tc>
      </w:tr>
      <w:tr w:rsidR="00DF6814" w:rsidRPr="00DF6814" w14:paraId="60F13394" w14:textId="77777777" w:rsidTr="00E0347E">
        <w:trPr>
          <w:trHeight w:val="240"/>
        </w:trPr>
        <w:tc>
          <w:tcPr>
            <w:tcW w:w="2529" w:type="dxa"/>
            <w:vMerge/>
            <w:tcBorders>
              <w:top w:val="nil"/>
              <w:left w:val="double" w:sz="6" w:space="0" w:color="auto"/>
              <w:bottom w:val="single" w:sz="4" w:space="0" w:color="auto"/>
              <w:right w:val="single" w:sz="4" w:space="0" w:color="auto"/>
            </w:tcBorders>
            <w:vAlign w:val="center"/>
            <w:hideMark/>
          </w:tcPr>
          <w:p w14:paraId="4A4AF416"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3882DC0A" w14:textId="77777777" w:rsidR="00867201" w:rsidRPr="00DF6814" w:rsidRDefault="00867201" w:rsidP="00867201">
            <w:pPr>
              <w:jc w:val="center"/>
              <w:rPr>
                <w:sz w:val="20"/>
                <w:szCs w:val="20"/>
              </w:rPr>
            </w:pPr>
            <w:r w:rsidRPr="00DF6814">
              <w:rPr>
                <w:sz w:val="20"/>
                <w:szCs w:val="20"/>
              </w:rPr>
              <w:t>отклонение (+), (-)</w:t>
            </w:r>
          </w:p>
        </w:tc>
        <w:tc>
          <w:tcPr>
            <w:tcW w:w="911" w:type="dxa"/>
            <w:tcBorders>
              <w:top w:val="nil"/>
              <w:left w:val="nil"/>
              <w:bottom w:val="single" w:sz="4" w:space="0" w:color="auto"/>
              <w:right w:val="single" w:sz="4" w:space="0" w:color="auto"/>
            </w:tcBorders>
            <w:shd w:val="clear" w:color="auto" w:fill="auto"/>
            <w:vAlign w:val="bottom"/>
            <w:hideMark/>
          </w:tcPr>
          <w:p w14:paraId="0F4042A1" w14:textId="77777777" w:rsidR="00867201" w:rsidRPr="00DF6814" w:rsidRDefault="00867201" w:rsidP="00867201">
            <w:pPr>
              <w:jc w:val="right"/>
              <w:rPr>
                <w:sz w:val="20"/>
                <w:szCs w:val="20"/>
              </w:rPr>
            </w:pPr>
            <w:r w:rsidRPr="00DF6814">
              <w:rPr>
                <w:sz w:val="20"/>
                <w:szCs w:val="20"/>
              </w:rPr>
              <w:t xml:space="preserve">0,43 </w:t>
            </w:r>
          </w:p>
        </w:tc>
        <w:tc>
          <w:tcPr>
            <w:tcW w:w="925" w:type="dxa"/>
            <w:tcBorders>
              <w:top w:val="nil"/>
              <w:left w:val="nil"/>
              <w:bottom w:val="single" w:sz="4" w:space="0" w:color="auto"/>
              <w:right w:val="single" w:sz="4" w:space="0" w:color="auto"/>
            </w:tcBorders>
            <w:shd w:val="clear" w:color="auto" w:fill="auto"/>
            <w:vAlign w:val="bottom"/>
            <w:hideMark/>
          </w:tcPr>
          <w:p w14:paraId="2F48C98B" w14:textId="77777777" w:rsidR="00867201" w:rsidRPr="00DF6814" w:rsidRDefault="00867201" w:rsidP="00867201">
            <w:pPr>
              <w:jc w:val="right"/>
              <w:rPr>
                <w:sz w:val="20"/>
                <w:szCs w:val="20"/>
              </w:rPr>
            </w:pPr>
            <w:r w:rsidRPr="00DF6814">
              <w:rPr>
                <w:sz w:val="20"/>
                <w:szCs w:val="20"/>
              </w:rPr>
              <w:t xml:space="preserve">2,65 </w:t>
            </w:r>
          </w:p>
        </w:tc>
        <w:tc>
          <w:tcPr>
            <w:tcW w:w="858" w:type="dxa"/>
            <w:tcBorders>
              <w:top w:val="nil"/>
              <w:left w:val="nil"/>
              <w:bottom w:val="single" w:sz="4" w:space="0" w:color="auto"/>
              <w:right w:val="single" w:sz="4" w:space="0" w:color="auto"/>
            </w:tcBorders>
            <w:shd w:val="clear" w:color="auto" w:fill="auto"/>
            <w:vAlign w:val="bottom"/>
            <w:hideMark/>
          </w:tcPr>
          <w:p w14:paraId="1668B609" w14:textId="77777777" w:rsidR="00867201" w:rsidRPr="00DF6814" w:rsidRDefault="00867201" w:rsidP="00867201">
            <w:pPr>
              <w:jc w:val="right"/>
              <w:rPr>
                <w:sz w:val="20"/>
                <w:szCs w:val="20"/>
              </w:rPr>
            </w:pPr>
            <w:r w:rsidRPr="00DF6814">
              <w:rPr>
                <w:sz w:val="20"/>
                <w:szCs w:val="20"/>
              </w:rPr>
              <w:t xml:space="preserve">1,51 </w:t>
            </w:r>
          </w:p>
        </w:tc>
        <w:tc>
          <w:tcPr>
            <w:tcW w:w="892" w:type="dxa"/>
            <w:tcBorders>
              <w:top w:val="nil"/>
              <w:left w:val="nil"/>
              <w:bottom w:val="single" w:sz="4" w:space="0" w:color="auto"/>
              <w:right w:val="single" w:sz="4" w:space="0" w:color="auto"/>
            </w:tcBorders>
            <w:shd w:val="clear" w:color="auto" w:fill="auto"/>
            <w:vAlign w:val="bottom"/>
            <w:hideMark/>
          </w:tcPr>
          <w:p w14:paraId="4A1C3742" w14:textId="77777777" w:rsidR="00867201" w:rsidRPr="00DF6814" w:rsidRDefault="00867201" w:rsidP="00867201">
            <w:pPr>
              <w:jc w:val="right"/>
              <w:rPr>
                <w:sz w:val="20"/>
                <w:szCs w:val="20"/>
              </w:rPr>
            </w:pPr>
            <w:r w:rsidRPr="00DF6814">
              <w:rPr>
                <w:sz w:val="20"/>
                <w:szCs w:val="20"/>
              </w:rPr>
              <w:t xml:space="preserve">0,30 </w:t>
            </w:r>
          </w:p>
        </w:tc>
        <w:tc>
          <w:tcPr>
            <w:tcW w:w="892" w:type="dxa"/>
            <w:tcBorders>
              <w:top w:val="nil"/>
              <w:left w:val="nil"/>
              <w:bottom w:val="single" w:sz="4" w:space="0" w:color="auto"/>
              <w:right w:val="double" w:sz="6" w:space="0" w:color="auto"/>
            </w:tcBorders>
            <w:shd w:val="clear" w:color="auto" w:fill="auto"/>
            <w:noWrap/>
            <w:vAlign w:val="bottom"/>
            <w:hideMark/>
          </w:tcPr>
          <w:p w14:paraId="3780BD76" w14:textId="77777777" w:rsidR="00867201" w:rsidRPr="00DF6814" w:rsidRDefault="00867201" w:rsidP="000E202E">
            <w:pPr>
              <w:jc w:val="center"/>
              <w:rPr>
                <w:sz w:val="20"/>
                <w:szCs w:val="20"/>
              </w:rPr>
            </w:pPr>
            <w:r w:rsidRPr="00DF6814">
              <w:rPr>
                <w:sz w:val="20"/>
                <w:szCs w:val="20"/>
              </w:rPr>
              <w:t>х</w:t>
            </w:r>
          </w:p>
        </w:tc>
      </w:tr>
      <w:tr w:rsidR="00DF6814" w:rsidRPr="00DF6814" w14:paraId="69F19A17" w14:textId="77777777" w:rsidTr="00E0347E">
        <w:trPr>
          <w:trHeight w:val="441"/>
        </w:trPr>
        <w:tc>
          <w:tcPr>
            <w:tcW w:w="2529" w:type="dxa"/>
            <w:vMerge w:val="restart"/>
            <w:tcBorders>
              <w:top w:val="nil"/>
              <w:left w:val="double" w:sz="6" w:space="0" w:color="auto"/>
              <w:bottom w:val="double" w:sz="6" w:space="0" w:color="000000"/>
              <w:right w:val="single" w:sz="4" w:space="0" w:color="auto"/>
            </w:tcBorders>
            <w:shd w:val="clear" w:color="auto" w:fill="auto"/>
            <w:vAlign w:val="center"/>
            <w:hideMark/>
          </w:tcPr>
          <w:p w14:paraId="20549B32" w14:textId="77777777" w:rsidR="00867201" w:rsidRPr="00DF6814" w:rsidRDefault="00867201" w:rsidP="00867201">
            <w:pPr>
              <w:jc w:val="center"/>
              <w:rPr>
                <w:sz w:val="20"/>
                <w:szCs w:val="20"/>
              </w:rPr>
            </w:pPr>
            <w:r w:rsidRPr="00DF6814">
              <w:rPr>
                <w:sz w:val="20"/>
                <w:szCs w:val="20"/>
              </w:rPr>
              <w:t xml:space="preserve">Численность населения с денежными доходами </w:t>
            </w:r>
            <w:r w:rsidRPr="00DF6814">
              <w:rPr>
                <w:b/>
                <w:bCs/>
                <w:sz w:val="20"/>
                <w:szCs w:val="20"/>
                <w:u w:val="single"/>
              </w:rPr>
              <w:t xml:space="preserve">ниже </w:t>
            </w:r>
            <w:r w:rsidRPr="00DF6814">
              <w:rPr>
                <w:sz w:val="20"/>
                <w:szCs w:val="20"/>
              </w:rPr>
              <w:t>прожиточного минимума, % от общей численности населения (уровень бедности)</w:t>
            </w:r>
          </w:p>
        </w:tc>
        <w:tc>
          <w:tcPr>
            <w:tcW w:w="2551" w:type="dxa"/>
            <w:tcBorders>
              <w:top w:val="nil"/>
              <w:left w:val="nil"/>
              <w:bottom w:val="single" w:sz="4" w:space="0" w:color="auto"/>
              <w:right w:val="single" w:sz="4" w:space="0" w:color="auto"/>
            </w:tcBorders>
            <w:shd w:val="clear" w:color="auto" w:fill="auto"/>
            <w:vAlign w:val="bottom"/>
            <w:hideMark/>
          </w:tcPr>
          <w:p w14:paraId="68D28C40" w14:textId="14C34FE8" w:rsidR="00867201" w:rsidRPr="00DF6814" w:rsidRDefault="00867201" w:rsidP="00981545">
            <w:pPr>
              <w:jc w:val="center"/>
              <w:rPr>
                <w:sz w:val="20"/>
                <w:szCs w:val="20"/>
              </w:rPr>
            </w:pPr>
            <w:r w:rsidRPr="00DF6814">
              <w:rPr>
                <w:sz w:val="20"/>
                <w:szCs w:val="20"/>
              </w:rPr>
              <w:t>оценка 2023 года и прогноз 2024</w:t>
            </w:r>
            <w:r w:rsidR="00981545" w:rsidRPr="00DF6814">
              <w:rPr>
                <w:sz w:val="20"/>
                <w:szCs w:val="20"/>
              </w:rPr>
              <w:t xml:space="preserve"> – </w:t>
            </w:r>
            <w:r w:rsidRPr="00DF6814">
              <w:rPr>
                <w:sz w:val="20"/>
                <w:szCs w:val="20"/>
              </w:rPr>
              <w:t xml:space="preserve">2026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705B7134" w14:textId="77777777" w:rsidR="00867201" w:rsidRPr="00DF6814" w:rsidRDefault="00867201" w:rsidP="00867201">
            <w:pPr>
              <w:jc w:val="right"/>
              <w:rPr>
                <w:sz w:val="20"/>
                <w:szCs w:val="20"/>
              </w:rPr>
            </w:pPr>
            <w:r w:rsidRPr="00DF6814">
              <w:rPr>
                <w:sz w:val="20"/>
                <w:szCs w:val="20"/>
              </w:rPr>
              <w:t xml:space="preserve">10,40 </w:t>
            </w:r>
          </w:p>
        </w:tc>
        <w:tc>
          <w:tcPr>
            <w:tcW w:w="925" w:type="dxa"/>
            <w:tcBorders>
              <w:top w:val="nil"/>
              <w:left w:val="nil"/>
              <w:bottom w:val="single" w:sz="4" w:space="0" w:color="auto"/>
              <w:right w:val="single" w:sz="4" w:space="0" w:color="auto"/>
            </w:tcBorders>
            <w:shd w:val="clear" w:color="auto" w:fill="auto"/>
            <w:noWrap/>
            <w:vAlign w:val="bottom"/>
            <w:hideMark/>
          </w:tcPr>
          <w:p w14:paraId="7F12BEB0" w14:textId="77777777" w:rsidR="00867201" w:rsidRPr="00DF6814" w:rsidRDefault="00867201" w:rsidP="00867201">
            <w:pPr>
              <w:jc w:val="right"/>
              <w:rPr>
                <w:sz w:val="20"/>
                <w:szCs w:val="20"/>
              </w:rPr>
            </w:pPr>
            <w:r w:rsidRPr="00DF6814">
              <w:rPr>
                <w:sz w:val="20"/>
                <w:szCs w:val="20"/>
              </w:rPr>
              <w:t xml:space="preserve">9,90 </w:t>
            </w:r>
          </w:p>
        </w:tc>
        <w:tc>
          <w:tcPr>
            <w:tcW w:w="858" w:type="dxa"/>
            <w:tcBorders>
              <w:top w:val="nil"/>
              <w:left w:val="nil"/>
              <w:bottom w:val="single" w:sz="4" w:space="0" w:color="auto"/>
              <w:right w:val="single" w:sz="4" w:space="0" w:color="auto"/>
            </w:tcBorders>
            <w:shd w:val="clear" w:color="auto" w:fill="auto"/>
            <w:noWrap/>
            <w:vAlign w:val="bottom"/>
            <w:hideMark/>
          </w:tcPr>
          <w:p w14:paraId="0D2A6E3C" w14:textId="77777777" w:rsidR="00867201" w:rsidRPr="00DF6814" w:rsidRDefault="00867201" w:rsidP="00867201">
            <w:pPr>
              <w:jc w:val="right"/>
              <w:rPr>
                <w:sz w:val="20"/>
                <w:szCs w:val="20"/>
              </w:rPr>
            </w:pPr>
            <w:r w:rsidRPr="00DF6814">
              <w:rPr>
                <w:sz w:val="20"/>
                <w:szCs w:val="20"/>
              </w:rPr>
              <w:t xml:space="preserve">9,40 </w:t>
            </w:r>
          </w:p>
        </w:tc>
        <w:tc>
          <w:tcPr>
            <w:tcW w:w="892" w:type="dxa"/>
            <w:tcBorders>
              <w:top w:val="nil"/>
              <w:left w:val="nil"/>
              <w:bottom w:val="single" w:sz="4" w:space="0" w:color="auto"/>
              <w:right w:val="single" w:sz="4" w:space="0" w:color="auto"/>
            </w:tcBorders>
            <w:shd w:val="clear" w:color="auto" w:fill="auto"/>
            <w:noWrap/>
            <w:vAlign w:val="bottom"/>
            <w:hideMark/>
          </w:tcPr>
          <w:p w14:paraId="2FD3B6DC" w14:textId="77777777" w:rsidR="00867201" w:rsidRPr="00DF6814" w:rsidRDefault="00867201" w:rsidP="00867201">
            <w:pPr>
              <w:jc w:val="right"/>
              <w:rPr>
                <w:sz w:val="20"/>
                <w:szCs w:val="20"/>
              </w:rPr>
            </w:pPr>
            <w:r w:rsidRPr="00DF6814">
              <w:rPr>
                <w:sz w:val="20"/>
                <w:szCs w:val="20"/>
              </w:rPr>
              <w:t xml:space="preserve">8,90 </w:t>
            </w:r>
          </w:p>
        </w:tc>
        <w:tc>
          <w:tcPr>
            <w:tcW w:w="892" w:type="dxa"/>
            <w:tcBorders>
              <w:top w:val="nil"/>
              <w:left w:val="nil"/>
              <w:bottom w:val="single" w:sz="4" w:space="0" w:color="auto"/>
              <w:right w:val="double" w:sz="6" w:space="0" w:color="auto"/>
            </w:tcBorders>
            <w:shd w:val="clear" w:color="auto" w:fill="auto"/>
            <w:noWrap/>
            <w:vAlign w:val="bottom"/>
            <w:hideMark/>
          </w:tcPr>
          <w:p w14:paraId="681ADF33" w14:textId="77777777" w:rsidR="00867201" w:rsidRPr="00DF6814" w:rsidRDefault="00867201" w:rsidP="000E202E">
            <w:pPr>
              <w:jc w:val="center"/>
              <w:rPr>
                <w:sz w:val="20"/>
                <w:szCs w:val="20"/>
              </w:rPr>
            </w:pPr>
            <w:r w:rsidRPr="00DF6814">
              <w:rPr>
                <w:sz w:val="20"/>
                <w:szCs w:val="20"/>
              </w:rPr>
              <w:t>х</w:t>
            </w:r>
          </w:p>
        </w:tc>
      </w:tr>
      <w:tr w:rsidR="00DF6814" w:rsidRPr="00DF6814" w14:paraId="4E2F569F" w14:textId="77777777" w:rsidTr="00E0347E">
        <w:trPr>
          <w:trHeight w:val="528"/>
        </w:trPr>
        <w:tc>
          <w:tcPr>
            <w:tcW w:w="2529" w:type="dxa"/>
            <w:vMerge/>
            <w:tcBorders>
              <w:top w:val="nil"/>
              <w:left w:val="double" w:sz="6" w:space="0" w:color="auto"/>
              <w:bottom w:val="double" w:sz="6" w:space="0" w:color="000000"/>
              <w:right w:val="single" w:sz="4" w:space="0" w:color="auto"/>
            </w:tcBorders>
            <w:vAlign w:val="center"/>
            <w:hideMark/>
          </w:tcPr>
          <w:p w14:paraId="74B15A24" w14:textId="77777777" w:rsidR="00867201" w:rsidRPr="00DF6814" w:rsidRDefault="00867201" w:rsidP="00867201">
            <w:pPr>
              <w:rPr>
                <w:sz w:val="20"/>
                <w:szCs w:val="20"/>
              </w:rPr>
            </w:pPr>
          </w:p>
        </w:tc>
        <w:tc>
          <w:tcPr>
            <w:tcW w:w="2551" w:type="dxa"/>
            <w:tcBorders>
              <w:top w:val="nil"/>
              <w:left w:val="nil"/>
              <w:bottom w:val="single" w:sz="4" w:space="0" w:color="auto"/>
              <w:right w:val="single" w:sz="4" w:space="0" w:color="auto"/>
            </w:tcBorders>
            <w:shd w:val="clear" w:color="auto" w:fill="auto"/>
            <w:vAlign w:val="bottom"/>
            <w:hideMark/>
          </w:tcPr>
          <w:p w14:paraId="52DC0599" w14:textId="4EA280C9" w:rsidR="00867201" w:rsidRPr="00DF6814" w:rsidRDefault="00867201" w:rsidP="00981545">
            <w:pPr>
              <w:jc w:val="center"/>
              <w:rPr>
                <w:sz w:val="20"/>
                <w:szCs w:val="20"/>
              </w:rPr>
            </w:pPr>
            <w:r w:rsidRPr="00DF6814">
              <w:rPr>
                <w:sz w:val="20"/>
                <w:szCs w:val="20"/>
              </w:rPr>
              <w:t>оценка 2024 года и прогноз 2025</w:t>
            </w:r>
            <w:r w:rsidR="00981545" w:rsidRPr="00DF6814">
              <w:rPr>
                <w:sz w:val="20"/>
                <w:szCs w:val="20"/>
              </w:rPr>
              <w:t xml:space="preserve"> – </w:t>
            </w:r>
            <w:r w:rsidRPr="00DF6814">
              <w:rPr>
                <w:sz w:val="20"/>
                <w:szCs w:val="20"/>
              </w:rPr>
              <w:t xml:space="preserve">2027 </w:t>
            </w:r>
            <w:r w:rsidR="005D58C7" w:rsidRPr="00DF6814">
              <w:rPr>
                <w:sz w:val="20"/>
                <w:szCs w:val="20"/>
              </w:rPr>
              <w:t>гг.</w:t>
            </w:r>
          </w:p>
        </w:tc>
        <w:tc>
          <w:tcPr>
            <w:tcW w:w="911" w:type="dxa"/>
            <w:tcBorders>
              <w:top w:val="nil"/>
              <w:left w:val="nil"/>
              <w:bottom w:val="single" w:sz="4" w:space="0" w:color="auto"/>
              <w:right w:val="single" w:sz="4" w:space="0" w:color="auto"/>
            </w:tcBorders>
            <w:shd w:val="clear" w:color="auto" w:fill="auto"/>
            <w:noWrap/>
            <w:vAlign w:val="bottom"/>
            <w:hideMark/>
          </w:tcPr>
          <w:p w14:paraId="5DCF956C" w14:textId="77777777" w:rsidR="00867201" w:rsidRPr="00DF6814" w:rsidRDefault="00867201" w:rsidP="00867201">
            <w:pPr>
              <w:jc w:val="right"/>
              <w:rPr>
                <w:sz w:val="20"/>
                <w:szCs w:val="20"/>
              </w:rPr>
            </w:pPr>
            <w:r w:rsidRPr="00DF6814">
              <w:rPr>
                <w:sz w:val="20"/>
                <w:szCs w:val="20"/>
              </w:rPr>
              <w:t xml:space="preserve">9,00 </w:t>
            </w:r>
          </w:p>
        </w:tc>
        <w:tc>
          <w:tcPr>
            <w:tcW w:w="925" w:type="dxa"/>
            <w:tcBorders>
              <w:top w:val="nil"/>
              <w:left w:val="nil"/>
              <w:bottom w:val="single" w:sz="4" w:space="0" w:color="auto"/>
              <w:right w:val="single" w:sz="4" w:space="0" w:color="auto"/>
            </w:tcBorders>
            <w:shd w:val="clear" w:color="auto" w:fill="auto"/>
            <w:noWrap/>
            <w:vAlign w:val="bottom"/>
            <w:hideMark/>
          </w:tcPr>
          <w:p w14:paraId="7FA43E13" w14:textId="77777777" w:rsidR="00867201" w:rsidRPr="00DF6814" w:rsidRDefault="00867201" w:rsidP="00867201">
            <w:pPr>
              <w:jc w:val="right"/>
              <w:rPr>
                <w:sz w:val="20"/>
                <w:szCs w:val="20"/>
              </w:rPr>
            </w:pPr>
            <w:r w:rsidRPr="00DF6814">
              <w:rPr>
                <w:sz w:val="20"/>
                <w:szCs w:val="20"/>
              </w:rPr>
              <w:t xml:space="preserve">9,00 </w:t>
            </w:r>
          </w:p>
        </w:tc>
        <w:tc>
          <w:tcPr>
            <w:tcW w:w="858" w:type="dxa"/>
            <w:tcBorders>
              <w:top w:val="nil"/>
              <w:left w:val="nil"/>
              <w:bottom w:val="single" w:sz="4" w:space="0" w:color="auto"/>
              <w:right w:val="single" w:sz="4" w:space="0" w:color="auto"/>
            </w:tcBorders>
            <w:shd w:val="clear" w:color="auto" w:fill="auto"/>
            <w:noWrap/>
            <w:vAlign w:val="bottom"/>
            <w:hideMark/>
          </w:tcPr>
          <w:p w14:paraId="5AEE6A0B" w14:textId="77777777" w:rsidR="00867201" w:rsidRPr="00DF6814" w:rsidRDefault="00867201" w:rsidP="00867201">
            <w:pPr>
              <w:jc w:val="right"/>
              <w:rPr>
                <w:sz w:val="20"/>
                <w:szCs w:val="20"/>
              </w:rPr>
            </w:pPr>
            <w:r w:rsidRPr="00DF6814">
              <w:rPr>
                <w:sz w:val="20"/>
                <w:szCs w:val="20"/>
              </w:rPr>
              <w:t xml:space="preserve">8,50 </w:t>
            </w:r>
          </w:p>
        </w:tc>
        <w:tc>
          <w:tcPr>
            <w:tcW w:w="892" w:type="dxa"/>
            <w:tcBorders>
              <w:top w:val="nil"/>
              <w:left w:val="nil"/>
              <w:bottom w:val="single" w:sz="4" w:space="0" w:color="auto"/>
              <w:right w:val="single" w:sz="4" w:space="0" w:color="auto"/>
            </w:tcBorders>
            <w:shd w:val="clear" w:color="auto" w:fill="auto"/>
            <w:noWrap/>
            <w:vAlign w:val="bottom"/>
            <w:hideMark/>
          </w:tcPr>
          <w:p w14:paraId="07670DAD" w14:textId="77777777" w:rsidR="00867201" w:rsidRPr="00DF6814" w:rsidRDefault="00867201" w:rsidP="00867201">
            <w:pPr>
              <w:jc w:val="right"/>
              <w:rPr>
                <w:sz w:val="20"/>
                <w:szCs w:val="20"/>
              </w:rPr>
            </w:pPr>
            <w:r w:rsidRPr="00DF6814">
              <w:rPr>
                <w:sz w:val="20"/>
                <w:szCs w:val="20"/>
              </w:rPr>
              <w:t xml:space="preserve">8,10 </w:t>
            </w:r>
          </w:p>
        </w:tc>
        <w:tc>
          <w:tcPr>
            <w:tcW w:w="892" w:type="dxa"/>
            <w:tcBorders>
              <w:top w:val="nil"/>
              <w:left w:val="nil"/>
              <w:bottom w:val="single" w:sz="4" w:space="0" w:color="auto"/>
              <w:right w:val="double" w:sz="6" w:space="0" w:color="auto"/>
            </w:tcBorders>
            <w:shd w:val="clear" w:color="auto" w:fill="auto"/>
            <w:noWrap/>
            <w:vAlign w:val="bottom"/>
            <w:hideMark/>
          </w:tcPr>
          <w:p w14:paraId="17846BFC" w14:textId="77777777" w:rsidR="00867201" w:rsidRPr="00DF6814" w:rsidRDefault="00867201" w:rsidP="00867201">
            <w:pPr>
              <w:jc w:val="right"/>
              <w:rPr>
                <w:sz w:val="20"/>
                <w:szCs w:val="20"/>
              </w:rPr>
            </w:pPr>
            <w:r w:rsidRPr="00DF6814">
              <w:rPr>
                <w:sz w:val="20"/>
                <w:szCs w:val="20"/>
              </w:rPr>
              <w:t xml:space="preserve">7,60 </w:t>
            </w:r>
          </w:p>
        </w:tc>
      </w:tr>
      <w:tr w:rsidR="00867201" w:rsidRPr="00DF6814" w14:paraId="6F621C94" w14:textId="77777777" w:rsidTr="00E0347E">
        <w:trPr>
          <w:trHeight w:val="315"/>
        </w:trPr>
        <w:tc>
          <w:tcPr>
            <w:tcW w:w="2529" w:type="dxa"/>
            <w:vMerge/>
            <w:tcBorders>
              <w:top w:val="nil"/>
              <w:left w:val="double" w:sz="6" w:space="0" w:color="auto"/>
              <w:bottom w:val="double" w:sz="6" w:space="0" w:color="000000"/>
              <w:right w:val="single" w:sz="4" w:space="0" w:color="auto"/>
            </w:tcBorders>
            <w:vAlign w:val="center"/>
            <w:hideMark/>
          </w:tcPr>
          <w:p w14:paraId="091AF4D2" w14:textId="77777777" w:rsidR="00867201" w:rsidRPr="00DF6814" w:rsidRDefault="00867201" w:rsidP="00867201">
            <w:pPr>
              <w:rPr>
                <w:sz w:val="20"/>
                <w:szCs w:val="20"/>
              </w:rPr>
            </w:pPr>
          </w:p>
        </w:tc>
        <w:tc>
          <w:tcPr>
            <w:tcW w:w="2551" w:type="dxa"/>
            <w:tcBorders>
              <w:top w:val="nil"/>
              <w:left w:val="nil"/>
              <w:bottom w:val="double" w:sz="6" w:space="0" w:color="auto"/>
              <w:right w:val="single" w:sz="4" w:space="0" w:color="auto"/>
            </w:tcBorders>
            <w:shd w:val="clear" w:color="auto" w:fill="auto"/>
            <w:vAlign w:val="bottom"/>
            <w:hideMark/>
          </w:tcPr>
          <w:p w14:paraId="6A2ED4B5" w14:textId="77777777" w:rsidR="00867201" w:rsidRPr="00DF6814" w:rsidRDefault="00867201" w:rsidP="00867201">
            <w:pPr>
              <w:jc w:val="center"/>
              <w:rPr>
                <w:sz w:val="20"/>
                <w:szCs w:val="20"/>
              </w:rPr>
            </w:pPr>
            <w:r w:rsidRPr="00DF6814">
              <w:rPr>
                <w:sz w:val="20"/>
                <w:szCs w:val="20"/>
              </w:rPr>
              <w:t>отклонение (+), (-)</w:t>
            </w:r>
          </w:p>
        </w:tc>
        <w:tc>
          <w:tcPr>
            <w:tcW w:w="911" w:type="dxa"/>
            <w:tcBorders>
              <w:top w:val="nil"/>
              <w:left w:val="nil"/>
              <w:bottom w:val="double" w:sz="6" w:space="0" w:color="auto"/>
              <w:right w:val="single" w:sz="4" w:space="0" w:color="auto"/>
            </w:tcBorders>
            <w:shd w:val="clear" w:color="auto" w:fill="auto"/>
            <w:vAlign w:val="bottom"/>
            <w:hideMark/>
          </w:tcPr>
          <w:p w14:paraId="21A31B57" w14:textId="77777777" w:rsidR="00867201" w:rsidRPr="00DF6814" w:rsidRDefault="00867201" w:rsidP="00867201">
            <w:pPr>
              <w:jc w:val="right"/>
              <w:rPr>
                <w:sz w:val="20"/>
                <w:szCs w:val="20"/>
              </w:rPr>
            </w:pPr>
            <w:r w:rsidRPr="00DF6814">
              <w:rPr>
                <w:sz w:val="20"/>
                <w:szCs w:val="20"/>
              </w:rPr>
              <w:t xml:space="preserve">-1,40 </w:t>
            </w:r>
          </w:p>
        </w:tc>
        <w:tc>
          <w:tcPr>
            <w:tcW w:w="925" w:type="dxa"/>
            <w:tcBorders>
              <w:top w:val="nil"/>
              <w:left w:val="nil"/>
              <w:bottom w:val="double" w:sz="6" w:space="0" w:color="auto"/>
              <w:right w:val="single" w:sz="4" w:space="0" w:color="auto"/>
            </w:tcBorders>
            <w:shd w:val="clear" w:color="auto" w:fill="auto"/>
            <w:vAlign w:val="bottom"/>
            <w:hideMark/>
          </w:tcPr>
          <w:p w14:paraId="095CAE8D" w14:textId="77777777" w:rsidR="00867201" w:rsidRPr="00DF6814" w:rsidRDefault="00867201" w:rsidP="00867201">
            <w:pPr>
              <w:jc w:val="right"/>
              <w:rPr>
                <w:sz w:val="20"/>
                <w:szCs w:val="20"/>
              </w:rPr>
            </w:pPr>
            <w:r w:rsidRPr="00DF6814">
              <w:rPr>
                <w:sz w:val="20"/>
                <w:szCs w:val="20"/>
              </w:rPr>
              <w:t xml:space="preserve">-0,90 </w:t>
            </w:r>
          </w:p>
        </w:tc>
        <w:tc>
          <w:tcPr>
            <w:tcW w:w="858" w:type="dxa"/>
            <w:tcBorders>
              <w:top w:val="nil"/>
              <w:left w:val="nil"/>
              <w:bottom w:val="double" w:sz="6" w:space="0" w:color="auto"/>
              <w:right w:val="single" w:sz="4" w:space="0" w:color="auto"/>
            </w:tcBorders>
            <w:shd w:val="clear" w:color="auto" w:fill="auto"/>
            <w:vAlign w:val="bottom"/>
            <w:hideMark/>
          </w:tcPr>
          <w:p w14:paraId="43A117D0" w14:textId="77777777" w:rsidR="00867201" w:rsidRPr="00DF6814" w:rsidRDefault="00867201" w:rsidP="00867201">
            <w:pPr>
              <w:jc w:val="right"/>
              <w:rPr>
                <w:sz w:val="20"/>
                <w:szCs w:val="20"/>
              </w:rPr>
            </w:pPr>
            <w:r w:rsidRPr="00DF6814">
              <w:rPr>
                <w:sz w:val="20"/>
                <w:szCs w:val="20"/>
              </w:rPr>
              <w:t xml:space="preserve">-0,90 </w:t>
            </w:r>
          </w:p>
        </w:tc>
        <w:tc>
          <w:tcPr>
            <w:tcW w:w="892" w:type="dxa"/>
            <w:tcBorders>
              <w:top w:val="nil"/>
              <w:left w:val="nil"/>
              <w:bottom w:val="double" w:sz="6" w:space="0" w:color="auto"/>
              <w:right w:val="single" w:sz="4" w:space="0" w:color="auto"/>
            </w:tcBorders>
            <w:shd w:val="clear" w:color="auto" w:fill="auto"/>
            <w:vAlign w:val="bottom"/>
            <w:hideMark/>
          </w:tcPr>
          <w:p w14:paraId="161B5012" w14:textId="77777777" w:rsidR="00867201" w:rsidRPr="00DF6814" w:rsidRDefault="00867201" w:rsidP="00867201">
            <w:pPr>
              <w:jc w:val="right"/>
              <w:rPr>
                <w:sz w:val="20"/>
                <w:szCs w:val="20"/>
              </w:rPr>
            </w:pPr>
            <w:r w:rsidRPr="00DF6814">
              <w:rPr>
                <w:sz w:val="20"/>
                <w:szCs w:val="20"/>
              </w:rPr>
              <w:t xml:space="preserve">-0,80 </w:t>
            </w:r>
          </w:p>
        </w:tc>
        <w:tc>
          <w:tcPr>
            <w:tcW w:w="892" w:type="dxa"/>
            <w:tcBorders>
              <w:top w:val="nil"/>
              <w:left w:val="nil"/>
              <w:bottom w:val="double" w:sz="6" w:space="0" w:color="auto"/>
              <w:right w:val="double" w:sz="6" w:space="0" w:color="auto"/>
            </w:tcBorders>
            <w:shd w:val="clear" w:color="auto" w:fill="auto"/>
            <w:noWrap/>
            <w:vAlign w:val="bottom"/>
            <w:hideMark/>
          </w:tcPr>
          <w:p w14:paraId="30DB7D49" w14:textId="77777777" w:rsidR="00867201" w:rsidRPr="00DF6814" w:rsidRDefault="00867201" w:rsidP="000E202E">
            <w:pPr>
              <w:jc w:val="center"/>
              <w:rPr>
                <w:sz w:val="20"/>
                <w:szCs w:val="20"/>
              </w:rPr>
            </w:pPr>
            <w:r w:rsidRPr="00DF6814">
              <w:rPr>
                <w:sz w:val="20"/>
                <w:szCs w:val="20"/>
              </w:rPr>
              <w:t>х</w:t>
            </w:r>
          </w:p>
        </w:tc>
      </w:tr>
    </w:tbl>
    <w:p w14:paraId="21EF4969" w14:textId="77777777" w:rsidR="00867201" w:rsidRPr="00DF6814" w:rsidRDefault="00867201" w:rsidP="00E0347E">
      <w:pPr>
        <w:pStyle w:val="afff6"/>
        <w:spacing w:after="0"/>
        <w:ind w:firstLine="720"/>
        <w:jc w:val="both"/>
        <w:rPr>
          <w:rStyle w:val="affff2"/>
          <w:sz w:val="28"/>
          <w:szCs w:val="28"/>
        </w:rPr>
      </w:pPr>
    </w:p>
    <w:p w14:paraId="73E00D7E" w14:textId="18CB7E42" w:rsidR="00867201" w:rsidRPr="00DF6814" w:rsidRDefault="00867201" w:rsidP="00E0347E">
      <w:pPr>
        <w:pStyle w:val="afff6"/>
        <w:spacing w:after="0"/>
        <w:ind w:firstLine="720"/>
        <w:jc w:val="both"/>
        <w:rPr>
          <w:rStyle w:val="affff2"/>
          <w:sz w:val="28"/>
          <w:szCs w:val="28"/>
        </w:rPr>
      </w:pPr>
      <w:r w:rsidRPr="00DF6814">
        <w:rPr>
          <w:rStyle w:val="affff2"/>
          <w:sz w:val="28"/>
          <w:szCs w:val="28"/>
        </w:rPr>
        <w:t>При сопоставлении оценочных и прогнозных показателей с ранее утвержденными аналогичными показателями установлено отклонение показателей, как в положительн</w:t>
      </w:r>
      <w:r w:rsidR="008C1FF3" w:rsidRPr="00DF6814">
        <w:rPr>
          <w:rStyle w:val="affff2"/>
          <w:sz w:val="28"/>
          <w:szCs w:val="28"/>
        </w:rPr>
        <w:t>ую</w:t>
      </w:r>
      <w:r w:rsidRPr="00DF6814">
        <w:rPr>
          <w:rStyle w:val="affff2"/>
          <w:sz w:val="28"/>
          <w:szCs w:val="28"/>
        </w:rPr>
        <w:t>, так и в отрицательн</w:t>
      </w:r>
      <w:r w:rsidR="008C1FF3" w:rsidRPr="00DF6814">
        <w:rPr>
          <w:rStyle w:val="affff2"/>
          <w:sz w:val="28"/>
          <w:szCs w:val="28"/>
        </w:rPr>
        <w:t>ую</w:t>
      </w:r>
      <w:r w:rsidRPr="00DF6814">
        <w:rPr>
          <w:rStyle w:val="affff2"/>
          <w:sz w:val="28"/>
          <w:szCs w:val="28"/>
        </w:rPr>
        <w:t xml:space="preserve"> </w:t>
      </w:r>
      <w:r w:rsidR="008C1FF3" w:rsidRPr="00DF6814">
        <w:rPr>
          <w:rStyle w:val="affff2"/>
          <w:sz w:val="28"/>
          <w:szCs w:val="28"/>
        </w:rPr>
        <w:t>стороны</w:t>
      </w:r>
      <w:r w:rsidRPr="00DF6814">
        <w:rPr>
          <w:rStyle w:val="affff2"/>
          <w:sz w:val="28"/>
          <w:szCs w:val="28"/>
        </w:rPr>
        <w:t>.</w:t>
      </w:r>
    </w:p>
    <w:p w14:paraId="75729E7F" w14:textId="0BD37643" w:rsidR="00867201" w:rsidRPr="00DF6814" w:rsidRDefault="00867201" w:rsidP="00377CC9">
      <w:pPr>
        <w:pStyle w:val="afff6"/>
        <w:spacing w:after="0"/>
        <w:ind w:firstLine="720"/>
        <w:jc w:val="both"/>
        <w:rPr>
          <w:rStyle w:val="affff2"/>
          <w:sz w:val="28"/>
          <w:szCs w:val="28"/>
        </w:rPr>
      </w:pPr>
      <w:r w:rsidRPr="00DF6814">
        <w:rPr>
          <w:rStyle w:val="affff2"/>
          <w:sz w:val="28"/>
          <w:szCs w:val="28"/>
        </w:rPr>
        <w:t>Отклонения по вышеприведенным оценочным и прогнозным показателям в текущем году и в среднесрочном периоде обусловлены тем, что оценка (в отличие от прогноза) учитывает фактические данные за отчетный период текущего года. Сложившиеся отклонения в оценке и прогнозе предшествующего года минимальны (от 0 до 3,3</w:t>
      </w:r>
      <w:r w:rsidR="00377CC9" w:rsidRPr="00DF6814">
        <w:rPr>
          <w:rStyle w:val="affff2"/>
          <w:sz w:val="28"/>
          <w:szCs w:val="28"/>
        </w:rPr>
        <w:t xml:space="preserve"> </w:t>
      </w:r>
      <w:r w:rsidRPr="00DF6814">
        <w:rPr>
          <w:rStyle w:val="affff2"/>
          <w:sz w:val="28"/>
          <w:szCs w:val="28"/>
        </w:rPr>
        <w:t>%). Таким образом, уточнения по оценке и прогнозу заложены в методологии прогнозирования и не являются признаком нестабильности, т.е. менее допустимого отклонения 5,0 %.</w:t>
      </w:r>
    </w:p>
    <w:p w14:paraId="49375490" w14:textId="01764A9A" w:rsidR="00867201" w:rsidRPr="00DF6814" w:rsidRDefault="00867201" w:rsidP="00377CC9">
      <w:pPr>
        <w:pStyle w:val="afff6"/>
        <w:spacing w:after="0"/>
        <w:ind w:firstLine="720"/>
        <w:jc w:val="both"/>
        <w:rPr>
          <w:rStyle w:val="affff2"/>
          <w:sz w:val="28"/>
          <w:szCs w:val="28"/>
        </w:rPr>
      </w:pPr>
      <w:r w:rsidRPr="00DF6814">
        <w:rPr>
          <w:rStyle w:val="affff2"/>
          <w:sz w:val="28"/>
          <w:szCs w:val="28"/>
        </w:rPr>
        <w:t>Индексы оборота розничной торговли Российской Федерации и Архангельской области в сопоставимых ценах в 2023</w:t>
      </w:r>
      <w:r w:rsidR="00377CC9" w:rsidRPr="00DF6814">
        <w:rPr>
          <w:rStyle w:val="affff2"/>
          <w:sz w:val="28"/>
          <w:szCs w:val="28"/>
        </w:rPr>
        <w:t xml:space="preserve"> – </w:t>
      </w:r>
      <w:r w:rsidRPr="00DF6814">
        <w:rPr>
          <w:rStyle w:val="affff2"/>
          <w:sz w:val="28"/>
          <w:szCs w:val="28"/>
        </w:rPr>
        <w:t>2027 годах представлены в таблице</w:t>
      </w:r>
      <w:r w:rsidR="00377CC9" w:rsidRPr="00DF6814">
        <w:rPr>
          <w:rStyle w:val="affff2"/>
          <w:sz w:val="28"/>
          <w:szCs w:val="28"/>
        </w:rPr>
        <w:t xml:space="preserve"> </w:t>
      </w:r>
      <w:r w:rsidR="008B3400" w:rsidRPr="00DF6814">
        <w:rPr>
          <w:rStyle w:val="affff2"/>
          <w:sz w:val="28"/>
          <w:szCs w:val="28"/>
        </w:rPr>
        <w:t>3</w:t>
      </w:r>
      <w:r w:rsidR="00377CC9" w:rsidRPr="00DF6814">
        <w:rPr>
          <w:rStyle w:val="affff2"/>
          <w:sz w:val="28"/>
          <w:szCs w:val="28"/>
        </w:rPr>
        <w:t>.</w:t>
      </w:r>
    </w:p>
    <w:p w14:paraId="6AB3FDD7" w14:textId="77777777" w:rsidR="00867201" w:rsidRPr="00DF6814" w:rsidRDefault="00867201" w:rsidP="008B3400">
      <w:pPr>
        <w:pStyle w:val="afff6"/>
        <w:tabs>
          <w:tab w:val="left" w:pos="7536"/>
          <w:tab w:val="left" w:pos="7915"/>
        </w:tabs>
        <w:spacing w:after="0"/>
        <w:ind w:firstLine="720"/>
        <w:jc w:val="both"/>
        <w:rPr>
          <w:sz w:val="22"/>
          <w:szCs w:val="22"/>
          <w:highlight w:val="cyan"/>
        </w:rPr>
      </w:pPr>
    </w:p>
    <w:p w14:paraId="161DFFAB" w14:textId="611937F0"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w:t>
      </w:r>
      <w:r w:rsidRPr="00DF6814">
        <w:rPr>
          <w:b w:val="0"/>
          <w:szCs w:val="24"/>
        </w:rPr>
        <w:fldChar w:fldCharType="end"/>
      </w:r>
      <w:r w:rsidRPr="00DF6814">
        <w:rPr>
          <w:b w:val="0"/>
          <w:szCs w:val="24"/>
        </w:rPr>
        <w:t xml:space="preserve">. Индексы оборота розничной торговли РФ и Архангельской области в 2023 </w:t>
      </w:r>
      <w:r w:rsidR="00377CC9" w:rsidRPr="00DF6814">
        <w:rPr>
          <w:b w:val="0"/>
          <w:szCs w:val="24"/>
        </w:rPr>
        <w:t xml:space="preserve">– </w:t>
      </w:r>
      <w:r w:rsidRPr="00DF6814">
        <w:rPr>
          <w:b w:val="0"/>
          <w:szCs w:val="24"/>
        </w:rPr>
        <w:t>2027 годах</w:t>
      </w:r>
    </w:p>
    <w:tbl>
      <w:tblPr>
        <w:tblOverlap w:val="never"/>
        <w:tblW w:w="9516"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2689"/>
        <w:gridCol w:w="1132"/>
        <w:gridCol w:w="1142"/>
        <w:gridCol w:w="1133"/>
        <w:gridCol w:w="1129"/>
        <w:gridCol w:w="1134"/>
        <w:gridCol w:w="1157"/>
      </w:tblGrid>
      <w:tr w:rsidR="00DF6814" w:rsidRPr="00DF6814" w14:paraId="21FE4F9E" w14:textId="77777777" w:rsidTr="00867201">
        <w:trPr>
          <w:trHeight w:hRule="exact" w:val="288"/>
          <w:tblHeader/>
          <w:jc w:val="center"/>
        </w:trPr>
        <w:tc>
          <w:tcPr>
            <w:tcW w:w="2689" w:type="dxa"/>
            <w:vMerge w:val="restart"/>
            <w:shd w:val="clear" w:color="auto" w:fill="auto"/>
            <w:vAlign w:val="bottom"/>
          </w:tcPr>
          <w:p w14:paraId="17E5FF71" w14:textId="77777777" w:rsidR="00867201" w:rsidRPr="00DF6814" w:rsidRDefault="00867201" w:rsidP="00867201">
            <w:pPr>
              <w:pStyle w:val="affffe"/>
              <w:ind w:firstLine="0"/>
              <w:jc w:val="center"/>
              <w:rPr>
                <w:sz w:val="22"/>
                <w:szCs w:val="22"/>
              </w:rPr>
            </w:pPr>
            <w:r w:rsidRPr="00DF6814">
              <w:rPr>
                <w:rStyle w:val="affffd"/>
                <w:sz w:val="22"/>
                <w:szCs w:val="22"/>
              </w:rPr>
              <w:t>Оборот розничной торговли (темп роста, % г/г)</w:t>
            </w:r>
          </w:p>
        </w:tc>
        <w:tc>
          <w:tcPr>
            <w:tcW w:w="1132" w:type="dxa"/>
            <w:shd w:val="clear" w:color="auto" w:fill="auto"/>
            <w:vAlign w:val="center"/>
          </w:tcPr>
          <w:p w14:paraId="6D854DFE" w14:textId="77777777" w:rsidR="00867201" w:rsidRPr="00DF6814" w:rsidRDefault="00867201" w:rsidP="00867201">
            <w:pPr>
              <w:pStyle w:val="affffe"/>
              <w:ind w:firstLine="0"/>
              <w:jc w:val="center"/>
              <w:rPr>
                <w:sz w:val="22"/>
                <w:szCs w:val="22"/>
              </w:rPr>
            </w:pPr>
            <w:r w:rsidRPr="00DF6814">
              <w:rPr>
                <w:rStyle w:val="affffd"/>
                <w:sz w:val="22"/>
                <w:szCs w:val="22"/>
              </w:rPr>
              <w:t>2023 год</w:t>
            </w:r>
          </w:p>
        </w:tc>
        <w:tc>
          <w:tcPr>
            <w:tcW w:w="2275" w:type="dxa"/>
            <w:gridSpan w:val="2"/>
            <w:shd w:val="clear" w:color="auto" w:fill="auto"/>
            <w:vAlign w:val="center"/>
          </w:tcPr>
          <w:p w14:paraId="2E0DEF1A" w14:textId="77777777" w:rsidR="00867201" w:rsidRPr="00DF6814" w:rsidRDefault="00867201" w:rsidP="00867201">
            <w:pPr>
              <w:pStyle w:val="affffe"/>
              <w:ind w:firstLine="140"/>
              <w:jc w:val="center"/>
              <w:rPr>
                <w:rStyle w:val="affffd"/>
                <w:sz w:val="22"/>
                <w:szCs w:val="22"/>
              </w:rPr>
            </w:pPr>
            <w:r w:rsidRPr="00DF6814">
              <w:rPr>
                <w:rStyle w:val="affffd"/>
                <w:sz w:val="22"/>
                <w:szCs w:val="22"/>
              </w:rPr>
              <w:t>2024 год</w:t>
            </w:r>
          </w:p>
        </w:tc>
        <w:tc>
          <w:tcPr>
            <w:tcW w:w="1129" w:type="dxa"/>
            <w:shd w:val="clear" w:color="auto" w:fill="auto"/>
            <w:vAlign w:val="center"/>
          </w:tcPr>
          <w:p w14:paraId="679A8C96" w14:textId="77777777" w:rsidR="00867201" w:rsidRPr="00DF6814" w:rsidRDefault="00867201" w:rsidP="00867201">
            <w:pPr>
              <w:pStyle w:val="affffe"/>
              <w:ind w:firstLine="140"/>
              <w:rPr>
                <w:sz w:val="22"/>
                <w:szCs w:val="22"/>
              </w:rPr>
            </w:pPr>
            <w:r w:rsidRPr="00DF6814">
              <w:rPr>
                <w:rStyle w:val="affffd"/>
                <w:sz w:val="22"/>
                <w:szCs w:val="22"/>
              </w:rPr>
              <w:t>2025 год</w:t>
            </w:r>
          </w:p>
        </w:tc>
        <w:tc>
          <w:tcPr>
            <w:tcW w:w="1134" w:type="dxa"/>
            <w:shd w:val="clear" w:color="auto" w:fill="auto"/>
            <w:vAlign w:val="center"/>
          </w:tcPr>
          <w:p w14:paraId="2F105606" w14:textId="77777777" w:rsidR="00867201" w:rsidRPr="00DF6814" w:rsidRDefault="00867201" w:rsidP="00867201">
            <w:pPr>
              <w:pStyle w:val="affffe"/>
              <w:ind w:firstLine="0"/>
              <w:jc w:val="right"/>
              <w:rPr>
                <w:sz w:val="22"/>
                <w:szCs w:val="22"/>
              </w:rPr>
            </w:pPr>
            <w:r w:rsidRPr="00DF6814">
              <w:rPr>
                <w:rStyle w:val="affffd"/>
                <w:sz w:val="22"/>
                <w:szCs w:val="22"/>
              </w:rPr>
              <w:t>2026 год</w:t>
            </w:r>
          </w:p>
        </w:tc>
        <w:tc>
          <w:tcPr>
            <w:tcW w:w="1157" w:type="dxa"/>
            <w:vAlign w:val="center"/>
          </w:tcPr>
          <w:p w14:paraId="20C0DD81" w14:textId="77777777" w:rsidR="00867201" w:rsidRPr="00DF6814" w:rsidRDefault="00867201" w:rsidP="00867201">
            <w:pPr>
              <w:pStyle w:val="affffe"/>
              <w:ind w:firstLine="0"/>
              <w:jc w:val="right"/>
              <w:rPr>
                <w:rStyle w:val="affffd"/>
                <w:sz w:val="22"/>
                <w:szCs w:val="22"/>
              </w:rPr>
            </w:pPr>
            <w:r w:rsidRPr="00DF6814">
              <w:rPr>
                <w:rStyle w:val="affffd"/>
                <w:sz w:val="22"/>
                <w:szCs w:val="22"/>
              </w:rPr>
              <w:t>2027 год</w:t>
            </w:r>
          </w:p>
        </w:tc>
      </w:tr>
      <w:tr w:rsidR="00DF6814" w:rsidRPr="00DF6814" w14:paraId="27157D32" w14:textId="77777777" w:rsidTr="00867201">
        <w:trPr>
          <w:trHeight w:hRule="exact" w:val="274"/>
          <w:tblHeader/>
          <w:jc w:val="center"/>
        </w:trPr>
        <w:tc>
          <w:tcPr>
            <w:tcW w:w="2689" w:type="dxa"/>
            <w:vMerge/>
            <w:shd w:val="clear" w:color="auto" w:fill="auto"/>
            <w:vAlign w:val="bottom"/>
          </w:tcPr>
          <w:p w14:paraId="34412B41" w14:textId="77777777" w:rsidR="00867201" w:rsidRPr="00DF6814" w:rsidRDefault="00867201" w:rsidP="00867201"/>
        </w:tc>
        <w:tc>
          <w:tcPr>
            <w:tcW w:w="1132" w:type="dxa"/>
            <w:shd w:val="clear" w:color="auto" w:fill="auto"/>
            <w:vAlign w:val="center"/>
          </w:tcPr>
          <w:p w14:paraId="432521B3" w14:textId="31CEF6C4" w:rsidR="00867201" w:rsidRPr="00DF6814" w:rsidRDefault="00AB7ED1" w:rsidP="00867201">
            <w:pPr>
              <w:pStyle w:val="affffe"/>
              <w:ind w:firstLine="0"/>
              <w:jc w:val="center"/>
              <w:rPr>
                <w:sz w:val="22"/>
                <w:szCs w:val="22"/>
              </w:rPr>
            </w:pPr>
            <w:r w:rsidRPr="00DF6814">
              <w:rPr>
                <w:rStyle w:val="affffd"/>
                <w:sz w:val="22"/>
                <w:szCs w:val="22"/>
              </w:rPr>
              <w:t>факт</w:t>
            </w:r>
          </w:p>
        </w:tc>
        <w:tc>
          <w:tcPr>
            <w:tcW w:w="1142" w:type="dxa"/>
            <w:shd w:val="clear" w:color="auto" w:fill="auto"/>
            <w:vAlign w:val="center"/>
          </w:tcPr>
          <w:p w14:paraId="028A95A4" w14:textId="77777777" w:rsidR="00867201" w:rsidRPr="00DF6814" w:rsidRDefault="00867201" w:rsidP="00867201">
            <w:pPr>
              <w:pStyle w:val="affffe"/>
              <w:ind w:firstLine="0"/>
              <w:jc w:val="center"/>
              <w:rPr>
                <w:sz w:val="22"/>
                <w:szCs w:val="22"/>
              </w:rPr>
            </w:pPr>
            <w:r w:rsidRPr="00DF6814">
              <w:rPr>
                <w:rStyle w:val="affffd"/>
                <w:sz w:val="22"/>
                <w:szCs w:val="22"/>
              </w:rPr>
              <w:t>прогноз</w:t>
            </w:r>
          </w:p>
        </w:tc>
        <w:tc>
          <w:tcPr>
            <w:tcW w:w="1133" w:type="dxa"/>
            <w:vAlign w:val="center"/>
          </w:tcPr>
          <w:p w14:paraId="199B5E3E" w14:textId="77777777" w:rsidR="00867201" w:rsidRPr="00DF6814" w:rsidRDefault="00867201" w:rsidP="00867201">
            <w:pPr>
              <w:pStyle w:val="affffe"/>
              <w:ind w:firstLine="0"/>
              <w:jc w:val="center"/>
              <w:rPr>
                <w:sz w:val="22"/>
                <w:szCs w:val="22"/>
              </w:rPr>
            </w:pPr>
            <w:r w:rsidRPr="00DF6814">
              <w:rPr>
                <w:rStyle w:val="affffd"/>
                <w:sz w:val="22"/>
                <w:szCs w:val="22"/>
              </w:rPr>
              <w:t>оценка</w:t>
            </w:r>
          </w:p>
        </w:tc>
        <w:tc>
          <w:tcPr>
            <w:tcW w:w="3420" w:type="dxa"/>
            <w:gridSpan w:val="3"/>
            <w:shd w:val="clear" w:color="auto" w:fill="auto"/>
            <w:vAlign w:val="center"/>
          </w:tcPr>
          <w:p w14:paraId="787B23B3" w14:textId="77777777" w:rsidR="00867201" w:rsidRPr="00DF6814" w:rsidRDefault="00867201" w:rsidP="00867201">
            <w:pPr>
              <w:pStyle w:val="affffe"/>
              <w:ind w:firstLine="0"/>
              <w:jc w:val="center"/>
              <w:rPr>
                <w:rStyle w:val="affffd"/>
                <w:sz w:val="22"/>
                <w:szCs w:val="22"/>
              </w:rPr>
            </w:pPr>
            <w:r w:rsidRPr="00DF6814">
              <w:rPr>
                <w:rStyle w:val="affffd"/>
                <w:sz w:val="22"/>
                <w:szCs w:val="22"/>
              </w:rPr>
              <w:t>прогноз</w:t>
            </w:r>
          </w:p>
        </w:tc>
      </w:tr>
      <w:tr w:rsidR="00DF6814" w:rsidRPr="00DF6814" w14:paraId="1EA6F7B5" w14:textId="77777777" w:rsidTr="00867201">
        <w:trPr>
          <w:trHeight w:hRule="exact" w:val="259"/>
          <w:jc w:val="center"/>
        </w:trPr>
        <w:tc>
          <w:tcPr>
            <w:tcW w:w="2689" w:type="dxa"/>
            <w:shd w:val="clear" w:color="auto" w:fill="auto"/>
            <w:vAlign w:val="bottom"/>
          </w:tcPr>
          <w:p w14:paraId="7E70A1AE" w14:textId="77777777" w:rsidR="00867201" w:rsidRPr="00DF6814" w:rsidRDefault="00867201" w:rsidP="00867201">
            <w:pPr>
              <w:pStyle w:val="affffe"/>
              <w:ind w:firstLine="0"/>
              <w:rPr>
                <w:sz w:val="22"/>
                <w:szCs w:val="22"/>
              </w:rPr>
            </w:pPr>
            <w:r w:rsidRPr="00DF6814">
              <w:rPr>
                <w:rStyle w:val="affffd"/>
                <w:sz w:val="22"/>
                <w:szCs w:val="22"/>
              </w:rPr>
              <w:t>Российская Федерация</w:t>
            </w:r>
          </w:p>
        </w:tc>
        <w:tc>
          <w:tcPr>
            <w:tcW w:w="1132" w:type="dxa"/>
            <w:shd w:val="clear" w:color="auto" w:fill="auto"/>
            <w:vAlign w:val="bottom"/>
          </w:tcPr>
          <w:p w14:paraId="41F78B18" w14:textId="77777777" w:rsidR="00867201" w:rsidRPr="00DF6814" w:rsidRDefault="00867201" w:rsidP="00867201">
            <w:pPr>
              <w:pStyle w:val="affffe"/>
              <w:ind w:firstLine="0"/>
              <w:jc w:val="right"/>
              <w:rPr>
                <w:sz w:val="22"/>
                <w:szCs w:val="22"/>
              </w:rPr>
            </w:pPr>
            <w:r w:rsidRPr="00DF6814">
              <w:rPr>
                <w:sz w:val="22"/>
                <w:szCs w:val="22"/>
              </w:rPr>
              <w:t>108,00</w:t>
            </w:r>
          </w:p>
        </w:tc>
        <w:tc>
          <w:tcPr>
            <w:tcW w:w="1142" w:type="dxa"/>
            <w:shd w:val="clear" w:color="auto" w:fill="auto"/>
            <w:vAlign w:val="bottom"/>
          </w:tcPr>
          <w:p w14:paraId="509FED5C" w14:textId="77777777" w:rsidR="00867201" w:rsidRPr="00DF6814" w:rsidRDefault="00867201" w:rsidP="00867201">
            <w:pPr>
              <w:pStyle w:val="affffe"/>
              <w:rPr>
                <w:sz w:val="22"/>
                <w:szCs w:val="22"/>
              </w:rPr>
            </w:pPr>
            <w:r w:rsidRPr="00DF6814">
              <w:rPr>
                <w:sz w:val="22"/>
                <w:szCs w:val="22"/>
              </w:rPr>
              <w:t>103,60</w:t>
            </w:r>
          </w:p>
        </w:tc>
        <w:tc>
          <w:tcPr>
            <w:tcW w:w="1133" w:type="dxa"/>
            <w:vAlign w:val="bottom"/>
          </w:tcPr>
          <w:p w14:paraId="2261D3DE" w14:textId="77777777" w:rsidR="00867201" w:rsidRPr="00DF6814" w:rsidRDefault="00867201" w:rsidP="00867201">
            <w:pPr>
              <w:pStyle w:val="affffe"/>
              <w:ind w:firstLine="0"/>
              <w:jc w:val="right"/>
              <w:rPr>
                <w:rStyle w:val="affffd"/>
                <w:sz w:val="22"/>
                <w:szCs w:val="22"/>
              </w:rPr>
            </w:pPr>
            <w:r w:rsidRPr="00DF6814">
              <w:rPr>
                <w:sz w:val="22"/>
                <w:szCs w:val="22"/>
              </w:rPr>
              <w:t>108,60</w:t>
            </w:r>
          </w:p>
        </w:tc>
        <w:tc>
          <w:tcPr>
            <w:tcW w:w="1129" w:type="dxa"/>
            <w:shd w:val="clear" w:color="auto" w:fill="auto"/>
            <w:vAlign w:val="bottom"/>
          </w:tcPr>
          <w:p w14:paraId="1E099F47" w14:textId="77777777" w:rsidR="00867201" w:rsidRPr="00DF6814" w:rsidRDefault="00867201" w:rsidP="00867201">
            <w:pPr>
              <w:pStyle w:val="affffe"/>
              <w:ind w:firstLine="0"/>
              <w:jc w:val="right"/>
              <w:rPr>
                <w:sz w:val="22"/>
                <w:szCs w:val="22"/>
              </w:rPr>
            </w:pPr>
            <w:r w:rsidRPr="00DF6814">
              <w:rPr>
                <w:sz w:val="22"/>
                <w:szCs w:val="22"/>
              </w:rPr>
              <w:t>107,60</w:t>
            </w:r>
          </w:p>
        </w:tc>
        <w:tc>
          <w:tcPr>
            <w:tcW w:w="1134" w:type="dxa"/>
            <w:shd w:val="clear" w:color="auto" w:fill="auto"/>
            <w:vAlign w:val="bottom"/>
          </w:tcPr>
          <w:p w14:paraId="72302009" w14:textId="77777777" w:rsidR="00867201" w:rsidRPr="00DF6814" w:rsidRDefault="00867201" w:rsidP="00867201">
            <w:pPr>
              <w:pStyle w:val="affffe"/>
              <w:rPr>
                <w:sz w:val="22"/>
                <w:szCs w:val="22"/>
              </w:rPr>
            </w:pPr>
            <w:r w:rsidRPr="00DF6814">
              <w:rPr>
                <w:sz w:val="22"/>
                <w:szCs w:val="22"/>
              </w:rPr>
              <w:t>106,10</w:t>
            </w:r>
          </w:p>
        </w:tc>
        <w:tc>
          <w:tcPr>
            <w:tcW w:w="1157" w:type="dxa"/>
            <w:vAlign w:val="bottom"/>
          </w:tcPr>
          <w:p w14:paraId="3B49F0C8" w14:textId="77777777" w:rsidR="00867201" w:rsidRPr="00DF6814" w:rsidRDefault="00867201" w:rsidP="00867201">
            <w:pPr>
              <w:pStyle w:val="affffe"/>
              <w:rPr>
                <w:rStyle w:val="affffd"/>
                <w:sz w:val="22"/>
                <w:szCs w:val="22"/>
              </w:rPr>
            </w:pPr>
            <w:r w:rsidRPr="00DF6814">
              <w:rPr>
                <w:sz w:val="22"/>
                <w:szCs w:val="22"/>
              </w:rPr>
              <w:t>104,10</w:t>
            </w:r>
          </w:p>
        </w:tc>
      </w:tr>
      <w:tr w:rsidR="00867201" w:rsidRPr="00DF6814" w14:paraId="2A143B69" w14:textId="77777777" w:rsidTr="00867201">
        <w:trPr>
          <w:trHeight w:hRule="exact" w:val="288"/>
          <w:jc w:val="center"/>
        </w:trPr>
        <w:tc>
          <w:tcPr>
            <w:tcW w:w="2689" w:type="dxa"/>
            <w:shd w:val="clear" w:color="auto" w:fill="auto"/>
            <w:vAlign w:val="bottom"/>
          </w:tcPr>
          <w:p w14:paraId="0679A66F" w14:textId="77777777" w:rsidR="00867201" w:rsidRPr="00DF6814" w:rsidRDefault="00867201" w:rsidP="00867201">
            <w:pPr>
              <w:pStyle w:val="affffe"/>
              <w:ind w:firstLine="0"/>
              <w:rPr>
                <w:sz w:val="22"/>
                <w:szCs w:val="22"/>
              </w:rPr>
            </w:pPr>
            <w:r w:rsidRPr="00DF6814">
              <w:rPr>
                <w:rStyle w:val="affffd"/>
                <w:sz w:val="22"/>
                <w:szCs w:val="22"/>
              </w:rPr>
              <w:t>Архангельская область</w:t>
            </w:r>
          </w:p>
        </w:tc>
        <w:tc>
          <w:tcPr>
            <w:tcW w:w="1132" w:type="dxa"/>
            <w:shd w:val="clear" w:color="auto" w:fill="auto"/>
            <w:vAlign w:val="bottom"/>
          </w:tcPr>
          <w:p w14:paraId="03F2B556" w14:textId="77777777" w:rsidR="00867201" w:rsidRPr="00DF6814" w:rsidRDefault="00867201" w:rsidP="00867201">
            <w:pPr>
              <w:pStyle w:val="affffe"/>
              <w:ind w:firstLine="0"/>
              <w:jc w:val="right"/>
              <w:rPr>
                <w:sz w:val="22"/>
                <w:szCs w:val="22"/>
              </w:rPr>
            </w:pPr>
            <w:r w:rsidRPr="00DF6814">
              <w:rPr>
                <w:sz w:val="22"/>
                <w:szCs w:val="22"/>
              </w:rPr>
              <w:t>102,80</w:t>
            </w:r>
          </w:p>
        </w:tc>
        <w:tc>
          <w:tcPr>
            <w:tcW w:w="1142" w:type="dxa"/>
            <w:shd w:val="clear" w:color="auto" w:fill="auto"/>
            <w:vAlign w:val="bottom"/>
          </w:tcPr>
          <w:p w14:paraId="112362E3" w14:textId="77777777" w:rsidR="00867201" w:rsidRPr="00DF6814" w:rsidRDefault="00867201" w:rsidP="00867201">
            <w:pPr>
              <w:pStyle w:val="affffe"/>
              <w:rPr>
                <w:sz w:val="22"/>
                <w:szCs w:val="22"/>
              </w:rPr>
            </w:pPr>
            <w:r w:rsidRPr="00DF6814">
              <w:rPr>
                <w:sz w:val="22"/>
                <w:szCs w:val="22"/>
              </w:rPr>
              <w:t>103,66</w:t>
            </w:r>
          </w:p>
        </w:tc>
        <w:tc>
          <w:tcPr>
            <w:tcW w:w="1133" w:type="dxa"/>
            <w:vAlign w:val="bottom"/>
          </w:tcPr>
          <w:p w14:paraId="15954C40" w14:textId="77777777" w:rsidR="00867201" w:rsidRPr="00DF6814" w:rsidRDefault="00867201" w:rsidP="00867201">
            <w:pPr>
              <w:pStyle w:val="affffe"/>
              <w:rPr>
                <w:rStyle w:val="affffd"/>
                <w:sz w:val="22"/>
                <w:szCs w:val="22"/>
              </w:rPr>
            </w:pPr>
            <w:r w:rsidRPr="00DF6814">
              <w:rPr>
                <w:sz w:val="22"/>
                <w:szCs w:val="22"/>
              </w:rPr>
              <w:t>100,39</w:t>
            </w:r>
          </w:p>
        </w:tc>
        <w:tc>
          <w:tcPr>
            <w:tcW w:w="1129" w:type="dxa"/>
            <w:shd w:val="clear" w:color="auto" w:fill="auto"/>
            <w:vAlign w:val="bottom"/>
          </w:tcPr>
          <w:p w14:paraId="1B9AE60E" w14:textId="77777777" w:rsidR="00867201" w:rsidRPr="00DF6814" w:rsidRDefault="00867201" w:rsidP="00867201">
            <w:pPr>
              <w:pStyle w:val="affffe"/>
              <w:rPr>
                <w:sz w:val="22"/>
                <w:szCs w:val="22"/>
              </w:rPr>
            </w:pPr>
            <w:r w:rsidRPr="00DF6814">
              <w:rPr>
                <w:sz w:val="22"/>
                <w:szCs w:val="22"/>
              </w:rPr>
              <w:t>104,12</w:t>
            </w:r>
          </w:p>
        </w:tc>
        <w:tc>
          <w:tcPr>
            <w:tcW w:w="1134" w:type="dxa"/>
            <w:shd w:val="clear" w:color="auto" w:fill="auto"/>
            <w:vAlign w:val="bottom"/>
          </w:tcPr>
          <w:p w14:paraId="20786069" w14:textId="77777777" w:rsidR="00867201" w:rsidRPr="00DF6814" w:rsidRDefault="00867201" w:rsidP="00867201">
            <w:pPr>
              <w:pStyle w:val="affffe"/>
              <w:rPr>
                <w:sz w:val="22"/>
                <w:szCs w:val="22"/>
              </w:rPr>
            </w:pPr>
            <w:r w:rsidRPr="00DF6814">
              <w:rPr>
                <w:sz w:val="22"/>
                <w:szCs w:val="22"/>
              </w:rPr>
              <w:t>103,08</w:t>
            </w:r>
          </w:p>
        </w:tc>
        <w:tc>
          <w:tcPr>
            <w:tcW w:w="1157" w:type="dxa"/>
            <w:vAlign w:val="bottom"/>
          </w:tcPr>
          <w:p w14:paraId="45174DE6" w14:textId="77777777" w:rsidR="00867201" w:rsidRPr="00DF6814" w:rsidRDefault="00867201" w:rsidP="00867201">
            <w:pPr>
              <w:pStyle w:val="affffe"/>
              <w:rPr>
                <w:rStyle w:val="affffd"/>
                <w:sz w:val="22"/>
                <w:szCs w:val="22"/>
              </w:rPr>
            </w:pPr>
            <w:r w:rsidRPr="00DF6814">
              <w:rPr>
                <w:sz w:val="22"/>
                <w:szCs w:val="22"/>
              </w:rPr>
              <w:t>102,63</w:t>
            </w:r>
          </w:p>
        </w:tc>
      </w:tr>
    </w:tbl>
    <w:p w14:paraId="6537F03A" w14:textId="77777777" w:rsidR="00867201" w:rsidRPr="00DF6814" w:rsidRDefault="00867201" w:rsidP="008A6D6C">
      <w:pPr>
        <w:pStyle w:val="afff6"/>
        <w:spacing w:after="0"/>
        <w:ind w:firstLine="720"/>
        <w:jc w:val="both"/>
        <w:rPr>
          <w:rStyle w:val="affff2"/>
          <w:sz w:val="28"/>
          <w:szCs w:val="28"/>
        </w:rPr>
      </w:pPr>
    </w:p>
    <w:p w14:paraId="2E07CD0B" w14:textId="4B932471" w:rsidR="00867201" w:rsidRPr="00DF6814" w:rsidRDefault="00867201" w:rsidP="008A6D6C">
      <w:pPr>
        <w:pStyle w:val="afff6"/>
        <w:spacing w:after="0"/>
        <w:ind w:firstLine="720"/>
        <w:jc w:val="both"/>
        <w:rPr>
          <w:rStyle w:val="affff2"/>
          <w:sz w:val="28"/>
          <w:szCs w:val="28"/>
        </w:rPr>
      </w:pPr>
      <w:r w:rsidRPr="00DF6814">
        <w:rPr>
          <w:rStyle w:val="affff2"/>
          <w:sz w:val="28"/>
          <w:szCs w:val="28"/>
        </w:rPr>
        <w:t xml:space="preserve">По данным статистики за первое полугодие текущего года установлен рост индекса физического объема оборота розничной торговли к соответствующему периоду прошлого года, а в июле и августе снижение индекса физического объема оборота розничной торговли. В целом оборот розничной торговли за январь </w:t>
      </w:r>
      <w:r w:rsidR="008A6D6C" w:rsidRPr="00DF6814">
        <w:rPr>
          <w:rStyle w:val="affff2"/>
          <w:sz w:val="28"/>
          <w:szCs w:val="28"/>
        </w:rPr>
        <w:t xml:space="preserve">– </w:t>
      </w:r>
      <w:r w:rsidRPr="00DF6814">
        <w:rPr>
          <w:rStyle w:val="affff2"/>
          <w:sz w:val="28"/>
          <w:szCs w:val="28"/>
        </w:rPr>
        <w:t>август 2024 года составил 245 964,2 млн.руб. (в сопоставимых ценах) или 100,2 % к соответствующему периоду 2023 года.</w:t>
      </w:r>
    </w:p>
    <w:p w14:paraId="7C51EF04" w14:textId="77777777" w:rsidR="00867201" w:rsidRPr="00DF6814" w:rsidRDefault="00867201" w:rsidP="008A6D6C">
      <w:pPr>
        <w:pStyle w:val="afff6"/>
        <w:spacing w:after="0"/>
        <w:ind w:firstLine="720"/>
        <w:jc w:val="both"/>
        <w:rPr>
          <w:rStyle w:val="affff2"/>
          <w:sz w:val="28"/>
          <w:szCs w:val="28"/>
        </w:rPr>
      </w:pPr>
      <w:r w:rsidRPr="00DF6814">
        <w:rPr>
          <w:rStyle w:val="affff2"/>
          <w:sz w:val="28"/>
          <w:szCs w:val="28"/>
        </w:rPr>
        <w:t>В 2024 году в Архангельской области оборот розничной торговли ожидается на уровне 375 765,07 млн.руб. или 100,39 % к предыдущему году.</w:t>
      </w:r>
    </w:p>
    <w:p w14:paraId="6E4B6C5A" w14:textId="77777777" w:rsidR="00867201" w:rsidRPr="00DF6814" w:rsidRDefault="00867201" w:rsidP="008A6D6C">
      <w:pPr>
        <w:pStyle w:val="afff6"/>
        <w:spacing w:after="0"/>
        <w:ind w:firstLine="720"/>
        <w:jc w:val="both"/>
        <w:rPr>
          <w:rStyle w:val="affff2"/>
          <w:sz w:val="28"/>
          <w:szCs w:val="28"/>
        </w:rPr>
      </w:pPr>
      <w:r w:rsidRPr="00DF6814">
        <w:rPr>
          <w:rStyle w:val="affff2"/>
          <w:sz w:val="28"/>
          <w:szCs w:val="28"/>
        </w:rPr>
        <w:t>На весь среднесрочный период прогнозируется ежегодная положительная динамика на потребительском рынке в суммовом выражении и прирост индексов физического объема оборота розничной торговли к предыдущему периоду, что соответствует общей тенденции Российской Федерации.</w:t>
      </w:r>
    </w:p>
    <w:p w14:paraId="5E88BB4B" w14:textId="1735F398" w:rsidR="00867201" w:rsidRPr="00DF6814" w:rsidRDefault="00867201" w:rsidP="008A6D6C">
      <w:pPr>
        <w:pStyle w:val="afff6"/>
        <w:spacing w:after="0"/>
        <w:ind w:firstLine="720"/>
        <w:jc w:val="both"/>
        <w:rPr>
          <w:rStyle w:val="affff2"/>
          <w:sz w:val="28"/>
          <w:szCs w:val="28"/>
        </w:rPr>
      </w:pPr>
      <w:r w:rsidRPr="00DF6814">
        <w:rPr>
          <w:rStyle w:val="affff2"/>
          <w:sz w:val="28"/>
          <w:szCs w:val="28"/>
        </w:rPr>
        <w:t>По данным Архангельскстата индекс потребительских цен (ИПЦ) в августе 2024 года к августу 2023</w:t>
      </w:r>
      <w:r w:rsidR="008A6D6C" w:rsidRPr="00DF6814">
        <w:rPr>
          <w:rStyle w:val="affff2"/>
          <w:sz w:val="28"/>
          <w:szCs w:val="28"/>
        </w:rPr>
        <w:t xml:space="preserve"> года в целом составил 108,5 %.</w:t>
      </w:r>
    </w:p>
    <w:p w14:paraId="556BA547" w14:textId="6BDD8E6C" w:rsidR="000D27DF" w:rsidRPr="00DF6814" w:rsidRDefault="000D27DF" w:rsidP="000D27DF">
      <w:pPr>
        <w:pStyle w:val="afff6"/>
        <w:spacing w:after="0"/>
        <w:ind w:firstLine="720"/>
        <w:jc w:val="both"/>
        <w:rPr>
          <w:rStyle w:val="affff2"/>
          <w:sz w:val="28"/>
          <w:szCs w:val="28"/>
        </w:rPr>
      </w:pPr>
      <w:r w:rsidRPr="00DF6814">
        <w:rPr>
          <w:rStyle w:val="affff2"/>
          <w:sz w:val="28"/>
          <w:szCs w:val="28"/>
        </w:rPr>
        <w:t xml:space="preserve">Установлен рост индексов цен на перечень подлежащих статистическому наблюдению </w:t>
      </w:r>
      <w:r w:rsidRPr="00DF6814">
        <w:rPr>
          <w:rStyle w:val="affff2"/>
          <w:sz w:val="28"/>
          <w:szCs w:val="28"/>
          <w:u w:val="single"/>
        </w:rPr>
        <w:t>продовольственных товаров</w:t>
      </w:r>
      <w:r w:rsidRPr="00DF6814">
        <w:rPr>
          <w:rStyle w:val="affff2"/>
          <w:sz w:val="28"/>
          <w:szCs w:val="28"/>
        </w:rPr>
        <w:t xml:space="preserve"> без алкогольных напитков, который составляет в августе 2024 года к августу 2023 года 106,2 % (104,2 % – в августе 2023 к августу 2022 года), из них по основным видам товаров: сахар-песок на 3,6 % (на 2,4 % – в августе 2023 к августу 2022 года); яйца куриные на 37,7 % (на 12,0 % – в августе 2023 к августу 2022 года); плодоовощная продукция, включая картофель на 11,4 % (на 24,9 % – в августе 2023 к августу 2022 года); хлеб и хлебобулочные изделия на 9,6 % (на 2,2 % – в августе 2023 к августу 2022 года); рыба и морепродукты пищевые на 5,4 % (на 2,4 % – в августе 2023 к августу 2022 года); масло сливочное на 7,1 % (на 1,8 % – в августе 2023 к августу 2022 года). По алкогольным напиткам прирост составил на 7,7 % (в августе 2023 года отмечается снижение индекса цен к августу 2022 года на 1,8 %).</w:t>
      </w:r>
    </w:p>
    <w:p w14:paraId="3A19A3D5" w14:textId="5FA460E2" w:rsidR="00867201" w:rsidRPr="00DF6814" w:rsidRDefault="00867201" w:rsidP="001C28CC">
      <w:pPr>
        <w:pStyle w:val="afff6"/>
        <w:spacing w:after="0"/>
        <w:ind w:firstLine="720"/>
        <w:jc w:val="both"/>
        <w:rPr>
          <w:rStyle w:val="affff2"/>
          <w:sz w:val="28"/>
          <w:szCs w:val="28"/>
        </w:rPr>
      </w:pPr>
      <w:r w:rsidRPr="00DF6814">
        <w:rPr>
          <w:rStyle w:val="affff2"/>
          <w:sz w:val="28"/>
          <w:szCs w:val="28"/>
        </w:rPr>
        <w:t xml:space="preserve">В части индексов цен </w:t>
      </w:r>
      <w:r w:rsidRPr="00DF6814">
        <w:rPr>
          <w:rStyle w:val="affff2"/>
          <w:sz w:val="28"/>
          <w:szCs w:val="28"/>
          <w:u w:val="single"/>
        </w:rPr>
        <w:t>непродовольственных</w:t>
      </w:r>
      <w:r w:rsidRPr="00DF6814">
        <w:rPr>
          <w:rStyle w:val="affff2"/>
          <w:sz w:val="28"/>
          <w:szCs w:val="28"/>
        </w:rPr>
        <w:t xml:space="preserve"> товаров в августе 2024 года установлен значительный рост индексов цен по табачны</w:t>
      </w:r>
      <w:r w:rsidR="001C28CC" w:rsidRPr="00DF6814">
        <w:rPr>
          <w:rStyle w:val="affff2"/>
          <w:sz w:val="28"/>
          <w:szCs w:val="28"/>
        </w:rPr>
        <w:t>м</w:t>
      </w:r>
      <w:r w:rsidRPr="00DF6814">
        <w:rPr>
          <w:rStyle w:val="affff2"/>
          <w:sz w:val="28"/>
          <w:szCs w:val="28"/>
        </w:rPr>
        <w:t xml:space="preserve"> изделия</w:t>
      </w:r>
      <w:r w:rsidR="001C28CC" w:rsidRPr="00DF6814">
        <w:rPr>
          <w:rStyle w:val="affff2"/>
          <w:sz w:val="28"/>
          <w:szCs w:val="28"/>
        </w:rPr>
        <w:t>м</w:t>
      </w:r>
      <w:r w:rsidRPr="00DF6814">
        <w:rPr>
          <w:rStyle w:val="affff2"/>
          <w:sz w:val="28"/>
          <w:szCs w:val="28"/>
        </w:rPr>
        <w:t xml:space="preserve"> (+6,7 %), бензин</w:t>
      </w:r>
      <w:r w:rsidR="001C28CC" w:rsidRPr="00DF6814">
        <w:rPr>
          <w:rStyle w:val="affff2"/>
          <w:sz w:val="28"/>
          <w:szCs w:val="28"/>
        </w:rPr>
        <w:t>у</w:t>
      </w:r>
      <w:r w:rsidRPr="00DF6814">
        <w:rPr>
          <w:rStyle w:val="affff2"/>
          <w:sz w:val="28"/>
          <w:szCs w:val="28"/>
        </w:rPr>
        <w:t xml:space="preserve"> автомобильн</w:t>
      </w:r>
      <w:r w:rsidR="001C28CC" w:rsidRPr="00DF6814">
        <w:rPr>
          <w:rStyle w:val="affff2"/>
          <w:sz w:val="28"/>
          <w:szCs w:val="28"/>
        </w:rPr>
        <w:t>ому</w:t>
      </w:r>
      <w:r w:rsidRPr="00DF6814">
        <w:rPr>
          <w:rStyle w:val="affff2"/>
          <w:sz w:val="28"/>
          <w:szCs w:val="28"/>
        </w:rPr>
        <w:t xml:space="preserve"> (+7,0 %), медикамент</w:t>
      </w:r>
      <w:r w:rsidR="001C28CC" w:rsidRPr="00DF6814">
        <w:rPr>
          <w:rStyle w:val="affff2"/>
          <w:sz w:val="28"/>
          <w:szCs w:val="28"/>
        </w:rPr>
        <w:t>ам</w:t>
      </w:r>
      <w:r w:rsidRPr="00DF6814">
        <w:rPr>
          <w:rStyle w:val="affff2"/>
          <w:sz w:val="28"/>
          <w:szCs w:val="28"/>
        </w:rPr>
        <w:t xml:space="preserve"> (+10,7</w:t>
      </w:r>
      <w:r w:rsidR="001C28CC" w:rsidRPr="00DF6814">
        <w:rPr>
          <w:rStyle w:val="affff2"/>
          <w:sz w:val="28"/>
          <w:szCs w:val="28"/>
        </w:rPr>
        <w:t xml:space="preserve"> </w:t>
      </w:r>
      <w:r w:rsidRPr="00DF6814">
        <w:rPr>
          <w:rStyle w:val="affff2"/>
          <w:sz w:val="28"/>
          <w:szCs w:val="28"/>
        </w:rPr>
        <w:t xml:space="preserve">%). В </w:t>
      </w:r>
      <w:r w:rsidR="000D27DF" w:rsidRPr="00DF6814">
        <w:rPr>
          <w:rStyle w:val="affff2"/>
          <w:sz w:val="28"/>
          <w:szCs w:val="28"/>
        </w:rPr>
        <w:t xml:space="preserve">августе </w:t>
      </w:r>
      <w:r w:rsidRPr="00DF6814">
        <w:rPr>
          <w:rStyle w:val="affff2"/>
          <w:sz w:val="28"/>
          <w:szCs w:val="28"/>
        </w:rPr>
        <w:t>2023 год</w:t>
      </w:r>
      <w:r w:rsidR="001C28CC" w:rsidRPr="00DF6814">
        <w:rPr>
          <w:rStyle w:val="affff2"/>
          <w:sz w:val="28"/>
          <w:szCs w:val="28"/>
        </w:rPr>
        <w:t>а</w:t>
      </w:r>
      <w:r w:rsidRPr="00DF6814">
        <w:rPr>
          <w:rStyle w:val="affff2"/>
          <w:sz w:val="28"/>
          <w:szCs w:val="28"/>
        </w:rPr>
        <w:t xml:space="preserve"> к августу 2022 года фиксировался рост индексов цен: табачные изделия (+8,7 %), бензин автомобильный (+5,2 %), медикаменты (+8,4</w:t>
      </w:r>
      <w:r w:rsidR="001C28CC" w:rsidRPr="00DF6814">
        <w:rPr>
          <w:rStyle w:val="affff2"/>
          <w:sz w:val="28"/>
          <w:szCs w:val="28"/>
        </w:rPr>
        <w:t xml:space="preserve"> %).</w:t>
      </w:r>
    </w:p>
    <w:p w14:paraId="04AEF87A" w14:textId="2DAFE41F" w:rsidR="00867201" w:rsidRPr="00DF6814" w:rsidRDefault="00867201" w:rsidP="001C28CC">
      <w:pPr>
        <w:pStyle w:val="afff6"/>
        <w:spacing w:after="0"/>
        <w:ind w:firstLine="720"/>
        <w:jc w:val="both"/>
        <w:rPr>
          <w:rStyle w:val="affff2"/>
          <w:sz w:val="28"/>
          <w:szCs w:val="28"/>
        </w:rPr>
      </w:pPr>
      <w:r w:rsidRPr="00DF6814">
        <w:rPr>
          <w:rStyle w:val="affff2"/>
          <w:sz w:val="28"/>
          <w:szCs w:val="28"/>
        </w:rPr>
        <w:t xml:space="preserve">Рост ИПЦ в августе 2024 года к августу 2023 года отмечается практически на все подлежащие статистическому наблюдению </w:t>
      </w:r>
      <w:r w:rsidRPr="00DF6814">
        <w:rPr>
          <w:rStyle w:val="affff2"/>
          <w:sz w:val="28"/>
          <w:szCs w:val="28"/>
          <w:u w:val="single"/>
        </w:rPr>
        <w:t>группы и виды услуг</w:t>
      </w:r>
      <w:r w:rsidRPr="00DF6814">
        <w:rPr>
          <w:rStyle w:val="affff2"/>
          <w:sz w:val="28"/>
          <w:szCs w:val="28"/>
        </w:rPr>
        <w:t xml:space="preserve"> (исключение составляют услуги пассажирского транспорта, по которым ИПЦ составил 99,7</w:t>
      </w:r>
      <w:r w:rsidR="00DC741C" w:rsidRPr="00DF6814">
        <w:rPr>
          <w:rStyle w:val="affff2"/>
          <w:sz w:val="28"/>
          <w:szCs w:val="28"/>
        </w:rPr>
        <w:t xml:space="preserve"> </w:t>
      </w:r>
      <w:r w:rsidRPr="00DF6814">
        <w:rPr>
          <w:rStyle w:val="affff2"/>
          <w:sz w:val="28"/>
          <w:szCs w:val="28"/>
        </w:rPr>
        <w:t>%, услуги страхования – 99,7</w:t>
      </w:r>
      <w:r w:rsidR="00DC741C" w:rsidRPr="00DF6814">
        <w:rPr>
          <w:rStyle w:val="affff2"/>
          <w:sz w:val="28"/>
          <w:szCs w:val="28"/>
        </w:rPr>
        <w:t xml:space="preserve"> </w:t>
      </w:r>
      <w:r w:rsidRPr="00DF6814">
        <w:rPr>
          <w:rStyle w:val="affff2"/>
          <w:sz w:val="28"/>
          <w:szCs w:val="28"/>
        </w:rPr>
        <w:t>%), из них значительно возросли индексы потребительских цен на санаторно-курортные услуги на 19,6</w:t>
      </w:r>
      <w:r w:rsidR="00DC741C" w:rsidRPr="00DF6814">
        <w:rPr>
          <w:rStyle w:val="affff2"/>
          <w:sz w:val="28"/>
          <w:szCs w:val="28"/>
        </w:rPr>
        <w:t xml:space="preserve"> </w:t>
      </w:r>
      <w:r w:rsidRPr="00DF6814">
        <w:rPr>
          <w:rStyle w:val="affff2"/>
          <w:sz w:val="28"/>
          <w:szCs w:val="28"/>
        </w:rPr>
        <w:t>%, услуги гостиниц и прочих мест проживания на 14,6</w:t>
      </w:r>
      <w:r w:rsidR="00DC741C" w:rsidRPr="00DF6814">
        <w:rPr>
          <w:rStyle w:val="affff2"/>
          <w:sz w:val="28"/>
          <w:szCs w:val="28"/>
        </w:rPr>
        <w:t xml:space="preserve"> </w:t>
      </w:r>
      <w:r w:rsidRPr="00DF6814">
        <w:rPr>
          <w:rStyle w:val="affff2"/>
          <w:sz w:val="28"/>
          <w:szCs w:val="28"/>
        </w:rPr>
        <w:t>%, медицинские услуги на 14,6</w:t>
      </w:r>
      <w:r w:rsidR="00DC741C" w:rsidRPr="00DF6814">
        <w:rPr>
          <w:rStyle w:val="affff2"/>
          <w:sz w:val="28"/>
          <w:szCs w:val="28"/>
        </w:rPr>
        <w:t xml:space="preserve"> </w:t>
      </w:r>
      <w:r w:rsidRPr="00DF6814">
        <w:rPr>
          <w:rStyle w:val="affff2"/>
          <w:sz w:val="28"/>
          <w:szCs w:val="28"/>
        </w:rPr>
        <w:t>%. В августе 2023 года к августу 2022 года рост ИПЦ в значительной степени был установлен по таким видам услуг: услуги пассажирского транспорта на 38,9 %, услуги в сфере зарубежного туризма на 36,7 %; услуги образования на 10,5 %.</w:t>
      </w:r>
    </w:p>
    <w:p w14:paraId="477F087B" w14:textId="7FF03058" w:rsidR="00867201" w:rsidRPr="00DF6814" w:rsidRDefault="00867201" w:rsidP="00DC741C">
      <w:pPr>
        <w:pStyle w:val="afff6"/>
        <w:spacing w:after="0"/>
        <w:ind w:firstLine="720"/>
        <w:jc w:val="both"/>
        <w:rPr>
          <w:rStyle w:val="affff2"/>
          <w:sz w:val="28"/>
          <w:szCs w:val="28"/>
        </w:rPr>
      </w:pPr>
      <w:r w:rsidRPr="00DF6814">
        <w:rPr>
          <w:rStyle w:val="affff2"/>
          <w:sz w:val="28"/>
          <w:szCs w:val="28"/>
        </w:rPr>
        <w:t xml:space="preserve">Динамика показателя ИПЦ (среднегодовой) в регионе за период 2023 - 2027 годов соответствует общероссийской динамике, что представлено в таблице </w:t>
      </w:r>
      <w:r w:rsidR="008B3400" w:rsidRPr="00DF6814">
        <w:rPr>
          <w:rStyle w:val="affff2"/>
          <w:sz w:val="28"/>
          <w:szCs w:val="28"/>
        </w:rPr>
        <w:t>4</w:t>
      </w:r>
      <w:r w:rsidR="00DC741C" w:rsidRPr="00DF6814">
        <w:rPr>
          <w:rStyle w:val="affff2"/>
          <w:sz w:val="28"/>
          <w:szCs w:val="28"/>
        </w:rPr>
        <w:t>.</w:t>
      </w:r>
    </w:p>
    <w:p w14:paraId="6F753E4F" w14:textId="77777777" w:rsidR="00867201" w:rsidRPr="00DF6814" w:rsidRDefault="00867201" w:rsidP="00DC741C">
      <w:pPr>
        <w:pStyle w:val="af9"/>
        <w:rPr>
          <w:b w:val="0"/>
          <w:szCs w:val="24"/>
        </w:rPr>
      </w:pPr>
    </w:p>
    <w:p w14:paraId="7FE43E8D" w14:textId="77777777"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4</w:t>
      </w:r>
      <w:r w:rsidRPr="00DF6814">
        <w:rPr>
          <w:b w:val="0"/>
          <w:szCs w:val="24"/>
        </w:rPr>
        <w:fldChar w:fldCharType="end"/>
      </w:r>
      <w:r w:rsidRPr="00DF6814">
        <w:rPr>
          <w:b w:val="0"/>
          <w:szCs w:val="24"/>
        </w:rPr>
        <w:t>. ИПЦ (среднегодовой) в Российской Федерации и Архангельской области, %</w:t>
      </w:r>
    </w:p>
    <w:tbl>
      <w:tblPr>
        <w:tblOverlap w:val="neve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4380"/>
        <w:gridCol w:w="960"/>
        <w:gridCol w:w="960"/>
        <w:gridCol w:w="960"/>
        <w:gridCol w:w="960"/>
        <w:gridCol w:w="984"/>
      </w:tblGrid>
      <w:tr w:rsidR="00DF6814" w:rsidRPr="00DF6814" w14:paraId="483B1E15" w14:textId="77777777" w:rsidTr="00DC741C">
        <w:trPr>
          <w:trHeight w:hRule="exact" w:val="285"/>
          <w:tblHeader/>
          <w:jc w:val="center"/>
        </w:trPr>
        <w:tc>
          <w:tcPr>
            <w:tcW w:w="4380" w:type="dxa"/>
            <w:vMerge w:val="restart"/>
            <w:shd w:val="clear" w:color="auto" w:fill="auto"/>
            <w:vAlign w:val="center"/>
          </w:tcPr>
          <w:p w14:paraId="7240B01D" w14:textId="77777777" w:rsidR="00867201" w:rsidRPr="00DF6814" w:rsidRDefault="00867201" w:rsidP="00867201">
            <w:pPr>
              <w:pStyle w:val="affffe"/>
              <w:ind w:firstLine="0"/>
              <w:jc w:val="center"/>
              <w:rPr>
                <w:sz w:val="22"/>
                <w:szCs w:val="22"/>
              </w:rPr>
            </w:pPr>
            <w:r w:rsidRPr="00DF6814">
              <w:rPr>
                <w:rStyle w:val="affffd"/>
                <w:sz w:val="22"/>
                <w:szCs w:val="22"/>
              </w:rPr>
              <w:t>Индекс потребительских цен (среднегодовой)</w:t>
            </w:r>
          </w:p>
        </w:tc>
        <w:tc>
          <w:tcPr>
            <w:tcW w:w="960" w:type="dxa"/>
            <w:shd w:val="clear" w:color="auto" w:fill="auto"/>
            <w:vAlign w:val="bottom"/>
          </w:tcPr>
          <w:p w14:paraId="36B14358" w14:textId="77777777" w:rsidR="00867201" w:rsidRPr="00DF6814" w:rsidRDefault="00867201" w:rsidP="00867201">
            <w:pPr>
              <w:pStyle w:val="affffe"/>
              <w:ind w:firstLine="0"/>
              <w:jc w:val="center"/>
              <w:rPr>
                <w:sz w:val="22"/>
                <w:szCs w:val="22"/>
              </w:rPr>
            </w:pPr>
            <w:r w:rsidRPr="00DF6814">
              <w:rPr>
                <w:rStyle w:val="affffd"/>
                <w:sz w:val="22"/>
                <w:szCs w:val="22"/>
              </w:rPr>
              <w:t>2023 год</w:t>
            </w:r>
          </w:p>
        </w:tc>
        <w:tc>
          <w:tcPr>
            <w:tcW w:w="960" w:type="dxa"/>
            <w:shd w:val="clear" w:color="auto" w:fill="auto"/>
            <w:vAlign w:val="bottom"/>
          </w:tcPr>
          <w:p w14:paraId="497155B8" w14:textId="77777777" w:rsidR="00867201" w:rsidRPr="00DF6814" w:rsidRDefault="00867201" w:rsidP="00867201">
            <w:pPr>
              <w:pStyle w:val="affffe"/>
              <w:ind w:firstLine="0"/>
              <w:jc w:val="center"/>
              <w:rPr>
                <w:sz w:val="22"/>
                <w:szCs w:val="22"/>
              </w:rPr>
            </w:pPr>
            <w:r w:rsidRPr="00DF6814">
              <w:rPr>
                <w:rStyle w:val="affffd"/>
                <w:sz w:val="22"/>
                <w:szCs w:val="22"/>
              </w:rPr>
              <w:t>2024 год</w:t>
            </w:r>
          </w:p>
        </w:tc>
        <w:tc>
          <w:tcPr>
            <w:tcW w:w="960" w:type="dxa"/>
            <w:shd w:val="clear" w:color="auto" w:fill="auto"/>
            <w:vAlign w:val="bottom"/>
          </w:tcPr>
          <w:p w14:paraId="1BF24A04" w14:textId="77777777" w:rsidR="00867201" w:rsidRPr="00DF6814" w:rsidRDefault="00867201" w:rsidP="00867201">
            <w:pPr>
              <w:pStyle w:val="affffe"/>
              <w:ind w:firstLine="0"/>
              <w:jc w:val="center"/>
              <w:rPr>
                <w:sz w:val="22"/>
                <w:szCs w:val="22"/>
              </w:rPr>
            </w:pPr>
            <w:r w:rsidRPr="00DF6814">
              <w:rPr>
                <w:rStyle w:val="affffd"/>
                <w:sz w:val="22"/>
                <w:szCs w:val="22"/>
              </w:rPr>
              <w:t>2025 год</w:t>
            </w:r>
          </w:p>
        </w:tc>
        <w:tc>
          <w:tcPr>
            <w:tcW w:w="960" w:type="dxa"/>
            <w:shd w:val="clear" w:color="auto" w:fill="auto"/>
            <w:vAlign w:val="bottom"/>
          </w:tcPr>
          <w:p w14:paraId="390E2A95" w14:textId="77777777" w:rsidR="00867201" w:rsidRPr="00DF6814" w:rsidRDefault="00867201" w:rsidP="00867201">
            <w:pPr>
              <w:pStyle w:val="affffe"/>
              <w:ind w:firstLine="0"/>
              <w:jc w:val="center"/>
              <w:rPr>
                <w:sz w:val="22"/>
                <w:szCs w:val="22"/>
              </w:rPr>
            </w:pPr>
            <w:r w:rsidRPr="00DF6814">
              <w:rPr>
                <w:rStyle w:val="affffd"/>
                <w:sz w:val="22"/>
                <w:szCs w:val="22"/>
              </w:rPr>
              <w:t>2026 год</w:t>
            </w:r>
          </w:p>
        </w:tc>
        <w:tc>
          <w:tcPr>
            <w:tcW w:w="984" w:type="dxa"/>
            <w:shd w:val="clear" w:color="auto" w:fill="auto"/>
            <w:vAlign w:val="bottom"/>
          </w:tcPr>
          <w:p w14:paraId="6F8479A2" w14:textId="77777777" w:rsidR="00867201" w:rsidRPr="00DF6814" w:rsidRDefault="00867201" w:rsidP="00867201">
            <w:pPr>
              <w:pStyle w:val="affffe"/>
              <w:ind w:firstLine="0"/>
              <w:jc w:val="center"/>
              <w:rPr>
                <w:sz w:val="22"/>
                <w:szCs w:val="22"/>
              </w:rPr>
            </w:pPr>
            <w:r w:rsidRPr="00DF6814">
              <w:rPr>
                <w:rStyle w:val="affffd"/>
                <w:sz w:val="22"/>
                <w:szCs w:val="22"/>
              </w:rPr>
              <w:t>2027 год</w:t>
            </w:r>
          </w:p>
        </w:tc>
      </w:tr>
      <w:tr w:rsidR="00DF6814" w:rsidRPr="00DF6814" w14:paraId="02A922C3" w14:textId="77777777" w:rsidTr="00867201">
        <w:trPr>
          <w:trHeight w:hRule="exact" w:val="269"/>
          <w:tblHeader/>
          <w:jc w:val="center"/>
        </w:trPr>
        <w:tc>
          <w:tcPr>
            <w:tcW w:w="4380" w:type="dxa"/>
            <w:vMerge/>
            <w:shd w:val="clear" w:color="auto" w:fill="auto"/>
            <w:vAlign w:val="center"/>
          </w:tcPr>
          <w:p w14:paraId="1EFDEA91" w14:textId="77777777" w:rsidR="00867201" w:rsidRPr="00DF6814" w:rsidRDefault="00867201" w:rsidP="00867201"/>
        </w:tc>
        <w:tc>
          <w:tcPr>
            <w:tcW w:w="960" w:type="dxa"/>
            <w:shd w:val="clear" w:color="auto" w:fill="auto"/>
            <w:vAlign w:val="bottom"/>
          </w:tcPr>
          <w:p w14:paraId="0E1C757A" w14:textId="77777777" w:rsidR="00867201" w:rsidRPr="00DF6814" w:rsidRDefault="00867201" w:rsidP="00867201">
            <w:pPr>
              <w:pStyle w:val="affffe"/>
              <w:ind w:firstLine="240"/>
              <w:rPr>
                <w:sz w:val="22"/>
                <w:szCs w:val="22"/>
              </w:rPr>
            </w:pPr>
            <w:r w:rsidRPr="00DF6814">
              <w:rPr>
                <w:rStyle w:val="affffd"/>
                <w:sz w:val="22"/>
                <w:szCs w:val="22"/>
              </w:rPr>
              <w:t>отчет</w:t>
            </w:r>
          </w:p>
        </w:tc>
        <w:tc>
          <w:tcPr>
            <w:tcW w:w="960" w:type="dxa"/>
            <w:shd w:val="clear" w:color="auto" w:fill="auto"/>
            <w:vAlign w:val="bottom"/>
          </w:tcPr>
          <w:p w14:paraId="74D370A8" w14:textId="77777777" w:rsidR="00867201" w:rsidRPr="00DF6814" w:rsidRDefault="00867201" w:rsidP="00867201">
            <w:pPr>
              <w:pStyle w:val="affffe"/>
              <w:ind w:firstLine="0"/>
              <w:jc w:val="center"/>
              <w:rPr>
                <w:sz w:val="22"/>
                <w:szCs w:val="22"/>
              </w:rPr>
            </w:pPr>
            <w:r w:rsidRPr="00DF6814">
              <w:rPr>
                <w:rStyle w:val="affffd"/>
                <w:sz w:val="22"/>
                <w:szCs w:val="22"/>
              </w:rPr>
              <w:t>оценка</w:t>
            </w:r>
          </w:p>
        </w:tc>
        <w:tc>
          <w:tcPr>
            <w:tcW w:w="2904" w:type="dxa"/>
            <w:gridSpan w:val="3"/>
            <w:shd w:val="clear" w:color="auto" w:fill="auto"/>
            <w:vAlign w:val="bottom"/>
          </w:tcPr>
          <w:p w14:paraId="6E95C4BB" w14:textId="77777777" w:rsidR="00867201" w:rsidRPr="00DF6814" w:rsidRDefault="00867201" w:rsidP="00867201">
            <w:pPr>
              <w:pStyle w:val="affffe"/>
              <w:ind w:firstLine="0"/>
              <w:jc w:val="center"/>
              <w:rPr>
                <w:sz w:val="22"/>
                <w:szCs w:val="22"/>
              </w:rPr>
            </w:pPr>
            <w:r w:rsidRPr="00DF6814">
              <w:rPr>
                <w:rStyle w:val="affffd"/>
                <w:sz w:val="22"/>
                <w:szCs w:val="22"/>
              </w:rPr>
              <w:t>прогноз</w:t>
            </w:r>
          </w:p>
        </w:tc>
      </w:tr>
      <w:tr w:rsidR="00DF6814" w:rsidRPr="00DF6814" w14:paraId="6A24C572" w14:textId="77777777" w:rsidTr="00867201">
        <w:trPr>
          <w:trHeight w:hRule="exact" w:val="274"/>
          <w:jc w:val="center"/>
        </w:trPr>
        <w:tc>
          <w:tcPr>
            <w:tcW w:w="4380" w:type="dxa"/>
            <w:shd w:val="clear" w:color="auto" w:fill="auto"/>
            <w:vAlign w:val="bottom"/>
          </w:tcPr>
          <w:p w14:paraId="2DA74AD0" w14:textId="77777777" w:rsidR="00867201" w:rsidRPr="00DF6814" w:rsidRDefault="00867201" w:rsidP="00867201">
            <w:pPr>
              <w:pStyle w:val="affffe"/>
              <w:ind w:firstLine="0"/>
              <w:rPr>
                <w:sz w:val="22"/>
                <w:szCs w:val="22"/>
              </w:rPr>
            </w:pPr>
            <w:r w:rsidRPr="00DF6814">
              <w:rPr>
                <w:rStyle w:val="affffd"/>
                <w:sz w:val="22"/>
                <w:szCs w:val="22"/>
              </w:rPr>
              <w:t>Российская Федерация</w:t>
            </w:r>
          </w:p>
        </w:tc>
        <w:tc>
          <w:tcPr>
            <w:tcW w:w="960" w:type="dxa"/>
            <w:shd w:val="clear" w:color="auto" w:fill="auto"/>
            <w:vAlign w:val="bottom"/>
          </w:tcPr>
          <w:p w14:paraId="05EDDB58" w14:textId="77777777" w:rsidR="00867201" w:rsidRPr="00DF6814" w:rsidRDefault="00867201" w:rsidP="00867201">
            <w:pPr>
              <w:pStyle w:val="affffe"/>
              <w:ind w:firstLine="240"/>
              <w:rPr>
                <w:sz w:val="22"/>
                <w:szCs w:val="22"/>
              </w:rPr>
            </w:pPr>
            <w:r w:rsidRPr="00DF6814">
              <w:rPr>
                <w:sz w:val="22"/>
                <w:szCs w:val="22"/>
              </w:rPr>
              <w:t>105,90</w:t>
            </w:r>
          </w:p>
        </w:tc>
        <w:tc>
          <w:tcPr>
            <w:tcW w:w="960" w:type="dxa"/>
            <w:shd w:val="clear" w:color="auto" w:fill="auto"/>
            <w:vAlign w:val="bottom"/>
          </w:tcPr>
          <w:p w14:paraId="110477EB" w14:textId="77777777" w:rsidR="00867201" w:rsidRPr="00DF6814" w:rsidRDefault="00867201" w:rsidP="00867201">
            <w:pPr>
              <w:pStyle w:val="affffe"/>
              <w:ind w:firstLine="240"/>
              <w:rPr>
                <w:sz w:val="22"/>
                <w:szCs w:val="22"/>
              </w:rPr>
            </w:pPr>
            <w:r w:rsidRPr="00DF6814">
              <w:rPr>
                <w:sz w:val="22"/>
                <w:szCs w:val="22"/>
              </w:rPr>
              <w:t>108,00</w:t>
            </w:r>
          </w:p>
        </w:tc>
        <w:tc>
          <w:tcPr>
            <w:tcW w:w="960" w:type="dxa"/>
            <w:shd w:val="clear" w:color="auto" w:fill="auto"/>
            <w:vAlign w:val="bottom"/>
          </w:tcPr>
          <w:p w14:paraId="737927A4" w14:textId="77777777" w:rsidR="00867201" w:rsidRPr="00DF6814" w:rsidRDefault="00867201" w:rsidP="00867201">
            <w:pPr>
              <w:pStyle w:val="affffe"/>
              <w:ind w:firstLine="240"/>
              <w:rPr>
                <w:sz w:val="22"/>
                <w:szCs w:val="22"/>
              </w:rPr>
            </w:pPr>
            <w:r w:rsidRPr="00DF6814">
              <w:rPr>
                <w:sz w:val="22"/>
                <w:szCs w:val="22"/>
              </w:rPr>
              <w:t>105,80</w:t>
            </w:r>
          </w:p>
        </w:tc>
        <w:tc>
          <w:tcPr>
            <w:tcW w:w="960" w:type="dxa"/>
            <w:shd w:val="clear" w:color="auto" w:fill="auto"/>
            <w:vAlign w:val="bottom"/>
          </w:tcPr>
          <w:p w14:paraId="09F2C467" w14:textId="77777777" w:rsidR="00867201" w:rsidRPr="00DF6814" w:rsidRDefault="00867201" w:rsidP="00867201">
            <w:pPr>
              <w:pStyle w:val="affffe"/>
              <w:ind w:firstLine="240"/>
              <w:rPr>
                <w:sz w:val="22"/>
                <w:szCs w:val="22"/>
              </w:rPr>
            </w:pPr>
            <w:r w:rsidRPr="00DF6814">
              <w:rPr>
                <w:sz w:val="22"/>
                <w:szCs w:val="22"/>
              </w:rPr>
              <w:t>104,30</w:t>
            </w:r>
          </w:p>
        </w:tc>
        <w:tc>
          <w:tcPr>
            <w:tcW w:w="984" w:type="dxa"/>
            <w:shd w:val="clear" w:color="auto" w:fill="auto"/>
            <w:vAlign w:val="bottom"/>
          </w:tcPr>
          <w:p w14:paraId="416566C7" w14:textId="77777777" w:rsidR="00867201" w:rsidRPr="00DF6814" w:rsidRDefault="00867201" w:rsidP="00867201">
            <w:pPr>
              <w:pStyle w:val="affffe"/>
              <w:ind w:firstLine="240"/>
              <w:rPr>
                <w:sz w:val="22"/>
                <w:szCs w:val="22"/>
              </w:rPr>
            </w:pPr>
            <w:r w:rsidRPr="00DF6814">
              <w:rPr>
                <w:sz w:val="22"/>
                <w:szCs w:val="22"/>
              </w:rPr>
              <w:t>104,00</w:t>
            </w:r>
          </w:p>
        </w:tc>
      </w:tr>
      <w:tr w:rsidR="00867201" w:rsidRPr="00DF6814" w14:paraId="2DA5CF88" w14:textId="77777777" w:rsidTr="00DC741C">
        <w:trPr>
          <w:trHeight w:hRule="exact" w:val="283"/>
          <w:jc w:val="center"/>
        </w:trPr>
        <w:tc>
          <w:tcPr>
            <w:tcW w:w="4380" w:type="dxa"/>
            <w:shd w:val="clear" w:color="auto" w:fill="auto"/>
            <w:vAlign w:val="bottom"/>
          </w:tcPr>
          <w:p w14:paraId="1FB7887F" w14:textId="77777777" w:rsidR="00867201" w:rsidRPr="00DF6814" w:rsidRDefault="00867201" w:rsidP="00867201">
            <w:pPr>
              <w:pStyle w:val="affffe"/>
              <w:ind w:firstLine="0"/>
              <w:rPr>
                <w:sz w:val="22"/>
                <w:szCs w:val="22"/>
              </w:rPr>
            </w:pPr>
            <w:r w:rsidRPr="00DF6814">
              <w:rPr>
                <w:rStyle w:val="affffd"/>
                <w:sz w:val="22"/>
                <w:szCs w:val="22"/>
              </w:rPr>
              <w:t>Архангельская область</w:t>
            </w:r>
          </w:p>
        </w:tc>
        <w:tc>
          <w:tcPr>
            <w:tcW w:w="960" w:type="dxa"/>
            <w:shd w:val="clear" w:color="auto" w:fill="auto"/>
            <w:vAlign w:val="bottom"/>
          </w:tcPr>
          <w:p w14:paraId="5EFC410F" w14:textId="77777777" w:rsidR="00867201" w:rsidRPr="00DF6814" w:rsidRDefault="00867201" w:rsidP="00867201">
            <w:pPr>
              <w:pStyle w:val="affffe"/>
              <w:ind w:firstLine="240"/>
              <w:rPr>
                <w:sz w:val="22"/>
                <w:szCs w:val="22"/>
              </w:rPr>
            </w:pPr>
            <w:r w:rsidRPr="00DF6814">
              <w:rPr>
                <w:sz w:val="22"/>
                <w:szCs w:val="22"/>
              </w:rPr>
              <w:t>106,01</w:t>
            </w:r>
          </w:p>
        </w:tc>
        <w:tc>
          <w:tcPr>
            <w:tcW w:w="960" w:type="dxa"/>
            <w:shd w:val="clear" w:color="auto" w:fill="auto"/>
            <w:vAlign w:val="bottom"/>
          </w:tcPr>
          <w:p w14:paraId="0E58BCE3" w14:textId="77777777" w:rsidR="00867201" w:rsidRPr="00DF6814" w:rsidRDefault="00867201" w:rsidP="00867201">
            <w:pPr>
              <w:pStyle w:val="affffe"/>
              <w:ind w:firstLine="240"/>
              <w:rPr>
                <w:sz w:val="22"/>
                <w:szCs w:val="22"/>
              </w:rPr>
            </w:pPr>
            <w:r w:rsidRPr="00DF6814">
              <w:rPr>
                <w:sz w:val="22"/>
                <w:szCs w:val="22"/>
              </w:rPr>
              <w:t>107,79</w:t>
            </w:r>
          </w:p>
        </w:tc>
        <w:tc>
          <w:tcPr>
            <w:tcW w:w="960" w:type="dxa"/>
            <w:shd w:val="clear" w:color="auto" w:fill="auto"/>
            <w:vAlign w:val="bottom"/>
          </w:tcPr>
          <w:p w14:paraId="7D52FB2C" w14:textId="77777777" w:rsidR="00867201" w:rsidRPr="00DF6814" w:rsidRDefault="00867201" w:rsidP="00867201">
            <w:pPr>
              <w:pStyle w:val="affffe"/>
              <w:ind w:firstLine="240"/>
              <w:rPr>
                <w:sz w:val="22"/>
                <w:szCs w:val="22"/>
              </w:rPr>
            </w:pPr>
            <w:r w:rsidRPr="00DF6814">
              <w:rPr>
                <w:sz w:val="22"/>
                <w:szCs w:val="22"/>
              </w:rPr>
              <w:t>105,10</w:t>
            </w:r>
          </w:p>
        </w:tc>
        <w:tc>
          <w:tcPr>
            <w:tcW w:w="960" w:type="dxa"/>
            <w:shd w:val="clear" w:color="auto" w:fill="auto"/>
            <w:vAlign w:val="bottom"/>
          </w:tcPr>
          <w:p w14:paraId="737AB55A" w14:textId="77777777" w:rsidR="00867201" w:rsidRPr="00DF6814" w:rsidRDefault="00867201" w:rsidP="00867201">
            <w:pPr>
              <w:pStyle w:val="affffe"/>
              <w:ind w:firstLine="240"/>
              <w:rPr>
                <w:sz w:val="22"/>
                <w:szCs w:val="22"/>
              </w:rPr>
            </w:pPr>
            <w:r w:rsidRPr="00DF6814">
              <w:rPr>
                <w:sz w:val="22"/>
                <w:szCs w:val="22"/>
              </w:rPr>
              <w:t>104,36</w:t>
            </w:r>
          </w:p>
        </w:tc>
        <w:tc>
          <w:tcPr>
            <w:tcW w:w="984" w:type="dxa"/>
            <w:shd w:val="clear" w:color="auto" w:fill="auto"/>
            <w:vAlign w:val="bottom"/>
          </w:tcPr>
          <w:p w14:paraId="458C2CF7" w14:textId="77777777" w:rsidR="00867201" w:rsidRPr="00DF6814" w:rsidRDefault="00867201" w:rsidP="00867201">
            <w:pPr>
              <w:pStyle w:val="affffe"/>
              <w:ind w:firstLine="240"/>
              <w:rPr>
                <w:sz w:val="22"/>
                <w:szCs w:val="22"/>
              </w:rPr>
            </w:pPr>
            <w:r w:rsidRPr="00DF6814">
              <w:rPr>
                <w:sz w:val="22"/>
                <w:szCs w:val="22"/>
              </w:rPr>
              <w:t>103,97</w:t>
            </w:r>
          </w:p>
        </w:tc>
      </w:tr>
    </w:tbl>
    <w:p w14:paraId="4D17590A" w14:textId="77777777" w:rsidR="00867201" w:rsidRPr="00DF6814" w:rsidRDefault="00867201" w:rsidP="00DC741C">
      <w:pPr>
        <w:pStyle w:val="afff6"/>
        <w:spacing w:after="0"/>
        <w:ind w:firstLine="720"/>
        <w:jc w:val="both"/>
        <w:rPr>
          <w:rStyle w:val="affff2"/>
          <w:sz w:val="28"/>
          <w:szCs w:val="28"/>
        </w:rPr>
      </w:pPr>
    </w:p>
    <w:p w14:paraId="13BFBD29" w14:textId="77777777" w:rsidR="00867201" w:rsidRPr="00DF6814" w:rsidRDefault="00867201" w:rsidP="00DC741C">
      <w:pPr>
        <w:pStyle w:val="afff6"/>
        <w:spacing w:after="0"/>
        <w:ind w:firstLine="720"/>
        <w:jc w:val="both"/>
        <w:rPr>
          <w:rStyle w:val="affff2"/>
          <w:sz w:val="28"/>
          <w:szCs w:val="28"/>
        </w:rPr>
      </w:pPr>
      <w:r w:rsidRPr="00DF6814">
        <w:rPr>
          <w:rStyle w:val="affff2"/>
          <w:sz w:val="28"/>
          <w:szCs w:val="28"/>
        </w:rPr>
        <w:t>Текущая ситуация в стране и в регионе делает вероятным колебания ИПЦ (среднегодовой), что также окажет влияние на покупательную способность населения и оборот торговли.</w:t>
      </w:r>
    </w:p>
    <w:p w14:paraId="3DC89048" w14:textId="6028EA7D" w:rsidR="00867201" w:rsidRPr="00DF6814" w:rsidRDefault="00867201" w:rsidP="0006269D">
      <w:pPr>
        <w:pStyle w:val="afff6"/>
        <w:spacing w:after="0"/>
        <w:ind w:firstLine="720"/>
        <w:jc w:val="both"/>
        <w:rPr>
          <w:rStyle w:val="affff2"/>
          <w:sz w:val="28"/>
          <w:szCs w:val="28"/>
        </w:rPr>
      </w:pPr>
      <w:r w:rsidRPr="00DF6814">
        <w:rPr>
          <w:rStyle w:val="affff2"/>
          <w:sz w:val="28"/>
          <w:szCs w:val="28"/>
        </w:rPr>
        <w:t xml:space="preserve">В соответствии с методикой определения денежных доходов населения в его наполняемости учитывают: оплату труда наемных работников, доходы от предпринимательской и другой производственной деятельности, социальные выплаты (пенсии, пособия, стипендии), доходы от собственности (дивиденды, проценты, начисленные по вкладам, доходы по ценным бумагам; инвестиционный доход), прочие денежные поступления; а в определении денежных расходов </w:t>
      </w:r>
      <w:r w:rsidR="0006269D" w:rsidRPr="00DF6814">
        <w:rPr>
          <w:rStyle w:val="affff2"/>
          <w:sz w:val="28"/>
          <w:szCs w:val="28"/>
        </w:rPr>
        <w:t xml:space="preserve">– </w:t>
      </w:r>
      <w:r w:rsidRPr="00DF6814">
        <w:rPr>
          <w:rStyle w:val="affff2"/>
          <w:sz w:val="28"/>
          <w:szCs w:val="28"/>
        </w:rPr>
        <w:t>расходы на покупку товаров и оплату услуг, платежи за наличный и безналичный расчет, иные платежи.</w:t>
      </w:r>
    </w:p>
    <w:p w14:paraId="5253F172" w14:textId="3F7291A5" w:rsidR="00867201" w:rsidRPr="00DF6814" w:rsidRDefault="00867201" w:rsidP="0006269D">
      <w:pPr>
        <w:pStyle w:val="afff6"/>
        <w:spacing w:after="0"/>
        <w:ind w:firstLine="720"/>
        <w:jc w:val="both"/>
        <w:rPr>
          <w:rStyle w:val="affff2"/>
          <w:sz w:val="28"/>
          <w:szCs w:val="28"/>
        </w:rPr>
      </w:pPr>
      <w:r w:rsidRPr="00DF6814">
        <w:rPr>
          <w:rStyle w:val="affff2"/>
          <w:sz w:val="28"/>
          <w:szCs w:val="28"/>
        </w:rPr>
        <w:t>Денежные доходы и расходы населения Архангельской области, предусмотренные Прогнозом СЭР на среднесрочный период представлены в таблице</w:t>
      </w:r>
      <w:r w:rsidR="008B3400" w:rsidRPr="00DF6814">
        <w:rPr>
          <w:rStyle w:val="affff2"/>
          <w:sz w:val="28"/>
          <w:szCs w:val="28"/>
        </w:rPr>
        <w:t xml:space="preserve"> 5</w:t>
      </w:r>
      <w:r w:rsidR="0006269D" w:rsidRPr="00DF6814">
        <w:rPr>
          <w:rStyle w:val="affff2"/>
          <w:sz w:val="28"/>
          <w:szCs w:val="28"/>
        </w:rPr>
        <w:t>.</w:t>
      </w:r>
    </w:p>
    <w:p w14:paraId="796293B4" w14:textId="77777777" w:rsidR="00867201" w:rsidRPr="00DF6814" w:rsidRDefault="00867201" w:rsidP="0006269D">
      <w:pPr>
        <w:pStyle w:val="af9"/>
        <w:rPr>
          <w:b w:val="0"/>
          <w:szCs w:val="24"/>
        </w:rPr>
      </w:pPr>
    </w:p>
    <w:p w14:paraId="55C952CE" w14:textId="78BBCA24"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5</w:t>
      </w:r>
      <w:r w:rsidRPr="00DF6814">
        <w:rPr>
          <w:b w:val="0"/>
          <w:szCs w:val="24"/>
        </w:rPr>
        <w:fldChar w:fldCharType="end"/>
      </w:r>
      <w:r w:rsidRPr="00DF6814">
        <w:rPr>
          <w:b w:val="0"/>
          <w:szCs w:val="24"/>
        </w:rPr>
        <w:t>. Показатели «Денежные доходы населения» и «Расходы населения» в 2023</w:t>
      </w:r>
      <w:r w:rsidR="0006269D" w:rsidRPr="00DF6814">
        <w:rPr>
          <w:b w:val="0"/>
          <w:szCs w:val="24"/>
        </w:rPr>
        <w:t xml:space="preserve"> – 2</w:t>
      </w:r>
      <w:r w:rsidRPr="00DF6814">
        <w:rPr>
          <w:b w:val="0"/>
          <w:szCs w:val="24"/>
        </w:rPr>
        <w:t>027 годах, млн.руб.</w:t>
      </w:r>
    </w:p>
    <w:tbl>
      <w:tblPr>
        <w:tblOverlap w:val="never"/>
        <w:tblW w:w="930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3134"/>
        <w:gridCol w:w="1253"/>
        <w:gridCol w:w="1301"/>
        <w:gridCol w:w="1243"/>
        <w:gridCol w:w="1243"/>
        <w:gridCol w:w="1133"/>
      </w:tblGrid>
      <w:tr w:rsidR="00DF6814" w:rsidRPr="00DF6814" w14:paraId="3414782E" w14:textId="77777777" w:rsidTr="00867201">
        <w:trPr>
          <w:trHeight w:hRule="exact" w:val="288"/>
          <w:tblHeader/>
          <w:jc w:val="center"/>
        </w:trPr>
        <w:tc>
          <w:tcPr>
            <w:tcW w:w="3134" w:type="dxa"/>
            <w:vMerge w:val="restart"/>
            <w:shd w:val="clear" w:color="auto" w:fill="auto"/>
            <w:vAlign w:val="center"/>
          </w:tcPr>
          <w:p w14:paraId="277A90C3" w14:textId="77777777" w:rsidR="00867201" w:rsidRPr="00DF6814" w:rsidRDefault="00867201" w:rsidP="00867201">
            <w:pPr>
              <w:pStyle w:val="affffe"/>
              <w:ind w:firstLine="0"/>
              <w:jc w:val="center"/>
              <w:rPr>
                <w:sz w:val="22"/>
                <w:szCs w:val="22"/>
              </w:rPr>
            </w:pPr>
            <w:r w:rsidRPr="00DF6814">
              <w:rPr>
                <w:rStyle w:val="affffd"/>
                <w:sz w:val="22"/>
                <w:szCs w:val="22"/>
              </w:rPr>
              <w:t>Показатели</w:t>
            </w:r>
          </w:p>
        </w:tc>
        <w:tc>
          <w:tcPr>
            <w:tcW w:w="1253" w:type="dxa"/>
            <w:shd w:val="clear" w:color="auto" w:fill="auto"/>
            <w:vAlign w:val="bottom"/>
          </w:tcPr>
          <w:p w14:paraId="24106035" w14:textId="77777777" w:rsidR="00867201" w:rsidRPr="00DF6814" w:rsidRDefault="00867201" w:rsidP="00867201">
            <w:pPr>
              <w:pStyle w:val="affffe"/>
              <w:ind w:firstLine="0"/>
              <w:jc w:val="center"/>
              <w:rPr>
                <w:sz w:val="22"/>
                <w:szCs w:val="22"/>
              </w:rPr>
            </w:pPr>
            <w:r w:rsidRPr="00DF6814">
              <w:rPr>
                <w:rStyle w:val="affffd"/>
                <w:sz w:val="22"/>
                <w:szCs w:val="22"/>
              </w:rPr>
              <w:t>2023 год</w:t>
            </w:r>
          </w:p>
        </w:tc>
        <w:tc>
          <w:tcPr>
            <w:tcW w:w="1301" w:type="dxa"/>
            <w:shd w:val="clear" w:color="auto" w:fill="auto"/>
            <w:vAlign w:val="bottom"/>
          </w:tcPr>
          <w:p w14:paraId="2347A327" w14:textId="77777777" w:rsidR="00867201" w:rsidRPr="00DF6814" w:rsidRDefault="00867201" w:rsidP="00867201">
            <w:pPr>
              <w:pStyle w:val="affffe"/>
              <w:ind w:firstLine="0"/>
              <w:jc w:val="center"/>
              <w:rPr>
                <w:sz w:val="22"/>
                <w:szCs w:val="22"/>
              </w:rPr>
            </w:pPr>
            <w:r w:rsidRPr="00DF6814">
              <w:rPr>
                <w:rStyle w:val="affffd"/>
                <w:sz w:val="22"/>
                <w:szCs w:val="22"/>
              </w:rPr>
              <w:t>2024 год</w:t>
            </w:r>
          </w:p>
        </w:tc>
        <w:tc>
          <w:tcPr>
            <w:tcW w:w="1243" w:type="dxa"/>
            <w:shd w:val="clear" w:color="auto" w:fill="auto"/>
            <w:vAlign w:val="bottom"/>
          </w:tcPr>
          <w:p w14:paraId="0E4AD71A" w14:textId="77777777" w:rsidR="00867201" w:rsidRPr="00DF6814" w:rsidRDefault="00867201" w:rsidP="00867201">
            <w:pPr>
              <w:pStyle w:val="affffe"/>
              <w:ind w:firstLine="0"/>
              <w:jc w:val="center"/>
              <w:rPr>
                <w:sz w:val="22"/>
                <w:szCs w:val="22"/>
              </w:rPr>
            </w:pPr>
            <w:r w:rsidRPr="00DF6814">
              <w:rPr>
                <w:rStyle w:val="affffd"/>
                <w:sz w:val="22"/>
                <w:szCs w:val="22"/>
              </w:rPr>
              <w:t>2025 год</w:t>
            </w:r>
          </w:p>
        </w:tc>
        <w:tc>
          <w:tcPr>
            <w:tcW w:w="1243" w:type="dxa"/>
            <w:shd w:val="clear" w:color="auto" w:fill="auto"/>
            <w:vAlign w:val="bottom"/>
          </w:tcPr>
          <w:p w14:paraId="682AC24E" w14:textId="77777777" w:rsidR="00867201" w:rsidRPr="00DF6814" w:rsidRDefault="00867201" w:rsidP="00867201">
            <w:pPr>
              <w:pStyle w:val="affffe"/>
              <w:ind w:firstLine="0"/>
              <w:jc w:val="center"/>
              <w:rPr>
                <w:sz w:val="22"/>
                <w:szCs w:val="22"/>
              </w:rPr>
            </w:pPr>
            <w:r w:rsidRPr="00DF6814">
              <w:rPr>
                <w:rStyle w:val="affffd"/>
                <w:sz w:val="22"/>
                <w:szCs w:val="22"/>
              </w:rPr>
              <w:t>2026 год</w:t>
            </w:r>
          </w:p>
        </w:tc>
        <w:tc>
          <w:tcPr>
            <w:tcW w:w="1133" w:type="dxa"/>
            <w:shd w:val="clear" w:color="auto" w:fill="auto"/>
            <w:vAlign w:val="bottom"/>
          </w:tcPr>
          <w:p w14:paraId="4B6D1D93" w14:textId="77777777" w:rsidR="00867201" w:rsidRPr="00DF6814" w:rsidRDefault="00867201" w:rsidP="00867201">
            <w:pPr>
              <w:pStyle w:val="affffe"/>
              <w:ind w:firstLine="0"/>
              <w:jc w:val="center"/>
              <w:rPr>
                <w:sz w:val="22"/>
                <w:szCs w:val="22"/>
              </w:rPr>
            </w:pPr>
            <w:r w:rsidRPr="00DF6814">
              <w:rPr>
                <w:rStyle w:val="affffd"/>
                <w:sz w:val="22"/>
                <w:szCs w:val="22"/>
              </w:rPr>
              <w:t>2027 год</w:t>
            </w:r>
          </w:p>
        </w:tc>
      </w:tr>
      <w:tr w:rsidR="00DF6814" w:rsidRPr="00DF6814" w14:paraId="20B87501" w14:textId="77777777" w:rsidTr="00867201">
        <w:trPr>
          <w:trHeight w:hRule="exact" w:val="264"/>
          <w:tblHeader/>
          <w:jc w:val="center"/>
        </w:trPr>
        <w:tc>
          <w:tcPr>
            <w:tcW w:w="3134" w:type="dxa"/>
            <w:vMerge/>
            <w:shd w:val="clear" w:color="auto" w:fill="auto"/>
            <w:vAlign w:val="center"/>
          </w:tcPr>
          <w:p w14:paraId="10534625" w14:textId="77777777" w:rsidR="00867201" w:rsidRPr="00DF6814" w:rsidRDefault="00867201" w:rsidP="00867201"/>
        </w:tc>
        <w:tc>
          <w:tcPr>
            <w:tcW w:w="1253" w:type="dxa"/>
            <w:shd w:val="clear" w:color="auto" w:fill="auto"/>
            <w:vAlign w:val="bottom"/>
          </w:tcPr>
          <w:p w14:paraId="65B6AD37" w14:textId="77777777" w:rsidR="00867201" w:rsidRPr="00DF6814" w:rsidRDefault="00867201" w:rsidP="00867201">
            <w:pPr>
              <w:pStyle w:val="affffe"/>
              <w:ind w:firstLine="0"/>
              <w:jc w:val="center"/>
              <w:rPr>
                <w:sz w:val="22"/>
                <w:szCs w:val="22"/>
              </w:rPr>
            </w:pPr>
            <w:r w:rsidRPr="00DF6814">
              <w:rPr>
                <w:rStyle w:val="affffd"/>
                <w:sz w:val="22"/>
                <w:szCs w:val="22"/>
              </w:rPr>
              <w:t>отчет</w:t>
            </w:r>
          </w:p>
        </w:tc>
        <w:tc>
          <w:tcPr>
            <w:tcW w:w="1301" w:type="dxa"/>
            <w:shd w:val="clear" w:color="auto" w:fill="auto"/>
            <w:vAlign w:val="bottom"/>
          </w:tcPr>
          <w:p w14:paraId="2C200487" w14:textId="77777777" w:rsidR="00867201" w:rsidRPr="00DF6814" w:rsidRDefault="00867201" w:rsidP="00867201">
            <w:pPr>
              <w:pStyle w:val="affffe"/>
              <w:ind w:firstLine="0"/>
              <w:jc w:val="center"/>
              <w:rPr>
                <w:sz w:val="22"/>
                <w:szCs w:val="22"/>
              </w:rPr>
            </w:pPr>
            <w:r w:rsidRPr="00DF6814">
              <w:rPr>
                <w:rStyle w:val="affffd"/>
                <w:sz w:val="22"/>
                <w:szCs w:val="22"/>
              </w:rPr>
              <w:t>оценка</w:t>
            </w:r>
          </w:p>
        </w:tc>
        <w:tc>
          <w:tcPr>
            <w:tcW w:w="3619" w:type="dxa"/>
            <w:gridSpan w:val="3"/>
            <w:shd w:val="clear" w:color="auto" w:fill="auto"/>
            <w:vAlign w:val="bottom"/>
          </w:tcPr>
          <w:p w14:paraId="635A77F2" w14:textId="77777777" w:rsidR="00867201" w:rsidRPr="00DF6814" w:rsidRDefault="00867201" w:rsidP="00867201">
            <w:pPr>
              <w:pStyle w:val="affffe"/>
              <w:ind w:firstLine="0"/>
              <w:jc w:val="center"/>
              <w:rPr>
                <w:sz w:val="22"/>
                <w:szCs w:val="22"/>
              </w:rPr>
            </w:pPr>
            <w:r w:rsidRPr="00DF6814">
              <w:rPr>
                <w:rStyle w:val="affffd"/>
                <w:sz w:val="22"/>
                <w:szCs w:val="22"/>
              </w:rPr>
              <w:t>прогноз</w:t>
            </w:r>
          </w:p>
        </w:tc>
      </w:tr>
      <w:tr w:rsidR="00DF6814" w:rsidRPr="00DF6814" w14:paraId="7E79A8C1" w14:textId="77777777" w:rsidTr="00867201">
        <w:trPr>
          <w:trHeight w:hRule="exact" w:val="514"/>
          <w:jc w:val="center"/>
        </w:trPr>
        <w:tc>
          <w:tcPr>
            <w:tcW w:w="3134" w:type="dxa"/>
            <w:shd w:val="clear" w:color="auto" w:fill="auto"/>
            <w:vAlign w:val="bottom"/>
          </w:tcPr>
          <w:p w14:paraId="5F6D6507" w14:textId="77777777" w:rsidR="00867201" w:rsidRPr="00DF6814" w:rsidRDefault="00867201" w:rsidP="00867201">
            <w:pPr>
              <w:pStyle w:val="affffe"/>
              <w:ind w:firstLine="0"/>
              <w:rPr>
                <w:sz w:val="22"/>
                <w:szCs w:val="22"/>
              </w:rPr>
            </w:pPr>
            <w:r w:rsidRPr="00DF6814">
              <w:rPr>
                <w:rStyle w:val="affffd"/>
                <w:sz w:val="22"/>
                <w:szCs w:val="22"/>
              </w:rPr>
              <w:t>Денежные доходы населения, млн.руб.</w:t>
            </w:r>
          </w:p>
        </w:tc>
        <w:tc>
          <w:tcPr>
            <w:tcW w:w="1253" w:type="dxa"/>
            <w:shd w:val="clear" w:color="auto" w:fill="auto"/>
            <w:vAlign w:val="bottom"/>
          </w:tcPr>
          <w:p w14:paraId="02C9AA31" w14:textId="77777777" w:rsidR="00867201" w:rsidRPr="00DF6814" w:rsidRDefault="00867201" w:rsidP="00867201">
            <w:pPr>
              <w:pStyle w:val="affffe"/>
              <w:ind w:firstLine="0"/>
              <w:jc w:val="center"/>
              <w:rPr>
                <w:sz w:val="22"/>
                <w:szCs w:val="22"/>
              </w:rPr>
            </w:pPr>
            <w:r w:rsidRPr="00DF6814">
              <w:rPr>
                <w:sz w:val="22"/>
                <w:szCs w:val="22"/>
              </w:rPr>
              <w:t>618 976,54</w:t>
            </w:r>
          </w:p>
        </w:tc>
        <w:tc>
          <w:tcPr>
            <w:tcW w:w="1301" w:type="dxa"/>
            <w:shd w:val="clear" w:color="auto" w:fill="auto"/>
            <w:vAlign w:val="bottom"/>
          </w:tcPr>
          <w:p w14:paraId="0D92DBD1" w14:textId="77777777" w:rsidR="00867201" w:rsidRPr="00DF6814" w:rsidRDefault="00867201" w:rsidP="00867201">
            <w:pPr>
              <w:pStyle w:val="affffe"/>
              <w:ind w:firstLine="0"/>
              <w:jc w:val="center"/>
              <w:rPr>
                <w:sz w:val="22"/>
                <w:szCs w:val="22"/>
              </w:rPr>
            </w:pPr>
            <w:r w:rsidRPr="00DF6814">
              <w:rPr>
                <w:sz w:val="22"/>
                <w:szCs w:val="22"/>
              </w:rPr>
              <w:t>670 426,82</w:t>
            </w:r>
          </w:p>
        </w:tc>
        <w:tc>
          <w:tcPr>
            <w:tcW w:w="1243" w:type="dxa"/>
            <w:shd w:val="clear" w:color="auto" w:fill="auto"/>
            <w:vAlign w:val="bottom"/>
          </w:tcPr>
          <w:p w14:paraId="56079560" w14:textId="77777777" w:rsidR="00867201" w:rsidRPr="00DF6814" w:rsidRDefault="00867201" w:rsidP="00867201">
            <w:pPr>
              <w:pStyle w:val="affffe"/>
              <w:ind w:firstLine="140"/>
              <w:jc w:val="center"/>
              <w:rPr>
                <w:sz w:val="22"/>
                <w:szCs w:val="22"/>
              </w:rPr>
            </w:pPr>
            <w:r w:rsidRPr="00DF6814">
              <w:rPr>
                <w:sz w:val="22"/>
                <w:szCs w:val="22"/>
              </w:rPr>
              <w:t>726 551,72</w:t>
            </w:r>
          </w:p>
        </w:tc>
        <w:tc>
          <w:tcPr>
            <w:tcW w:w="1243" w:type="dxa"/>
            <w:shd w:val="clear" w:color="auto" w:fill="auto"/>
            <w:vAlign w:val="bottom"/>
          </w:tcPr>
          <w:p w14:paraId="7BFA7A69" w14:textId="77777777" w:rsidR="00867201" w:rsidRPr="00DF6814" w:rsidRDefault="00867201" w:rsidP="00867201">
            <w:pPr>
              <w:pStyle w:val="affffe"/>
              <w:ind w:firstLine="0"/>
              <w:jc w:val="center"/>
              <w:rPr>
                <w:sz w:val="22"/>
                <w:szCs w:val="22"/>
              </w:rPr>
            </w:pPr>
            <w:r w:rsidRPr="00DF6814">
              <w:rPr>
                <w:sz w:val="22"/>
                <w:szCs w:val="22"/>
              </w:rPr>
              <w:t>780 073,06</w:t>
            </w:r>
          </w:p>
        </w:tc>
        <w:tc>
          <w:tcPr>
            <w:tcW w:w="1133" w:type="dxa"/>
            <w:shd w:val="clear" w:color="auto" w:fill="auto"/>
            <w:vAlign w:val="bottom"/>
          </w:tcPr>
          <w:p w14:paraId="5336F59F" w14:textId="77777777" w:rsidR="00867201" w:rsidRPr="00DF6814" w:rsidRDefault="00867201" w:rsidP="00867201">
            <w:pPr>
              <w:pStyle w:val="affffe"/>
              <w:ind w:firstLine="0"/>
              <w:jc w:val="center"/>
              <w:rPr>
                <w:sz w:val="22"/>
                <w:szCs w:val="22"/>
              </w:rPr>
            </w:pPr>
            <w:r w:rsidRPr="00DF6814">
              <w:rPr>
                <w:sz w:val="22"/>
                <w:szCs w:val="22"/>
              </w:rPr>
              <w:t>831 299,49</w:t>
            </w:r>
          </w:p>
        </w:tc>
      </w:tr>
      <w:tr w:rsidR="00DF6814" w:rsidRPr="00DF6814" w14:paraId="4D4CBFED" w14:textId="77777777" w:rsidTr="00867201">
        <w:trPr>
          <w:trHeight w:hRule="exact" w:val="264"/>
          <w:jc w:val="center"/>
        </w:trPr>
        <w:tc>
          <w:tcPr>
            <w:tcW w:w="3134" w:type="dxa"/>
            <w:shd w:val="clear" w:color="auto" w:fill="auto"/>
            <w:vAlign w:val="bottom"/>
          </w:tcPr>
          <w:p w14:paraId="1C4BE5B5" w14:textId="77777777" w:rsidR="00867201" w:rsidRPr="00DF6814" w:rsidRDefault="00867201" w:rsidP="00867201">
            <w:pPr>
              <w:pStyle w:val="affffe"/>
              <w:ind w:firstLine="0"/>
              <w:rPr>
                <w:sz w:val="22"/>
                <w:szCs w:val="22"/>
              </w:rPr>
            </w:pPr>
            <w:r w:rsidRPr="00DF6814">
              <w:rPr>
                <w:rStyle w:val="affffd"/>
                <w:sz w:val="22"/>
                <w:szCs w:val="22"/>
              </w:rPr>
              <w:t>Расходы населения, млн.руб.</w:t>
            </w:r>
          </w:p>
        </w:tc>
        <w:tc>
          <w:tcPr>
            <w:tcW w:w="1253" w:type="dxa"/>
            <w:shd w:val="clear" w:color="auto" w:fill="auto"/>
            <w:vAlign w:val="bottom"/>
          </w:tcPr>
          <w:p w14:paraId="26B81251" w14:textId="77777777" w:rsidR="00867201" w:rsidRPr="00DF6814" w:rsidRDefault="00867201" w:rsidP="00867201">
            <w:pPr>
              <w:pStyle w:val="affffe"/>
              <w:ind w:firstLine="0"/>
              <w:jc w:val="center"/>
              <w:rPr>
                <w:sz w:val="22"/>
                <w:szCs w:val="22"/>
              </w:rPr>
            </w:pPr>
            <w:r w:rsidRPr="00DF6814">
              <w:rPr>
                <w:sz w:val="22"/>
                <w:szCs w:val="22"/>
              </w:rPr>
              <w:t>580 801,78</w:t>
            </w:r>
          </w:p>
        </w:tc>
        <w:tc>
          <w:tcPr>
            <w:tcW w:w="1301" w:type="dxa"/>
            <w:shd w:val="clear" w:color="auto" w:fill="auto"/>
            <w:vAlign w:val="bottom"/>
          </w:tcPr>
          <w:p w14:paraId="7EA384CA" w14:textId="77777777" w:rsidR="00867201" w:rsidRPr="00DF6814" w:rsidRDefault="00867201" w:rsidP="00867201">
            <w:pPr>
              <w:pStyle w:val="affffe"/>
              <w:ind w:firstLine="0"/>
              <w:jc w:val="center"/>
              <w:rPr>
                <w:sz w:val="22"/>
                <w:szCs w:val="22"/>
              </w:rPr>
            </w:pPr>
            <w:r w:rsidRPr="00DF6814">
              <w:rPr>
                <w:sz w:val="22"/>
                <w:szCs w:val="22"/>
              </w:rPr>
              <w:t>629 178,52</w:t>
            </w:r>
          </w:p>
        </w:tc>
        <w:tc>
          <w:tcPr>
            <w:tcW w:w="1243" w:type="dxa"/>
            <w:shd w:val="clear" w:color="auto" w:fill="auto"/>
            <w:vAlign w:val="bottom"/>
          </w:tcPr>
          <w:p w14:paraId="622A31A4" w14:textId="77777777" w:rsidR="00867201" w:rsidRPr="00DF6814" w:rsidRDefault="00867201" w:rsidP="00867201">
            <w:pPr>
              <w:pStyle w:val="affffe"/>
              <w:ind w:firstLine="140"/>
              <w:jc w:val="center"/>
              <w:rPr>
                <w:sz w:val="22"/>
                <w:szCs w:val="22"/>
              </w:rPr>
            </w:pPr>
            <w:r w:rsidRPr="00DF6814">
              <w:rPr>
                <w:sz w:val="22"/>
                <w:szCs w:val="22"/>
              </w:rPr>
              <w:t>681 850,35</w:t>
            </w:r>
          </w:p>
        </w:tc>
        <w:tc>
          <w:tcPr>
            <w:tcW w:w="1243" w:type="dxa"/>
            <w:shd w:val="clear" w:color="auto" w:fill="auto"/>
            <w:vAlign w:val="bottom"/>
          </w:tcPr>
          <w:p w14:paraId="07BF4EF4" w14:textId="77777777" w:rsidR="00867201" w:rsidRPr="00DF6814" w:rsidRDefault="00867201" w:rsidP="00867201">
            <w:pPr>
              <w:pStyle w:val="affffe"/>
              <w:ind w:firstLine="0"/>
              <w:jc w:val="center"/>
              <w:rPr>
                <w:sz w:val="22"/>
                <w:szCs w:val="22"/>
              </w:rPr>
            </w:pPr>
            <w:r w:rsidRPr="00DF6814">
              <w:rPr>
                <w:sz w:val="22"/>
                <w:szCs w:val="22"/>
              </w:rPr>
              <w:t>732 078,71</w:t>
            </w:r>
          </w:p>
        </w:tc>
        <w:tc>
          <w:tcPr>
            <w:tcW w:w="1133" w:type="dxa"/>
            <w:shd w:val="clear" w:color="auto" w:fill="auto"/>
            <w:vAlign w:val="bottom"/>
          </w:tcPr>
          <w:p w14:paraId="5144891B" w14:textId="77777777" w:rsidR="00867201" w:rsidRPr="00DF6814" w:rsidRDefault="00867201" w:rsidP="00867201">
            <w:pPr>
              <w:pStyle w:val="affffe"/>
              <w:ind w:firstLine="0"/>
              <w:jc w:val="center"/>
              <w:rPr>
                <w:sz w:val="22"/>
                <w:szCs w:val="22"/>
              </w:rPr>
            </w:pPr>
            <w:r w:rsidRPr="00DF6814">
              <w:rPr>
                <w:sz w:val="22"/>
                <w:szCs w:val="22"/>
              </w:rPr>
              <w:t>780 153,47</w:t>
            </w:r>
          </w:p>
        </w:tc>
      </w:tr>
      <w:tr w:rsidR="00867201" w:rsidRPr="00DF6814" w14:paraId="08473D30" w14:textId="77777777" w:rsidTr="00867201">
        <w:trPr>
          <w:trHeight w:hRule="exact" w:val="542"/>
          <w:jc w:val="center"/>
        </w:trPr>
        <w:tc>
          <w:tcPr>
            <w:tcW w:w="3134" w:type="dxa"/>
            <w:shd w:val="clear" w:color="auto" w:fill="auto"/>
            <w:vAlign w:val="bottom"/>
          </w:tcPr>
          <w:p w14:paraId="146BCF40" w14:textId="77777777" w:rsidR="00867201" w:rsidRPr="00DF6814" w:rsidRDefault="00867201" w:rsidP="00867201">
            <w:pPr>
              <w:pStyle w:val="affffe"/>
              <w:ind w:firstLine="0"/>
              <w:rPr>
                <w:sz w:val="22"/>
                <w:szCs w:val="22"/>
              </w:rPr>
            </w:pPr>
            <w:r w:rsidRPr="00DF6814">
              <w:rPr>
                <w:rStyle w:val="affffd"/>
                <w:sz w:val="22"/>
                <w:szCs w:val="22"/>
              </w:rPr>
              <w:t>Отклонение доходов населения от расходов, (+), (-), млн.руб.</w:t>
            </w:r>
          </w:p>
        </w:tc>
        <w:tc>
          <w:tcPr>
            <w:tcW w:w="1253" w:type="dxa"/>
            <w:shd w:val="clear" w:color="auto" w:fill="auto"/>
            <w:vAlign w:val="bottom"/>
          </w:tcPr>
          <w:p w14:paraId="06FA9029" w14:textId="77777777" w:rsidR="00867201" w:rsidRPr="00DF6814" w:rsidRDefault="00867201" w:rsidP="00867201">
            <w:pPr>
              <w:pStyle w:val="affffe"/>
              <w:ind w:firstLine="0"/>
              <w:jc w:val="center"/>
              <w:rPr>
                <w:sz w:val="22"/>
                <w:szCs w:val="22"/>
              </w:rPr>
            </w:pPr>
            <w:r w:rsidRPr="00DF6814">
              <w:rPr>
                <w:sz w:val="22"/>
                <w:szCs w:val="22"/>
              </w:rPr>
              <w:t>+38 174,76</w:t>
            </w:r>
          </w:p>
        </w:tc>
        <w:tc>
          <w:tcPr>
            <w:tcW w:w="1301" w:type="dxa"/>
            <w:shd w:val="clear" w:color="auto" w:fill="auto"/>
            <w:vAlign w:val="bottom"/>
          </w:tcPr>
          <w:p w14:paraId="55793A6D" w14:textId="77777777" w:rsidR="00867201" w:rsidRPr="00DF6814" w:rsidRDefault="00867201" w:rsidP="00867201">
            <w:pPr>
              <w:pStyle w:val="affffe"/>
              <w:ind w:firstLine="0"/>
              <w:jc w:val="center"/>
              <w:rPr>
                <w:sz w:val="22"/>
                <w:szCs w:val="22"/>
              </w:rPr>
            </w:pPr>
            <w:r w:rsidRPr="00DF6814">
              <w:rPr>
                <w:sz w:val="22"/>
                <w:szCs w:val="22"/>
              </w:rPr>
              <w:t>+41 248,30</w:t>
            </w:r>
          </w:p>
        </w:tc>
        <w:tc>
          <w:tcPr>
            <w:tcW w:w="1243" w:type="dxa"/>
            <w:shd w:val="clear" w:color="auto" w:fill="auto"/>
            <w:vAlign w:val="bottom"/>
          </w:tcPr>
          <w:p w14:paraId="26C35705" w14:textId="77777777" w:rsidR="00867201" w:rsidRPr="00DF6814" w:rsidRDefault="00867201" w:rsidP="00867201">
            <w:pPr>
              <w:pStyle w:val="affffe"/>
              <w:ind w:firstLine="140"/>
              <w:jc w:val="center"/>
              <w:rPr>
                <w:sz w:val="22"/>
                <w:szCs w:val="22"/>
              </w:rPr>
            </w:pPr>
            <w:r w:rsidRPr="00DF6814">
              <w:rPr>
                <w:sz w:val="22"/>
                <w:szCs w:val="22"/>
              </w:rPr>
              <w:t>+44 701,37</w:t>
            </w:r>
          </w:p>
        </w:tc>
        <w:tc>
          <w:tcPr>
            <w:tcW w:w="1243" w:type="dxa"/>
            <w:shd w:val="clear" w:color="auto" w:fill="auto"/>
            <w:vAlign w:val="bottom"/>
          </w:tcPr>
          <w:p w14:paraId="2EEE121D" w14:textId="77777777" w:rsidR="00867201" w:rsidRPr="00DF6814" w:rsidRDefault="00867201" w:rsidP="00867201">
            <w:pPr>
              <w:pStyle w:val="affffe"/>
              <w:ind w:firstLine="0"/>
              <w:jc w:val="center"/>
              <w:rPr>
                <w:sz w:val="22"/>
                <w:szCs w:val="22"/>
              </w:rPr>
            </w:pPr>
            <w:r w:rsidRPr="00DF6814">
              <w:rPr>
                <w:sz w:val="22"/>
                <w:szCs w:val="22"/>
              </w:rPr>
              <w:t>+47 994,35</w:t>
            </w:r>
          </w:p>
        </w:tc>
        <w:tc>
          <w:tcPr>
            <w:tcW w:w="1133" w:type="dxa"/>
            <w:shd w:val="clear" w:color="auto" w:fill="auto"/>
            <w:vAlign w:val="bottom"/>
          </w:tcPr>
          <w:p w14:paraId="7E39BE52" w14:textId="77777777" w:rsidR="00867201" w:rsidRPr="00DF6814" w:rsidRDefault="00867201" w:rsidP="00867201">
            <w:pPr>
              <w:pStyle w:val="affffe"/>
              <w:ind w:firstLine="0"/>
              <w:jc w:val="center"/>
              <w:rPr>
                <w:sz w:val="22"/>
                <w:szCs w:val="22"/>
              </w:rPr>
            </w:pPr>
            <w:r w:rsidRPr="00DF6814">
              <w:rPr>
                <w:sz w:val="22"/>
                <w:szCs w:val="22"/>
              </w:rPr>
              <w:t>+51 146,02</w:t>
            </w:r>
          </w:p>
        </w:tc>
      </w:tr>
    </w:tbl>
    <w:p w14:paraId="30031568" w14:textId="77777777" w:rsidR="00867201" w:rsidRPr="00DF6814" w:rsidRDefault="00867201" w:rsidP="0006269D">
      <w:pPr>
        <w:pStyle w:val="afff6"/>
        <w:spacing w:after="0"/>
        <w:ind w:firstLine="720"/>
        <w:jc w:val="both"/>
        <w:rPr>
          <w:rStyle w:val="affff2"/>
          <w:sz w:val="28"/>
          <w:szCs w:val="28"/>
        </w:rPr>
      </w:pPr>
    </w:p>
    <w:p w14:paraId="01590EC0" w14:textId="191DC9FD" w:rsidR="00867201" w:rsidRPr="00DF6814" w:rsidRDefault="00867201" w:rsidP="0006269D">
      <w:pPr>
        <w:pStyle w:val="afff6"/>
        <w:spacing w:after="0"/>
        <w:ind w:firstLine="720"/>
        <w:jc w:val="both"/>
        <w:rPr>
          <w:rStyle w:val="affff2"/>
          <w:sz w:val="28"/>
          <w:szCs w:val="28"/>
        </w:rPr>
      </w:pPr>
      <w:r w:rsidRPr="00DF6814">
        <w:rPr>
          <w:rStyle w:val="affff2"/>
          <w:sz w:val="28"/>
          <w:szCs w:val="28"/>
        </w:rPr>
        <w:t>При сравнении прогнозных показателей на среднесрочный период «Денежные доходы населения» и «Расходы населения» установлено ежегодное превышение доходов населения над расходами в 2023</w:t>
      </w:r>
      <w:r w:rsidR="00F061C9" w:rsidRPr="00DF6814">
        <w:rPr>
          <w:rStyle w:val="affff2"/>
          <w:sz w:val="28"/>
          <w:szCs w:val="28"/>
        </w:rPr>
        <w:t xml:space="preserve"> – </w:t>
      </w:r>
      <w:r w:rsidRPr="00DF6814">
        <w:rPr>
          <w:rStyle w:val="affff2"/>
          <w:sz w:val="28"/>
          <w:szCs w:val="28"/>
        </w:rPr>
        <w:t>2027 годах соответственно на +8,1</w:t>
      </w:r>
      <w:r w:rsidR="00F061C9" w:rsidRPr="00DF6814">
        <w:rPr>
          <w:rStyle w:val="affff2"/>
          <w:sz w:val="28"/>
          <w:szCs w:val="28"/>
        </w:rPr>
        <w:t xml:space="preserve"> </w:t>
      </w:r>
      <w:r w:rsidRPr="00DF6814">
        <w:rPr>
          <w:rStyle w:val="affff2"/>
          <w:sz w:val="28"/>
          <w:szCs w:val="28"/>
        </w:rPr>
        <w:t>%, +8,4</w:t>
      </w:r>
      <w:r w:rsidR="00F061C9" w:rsidRPr="00DF6814">
        <w:rPr>
          <w:rStyle w:val="affff2"/>
          <w:sz w:val="28"/>
          <w:szCs w:val="28"/>
        </w:rPr>
        <w:t xml:space="preserve"> </w:t>
      </w:r>
      <w:r w:rsidRPr="00DF6814">
        <w:rPr>
          <w:rStyle w:val="affff2"/>
          <w:sz w:val="28"/>
          <w:szCs w:val="28"/>
        </w:rPr>
        <w:t>%, +7,4</w:t>
      </w:r>
      <w:r w:rsidR="00F061C9" w:rsidRPr="00DF6814">
        <w:rPr>
          <w:rStyle w:val="affff2"/>
          <w:sz w:val="28"/>
          <w:szCs w:val="28"/>
        </w:rPr>
        <w:t xml:space="preserve"> </w:t>
      </w:r>
      <w:r w:rsidRPr="00DF6814">
        <w:rPr>
          <w:rStyle w:val="affff2"/>
          <w:sz w:val="28"/>
          <w:szCs w:val="28"/>
        </w:rPr>
        <w:t>%, +6,6</w:t>
      </w:r>
      <w:r w:rsidR="00F061C9" w:rsidRPr="00DF6814">
        <w:rPr>
          <w:rStyle w:val="affff2"/>
          <w:sz w:val="28"/>
          <w:szCs w:val="28"/>
        </w:rPr>
        <w:t xml:space="preserve"> </w:t>
      </w:r>
      <w:r w:rsidRPr="00DF6814">
        <w:rPr>
          <w:rStyle w:val="affff2"/>
          <w:sz w:val="28"/>
          <w:szCs w:val="28"/>
        </w:rPr>
        <w:t>%, что указывает на «осторожность» населения и стремление сохранить доходы в целях формирования «подушки безопасности» в силу возможных непредвиденных внешних и внутренних факторов.</w:t>
      </w:r>
    </w:p>
    <w:p w14:paraId="509798AB" w14:textId="0F139473" w:rsidR="00867201" w:rsidRPr="00DF6814" w:rsidRDefault="00867201" w:rsidP="00F061C9">
      <w:pPr>
        <w:pStyle w:val="afff6"/>
        <w:spacing w:after="0"/>
        <w:ind w:firstLine="720"/>
        <w:jc w:val="both"/>
        <w:rPr>
          <w:rStyle w:val="affff2"/>
          <w:sz w:val="28"/>
          <w:szCs w:val="28"/>
        </w:rPr>
      </w:pPr>
      <w:r w:rsidRPr="00DF6814">
        <w:rPr>
          <w:rStyle w:val="affff2"/>
          <w:sz w:val="28"/>
          <w:szCs w:val="28"/>
        </w:rPr>
        <w:t>Согласно Прогнозу СЭР на среднесрочный период, структуру денежных доходов населения составляют: доля оплаты труда наемных работников составляет от 59,38 % в 2023</w:t>
      </w:r>
      <w:r w:rsidR="00F061C9" w:rsidRPr="00DF6814">
        <w:rPr>
          <w:rStyle w:val="affff2"/>
          <w:sz w:val="28"/>
          <w:szCs w:val="28"/>
        </w:rPr>
        <w:t xml:space="preserve"> – </w:t>
      </w:r>
      <w:r w:rsidRPr="00DF6814">
        <w:rPr>
          <w:rStyle w:val="affff2"/>
          <w:sz w:val="28"/>
          <w:szCs w:val="28"/>
        </w:rPr>
        <w:t>2026 годах до 63,28</w:t>
      </w:r>
      <w:r w:rsidR="00F061C9" w:rsidRPr="00DF6814">
        <w:rPr>
          <w:rStyle w:val="affff2"/>
          <w:sz w:val="28"/>
          <w:szCs w:val="28"/>
        </w:rPr>
        <w:t xml:space="preserve"> </w:t>
      </w:r>
      <w:r w:rsidRPr="00DF6814">
        <w:rPr>
          <w:rStyle w:val="affff2"/>
          <w:sz w:val="28"/>
          <w:szCs w:val="28"/>
        </w:rPr>
        <w:t>% в 2027 году; доля социальных выплат: от 27,55 % в 2023</w:t>
      </w:r>
      <w:r w:rsidR="00F061C9" w:rsidRPr="00DF6814">
        <w:rPr>
          <w:rStyle w:val="affff2"/>
          <w:sz w:val="28"/>
          <w:szCs w:val="28"/>
        </w:rPr>
        <w:t xml:space="preserve"> – </w:t>
      </w:r>
      <w:r w:rsidRPr="00DF6814">
        <w:rPr>
          <w:rStyle w:val="affff2"/>
          <w:sz w:val="28"/>
          <w:szCs w:val="28"/>
        </w:rPr>
        <w:t>2026 годах до 29,36</w:t>
      </w:r>
      <w:r w:rsidR="00F061C9" w:rsidRPr="00DF6814">
        <w:rPr>
          <w:rStyle w:val="affff2"/>
          <w:sz w:val="28"/>
          <w:szCs w:val="28"/>
        </w:rPr>
        <w:t xml:space="preserve"> </w:t>
      </w:r>
      <w:r w:rsidRPr="00DF6814">
        <w:rPr>
          <w:rStyle w:val="affff2"/>
          <w:sz w:val="28"/>
          <w:szCs w:val="28"/>
        </w:rPr>
        <w:t>% в 2027 году; доля доходов от собственности: от 3,13 % в 2023</w:t>
      </w:r>
      <w:r w:rsidR="00F061C9" w:rsidRPr="00DF6814">
        <w:rPr>
          <w:rStyle w:val="affff2"/>
          <w:sz w:val="28"/>
          <w:szCs w:val="28"/>
        </w:rPr>
        <w:t xml:space="preserve"> – </w:t>
      </w:r>
      <w:r w:rsidRPr="00DF6814">
        <w:rPr>
          <w:rStyle w:val="affff2"/>
          <w:sz w:val="28"/>
          <w:szCs w:val="28"/>
        </w:rPr>
        <w:t>2026 годах до 3,34</w:t>
      </w:r>
      <w:r w:rsidR="00F061C9" w:rsidRPr="00DF6814">
        <w:rPr>
          <w:rStyle w:val="affff2"/>
          <w:sz w:val="28"/>
          <w:szCs w:val="28"/>
        </w:rPr>
        <w:t xml:space="preserve"> </w:t>
      </w:r>
      <w:r w:rsidRPr="00DF6814">
        <w:rPr>
          <w:rStyle w:val="affff2"/>
          <w:sz w:val="28"/>
          <w:szCs w:val="28"/>
        </w:rPr>
        <w:t>% в 2027 году, доля других доходов, включая «скрытые», от продажи валюты, денежных переводов и прочих доходов: от 4,04</w:t>
      </w:r>
      <w:r w:rsidR="00F061C9" w:rsidRPr="00DF6814">
        <w:rPr>
          <w:rStyle w:val="affff2"/>
          <w:sz w:val="28"/>
          <w:szCs w:val="28"/>
        </w:rPr>
        <w:t xml:space="preserve"> </w:t>
      </w:r>
      <w:r w:rsidRPr="00DF6814">
        <w:rPr>
          <w:rStyle w:val="affff2"/>
          <w:sz w:val="28"/>
          <w:szCs w:val="28"/>
        </w:rPr>
        <w:t>% в 2023</w:t>
      </w:r>
      <w:r w:rsidR="00F061C9" w:rsidRPr="00DF6814">
        <w:rPr>
          <w:rStyle w:val="affff2"/>
          <w:sz w:val="28"/>
          <w:szCs w:val="28"/>
        </w:rPr>
        <w:t xml:space="preserve"> – </w:t>
      </w:r>
      <w:r w:rsidRPr="00DF6814">
        <w:rPr>
          <w:rStyle w:val="affff2"/>
          <w:sz w:val="28"/>
          <w:szCs w:val="28"/>
        </w:rPr>
        <w:t>2026 годах до 4,3</w:t>
      </w:r>
      <w:r w:rsidR="00F061C9" w:rsidRPr="00DF6814">
        <w:rPr>
          <w:rStyle w:val="affff2"/>
          <w:sz w:val="28"/>
          <w:szCs w:val="28"/>
        </w:rPr>
        <w:t xml:space="preserve"> % в 2027 году.</w:t>
      </w:r>
    </w:p>
    <w:p w14:paraId="62C8A572" w14:textId="35102496" w:rsidR="00867201" w:rsidRPr="00DF6814" w:rsidRDefault="00867201" w:rsidP="00F061C9">
      <w:pPr>
        <w:pStyle w:val="afff6"/>
        <w:spacing w:after="0"/>
        <w:ind w:firstLine="720"/>
        <w:jc w:val="both"/>
        <w:rPr>
          <w:rStyle w:val="affff2"/>
          <w:sz w:val="28"/>
          <w:szCs w:val="28"/>
        </w:rPr>
      </w:pPr>
      <w:r w:rsidRPr="00DF6814">
        <w:rPr>
          <w:rStyle w:val="affff2"/>
          <w:sz w:val="28"/>
          <w:szCs w:val="28"/>
        </w:rPr>
        <w:t>Структура использования денежных доходов населения Архангельской области указывает на структурные изменения использования денежных доходов населения, что представлено в таблице</w:t>
      </w:r>
      <w:r w:rsidR="00F061C9" w:rsidRPr="00DF6814">
        <w:rPr>
          <w:rStyle w:val="affff2"/>
          <w:sz w:val="28"/>
          <w:szCs w:val="28"/>
        </w:rPr>
        <w:t xml:space="preserve"> </w:t>
      </w:r>
      <w:r w:rsidR="008B3400" w:rsidRPr="00DF6814">
        <w:rPr>
          <w:rStyle w:val="affff2"/>
          <w:sz w:val="28"/>
          <w:szCs w:val="28"/>
        </w:rPr>
        <w:t>6</w:t>
      </w:r>
      <w:r w:rsidR="00F061C9" w:rsidRPr="00DF6814">
        <w:rPr>
          <w:rStyle w:val="affff2"/>
          <w:sz w:val="28"/>
          <w:szCs w:val="28"/>
        </w:rPr>
        <w:t>.</w:t>
      </w:r>
    </w:p>
    <w:p w14:paraId="467FFD1A" w14:textId="77777777" w:rsidR="00867201" w:rsidRPr="00DF6814" w:rsidRDefault="00867201" w:rsidP="00F061C9">
      <w:pPr>
        <w:pStyle w:val="af9"/>
        <w:rPr>
          <w:b w:val="0"/>
          <w:szCs w:val="24"/>
        </w:rPr>
      </w:pPr>
    </w:p>
    <w:p w14:paraId="371D9D7F" w14:textId="02045F37"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6</w:t>
      </w:r>
      <w:r w:rsidRPr="00DF6814">
        <w:rPr>
          <w:b w:val="0"/>
          <w:szCs w:val="24"/>
        </w:rPr>
        <w:fldChar w:fldCharType="end"/>
      </w:r>
      <w:r w:rsidRPr="00DF6814">
        <w:rPr>
          <w:b w:val="0"/>
          <w:szCs w:val="24"/>
        </w:rPr>
        <w:t xml:space="preserve">. Структура использования денежных доходов населения Архангельской области в январе-декабре 2022 </w:t>
      </w:r>
      <w:r w:rsidR="00F061C9" w:rsidRPr="00DF6814">
        <w:rPr>
          <w:b w:val="0"/>
          <w:szCs w:val="24"/>
        </w:rPr>
        <w:t xml:space="preserve">– </w:t>
      </w:r>
      <w:r w:rsidRPr="00DF6814">
        <w:rPr>
          <w:b w:val="0"/>
          <w:szCs w:val="24"/>
        </w:rPr>
        <w:t>2023 годах и в I полугодии 2023</w:t>
      </w:r>
      <w:r w:rsidR="00F061C9" w:rsidRPr="00DF6814">
        <w:rPr>
          <w:b w:val="0"/>
          <w:szCs w:val="24"/>
        </w:rPr>
        <w:t xml:space="preserve"> – </w:t>
      </w:r>
      <w:r w:rsidRPr="00DF6814">
        <w:rPr>
          <w:b w:val="0"/>
          <w:szCs w:val="24"/>
        </w:rPr>
        <w:t>2024 годов, %</w:t>
      </w:r>
    </w:p>
    <w:tbl>
      <w:tblPr>
        <w:tblOverlap w:val="never"/>
        <w:tblW w:w="9519"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1272"/>
        <w:gridCol w:w="850"/>
        <w:gridCol w:w="850"/>
        <w:gridCol w:w="715"/>
        <w:gridCol w:w="706"/>
        <w:gridCol w:w="1277"/>
        <w:gridCol w:w="854"/>
        <w:gridCol w:w="1416"/>
        <w:gridCol w:w="1579"/>
      </w:tblGrid>
      <w:tr w:rsidR="00DF6814" w:rsidRPr="00DF6814" w14:paraId="5966EC29" w14:textId="77777777" w:rsidTr="00867201">
        <w:trPr>
          <w:trHeight w:hRule="exact" w:val="283"/>
          <w:tblHeader/>
          <w:jc w:val="center"/>
        </w:trPr>
        <w:tc>
          <w:tcPr>
            <w:tcW w:w="1272" w:type="dxa"/>
            <w:vMerge w:val="restart"/>
            <w:shd w:val="clear" w:color="auto" w:fill="auto"/>
            <w:vAlign w:val="center"/>
          </w:tcPr>
          <w:p w14:paraId="062FDCD1" w14:textId="77777777" w:rsidR="00867201" w:rsidRPr="00DF6814" w:rsidRDefault="00867201" w:rsidP="00867201">
            <w:pPr>
              <w:pStyle w:val="affffe"/>
              <w:ind w:firstLine="0"/>
              <w:jc w:val="center"/>
              <w:rPr>
                <w:sz w:val="20"/>
                <w:szCs w:val="20"/>
              </w:rPr>
            </w:pPr>
            <w:r w:rsidRPr="00DF6814">
              <w:rPr>
                <w:rStyle w:val="affffd"/>
                <w:sz w:val="20"/>
                <w:szCs w:val="20"/>
              </w:rPr>
              <w:t>Период</w:t>
            </w:r>
          </w:p>
        </w:tc>
        <w:tc>
          <w:tcPr>
            <w:tcW w:w="850" w:type="dxa"/>
            <w:vMerge w:val="restart"/>
            <w:shd w:val="clear" w:color="auto" w:fill="auto"/>
            <w:vAlign w:val="center"/>
          </w:tcPr>
          <w:p w14:paraId="753702EF" w14:textId="77777777" w:rsidR="00867201" w:rsidRPr="00DF6814" w:rsidRDefault="00867201" w:rsidP="00867201">
            <w:pPr>
              <w:pStyle w:val="affffe"/>
              <w:ind w:firstLine="0"/>
              <w:jc w:val="center"/>
              <w:rPr>
                <w:sz w:val="20"/>
                <w:szCs w:val="20"/>
              </w:rPr>
            </w:pPr>
            <w:r w:rsidRPr="00DF6814">
              <w:rPr>
                <w:rStyle w:val="affffd"/>
                <w:sz w:val="20"/>
                <w:szCs w:val="20"/>
              </w:rPr>
              <w:t>Денеж ные доход ы</w:t>
            </w:r>
          </w:p>
        </w:tc>
        <w:tc>
          <w:tcPr>
            <w:tcW w:w="7397" w:type="dxa"/>
            <w:gridSpan w:val="7"/>
            <w:shd w:val="clear" w:color="auto" w:fill="auto"/>
            <w:vAlign w:val="center"/>
          </w:tcPr>
          <w:p w14:paraId="5A786FD4" w14:textId="77777777" w:rsidR="00867201" w:rsidRPr="00DF6814" w:rsidRDefault="00867201" w:rsidP="00867201">
            <w:pPr>
              <w:pStyle w:val="affffe"/>
              <w:ind w:firstLine="0"/>
              <w:jc w:val="center"/>
              <w:rPr>
                <w:sz w:val="20"/>
                <w:szCs w:val="20"/>
              </w:rPr>
            </w:pPr>
            <w:r w:rsidRPr="00DF6814">
              <w:rPr>
                <w:rStyle w:val="affffd"/>
                <w:sz w:val="20"/>
                <w:szCs w:val="20"/>
              </w:rPr>
              <w:t>из них использовано на:</w:t>
            </w:r>
          </w:p>
        </w:tc>
      </w:tr>
      <w:tr w:rsidR="00DF6814" w:rsidRPr="00DF6814" w14:paraId="62686E85" w14:textId="77777777" w:rsidTr="00867201">
        <w:trPr>
          <w:trHeight w:hRule="exact" w:val="274"/>
          <w:tblHeader/>
          <w:jc w:val="center"/>
        </w:trPr>
        <w:tc>
          <w:tcPr>
            <w:tcW w:w="1272" w:type="dxa"/>
            <w:vMerge/>
            <w:shd w:val="clear" w:color="auto" w:fill="auto"/>
            <w:vAlign w:val="center"/>
          </w:tcPr>
          <w:p w14:paraId="5C7EBA0F" w14:textId="77777777" w:rsidR="00867201" w:rsidRPr="00DF6814" w:rsidRDefault="00867201" w:rsidP="00867201">
            <w:pPr>
              <w:jc w:val="center"/>
              <w:rPr>
                <w:sz w:val="20"/>
                <w:szCs w:val="20"/>
              </w:rPr>
            </w:pPr>
          </w:p>
        </w:tc>
        <w:tc>
          <w:tcPr>
            <w:tcW w:w="850" w:type="dxa"/>
            <w:vMerge/>
            <w:shd w:val="clear" w:color="auto" w:fill="auto"/>
            <w:vAlign w:val="center"/>
          </w:tcPr>
          <w:p w14:paraId="04B4B123" w14:textId="77777777" w:rsidR="00867201" w:rsidRPr="00DF6814" w:rsidRDefault="00867201" w:rsidP="00867201">
            <w:pPr>
              <w:jc w:val="center"/>
              <w:rPr>
                <w:sz w:val="20"/>
                <w:szCs w:val="20"/>
              </w:rPr>
            </w:pPr>
          </w:p>
        </w:tc>
        <w:tc>
          <w:tcPr>
            <w:tcW w:w="850" w:type="dxa"/>
            <w:vMerge w:val="restart"/>
            <w:shd w:val="clear" w:color="auto" w:fill="auto"/>
            <w:vAlign w:val="center"/>
          </w:tcPr>
          <w:p w14:paraId="22FC3D78" w14:textId="77777777" w:rsidR="00867201" w:rsidRPr="00DF6814" w:rsidRDefault="00867201" w:rsidP="00867201">
            <w:pPr>
              <w:pStyle w:val="affffe"/>
              <w:ind w:firstLine="0"/>
              <w:jc w:val="center"/>
              <w:rPr>
                <w:sz w:val="20"/>
                <w:szCs w:val="20"/>
              </w:rPr>
            </w:pPr>
            <w:r w:rsidRPr="00DF6814">
              <w:rPr>
                <w:rStyle w:val="affffd"/>
                <w:sz w:val="20"/>
                <w:szCs w:val="20"/>
              </w:rPr>
              <w:t>покупка товаров и оплата услуг</w:t>
            </w:r>
          </w:p>
        </w:tc>
        <w:tc>
          <w:tcPr>
            <w:tcW w:w="1421" w:type="dxa"/>
            <w:gridSpan w:val="2"/>
            <w:shd w:val="clear" w:color="auto" w:fill="auto"/>
            <w:vAlign w:val="center"/>
          </w:tcPr>
          <w:p w14:paraId="41CEEF73" w14:textId="77777777" w:rsidR="00867201" w:rsidRPr="00DF6814" w:rsidRDefault="00867201" w:rsidP="00867201">
            <w:pPr>
              <w:pStyle w:val="affffe"/>
              <w:ind w:firstLine="0"/>
              <w:jc w:val="center"/>
              <w:rPr>
                <w:sz w:val="20"/>
                <w:szCs w:val="20"/>
              </w:rPr>
            </w:pPr>
            <w:r w:rsidRPr="00DF6814">
              <w:rPr>
                <w:rStyle w:val="affffd"/>
                <w:sz w:val="20"/>
                <w:szCs w:val="20"/>
              </w:rPr>
              <w:t>из них</w:t>
            </w:r>
          </w:p>
        </w:tc>
        <w:tc>
          <w:tcPr>
            <w:tcW w:w="1277" w:type="dxa"/>
            <w:vMerge w:val="restart"/>
            <w:shd w:val="clear" w:color="auto" w:fill="auto"/>
            <w:vAlign w:val="center"/>
          </w:tcPr>
          <w:p w14:paraId="3AC4D3DD" w14:textId="267CD9A7" w:rsidR="00867201" w:rsidRPr="00DF6814" w:rsidRDefault="00867201" w:rsidP="00466F42">
            <w:pPr>
              <w:pStyle w:val="affffe"/>
              <w:ind w:firstLine="0"/>
              <w:jc w:val="center"/>
              <w:rPr>
                <w:sz w:val="20"/>
                <w:szCs w:val="20"/>
              </w:rPr>
            </w:pPr>
            <w:r w:rsidRPr="00DF6814">
              <w:rPr>
                <w:rStyle w:val="affffd"/>
                <w:sz w:val="20"/>
                <w:szCs w:val="20"/>
              </w:rPr>
              <w:t>оплата обязат. платеж</w:t>
            </w:r>
            <w:r w:rsidR="00466F42" w:rsidRPr="00DF6814">
              <w:rPr>
                <w:rStyle w:val="affffd"/>
                <w:sz w:val="20"/>
                <w:szCs w:val="20"/>
              </w:rPr>
              <w:t>ей,</w:t>
            </w:r>
            <w:r w:rsidRPr="00DF6814">
              <w:rPr>
                <w:rStyle w:val="affffd"/>
                <w:sz w:val="20"/>
                <w:szCs w:val="20"/>
              </w:rPr>
              <w:t xml:space="preserve"> взносов, прочие расходы</w:t>
            </w:r>
          </w:p>
        </w:tc>
        <w:tc>
          <w:tcPr>
            <w:tcW w:w="854" w:type="dxa"/>
            <w:vMerge w:val="restart"/>
            <w:shd w:val="clear" w:color="auto" w:fill="auto"/>
            <w:vAlign w:val="center"/>
          </w:tcPr>
          <w:p w14:paraId="2C008AE5" w14:textId="77777777" w:rsidR="00867201" w:rsidRPr="00DF6814" w:rsidRDefault="00867201" w:rsidP="00867201">
            <w:pPr>
              <w:pStyle w:val="affffe"/>
              <w:ind w:firstLine="0"/>
              <w:jc w:val="center"/>
              <w:rPr>
                <w:sz w:val="20"/>
                <w:szCs w:val="20"/>
              </w:rPr>
            </w:pPr>
            <w:r w:rsidRPr="00DF6814">
              <w:rPr>
                <w:rStyle w:val="affffd"/>
                <w:sz w:val="20"/>
                <w:szCs w:val="20"/>
              </w:rPr>
              <w:t>прирост/ уменьше ние сбережен ий</w:t>
            </w:r>
          </w:p>
        </w:tc>
        <w:tc>
          <w:tcPr>
            <w:tcW w:w="2995" w:type="dxa"/>
            <w:gridSpan w:val="2"/>
            <w:shd w:val="clear" w:color="auto" w:fill="auto"/>
            <w:vAlign w:val="center"/>
          </w:tcPr>
          <w:p w14:paraId="2BDD4337" w14:textId="77777777" w:rsidR="00867201" w:rsidRPr="00DF6814" w:rsidRDefault="00867201" w:rsidP="00867201">
            <w:pPr>
              <w:pStyle w:val="affffe"/>
              <w:ind w:firstLine="0"/>
              <w:jc w:val="center"/>
              <w:rPr>
                <w:sz w:val="20"/>
                <w:szCs w:val="20"/>
              </w:rPr>
            </w:pPr>
            <w:r w:rsidRPr="00DF6814">
              <w:rPr>
                <w:rStyle w:val="affffd"/>
                <w:sz w:val="20"/>
                <w:szCs w:val="20"/>
              </w:rPr>
              <w:t>из них</w:t>
            </w:r>
          </w:p>
        </w:tc>
      </w:tr>
      <w:tr w:rsidR="00DF6814" w:rsidRPr="00DF6814" w14:paraId="70F2F3D9" w14:textId="77777777" w:rsidTr="00867201">
        <w:trPr>
          <w:trHeight w:hRule="exact" w:val="929"/>
          <w:tblHeader/>
          <w:jc w:val="center"/>
        </w:trPr>
        <w:tc>
          <w:tcPr>
            <w:tcW w:w="1272" w:type="dxa"/>
            <w:vMerge/>
            <w:shd w:val="clear" w:color="auto" w:fill="auto"/>
            <w:vAlign w:val="center"/>
          </w:tcPr>
          <w:p w14:paraId="5B64C07A" w14:textId="77777777" w:rsidR="00867201" w:rsidRPr="00DF6814" w:rsidRDefault="00867201" w:rsidP="00867201">
            <w:pPr>
              <w:jc w:val="center"/>
              <w:rPr>
                <w:sz w:val="20"/>
                <w:szCs w:val="20"/>
              </w:rPr>
            </w:pPr>
          </w:p>
        </w:tc>
        <w:tc>
          <w:tcPr>
            <w:tcW w:w="850" w:type="dxa"/>
            <w:vMerge/>
            <w:shd w:val="clear" w:color="auto" w:fill="auto"/>
            <w:vAlign w:val="center"/>
          </w:tcPr>
          <w:p w14:paraId="4338F232" w14:textId="77777777" w:rsidR="00867201" w:rsidRPr="00DF6814" w:rsidRDefault="00867201" w:rsidP="00867201">
            <w:pPr>
              <w:jc w:val="center"/>
              <w:rPr>
                <w:sz w:val="20"/>
                <w:szCs w:val="20"/>
              </w:rPr>
            </w:pPr>
          </w:p>
        </w:tc>
        <w:tc>
          <w:tcPr>
            <w:tcW w:w="850" w:type="dxa"/>
            <w:vMerge/>
            <w:shd w:val="clear" w:color="auto" w:fill="auto"/>
            <w:vAlign w:val="center"/>
          </w:tcPr>
          <w:p w14:paraId="7AB034E3" w14:textId="77777777" w:rsidR="00867201" w:rsidRPr="00DF6814" w:rsidRDefault="00867201" w:rsidP="00867201">
            <w:pPr>
              <w:jc w:val="center"/>
              <w:rPr>
                <w:sz w:val="20"/>
                <w:szCs w:val="20"/>
              </w:rPr>
            </w:pPr>
          </w:p>
        </w:tc>
        <w:tc>
          <w:tcPr>
            <w:tcW w:w="715" w:type="dxa"/>
            <w:shd w:val="clear" w:color="auto" w:fill="auto"/>
            <w:vAlign w:val="center"/>
          </w:tcPr>
          <w:p w14:paraId="54E9E8AB" w14:textId="77777777" w:rsidR="00867201" w:rsidRPr="00DF6814" w:rsidRDefault="00867201" w:rsidP="00867201">
            <w:pPr>
              <w:pStyle w:val="affffe"/>
              <w:ind w:firstLine="0"/>
              <w:jc w:val="center"/>
              <w:rPr>
                <w:sz w:val="20"/>
                <w:szCs w:val="20"/>
              </w:rPr>
            </w:pPr>
            <w:r w:rsidRPr="00DF6814">
              <w:rPr>
                <w:rStyle w:val="affffd"/>
                <w:sz w:val="20"/>
                <w:szCs w:val="20"/>
              </w:rPr>
              <w:t>покупка товаров</w:t>
            </w:r>
          </w:p>
        </w:tc>
        <w:tc>
          <w:tcPr>
            <w:tcW w:w="706" w:type="dxa"/>
            <w:shd w:val="clear" w:color="auto" w:fill="auto"/>
            <w:vAlign w:val="center"/>
          </w:tcPr>
          <w:p w14:paraId="2C8FB9DF" w14:textId="77777777" w:rsidR="00867201" w:rsidRPr="00DF6814" w:rsidRDefault="00867201" w:rsidP="00867201">
            <w:pPr>
              <w:pStyle w:val="affffe"/>
              <w:spacing w:line="271" w:lineRule="auto"/>
              <w:ind w:firstLine="0"/>
              <w:jc w:val="center"/>
              <w:rPr>
                <w:sz w:val="20"/>
                <w:szCs w:val="20"/>
              </w:rPr>
            </w:pPr>
            <w:r w:rsidRPr="00DF6814">
              <w:rPr>
                <w:rStyle w:val="affffd"/>
                <w:sz w:val="20"/>
                <w:szCs w:val="20"/>
              </w:rPr>
              <w:t>оплата услуг</w:t>
            </w:r>
          </w:p>
        </w:tc>
        <w:tc>
          <w:tcPr>
            <w:tcW w:w="1277" w:type="dxa"/>
            <w:vMerge/>
            <w:shd w:val="clear" w:color="auto" w:fill="auto"/>
            <w:vAlign w:val="center"/>
          </w:tcPr>
          <w:p w14:paraId="20DA5A02" w14:textId="77777777" w:rsidR="00867201" w:rsidRPr="00DF6814" w:rsidRDefault="00867201" w:rsidP="00867201">
            <w:pPr>
              <w:jc w:val="center"/>
              <w:rPr>
                <w:sz w:val="20"/>
                <w:szCs w:val="20"/>
              </w:rPr>
            </w:pPr>
          </w:p>
        </w:tc>
        <w:tc>
          <w:tcPr>
            <w:tcW w:w="854" w:type="dxa"/>
            <w:vMerge/>
            <w:shd w:val="clear" w:color="auto" w:fill="auto"/>
            <w:vAlign w:val="center"/>
          </w:tcPr>
          <w:p w14:paraId="73BBC8D4" w14:textId="77777777" w:rsidR="00867201" w:rsidRPr="00DF6814" w:rsidRDefault="00867201" w:rsidP="00867201">
            <w:pPr>
              <w:jc w:val="center"/>
              <w:rPr>
                <w:sz w:val="20"/>
                <w:szCs w:val="20"/>
              </w:rPr>
            </w:pPr>
          </w:p>
        </w:tc>
        <w:tc>
          <w:tcPr>
            <w:tcW w:w="1416" w:type="dxa"/>
            <w:shd w:val="clear" w:color="auto" w:fill="auto"/>
            <w:vAlign w:val="bottom"/>
          </w:tcPr>
          <w:p w14:paraId="06145F83" w14:textId="77777777" w:rsidR="00867201" w:rsidRPr="00DF6814" w:rsidRDefault="00867201" w:rsidP="00867201">
            <w:pPr>
              <w:pStyle w:val="affffe"/>
              <w:ind w:firstLine="0"/>
              <w:jc w:val="center"/>
              <w:rPr>
                <w:sz w:val="20"/>
                <w:szCs w:val="20"/>
              </w:rPr>
            </w:pPr>
            <w:r w:rsidRPr="00DF6814">
              <w:rPr>
                <w:rStyle w:val="affffd"/>
                <w:sz w:val="20"/>
                <w:szCs w:val="20"/>
              </w:rPr>
              <w:t>во вкладах на руб. и валют. счетах банков в руб. эквив.</w:t>
            </w:r>
          </w:p>
        </w:tc>
        <w:tc>
          <w:tcPr>
            <w:tcW w:w="1579" w:type="dxa"/>
            <w:shd w:val="clear" w:color="auto" w:fill="auto"/>
            <w:vAlign w:val="bottom"/>
          </w:tcPr>
          <w:p w14:paraId="56A0C6AE" w14:textId="77777777" w:rsidR="00867201" w:rsidRPr="00DF6814" w:rsidRDefault="00867201" w:rsidP="00867201">
            <w:pPr>
              <w:pStyle w:val="affffe"/>
              <w:ind w:firstLine="0"/>
              <w:jc w:val="center"/>
              <w:rPr>
                <w:sz w:val="20"/>
                <w:szCs w:val="20"/>
              </w:rPr>
            </w:pPr>
            <w:r w:rsidRPr="00DF6814">
              <w:rPr>
                <w:rStyle w:val="affffd"/>
                <w:sz w:val="20"/>
                <w:szCs w:val="20"/>
              </w:rPr>
              <w:t>в налич. деньгах на руках в руб. и ин. валюте в руб. эквив.</w:t>
            </w:r>
          </w:p>
        </w:tc>
      </w:tr>
      <w:tr w:rsidR="00DF6814" w:rsidRPr="00DF6814" w14:paraId="58A58080" w14:textId="77777777" w:rsidTr="00867201">
        <w:trPr>
          <w:trHeight w:hRule="exact" w:val="466"/>
          <w:jc w:val="center"/>
        </w:trPr>
        <w:tc>
          <w:tcPr>
            <w:tcW w:w="1272" w:type="dxa"/>
            <w:shd w:val="clear" w:color="auto" w:fill="auto"/>
            <w:vAlign w:val="bottom"/>
          </w:tcPr>
          <w:p w14:paraId="3381C897" w14:textId="77777777" w:rsidR="00867201" w:rsidRPr="00DF6814" w:rsidRDefault="00867201" w:rsidP="00867201">
            <w:pPr>
              <w:pStyle w:val="affffe"/>
              <w:ind w:firstLine="0"/>
              <w:jc w:val="center"/>
              <w:rPr>
                <w:sz w:val="20"/>
                <w:szCs w:val="20"/>
              </w:rPr>
            </w:pPr>
            <w:r w:rsidRPr="00DF6814">
              <w:rPr>
                <w:rStyle w:val="affffd"/>
                <w:sz w:val="20"/>
                <w:szCs w:val="20"/>
              </w:rPr>
              <w:t>2022 (январь- декабрь)</w:t>
            </w:r>
          </w:p>
        </w:tc>
        <w:tc>
          <w:tcPr>
            <w:tcW w:w="850" w:type="dxa"/>
            <w:shd w:val="clear" w:color="auto" w:fill="auto"/>
            <w:vAlign w:val="bottom"/>
          </w:tcPr>
          <w:p w14:paraId="14F90CF8" w14:textId="77777777" w:rsidR="00867201" w:rsidRPr="00DF6814" w:rsidRDefault="00867201" w:rsidP="00867201">
            <w:pPr>
              <w:pStyle w:val="affffe"/>
              <w:ind w:firstLine="240"/>
              <w:jc w:val="right"/>
              <w:rPr>
                <w:sz w:val="22"/>
                <w:szCs w:val="22"/>
              </w:rPr>
            </w:pPr>
            <w:r w:rsidRPr="00DF6814">
              <w:rPr>
                <w:rStyle w:val="affffd"/>
                <w:sz w:val="22"/>
                <w:szCs w:val="22"/>
              </w:rPr>
              <w:t>100,0</w:t>
            </w:r>
          </w:p>
        </w:tc>
        <w:tc>
          <w:tcPr>
            <w:tcW w:w="850" w:type="dxa"/>
            <w:shd w:val="clear" w:color="auto" w:fill="auto"/>
            <w:vAlign w:val="bottom"/>
          </w:tcPr>
          <w:p w14:paraId="31733DD7" w14:textId="77777777" w:rsidR="00867201" w:rsidRPr="00DF6814" w:rsidRDefault="00867201" w:rsidP="00867201">
            <w:pPr>
              <w:pStyle w:val="affffe"/>
              <w:ind w:firstLine="280"/>
              <w:jc w:val="right"/>
              <w:rPr>
                <w:sz w:val="22"/>
                <w:szCs w:val="22"/>
              </w:rPr>
            </w:pPr>
            <w:r w:rsidRPr="00DF6814">
              <w:rPr>
                <w:rStyle w:val="affffd"/>
                <w:sz w:val="22"/>
                <w:szCs w:val="22"/>
              </w:rPr>
              <w:t>82,80</w:t>
            </w:r>
          </w:p>
        </w:tc>
        <w:tc>
          <w:tcPr>
            <w:tcW w:w="715" w:type="dxa"/>
            <w:shd w:val="clear" w:color="auto" w:fill="auto"/>
            <w:vAlign w:val="bottom"/>
          </w:tcPr>
          <w:p w14:paraId="2D184057" w14:textId="77777777" w:rsidR="00867201" w:rsidRPr="00DF6814" w:rsidRDefault="00867201" w:rsidP="00867201">
            <w:pPr>
              <w:pStyle w:val="affffe"/>
              <w:ind w:firstLine="140"/>
              <w:jc w:val="right"/>
              <w:rPr>
                <w:sz w:val="22"/>
                <w:szCs w:val="22"/>
              </w:rPr>
            </w:pPr>
            <w:r w:rsidRPr="00DF6814">
              <w:rPr>
                <w:rStyle w:val="affffd"/>
                <w:sz w:val="22"/>
                <w:szCs w:val="22"/>
              </w:rPr>
              <w:t>67,00</w:t>
            </w:r>
          </w:p>
        </w:tc>
        <w:tc>
          <w:tcPr>
            <w:tcW w:w="706" w:type="dxa"/>
            <w:shd w:val="clear" w:color="auto" w:fill="auto"/>
            <w:vAlign w:val="bottom"/>
          </w:tcPr>
          <w:p w14:paraId="16691E47" w14:textId="77777777" w:rsidR="00867201" w:rsidRPr="00DF6814" w:rsidRDefault="00867201" w:rsidP="00867201">
            <w:pPr>
              <w:pStyle w:val="affffe"/>
              <w:ind w:firstLine="0"/>
              <w:jc w:val="right"/>
              <w:rPr>
                <w:sz w:val="22"/>
                <w:szCs w:val="22"/>
              </w:rPr>
            </w:pPr>
            <w:r w:rsidRPr="00DF6814">
              <w:rPr>
                <w:rStyle w:val="affffd"/>
                <w:sz w:val="22"/>
                <w:szCs w:val="22"/>
              </w:rPr>
              <w:t>15,80</w:t>
            </w:r>
          </w:p>
        </w:tc>
        <w:tc>
          <w:tcPr>
            <w:tcW w:w="1277" w:type="dxa"/>
            <w:shd w:val="clear" w:color="auto" w:fill="auto"/>
            <w:vAlign w:val="bottom"/>
          </w:tcPr>
          <w:p w14:paraId="59BB4702" w14:textId="77777777" w:rsidR="00867201" w:rsidRPr="00DF6814" w:rsidRDefault="00867201" w:rsidP="00867201">
            <w:pPr>
              <w:pStyle w:val="affffe"/>
              <w:ind w:firstLine="700"/>
              <w:jc w:val="right"/>
              <w:rPr>
                <w:sz w:val="22"/>
                <w:szCs w:val="22"/>
              </w:rPr>
            </w:pPr>
            <w:r w:rsidRPr="00DF6814">
              <w:rPr>
                <w:rStyle w:val="affffd"/>
                <w:sz w:val="22"/>
                <w:szCs w:val="22"/>
              </w:rPr>
              <w:t>14,10</w:t>
            </w:r>
          </w:p>
        </w:tc>
        <w:tc>
          <w:tcPr>
            <w:tcW w:w="854" w:type="dxa"/>
            <w:shd w:val="clear" w:color="auto" w:fill="auto"/>
            <w:vAlign w:val="bottom"/>
          </w:tcPr>
          <w:p w14:paraId="00A000EE" w14:textId="77777777" w:rsidR="00867201" w:rsidRPr="00DF6814" w:rsidRDefault="00867201" w:rsidP="00867201">
            <w:pPr>
              <w:pStyle w:val="affffe"/>
              <w:ind w:firstLine="0"/>
              <w:jc w:val="right"/>
              <w:rPr>
                <w:sz w:val="22"/>
                <w:szCs w:val="22"/>
              </w:rPr>
            </w:pPr>
            <w:r w:rsidRPr="00DF6814">
              <w:rPr>
                <w:rStyle w:val="affffd"/>
                <w:sz w:val="22"/>
                <w:szCs w:val="22"/>
              </w:rPr>
              <w:t>3,10</w:t>
            </w:r>
          </w:p>
        </w:tc>
        <w:tc>
          <w:tcPr>
            <w:tcW w:w="1416" w:type="dxa"/>
            <w:shd w:val="clear" w:color="auto" w:fill="auto"/>
            <w:vAlign w:val="bottom"/>
          </w:tcPr>
          <w:p w14:paraId="15505ED7" w14:textId="77777777" w:rsidR="00867201" w:rsidRPr="00DF6814" w:rsidRDefault="00867201" w:rsidP="00867201">
            <w:pPr>
              <w:pStyle w:val="affffe"/>
              <w:ind w:firstLine="940"/>
              <w:jc w:val="right"/>
              <w:rPr>
                <w:sz w:val="22"/>
                <w:szCs w:val="22"/>
              </w:rPr>
            </w:pPr>
            <w:r w:rsidRPr="00DF6814">
              <w:rPr>
                <w:rStyle w:val="affffd"/>
                <w:sz w:val="22"/>
                <w:szCs w:val="22"/>
              </w:rPr>
              <w:t>4,80</w:t>
            </w:r>
          </w:p>
        </w:tc>
        <w:tc>
          <w:tcPr>
            <w:tcW w:w="1579" w:type="dxa"/>
            <w:shd w:val="clear" w:color="auto" w:fill="auto"/>
            <w:vAlign w:val="bottom"/>
          </w:tcPr>
          <w:p w14:paraId="4753104F" w14:textId="77777777" w:rsidR="00867201" w:rsidRPr="00DF6814" w:rsidRDefault="00867201" w:rsidP="00867201">
            <w:pPr>
              <w:pStyle w:val="affffe"/>
              <w:ind w:left="1080" w:firstLine="0"/>
              <w:jc w:val="right"/>
              <w:rPr>
                <w:sz w:val="22"/>
                <w:szCs w:val="22"/>
              </w:rPr>
            </w:pPr>
            <w:r w:rsidRPr="00DF6814">
              <w:rPr>
                <w:rStyle w:val="affffd"/>
                <w:sz w:val="22"/>
                <w:szCs w:val="22"/>
              </w:rPr>
              <w:t>0,10</w:t>
            </w:r>
          </w:p>
        </w:tc>
      </w:tr>
      <w:tr w:rsidR="00DF6814" w:rsidRPr="00DF6814" w14:paraId="3B30A1C0" w14:textId="77777777" w:rsidTr="00867201">
        <w:trPr>
          <w:trHeight w:hRule="exact" w:val="469"/>
          <w:jc w:val="center"/>
        </w:trPr>
        <w:tc>
          <w:tcPr>
            <w:tcW w:w="1272" w:type="dxa"/>
            <w:shd w:val="clear" w:color="auto" w:fill="auto"/>
            <w:vAlign w:val="bottom"/>
          </w:tcPr>
          <w:p w14:paraId="603F8FE8" w14:textId="77777777" w:rsidR="00867201" w:rsidRPr="00DF6814" w:rsidRDefault="00867201" w:rsidP="00867201">
            <w:pPr>
              <w:pStyle w:val="affffe"/>
              <w:ind w:firstLine="0"/>
              <w:jc w:val="center"/>
              <w:rPr>
                <w:rStyle w:val="affffd"/>
                <w:sz w:val="20"/>
                <w:szCs w:val="20"/>
              </w:rPr>
            </w:pPr>
            <w:r w:rsidRPr="00DF6814">
              <w:rPr>
                <w:iCs/>
                <w:sz w:val="20"/>
                <w:szCs w:val="20"/>
              </w:rPr>
              <w:t>2023 (январь-декабрь)</w:t>
            </w:r>
          </w:p>
        </w:tc>
        <w:tc>
          <w:tcPr>
            <w:tcW w:w="850" w:type="dxa"/>
            <w:shd w:val="clear" w:color="auto" w:fill="auto"/>
            <w:vAlign w:val="bottom"/>
          </w:tcPr>
          <w:p w14:paraId="01809638" w14:textId="77777777" w:rsidR="00867201" w:rsidRPr="00DF6814" w:rsidRDefault="00867201" w:rsidP="00867201">
            <w:pPr>
              <w:pStyle w:val="affffe"/>
              <w:ind w:firstLine="240"/>
              <w:jc w:val="right"/>
              <w:rPr>
                <w:rStyle w:val="affffd"/>
                <w:sz w:val="22"/>
                <w:szCs w:val="22"/>
              </w:rPr>
            </w:pPr>
            <w:r w:rsidRPr="00DF6814">
              <w:rPr>
                <w:iCs/>
                <w:sz w:val="22"/>
                <w:szCs w:val="22"/>
              </w:rPr>
              <w:t xml:space="preserve">100,0 </w:t>
            </w:r>
          </w:p>
        </w:tc>
        <w:tc>
          <w:tcPr>
            <w:tcW w:w="850" w:type="dxa"/>
            <w:shd w:val="clear" w:color="auto" w:fill="auto"/>
            <w:vAlign w:val="bottom"/>
          </w:tcPr>
          <w:p w14:paraId="3D0F9B24" w14:textId="77777777" w:rsidR="00867201" w:rsidRPr="00DF6814" w:rsidRDefault="00867201" w:rsidP="00867201">
            <w:pPr>
              <w:pStyle w:val="affffe"/>
              <w:ind w:firstLine="280"/>
              <w:jc w:val="right"/>
              <w:rPr>
                <w:rStyle w:val="affffd"/>
                <w:sz w:val="22"/>
                <w:szCs w:val="22"/>
              </w:rPr>
            </w:pPr>
            <w:r w:rsidRPr="00DF6814">
              <w:rPr>
                <w:iCs/>
                <w:sz w:val="22"/>
                <w:szCs w:val="22"/>
              </w:rPr>
              <w:t xml:space="preserve">80,50 </w:t>
            </w:r>
          </w:p>
        </w:tc>
        <w:tc>
          <w:tcPr>
            <w:tcW w:w="715" w:type="dxa"/>
            <w:shd w:val="clear" w:color="auto" w:fill="auto"/>
            <w:vAlign w:val="bottom"/>
          </w:tcPr>
          <w:p w14:paraId="1ABF81C8" w14:textId="77777777" w:rsidR="00867201" w:rsidRPr="00DF6814" w:rsidRDefault="00867201" w:rsidP="00867201">
            <w:pPr>
              <w:pStyle w:val="affffe"/>
              <w:ind w:firstLine="140"/>
              <w:jc w:val="right"/>
              <w:rPr>
                <w:rStyle w:val="affffd"/>
                <w:sz w:val="22"/>
                <w:szCs w:val="22"/>
              </w:rPr>
            </w:pPr>
            <w:r w:rsidRPr="00DF6814">
              <w:rPr>
                <w:iCs/>
                <w:sz w:val="22"/>
                <w:szCs w:val="22"/>
              </w:rPr>
              <w:t xml:space="preserve">62,70 </w:t>
            </w:r>
          </w:p>
        </w:tc>
        <w:tc>
          <w:tcPr>
            <w:tcW w:w="706" w:type="dxa"/>
            <w:shd w:val="clear" w:color="auto" w:fill="auto"/>
            <w:vAlign w:val="bottom"/>
          </w:tcPr>
          <w:p w14:paraId="3FE2A275" w14:textId="77777777" w:rsidR="00867201" w:rsidRPr="00DF6814" w:rsidRDefault="00867201" w:rsidP="00867201">
            <w:pPr>
              <w:pStyle w:val="affffe"/>
              <w:ind w:firstLine="0"/>
              <w:jc w:val="right"/>
              <w:rPr>
                <w:rStyle w:val="affffd"/>
                <w:sz w:val="22"/>
                <w:szCs w:val="22"/>
              </w:rPr>
            </w:pPr>
            <w:r w:rsidRPr="00DF6814">
              <w:rPr>
                <w:iCs/>
                <w:sz w:val="22"/>
                <w:szCs w:val="22"/>
              </w:rPr>
              <w:t xml:space="preserve">17,80 </w:t>
            </w:r>
          </w:p>
        </w:tc>
        <w:tc>
          <w:tcPr>
            <w:tcW w:w="1277" w:type="dxa"/>
            <w:shd w:val="clear" w:color="auto" w:fill="auto"/>
            <w:vAlign w:val="bottom"/>
          </w:tcPr>
          <w:p w14:paraId="747F434F" w14:textId="77777777" w:rsidR="00867201" w:rsidRPr="00DF6814" w:rsidRDefault="00867201" w:rsidP="00867201">
            <w:pPr>
              <w:pStyle w:val="affffe"/>
              <w:ind w:firstLine="700"/>
              <w:jc w:val="right"/>
              <w:rPr>
                <w:rStyle w:val="affffd"/>
                <w:sz w:val="22"/>
                <w:szCs w:val="22"/>
              </w:rPr>
            </w:pPr>
            <w:r w:rsidRPr="00DF6814">
              <w:rPr>
                <w:iCs/>
                <w:sz w:val="22"/>
                <w:szCs w:val="22"/>
              </w:rPr>
              <w:t xml:space="preserve">13,30 </w:t>
            </w:r>
          </w:p>
        </w:tc>
        <w:tc>
          <w:tcPr>
            <w:tcW w:w="854" w:type="dxa"/>
            <w:shd w:val="clear" w:color="auto" w:fill="auto"/>
            <w:vAlign w:val="bottom"/>
          </w:tcPr>
          <w:p w14:paraId="5146219D" w14:textId="77777777" w:rsidR="00867201" w:rsidRPr="00DF6814" w:rsidRDefault="00867201" w:rsidP="00867201">
            <w:pPr>
              <w:pStyle w:val="affffe"/>
              <w:ind w:firstLine="0"/>
              <w:jc w:val="right"/>
              <w:rPr>
                <w:rStyle w:val="affffd"/>
                <w:sz w:val="22"/>
                <w:szCs w:val="22"/>
              </w:rPr>
            </w:pPr>
            <w:r w:rsidRPr="00DF6814">
              <w:rPr>
                <w:iCs/>
                <w:sz w:val="22"/>
                <w:szCs w:val="22"/>
              </w:rPr>
              <w:t xml:space="preserve">6,20 </w:t>
            </w:r>
          </w:p>
        </w:tc>
        <w:tc>
          <w:tcPr>
            <w:tcW w:w="1416" w:type="dxa"/>
            <w:shd w:val="clear" w:color="auto" w:fill="auto"/>
            <w:vAlign w:val="bottom"/>
          </w:tcPr>
          <w:p w14:paraId="0A845DE1" w14:textId="77777777" w:rsidR="00867201" w:rsidRPr="00DF6814" w:rsidRDefault="00867201" w:rsidP="00867201">
            <w:pPr>
              <w:pStyle w:val="affffe"/>
              <w:ind w:firstLine="940"/>
              <w:jc w:val="right"/>
              <w:rPr>
                <w:rStyle w:val="affffd"/>
                <w:sz w:val="22"/>
                <w:szCs w:val="22"/>
              </w:rPr>
            </w:pPr>
            <w:r w:rsidRPr="00DF6814">
              <w:rPr>
                <w:iCs/>
                <w:sz w:val="22"/>
                <w:szCs w:val="22"/>
              </w:rPr>
              <w:t xml:space="preserve">9,50 </w:t>
            </w:r>
          </w:p>
        </w:tc>
        <w:tc>
          <w:tcPr>
            <w:tcW w:w="1579" w:type="dxa"/>
            <w:shd w:val="clear" w:color="auto" w:fill="auto"/>
            <w:vAlign w:val="bottom"/>
          </w:tcPr>
          <w:p w14:paraId="13122C0D" w14:textId="77777777" w:rsidR="00867201" w:rsidRPr="00DF6814" w:rsidRDefault="00867201" w:rsidP="00867201">
            <w:pPr>
              <w:pStyle w:val="affffe"/>
              <w:ind w:left="1080" w:firstLine="0"/>
              <w:jc w:val="right"/>
              <w:rPr>
                <w:rStyle w:val="affffd"/>
                <w:sz w:val="22"/>
                <w:szCs w:val="22"/>
              </w:rPr>
            </w:pPr>
            <w:r w:rsidRPr="00DF6814">
              <w:rPr>
                <w:iCs/>
                <w:sz w:val="22"/>
                <w:szCs w:val="22"/>
              </w:rPr>
              <w:t xml:space="preserve">1,60 </w:t>
            </w:r>
          </w:p>
        </w:tc>
      </w:tr>
      <w:tr w:rsidR="00DF6814" w:rsidRPr="00DF6814" w14:paraId="5C4CD183" w14:textId="77777777" w:rsidTr="00867201">
        <w:trPr>
          <w:trHeight w:hRule="exact" w:val="480"/>
          <w:jc w:val="center"/>
        </w:trPr>
        <w:tc>
          <w:tcPr>
            <w:tcW w:w="1272" w:type="dxa"/>
            <w:shd w:val="clear" w:color="auto" w:fill="auto"/>
            <w:vAlign w:val="bottom"/>
          </w:tcPr>
          <w:p w14:paraId="53BA10F9" w14:textId="77777777" w:rsidR="00867201" w:rsidRPr="00DF6814" w:rsidRDefault="00867201" w:rsidP="00867201">
            <w:pPr>
              <w:pStyle w:val="affffe"/>
              <w:ind w:firstLine="0"/>
              <w:jc w:val="center"/>
              <w:rPr>
                <w:sz w:val="20"/>
                <w:szCs w:val="20"/>
              </w:rPr>
            </w:pPr>
            <w:r w:rsidRPr="00DF6814">
              <w:rPr>
                <w:iCs/>
                <w:sz w:val="20"/>
                <w:szCs w:val="20"/>
              </w:rPr>
              <w:t>2023 (</w:t>
            </w:r>
            <w:r w:rsidRPr="00DF6814">
              <w:rPr>
                <w:i/>
                <w:iCs/>
                <w:sz w:val="20"/>
                <w:szCs w:val="20"/>
              </w:rPr>
              <w:t>1 полугодие</w:t>
            </w:r>
            <w:r w:rsidRPr="00DF6814">
              <w:rPr>
                <w:iCs/>
                <w:sz w:val="20"/>
                <w:szCs w:val="20"/>
              </w:rPr>
              <w:t>)</w:t>
            </w:r>
          </w:p>
        </w:tc>
        <w:tc>
          <w:tcPr>
            <w:tcW w:w="850" w:type="dxa"/>
            <w:shd w:val="clear" w:color="auto" w:fill="auto"/>
            <w:vAlign w:val="bottom"/>
          </w:tcPr>
          <w:p w14:paraId="242A1293" w14:textId="77777777" w:rsidR="00867201" w:rsidRPr="00DF6814" w:rsidRDefault="00867201" w:rsidP="00867201">
            <w:pPr>
              <w:pStyle w:val="affffe"/>
              <w:ind w:firstLine="240"/>
              <w:jc w:val="right"/>
              <w:rPr>
                <w:sz w:val="22"/>
                <w:szCs w:val="22"/>
              </w:rPr>
            </w:pPr>
            <w:r w:rsidRPr="00DF6814">
              <w:rPr>
                <w:iCs/>
                <w:sz w:val="22"/>
                <w:szCs w:val="22"/>
              </w:rPr>
              <w:t xml:space="preserve">100,0 </w:t>
            </w:r>
          </w:p>
        </w:tc>
        <w:tc>
          <w:tcPr>
            <w:tcW w:w="850" w:type="dxa"/>
            <w:shd w:val="clear" w:color="auto" w:fill="auto"/>
            <w:vAlign w:val="bottom"/>
          </w:tcPr>
          <w:p w14:paraId="7D175D60" w14:textId="77777777" w:rsidR="00867201" w:rsidRPr="00DF6814" w:rsidRDefault="00867201" w:rsidP="00867201">
            <w:pPr>
              <w:pStyle w:val="affffe"/>
              <w:ind w:firstLine="280"/>
              <w:jc w:val="right"/>
              <w:rPr>
                <w:sz w:val="22"/>
                <w:szCs w:val="22"/>
              </w:rPr>
            </w:pPr>
            <w:r w:rsidRPr="00DF6814">
              <w:rPr>
                <w:iCs/>
                <w:sz w:val="22"/>
                <w:szCs w:val="22"/>
              </w:rPr>
              <w:t xml:space="preserve">87,00 </w:t>
            </w:r>
          </w:p>
        </w:tc>
        <w:tc>
          <w:tcPr>
            <w:tcW w:w="715" w:type="dxa"/>
            <w:shd w:val="clear" w:color="auto" w:fill="auto"/>
            <w:vAlign w:val="bottom"/>
          </w:tcPr>
          <w:p w14:paraId="04663320" w14:textId="77777777" w:rsidR="00867201" w:rsidRPr="00DF6814" w:rsidRDefault="00867201" w:rsidP="00867201">
            <w:pPr>
              <w:pStyle w:val="affffe"/>
              <w:ind w:firstLine="140"/>
              <w:jc w:val="right"/>
              <w:rPr>
                <w:sz w:val="22"/>
                <w:szCs w:val="22"/>
              </w:rPr>
            </w:pPr>
            <w:r w:rsidRPr="00DF6814">
              <w:rPr>
                <w:iCs/>
                <w:sz w:val="22"/>
                <w:szCs w:val="22"/>
              </w:rPr>
              <w:t xml:space="preserve">67,90 </w:t>
            </w:r>
          </w:p>
        </w:tc>
        <w:tc>
          <w:tcPr>
            <w:tcW w:w="706" w:type="dxa"/>
            <w:shd w:val="clear" w:color="auto" w:fill="auto"/>
            <w:vAlign w:val="bottom"/>
          </w:tcPr>
          <w:p w14:paraId="5FC400DB" w14:textId="77777777" w:rsidR="00867201" w:rsidRPr="00DF6814" w:rsidRDefault="00867201" w:rsidP="00867201">
            <w:pPr>
              <w:pStyle w:val="affffe"/>
              <w:ind w:firstLine="0"/>
              <w:jc w:val="right"/>
              <w:rPr>
                <w:sz w:val="22"/>
                <w:szCs w:val="22"/>
              </w:rPr>
            </w:pPr>
            <w:r w:rsidRPr="00DF6814">
              <w:rPr>
                <w:iCs/>
                <w:sz w:val="22"/>
                <w:szCs w:val="22"/>
              </w:rPr>
              <w:t xml:space="preserve">19,10 </w:t>
            </w:r>
          </w:p>
        </w:tc>
        <w:tc>
          <w:tcPr>
            <w:tcW w:w="1277" w:type="dxa"/>
            <w:shd w:val="clear" w:color="auto" w:fill="auto"/>
            <w:vAlign w:val="bottom"/>
          </w:tcPr>
          <w:p w14:paraId="7D61AE2B" w14:textId="77777777" w:rsidR="00867201" w:rsidRPr="00DF6814" w:rsidRDefault="00867201" w:rsidP="00867201">
            <w:pPr>
              <w:pStyle w:val="affffe"/>
              <w:ind w:firstLine="700"/>
              <w:jc w:val="right"/>
              <w:rPr>
                <w:sz w:val="22"/>
                <w:szCs w:val="22"/>
              </w:rPr>
            </w:pPr>
            <w:r w:rsidRPr="00DF6814">
              <w:rPr>
                <w:iCs/>
                <w:sz w:val="22"/>
                <w:szCs w:val="22"/>
              </w:rPr>
              <w:t xml:space="preserve">12,90 </w:t>
            </w:r>
          </w:p>
        </w:tc>
        <w:tc>
          <w:tcPr>
            <w:tcW w:w="854" w:type="dxa"/>
            <w:shd w:val="clear" w:color="auto" w:fill="auto"/>
            <w:vAlign w:val="bottom"/>
          </w:tcPr>
          <w:p w14:paraId="276394F1" w14:textId="77777777" w:rsidR="00867201" w:rsidRPr="00DF6814" w:rsidRDefault="00867201" w:rsidP="00867201">
            <w:pPr>
              <w:pStyle w:val="affffe"/>
              <w:ind w:firstLine="0"/>
              <w:jc w:val="right"/>
              <w:rPr>
                <w:sz w:val="22"/>
                <w:szCs w:val="22"/>
              </w:rPr>
            </w:pPr>
            <w:r w:rsidRPr="00DF6814">
              <w:rPr>
                <w:iCs/>
                <w:sz w:val="22"/>
                <w:szCs w:val="22"/>
              </w:rPr>
              <w:t xml:space="preserve">0,10 </w:t>
            </w:r>
          </w:p>
        </w:tc>
        <w:tc>
          <w:tcPr>
            <w:tcW w:w="1416" w:type="dxa"/>
            <w:shd w:val="clear" w:color="auto" w:fill="auto"/>
            <w:vAlign w:val="bottom"/>
          </w:tcPr>
          <w:p w14:paraId="3255BBFE" w14:textId="77777777" w:rsidR="00867201" w:rsidRPr="00DF6814" w:rsidRDefault="00867201" w:rsidP="00867201">
            <w:pPr>
              <w:pStyle w:val="affffe"/>
              <w:ind w:firstLine="940"/>
              <w:jc w:val="right"/>
              <w:rPr>
                <w:sz w:val="22"/>
                <w:szCs w:val="22"/>
              </w:rPr>
            </w:pPr>
            <w:r w:rsidRPr="00DF6814">
              <w:rPr>
                <w:iCs/>
                <w:sz w:val="22"/>
                <w:szCs w:val="22"/>
              </w:rPr>
              <w:t xml:space="preserve">2,80 </w:t>
            </w:r>
          </w:p>
        </w:tc>
        <w:tc>
          <w:tcPr>
            <w:tcW w:w="1579" w:type="dxa"/>
            <w:shd w:val="clear" w:color="auto" w:fill="auto"/>
            <w:vAlign w:val="bottom"/>
          </w:tcPr>
          <w:p w14:paraId="1E19BBF8" w14:textId="77777777" w:rsidR="00867201" w:rsidRPr="00DF6814" w:rsidRDefault="00867201" w:rsidP="00867201">
            <w:pPr>
              <w:pStyle w:val="affffe"/>
              <w:ind w:left="1080" w:firstLine="0"/>
              <w:jc w:val="right"/>
              <w:rPr>
                <w:sz w:val="22"/>
                <w:szCs w:val="22"/>
              </w:rPr>
            </w:pPr>
            <w:r w:rsidRPr="00DF6814">
              <w:rPr>
                <w:iCs/>
                <w:sz w:val="22"/>
                <w:szCs w:val="22"/>
              </w:rPr>
              <w:t xml:space="preserve">2,40 </w:t>
            </w:r>
          </w:p>
        </w:tc>
      </w:tr>
      <w:tr w:rsidR="00867201" w:rsidRPr="00DF6814" w14:paraId="44EB67EC" w14:textId="77777777" w:rsidTr="00867201">
        <w:trPr>
          <w:trHeight w:hRule="exact" w:val="480"/>
          <w:jc w:val="center"/>
        </w:trPr>
        <w:tc>
          <w:tcPr>
            <w:tcW w:w="1272" w:type="dxa"/>
            <w:shd w:val="clear" w:color="auto" w:fill="auto"/>
            <w:vAlign w:val="bottom"/>
          </w:tcPr>
          <w:p w14:paraId="0A0E862E" w14:textId="77777777" w:rsidR="00867201" w:rsidRPr="00DF6814" w:rsidRDefault="00867201" w:rsidP="00867201">
            <w:pPr>
              <w:pStyle w:val="affffe"/>
              <w:ind w:firstLine="0"/>
              <w:jc w:val="center"/>
              <w:rPr>
                <w:iCs/>
                <w:sz w:val="20"/>
                <w:szCs w:val="20"/>
              </w:rPr>
            </w:pPr>
            <w:r w:rsidRPr="00DF6814">
              <w:rPr>
                <w:iCs/>
                <w:sz w:val="20"/>
                <w:szCs w:val="20"/>
              </w:rPr>
              <w:t>2024 (</w:t>
            </w:r>
            <w:r w:rsidRPr="00DF6814">
              <w:rPr>
                <w:i/>
                <w:iCs/>
                <w:sz w:val="20"/>
                <w:szCs w:val="20"/>
              </w:rPr>
              <w:t>1 полугодие</w:t>
            </w:r>
            <w:r w:rsidRPr="00DF6814">
              <w:rPr>
                <w:iCs/>
                <w:sz w:val="20"/>
                <w:szCs w:val="20"/>
              </w:rPr>
              <w:t>)</w:t>
            </w:r>
            <w:r w:rsidRPr="00DF6814">
              <w:rPr>
                <w:rStyle w:val="aff2"/>
                <w:iCs/>
                <w:sz w:val="20"/>
                <w:szCs w:val="20"/>
              </w:rPr>
              <w:footnoteReference w:id="10"/>
            </w:r>
            <w:r w:rsidRPr="00DF6814">
              <w:rPr>
                <w:iCs/>
                <w:sz w:val="20"/>
                <w:szCs w:val="20"/>
              </w:rPr>
              <w:t xml:space="preserve"> **</w:t>
            </w:r>
          </w:p>
        </w:tc>
        <w:tc>
          <w:tcPr>
            <w:tcW w:w="850" w:type="dxa"/>
            <w:shd w:val="clear" w:color="auto" w:fill="auto"/>
            <w:vAlign w:val="bottom"/>
          </w:tcPr>
          <w:p w14:paraId="6A3E424A" w14:textId="77777777" w:rsidR="00867201" w:rsidRPr="00DF6814" w:rsidRDefault="00867201" w:rsidP="00867201">
            <w:pPr>
              <w:pStyle w:val="affffe"/>
              <w:ind w:firstLine="240"/>
              <w:jc w:val="right"/>
              <w:rPr>
                <w:iCs/>
                <w:sz w:val="22"/>
                <w:szCs w:val="22"/>
              </w:rPr>
            </w:pPr>
            <w:r w:rsidRPr="00DF6814">
              <w:rPr>
                <w:iCs/>
                <w:sz w:val="22"/>
                <w:szCs w:val="22"/>
              </w:rPr>
              <w:t xml:space="preserve">100,0 </w:t>
            </w:r>
          </w:p>
        </w:tc>
        <w:tc>
          <w:tcPr>
            <w:tcW w:w="850" w:type="dxa"/>
            <w:shd w:val="clear" w:color="auto" w:fill="auto"/>
            <w:vAlign w:val="bottom"/>
          </w:tcPr>
          <w:p w14:paraId="7181F7D5" w14:textId="77777777" w:rsidR="00867201" w:rsidRPr="00DF6814" w:rsidRDefault="00867201" w:rsidP="00867201">
            <w:pPr>
              <w:pStyle w:val="affffe"/>
              <w:ind w:firstLine="280"/>
              <w:jc w:val="right"/>
              <w:rPr>
                <w:iCs/>
                <w:sz w:val="22"/>
                <w:szCs w:val="22"/>
              </w:rPr>
            </w:pPr>
            <w:r w:rsidRPr="00DF6814">
              <w:rPr>
                <w:iCs/>
                <w:sz w:val="22"/>
                <w:szCs w:val="22"/>
              </w:rPr>
              <w:t xml:space="preserve">82,70 </w:t>
            </w:r>
          </w:p>
        </w:tc>
        <w:tc>
          <w:tcPr>
            <w:tcW w:w="715" w:type="dxa"/>
            <w:shd w:val="clear" w:color="auto" w:fill="auto"/>
            <w:vAlign w:val="bottom"/>
          </w:tcPr>
          <w:p w14:paraId="220D9640" w14:textId="77777777" w:rsidR="00867201" w:rsidRPr="00DF6814" w:rsidRDefault="00867201" w:rsidP="00867201">
            <w:pPr>
              <w:pStyle w:val="affffe"/>
              <w:ind w:firstLine="140"/>
              <w:jc w:val="right"/>
              <w:rPr>
                <w:iCs/>
                <w:sz w:val="22"/>
                <w:szCs w:val="22"/>
              </w:rPr>
            </w:pPr>
            <w:r w:rsidRPr="00DF6814">
              <w:rPr>
                <w:iCs/>
                <w:sz w:val="22"/>
                <w:szCs w:val="22"/>
              </w:rPr>
              <w:t xml:space="preserve">63,70 </w:t>
            </w:r>
          </w:p>
        </w:tc>
        <w:tc>
          <w:tcPr>
            <w:tcW w:w="706" w:type="dxa"/>
            <w:shd w:val="clear" w:color="auto" w:fill="auto"/>
            <w:vAlign w:val="bottom"/>
          </w:tcPr>
          <w:p w14:paraId="7E49D011" w14:textId="77777777" w:rsidR="00867201" w:rsidRPr="00DF6814" w:rsidRDefault="00867201" w:rsidP="00867201">
            <w:pPr>
              <w:pStyle w:val="affffe"/>
              <w:ind w:firstLine="0"/>
              <w:jc w:val="right"/>
              <w:rPr>
                <w:iCs/>
                <w:sz w:val="22"/>
                <w:szCs w:val="22"/>
              </w:rPr>
            </w:pPr>
            <w:r w:rsidRPr="00DF6814">
              <w:rPr>
                <w:iCs/>
                <w:sz w:val="22"/>
                <w:szCs w:val="22"/>
              </w:rPr>
              <w:t xml:space="preserve">19,00 </w:t>
            </w:r>
          </w:p>
        </w:tc>
        <w:tc>
          <w:tcPr>
            <w:tcW w:w="1277" w:type="dxa"/>
            <w:shd w:val="clear" w:color="auto" w:fill="auto"/>
            <w:vAlign w:val="bottom"/>
          </w:tcPr>
          <w:p w14:paraId="70C00C91" w14:textId="77777777" w:rsidR="00867201" w:rsidRPr="00DF6814" w:rsidRDefault="00867201" w:rsidP="00867201">
            <w:pPr>
              <w:pStyle w:val="affffe"/>
              <w:ind w:firstLine="700"/>
              <w:jc w:val="right"/>
              <w:rPr>
                <w:iCs/>
                <w:sz w:val="22"/>
                <w:szCs w:val="22"/>
              </w:rPr>
            </w:pPr>
            <w:r w:rsidRPr="00DF6814">
              <w:rPr>
                <w:iCs/>
                <w:sz w:val="22"/>
                <w:szCs w:val="22"/>
              </w:rPr>
              <w:t xml:space="preserve">13,40 </w:t>
            </w:r>
          </w:p>
        </w:tc>
        <w:tc>
          <w:tcPr>
            <w:tcW w:w="854" w:type="dxa"/>
            <w:shd w:val="clear" w:color="auto" w:fill="auto"/>
            <w:vAlign w:val="bottom"/>
          </w:tcPr>
          <w:p w14:paraId="12AF0233" w14:textId="77777777" w:rsidR="00867201" w:rsidRPr="00DF6814" w:rsidRDefault="00867201" w:rsidP="00867201">
            <w:pPr>
              <w:pStyle w:val="affffe"/>
              <w:ind w:firstLine="0"/>
              <w:jc w:val="right"/>
              <w:rPr>
                <w:iCs/>
                <w:sz w:val="22"/>
                <w:szCs w:val="22"/>
              </w:rPr>
            </w:pPr>
            <w:r w:rsidRPr="00DF6814">
              <w:rPr>
                <w:iCs/>
                <w:sz w:val="22"/>
                <w:szCs w:val="22"/>
              </w:rPr>
              <w:t xml:space="preserve">3,90 </w:t>
            </w:r>
          </w:p>
        </w:tc>
        <w:tc>
          <w:tcPr>
            <w:tcW w:w="1416" w:type="dxa"/>
            <w:shd w:val="clear" w:color="auto" w:fill="auto"/>
            <w:vAlign w:val="bottom"/>
          </w:tcPr>
          <w:p w14:paraId="5EF42B2D" w14:textId="77777777" w:rsidR="00867201" w:rsidRPr="00DF6814" w:rsidRDefault="00867201" w:rsidP="00867201">
            <w:pPr>
              <w:pStyle w:val="affffe"/>
              <w:ind w:firstLine="0"/>
              <w:jc w:val="right"/>
              <w:rPr>
                <w:iCs/>
                <w:sz w:val="22"/>
                <w:szCs w:val="22"/>
              </w:rPr>
            </w:pPr>
            <w:r w:rsidRPr="00DF6814">
              <w:rPr>
                <w:iCs/>
                <w:sz w:val="22"/>
                <w:szCs w:val="22"/>
              </w:rPr>
              <w:t xml:space="preserve">10,40 </w:t>
            </w:r>
          </w:p>
        </w:tc>
        <w:tc>
          <w:tcPr>
            <w:tcW w:w="1579" w:type="dxa"/>
            <w:shd w:val="clear" w:color="auto" w:fill="auto"/>
            <w:vAlign w:val="bottom"/>
          </w:tcPr>
          <w:p w14:paraId="58295695" w14:textId="77777777" w:rsidR="00867201" w:rsidRPr="00DF6814" w:rsidRDefault="00867201" w:rsidP="00867201">
            <w:pPr>
              <w:pStyle w:val="affffe"/>
              <w:ind w:left="1080" w:firstLine="0"/>
              <w:jc w:val="right"/>
              <w:rPr>
                <w:iCs/>
                <w:sz w:val="22"/>
                <w:szCs w:val="22"/>
              </w:rPr>
            </w:pPr>
            <w:r w:rsidRPr="00DF6814">
              <w:rPr>
                <w:iCs/>
                <w:sz w:val="22"/>
                <w:szCs w:val="22"/>
              </w:rPr>
              <w:t xml:space="preserve">-0,60 </w:t>
            </w:r>
          </w:p>
        </w:tc>
      </w:tr>
    </w:tbl>
    <w:p w14:paraId="15FEA1C1" w14:textId="77777777" w:rsidR="00867201" w:rsidRPr="00DF6814" w:rsidRDefault="00867201" w:rsidP="00466F42">
      <w:pPr>
        <w:pStyle w:val="afff6"/>
        <w:spacing w:after="0"/>
        <w:ind w:firstLine="720"/>
        <w:jc w:val="both"/>
        <w:rPr>
          <w:rStyle w:val="affff2"/>
          <w:sz w:val="28"/>
          <w:szCs w:val="28"/>
        </w:rPr>
      </w:pPr>
    </w:p>
    <w:p w14:paraId="6490147F" w14:textId="77777777" w:rsidR="00867201" w:rsidRPr="00DF6814" w:rsidRDefault="00867201" w:rsidP="00466F42">
      <w:pPr>
        <w:pStyle w:val="afff6"/>
        <w:spacing w:after="0"/>
        <w:ind w:firstLine="720"/>
        <w:jc w:val="both"/>
        <w:rPr>
          <w:rStyle w:val="affff2"/>
          <w:sz w:val="28"/>
          <w:szCs w:val="28"/>
        </w:rPr>
      </w:pPr>
      <w:r w:rsidRPr="00DF6814">
        <w:rPr>
          <w:rStyle w:val="affff2"/>
          <w:sz w:val="28"/>
          <w:szCs w:val="28"/>
        </w:rPr>
        <w:t>Представленные в таблице статистические данные указывают на тенденцию снижения доли расходов на покупку товаров и оплаты услуг, при увеличении доли расходов на оплату обязательных платежей и взносов, прочих расходов. Установлен рост доли сбережений населения во вкладах на рублевых и валютных счетах банков в рублевом эквиваленте, при снижении доли денежной массы на руках в рублях и в иностранной валюте (в руб. эквиваленте) при действующих высоких процентных ставках по вкладам.</w:t>
      </w:r>
    </w:p>
    <w:p w14:paraId="066F2C80" w14:textId="45D3E95E" w:rsidR="00867201" w:rsidRPr="00DF6814" w:rsidRDefault="00867201" w:rsidP="00466F42">
      <w:pPr>
        <w:pStyle w:val="afff6"/>
        <w:spacing w:after="0"/>
        <w:ind w:firstLine="720"/>
        <w:jc w:val="both"/>
        <w:rPr>
          <w:rStyle w:val="affff2"/>
          <w:sz w:val="28"/>
          <w:szCs w:val="28"/>
        </w:rPr>
      </w:pPr>
      <w:r w:rsidRPr="00DF6814">
        <w:rPr>
          <w:rStyle w:val="affff2"/>
          <w:sz w:val="28"/>
          <w:szCs w:val="28"/>
        </w:rPr>
        <w:t>Согласно данным Прогноза СЭР на 2023</w:t>
      </w:r>
      <w:r w:rsidR="00466F42" w:rsidRPr="00DF6814">
        <w:rPr>
          <w:rStyle w:val="affff2"/>
          <w:sz w:val="28"/>
          <w:szCs w:val="28"/>
        </w:rPr>
        <w:t xml:space="preserve"> – </w:t>
      </w:r>
      <w:r w:rsidRPr="00DF6814">
        <w:rPr>
          <w:rStyle w:val="affff2"/>
          <w:sz w:val="28"/>
          <w:szCs w:val="28"/>
        </w:rPr>
        <w:t>2024 годы и среднесрочный период установлено, что структура формирования денежных расходов населения на всем указанном периоде не изменяется, что составляет: доля денежных расходов населения на покупку товаров и оплату услуг в 2025</w:t>
      </w:r>
      <w:r w:rsidR="00466F42" w:rsidRPr="00DF6814">
        <w:rPr>
          <w:rStyle w:val="affff2"/>
          <w:sz w:val="28"/>
          <w:szCs w:val="28"/>
        </w:rPr>
        <w:t xml:space="preserve"> – </w:t>
      </w:r>
      <w:r w:rsidRPr="00DF6814">
        <w:rPr>
          <w:rStyle w:val="affff2"/>
          <w:sz w:val="28"/>
          <w:szCs w:val="28"/>
        </w:rPr>
        <w:t>2026 годах составит чуть больше 85 %, а в 2027 году – 91,4</w:t>
      </w:r>
      <w:r w:rsidR="00466F42" w:rsidRPr="00DF6814">
        <w:rPr>
          <w:rStyle w:val="affff2"/>
          <w:sz w:val="28"/>
          <w:szCs w:val="28"/>
        </w:rPr>
        <w:t xml:space="preserve"> </w:t>
      </w:r>
      <w:r w:rsidRPr="00DF6814">
        <w:rPr>
          <w:rStyle w:val="affff2"/>
          <w:sz w:val="28"/>
          <w:szCs w:val="28"/>
        </w:rPr>
        <w:t>%; доля обязательных платежей и разнообразные взносы в указанном периоде составляет порядка 14 %, доля прочих расходов – в пределах 0,2 %.</w:t>
      </w:r>
    </w:p>
    <w:p w14:paraId="720ACE3D" w14:textId="77777777" w:rsidR="00867201" w:rsidRPr="00DF6814" w:rsidRDefault="00867201" w:rsidP="00466F42">
      <w:pPr>
        <w:pStyle w:val="afff6"/>
        <w:spacing w:after="0"/>
        <w:ind w:firstLine="720"/>
        <w:jc w:val="both"/>
        <w:rPr>
          <w:sz w:val="28"/>
          <w:szCs w:val="28"/>
        </w:rPr>
      </w:pPr>
      <w:r w:rsidRPr="00DF6814">
        <w:rPr>
          <w:rStyle w:val="affff2"/>
          <w:sz w:val="28"/>
          <w:szCs w:val="28"/>
        </w:rPr>
        <w:t>В рамках достижения целевого показателя и задач, выполнение которых характеризует достижение национальной цели «Устойчивая и динамичная экономика», определенных Указом Президента РФ от 07.05.2024 № 309</w:t>
      </w:r>
      <w:r w:rsidRPr="00DF6814">
        <w:rPr>
          <w:rStyle w:val="aff2"/>
          <w:sz w:val="28"/>
          <w:szCs w:val="28"/>
        </w:rPr>
        <w:footnoteReference w:id="11"/>
      </w:r>
      <w:r w:rsidRPr="00DF6814">
        <w:rPr>
          <w:rFonts w:eastAsiaTheme="minorHAnsi"/>
          <w:sz w:val="28"/>
          <w:szCs w:val="28"/>
        </w:rPr>
        <w:t>,</w:t>
      </w:r>
      <w:r w:rsidRPr="00DF6814">
        <w:rPr>
          <w:rStyle w:val="affff2"/>
          <w:sz w:val="28"/>
          <w:szCs w:val="28"/>
        </w:rPr>
        <w:t xml:space="preserve"> обеспечение темпа устойчивого роста доходов населения и уровня пенсионного обеспечения не ниже инфляции, в среднесрочный период</w:t>
      </w:r>
      <w:r w:rsidRPr="00DF6814">
        <w:rPr>
          <w:rStyle w:val="aff2"/>
          <w:sz w:val="28"/>
          <w:szCs w:val="28"/>
        </w:rPr>
        <w:footnoteReference w:id="12"/>
      </w:r>
      <w:r w:rsidRPr="00DF6814">
        <w:rPr>
          <w:rStyle w:val="affff2"/>
          <w:sz w:val="28"/>
          <w:szCs w:val="28"/>
        </w:rPr>
        <w:t xml:space="preserve"> прогнозируется следующее:</w:t>
      </w:r>
    </w:p>
    <w:p w14:paraId="2396ECA7" w14:textId="4ECC5903" w:rsidR="00867201" w:rsidRPr="00DF6814" w:rsidRDefault="00867201" w:rsidP="003C5FA4">
      <w:pPr>
        <w:pStyle w:val="afff6"/>
        <w:numPr>
          <w:ilvl w:val="0"/>
          <w:numId w:val="14"/>
        </w:numPr>
        <w:spacing w:after="0"/>
        <w:ind w:left="0" w:firstLine="693"/>
        <w:jc w:val="both"/>
        <w:rPr>
          <w:sz w:val="28"/>
          <w:szCs w:val="28"/>
        </w:rPr>
      </w:pPr>
      <w:r w:rsidRPr="00DF6814">
        <w:rPr>
          <w:rStyle w:val="affff2"/>
          <w:sz w:val="28"/>
          <w:szCs w:val="28"/>
        </w:rPr>
        <w:t>ежегодное снижение доли населения Архангельской области, имеющего денежные доходы ниже границы бедности к показателям предыдущего периода (с 8,5 % в 2025 году до 7,6 % в 2027 году);</w:t>
      </w:r>
    </w:p>
    <w:p w14:paraId="70018B1F" w14:textId="164D9F5F" w:rsidR="00867201" w:rsidRPr="00DF6814" w:rsidRDefault="00867201" w:rsidP="003C5FA4">
      <w:pPr>
        <w:pStyle w:val="afff6"/>
        <w:numPr>
          <w:ilvl w:val="0"/>
          <w:numId w:val="14"/>
        </w:numPr>
        <w:spacing w:after="0"/>
        <w:ind w:left="0" w:firstLine="693"/>
        <w:jc w:val="both"/>
        <w:rPr>
          <w:sz w:val="28"/>
          <w:szCs w:val="28"/>
        </w:rPr>
      </w:pPr>
      <w:r w:rsidRPr="00DF6814">
        <w:rPr>
          <w:rStyle w:val="affff2"/>
          <w:sz w:val="28"/>
          <w:szCs w:val="28"/>
        </w:rPr>
        <w:t xml:space="preserve">ежегодный устойчивый </w:t>
      </w:r>
      <w:r w:rsidR="00AB7ED1" w:rsidRPr="00DF6814">
        <w:rPr>
          <w:rStyle w:val="affff2"/>
          <w:sz w:val="28"/>
          <w:szCs w:val="28"/>
        </w:rPr>
        <w:t>при</w:t>
      </w:r>
      <w:r w:rsidRPr="00DF6814">
        <w:rPr>
          <w:rStyle w:val="affff2"/>
          <w:sz w:val="28"/>
          <w:szCs w:val="28"/>
        </w:rPr>
        <w:t>рост реальн</w:t>
      </w:r>
      <w:r w:rsidR="00AB7ED1" w:rsidRPr="00DF6814">
        <w:rPr>
          <w:rStyle w:val="affff2"/>
          <w:sz w:val="28"/>
          <w:szCs w:val="28"/>
        </w:rPr>
        <w:t>ых</w:t>
      </w:r>
      <w:r w:rsidRPr="00DF6814">
        <w:rPr>
          <w:rStyle w:val="affff2"/>
          <w:sz w:val="28"/>
          <w:szCs w:val="28"/>
        </w:rPr>
        <w:t xml:space="preserve"> располагаемых доходов населения к показателям предыдущего периода (в 2025 году – на 3,11 %, в 2026 году – на 2,88</w:t>
      </w:r>
      <w:r w:rsidR="00AB13E6" w:rsidRPr="00DF6814">
        <w:rPr>
          <w:rStyle w:val="affff2"/>
          <w:sz w:val="28"/>
          <w:szCs w:val="28"/>
        </w:rPr>
        <w:t xml:space="preserve"> </w:t>
      </w:r>
      <w:r w:rsidRPr="00DF6814">
        <w:rPr>
          <w:rStyle w:val="affff2"/>
          <w:sz w:val="28"/>
          <w:szCs w:val="28"/>
        </w:rPr>
        <w:t xml:space="preserve">%, в 2027 году – на 2,5 %). </w:t>
      </w:r>
    </w:p>
    <w:p w14:paraId="2A463E7C" w14:textId="6D2508FD" w:rsidR="00AB7ED1" w:rsidRPr="00DF6814" w:rsidRDefault="00AB7ED1" w:rsidP="00AB7ED1">
      <w:pPr>
        <w:pStyle w:val="afff6"/>
        <w:spacing w:after="0"/>
        <w:ind w:firstLine="720"/>
        <w:jc w:val="both"/>
        <w:rPr>
          <w:rStyle w:val="affff2"/>
          <w:sz w:val="28"/>
          <w:szCs w:val="28"/>
        </w:rPr>
      </w:pPr>
      <w:r w:rsidRPr="00DF6814">
        <w:rPr>
          <w:rStyle w:val="affff2"/>
          <w:sz w:val="28"/>
          <w:szCs w:val="28"/>
        </w:rPr>
        <w:t xml:space="preserve">Денежные доходы населения, показатель инфляции, реальные доходы населения, представлены в таблице </w:t>
      </w:r>
      <w:r w:rsidR="008B3400" w:rsidRPr="00DF6814">
        <w:rPr>
          <w:rStyle w:val="affff2"/>
          <w:sz w:val="28"/>
          <w:szCs w:val="28"/>
        </w:rPr>
        <w:t>7</w:t>
      </w:r>
      <w:r w:rsidRPr="00DF6814">
        <w:rPr>
          <w:rStyle w:val="affff2"/>
          <w:sz w:val="28"/>
          <w:szCs w:val="28"/>
        </w:rPr>
        <w:t>.</w:t>
      </w:r>
    </w:p>
    <w:p w14:paraId="56D27276" w14:textId="77777777" w:rsidR="00867201" w:rsidRPr="00DF6814" w:rsidRDefault="00867201" w:rsidP="00AB13E6">
      <w:pPr>
        <w:pStyle w:val="af9"/>
        <w:rPr>
          <w:b w:val="0"/>
          <w:szCs w:val="24"/>
        </w:rPr>
      </w:pPr>
    </w:p>
    <w:p w14:paraId="627DEAD6" w14:textId="54E5848D"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7</w:t>
      </w:r>
      <w:r w:rsidRPr="00DF6814">
        <w:rPr>
          <w:b w:val="0"/>
          <w:szCs w:val="24"/>
        </w:rPr>
        <w:fldChar w:fldCharType="end"/>
      </w:r>
      <w:r w:rsidRPr="00DF6814">
        <w:rPr>
          <w:b w:val="0"/>
          <w:szCs w:val="24"/>
        </w:rPr>
        <w:t xml:space="preserve">. Отдельные показатели за 2024 год и на среднесрочный период 2025 </w:t>
      </w:r>
      <w:r w:rsidR="00AB13E6" w:rsidRPr="00DF6814">
        <w:rPr>
          <w:b w:val="0"/>
          <w:szCs w:val="24"/>
        </w:rPr>
        <w:t xml:space="preserve">– </w:t>
      </w:r>
      <w:r w:rsidRPr="00DF6814">
        <w:rPr>
          <w:b w:val="0"/>
          <w:szCs w:val="24"/>
        </w:rPr>
        <w:t>2027 год</w:t>
      </w:r>
      <w:r w:rsidR="00AB13E6" w:rsidRPr="00DF6814">
        <w:rPr>
          <w:b w:val="0"/>
          <w:szCs w:val="24"/>
        </w:rPr>
        <w:t>ов</w:t>
      </w:r>
      <w:r w:rsidRPr="00DF6814">
        <w:rPr>
          <w:b w:val="0"/>
          <w:szCs w:val="24"/>
        </w:rPr>
        <w:t>, %</w:t>
      </w:r>
    </w:p>
    <w:tbl>
      <w:tblPr>
        <w:tblStyle w:val="ae"/>
        <w:tblW w:w="962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5372"/>
        <w:gridCol w:w="1250"/>
        <w:gridCol w:w="1018"/>
        <w:gridCol w:w="993"/>
        <w:gridCol w:w="992"/>
      </w:tblGrid>
      <w:tr w:rsidR="00DF6814" w:rsidRPr="00DF6814" w14:paraId="77D8FBB3" w14:textId="77777777" w:rsidTr="00AB13E6">
        <w:trPr>
          <w:tblHeader/>
        </w:trPr>
        <w:tc>
          <w:tcPr>
            <w:tcW w:w="5372" w:type="dxa"/>
            <w:vAlign w:val="center"/>
          </w:tcPr>
          <w:p w14:paraId="13A70902" w14:textId="77777777" w:rsidR="00867201" w:rsidRPr="00DF6814" w:rsidRDefault="00867201" w:rsidP="00AB13E6">
            <w:pPr>
              <w:pStyle w:val="afff6"/>
              <w:spacing w:after="0"/>
              <w:jc w:val="center"/>
              <w:rPr>
                <w:sz w:val="22"/>
                <w:szCs w:val="22"/>
              </w:rPr>
            </w:pPr>
            <w:r w:rsidRPr="00DF6814">
              <w:rPr>
                <w:sz w:val="22"/>
                <w:szCs w:val="22"/>
              </w:rPr>
              <w:t>Показатель</w:t>
            </w:r>
          </w:p>
        </w:tc>
        <w:tc>
          <w:tcPr>
            <w:tcW w:w="1250" w:type="dxa"/>
            <w:vAlign w:val="center"/>
          </w:tcPr>
          <w:p w14:paraId="0A114F79" w14:textId="77777777" w:rsidR="00867201" w:rsidRPr="00DF6814" w:rsidRDefault="00867201" w:rsidP="00AB13E6">
            <w:pPr>
              <w:pStyle w:val="afff6"/>
              <w:spacing w:after="0"/>
              <w:jc w:val="center"/>
              <w:rPr>
                <w:sz w:val="22"/>
                <w:szCs w:val="22"/>
              </w:rPr>
            </w:pPr>
            <w:r w:rsidRPr="00DF6814">
              <w:rPr>
                <w:sz w:val="22"/>
                <w:szCs w:val="22"/>
              </w:rPr>
              <w:t>2024 год ожидаемое</w:t>
            </w:r>
          </w:p>
        </w:tc>
        <w:tc>
          <w:tcPr>
            <w:tcW w:w="1018" w:type="dxa"/>
            <w:vAlign w:val="center"/>
          </w:tcPr>
          <w:p w14:paraId="55227BD8" w14:textId="77777777" w:rsidR="00867201" w:rsidRPr="00DF6814" w:rsidRDefault="00867201" w:rsidP="00AB13E6">
            <w:pPr>
              <w:pStyle w:val="afff6"/>
              <w:spacing w:after="0"/>
              <w:jc w:val="center"/>
              <w:rPr>
                <w:sz w:val="22"/>
                <w:szCs w:val="22"/>
              </w:rPr>
            </w:pPr>
            <w:r w:rsidRPr="00DF6814">
              <w:rPr>
                <w:sz w:val="22"/>
                <w:szCs w:val="22"/>
              </w:rPr>
              <w:t>2025 год</w:t>
            </w:r>
          </w:p>
        </w:tc>
        <w:tc>
          <w:tcPr>
            <w:tcW w:w="993" w:type="dxa"/>
            <w:vAlign w:val="center"/>
          </w:tcPr>
          <w:p w14:paraId="26F5F1BA" w14:textId="77777777" w:rsidR="00867201" w:rsidRPr="00DF6814" w:rsidRDefault="00867201" w:rsidP="00AB13E6">
            <w:pPr>
              <w:pStyle w:val="afff6"/>
              <w:spacing w:after="0"/>
              <w:jc w:val="center"/>
              <w:rPr>
                <w:sz w:val="22"/>
                <w:szCs w:val="22"/>
              </w:rPr>
            </w:pPr>
            <w:r w:rsidRPr="00DF6814">
              <w:rPr>
                <w:sz w:val="22"/>
                <w:szCs w:val="22"/>
              </w:rPr>
              <w:t>2026 год</w:t>
            </w:r>
          </w:p>
        </w:tc>
        <w:tc>
          <w:tcPr>
            <w:tcW w:w="992" w:type="dxa"/>
            <w:vAlign w:val="center"/>
          </w:tcPr>
          <w:p w14:paraId="44472165" w14:textId="77777777" w:rsidR="00867201" w:rsidRPr="00DF6814" w:rsidRDefault="00867201" w:rsidP="00AB13E6">
            <w:pPr>
              <w:pStyle w:val="afff6"/>
              <w:spacing w:after="0"/>
              <w:jc w:val="center"/>
              <w:rPr>
                <w:sz w:val="22"/>
                <w:szCs w:val="22"/>
              </w:rPr>
            </w:pPr>
            <w:r w:rsidRPr="00DF6814">
              <w:rPr>
                <w:sz w:val="22"/>
                <w:szCs w:val="22"/>
              </w:rPr>
              <w:t>2027 год</w:t>
            </w:r>
          </w:p>
        </w:tc>
      </w:tr>
      <w:tr w:rsidR="00DF6814" w:rsidRPr="00DF6814" w14:paraId="02F15629" w14:textId="77777777" w:rsidTr="00AB13E6">
        <w:tc>
          <w:tcPr>
            <w:tcW w:w="5372" w:type="dxa"/>
          </w:tcPr>
          <w:p w14:paraId="5A3D0454" w14:textId="77777777" w:rsidR="00867201" w:rsidRPr="00DF6814" w:rsidRDefault="00867201" w:rsidP="00AB13E6">
            <w:pPr>
              <w:pStyle w:val="afff6"/>
              <w:spacing w:after="0"/>
              <w:rPr>
                <w:sz w:val="22"/>
                <w:szCs w:val="22"/>
              </w:rPr>
            </w:pPr>
            <w:r w:rsidRPr="00DF6814">
              <w:rPr>
                <w:rStyle w:val="affff2"/>
              </w:rPr>
              <w:t>ИПЦ (среднегодовой показатель), темп роста, %</w:t>
            </w:r>
          </w:p>
        </w:tc>
        <w:tc>
          <w:tcPr>
            <w:tcW w:w="1250" w:type="dxa"/>
            <w:vAlign w:val="bottom"/>
          </w:tcPr>
          <w:p w14:paraId="71DBDF8E" w14:textId="77777777" w:rsidR="00867201" w:rsidRPr="00DF6814" w:rsidRDefault="00867201" w:rsidP="00AB13E6">
            <w:pPr>
              <w:pStyle w:val="afff6"/>
              <w:spacing w:after="0"/>
              <w:jc w:val="right"/>
              <w:rPr>
                <w:sz w:val="22"/>
                <w:szCs w:val="22"/>
              </w:rPr>
            </w:pPr>
            <w:r w:rsidRPr="00DF6814">
              <w:rPr>
                <w:sz w:val="20"/>
                <w:szCs w:val="20"/>
              </w:rPr>
              <w:t>106,61</w:t>
            </w:r>
          </w:p>
        </w:tc>
        <w:tc>
          <w:tcPr>
            <w:tcW w:w="1018" w:type="dxa"/>
            <w:vAlign w:val="bottom"/>
          </w:tcPr>
          <w:p w14:paraId="1B1C5103" w14:textId="77777777" w:rsidR="00867201" w:rsidRPr="00DF6814" w:rsidRDefault="00867201" w:rsidP="00AB13E6">
            <w:pPr>
              <w:pStyle w:val="afff6"/>
              <w:spacing w:after="0"/>
              <w:jc w:val="right"/>
              <w:rPr>
                <w:sz w:val="22"/>
                <w:szCs w:val="22"/>
              </w:rPr>
            </w:pPr>
            <w:r w:rsidRPr="00DF6814">
              <w:rPr>
                <w:sz w:val="20"/>
                <w:szCs w:val="20"/>
              </w:rPr>
              <w:t>105,10</w:t>
            </w:r>
          </w:p>
        </w:tc>
        <w:tc>
          <w:tcPr>
            <w:tcW w:w="993" w:type="dxa"/>
            <w:vAlign w:val="bottom"/>
          </w:tcPr>
          <w:p w14:paraId="285C8E79" w14:textId="77777777" w:rsidR="00867201" w:rsidRPr="00DF6814" w:rsidRDefault="00867201" w:rsidP="00AB13E6">
            <w:pPr>
              <w:pStyle w:val="afff6"/>
              <w:spacing w:after="0"/>
              <w:jc w:val="right"/>
              <w:rPr>
                <w:sz w:val="22"/>
                <w:szCs w:val="22"/>
              </w:rPr>
            </w:pPr>
            <w:r w:rsidRPr="00DF6814">
              <w:rPr>
                <w:sz w:val="20"/>
                <w:szCs w:val="20"/>
              </w:rPr>
              <w:t>104,36</w:t>
            </w:r>
          </w:p>
        </w:tc>
        <w:tc>
          <w:tcPr>
            <w:tcW w:w="992" w:type="dxa"/>
            <w:vAlign w:val="bottom"/>
          </w:tcPr>
          <w:p w14:paraId="01D27C25" w14:textId="77777777" w:rsidR="00867201" w:rsidRPr="00DF6814" w:rsidRDefault="00867201" w:rsidP="00AB13E6">
            <w:pPr>
              <w:pStyle w:val="afff6"/>
              <w:spacing w:after="0"/>
              <w:jc w:val="right"/>
              <w:rPr>
                <w:sz w:val="22"/>
                <w:szCs w:val="22"/>
              </w:rPr>
            </w:pPr>
            <w:r w:rsidRPr="00DF6814">
              <w:rPr>
                <w:sz w:val="20"/>
                <w:szCs w:val="20"/>
              </w:rPr>
              <w:t>103,97</w:t>
            </w:r>
          </w:p>
        </w:tc>
      </w:tr>
      <w:tr w:rsidR="00DF6814" w:rsidRPr="00DF6814" w14:paraId="60F46A8D" w14:textId="77777777" w:rsidTr="00AB13E6">
        <w:tc>
          <w:tcPr>
            <w:tcW w:w="5372" w:type="dxa"/>
          </w:tcPr>
          <w:p w14:paraId="7F8317A5" w14:textId="77777777" w:rsidR="00867201" w:rsidRPr="00DF6814" w:rsidRDefault="00867201" w:rsidP="00AB13E6">
            <w:pPr>
              <w:pStyle w:val="afff6"/>
              <w:spacing w:after="0"/>
              <w:rPr>
                <w:sz w:val="22"/>
                <w:szCs w:val="22"/>
              </w:rPr>
            </w:pPr>
            <w:r w:rsidRPr="00DF6814">
              <w:rPr>
                <w:sz w:val="22"/>
                <w:szCs w:val="22"/>
              </w:rPr>
              <w:t>Денежные доходы населения (к предыдущему году), %</w:t>
            </w:r>
          </w:p>
        </w:tc>
        <w:tc>
          <w:tcPr>
            <w:tcW w:w="1250" w:type="dxa"/>
            <w:vAlign w:val="bottom"/>
          </w:tcPr>
          <w:p w14:paraId="632F00FB" w14:textId="77777777" w:rsidR="00867201" w:rsidRPr="00DF6814" w:rsidRDefault="00867201" w:rsidP="00AB13E6">
            <w:pPr>
              <w:pStyle w:val="afff6"/>
              <w:spacing w:after="0"/>
              <w:jc w:val="right"/>
              <w:rPr>
                <w:sz w:val="22"/>
                <w:szCs w:val="22"/>
              </w:rPr>
            </w:pPr>
            <w:r w:rsidRPr="00DF6814">
              <w:rPr>
                <w:sz w:val="20"/>
                <w:szCs w:val="20"/>
              </w:rPr>
              <w:t>108,31</w:t>
            </w:r>
          </w:p>
        </w:tc>
        <w:tc>
          <w:tcPr>
            <w:tcW w:w="1018" w:type="dxa"/>
            <w:vAlign w:val="bottom"/>
          </w:tcPr>
          <w:p w14:paraId="1D45930C" w14:textId="77777777" w:rsidR="00867201" w:rsidRPr="00DF6814" w:rsidRDefault="00867201" w:rsidP="00AB13E6">
            <w:pPr>
              <w:pStyle w:val="afff6"/>
              <w:spacing w:after="0"/>
              <w:jc w:val="right"/>
              <w:rPr>
                <w:sz w:val="22"/>
                <w:szCs w:val="22"/>
              </w:rPr>
            </w:pPr>
            <w:r w:rsidRPr="00DF6814">
              <w:rPr>
                <w:sz w:val="20"/>
                <w:szCs w:val="20"/>
              </w:rPr>
              <w:t>108,37</w:t>
            </w:r>
          </w:p>
        </w:tc>
        <w:tc>
          <w:tcPr>
            <w:tcW w:w="993" w:type="dxa"/>
            <w:vAlign w:val="bottom"/>
          </w:tcPr>
          <w:p w14:paraId="1127027D" w14:textId="77777777" w:rsidR="00867201" w:rsidRPr="00DF6814" w:rsidRDefault="00867201" w:rsidP="00AB13E6">
            <w:pPr>
              <w:pStyle w:val="afff6"/>
              <w:spacing w:after="0"/>
              <w:jc w:val="right"/>
              <w:rPr>
                <w:sz w:val="22"/>
                <w:szCs w:val="22"/>
              </w:rPr>
            </w:pPr>
            <w:r w:rsidRPr="00DF6814">
              <w:rPr>
                <w:sz w:val="20"/>
                <w:szCs w:val="20"/>
              </w:rPr>
              <w:t>107,37</w:t>
            </w:r>
          </w:p>
        </w:tc>
        <w:tc>
          <w:tcPr>
            <w:tcW w:w="992" w:type="dxa"/>
            <w:vAlign w:val="bottom"/>
          </w:tcPr>
          <w:p w14:paraId="209721B2" w14:textId="77777777" w:rsidR="00867201" w:rsidRPr="00DF6814" w:rsidRDefault="00867201" w:rsidP="00AB13E6">
            <w:pPr>
              <w:pStyle w:val="afff6"/>
              <w:spacing w:after="0"/>
              <w:jc w:val="right"/>
              <w:rPr>
                <w:sz w:val="22"/>
                <w:szCs w:val="22"/>
              </w:rPr>
            </w:pPr>
            <w:r w:rsidRPr="00DF6814">
              <w:rPr>
                <w:sz w:val="20"/>
                <w:szCs w:val="20"/>
              </w:rPr>
              <w:t>106,57</w:t>
            </w:r>
          </w:p>
        </w:tc>
      </w:tr>
      <w:tr w:rsidR="00867201" w:rsidRPr="00DF6814" w14:paraId="5293BC68" w14:textId="77777777" w:rsidTr="00AB13E6">
        <w:tc>
          <w:tcPr>
            <w:tcW w:w="5372" w:type="dxa"/>
          </w:tcPr>
          <w:p w14:paraId="1BA8889A" w14:textId="7070B34E" w:rsidR="00867201" w:rsidRPr="00DF6814" w:rsidRDefault="00867201" w:rsidP="00AB7ED1">
            <w:pPr>
              <w:pStyle w:val="afff6"/>
              <w:spacing w:after="0"/>
              <w:rPr>
                <w:sz w:val="22"/>
                <w:szCs w:val="22"/>
              </w:rPr>
            </w:pPr>
            <w:r w:rsidRPr="00DF6814">
              <w:rPr>
                <w:sz w:val="22"/>
                <w:szCs w:val="22"/>
              </w:rPr>
              <w:t>Реальн</w:t>
            </w:r>
            <w:r w:rsidR="00AB7ED1" w:rsidRPr="00DF6814">
              <w:rPr>
                <w:sz w:val="22"/>
                <w:szCs w:val="22"/>
              </w:rPr>
              <w:t>ые</w:t>
            </w:r>
            <w:r w:rsidRPr="00DF6814">
              <w:rPr>
                <w:sz w:val="22"/>
                <w:szCs w:val="22"/>
              </w:rPr>
              <w:t xml:space="preserve"> располагаемые доходы населения (к предыдущему году), %</w:t>
            </w:r>
          </w:p>
        </w:tc>
        <w:tc>
          <w:tcPr>
            <w:tcW w:w="1250" w:type="dxa"/>
            <w:vAlign w:val="bottom"/>
          </w:tcPr>
          <w:p w14:paraId="2B8D4C92" w14:textId="77777777" w:rsidR="00867201" w:rsidRPr="00DF6814" w:rsidRDefault="00867201" w:rsidP="00AB13E6">
            <w:pPr>
              <w:pStyle w:val="afff6"/>
              <w:spacing w:after="0"/>
              <w:jc w:val="right"/>
              <w:rPr>
                <w:sz w:val="22"/>
                <w:szCs w:val="22"/>
              </w:rPr>
            </w:pPr>
            <w:r w:rsidRPr="00DF6814">
              <w:rPr>
                <w:sz w:val="20"/>
                <w:szCs w:val="20"/>
              </w:rPr>
              <w:t>100,48</w:t>
            </w:r>
          </w:p>
        </w:tc>
        <w:tc>
          <w:tcPr>
            <w:tcW w:w="1018" w:type="dxa"/>
            <w:vAlign w:val="bottom"/>
          </w:tcPr>
          <w:p w14:paraId="66BF4199" w14:textId="77777777" w:rsidR="00867201" w:rsidRPr="00DF6814" w:rsidRDefault="00867201" w:rsidP="00AB13E6">
            <w:pPr>
              <w:pStyle w:val="afff6"/>
              <w:spacing w:after="0"/>
              <w:jc w:val="right"/>
              <w:rPr>
                <w:sz w:val="22"/>
                <w:szCs w:val="22"/>
              </w:rPr>
            </w:pPr>
            <w:r w:rsidRPr="00DF6814">
              <w:rPr>
                <w:sz w:val="20"/>
                <w:szCs w:val="20"/>
              </w:rPr>
              <w:t>103,11</w:t>
            </w:r>
          </w:p>
        </w:tc>
        <w:tc>
          <w:tcPr>
            <w:tcW w:w="993" w:type="dxa"/>
            <w:vAlign w:val="bottom"/>
          </w:tcPr>
          <w:p w14:paraId="52446C23" w14:textId="77777777" w:rsidR="00867201" w:rsidRPr="00DF6814" w:rsidRDefault="00867201" w:rsidP="00AB13E6">
            <w:pPr>
              <w:pStyle w:val="afff6"/>
              <w:spacing w:after="0"/>
              <w:jc w:val="right"/>
              <w:rPr>
                <w:sz w:val="22"/>
                <w:szCs w:val="22"/>
              </w:rPr>
            </w:pPr>
            <w:r w:rsidRPr="00DF6814">
              <w:rPr>
                <w:sz w:val="20"/>
                <w:szCs w:val="20"/>
              </w:rPr>
              <w:t>102,88</w:t>
            </w:r>
          </w:p>
        </w:tc>
        <w:tc>
          <w:tcPr>
            <w:tcW w:w="992" w:type="dxa"/>
            <w:vAlign w:val="bottom"/>
          </w:tcPr>
          <w:p w14:paraId="25F56796" w14:textId="77777777" w:rsidR="00867201" w:rsidRPr="00DF6814" w:rsidRDefault="00867201" w:rsidP="00AB13E6">
            <w:pPr>
              <w:pStyle w:val="afff6"/>
              <w:spacing w:after="0"/>
              <w:jc w:val="right"/>
              <w:rPr>
                <w:sz w:val="22"/>
                <w:szCs w:val="22"/>
              </w:rPr>
            </w:pPr>
            <w:r w:rsidRPr="00DF6814">
              <w:rPr>
                <w:sz w:val="20"/>
                <w:szCs w:val="20"/>
              </w:rPr>
              <w:t>102,50</w:t>
            </w:r>
          </w:p>
        </w:tc>
      </w:tr>
    </w:tbl>
    <w:p w14:paraId="08AFD699" w14:textId="77777777" w:rsidR="00867201" w:rsidRPr="00DF6814" w:rsidRDefault="00867201" w:rsidP="00AB13E6">
      <w:pPr>
        <w:pStyle w:val="afff6"/>
        <w:spacing w:after="0"/>
        <w:ind w:firstLine="720"/>
        <w:jc w:val="both"/>
        <w:rPr>
          <w:rStyle w:val="affff2"/>
          <w:sz w:val="28"/>
          <w:szCs w:val="28"/>
        </w:rPr>
      </w:pPr>
    </w:p>
    <w:p w14:paraId="5CC865E0" w14:textId="2C17C97C" w:rsidR="00867201" w:rsidRPr="00DF6814" w:rsidRDefault="00867201" w:rsidP="00AB13E6">
      <w:pPr>
        <w:pStyle w:val="afff6"/>
        <w:spacing w:after="0"/>
        <w:ind w:firstLine="720"/>
        <w:jc w:val="both"/>
        <w:rPr>
          <w:rStyle w:val="affff2"/>
          <w:sz w:val="28"/>
          <w:szCs w:val="28"/>
        </w:rPr>
      </w:pPr>
      <w:r w:rsidRPr="00DF6814">
        <w:rPr>
          <w:rStyle w:val="affff2"/>
          <w:sz w:val="28"/>
          <w:szCs w:val="28"/>
        </w:rPr>
        <w:t>По данным Банк</w:t>
      </w:r>
      <w:r w:rsidR="00AB13E6" w:rsidRPr="00DF6814">
        <w:rPr>
          <w:rStyle w:val="affff2"/>
          <w:sz w:val="28"/>
          <w:szCs w:val="28"/>
        </w:rPr>
        <w:t>а</w:t>
      </w:r>
      <w:r w:rsidRPr="00DF6814">
        <w:rPr>
          <w:rStyle w:val="affff2"/>
          <w:sz w:val="28"/>
          <w:szCs w:val="28"/>
        </w:rPr>
        <w:t xml:space="preserve"> России</w:t>
      </w:r>
      <w:r w:rsidR="007424E4" w:rsidRPr="00DF6814">
        <w:rPr>
          <w:rStyle w:val="affff2"/>
          <w:sz w:val="28"/>
          <w:szCs w:val="28"/>
        </w:rPr>
        <w:t>,</w:t>
      </w:r>
      <w:r w:rsidRPr="00DF6814">
        <w:rPr>
          <w:rStyle w:val="affff2"/>
          <w:sz w:val="28"/>
          <w:szCs w:val="28"/>
        </w:rPr>
        <w:t xml:space="preserve"> формирующееся в настоящий период инфляционное давление в стране значительно усилилось и определяется выше его ожиданий. Так ключевая ставка с 28.10.2024 Банком России увеличена с 19,0</w:t>
      </w:r>
      <w:r w:rsidR="007424E4" w:rsidRPr="00DF6814">
        <w:rPr>
          <w:rStyle w:val="affff2"/>
          <w:sz w:val="28"/>
          <w:szCs w:val="28"/>
        </w:rPr>
        <w:t> </w:t>
      </w:r>
      <w:r w:rsidRPr="00DF6814">
        <w:rPr>
          <w:rStyle w:val="affff2"/>
          <w:sz w:val="28"/>
          <w:szCs w:val="28"/>
        </w:rPr>
        <w:t>% до 21</w:t>
      </w:r>
      <w:r w:rsidR="007424E4" w:rsidRPr="00DF6814">
        <w:rPr>
          <w:rStyle w:val="affff2"/>
          <w:sz w:val="28"/>
          <w:szCs w:val="28"/>
        </w:rPr>
        <w:t xml:space="preserve"> </w:t>
      </w:r>
      <w:r w:rsidRPr="00DF6814">
        <w:rPr>
          <w:rStyle w:val="affff2"/>
          <w:sz w:val="28"/>
          <w:szCs w:val="28"/>
        </w:rPr>
        <w:t>% (30.10.2023 увеличение составляло с 13,0</w:t>
      </w:r>
      <w:r w:rsidR="007424E4" w:rsidRPr="00DF6814">
        <w:rPr>
          <w:rStyle w:val="affff2"/>
          <w:sz w:val="28"/>
          <w:szCs w:val="28"/>
        </w:rPr>
        <w:t xml:space="preserve"> </w:t>
      </w:r>
      <w:r w:rsidRPr="00DF6814">
        <w:rPr>
          <w:rStyle w:val="affff2"/>
          <w:sz w:val="28"/>
          <w:szCs w:val="28"/>
        </w:rPr>
        <w:t>% до 15,0</w:t>
      </w:r>
      <w:r w:rsidR="007424E4" w:rsidRPr="00DF6814">
        <w:rPr>
          <w:rStyle w:val="affff2"/>
          <w:sz w:val="28"/>
          <w:szCs w:val="28"/>
        </w:rPr>
        <w:t xml:space="preserve"> </w:t>
      </w:r>
      <w:r w:rsidRPr="00DF6814">
        <w:rPr>
          <w:rStyle w:val="affff2"/>
          <w:sz w:val="28"/>
          <w:szCs w:val="28"/>
        </w:rPr>
        <w:t>%), в результате чего рост потребительских цен в России по итогам года ускорится. На среднесрочном горизонте проинфляционны</w:t>
      </w:r>
      <w:r w:rsidR="00AB13E6" w:rsidRPr="00DF6814">
        <w:rPr>
          <w:rStyle w:val="affff2"/>
          <w:sz w:val="28"/>
          <w:szCs w:val="28"/>
        </w:rPr>
        <w:t>е риски остаются существенными.</w:t>
      </w:r>
    </w:p>
    <w:p w14:paraId="0EF9285B" w14:textId="11661B69" w:rsidR="00867201" w:rsidRPr="00DF6814" w:rsidRDefault="00867201" w:rsidP="007424E4">
      <w:pPr>
        <w:pStyle w:val="afff6"/>
        <w:spacing w:after="0"/>
        <w:ind w:firstLine="720"/>
        <w:jc w:val="both"/>
        <w:rPr>
          <w:rStyle w:val="affff2"/>
          <w:sz w:val="28"/>
          <w:szCs w:val="28"/>
        </w:rPr>
      </w:pPr>
      <w:r w:rsidRPr="00DF6814">
        <w:rPr>
          <w:rStyle w:val="affff2"/>
          <w:sz w:val="28"/>
          <w:szCs w:val="28"/>
        </w:rPr>
        <w:t>Сведения о фонде оплаты труда в Архангельской области и Ненецком автономного округе (НАО) в 2024 году и в среднесрочном периоде приведены в таблице</w:t>
      </w:r>
      <w:r w:rsidR="007424E4" w:rsidRPr="00DF6814">
        <w:rPr>
          <w:rStyle w:val="affff2"/>
          <w:sz w:val="28"/>
          <w:szCs w:val="28"/>
        </w:rPr>
        <w:t xml:space="preserve"> </w:t>
      </w:r>
      <w:r w:rsidR="008B3400" w:rsidRPr="00DF6814">
        <w:rPr>
          <w:rStyle w:val="affff2"/>
          <w:sz w:val="28"/>
          <w:szCs w:val="28"/>
        </w:rPr>
        <w:t>8</w:t>
      </w:r>
      <w:r w:rsidR="007424E4" w:rsidRPr="00DF6814">
        <w:rPr>
          <w:rStyle w:val="affff2"/>
          <w:sz w:val="28"/>
          <w:szCs w:val="28"/>
        </w:rPr>
        <w:t>.</w:t>
      </w:r>
    </w:p>
    <w:p w14:paraId="078DE6B5" w14:textId="77777777" w:rsidR="00867201" w:rsidRPr="00DF6814" w:rsidRDefault="00867201" w:rsidP="007424E4">
      <w:pPr>
        <w:pStyle w:val="af9"/>
        <w:rPr>
          <w:b w:val="0"/>
          <w:szCs w:val="24"/>
        </w:rPr>
      </w:pPr>
    </w:p>
    <w:p w14:paraId="69D85158" w14:textId="62917B4F"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8</w:t>
      </w:r>
      <w:r w:rsidRPr="00DF6814">
        <w:rPr>
          <w:b w:val="0"/>
          <w:szCs w:val="24"/>
        </w:rPr>
        <w:fldChar w:fldCharType="end"/>
      </w:r>
      <w:r w:rsidRPr="00DF6814">
        <w:rPr>
          <w:b w:val="0"/>
          <w:szCs w:val="24"/>
        </w:rPr>
        <w:t xml:space="preserve">. Фонд оплаты труда в Архангельской области и Ненецком автономном округе в 2024 </w:t>
      </w:r>
      <w:r w:rsidR="007424E4" w:rsidRPr="00DF6814">
        <w:rPr>
          <w:b w:val="0"/>
          <w:szCs w:val="24"/>
        </w:rPr>
        <w:t xml:space="preserve">– </w:t>
      </w:r>
      <w:r w:rsidRPr="00DF6814">
        <w:rPr>
          <w:b w:val="0"/>
          <w:szCs w:val="24"/>
        </w:rPr>
        <w:t>2027 годах</w:t>
      </w:r>
    </w:p>
    <w:tbl>
      <w:tblPr>
        <w:tblW w:w="9614" w:type="dxa"/>
        <w:tblLayout w:type="fixed"/>
        <w:tblLook w:val="04A0" w:firstRow="1" w:lastRow="0" w:firstColumn="1" w:lastColumn="0" w:noHBand="0" w:noVBand="1"/>
      </w:tblPr>
      <w:tblGrid>
        <w:gridCol w:w="2529"/>
        <w:gridCol w:w="1134"/>
        <w:gridCol w:w="1134"/>
        <w:gridCol w:w="850"/>
        <w:gridCol w:w="1133"/>
        <w:gridCol w:w="850"/>
        <w:gridCol w:w="1134"/>
        <w:gridCol w:w="850"/>
      </w:tblGrid>
      <w:tr w:rsidR="00DF6814" w:rsidRPr="00DF6814" w14:paraId="5E7FE475" w14:textId="77777777" w:rsidTr="0060768F">
        <w:trPr>
          <w:trHeight w:val="231"/>
          <w:tblHeader/>
        </w:trPr>
        <w:tc>
          <w:tcPr>
            <w:tcW w:w="2529"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AB58186" w14:textId="77777777" w:rsidR="00867201" w:rsidRPr="00DF6814" w:rsidRDefault="00867201" w:rsidP="00867201">
            <w:pPr>
              <w:ind w:left="-131" w:right="-108"/>
              <w:jc w:val="center"/>
              <w:rPr>
                <w:sz w:val="20"/>
                <w:szCs w:val="20"/>
              </w:rPr>
            </w:pPr>
            <w:r w:rsidRPr="00DF6814">
              <w:rPr>
                <w:sz w:val="20"/>
                <w:szCs w:val="20"/>
              </w:rPr>
              <w:t>Показатель</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036C261" w14:textId="77777777" w:rsidR="00867201" w:rsidRPr="00DF6814" w:rsidRDefault="00867201" w:rsidP="00867201">
            <w:pPr>
              <w:ind w:left="-131" w:right="-108"/>
              <w:jc w:val="center"/>
              <w:rPr>
                <w:sz w:val="20"/>
                <w:szCs w:val="20"/>
              </w:rPr>
            </w:pPr>
            <w:r w:rsidRPr="00DF6814">
              <w:rPr>
                <w:sz w:val="20"/>
                <w:szCs w:val="20"/>
              </w:rPr>
              <w:t xml:space="preserve">Оценка </w:t>
            </w:r>
          </w:p>
          <w:p w14:paraId="1FCBCEC5" w14:textId="49994E31" w:rsidR="00867201" w:rsidRPr="00DF6814" w:rsidRDefault="00867201" w:rsidP="00867201">
            <w:pPr>
              <w:ind w:left="-131" w:right="-108"/>
              <w:jc w:val="center"/>
              <w:rPr>
                <w:sz w:val="20"/>
                <w:szCs w:val="20"/>
              </w:rPr>
            </w:pPr>
            <w:r w:rsidRPr="00DF6814">
              <w:rPr>
                <w:sz w:val="20"/>
                <w:szCs w:val="20"/>
              </w:rPr>
              <w:t>2024 год</w:t>
            </w:r>
            <w:r w:rsidR="0060768F" w:rsidRPr="00DF6814">
              <w:rPr>
                <w:sz w:val="20"/>
                <w:szCs w:val="20"/>
              </w:rPr>
              <w:t>а</w:t>
            </w:r>
          </w:p>
        </w:tc>
        <w:tc>
          <w:tcPr>
            <w:tcW w:w="5951" w:type="dxa"/>
            <w:gridSpan w:val="6"/>
            <w:tcBorders>
              <w:top w:val="double" w:sz="6" w:space="0" w:color="auto"/>
              <w:left w:val="nil"/>
              <w:bottom w:val="single" w:sz="4" w:space="0" w:color="auto"/>
              <w:right w:val="double" w:sz="6" w:space="0" w:color="000000"/>
            </w:tcBorders>
            <w:shd w:val="clear" w:color="auto" w:fill="auto"/>
            <w:noWrap/>
            <w:vAlign w:val="center"/>
            <w:hideMark/>
          </w:tcPr>
          <w:p w14:paraId="68C812A3" w14:textId="77777777" w:rsidR="00867201" w:rsidRPr="00DF6814" w:rsidRDefault="00867201" w:rsidP="00867201">
            <w:pPr>
              <w:ind w:left="-131" w:right="-108"/>
              <w:jc w:val="center"/>
              <w:rPr>
                <w:sz w:val="20"/>
                <w:szCs w:val="20"/>
              </w:rPr>
            </w:pPr>
            <w:r w:rsidRPr="00DF6814">
              <w:rPr>
                <w:sz w:val="20"/>
                <w:szCs w:val="20"/>
              </w:rPr>
              <w:t>Прогноз</w:t>
            </w:r>
          </w:p>
        </w:tc>
      </w:tr>
      <w:tr w:rsidR="00DF6814" w:rsidRPr="00DF6814" w14:paraId="622197A4" w14:textId="77777777" w:rsidTr="0060768F">
        <w:trPr>
          <w:trHeight w:val="673"/>
          <w:tblHeader/>
        </w:trPr>
        <w:tc>
          <w:tcPr>
            <w:tcW w:w="2529"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B6C5643" w14:textId="77777777" w:rsidR="00867201" w:rsidRPr="00DF6814" w:rsidRDefault="00867201" w:rsidP="00867201">
            <w:pPr>
              <w:ind w:left="-131" w:right="-108"/>
              <w:rPr>
                <w:sz w:val="20"/>
                <w:szCs w:val="20"/>
              </w:rPr>
            </w:pPr>
          </w:p>
        </w:tc>
        <w:tc>
          <w:tcPr>
            <w:tcW w:w="113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636288C" w14:textId="77777777" w:rsidR="00867201" w:rsidRPr="00DF6814" w:rsidRDefault="00867201" w:rsidP="00867201">
            <w:pPr>
              <w:ind w:left="-131" w:right="-108"/>
              <w:rPr>
                <w:sz w:val="20"/>
                <w:szCs w:val="20"/>
              </w:rPr>
            </w:pPr>
          </w:p>
        </w:tc>
        <w:tc>
          <w:tcPr>
            <w:tcW w:w="1134" w:type="dxa"/>
            <w:tcBorders>
              <w:top w:val="nil"/>
              <w:left w:val="nil"/>
              <w:bottom w:val="single" w:sz="4" w:space="0" w:color="auto"/>
              <w:right w:val="single" w:sz="4" w:space="0" w:color="auto"/>
            </w:tcBorders>
            <w:shd w:val="clear" w:color="auto" w:fill="auto"/>
            <w:noWrap/>
            <w:vAlign w:val="center"/>
            <w:hideMark/>
          </w:tcPr>
          <w:p w14:paraId="56BE6564" w14:textId="77777777" w:rsidR="00867201" w:rsidRPr="00DF6814" w:rsidRDefault="00867201" w:rsidP="00867201">
            <w:pPr>
              <w:ind w:left="-131" w:right="-108"/>
              <w:jc w:val="center"/>
              <w:rPr>
                <w:sz w:val="20"/>
                <w:szCs w:val="20"/>
              </w:rPr>
            </w:pPr>
            <w:r w:rsidRPr="00DF6814">
              <w:rPr>
                <w:sz w:val="20"/>
                <w:szCs w:val="20"/>
              </w:rPr>
              <w:t>2025 год</w:t>
            </w:r>
          </w:p>
        </w:tc>
        <w:tc>
          <w:tcPr>
            <w:tcW w:w="850" w:type="dxa"/>
            <w:tcBorders>
              <w:top w:val="nil"/>
              <w:left w:val="nil"/>
              <w:bottom w:val="single" w:sz="4" w:space="0" w:color="auto"/>
              <w:right w:val="single" w:sz="4" w:space="0" w:color="auto"/>
            </w:tcBorders>
            <w:shd w:val="clear" w:color="auto" w:fill="auto"/>
            <w:vAlign w:val="center"/>
            <w:hideMark/>
          </w:tcPr>
          <w:p w14:paraId="614481B2" w14:textId="77777777" w:rsidR="00867201" w:rsidRPr="00DF6814" w:rsidRDefault="00867201" w:rsidP="00867201">
            <w:pPr>
              <w:ind w:left="-131" w:right="-108"/>
              <w:jc w:val="center"/>
              <w:rPr>
                <w:sz w:val="20"/>
                <w:szCs w:val="20"/>
              </w:rPr>
            </w:pPr>
            <w:r w:rsidRPr="00DF6814">
              <w:rPr>
                <w:sz w:val="20"/>
                <w:szCs w:val="20"/>
              </w:rPr>
              <w:t>в % к предыдущему году</w:t>
            </w:r>
          </w:p>
        </w:tc>
        <w:tc>
          <w:tcPr>
            <w:tcW w:w="1133" w:type="dxa"/>
            <w:tcBorders>
              <w:top w:val="nil"/>
              <w:left w:val="nil"/>
              <w:bottom w:val="single" w:sz="4" w:space="0" w:color="auto"/>
              <w:right w:val="single" w:sz="4" w:space="0" w:color="auto"/>
            </w:tcBorders>
            <w:shd w:val="clear" w:color="auto" w:fill="auto"/>
            <w:noWrap/>
            <w:vAlign w:val="center"/>
            <w:hideMark/>
          </w:tcPr>
          <w:p w14:paraId="1C3077BC" w14:textId="77777777" w:rsidR="00867201" w:rsidRPr="00DF6814" w:rsidRDefault="00867201" w:rsidP="00867201">
            <w:pPr>
              <w:ind w:left="-131" w:right="-108"/>
              <w:jc w:val="center"/>
              <w:rPr>
                <w:sz w:val="20"/>
                <w:szCs w:val="20"/>
              </w:rPr>
            </w:pPr>
            <w:r w:rsidRPr="00DF6814">
              <w:rPr>
                <w:sz w:val="20"/>
                <w:szCs w:val="20"/>
              </w:rPr>
              <w:t>2026 год</w:t>
            </w:r>
          </w:p>
        </w:tc>
        <w:tc>
          <w:tcPr>
            <w:tcW w:w="850" w:type="dxa"/>
            <w:tcBorders>
              <w:top w:val="nil"/>
              <w:left w:val="nil"/>
              <w:bottom w:val="single" w:sz="4" w:space="0" w:color="auto"/>
              <w:right w:val="single" w:sz="4" w:space="0" w:color="auto"/>
            </w:tcBorders>
            <w:shd w:val="clear" w:color="auto" w:fill="auto"/>
            <w:vAlign w:val="center"/>
            <w:hideMark/>
          </w:tcPr>
          <w:p w14:paraId="0A6E3A9F" w14:textId="77777777" w:rsidR="00867201" w:rsidRPr="00DF6814" w:rsidRDefault="00867201" w:rsidP="00867201">
            <w:pPr>
              <w:ind w:left="-131" w:right="-108"/>
              <w:jc w:val="center"/>
              <w:rPr>
                <w:sz w:val="20"/>
                <w:szCs w:val="20"/>
              </w:rPr>
            </w:pPr>
            <w:r w:rsidRPr="00DF6814">
              <w:rPr>
                <w:sz w:val="20"/>
                <w:szCs w:val="20"/>
              </w:rPr>
              <w:t>в % к предыдущему году</w:t>
            </w:r>
          </w:p>
        </w:tc>
        <w:tc>
          <w:tcPr>
            <w:tcW w:w="1134" w:type="dxa"/>
            <w:tcBorders>
              <w:top w:val="nil"/>
              <w:left w:val="nil"/>
              <w:bottom w:val="single" w:sz="4" w:space="0" w:color="auto"/>
              <w:right w:val="single" w:sz="4" w:space="0" w:color="auto"/>
            </w:tcBorders>
            <w:shd w:val="clear" w:color="auto" w:fill="auto"/>
            <w:noWrap/>
            <w:vAlign w:val="center"/>
            <w:hideMark/>
          </w:tcPr>
          <w:p w14:paraId="41CB98A3" w14:textId="77777777" w:rsidR="00867201" w:rsidRPr="00DF6814" w:rsidRDefault="00867201" w:rsidP="00867201">
            <w:pPr>
              <w:ind w:left="-131" w:right="-108"/>
              <w:jc w:val="center"/>
              <w:rPr>
                <w:sz w:val="20"/>
                <w:szCs w:val="20"/>
              </w:rPr>
            </w:pPr>
            <w:r w:rsidRPr="00DF6814">
              <w:rPr>
                <w:sz w:val="20"/>
                <w:szCs w:val="20"/>
              </w:rPr>
              <w:t>2027 год</w:t>
            </w:r>
          </w:p>
        </w:tc>
        <w:tc>
          <w:tcPr>
            <w:tcW w:w="850" w:type="dxa"/>
            <w:tcBorders>
              <w:top w:val="nil"/>
              <w:left w:val="nil"/>
              <w:bottom w:val="single" w:sz="4" w:space="0" w:color="auto"/>
              <w:right w:val="double" w:sz="6" w:space="0" w:color="auto"/>
            </w:tcBorders>
            <w:shd w:val="clear" w:color="auto" w:fill="auto"/>
            <w:vAlign w:val="center"/>
            <w:hideMark/>
          </w:tcPr>
          <w:p w14:paraId="3AAB8BDE" w14:textId="77777777" w:rsidR="00867201" w:rsidRPr="00DF6814" w:rsidRDefault="00867201" w:rsidP="00867201">
            <w:pPr>
              <w:ind w:left="-131" w:right="-108"/>
              <w:jc w:val="center"/>
              <w:rPr>
                <w:sz w:val="20"/>
                <w:szCs w:val="20"/>
              </w:rPr>
            </w:pPr>
            <w:r w:rsidRPr="00DF6814">
              <w:rPr>
                <w:sz w:val="20"/>
                <w:szCs w:val="20"/>
              </w:rPr>
              <w:t>в % к предыдущему году</w:t>
            </w:r>
          </w:p>
        </w:tc>
      </w:tr>
      <w:tr w:rsidR="00DF6814" w:rsidRPr="00DF6814" w14:paraId="0B4D398D" w14:textId="77777777" w:rsidTr="0060768F">
        <w:trPr>
          <w:trHeight w:val="182"/>
        </w:trPr>
        <w:tc>
          <w:tcPr>
            <w:tcW w:w="9614"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3DC3602B" w14:textId="77777777" w:rsidR="00867201" w:rsidRPr="00DF6814" w:rsidRDefault="00867201" w:rsidP="00867201">
            <w:pPr>
              <w:ind w:left="-108" w:right="-108"/>
              <w:jc w:val="center"/>
              <w:rPr>
                <w:sz w:val="20"/>
                <w:szCs w:val="20"/>
              </w:rPr>
            </w:pPr>
            <w:r w:rsidRPr="00DF6814">
              <w:rPr>
                <w:sz w:val="20"/>
                <w:szCs w:val="20"/>
              </w:rPr>
              <w:t>Архангельская область</w:t>
            </w:r>
          </w:p>
        </w:tc>
      </w:tr>
      <w:tr w:rsidR="00DF6814" w:rsidRPr="00DF6814" w14:paraId="1D3526D2" w14:textId="77777777" w:rsidTr="0060768F">
        <w:trPr>
          <w:trHeight w:val="402"/>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2CA5873A" w14:textId="77777777" w:rsidR="00867201" w:rsidRPr="00DF6814" w:rsidRDefault="00867201" w:rsidP="00867201">
            <w:pPr>
              <w:rPr>
                <w:sz w:val="20"/>
                <w:szCs w:val="20"/>
              </w:rPr>
            </w:pPr>
            <w:r w:rsidRPr="00DF6814">
              <w:rPr>
                <w:sz w:val="20"/>
                <w:szCs w:val="20"/>
              </w:rPr>
              <w:t>Фонд начисленной заработной платы, млн.руб.</w:t>
            </w:r>
          </w:p>
        </w:tc>
        <w:tc>
          <w:tcPr>
            <w:tcW w:w="1134" w:type="dxa"/>
            <w:tcBorders>
              <w:top w:val="nil"/>
              <w:left w:val="nil"/>
              <w:bottom w:val="single" w:sz="4" w:space="0" w:color="auto"/>
              <w:right w:val="single" w:sz="4" w:space="0" w:color="auto"/>
            </w:tcBorders>
            <w:shd w:val="clear" w:color="auto" w:fill="auto"/>
            <w:noWrap/>
            <w:vAlign w:val="bottom"/>
            <w:hideMark/>
          </w:tcPr>
          <w:p w14:paraId="65418DF7" w14:textId="77777777" w:rsidR="00867201" w:rsidRPr="00DF6814" w:rsidRDefault="00867201" w:rsidP="00867201">
            <w:pPr>
              <w:ind w:left="-108"/>
              <w:jc w:val="right"/>
              <w:rPr>
                <w:sz w:val="20"/>
                <w:szCs w:val="20"/>
              </w:rPr>
            </w:pPr>
            <w:r w:rsidRPr="00DF6814">
              <w:rPr>
                <w:sz w:val="20"/>
                <w:szCs w:val="20"/>
              </w:rPr>
              <w:t xml:space="preserve">311 823,32 </w:t>
            </w:r>
          </w:p>
        </w:tc>
        <w:tc>
          <w:tcPr>
            <w:tcW w:w="1134" w:type="dxa"/>
            <w:tcBorders>
              <w:top w:val="nil"/>
              <w:left w:val="nil"/>
              <w:bottom w:val="single" w:sz="4" w:space="0" w:color="auto"/>
              <w:right w:val="single" w:sz="4" w:space="0" w:color="auto"/>
            </w:tcBorders>
            <w:shd w:val="clear" w:color="auto" w:fill="auto"/>
            <w:noWrap/>
            <w:vAlign w:val="bottom"/>
            <w:hideMark/>
          </w:tcPr>
          <w:p w14:paraId="1EF02B07" w14:textId="77777777" w:rsidR="00867201" w:rsidRPr="00DF6814" w:rsidRDefault="00867201" w:rsidP="00867201">
            <w:pPr>
              <w:ind w:left="-108"/>
              <w:jc w:val="right"/>
              <w:rPr>
                <w:sz w:val="20"/>
                <w:szCs w:val="20"/>
              </w:rPr>
            </w:pPr>
            <w:r w:rsidRPr="00DF6814">
              <w:rPr>
                <w:sz w:val="20"/>
                <w:szCs w:val="20"/>
              </w:rPr>
              <w:t xml:space="preserve">335 834,45 </w:t>
            </w:r>
          </w:p>
        </w:tc>
        <w:tc>
          <w:tcPr>
            <w:tcW w:w="850" w:type="dxa"/>
            <w:tcBorders>
              <w:top w:val="nil"/>
              <w:left w:val="nil"/>
              <w:bottom w:val="single" w:sz="4" w:space="0" w:color="auto"/>
              <w:right w:val="single" w:sz="4" w:space="0" w:color="auto"/>
            </w:tcBorders>
            <w:shd w:val="clear" w:color="auto" w:fill="auto"/>
            <w:noWrap/>
            <w:vAlign w:val="bottom"/>
            <w:hideMark/>
          </w:tcPr>
          <w:p w14:paraId="7EAF6D67" w14:textId="77777777" w:rsidR="00867201" w:rsidRPr="00DF6814" w:rsidRDefault="00867201" w:rsidP="00867201">
            <w:pPr>
              <w:ind w:left="-108"/>
              <w:jc w:val="right"/>
              <w:rPr>
                <w:sz w:val="20"/>
                <w:szCs w:val="20"/>
              </w:rPr>
            </w:pPr>
            <w:r w:rsidRPr="00DF6814">
              <w:rPr>
                <w:sz w:val="20"/>
                <w:szCs w:val="20"/>
              </w:rPr>
              <w:t xml:space="preserve">107,70 </w:t>
            </w:r>
          </w:p>
        </w:tc>
        <w:tc>
          <w:tcPr>
            <w:tcW w:w="1133" w:type="dxa"/>
            <w:tcBorders>
              <w:top w:val="nil"/>
              <w:left w:val="nil"/>
              <w:bottom w:val="single" w:sz="4" w:space="0" w:color="auto"/>
              <w:right w:val="single" w:sz="4" w:space="0" w:color="auto"/>
            </w:tcBorders>
            <w:shd w:val="clear" w:color="auto" w:fill="auto"/>
            <w:noWrap/>
            <w:vAlign w:val="bottom"/>
            <w:hideMark/>
          </w:tcPr>
          <w:p w14:paraId="2B04FBA9" w14:textId="77777777" w:rsidR="00867201" w:rsidRPr="00DF6814" w:rsidRDefault="00867201" w:rsidP="00867201">
            <w:pPr>
              <w:ind w:left="-108"/>
              <w:jc w:val="right"/>
              <w:rPr>
                <w:sz w:val="20"/>
                <w:szCs w:val="20"/>
              </w:rPr>
            </w:pPr>
            <w:r w:rsidRPr="00DF6814">
              <w:rPr>
                <w:sz w:val="20"/>
                <w:szCs w:val="20"/>
              </w:rPr>
              <w:t xml:space="preserve">361 372,74 </w:t>
            </w:r>
          </w:p>
        </w:tc>
        <w:tc>
          <w:tcPr>
            <w:tcW w:w="850" w:type="dxa"/>
            <w:tcBorders>
              <w:top w:val="nil"/>
              <w:left w:val="nil"/>
              <w:bottom w:val="single" w:sz="4" w:space="0" w:color="auto"/>
              <w:right w:val="single" w:sz="4" w:space="0" w:color="auto"/>
            </w:tcBorders>
            <w:shd w:val="clear" w:color="auto" w:fill="auto"/>
            <w:noWrap/>
            <w:vAlign w:val="bottom"/>
            <w:hideMark/>
          </w:tcPr>
          <w:p w14:paraId="793743F4" w14:textId="77777777" w:rsidR="00867201" w:rsidRPr="00DF6814" w:rsidRDefault="00867201" w:rsidP="00867201">
            <w:pPr>
              <w:ind w:left="-108"/>
              <w:jc w:val="right"/>
              <w:rPr>
                <w:sz w:val="20"/>
                <w:szCs w:val="20"/>
              </w:rPr>
            </w:pPr>
            <w:r w:rsidRPr="00DF6814">
              <w:rPr>
                <w:sz w:val="20"/>
                <w:szCs w:val="20"/>
              </w:rPr>
              <w:t xml:space="preserve">107,60 </w:t>
            </w:r>
          </w:p>
        </w:tc>
        <w:tc>
          <w:tcPr>
            <w:tcW w:w="1134" w:type="dxa"/>
            <w:tcBorders>
              <w:top w:val="nil"/>
              <w:left w:val="nil"/>
              <w:bottom w:val="single" w:sz="4" w:space="0" w:color="auto"/>
              <w:right w:val="single" w:sz="4" w:space="0" w:color="auto"/>
            </w:tcBorders>
            <w:shd w:val="clear" w:color="auto" w:fill="auto"/>
            <w:noWrap/>
            <w:vAlign w:val="bottom"/>
            <w:hideMark/>
          </w:tcPr>
          <w:p w14:paraId="5836E55F" w14:textId="77777777" w:rsidR="00867201" w:rsidRPr="00DF6814" w:rsidRDefault="00867201" w:rsidP="00867201">
            <w:pPr>
              <w:ind w:left="-108"/>
              <w:jc w:val="right"/>
              <w:rPr>
                <w:sz w:val="20"/>
                <w:szCs w:val="20"/>
              </w:rPr>
            </w:pPr>
            <w:r w:rsidRPr="00DF6814">
              <w:rPr>
                <w:sz w:val="20"/>
                <w:szCs w:val="20"/>
              </w:rPr>
              <w:t xml:space="preserve">385 762,46 </w:t>
            </w:r>
          </w:p>
        </w:tc>
        <w:tc>
          <w:tcPr>
            <w:tcW w:w="850" w:type="dxa"/>
            <w:tcBorders>
              <w:top w:val="nil"/>
              <w:left w:val="nil"/>
              <w:bottom w:val="single" w:sz="4" w:space="0" w:color="auto"/>
              <w:right w:val="double" w:sz="6" w:space="0" w:color="auto"/>
            </w:tcBorders>
            <w:shd w:val="clear" w:color="auto" w:fill="auto"/>
            <w:noWrap/>
            <w:vAlign w:val="bottom"/>
            <w:hideMark/>
          </w:tcPr>
          <w:p w14:paraId="4D0A3F8F" w14:textId="77777777" w:rsidR="00867201" w:rsidRPr="00DF6814" w:rsidRDefault="00867201" w:rsidP="00867201">
            <w:pPr>
              <w:ind w:left="-108"/>
              <w:jc w:val="right"/>
              <w:rPr>
                <w:sz w:val="20"/>
                <w:szCs w:val="20"/>
              </w:rPr>
            </w:pPr>
            <w:r w:rsidRPr="00DF6814">
              <w:rPr>
                <w:sz w:val="20"/>
                <w:szCs w:val="20"/>
              </w:rPr>
              <w:t xml:space="preserve">106,75 </w:t>
            </w:r>
          </w:p>
        </w:tc>
      </w:tr>
      <w:tr w:rsidR="00DF6814" w:rsidRPr="00DF6814" w14:paraId="0B6D62B9" w14:textId="77777777" w:rsidTr="0060768F">
        <w:trPr>
          <w:trHeight w:val="649"/>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B1EFFE9" w14:textId="77777777" w:rsidR="00867201" w:rsidRPr="00DF6814" w:rsidRDefault="00867201" w:rsidP="00867201">
            <w:pPr>
              <w:rPr>
                <w:sz w:val="20"/>
                <w:szCs w:val="20"/>
              </w:rPr>
            </w:pPr>
            <w:r w:rsidRPr="00DF6814">
              <w:rPr>
                <w:sz w:val="20"/>
                <w:szCs w:val="20"/>
              </w:rPr>
              <w:t>Среднесписочная численность работников организаций, тыс.чел.</w:t>
            </w:r>
          </w:p>
        </w:tc>
        <w:tc>
          <w:tcPr>
            <w:tcW w:w="1134" w:type="dxa"/>
            <w:tcBorders>
              <w:top w:val="nil"/>
              <w:left w:val="nil"/>
              <w:bottom w:val="single" w:sz="4" w:space="0" w:color="auto"/>
              <w:right w:val="single" w:sz="4" w:space="0" w:color="auto"/>
            </w:tcBorders>
            <w:shd w:val="clear" w:color="auto" w:fill="auto"/>
            <w:noWrap/>
            <w:vAlign w:val="bottom"/>
            <w:hideMark/>
          </w:tcPr>
          <w:p w14:paraId="0F4C5B46" w14:textId="77777777" w:rsidR="00867201" w:rsidRPr="00DF6814" w:rsidRDefault="00867201" w:rsidP="00867201">
            <w:pPr>
              <w:ind w:left="-108"/>
              <w:jc w:val="right"/>
              <w:rPr>
                <w:sz w:val="20"/>
                <w:szCs w:val="20"/>
              </w:rPr>
            </w:pPr>
            <w:r w:rsidRPr="00DF6814">
              <w:rPr>
                <w:sz w:val="20"/>
                <w:szCs w:val="20"/>
              </w:rPr>
              <w:t xml:space="preserve">317,57 </w:t>
            </w:r>
          </w:p>
        </w:tc>
        <w:tc>
          <w:tcPr>
            <w:tcW w:w="1134" w:type="dxa"/>
            <w:tcBorders>
              <w:top w:val="nil"/>
              <w:left w:val="nil"/>
              <w:bottom w:val="single" w:sz="4" w:space="0" w:color="auto"/>
              <w:right w:val="single" w:sz="4" w:space="0" w:color="auto"/>
            </w:tcBorders>
            <w:shd w:val="clear" w:color="auto" w:fill="auto"/>
            <w:noWrap/>
            <w:vAlign w:val="bottom"/>
            <w:hideMark/>
          </w:tcPr>
          <w:p w14:paraId="7F5646CC" w14:textId="77777777" w:rsidR="00867201" w:rsidRPr="00DF6814" w:rsidRDefault="00867201" w:rsidP="00867201">
            <w:pPr>
              <w:ind w:left="-108"/>
              <w:jc w:val="right"/>
              <w:rPr>
                <w:sz w:val="20"/>
                <w:szCs w:val="20"/>
              </w:rPr>
            </w:pPr>
            <w:r w:rsidRPr="00DF6814">
              <w:rPr>
                <w:sz w:val="20"/>
                <w:szCs w:val="20"/>
              </w:rPr>
              <w:t xml:space="preserve">315,52 </w:t>
            </w:r>
          </w:p>
        </w:tc>
        <w:tc>
          <w:tcPr>
            <w:tcW w:w="850" w:type="dxa"/>
            <w:tcBorders>
              <w:top w:val="nil"/>
              <w:left w:val="nil"/>
              <w:bottom w:val="single" w:sz="4" w:space="0" w:color="auto"/>
              <w:right w:val="single" w:sz="4" w:space="0" w:color="auto"/>
            </w:tcBorders>
            <w:shd w:val="clear" w:color="auto" w:fill="auto"/>
            <w:noWrap/>
            <w:vAlign w:val="bottom"/>
            <w:hideMark/>
          </w:tcPr>
          <w:p w14:paraId="2BE6ED0F" w14:textId="77777777" w:rsidR="00867201" w:rsidRPr="00DF6814" w:rsidRDefault="00867201" w:rsidP="00867201">
            <w:pPr>
              <w:ind w:left="-108"/>
              <w:jc w:val="right"/>
              <w:rPr>
                <w:sz w:val="20"/>
                <w:szCs w:val="20"/>
              </w:rPr>
            </w:pPr>
            <w:r w:rsidRPr="00DF6814">
              <w:rPr>
                <w:sz w:val="20"/>
                <w:szCs w:val="20"/>
              </w:rPr>
              <w:t xml:space="preserve">99,35 </w:t>
            </w:r>
          </w:p>
        </w:tc>
        <w:tc>
          <w:tcPr>
            <w:tcW w:w="1133" w:type="dxa"/>
            <w:tcBorders>
              <w:top w:val="nil"/>
              <w:left w:val="nil"/>
              <w:bottom w:val="single" w:sz="4" w:space="0" w:color="auto"/>
              <w:right w:val="single" w:sz="4" w:space="0" w:color="auto"/>
            </w:tcBorders>
            <w:shd w:val="clear" w:color="auto" w:fill="auto"/>
            <w:noWrap/>
            <w:vAlign w:val="bottom"/>
            <w:hideMark/>
          </w:tcPr>
          <w:p w14:paraId="5521101F" w14:textId="77777777" w:rsidR="00867201" w:rsidRPr="00DF6814" w:rsidRDefault="00867201" w:rsidP="00867201">
            <w:pPr>
              <w:ind w:left="-108"/>
              <w:jc w:val="right"/>
              <w:rPr>
                <w:sz w:val="20"/>
                <w:szCs w:val="20"/>
              </w:rPr>
            </w:pPr>
            <w:r w:rsidRPr="00DF6814">
              <w:rPr>
                <w:sz w:val="20"/>
                <w:szCs w:val="20"/>
              </w:rPr>
              <w:t xml:space="preserve">315,24 </w:t>
            </w:r>
          </w:p>
        </w:tc>
        <w:tc>
          <w:tcPr>
            <w:tcW w:w="850" w:type="dxa"/>
            <w:tcBorders>
              <w:top w:val="nil"/>
              <w:left w:val="nil"/>
              <w:bottom w:val="single" w:sz="4" w:space="0" w:color="auto"/>
              <w:right w:val="single" w:sz="4" w:space="0" w:color="auto"/>
            </w:tcBorders>
            <w:shd w:val="clear" w:color="auto" w:fill="auto"/>
            <w:noWrap/>
            <w:vAlign w:val="bottom"/>
            <w:hideMark/>
          </w:tcPr>
          <w:p w14:paraId="70744D86" w14:textId="77777777" w:rsidR="00867201" w:rsidRPr="00DF6814" w:rsidRDefault="00867201" w:rsidP="00867201">
            <w:pPr>
              <w:ind w:left="-108"/>
              <w:jc w:val="right"/>
              <w:rPr>
                <w:sz w:val="20"/>
                <w:szCs w:val="20"/>
              </w:rPr>
            </w:pPr>
            <w:r w:rsidRPr="00DF6814">
              <w:rPr>
                <w:sz w:val="20"/>
                <w:szCs w:val="20"/>
              </w:rPr>
              <w:t xml:space="preserve">99,91 </w:t>
            </w:r>
          </w:p>
        </w:tc>
        <w:tc>
          <w:tcPr>
            <w:tcW w:w="1134" w:type="dxa"/>
            <w:tcBorders>
              <w:top w:val="nil"/>
              <w:left w:val="nil"/>
              <w:bottom w:val="single" w:sz="4" w:space="0" w:color="auto"/>
              <w:right w:val="single" w:sz="4" w:space="0" w:color="auto"/>
            </w:tcBorders>
            <w:shd w:val="clear" w:color="auto" w:fill="auto"/>
            <w:noWrap/>
            <w:vAlign w:val="bottom"/>
            <w:hideMark/>
          </w:tcPr>
          <w:p w14:paraId="38CF0CD5" w14:textId="77777777" w:rsidR="00867201" w:rsidRPr="00DF6814" w:rsidRDefault="00867201" w:rsidP="00867201">
            <w:pPr>
              <w:ind w:left="-108"/>
              <w:jc w:val="right"/>
              <w:rPr>
                <w:sz w:val="20"/>
                <w:szCs w:val="20"/>
              </w:rPr>
            </w:pPr>
            <w:r w:rsidRPr="00DF6814">
              <w:rPr>
                <w:sz w:val="20"/>
                <w:szCs w:val="20"/>
              </w:rPr>
              <w:t xml:space="preserve">315,09 </w:t>
            </w:r>
          </w:p>
        </w:tc>
        <w:tc>
          <w:tcPr>
            <w:tcW w:w="850" w:type="dxa"/>
            <w:tcBorders>
              <w:top w:val="nil"/>
              <w:left w:val="nil"/>
              <w:bottom w:val="single" w:sz="4" w:space="0" w:color="auto"/>
              <w:right w:val="double" w:sz="6" w:space="0" w:color="auto"/>
            </w:tcBorders>
            <w:shd w:val="clear" w:color="auto" w:fill="auto"/>
            <w:noWrap/>
            <w:vAlign w:val="bottom"/>
            <w:hideMark/>
          </w:tcPr>
          <w:p w14:paraId="7A2C2AA8" w14:textId="77777777" w:rsidR="00867201" w:rsidRPr="00DF6814" w:rsidRDefault="00867201" w:rsidP="00867201">
            <w:pPr>
              <w:ind w:left="-108"/>
              <w:jc w:val="right"/>
              <w:rPr>
                <w:sz w:val="20"/>
                <w:szCs w:val="20"/>
              </w:rPr>
            </w:pPr>
            <w:r w:rsidRPr="00DF6814">
              <w:rPr>
                <w:sz w:val="20"/>
                <w:szCs w:val="20"/>
              </w:rPr>
              <w:t xml:space="preserve">99,95 </w:t>
            </w:r>
          </w:p>
        </w:tc>
      </w:tr>
      <w:tr w:rsidR="00DF6814" w:rsidRPr="00DF6814" w14:paraId="5EF461E3" w14:textId="77777777" w:rsidTr="0060768F">
        <w:trPr>
          <w:trHeight w:val="517"/>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E711810" w14:textId="77777777" w:rsidR="00867201" w:rsidRPr="00DF6814" w:rsidRDefault="00867201" w:rsidP="00867201">
            <w:pPr>
              <w:rPr>
                <w:sz w:val="20"/>
                <w:szCs w:val="20"/>
              </w:rPr>
            </w:pPr>
            <w:r w:rsidRPr="00DF6814">
              <w:rPr>
                <w:sz w:val="20"/>
                <w:szCs w:val="20"/>
              </w:rPr>
              <w:t>Среднемесячная заработная плата одного работника, руб.</w:t>
            </w:r>
          </w:p>
        </w:tc>
        <w:tc>
          <w:tcPr>
            <w:tcW w:w="1134" w:type="dxa"/>
            <w:tcBorders>
              <w:top w:val="nil"/>
              <w:left w:val="nil"/>
              <w:bottom w:val="single" w:sz="4" w:space="0" w:color="auto"/>
              <w:right w:val="single" w:sz="4" w:space="0" w:color="auto"/>
            </w:tcBorders>
            <w:shd w:val="clear" w:color="auto" w:fill="auto"/>
            <w:vAlign w:val="bottom"/>
            <w:hideMark/>
          </w:tcPr>
          <w:p w14:paraId="53B51B3E" w14:textId="77777777" w:rsidR="00867201" w:rsidRPr="00DF6814" w:rsidRDefault="00867201" w:rsidP="00867201">
            <w:pPr>
              <w:ind w:left="-108"/>
              <w:jc w:val="right"/>
              <w:rPr>
                <w:sz w:val="20"/>
                <w:szCs w:val="20"/>
              </w:rPr>
            </w:pPr>
            <w:r w:rsidRPr="00DF6814">
              <w:rPr>
                <w:sz w:val="20"/>
                <w:szCs w:val="20"/>
              </w:rPr>
              <w:t>81 825,35</w:t>
            </w:r>
          </w:p>
        </w:tc>
        <w:tc>
          <w:tcPr>
            <w:tcW w:w="1134" w:type="dxa"/>
            <w:tcBorders>
              <w:top w:val="nil"/>
              <w:left w:val="nil"/>
              <w:bottom w:val="single" w:sz="4" w:space="0" w:color="auto"/>
              <w:right w:val="single" w:sz="4" w:space="0" w:color="auto"/>
            </w:tcBorders>
            <w:shd w:val="clear" w:color="auto" w:fill="auto"/>
            <w:vAlign w:val="bottom"/>
            <w:hideMark/>
          </w:tcPr>
          <w:p w14:paraId="65E2F60F" w14:textId="77777777" w:rsidR="00867201" w:rsidRPr="00DF6814" w:rsidRDefault="00867201" w:rsidP="00867201">
            <w:pPr>
              <w:ind w:left="-108"/>
              <w:jc w:val="right"/>
              <w:rPr>
                <w:sz w:val="20"/>
                <w:szCs w:val="20"/>
              </w:rPr>
            </w:pPr>
            <w:r w:rsidRPr="00DF6814">
              <w:rPr>
                <w:sz w:val="20"/>
                <w:szCs w:val="20"/>
              </w:rPr>
              <w:t>88 698,67</w:t>
            </w:r>
          </w:p>
        </w:tc>
        <w:tc>
          <w:tcPr>
            <w:tcW w:w="850" w:type="dxa"/>
            <w:tcBorders>
              <w:top w:val="nil"/>
              <w:left w:val="nil"/>
              <w:bottom w:val="single" w:sz="4" w:space="0" w:color="auto"/>
              <w:right w:val="single" w:sz="4" w:space="0" w:color="auto"/>
            </w:tcBorders>
            <w:shd w:val="clear" w:color="auto" w:fill="auto"/>
            <w:noWrap/>
            <w:vAlign w:val="bottom"/>
            <w:hideMark/>
          </w:tcPr>
          <w:p w14:paraId="4F0683CD" w14:textId="77777777" w:rsidR="00867201" w:rsidRPr="00DF6814" w:rsidRDefault="00867201" w:rsidP="00867201">
            <w:pPr>
              <w:ind w:left="-108"/>
              <w:jc w:val="right"/>
              <w:rPr>
                <w:sz w:val="20"/>
                <w:szCs w:val="20"/>
              </w:rPr>
            </w:pPr>
            <w:r w:rsidRPr="00DF6814">
              <w:rPr>
                <w:sz w:val="20"/>
                <w:szCs w:val="20"/>
              </w:rPr>
              <w:t xml:space="preserve">108,40 </w:t>
            </w:r>
          </w:p>
        </w:tc>
        <w:tc>
          <w:tcPr>
            <w:tcW w:w="1133" w:type="dxa"/>
            <w:tcBorders>
              <w:top w:val="nil"/>
              <w:left w:val="nil"/>
              <w:bottom w:val="single" w:sz="4" w:space="0" w:color="auto"/>
              <w:right w:val="single" w:sz="4" w:space="0" w:color="auto"/>
            </w:tcBorders>
            <w:shd w:val="clear" w:color="auto" w:fill="auto"/>
            <w:vAlign w:val="bottom"/>
            <w:hideMark/>
          </w:tcPr>
          <w:p w14:paraId="47FB2DF5" w14:textId="77777777" w:rsidR="00867201" w:rsidRPr="00DF6814" w:rsidRDefault="00867201" w:rsidP="00867201">
            <w:pPr>
              <w:ind w:left="-108"/>
              <w:jc w:val="right"/>
              <w:rPr>
                <w:sz w:val="20"/>
                <w:szCs w:val="20"/>
                <w:lang w:val="en-US"/>
              </w:rPr>
            </w:pPr>
            <w:r w:rsidRPr="00DF6814">
              <w:rPr>
                <w:sz w:val="20"/>
                <w:szCs w:val="20"/>
              </w:rPr>
              <w:t>95 528,47</w:t>
            </w:r>
          </w:p>
        </w:tc>
        <w:tc>
          <w:tcPr>
            <w:tcW w:w="850" w:type="dxa"/>
            <w:tcBorders>
              <w:top w:val="nil"/>
              <w:left w:val="nil"/>
              <w:bottom w:val="single" w:sz="4" w:space="0" w:color="auto"/>
              <w:right w:val="single" w:sz="4" w:space="0" w:color="auto"/>
            </w:tcBorders>
            <w:shd w:val="clear" w:color="auto" w:fill="auto"/>
            <w:noWrap/>
            <w:vAlign w:val="bottom"/>
            <w:hideMark/>
          </w:tcPr>
          <w:p w14:paraId="0A1EEBB8" w14:textId="77777777" w:rsidR="00867201" w:rsidRPr="00DF6814" w:rsidRDefault="00867201" w:rsidP="00867201">
            <w:pPr>
              <w:ind w:left="-108"/>
              <w:jc w:val="right"/>
              <w:rPr>
                <w:sz w:val="20"/>
                <w:szCs w:val="20"/>
              </w:rPr>
            </w:pPr>
            <w:r w:rsidRPr="00DF6814">
              <w:rPr>
                <w:sz w:val="20"/>
                <w:szCs w:val="20"/>
              </w:rPr>
              <w:t xml:space="preserve">107,70 </w:t>
            </w:r>
          </w:p>
        </w:tc>
        <w:tc>
          <w:tcPr>
            <w:tcW w:w="1134" w:type="dxa"/>
            <w:tcBorders>
              <w:top w:val="nil"/>
              <w:left w:val="nil"/>
              <w:bottom w:val="single" w:sz="4" w:space="0" w:color="auto"/>
              <w:right w:val="single" w:sz="4" w:space="0" w:color="auto"/>
            </w:tcBorders>
            <w:shd w:val="clear" w:color="auto" w:fill="auto"/>
            <w:vAlign w:val="bottom"/>
            <w:hideMark/>
          </w:tcPr>
          <w:p w14:paraId="5F45B1E8" w14:textId="77777777" w:rsidR="00867201" w:rsidRPr="00DF6814" w:rsidRDefault="00867201" w:rsidP="00867201">
            <w:pPr>
              <w:ind w:left="-108"/>
              <w:jc w:val="right"/>
              <w:rPr>
                <w:sz w:val="20"/>
                <w:szCs w:val="20"/>
              </w:rPr>
            </w:pPr>
            <w:r w:rsidRPr="00DF6814">
              <w:rPr>
                <w:sz w:val="20"/>
                <w:szCs w:val="20"/>
              </w:rPr>
              <w:t>102 024,41</w:t>
            </w:r>
          </w:p>
        </w:tc>
        <w:tc>
          <w:tcPr>
            <w:tcW w:w="850" w:type="dxa"/>
            <w:tcBorders>
              <w:top w:val="nil"/>
              <w:left w:val="nil"/>
              <w:bottom w:val="single" w:sz="4" w:space="0" w:color="auto"/>
              <w:right w:val="double" w:sz="6" w:space="0" w:color="auto"/>
            </w:tcBorders>
            <w:shd w:val="clear" w:color="auto" w:fill="auto"/>
            <w:noWrap/>
            <w:vAlign w:val="bottom"/>
            <w:hideMark/>
          </w:tcPr>
          <w:p w14:paraId="0FC6F6BD" w14:textId="77777777" w:rsidR="00867201" w:rsidRPr="00DF6814" w:rsidRDefault="00867201" w:rsidP="00867201">
            <w:pPr>
              <w:ind w:left="-108"/>
              <w:jc w:val="right"/>
              <w:rPr>
                <w:sz w:val="20"/>
                <w:szCs w:val="20"/>
              </w:rPr>
            </w:pPr>
            <w:r w:rsidRPr="00DF6814">
              <w:rPr>
                <w:sz w:val="20"/>
                <w:szCs w:val="20"/>
              </w:rPr>
              <w:t xml:space="preserve">106,80 </w:t>
            </w:r>
          </w:p>
        </w:tc>
      </w:tr>
      <w:tr w:rsidR="00DF6814" w:rsidRPr="00DF6814" w14:paraId="25E7171E" w14:textId="77777777" w:rsidTr="0060768F">
        <w:trPr>
          <w:trHeight w:val="445"/>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605C2844" w14:textId="77777777" w:rsidR="00867201" w:rsidRPr="00DF6814" w:rsidRDefault="00867201" w:rsidP="00867201">
            <w:pPr>
              <w:rPr>
                <w:sz w:val="20"/>
                <w:szCs w:val="20"/>
              </w:rPr>
            </w:pPr>
            <w:r w:rsidRPr="00DF6814">
              <w:rPr>
                <w:sz w:val="20"/>
                <w:szCs w:val="20"/>
              </w:rPr>
              <w:t>Влияние факторов на фонд оплаты труда (млн.руб.) в результате:</w:t>
            </w:r>
          </w:p>
        </w:tc>
        <w:tc>
          <w:tcPr>
            <w:tcW w:w="1134" w:type="dxa"/>
            <w:tcBorders>
              <w:top w:val="nil"/>
              <w:left w:val="nil"/>
              <w:bottom w:val="single" w:sz="4" w:space="0" w:color="auto"/>
              <w:right w:val="single" w:sz="4" w:space="0" w:color="auto"/>
            </w:tcBorders>
            <w:shd w:val="clear" w:color="auto" w:fill="auto"/>
            <w:vAlign w:val="bottom"/>
            <w:hideMark/>
          </w:tcPr>
          <w:p w14:paraId="4A819AA2"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69162233" w14:textId="77777777" w:rsidR="00867201" w:rsidRPr="00DF6814" w:rsidRDefault="00867201" w:rsidP="00867201">
            <w:pPr>
              <w:ind w:left="-108"/>
              <w:jc w:val="right"/>
              <w:rPr>
                <w:sz w:val="20"/>
                <w:szCs w:val="20"/>
              </w:rPr>
            </w:pPr>
            <w:r w:rsidRPr="00DF6814">
              <w:rPr>
                <w:sz w:val="20"/>
                <w:szCs w:val="20"/>
              </w:rPr>
              <w:t>24 011,13</w:t>
            </w:r>
          </w:p>
        </w:tc>
        <w:tc>
          <w:tcPr>
            <w:tcW w:w="850" w:type="dxa"/>
            <w:tcBorders>
              <w:top w:val="nil"/>
              <w:left w:val="nil"/>
              <w:bottom w:val="single" w:sz="4" w:space="0" w:color="auto"/>
              <w:right w:val="single" w:sz="4" w:space="0" w:color="auto"/>
            </w:tcBorders>
            <w:shd w:val="clear" w:color="auto" w:fill="auto"/>
            <w:noWrap/>
            <w:vAlign w:val="bottom"/>
            <w:hideMark/>
          </w:tcPr>
          <w:p w14:paraId="112AE735" w14:textId="77777777" w:rsidR="00867201" w:rsidRPr="00DF6814" w:rsidRDefault="00867201" w:rsidP="00867201">
            <w:pPr>
              <w:ind w:left="-108"/>
              <w:jc w:val="right"/>
              <w:rPr>
                <w:sz w:val="20"/>
                <w:szCs w:val="20"/>
              </w:rPr>
            </w:pPr>
            <w:r w:rsidRPr="00DF6814">
              <w:rPr>
                <w:sz w:val="20"/>
                <w:szCs w:val="20"/>
              </w:rPr>
              <w:t xml:space="preserve">107,70 </w:t>
            </w:r>
          </w:p>
        </w:tc>
        <w:tc>
          <w:tcPr>
            <w:tcW w:w="1133" w:type="dxa"/>
            <w:tcBorders>
              <w:top w:val="nil"/>
              <w:left w:val="nil"/>
              <w:bottom w:val="single" w:sz="4" w:space="0" w:color="auto"/>
              <w:right w:val="single" w:sz="4" w:space="0" w:color="auto"/>
            </w:tcBorders>
            <w:shd w:val="clear" w:color="auto" w:fill="auto"/>
            <w:vAlign w:val="bottom"/>
            <w:hideMark/>
          </w:tcPr>
          <w:p w14:paraId="35F48637" w14:textId="77777777" w:rsidR="00867201" w:rsidRPr="00DF6814" w:rsidRDefault="00867201" w:rsidP="00867201">
            <w:pPr>
              <w:ind w:left="-108"/>
              <w:jc w:val="right"/>
              <w:rPr>
                <w:sz w:val="20"/>
                <w:szCs w:val="20"/>
              </w:rPr>
            </w:pPr>
            <w:r w:rsidRPr="00DF6814">
              <w:rPr>
                <w:sz w:val="20"/>
                <w:szCs w:val="20"/>
              </w:rPr>
              <w:t>25 538,29</w:t>
            </w:r>
          </w:p>
        </w:tc>
        <w:tc>
          <w:tcPr>
            <w:tcW w:w="850" w:type="dxa"/>
            <w:tcBorders>
              <w:top w:val="nil"/>
              <w:left w:val="nil"/>
              <w:bottom w:val="single" w:sz="4" w:space="0" w:color="auto"/>
              <w:right w:val="single" w:sz="4" w:space="0" w:color="auto"/>
            </w:tcBorders>
            <w:shd w:val="clear" w:color="auto" w:fill="auto"/>
            <w:noWrap/>
            <w:vAlign w:val="bottom"/>
            <w:hideMark/>
          </w:tcPr>
          <w:p w14:paraId="00CDBB09" w14:textId="77777777" w:rsidR="00867201" w:rsidRPr="00DF6814" w:rsidRDefault="00867201" w:rsidP="00867201">
            <w:pPr>
              <w:ind w:left="-108"/>
              <w:jc w:val="right"/>
              <w:rPr>
                <w:sz w:val="20"/>
                <w:szCs w:val="20"/>
              </w:rPr>
            </w:pPr>
            <w:r w:rsidRPr="00DF6814">
              <w:rPr>
                <w:sz w:val="20"/>
                <w:szCs w:val="20"/>
              </w:rPr>
              <w:t xml:space="preserve">107,60 </w:t>
            </w:r>
          </w:p>
        </w:tc>
        <w:tc>
          <w:tcPr>
            <w:tcW w:w="1134" w:type="dxa"/>
            <w:tcBorders>
              <w:top w:val="nil"/>
              <w:left w:val="nil"/>
              <w:bottom w:val="single" w:sz="4" w:space="0" w:color="auto"/>
              <w:right w:val="single" w:sz="4" w:space="0" w:color="auto"/>
            </w:tcBorders>
            <w:shd w:val="clear" w:color="auto" w:fill="auto"/>
            <w:vAlign w:val="bottom"/>
            <w:hideMark/>
          </w:tcPr>
          <w:p w14:paraId="6F8CED95" w14:textId="77777777" w:rsidR="00867201" w:rsidRPr="00DF6814" w:rsidRDefault="00867201" w:rsidP="00867201">
            <w:pPr>
              <w:ind w:left="-108"/>
              <w:jc w:val="right"/>
              <w:rPr>
                <w:sz w:val="20"/>
                <w:szCs w:val="20"/>
              </w:rPr>
            </w:pPr>
            <w:r w:rsidRPr="00DF6814">
              <w:rPr>
                <w:sz w:val="20"/>
                <w:szCs w:val="20"/>
              </w:rPr>
              <w:t>24 389,72</w:t>
            </w:r>
          </w:p>
        </w:tc>
        <w:tc>
          <w:tcPr>
            <w:tcW w:w="850" w:type="dxa"/>
            <w:tcBorders>
              <w:top w:val="nil"/>
              <w:left w:val="nil"/>
              <w:bottom w:val="single" w:sz="4" w:space="0" w:color="auto"/>
              <w:right w:val="double" w:sz="6" w:space="0" w:color="auto"/>
            </w:tcBorders>
            <w:shd w:val="clear" w:color="auto" w:fill="auto"/>
            <w:noWrap/>
            <w:vAlign w:val="bottom"/>
            <w:hideMark/>
          </w:tcPr>
          <w:p w14:paraId="0C835881" w14:textId="77777777" w:rsidR="00867201" w:rsidRPr="00DF6814" w:rsidRDefault="00867201" w:rsidP="00867201">
            <w:pPr>
              <w:ind w:left="-108"/>
              <w:jc w:val="right"/>
              <w:rPr>
                <w:sz w:val="20"/>
                <w:szCs w:val="20"/>
              </w:rPr>
            </w:pPr>
            <w:r w:rsidRPr="00DF6814">
              <w:rPr>
                <w:sz w:val="20"/>
                <w:szCs w:val="20"/>
              </w:rPr>
              <w:t xml:space="preserve">106,75 </w:t>
            </w:r>
          </w:p>
        </w:tc>
      </w:tr>
      <w:tr w:rsidR="00DF6814" w:rsidRPr="00DF6814" w14:paraId="111CF7C2" w14:textId="77777777" w:rsidTr="0060768F">
        <w:trPr>
          <w:trHeight w:val="695"/>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2D6EB3F7" w14:textId="77777777" w:rsidR="00867201" w:rsidRPr="00DF6814" w:rsidRDefault="00867201" w:rsidP="00867201">
            <w:pPr>
              <w:ind w:firstLineChars="100" w:firstLine="200"/>
              <w:rPr>
                <w:sz w:val="20"/>
                <w:szCs w:val="20"/>
              </w:rPr>
            </w:pPr>
            <w:r w:rsidRPr="00DF6814">
              <w:rPr>
                <w:sz w:val="20"/>
                <w:szCs w:val="20"/>
              </w:rPr>
              <w:t>изменения среднесписочной численности работников</w:t>
            </w:r>
          </w:p>
        </w:tc>
        <w:tc>
          <w:tcPr>
            <w:tcW w:w="1134" w:type="dxa"/>
            <w:tcBorders>
              <w:top w:val="nil"/>
              <w:left w:val="nil"/>
              <w:bottom w:val="single" w:sz="4" w:space="0" w:color="auto"/>
              <w:right w:val="single" w:sz="4" w:space="0" w:color="auto"/>
            </w:tcBorders>
            <w:shd w:val="clear" w:color="auto" w:fill="auto"/>
            <w:vAlign w:val="bottom"/>
            <w:hideMark/>
          </w:tcPr>
          <w:p w14:paraId="0AFACAF3"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524872F1" w14:textId="77777777" w:rsidR="00867201" w:rsidRPr="00DF6814" w:rsidRDefault="00867201" w:rsidP="00867201">
            <w:pPr>
              <w:ind w:left="-108"/>
              <w:jc w:val="right"/>
              <w:rPr>
                <w:sz w:val="20"/>
                <w:szCs w:val="20"/>
              </w:rPr>
            </w:pPr>
            <w:r w:rsidRPr="00DF6814">
              <w:rPr>
                <w:sz w:val="20"/>
                <w:szCs w:val="20"/>
              </w:rPr>
              <w:t xml:space="preserve">-2 012,90 </w:t>
            </w:r>
          </w:p>
        </w:tc>
        <w:tc>
          <w:tcPr>
            <w:tcW w:w="850" w:type="dxa"/>
            <w:tcBorders>
              <w:top w:val="nil"/>
              <w:left w:val="nil"/>
              <w:bottom w:val="single" w:sz="4" w:space="0" w:color="auto"/>
              <w:right w:val="single" w:sz="4" w:space="0" w:color="auto"/>
            </w:tcBorders>
            <w:shd w:val="clear" w:color="auto" w:fill="auto"/>
            <w:noWrap/>
            <w:vAlign w:val="bottom"/>
            <w:hideMark/>
          </w:tcPr>
          <w:p w14:paraId="406E56E6" w14:textId="77777777" w:rsidR="00867201" w:rsidRPr="00DF6814" w:rsidRDefault="00867201" w:rsidP="00867201">
            <w:pPr>
              <w:ind w:left="-108"/>
              <w:jc w:val="right"/>
              <w:rPr>
                <w:sz w:val="20"/>
                <w:szCs w:val="20"/>
              </w:rPr>
            </w:pPr>
            <w:r w:rsidRPr="00DF6814">
              <w:rPr>
                <w:sz w:val="20"/>
                <w:szCs w:val="20"/>
              </w:rPr>
              <w:t xml:space="preserve">99,35 </w:t>
            </w:r>
          </w:p>
        </w:tc>
        <w:tc>
          <w:tcPr>
            <w:tcW w:w="1133" w:type="dxa"/>
            <w:tcBorders>
              <w:top w:val="nil"/>
              <w:left w:val="nil"/>
              <w:bottom w:val="single" w:sz="4" w:space="0" w:color="auto"/>
              <w:right w:val="single" w:sz="4" w:space="0" w:color="auto"/>
            </w:tcBorders>
            <w:shd w:val="clear" w:color="auto" w:fill="auto"/>
            <w:vAlign w:val="bottom"/>
            <w:hideMark/>
          </w:tcPr>
          <w:p w14:paraId="64089D1B" w14:textId="77777777" w:rsidR="00867201" w:rsidRPr="00DF6814" w:rsidRDefault="00867201" w:rsidP="00867201">
            <w:pPr>
              <w:ind w:left="-108"/>
              <w:jc w:val="right"/>
              <w:rPr>
                <w:sz w:val="20"/>
                <w:szCs w:val="20"/>
              </w:rPr>
            </w:pPr>
            <w:r w:rsidRPr="00DF6814">
              <w:rPr>
                <w:sz w:val="20"/>
                <w:szCs w:val="20"/>
              </w:rPr>
              <w:t xml:space="preserve">-298,03 </w:t>
            </w:r>
          </w:p>
        </w:tc>
        <w:tc>
          <w:tcPr>
            <w:tcW w:w="850" w:type="dxa"/>
            <w:tcBorders>
              <w:top w:val="nil"/>
              <w:left w:val="nil"/>
              <w:bottom w:val="single" w:sz="4" w:space="0" w:color="auto"/>
              <w:right w:val="single" w:sz="4" w:space="0" w:color="auto"/>
            </w:tcBorders>
            <w:shd w:val="clear" w:color="auto" w:fill="auto"/>
            <w:noWrap/>
            <w:vAlign w:val="bottom"/>
            <w:hideMark/>
          </w:tcPr>
          <w:p w14:paraId="397FEFB3" w14:textId="77777777" w:rsidR="00867201" w:rsidRPr="00DF6814" w:rsidRDefault="00867201" w:rsidP="00867201">
            <w:pPr>
              <w:ind w:left="-108"/>
              <w:jc w:val="right"/>
              <w:rPr>
                <w:sz w:val="20"/>
                <w:szCs w:val="20"/>
              </w:rPr>
            </w:pPr>
            <w:r w:rsidRPr="00DF6814">
              <w:rPr>
                <w:sz w:val="20"/>
                <w:szCs w:val="20"/>
              </w:rPr>
              <w:t xml:space="preserve">99,91 </w:t>
            </w:r>
          </w:p>
        </w:tc>
        <w:tc>
          <w:tcPr>
            <w:tcW w:w="1134" w:type="dxa"/>
            <w:tcBorders>
              <w:top w:val="nil"/>
              <w:left w:val="nil"/>
              <w:bottom w:val="single" w:sz="4" w:space="0" w:color="auto"/>
              <w:right w:val="single" w:sz="4" w:space="0" w:color="auto"/>
            </w:tcBorders>
            <w:shd w:val="clear" w:color="auto" w:fill="auto"/>
            <w:vAlign w:val="bottom"/>
            <w:hideMark/>
          </w:tcPr>
          <w:p w14:paraId="7C1B662A" w14:textId="77777777" w:rsidR="00867201" w:rsidRPr="00DF6814" w:rsidRDefault="00867201" w:rsidP="00867201">
            <w:pPr>
              <w:ind w:left="-108"/>
              <w:jc w:val="right"/>
              <w:rPr>
                <w:sz w:val="20"/>
                <w:szCs w:val="20"/>
              </w:rPr>
            </w:pPr>
            <w:r w:rsidRPr="00DF6814">
              <w:rPr>
                <w:sz w:val="20"/>
                <w:szCs w:val="20"/>
              </w:rPr>
              <w:t xml:space="preserve">-171,95 </w:t>
            </w:r>
          </w:p>
        </w:tc>
        <w:tc>
          <w:tcPr>
            <w:tcW w:w="850" w:type="dxa"/>
            <w:tcBorders>
              <w:top w:val="nil"/>
              <w:left w:val="nil"/>
              <w:bottom w:val="single" w:sz="4" w:space="0" w:color="auto"/>
              <w:right w:val="double" w:sz="6" w:space="0" w:color="auto"/>
            </w:tcBorders>
            <w:shd w:val="clear" w:color="auto" w:fill="auto"/>
            <w:noWrap/>
            <w:vAlign w:val="bottom"/>
            <w:hideMark/>
          </w:tcPr>
          <w:p w14:paraId="422B45AE" w14:textId="77777777" w:rsidR="00867201" w:rsidRPr="00DF6814" w:rsidRDefault="00867201" w:rsidP="00867201">
            <w:pPr>
              <w:ind w:left="-108"/>
              <w:jc w:val="right"/>
              <w:rPr>
                <w:sz w:val="20"/>
                <w:szCs w:val="20"/>
              </w:rPr>
            </w:pPr>
            <w:r w:rsidRPr="00DF6814">
              <w:rPr>
                <w:sz w:val="20"/>
                <w:szCs w:val="20"/>
              </w:rPr>
              <w:t xml:space="preserve">99,95 </w:t>
            </w:r>
          </w:p>
        </w:tc>
      </w:tr>
      <w:tr w:rsidR="00DF6814" w:rsidRPr="00DF6814" w14:paraId="554E0117" w14:textId="77777777" w:rsidTr="0060768F">
        <w:trPr>
          <w:trHeight w:val="421"/>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F599543" w14:textId="77777777" w:rsidR="00867201" w:rsidRPr="00DF6814" w:rsidRDefault="00867201" w:rsidP="00867201">
            <w:pPr>
              <w:ind w:firstLineChars="100" w:firstLine="200"/>
              <w:rPr>
                <w:sz w:val="20"/>
                <w:szCs w:val="20"/>
              </w:rPr>
            </w:pPr>
            <w:r w:rsidRPr="00DF6814">
              <w:rPr>
                <w:sz w:val="20"/>
                <w:szCs w:val="20"/>
              </w:rPr>
              <w:t>изменения среднемесячной зарплаты</w:t>
            </w:r>
          </w:p>
        </w:tc>
        <w:tc>
          <w:tcPr>
            <w:tcW w:w="1134" w:type="dxa"/>
            <w:tcBorders>
              <w:top w:val="nil"/>
              <w:left w:val="nil"/>
              <w:bottom w:val="single" w:sz="4" w:space="0" w:color="auto"/>
              <w:right w:val="single" w:sz="4" w:space="0" w:color="auto"/>
            </w:tcBorders>
            <w:shd w:val="clear" w:color="auto" w:fill="auto"/>
            <w:vAlign w:val="bottom"/>
            <w:hideMark/>
          </w:tcPr>
          <w:p w14:paraId="4ABFDF44"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3DE508D2" w14:textId="77777777" w:rsidR="00867201" w:rsidRPr="00DF6814" w:rsidRDefault="00867201" w:rsidP="00867201">
            <w:pPr>
              <w:ind w:left="-108"/>
              <w:jc w:val="right"/>
              <w:rPr>
                <w:sz w:val="20"/>
                <w:szCs w:val="20"/>
              </w:rPr>
            </w:pPr>
            <w:r w:rsidRPr="00DF6814">
              <w:rPr>
                <w:sz w:val="20"/>
                <w:szCs w:val="20"/>
              </w:rPr>
              <w:t>26 024,03</w:t>
            </w:r>
          </w:p>
        </w:tc>
        <w:tc>
          <w:tcPr>
            <w:tcW w:w="850" w:type="dxa"/>
            <w:tcBorders>
              <w:top w:val="nil"/>
              <w:left w:val="nil"/>
              <w:bottom w:val="single" w:sz="4" w:space="0" w:color="auto"/>
              <w:right w:val="single" w:sz="4" w:space="0" w:color="auto"/>
            </w:tcBorders>
            <w:shd w:val="clear" w:color="auto" w:fill="auto"/>
            <w:noWrap/>
            <w:vAlign w:val="bottom"/>
            <w:hideMark/>
          </w:tcPr>
          <w:p w14:paraId="16904751" w14:textId="77777777" w:rsidR="00867201" w:rsidRPr="00DF6814" w:rsidRDefault="00867201" w:rsidP="00867201">
            <w:pPr>
              <w:ind w:left="-108"/>
              <w:jc w:val="right"/>
              <w:rPr>
                <w:sz w:val="20"/>
                <w:szCs w:val="20"/>
              </w:rPr>
            </w:pPr>
            <w:r w:rsidRPr="00DF6814">
              <w:rPr>
                <w:sz w:val="20"/>
                <w:szCs w:val="20"/>
              </w:rPr>
              <w:t xml:space="preserve">108,35 </w:t>
            </w:r>
          </w:p>
        </w:tc>
        <w:tc>
          <w:tcPr>
            <w:tcW w:w="1133" w:type="dxa"/>
            <w:tcBorders>
              <w:top w:val="nil"/>
              <w:left w:val="nil"/>
              <w:bottom w:val="single" w:sz="4" w:space="0" w:color="auto"/>
              <w:right w:val="single" w:sz="4" w:space="0" w:color="auto"/>
            </w:tcBorders>
            <w:shd w:val="clear" w:color="auto" w:fill="auto"/>
            <w:vAlign w:val="bottom"/>
            <w:hideMark/>
          </w:tcPr>
          <w:p w14:paraId="380CBEE6" w14:textId="77777777" w:rsidR="00867201" w:rsidRPr="00DF6814" w:rsidRDefault="00867201" w:rsidP="00867201">
            <w:pPr>
              <w:ind w:left="-108"/>
              <w:jc w:val="right"/>
              <w:rPr>
                <w:sz w:val="20"/>
                <w:szCs w:val="20"/>
              </w:rPr>
            </w:pPr>
            <w:r w:rsidRPr="00DF6814">
              <w:rPr>
                <w:sz w:val="20"/>
                <w:szCs w:val="20"/>
              </w:rPr>
              <w:t>25 836,32</w:t>
            </w:r>
          </w:p>
        </w:tc>
        <w:tc>
          <w:tcPr>
            <w:tcW w:w="850" w:type="dxa"/>
            <w:tcBorders>
              <w:top w:val="nil"/>
              <w:left w:val="nil"/>
              <w:bottom w:val="single" w:sz="4" w:space="0" w:color="auto"/>
              <w:right w:val="single" w:sz="4" w:space="0" w:color="auto"/>
            </w:tcBorders>
            <w:shd w:val="clear" w:color="auto" w:fill="auto"/>
            <w:noWrap/>
            <w:vAlign w:val="bottom"/>
            <w:hideMark/>
          </w:tcPr>
          <w:p w14:paraId="5C045A8A" w14:textId="77777777" w:rsidR="00867201" w:rsidRPr="00DF6814" w:rsidRDefault="00867201" w:rsidP="00867201">
            <w:pPr>
              <w:ind w:left="-108"/>
              <w:jc w:val="right"/>
              <w:rPr>
                <w:sz w:val="20"/>
                <w:szCs w:val="20"/>
              </w:rPr>
            </w:pPr>
            <w:r w:rsidRPr="00DF6814">
              <w:rPr>
                <w:sz w:val="20"/>
                <w:szCs w:val="20"/>
              </w:rPr>
              <w:t xml:space="preserve">107,69 </w:t>
            </w:r>
          </w:p>
        </w:tc>
        <w:tc>
          <w:tcPr>
            <w:tcW w:w="1134" w:type="dxa"/>
            <w:tcBorders>
              <w:top w:val="nil"/>
              <w:left w:val="nil"/>
              <w:bottom w:val="single" w:sz="4" w:space="0" w:color="auto"/>
              <w:right w:val="single" w:sz="4" w:space="0" w:color="auto"/>
            </w:tcBorders>
            <w:shd w:val="clear" w:color="auto" w:fill="auto"/>
            <w:vAlign w:val="bottom"/>
            <w:hideMark/>
          </w:tcPr>
          <w:p w14:paraId="2E1249EF" w14:textId="77777777" w:rsidR="00867201" w:rsidRPr="00DF6814" w:rsidRDefault="00867201" w:rsidP="00867201">
            <w:pPr>
              <w:ind w:left="-108"/>
              <w:jc w:val="right"/>
              <w:rPr>
                <w:sz w:val="20"/>
                <w:szCs w:val="20"/>
              </w:rPr>
            </w:pPr>
            <w:r w:rsidRPr="00DF6814">
              <w:rPr>
                <w:sz w:val="20"/>
                <w:szCs w:val="20"/>
              </w:rPr>
              <w:t>24 561,67</w:t>
            </w:r>
          </w:p>
        </w:tc>
        <w:tc>
          <w:tcPr>
            <w:tcW w:w="850" w:type="dxa"/>
            <w:tcBorders>
              <w:top w:val="nil"/>
              <w:left w:val="nil"/>
              <w:bottom w:val="single" w:sz="4" w:space="0" w:color="auto"/>
              <w:right w:val="double" w:sz="6" w:space="0" w:color="auto"/>
            </w:tcBorders>
            <w:shd w:val="clear" w:color="auto" w:fill="auto"/>
            <w:noWrap/>
            <w:vAlign w:val="bottom"/>
            <w:hideMark/>
          </w:tcPr>
          <w:p w14:paraId="0EAB1B96" w14:textId="77777777" w:rsidR="00867201" w:rsidRPr="00DF6814" w:rsidRDefault="00867201" w:rsidP="00867201">
            <w:pPr>
              <w:ind w:left="-108"/>
              <w:jc w:val="right"/>
              <w:rPr>
                <w:sz w:val="20"/>
                <w:szCs w:val="20"/>
              </w:rPr>
            </w:pPr>
            <w:r w:rsidRPr="00DF6814">
              <w:rPr>
                <w:sz w:val="20"/>
                <w:szCs w:val="20"/>
              </w:rPr>
              <w:t xml:space="preserve">106,80 </w:t>
            </w:r>
          </w:p>
        </w:tc>
      </w:tr>
      <w:tr w:rsidR="00DF6814" w:rsidRPr="00DF6814" w14:paraId="29FC0395" w14:textId="77777777" w:rsidTr="0060768F">
        <w:trPr>
          <w:trHeight w:val="39"/>
        </w:trPr>
        <w:tc>
          <w:tcPr>
            <w:tcW w:w="9614" w:type="dxa"/>
            <w:gridSpan w:val="8"/>
            <w:tcBorders>
              <w:top w:val="single" w:sz="4" w:space="0" w:color="auto"/>
              <w:left w:val="double" w:sz="6" w:space="0" w:color="auto"/>
              <w:bottom w:val="single" w:sz="4" w:space="0" w:color="auto"/>
              <w:right w:val="double" w:sz="6" w:space="0" w:color="000000"/>
            </w:tcBorders>
            <w:shd w:val="clear" w:color="auto" w:fill="auto"/>
            <w:noWrap/>
            <w:vAlign w:val="center"/>
            <w:hideMark/>
          </w:tcPr>
          <w:p w14:paraId="2C8CA0A7" w14:textId="77777777" w:rsidR="00867201" w:rsidRPr="00DF6814" w:rsidRDefault="00867201" w:rsidP="00867201">
            <w:pPr>
              <w:ind w:left="-108" w:right="-108"/>
              <w:jc w:val="center"/>
              <w:rPr>
                <w:sz w:val="20"/>
                <w:szCs w:val="20"/>
              </w:rPr>
            </w:pPr>
            <w:r w:rsidRPr="00DF6814">
              <w:rPr>
                <w:sz w:val="20"/>
                <w:szCs w:val="20"/>
              </w:rPr>
              <w:t>Ненецкий автономный округ</w:t>
            </w:r>
          </w:p>
        </w:tc>
      </w:tr>
      <w:tr w:rsidR="00DF6814" w:rsidRPr="00DF6814" w14:paraId="2E27C68D" w14:textId="77777777" w:rsidTr="0060768F">
        <w:trPr>
          <w:trHeight w:val="302"/>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4222799" w14:textId="77777777" w:rsidR="00867201" w:rsidRPr="00DF6814" w:rsidRDefault="00867201" w:rsidP="00867201">
            <w:pPr>
              <w:rPr>
                <w:sz w:val="20"/>
                <w:szCs w:val="20"/>
              </w:rPr>
            </w:pPr>
            <w:r w:rsidRPr="00DF6814">
              <w:rPr>
                <w:sz w:val="20"/>
                <w:szCs w:val="20"/>
              </w:rPr>
              <w:t>Фонд начисленной заработной платы, млн.руб.</w:t>
            </w:r>
          </w:p>
        </w:tc>
        <w:tc>
          <w:tcPr>
            <w:tcW w:w="1134" w:type="dxa"/>
            <w:tcBorders>
              <w:top w:val="nil"/>
              <w:left w:val="nil"/>
              <w:bottom w:val="single" w:sz="4" w:space="0" w:color="auto"/>
              <w:right w:val="single" w:sz="4" w:space="0" w:color="auto"/>
            </w:tcBorders>
            <w:shd w:val="clear" w:color="auto" w:fill="auto"/>
            <w:noWrap/>
            <w:vAlign w:val="bottom"/>
            <w:hideMark/>
          </w:tcPr>
          <w:p w14:paraId="6D55E275" w14:textId="77777777" w:rsidR="00867201" w:rsidRPr="00DF6814" w:rsidRDefault="00867201" w:rsidP="00867201">
            <w:pPr>
              <w:ind w:left="-108"/>
              <w:jc w:val="right"/>
              <w:rPr>
                <w:sz w:val="20"/>
                <w:szCs w:val="20"/>
              </w:rPr>
            </w:pPr>
            <w:r w:rsidRPr="00DF6814">
              <w:rPr>
                <w:sz w:val="20"/>
                <w:szCs w:val="20"/>
              </w:rPr>
              <w:t>46 038,10</w:t>
            </w:r>
          </w:p>
        </w:tc>
        <w:tc>
          <w:tcPr>
            <w:tcW w:w="1134" w:type="dxa"/>
            <w:tcBorders>
              <w:top w:val="nil"/>
              <w:left w:val="nil"/>
              <w:bottom w:val="single" w:sz="4" w:space="0" w:color="auto"/>
              <w:right w:val="single" w:sz="4" w:space="0" w:color="auto"/>
            </w:tcBorders>
            <w:shd w:val="clear" w:color="auto" w:fill="auto"/>
            <w:noWrap/>
            <w:vAlign w:val="bottom"/>
            <w:hideMark/>
          </w:tcPr>
          <w:p w14:paraId="12DDA675" w14:textId="77777777" w:rsidR="00867201" w:rsidRPr="00DF6814" w:rsidRDefault="00867201" w:rsidP="00867201">
            <w:pPr>
              <w:ind w:left="-108"/>
              <w:jc w:val="right"/>
              <w:rPr>
                <w:sz w:val="20"/>
                <w:szCs w:val="20"/>
              </w:rPr>
            </w:pPr>
            <w:r w:rsidRPr="00DF6814">
              <w:rPr>
                <w:sz w:val="20"/>
                <w:szCs w:val="20"/>
              </w:rPr>
              <w:t>49 906,20</w:t>
            </w:r>
          </w:p>
        </w:tc>
        <w:tc>
          <w:tcPr>
            <w:tcW w:w="850" w:type="dxa"/>
            <w:tcBorders>
              <w:top w:val="nil"/>
              <w:left w:val="nil"/>
              <w:bottom w:val="single" w:sz="4" w:space="0" w:color="auto"/>
              <w:right w:val="single" w:sz="4" w:space="0" w:color="auto"/>
            </w:tcBorders>
            <w:shd w:val="clear" w:color="auto" w:fill="auto"/>
            <w:noWrap/>
            <w:vAlign w:val="bottom"/>
            <w:hideMark/>
          </w:tcPr>
          <w:p w14:paraId="5C478508" w14:textId="77777777" w:rsidR="00867201" w:rsidRPr="00DF6814" w:rsidRDefault="00867201" w:rsidP="00867201">
            <w:pPr>
              <w:ind w:left="-108"/>
              <w:jc w:val="right"/>
              <w:rPr>
                <w:sz w:val="20"/>
                <w:szCs w:val="20"/>
              </w:rPr>
            </w:pPr>
            <w:r w:rsidRPr="00DF6814">
              <w:rPr>
                <w:sz w:val="20"/>
                <w:szCs w:val="20"/>
              </w:rPr>
              <w:t>108,40</w:t>
            </w:r>
          </w:p>
        </w:tc>
        <w:tc>
          <w:tcPr>
            <w:tcW w:w="1133" w:type="dxa"/>
            <w:tcBorders>
              <w:top w:val="nil"/>
              <w:left w:val="nil"/>
              <w:bottom w:val="single" w:sz="4" w:space="0" w:color="auto"/>
              <w:right w:val="single" w:sz="4" w:space="0" w:color="auto"/>
            </w:tcBorders>
            <w:shd w:val="clear" w:color="auto" w:fill="auto"/>
            <w:noWrap/>
            <w:vAlign w:val="bottom"/>
            <w:hideMark/>
          </w:tcPr>
          <w:p w14:paraId="3EC77C64" w14:textId="77777777" w:rsidR="00867201" w:rsidRPr="00DF6814" w:rsidRDefault="00867201" w:rsidP="00867201">
            <w:pPr>
              <w:ind w:left="-108"/>
              <w:jc w:val="right"/>
              <w:rPr>
                <w:sz w:val="20"/>
                <w:szCs w:val="20"/>
              </w:rPr>
            </w:pPr>
            <w:r w:rsidRPr="00DF6814">
              <w:rPr>
                <w:sz w:val="20"/>
                <w:szCs w:val="20"/>
              </w:rPr>
              <w:t>53 719,60</w:t>
            </w:r>
          </w:p>
        </w:tc>
        <w:tc>
          <w:tcPr>
            <w:tcW w:w="850" w:type="dxa"/>
            <w:tcBorders>
              <w:top w:val="nil"/>
              <w:left w:val="nil"/>
              <w:bottom w:val="single" w:sz="4" w:space="0" w:color="auto"/>
              <w:right w:val="single" w:sz="4" w:space="0" w:color="auto"/>
            </w:tcBorders>
            <w:shd w:val="clear" w:color="auto" w:fill="auto"/>
            <w:noWrap/>
            <w:vAlign w:val="bottom"/>
            <w:hideMark/>
          </w:tcPr>
          <w:p w14:paraId="05FBE52B" w14:textId="77777777" w:rsidR="00867201" w:rsidRPr="00DF6814" w:rsidRDefault="00867201" w:rsidP="00867201">
            <w:pPr>
              <w:ind w:left="-108"/>
              <w:jc w:val="right"/>
              <w:rPr>
                <w:sz w:val="20"/>
                <w:szCs w:val="20"/>
              </w:rPr>
            </w:pPr>
            <w:r w:rsidRPr="00DF6814">
              <w:rPr>
                <w:sz w:val="20"/>
                <w:szCs w:val="20"/>
              </w:rPr>
              <w:t>107,64</w:t>
            </w:r>
          </w:p>
        </w:tc>
        <w:tc>
          <w:tcPr>
            <w:tcW w:w="1134" w:type="dxa"/>
            <w:tcBorders>
              <w:top w:val="nil"/>
              <w:left w:val="nil"/>
              <w:bottom w:val="single" w:sz="4" w:space="0" w:color="auto"/>
              <w:right w:val="single" w:sz="4" w:space="0" w:color="auto"/>
            </w:tcBorders>
            <w:shd w:val="clear" w:color="auto" w:fill="auto"/>
            <w:noWrap/>
            <w:vAlign w:val="bottom"/>
            <w:hideMark/>
          </w:tcPr>
          <w:p w14:paraId="2B93581F" w14:textId="77777777" w:rsidR="00867201" w:rsidRPr="00DF6814" w:rsidRDefault="00867201" w:rsidP="00867201">
            <w:pPr>
              <w:ind w:left="-108"/>
              <w:jc w:val="right"/>
              <w:rPr>
                <w:sz w:val="20"/>
                <w:szCs w:val="20"/>
              </w:rPr>
            </w:pPr>
            <w:r w:rsidRPr="00DF6814">
              <w:rPr>
                <w:sz w:val="20"/>
                <w:szCs w:val="20"/>
              </w:rPr>
              <w:t>57 357,30</w:t>
            </w:r>
          </w:p>
        </w:tc>
        <w:tc>
          <w:tcPr>
            <w:tcW w:w="850" w:type="dxa"/>
            <w:tcBorders>
              <w:top w:val="nil"/>
              <w:left w:val="nil"/>
              <w:bottom w:val="single" w:sz="4" w:space="0" w:color="auto"/>
              <w:right w:val="double" w:sz="6" w:space="0" w:color="auto"/>
            </w:tcBorders>
            <w:shd w:val="clear" w:color="auto" w:fill="auto"/>
            <w:noWrap/>
            <w:vAlign w:val="bottom"/>
            <w:hideMark/>
          </w:tcPr>
          <w:p w14:paraId="4EA86B43" w14:textId="77777777" w:rsidR="00867201" w:rsidRPr="00DF6814" w:rsidRDefault="00867201" w:rsidP="00867201">
            <w:pPr>
              <w:ind w:left="-108"/>
              <w:jc w:val="right"/>
              <w:rPr>
                <w:sz w:val="20"/>
                <w:szCs w:val="20"/>
              </w:rPr>
            </w:pPr>
            <w:r w:rsidRPr="00DF6814">
              <w:rPr>
                <w:sz w:val="20"/>
                <w:szCs w:val="20"/>
              </w:rPr>
              <w:t>106,77</w:t>
            </w:r>
          </w:p>
        </w:tc>
      </w:tr>
      <w:tr w:rsidR="00DF6814" w:rsidRPr="00DF6814" w14:paraId="2488E388" w14:textId="77777777" w:rsidTr="0060768F">
        <w:trPr>
          <w:trHeight w:val="535"/>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6F8E790" w14:textId="77777777" w:rsidR="00867201" w:rsidRPr="00DF6814" w:rsidRDefault="00867201" w:rsidP="00867201">
            <w:pPr>
              <w:rPr>
                <w:sz w:val="20"/>
                <w:szCs w:val="20"/>
              </w:rPr>
            </w:pPr>
            <w:r w:rsidRPr="00DF6814">
              <w:rPr>
                <w:sz w:val="20"/>
                <w:szCs w:val="20"/>
              </w:rPr>
              <w:t>Среднесписочная численность работников организаций, тыс.чел.</w:t>
            </w:r>
          </w:p>
        </w:tc>
        <w:tc>
          <w:tcPr>
            <w:tcW w:w="1134" w:type="dxa"/>
            <w:tcBorders>
              <w:top w:val="nil"/>
              <w:left w:val="nil"/>
              <w:bottom w:val="single" w:sz="4" w:space="0" w:color="auto"/>
              <w:right w:val="single" w:sz="4" w:space="0" w:color="auto"/>
            </w:tcBorders>
            <w:shd w:val="clear" w:color="auto" w:fill="auto"/>
            <w:noWrap/>
            <w:vAlign w:val="bottom"/>
            <w:hideMark/>
          </w:tcPr>
          <w:p w14:paraId="55D85F12" w14:textId="77777777" w:rsidR="00867201" w:rsidRPr="00DF6814" w:rsidRDefault="00867201" w:rsidP="00867201">
            <w:pPr>
              <w:ind w:left="-108"/>
              <w:jc w:val="right"/>
              <w:rPr>
                <w:sz w:val="20"/>
                <w:szCs w:val="20"/>
              </w:rPr>
            </w:pPr>
            <w:r w:rsidRPr="00DF6814">
              <w:rPr>
                <w:sz w:val="20"/>
                <w:szCs w:val="20"/>
              </w:rPr>
              <w:t>28,50</w:t>
            </w:r>
          </w:p>
        </w:tc>
        <w:tc>
          <w:tcPr>
            <w:tcW w:w="1134" w:type="dxa"/>
            <w:tcBorders>
              <w:top w:val="nil"/>
              <w:left w:val="nil"/>
              <w:bottom w:val="single" w:sz="4" w:space="0" w:color="auto"/>
              <w:right w:val="single" w:sz="4" w:space="0" w:color="auto"/>
            </w:tcBorders>
            <w:shd w:val="clear" w:color="auto" w:fill="auto"/>
            <w:noWrap/>
            <w:vAlign w:val="bottom"/>
            <w:hideMark/>
          </w:tcPr>
          <w:p w14:paraId="68C4149F" w14:textId="77777777" w:rsidR="00867201" w:rsidRPr="00DF6814" w:rsidRDefault="00867201" w:rsidP="00867201">
            <w:pPr>
              <w:ind w:left="-108"/>
              <w:jc w:val="right"/>
              <w:rPr>
                <w:sz w:val="20"/>
                <w:szCs w:val="20"/>
              </w:rPr>
            </w:pPr>
            <w:r w:rsidRPr="00DF6814">
              <w:rPr>
                <w:sz w:val="20"/>
                <w:szCs w:val="20"/>
              </w:rPr>
              <w:t>28,50</w:t>
            </w:r>
          </w:p>
        </w:tc>
        <w:tc>
          <w:tcPr>
            <w:tcW w:w="850" w:type="dxa"/>
            <w:tcBorders>
              <w:top w:val="nil"/>
              <w:left w:val="nil"/>
              <w:bottom w:val="single" w:sz="4" w:space="0" w:color="auto"/>
              <w:right w:val="single" w:sz="4" w:space="0" w:color="auto"/>
            </w:tcBorders>
            <w:shd w:val="clear" w:color="auto" w:fill="auto"/>
            <w:noWrap/>
            <w:vAlign w:val="bottom"/>
            <w:hideMark/>
          </w:tcPr>
          <w:p w14:paraId="455804DB" w14:textId="77777777" w:rsidR="00867201" w:rsidRPr="00DF6814" w:rsidRDefault="00867201" w:rsidP="00867201">
            <w:pPr>
              <w:ind w:left="-108"/>
              <w:jc w:val="right"/>
              <w:rPr>
                <w:sz w:val="20"/>
                <w:szCs w:val="20"/>
              </w:rPr>
            </w:pPr>
            <w:r w:rsidRPr="00DF6814">
              <w:rPr>
                <w:sz w:val="20"/>
                <w:szCs w:val="20"/>
              </w:rPr>
              <w:t>100,00</w:t>
            </w:r>
          </w:p>
        </w:tc>
        <w:tc>
          <w:tcPr>
            <w:tcW w:w="1133" w:type="dxa"/>
            <w:tcBorders>
              <w:top w:val="nil"/>
              <w:left w:val="nil"/>
              <w:bottom w:val="single" w:sz="4" w:space="0" w:color="auto"/>
              <w:right w:val="single" w:sz="4" w:space="0" w:color="auto"/>
            </w:tcBorders>
            <w:shd w:val="clear" w:color="auto" w:fill="auto"/>
            <w:noWrap/>
            <w:vAlign w:val="bottom"/>
            <w:hideMark/>
          </w:tcPr>
          <w:p w14:paraId="5CBF3161" w14:textId="77777777" w:rsidR="00867201" w:rsidRPr="00DF6814" w:rsidRDefault="00867201" w:rsidP="00867201">
            <w:pPr>
              <w:ind w:left="-108"/>
              <w:jc w:val="right"/>
              <w:rPr>
                <w:sz w:val="20"/>
                <w:szCs w:val="20"/>
              </w:rPr>
            </w:pPr>
            <w:r w:rsidRPr="00DF6814">
              <w:rPr>
                <w:sz w:val="20"/>
                <w:szCs w:val="20"/>
              </w:rPr>
              <w:t>28,60</w:t>
            </w:r>
          </w:p>
        </w:tc>
        <w:tc>
          <w:tcPr>
            <w:tcW w:w="850" w:type="dxa"/>
            <w:tcBorders>
              <w:top w:val="nil"/>
              <w:left w:val="nil"/>
              <w:bottom w:val="single" w:sz="4" w:space="0" w:color="auto"/>
              <w:right w:val="single" w:sz="4" w:space="0" w:color="auto"/>
            </w:tcBorders>
            <w:shd w:val="clear" w:color="auto" w:fill="auto"/>
            <w:noWrap/>
            <w:vAlign w:val="bottom"/>
            <w:hideMark/>
          </w:tcPr>
          <w:p w14:paraId="2DD63EB1" w14:textId="77777777" w:rsidR="00867201" w:rsidRPr="00DF6814" w:rsidRDefault="00867201" w:rsidP="00867201">
            <w:pPr>
              <w:ind w:left="-108"/>
              <w:jc w:val="right"/>
              <w:rPr>
                <w:sz w:val="20"/>
                <w:szCs w:val="20"/>
              </w:rPr>
            </w:pPr>
            <w:r w:rsidRPr="00DF6814">
              <w:rPr>
                <w:sz w:val="20"/>
                <w:szCs w:val="20"/>
              </w:rPr>
              <w:t>100,35</w:t>
            </w:r>
          </w:p>
        </w:tc>
        <w:tc>
          <w:tcPr>
            <w:tcW w:w="1134" w:type="dxa"/>
            <w:tcBorders>
              <w:top w:val="nil"/>
              <w:left w:val="nil"/>
              <w:bottom w:val="single" w:sz="4" w:space="0" w:color="auto"/>
              <w:right w:val="single" w:sz="4" w:space="0" w:color="auto"/>
            </w:tcBorders>
            <w:shd w:val="clear" w:color="auto" w:fill="auto"/>
            <w:noWrap/>
            <w:vAlign w:val="bottom"/>
            <w:hideMark/>
          </w:tcPr>
          <w:p w14:paraId="0F2FC7B9" w14:textId="77777777" w:rsidR="00867201" w:rsidRPr="00DF6814" w:rsidRDefault="00867201" w:rsidP="00867201">
            <w:pPr>
              <w:ind w:left="-108"/>
              <w:jc w:val="right"/>
              <w:rPr>
                <w:sz w:val="20"/>
                <w:szCs w:val="20"/>
              </w:rPr>
            </w:pPr>
            <w:r w:rsidRPr="00DF6814">
              <w:rPr>
                <w:sz w:val="20"/>
                <w:szCs w:val="20"/>
              </w:rPr>
              <w:t>28,60</w:t>
            </w:r>
          </w:p>
        </w:tc>
        <w:tc>
          <w:tcPr>
            <w:tcW w:w="850" w:type="dxa"/>
            <w:tcBorders>
              <w:top w:val="nil"/>
              <w:left w:val="nil"/>
              <w:bottom w:val="single" w:sz="4" w:space="0" w:color="auto"/>
              <w:right w:val="double" w:sz="6" w:space="0" w:color="auto"/>
            </w:tcBorders>
            <w:shd w:val="clear" w:color="auto" w:fill="auto"/>
            <w:noWrap/>
            <w:vAlign w:val="bottom"/>
            <w:hideMark/>
          </w:tcPr>
          <w:p w14:paraId="370DB942" w14:textId="77777777" w:rsidR="00867201" w:rsidRPr="00DF6814" w:rsidRDefault="00867201" w:rsidP="00867201">
            <w:pPr>
              <w:ind w:left="-108"/>
              <w:jc w:val="right"/>
              <w:rPr>
                <w:sz w:val="20"/>
                <w:szCs w:val="20"/>
              </w:rPr>
            </w:pPr>
            <w:r w:rsidRPr="00DF6814">
              <w:rPr>
                <w:sz w:val="20"/>
                <w:szCs w:val="20"/>
              </w:rPr>
              <w:t>100,00</w:t>
            </w:r>
          </w:p>
        </w:tc>
      </w:tr>
      <w:tr w:rsidR="00DF6814" w:rsidRPr="00DF6814" w14:paraId="56BD0BBE" w14:textId="77777777" w:rsidTr="0060768F">
        <w:trPr>
          <w:trHeight w:val="339"/>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328DA7FB" w14:textId="77777777" w:rsidR="00867201" w:rsidRPr="00DF6814" w:rsidRDefault="00867201" w:rsidP="00867201">
            <w:pPr>
              <w:rPr>
                <w:sz w:val="20"/>
                <w:szCs w:val="20"/>
              </w:rPr>
            </w:pPr>
            <w:r w:rsidRPr="00DF6814">
              <w:rPr>
                <w:sz w:val="20"/>
                <w:szCs w:val="20"/>
              </w:rPr>
              <w:t>Среднемесячная заработная плата одного работника, руб.</w:t>
            </w:r>
          </w:p>
        </w:tc>
        <w:tc>
          <w:tcPr>
            <w:tcW w:w="1134" w:type="dxa"/>
            <w:tcBorders>
              <w:top w:val="nil"/>
              <w:left w:val="nil"/>
              <w:bottom w:val="single" w:sz="4" w:space="0" w:color="auto"/>
              <w:right w:val="single" w:sz="4" w:space="0" w:color="auto"/>
            </w:tcBorders>
            <w:shd w:val="clear" w:color="auto" w:fill="auto"/>
            <w:vAlign w:val="bottom"/>
            <w:hideMark/>
          </w:tcPr>
          <w:p w14:paraId="7F721E46" w14:textId="77777777" w:rsidR="00867201" w:rsidRPr="00DF6814" w:rsidRDefault="00867201" w:rsidP="00867201">
            <w:pPr>
              <w:ind w:left="-108"/>
              <w:jc w:val="right"/>
              <w:rPr>
                <w:sz w:val="20"/>
                <w:szCs w:val="20"/>
              </w:rPr>
            </w:pPr>
            <w:r w:rsidRPr="00DF6814">
              <w:rPr>
                <w:sz w:val="20"/>
                <w:szCs w:val="20"/>
              </w:rPr>
              <w:t>134 626,71</w:t>
            </w:r>
          </w:p>
        </w:tc>
        <w:tc>
          <w:tcPr>
            <w:tcW w:w="1134" w:type="dxa"/>
            <w:tcBorders>
              <w:top w:val="nil"/>
              <w:left w:val="nil"/>
              <w:bottom w:val="single" w:sz="4" w:space="0" w:color="auto"/>
              <w:right w:val="single" w:sz="4" w:space="0" w:color="auto"/>
            </w:tcBorders>
            <w:shd w:val="clear" w:color="auto" w:fill="auto"/>
            <w:vAlign w:val="bottom"/>
            <w:hideMark/>
          </w:tcPr>
          <w:p w14:paraId="58005851" w14:textId="77777777" w:rsidR="00867201" w:rsidRPr="00DF6814" w:rsidRDefault="00867201" w:rsidP="00867201">
            <w:pPr>
              <w:ind w:left="-108"/>
              <w:jc w:val="right"/>
              <w:rPr>
                <w:sz w:val="20"/>
                <w:szCs w:val="20"/>
              </w:rPr>
            </w:pPr>
            <w:r w:rsidRPr="00DF6814">
              <w:rPr>
                <w:sz w:val="20"/>
                <w:szCs w:val="20"/>
              </w:rPr>
              <w:t>145 906,12</w:t>
            </w:r>
          </w:p>
        </w:tc>
        <w:tc>
          <w:tcPr>
            <w:tcW w:w="850" w:type="dxa"/>
            <w:tcBorders>
              <w:top w:val="nil"/>
              <w:left w:val="nil"/>
              <w:bottom w:val="single" w:sz="4" w:space="0" w:color="auto"/>
              <w:right w:val="single" w:sz="4" w:space="0" w:color="auto"/>
            </w:tcBorders>
            <w:shd w:val="clear" w:color="auto" w:fill="auto"/>
            <w:noWrap/>
            <w:vAlign w:val="bottom"/>
            <w:hideMark/>
          </w:tcPr>
          <w:p w14:paraId="2049030E" w14:textId="77777777" w:rsidR="00867201" w:rsidRPr="00DF6814" w:rsidRDefault="00867201" w:rsidP="00867201">
            <w:pPr>
              <w:ind w:left="-108"/>
              <w:jc w:val="right"/>
              <w:rPr>
                <w:sz w:val="20"/>
                <w:szCs w:val="20"/>
              </w:rPr>
            </w:pPr>
            <w:r w:rsidRPr="00DF6814">
              <w:rPr>
                <w:sz w:val="20"/>
                <w:szCs w:val="20"/>
              </w:rPr>
              <w:t>108,38</w:t>
            </w:r>
          </w:p>
        </w:tc>
        <w:tc>
          <w:tcPr>
            <w:tcW w:w="1133" w:type="dxa"/>
            <w:tcBorders>
              <w:top w:val="nil"/>
              <w:left w:val="nil"/>
              <w:bottom w:val="single" w:sz="4" w:space="0" w:color="auto"/>
              <w:right w:val="single" w:sz="4" w:space="0" w:color="auto"/>
            </w:tcBorders>
            <w:shd w:val="clear" w:color="auto" w:fill="auto"/>
            <w:vAlign w:val="bottom"/>
            <w:hideMark/>
          </w:tcPr>
          <w:p w14:paraId="2C06EB95" w14:textId="77777777" w:rsidR="00867201" w:rsidRPr="00DF6814" w:rsidRDefault="00867201" w:rsidP="00867201">
            <w:pPr>
              <w:ind w:left="-108"/>
              <w:jc w:val="right"/>
              <w:rPr>
                <w:sz w:val="20"/>
                <w:szCs w:val="20"/>
              </w:rPr>
            </w:pPr>
            <w:r w:rsidRPr="00DF6814">
              <w:rPr>
                <w:sz w:val="20"/>
                <w:szCs w:val="20"/>
              </w:rPr>
              <w:t>156 534,28</w:t>
            </w:r>
          </w:p>
        </w:tc>
        <w:tc>
          <w:tcPr>
            <w:tcW w:w="850" w:type="dxa"/>
            <w:tcBorders>
              <w:top w:val="nil"/>
              <w:left w:val="nil"/>
              <w:bottom w:val="single" w:sz="4" w:space="0" w:color="auto"/>
              <w:right w:val="single" w:sz="4" w:space="0" w:color="auto"/>
            </w:tcBorders>
            <w:shd w:val="clear" w:color="auto" w:fill="auto"/>
            <w:noWrap/>
            <w:vAlign w:val="bottom"/>
            <w:hideMark/>
          </w:tcPr>
          <w:p w14:paraId="20886F26" w14:textId="77777777" w:rsidR="00867201" w:rsidRPr="00DF6814" w:rsidRDefault="00867201" w:rsidP="00867201">
            <w:pPr>
              <w:ind w:left="-108"/>
              <w:jc w:val="right"/>
              <w:rPr>
                <w:sz w:val="20"/>
                <w:szCs w:val="20"/>
              </w:rPr>
            </w:pPr>
            <w:r w:rsidRPr="00DF6814">
              <w:rPr>
                <w:sz w:val="20"/>
                <w:szCs w:val="20"/>
              </w:rPr>
              <w:t>107,28</w:t>
            </w:r>
          </w:p>
        </w:tc>
        <w:tc>
          <w:tcPr>
            <w:tcW w:w="1134" w:type="dxa"/>
            <w:tcBorders>
              <w:top w:val="nil"/>
              <w:left w:val="nil"/>
              <w:bottom w:val="single" w:sz="4" w:space="0" w:color="auto"/>
              <w:right w:val="single" w:sz="4" w:space="0" w:color="auto"/>
            </w:tcBorders>
            <w:shd w:val="clear" w:color="auto" w:fill="auto"/>
            <w:vAlign w:val="bottom"/>
            <w:hideMark/>
          </w:tcPr>
          <w:p w14:paraId="2D1CCB3D" w14:textId="77777777" w:rsidR="00867201" w:rsidRPr="00DF6814" w:rsidRDefault="00867201" w:rsidP="00867201">
            <w:pPr>
              <w:ind w:left="-108"/>
              <w:jc w:val="right"/>
              <w:rPr>
                <w:sz w:val="20"/>
                <w:szCs w:val="20"/>
              </w:rPr>
            </w:pPr>
            <w:r w:rsidRPr="00DF6814">
              <w:rPr>
                <w:sz w:val="20"/>
                <w:szCs w:val="20"/>
              </w:rPr>
              <w:t>167 117,50</w:t>
            </w:r>
          </w:p>
        </w:tc>
        <w:tc>
          <w:tcPr>
            <w:tcW w:w="850" w:type="dxa"/>
            <w:tcBorders>
              <w:top w:val="nil"/>
              <w:left w:val="nil"/>
              <w:bottom w:val="single" w:sz="4" w:space="0" w:color="auto"/>
              <w:right w:val="double" w:sz="6" w:space="0" w:color="auto"/>
            </w:tcBorders>
            <w:shd w:val="clear" w:color="auto" w:fill="auto"/>
            <w:noWrap/>
            <w:vAlign w:val="bottom"/>
            <w:hideMark/>
          </w:tcPr>
          <w:p w14:paraId="44ADB31C" w14:textId="77777777" w:rsidR="00867201" w:rsidRPr="00DF6814" w:rsidRDefault="00867201" w:rsidP="00867201">
            <w:pPr>
              <w:ind w:left="-108"/>
              <w:jc w:val="right"/>
              <w:rPr>
                <w:sz w:val="20"/>
                <w:szCs w:val="20"/>
              </w:rPr>
            </w:pPr>
            <w:r w:rsidRPr="00DF6814">
              <w:rPr>
                <w:sz w:val="20"/>
                <w:szCs w:val="20"/>
              </w:rPr>
              <w:t>106,76</w:t>
            </w:r>
          </w:p>
        </w:tc>
      </w:tr>
      <w:tr w:rsidR="00DF6814" w:rsidRPr="00DF6814" w14:paraId="3C392DEF" w14:textId="77777777" w:rsidTr="0060768F">
        <w:trPr>
          <w:trHeight w:val="652"/>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2D78584F" w14:textId="77777777" w:rsidR="00867201" w:rsidRPr="00DF6814" w:rsidRDefault="00867201" w:rsidP="00867201">
            <w:pPr>
              <w:rPr>
                <w:sz w:val="20"/>
                <w:szCs w:val="20"/>
              </w:rPr>
            </w:pPr>
            <w:r w:rsidRPr="00DF6814">
              <w:rPr>
                <w:sz w:val="20"/>
                <w:szCs w:val="20"/>
              </w:rPr>
              <w:t>Влияние факторов на фонд оплаты труда (млн.руб.) в результате:</w:t>
            </w:r>
          </w:p>
        </w:tc>
        <w:tc>
          <w:tcPr>
            <w:tcW w:w="1134" w:type="dxa"/>
            <w:tcBorders>
              <w:top w:val="nil"/>
              <w:left w:val="nil"/>
              <w:bottom w:val="single" w:sz="4" w:space="0" w:color="auto"/>
              <w:right w:val="single" w:sz="4" w:space="0" w:color="auto"/>
            </w:tcBorders>
            <w:shd w:val="clear" w:color="auto" w:fill="auto"/>
            <w:vAlign w:val="bottom"/>
            <w:hideMark/>
          </w:tcPr>
          <w:p w14:paraId="7CE091D5"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4E478EFD" w14:textId="77777777" w:rsidR="00867201" w:rsidRPr="00DF6814" w:rsidRDefault="00867201" w:rsidP="00867201">
            <w:pPr>
              <w:ind w:left="-108"/>
              <w:jc w:val="right"/>
              <w:rPr>
                <w:sz w:val="20"/>
                <w:szCs w:val="20"/>
              </w:rPr>
            </w:pPr>
            <w:r w:rsidRPr="00DF6814">
              <w:rPr>
                <w:sz w:val="20"/>
                <w:szCs w:val="20"/>
              </w:rPr>
              <w:t>3 868,10</w:t>
            </w:r>
          </w:p>
        </w:tc>
        <w:tc>
          <w:tcPr>
            <w:tcW w:w="850" w:type="dxa"/>
            <w:tcBorders>
              <w:top w:val="nil"/>
              <w:left w:val="nil"/>
              <w:bottom w:val="single" w:sz="4" w:space="0" w:color="auto"/>
              <w:right w:val="single" w:sz="4" w:space="0" w:color="auto"/>
            </w:tcBorders>
            <w:shd w:val="clear" w:color="auto" w:fill="auto"/>
            <w:noWrap/>
            <w:vAlign w:val="bottom"/>
            <w:hideMark/>
          </w:tcPr>
          <w:p w14:paraId="2A456E6E" w14:textId="77777777" w:rsidR="00867201" w:rsidRPr="00DF6814" w:rsidRDefault="00867201" w:rsidP="00867201">
            <w:pPr>
              <w:ind w:left="-108"/>
              <w:jc w:val="right"/>
              <w:rPr>
                <w:sz w:val="20"/>
                <w:szCs w:val="20"/>
              </w:rPr>
            </w:pPr>
            <w:r w:rsidRPr="00DF6814">
              <w:rPr>
                <w:sz w:val="20"/>
                <w:szCs w:val="20"/>
              </w:rPr>
              <w:t xml:space="preserve">108,40 </w:t>
            </w:r>
          </w:p>
        </w:tc>
        <w:tc>
          <w:tcPr>
            <w:tcW w:w="1133" w:type="dxa"/>
            <w:tcBorders>
              <w:top w:val="nil"/>
              <w:left w:val="nil"/>
              <w:bottom w:val="single" w:sz="4" w:space="0" w:color="auto"/>
              <w:right w:val="single" w:sz="4" w:space="0" w:color="auto"/>
            </w:tcBorders>
            <w:shd w:val="clear" w:color="auto" w:fill="auto"/>
            <w:vAlign w:val="bottom"/>
            <w:hideMark/>
          </w:tcPr>
          <w:p w14:paraId="44AA48BA" w14:textId="77777777" w:rsidR="00867201" w:rsidRPr="00DF6814" w:rsidRDefault="00867201" w:rsidP="00867201">
            <w:pPr>
              <w:ind w:left="-108"/>
              <w:jc w:val="right"/>
              <w:rPr>
                <w:sz w:val="20"/>
                <w:szCs w:val="20"/>
              </w:rPr>
            </w:pPr>
            <w:r w:rsidRPr="00DF6814">
              <w:rPr>
                <w:sz w:val="20"/>
                <w:szCs w:val="20"/>
              </w:rPr>
              <w:t>3 813,40</w:t>
            </w:r>
          </w:p>
        </w:tc>
        <w:tc>
          <w:tcPr>
            <w:tcW w:w="850" w:type="dxa"/>
            <w:tcBorders>
              <w:top w:val="nil"/>
              <w:left w:val="nil"/>
              <w:bottom w:val="single" w:sz="4" w:space="0" w:color="auto"/>
              <w:right w:val="single" w:sz="4" w:space="0" w:color="auto"/>
            </w:tcBorders>
            <w:shd w:val="clear" w:color="auto" w:fill="auto"/>
            <w:noWrap/>
            <w:vAlign w:val="bottom"/>
            <w:hideMark/>
          </w:tcPr>
          <w:p w14:paraId="53B4EE72" w14:textId="77777777" w:rsidR="00867201" w:rsidRPr="00DF6814" w:rsidRDefault="00867201" w:rsidP="00867201">
            <w:pPr>
              <w:ind w:left="-108"/>
              <w:jc w:val="right"/>
              <w:rPr>
                <w:sz w:val="20"/>
                <w:szCs w:val="20"/>
              </w:rPr>
            </w:pPr>
            <w:r w:rsidRPr="00DF6814">
              <w:rPr>
                <w:sz w:val="20"/>
                <w:szCs w:val="20"/>
              </w:rPr>
              <w:t xml:space="preserve">107,64 </w:t>
            </w:r>
          </w:p>
        </w:tc>
        <w:tc>
          <w:tcPr>
            <w:tcW w:w="1134" w:type="dxa"/>
            <w:tcBorders>
              <w:top w:val="nil"/>
              <w:left w:val="nil"/>
              <w:bottom w:val="single" w:sz="4" w:space="0" w:color="auto"/>
              <w:right w:val="single" w:sz="4" w:space="0" w:color="auto"/>
            </w:tcBorders>
            <w:shd w:val="clear" w:color="auto" w:fill="auto"/>
            <w:vAlign w:val="bottom"/>
            <w:hideMark/>
          </w:tcPr>
          <w:p w14:paraId="5F2C7450" w14:textId="77777777" w:rsidR="00867201" w:rsidRPr="00DF6814" w:rsidRDefault="00867201" w:rsidP="00867201">
            <w:pPr>
              <w:ind w:left="-108"/>
              <w:jc w:val="right"/>
              <w:rPr>
                <w:sz w:val="20"/>
                <w:szCs w:val="20"/>
              </w:rPr>
            </w:pPr>
            <w:r w:rsidRPr="00DF6814">
              <w:rPr>
                <w:sz w:val="20"/>
                <w:szCs w:val="20"/>
              </w:rPr>
              <w:t>3 637,70</w:t>
            </w:r>
          </w:p>
        </w:tc>
        <w:tc>
          <w:tcPr>
            <w:tcW w:w="850" w:type="dxa"/>
            <w:tcBorders>
              <w:top w:val="nil"/>
              <w:left w:val="nil"/>
              <w:bottom w:val="single" w:sz="4" w:space="0" w:color="auto"/>
              <w:right w:val="double" w:sz="6" w:space="0" w:color="auto"/>
            </w:tcBorders>
            <w:shd w:val="clear" w:color="auto" w:fill="auto"/>
            <w:noWrap/>
            <w:vAlign w:val="bottom"/>
            <w:hideMark/>
          </w:tcPr>
          <w:p w14:paraId="4777064A" w14:textId="77777777" w:rsidR="00867201" w:rsidRPr="00DF6814" w:rsidRDefault="00867201" w:rsidP="00867201">
            <w:pPr>
              <w:ind w:left="-108"/>
              <w:jc w:val="right"/>
              <w:rPr>
                <w:sz w:val="20"/>
                <w:szCs w:val="20"/>
              </w:rPr>
            </w:pPr>
            <w:r w:rsidRPr="00DF6814">
              <w:rPr>
                <w:sz w:val="20"/>
                <w:szCs w:val="20"/>
              </w:rPr>
              <w:t xml:space="preserve">106,77 </w:t>
            </w:r>
          </w:p>
        </w:tc>
      </w:tr>
      <w:tr w:rsidR="00DF6814" w:rsidRPr="00DF6814" w14:paraId="7D413175" w14:textId="77777777" w:rsidTr="0060768F">
        <w:trPr>
          <w:trHeight w:val="647"/>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8A3F69F" w14:textId="77777777" w:rsidR="00867201" w:rsidRPr="00DF6814" w:rsidRDefault="00867201" w:rsidP="00867201">
            <w:pPr>
              <w:ind w:firstLineChars="100" w:firstLine="200"/>
              <w:rPr>
                <w:sz w:val="20"/>
                <w:szCs w:val="20"/>
              </w:rPr>
            </w:pPr>
            <w:r w:rsidRPr="00DF6814">
              <w:rPr>
                <w:sz w:val="20"/>
                <w:szCs w:val="20"/>
              </w:rPr>
              <w:t>изменения среднесписочной численности работников</w:t>
            </w:r>
          </w:p>
        </w:tc>
        <w:tc>
          <w:tcPr>
            <w:tcW w:w="1134" w:type="dxa"/>
            <w:tcBorders>
              <w:top w:val="nil"/>
              <w:left w:val="nil"/>
              <w:bottom w:val="single" w:sz="4" w:space="0" w:color="auto"/>
              <w:right w:val="single" w:sz="4" w:space="0" w:color="auto"/>
            </w:tcBorders>
            <w:shd w:val="clear" w:color="auto" w:fill="auto"/>
            <w:vAlign w:val="bottom"/>
            <w:hideMark/>
          </w:tcPr>
          <w:p w14:paraId="453938EF"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3F49F660" w14:textId="77777777" w:rsidR="00867201" w:rsidRPr="00DF6814" w:rsidRDefault="00867201" w:rsidP="00867201">
            <w:pPr>
              <w:ind w:left="-108"/>
              <w:jc w:val="right"/>
              <w:rPr>
                <w:sz w:val="20"/>
                <w:szCs w:val="20"/>
              </w:rPr>
            </w:pPr>
            <w:r w:rsidRPr="00DF6814">
              <w:rPr>
                <w:sz w:val="20"/>
                <w:szCs w:val="20"/>
              </w:rPr>
              <w:t>4,23</w:t>
            </w:r>
          </w:p>
        </w:tc>
        <w:tc>
          <w:tcPr>
            <w:tcW w:w="850" w:type="dxa"/>
            <w:tcBorders>
              <w:top w:val="nil"/>
              <w:left w:val="nil"/>
              <w:bottom w:val="single" w:sz="4" w:space="0" w:color="auto"/>
              <w:right w:val="single" w:sz="4" w:space="0" w:color="auto"/>
            </w:tcBorders>
            <w:shd w:val="clear" w:color="auto" w:fill="auto"/>
            <w:noWrap/>
            <w:vAlign w:val="bottom"/>
            <w:hideMark/>
          </w:tcPr>
          <w:p w14:paraId="137D9AA4" w14:textId="77777777" w:rsidR="00867201" w:rsidRPr="00DF6814" w:rsidRDefault="00867201" w:rsidP="00867201">
            <w:pPr>
              <w:ind w:left="-108"/>
              <w:jc w:val="right"/>
              <w:rPr>
                <w:sz w:val="20"/>
                <w:szCs w:val="20"/>
              </w:rPr>
            </w:pPr>
            <w:r w:rsidRPr="00DF6814">
              <w:rPr>
                <w:sz w:val="20"/>
                <w:szCs w:val="20"/>
              </w:rPr>
              <w:t xml:space="preserve">100,01 </w:t>
            </w:r>
          </w:p>
        </w:tc>
        <w:tc>
          <w:tcPr>
            <w:tcW w:w="1133" w:type="dxa"/>
            <w:tcBorders>
              <w:top w:val="nil"/>
              <w:left w:val="nil"/>
              <w:bottom w:val="single" w:sz="4" w:space="0" w:color="auto"/>
              <w:right w:val="single" w:sz="4" w:space="0" w:color="auto"/>
            </w:tcBorders>
            <w:shd w:val="clear" w:color="auto" w:fill="auto"/>
            <w:vAlign w:val="bottom"/>
            <w:hideMark/>
          </w:tcPr>
          <w:p w14:paraId="54A25048" w14:textId="77777777" w:rsidR="00867201" w:rsidRPr="00DF6814" w:rsidRDefault="00867201" w:rsidP="00867201">
            <w:pPr>
              <w:ind w:left="-108"/>
              <w:jc w:val="right"/>
              <w:rPr>
                <w:sz w:val="20"/>
                <w:szCs w:val="20"/>
              </w:rPr>
            </w:pPr>
            <w:r w:rsidRPr="00DF6814">
              <w:rPr>
                <w:sz w:val="20"/>
                <w:szCs w:val="20"/>
              </w:rPr>
              <w:t>168,78</w:t>
            </w:r>
          </w:p>
        </w:tc>
        <w:tc>
          <w:tcPr>
            <w:tcW w:w="850" w:type="dxa"/>
            <w:tcBorders>
              <w:top w:val="nil"/>
              <w:left w:val="nil"/>
              <w:bottom w:val="single" w:sz="4" w:space="0" w:color="auto"/>
              <w:right w:val="single" w:sz="4" w:space="0" w:color="auto"/>
            </w:tcBorders>
            <w:shd w:val="clear" w:color="auto" w:fill="auto"/>
            <w:noWrap/>
            <w:vAlign w:val="bottom"/>
            <w:hideMark/>
          </w:tcPr>
          <w:p w14:paraId="71EEB7AA" w14:textId="77777777" w:rsidR="00867201" w:rsidRPr="00DF6814" w:rsidRDefault="00867201" w:rsidP="00867201">
            <w:pPr>
              <w:ind w:left="-108"/>
              <w:jc w:val="right"/>
              <w:rPr>
                <w:sz w:val="20"/>
                <w:szCs w:val="20"/>
              </w:rPr>
            </w:pPr>
            <w:r w:rsidRPr="00DF6814">
              <w:rPr>
                <w:sz w:val="20"/>
                <w:szCs w:val="20"/>
              </w:rPr>
              <w:t xml:space="preserve">100,34 </w:t>
            </w:r>
          </w:p>
        </w:tc>
        <w:tc>
          <w:tcPr>
            <w:tcW w:w="1134" w:type="dxa"/>
            <w:tcBorders>
              <w:top w:val="nil"/>
              <w:left w:val="nil"/>
              <w:bottom w:val="single" w:sz="4" w:space="0" w:color="auto"/>
              <w:right w:val="single" w:sz="4" w:space="0" w:color="auto"/>
            </w:tcBorders>
            <w:shd w:val="clear" w:color="auto" w:fill="auto"/>
            <w:vAlign w:val="bottom"/>
            <w:hideMark/>
          </w:tcPr>
          <w:p w14:paraId="6E08E8F8" w14:textId="77777777" w:rsidR="00867201" w:rsidRPr="00DF6814" w:rsidRDefault="00867201" w:rsidP="00867201">
            <w:pPr>
              <w:ind w:left="-108"/>
              <w:jc w:val="right"/>
              <w:rPr>
                <w:sz w:val="20"/>
                <w:szCs w:val="20"/>
              </w:rPr>
            </w:pPr>
            <w:r w:rsidRPr="00DF6814">
              <w:rPr>
                <w:sz w:val="20"/>
                <w:szCs w:val="20"/>
              </w:rPr>
              <w:t>2,97</w:t>
            </w:r>
          </w:p>
        </w:tc>
        <w:tc>
          <w:tcPr>
            <w:tcW w:w="850" w:type="dxa"/>
            <w:tcBorders>
              <w:top w:val="nil"/>
              <w:left w:val="nil"/>
              <w:bottom w:val="single" w:sz="4" w:space="0" w:color="auto"/>
              <w:right w:val="double" w:sz="6" w:space="0" w:color="auto"/>
            </w:tcBorders>
            <w:shd w:val="clear" w:color="auto" w:fill="auto"/>
            <w:noWrap/>
            <w:vAlign w:val="bottom"/>
            <w:hideMark/>
          </w:tcPr>
          <w:p w14:paraId="66DE67CE" w14:textId="77777777" w:rsidR="00867201" w:rsidRPr="00DF6814" w:rsidRDefault="00867201" w:rsidP="00867201">
            <w:pPr>
              <w:ind w:left="-108"/>
              <w:jc w:val="right"/>
              <w:rPr>
                <w:sz w:val="20"/>
                <w:szCs w:val="20"/>
              </w:rPr>
            </w:pPr>
            <w:r w:rsidRPr="00DF6814">
              <w:rPr>
                <w:sz w:val="20"/>
                <w:szCs w:val="20"/>
              </w:rPr>
              <w:t xml:space="preserve">100,01 </w:t>
            </w:r>
          </w:p>
        </w:tc>
      </w:tr>
      <w:tr w:rsidR="00867201" w:rsidRPr="00DF6814" w14:paraId="2F64C979" w14:textId="77777777" w:rsidTr="0060768F">
        <w:trPr>
          <w:trHeight w:val="214"/>
        </w:trPr>
        <w:tc>
          <w:tcPr>
            <w:tcW w:w="2529" w:type="dxa"/>
            <w:tcBorders>
              <w:top w:val="nil"/>
              <w:left w:val="double" w:sz="6" w:space="0" w:color="auto"/>
              <w:bottom w:val="double" w:sz="6" w:space="0" w:color="auto"/>
              <w:right w:val="single" w:sz="4" w:space="0" w:color="auto"/>
            </w:tcBorders>
            <w:shd w:val="clear" w:color="auto" w:fill="auto"/>
            <w:vAlign w:val="center"/>
            <w:hideMark/>
          </w:tcPr>
          <w:p w14:paraId="49135DB9" w14:textId="77777777" w:rsidR="00867201" w:rsidRPr="00DF6814" w:rsidRDefault="00867201" w:rsidP="00867201">
            <w:pPr>
              <w:ind w:firstLineChars="100" w:firstLine="200"/>
              <w:rPr>
                <w:sz w:val="20"/>
                <w:szCs w:val="20"/>
              </w:rPr>
            </w:pPr>
            <w:r w:rsidRPr="00DF6814">
              <w:rPr>
                <w:sz w:val="20"/>
                <w:szCs w:val="20"/>
              </w:rPr>
              <w:t>изменения среднемесячной зарплаты</w:t>
            </w:r>
          </w:p>
        </w:tc>
        <w:tc>
          <w:tcPr>
            <w:tcW w:w="1134" w:type="dxa"/>
            <w:tcBorders>
              <w:top w:val="nil"/>
              <w:left w:val="nil"/>
              <w:bottom w:val="double" w:sz="6" w:space="0" w:color="auto"/>
              <w:right w:val="single" w:sz="4" w:space="0" w:color="auto"/>
            </w:tcBorders>
            <w:shd w:val="clear" w:color="auto" w:fill="auto"/>
            <w:vAlign w:val="bottom"/>
            <w:hideMark/>
          </w:tcPr>
          <w:p w14:paraId="06FF64BE" w14:textId="77777777" w:rsidR="00867201" w:rsidRPr="00DF6814" w:rsidRDefault="00867201" w:rsidP="00867201">
            <w:pPr>
              <w:ind w:left="-108"/>
              <w:jc w:val="right"/>
              <w:rPr>
                <w:sz w:val="20"/>
                <w:szCs w:val="20"/>
              </w:rPr>
            </w:pPr>
            <w:r w:rsidRPr="00DF6814">
              <w:rPr>
                <w:sz w:val="20"/>
                <w:szCs w:val="20"/>
              </w:rPr>
              <w:t>х</w:t>
            </w:r>
          </w:p>
        </w:tc>
        <w:tc>
          <w:tcPr>
            <w:tcW w:w="1134" w:type="dxa"/>
            <w:tcBorders>
              <w:top w:val="nil"/>
              <w:left w:val="nil"/>
              <w:bottom w:val="double" w:sz="6" w:space="0" w:color="auto"/>
              <w:right w:val="single" w:sz="4" w:space="0" w:color="auto"/>
            </w:tcBorders>
            <w:shd w:val="clear" w:color="auto" w:fill="auto"/>
            <w:vAlign w:val="bottom"/>
            <w:hideMark/>
          </w:tcPr>
          <w:p w14:paraId="0EC87B08" w14:textId="77777777" w:rsidR="00867201" w:rsidRPr="00DF6814" w:rsidRDefault="00867201" w:rsidP="00867201">
            <w:pPr>
              <w:ind w:left="-108"/>
              <w:jc w:val="right"/>
              <w:rPr>
                <w:sz w:val="20"/>
                <w:szCs w:val="20"/>
              </w:rPr>
            </w:pPr>
            <w:r w:rsidRPr="00DF6814">
              <w:rPr>
                <w:sz w:val="20"/>
                <w:szCs w:val="20"/>
              </w:rPr>
              <w:t>3 863,87</w:t>
            </w:r>
          </w:p>
        </w:tc>
        <w:tc>
          <w:tcPr>
            <w:tcW w:w="850" w:type="dxa"/>
            <w:tcBorders>
              <w:top w:val="nil"/>
              <w:left w:val="nil"/>
              <w:bottom w:val="double" w:sz="6" w:space="0" w:color="auto"/>
              <w:right w:val="single" w:sz="4" w:space="0" w:color="auto"/>
            </w:tcBorders>
            <w:shd w:val="clear" w:color="auto" w:fill="auto"/>
            <w:noWrap/>
            <w:vAlign w:val="bottom"/>
            <w:hideMark/>
          </w:tcPr>
          <w:p w14:paraId="3C24A99D" w14:textId="77777777" w:rsidR="00867201" w:rsidRPr="00DF6814" w:rsidRDefault="00867201" w:rsidP="00867201">
            <w:pPr>
              <w:ind w:left="-108"/>
              <w:jc w:val="right"/>
              <w:rPr>
                <w:sz w:val="20"/>
                <w:szCs w:val="20"/>
              </w:rPr>
            </w:pPr>
            <w:r w:rsidRPr="00DF6814">
              <w:rPr>
                <w:sz w:val="20"/>
                <w:szCs w:val="20"/>
              </w:rPr>
              <w:t xml:space="preserve">108,39 </w:t>
            </w:r>
          </w:p>
        </w:tc>
        <w:tc>
          <w:tcPr>
            <w:tcW w:w="1133" w:type="dxa"/>
            <w:tcBorders>
              <w:top w:val="nil"/>
              <w:left w:val="nil"/>
              <w:bottom w:val="double" w:sz="6" w:space="0" w:color="auto"/>
              <w:right w:val="single" w:sz="4" w:space="0" w:color="auto"/>
            </w:tcBorders>
            <w:shd w:val="clear" w:color="auto" w:fill="auto"/>
            <w:vAlign w:val="bottom"/>
            <w:hideMark/>
          </w:tcPr>
          <w:p w14:paraId="658BBF5A" w14:textId="77777777" w:rsidR="00867201" w:rsidRPr="00DF6814" w:rsidRDefault="00867201" w:rsidP="00867201">
            <w:pPr>
              <w:ind w:left="-108"/>
              <w:jc w:val="right"/>
              <w:rPr>
                <w:sz w:val="20"/>
                <w:szCs w:val="20"/>
              </w:rPr>
            </w:pPr>
            <w:r w:rsidRPr="00DF6814">
              <w:rPr>
                <w:sz w:val="20"/>
                <w:szCs w:val="20"/>
              </w:rPr>
              <w:t>3 644,62</w:t>
            </w:r>
          </w:p>
        </w:tc>
        <w:tc>
          <w:tcPr>
            <w:tcW w:w="850" w:type="dxa"/>
            <w:tcBorders>
              <w:top w:val="nil"/>
              <w:left w:val="nil"/>
              <w:bottom w:val="double" w:sz="6" w:space="0" w:color="auto"/>
              <w:right w:val="single" w:sz="4" w:space="0" w:color="auto"/>
            </w:tcBorders>
            <w:shd w:val="clear" w:color="auto" w:fill="auto"/>
            <w:noWrap/>
            <w:vAlign w:val="bottom"/>
            <w:hideMark/>
          </w:tcPr>
          <w:p w14:paraId="3D38DF4C" w14:textId="77777777" w:rsidR="00867201" w:rsidRPr="00DF6814" w:rsidRDefault="00867201" w:rsidP="00867201">
            <w:pPr>
              <w:ind w:left="-108"/>
              <w:jc w:val="right"/>
              <w:rPr>
                <w:sz w:val="20"/>
                <w:szCs w:val="20"/>
              </w:rPr>
            </w:pPr>
            <w:r w:rsidRPr="00DF6814">
              <w:rPr>
                <w:sz w:val="20"/>
                <w:szCs w:val="20"/>
              </w:rPr>
              <w:t xml:space="preserve">107,30 </w:t>
            </w:r>
          </w:p>
        </w:tc>
        <w:tc>
          <w:tcPr>
            <w:tcW w:w="1134" w:type="dxa"/>
            <w:tcBorders>
              <w:top w:val="nil"/>
              <w:left w:val="nil"/>
              <w:bottom w:val="double" w:sz="6" w:space="0" w:color="auto"/>
              <w:right w:val="single" w:sz="4" w:space="0" w:color="auto"/>
            </w:tcBorders>
            <w:shd w:val="clear" w:color="auto" w:fill="auto"/>
            <w:vAlign w:val="bottom"/>
            <w:hideMark/>
          </w:tcPr>
          <w:p w14:paraId="49DB4D43" w14:textId="77777777" w:rsidR="00867201" w:rsidRPr="00DF6814" w:rsidRDefault="00867201" w:rsidP="00867201">
            <w:pPr>
              <w:ind w:left="-108"/>
              <w:jc w:val="right"/>
              <w:rPr>
                <w:sz w:val="20"/>
                <w:szCs w:val="20"/>
              </w:rPr>
            </w:pPr>
            <w:r w:rsidRPr="00DF6814">
              <w:rPr>
                <w:sz w:val="20"/>
                <w:szCs w:val="20"/>
              </w:rPr>
              <w:t>3 634,73</w:t>
            </w:r>
          </w:p>
        </w:tc>
        <w:tc>
          <w:tcPr>
            <w:tcW w:w="850" w:type="dxa"/>
            <w:tcBorders>
              <w:top w:val="nil"/>
              <w:left w:val="nil"/>
              <w:bottom w:val="double" w:sz="6" w:space="0" w:color="auto"/>
              <w:right w:val="double" w:sz="6" w:space="0" w:color="auto"/>
            </w:tcBorders>
            <w:shd w:val="clear" w:color="auto" w:fill="auto"/>
            <w:noWrap/>
            <w:vAlign w:val="bottom"/>
            <w:hideMark/>
          </w:tcPr>
          <w:p w14:paraId="7D2FD755" w14:textId="77777777" w:rsidR="00867201" w:rsidRPr="00DF6814" w:rsidRDefault="00867201" w:rsidP="00867201">
            <w:pPr>
              <w:ind w:left="-108"/>
              <w:jc w:val="right"/>
              <w:rPr>
                <w:sz w:val="20"/>
                <w:szCs w:val="20"/>
              </w:rPr>
            </w:pPr>
            <w:r w:rsidRPr="00DF6814">
              <w:rPr>
                <w:sz w:val="20"/>
                <w:szCs w:val="20"/>
              </w:rPr>
              <w:t xml:space="preserve">106,77 </w:t>
            </w:r>
          </w:p>
        </w:tc>
      </w:tr>
    </w:tbl>
    <w:p w14:paraId="66950524" w14:textId="77777777" w:rsidR="0060768F" w:rsidRPr="00DF6814" w:rsidRDefault="0060768F" w:rsidP="0060768F">
      <w:pPr>
        <w:pStyle w:val="afff6"/>
        <w:spacing w:after="0"/>
        <w:ind w:firstLine="720"/>
        <w:jc w:val="both"/>
        <w:rPr>
          <w:rStyle w:val="affff2"/>
          <w:sz w:val="28"/>
          <w:szCs w:val="28"/>
        </w:rPr>
      </w:pPr>
    </w:p>
    <w:p w14:paraId="4891E885" w14:textId="5DA304DD" w:rsidR="00867201" w:rsidRPr="00DF6814" w:rsidRDefault="00867201" w:rsidP="0060768F">
      <w:pPr>
        <w:pStyle w:val="afff6"/>
        <w:spacing w:after="0"/>
        <w:ind w:firstLine="720"/>
        <w:jc w:val="both"/>
        <w:rPr>
          <w:rStyle w:val="affff2"/>
          <w:sz w:val="28"/>
          <w:szCs w:val="28"/>
        </w:rPr>
      </w:pPr>
      <w:r w:rsidRPr="00DF6814">
        <w:rPr>
          <w:rStyle w:val="affff2"/>
          <w:sz w:val="28"/>
          <w:szCs w:val="28"/>
        </w:rPr>
        <w:t xml:space="preserve">Снижение среднесписочной численности работников в Архангельской области оказало отрицательное влияние на фонд оплаты труда: в 2025 году </w:t>
      </w:r>
      <w:r w:rsidR="0060768F" w:rsidRPr="00DF6814">
        <w:rPr>
          <w:rStyle w:val="affff2"/>
          <w:sz w:val="28"/>
          <w:szCs w:val="28"/>
        </w:rPr>
        <w:t xml:space="preserve">– </w:t>
      </w:r>
      <w:r w:rsidRPr="00DF6814">
        <w:rPr>
          <w:rStyle w:val="affff2"/>
          <w:sz w:val="28"/>
          <w:szCs w:val="28"/>
        </w:rPr>
        <w:t xml:space="preserve">«минус» 2 012,90 млн.руб., а также в 2026 </w:t>
      </w:r>
      <w:r w:rsidR="0060768F" w:rsidRPr="00DF6814">
        <w:rPr>
          <w:rStyle w:val="affff2"/>
          <w:sz w:val="28"/>
          <w:szCs w:val="28"/>
        </w:rPr>
        <w:t xml:space="preserve">– </w:t>
      </w:r>
      <w:r w:rsidRPr="00DF6814">
        <w:rPr>
          <w:rStyle w:val="affff2"/>
          <w:sz w:val="28"/>
          <w:szCs w:val="28"/>
        </w:rPr>
        <w:t>2027 годах соответственно «минус» 298,03 млн.руб. и «минус» 171,95 млн.руб. Увеличение фонда оплаты труда в рассматриваемом периоде полностью обеспечено ростом среднемесячной заработной платы, что будет отчасти обеспечено индексацией МРОТ, индексацией заработных плат работников бюджетной сферы.</w:t>
      </w:r>
    </w:p>
    <w:p w14:paraId="20920DAF" w14:textId="77777777" w:rsidR="00867201" w:rsidRPr="00DF6814" w:rsidRDefault="00867201" w:rsidP="0060768F">
      <w:pPr>
        <w:pStyle w:val="afff6"/>
        <w:spacing w:after="0"/>
        <w:ind w:firstLine="720"/>
        <w:jc w:val="both"/>
        <w:rPr>
          <w:rStyle w:val="affff2"/>
          <w:sz w:val="28"/>
          <w:szCs w:val="28"/>
        </w:rPr>
      </w:pPr>
      <w:r w:rsidRPr="00DF6814">
        <w:rPr>
          <w:rStyle w:val="affff2"/>
          <w:sz w:val="28"/>
          <w:szCs w:val="28"/>
        </w:rPr>
        <w:t>В НАО прогнозируемый рост фонда оплаты труда НАО обеспечен увеличением среднемесячной заработной платы при незначительном увеличении среднесписочной численности работников.</w:t>
      </w:r>
    </w:p>
    <w:p w14:paraId="1E23C479" w14:textId="30E50FEC" w:rsidR="00867201" w:rsidRPr="00DF6814" w:rsidRDefault="00867201" w:rsidP="00601116">
      <w:pPr>
        <w:pStyle w:val="afff6"/>
        <w:spacing w:after="0"/>
        <w:ind w:firstLine="720"/>
        <w:jc w:val="both"/>
        <w:rPr>
          <w:rStyle w:val="affff2"/>
          <w:sz w:val="28"/>
          <w:szCs w:val="28"/>
        </w:rPr>
      </w:pPr>
      <w:r w:rsidRPr="00DF6814">
        <w:rPr>
          <w:rStyle w:val="affff2"/>
          <w:sz w:val="28"/>
          <w:szCs w:val="28"/>
        </w:rPr>
        <w:t xml:space="preserve">Согласно информации, представленной в Приложении № 1 к настоящему заключению, отношение среднемесячной начисленной заработной платы на одного работника в Архангельской области к среднемесячной заработной плате в целом по России в 2024 году составит 0,93; в 2025 </w:t>
      </w:r>
      <w:r w:rsidR="00601116" w:rsidRPr="00DF6814">
        <w:rPr>
          <w:rStyle w:val="affff2"/>
          <w:sz w:val="28"/>
          <w:szCs w:val="28"/>
        </w:rPr>
        <w:t xml:space="preserve">– </w:t>
      </w:r>
      <w:r w:rsidRPr="00DF6814">
        <w:rPr>
          <w:rStyle w:val="affff2"/>
          <w:sz w:val="28"/>
          <w:szCs w:val="28"/>
        </w:rPr>
        <w:t>2026 годах - на уровне 0,90 ежегодно и в 2027 году – 0,88.</w:t>
      </w:r>
    </w:p>
    <w:p w14:paraId="5D351DE3" w14:textId="77777777" w:rsidR="00867201" w:rsidRPr="00DF6814" w:rsidRDefault="00867201" w:rsidP="00601116">
      <w:pPr>
        <w:pStyle w:val="afff6"/>
        <w:spacing w:after="0"/>
        <w:ind w:firstLine="720"/>
        <w:jc w:val="both"/>
        <w:rPr>
          <w:rStyle w:val="affff2"/>
          <w:sz w:val="28"/>
          <w:szCs w:val="28"/>
        </w:rPr>
      </w:pPr>
    </w:p>
    <w:p w14:paraId="59C875B0" w14:textId="77777777" w:rsidR="00867201" w:rsidRPr="00DF6814" w:rsidRDefault="00867201" w:rsidP="00601116">
      <w:pPr>
        <w:pStyle w:val="afff6"/>
        <w:spacing w:after="0"/>
        <w:ind w:firstLine="720"/>
        <w:jc w:val="both"/>
        <w:rPr>
          <w:rStyle w:val="affff2"/>
          <w:sz w:val="28"/>
          <w:szCs w:val="28"/>
        </w:rPr>
      </w:pPr>
      <w:r w:rsidRPr="00DF6814">
        <w:rPr>
          <w:rStyle w:val="affff2"/>
          <w:sz w:val="28"/>
          <w:szCs w:val="28"/>
        </w:rPr>
        <w:t>В соответствии с Прогнозом СЭР на среднесрочный период численность постоянного населения Архангельской области (среднегодовая) по базовому варианту ежегодно сокращается.</w:t>
      </w:r>
    </w:p>
    <w:p w14:paraId="7A57D42D" w14:textId="147ADE37" w:rsidR="00867201" w:rsidRPr="00DF6814" w:rsidRDefault="00867201" w:rsidP="00601116">
      <w:pPr>
        <w:pStyle w:val="afff6"/>
        <w:spacing w:after="0"/>
        <w:ind w:firstLine="720"/>
        <w:jc w:val="both"/>
        <w:rPr>
          <w:rStyle w:val="affff2"/>
          <w:sz w:val="28"/>
          <w:szCs w:val="28"/>
        </w:rPr>
      </w:pPr>
      <w:r w:rsidRPr="00DF6814">
        <w:rPr>
          <w:rStyle w:val="affff2"/>
          <w:sz w:val="28"/>
          <w:szCs w:val="28"/>
        </w:rPr>
        <w:t>Сведения о численности постоянного населения Архангельской области (среднегодовая) по ряду лет представлены в таблице</w:t>
      </w:r>
      <w:r w:rsidR="00601116" w:rsidRPr="00DF6814">
        <w:rPr>
          <w:rStyle w:val="affff2"/>
          <w:sz w:val="28"/>
          <w:szCs w:val="28"/>
        </w:rPr>
        <w:t xml:space="preserve"> </w:t>
      </w:r>
      <w:r w:rsidR="008B3400" w:rsidRPr="00DF6814">
        <w:rPr>
          <w:rStyle w:val="affff2"/>
          <w:sz w:val="28"/>
          <w:szCs w:val="28"/>
        </w:rPr>
        <w:t>9</w:t>
      </w:r>
      <w:r w:rsidR="00601116" w:rsidRPr="00DF6814">
        <w:rPr>
          <w:rStyle w:val="affff2"/>
          <w:sz w:val="28"/>
          <w:szCs w:val="28"/>
        </w:rPr>
        <w:t>.</w:t>
      </w:r>
    </w:p>
    <w:p w14:paraId="2E9BBBF6" w14:textId="77777777" w:rsidR="00AB7ED1" w:rsidRPr="00DF6814" w:rsidRDefault="00AB7ED1" w:rsidP="00867201">
      <w:pPr>
        <w:pStyle w:val="af9"/>
        <w:rPr>
          <w:b w:val="0"/>
          <w:szCs w:val="24"/>
        </w:rPr>
      </w:pPr>
    </w:p>
    <w:p w14:paraId="1673AA20" w14:textId="77777777"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9</w:t>
      </w:r>
      <w:r w:rsidRPr="00DF6814">
        <w:rPr>
          <w:b w:val="0"/>
          <w:szCs w:val="24"/>
        </w:rPr>
        <w:fldChar w:fldCharType="end"/>
      </w:r>
      <w:r w:rsidRPr="00DF6814">
        <w:rPr>
          <w:b w:val="0"/>
          <w:szCs w:val="24"/>
        </w:rPr>
        <w:t>. Динамика показателей численности постоянного населения Архангельской области (среднегодовая) в 2023 - 2027 годах, тыс. человек</w:t>
      </w:r>
    </w:p>
    <w:tbl>
      <w:tblPr>
        <w:tblOverlap w:val="never"/>
        <w:tblW w:w="9233"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3104"/>
        <w:gridCol w:w="965"/>
        <w:gridCol w:w="1109"/>
        <w:gridCol w:w="1051"/>
        <w:gridCol w:w="1027"/>
        <w:gridCol w:w="998"/>
        <w:gridCol w:w="979"/>
      </w:tblGrid>
      <w:tr w:rsidR="00DF6814" w:rsidRPr="00DF6814" w14:paraId="2B173132" w14:textId="77777777" w:rsidTr="00867201">
        <w:trPr>
          <w:trHeight w:hRule="exact" w:val="283"/>
          <w:tblHeader/>
          <w:jc w:val="center"/>
        </w:trPr>
        <w:tc>
          <w:tcPr>
            <w:tcW w:w="3104" w:type="dxa"/>
            <w:vMerge w:val="restart"/>
            <w:shd w:val="clear" w:color="auto" w:fill="auto"/>
            <w:vAlign w:val="bottom"/>
          </w:tcPr>
          <w:p w14:paraId="6E525721" w14:textId="77777777" w:rsidR="00867201" w:rsidRPr="00DF6814" w:rsidRDefault="00867201" w:rsidP="00867201">
            <w:pPr>
              <w:pStyle w:val="affffe"/>
              <w:ind w:firstLine="0"/>
              <w:jc w:val="center"/>
              <w:rPr>
                <w:sz w:val="22"/>
                <w:szCs w:val="22"/>
              </w:rPr>
            </w:pPr>
            <w:r w:rsidRPr="00DF6814">
              <w:rPr>
                <w:rStyle w:val="affffd"/>
                <w:sz w:val="22"/>
                <w:szCs w:val="22"/>
              </w:rPr>
              <w:t>Население Архангельской области, тыс. человек</w:t>
            </w:r>
          </w:p>
        </w:tc>
        <w:tc>
          <w:tcPr>
            <w:tcW w:w="965" w:type="dxa"/>
            <w:shd w:val="clear" w:color="auto" w:fill="auto"/>
            <w:vAlign w:val="bottom"/>
          </w:tcPr>
          <w:p w14:paraId="67E56E18" w14:textId="77777777" w:rsidR="00867201" w:rsidRPr="00DF6814" w:rsidRDefault="00867201" w:rsidP="00867201">
            <w:pPr>
              <w:pStyle w:val="affffe"/>
              <w:ind w:firstLine="0"/>
              <w:jc w:val="center"/>
              <w:rPr>
                <w:sz w:val="22"/>
                <w:szCs w:val="22"/>
              </w:rPr>
            </w:pPr>
            <w:r w:rsidRPr="00DF6814">
              <w:rPr>
                <w:rStyle w:val="affffd"/>
                <w:sz w:val="22"/>
                <w:szCs w:val="22"/>
              </w:rPr>
              <w:t>2023 год</w:t>
            </w:r>
          </w:p>
        </w:tc>
        <w:tc>
          <w:tcPr>
            <w:tcW w:w="2160" w:type="dxa"/>
            <w:gridSpan w:val="2"/>
            <w:shd w:val="clear" w:color="auto" w:fill="auto"/>
            <w:vAlign w:val="bottom"/>
          </w:tcPr>
          <w:p w14:paraId="67BD7824" w14:textId="77777777" w:rsidR="00867201" w:rsidRPr="00DF6814" w:rsidRDefault="00867201" w:rsidP="00867201">
            <w:pPr>
              <w:pStyle w:val="affffe"/>
              <w:ind w:firstLine="600"/>
              <w:jc w:val="center"/>
              <w:rPr>
                <w:sz w:val="22"/>
                <w:szCs w:val="22"/>
              </w:rPr>
            </w:pPr>
            <w:r w:rsidRPr="00DF6814">
              <w:rPr>
                <w:rStyle w:val="affffd"/>
                <w:sz w:val="22"/>
                <w:szCs w:val="22"/>
              </w:rPr>
              <w:t>2024 год</w:t>
            </w:r>
          </w:p>
        </w:tc>
        <w:tc>
          <w:tcPr>
            <w:tcW w:w="1027" w:type="dxa"/>
            <w:shd w:val="clear" w:color="auto" w:fill="auto"/>
            <w:vAlign w:val="bottom"/>
          </w:tcPr>
          <w:p w14:paraId="6AB6ECB8" w14:textId="77777777" w:rsidR="00867201" w:rsidRPr="00DF6814" w:rsidRDefault="00867201" w:rsidP="00867201">
            <w:pPr>
              <w:pStyle w:val="affffe"/>
              <w:ind w:firstLine="0"/>
              <w:jc w:val="center"/>
              <w:rPr>
                <w:sz w:val="22"/>
                <w:szCs w:val="22"/>
              </w:rPr>
            </w:pPr>
            <w:r w:rsidRPr="00DF6814">
              <w:rPr>
                <w:rStyle w:val="affffd"/>
                <w:sz w:val="22"/>
                <w:szCs w:val="22"/>
              </w:rPr>
              <w:t>2025 год</w:t>
            </w:r>
          </w:p>
        </w:tc>
        <w:tc>
          <w:tcPr>
            <w:tcW w:w="998" w:type="dxa"/>
            <w:shd w:val="clear" w:color="auto" w:fill="auto"/>
            <w:vAlign w:val="bottom"/>
          </w:tcPr>
          <w:p w14:paraId="06A4416A" w14:textId="77777777" w:rsidR="00867201" w:rsidRPr="00DF6814" w:rsidRDefault="00867201" w:rsidP="00867201">
            <w:pPr>
              <w:pStyle w:val="affffe"/>
              <w:ind w:firstLine="0"/>
              <w:jc w:val="center"/>
              <w:rPr>
                <w:sz w:val="22"/>
                <w:szCs w:val="22"/>
              </w:rPr>
            </w:pPr>
            <w:r w:rsidRPr="00DF6814">
              <w:rPr>
                <w:rStyle w:val="affffd"/>
                <w:sz w:val="22"/>
                <w:szCs w:val="22"/>
              </w:rPr>
              <w:t>2026 год</w:t>
            </w:r>
          </w:p>
        </w:tc>
        <w:tc>
          <w:tcPr>
            <w:tcW w:w="979" w:type="dxa"/>
            <w:shd w:val="clear" w:color="auto" w:fill="auto"/>
            <w:vAlign w:val="bottom"/>
          </w:tcPr>
          <w:p w14:paraId="666E2891" w14:textId="77777777" w:rsidR="00867201" w:rsidRPr="00DF6814" w:rsidRDefault="00867201" w:rsidP="00867201">
            <w:pPr>
              <w:pStyle w:val="affffe"/>
              <w:ind w:firstLine="0"/>
              <w:jc w:val="center"/>
              <w:rPr>
                <w:sz w:val="22"/>
                <w:szCs w:val="22"/>
              </w:rPr>
            </w:pPr>
            <w:r w:rsidRPr="00DF6814">
              <w:rPr>
                <w:rStyle w:val="affffd"/>
                <w:sz w:val="22"/>
                <w:szCs w:val="22"/>
              </w:rPr>
              <w:t>2027 год</w:t>
            </w:r>
          </w:p>
        </w:tc>
      </w:tr>
      <w:tr w:rsidR="00DF6814" w:rsidRPr="00DF6814" w14:paraId="5B361BB6" w14:textId="77777777" w:rsidTr="00867201">
        <w:trPr>
          <w:trHeight w:hRule="exact" w:val="302"/>
          <w:tblHeader/>
          <w:jc w:val="center"/>
        </w:trPr>
        <w:tc>
          <w:tcPr>
            <w:tcW w:w="3104" w:type="dxa"/>
            <w:vMerge/>
            <w:shd w:val="clear" w:color="auto" w:fill="auto"/>
            <w:vAlign w:val="bottom"/>
          </w:tcPr>
          <w:p w14:paraId="33C721EF" w14:textId="77777777" w:rsidR="00867201" w:rsidRPr="00DF6814" w:rsidRDefault="00867201" w:rsidP="00867201">
            <w:pPr>
              <w:rPr>
                <w:sz w:val="22"/>
                <w:szCs w:val="22"/>
              </w:rPr>
            </w:pPr>
          </w:p>
        </w:tc>
        <w:tc>
          <w:tcPr>
            <w:tcW w:w="965" w:type="dxa"/>
            <w:shd w:val="clear" w:color="auto" w:fill="auto"/>
            <w:vAlign w:val="bottom"/>
          </w:tcPr>
          <w:p w14:paraId="796D8E56" w14:textId="77777777" w:rsidR="00867201" w:rsidRPr="00DF6814" w:rsidRDefault="00867201" w:rsidP="00867201">
            <w:pPr>
              <w:pStyle w:val="affffe"/>
              <w:ind w:firstLine="220"/>
              <w:jc w:val="center"/>
              <w:rPr>
                <w:sz w:val="22"/>
                <w:szCs w:val="22"/>
              </w:rPr>
            </w:pPr>
            <w:r w:rsidRPr="00DF6814">
              <w:rPr>
                <w:rStyle w:val="affffd"/>
                <w:sz w:val="22"/>
                <w:szCs w:val="22"/>
              </w:rPr>
              <w:t>отчет</w:t>
            </w:r>
          </w:p>
        </w:tc>
        <w:tc>
          <w:tcPr>
            <w:tcW w:w="1109" w:type="dxa"/>
            <w:shd w:val="clear" w:color="auto" w:fill="auto"/>
            <w:vAlign w:val="bottom"/>
          </w:tcPr>
          <w:p w14:paraId="7AFA6223" w14:textId="77777777" w:rsidR="00867201" w:rsidRPr="00DF6814" w:rsidRDefault="00867201" w:rsidP="00867201">
            <w:pPr>
              <w:pStyle w:val="affffe"/>
              <w:ind w:firstLine="0"/>
              <w:jc w:val="center"/>
              <w:rPr>
                <w:sz w:val="22"/>
                <w:szCs w:val="22"/>
              </w:rPr>
            </w:pPr>
            <w:r w:rsidRPr="00DF6814">
              <w:rPr>
                <w:rStyle w:val="affffd"/>
                <w:sz w:val="22"/>
                <w:szCs w:val="22"/>
              </w:rPr>
              <w:t>прогноз</w:t>
            </w:r>
          </w:p>
        </w:tc>
        <w:tc>
          <w:tcPr>
            <w:tcW w:w="1051" w:type="dxa"/>
            <w:shd w:val="clear" w:color="auto" w:fill="auto"/>
            <w:vAlign w:val="bottom"/>
          </w:tcPr>
          <w:p w14:paraId="7293E44E" w14:textId="77777777" w:rsidR="00867201" w:rsidRPr="00DF6814" w:rsidRDefault="00867201" w:rsidP="00867201">
            <w:pPr>
              <w:pStyle w:val="affffe"/>
              <w:ind w:firstLine="180"/>
              <w:jc w:val="center"/>
              <w:rPr>
                <w:sz w:val="22"/>
                <w:szCs w:val="22"/>
              </w:rPr>
            </w:pPr>
            <w:r w:rsidRPr="00DF6814">
              <w:rPr>
                <w:rStyle w:val="affffd"/>
                <w:sz w:val="22"/>
                <w:szCs w:val="22"/>
              </w:rPr>
              <w:t>оценка</w:t>
            </w:r>
          </w:p>
        </w:tc>
        <w:tc>
          <w:tcPr>
            <w:tcW w:w="3004" w:type="dxa"/>
            <w:gridSpan w:val="3"/>
            <w:shd w:val="clear" w:color="auto" w:fill="auto"/>
            <w:vAlign w:val="bottom"/>
          </w:tcPr>
          <w:p w14:paraId="2EAA6D76" w14:textId="77777777" w:rsidR="00867201" w:rsidRPr="00DF6814" w:rsidRDefault="00867201" w:rsidP="00867201">
            <w:pPr>
              <w:pStyle w:val="affffe"/>
              <w:ind w:firstLine="0"/>
              <w:jc w:val="center"/>
              <w:rPr>
                <w:sz w:val="22"/>
                <w:szCs w:val="22"/>
              </w:rPr>
            </w:pPr>
            <w:r w:rsidRPr="00DF6814">
              <w:rPr>
                <w:rStyle w:val="affffd"/>
                <w:sz w:val="22"/>
                <w:szCs w:val="22"/>
              </w:rPr>
              <w:t>прогноз</w:t>
            </w:r>
          </w:p>
        </w:tc>
      </w:tr>
      <w:tr w:rsidR="00DF6814" w:rsidRPr="00DF6814" w14:paraId="23418DBC" w14:textId="77777777" w:rsidTr="00867201">
        <w:trPr>
          <w:trHeight w:hRule="exact" w:val="259"/>
          <w:tblHeader/>
          <w:jc w:val="center"/>
        </w:trPr>
        <w:tc>
          <w:tcPr>
            <w:tcW w:w="9233" w:type="dxa"/>
            <w:gridSpan w:val="7"/>
            <w:shd w:val="clear" w:color="auto" w:fill="auto"/>
            <w:vAlign w:val="bottom"/>
          </w:tcPr>
          <w:p w14:paraId="45D1F8C6" w14:textId="77777777" w:rsidR="00867201" w:rsidRPr="00DF6814" w:rsidRDefault="00867201" w:rsidP="00867201">
            <w:pPr>
              <w:pStyle w:val="affffe"/>
              <w:ind w:firstLine="0"/>
              <w:jc w:val="center"/>
              <w:rPr>
                <w:sz w:val="22"/>
                <w:szCs w:val="22"/>
              </w:rPr>
            </w:pPr>
            <w:r w:rsidRPr="00DF6814">
              <w:rPr>
                <w:rStyle w:val="affffd"/>
                <w:sz w:val="22"/>
                <w:szCs w:val="22"/>
              </w:rPr>
              <w:t>Среднегодовая численность</w:t>
            </w:r>
          </w:p>
        </w:tc>
      </w:tr>
      <w:tr w:rsidR="00DF6814" w:rsidRPr="00DF6814" w14:paraId="4E44FC87" w14:textId="77777777" w:rsidTr="00867201">
        <w:trPr>
          <w:trHeight w:hRule="exact" w:val="264"/>
          <w:jc w:val="center"/>
        </w:trPr>
        <w:tc>
          <w:tcPr>
            <w:tcW w:w="3104" w:type="dxa"/>
            <w:shd w:val="clear" w:color="auto" w:fill="auto"/>
            <w:vAlign w:val="bottom"/>
          </w:tcPr>
          <w:p w14:paraId="24E73BEA" w14:textId="77777777" w:rsidR="00867201" w:rsidRPr="00DF6814" w:rsidRDefault="00867201" w:rsidP="00867201">
            <w:pPr>
              <w:pStyle w:val="affffe"/>
              <w:ind w:firstLine="0"/>
              <w:rPr>
                <w:sz w:val="22"/>
                <w:szCs w:val="22"/>
              </w:rPr>
            </w:pPr>
            <w:r w:rsidRPr="00DF6814">
              <w:rPr>
                <w:rStyle w:val="affffd"/>
                <w:sz w:val="22"/>
                <w:szCs w:val="22"/>
              </w:rPr>
              <w:t>Городское, тыс. человек</w:t>
            </w:r>
          </w:p>
        </w:tc>
        <w:tc>
          <w:tcPr>
            <w:tcW w:w="965" w:type="dxa"/>
            <w:shd w:val="clear" w:color="auto" w:fill="auto"/>
            <w:vAlign w:val="bottom"/>
          </w:tcPr>
          <w:p w14:paraId="55F258F2" w14:textId="77777777" w:rsidR="00867201" w:rsidRPr="00DF6814" w:rsidRDefault="00867201" w:rsidP="00867201">
            <w:pPr>
              <w:pStyle w:val="affffe"/>
              <w:ind w:firstLine="220"/>
              <w:jc w:val="both"/>
              <w:rPr>
                <w:sz w:val="22"/>
                <w:szCs w:val="22"/>
              </w:rPr>
            </w:pPr>
            <w:r w:rsidRPr="00DF6814">
              <w:rPr>
                <w:sz w:val="22"/>
                <w:szCs w:val="22"/>
              </w:rPr>
              <w:t xml:space="preserve">748,58 </w:t>
            </w:r>
          </w:p>
        </w:tc>
        <w:tc>
          <w:tcPr>
            <w:tcW w:w="1109" w:type="dxa"/>
            <w:shd w:val="clear" w:color="auto" w:fill="auto"/>
            <w:vAlign w:val="bottom"/>
          </w:tcPr>
          <w:p w14:paraId="4D4B2D0E" w14:textId="77777777" w:rsidR="00867201" w:rsidRPr="00DF6814" w:rsidRDefault="00867201" w:rsidP="00867201">
            <w:pPr>
              <w:pStyle w:val="affffe"/>
              <w:ind w:firstLine="380"/>
              <w:rPr>
                <w:sz w:val="22"/>
                <w:szCs w:val="22"/>
              </w:rPr>
            </w:pPr>
            <w:r w:rsidRPr="00DF6814">
              <w:rPr>
                <w:sz w:val="22"/>
                <w:szCs w:val="22"/>
              </w:rPr>
              <w:t>744,88</w:t>
            </w:r>
          </w:p>
        </w:tc>
        <w:tc>
          <w:tcPr>
            <w:tcW w:w="1051" w:type="dxa"/>
            <w:shd w:val="clear" w:color="auto" w:fill="auto"/>
            <w:vAlign w:val="bottom"/>
          </w:tcPr>
          <w:p w14:paraId="580C5690" w14:textId="77777777" w:rsidR="00867201" w:rsidRPr="00DF6814" w:rsidRDefault="00867201" w:rsidP="00867201">
            <w:pPr>
              <w:pStyle w:val="affffe"/>
              <w:ind w:firstLine="0"/>
              <w:jc w:val="right"/>
              <w:rPr>
                <w:sz w:val="22"/>
                <w:szCs w:val="22"/>
              </w:rPr>
            </w:pPr>
            <w:r w:rsidRPr="00DF6814">
              <w:rPr>
                <w:sz w:val="22"/>
                <w:szCs w:val="22"/>
              </w:rPr>
              <w:t>743,80</w:t>
            </w:r>
          </w:p>
        </w:tc>
        <w:tc>
          <w:tcPr>
            <w:tcW w:w="1027" w:type="dxa"/>
            <w:shd w:val="clear" w:color="auto" w:fill="auto"/>
            <w:vAlign w:val="bottom"/>
          </w:tcPr>
          <w:p w14:paraId="6C61C267" w14:textId="77777777" w:rsidR="00867201" w:rsidRPr="00DF6814" w:rsidRDefault="00867201" w:rsidP="00867201">
            <w:pPr>
              <w:pStyle w:val="affffe"/>
              <w:ind w:firstLine="0"/>
              <w:jc w:val="right"/>
              <w:rPr>
                <w:sz w:val="22"/>
                <w:szCs w:val="22"/>
              </w:rPr>
            </w:pPr>
            <w:r w:rsidRPr="00DF6814">
              <w:rPr>
                <w:sz w:val="22"/>
                <w:szCs w:val="22"/>
              </w:rPr>
              <w:t>740,05</w:t>
            </w:r>
          </w:p>
        </w:tc>
        <w:tc>
          <w:tcPr>
            <w:tcW w:w="998" w:type="dxa"/>
            <w:shd w:val="clear" w:color="auto" w:fill="auto"/>
            <w:vAlign w:val="bottom"/>
          </w:tcPr>
          <w:p w14:paraId="7D6BDF6D" w14:textId="77777777" w:rsidR="00867201" w:rsidRPr="00DF6814" w:rsidRDefault="00867201" w:rsidP="00867201">
            <w:pPr>
              <w:pStyle w:val="affffe"/>
              <w:ind w:firstLine="0"/>
              <w:jc w:val="right"/>
              <w:rPr>
                <w:sz w:val="22"/>
                <w:szCs w:val="22"/>
              </w:rPr>
            </w:pPr>
            <w:r w:rsidRPr="00DF6814">
              <w:rPr>
                <w:sz w:val="22"/>
                <w:szCs w:val="22"/>
              </w:rPr>
              <w:t>734,46</w:t>
            </w:r>
          </w:p>
        </w:tc>
        <w:tc>
          <w:tcPr>
            <w:tcW w:w="979" w:type="dxa"/>
            <w:shd w:val="clear" w:color="auto" w:fill="auto"/>
            <w:vAlign w:val="bottom"/>
          </w:tcPr>
          <w:p w14:paraId="2E675C19" w14:textId="77777777" w:rsidR="00867201" w:rsidRPr="00DF6814" w:rsidRDefault="00867201" w:rsidP="00867201">
            <w:pPr>
              <w:pStyle w:val="affffe"/>
              <w:ind w:firstLine="0"/>
              <w:jc w:val="right"/>
              <w:rPr>
                <w:sz w:val="22"/>
                <w:szCs w:val="22"/>
              </w:rPr>
            </w:pPr>
            <w:r w:rsidRPr="00DF6814">
              <w:rPr>
                <w:sz w:val="22"/>
                <w:szCs w:val="22"/>
              </w:rPr>
              <w:t>731,90</w:t>
            </w:r>
          </w:p>
        </w:tc>
      </w:tr>
      <w:tr w:rsidR="00DF6814" w:rsidRPr="00DF6814" w14:paraId="084DC3B2" w14:textId="77777777" w:rsidTr="00867201">
        <w:trPr>
          <w:trHeight w:hRule="exact" w:val="264"/>
          <w:jc w:val="center"/>
        </w:trPr>
        <w:tc>
          <w:tcPr>
            <w:tcW w:w="3104" w:type="dxa"/>
            <w:shd w:val="clear" w:color="auto" w:fill="auto"/>
            <w:vAlign w:val="bottom"/>
          </w:tcPr>
          <w:p w14:paraId="4798B1E4" w14:textId="77777777" w:rsidR="00867201" w:rsidRPr="00DF6814" w:rsidRDefault="00867201" w:rsidP="00867201">
            <w:pPr>
              <w:pStyle w:val="affffe"/>
              <w:ind w:firstLine="0"/>
              <w:rPr>
                <w:sz w:val="22"/>
                <w:szCs w:val="22"/>
              </w:rPr>
            </w:pPr>
            <w:r w:rsidRPr="00DF6814">
              <w:rPr>
                <w:rStyle w:val="affffd"/>
                <w:sz w:val="22"/>
                <w:szCs w:val="22"/>
              </w:rPr>
              <w:t>Сельское, тыс. человек</w:t>
            </w:r>
          </w:p>
        </w:tc>
        <w:tc>
          <w:tcPr>
            <w:tcW w:w="965" w:type="dxa"/>
            <w:shd w:val="clear" w:color="auto" w:fill="auto"/>
            <w:vAlign w:val="bottom"/>
          </w:tcPr>
          <w:p w14:paraId="47ED526B" w14:textId="77777777" w:rsidR="00867201" w:rsidRPr="00DF6814" w:rsidRDefault="00867201" w:rsidP="00867201">
            <w:pPr>
              <w:pStyle w:val="affffe"/>
              <w:ind w:firstLine="220"/>
              <w:jc w:val="both"/>
              <w:rPr>
                <w:sz w:val="22"/>
                <w:szCs w:val="22"/>
              </w:rPr>
            </w:pPr>
            <w:r w:rsidRPr="00DF6814">
              <w:rPr>
                <w:sz w:val="22"/>
                <w:szCs w:val="22"/>
              </w:rPr>
              <w:t xml:space="preserve">211,50 </w:t>
            </w:r>
          </w:p>
        </w:tc>
        <w:tc>
          <w:tcPr>
            <w:tcW w:w="1109" w:type="dxa"/>
            <w:shd w:val="clear" w:color="auto" w:fill="auto"/>
            <w:vAlign w:val="bottom"/>
          </w:tcPr>
          <w:p w14:paraId="767F9D7F" w14:textId="77777777" w:rsidR="00867201" w:rsidRPr="00DF6814" w:rsidRDefault="00867201" w:rsidP="00867201">
            <w:pPr>
              <w:pStyle w:val="affffe"/>
              <w:ind w:firstLine="380"/>
              <w:rPr>
                <w:sz w:val="22"/>
                <w:szCs w:val="22"/>
              </w:rPr>
            </w:pPr>
            <w:r w:rsidRPr="00DF6814">
              <w:rPr>
                <w:sz w:val="22"/>
                <w:szCs w:val="22"/>
              </w:rPr>
              <w:t>211,75</w:t>
            </w:r>
          </w:p>
        </w:tc>
        <w:tc>
          <w:tcPr>
            <w:tcW w:w="1051" w:type="dxa"/>
            <w:shd w:val="clear" w:color="auto" w:fill="auto"/>
            <w:vAlign w:val="bottom"/>
          </w:tcPr>
          <w:p w14:paraId="18CA0E0B" w14:textId="77777777" w:rsidR="00867201" w:rsidRPr="00DF6814" w:rsidRDefault="00867201" w:rsidP="00867201">
            <w:pPr>
              <w:pStyle w:val="affffe"/>
              <w:ind w:firstLine="0"/>
              <w:jc w:val="right"/>
              <w:rPr>
                <w:sz w:val="22"/>
                <w:szCs w:val="22"/>
              </w:rPr>
            </w:pPr>
            <w:r w:rsidRPr="00DF6814">
              <w:rPr>
                <w:sz w:val="22"/>
                <w:szCs w:val="22"/>
              </w:rPr>
              <w:t>207,70</w:t>
            </w:r>
          </w:p>
        </w:tc>
        <w:tc>
          <w:tcPr>
            <w:tcW w:w="1027" w:type="dxa"/>
            <w:shd w:val="clear" w:color="auto" w:fill="auto"/>
            <w:vAlign w:val="bottom"/>
          </w:tcPr>
          <w:p w14:paraId="1A898E0C" w14:textId="77777777" w:rsidR="00867201" w:rsidRPr="00DF6814" w:rsidRDefault="00867201" w:rsidP="00867201">
            <w:pPr>
              <w:pStyle w:val="affffe"/>
              <w:ind w:firstLine="0"/>
              <w:jc w:val="right"/>
              <w:rPr>
                <w:sz w:val="22"/>
                <w:szCs w:val="22"/>
              </w:rPr>
            </w:pPr>
            <w:r w:rsidRPr="00DF6814">
              <w:rPr>
                <w:sz w:val="22"/>
                <w:szCs w:val="22"/>
              </w:rPr>
              <w:t>202,97</w:t>
            </w:r>
          </w:p>
        </w:tc>
        <w:tc>
          <w:tcPr>
            <w:tcW w:w="998" w:type="dxa"/>
            <w:shd w:val="clear" w:color="auto" w:fill="auto"/>
            <w:vAlign w:val="bottom"/>
          </w:tcPr>
          <w:p w14:paraId="2A1B11DE" w14:textId="77777777" w:rsidR="00867201" w:rsidRPr="00DF6814" w:rsidRDefault="00867201" w:rsidP="00867201">
            <w:pPr>
              <w:pStyle w:val="affffe"/>
              <w:ind w:firstLine="0"/>
              <w:jc w:val="right"/>
              <w:rPr>
                <w:sz w:val="22"/>
                <w:szCs w:val="22"/>
              </w:rPr>
            </w:pPr>
            <w:r w:rsidRPr="00DF6814">
              <w:rPr>
                <w:sz w:val="22"/>
                <w:szCs w:val="22"/>
              </w:rPr>
              <w:t>200,48</w:t>
            </w:r>
          </w:p>
        </w:tc>
        <w:tc>
          <w:tcPr>
            <w:tcW w:w="979" w:type="dxa"/>
            <w:shd w:val="clear" w:color="auto" w:fill="auto"/>
            <w:vAlign w:val="bottom"/>
          </w:tcPr>
          <w:p w14:paraId="6B892B44" w14:textId="77777777" w:rsidR="00867201" w:rsidRPr="00DF6814" w:rsidRDefault="00867201" w:rsidP="00867201">
            <w:pPr>
              <w:pStyle w:val="affffe"/>
              <w:ind w:firstLine="0"/>
              <w:jc w:val="right"/>
              <w:rPr>
                <w:sz w:val="22"/>
                <w:szCs w:val="22"/>
              </w:rPr>
            </w:pPr>
            <w:r w:rsidRPr="00DF6814">
              <w:rPr>
                <w:sz w:val="22"/>
                <w:szCs w:val="22"/>
              </w:rPr>
              <w:t>195,33</w:t>
            </w:r>
          </w:p>
        </w:tc>
      </w:tr>
      <w:tr w:rsidR="00DF6814" w:rsidRPr="00DF6814" w14:paraId="2AE7F449" w14:textId="77777777" w:rsidTr="00867201">
        <w:trPr>
          <w:trHeight w:hRule="exact" w:val="264"/>
          <w:jc w:val="center"/>
        </w:trPr>
        <w:tc>
          <w:tcPr>
            <w:tcW w:w="3104" w:type="dxa"/>
            <w:shd w:val="clear" w:color="auto" w:fill="auto"/>
            <w:vAlign w:val="bottom"/>
          </w:tcPr>
          <w:p w14:paraId="2A593E09" w14:textId="77777777" w:rsidR="00867201" w:rsidRPr="00DF6814" w:rsidRDefault="00867201" w:rsidP="00867201">
            <w:pPr>
              <w:pStyle w:val="affffe"/>
              <w:ind w:firstLine="0"/>
              <w:rPr>
                <w:sz w:val="22"/>
                <w:szCs w:val="22"/>
              </w:rPr>
            </w:pPr>
            <w:r w:rsidRPr="00DF6814">
              <w:rPr>
                <w:rStyle w:val="affffd"/>
                <w:sz w:val="22"/>
                <w:szCs w:val="22"/>
              </w:rPr>
              <w:t>Всего</w:t>
            </w:r>
          </w:p>
        </w:tc>
        <w:tc>
          <w:tcPr>
            <w:tcW w:w="965" w:type="dxa"/>
            <w:shd w:val="clear" w:color="auto" w:fill="auto"/>
            <w:vAlign w:val="bottom"/>
          </w:tcPr>
          <w:p w14:paraId="3CADA5DA" w14:textId="77777777" w:rsidR="00867201" w:rsidRPr="00DF6814" w:rsidRDefault="00867201" w:rsidP="00867201">
            <w:pPr>
              <w:pStyle w:val="affffe"/>
              <w:ind w:firstLine="220"/>
              <w:jc w:val="both"/>
              <w:rPr>
                <w:sz w:val="22"/>
                <w:szCs w:val="22"/>
              </w:rPr>
            </w:pPr>
            <w:r w:rsidRPr="00DF6814">
              <w:rPr>
                <w:b/>
                <w:bCs/>
                <w:sz w:val="22"/>
                <w:szCs w:val="22"/>
              </w:rPr>
              <w:t>960,08</w:t>
            </w:r>
          </w:p>
        </w:tc>
        <w:tc>
          <w:tcPr>
            <w:tcW w:w="1109" w:type="dxa"/>
            <w:shd w:val="clear" w:color="auto" w:fill="auto"/>
            <w:vAlign w:val="bottom"/>
          </w:tcPr>
          <w:p w14:paraId="6CC07A14" w14:textId="77777777" w:rsidR="00867201" w:rsidRPr="00DF6814" w:rsidRDefault="00867201" w:rsidP="00867201">
            <w:pPr>
              <w:pStyle w:val="affffe"/>
              <w:ind w:firstLine="180"/>
              <w:rPr>
                <w:sz w:val="22"/>
                <w:szCs w:val="22"/>
              </w:rPr>
            </w:pPr>
            <w:r w:rsidRPr="00DF6814">
              <w:rPr>
                <w:b/>
                <w:bCs/>
                <w:sz w:val="22"/>
                <w:szCs w:val="22"/>
              </w:rPr>
              <w:t>956,63</w:t>
            </w:r>
          </w:p>
        </w:tc>
        <w:tc>
          <w:tcPr>
            <w:tcW w:w="1051" w:type="dxa"/>
            <w:shd w:val="clear" w:color="auto" w:fill="auto"/>
            <w:vAlign w:val="bottom"/>
          </w:tcPr>
          <w:p w14:paraId="2F1841F6" w14:textId="77777777" w:rsidR="00867201" w:rsidRPr="00DF6814" w:rsidRDefault="00867201" w:rsidP="00867201">
            <w:pPr>
              <w:pStyle w:val="affffe"/>
              <w:ind w:firstLine="0"/>
              <w:jc w:val="right"/>
              <w:rPr>
                <w:sz w:val="22"/>
                <w:szCs w:val="22"/>
              </w:rPr>
            </w:pPr>
            <w:r w:rsidRPr="00DF6814">
              <w:rPr>
                <w:b/>
                <w:bCs/>
                <w:sz w:val="22"/>
                <w:szCs w:val="22"/>
              </w:rPr>
              <w:t>951,50</w:t>
            </w:r>
          </w:p>
        </w:tc>
        <w:tc>
          <w:tcPr>
            <w:tcW w:w="1027" w:type="dxa"/>
            <w:shd w:val="clear" w:color="auto" w:fill="auto"/>
            <w:vAlign w:val="bottom"/>
          </w:tcPr>
          <w:p w14:paraId="50A73509" w14:textId="77777777" w:rsidR="00867201" w:rsidRPr="00DF6814" w:rsidRDefault="00867201" w:rsidP="00867201">
            <w:pPr>
              <w:pStyle w:val="affffe"/>
              <w:ind w:firstLine="0"/>
              <w:jc w:val="right"/>
              <w:rPr>
                <w:sz w:val="22"/>
                <w:szCs w:val="22"/>
              </w:rPr>
            </w:pPr>
            <w:r w:rsidRPr="00DF6814">
              <w:rPr>
                <w:b/>
                <w:bCs/>
                <w:sz w:val="22"/>
                <w:szCs w:val="22"/>
              </w:rPr>
              <w:t>943,02</w:t>
            </w:r>
          </w:p>
        </w:tc>
        <w:tc>
          <w:tcPr>
            <w:tcW w:w="998" w:type="dxa"/>
            <w:shd w:val="clear" w:color="auto" w:fill="auto"/>
            <w:vAlign w:val="bottom"/>
          </w:tcPr>
          <w:p w14:paraId="39AA7CBA" w14:textId="77777777" w:rsidR="00867201" w:rsidRPr="00DF6814" w:rsidRDefault="00867201" w:rsidP="00867201">
            <w:pPr>
              <w:pStyle w:val="affffe"/>
              <w:ind w:firstLine="0"/>
              <w:jc w:val="right"/>
              <w:rPr>
                <w:sz w:val="22"/>
                <w:szCs w:val="22"/>
              </w:rPr>
            </w:pPr>
            <w:r w:rsidRPr="00DF6814">
              <w:rPr>
                <w:b/>
                <w:bCs/>
                <w:sz w:val="22"/>
                <w:szCs w:val="22"/>
              </w:rPr>
              <w:t>934,94</w:t>
            </w:r>
          </w:p>
        </w:tc>
        <w:tc>
          <w:tcPr>
            <w:tcW w:w="979" w:type="dxa"/>
            <w:shd w:val="clear" w:color="auto" w:fill="auto"/>
            <w:vAlign w:val="bottom"/>
          </w:tcPr>
          <w:p w14:paraId="5C7FB8F8" w14:textId="77777777" w:rsidR="00867201" w:rsidRPr="00DF6814" w:rsidRDefault="00867201" w:rsidP="00867201">
            <w:pPr>
              <w:pStyle w:val="affffe"/>
              <w:ind w:firstLine="0"/>
              <w:jc w:val="right"/>
              <w:rPr>
                <w:sz w:val="22"/>
                <w:szCs w:val="22"/>
              </w:rPr>
            </w:pPr>
            <w:r w:rsidRPr="00DF6814">
              <w:rPr>
                <w:b/>
                <w:bCs/>
                <w:sz w:val="22"/>
                <w:szCs w:val="22"/>
              </w:rPr>
              <w:t>927,23</w:t>
            </w:r>
          </w:p>
        </w:tc>
      </w:tr>
      <w:tr w:rsidR="00DF6814" w:rsidRPr="00DF6814" w14:paraId="6A61A199" w14:textId="77777777" w:rsidTr="00867201">
        <w:trPr>
          <w:trHeight w:hRule="exact" w:val="264"/>
          <w:jc w:val="center"/>
        </w:trPr>
        <w:tc>
          <w:tcPr>
            <w:tcW w:w="3104" w:type="dxa"/>
            <w:shd w:val="clear" w:color="auto" w:fill="auto"/>
            <w:vAlign w:val="bottom"/>
          </w:tcPr>
          <w:p w14:paraId="1F936778" w14:textId="77777777" w:rsidR="00867201" w:rsidRPr="00DF6814" w:rsidRDefault="00867201" w:rsidP="00867201">
            <w:pPr>
              <w:pStyle w:val="affffe"/>
              <w:ind w:firstLine="0"/>
              <w:rPr>
                <w:sz w:val="22"/>
                <w:szCs w:val="22"/>
              </w:rPr>
            </w:pPr>
            <w:r w:rsidRPr="00DF6814">
              <w:rPr>
                <w:rStyle w:val="affffd"/>
                <w:sz w:val="22"/>
                <w:szCs w:val="22"/>
              </w:rPr>
              <w:t>Городское, %</w:t>
            </w:r>
          </w:p>
        </w:tc>
        <w:tc>
          <w:tcPr>
            <w:tcW w:w="965" w:type="dxa"/>
            <w:shd w:val="clear" w:color="auto" w:fill="auto"/>
            <w:vAlign w:val="bottom"/>
          </w:tcPr>
          <w:p w14:paraId="74F51CFD" w14:textId="77777777" w:rsidR="00867201" w:rsidRPr="00DF6814" w:rsidRDefault="00867201" w:rsidP="00867201">
            <w:pPr>
              <w:pStyle w:val="affffe"/>
              <w:ind w:firstLine="360"/>
              <w:rPr>
                <w:sz w:val="22"/>
                <w:szCs w:val="22"/>
              </w:rPr>
            </w:pPr>
            <w:r w:rsidRPr="00DF6814">
              <w:rPr>
                <w:sz w:val="22"/>
                <w:szCs w:val="22"/>
              </w:rPr>
              <w:t>77,97</w:t>
            </w:r>
          </w:p>
        </w:tc>
        <w:tc>
          <w:tcPr>
            <w:tcW w:w="1109" w:type="dxa"/>
            <w:shd w:val="clear" w:color="auto" w:fill="auto"/>
            <w:vAlign w:val="bottom"/>
          </w:tcPr>
          <w:p w14:paraId="7A66112A" w14:textId="77777777" w:rsidR="00867201" w:rsidRPr="00DF6814" w:rsidRDefault="00867201" w:rsidP="00867201">
            <w:pPr>
              <w:pStyle w:val="affffe"/>
              <w:ind w:firstLine="500"/>
              <w:rPr>
                <w:sz w:val="22"/>
                <w:szCs w:val="22"/>
              </w:rPr>
            </w:pPr>
            <w:r w:rsidRPr="00DF6814">
              <w:rPr>
                <w:sz w:val="22"/>
                <w:szCs w:val="22"/>
              </w:rPr>
              <w:t>77,87</w:t>
            </w:r>
          </w:p>
        </w:tc>
        <w:tc>
          <w:tcPr>
            <w:tcW w:w="1051" w:type="dxa"/>
            <w:shd w:val="clear" w:color="auto" w:fill="auto"/>
            <w:vAlign w:val="bottom"/>
          </w:tcPr>
          <w:p w14:paraId="38AD70D1" w14:textId="77777777" w:rsidR="00867201" w:rsidRPr="00DF6814" w:rsidRDefault="00867201" w:rsidP="00867201">
            <w:pPr>
              <w:pStyle w:val="affffe"/>
              <w:ind w:firstLine="0"/>
              <w:jc w:val="right"/>
              <w:rPr>
                <w:sz w:val="22"/>
                <w:szCs w:val="22"/>
              </w:rPr>
            </w:pPr>
            <w:r w:rsidRPr="00DF6814">
              <w:rPr>
                <w:sz w:val="22"/>
                <w:szCs w:val="22"/>
              </w:rPr>
              <w:t>78,17</w:t>
            </w:r>
          </w:p>
        </w:tc>
        <w:tc>
          <w:tcPr>
            <w:tcW w:w="1027" w:type="dxa"/>
            <w:shd w:val="clear" w:color="auto" w:fill="auto"/>
            <w:vAlign w:val="bottom"/>
          </w:tcPr>
          <w:p w14:paraId="70CDE5CD" w14:textId="77777777" w:rsidR="00867201" w:rsidRPr="00DF6814" w:rsidRDefault="00867201" w:rsidP="00867201">
            <w:pPr>
              <w:pStyle w:val="affffe"/>
              <w:rPr>
                <w:sz w:val="22"/>
                <w:szCs w:val="22"/>
              </w:rPr>
            </w:pPr>
            <w:r w:rsidRPr="00DF6814">
              <w:rPr>
                <w:sz w:val="22"/>
                <w:szCs w:val="22"/>
              </w:rPr>
              <w:t>78,48</w:t>
            </w:r>
          </w:p>
        </w:tc>
        <w:tc>
          <w:tcPr>
            <w:tcW w:w="998" w:type="dxa"/>
            <w:shd w:val="clear" w:color="auto" w:fill="auto"/>
            <w:vAlign w:val="bottom"/>
          </w:tcPr>
          <w:p w14:paraId="25F5EE8C" w14:textId="77777777" w:rsidR="00867201" w:rsidRPr="00DF6814" w:rsidRDefault="00867201" w:rsidP="00867201">
            <w:pPr>
              <w:pStyle w:val="affffe"/>
              <w:ind w:firstLine="0"/>
              <w:jc w:val="right"/>
              <w:rPr>
                <w:sz w:val="22"/>
                <w:szCs w:val="22"/>
              </w:rPr>
            </w:pPr>
            <w:r w:rsidRPr="00DF6814">
              <w:rPr>
                <w:sz w:val="22"/>
                <w:szCs w:val="22"/>
              </w:rPr>
              <w:t>78,56</w:t>
            </w:r>
          </w:p>
        </w:tc>
        <w:tc>
          <w:tcPr>
            <w:tcW w:w="979" w:type="dxa"/>
            <w:shd w:val="clear" w:color="auto" w:fill="auto"/>
            <w:vAlign w:val="bottom"/>
          </w:tcPr>
          <w:p w14:paraId="66CD3B1C" w14:textId="77777777" w:rsidR="00867201" w:rsidRPr="00DF6814" w:rsidRDefault="00867201" w:rsidP="00867201">
            <w:pPr>
              <w:pStyle w:val="affffe"/>
              <w:ind w:firstLine="340"/>
              <w:jc w:val="both"/>
              <w:rPr>
                <w:sz w:val="22"/>
                <w:szCs w:val="22"/>
              </w:rPr>
            </w:pPr>
            <w:r w:rsidRPr="00DF6814">
              <w:rPr>
                <w:sz w:val="22"/>
                <w:szCs w:val="22"/>
              </w:rPr>
              <w:t>78,93</w:t>
            </w:r>
          </w:p>
        </w:tc>
      </w:tr>
      <w:tr w:rsidR="00DF6814" w:rsidRPr="00DF6814" w14:paraId="2D980150" w14:textId="77777777" w:rsidTr="00867201">
        <w:trPr>
          <w:trHeight w:hRule="exact" w:val="259"/>
          <w:jc w:val="center"/>
        </w:trPr>
        <w:tc>
          <w:tcPr>
            <w:tcW w:w="3104" w:type="dxa"/>
            <w:shd w:val="clear" w:color="auto" w:fill="auto"/>
            <w:vAlign w:val="bottom"/>
          </w:tcPr>
          <w:p w14:paraId="3E815129" w14:textId="77777777" w:rsidR="00867201" w:rsidRPr="00DF6814" w:rsidRDefault="00867201" w:rsidP="00867201">
            <w:pPr>
              <w:pStyle w:val="affffe"/>
              <w:ind w:firstLine="0"/>
              <w:rPr>
                <w:sz w:val="22"/>
                <w:szCs w:val="22"/>
              </w:rPr>
            </w:pPr>
            <w:r w:rsidRPr="00DF6814">
              <w:rPr>
                <w:rStyle w:val="affffd"/>
                <w:sz w:val="22"/>
                <w:szCs w:val="22"/>
              </w:rPr>
              <w:t>Сельское, %</w:t>
            </w:r>
          </w:p>
        </w:tc>
        <w:tc>
          <w:tcPr>
            <w:tcW w:w="965" w:type="dxa"/>
            <w:shd w:val="clear" w:color="auto" w:fill="auto"/>
            <w:vAlign w:val="bottom"/>
          </w:tcPr>
          <w:p w14:paraId="02135EED" w14:textId="77777777" w:rsidR="00867201" w:rsidRPr="00DF6814" w:rsidRDefault="00867201" w:rsidP="00867201">
            <w:pPr>
              <w:pStyle w:val="affffe"/>
              <w:ind w:firstLine="360"/>
              <w:rPr>
                <w:sz w:val="22"/>
                <w:szCs w:val="22"/>
              </w:rPr>
            </w:pPr>
            <w:r w:rsidRPr="00DF6814">
              <w:rPr>
                <w:sz w:val="22"/>
                <w:szCs w:val="22"/>
              </w:rPr>
              <w:t>22,03</w:t>
            </w:r>
          </w:p>
        </w:tc>
        <w:tc>
          <w:tcPr>
            <w:tcW w:w="1109" w:type="dxa"/>
            <w:shd w:val="clear" w:color="auto" w:fill="auto"/>
            <w:vAlign w:val="bottom"/>
          </w:tcPr>
          <w:p w14:paraId="3C2D5316" w14:textId="77777777" w:rsidR="00867201" w:rsidRPr="00DF6814" w:rsidRDefault="00867201" w:rsidP="00867201">
            <w:pPr>
              <w:pStyle w:val="affffe"/>
              <w:ind w:firstLine="500"/>
              <w:rPr>
                <w:sz w:val="22"/>
                <w:szCs w:val="22"/>
              </w:rPr>
            </w:pPr>
            <w:r w:rsidRPr="00DF6814">
              <w:rPr>
                <w:sz w:val="22"/>
                <w:szCs w:val="22"/>
              </w:rPr>
              <w:t>22,13</w:t>
            </w:r>
          </w:p>
        </w:tc>
        <w:tc>
          <w:tcPr>
            <w:tcW w:w="1051" w:type="dxa"/>
            <w:shd w:val="clear" w:color="auto" w:fill="auto"/>
            <w:vAlign w:val="bottom"/>
          </w:tcPr>
          <w:p w14:paraId="31D9342F" w14:textId="77777777" w:rsidR="00867201" w:rsidRPr="00DF6814" w:rsidRDefault="00867201" w:rsidP="00867201">
            <w:pPr>
              <w:pStyle w:val="affffe"/>
              <w:ind w:firstLine="0"/>
              <w:jc w:val="right"/>
              <w:rPr>
                <w:sz w:val="22"/>
                <w:szCs w:val="22"/>
              </w:rPr>
            </w:pPr>
            <w:r w:rsidRPr="00DF6814">
              <w:rPr>
                <w:sz w:val="22"/>
                <w:szCs w:val="22"/>
              </w:rPr>
              <w:t>21,83</w:t>
            </w:r>
          </w:p>
        </w:tc>
        <w:tc>
          <w:tcPr>
            <w:tcW w:w="1027" w:type="dxa"/>
            <w:shd w:val="clear" w:color="auto" w:fill="auto"/>
            <w:vAlign w:val="bottom"/>
          </w:tcPr>
          <w:p w14:paraId="74B3BA99" w14:textId="77777777" w:rsidR="00867201" w:rsidRPr="00DF6814" w:rsidRDefault="00867201" w:rsidP="00867201">
            <w:pPr>
              <w:pStyle w:val="affffe"/>
              <w:rPr>
                <w:sz w:val="22"/>
                <w:szCs w:val="22"/>
              </w:rPr>
            </w:pPr>
            <w:r w:rsidRPr="00DF6814">
              <w:rPr>
                <w:sz w:val="22"/>
                <w:szCs w:val="22"/>
              </w:rPr>
              <w:t>21,52</w:t>
            </w:r>
          </w:p>
        </w:tc>
        <w:tc>
          <w:tcPr>
            <w:tcW w:w="998" w:type="dxa"/>
            <w:shd w:val="clear" w:color="auto" w:fill="auto"/>
            <w:vAlign w:val="bottom"/>
          </w:tcPr>
          <w:p w14:paraId="2E0A8362" w14:textId="77777777" w:rsidR="00867201" w:rsidRPr="00DF6814" w:rsidRDefault="00867201" w:rsidP="00867201">
            <w:pPr>
              <w:pStyle w:val="affffe"/>
              <w:ind w:firstLine="0"/>
              <w:jc w:val="right"/>
              <w:rPr>
                <w:sz w:val="22"/>
                <w:szCs w:val="22"/>
              </w:rPr>
            </w:pPr>
            <w:r w:rsidRPr="00DF6814">
              <w:rPr>
                <w:sz w:val="22"/>
                <w:szCs w:val="22"/>
              </w:rPr>
              <w:t>21,44</w:t>
            </w:r>
          </w:p>
        </w:tc>
        <w:tc>
          <w:tcPr>
            <w:tcW w:w="979" w:type="dxa"/>
            <w:shd w:val="clear" w:color="auto" w:fill="auto"/>
            <w:vAlign w:val="bottom"/>
          </w:tcPr>
          <w:p w14:paraId="645F0D8F" w14:textId="77777777" w:rsidR="00867201" w:rsidRPr="00DF6814" w:rsidRDefault="00867201" w:rsidP="00867201">
            <w:pPr>
              <w:pStyle w:val="affffe"/>
              <w:ind w:firstLine="340"/>
              <w:jc w:val="both"/>
              <w:rPr>
                <w:sz w:val="22"/>
                <w:szCs w:val="22"/>
              </w:rPr>
            </w:pPr>
            <w:r w:rsidRPr="00DF6814">
              <w:rPr>
                <w:sz w:val="22"/>
                <w:szCs w:val="22"/>
              </w:rPr>
              <w:t>21,07</w:t>
            </w:r>
          </w:p>
        </w:tc>
      </w:tr>
      <w:tr w:rsidR="00867201" w:rsidRPr="00DF6814" w14:paraId="4212130D" w14:textId="77777777" w:rsidTr="00867201">
        <w:trPr>
          <w:trHeight w:hRule="exact" w:val="288"/>
          <w:jc w:val="center"/>
        </w:trPr>
        <w:tc>
          <w:tcPr>
            <w:tcW w:w="3104" w:type="dxa"/>
            <w:shd w:val="clear" w:color="auto" w:fill="auto"/>
            <w:vAlign w:val="bottom"/>
          </w:tcPr>
          <w:p w14:paraId="3B773626" w14:textId="77777777" w:rsidR="00867201" w:rsidRPr="00DF6814" w:rsidRDefault="00867201" w:rsidP="00867201">
            <w:pPr>
              <w:pStyle w:val="affffe"/>
              <w:ind w:firstLine="0"/>
              <w:rPr>
                <w:sz w:val="22"/>
                <w:szCs w:val="22"/>
              </w:rPr>
            </w:pPr>
            <w:r w:rsidRPr="00DF6814">
              <w:rPr>
                <w:rStyle w:val="affffd"/>
                <w:sz w:val="22"/>
                <w:szCs w:val="22"/>
              </w:rPr>
              <w:t>Всего</w:t>
            </w:r>
          </w:p>
        </w:tc>
        <w:tc>
          <w:tcPr>
            <w:tcW w:w="965" w:type="dxa"/>
            <w:shd w:val="clear" w:color="auto" w:fill="auto"/>
            <w:vAlign w:val="bottom"/>
          </w:tcPr>
          <w:p w14:paraId="676532B5" w14:textId="77777777" w:rsidR="00867201" w:rsidRPr="00DF6814" w:rsidRDefault="00867201" w:rsidP="00867201">
            <w:pPr>
              <w:pStyle w:val="affffe"/>
              <w:ind w:firstLine="220"/>
              <w:jc w:val="both"/>
              <w:rPr>
                <w:sz w:val="22"/>
                <w:szCs w:val="22"/>
              </w:rPr>
            </w:pPr>
            <w:r w:rsidRPr="00DF6814">
              <w:rPr>
                <w:sz w:val="22"/>
                <w:szCs w:val="22"/>
              </w:rPr>
              <w:t>100,00</w:t>
            </w:r>
          </w:p>
        </w:tc>
        <w:tc>
          <w:tcPr>
            <w:tcW w:w="1109" w:type="dxa"/>
            <w:shd w:val="clear" w:color="auto" w:fill="auto"/>
            <w:vAlign w:val="bottom"/>
          </w:tcPr>
          <w:p w14:paraId="305740F7" w14:textId="77777777" w:rsidR="00867201" w:rsidRPr="00DF6814" w:rsidRDefault="00867201" w:rsidP="00867201">
            <w:pPr>
              <w:pStyle w:val="affffe"/>
              <w:ind w:firstLine="380"/>
              <w:rPr>
                <w:sz w:val="22"/>
                <w:szCs w:val="22"/>
              </w:rPr>
            </w:pPr>
            <w:r w:rsidRPr="00DF6814">
              <w:rPr>
                <w:sz w:val="22"/>
                <w:szCs w:val="22"/>
              </w:rPr>
              <w:t>100,00</w:t>
            </w:r>
          </w:p>
        </w:tc>
        <w:tc>
          <w:tcPr>
            <w:tcW w:w="1051" w:type="dxa"/>
            <w:shd w:val="clear" w:color="auto" w:fill="auto"/>
            <w:vAlign w:val="bottom"/>
          </w:tcPr>
          <w:p w14:paraId="1E641D32" w14:textId="77777777" w:rsidR="00867201" w:rsidRPr="00DF6814" w:rsidRDefault="00867201" w:rsidP="00867201">
            <w:pPr>
              <w:pStyle w:val="affffe"/>
              <w:ind w:firstLine="0"/>
              <w:jc w:val="right"/>
              <w:rPr>
                <w:sz w:val="22"/>
                <w:szCs w:val="22"/>
              </w:rPr>
            </w:pPr>
            <w:r w:rsidRPr="00DF6814">
              <w:rPr>
                <w:sz w:val="22"/>
                <w:szCs w:val="22"/>
              </w:rPr>
              <w:t>100,00</w:t>
            </w:r>
          </w:p>
        </w:tc>
        <w:tc>
          <w:tcPr>
            <w:tcW w:w="1027" w:type="dxa"/>
            <w:shd w:val="clear" w:color="auto" w:fill="auto"/>
            <w:vAlign w:val="bottom"/>
          </w:tcPr>
          <w:p w14:paraId="01C0DC5D" w14:textId="77777777" w:rsidR="00867201" w:rsidRPr="00DF6814" w:rsidRDefault="00867201" w:rsidP="00867201">
            <w:pPr>
              <w:pStyle w:val="affffe"/>
              <w:ind w:firstLine="0"/>
              <w:jc w:val="right"/>
              <w:rPr>
                <w:sz w:val="22"/>
                <w:szCs w:val="22"/>
              </w:rPr>
            </w:pPr>
            <w:r w:rsidRPr="00DF6814">
              <w:rPr>
                <w:sz w:val="22"/>
                <w:szCs w:val="22"/>
              </w:rPr>
              <w:t>100,00</w:t>
            </w:r>
          </w:p>
        </w:tc>
        <w:tc>
          <w:tcPr>
            <w:tcW w:w="998" w:type="dxa"/>
            <w:shd w:val="clear" w:color="auto" w:fill="auto"/>
            <w:vAlign w:val="bottom"/>
          </w:tcPr>
          <w:p w14:paraId="5ED27D0D" w14:textId="77777777" w:rsidR="00867201" w:rsidRPr="00DF6814" w:rsidRDefault="00867201" w:rsidP="00867201">
            <w:pPr>
              <w:pStyle w:val="affffe"/>
              <w:ind w:firstLine="0"/>
              <w:jc w:val="right"/>
              <w:rPr>
                <w:sz w:val="22"/>
                <w:szCs w:val="22"/>
              </w:rPr>
            </w:pPr>
            <w:r w:rsidRPr="00DF6814">
              <w:rPr>
                <w:sz w:val="22"/>
                <w:szCs w:val="22"/>
              </w:rPr>
              <w:t>100,00</w:t>
            </w:r>
          </w:p>
        </w:tc>
        <w:tc>
          <w:tcPr>
            <w:tcW w:w="979" w:type="dxa"/>
            <w:shd w:val="clear" w:color="auto" w:fill="auto"/>
            <w:vAlign w:val="bottom"/>
          </w:tcPr>
          <w:p w14:paraId="4C144E71" w14:textId="77777777" w:rsidR="00867201" w:rsidRPr="00DF6814" w:rsidRDefault="00867201" w:rsidP="00867201">
            <w:pPr>
              <w:pStyle w:val="affffe"/>
              <w:ind w:firstLine="0"/>
              <w:jc w:val="right"/>
              <w:rPr>
                <w:sz w:val="22"/>
                <w:szCs w:val="22"/>
              </w:rPr>
            </w:pPr>
            <w:r w:rsidRPr="00DF6814">
              <w:rPr>
                <w:sz w:val="22"/>
                <w:szCs w:val="22"/>
              </w:rPr>
              <w:t>100,00</w:t>
            </w:r>
          </w:p>
        </w:tc>
      </w:tr>
    </w:tbl>
    <w:p w14:paraId="4A71B6EF" w14:textId="77777777" w:rsidR="00867201" w:rsidRPr="00DF6814" w:rsidRDefault="00867201" w:rsidP="00003BFE">
      <w:pPr>
        <w:pStyle w:val="afff6"/>
        <w:spacing w:after="0"/>
        <w:ind w:firstLine="720"/>
        <w:jc w:val="both"/>
        <w:rPr>
          <w:rStyle w:val="affff2"/>
          <w:sz w:val="28"/>
          <w:szCs w:val="28"/>
        </w:rPr>
      </w:pPr>
    </w:p>
    <w:p w14:paraId="0783C72B" w14:textId="1A32BB74" w:rsidR="00867201" w:rsidRPr="00DF6814" w:rsidRDefault="00867201" w:rsidP="00003BFE">
      <w:pPr>
        <w:pStyle w:val="afff6"/>
        <w:spacing w:after="0"/>
        <w:ind w:firstLine="720"/>
        <w:jc w:val="both"/>
        <w:rPr>
          <w:rStyle w:val="affff2"/>
          <w:sz w:val="28"/>
          <w:szCs w:val="28"/>
        </w:rPr>
      </w:pPr>
      <w:r w:rsidRPr="00DF6814">
        <w:rPr>
          <w:rStyle w:val="affff2"/>
          <w:sz w:val="28"/>
          <w:szCs w:val="28"/>
        </w:rPr>
        <w:t>Ожидаемый показатель численности постоянного населения Архангельской области (среднегодовая) в 2024 году меньше, чем планировался на год, а также меньше численности показателя за 2023 год. Численность постоянного населения Архангельской области (среднегодовая) в среднесрочном</w:t>
      </w:r>
      <w:r w:rsidR="00003BFE" w:rsidRPr="00DF6814">
        <w:rPr>
          <w:rStyle w:val="affff2"/>
          <w:sz w:val="28"/>
          <w:szCs w:val="28"/>
        </w:rPr>
        <w:t xml:space="preserve"> периоде прогнозируется с ежегодным снижением.</w:t>
      </w:r>
    </w:p>
    <w:p w14:paraId="657C7604" w14:textId="77777777" w:rsidR="00867201" w:rsidRPr="00DF6814" w:rsidRDefault="00867201" w:rsidP="00003BFE">
      <w:pPr>
        <w:pStyle w:val="afff6"/>
        <w:spacing w:after="0"/>
        <w:ind w:firstLine="720"/>
        <w:jc w:val="both"/>
        <w:rPr>
          <w:rStyle w:val="affff2"/>
          <w:sz w:val="28"/>
          <w:szCs w:val="28"/>
        </w:rPr>
      </w:pPr>
      <w:r w:rsidRPr="00DF6814">
        <w:rPr>
          <w:rStyle w:val="affff2"/>
          <w:sz w:val="28"/>
          <w:szCs w:val="28"/>
        </w:rPr>
        <w:t>В Пояснительной записке к прогнозу социально-экономического развития Архангельской области и отдельным показателям прогноза социально-экономического развития Ненецкого автономного округа на 2025 год и на плановый период 2026 и 2027 годов (далее – Пояснительная записка) отмечается, что основной причиной сокращения численности жителей региона являются естественные потери и отрицательная миграция населения.</w:t>
      </w:r>
    </w:p>
    <w:p w14:paraId="72C85689" w14:textId="2B0350FB" w:rsidR="00867201" w:rsidRPr="00DF6814" w:rsidRDefault="00867201" w:rsidP="00003BFE">
      <w:pPr>
        <w:pStyle w:val="afff6"/>
        <w:spacing w:after="0"/>
        <w:ind w:firstLine="720"/>
        <w:jc w:val="both"/>
        <w:rPr>
          <w:rStyle w:val="affff2"/>
          <w:sz w:val="28"/>
          <w:szCs w:val="28"/>
        </w:rPr>
      </w:pPr>
      <w:r w:rsidRPr="00DF6814">
        <w:rPr>
          <w:rStyle w:val="affff2"/>
          <w:sz w:val="28"/>
          <w:szCs w:val="28"/>
        </w:rPr>
        <w:t xml:space="preserve">Динамика отдельных демографических показателей Архангельской области в 2023 </w:t>
      </w:r>
      <w:r w:rsidR="00E20A0C" w:rsidRPr="00DF6814">
        <w:rPr>
          <w:rStyle w:val="affff2"/>
          <w:sz w:val="28"/>
          <w:szCs w:val="28"/>
        </w:rPr>
        <w:t xml:space="preserve">– </w:t>
      </w:r>
      <w:r w:rsidRPr="00DF6814">
        <w:rPr>
          <w:rStyle w:val="affff2"/>
          <w:sz w:val="28"/>
          <w:szCs w:val="28"/>
        </w:rPr>
        <w:t>2027 годах представлена в таблице</w:t>
      </w:r>
      <w:r w:rsidR="00003BFE" w:rsidRPr="00DF6814">
        <w:rPr>
          <w:rStyle w:val="affff2"/>
          <w:sz w:val="28"/>
          <w:szCs w:val="28"/>
        </w:rPr>
        <w:t xml:space="preserve"> </w:t>
      </w:r>
      <w:r w:rsidR="008B3400" w:rsidRPr="00DF6814">
        <w:rPr>
          <w:rStyle w:val="affff2"/>
          <w:sz w:val="28"/>
          <w:szCs w:val="28"/>
        </w:rPr>
        <w:t>10</w:t>
      </w:r>
      <w:r w:rsidR="00003BFE" w:rsidRPr="00DF6814">
        <w:rPr>
          <w:rStyle w:val="affff2"/>
          <w:sz w:val="28"/>
          <w:szCs w:val="28"/>
        </w:rPr>
        <w:t>.</w:t>
      </w:r>
    </w:p>
    <w:p w14:paraId="25BE6F3A" w14:textId="77777777" w:rsidR="00003BFE" w:rsidRPr="00DF6814" w:rsidRDefault="00003BFE" w:rsidP="00003BFE">
      <w:pPr>
        <w:pStyle w:val="af9"/>
        <w:rPr>
          <w:b w:val="0"/>
          <w:szCs w:val="24"/>
        </w:rPr>
      </w:pPr>
    </w:p>
    <w:p w14:paraId="0AACB2DE" w14:textId="77777777" w:rsidR="00867201" w:rsidRPr="00DF6814" w:rsidRDefault="00867201" w:rsidP="0086720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w:t>
      </w:r>
      <w:r w:rsidRPr="00DF6814">
        <w:rPr>
          <w:b w:val="0"/>
          <w:szCs w:val="24"/>
        </w:rPr>
        <w:fldChar w:fldCharType="end"/>
      </w:r>
      <w:r w:rsidRPr="00DF6814">
        <w:rPr>
          <w:b w:val="0"/>
          <w:szCs w:val="24"/>
        </w:rPr>
        <w:t>. Динамика отдельных демографических показателей Архангельской области в 2023 - 2027 годах</w:t>
      </w:r>
    </w:p>
    <w:tbl>
      <w:tblPr>
        <w:tblW w:w="9655" w:type="dxa"/>
        <w:tblLayout w:type="fixed"/>
        <w:tblLook w:val="04A0" w:firstRow="1" w:lastRow="0" w:firstColumn="1" w:lastColumn="0" w:noHBand="0" w:noVBand="1"/>
      </w:tblPr>
      <w:tblGrid>
        <w:gridCol w:w="2104"/>
        <w:gridCol w:w="2693"/>
        <w:gridCol w:w="961"/>
        <w:gridCol w:w="1017"/>
        <w:gridCol w:w="960"/>
        <w:gridCol w:w="960"/>
        <w:gridCol w:w="960"/>
      </w:tblGrid>
      <w:tr w:rsidR="00DF6814" w:rsidRPr="00DF6814" w14:paraId="28664EF2" w14:textId="77777777" w:rsidTr="00E20A0C">
        <w:trPr>
          <w:trHeight w:val="456"/>
          <w:tblHeader/>
        </w:trPr>
        <w:tc>
          <w:tcPr>
            <w:tcW w:w="4797"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E56B41C" w14:textId="77777777" w:rsidR="00867201" w:rsidRPr="00DF6814" w:rsidRDefault="00867201" w:rsidP="00867201">
            <w:pPr>
              <w:jc w:val="center"/>
              <w:rPr>
                <w:sz w:val="22"/>
                <w:szCs w:val="22"/>
              </w:rPr>
            </w:pPr>
            <w:r w:rsidRPr="00DF6814">
              <w:rPr>
                <w:sz w:val="22"/>
                <w:szCs w:val="22"/>
              </w:rPr>
              <w:t>Демографические показатели</w:t>
            </w:r>
          </w:p>
          <w:p w14:paraId="7F485841" w14:textId="77777777" w:rsidR="00867201" w:rsidRPr="00DF6814" w:rsidRDefault="00867201" w:rsidP="00867201">
            <w:pPr>
              <w:jc w:val="center"/>
              <w:rPr>
                <w:sz w:val="22"/>
                <w:szCs w:val="22"/>
              </w:rPr>
            </w:pPr>
            <w:r w:rsidRPr="00DF6814">
              <w:rPr>
                <w:sz w:val="22"/>
                <w:szCs w:val="22"/>
              </w:rPr>
              <w:t>Архангельской области, чел</w:t>
            </w:r>
          </w:p>
        </w:tc>
        <w:tc>
          <w:tcPr>
            <w:tcW w:w="961" w:type="dxa"/>
            <w:tcBorders>
              <w:top w:val="double" w:sz="6" w:space="0" w:color="auto"/>
              <w:left w:val="nil"/>
              <w:bottom w:val="single" w:sz="4" w:space="0" w:color="auto"/>
              <w:right w:val="single" w:sz="4" w:space="0" w:color="auto"/>
            </w:tcBorders>
            <w:shd w:val="clear" w:color="auto" w:fill="auto"/>
            <w:vAlign w:val="center"/>
            <w:hideMark/>
          </w:tcPr>
          <w:p w14:paraId="156EBDC3" w14:textId="77777777" w:rsidR="00867201" w:rsidRPr="00DF6814" w:rsidRDefault="00867201" w:rsidP="00867201">
            <w:pPr>
              <w:jc w:val="center"/>
              <w:rPr>
                <w:sz w:val="22"/>
                <w:szCs w:val="22"/>
              </w:rPr>
            </w:pPr>
            <w:r w:rsidRPr="00DF6814">
              <w:rPr>
                <w:sz w:val="22"/>
                <w:szCs w:val="22"/>
              </w:rPr>
              <w:t>2023 год</w:t>
            </w:r>
          </w:p>
        </w:tc>
        <w:tc>
          <w:tcPr>
            <w:tcW w:w="1017" w:type="dxa"/>
            <w:tcBorders>
              <w:top w:val="double" w:sz="6" w:space="0" w:color="auto"/>
              <w:left w:val="nil"/>
              <w:bottom w:val="single" w:sz="4" w:space="0" w:color="auto"/>
              <w:right w:val="single" w:sz="4" w:space="0" w:color="auto"/>
            </w:tcBorders>
            <w:shd w:val="clear" w:color="auto" w:fill="auto"/>
            <w:vAlign w:val="center"/>
            <w:hideMark/>
          </w:tcPr>
          <w:p w14:paraId="547296F7" w14:textId="77777777" w:rsidR="00867201" w:rsidRPr="00DF6814" w:rsidRDefault="00867201" w:rsidP="00867201">
            <w:pPr>
              <w:jc w:val="center"/>
              <w:rPr>
                <w:sz w:val="22"/>
                <w:szCs w:val="22"/>
              </w:rPr>
            </w:pPr>
            <w:r w:rsidRPr="00DF6814">
              <w:rPr>
                <w:sz w:val="22"/>
                <w:szCs w:val="22"/>
              </w:rPr>
              <w:t>2024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4B165341" w14:textId="77777777" w:rsidR="00867201" w:rsidRPr="00DF6814" w:rsidRDefault="00867201" w:rsidP="00867201">
            <w:pPr>
              <w:jc w:val="center"/>
              <w:rPr>
                <w:sz w:val="22"/>
                <w:szCs w:val="22"/>
              </w:rPr>
            </w:pPr>
            <w:r w:rsidRPr="00DF6814">
              <w:rPr>
                <w:sz w:val="22"/>
                <w:szCs w:val="22"/>
              </w:rPr>
              <w:t>2025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284B011" w14:textId="77777777" w:rsidR="00867201" w:rsidRPr="00DF6814" w:rsidRDefault="00867201" w:rsidP="00867201">
            <w:pPr>
              <w:jc w:val="center"/>
              <w:rPr>
                <w:sz w:val="22"/>
                <w:szCs w:val="22"/>
              </w:rPr>
            </w:pPr>
            <w:r w:rsidRPr="00DF6814">
              <w:rPr>
                <w:sz w:val="22"/>
                <w:szCs w:val="22"/>
              </w:rPr>
              <w:t>2026 год</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276352A5" w14:textId="77777777" w:rsidR="00867201" w:rsidRPr="00DF6814" w:rsidRDefault="00867201" w:rsidP="00867201">
            <w:pPr>
              <w:jc w:val="center"/>
              <w:rPr>
                <w:sz w:val="22"/>
                <w:szCs w:val="22"/>
              </w:rPr>
            </w:pPr>
            <w:r w:rsidRPr="00DF6814">
              <w:rPr>
                <w:sz w:val="22"/>
                <w:szCs w:val="22"/>
              </w:rPr>
              <w:t>2027 год</w:t>
            </w:r>
          </w:p>
        </w:tc>
      </w:tr>
      <w:tr w:rsidR="00DF6814" w:rsidRPr="00DF6814" w14:paraId="78A10624" w14:textId="77777777" w:rsidTr="00E20A0C">
        <w:trPr>
          <w:trHeight w:val="392"/>
        </w:trPr>
        <w:tc>
          <w:tcPr>
            <w:tcW w:w="2104" w:type="dxa"/>
            <w:vMerge w:val="restart"/>
            <w:tcBorders>
              <w:top w:val="nil"/>
              <w:left w:val="double" w:sz="6" w:space="0" w:color="auto"/>
              <w:bottom w:val="single" w:sz="4" w:space="0" w:color="auto"/>
              <w:right w:val="single" w:sz="4" w:space="0" w:color="auto"/>
            </w:tcBorders>
            <w:shd w:val="clear" w:color="auto" w:fill="auto"/>
            <w:vAlign w:val="center"/>
            <w:hideMark/>
          </w:tcPr>
          <w:p w14:paraId="77EF6CEE" w14:textId="77777777" w:rsidR="00867201" w:rsidRPr="00DF6814" w:rsidRDefault="00867201" w:rsidP="00867201">
            <w:pPr>
              <w:jc w:val="center"/>
              <w:rPr>
                <w:sz w:val="22"/>
                <w:szCs w:val="22"/>
              </w:rPr>
            </w:pPr>
            <w:r w:rsidRPr="00DF6814">
              <w:rPr>
                <w:sz w:val="22"/>
                <w:szCs w:val="22"/>
              </w:rPr>
              <w:t>Число родившихся, человек</w:t>
            </w:r>
          </w:p>
        </w:tc>
        <w:tc>
          <w:tcPr>
            <w:tcW w:w="2693" w:type="dxa"/>
            <w:tcBorders>
              <w:top w:val="nil"/>
              <w:left w:val="nil"/>
              <w:bottom w:val="single" w:sz="4" w:space="0" w:color="auto"/>
              <w:right w:val="single" w:sz="4" w:space="0" w:color="auto"/>
            </w:tcBorders>
            <w:shd w:val="clear" w:color="auto" w:fill="auto"/>
            <w:vAlign w:val="bottom"/>
            <w:hideMark/>
          </w:tcPr>
          <w:p w14:paraId="3732F08E" w14:textId="424DB86A" w:rsidR="00867201" w:rsidRPr="00DF6814" w:rsidRDefault="00867201" w:rsidP="000E202E">
            <w:pPr>
              <w:jc w:val="center"/>
              <w:rPr>
                <w:sz w:val="22"/>
                <w:szCs w:val="22"/>
              </w:rPr>
            </w:pPr>
            <w:r w:rsidRPr="00DF6814">
              <w:rPr>
                <w:sz w:val="22"/>
                <w:szCs w:val="22"/>
              </w:rPr>
              <w:t>оценка 2023 года и прогноз 2024</w:t>
            </w:r>
            <w:r w:rsidR="000E202E" w:rsidRPr="00DF6814">
              <w:rPr>
                <w:sz w:val="22"/>
                <w:szCs w:val="22"/>
              </w:rPr>
              <w:t xml:space="preserve"> – </w:t>
            </w:r>
            <w:r w:rsidRPr="00DF6814">
              <w:rPr>
                <w:sz w:val="22"/>
                <w:szCs w:val="22"/>
              </w:rPr>
              <w:t xml:space="preserve">2026 </w:t>
            </w:r>
            <w:r w:rsidR="005D58C7" w:rsidRPr="00DF6814">
              <w:rPr>
                <w:sz w:val="22"/>
                <w:szCs w:val="22"/>
              </w:rPr>
              <w:t>гг.</w:t>
            </w:r>
            <w:r w:rsidRPr="00DF6814">
              <w:rPr>
                <w:rStyle w:val="aff2"/>
                <w:sz w:val="20"/>
                <w:szCs w:val="20"/>
              </w:rPr>
              <w:footnoteReference w:id="13"/>
            </w:r>
          </w:p>
        </w:tc>
        <w:tc>
          <w:tcPr>
            <w:tcW w:w="961" w:type="dxa"/>
            <w:tcBorders>
              <w:top w:val="nil"/>
              <w:left w:val="nil"/>
              <w:bottom w:val="single" w:sz="4" w:space="0" w:color="auto"/>
              <w:right w:val="single" w:sz="4" w:space="0" w:color="auto"/>
            </w:tcBorders>
            <w:shd w:val="clear" w:color="auto" w:fill="auto"/>
            <w:noWrap/>
            <w:vAlign w:val="bottom"/>
            <w:hideMark/>
          </w:tcPr>
          <w:p w14:paraId="3843486F" w14:textId="77777777" w:rsidR="00867201" w:rsidRPr="00DF6814" w:rsidRDefault="00867201" w:rsidP="00867201">
            <w:pPr>
              <w:jc w:val="right"/>
              <w:rPr>
                <w:sz w:val="22"/>
                <w:szCs w:val="22"/>
              </w:rPr>
            </w:pPr>
            <w:r w:rsidRPr="00DF6814">
              <w:rPr>
                <w:sz w:val="22"/>
                <w:szCs w:val="22"/>
              </w:rPr>
              <w:t>7 057</w:t>
            </w:r>
          </w:p>
        </w:tc>
        <w:tc>
          <w:tcPr>
            <w:tcW w:w="1017" w:type="dxa"/>
            <w:tcBorders>
              <w:top w:val="nil"/>
              <w:left w:val="nil"/>
              <w:bottom w:val="single" w:sz="4" w:space="0" w:color="auto"/>
              <w:right w:val="single" w:sz="4" w:space="0" w:color="auto"/>
            </w:tcBorders>
            <w:shd w:val="clear" w:color="auto" w:fill="auto"/>
            <w:noWrap/>
            <w:vAlign w:val="bottom"/>
            <w:hideMark/>
          </w:tcPr>
          <w:p w14:paraId="083EA3CB" w14:textId="77777777" w:rsidR="00867201" w:rsidRPr="00DF6814" w:rsidRDefault="00867201" w:rsidP="00867201">
            <w:pPr>
              <w:jc w:val="right"/>
              <w:rPr>
                <w:sz w:val="22"/>
                <w:szCs w:val="22"/>
              </w:rPr>
            </w:pPr>
            <w:r w:rsidRPr="00DF6814">
              <w:rPr>
                <w:sz w:val="22"/>
                <w:szCs w:val="22"/>
              </w:rPr>
              <w:t>6 966</w:t>
            </w:r>
          </w:p>
        </w:tc>
        <w:tc>
          <w:tcPr>
            <w:tcW w:w="960" w:type="dxa"/>
            <w:tcBorders>
              <w:top w:val="nil"/>
              <w:left w:val="nil"/>
              <w:bottom w:val="single" w:sz="4" w:space="0" w:color="auto"/>
              <w:right w:val="single" w:sz="4" w:space="0" w:color="auto"/>
            </w:tcBorders>
            <w:shd w:val="clear" w:color="auto" w:fill="auto"/>
            <w:noWrap/>
            <w:vAlign w:val="bottom"/>
            <w:hideMark/>
          </w:tcPr>
          <w:p w14:paraId="661E5193" w14:textId="77777777" w:rsidR="00867201" w:rsidRPr="00DF6814" w:rsidRDefault="00867201" w:rsidP="00867201">
            <w:pPr>
              <w:jc w:val="right"/>
              <w:rPr>
                <w:sz w:val="22"/>
                <w:szCs w:val="22"/>
              </w:rPr>
            </w:pPr>
            <w:r w:rsidRPr="00DF6814">
              <w:rPr>
                <w:sz w:val="22"/>
                <w:szCs w:val="22"/>
              </w:rPr>
              <w:t>6 850</w:t>
            </w:r>
          </w:p>
        </w:tc>
        <w:tc>
          <w:tcPr>
            <w:tcW w:w="960" w:type="dxa"/>
            <w:tcBorders>
              <w:top w:val="nil"/>
              <w:left w:val="nil"/>
              <w:bottom w:val="single" w:sz="4" w:space="0" w:color="auto"/>
              <w:right w:val="single" w:sz="4" w:space="0" w:color="auto"/>
            </w:tcBorders>
            <w:shd w:val="clear" w:color="auto" w:fill="auto"/>
            <w:noWrap/>
            <w:vAlign w:val="bottom"/>
            <w:hideMark/>
          </w:tcPr>
          <w:p w14:paraId="342C6266" w14:textId="77777777" w:rsidR="00867201" w:rsidRPr="00DF6814" w:rsidRDefault="00867201" w:rsidP="00867201">
            <w:pPr>
              <w:jc w:val="right"/>
              <w:rPr>
                <w:sz w:val="22"/>
                <w:szCs w:val="22"/>
              </w:rPr>
            </w:pPr>
            <w:r w:rsidRPr="00DF6814">
              <w:rPr>
                <w:sz w:val="22"/>
                <w:szCs w:val="22"/>
              </w:rPr>
              <w:t>6 800</w:t>
            </w:r>
          </w:p>
        </w:tc>
        <w:tc>
          <w:tcPr>
            <w:tcW w:w="960" w:type="dxa"/>
            <w:tcBorders>
              <w:top w:val="nil"/>
              <w:left w:val="nil"/>
              <w:bottom w:val="single" w:sz="4" w:space="0" w:color="auto"/>
              <w:right w:val="double" w:sz="6" w:space="0" w:color="auto"/>
            </w:tcBorders>
            <w:shd w:val="clear" w:color="auto" w:fill="auto"/>
            <w:noWrap/>
            <w:vAlign w:val="bottom"/>
            <w:hideMark/>
          </w:tcPr>
          <w:p w14:paraId="25C7AF69" w14:textId="77777777" w:rsidR="00867201" w:rsidRPr="00DF6814" w:rsidRDefault="00867201" w:rsidP="00A84BAF">
            <w:pPr>
              <w:jc w:val="center"/>
              <w:rPr>
                <w:sz w:val="22"/>
                <w:szCs w:val="22"/>
              </w:rPr>
            </w:pPr>
            <w:r w:rsidRPr="00DF6814">
              <w:rPr>
                <w:sz w:val="22"/>
                <w:szCs w:val="22"/>
              </w:rPr>
              <w:t>х</w:t>
            </w:r>
          </w:p>
        </w:tc>
      </w:tr>
      <w:tr w:rsidR="00DF6814" w:rsidRPr="00DF6814" w14:paraId="43ED8313" w14:textId="77777777" w:rsidTr="00E20A0C">
        <w:trPr>
          <w:trHeight w:val="299"/>
        </w:trPr>
        <w:tc>
          <w:tcPr>
            <w:tcW w:w="2104" w:type="dxa"/>
            <w:vMerge/>
            <w:tcBorders>
              <w:top w:val="nil"/>
              <w:left w:val="double" w:sz="6" w:space="0" w:color="auto"/>
              <w:bottom w:val="single" w:sz="4" w:space="0" w:color="auto"/>
              <w:right w:val="single" w:sz="4" w:space="0" w:color="auto"/>
            </w:tcBorders>
            <w:vAlign w:val="center"/>
            <w:hideMark/>
          </w:tcPr>
          <w:p w14:paraId="5475795B" w14:textId="77777777" w:rsidR="00867201" w:rsidRPr="00DF6814" w:rsidRDefault="00867201" w:rsidP="00867201">
            <w:pPr>
              <w:rPr>
                <w:sz w:val="22"/>
                <w:szCs w:val="22"/>
              </w:rPr>
            </w:pPr>
          </w:p>
        </w:tc>
        <w:tc>
          <w:tcPr>
            <w:tcW w:w="2693" w:type="dxa"/>
            <w:tcBorders>
              <w:top w:val="nil"/>
              <w:left w:val="nil"/>
              <w:bottom w:val="single" w:sz="4" w:space="0" w:color="auto"/>
              <w:right w:val="single" w:sz="4" w:space="0" w:color="auto"/>
            </w:tcBorders>
            <w:shd w:val="clear" w:color="auto" w:fill="auto"/>
            <w:vAlign w:val="bottom"/>
            <w:hideMark/>
          </w:tcPr>
          <w:p w14:paraId="39BD6FA7" w14:textId="39C070F1" w:rsidR="00867201" w:rsidRPr="00DF6814" w:rsidRDefault="00867201" w:rsidP="000E202E">
            <w:pPr>
              <w:jc w:val="center"/>
              <w:rPr>
                <w:sz w:val="22"/>
                <w:szCs w:val="22"/>
              </w:rPr>
            </w:pPr>
            <w:r w:rsidRPr="00DF6814">
              <w:rPr>
                <w:sz w:val="22"/>
                <w:szCs w:val="22"/>
              </w:rPr>
              <w:t>оценка 2024 года и прогноз 2025</w:t>
            </w:r>
            <w:r w:rsidR="000E202E" w:rsidRPr="00DF6814">
              <w:rPr>
                <w:sz w:val="22"/>
                <w:szCs w:val="22"/>
              </w:rPr>
              <w:t xml:space="preserve"> – </w:t>
            </w:r>
            <w:r w:rsidRPr="00DF6814">
              <w:rPr>
                <w:sz w:val="22"/>
                <w:szCs w:val="22"/>
              </w:rPr>
              <w:t>2027гг</w:t>
            </w:r>
            <w:r w:rsidRPr="00DF6814">
              <w:rPr>
                <w:rStyle w:val="aff2"/>
                <w:sz w:val="20"/>
                <w:szCs w:val="20"/>
              </w:rPr>
              <w:footnoteReference w:id="14"/>
            </w:r>
          </w:p>
        </w:tc>
        <w:tc>
          <w:tcPr>
            <w:tcW w:w="961" w:type="dxa"/>
            <w:tcBorders>
              <w:top w:val="nil"/>
              <w:left w:val="nil"/>
              <w:bottom w:val="single" w:sz="4" w:space="0" w:color="auto"/>
              <w:right w:val="single" w:sz="4" w:space="0" w:color="auto"/>
            </w:tcBorders>
            <w:shd w:val="clear" w:color="auto" w:fill="auto"/>
            <w:noWrap/>
            <w:vAlign w:val="bottom"/>
            <w:hideMark/>
          </w:tcPr>
          <w:p w14:paraId="33711A1B" w14:textId="77777777" w:rsidR="00867201" w:rsidRPr="00DF6814" w:rsidRDefault="00867201" w:rsidP="00867201">
            <w:pPr>
              <w:jc w:val="right"/>
              <w:rPr>
                <w:sz w:val="22"/>
                <w:szCs w:val="22"/>
              </w:rPr>
            </w:pPr>
            <w:r w:rsidRPr="00DF6814">
              <w:rPr>
                <w:sz w:val="22"/>
                <w:szCs w:val="22"/>
              </w:rPr>
              <w:t>7 236</w:t>
            </w:r>
          </w:p>
        </w:tc>
        <w:tc>
          <w:tcPr>
            <w:tcW w:w="1017" w:type="dxa"/>
            <w:tcBorders>
              <w:top w:val="nil"/>
              <w:left w:val="nil"/>
              <w:bottom w:val="single" w:sz="4" w:space="0" w:color="auto"/>
              <w:right w:val="single" w:sz="4" w:space="0" w:color="auto"/>
            </w:tcBorders>
            <w:shd w:val="clear" w:color="auto" w:fill="auto"/>
            <w:noWrap/>
            <w:vAlign w:val="bottom"/>
            <w:hideMark/>
          </w:tcPr>
          <w:p w14:paraId="15035FBE" w14:textId="77777777" w:rsidR="00867201" w:rsidRPr="00DF6814" w:rsidRDefault="00867201" w:rsidP="00867201">
            <w:pPr>
              <w:jc w:val="right"/>
              <w:rPr>
                <w:sz w:val="22"/>
                <w:szCs w:val="22"/>
              </w:rPr>
            </w:pPr>
            <w:r w:rsidRPr="00DF6814">
              <w:rPr>
                <w:sz w:val="22"/>
                <w:szCs w:val="22"/>
              </w:rPr>
              <w:t>7 131</w:t>
            </w:r>
          </w:p>
        </w:tc>
        <w:tc>
          <w:tcPr>
            <w:tcW w:w="960" w:type="dxa"/>
            <w:tcBorders>
              <w:top w:val="nil"/>
              <w:left w:val="nil"/>
              <w:bottom w:val="single" w:sz="4" w:space="0" w:color="auto"/>
              <w:right w:val="single" w:sz="4" w:space="0" w:color="auto"/>
            </w:tcBorders>
            <w:shd w:val="clear" w:color="auto" w:fill="auto"/>
            <w:noWrap/>
            <w:vAlign w:val="bottom"/>
            <w:hideMark/>
          </w:tcPr>
          <w:p w14:paraId="3D7CBF03" w14:textId="77777777" w:rsidR="00867201" w:rsidRPr="00DF6814" w:rsidRDefault="00867201" w:rsidP="00867201">
            <w:pPr>
              <w:jc w:val="right"/>
              <w:rPr>
                <w:sz w:val="22"/>
                <w:szCs w:val="22"/>
              </w:rPr>
            </w:pPr>
            <w:r w:rsidRPr="00DF6814">
              <w:rPr>
                <w:sz w:val="22"/>
                <w:szCs w:val="22"/>
              </w:rPr>
              <w:t>7 035</w:t>
            </w:r>
          </w:p>
        </w:tc>
        <w:tc>
          <w:tcPr>
            <w:tcW w:w="960" w:type="dxa"/>
            <w:tcBorders>
              <w:top w:val="nil"/>
              <w:left w:val="nil"/>
              <w:bottom w:val="single" w:sz="4" w:space="0" w:color="auto"/>
              <w:right w:val="single" w:sz="4" w:space="0" w:color="auto"/>
            </w:tcBorders>
            <w:shd w:val="clear" w:color="auto" w:fill="auto"/>
            <w:noWrap/>
            <w:vAlign w:val="bottom"/>
            <w:hideMark/>
          </w:tcPr>
          <w:p w14:paraId="75B89866" w14:textId="77777777" w:rsidR="00867201" w:rsidRPr="00DF6814" w:rsidRDefault="00867201" w:rsidP="00867201">
            <w:pPr>
              <w:jc w:val="right"/>
              <w:rPr>
                <w:sz w:val="22"/>
                <w:szCs w:val="22"/>
              </w:rPr>
            </w:pPr>
            <w:r w:rsidRPr="00DF6814">
              <w:rPr>
                <w:sz w:val="22"/>
                <w:szCs w:val="22"/>
              </w:rPr>
              <w:t>6 928</w:t>
            </w:r>
          </w:p>
        </w:tc>
        <w:tc>
          <w:tcPr>
            <w:tcW w:w="960" w:type="dxa"/>
            <w:tcBorders>
              <w:top w:val="nil"/>
              <w:left w:val="nil"/>
              <w:bottom w:val="single" w:sz="4" w:space="0" w:color="auto"/>
              <w:right w:val="double" w:sz="6" w:space="0" w:color="auto"/>
            </w:tcBorders>
            <w:shd w:val="clear" w:color="auto" w:fill="auto"/>
            <w:noWrap/>
            <w:vAlign w:val="bottom"/>
            <w:hideMark/>
          </w:tcPr>
          <w:p w14:paraId="45BB77BE" w14:textId="77777777" w:rsidR="00867201" w:rsidRPr="00DF6814" w:rsidRDefault="00867201" w:rsidP="00867201">
            <w:pPr>
              <w:jc w:val="right"/>
              <w:rPr>
                <w:sz w:val="22"/>
                <w:szCs w:val="22"/>
              </w:rPr>
            </w:pPr>
            <w:r w:rsidRPr="00DF6814">
              <w:rPr>
                <w:sz w:val="22"/>
                <w:szCs w:val="22"/>
              </w:rPr>
              <w:t>6 820</w:t>
            </w:r>
          </w:p>
        </w:tc>
      </w:tr>
      <w:tr w:rsidR="00DF6814" w:rsidRPr="00DF6814" w14:paraId="76B73186" w14:textId="77777777" w:rsidTr="00E20A0C">
        <w:trPr>
          <w:trHeight w:val="349"/>
        </w:trPr>
        <w:tc>
          <w:tcPr>
            <w:tcW w:w="2104" w:type="dxa"/>
            <w:vMerge w:val="restart"/>
            <w:tcBorders>
              <w:top w:val="nil"/>
              <w:left w:val="double" w:sz="6" w:space="0" w:color="auto"/>
              <w:bottom w:val="single" w:sz="4" w:space="0" w:color="auto"/>
              <w:right w:val="single" w:sz="4" w:space="0" w:color="auto"/>
            </w:tcBorders>
            <w:shd w:val="clear" w:color="auto" w:fill="auto"/>
            <w:vAlign w:val="center"/>
            <w:hideMark/>
          </w:tcPr>
          <w:p w14:paraId="09CA3B95" w14:textId="77777777" w:rsidR="00867201" w:rsidRPr="00DF6814" w:rsidRDefault="00867201" w:rsidP="00867201">
            <w:pPr>
              <w:jc w:val="center"/>
              <w:rPr>
                <w:sz w:val="22"/>
                <w:szCs w:val="22"/>
              </w:rPr>
            </w:pPr>
            <w:r w:rsidRPr="00DF6814">
              <w:rPr>
                <w:sz w:val="22"/>
                <w:szCs w:val="22"/>
              </w:rPr>
              <w:t>Число умерших, человек</w:t>
            </w:r>
          </w:p>
        </w:tc>
        <w:tc>
          <w:tcPr>
            <w:tcW w:w="2693" w:type="dxa"/>
            <w:tcBorders>
              <w:top w:val="nil"/>
              <w:left w:val="nil"/>
              <w:bottom w:val="single" w:sz="4" w:space="0" w:color="auto"/>
              <w:right w:val="single" w:sz="4" w:space="0" w:color="auto"/>
            </w:tcBorders>
            <w:shd w:val="clear" w:color="auto" w:fill="auto"/>
            <w:vAlign w:val="bottom"/>
            <w:hideMark/>
          </w:tcPr>
          <w:p w14:paraId="2E5C8824" w14:textId="259774C5" w:rsidR="00867201" w:rsidRPr="00DF6814" w:rsidRDefault="00867201" w:rsidP="00A84BAF">
            <w:pPr>
              <w:jc w:val="center"/>
              <w:rPr>
                <w:sz w:val="22"/>
                <w:szCs w:val="22"/>
              </w:rPr>
            </w:pPr>
            <w:r w:rsidRPr="00DF6814">
              <w:rPr>
                <w:sz w:val="22"/>
                <w:szCs w:val="22"/>
              </w:rPr>
              <w:t>оценка 2023 года и прогноз 2024</w:t>
            </w:r>
            <w:r w:rsidR="00A84BAF" w:rsidRPr="00DF6814">
              <w:rPr>
                <w:sz w:val="22"/>
                <w:szCs w:val="22"/>
              </w:rPr>
              <w:t xml:space="preserve"> – </w:t>
            </w:r>
            <w:r w:rsidRPr="00DF6814">
              <w:rPr>
                <w:sz w:val="22"/>
                <w:szCs w:val="22"/>
              </w:rPr>
              <w:t xml:space="preserve">2026 </w:t>
            </w:r>
            <w:r w:rsidR="005D58C7" w:rsidRPr="00DF6814">
              <w:rPr>
                <w:sz w:val="22"/>
                <w:szCs w:val="22"/>
              </w:rPr>
              <w:t>гг.</w:t>
            </w:r>
          </w:p>
        </w:tc>
        <w:tc>
          <w:tcPr>
            <w:tcW w:w="961" w:type="dxa"/>
            <w:tcBorders>
              <w:top w:val="nil"/>
              <w:left w:val="nil"/>
              <w:bottom w:val="single" w:sz="4" w:space="0" w:color="auto"/>
              <w:right w:val="single" w:sz="4" w:space="0" w:color="auto"/>
            </w:tcBorders>
            <w:shd w:val="clear" w:color="auto" w:fill="auto"/>
            <w:noWrap/>
            <w:vAlign w:val="bottom"/>
            <w:hideMark/>
          </w:tcPr>
          <w:p w14:paraId="2EDF8BB8" w14:textId="77777777" w:rsidR="00867201" w:rsidRPr="00DF6814" w:rsidRDefault="00867201" w:rsidP="00867201">
            <w:pPr>
              <w:jc w:val="right"/>
              <w:rPr>
                <w:sz w:val="22"/>
                <w:szCs w:val="22"/>
              </w:rPr>
            </w:pPr>
            <w:r w:rsidRPr="00DF6814">
              <w:rPr>
                <w:sz w:val="22"/>
                <w:szCs w:val="22"/>
              </w:rPr>
              <w:t>12 424</w:t>
            </w:r>
          </w:p>
        </w:tc>
        <w:tc>
          <w:tcPr>
            <w:tcW w:w="1017" w:type="dxa"/>
            <w:tcBorders>
              <w:top w:val="nil"/>
              <w:left w:val="nil"/>
              <w:bottom w:val="single" w:sz="4" w:space="0" w:color="auto"/>
              <w:right w:val="single" w:sz="4" w:space="0" w:color="auto"/>
            </w:tcBorders>
            <w:shd w:val="clear" w:color="auto" w:fill="auto"/>
            <w:noWrap/>
            <w:vAlign w:val="bottom"/>
            <w:hideMark/>
          </w:tcPr>
          <w:p w14:paraId="50FFE5FD" w14:textId="77777777" w:rsidR="00867201" w:rsidRPr="00DF6814" w:rsidRDefault="00867201" w:rsidP="00867201">
            <w:pPr>
              <w:jc w:val="right"/>
              <w:rPr>
                <w:sz w:val="22"/>
                <w:szCs w:val="22"/>
              </w:rPr>
            </w:pPr>
            <w:r w:rsidRPr="00DF6814">
              <w:rPr>
                <w:sz w:val="22"/>
                <w:szCs w:val="22"/>
              </w:rPr>
              <w:t>12 270</w:t>
            </w:r>
          </w:p>
        </w:tc>
        <w:tc>
          <w:tcPr>
            <w:tcW w:w="960" w:type="dxa"/>
            <w:tcBorders>
              <w:top w:val="nil"/>
              <w:left w:val="nil"/>
              <w:bottom w:val="single" w:sz="4" w:space="0" w:color="auto"/>
              <w:right w:val="single" w:sz="4" w:space="0" w:color="auto"/>
            </w:tcBorders>
            <w:shd w:val="clear" w:color="auto" w:fill="auto"/>
            <w:noWrap/>
            <w:vAlign w:val="bottom"/>
            <w:hideMark/>
          </w:tcPr>
          <w:p w14:paraId="0426F414" w14:textId="77777777" w:rsidR="00867201" w:rsidRPr="00DF6814" w:rsidRDefault="00867201" w:rsidP="00867201">
            <w:pPr>
              <w:jc w:val="right"/>
              <w:rPr>
                <w:sz w:val="22"/>
                <w:szCs w:val="22"/>
              </w:rPr>
            </w:pPr>
            <w:r w:rsidRPr="00DF6814">
              <w:rPr>
                <w:sz w:val="22"/>
                <w:szCs w:val="22"/>
              </w:rPr>
              <w:t>12 114</w:t>
            </w:r>
          </w:p>
        </w:tc>
        <w:tc>
          <w:tcPr>
            <w:tcW w:w="960" w:type="dxa"/>
            <w:tcBorders>
              <w:top w:val="nil"/>
              <w:left w:val="nil"/>
              <w:bottom w:val="single" w:sz="4" w:space="0" w:color="auto"/>
              <w:right w:val="single" w:sz="4" w:space="0" w:color="auto"/>
            </w:tcBorders>
            <w:shd w:val="clear" w:color="auto" w:fill="auto"/>
            <w:noWrap/>
            <w:vAlign w:val="bottom"/>
            <w:hideMark/>
          </w:tcPr>
          <w:p w14:paraId="656E5C95" w14:textId="77777777" w:rsidR="00867201" w:rsidRPr="00DF6814" w:rsidRDefault="00867201" w:rsidP="00867201">
            <w:pPr>
              <w:jc w:val="right"/>
              <w:rPr>
                <w:sz w:val="22"/>
                <w:szCs w:val="22"/>
              </w:rPr>
            </w:pPr>
            <w:r w:rsidRPr="00DF6814">
              <w:rPr>
                <w:sz w:val="22"/>
                <w:szCs w:val="22"/>
              </w:rPr>
              <w:t>12 005</w:t>
            </w:r>
          </w:p>
        </w:tc>
        <w:tc>
          <w:tcPr>
            <w:tcW w:w="960" w:type="dxa"/>
            <w:tcBorders>
              <w:top w:val="nil"/>
              <w:left w:val="nil"/>
              <w:bottom w:val="single" w:sz="4" w:space="0" w:color="auto"/>
              <w:right w:val="double" w:sz="6" w:space="0" w:color="auto"/>
            </w:tcBorders>
            <w:shd w:val="clear" w:color="auto" w:fill="auto"/>
            <w:noWrap/>
            <w:vAlign w:val="bottom"/>
            <w:hideMark/>
          </w:tcPr>
          <w:p w14:paraId="55E2BE9B" w14:textId="77777777" w:rsidR="00867201" w:rsidRPr="00DF6814" w:rsidRDefault="00867201" w:rsidP="00A84BAF">
            <w:pPr>
              <w:jc w:val="center"/>
              <w:rPr>
                <w:sz w:val="22"/>
                <w:szCs w:val="22"/>
              </w:rPr>
            </w:pPr>
            <w:r w:rsidRPr="00DF6814">
              <w:rPr>
                <w:sz w:val="22"/>
                <w:szCs w:val="22"/>
              </w:rPr>
              <w:t>х</w:t>
            </w:r>
          </w:p>
        </w:tc>
      </w:tr>
      <w:tr w:rsidR="00DF6814" w:rsidRPr="00DF6814" w14:paraId="36401A89" w14:textId="77777777" w:rsidTr="00E20A0C">
        <w:trPr>
          <w:trHeight w:val="257"/>
        </w:trPr>
        <w:tc>
          <w:tcPr>
            <w:tcW w:w="2104" w:type="dxa"/>
            <w:vMerge/>
            <w:tcBorders>
              <w:top w:val="nil"/>
              <w:left w:val="double" w:sz="6" w:space="0" w:color="auto"/>
              <w:bottom w:val="single" w:sz="4" w:space="0" w:color="auto"/>
              <w:right w:val="single" w:sz="4" w:space="0" w:color="auto"/>
            </w:tcBorders>
            <w:vAlign w:val="center"/>
            <w:hideMark/>
          </w:tcPr>
          <w:p w14:paraId="6CF3CD20" w14:textId="77777777" w:rsidR="00867201" w:rsidRPr="00DF6814" w:rsidRDefault="00867201" w:rsidP="00867201">
            <w:pPr>
              <w:rPr>
                <w:sz w:val="22"/>
                <w:szCs w:val="22"/>
              </w:rPr>
            </w:pPr>
          </w:p>
        </w:tc>
        <w:tc>
          <w:tcPr>
            <w:tcW w:w="2693" w:type="dxa"/>
            <w:tcBorders>
              <w:top w:val="nil"/>
              <w:left w:val="nil"/>
              <w:bottom w:val="single" w:sz="4" w:space="0" w:color="auto"/>
              <w:right w:val="single" w:sz="4" w:space="0" w:color="auto"/>
            </w:tcBorders>
            <w:shd w:val="clear" w:color="auto" w:fill="auto"/>
            <w:vAlign w:val="bottom"/>
            <w:hideMark/>
          </w:tcPr>
          <w:p w14:paraId="601130BF" w14:textId="4E01D557" w:rsidR="00867201" w:rsidRPr="00DF6814" w:rsidRDefault="00867201" w:rsidP="00A84BAF">
            <w:pPr>
              <w:jc w:val="center"/>
              <w:rPr>
                <w:sz w:val="22"/>
                <w:szCs w:val="22"/>
              </w:rPr>
            </w:pPr>
            <w:r w:rsidRPr="00DF6814">
              <w:rPr>
                <w:sz w:val="22"/>
                <w:szCs w:val="22"/>
              </w:rPr>
              <w:t>оценка 2024 года и прогноз 2025</w:t>
            </w:r>
            <w:r w:rsidR="00A84BAF" w:rsidRPr="00DF6814">
              <w:rPr>
                <w:sz w:val="22"/>
                <w:szCs w:val="22"/>
              </w:rPr>
              <w:t xml:space="preserve"> – </w:t>
            </w:r>
            <w:r w:rsidRPr="00DF6814">
              <w:rPr>
                <w:sz w:val="22"/>
                <w:szCs w:val="22"/>
              </w:rPr>
              <w:t xml:space="preserve">2027 </w:t>
            </w:r>
            <w:r w:rsidR="005D58C7" w:rsidRPr="00DF6814">
              <w:rPr>
                <w:sz w:val="22"/>
                <w:szCs w:val="22"/>
              </w:rPr>
              <w:t>гг.</w:t>
            </w:r>
          </w:p>
        </w:tc>
        <w:tc>
          <w:tcPr>
            <w:tcW w:w="961" w:type="dxa"/>
            <w:tcBorders>
              <w:top w:val="nil"/>
              <w:left w:val="nil"/>
              <w:bottom w:val="single" w:sz="4" w:space="0" w:color="auto"/>
              <w:right w:val="single" w:sz="4" w:space="0" w:color="auto"/>
            </w:tcBorders>
            <w:shd w:val="clear" w:color="auto" w:fill="auto"/>
            <w:noWrap/>
            <w:vAlign w:val="bottom"/>
            <w:hideMark/>
          </w:tcPr>
          <w:p w14:paraId="0E87ED6D" w14:textId="77777777" w:rsidR="00867201" w:rsidRPr="00DF6814" w:rsidRDefault="00867201" w:rsidP="00867201">
            <w:pPr>
              <w:jc w:val="right"/>
              <w:rPr>
                <w:sz w:val="22"/>
                <w:szCs w:val="22"/>
              </w:rPr>
            </w:pPr>
            <w:r w:rsidRPr="00DF6814">
              <w:rPr>
                <w:sz w:val="22"/>
                <w:szCs w:val="22"/>
              </w:rPr>
              <w:t>13 657</w:t>
            </w:r>
          </w:p>
        </w:tc>
        <w:tc>
          <w:tcPr>
            <w:tcW w:w="1017" w:type="dxa"/>
            <w:tcBorders>
              <w:top w:val="nil"/>
              <w:left w:val="nil"/>
              <w:bottom w:val="single" w:sz="4" w:space="0" w:color="auto"/>
              <w:right w:val="single" w:sz="4" w:space="0" w:color="auto"/>
            </w:tcBorders>
            <w:shd w:val="clear" w:color="auto" w:fill="auto"/>
            <w:noWrap/>
            <w:vAlign w:val="bottom"/>
            <w:hideMark/>
          </w:tcPr>
          <w:p w14:paraId="0FAC2081" w14:textId="77777777" w:rsidR="00867201" w:rsidRPr="00DF6814" w:rsidRDefault="00867201" w:rsidP="00867201">
            <w:pPr>
              <w:jc w:val="right"/>
              <w:rPr>
                <w:sz w:val="22"/>
                <w:szCs w:val="22"/>
              </w:rPr>
            </w:pPr>
            <w:r w:rsidRPr="00DF6814">
              <w:rPr>
                <w:sz w:val="22"/>
                <w:szCs w:val="22"/>
              </w:rPr>
              <w:t>13 629</w:t>
            </w:r>
          </w:p>
        </w:tc>
        <w:tc>
          <w:tcPr>
            <w:tcW w:w="960" w:type="dxa"/>
            <w:tcBorders>
              <w:top w:val="nil"/>
              <w:left w:val="nil"/>
              <w:bottom w:val="single" w:sz="4" w:space="0" w:color="auto"/>
              <w:right w:val="single" w:sz="4" w:space="0" w:color="auto"/>
            </w:tcBorders>
            <w:shd w:val="clear" w:color="auto" w:fill="auto"/>
            <w:noWrap/>
            <w:vAlign w:val="bottom"/>
            <w:hideMark/>
          </w:tcPr>
          <w:p w14:paraId="5967A74A" w14:textId="77777777" w:rsidR="00867201" w:rsidRPr="00DF6814" w:rsidRDefault="00867201" w:rsidP="00867201">
            <w:pPr>
              <w:jc w:val="right"/>
              <w:rPr>
                <w:sz w:val="22"/>
                <w:szCs w:val="22"/>
              </w:rPr>
            </w:pPr>
            <w:r w:rsidRPr="00DF6814">
              <w:rPr>
                <w:sz w:val="22"/>
                <w:szCs w:val="22"/>
              </w:rPr>
              <w:t>13 088</w:t>
            </w:r>
          </w:p>
        </w:tc>
        <w:tc>
          <w:tcPr>
            <w:tcW w:w="960" w:type="dxa"/>
            <w:tcBorders>
              <w:top w:val="nil"/>
              <w:left w:val="nil"/>
              <w:bottom w:val="single" w:sz="4" w:space="0" w:color="auto"/>
              <w:right w:val="single" w:sz="4" w:space="0" w:color="auto"/>
            </w:tcBorders>
            <w:shd w:val="clear" w:color="auto" w:fill="auto"/>
            <w:noWrap/>
            <w:vAlign w:val="bottom"/>
            <w:hideMark/>
          </w:tcPr>
          <w:p w14:paraId="7889A516" w14:textId="77777777" w:rsidR="00867201" w:rsidRPr="00DF6814" w:rsidRDefault="00867201" w:rsidP="00867201">
            <w:pPr>
              <w:jc w:val="right"/>
              <w:rPr>
                <w:sz w:val="22"/>
                <w:szCs w:val="22"/>
              </w:rPr>
            </w:pPr>
            <w:r w:rsidRPr="00DF6814">
              <w:rPr>
                <w:sz w:val="22"/>
                <w:szCs w:val="22"/>
              </w:rPr>
              <w:t>12 700</w:t>
            </w:r>
          </w:p>
        </w:tc>
        <w:tc>
          <w:tcPr>
            <w:tcW w:w="960" w:type="dxa"/>
            <w:tcBorders>
              <w:top w:val="nil"/>
              <w:left w:val="nil"/>
              <w:bottom w:val="single" w:sz="4" w:space="0" w:color="auto"/>
              <w:right w:val="double" w:sz="6" w:space="0" w:color="auto"/>
            </w:tcBorders>
            <w:shd w:val="clear" w:color="auto" w:fill="auto"/>
            <w:noWrap/>
            <w:vAlign w:val="bottom"/>
            <w:hideMark/>
          </w:tcPr>
          <w:p w14:paraId="538F29B6" w14:textId="77777777" w:rsidR="00867201" w:rsidRPr="00DF6814" w:rsidRDefault="00867201" w:rsidP="00867201">
            <w:pPr>
              <w:jc w:val="right"/>
              <w:rPr>
                <w:sz w:val="22"/>
                <w:szCs w:val="22"/>
              </w:rPr>
            </w:pPr>
            <w:r w:rsidRPr="00DF6814">
              <w:rPr>
                <w:sz w:val="22"/>
                <w:szCs w:val="22"/>
              </w:rPr>
              <w:t>12 225</w:t>
            </w:r>
          </w:p>
        </w:tc>
      </w:tr>
      <w:tr w:rsidR="00DF6814" w:rsidRPr="00DF6814" w14:paraId="5D2C2048" w14:textId="77777777" w:rsidTr="00E20A0C">
        <w:trPr>
          <w:trHeight w:val="368"/>
        </w:trPr>
        <w:tc>
          <w:tcPr>
            <w:tcW w:w="2104" w:type="dxa"/>
            <w:vMerge w:val="restart"/>
            <w:tcBorders>
              <w:top w:val="nil"/>
              <w:left w:val="double" w:sz="6" w:space="0" w:color="auto"/>
              <w:bottom w:val="single" w:sz="4" w:space="0" w:color="auto"/>
              <w:right w:val="single" w:sz="4" w:space="0" w:color="auto"/>
            </w:tcBorders>
            <w:shd w:val="clear" w:color="auto" w:fill="auto"/>
            <w:vAlign w:val="center"/>
            <w:hideMark/>
          </w:tcPr>
          <w:p w14:paraId="5446D76E" w14:textId="77777777" w:rsidR="00867201" w:rsidRPr="00DF6814" w:rsidRDefault="00867201" w:rsidP="00867201">
            <w:pPr>
              <w:jc w:val="center"/>
              <w:rPr>
                <w:sz w:val="22"/>
                <w:szCs w:val="22"/>
              </w:rPr>
            </w:pPr>
            <w:r w:rsidRPr="00DF6814">
              <w:rPr>
                <w:sz w:val="22"/>
                <w:szCs w:val="22"/>
              </w:rPr>
              <w:t>Естественная убыль в Архангельской области, чел</w:t>
            </w:r>
          </w:p>
        </w:tc>
        <w:tc>
          <w:tcPr>
            <w:tcW w:w="2693" w:type="dxa"/>
            <w:tcBorders>
              <w:top w:val="nil"/>
              <w:left w:val="nil"/>
              <w:bottom w:val="single" w:sz="4" w:space="0" w:color="auto"/>
              <w:right w:val="single" w:sz="4" w:space="0" w:color="auto"/>
            </w:tcBorders>
            <w:shd w:val="clear" w:color="auto" w:fill="auto"/>
            <w:vAlign w:val="bottom"/>
            <w:hideMark/>
          </w:tcPr>
          <w:p w14:paraId="3CC372C0" w14:textId="553CC264" w:rsidR="00867201" w:rsidRPr="00DF6814" w:rsidRDefault="00867201" w:rsidP="00A84BAF">
            <w:pPr>
              <w:jc w:val="center"/>
              <w:rPr>
                <w:sz w:val="22"/>
                <w:szCs w:val="22"/>
              </w:rPr>
            </w:pPr>
            <w:r w:rsidRPr="00DF6814">
              <w:rPr>
                <w:sz w:val="22"/>
                <w:szCs w:val="22"/>
              </w:rPr>
              <w:t>оценка 2023 года и прогноз 2024</w:t>
            </w:r>
            <w:r w:rsidR="00A84BAF" w:rsidRPr="00DF6814">
              <w:rPr>
                <w:sz w:val="22"/>
                <w:szCs w:val="22"/>
              </w:rPr>
              <w:t xml:space="preserve"> – </w:t>
            </w:r>
            <w:r w:rsidRPr="00DF6814">
              <w:rPr>
                <w:sz w:val="22"/>
                <w:szCs w:val="22"/>
              </w:rPr>
              <w:t xml:space="preserve">2026 </w:t>
            </w:r>
            <w:r w:rsidR="005D58C7" w:rsidRPr="00DF6814">
              <w:rPr>
                <w:sz w:val="22"/>
                <w:szCs w:val="22"/>
              </w:rPr>
              <w:t>гг.</w:t>
            </w:r>
          </w:p>
        </w:tc>
        <w:tc>
          <w:tcPr>
            <w:tcW w:w="961" w:type="dxa"/>
            <w:tcBorders>
              <w:top w:val="nil"/>
              <w:left w:val="nil"/>
              <w:bottom w:val="single" w:sz="4" w:space="0" w:color="auto"/>
              <w:right w:val="single" w:sz="4" w:space="0" w:color="auto"/>
            </w:tcBorders>
            <w:shd w:val="clear" w:color="auto" w:fill="auto"/>
            <w:vAlign w:val="bottom"/>
            <w:hideMark/>
          </w:tcPr>
          <w:p w14:paraId="3115F6C9" w14:textId="77777777" w:rsidR="00867201" w:rsidRPr="00DF6814" w:rsidRDefault="00867201" w:rsidP="00867201">
            <w:pPr>
              <w:jc w:val="right"/>
              <w:rPr>
                <w:sz w:val="22"/>
                <w:szCs w:val="22"/>
              </w:rPr>
            </w:pPr>
            <w:r w:rsidRPr="00DF6814">
              <w:rPr>
                <w:sz w:val="22"/>
                <w:szCs w:val="22"/>
              </w:rPr>
              <w:t>-5 367</w:t>
            </w:r>
          </w:p>
        </w:tc>
        <w:tc>
          <w:tcPr>
            <w:tcW w:w="1017" w:type="dxa"/>
            <w:tcBorders>
              <w:top w:val="nil"/>
              <w:left w:val="nil"/>
              <w:bottom w:val="single" w:sz="4" w:space="0" w:color="auto"/>
              <w:right w:val="single" w:sz="4" w:space="0" w:color="auto"/>
            </w:tcBorders>
            <w:shd w:val="clear" w:color="auto" w:fill="auto"/>
            <w:vAlign w:val="bottom"/>
            <w:hideMark/>
          </w:tcPr>
          <w:p w14:paraId="32A937FD" w14:textId="77777777" w:rsidR="00867201" w:rsidRPr="00DF6814" w:rsidRDefault="00867201" w:rsidP="00867201">
            <w:pPr>
              <w:jc w:val="right"/>
              <w:rPr>
                <w:sz w:val="22"/>
                <w:szCs w:val="22"/>
              </w:rPr>
            </w:pPr>
            <w:r w:rsidRPr="00DF6814">
              <w:rPr>
                <w:sz w:val="22"/>
                <w:szCs w:val="22"/>
              </w:rPr>
              <w:t>-5 304</w:t>
            </w:r>
          </w:p>
        </w:tc>
        <w:tc>
          <w:tcPr>
            <w:tcW w:w="960" w:type="dxa"/>
            <w:tcBorders>
              <w:top w:val="nil"/>
              <w:left w:val="nil"/>
              <w:bottom w:val="single" w:sz="4" w:space="0" w:color="auto"/>
              <w:right w:val="single" w:sz="4" w:space="0" w:color="auto"/>
            </w:tcBorders>
            <w:shd w:val="clear" w:color="auto" w:fill="auto"/>
            <w:vAlign w:val="bottom"/>
            <w:hideMark/>
          </w:tcPr>
          <w:p w14:paraId="20D5BCE1" w14:textId="77777777" w:rsidR="00867201" w:rsidRPr="00DF6814" w:rsidRDefault="00867201" w:rsidP="00867201">
            <w:pPr>
              <w:jc w:val="right"/>
              <w:rPr>
                <w:sz w:val="22"/>
                <w:szCs w:val="22"/>
              </w:rPr>
            </w:pPr>
            <w:r w:rsidRPr="00DF6814">
              <w:rPr>
                <w:sz w:val="22"/>
                <w:szCs w:val="22"/>
              </w:rPr>
              <w:t>-5 264</w:t>
            </w:r>
          </w:p>
        </w:tc>
        <w:tc>
          <w:tcPr>
            <w:tcW w:w="960" w:type="dxa"/>
            <w:tcBorders>
              <w:top w:val="nil"/>
              <w:left w:val="nil"/>
              <w:bottom w:val="single" w:sz="4" w:space="0" w:color="auto"/>
              <w:right w:val="single" w:sz="4" w:space="0" w:color="auto"/>
            </w:tcBorders>
            <w:shd w:val="clear" w:color="auto" w:fill="auto"/>
            <w:vAlign w:val="bottom"/>
            <w:hideMark/>
          </w:tcPr>
          <w:p w14:paraId="42BBC0A8" w14:textId="77777777" w:rsidR="00867201" w:rsidRPr="00DF6814" w:rsidRDefault="00867201" w:rsidP="00867201">
            <w:pPr>
              <w:jc w:val="right"/>
              <w:rPr>
                <w:sz w:val="22"/>
                <w:szCs w:val="22"/>
              </w:rPr>
            </w:pPr>
            <w:r w:rsidRPr="00DF6814">
              <w:rPr>
                <w:sz w:val="22"/>
                <w:szCs w:val="22"/>
              </w:rPr>
              <w:t>-5 205</w:t>
            </w:r>
          </w:p>
        </w:tc>
        <w:tc>
          <w:tcPr>
            <w:tcW w:w="960" w:type="dxa"/>
            <w:tcBorders>
              <w:top w:val="nil"/>
              <w:left w:val="nil"/>
              <w:bottom w:val="single" w:sz="4" w:space="0" w:color="auto"/>
              <w:right w:val="double" w:sz="6" w:space="0" w:color="auto"/>
            </w:tcBorders>
            <w:shd w:val="clear" w:color="auto" w:fill="auto"/>
            <w:noWrap/>
            <w:vAlign w:val="bottom"/>
            <w:hideMark/>
          </w:tcPr>
          <w:p w14:paraId="37DABA5C" w14:textId="77777777" w:rsidR="00867201" w:rsidRPr="00DF6814" w:rsidRDefault="00867201" w:rsidP="00A84BAF">
            <w:pPr>
              <w:jc w:val="center"/>
              <w:rPr>
                <w:sz w:val="22"/>
                <w:szCs w:val="22"/>
              </w:rPr>
            </w:pPr>
            <w:r w:rsidRPr="00DF6814">
              <w:rPr>
                <w:sz w:val="22"/>
                <w:szCs w:val="22"/>
              </w:rPr>
              <w:t>х</w:t>
            </w:r>
          </w:p>
        </w:tc>
      </w:tr>
      <w:tr w:rsidR="00DF6814" w:rsidRPr="00DF6814" w14:paraId="11C6625E" w14:textId="77777777" w:rsidTr="00E20A0C">
        <w:trPr>
          <w:trHeight w:val="264"/>
        </w:trPr>
        <w:tc>
          <w:tcPr>
            <w:tcW w:w="2104" w:type="dxa"/>
            <w:vMerge/>
            <w:tcBorders>
              <w:top w:val="nil"/>
              <w:left w:val="double" w:sz="6" w:space="0" w:color="auto"/>
              <w:bottom w:val="single" w:sz="4" w:space="0" w:color="auto"/>
              <w:right w:val="single" w:sz="4" w:space="0" w:color="auto"/>
            </w:tcBorders>
            <w:vAlign w:val="center"/>
            <w:hideMark/>
          </w:tcPr>
          <w:p w14:paraId="00DF413A" w14:textId="77777777" w:rsidR="00867201" w:rsidRPr="00DF6814" w:rsidRDefault="00867201" w:rsidP="00867201">
            <w:pPr>
              <w:rPr>
                <w:sz w:val="22"/>
                <w:szCs w:val="22"/>
              </w:rPr>
            </w:pPr>
          </w:p>
        </w:tc>
        <w:tc>
          <w:tcPr>
            <w:tcW w:w="2693" w:type="dxa"/>
            <w:tcBorders>
              <w:top w:val="nil"/>
              <w:left w:val="nil"/>
              <w:bottom w:val="single" w:sz="4" w:space="0" w:color="auto"/>
              <w:right w:val="single" w:sz="4" w:space="0" w:color="auto"/>
            </w:tcBorders>
            <w:shd w:val="clear" w:color="auto" w:fill="auto"/>
            <w:vAlign w:val="bottom"/>
            <w:hideMark/>
          </w:tcPr>
          <w:p w14:paraId="0FD60419" w14:textId="03FB36AB" w:rsidR="00867201" w:rsidRPr="00DF6814" w:rsidRDefault="00867201" w:rsidP="00A84BAF">
            <w:pPr>
              <w:jc w:val="center"/>
              <w:rPr>
                <w:sz w:val="22"/>
                <w:szCs w:val="22"/>
              </w:rPr>
            </w:pPr>
            <w:r w:rsidRPr="00DF6814">
              <w:rPr>
                <w:sz w:val="22"/>
                <w:szCs w:val="22"/>
              </w:rPr>
              <w:t>оценка 2024 года и прогноз 2025</w:t>
            </w:r>
            <w:r w:rsidR="00A84BAF" w:rsidRPr="00DF6814">
              <w:rPr>
                <w:sz w:val="22"/>
                <w:szCs w:val="22"/>
              </w:rPr>
              <w:t xml:space="preserve"> – </w:t>
            </w:r>
            <w:r w:rsidRPr="00DF6814">
              <w:rPr>
                <w:sz w:val="22"/>
                <w:szCs w:val="22"/>
              </w:rPr>
              <w:t xml:space="preserve">2027 </w:t>
            </w:r>
            <w:r w:rsidR="005D58C7" w:rsidRPr="00DF6814">
              <w:rPr>
                <w:sz w:val="22"/>
                <w:szCs w:val="22"/>
              </w:rPr>
              <w:t>гг.</w:t>
            </w:r>
          </w:p>
        </w:tc>
        <w:tc>
          <w:tcPr>
            <w:tcW w:w="961" w:type="dxa"/>
            <w:tcBorders>
              <w:top w:val="nil"/>
              <w:left w:val="nil"/>
              <w:bottom w:val="single" w:sz="4" w:space="0" w:color="auto"/>
              <w:right w:val="single" w:sz="4" w:space="0" w:color="auto"/>
            </w:tcBorders>
            <w:shd w:val="clear" w:color="auto" w:fill="auto"/>
            <w:vAlign w:val="bottom"/>
            <w:hideMark/>
          </w:tcPr>
          <w:p w14:paraId="2067E523" w14:textId="77777777" w:rsidR="00867201" w:rsidRPr="00DF6814" w:rsidRDefault="00867201" w:rsidP="00867201">
            <w:pPr>
              <w:jc w:val="right"/>
              <w:rPr>
                <w:sz w:val="22"/>
                <w:szCs w:val="22"/>
              </w:rPr>
            </w:pPr>
            <w:r w:rsidRPr="00DF6814">
              <w:rPr>
                <w:sz w:val="22"/>
                <w:szCs w:val="22"/>
              </w:rPr>
              <w:t>-6 421</w:t>
            </w:r>
          </w:p>
        </w:tc>
        <w:tc>
          <w:tcPr>
            <w:tcW w:w="1017" w:type="dxa"/>
            <w:tcBorders>
              <w:top w:val="nil"/>
              <w:left w:val="nil"/>
              <w:bottom w:val="single" w:sz="4" w:space="0" w:color="auto"/>
              <w:right w:val="single" w:sz="4" w:space="0" w:color="auto"/>
            </w:tcBorders>
            <w:shd w:val="clear" w:color="auto" w:fill="auto"/>
            <w:vAlign w:val="bottom"/>
            <w:hideMark/>
          </w:tcPr>
          <w:p w14:paraId="4CCE3B94" w14:textId="77777777" w:rsidR="00867201" w:rsidRPr="00DF6814" w:rsidRDefault="00867201" w:rsidP="00867201">
            <w:pPr>
              <w:jc w:val="right"/>
              <w:rPr>
                <w:sz w:val="22"/>
                <w:szCs w:val="22"/>
              </w:rPr>
            </w:pPr>
            <w:r w:rsidRPr="00DF6814">
              <w:rPr>
                <w:sz w:val="22"/>
                <w:szCs w:val="22"/>
              </w:rPr>
              <w:t>-6 498</w:t>
            </w:r>
          </w:p>
        </w:tc>
        <w:tc>
          <w:tcPr>
            <w:tcW w:w="960" w:type="dxa"/>
            <w:tcBorders>
              <w:top w:val="nil"/>
              <w:left w:val="nil"/>
              <w:bottom w:val="single" w:sz="4" w:space="0" w:color="auto"/>
              <w:right w:val="single" w:sz="4" w:space="0" w:color="auto"/>
            </w:tcBorders>
            <w:shd w:val="clear" w:color="auto" w:fill="auto"/>
            <w:vAlign w:val="bottom"/>
            <w:hideMark/>
          </w:tcPr>
          <w:p w14:paraId="1ED08661" w14:textId="77777777" w:rsidR="00867201" w:rsidRPr="00DF6814" w:rsidRDefault="00867201" w:rsidP="00867201">
            <w:pPr>
              <w:jc w:val="right"/>
              <w:rPr>
                <w:sz w:val="22"/>
                <w:szCs w:val="22"/>
              </w:rPr>
            </w:pPr>
            <w:r w:rsidRPr="00DF6814">
              <w:rPr>
                <w:sz w:val="22"/>
                <w:szCs w:val="22"/>
              </w:rPr>
              <w:t>-6 053</w:t>
            </w:r>
          </w:p>
        </w:tc>
        <w:tc>
          <w:tcPr>
            <w:tcW w:w="960" w:type="dxa"/>
            <w:tcBorders>
              <w:top w:val="nil"/>
              <w:left w:val="nil"/>
              <w:bottom w:val="single" w:sz="4" w:space="0" w:color="auto"/>
              <w:right w:val="single" w:sz="4" w:space="0" w:color="auto"/>
            </w:tcBorders>
            <w:shd w:val="clear" w:color="auto" w:fill="auto"/>
            <w:vAlign w:val="bottom"/>
            <w:hideMark/>
          </w:tcPr>
          <w:p w14:paraId="40BFFEB8" w14:textId="77777777" w:rsidR="00867201" w:rsidRPr="00DF6814" w:rsidRDefault="00867201" w:rsidP="00867201">
            <w:pPr>
              <w:jc w:val="right"/>
              <w:rPr>
                <w:sz w:val="22"/>
                <w:szCs w:val="22"/>
              </w:rPr>
            </w:pPr>
            <w:r w:rsidRPr="00DF6814">
              <w:rPr>
                <w:sz w:val="22"/>
                <w:szCs w:val="22"/>
              </w:rPr>
              <w:t>-5 772</w:t>
            </w:r>
          </w:p>
        </w:tc>
        <w:tc>
          <w:tcPr>
            <w:tcW w:w="960" w:type="dxa"/>
            <w:tcBorders>
              <w:top w:val="nil"/>
              <w:left w:val="nil"/>
              <w:bottom w:val="single" w:sz="4" w:space="0" w:color="auto"/>
              <w:right w:val="double" w:sz="6" w:space="0" w:color="auto"/>
            </w:tcBorders>
            <w:shd w:val="clear" w:color="auto" w:fill="auto"/>
            <w:vAlign w:val="bottom"/>
            <w:hideMark/>
          </w:tcPr>
          <w:p w14:paraId="209BBDA0" w14:textId="77777777" w:rsidR="00867201" w:rsidRPr="00DF6814" w:rsidRDefault="00867201" w:rsidP="00867201">
            <w:pPr>
              <w:jc w:val="right"/>
              <w:rPr>
                <w:sz w:val="22"/>
                <w:szCs w:val="22"/>
              </w:rPr>
            </w:pPr>
            <w:r w:rsidRPr="00DF6814">
              <w:rPr>
                <w:sz w:val="22"/>
                <w:szCs w:val="22"/>
              </w:rPr>
              <w:t>-5 405</w:t>
            </w:r>
          </w:p>
        </w:tc>
      </w:tr>
      <w:tr w:rsidR="00DF6814" w:rsidRPr="00DF6814" w14:paraId="1A3E5FD2" w14:textId="77777777" w:rsidTr="00E20A0C">
        <w:trPr>
          <w:trHeight w:val="339"/>
        </w:trPr>
        <w:tc>
          <w:tcPr>
            <w:tcW w:w="2104" w:type="dxa"/>
            <w:vMerge w:val="restart"/>
            <w:tcBorders>
              <w:top w:val="nil"/>
              <w:left w:val="double" w:sz="6" w:space="0" w:color="auto"/>
              <w:bottom w:val="double" w:sz="6" w:space="0" w:color="000000"/>
              <w:right w:val="single" w:sz="4" w:space="0" w:color="auto"/>
            </w:tcBorders>
            <w:shd w:val="clear" w:color="auto" w:fill="auto"/>
            <w:vAlign w:val="center"/>
            <w:hideMark/>
          </w:tcPr>
          <w:p w14:paraId="02B86F51" w14:textId="77777777" w:rsidR="00867201" w:rsidRPr="00DF6814" w:rsidRDefault="00867201" w:rsidP="00867201">
            <w:pPr>
              <w:jc w:val="center"/>
              <w:rPr>
                <w:sz w:val="22"/>
                <w:szCs w:val="22"/>
              </w:rPr>
            </w:pPr>
            <w:r w:rsidRPr="00DF6814">
              <w:rPr>
                <w:sz w:val="22"/>
                <w:szCs w:val="22"/>
              </w:rPr>
              <w:t>Ожидаемая продолжительность жизни при рождении, лет</w:t>
            </w:r>
          </w:p>
        </w:tc>
        <w:tc>
          <w:tcPr>
            <w:tcW w:w="2693" w:type="dxa"/>
            <w:tcBorders>
              <w:top w:val="nil"/>
              <w:left w:val="nil"/>
              <w:bottom w:val="single" w:sz="4" w:space="0" w:color="auto"/>
              <w:right w:val="single" w:sz="4" w:space="0" w:color="auto"/>
            </w:tcBorders>
            <w:shd w:val="clear" w:color="auto" w:fill="auto"/>
            <w:vAlign w:val="bottom"/>
            <w:hideMark/>
          </w:tcPr>
          <w:p w14:paraId="78932E9E" w14:textId="5BD1BB1E" w:rsidR="00867201" w:rsidRPr="00DF6814" w:rsidRDefault="00867201" w:rsidP="00A84BAF">
            <w:pPr>
              <w:jc w:val="center"/>
              <w:rPr>
                <w:sz w:val="22"/>
                <w:szCs w:val="22"/>
              </w:rPr>
            </w:pPr>
            <w:r w:rsidRPr="00DF6814">
              <w:rPr>
                <w:sz w:val="22"/>
                <w:szCs w:val="22"/>
              </w:rPr>
              <w:t>оценка 2023 года и прогноз 2024</w:t>
            </w:r>
            <w:r w:rsidR="00A84BAF" w:rsidRPr="00DF6814">
              <w:rPr>
                <w:sz w:val="22"/>
                <w:szCs w:val="22"/>
              </w:rPr>
              <w:t xml:space="preserve"> – </w:t>
            </w:r>
            <w:r w:rsidRPr="00DF6814">
              <w:rPr>
                <w:sz w:val="22"/>
                <w:szCs w:val="22"/>
              </w:rPr>
              <w:t xml:space="preserve">2026 </w:t>
            </w:r>
            <w:r w:rsidR="005D58C7" w:rsidRPr="00DF6814">
              <w:rPr>
                <w:sz w:val="22"/>
                <w:szCs w:val="22"/>
              </w:rPr>
              <w:t>гг.</w:t>
            </w:r>
          </w:p>
        </w:tc>
        <w:tc>
          <w:tcPr>
            <w:tcW w:w="961" w:type="dxa"/>
            <w:tcBorders>
              <w:top w:val="nil"/>
              <w:left w:val="nil"/>
              <w:bottom w:val="single" w:sz="4" w:space="0" w:color="auto"/>
              <w:right w:val="single" w:sz="4" w:space="0" w:color="auto"/>
            </w:tcBorders>
            <w:shd w:val="clear" w:color="auto" w:fill="auto"/>
            <w:vAlign w:val="bottom"/>
            <w:hideMark/>
          </w:tcPr>
          <w:p w14:paraId="41706C72" w14:textId="77777777" w:rsidR="00867201" w:rsidRPr="00DF6814" w:rsidRDefault="00867201" w:rsidP="00867201">
            <w:pPr>
              <w:jc w:val="right"/>
              <w:rPr>
                <w:sz w:val="22"/>
                <w:szCs w:val="22"/>
              </w:rPr>
            </w:pPr>
            <w:r w:rsidRPr="00DF6814">
              <w:rPr>
                <w:sz w:val="22"/>
                <w:szCs w:val="22"/>
              </w:rPr>
              <w:t>72,88</w:t>
            </w:r>
          </w:p>
        </w:tc>
        <w:tc>
          <w:tcPr>
            <w:tcW w:w="1017" w:type="dxa"/>
            <w:tcBorders>
              <w:top w:val="nil"/>
              <w:left w:val="nil"/>
              <w:bottom w:val="single" w:sz="4" w:space="0" w:color="auto"/>
              <w:right w:val="single" w:sz="4" w:space="0" w:color="auto"/>
            </w:tcBorders>
            <w:shd w:val="clear" w:color="auto" w:fill="auto"/>
            <w:vAlign w:val="bottom"/>
            <w:hideMark/>
          </w:tcPr>
          <w:p w14:paraId="10FD245D" w14:textId="77777777" w:rsidR="00867201" w:rsidRPr="00DF6814" w:rsidRDefault="00867201" w:rsidP="00867201">
            <w:pPr>
              <w:jc w:val="right"/>
              <w:rPr>
                <w:sz w:val="22"/>
                <w:szCs w:val="22"/>
              </w:rPr>
            </w:pPr>
            <w:r w:rsidRPr="00DF6814">
              <w:rPr>
                <w:sz w:val="22"/>
                <w:szCs w:val="22"/>
              </w:rPr>
              <w:t>73,51</w:t>
            </w:r>
          </w:p>
        </w:tc>
        <w:tc>
          <w:tcPr>
            <w:tcW w:w="960" w:type="dxa"/>
            <w:tcBorders>
              <w:top w:val="nil"/>
              <w:left w:val="nil"/>
              <w:bottom w:val="single" w:sz="4" w:space="0" w:color="auto"/>
              <w:right w:val="single" w:sz="4" w:space="0" w:color="auto"/>
            </w:tcBorders>
            <w:shd w:val="clear" w:color="auto" w:fill="auto"/>
            <w:vAlign w:val="bottom"/>
            <w:hideMark/>
          </w:tcPr>
          <w:p w14:paraId="5A68BA2F" w14:textId="77777777" w:rsidR="00867201" w:rsidRPr="00DF6814" w:rsidRDefault="00867201" w:rsidP="00867201">
            <w:pPr>
              <w:jc w:val="right"/>
              <w:rPr>
                <w:sz w:val="22"/>
                <w:szCs w:val="22"/>
              </w:rPr>
            </w:pPr>
            <w:r w:rsidRPr="00DF6814">
              <w:rPr>
                <w:sz w:val="22"/>
                <w:szCs w:val="22"/>
              </w:rPr>
              <w:t>74,05</w:t>
            </w:r>
          </w:p>
        </w:tc>
        <w:tc>
          <w:tcPr>
            <w:tcW w:w="960" w:type="dxa"/>
            <w:tcBorders>
              <w:top w:val="nil"/>
              <w:left w:val="nil"/>
              <w:bottom w:val="single" w:sz="4" w:space="0" w:color="auto"/>
              <w:right w:val="single" w:sz="4" w:space="0" w:color="auto"/>
            </w:tcBorders>
            <w:shd w:val="clear" w:color="auto" w:fill="auto"/>
            <w:vAlign w:val="bottom"/>
            <w:hideMark/>
          </w:tcPr>
          <w:p w14:paraId="7EBB71F7" w14:textId="77777777" w:rsidR="00867201" w:rsidRPr="00DF6814" w:rsidRDefault="00867201" w:rsidP="00867201">
            <w:pPr>
              <w:jc w:val="right"/>
              <w:rPr>
                <w:sz w:val="22"/>
                <w:szCs w:val="22"/>
              </w:rPr>
            </w:pPr>
            <w:r w:rsidRPr="00DF6814">
              <w:rPr>
                <w:sz w:val="22"/>
                <w:szCs w:val="22"/>
              </w:rPr>
              <w:t>74,36</w:t>
            </w:r>
          </w:p>
        </w:tc>
        <w:tc>
          <w:tcPr>
            <w:tcW w:w="960" w:type="dxa"/>
            <w:tcBorders>
              <w:top w:val="nil"/>
              <w:left w:val="nil"/>
              <w:bottom w:val="single" w:sz="4" w:space="0" w:color="auto"/>
              <w:right w:val="double" w:sz="6" w:space="0" w:color="auto"/>
            </w:tcBorders>
            <w:shd w:val="clear" w:color="auto" w:fill="auto"/>
            <w:noWrap/>
            <w:vAlign w:val="bottom"/>
            <w:hideMark/>
          </w:tcPr>
          <w:p w14:paraId="78100936" w14:textId="77777777" w:rsidR="00867201" w:rsidRPr="00DF6814" w:rsidRDefault="00867201" w:rsidP="00A84BAF">
            <w:pPr>
              <w:jc w:val="center"/>
              <w:rPr>
                <w:sz w:val="22"/>
                <w:szCs w:val="22"/>
              </w:rPr>
            </w:pPr>
            <w:r w:rsidRPr="00DF6814">
              <w:rPr>
                <w:sz w:val="22"/>
                <w:szCs w:val="22"/>
              </w:rPr>
              <w:t>х</w:t>
            </w:r>
          </w:p>
        </w:tc>
      </w:tr>
      <w:tr w:rsidR="00867201" w:rsidRPr="00DF6814" w14:paraId="5A29E968" w14:textId="77777777" w:rsidTr="00E20A0C">
        <w:trPr>
          <w:trHeight w:val="189"/>
        </w:trPr>
        <w:tc>
          <w:tcPr>
            <w:tcW w:w="2104" w:type="dxa"/>
            <w:vMerge/>
            <w:tcBorders>
              <w:top w:val="nil"/>
              <w:left w:val="double" w:sz="6" w:space="0" w:color="auto"/>
              <w:bottom w:val="double" w:sz="6" w:space="0" w:color="000000"/>
              <w:right w:val="single" w:sz="4" w:space="0" w:color="auto"/>
            </w:tcBorders>
            <w:vAlign w:val="center"/>
            <w:hideMark/>
          </w:tcPr>
          <w:p w14:paraId="65EEB0DC" w14:textId="77777777" w:rsidR="00867201" w:rsidRPr="00DF6814" w:rsidRDefault="00867201" w:rsidP="00867201">
            <w:pPr>
              <w:rPr>
                <w:sz w:val="22"/>
                <w:szCs w:val="22"/>
              </w:rPr>
            </w:pPr>
          </w:p>
        </w:tc>
        <w:tc>
          <w:tcPr>
            <w:tcW w:w="2693" w:type="dxa"/>
            <w:tcBorders>
              <w:top w:val="nil"/>
              <w:left w:val="nil"/>
              <w:bottom w:val="double" w:sz="6" w:space="0" w:color="auto"/>
              <w:right w:val="single" w:sz="4" w:space="0" w:color="auto"/>
            </w:tcBorders>
            <w:shd w:val="clear" w:color="auto" w:fill="auto"/>
            <w:vAlign w:val="bottom"/>
            <w:hideMark/>
          </w:tcPr>
          <w:p w14:paraId="1103E342" w14:textId="485D2CC4" w:rsidR="00867201" w:rsidRPr="00DF6814" w:rsidRDefault="00867201" w:rsidP="00A84BAF">
            <w:pPr>
              <w:jc w:val="center"/>
              <w:rPr>
                <w:sz w:val="22"/>
                <w:szCs w:val="22"/>
              </w:rPr>
            </w:pPr>
            <w:r w:rsidRPr="00DF6814">
              <w:rPr>
                <w:sz w:val="22"/>
                <w:szCs w:val="22"/>
              </w:rPr>
              <w:t>оценка 2024 года и прогноз 2025</w:t>
            </w:r>
            <w:r w:rsidR="00A84BAF" w:rsidRPr="00DF6814">
              <w:rPr>
                <w:sz w:val="22"/>
                <w:szCs w:val="22"/>
              </w:rPr>
              <w:t xml:space="preserve"> – </w:t>
            </w:r>
            <w:r w:rsidRPr="00DF6814">
              <w:rPr>
                <w:sz w:val="22"/>
                <w:szCs w:val="22"/>
              </w:rPr>
              <w:t xml:space="preserve">2027 </w:t>
            </w:r>
            <w:r w:rsidR="005D58C7" w:rsidRPr="00DF6814">
              <w:rPr>
                <w:sz w:val="22"/>
                <w:szCs w:val="22"/>
              </w:rPr>
              <w:t>гг.</w:t>
            </w:r>
          </w:p>
        </w:tc>
        <w:tc>
          <w:tcPr>
            <w:tcW w:w="961" w:type="dxa"/>
            <w:tcBorders>
              <w:top w:val="nil"/>
              <w:left w:val="nil"/>
              <w:bottom w:val="double" w:sz="6" w:space="0" w:color="auto"/>
              <w:right w:val="single" w:sz="4" w:space="0" w:color="auto"/>
            </w:tcBorders>
            <w:shd w:val="clear" w:color="auto" w:fill="auto"/>
            <w:vAlign w:val="bottom"/>
            <w:hideMark/>
          </w:tcPr>
          <w:p w14:paraId="5D320DB4" w14:textId="77777777" w:rsidR="00867201" w:rsidRPr="00DF6814" w:rsidRDefault="00867201" w:rsidP="00867201">
            <w:pPr>
              <w:jc w:val="right"/>
              <w:rPr>
                <w:sz w:val="22"/>
                <w:szCs w:val="22"/>
              </w:rPr>
            </w:pPr>
            <w:r w:rsidRPr="00DF6814">
              <w:rPr>
                <w:sz w:val="22"/>
                <w:szCs w:val="22"/>
              </w:rPr>
              <w:t>71,54</w:t>
            </w:r>
          </w:p>
        </w:tc>
        <w:tc>
          <w:tcPr>
            <w:tcW w:w="1017" w:type="dxa"/>
            <w:tcBorders>
              <w:top w:val="nil"/>
              <w:left w:val="nil"/>
              <w:bottom w:val="double" w:sz="6" w:space="0" w:color="auto"/>
              <w:right w:val="single" w:sz="4" w:space="0" w:color="auto"/>
            </w:tcBorders>
            <w:shd w:val="clear" w:color="auto" w:fill="auto"/>
            <w:vAlign w:val="bottom"/>
            <w:hideMark/>
          </w:tcPr>
          <w:p w14:paraId="64448B1B" w14:textId="77777777" w:rsidR="00867201" w:rsidRPr="00DF6814" w:rsidRDefault="00867201" w:rsidP="00867201">
            <w:pPr>
              <w:jc w:val="right"/>
              <w:rPr>
                <w:sz w:val="22"/>
                <w:szCs w:val="22"/>
              </w:rPr>
            </w:pPr>
            <w:r w:rsidRPr="00DF6814">
              <w:rPr>
                <w:sz w:val="22"/>
                <w:szCs w:val="22"/>
              </w:rPr>
              <w:t>71,55</w:t>
            </w:r>
          </w:p>
        </w:tc>
        <w:tc>
          <w:tcPr>
            <w:tcW w:w="960" w:type="dxa"/>
            <w:tcBorders>
              <w:top w:val="nil"/>
              <w:left w:val="nil"/>
              <w:bottom w:val="double" w:sz="6" w:space="0" w:color="auto"/>
              <w:right w:val="single" w:sz="4" w:space="0" w:color="auto"/>
            </w:tcBorders>
            <w:shd w:val="clear" w:color="auto" w:fill="auto"/>
            <w:vAlign w:val="bottom"/>
            <w:hideMark/>
          </w:tcPr>
          <w:p w14:paraId="3499670C" w14:textId="77777777" w:rsidR="00867201" w:rsidRPr="00DF6814" w:rsidRDefault="00867201" w:rsidP="00867201">
            <w:pPr>
              <w:jc w:val="right"/>
              <w:rPr>
                <w:sz w:val="22"/>
                <w:szCs w:val="22"/>
              </w:rPr>
            </w:pPr>
            <w:r w:rsidRPr="00DF6814">
              <w:rPr>
                <w:sz w:val="22"/>
                <w:szCs w:val="22"/>
              </w:rPr>
              <w:t>71,96</w:t>
            </w:r>
          </w:p>
        </w:tc>
        <w:tc>
          <w:tcPr>
            <w:tcW w:w="960" w:type="dxa"/>
            <w:tcBorders>
              <w:top w:val="nil"/>
              <w:left w:val="nil"/>
              <w:bottom w:val="double" w:sz="6" w:space="0" w:color="auto"/>
              <w:right w:val="single" w:sz="4" w:space="0" w:color="auto"/>
            </w:tcBorders>
            <w:shd w:val="clear" w:color="auto" w:fill="auto"/>
            <w:vAlign w:val="bottom"/>
            <w:hideMark/>
          </w:tcPr>
          <w:p w14:paraId="7C1301D6" w14:textId="77777777" w:rsidR="00867201" w:rsidRPr="00DF6814" w:rsidRDefault="00867201" w:rsidP="00867201">
            <w:pPr>
              <w:jc w:val="right"/>
              <w:rPr>
                <w:sz w:val="22"/>
                <w:szCs w:val="22"/>
              </w:rPr>
            </w:pPr>
            <w:r w:rsidRPr="00DF6814">
              <w:rPr>
                <w:sz w:val="22"/>
                <w:szCs w:val="22"/>
              </w:rPr>
              <w:t>72,30</w:t>
            </w:r>
          </w:p>
        </w:tc>
        <w:tc>
          <w:tcPr>
            <w:tcW w:w="960" w:type="dxa"/>
            <w:tcBorders>
              <w:top w:val="nil"/>
              <w:left w:val="nil"/>
              <w:bottom w:val="double" w:sz="6" w:space="0" w:color="auto"/>
              <w:right w:val="double" w:sz="6" w:space="0" w:color="auto"/>
            </w:tcBorders>
            <w:shd w:val="clear" w:color="auto" w:fill="auto"/>
            <w:noWrap/>
            <w:vAlign w:val="bottom"/>
            <w:hideMark/>
          </w:tcPr>
          <w:p w14:paraId="003A5DB7" w14:textId="77777777" w:rsidR="00867201" w:rsidRPr="00DF6814" w:rsidRDefault="00867201" w:rsidP="00867201">
            <w:pPr>
              <w:jc w:val="right"/>
              <w:rPr>
                <w:sz w:val="22"/>
                <w:szCs w:val="22"/>
              </w:rPr>
            </w:pPr>
            <w:r w:rsidRPr="00DF6814">
              <w:rPr>
                <w:sz w:val="22"/>
                <w:szCs w:val="22"/>
              </w:rPr>
              <w:t>72,64</w:t>
            </w:r>
          </w:p>
        </w:tc>
      </w:tr>
    </w:tbl>
    <w:p w14:paraId="14EC0FE7" w14:textId="77777777" w:rsidR="00867201" w:rsidRPr="00DF6814" w:rsidRDefault="00867201" w:rsidP="00867201">
      <w:pPr>
        <w:pStyle w:val="afffff0"/>
        <w:rPr>
          <w:rStyle w:val="afffff"/>
          <w:highlight w:val="cyan"/>
        </w:rPr>
      </w:pPr>
    </w:p>
    <w:p w14:paraId="3F2ADFF8" w14:textId="3AC7A260" w:rsidR="00867201" w:rsidRPr="00DF6814" w:rsidRDefault="00867201" w:rsidP="00E20A0C">
      <w:pPr>
        <w:pStyle w:val="afff6"/>
        <w:spacing w:after="0"/>
        <w:ind w:firstLine="720"/>
        <w:jc w:val="both"/>
        <w:rPr>
          <w:rStyle w:val="affff2"/>
          <w:sz w:val="28"/>
          <w:szCs w:val="28"/>
        </w:rPr>
      </w:pPr>
      <w:r w:rsidRPr="00DF6814">
        <w:rPr>
          <w:rStyle w:val="affff2"/>
          <w:sz w:val="28"/>
          <w:szCs w:val="28"/>
        </w:rPr>
        <w:t>При сопоставлении вышеприведенных оценочных и прогнозных показателей с ранее утвержденными аналогичными показателями (Прогноз СЭР, одобренный от 11.10.2023 № 796-рп) установлено, что число умерших (человек) в 2024 году и в 2025</w:t>
      </w:r>
      <w:r w:rsidR="00A84BAF" w:rsidRPr="00DF6814">
        <w:rPr>
          <w:rStyle w:val="affff2"/>
          <w:sz w:val="28"/>
          <w:szCs w:val="28"/>
        </w:rPr>
        <w:t xml:space="preserve"> – </w:t>
      </w:r>
      <w:r w:rsidRPr="00DF6814">
        <w:rPr>
          <w:rStyle w:val="affff2"/>
          <w:sz w:val="28"/>
          <w:szCs w:val="28"/>
        </w:rPr>
        <w:t>2026 годах превышает число родившихся (человек) в 1,9 раза ежегодно.</w:t>
      </w:r>
    </w:p>
    <w:p w14:paraId="6ADEF8C5" w14:textId="67EBFFCA" w:rsidR="00867201" w:rsidRPr="00DF6814" w:rsidRDefault="00867201" w:rsidP="00E20A0C">
      <w:pPr>
        <w:pStyle w:val="afff6"/>
        <w:spacing w:after="0"/>
        <w:ind w:firstLine="720"/>
        <w:jc w:val="both"/>
        <w:rPr>
          <w:rStyle w:val="affff2"/>
          <w:sz w:val="28"/>
          <w:szCs w:val="28"/>
        </w:rPr>
      </w:pPr>
      <w:r w:rsidRPr="00DF6814">
        <w:rPr>
          <w:rStyle w:val="affff2"/>
          <w:sz w:val="28"/>
          <w:szCs w:val="28"/>
        </w:rPr>
        <w:t>В части ежегодного снижения рождаемости представлено пояснение</w:t>
      </w:r>
      <w:r w:rsidRPr="00DF6814">
        <w:rPr>
          <w:rStyle w:val="affff2"/>
          <w:sz w:val="28"/>
          <w:szCs w:val="28"/>
          <w:vertAlign w:val="superscript"/>
        </w:rPr>
        <w:footnoteReference w:id="15"/>
      </w:r>
      <w:r w:rsidRPr="00DF6814">
        <w:rPr>
          <w:rStyle w:val="affff2"/>
          <w:sz w:val="28"/>
          <w:szCs w:val="28"/>
        </w:rPr>
        <w:t>: «Снижение рождаемости вызвано объективными изменениями в возрастной структуре, выражающимися в старении населения и в тенденции уменьшения численности женщин репродуктивного возраста, что отражается в ежегодном сокр</w:t>
      </w:r>
      <w:r w:rsidR="00E20A0C" w:rsidRPr="00DF6814">
        <w:rPr>
          <w:rStyle w:val="affff2"/>
          <w:sz w:val="28"/>
          <w:szCs w:val="28"/>
        </w:rPr>
        <w:t>ащении численности родившихся».</w:t>
      </w:r>
    </w:p>
    <w:p w14:paraId="06FA88F1" w14:textId="71963AD3" w:rsidR="00867201" w:rsidRPr="00DF6814" w:rsidRDefault="00867201" w:rsidP="00E20A0C">
      <w:pPr>
        <w:pStyle w:val="afff6"/>
        <w:spacing w:after="0"/>
        <w:ind w:firstLine="720"/>
        <w:jc w:val="both"/>
        <w:rPr>
          <w:rStyle w:val="affff2"/>
          <w:sz w:val="28"/>
          <w:szCs w:val="28"/>
        </w:rPr>
      </w:pPr>
      <w:r w:rsidRPr="00DF6814">
        <w:rPr>
          <w:rStyle w:val="affff2"/>
          <w:sz w:val="28"/>
          <w:szCs w:val="28"/>
        </w:rPr>
        <w:t>Отметим, что ежегодн</w:t>
      </w:r>
      <w:r w:rsidR="008670CD" w:rsidRPr="00DF6814">
        <w:rPr>
          <w:rStyle w:val="affff2"/>
          <w:sz w:val="28"/>
          <w:szCs w:val="28"/>
        </w:rPr>
        <w:t>ая</w:t>
      </w:r>
      <w:r w:rsidRPr="00DF6814">
        <w:rPr>
          <w:rStyle w:val="affff2"/>
          <w:sz w:val="28"/>
          <w:szCs w:val="28"/>
        </w:rPr>
        <w:t xml:space="preserve"> оценка в меньшую сторону такого показателя, как «Ожидаемая продолжительность жизни» в 2024 году и в среднесрочном периоде, не соответствует национальным целям в части обеспечения народосбережения, а также указывает на риск недостижения целевого показателя «увеличение ожидаемой продолжительности жизни до 78 лет к 2030 году…», установленного указом Президента РФ № 309.</w:t>
      </w:r>
    </w:p>
    <w:p w14:paraId="54644444" w14:textId="77777777" w:rsidR="00867201" w:rsidRPr="00DF6814" w:rsidRDefault="00867201" w:rsidP="00EE73DC">
      <w:pPr>
        <w:pStyle w:val="afff6"/>
        <w:spacing w:after="0"/>
        <w:ind w:firstLine="720"/>
        <w:jc w:val="both"/>
        <w:rPr>
          <w:sz w:val="28"/>
          <w:szCs w:val="28"/>
        </w:rPr>
      </w:pPr>
      <w:r w:rsidRPr="00DF6814">
        <w:rPr>
          <w:rStyle w:val="affff2"/>
          <w:sz w:val="28"/>
          <w:szCs w:val="28"/>
        </w:rPr>
        <w:t>При сопоставлении оценочных и прогнозных показателей</w:t>
      </w:r>
      <w:r w:rsidRPr="00DF6814">
        <w:rPr>
          <w:rStyle w:val="aff2"/>
          <w:sz w:val="28"/>
          <w:szCs w:val="28"/>
        </w:rPr>
        <w:footnoteReference w:id="16"/>
      </w:r>
      <w:r w:rsidRPr="00DF6814">
        <w:rPr>
          <w:rStyle w:val="affff2"/>
          <w:sz w:val="28"/>
          <w:szCs w:val="28"/>
        </w:rPr>
        <w:t xml:space="preserve"> с ранее утвержденными аналогичными показателями</w:t>
      </w:r>
      <w:r w:rsidRPr="00DF6814">
        <w:rPr>
          <w:rStyle w:val="aff2"/>
          <w:sz w:val="28"/>
          <w:szCs w:val="28"/>
        </w:rPr>
        <w:footnoteReference w:id="17"/>
      </w:r>
      <w:r w:rsidRPr="00DF6814">
        <w:rPr>
          <w:rStyle w:val="affff2"/>
          <w:sz w:val="28"/>
          <w:szCs w:val="28"/>
        </w:rPr>
        <w:t xml:space="preserve"> установлено, что такой показатель, как: «Сальдо миграции» по оценке на 2023 год составлял «минус» 2 034 человека, фактически составил «минус» 2 035 человек; по прогнозу на 2024 год составлял «минус» 2 255 человек, по оценке – «минус» 2 199 человек.</w:t>
      </w:r>
    </w:p>
    <w:p w14:paraId="259BBFD1" w14:textId="77722AC7" w:rsidR="00867201" w:rsidRPr="00DF6814" w:rsidRDefault="00867201" w:rsidP="00EE73DC">
      <w:pPr>
        <w:pStyle w:val="afff6"/>
        <w:spacing w:after="0"/>
        <w:ind w:firstLine="720"/>
        <w:jc w:val="both"/>
        <w:rPr>
          <w:rStyle w:val="affff2"/>
          <w:sz w:val="28"/>
          <w:szCs w:val="28"/>
        </w:rPr>
      </w:pPr>
      <w:r w:rsidRPr="00DF6814">
        <w:rPr>
          <w:rStyle w:val="affff2"/>
          <w:sz w:val="28"/>
          <w:szCs w:val="28"/>
        </w:rPr>
        <w:t xml:space="preserve">В среднесрочной период прогнозируется ежегодный отток населения региона в пределах 0,2 % к среднегодовой численности постоянного населения соответствующего года: в 2025 году </w:t>
      </w:r>
      <w:r w:rsidR="00EE73DC" w:rsidRPr="00DF6814">
        <w:rPr>
          <w:rStyle w:val="affff2"/>
          <w:sz w:val="28"/>
          <w:szCs w:val="28"/>
        </w:rPr>
        <w:t xml:space="preserve">– </w:t>
      </w:r>
      <w:r w:rsidRPr="00DF6814">
        <w:rPr>
          <w:rStyle w:val="affff2"/>
          <w:sz w:val="28"/>
          <w:szCs w:val="28"/>
        </w:rPr>
        <w:t xml:space="preserve">«минус» 2 200 человек, в 2026 году </w:t>
      </w:r>
      <w:r w:rsidR="00EE73DC" w:rsidRPr="00DF6814">
        <w:rPr>
          <w:rStyle w:val="affff2"/>
          <w:sz w:val="28"/>
          <w:szCs w:val="28"/>
        </w:rPr>
        <w:t xml:space="preserve">– </w:t>
      </w:r>
      <w:r w:rsidRPr="00DF6814">
        <w:rPr>
          <w:rStyle w:val="affff2"/>
          <w:sz w:val="28"/>
          <w:szCs w:val="28"/>
        </w:rPr>
        <w:t>«минус» 2 150 человек, в 2027 году - «минус» 2 095 человек.</w:t>
      </w:r>
    </w:p>
    <w:p w14:paraId="631A89F8" w14:textId="310E2BA7" w:rsidR="00867201" w:rsidRPr="00DF6814" w:rsidRDefault="00867201" w:rsidP="00EE73DC">
      <w:pPr>
        <w:pStyle w:val="afff6"/>
        <w:spacing w:after="0"/>
        <w:ind w:firstLine="720"/>
        <w:jc w:val="both"/>
        <w:rPr>
          <w:rStyle w:val="affff2"/>
          <w:sz w:val="28"/>
          <w:szCs w:val="28"/>
        </w:rPr>
      </w:pPr>
      <w:r w:rsidRPr="00DF6814">
        <w:rPr>
          <w:rStyle w:val="affff2"/>
          <w:sz w:val="28"/>
          <w:szCs w:val="28"/>
        </w:rPr>
        <w:t>Как и предыдущие годы</w:t>
      </w:r>
      <w:r w:rsidR="00EE73DC" w:rsidRPr="00DF6814">
        <w:rPr>
          <w:rStyle w:val="affff2"/>
          <w:sz w:val="28"/>
          <w:szCs w:val="28"/>
        </w:rPr>
        <w:t>,</w:t>
      </w:r>
      <w:r w:rsidRPr="00DF6814">
        <w:rPr>
          <w:rStyle w:val="affff2"/>
          <w:sz w:val="28"/>
          <w:szCs w:val="28"/>
        </w:rPr>
        <w:t xml:space="preserve"> в 2024 году и в среднесрочный период сохранится тенденция оттока населения молодого и среднего возраста в другие регионы, что приводит к старению и сокращению постоянного населения региона и оказывает негативное влияние на демографические процессы Архангельской области.</w:t>
      </w:r>
    </w:p>
    <w:p w14:paraId="0C2BCF28" w14:textId="77777777" w:rsidR="00867201" w:rsidRPr="00DF6814" w:rsidRDefault="00867201" w:rsidP="00867201">
      <w:pPr>
        <w:pStyle w:val="afff6"/>
        <w:spacing w:after="60"/>
        <w:jc w:val="center"/>
      </w:pPr>
      <w:r w:rsidRPr="00DF6814">
        <w:rPr>
          <w:rStyle w:val="affff2"/>
        </w:rPr>
        <w:t>* * *</w:t>
      </w:r>
    </w:p>
    <w:p w14:paraId="07B6DFC4" w14:textId="0D743682" w:rsidR="00867201" w:rsidRPr="00DF6814" w:rsidRDefault="00867201" w:rsidP="00EE73DC">
      <w:pPr>
        <w:pStyle w:val="afff6"/>
        <w:spacing w:after="0"/>
        <w:ind w:firstLine="720"/>
        <w:jc w:val="both"/>
        <w:rPr>
          <w:rStyle w:val="affff2"/>
          <w:sz w:val="28"/>
          <w:szCs w:val="28"/>
        </w:rPr>
      </w:pPr>
      <w:r w:rsidRPr="00DF6814">
        <w:rPr>
          <w:rStyle w:val="affff2"/>
          <w:sz w:val="28"/>
          <w:szCs w:val="28"/>
        </w:rPr>
        <w:t>Основой предполагаемого экономического роста региона должны стать повышение эффективности производственного процесса, инвестиционный и потребительский спрос, который будет основываться на повышении уровня доходов нас</w:t>
      </w:r>
      <w:r w:rsidR="00EE73DC" w:rsidRPr="00DF6814">
        <w:rPr>
          <w:rStyle w:val="affff2"/>
          <w:sz w:val="28"/>
          <w:szCs w:val="28"/>
        </w:rPr>
        <w:t>еления за счет всех источников.</w:t>
      </w:r>
    </w:p>
    <w:p w14:paraId="0DB31874" w14:textId="61C91292" w:rsidR="00867201" w:rsidRPr="00DF6814" w:rsidRDefault="00867201" w:rsidP="00EE73DC">
      <w:pPr>
        <w:pStyle w:val="afff6"/>
        <w:spacing w:after="0"/>
        <w:ind w:firstLine="720"/>
        <w:jc w:val="both"/>
        <w:rPr>
          <w:rStyle w:val="affff2"/>
          <w:sz w:val="28"/>
          <w:szCs w:val="28"/>
        </w:rPr>
      </w:pPr>
      <w:r w:rsidRPr="00DF6814">
        <w:rPr>
          <w:rStyle w:val="affff2"/>
          <w:sz w:val="28"/>
          <w:szCs w:val="28"/>
        </w:rPr>
        <w:t>Важной задачей в среднесрочной</w:t>
      </w:r>
      <w:r w:rsidR="00EE73DC" w:rsidRPr="00DF6814">
        <w:rPr>
          <w:rStyle w:val="affff2"/>
          <w:sz w:val="28"/>
          <w:szCs w:val="28"/>
        </w:rPr>
        <w:t xml:space="preserve"> перспективе станет сохранение:</w:t>
      </w:r>
    </w:p>
    <w:p w14:paraId="2ABDE119" w14:textId="1ADEFF00" w:rsidR="00867201" w:rsidRPr="00DF6814" w:rsidRDefault="00867201" w:rsidP="003C5FA4">
      <w:pPr>
        <w:pStyle w:val="afff6"/>
        <w:numPr>
          <w:ilvl w:val="0"/>
          <w:numId w:val="14"/>
        </w:numPr>
        <w:spacing w:after="0"/>
        <w:ind w:left="0" w:firstLine="693"/>
        <w:jc w:val="both"/>
        <w:rPr>
          <w:rStyle w:val="affff2"/>
          <w:sz w:val="28"/>
          <w:szCs w:val="28"/>
        </w:rPr>
      </w:pPr>
      <w:r w:rsidRPr="00DF6814">
        <w:rPr>
          <w:rStyle w:val="affff2"/>
          <w:sz w:val="28"/>
          <w:szCs w:val="28"/>
        </w:rPr>
        <w:t xml:space="preserve">эффективности производственного процесса в целях увеличения объемов выпускаемой продукции и снижение издержек на производстве; </w:t>
      </w:r>
    </w:p>
    <w:p w14:paraId="51715672" w14:textId="504DB978" w:rsidR="00867201" w:rsidRPr="00DF6814" w:rsidRDefault="00867201" w:rsidP="003C5FA4">
      <w:pPr>
        <w:pStyle w:val="afff6"/>
        <w:numPr>
          <w:ilvl w:val="0"/>
          <w:numId w:val="14"/>
        </w:numPr>
        <w:spacing w:after="0"/>
        <w:ind w:left="0" w:firstLine="693"/>
        <w:jc w:val="both"/>
        <w:rPr>
          <w:rStyle w:val="affff2"/>
          <w:sz w:val="28"/>
          <w:szCs w:val="28"/>
        </w:rPr>
      </w:pPr>
      <w:r w:rsidRPr="00DF6814">
        <w:rPr>
          <w:rStyle w:val="affff2"/>
          <w:sz w:val="28"/>
          <w:szCs w:val="28"/>
        </w:rPr>
        <w:t>инвестиционный спрос для обеспечения условий по реализации инвестиционных проектов;</w:t>
      </w:r>
    </w:p>
    <w:p w14:paraId="040E2F81" w14:textId="0238EB95" w:rsidR="00867201" w:rsidRPr="00DF6814" w:rsidRDefault="00867201" w:rsidP="003C5FA4">
      <w:pPr>
        <w:pStyle w:val="afff6"/>
        <w:numPr>
          <w:ilvl w:val="0"/>
          <w:numId w:val="14"/>
        </w:numPr>
        <w:spacing w:after="0"/>
        <w:ind w:left="0" w:firstLine="693"/>
        <w:jc w:val="both"/>
        <w:rPr>
          <w:rStyle w:val="affff2"/>
          <w:sz w:val="28"/>
          <w:szCs w:val="28"/>
        </w:rPr>
      </w:pPr>
      <w:r w:rsidRPr="00DF6814">
        <w:rPr>
          <w:rStyle w:val="affff2"/>
          <w:sz w:val="28"/>
          <w:szCs w:val="28"/>
        </w:rPr>
        <w:t>выполнение планов по вводу новых производств, сохранение действующих производств на плановом уровне.</w:t>
      </w:r>
    </w:p>
    <w:p w14:paraId="2F412468" w14:textId="77777777" w:rsidR="00867201" w:rsidRPr="00DF6814" w:rsidRDefault="00867201" w:rsidP="00EB40FB">
      <w:pPr>
        <w:pStyle w:val="afff6"/>
        <w:spacing w:after="0"/>
        <w:ind w:firstLine="720"/>
        <w:jc w:val="both"/>
        <w:rPr>
          <w:rStyle w:val="affff2"/>
          <w:sz w:val="28"/>
          <w:szCs w:val="28"/>
        </w:rPr>
      </w:pPr>
      <w:r w:rsidRPr="00DF6814">
        <w:rPr>
          <w:rStyle w:val="affff2"/>
          <w:sz w:val="28"/>
          <w:szCs w:val="28"/>
        </w:rPr>
        <w:t>Министерством в материалах к Прогнозу СЭР на среднесрочный период представлен перечень рисков, которые оказывают негативное влияние на экономику региона. К ним относятся: внешнее санкционное давление (запреты на экспорт продукции, логистическое переориентирование и поиск новых рынков сбыта, отсутствие оборудования и комплектующих), недостаточность региональной сырьевой базы и зависимость от поставщиков других регионов, дальнейшее ужесточение денежно-кредитной политики, отрицательные демографические процессы, дефицит кадров на рынке труда и другие риски, что соответствует Порядку разработки СЭР на среднесрочный период.</w:t>
      </w:r>
    </w:p>
    <w:p w14:paraId="39534BF4" w14:textId="2FC87966" w:rsidR="00867201" w:rsidRPr="00DF6814" w:rsidRDefault="00867201" w:rsidP="001D2F67">
      <w:pPr>
        <w:pStyle w:val="afff6"/>
        <w:spacing w:after="0"/>
        <w:ind w:firstLine="720"/>
        <w:jc w:val="both"/>
        <w:rPr>
          <w:rStyle w:val="affff2"/>
          <w:sz w:val="28"/>
          <w:szCs w:val="28"/>
        </w:rPr>
      </w:pPr>
      <w:bookmarkStart w:id="25" w:name="bookmark12"/>
      <w:r w:rsidRPr="00DF6814">
        <w:rPr>
          <w:rStyle w:val="affff2"/>
          <w:sz w:val="28"/>
          <w:szCs w:val="28"/>
        </w:rPr>
        <w:t>В силу объективных причин и с учетом динамичного развития внешних и внутренних факторов, оказывающих влияние на экономику региона и в соответствии с положениями постановления Правительства РФ от 14.11.2015 №</w:t>
      </w:r>
      <w:r w:rsidR="001D2F67" w:rsidRPr="00DF6814">
        <w:rPr>
          <w:rStyle w:val="affff2"/>
          <w:sz w:val="28"/>
          <w:szCs w:val="28"/>
        </w:rPr>
        <w:t> </w:t>
      </w:r>
      <w:r w:rsidRPr="00DF6814">
        <w:rPr>
          <w:rStyle w:val="affff2"/>
          <w:sz w:val="28"/>
          <w:szCs w:val="28"/>
        </w:rPr>
        <w:t>1234 «О порядке разработки, корректировки, осуществления мониторинга и контроля реализации прогноза социально-экономического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 органы исполнительной власти субъектов РФ могут формировать уточненные варианты прогноза СЭР на среднесрочный период.</w:t>
      </w:r>
      <w:bookmarkEnd w:id="25"/>
    </w:p>
    <w:p w14:paraId="6702BFC9" w14:textId="39627261" w:rsidR="00557986" w:rsidRPr="00DF6814" w:rsidRDefault="00A440AE" w:rsidP="00557986">
      <w:pPr>
        <w:pStyle w:val="1"/>
        <w:spacing w:after="120"/>
        <w:jc w:val="center"/>
        <w:rPr>
          <w:rFonts w:ascii="Times New Roman" w:hAnsi="Times New Roman"/>
          <w:sz w:val="28"/>
          <w:szCs w:val="28"/>
        </w:rPr>
      </w:pPr>
      <w:bookmarkStart w:id="26" w:name="_Toc182575793"/>
      <w:r w:rsidRPr="00DF6814">
        <w:rPr>
          <w:rFonts w:ascii="Times New Roman" w:hAnsi="Times New Roman"/>
          <w:sz w:val="28"/>
          <w:szCs w:val="28"/>
        </w:rPr>
        <w:t>3</w:t>
      </w:r>
      <w:r w:rsidR="00557986" w:rsidRPr="00DF6814">
        <w:rPr>
          <w:rFonts w:ascii="Times New Roman" w:hAnsi="Times New Roman"/>
          <w:sz w:val="28"/>
          <w:szCs w:val="28"/>
        </w:rPr>
        <w:t>. Основные характеристики областного закона «Об областном бюджете на 202</w:t>
      </w:r>
      <w:r w:rsidR="00C96829" w:rsidRPr="00DF6814">
        <w:rPr>
          <w:rFonts w:ascii="Times New Roman" w:hAnsi="Times New Roman"/>
          <w:sz w:val="28"/>
          <w:szCs w:val="28"/>
        </w:rPr>
        <w:t>5</w:t>
      </w:r>
      <w:r w:rsidR="00557986" w:rsidRPr="00DF6814">
        <w:rPr>
          <w:rFonts w:ascii="Times New Roman" w:hAnsi="Times New Roman"/>
          <w:sz w:val="28"/>
          <w:szCs w:val="28"/>
        </w:rPr>
        <w:t xml:space="preserve"> год и на плановый период 202</w:t>
      </w:r>
      <w:r w:rsidR="00C96829" w:rsidRPr="00DF6814">
        <w:rPr>
          <w:rFonts w:ascii="Times New Roman" w:hAnsi="Times New Roman"/>
          <w:sz w:val="28"/>
          <w:szCs w:val="28"/>
        </w:rPr>
        <w:t>6</w:t>
      </w:r>
      <w:r w:rsidR="00557986" w:rsidRPr="00DF6814">
        <w:rPr>
          <w:rFonts w:ascii="Times New Roman" w:hAnsi="Times New Roman"/>
          <w:sz w:val="28"/>
          <w:szCs w:val="28"/>
        </w:rPr>
        <w:t xml:space="preserve"> и 202</w:t>
      </w:r>
      <w:r w:rsidR="00C96829" w:rsidRPr="00DF6814">
        <w:rPr>
          <w:rFonts w:ascii="Times New Roman" w:hAnsi="Times New Roman"/>
          <w:sz w:val="28"/>
          <w:szCs w:val="28"/>
        </w:rPr>
        <w:t>7</w:t>
      </w:r>
      <w:r w:rsidR="00557986" w:rsidRPr="00DF6814">
        <w:rPr>
          <w:rFonts w:ascii="Times New Roman" w:hAnsi="Times New Roman"/>
          <w:sz w:val="28"/>
          <w:szCs w:val="28"/>
        </w:rPr>
        <w:t xml:space="preserve"> годов»</w:t>
      </w:r>
      <w:bookmarkEnd w:id="26"/>
    </w:p>
    <w:p w14:paraId="6F847DB9" w14:textId="0B927599" w:rsidR="00557986" w:rsidRPr="00DF6814" w:rsidRDefault="00557986" w:rsidP="009B6CBD">
      <w:pPr>
        <w:ind w:firstLine="709"/>
        <w:jc w:val="both"/>
        <w:rPr>
          <w:sz w:val="28"/>
          <w:szCs w:val="28"/>
        </w:rPr>
      </w:pPr>
      <w:r w:rsidRPr="00DF6814">
        <w:rPr>
          <w:sz w:val="28"/>
          <w:szCs w:val="28"/>
        </w:rPr>
        <w:t>Законопроектом предлагается утвердить основные характеристики областного</w:t>
      </w:r>
      <w:r w:rsidR="002679BB" w:rsidRPr="00DF6814">
        <w:rPr>
          <w:sz w:val="28"/>
          <w:szCs w:val="28"/>
        </w:rPr>
        <w:t xml:space="preserve"> бюджета на 202</w:t>
      </w:r>
      <w:r w:rsidR="00C96829" w:rsidRPr="00DF6814">
        <w:rPr>
          <w:sz w:val="28"/>
          <w:szCs w:val="28"/>
        </w:rPr>
        <w:t>5</w:t>
      </w:r>
      <w:r w:rsidR="002679BB" w:rsidRPr="00DF6814">
        <w:rPr>
          <w:sz w:val="28"/>
          <w:szCs w:val="28"/>
        </w:rPr>
        <w:t xml:space="preserve"> – 202</w:t>
      </w:r>
      <w:r w:rsidR="00C96829" w:rsidRPr="00DF6814">
        <w:rPr>
          <w:sz w:val="28"/>
          <w:szCs w:val="28"/>
        </w:rPr>
        <w:t>7</w:t>
      </w:r>
      <w:r w:rsidR="002679BB" w:rsidRPr="00DF6814">
        <w:rPr>
          <w:sz w:val="28"/>
          <w:szCs w:val="28"/>
        </w:rPr>
        <w:t xml:space="preserve"> годы</w:t>
      </w:r>
      <w:r w:rsidRPr="00DF6814">
        <w:rPr>
          <w:sz w:val="28"/>
          <w:szCs w:val="28"/>
        </w:rPr>
        <w:t xml:space="preserve">, которые представлены в таблице </w:t>
      </w:r>
      <w:r w:rsidR="008B3400" w:rsidRPr="00DF6814">
        <w:rPr>
          <w:sz w:val="28"/>
          <w:szCs w:val="28"/>
        </w:rPr>
        <w:t>11</w:t>
      </w:r>
      <w:r w:rsidR="0057019F" w:rsidRPr="00DF6814">
        <w:rPr>
          <w:sz w:val="28"/>
          <w:szCs w:val="28"/>
        </w:rPr>
        <w:t>.</w:t>
      </w:r>
    </w:p>
    <w:p w14:paraId="48D81E23" w14:textId="77777777" w:rsidR="00557986" w:rsidRPr="00DF6814" w:rsidRDefault="00557986" w:rsidP="00557986">
      <w:pPr>
        <w:ind w:firstLine="851"/>
        <w:jc w:val="both"/>
        <w:rPr>
          <w:sz w:val="28"/>
          <w:szCs w:val="28"/>
        </w:rPr>
      </w:pPr>
    </w:p>
    <w:p w14:paraId="26090F57" w14:textId="4260C4A1" w:rsidR="00557986" w:rsidRPr="00DF6814" w:rsidRDefault="009B48A7" w:rsidP="00557986">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11</w:t>
      </w:r>
      <w:r w:rsidRPr="00DF6814">
        <w:rPr>
          <w:b w:val="0"/>
          <w:szCs w:val="24"/>
        </w:rPr>
        <w:fldChar w:fldCharType="end"/>
      </w:r>
      <w:r w:rsidRPr="00DF6814">
        <w:rPr>
          <w:b w:val="0"/>
          <w:szCs w:val="24"/>
        </w:rPr>
        <w:t xml:space="preserve">. </w:t>
      </w:r>
      <w:r w:rsidR="00557986" w:rsidRPr="00DF6814">
        <w:rPr>
          <w:b w:val="0"/>
          <w:szCs w:val="24"/>
        </w:rPr>
        <w:t>Основные характеристики областного бюджета на 202</w:t>
      </w:r>
      <w:r w:rsidR="00235BCE" w:rsidRPr="00DF6814">
        <w:rPr>
          <w:b w:val="0"/>
          <w:szCs w:val="24"/>
        </w:rPr>
        <w:t>5</w:t>
      </w:r>
      <w:r w:rsidR="00557986" w:rsidRPr="00DF6814">
        <w:rPr>
          <w:b w:val="0"/>
          <w:szCs w:val="24"/>
        </w:rPr>
        <w:t xml:space="preserve"> – 202</w:t>
      </w:r>
      <w:r w:rsidR="00235BCE" w:rsidRPr="00DF6814">
        <w:rPr>
          <w:b w:val="0"/>
          <w:szCs w:val="24"/>
        </w:rPr>
        <w:t>7</w:t>
      </w:r>
      <w:r w:rsidR="00557986" w:rsidRPr="00DF6814">
        <w:rPr>
          <w:b w:val="0"/>
          <w:szCs w:val="24"/>
        </w:rPr>
        <w:t xml:space="preserve"> годы, млн.руб.</w:t>
      </w:r>
    </w:p>
    <w:tbl>
      <w:tblPr>
        <w:tblW w:w="961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073"/>
        <w:gridCol w:w="1276"/>
        <w:gridCol w:w="1134"/>
        <w:gridCol w:w="1134"/>
      </w:tblGrid>
      <w:tr w:rsidR="00DF6814" w:rsidRPr="00DF6814" w14:paraId="16758822" w14:textId="77777777" w:rsidTr="00FA17D0">
        <w:trPr>
          <w:trHeight w:val="21"/>
          <w:tblHeader/>
        </w:trPr>
        <w:tc>
          <w:tcPr>
            <w:tcW w:w="6073" w:type="dxa"/>
            <w:shd w:val="clear" w:color="auto" w:fill="auto"/>
            <w:vAlign w:val="center"/>
            <w:hideMark/>
          </w:tcPr>
          <w:p w14:paraId="182E1D8A" w14:textId="77777777" w:rsidR="00F5241D" w:rsidRPr="00DF6814" w:rsidRDefault="00F5241D">
            <w:pPr>
              <w:jc w:val="center"/>
              <w:rPr>
                <w:sz w:val="22"/>
                <w:szCs w:val="22"/>
              </w:rPr>
            </w:pPr>
            <w:r w:rsidRPr="00DF6814">
              <w:rPr>
                <w:sz w:val="22"/>
                <w:szCs w:val="22"/>
              </w:rPr>
              <w:t>Показатель</w:t>
            </w:r>
          </w:p>
        </w:tc>
        <w:tc>
          <w:tcPr>
            <w:tcW w:w="1276" w:type="dxa"/>
            <w:shd w:val="clear" w:color="auto" w:fill="auto"/>
            <w:vAlign w:val="center"/>
            <w:hideMark/>
          </w:tcPr>
          <w:p w14:paraId="3C2FE776" w14:textId="5E16228E" w:rsidR="00F5241D" w:rsidRPr="00DF6814" w:rsidRDefault="00F5241D" w:rsidP="00EB3783">
            <w:pPr>
              <w:jc w:val="center"/>
              <w:rPr>
                <w:sz w:val="22"/>
                <w:szCs w:val="22"/>
              </w:rPr>
            </w:pPr>
            <w:r w:rsidRPr="00DF6814">
              <w:rPr>
                <w:sz w:val="22"/>
                <w:szCs w:val="22"/>
              </w:rPr>
              <w:t>202</w:t>
            </w:r>
            <w:r w:rsidR="00EB3783" w:rsidRPr="00DF6814">
              <w:rPr>
                <w:sz w:val="22"/>
                <w:szCs w:val="22"/>
              </w:rPr>
              <w:t>5</w:t>
            </w:r>
            <w:r w:rsidRPr="00DF6814">
              <w:rPr>
                <w:sz w:val="22"/>
                <w:szCs w:val="22"/>
              </w:rPr>
              <w:t xml:space="preserve"> год</w:t>
            </w:r>
          </w:p>
        </w:tc>
        <w:tc>
          <w:tcPr>
            <w:tcW w:w="1134" w:type="dxa"/>
            <w:shd w:val="clear" w:color="auto" w:fill="auto"/>
            <w:vAlign w:val="center"/>
            <w:hideMark/>
          </w:tcPr>
          <w:p w14:paraId="14CF79C7" w14:textId="2033A49C" w:rsidR="00F5241D" w:rsidRPr="00DF6814" w:rsidRDefault="00F5241D" w:rsidP="00EB3783">
            <w:pPr>
              <w:jc w:val="center"/>
              <w:rPr>
                <w:sz w:val="22"/>
                <w:szCs w:val="22"/>
              </w:rPr>
            </w:pPr>
            <w:r w:rsidRPr="00DF6814">
              <w:rPr>
                <w:sz w:val="22"/>
                <w:szCs w:val="22"/>
              </w:rPr>
              <w:t>202</w:t>
            </w:r>
            <w:r w:rsidR="00EB3783" w:rsidRPr="00DF6814">
              <w:rPr>
                <w:sz w:val="22"/>
                <w:szCs w:val="22"/>
              </w:rPr>
              <w:t>6</w:t>
            </w:r>
            <w:r w:rsidRPr="00DF6814">
              <w:rPr>
                <w:sz w:val="22"/>
                <w:szCs w:val="22"/>
              </w:rPr>
              <w:t xml:space="preserve"> год</w:t>
            </w:r>
          </w:p>
        </w:tc>
        <w:tc>
          <w:tcPr>
            <w:tcW w:w="1134" w:type="dxa"/>
            <w:shd w:val="clear" w:color="auto" w:fill="auto"/>
            <w:vAlign w:val="center"/>
            <w:hideMark/>
          </w:tcPr>
          <w:p w14:paraId="767F8DF3" w14:textId="1B041A98" w:rsidR="00F5241D" w:rsidRPr="00DF6814" w:rsidRDefault="00F5241D" w:rsidP="00EB3783">
            <w:pPr>
              <w:jc w:val="center"/>
              <w:rPr>
                <w:sz w:val="22"/>
                <w:szCs w:val="22"/>
              </w:rPr>
            </w:pPr>
            <w:r w:rsidRPr="00DF6814">
              <w:rPr>
                <w:sz w:val="22"/>
                <w:szCs w:val="22"/>
              </w:rPr>
              <w:t>202</w:t>
            </w:r>
            <w:r w:rsidR="00EB3783" w:rsidRPr="00DF6814">
              <w:rPr>
                <w:sz w:val="22"/>
                <w:szCs w:val="22"/>
              </w:rPr>
              <w:t>7</w:t>
            </w:r>
            <w:r w:rsidRPr="00DF6814">
              <w:rPr>
                <w:sz w:val="22"/>
                <w:szCs w:val="22"/>
              </w:rPr>
              <w:t xml:space="preserve"> год</w:t>
            </w:r>
          </w:p>
        </w:tc>
      </w:tr>
      <w:tr w:rsidR="00DF6814" w:rsidRPr="00DF6814" w14:paraId="3863CBA2" w14:textId="77777777" w:rsidTr="00FA17D0">
        <w:trPr>
          <w:trHeight w:hRule="exact" w:val="255"/>
        </w:trPr>
        <w:tc>
          <w:tcPr>
            <w:tcW w:w="6073" w:type="dxa"/>
            <w:shd w:val="clear" w:color="auto" w:fill="auto"/>
            <w:vAlign w:val="center"/>
            <w:hideMark/>
          </w:tcPr>
          <w:p w14:paraId="35F446B6" w14:textId="77777777" w:rsidR="00F5241D" w:rsidRPr="00DF6814" w:rsidRDefault="00F5241D">
            <w:pPr>
              <w:jc w:val="both"/>
              <w:rPr>
                <w:sz w:val="22"/>
                <w:szCs w:val="22"/>
              </w:rPr>
            </w:pPr>
            <w:r w:rsidRPr="00DF6814">
              <w:rPr>
                <w:sz w:val="22"/>
                <w:szCs w:val="22"/>
              </w:rPr>
              <w:t>Доходы бюджета</w:t>
            </w:r>
          </w:p>
        </w:tc>
        <w:tc>
          <w:tcPr>
            <w:tcW w:w="1276" w:type="dxa"/>
            <w:shd w:val="clear" w:color="auto" w:fill="auto"/>
            <w:vAlign w:val="center"/>
            <w:hideMark/>
          </w:tcPr>
          <w:p w14:paraId="77497D18" w14:textId="77777777" w:rsidR="00F5241D" w:rsidRPr="00DF6814" w:rsidRDefault="00F5241D">
            <w:pPr>
              <w:jc w:val="right"/>
              <w:rPr>
                <w:sz w:val="22"/>
                <w:szCs w:val="22"/>
              </w:rPr>
            </w:pPr>
            <w:r w:rsidRPr="00DF6814">
              <w:rPr>
                <w:sz w:val="22"/>
                <w:szCs w:val="22"/>
              </w:rPr>
              <w:t xml:space="preserve">134 011,4 </w:t>
            </w:r>
          </w:p>
        </w:tc>
        <w:tc>
          <w:tcPr>
            <w:tcW w:w="1134" w:type="dxa"/>
            <w:shd w:val="clear" w:color="auto" w:fill="auto"/>
            <w:vAlign w:val="center"/>
            <w:hideMark/>
          </w:tcPr>
          <w:p w14:paraId="5950FEC6" w14:textId="77777777" w:rsidR="00F5241D" w:rsidRPr="00DF6814" w:rsidRDefault="00F5241D">
            <w:pPr>
              <w:jc w:val="right"/>
              <w:rPr>
                <w:sz w:val="22"/>
                <w:szCs w:val="22"/>
              </w:rPr>
            </w:pPr>
            <w:r w:rsidRPr="00DF6814">
              <w:rPr>
                <w:sz w:val="22"/>
                <w:szCs w:val="22"/>
              </w:rPr>
              <w:t xml:space="preserve">139 827,7 </w:t>
            </w:r>
          </w:p>
        </w:tc>
        <w:tc>
          <w:tcPr>
            <w:tcW w:w="1134" w:type="dxa"/>
            <w:shd w:val="clear" w:color="auto" w:fill="auto"/>
            <w:vAlign w:val="center"/>
            <w:hideMark/>
          </w:tcPr>
          <w:p w14:paraId="134AD1EA" w14:textId="77777777" w:rsidR="00F5241D" w:rsidRPr="00DF6814" w:rsidRDefault="00F5241D">
            <w:pPr>
              <w:jc w:val="right"/>
              <w:rPr>
                <w:sz w:val="22"/>
                <w:szCs w:val="22"/>
              </w:rPr>
            </w:pPr>
            <w:r w:rsidRPr="00DF6814">
              <w:rPr>
                <w:sz w:val="22"/>
                <w:szCs w:val="22"/>
              </w:rPr>
              <w:t xml:space="preserve">136 475,6 </w:t>
            </w:r>
          </w:p>
        </w:tc>
      </w:tr>
      <w:tr w:rsidR="00DF6814" w:rsidRPr="00DF6814" w14:paraId="19AF8B27" w14:textId="77777777" w:rsidTr="00FA17D0">
        <w:trPr>
          <w:trHeight w:hRule="exact" w:val="255"/>
        </w:trPr>
        <w:tc>
          <w:tcPr>
            <w:tcW w:w="6073" w:type="dxa"/>
            <w:shd w:val="clear" w:color="auto" w:fill="auto"/>
            <w:vAlign w:val="center"/>
            <w:hideMark/>
          </w:tcPr>
          <w:p w14:paraId="6787E695" w14:textId="77777777" w:rsidR="00F5241D" w:rsidRPr="00DF6814" w:rsidRDefault="00F5241D">
            <w:pPr>
              <w:jc w:val="both"/>
              <w:rPr>
                <w:sz w:val="22"/>
                <w:szCs w:val="22"/>
              </w:rPr>
            </w:pPr>
            <w:r w:rsidRPr="00DF6814">
              <w:rPr>
                <w:sz w:val="22"/>
                <w:szCs w:val="22"/>
              </w:rPr>
              <w:t>из них налоговые и неналоговые доходы</w:t>
            </w:r>
          </w:p>
        </w:tc>
        <w:tc>
          <w:tcPr>
            <w:tcW w:w="1276" w:type="dxa"/>
            <w:shd w:val="clear" w:color="auto" w:fill="auto"/>
            <w:vAlign w:val="center"/>
            <w:hideMark/>
          </w:tcPr>
          <w:p w14:paraId="63A5CF13" w14:textId="77777777" w:rsidR="00F5241D" w:rsidRPr="00DF6814" w:rsidRDefault="00F5241D">
            <w:pPr>
              <w:jc w:val="right"/>
              <w:rPr>
                <w:sz w:val="22"/>
                <w:szCs w:val="22"/>
              </w:rPr>
            </w:pPr>
            <w:r w:rsidRPr="00DF6814">
              <w:rPr>
                <w:sz w:val="22"/>
                <w:szCs w:val="22"/>
              </w:rPr>
              <w:t xml:space="preserve">104 112,5 </w:t>
            </w:r>
          </w:p>
        </w:tc>
        <w:tc>
          <w:tcPr>
            <w:tcW w:w="1134" w:type="dxa"/>
            <w:shd w:val="clear" w:color="auto" w:fill="auto"/>
            <w:vAlign w:val="center"/>
            <w:hideMark/>
          </w:tcPr>
          <w:p w14:paraId="6B05E9C9" w14:textId="77777777" w:rsidR="00F5241D" w:rsidRPr="00DF6814" w:rsidRDefault="00F5241D">
            <w:pPr>
              <w:jc w:val="right"/>
              <w:rPr>
                <w:sz w:val="22"/>
                <w:szCs w:val="22"/>
              </w:rPr>
            </w:pPr>
            <w:r w:rsidRPr="00DF6814">
              <w:rPr>
                <w:sz w:val="22"/>
                <w:szCs w:val="22"/>
              </w:rPr>
              <w:t xml:space="preserve">108 643,6 </w:t>
            </w:r>
          </w:p>
        </w:tc>
        <w:tc>
          <w:tcPr>
            <w:tcW w:w="1134" w:type="dxa"/>
            <w:shd w:val="clear" w:color="auto" w:fill="auto"/>
            <w:vAlign w:val="center"/>
            <w:hideMark/>
          </w:tcPr>
          <w:p w14:paraId="5CE6B4B6" w14:textId="77777777" w:rsidR="00F5241D" w:rsidRPr="00DF6814" w:rsidRDefault="00F5241D">
            <w:pPr>
              <w:jc w:val="right"/>
              <w:rPr>
                <w:sz w:val="22"/>
                <w:szCs w:val="22"/>
              </w:rPr>
            </w:pPr>
            <w:r w:rsidRPr="00DF6814">
              <w:rPr>
                <w:sz w:val="22"/>
                <w:szCs w:val="22"/>
              </w:rPr>
              <w:t xml:space="preserve">114 383,7 </w:t>
            </w:r>
          </w:p>
        </w:tc>
      </w:tr>
      <w:tr w:rsidR="00DF6814" w:rsidRPr="00DF6814" w14:paraId="03E68BBC" w14:textId="77777777" w:rsidTr="00FA17D0">
        <w:trPr>
          <w:trHeight w:hRule="exact" w:val="255"/>
        </w:trPr>
        <w:tc>
          <w:tcPr>
            <w:tcW w:w="6073" w:type="dxa"/>
            <w:shd w:val="clear" w:color="auto" w:fill="auto"/>
            <w:vAlign w:val="center"/>
            <w:hideMark/>
          </w:tcPr>
          <w:p w14:paraId="7E7A1342" w14:textId="77777777" w:rsidR="00F5241D" w:rsidRPr="00DF6814" w:rsidRDefault="00F5241D">
            <w:pPr>
              <w:jc w:val="both"/>
              <w:rPr>
                <w:sz w:val="22"/>
                <w:szCs w:val="22"/>
              </w:rPr>
            </w:pPr>
            <w:r w:rsidRPr="00DF6814">
              <w:rPr>
                <w:sz w:val="22"/>
                <w:szCs w:val="22"/>
              </w:rPr>
              <w:t>безвозмездные поступления</w:t>
            </w:r>
          </w:p>
        </w:tc>
        <w:tc>
          <w:tcPr>
            <w:tcW w:w="1276" w:type="dxa"/>
            <w:shd w:val="clear" w:color="auto" w:fill="auto"/>
            <w:vAlign w:val="center"/>
            <w:hideMark/>
          </w:tcPr>
          <w:p w14:paraId="2C41BEBE" w14:textId="77777777" w:rsidR="00F5241D" w:rsidRPr="00DF6814" w:rsidRDefault="00F5241D">
            <w:pPr>
              <w:jc w:val="right"/>
              <w:rPr>
                <w:sz w:val="22"/>
                <w:szCs w:val="22"/>
              </w:rPr>
            </w:pPr>
            <w:r w:rsidRPr="00DF6814">
              <w:rPr>
                <w:sz w:val="22"/>
                <w:szCs w:val="22"/>
              </w:rPr>
              <w:t xml:space="preserve">29 898,9 </w:t>
            </w:r>
          </w:p>
        </w:tc>
        <w:tc>
          <w:tcPr>
            <w:tcW w:w="1134" w:type="dxa"/>
            <w:shd w:val="clear" w:color="auto" w:fill="auto"/>
            <w:vAlign w:val="center"/>
            <w:hideMark/>
          </w:tcPr>
          <w:p w14:paraId="713F4AEC" w14:textId="77777777" w:rsidR="00F5241D" w:rsidRPr="00DF6814" w:rsidRDefault="00F5241D">
            <w:pPr>
              <w:jc w:val="right"/>
              <w:rPr>
                <w:sz w:val="22"/>
                <w:szCs w:val="22"/>
              </w:rPr>
            </w:pPr>
            <w:r w:rsidRPr="00DF6814">
              <w:rPr>
                <w:sz w:val="22"/>
                <w:szCs w:val="22"/>
              </w:rPr>
              <w:t xml:space="preserve">31 184,1 </w:t>
            </w:r>
          </w:p>
        </w:tc>
        <w:tc>
          <w:tcPr>
            <w:tcW w:w="1134" w:type="dxa"/>
            <w:shd w:val="clear" w:color="auto" w:fill="auto"/>
            <w:vAlign w:val="center"/>
            <w:hideMark/>
          </w:tcPr>
          <w:p w14:paraId="242A4003" w14:textId="77777777" w:rsidR="00F5241D" w:rsidRPr="00DF6814" w:rsidRDefault="00F5241D">
            <w:pPr>
              <w:jc w:val="right"/>
              <w:rPr>
                <w:sz w:val="22"/>
                <w:szCs w:val="22"/>
              </w:rPr>
            </w:pPr>
            <w:r w:rsidRPr="00DF6814">
              <w:rPr>
                <w:sz w:val="22"/>
                <w:szCs w:val="22"/>
              </w:rPr>
              <w:t xml:space="preserve">22 091,8 </w:t>
            </w:r>
          </w:p>
        </w:tc>
      </w:tr>
      <w:tr w:rsidR="00DF6814" w:rsidRPr="00DF6814" w14:paraId="7AAB1DD6" w14:textId="77777777" w:rsidTr="00FA17D0">
        <w:trPr>
          <w:trHeight w:hRule="exact" w:val="255"/>
        </w:trPr>
        <w:tc>
          <w:tcPr>
            <w:tcW w:w="6073" w:type="dxa"/>
            <w:shd w:val="clear" w:color="auto" w:fill="auto"/>
            <w:vAlign w:val="center"/>
            <w:hideMark/>
          </w:tcPr>
          <w:p w14:paraId="3E8B5A34" w14:textId="77777777" w:rsidR="00F5241D" w:rsidRPr="00DF6814" w:rsidRDefault="00F5241D">
            <w:pPr>
              <w:jc w:val="both"/>
              <w:rPr>
                <w:sz w:val="22"/>
                <w:szCs w:val="22"/>
              </w:rPr>
            </w:pPr>
            <w:r w:rsidRPr="00DF6814">
              <w:rPr>
                <w:sz w:val="22"/>
                <w:szCs w:val="22"/>
              </w:rPr>
              <w:t>Расходы бюджета, всего</w:t>
            </w:r>
          </w:p>
        </w:tc>
        <w:tc>
          <w:tcPr>
            <w:tcW w:w="1276" w:type="dxa"/>
            <w:shd w:val="clear" w:color="auto" w:fill="auto"/>
            <w:vAlign w:val="center"/>
            <w:hideMark/>
          </w:tcPr>
          <w:p w14:paraId="03104B7F" w14:textId="77777777" w:rsidR="00F5241D" w:rsidRPr="00DF6814" w:rsidRDefault="00F5241D">
            <w:pPr>
              <w:jc w:val="right"/>
              <w:rPr>
                <w:sz w:val="22"/>
                <w:szCs w:val="22"/>
              </w:rPr>
            </w:pPr>
            <w:r w:rsidRPr="00DF6814">
              <w:rPr>
                <w:sz w:val="22"/>
                <w:szCs w:val="22"/>
              </w:rPr>
              <w:t xml:space="preserve">149 569,8 </w:t>
            </w:r>
          </w:p>
        </w:tc>
        <w:tc>
          <w:tcPr>
            <w:tcW w:w="1134" w:type="dxa"/>
            <w:shd w:val="clear" w:color="auto" w:fill="auto"/>
            <w:vAlign w:val="center"/>
            <w:hideMark/>
          </w:tcPr>
          <w:p w14:paraId="232CE902" w14:textId="77777777" w:rsidR="00F5241D" w:rsidRPr="00DF6814" w:rsidRDefault="00F5241D">
            <w:pPr>
              <w:jc w:val="right"/>
              <w:rPr>
                <w:sz w:val="22"/>
                <w:szCs w:val="22"/>
              </w:rPr>
            </w:pPr>
            <w:r w:rsidRPr="00DF6814">
              <w:rPr>
                <w:sz w:val="22"/>
                <w:szCs w:val="22"/>
              </w:rPr>
              <w:t xml:space="preserve">145 479,5 </w:t>
            </w:r>
          </w:p>
        </w:tc>
        <w:tc>
          <w:tcPr>
            <w:tcW w:w="1134" w:type="dxa"/>
            <w:shd w:val="clear" w:color="auto" w:fill="auto"/>
            <w:vAlign w:val="center"/>
            <w:hideMark/>
          </w:tcPr>
          <w:p w14:paraId="0CF3A91B" w14:textId="77777777" w:rsidR="00F5241D" w:rsidRPr="00DF6814" w:rsidRDefault="00F5241D">
            <w:pPr>
              <w:jc w:val="right"/>
              <w:rPr>
                <w:sz w:val="22"/>
                <w:szCs w:val="22"/>
              </w:rPr>
            </w:pPr>
            <w:r w:rsidRPr="00DF6814">
              <w:rPr>
                <w:sz w:val="22"/>
                <w:szCs w:val="22"/>
              </w:rPr>
              <w:t xml:space="preserve">142 417,6 </w:t>
            </w:r>
          </w:p>
        </w:tc>
      </w:tr>
      <w:tr w:rsidR="00DF6814" w:rsidRPr="00DF6814" w14:paraId="7CBB6E5F" w14:textId="77777777" w:rsidTr="00FA17D0">
        <w:trPr>
          <w:trHeight w:val="495"/>
        </w:trPr>
        <w:tc>
          <w:tcPr>
            <w:tcW w:w="6073" w:type="dxa"/>
            <w:shd w:val="clear" w:color="auto" w:fill="auto"/>
            <w:vAlign w:val="center"/>
            <w:hideMark/>
          </w:tcPr>
          <w:p w14:paraId="11A4A151" w14:textId="77777777" w:rsidR="00F5241D" w:rsidRPr="00DF6814" w:rsidRDefault="00F5241D">
            <w:pPr>
              <w:rPr>
                <w:sz w:val="22"/>
                <w:szCs w:val="22"/>
              </w:rPr>
            </w:pPr>
            <w:r w:rsidRPr="00DF6814">
              <w:rPr>
                <w:sz w:val="22"/>
                <w:szCs w:val="22"/>
              </w:rPr>
              <w:t>Расходы бюджета, направляемые на реализацию инфраструктурных проектов за счет бюджетных кредитов, предоставляемых из федерального бюджета</w:t>
            </w:r>
          </w:p>
        </w:tc>
        <w:tc>
          <w:tcPr>
            <w:tcW w:w="1276" w:type="dxa"/>
            <w:shd w:val="clear" w:color="auto" w:fill="auto"/>
            <w:vAlign w:val="center"/>
            <w:hideMark/>
          </w:tcPr>
          <w:p w14:paraId="73CD5C97" w14:textId="77777777" w:rsidR="00F5241D" w:rsidRPr="00DF6814" w:rsidRDefault="00F5241D">
            <w:pPr>
              <w:jc w:val="right"/>
              <w:rPr>
                <w:sz w:val="22"/>
                <w:szCs w:val="22"/>
              </w:rPr>
            </w:pPr>
            <w:r w:rsidRPr="00DF6814">
              <w:rPr>
                <w:sz w:val="22"/>
                <w:szCs w:val="22"/>
              </w:rPr>
              <w:t xml:space="preserve">683,5 </w:t>
            </w:r>
          </w:p>
        </w:tc>
        <w:tc>
          <w:tcPr>
            <w:tcW w:w="1134" w:type="dxa"/>
            <w:shd w:val="clear" w:color="auto" w:fill="auto"/>
            <w:vAlign w:val="center"/>
            <w:hideMark/>
          </w:tcPr>
          <w:p w14:paraId="28660797" w14:textId="77777777" w:rsidR="00F5241D" w:rsidRPr="00DF6814" w:rsidRDefault="00F5241D">
            <w:pPr>
              <w:jc w:val="right"/>
              <w:rPr>
                <w:sz w:val="22"/>
                <w:szCs w:val="22"/>
              </w:rPr>
            </w:pPr>
            <w:r w:rsidRPr="00DF6814">
              <w:rPr>
                <w:sz w:val="22"/>
                <w:szCs w:val="22"/>
              </w:rPr>
              <w:t> </w:t>
            </w:r>
          </w:p>
        </w:tc>
        <w:tc>
          <w:tcPr>
            <w:tcW w:w="1134" w:type="dxa"/>
            <w:shd w:val="clear" w:color="auto" w:fill="auto"/>
            <w:vAlign w:val="center"/>
            <w:hideMark/>
          </w:tcPr>
          <w:p w14:paraId="6D3DF3B6" w14:textId="77777777" w:rsidR="00F5241D" w:rsidRPr="00DF6814" w:rsidRDefault="00F5241D">
            <w:pPr>
              <w:jc w:val="right"/>
              <w:rPr>
                <w:sz w:val="22"/>
                <w:szCs w:val="22"/>
              </w:rPr>
            </w:pPr>
            <w:r w:rsidRPr="00DF6814">
              <w:rPr>
                <w:sz w:val="22"/>
                <w:szCs w:val="22"/>
              </w:rPr>
              <w:t> </w:t>
            </w:r>
          </w:p>
        </w:tc>
      </w:tr>
      <w:tr w:rsidR="00DF6814" w:rsidRPr="00DF6814" w14:paraId="123F9017" w14:textId="77777777" w:rsidTr="00B36646">
        <w:trPr>
          <w:trHeight w:hRule="exact" w:val="1036"/>
        </w:trPr>
        <w:tc>
          <w:tcPr>
            <w:tcW w:w="6073" w:type="dxa"/>
            <w:shd w:val="clear" w:color="auto" w:fill="auto"/>
            <w:vAlign w:val="center"/>
          </w:tcPr>
          <w:p w14:paraId="4E0BF3A4" w14:textId="2C2D13D6" w:rsidR="00B36646" w:rsidRPr="00DF6814" w:rsidRDefault="00B36646" w:rsidP="00B36646">
            <w:pPr>
              <w:rPr>
                <w:sz w:val="22"/>
                <w:szCs w:val="22"/>
              </w:rPr>
            </w:pPr>
            <w:r w:rsidRPr="00DF6814">
              <w:rPr>
                <w:sz w:val="22"/>
                <w:szCs w:val="22"/>
              </w:rPr>
              <w:t>Расходы на осуществление мероприятий в сфере национальной обороны и национальной безопасности, включая осуществление мер социальной поддержки отдельных категорий граждан</w:t>
            </w:r>
          </w:p>
        </w:tc>
        <w:tc>
          <w:tcPr>
            <w:tcW w:w="1276" w:type="dxa"/>
            <w:shd w:val="clear" w:color="auto" w:fill="auto"/>
            <w:vAlign w:val="center"/>
          </w:tcPr>
          <w:p w14:paraId="3B8EAAE7" w14:textId="0E64A12B" w:rsidR="00B36646" w:rsidRPr="00DF6814" w:rsidRDefault="00186495" w:rsidP="00B36646">
            <w:pPr>
              <w:jc w:val="right"/>
              <w:rPr>
                <w:sz w:val="22"/>
                <w:szCs w:val="22"/>
              </w:rPr>
            </w:pPr>
            <w:r w:rsidRPr="00DF6814">
              <w:rPr>
                <w:sz w:val="22"/>
                <w:szCs w:val="22"/>
              </w:rPr>
              <w:t>1 271,6</w:t>
            </w:r>
            <w:r w:rsidR="00B36646" w:rsidRPr="00DF6814">
              <w:rPr>
                <w:sz w:val="22"/>
                <w:szCs w:val="22"/>
              </w:rPr>
              <w:t> </w:t>
            </w:r>
          </w:p>
        </w:tc>
        <w:tc>
          <w:tcPr>
            <w:tcW w:w="1134" w:type="dxa"/>
            <w:shd w:val="clear" w:color="auto" w:fill="auto"/>
            <w:vAlign w:val="center"/>
          </w:tcPr>
          <w:p w14:paraId="6B3F2EF7" w14:textId="136DD401" w:rsidR="00B36646" w:rsidRPr="00DF6814" w:rsidRDefault="00B36646" w:rsidP="00B36646">
            <w:pPr>
              <w:jc w:val="right"/>
              <w:rPr>
                <w:sz w:val="22"/>
                <w:szCs w:val="22"/>
              </w:rPr>
            </w:pPr>
          </w:p>
        </w:tc>
        <w:tc>
          <w:tcPr>
            <w:tcW w:w="1134" w:type="dxa"/>
            <w:shd w:val="clear" w:color="auto" w:fill="auto"/>
            <w:vAlign w:val="center"/>
          </w:tcPr>
          <w:p w14:paraId="71F9ABC5" w14:textId="0F65B66A" w:rsidR="00B36646" w:rsidRPr="00DF6814" w:rsidRDefault="00B36646" w:rsidP="00B36646">
            <w:pPr>
              <w:jc w:val="right"/>
              <w:rPr>
                <w:sz w:val="22"/>
                <w:szCs w:val="22"/>
              </w:rPr>
            </w:pPr>
            <w:r w:rsidRPr="00DF6814">
              <w:rPr>
                <w:sz w:val="22"/>
                <w:szCs w:val="22"/>
              </w:rPr>
              <w:t> </w:t>
            </w:r>
          </w:p>
        </w:tc>
      </w:tr>
      <w:tr w:rsidR="00DF6814" w:rsidRPr="00DF6814" w14:paraId="36161080" w14:textId="77777777" w:rsidTr="00FA17D0">
        <w:trPr>
          <w:trHeight w:hRule="exact" w:val="255"/>
        </w:trPr>
        <w:tc>
          <w:tcPr>
            <w:tcW w:w="6073" w:type="dxa"/>
            <w:shd w:val="clear" w:color="auto" w:fill="auto"/>
            <w:vAlign w:val="center"/>
            <w:hideMark/>
          </w:tcPr>
          <w:p w14:paraId="3D862A06" w14:textId="77777777" w:rsidR="00F5241D" w:rsidRPr="00DF6814" w:rsidRDefault="00F5241D">
            <w:pPr>
              <w:jc w:val="both"/>
              <w:rPr>
                <w:sz w:val="22"/>
                <w:szCs w:val="22"/>
              </w:rPr>
            </w:pPr>
            <w:r w:rsidRPr="00DF6814">
              <w:rPr>
                <w:sz w:val="22"/>
                <w:szCs w:val="22"/>
              </w:rPr>
              <w:t>Дефицит (-), профицит (+)</w:t>
            </w:r>
          </w:p>
        </w:tc>
        <w:tc>
          <w:tcPr>
            <w:tcW w:w="1276" w:type="dxa"/>
            <w:shd w:val="clear" w:color="auto" w:fill="auto"/>
            <w:vAlign w:val="center"/>
            <w:hideMark/>
          </w:tcPr>
          <w:p w14:paraId="5F06F73A" w14:textId="77777777" w:rsidR="00F5241D" w:rsidRPr="00DF6814" w:rsidRDefault="00F5241D">
            <w:pPr>
              <w:jc w:val="right"/>
              <w:rPr>
                <w:sz w:val="22"/>
                <w:szCs w:val="22"/>
              </w:rPr>
            </w:pPr>
            <w:r w:rsidRPr="00DF6814">
              <w:rPr>
                <w:sz w:val="22"/>
                <w:szCs w:val="22"/>
              </w:rPr>
              <w:t xml:space="preserve">-15 558,4 </w:t>
            </w:r>
          </w:p>
        </w:tc>
        <w:tc>
          <w:tcPr>
            <w:tcW w:w="1134" w:type="dxa"/>
            <w:shd w:val="clear" w:color="auto" w:fill="auto"/>
            <w:vAlign w:val="center"/>
            <w:hideMark/>
          </w:tcPr>
          <w:p w14:paraId="29475E1D" w14:textId="77777777" w:rsidR="00F5241D" w:rsidRPr="00DF6814" w:rsidRDefault="00F5241D">
            <w:pPr>
              <w:jc w:val="right"/>
              <w:rPr>
                <w:sz w:val="22"/>
                <w:szCs w:val="22"/>
              </w:rPr>
            </w:pPr>
            <w:r w:rsidRPr="00DF6814">
              <w:rPr>
                <w:sz w:val="22"/>
                <w:szCs w:val="22"/>
              </w:rPr>
              <w:t xml:space="preserve">-5 651,9 </w:t>
            </w:r>
          </w:p>
        </w:tc>
        <w:tc>
          <w:tcPr>
            <w:tcW w:w="1134" w:type="dxa"/>
            <w:shd w:val="clear" w:color="auto" w:fill="auto"/>
            <w:vAlign w:val="center"/>
            <w:hideMark/>
          </w:tcPr>
          <w:p w14:paraId="31F2438C" w14:textId="77777777" w:rsidR="00F5241D" w:rsidRPr="00DF6814" w:rsidRDefault="00F5241D">
            <w:pPr>
              <w:jc w:val="right"/>
              <w:rPr>
                <w:sz w:val="22"/>
                <w:szCs w:val="22"/>
              </w:rPr>
            </w:pPr>
            <w:r w:rsidRPr="00DF6814">
              <w:rPr>
                <w:sz w:val="22"/>
                <w:szCs w:val="22"/>
              </w:rPr>
              <w:t xml:space="preserve">-5 942,1 </w:t>
            </w:r>
          </w:p>
        </w:tc>
      </w:tr>
      <w:tr w:rsidR="00DF6814" w:rsidRPr="00DF6814" w14:paraId="35A2FEAF" w14:textId="77777777" w:rsidTr="00FA17D0">
        <w:trPr>
          <w:trHeight w:val="41"/>
        </w:trPr>
        <w:tc>
          <w:tcPr>
            <w:tcW w:w="6073" w:type="dxa"/>
            <w:shd w:val="clear" w:color="auto" w:fill="auto"/>
            <w:vAlign w:val="center"/>
            <w:hideMark/>
          </w:tcPr>
          <w:p w14:paraId="0783D2A6" w14:textId="24A5E1E8" w:rsidR="00186495" w:rsidRPr="00DF6814" w:rsidRDefault="00186495" w:rsidP="00186495">
            <w:pPr>
              <w:rPr>
                <w:sz w:val="22"/>
                <w:szCs w:val="22"/>
              </w:rPr>
            </w:pPr>
            <w:r w:rsidRPr="00DF6814">
              <w:rPr>
                <w:sz w:val="22"/>
                <w:szCs w:val="22"/>
              </w:rPr>
              <w:t>Дефицит (-), профицит (+) без учета бюджетных ассигнований, направляемых на реализацию инфраструктурных проектов за счет бюджетных кредитов, предоставляемых из федерального бюджета, а также расходов на осуществление мероприятий в сфере национальной обороны и национальной безопасности, включая осуществление мер социальной поддержки отдельных категорий граждан</w:t>
            </w:r>
          </w:p>
        </w:tc>
        <w:tc>
          <w:tcPr>
            <w:tcW w:w="1276" w:type="dxa"/>
            <w:shd w:val="clear" w:color="auto" w:fill="auto"/>
            <w:vAlign w:val="center"/>
            <w:hideMark/>
          </w:tcPr>
          <w:p w14:paraId="6734DD1B" w14:textId="62A2241D" w:rsidR="00186495" w:rsidRPr="00DF6814" w:rsidRDefault="00186495" w:rsidP="00186495">
            <w:pPr>
              <w:jc w:val="right"/>
              <w:rPr>
                <w:sz w:val="22"/>
                <w:szCs w:val="22"/>
              </w:rPr>
            </w:pPr>
            <w:r w:rsidRPr="00DF6814">
              <w:rPr>
                <w:sz w:val="22"/>
                <w:szCs w:val="22"/>
              </w:rPr>
              <w:t xml:space="preserve">-13 603,3 </w:t>
            </w:r>
          </w:p>
        </w:tc>
        <w:tc>
          <w:tcPr>
            <w:tcW w:w="1134" w:type="dxa"/>
            <w:shd w:val="clear" w:color="auto" w:fill="auto"/>
            <w:vAlign w:val="center"/>
            <w:hideMark/>
          </w:tcPr>
          <w:p w14:paraId="7213347D" w14:textId="036B973A" w:rsidR="00186495" w:rsidRPr="00DF6814" w:rsidRDefault="00186495" w:rsidP="00186495">
            <w:pPr>
              <w:jc w:val="right"/>
              <w:rPr>
                <w:sz w:val="22"/>
                <w:szCs w:val="22"/>
              </w:rPr>
            </w:pPr>
            <w:r w:rsidRPr="00DF6814">
              <w:rPr>
                <w:sz w:val="22"/>
                <w:szCs w:val="22"/>
              </w:rPr>
              <w:t xml:space="preserve">-5 651,9 </w:t>
            </w:r>
          </w:p>
        </w:tc>
        <w:tc>
          <w:tcPr>
            <w:tcW w:w="1134" w:type="dxa"/>
            <w:shd w:val="clear" w:color="auto" w:fill="auto"/>
            <w:vAlign w:val="center"/>
            <w:hideMark/>
          </w:tcPr>
          <w:p w14:paraId="65D19DE3" w14:textId="65B69AE6" w:rsidR="00186495" w:rsidRPr="00DF6814" w:rsidRDefault="00186495" w:rsidP="00186495">
            <w:pPr>
              <w:jc w:val="right"/>
              <w:rPr>
                <w:sz w:val="22"/>
                <w:szCs w:val="22"/>
              </w:rPr>
            </w:pPr>
            <w:r w:rsidRPr="00DF6814">
              <w:rPr>
                <w:sz w:val="22"/>
                <w:szCs w:val="22"/>
              </w:rPr>
              <w:t xml:space="preserve">-5 942,1 </w:t>
            </w:r>
          </w:p>
        </w:tc>
      </w:tr>
      <w:tr w:rsidR="00DF6814" w:rsidRPr="00DF6814" w14:paraId="68AEEB19" w14:textId="77777777" w:rsidTr="00FA17D0">
        <w:trPr>
          <w:trHeight w:val="283"/>
        </w:trPr>
        <w:tc>
          <w:tcPr>
            <w:tcW w:w="6073" w:type="dxa"/>
            <w:shd w:val="clear" w:color="auto" w:fill="auto"/>
            <w:vAlign w:val="center"/>
            <w:hideMark/>
          </w:tcPr>
          <w:p w14:paraId="491144A8" w14:textId="77777777" w:rsidR="00F5241D" w:rsidRPr="00DF6814" w:rsidRDefault="00F5241D">
            <w:pPr>
              <w:rPr>
                <w:sz w:val="22"/>
                <w:szCs w:val="22"/>
              </w:rPr>
            </w:pPr>
            <w:r w:rsidRPr="00DF6814">
              <w:rPr>
                <w:sz w:val="22"/>
                <w:szCs w:val="22"/>
              </w:rPr>
              <w:t>Уровень дефицита по отношению к налоговым и неналоговым доходам, %</w:t>
            </w:r>
          </w:p>
        </w:tc>
        <w:tc>
          <w:tcPr>
            <w:tcW w:w="1276" w:type="dxa"/>
            <w:shd w:val="clear" w:color="auto" w:fill="auto"/>
            <w:vAlign w:val="center"/>
            <w:hideMark/>
          </w:tcPr>
          <w:p w14:paraId="3683CD01" w14:textId="77777777" w:rsidR="00F5241D" w:rsidRPr="00DF6814" w:rsidRDefault="00F5241D">
            <w:pPr>
              <w:jc w:val="right"/>
              <w:rPr>
                <w:sz w:val="22"/>
                <w:szCs w:val="22"/>
              </w:rPr>
            </w:pPr>
            <w:r w:rsidRPr="00DF6814">
              <w:rPr>
                <w:sz w:val="22"/>
                <w:szCs w:val="22"/>
              </w:rPr>
              <w:t xml:space="preserve">14,9 </w:t>
            </w:r>
          </w:p>
        </w:tc>
        <w:tc>
          <w:tcPr>
            <w:tcW w:w="1134" w:type="dxa"/>
            <w:shd w:val="clear" w:color="auto" w:fill="auto"/>
            <w:vAlign w:val="center"/>
            <w:hideMark/>
          </w:tcPr>
          <w:p w14:paraId="795C6F62" w14:textId="77777777" w:rsidR="00F5241D" w:rsidRPr="00DF6814" w:rsidRDefault="00F5241D">
            <w:pPr>
              <w:jc w:val="right"/>
              <w:rPr>
                <w:sz w:val="22"/>
                <w:szCs w:val="22"/>
              </w:rPr>
            </w:pPr>
            <w:r w:rsidRPr="00DF6814">
              <w:rPr>
                <w:sz w:val="22"/>
                <w:szCs w:val="22"/>
              </w:rPr>
              <w:t xml:space="preserve">5,2 </w:t>
            </w:r>
          </w:p>
        </w:tc>
        <w:tc>
          <w:tcPr>
            <w:tcW w:w="1134" w:type="dxa"/>
            <w:shd w:val="clear" w:color="auto" w:fill="auto"/>
            <w:vAlign w:val="center"/>
            <w:hideMark/>
          </w:tcPr>
          <w:p w14:paraId="6A2A0280" w14:textId="77777777" w:rsidR="00F5241D" w:rsidRPr="00DF6814" w:rsidRDefault="00F5241D">
            <w:pPr>
              <w:jc w:val="right"/>
              <w:rPr>
                <w:sz w:val="22"/>
                <w:szCs w:val="22"/>
              </w:rPr>
            </w:pPr>
            <w:r w:rsidRPr="00DF6814">
              <w:rPr>
                <w:sz w:val="22"/>
                <w:szCs w:val="22"/>
              </w:rPr>
              <w:t xml:space="preserve">5,2 </w:t>
            </w:r>
          </w:p>
        </w:tc>
      </w:tr>
      <w:tr w:rsidR="00DF6814" w:rsidRPr="00DF6814" w14:paraId="254DF0A7" w14:textId="77777777" w:rsidTr="00FA17D0">
        <w:trPr>
          <w:trHeight w:val="333"/>
        </w:trPr>
        <w:tc>
          <w:tcPr>
            <w:tcW w:w="6073" w:type="dxa"/>
            <w:shd w:val="clear" w:color="auto" w:fill="auto"/>
            <w:vAlign w:val="center"/>
            <w:hideMark/>
          </w:tcPr>
          <w:p w14:paraId="197E0EED" w14:textId="77777777" w:rsidR="00F5241D" w:rsidRPr="00DF6814" w:rsidRDefault="00F5241D">
            <w:pPr>
              <w:rPr>
                <w:sz w:val="22"/>
                <w:szCs w:val="22"/>
              </w:rPr>
            </w:pPr>
            <w:r w:rsidRPr="00DF6814">
              <w:rPr>
                <w:sz w:val="22"/>
                <w:szCs w:val="22"/>
              </w:rPr>
              <w:t>Уровень дефицита по отношению к налоговым и неналоговым доходам и без учета ассигнований, направляемых на реализацию инфраструктурных проектов за счет бюджетных кредитов из федерального бюджета, %</w:t>
            </w:r>
          </w:p>
        </w:tc>
        <w:tc>
          <w:tcPr>
            <w:tcW w:w="1276" w:type="dxa"/>
            <w:shd w:val="clear" w:color="auto" w:fill="auto"/>
            <w:vAlign w:val="center"/>
            <w:hideMark/>
          </w:tcPr>
          <w:p w14:paraId="140F62B5" w14:textId="73B81ED5" w:rsidR="00F5241D" w:rsidRPr="00DF6814" w:rsidRDefault="00186495">
            <w:pPr>
              <w:jc w:val="right"/>
              <w:rPr>
                <w:sz w:val="22"/>
                <w:szCs w:val="22"/>
              </w:rPr>
            </w:pPr>
            <w:r w:rsidRPr="00DF6814">
              <w:rPr>
                <w:sz w:val="22"/>
                <w:szCs w:val="22"/>
              </w:rPr>
              <w:t>13,1</w:t>
            </w:r>
            <w:r w:rsidR="00F5241D" w:rsidRPr="00DF6814">
              <w:rPr>
                <w:sz w:val="22"/>
                <w:szCs w:val="22"/>
              </w:rPr>
              <w:t xml:space="preserve"> </w:t>
            </w:r>
          </w:p>
        </w:tc>
        <w:tc>
          <w:tcPr>
            <w:tcW w:w="1134" w:type="dxa"/>
            <w:shd w:val="clear" w:color="auto" w:fill="auto"/>
            <w:vAlign w:val="center"/>
            <w:hideMark/>
          </w:tcPr>
          <w:p w14:paraId="2D4A6D9B" w14:textId="77777777" w:rsidR="00F5241D" w:rsidRPr="00DF6814" w:rsidRDefault="00F5241D">
            <w:pPr>
              <w:jc w:val="right"/>
              <w:rPr>
                <w:sz w:val="22"/>
                <w:szCs w:val="22"/>
              </w:rPr>
            </w:pPr>
            <w:r w:rsidRPr="00DF6814">
              <w:rPr>
                <w:sz w:val="22"/>
                <w:szCs w:val="22"/>
              </w:rPr>
              <w:t xml:space="preserve">5,2 </w:t>
            </w:r>
          </w:p>
        </w:tc>
        <w:tc>
          <w:tcPr>
            <w:tcW w:w="1134" w:type="dxa"/>
            <w:shd w:val="clear" w:color="auto" w:fill="auto"/>
            <w:vAlign w:val="center"/>
            <w:hideMark/>
          </w:tcPr>
          <w:p w14:paraId="1B5BA176" w14:textId="77777777" w:rsidR="00F5241D" w:rsidRPr="00DF6814" w:rsidRDefault="00F5241D">
            <w:pPr>
              <w:jc w:val="right"/>
              <w:rPr>
                <w:sz w:val="22"/>
                <w:szCs w:val="22"/>
              </w:rPr>
            </w:pPr>
            <w:r w:rsidRPr="00DF6814">
              <w:rPr>
                <w:sz w:val="22"/>
                <w:szCs w:val="22"/>
              </w:rPr>
              <w:t xml:space="preserve">5,2 </w:t>
            </w:r>
          </w:p>
        </w:tc>
      </w:tr>
      <w:tr w:rsidR="00DF6814" w:rsidRPr="00DF6814" w14:paraId="109198BC" w14:textId="77777777" w:rsidTr="00FA17D0">
        <w:trPr>
          <w:trHeight w:val="305"/>
        </w:trPr>
        <w:tc>
          <w:tcPr>
            <w:tcW w:w="6073" w:type="dxa"/>
            <w:shd w:val="clear" w:color="auto" w:fill="auto"/>
            <w:vAlign w:val="center"/>
            <w:hideMark/>
          </w:tcPr>
          <w:p w14:paraId="3A1606C4" w14:textId="77777777" w:rsidR="00F5241D" w:rsidRPr="00DF6814" w:rsidRDefault="00F5241D">
            <w:pPr>
              <w:rPr>
                <w:sz w:val="22"/>
                <w:szCs w:val="22"/>
              </w:rPr>
            </w:pPr>
            <w:r w:rsidRPr="00DF6814">
              <w:rPr>
                <w:sz w:val="22"/>
                <w:szCs w:val="22"/>
              </w:rPr>
              <w:t>Государственный внутренний долг на 01 января очередного финансового года (верхний предел)</w:t>
            </w:r>
          </w:p>
        </w:tc>
        <w:tc>
          <w:tcPr>
            <w:tcW w:w="1276" w:type="dxa"/>
            <w:shd w:val="clear" w:color="auto" w:fill="auto"/>
            <w:vAlign w:val="center"/>
            <w:hideMark/>
          </w:tcPr>
          <w:p w14:paraId="7A0E6DB5" w14:textId="77777777" w:rsidR="00F5241D" w:rsidRPr="00DF6814" w:rsidRDefault="00F5241D">
            <w:pPr>
              <w:jc w:val="right"/>
              <w:rPr>
                <w:sz w:val="22"/>
                <w:szCs w:val="22"/>
              </w:rPr>
            </w:pPr>
            <w:r w:rsidRPr="00DF6814">
              <w:rPr>
                <w:sz w:val="22"/>
                <w:szCs w:val="22"/>
              </w:rPr>
              <w:t xml:space="preserve">103 191,9 </w:t>
            </w:r>
          </w:p>
        </w:tc>
        <w:tc>
          <w:tcPr>
            <w:tcW w:w="1134" w:type="dxa"/>
            <w:shd w:val="clear" w:color="auto" w:fill="auto"/>
            <w:vAlign w:val="center"/>
            <w:hideMark/>
          </w:tcPr>
          <w:p w14:paraId="1693B729" w14:textId="77777777" w:rsidR="00F5241D" w:rsidRPr="00DF6814" w:rsidRDefault="00F5241D">
            <w:pPr>
              <w:jc w:val="right"/>
              <w:rPr>
                <w:sz w:val="22"/>
                <w:szCs w:val="22"/>
              </w:rPr>
            </w:pPr>
            <w:r w:rsidRPr="00DF6814">
              <w:rPr>
                <w:sz w:val="22"/>
                <w:szCs w:val="22"/>
              </w:rPr>
              <w:t xml:space="preserve">108 642,3 </w:t>
            </w:r>
          </w:p>
        </w:tc>
        <w:tc>
          <w:tcPr>
            <w:tcW w:w="1134" w:type="dxa"/>
            <w:shd w:val="clear" w:color="auto" w:fill="auto"/>
            <w:vAlign w:val="center"/>
            <w:hideMark/>
          </w:tcPr>
          <w:p w14:paraId="3BE663DB" w14:textId="77777777" w:rsidR="00F5241D" w:rsidRPr="00DF6814" w:rsidRDefault="00F5241D">
            <w:pPr>
              <w:jc w:val="right"/>
              <w:rPr>
                <w:sz w:val="22"/>
                <w:szCs w:val="22"/>
              </w:rPr>
            </w:pPr>
            <w:r w:rsidRPr="00DF6814">
              <w:rPr>
                <w:sz w:val="22"/>
                <w:szCs w:val="22"/>
              </w:rPr>
              <w:t xml:space="preserve">114 382,9 </w:t>
            </w:r>
          </w:p>
        </w:tc>
      </w:tr>
      <w:tr w:rsidR="00DF6814" w:rsidRPr="00DF6814" w14:paraId="73415E5F" w14:textId="77777777" w:rsidTr="00FA17D0">
        <w:trPr>
          <w:trHeight w:val="355"/>
        </w:trPr>
        <w:tc>
          <w:tcPr>
            <w:tcW w:w="6073" w:type="dxa"/>
            <w:shd w:val="clear" w:color="auto" w:fill="auto"/>
            <w:vAlign w:val="center"/>
            <w:hideMark/>
          </w:tcPr>
          <w:p w14:paraId="3C9D2569" w14:textId="77777777" w:rsidR="00F5241D" w:rsidRPr="00DF6814" w:rsidRDefault="00F5241D">
            <w:pPr>
              <w:rPr>
                <w:sz w:val="22"/>
                <w:szCs w:val="22"/>
              </w:rPr>
            </w:pPr>
            <w:r w:rsidRPr="00DF6814">
              <w:rPr>
                <w:sz w:val="22"/>
                <w:szCs w:val="22"/>
              </w:rPr>
              <w:t>Отношение государственного внутреннего долга к налоговым и неналоговым доходам, %</w:t>
            </w:r>
          </w:p>
        </w:tc>
        <w:tc>
          <w:tcPr>
            <w:tcW w:w="1276" w:type="dxa"/>
            <w:shd w:val="clear" w:color="auto" w:fill="auto"/>
            <w:vAlign w:val="center"/>
            <w:hideMark/>
          </w:tcPr>
          <w:p w14:paraId="73B10110" w14:textId="77777777" w:rsidR="00F5241D" w:rsidRPr="00DF6814" w:rsidRDefault="00F5241D">
            <w:pPr>
              <w:jc w:val="right"/>
              <w:rPr>
                <w:sz w:val="22"/>
                <w:szCs w:val="22"/>
              </w:rPr>
            </w:pPr>
            <w:r w:rsidRPr="00DF6814">
              <w:rPr>
                <w:sz w:val="22"/>
                <w:szCs w:val="22"/>
              </w:rPr>
              <w:t xml:space="preserve">99,1 </w:t>
            </w:r>
          </w:p>
        </w:tc>
        <w:tc>
          <w:tcPr>
            <w:tcW w:w="1134" w:type="dxa"/>
            <w:shd w:val="clear" w:color="auto" w:fill="auto"/>
            <w:vAlign w:val="center"/>
            <w:hideMark/>
          </w:tcPr>
          <w:p w14:paraId="6882AD6F" w14:textId="77777777" w:rsidR="00F5241D" w:rsidRPr="00DF6814" w:rsidRDefault="00F5241D">
            <w:pPr>
              <w:jc w:val="right"/>
              <w:rPr>
                <w:sz w:val="22"/>
                <w:szCs w:val="22"/>
              </w:rPr>
            </w:pPr>
            <w:r w:rsidRPr="00DF6814">
              <w:rPr>
                <w:sz w:val="22"/>
                <w:szCs w:val="22"/>
              </w:rPr>
              <w:t xml:space="preserve">100,0 </w:t>
            </w:r>
          </w:p>
        </w:tc>
        <w:tc>
          <w:tcPr>
            <w:tcW w:w="1134" w:type="dxa"/>
            <w:shd w:val="clear" w:color="auto" w:fill="auto"/>
            <w:vAlign w:val="center"/>
            <w:hideMark/>
          </w:tcPr>
          <w:p w14:paraId="78446771" w14:textId="77777777" w:rsidR="00F5241D" w:rsidRPr="00DF6814" w:rsidRDefault="00F5241D">
            <w:pPr>
              <w:jc w:val="right"/>
              <w:rPr>
                <w:sz w:val="22"/>
                <w:szCs w:val="22"/>
              </w:rPr>
            </w:pPr>
            <w:r w:rsidRPr="00DF6814">
              <w:rPr>
                <w:sz w:val="22"/>
                <w:szCs w:val="22"/>
              </w:rPr>
              <w:t xml:space="preserve">100,0 </w:t>
            </w:r>
          </w:p>
        </w:tc>
      </w:tr>
      <w:tr w:rsidR="00DF6814" w:rsidRPr="00DF6814" w14:paraId="06D89DFB" w14:textId="77777777" w:rsidTr="00186495">
        <w:trPr>
          <w:trHeight w:val="517"/>
        </w:trPr>
        <w:tc>
          <w:tcPr>
            <w:tcW w:w="6073" w:type="dxa"/>
            <w:shd w:val="clear" w:color="auto" w:fill="auto"/>
            <w:vAlign w:val="center"/>
            <w:hideMark/>
          </w:tcPr>
          <w:p w14:paraId="2DCE5A53" w14:textId="77777777" w:rsidR="00F5241D" w:rsidRPr="00DF6814" w:rsidRDefault="00F5241D">
            <w:pPr>
              <w:rPr>
                <w:sz w:val="22"/>
                <w:szCs w:val="22"/>
              </w:rPr>
            </w:pPr>
            <w:r w:rsidRPr="00DF6814">
              <w:rPr>
                <w:sz w:val="22"/>
                <w:szCs w:val="22"/>
              </w:rPr>
              <w:t>Государственный внутренний долг в виде кредитов кредитных организаций (на 01 января очередного финансового года)</w:t>
            </w:r>
          </w:p>
        </w:tc>
        <w:tc>
          <w:tcPr>
            <w:tcW w:w="1276" w:type="dxa"/>
            <w:shd w:val="clear" w:color="auto" w:fill="auto"/>
            <w:vAlign w:val="center"/>
            <w:hideMark/>
          </w:tcPr>
          <w:p w14:paraId="606BE6B6" w14:textId="77777777" w:rsidR="00F5241D" w:rsidRPr="00DF6814" w:rsidRDefault="00F5241D">
            <w:pPr>
              <w:jc w:val="right"/>
              <w:rPr>
                <w:sz w:val="22"/>
                <w:szCs w:val="22"/>
              </w:rPr>
            </w:pPr>
            <w:r w:rsidRPr="00DF6814">
              <w:rPr>
                <w:sz w:val="22"/>
                <w:szCs w:val="22"/>
              </w:rPr>
              <w:t xml:space="preserve">64 233,8 </w:t>
            </w:r>
          </w:p>
        </w:tc>
        <w:tc>
          <w:tcPr>
            <w:tcW w:w="1134" w:type="dxa"/>
            <w:shd w:val="clear" w:color="auto" w:fill="auto"/>
            <w:vAlign w:val="center"/>
            <w:hideMark/>
          </w:tcPr>
          <w:p w14:paraId="267EB5AD" w14:textId="77777777" w:rsidR="00F5241D" w:rsidRPr="00DF6814" w:rsidRDefault="00F5241D">
            <w:pPr>
              <w:jc w:val="right"/>
              <w:rPr>
                <w:sz w:val="22"/>
                <w:szCs w:val="22"/>
              </w:rPr>
            </w:pPr>
            <w:r w:rsidRPr="00DF6814">
              <w:rPr>
                <w:sz w:val="22"/>
                <w:szCs w:val="22"/>
              </w:rPr>
              <w:t xml:space="preserve">73 573,6 </w:t>
            </w:r>
          </w:p>
        </w:tc>
        <w:tc>
          <w:tcPr>
            <w:tcW w:w="1134" w:type="dxa"/>
            <w:shd w:val="clear" w:color="auto" w:fill="auto"/>
            <w:vAlign w:val="center"/>
            <w:hideMark/>
          </w:tcPr>
          <w:p w14:paraId="660C745A" w14:textId="77777777" w:rsidR="00F5241D" w:rsidRPr="00DF6814" w:rsidRDefault="00F5241D">
            <w:pPr>
              <w:jc w:val="right"/>
              <w:rPr>
                <w:sz w:val="22"/>
                <w:szCs w:val="22"/>
              </w:rPr>
            </w:pPr>
            <w:r w:rsidRPr="00DF6814">
              <w:rPr>
                <w:sz w:val="22"/>
                <w:szCs w:val="22"/>
              </w:rPr>
              <w:t xml:space="preserve">83 252,3 </w:t>
            </w:r>
          </w:p>
        </w:tc>
      </w:tr>
      <w:tr w:rsidR="00F5241D" w:rsidRPr="00DF6814" w14:paraId="04D1A096" w14:textId="77777777" w:rsidTr="00C42F04">
        <w:trPr>
          <w:trHeight w:val="560"/>
        </w:trPr>
        <w:tc>
          <w:tcPr>
            <w:tcW w:w="6073" w:type="dxa"/>
            <w:shd w:val="clear" w:color="auto" w:fill="auto"/>
            <w:vAlign w:val="center"/>
            <w:hideMark/>
          </w:tcPr>
          <w:p w14:paraId="3F314E45" w14:textId="77777777" w:rsidR="00F5241D" w:rsidRPr="00DF6814" w:rsidRDefault="00F5241D">
            <w:pPr>
              <w:rPr>
                <w:sz w:val="22"/>
                <w:szCs w:val="22"/>
              </w:rPr>
            </w:pPr>
            <w:r w:rsidRPr="00DF6814">
              <w:rPr>
                <w:sz w:val="22"/>
                <w:szCs w:val="22"/>
              </w:rPr>
              <w:t>Отношение государственного внутреннего долга в виде кредитов кредитных организаций к налоговым и неналоговым доходам, %</w:t>
            </w:r>
          </w:p>
        </w:tc>
        <w:tc>
          <w:tcPr>
            <w:tcW w:w="1276" w:type="dxa"/>
            <w:shd w:val="clear" w:color="auto" w:fill="auto"/>
            <w:vAlign w:val="center"/>
            <w:hideMark/>
          </w:tcPr>
          <w:p w14:paraId="61948DB9" w14:textId="77777777" w:rsidR="00F5241D" w:rsidRPr="00DF6814" w:rsidRDefault="00F5241D">
            <w:pPr>
              <w:jc w:val="right"/>
              <w:rPr>
                <w:sz w:val="22"/>
                <w:szCs w:val="22"/>
              </w:rPr>
            </w:pPr>
            <w:r w:rsidRPr="00DF6814">
              <w:rPr>
                <w:sz w:val="22"/>
                <w:szCs w:val="22"/>
              </w:rPr>
              <w:t xml:space="preserve">61,7 </w:t>
            </w:r>
          </w:p>
        </w:tc>
        <w:tc>
          <w:tcPr>
            <w:tcW w:w="1134" w:type="dxa"/>
            <w:shd w:val="clear" w:color="auto" w:fill="auto"/>
            <w:vAlign w:val="center"/>
            <w:hideMark/>
          </w:tcPr>
          <w:p w14:paraId="1B0DD830" w14:textId="77777777" w:rsidR="00F5241D" w:rsidRPr="00DF6814" w:rsidRDefault="00F5241D">
            <w:pPr>
              <w:jc w:val="right"/>
              <w:rPr>
                <w:sz w:val="22"/>
                <w:szCs w:val="22"/>
              </w:rPr>
            </w:pPr>
            <w:r w:rsidRPr="00DF6814">
              <w:rPr>
                <w:sz w:val="22"/>
                <w:szCs w:val="22"/>
              </w:rPr>
              <w:t xml:space="preserve">67,7 </w:t>
            </w:r>
          </w:p>
        </w:tc>
        <w:tc>
          <w:tcPr>
            <w:tcW w:w="1134" w:type="dxa"/>
            <w:shd w:val="clear" w:color="auto" w:fill="auto"/>
            <w:vAlign w:val="center"/>
            <w:hideMark/>
          </w:tcPr>
          <w:p w14:paraId="7D2B6514" w14:textId="77777777" w:rsidR="00F5241D" w:rsidRPr="00DF6814" w:rsidRDefault="00F5241D">
            <w:pPr>
              <w:jc w:val="right"/>
              <w:rPr>
                <w:sz w:val="22"/>
                <w:szCs w:val="22"/>
              </w:rPr>
            </w:pPr>
            <w:r w:rsidRPr="00DF6814">
              <w:rPr>
                <w:sz w:val="22"/>
                <w:szCs w:val="22"/>
              </w:rPr>
              <w:t xml:space="preserve">72,8 </w:t>
            </w:r>
          </w:p>
        </w:tc>
      </w:tr>
    </w:tbl>
    <w:p w14:paraId="790A58C1" w14:textId="77777777" w:rsidR="00F5241D" w:rsidRPr="00DF6814" w:rsidRDefault="00F5241D" w:rsidP="00DF202A">
      <w:pPr>
        <w:ind w:firstLine="709"/>
        <w:jc w:val="both"/>
        <w:rPr>
          <w:sz w:val="28"/>
          <w:szCs w:val="28"/>
        </w:rPr>
      </w:pPr>
    </w:p>
    <w:p w14:paraId="4ADBADD9" w14:textId="02E0D636" w:rsidR="00A4749D" w:rsidRPr="00DF6814" w:rsidRDefault="00A4749D" w:rsidP="00A4749D">
      <w:pPr>
        <w:ind w:firstLine="709"/>
        <w:jc w:val="both"/>
        <w:rPr>
          <w:sz w:val="28"/>
          <w:szCs w:val="28"/>
        </w:rPr>
      </w:pPr>
      <w:r w:rsidRPr="00DF6814">
        <w:rPr>
          <w:sz w:val="28"/>
          <w:szCs w:val="28"/>
        </w:rPr>
        <w:t>По отношению к ожидаемому исполнению бюджета в 2024 году рост доходов 2025 года составит 22,</w:t>
      </w:r>
      <w:r w:rsidR="007D4FED" w:rsidRPr="00DF6814">
        <w:rPr>
          <w:sz w:val="28"/>
          <w:szCs w:val="28"/>
        </w:rPr>
        <w:t>2</w:t>
      </w:r>
      <w:r w:rsidRPr="00DF6814">
        <w:rPr>
          <w:sz w:val="28"/>
          <w:szCs w:val="28"/>
        </w:rPr>
        <w:t xml:space="preserve"> млн.руб. или на 0,02 %, в том числе налоговые и неналоговые доходы увеличатся на 8 080,2 млн.руб. или на 8,4 %, безвозмездные поступления сократятся на 8 058,0 млн.руб. или на 21,2 %. Доходы бюджета на 2026 и 2027 годы относительно параметров предыдущего года составят +4,3 % и «минус» 2,4 % соответственно.</w:t>
      </w:r>
    </w:p>
    <w:p w14:paraId="0EBEE5E5" w14:textId="77777777" w:rsidR="00A56673" w:rsidRPr="00DF6814" w:rsidRDefault="00A56673" w:rsidP="00A56673">
      <w:pPr>
        <w:ind w:firstLine="709"/>
        <w:jc w:val="both"/>
        <w:rPr>
          <w:sz w:val="28"/>
          <w:szCs w:val="28"/>
        </w:rPr>
      </w:pPr>
      <w:r w:rsidRPr="00DF6814">
        <w:rPr>
          <w:sz w:val="28"/>
          <w:szCs w:val="28"/>
        </w:rPr>
        <w:t>Расходы областного бюджета на 2025 год по отношению к ожидаемому исполнению за 2024 год сократятся на 4 694,9 млн.руб. или на 3,0 %. Расходы бюджета 2026 года сократятся на 2,7 % к параметрам 2025 года, расходы 2027 года к параметрам 2026 года сократятся на 2,1 %.</w:t>
      </w:r>
    </w:p>
    <w:p w14:paraId="0D292E40" w14:textId="5526736D" w:rsidR="007701ED" w:rsidRPr="00DF6814" w:rsidRDefault="00192428" w:rsidP="00355FF2">
      <w:pPr>
        <w:ind w:firstLine="709"/>
        <w:jc w:val="both"/>
        <w:rPr>
          <w:sz w:val="28"/>
          <w:szCs w:val="28"/>
        </w:rPr>
      </w:pPr>
      <w:r w:rsidRPr="00DF6814">
        <w:rPr>
          <w:sz w:val="28"/>
          <w:szCs w:val="28"/>
        </w:rPr>
        <w:t>Уровень дефицита областного бюджета на 202</w:t>
      </w:r>
      <w:r w:rsidR="00905339" w:rsidRPr="00DF6814">
        <w:rPr>
          <w:sz w:val="28"/>
          <w:szCs w:val="28"/>
        </w:rPr>
        <w:t>5</w:t>
      </w:r>
      <w:r w:rsidRPr="00DF6814">
        <w:rPr>
          <w:sz w:val="28"/>
          <w:szCs w:val="28"/>
        </w:rPr>
        <w:t xml:space="preserve"> год составит </w:t>
      </w:r>
      <w:r w:rsidR="00905339" w:rsidRPr="00DF6814">
        <w:rPr>
          <w:sz w:val="28"/>
          <w:szCs w:val="28"/>
        </w:rPr>
        <w:t>14,9</w:t>
      </w:r>
      <w:r w:rsidRPr="00DF6814">
        <w:rPr>
          <w:sz w:val="28"/>
          <w:szCs w:val="28"/>
        </w:rPr>
        <w:t xml:space="preserve"> % </w:t>
      </w:r>
      <w:r w:rsidR="008E3026" w:rsidRPr="00DF6814">
        <w:rPr>
          <w:sz w:val="28"/>
          <w:szCs w:val="28"/>
        </w:rPr>
        <w:t xml:space="preserve">по отношению </w:t>
      </w:r>
      <w:r w:rsidRPr="00DF6814">
        <w:rPr>
          <w:sz w:val="28"/>
          <w:szCs w:val="28"/>
        </w:rPr>
        <w:t xml:space="preserve">к </w:t>
      </w:r>
      <w:r w:rsidR="006B013E" w:rsidRPr="00DF6814">
        <w:rPr>
          <w:sz w:val="28"/>
          <w:szCs w:val="28"/>
        </w:rPr>
        <w:t>планируемому</w:t>
      </w:r>
      <w:r w:rsidRPr="00DF6814">
        <w:rPr>
          <w:sz w:val="28"/>
          <w:szCs w:val="28"/>
        </w:rPr>
        <w:t xml:space="preserve"> поступлению налоговых и неналоговых доходов бюджета </w:t>
      </w:r>
      <w:r w:rsidR="0064120B" w:rsidRPr="00DF6814">
        <w:rPr>
          <w:sz w:val="28"/>
          <w:szCs w:val="28"/>
        </w:rPr>
        <w:t>в</w:t>
      </w:r>
      <w:r w:rsidRPr="00DF6814">
        <w:rPr>
          <w:sz w:val="28"/>
          <w:szCs w:val="28"/>
        </w:rPr>
        <w:t xml:space="preserve"> 202</w:t>
      </w:r>
      <w:r w:rsidR="006B013E" w:rsidRPr="00DF6814">
        <w:rPr>
          <w:sz w:val="28"/>
          <w:szCs w:val="28"/>
        </w:rPr>
        <w:t>5</w:t>
      </w:r>
      <w:r w:rsidRPr="00DF6814">
        <w:rPr>
          <w:sz w:val="28"/>
          <w:szCs w:val="28"/>
        </w:rPr>
        <w:t xml:space="preserve"> год</w:t>
      </w:r>
      <w:r w:rsidR="0064120B" w:rsidRPr="00DF6814">
        <w:rPr>
          <w:sz w:val="28"/>
          <w:szCs w:val="28"/>
        </w:rPr>
        <w:t>у</w:t>
      </w:r>
      <w:r w:rsidR="004462F7" w:rsidRPr="00DF6814">
        <w:rPr>
          <w:sz w:val="28"/>
          <w:szCs w:val="28"/>
        </w:rPr>
        <w:t>,</w:t>
      </w:r>
      <w:r w:rsidR="00657712" w:rsidRPr="00DF6814">
        <w:rPr>
          <w:sz w:val="28"/>
          <w:szCs w:val="28"/>
        </w:rPr>
        <w:t xml:space="preserve"> </w:t>
      </w:r>
      <w:r w:rsidR="004462F7" w:rsidRPr="00DF6814">
        <w:rPr>
          <w:sz w:val="28"/>
          <w:szCs w:val="28"/>
        </w:rPr>
        <w:t>а</w:t>
      </w:r>
      <w:r w:rsidR="00657712" w:rsidRPr="00DF6814">
        <w:rPr>
          <w:sz w:val="28"/>
          <w:szCs w:val="28"/>
        </w:rPr>
        <w:t xml:space="preserve"> без учета бюджетных ассигнований, направляемых на реализацию инфраструктурных проектов за счет бюджетных кредитов из федерального бюджета</w:t>
      </w:r>
      <w:r w:rsidR="004462F7" w:rsidRPr="00DF6814">
        <w:rPr>
          <w:sz w:val="28"/>
          <w:szCs w:val="28"/>
        </w:rPr>
        <w:t>, уровень дефицита составит 1</w:t>
      </w:r>
      <w:r w:rsidR="006B013E" w:rsidRPr="00DF6814">
        <w:rPr>
          <w:sz w:val="28"/>
          <w:szCs w:val="28"/>
        </w:rPr>
        <w:t>3,1</w:t>
      </w:r>
      <w:r w:rsidR="004462F7" w:rsidRPr="00DF6814">
        <w:rPr>
          <w:sz w:val="28"/>
          <w:szCs w:val="28"/>
        </w:rPr>
        <w:t xml:space="preserve"> %</w:t>
      </w:r>
      <w:r w:rsidRPr="00DF6814">
        <w:rPr>
          <w:sz w:val="28"/>
          <w:szCs w:val="28"/>
        </w:rPr>
        <w:t>. Уровень дефицита областного бюджета на 202</w:t>
      </w:r>
      <w:r w:rsidR="00C0114E" w:rsidRPr="00DF6814">
        <w:rPr>
          <w:sz w:val="28"/>
          <w:szCs w:val="28"/>
        </w:rPr>
        <w:t>6</w:t>
      </w:r>
      <w:r w:rsidR="00D721FC" w:rsidRPr="00DF6814">
        <w:rPr>
          <w:sz w:val="28"/>
          <w:szCs w:val="28"/>
        </w:rPr>
        <w:t xml:space="preserve"> и 202</w:t>
      </w:r>
      <w:r w:rsidR="00C0114E" w:rsidRPr="00DF6814">
        <w:rPr>
          <w:sz w:val="28"/>
          <w:szCs w:val="28"/>
        </w:rPr>
        <w:t>7</w:t>
      </w:r>
      <w:r w:rsidRPr="00DF6814">
        <w:rPr>
          <w:sz w:val="28"/>
          <w:szCs w:val="28"/>
        </w:rPr>
        <w:t xml:space="preserve"> год</w:t>
      </w:r>
      <w:r w:rsidR="00D721FC" w:rsidRPr="00DF6814">
        <w:rPr>
          <w:sz w:val="28"/>
          <w:szCs w:val="28"/>
        </w:rPr>
        <w:t>ы</w:t>
      </w:r>
      <w:r w:rsidRPr="00DF6814">
        <w:rPr>
          <w:sz w:val="28"/>
          <w:szCs w:val="28"/>
        </w:rPr>
        <w:t xml:space="preserve"> составит </w:t>
      </w:r>
      <w:r w:rsidR="00C0114E" w:rsidRPr="00DF6814">
        <w:rPr>
          <w:sz w:val="28"/>
          <w:szCs w:val="28"/>
        </w:rPr>
        <w:t>5,2</w:t>
      </w:r>
      <w:r w:rsidRPr="00DF6814">
        <w:rPr>
          <w:sz w:val="28"/>
          <w:szCs w:val="28"/>
        </w:rPr>
        <w:t xml:space="preserve"> % к </w:t>
      </w:r>
      <w:r w:rsidR="00AD5664" w:rsidRPr="00DF6814">
        <w:rPr>
          <w:sz w:val="28"/>
          <w:szCs w:val="28"/>
        </w:rPr>
        <w:t xml:space="preserve">прогнозируемым </w:t>
      </w:r>
      <w:r w:rsidRPr="00DF6814">
        <w:rPr>
          <w:sz w:val="28"/>
          <w:szCs w:val="28"/>
        </w:rPr>
        <w:t>налоговым и неналоговым доходам</w:t>
      </w:r>
      <w:r w:rsidR="0064120B" w:rsidRPr="00DF6814">
        <w:rPr>
          <w:sz w:val="28"/>
          <w:szCs w:val="28"/>
        </w:rPr>
        <w:t xml:space="preserve"> ежегодно</w:t>
      </w:r>
      <w:r w:rsidR="00D721FC" w:rsidRPr="00DF6814">
        <w:rPr>
          <w:sz w:val="28"/>
          <w:szCs w:val="28"/>
        </w:rPr>
        <w:t>.</w:t>
      </w:r>
    </w:p>
    <w:p w14:paraId="6F909D5A" w14:textId="64F31784" w:rsidR="00192428" w:rsidRPr="00DF6814" w:rsidRDefault="00A561EE" w:rsidP="00355FF2">
      <w:pPr>
        <w:ind w:firstLine="709"/>
        <w:jc w:val="both"/>
        <w:rPr>
          <w:sz w:val="28"/>
          <w:szCs w:val="28"/>
        </w:rPr>
      </w:pPr>
      <w:r w:rsidRPr="00DF6814">
        <w:rPr>
          <w:sz w:val="28"/>
          <w:szCs w:val="28"/>
        </w:rPr>
        <w:t xml:space="preserve">Уровень дефицита областного бюджета соответствует требованиям </w:t>
      </w:r>
      <w:r w:rsidR="0088346C" w:rsidRPr="00DF6814">
        <w:rPr>
          <w:sz w:val="28"/>
          <w:szCs w:val="28"/>
        </w:rPr>
        <w:t>п. 2 ст. 92.1 БК РФ</w:t>
      </w:r>
      <w:r w:rsidR="004932F4" w:rsidRPr="00DF6814">
        <w:rPr>
          <w:sz w:val="28"/>
          <w:szCs w:val="28"/>
        </w:rPr>
        <w:t xml:space="preserve"> (не более 15 %)</w:t>
      </w:r>
      <w:r w:rsidR="003031CF" w:rsidRPr="00DF6814">
        <w:rPr>
          <w:sz w:val="28"/>
          <w:szCs w:val="28"/>
        </w:rPr>
        <w:t>,</w:t>
      </w:r>
      <w:r w:rsidR="00354D5B" w:rsidRPr="00DF6814">
        <w:rPr>
          <w:sz w:val="28"/>
          <w:szCs w:val="28"/>
        </w:rPr>
        <w:t xml:space="preserve"> </w:t>
      </w:r>
      <w:r w:rsidR="003031CF" w:rsidRPr="00DF6814">
        <w:rPr>
          <w:sz w:val="28"/>
          <w:szCs w:val="28"/>
        </w:rPr>
        <w:t xml:space="preserve">но </w:t>
      </w:r>
      <w:r w:rsidR="004932F4" w:rsidRPr="00DF6814">
        <w:rPr>
          <w:sz w:val="28"/>
          <w:szCs w:val="28"/>
        </w:rPr>
        <w:t>на 202</w:t>
      </w:r>
      <w:r w:rsidR="006B0F89" w:rsidRPr="00DF6814">
        <w:rPr>
          <w:sz w:val="28"/>
          <w:szCs w:val="28"/>
        </w:rPr>
        <w:t>5</w:t>
      </w:r>
      <w:r w:rsidR="00D17406" w:rsidRPr="00DF6814">
        <w:rPr>
          <w:sz w:val="28"/>
          <w:szCs w:val="28"/>
        </w:rPr>
        <w:t xml:space="preserve"> </w:t>
      </w:r>
      <w:r w:rsidR="004932F4" w:rsidRPr="00DF6814">
        <w:rPr>
          <w:sz w:val="28"/>
          <w:szCs w:val="28"/>
        </w:rPr>
        <w:t xml:space="preserve">год </w:t>
      </w:r>
      <w:r w:rsidR="003031CF" w:rsidRPr="00DF6814">
        <w:rPr>
          <w:sz w:val="28"/>
          <w:szCs w:val="28"/>
        </w:rPr>
        <w:t xml:space="preserve">не соответствует </w:t>
      </w:r>
      <w:r w:rsidR="00354D5B" w:rsidRPr="00DF6814">
        <w:rPr>
          <w:sz w:val="28"/>
          <w:szCs w:val="28"/>
        </w:rPr>
        <w:t>условиям дополнительных соглашений о реструктуризации бюджетных кредитов, предоставленных бюджету Архангельской области из федерального бюджета</w:t>
      </w:r>
      <w:r w:rsidR="003031CF" w:rsidRPr="00DF6814">
        <w:rPr>
          <w:sz w:val="28"/>
          <w:szCs w:val="28"/>
        </w:rPr>
        <w:t xml:space="preserve">, согласно которым </w:t>
      </w:r>
      <w:r w:rsidR="00163290" w:rsidRPr="00DF6814">
        <w:rPr>
          <w:sz w:val="28"/>
          <w:szCs w:val="28"/>
        </w:rPr>
        <w:t>необходимо обеспечить дефицит областного бюджета на уровне не более 10 % суммы доходов областного бюджета без учета безвозмездных поступлений за соответствующий финансовый год.</w:t>
      </w:r>
      <w:r w:rsidR="00A90A3D" w:rsidRPr="00DF6814">
        <w:rPr>
          <w:sz w:val="28"/>
          <w:szCs w:val="28"/>
        </w:rPr>
        <w:t xml:space="preserve"> Сумма превышения составляет</w:t>
      </w:r>
      <w:r w:rsidR="00141F35" w:rsidRPr="00DF6814">
        <w:rPr>
          <w:sz w:val="28"/>
          <w:szCs w:val="28"/>
        </w:rPr>
        <w:t xml:space="preserve"> </w:t>
      </w:r>
      <w:r w:rsidR="00EC4D91" w:rsidRPr="00DF6814">
        <w:rPr>
          <w:sz w:val="28"/>
          <w:szCs w:val="28"/>
        </w:rPr>
        <w:t>3 192,1</w:t>
      </w:r>
      <w:r w:rsidR="00141F35" w:rsidRPr="00DF6814">
        <w:rPr>
          <w:sz w:val="28"/>
          <w:szCs w:val="28"/>
        </w:rPr>
        <w:t xml:space="preserve"> млн.руб.</w:t>
      </w:r>
    </w:p>
    <w:p w14:paraId="3B654C82" w14:textId="77777777" w:rsidR="00A56673" w:rsidRPr="00DF6814" w:rsidRDefault="00A56673" w:rsidP="00A56673">
      <w:pPr>
        <w:ind w:firstLine="709"/>
        <w:jc w:val="both"/>
        <w:rPr>
          <w:sz w:val="28"/>
          <w:szCs w:val="28"/>
        </w:rPr>
      </w:pPr>
      <w:r w:rsidRPr="00DF6814">
        <w:rPr>
          <w:sz w:val="28"/>
          <w:szCs w:val="28"/>
        </w:rPr>
        <w:t>Оценка выполнения указанного условия соглашений осуществляется по результатам исполнения бюджета за соответствующий финансовый год (в 2026 году). В связи с чем полагаем необходимым предложить Правительству Архангельской области в ходе исполнения бюджета в 2025 году принять меры по выполнению указанного условия соглашений о реструктуризации бюджетных кредитов с целью недопущения применения к Архангельской области санкций в виде досрочного погашения задолженности по бюджетным кредитам в объеме превышения предельных значений размера дефицита бюджета, но не более 5 % общего объема реструктурированной задолженности (не более 577,5 млн.руб.) в срок до 01.07.2026.</w:t>
      </w:r>
    </w:p>
    <w:p w14:paraId="19F18AFF" w14:textId="5CE350E1" w:rsidR="00E10AF3" w:rsidRPr="00DF6814" w:rsidRDefault="00E10AF3" w:rsidP="004144A4">
      <w:pPr>
        <w:ind w:firstLine="709"/>
        <w:jc w:val="both"/>
        <w:rPr>
          <w:sz w:val="28"/>
          <w:szCs w:val="28"/>
        </w:rPr>
      </w:pPr>
      <w:r w:rsidRPr="00DF6814">
        <w:rPr>
          <w:sz w:val="28"/>
          <w:szCs w:val="28"/>
        </w:rPr>
        <w:t>В составе источников финансирования дефицита бюджета на 202</w:t>
      </w:r>
      <w:r w:rsidR="00F47D5B" w:rsidRPr="00DF6814">
        <w:rPr>
          <w:sz w:val="28"/>
          <w:szCs w:val="28"/>
        </w:rPr>
        <w:t>5</w:t>
      </w:r>
      <w:r w:rsidRPr="00DF6814">
        <w:rPr>
          <w:sz w:val="28"/>
          <w:szCs w:val="28"/>
        </w:rPr>
        <w:t xml:space="preserve"> – 202</w:t>
      </w:r>
      <w:r w:rsidR="00F47D5B" w:rsidRPr="00DF6814">
        <w:rPr>
          <w:sz w:val="28"/>
          <w:szCs w:val="28"/>
        </w:rPr>
        <w:t>7</w:t>
      </w:r>
      <w:r w:rsidRPr="00DF6814">
        <w:rPr>
          <w:sz w:val="28"/>
          <w:szCs w:val="28"/>
        </w:rPr>
        <w:t xml:space="preserve"> годы учтены кредиты кредитных организаций</w:t>
      </w:r>
      <w:r w:rsidR="001B181B" w:rsidRPr="00DF6814">
        <w:rPr>
          <w:sz w:val="28"/>
          <w:szCs w:val="28"/>
        </w:rPr>
        <w:t>,</w:t>
      </w:r>
      <w:r w:rsidRPr="00DF6814">
        <w:rPr>
          <w:sz w:val="28"/>
          <w:szCs w:val="28"/>
        </w:rPr>
        <w:t xml:space="preserve"> бюджетные кредиты</w:t>
      </w:r>
      <w:r w:rsidR="00A60EFE" w:rsidRPr="00DF6814">
        <w:rPr>
          <w:sz w:val="28"/>
          <w:szCs w:val="28"/>
        </w:rPr>
        <w:t>, а также средства от возврата бюджетн</w:t>
      </w:r>
      <w:r w:rsidR="001B181B" w:rsidRPr="00DF6814">
        <w:rPr>
          <w:sz w:val="28"/>
          <w:szCs w:val="28"/>
        </w:rPr>
        <w:t>ых</w:t>
      </w:r>
      <w:r w:rsidR="00A60EFE" w:rsidRPr="00DF6814">
        <w:rPr>
          <w:sz w:val="28"/>
          <w:szCs w:val="28"/>
        </w:rPr>
        <w:t xml:space="preserve"> кредит</w:t>
      </w:r>
      <w:r w:rsidR="001B181B" w:rsidRPr="00DF6814">
        <w:rPr>
          <w:sz w:val="28"/>
          <w:szCs w:val="28"/>
        </w:rPr>
        <w:t>ов</w:t>
      </w:r>
      <w:r w:rsidR="00A60EFE" w:rsidRPr="00DF6814">
        <w:rPr>
          <w:sz w:val="28"/>
          <w:szCs w:val="28"/>
        </w:rPr>
        <w:t>, предоставленн</w:t>
      </w:r>
      <w:r w:rsidR="001B181B" w:rsidRPr="00DF6814">
        <w:rPr>
          <w:sz w:val="28"/>
          <w:szCs w:val="28"/>
        </w:rPr>
        <w:t>ых</w:t>
      </w:r>
      <w:r w:rsidR="00A60EFE" w:rsidRPr="00DF6814">
        <w:rPr>
          <w:sz w:val="28"/>
          <w:szCs w:val="28"/>
        </w:rPr>
        <w:t xml:space="preserve"> </w:t>
      </w:r>
      <w:r w:rsidR="001B181B" w:rsidRPr="00DF6814">
        <w:rPr>
          <w:sz w:val="28"/>
          <w:szCs w:val="28"/>
        </w:rPr>
        <w:t>бюджетам муниципальных образований Архангельской области</w:t>
      </w:r>
      <w:r w:rsidR="00C954D5" w:rsidRPr="00DF6814">
        <w:rPr>
          <w:sz w:val="28"/>
          <w:szCs w:val="28"/>
        </w:rPr>
        <w:t xml:space="preserve"> на реализацию мероприятий по поддержке монопрофильных муниципальных образований</w:t>
      </w:r>
      <w:r w:rsidR="000B1EA5" w:rsidRPr="00DF6814">
        <w:rPr>
          <w:sz w:val="28"/>
          <w:szCs w:val="28"/>
        </w:rPr>
        <w:t xml:space="preserve"> и на погашение долговых обязательств в виде кредитов кредитных организаций</w:t>
      </w:r>
      <w:r w:rsidRPr="00DF6814">
        <w:rPr>
          <w:sz w:val="28"/>
          <w:szCs w:val="28"/>
        </w:rPr>
        <w:t xml:space="preserve">. </w:t>
      </w:r>
      <w:r w:rsidR="00C7204E" w:rsidRPr="00DF6814">
        <w:rPr>
          <w:sz w:val="28"/>
          <w:szCs w:val="28"/>
        </w:rPr>
        <w:t xml:space="preserve">Снижение остатков средств на </w:t>
      </w:r>
      <w:r w:rsidR="000B1EA5" w:rsidRPr="00DF6814">
        <w:rPr>
          <w:sz w:val="28"/>
          <w:szCs w:val="28"/>
        </w:rPr>
        <w:t xml:space="preserve">едином </w:t>
      </w:r>
      <w:r w:rsidR="00C7204E" w:rsidRPr="00DF6814">
        <w:rPr>
          <w:sz w:val="28"/>
          <w:szCs w:val="28"/>
        </w:rPr>
        <w:t xml:space="preserve">счете </w:t>
      </w:r>
      <w:r w:rsidR="00A153B4" w:rsidRPr="00DF6814">
        <w:rPr>
          <w:sz w:val="28"/>
          <w:szCs w:val="28"/>
        </w:rPr>
        <w:t xml:space="preserve">по учету средств областного </w:t>
      </w:r>
      <w:r w:rsidR="00C7204E" w:rsidRPr="00DF6814">
        <w:rPr>
          <w:sz w:val="28"/>
          <w:szCs w:val="28"/>
        </w:rPr>
        <w:t>бюджета</w:t>
      </w:r>
      <w:r w:rsidR="00A176B5" w:rsidRPr="00DF6814">
        <w:rPr>
          <w:sz w:val="28"/>
          <w:szCs w:val="28"/>
        </w:rPr>
        <w:t xml:space="preserve"> з</w:t>
      </w:r>
      <w:r w:rsidR="00C7204E" w:rsidRPr="00DF6814">
        <w:rPr>
          <w:sz w:val="28"/>
          <w:szCs w:val="28"/>
        </w:rPr>
        <w:t>аконопроектом не планиру</w:t>
      </w:r>
      <w:r w:rsidR="00E3020D" w:rsidRPr="00DF6814">
        <w:rPr>
          <w:sz w:val="28"/>
          <w:szCs w:val="28"/>
        </w:rPr>
        <w:t>ю</w:t>
      </w:r>
      <w:r w:rsidR="00C7204E" w:rsidRPr="00DF6814">
        <w:rPr>
          <w:sz w:val="28"/>
          <w:szCs w:val="28"/>
        </w:rPr>
        <w:t xml:space="preserve">тся. </w:t>
      </w:r>
      <w:r w:rsidRPr="00DF6814">
        <w:rPr>
          <w:sz w:val="28"/>
          <w:szCs w:val="28"/>
        </w:rPr>
        <w:t>Сведения представ</w:t>
      </w:r>
      <w:r w:rsidR="0074078C" w:rsidRPr="00DF6814">
        <w:rPr>
          <w:sz w:val="28"/>
          <w:szCs w:val="28"/>
        </w:rPr>
        <w:t>лены в таблице </w:t>
      </w:r>
      <w:r w:rsidR="008B3400" w:rsidRPr="00DF6814">
        <w:rPr>
          <w:sz w:val="28"/>
          <w:szCs w:val="28"/>
        </w:rPr>
        <w:t>12</w:t>
      </w:r>
      <w:r w:rsidRPr="00DF6814">
        <w:rPr>
          <w:sz w:val="28"/>
          <w:szCs w:val="28"/>
        </w:rPr>
        <w:t>.</w:t>
      </w:r>
    </w:p>
    <w:p w14:paraId="626E1181" w14:textId="77777777" w:rsidR="00E10AF3" w:rsidRPr="00DF6814" w:rsidRDefault="00E10AF3" w:rsidP="00192428">
      <w:pPr>
        <w:ind w:firstLine="851"/>
        <w:jc w:val="both"/>
        <w:rPr>
          <w:sz w:val="28"/>
          <w:szCs w:val="28"/>
        </w:rPr>
      </w:pPr>
    </w:p>
    <w:p w14:paraId="33A27CE6" w14:textId="0ABA9CDC" w:rsidR="00E10AF3" w:rsidRPr="00DF6814" w:rsidRDefault="00E10AF3" w:rsidP="00E10AF3">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12</w:t>
      </w:r>
      <w:r w:rsidRPr="00DF6814">
        <w:rPr>
          <w:b w:val="0"/>
          <w:szCs w:val="24"/>
        </w:rPr>
        <w:fldChar w:fldCharType="end"/>
      </w:r>
      <w:r w:rsidRPr="00DF6814">
        <w:rPr>
          <w:b w:val="0"/>
          <w:szCs w:val="24"/>
        </w:rPr>
        <w:t>. Источники финансирования дефицита областного бюджета на 202</w:t>
      </w:r>
      <w:r w:rsidR="00F47D5B" w:rsidRPr="00DF6814">
        <w:rPr>
          <w:b w:val="0"/>
          <w:szCs w:val="24"/>
        </w:rPr>
        <w:t>5</w:t>
      </w:r>
      <w:r w:rsidRPr="00DF6814">
        <w:rPr>
          <w:b w:val="0"/>
          <w:szCs w:val="24"/>
        </w:rPr>
        <w:t xml:space="preserve"> – 202</w:t>
      </w:r>
      <w:r w:rsidR="00F47D5B" w:rsidRPr="00DF6814">
        <w:rPr>
          <w:b w:val="0"/>
          <w:szCs w:val="24"/>
        </w:rPr>
        <w:t>7</w:t>
      </w:r>
      <w:r w:rsidRPr="00DF6814">
        <w:rPr>
          <w:b w:val="0"/>
          <w:szCs w:val="24"/>
        </w:rPr>
        <w:t xml:space="preserve"> годы, млн.руб.</w:t>
      </w:r>
    </w:p>
    <w:tbl>
      <w:tblPr>
        <w:tblW w:w="9617" w:type="dxa"/>
        <w:tblLook w:val="04A0" w:firstRow="1" w:lastRow="0" w:firstColumn="1" w:lastColumn="0" w:noHBand="0" w:noVBand="1"/>
      </w:tblPr>
      <w:tblGrid>
        <w:gridCol w:w="5789"/>
        <w:gridCol w:w="1418"/>
        <w:gridCol w:w="1276"/>
        <w:gridCol w:w="1134"/>
      </w:tblGrid>
      <w:tr w:rsidR="00DF6814" w:rsidRPr="00DF6814" w14:paraId="7B35BAF7" w14:textId="77777777" w:rsidTr="00626A6C">
        <w:trPr>
          <w:trHeight w:val="45"/>
          <w:tblHeader/>
        </w:trPr>
        <w:tc>
          <w:tcPr>
            <w:tcW w:w="57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12D13C2" w14:textId="77777777" w:rsidR="00C16F30" w:rsidRPr="00DF6814" w:rsidRDefault="00C16F30">
            <w:pPr>
              <w:jc w:val="center"/>
              <w:rPr>
                <w:sz w:val="22"/>
                <w:szCs w:val="22"/>
              </w:rPr>
            </w:pPr>
            <w:r w:rsidRPr="00DF6814">
              <w:rPr>
                <w:sz w:val="22"/>
                <w:szCs w:val="22"/>
              </w:rPr>
              <w:t>Показатель</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195BDBB6" w14:textId="77777777" w:rsidR="00C16F30" w:rsidRPr="00DF6814" w:rsidRDefault="00C16F30">
            <w:pPr>
              <w:jc w:val="center"/>
              <w:rPr>
                <w:sz w:val="22"/>
                <w:szCs w:val="22"/>
              </w:rPr>
            </w:pPr>
            <w:r w:rsidRPr="00DF6814">
              <w:rPr>
                <w:sz w:val="22"/>
                <w:szCs w:val="22"/>
              </w:rPr>
              <w:t>2025 год</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74088D9C" w14:textId="77777777" w:rsidR="00C16F30" w:rsidRPr="00DF6814" w:rsidRDefault="00C16F30">
            <w:pPr>
              <w:jc w:val="center"/>
              <w:rPr>
                <w:sz w:val="22"/>
                <w:szCs w:val="22"/>
              </w:rPr>
            </w:pPr>
            <w:r w:rsidRPr="00DF6814">
              <w:rPr>
                <w:sz w:val="22"/>
                <w:szCs w:val="22"/>
              </w:rPr>
              <w:t>2026 год</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072D983B" w14:textId="77777777" w:rsidR="00C16F30" w:rsidRPr="00DF6814" w:rsidRDefault="00C16F30">
            <w:pPr>
              <w:jc w:val="center"/>
              <w:rPr>
                <w:sz w:val="22"/>
                <w:szCs w:val="22"/>
              </w:rPr>
            </w:pPr>
            <w:r w:rsidRPr="00DF6814">
              <w:rPr>
                <w:sz w:val="22"/>
                <w:szCs w:val="22"/>
              </w:rPr>
              <w:t>2027 год</w:t>
            </w:r>
          </w:p>
        </w:tc>
      </w:tr>
      <w:tr w:rsidR="00DF6814" w:rsidRPr="00DF6814" w14:paraId="124ACEB5"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7528406" w14:textId="77777777" w:rsidR="00C16F30" w:rsidRPr="00DF6814" w:rsidRDefault="00C16F30">
            <w:pPr>
              <w:jc w:val="both"/>
              <w:rPr>
                <w:sz w:val="22"/>
                <w:szCs w:val="22"/>
              </w:rPr>
            </w:pPr>
            <w:r w:rsidRPr="00DF6814">
              <w:rPr>
                <w:sz w:val="22"/>
                <w:szCs w:val="22"/>
              </w:rPr>
              <w:t>Кредиты кредитных организаций, всего</w:t>
            </w:r>
          </w:p>
        </w:tc>
        <w:tc>
          <w:tcPr>
            <w:tcW w:w="1418" w:type="dxa"/>
            <w:tcBorders>
              <w:top w:val="nil"/>
              <w:left w:val="nil"/>
              <w:bottom w:val="single" w:sz="4" w:space="0" w:color="auto"/>
              <w:right w:val="single" w:sz="4" w:space="0" w:color="auto"/>
            </w:tcBorders>
            <w:shd w:val="clear" w:color="auto" w:fill="auto"/>
            <w:vAlign w:val="center"/>
            <w:hideMark/>
          </w:tcPr>
          <w:p w14:paraId="139FC268" w14:textId="77777777" w:rsidR="00C16F30" w:rsidRPr="00DF6814" w:rsidRDefault="00C16F30">
            <w:pPr>
              <w:jc w:val="right"/>
              <w:rPr>
                <w:sz w:val="22"/>
                <w:szCs w:val="22"/>
              </w:rPr>
            </w:pPr>
            <w:r w:rsidRPr="00DF6814">
              <w:rPr>
                <w:sz w:val="22"/>
                <w:szCs w:val="22"/>
              </w:rPr>
              <w:t xml:space="preserve">18 492,1 </w:t>
            </w:r>
          </w:p>
        </w:tc>
        <w:tc>
          <w:tcPr>
            <w:tcW w:w="1276" w:type="dxa"/>
            <w:tcBorders>
              <w:top w:val="nil"/>
              <w:left w:val="nil"/>
              <w:bottom w:val="single" w:sz="4" w:space="0" w:color="auto"/>
              <w:right w:val="single" w:sz="4" w:space="0" w:color="auto"/>
            </w:tcBorders>
            <w:shd w:val="clear" w:color="auto" w:fill="auto"/>
            <w:vAlign w:val="center"/>
            <w:hideMark/>
          </w:tcPr>
          <w:p w14:paraId="72F1DCA8" w14:textId="77777777" w:rsidR="00C16F30" w:rsidRPr="00DF6814" w:rsidRDefault="00C16F30">
            <w:pPr>
              <w:jc w:val="right"/>
              <w:rPr>
                <w:sz w:val="22"/>
                <w:szCs w:val="22"/>
              </w:rPr>
            </w:pPr>
            <w:r w:rsidRPr="00DF6814">
              <w:rPr>
                <w:sz w:val="22"/>
                <w:szCs w:val="22"/>
              </w:rPr>
              <w:t xml:space="preserve">9 339,7 </w:t>
            </w:r>
          </w:p>
        </w:tc>
        <w:tc>
          <w:tcPr>
            <w:tcW w:w="1134" w:type="dxa"/>
            <w:tcBorders>
              <w:top w:val="nil"/>
              <w:left w:val="nil"/>
              <w:bottom w:val="single" w:sz="4" w:space="0" w:color="auto"/>
              <w:right w:val="double" w:sz="6" w:space="0" w:color="auto"/>
            </w:tcBorders>
            <w:shd w:val="clear" w:color="auto" w:fill="auto"/>
            <w:vAlign w:val="center"/>
            <w:hideMark/>
          </w:tcPr>
          <w:p w14:paraId="43AB00CF" w14:textId="77777777" w:rsidR="00C16F30" w:rsidRPr="00DF6814" w:rsidRDefault="00C16F30">
            <w:pPr>
              <w:jc w:val="right"/>
              <w:rPr>
                <w:sz w:val="22"/>
                <w:szCs w:val="22"/>
              </w:rPr>
            </w:pPr>
            <w:r w:rsidRPr="00DF6814">
              <w:rPr>
                <w:sz w:val="22"/>
                <w:szCs w:val="22"/>
              </w:rPr>
              <w:t xml:space="preserve">9 678,7 </w:t>
            </w:r>
          </w:p>
        </w:tc>
      </w:tr>
      <w:tr w:rsidR="00DF6814" w:rsidRPr="00DF6814" w14:paraId="442ECFA9"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AE8B07F" w14:textId="77777777" w:rsidR="00C16F30" w:rsidRPr="00DF6814" w:rsidRDefault="00C16F30">
            <w:pPr>
              <w:jc w:val="both"/>
              <w:rPr>
                <w:sz w:val="22"/>
                <w:szCs w:val="22"/>
              </w:rPr>
            </w:pPr>
            <w:r w:rsidRPr="00DF6814">
              <w:rPr>
                <w:sz w:val="22"/>
                <w:szCs w:val="22"/>
              </w:rPr>
              <w:t>в том числе:</w:t>
            </w:r>
          </w:p>
        </w:tc>
        <w:tc>
          <w:tcPr>
            <w:tcW w:w="1418" w:type="dxa"/>
            <w:tcBorders>
              <w:top w:val="nil"/>
              <w:left w:val="nil"/>
              <w:bottom w:val="single" w:sz="4" w:space="0" w:color="auto"/>
              <w:right w:val="single" w:sz="4" w:space="0" w:color="auto"/>
            </w:tcBorders>
            <w:shd w:val="clear" w:color="auto" w:fill="auto"/>
            <w:vAlign w:val="center"/>
            <w:hideMark/>
          </w:tcPr>
          <w:p w14:paraId="2BC7E190" w14:textId="77777777" w:rsidR="00C16F30" w:rsidRPr="00DF6814" w:rsidRDefault="00C16F30">
            <w:pPr>
              <w:jc w:val="right"/>
              <w:rPr>
                <w:sz w:val="22"/>
                <w:szCs w:val="22"/>
              </w:rPr>
            </w:pPr>
            <w:r w:rsidRPr="00DF6814">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2E251A98" w14:textId="77777777" w:rsidR="00C16F30" w:rsidRPr="00DF6814" w:rsidRDefault="00C16F30">
            <w:pPr>
              <w:jc w:val="right"/>
              <w:rPr>
                <w:sz w:val="22"/>
                <w:szCs w:val="22"/>
              </w:rPr>
            </w:pPr>
            <w:r w:rsidRPr="00DF6814">
              <w:rPr>
                <w:sz w:val="22"/>
                <w:szCs w:val="22"/>
              </w:rPr>
              <w:t> </w:t>
            </w:r>
          </w:p>
        </w:tc>
        <w:tc>
          <w:tcPr>
            <w:tcW w:w="1134" w:type="dxa"/>
            <w:tcBorders>
              <w:top w:val="nil"/>
              <w:left w:val="nil"/>
              <w:bottom w:val="single" w:sz="4" w:space="0" w:color="auto"/>
              <w:right w:val="double" w:sz="6" w:space="0" w:color="auto"/>
            </w:tcBorders>
            <w:shd w:val="clear" w:color="auto" w:fill="auto"/>
            <w:vAlign w:val="center"/>
            <w:hideMark/>
          </w:tcPr>
          <w:p w14:paraId="607A056B" w14:textId="77777777" w:rsidR="00C16F30" w:rsidRPr="00DF6814" w:rsidRDefault="00C16F30">
            <w:pPr>
              <w:jc w:val="right"/>
              <w:rPr>
                <w:sz w:val="22"/>
                <w:szCs w:val="22"/>
              </w:rPr>
            </w:pPr>
            <w:r w:rsidRPr="00DF6814">
              <w:rPr>
                <w:sz w:val="22"/>
                <w:szCs w:val="22"/>
              </w:rPr>
              <w:t> </w:t>
            </w:r>
          </w:p>
        </w:tc>
      </w:tr>
      <w:tr w:rsidR="00DF6814" w:rsidRPr="00DF6814" w14:paraId="2145789A"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2E14E8D" w14:textId="77777777" w:rsidR="00C16F30" w:rsidRPr="00DF6814" w:rsidRDefault="00C16F30">
            <w:pPr>
              <w:jc w:val="both"/>
              <w:rPr>
                <w:sz w:val="22"/>
                <w:szCs w:val="22"/>
              </w:rPr>
            </w:pPr>
            <w:r w:rsidRPr="00DF6814">
              <w:rPr>
                <w:sz w:val="22"/>
                <w:szCs w:val="22"/>
              </w:rPr>
              <w:t>привлечение</w:t>
            </w:r>
          </w:p>
        </w:tc>
        <w:tc>
          <w:tcPr>
            <w:tcW w:w="1418" w:type="dxa"/>
            <w:tcBorders>
              <w:top w:val="nil"/>
              <w:left w:val="nil"/>
              <w:bottom w:val="single" w:sz="4" w:space="0" w:color="auto"/>
              <w:right w:val="single" w:sz="4" w:space="0" w:color="auto"/>
            </w:tcBorders>
            <w:shd w:val="clear" w:color="auto" w:fill="auto"/>
            <w:vAlign w:val="center"/>
            <w:hideMark/>
          </w:tcPr>
          <w:p w14:paraId="288F4DFE" w14:textId="77777777" w:rsidR="00C16F30" w:rsidRPr="00DF6814" w:rsidRDefault="00C16F30">
            <w:pPr>
              <w:jc w:val="right"/>
              <w:rPr>
                <w:sz w:val="22"/>
                <w:szCs w:val="22"/>
              </w:rPr>
            </w:pPr>
            <w:r w:rsidRPr="00DF6814">
              <w:rPr>
                <w:sz w:val="22"/>
                <w:szCs w:val="22"/>
              </w:rPr>
              <w:t xml:space="preserve">85 656,9 </w:t>
            </w:r>
          </w:p>
        </w:tc>
        <w:tc>
          <w:tcPr>
            <w:tcW w:w="1276" w:type="dxa"/>
            <w:tcBorders>
              <w:top w:val="nil"/>
              <w:left w:val="nil"/>
              <w:bottom w:val="single" w:sz="4" w:space="0" w:color="auto"/>
              <w:right w:val="single" w:sz="4" w:space="0" w:color="auto"/>
            </w:tcBorders>
            <w:shd w:val="clear" w:color="auto" w:fill="auto"/>
            <w:vAlign w:val="center"/>
            <w:hideMark/>
          </w:tcPr>
          <w:p w14:paraId="1CAFC9CA" w14:textId="77777777" w:rsidR="00C16F30" w:rsidRPr="00DF6814" w:rsidRDefault="00C16F30">
            <w:pPr>
              <w:jc w:val="right"/>
              <w:rPr>
                <w:sz w:val="22"/>
                <w:szCs w:val="22"/>
              </w:rPr>
            </w:pPr>
            <w:r w:rsidRPr="00DF6814">
              <w:rPr>
                <w:sz w:val="22"/>
                <w:szCs w:val="22"/>
              </w:rPr>
              <w:t xml:space="preserve">72 992,1 </w:t>
            </w:r>
          </w:p>
        </w:tc>
        <w:tc>
          <w:tcPr>
            <w:tcW w:w="1134" w:type="dxa"/>
            <w:tcBorders>
              <w:top w:val="nil"/>
              <w:left w:val="nil"/>
              <w:bottom w:val="single" w:sz="4" w:space="0" w:color="auto"/>
              <w:right w:val="double" w:sz="6" w:space="0" w:color="auto"/>
            </w:tcBorders>
            <w:shd w:val="clear" w:color="auto" w:fill="auto"/>
            <w:vAlign w:val="center"/>
            <w:hideMark/>
          </w:tcPr>
          <w:p w14:paraId="1EDD0CEC" w14:textId="77777777" w:rsidR="00C16F30" w:rsidRPr="00DF6814" w:rsidRDefault="00C16F30">
            <w:pPr>
              <w:jc w:val="right"/>
              <w:rPr>
                <w:sz w:val="22"/>
                <w:szCs w:val="22"/>
              </w:rPr>
            </w:pPr>
            <w:r w:rsidRPr="00DF6814">
              <w:rPr>
                <w:sz w:val="22"/>
                <w:szCs w:val="22"/>
              </w:rPr>
              <w:t xml:space="preserve">76 051,7 </w:t>
            </w:r>
          </w:p>
        </w:tc>
      </w:tr>
      <w:tr w:rsidR="00DF6814" w:rsidRPr="00DF6814" w14:paraId="15F93DFE"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1306EA3" w14:textId="77777777" w:rsidR="00C16F30" w:rsidRPr="00DF6814" w:rsidRDefault="00C16F30">
            <w:pPr>
              <w:jc w:val="both"/>
              <w:rPr>
                <w:sz w:val="22"/>
                <w:szCs w:val="22"/>
              </w:rPr>
            </w:pPr>
            <w:r w:rsidRPr="00DF6814">
              <w:rPr>
                <w:sz w:val="22"/>
                <w:szCs w:val="22"/>
              </w:rPr>
              <w:t>погашение</w:t>
            </w:r>
          </w:p>
        </w:tc>
        <w:tc>
          <w:tcPr>
            <w:tcW w:w="1418" w:type="dxa"/>
            <w:tcBorders>
              <w:top w:val="nil"/>
              <w:left w:val="nil"/>
              <w:bottom w:val="single" w:sz="4" w:space="0" w:color="auto"/>
              <w:right w:val="single" w:sz="4" w:space="0" w:color="auto"/>
            </w:tcBorders>
            <w:shd w:val="clear" w:color="auto" w:fill="auto"/>
            <w:vAlign w:val="center"/>
            <w:hideMark/>
          </w:tcPr>
          <w:p w14:paraId="3A1109A7" w14:textId="77777777" w:rsidR="00C16F30" w:rsidRPr="00DF6814" w:rsidRDefault="00C16F30">
            <w:pPr>
              <w:jc w:val="right"/>
              <w:rPr>
                <w:sz w:val="22"/>
                <w:szCs w:val="22"/>
              </w:rPr>
            </w:pPr>
            <w:r w:rsidRPr="00DF6814">
              <w:rPr>
                <w:sz w:val="22"/>
                <w:szCs w:val="22"/>
              </w:rPr>
              <w:t xml:space="preserve">67 164,8 </w:t>
            </w:r>
          </w:p>
        </w:tc>
        <w:tc>
          <w:tcPr>
            <w:tcW w:w="1276" w:type="dxa"/>
            <w:tcBorders>
              <w:top w:val="nil"/>
              <w:left w:val="nil"/>
              <w:bottom w:val="single" w:sz="4" w:space="0" w:color="auto"/>
              <w:right w:val="single" w:sz="4" w:space="0" w:color="auto"/>
            </w:tcBorders>
            <w:shd w:val="clear" w:color="auto" w:fill="auto"/>
            <w:vAlign w:val="center"/>
            <w:hideMark/>
          </w:tcPr>
          <w:p w14:paraId="3AAC2C7A" w14:textId="77777777" w:rsidR="00C16F30" w:rsidRPr="00DF6814" w:rsidRDefault="00C16F30">
            <w:pPr>
              <w:jc w:val="right"/>
              <w:rPr>
                <w:sz w:val="22"/>
                <w:szCs w:val="22"/>
              </w:rPr>
            </w:pPr>
            <w:r w:rsidRPr="00DF6814">
              <w:rPr>
                <w:sz w:val="22"/>
                <w:szCs w:val="22"/>
              </w:rPr>
              <w:t xml:space="preserve">63 652,3 </w:t>
            </w:r>
          </w:p>
        </w:tc>
        <w:tc>
          <w:tcPr>
            <w:tcW w:w="1134" w:type="dxa"/>
            <w:tcBorders>
              <w:top w:val="nil"/>
              <w:left w:val="nil"/>
              <w:bottom w:val="single" w:sz="4" w:space="0" w:color="auto"/>
              <w:right w:val="double" w:sz="6" w:space="0" w:color="auto"/>
            </w:tcBorders>
            <w:shd w:val="clear" w:color="auto" w:fill="auto"/>
            <w:vAlign w:val="center"/>
            <w:hideMark/>
          </w:tcPr>
          <w:p w14:paraId="7A331D55" w14:textId="77777777" w:rsidR="00C16F30" w:rsidRPr="00DF6814" w:rsidRDefault="00C16F30">
            <w:pPr>
              <w:jc w:val="right"/>
              <w:rPr>
                <w:sz w:val="22"/>
                <w:szCs w:val="22"/>
              </w:rPr>
            </w:pPr>
            <w:r w:rsidRPr="00DF6814">
              <w:rPr>
                <w:sz w:val="22"/>
                <w:szCs w:val="22"/>
              </w:rPr>
              <w:t xml:space="preserve">66 373,0 </w:t>
            </w:r>
          </w:p>
        </w:tc>
      </w:tr>
      <w:tr w:rsidR="00DF6814" w:rsidRPr="00DF6814" w14:paraId="375BDFEC"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5CBF359" w14:textId="77777777" w:rsidR="00C16F30" w:rsidRPr="00DF6814" w:rsidRDefault="00C16F30">
            <w:pPr>
              <w:rPr>
                <w:sz w:val="22"/>
                <w:szCs w:val="22"/>
              </w:rPr>
            </w:pPr>
            <w:r w:rsidRPr="00DF6814">
              <w:rPr>
                <w:sz w:val="22"/>
                <w:szCs w:val="22"/>
              </w:rPr>
              <w:t>Бюджетные кредиты, всего</w:t>
            </w:r>
          </w:p>
        </w:tc>
        <w:tc>
          <w:tcPr>
            <w:tcW w:w="1418" w:type="dxa"/>
            <w:tcBorders>
              <w:top w:val="nil"/>
              <w:left w:val="nil"/>
              <w:bottom w:val="single" w:sz="4" w:space="0" w:color="auto"/>
              <w:right w:val="single" w:sz="4" w:space="0" w:color="auto"/>
            </w:tcBorders>
            <w:shd w:val="clear" w:color="auto" w:fill="auto"/>
            <w:vAlign w:val="center"/>
            <w:hideMark/>
          </w:tcPr>
          <w:p w14:paraId="4C43480A" w14:textId="77777777" w:rsidR="00C16F30" w:rsidRPr="00DF6814" w:rsidRDefault="00C16F30">
            <w:pPr>
              <w:jc w:val="right"/>
              <w:rPr>
                <w:sz w:val="22"/>
                <w:szCs w:val="22"/>
              </w:rPr>
            </w:pPr>
            <w:r w:rsidRPr="00DF6814">
              <w:rPr>
                <w:sz w:val="22"/>
                <w:szCs w:val="22"/>
              </w:rPr>
              <w:t xml:space="preserve">-3 135,1 </w:t>
            </w:r>
          </w:p>
        </w:tc>
        <w:tc>
          <w:tcPr>
            <w:tcW w:w="1276" w:type="dxa"/>
            <w:tcBorders>
              <w:top w:val="nil"/>
              <w:left w:val="nil"/>
              <w:bottom w:val="single" w:sz="4" w:space="0" w:color="auto"/>
              <w:right w:val="single" w:sz="4" w:space="0" w:color="auto"/>
            </w:tcBorders>
            <w:shd w:val="clear" w:color="auto" w:fill="auto"/>
            <w:vAlign w:val="center"/>
            <w:hideMark/>
          </w:tcPr>
          <w:p w14:paraId="4C2F9600" w14:textId="77777777" w:rsidR="00C16F30" w:rsidRPr="00DF6814" w:rsidRDefault="00C16F30">
            <w:pPr>
              <w:jc w:val="right"/>
              <w:rPr>
                <w:sz w:val="22"/>
                <w:szCs w:val="22"/>
              </w:rPr>
            </w:pPr>
            <w:r w:rsidRPr="00DF6814">
              <w:rPr>
                <w:sz w:val="22"/>
                <w:szCs w:val="22"/>
              </w:rPr>
              <w:t xml:space="preserve">-3 889,3 </w:t>
            </w:r>
          </w:p>
        </w:tc>
        <w:tc>
          <w:tcPr>
            <w:tcW w:w="1134" w:type="dxa"/>
            <w:tcBorders>
              <w:top w:val="nil"/>
              <w:left w:val="nil"/>
              <w:bottom w:val="single" w:sz="4" w:space="0" w:color="auto"/>
              <w:right w:val="double" w:sz="6" w:space="0" w:color="auto"/>
            </w:tcBorders>
            <w:shd w:val="clear" w:color="auto" w:fill="auto"/>
            <w:vAlign w:val="center"/>
            <w:hideMark/>
          </w:tcPr>
          <w:p w14:paraId="589A6D31" w14:textId="77777777" w:rsidR="00C16F30" w:rsidRPr="00DF6814" w:rsidRDefault="00C16F30">
            <w:pPr>
              <w:jc w:val="right"/>
              <w:rPr>
                <w:sz w:val="22"/>
                <w:szCs w:val="22"/>
              </w:rPr>
            </w:pPr>
            <w:r w:rsidRPr="00DF6814">
              <w:rPr>
                <w:sz w:val="22"/>
                <w:szCs w:val="22"/>
              </w:rPr>
              <w:t xml:space="preserve">-3 938,1 </w:t>
            </w:r>
          </w:p>
        </w:tc>
      </w:tr>
      <w:tr w:rsidR="00DF6814" w:rsidRPr="00DF6814" w14:paraId="37113856"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AAA2285" w14:textId="77777777" w:rsidR="00C16F30" w:rsidRPr="00DF6814" w:rsidRDefault="00C16F30">
            <w:pPr>
              <w:ind w:firstLineChars="200" w:firstLine="440"/>
              <w:rPr>
                <w:sz w:val="22"/>
                <w:szCs w:val="22"/>
              </w:rPr>
            </w:pPr>
            <w:r w:rsidRPr="00DF6814">
              <w:rPr>
                <w:sz w:val="22"/>
                <w:szCs w:val="22"/>
              </w:rPr>
              <w:t>в том числе:</w:t>
            </w:r>
          </w:p>
        </w:tc>
        <w:tc>
          <w:tcPr>
            <w:tcW w:w="1418" w:type="dxa"/>
            <w:tcBorders>
              <w:top w:val="nil"/>
              <w:left w:val="nil"/>
              <w:bottom w:val="single" w:sz="4" w:space="0" w:color="auto"/>
              <w:right w:val="single" w:sz="4" w:space="0" w:color="auto"/>
            </w:tcBorders>
            <w:shd w:val="clear" w:color="auto" w:fill="auto"/>
            <w:vAlign w:val="center"/>
            <w:hideMark/>
          </w:tcPr>
          <w:p w14:paraId="4BFB3496" w14:textId="77777777" w:rsidR="00C16F30" w:rsidRPr="00DF6814" w:rsidRDefault="00C16F30">
            <w:pPr>
              <w:jc w:val="right"/>
              <w:rPr>
                <w:sz w:val="22"/>
                <w:szCs w:val="22"/>
              </w:rPr>
            </w:pPr>
            <w:r w:rsidRPr="00DF6814">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7F1D4A63" w14:textId="77777777" w:rsidR="00C16F30" w:rsidRPr="00DF6814" w:rsidRDefault="00C16F30">
            <w:pPr>
              <w:jc w:val="right"/>
              <w:rPr>
                <w:sz w:val="22"/>
                <w:szCs w:val="22"/>
              </w:rPr>
            </w:pPr>
            <w:r w:rsidRPr="00DF6814">
              <w:rPr>
                <w:sz w:val="22"/>
                <w:szCs w:val="22"/>
              </w:rPr>
              <w:t> </w:t>
            </w:r>
          </w:p>
        </w:tc>
        <w:tc>
          <w:tcPr>
            <w:tcW w:w="1134" w:type="dxa"/>
            <w:tcBorders>
              <w:top w:val="nil"/>
              <w:left w:val="nil"/>
              <w:bottom w:val="single" w:sz="4" w:space="0" w:color="auto"/>
              <w:right w:val="double" w:sz="6" w:space="0" w:color="auto"/>
            </w:tcBorders>
            <w:shd w:val="clear" w:color="auto" w:fill="auto"/>
            <w:vAlign w:val="center"/>
            <w:hideMark/>
          </w:tcPr>
          <w:p w14:paraId="21BBA763" w14:textId="77777777" w:rsidR="00C16F30" w:rsidRPr="00DF6814" w:rsidRDefault="00C16F30">
            <w:pPr>
              <w:jc w:val="right"/>
              <w:rPr>
                <w:sz w:val="22"/>
                <w:szCs w:val="22"/>
              </w:rPr>
            </w:pPr>
            <w:r w:rsidRPr="00DF6814">
              <w:rPr>
                <w:sz w:val="22"/>
                <w:szCs w:val="22"/>
              </w:rPr>
              <w:t> </w:t>
            </w:r>
          </w:p>
        </w:tc>
      </w:tr>
      <w:tr w:rsidR="00DF6814" w:rsidRPr="00DF6814" w14:paraId="05602BC0"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AAB1E00" w14:textId="77777777" w:rsidR="00C16F30" w:rsidRPr="00DF6814" w:rsidRDefault="00C16F30">
            <w:pPr>
              <w:ind w:firstLineChars="300" w:firstLine="660"/>
              <w:rPr>
                <w:sz w:val="22"/>
                <w:szCs w:val="22"/>
              </w:rPr>
            </w:pPr>
            <w:r w:rsidRPr="00DF6814">
              <w:rPr>
                <w:sz w:val="22"/>
                <w:szCs w:val="22"/>
              </w:rPr>
              <w:t>привлечение</w:t>
            </w:r>
          </w:p>
        </w:tc>
        <w:tc>
          <w:tcPr>
            <w:tcW w:w="1418" w:type="dxa"/>
            <w:tcBorders>
              <w:top w:val="nil"/>
              <w:left w:val="nil"/>
              <w:bottom w:val="single" w:sz="4" w:space="0" w:color="auto"/>
              <w:right w:val="single" w:sz="4" w:space="0" w:color="auto"/>
            </w:tcBorders>
            <w:shd w:val="clear" w:color="auto" w:fill="auto"/>
            <w:vAlign w:val="center"/>
            <w:hideMark/>
          </w:tcPr>
          <w:p w14:paraId="01AAA8EA" w14:textId="77777777" w:rsidR="00C16F30" w:rsidRPr="00DF6814" w:rsidRDefault="00C16F30">
            <w:pPr>
              <w:jc w:val="right"/>
              <w:rPr>
                <w:sz w:val="22"/>
                <w:szCs w:val="22"/>
              </w:rPr>
            </w:pPr>
            <w:r w:rsidRPr="00DF6814">
              <w:rPr>
                <w:sz w:val="22"/>
                <w:szCs w:val="22"/>
              </w:rPr>
              <w:t xml:space="preserve">11 848,4 </w:t>
            </w:r>
          </w:p>
        </w:tc>
        <w:tc>
          <w:tcPr>
            <w:tcW w:w="1276" w:type="dxa"/>
            <w:tcBorders>
              <w:top w:val="nil"/>
              <w:left w:val="nil"/>
              <w:bottom w:val="single" w:sz="4" w:space="0" w:color="auto"/>
              <w:right w:val="single" w:sz="4" w:space="0" w:color="auto"/>
            </w:tcBorders>
            <w:shd w:val="clear" w:color="auto" w:fill="auto"/>
            <w:vAlign w:val="center"/>
            <w:hideMark/>
          </w:tcPr>
          <w:p w14:paraId="0B1ED45B" w14:textId="77777777" w:rsidR="00C16F30" w:rsidRPr="00DF6814" w:rsidRDefault="00C16F30">
            <w:pPr>
              <w:jc w:val="right"/>
              <w:rPr>
                <w:sz w:val="22"/>
                <w:szCs w:val="22"/>
              </w:rPr>
            </w:pPr>
            <w:r w:rsidRPr="00DF6814">
              <w:rPr>
                <w:sz w:val="22"/>
                <w:szCs w:val="22"/>
              </w:rPr>
              <w:t xml:space="preserve">11 652,3 </w:t>
            </w:r>
          </w:p>
        </w:tc>
        <w:tc>
          <w:tcPr>
            <w:tcW w:w="1134" w:type="dxa"/>
            <w:tcBorders>
              <w:top w:val="nil"/>
              <w:left w:val="nil"/>
              <w:bottom w:val="single" w:sz="4" w:space="0" w:color="auto"/>
              <w:right w:val="double" w:sz="6" w:space="0" w:color="auto"/>
            </w:tcBorders>
            <w:shd w:val="clear" w:color="auto" w:fill="auto"/>
            <w:vAlign w:val="center"/>
            <w:hideMark/>
          </w:tcPr>
          <w:p w14:paraId="38C55525" w14:textId="77777777" w:rsidR="00C16F30" w:rsidRPr="00DF6814" w:rsidRDefault="00C16F30">
            <w:pPr>
              <w:jc w:val="right"/>
              <w:rPr>
                <w:sz w:val="22"/>
                <w:szCs w:val="22"/>
              </w:rPr>
            </w:pPr>
            <w:r w:rsidRPr="00DF6814">
              <w:rPr>
                <w:sz w:val="22"/>
                <w:szCs w:val="22"/>
              </w:rPr>
              <w:t xml:space="preserve">11 373,0 </w:t>
            </w:r>
          </w:p>
        </w:tc>
      </w:tr>
      <w:tr w:rsidR="00DF6814" w:rsidRPr="00DF6814" w14:paraId="2F1E0779"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57B1B99" w14:textId="77777777" w:rsidR="00C16F30" w:rsidRPr="00DF6814" w:rsidRDefault="00C16F30">
            <w:pPr>
              <w:ind w:firstLineChars="300" w:firstLine="660"/>
              <w:rPr>
                <w:sz w:val="22"/>
                <w:szCs w:val="22"/>
              </w:rPr>
            </w:pPr>
            <w:r w:rsidRPr="00DF6814">
              <w:rPr>
                <w:sz w:val="22"/>
                <w:szCs w:val="22"/>
              </w:rPr>
              <w:t>погашение</w:t>
            </w:r>
          </w:p>
        </w:tc>
        <w:tc>
          <w:tcPr>
            <w:tcW w:w="1418" w:type="dxa"/>
            <w:tcBorders>
              <w:top w:val="nil"/>
              <w:left w:val="nil"/>
              <w:bottom w:val="single" w:sz="4" w:space="0" w:color="auto"/>
              <w:right w:val="single" w:sz="4" w:space="0" w:color="auto"/>
            </w:tcBorders>
            <w:shd w:val="clear" w:color="auto" w:fill="auto"/>
            <w:vAlign w:val="center"/>
            <w:hideMark/>
          </w:tcPr>
          <w:p w14:paraId="6EDE94EC" w14:textId="77777777" w:rsidR="00C16F30" w:rsidRPr="00DF6814" w:rsidRDefault="00C16F30">
            <w:pPr>
              <w:jc w:val="right"/>
              <w:rPr>
                <w:sz w:val="22"/>
                <w:szCs w:val="22"/>
              </w:rPr>
            </w:pPr>
            <w:r w:rsidRPr="00DF6814">
              <w:rPr>
                <w:sz w:val="22"/>
                <w:szCs w:val="22"/>
              </w:rPr>
              <w:t xml:space="preserve">14 983,4 </w:t>
            </w:r>
          </w:p>
        </w:tc>
        <w:tc>
          <w:tcPr>
            <w:tcW w:w="1276" w:type="dxa"/>
            <w:tcBorders>
              <w:top w:val="nil"/>
              <w:left w:val="nil"/>
              <w:bottom w:val="single" w:sz="4" w:space="0" w:color="auto"/>
              <w:right w:val="single" w:sz="4" w:space="0" w:color="auto"/>
            </w:tcBorders>
            <w:shd w:val="clear" w:color="auto" w:fill="auto"/>
            <w:vAlign w:val="center"/>
            <w:hideMark/>
          </w:tcPr>
          <w:p w14:paraId="6C04017E" w14:textId="77777777" w:rsidR="00C16F30" w:rsidRPr="00DF6814" w:rsidRDefault="00C16F30">
            <w:pPr>
              <w:jc w:val="right"/>
              <w:rPr>
                <w:sz w:val="22"/>
                <w:szCs w:val="22"/>
              </w:rPr>
            </w:pPr>
            <w:r w:rsidRPr="00DF6814">
              <w:rPr>
                <w:sz w:val="22"/>
                <w:szCs w:val="22"/>
              </w:rPr>
              <w:t xml:space="preserve">15 541,6 </w:t>
            </w:r>
          </w:p>
        </w:tc>
        <w:tc>
          <w:tcPr>
            <w:tcW w:w="1134" w:type="dxa"/>
            <w:tcBorders>
              <w:top w:val="nil"/>
              <w:left w:val="nil"/>
              <w:bottom w:val="single" w:sz="4" w:space="0" w:color="auto"/>
              <w:right w:val="double" w:sz="6" w:space="0" w:color="auto"/>
            </w:tcBorders>
            <w:shd w:val="clear" w:color="auto" w:fill="auto"/>
            <w:vAlign w:val="center"/>
            <w:hideMark/>
          </w:tcPr>
          <w:p w14:paraId="70BA1E01" w14:textId="77777777" w:rsidR="00C16F30" w:rsidRPr="00DF6814" w:rsidRDefault="00C16F30">
            <w:pPr>
              <w:jc w:val="right"/>
              <w:rPr>
                <w:sz w:val="22"/>
                <w:szCs w:val="22"/>
              </w:rPr>
            </w:pPr>
            <w:r w:rsidRPr="00DF6814">
              <w:rPr>
                <w:sz w:val="22"/>
                <w:szCs w:val="22"/>
              </w:rPr>
              <w:t xml:space="preserve">15 311,1 </w:t>
            </w:r>
          </w:p>
        </w:tc>
      </w:tr>
      <w:tr w:rsidR="00DF6814" w:rsidRPr="00DF6814" w14:paraId="347004EC"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E117138" w14:textId="77777777" w:rsidR="00C16F30" w:rsidRPr="00DF6814" w:rsidRDefault="00C16F30">
            <w:pPr>
              <w:rPr>
                <w:sz w:val="22"/>
                <w:szCs w:val="22"/>
              </w:rPr>
            </w:pPr>
            <w:r w:rsidRPr="00DF6814">
              <w:rPr>
                <w:sz w:val="22"/>
                <w:szCs w:val="22"/>
              </w:rPr>
              <w:t>Изменение остатков на счете бюджета, всего</w:t>
            </w:r>
          </w:p>
        </w:tc>
        <w:tc>
          <w:tcPr>
            <w:tcW w:w="1418" w:type="dxa"/>
            <w:tcBorders>
              <w:top w:val="nil"/>
              <w:left w:val="nil"/>
              <w:bottom w:val="single" w:sz="4" w:space="0" w:color="auto"/>
              <w:right w:val="single" w:sz="4" w:space="0" w:color="auto"/>
            </w:tcBorders>
            <w:shd w:val="clear" w:color="auto" w:fill="auto"/>
            <w:vAlign w:val="center"/>
            <w:hideMark/>
          </w:tcPr>
          <w:p w14:paraId="6E313706" w14:textId="77777777" w:rsidR="00C16F30" w:rsidRPr="00DF6814" w:rsidRDefault="00C16F30">
            <w:pPr>
              <w:jc w:val="right"/>
              <w:rPr>
                <w:sz w:val="22"/>
                <w:szCs w:val="22"/>
              </w:rPr>
            </w:pPr>
            <w:r w:rsidRPr="00DF6814">
              <w:rPr>
                <w:sz w:val="22"/>
                <w:szCs w:val="22"/>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7118DE88" w14:textId="77777777" w:rsidR="00C16F30" w:rsidRPr="00DF6814" w:rsidRDefault="00C16F30">
            <w:pPr>
              <w:jc w:val="right"/>
              <w:rPr>
                <w:sz w:val="22"/>
                <w:szCs w:val="22"/>
              </w:rPr>
            </w:pPr>
            <w:r w:rsidRPr="00DF6814">
              <w:rPr>
                <w:sz w:val="22"/>
                <w:szCs w:val="22"/>
              </w:rPr>
              <w:t xml:space="preserve">0,0 </w:t>
            </w:r>
          </w:p>
        </w:tc>
        <w:tc>
          <w:tcPr>
            <w:tcW w:w="1134" w:type="dxa"/>
            <w:tcBorders>
              <w:top w:val="nil"/>
              <w:left w:val="nil"/>
              <w:bottom w:val="single" w:sz="4" w:space="0" w:color="auto"/>
              <w:right w:val="double" w:sz="6" w:space="0" w:color="auto"/>
            </w:tcBorders>
            <w:shd w:val="clear" w:color="auto" w:fill="auto"/>
            <w:vAlign w:val="center"/>
            <w:hideMark/>
          </w:tcPr>
          <w:p w14:paraId="621E0343" w14:textId="77777777" w:rsidR="00C16F30" w:rsidRPr="00DF6814" w:rsidRDefault="00C16F30">
            <w:pPr>
              <w:jc w:val="right"/>
              <w:rPr>
                <w:sz w:val="22"/>
                <w:szCs w:val="22"/>
              </w:rPr>
            </w:pPr>
            <w:r w:rsidRPr="00DF6814">
              <w:rPr>
                <w:sz w:val="22"/>
                <w:szCs w:val="22"/>
              </w:rPr>
              <w:t xml:space="preserve">0,0 </w:t>
            </w:r>
          </w:p>
        </w:tc>
      </w:tr>
      <w:tr w:rsidR="00DF6814" w:rsidRPr="00DF6814" w14:paraId="50B5002B"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8799492" w14:textId="77777777" w:rsidR="00C16F30" w:rsidRPr="00DF6814" w:rsidRDefault="00C16F30">
            <w:pPr>
              <w:ind w:firstLineChars="200" w:firstLine="440"/>
              <w:rPr>
                <w:sz w:val="22"/>
                <w:szCs w:val="22"/>
              </w:rPr>
            </w:pPr>
            <w:r w:rsidRPr="00DF6814">
              <w:rPr>
                <w:sz w:val="22"/>
                <w:szCs w:val="22"/>
              </w:rPr>
              <w:t>в том числе:</w:t>
            </w:r>
          </w:p>
        </w:tc>
        <w:tc>
          <w:tcPr>
            <w:tcW w:w="1418" w:type="dxa"/>
            <w:tcBorders>
              <w:top w:val="nil"/>
              <w:left w:val="nil"/>
              <w:bottom w:val="single" w:sz="4" w:space="0" w:color="auto"/>
              <w:right w:val="single" w:sz="4" w:space="0" w:color="auto"/>
            </w:tcBorders>
            <w:shd w:val="clear" w:color="auto" w:fill="auto"/>
            <w:vAlign w:val="center"/>
            <w:hideMark/>
          </w:tcPr>
          <w:p w14:paraId="7B457FC6" w14:textId="77777777" w:rsidR="00C16F30" w:rsidRPr="00DF6814" w:rsidRDefault="00C16F30">
            <w:pPr>
              <w:jc w:val="right"/>
              <w:rPr>
                <w:sz w:val="22"/>
                <w:szCs w:val="22"/>
              </w:rPr>
            </w:pPr>
            <w:r w:rsidRPr="00DF6814">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3443CDDC" w14:textId="77777777" w:rsidR="00C16F30" w:rsidRPr="00DF6814" w:rsidRDefault="00C16F30">
            <w:pPr>
              <w:jc w:val="right"/>
              <w:rPr>
                <w:sz w:val="22"/>
                <w:szCs w:val="22"/>
              </w:rPr>
            </w:pPr>
            <w:r w:rsidRPr="00DF6814">
              <w:rPr>
                <w:sz w:val="22"/>
                <w:szCs w:val="22"/>
              </w:rPr>
              <w:t> </w:t>
            </w:r>
          </w:p>
        </w:tc>
        <w:tc>
          <w:tcPr>
            <w:tcW w:w="1134" w:type="dxa"/>
            <w:tcBorders>
              <w:top w:val="nil"/>
              <w:left w:val="nil"/>
              <w:bottom w:val="single" w:sz="4" w:space="0" w:color="auto"/>
              <w:right w:val="double" w:sz="6" w:space="0" w:color="auto"/>
            </w:tcBorders>
            <w:shd w:val="clear" w:color="auto" w:fill="auto"/>
            <w:vAlign w:val="center"/>
            <w:hideMark/>
          </w:tcPr>
          <w:p w14:paraId="283D3F60" w14:textId="77777777" w:rsidR="00C16F30" w:rsidRPr="00DF6814" w:rsidRDefault="00C16F30">
            <w:pPr>
              <w:jc w:val="right"/>
              <w:rPr>
                <w:sz w:val="22"/>
                <w:szCs w:val="22"/>
              </w:rPr>
            </w:pPr>
            <w:r w:rsidRPr="00DF6814">
              <w:rPr>
                <w:sz w:val="22"/>
                <w:szCs w:val="22"/>
              </w:rPr>
              <w:t> </w:t>
            </w:r>
          </w:p>
        </w:tc>
      </w:tr>
      <w:tr w:rsidR="00DF6814" w:rsidRPr="00DF6814" w14:paraId="0D8AADD1"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AD45799" w14:textId="77777777" w:rsidR="00C16F30" w:rsidRPr="00DF6814" w:rsidRDefault="00C16F30">
            <w:pPr>
              <w:ind w:firstLineChars="300" w:firstLine="660"/>
              <w:rPr>
                <w:sz w:val="22"/>
                <w:szCs w:val="22"/>
              </w:rPr>
            </w:pPr>
            <w:r w:rsidRPr="00DF6814">
              <w:rPr>
                <w:sz w:val="22"/>
                <w:szCs w:val="22"/>
              </w:rPr>
              <w:t>увеличение</w:t>
            </w:r>
          </w:p>
        </w:tc>
        <w:tc>
          <w:tcPr>
            <w:tcW w:w="1418" w:type="dxa"/>
            <w:tcBorders>
              <w:top w:val="nil"/>
              <w:left w:val="nil"/>
              <w:bottom w:val="single" w:sz="4" w:space="0" w:color="auto"/>
              <w:right w:val="single" w:sz="4" w:space="0" w:color="auto"/>
            </w:tcBorders>
            <w:shd w:val="clear" w:color="auto" w:fill="auto"/>
            <w:vAlign w:val="center"/>
            <w:hideMark/>
          </w:tcPr>
          <w:p w14:paraId="4F316A96" w14:textId="77777777" w:rsidR="00C16F30" w:rsidRPr="00DF6814" w:rsidRDefault="00C16F30">
            <w:pPr>
              <w:jc w:val="right"/>
              <w:rPr>
                <w:sz w:val="22"/>
                <w:szCs w:val="22"/>
              </w:rPr>
            </w:pPr>
            <w:r w:rsidRPr="00DF6814">
              <w:rPr>
                <w:sz w:val="22"/>
                <w:szCs w:val="22"/>
              </w:rPr>
              <w:t xml:space="preserve">231 718,0 </w:t>
            </w:r>
          </w:p>
        </w:tc>
        <w:tc>
          <w:tcPr>
            <w:tcW w:w="1276" w:type="dxa"/>
            <w:tcBorders>
              <w:top w:val="nil"/>
              <w:left w:val="nil"/>
              <w:bottom w:val="single" w:sz="4" w:space="0" w:color="auto"/>
              <w:right w:val="single" w:sz="4" w:space="0" w:color="auto"/>
            </w:tcBorders>
            <w:shd w:val="clear" w:color="auto" w:fill="auto"/>
            <w:vAlign w:val="center"/>
            <w:hideMark/>
          </w:tcPr>
          <w:p w14:paraId="35D2ECD0" w14:textId="77777777" w:rsidR="00C16F30" w:rsidRPr="00DF6814" w:rsidRDefault="00C16F30">
            <w:pPr>
              <w:jc w:val="right"/>
              <w:rPr>
                <w:sz w:val="22"/>
                <w:szCs w:val="22"/>
              </w:rPr>
            </w:pPr>
            <w:r w:rsidRPr="00DF6814">
              <w:rPr>
                <w:sz w:val="22"/>
                <w:szCs w:val="22"/>
              </w:rPr>
              <w:t xml:space="preserve">224 673,4 </w:t>
            </w:r>
          </w:p>
        </w:tc>
        <w:tc>
          <w:tcPr>
            <w:tcW w:w="1134" w:type="dxa"/>
            <w:tcBorders>
              <w:top w:val="nil"/>
              <w:left w:val="nil"/>
              <w:bottom w:val="single" w:sz="4" w:space="0" w:color="auto"/>
              <w:right w:val="double" w:sz="6" w:space="0" w:color="auto"/>
            </w:tcBorders>
            <w:shd w:val="clear" w:color="auto" w:fill="auto"/>
            <w:vAlign w:val="center"/>
            <w:hideMark/>
          </w:tcPr>
          <w:p w14:paraId="77D3A5C0" w14:textId="77777777" w:rsidR="00C16F30" w:rsidRPr="00DF6814" w:rsidRDefault="00C16F30">
            <w:pPr>
              <w:jc w:val="right"/>
              <w:rPr>
                <w:sz w:val="22"/>
                <w:szCs w:val="22"/>
              </w:rPr>
            </w:pPr>
            <w:r w:rsidRPr="00DF6814">
              <w:rPr>
                <w:sz w:val="22"/>
                <w:szCs w:val="22"/>
              </w:rPr>
              <w:t xml:space="preserve">224 101,7 </w:t>
            </w:r>
          </w:p>
        </w:tc>
      </w:tr>
      <w:tr w:rsidR="00DF6814" w:rsidRPr="00DF6814" w14:paraId="18DF79AE"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C3AD02B" w14:textId="77777777" w:rsidR="00C16F30" w:rsidRPr="00DF6814" w:rsidRDefault="00C16F30">
            <w:pPr>
              <w:ind w:firstLineChars="300" w:firstLine="660"/>
              <w:rPr>
                <w:sz w:val="22"/>
                <w:szCs w:val="22"/>
              </w:rPr>
            </w:pPr>
            <w:r w:rsidRPr="00DF6814">
              <w:rPr>
                <w:sz w:val="22"/>
                <w:szCs w:val="22"/>
              </w:rPr>
              <w:t>уменьшение</w:t>
            </w:r>
          </w:p>
        </w:tc>
        <w:tc>
          <w:tcPr>
            <w:tcW w:w="1418" w:type="dxa"/>
            <w:tcBorders>
              <w:top w:val="nil"/>
              <w:left w:val="nil"/>
              <w:bottom w:val="single" w:sz="4" w:space="0" w:color="auto"/>
              <w:right w:val="single" w:sz="4" w:space="0" w:color="auto"/>
            </w:tcBorders>
            <w:shd w:val="clear" w:color="auto" w:fill="auto"/>
            <w:vAlign w:val="center"/>
            <w:hideMark/>
          </w:tcPr>
          <w:p w14:paraId="1750BFAA" w14:textId="77777777" w:rsidR="00C16F30" w:rsidRPr="00DF6814" w:rsidRDefault="00C16F30">
            <w:pPr>
              <w:jc w:val="right"/>
              <w:rPr>
                <w:sz w:val="22"/>
                <w:szCs w:val="22"/>
              </w:rPr>
            </w:pPr>
            <w:r w:rsidRPr="00DF6814">
              <w:rPr>
                <w:sz w:val="22"/>
                <w:szCs w:val="22"/>
              </w:rPr>
              <w:t xml:space="preserve">231 718,0 </w:t>
            </w:r>
          </w:p>
        </w:tc>
        <w:tc>
          <w:tcPr>
            <w:tcW w:w="1276" w:type="dxa"/>
            <w:tcBorders>
              <w:top w:val="nil"/>
              <w:left w:val="nil"/>
              <w:bottom w:val="single" w:sz="4" w:space="0" w:color="auto"/>
              <w:right w:val="single" w:sz="4" w:space="0" w:color="auto"/>
            </w:tcBorders>
            <w:shd w:val="clear" w:color="auto" w:fill="auto"/>
            <w:vAlign w:val="center"/>
            <w:hideMark/>
          </w:tcPr>
          <w:p w14:paraId="0FD59F86" w14:textId="77777777" w:rsidR="00C16F30" w:rsidRPr="00DF6814" w:rsidRDefault="00C16F30">
            <w:pPr>
              <w:jc w:val="right"/>
              <w:rPr>
                <w:sz w:val="22"/>
                <w:szCs w:val="22"/>
              </w:rPr>
            </w:pPr>
            <w:r w:rsidRPr="00DF6814">
              <w:rPr>
                <w:sz w:val="22"/>
                <w:szCs w:val="22"/>
              </w:rPr>
              <w:t xml:space="preserve">224 673,4 </w:t>
            </w:r>
          </w:p>
        </w:tc>
        <w:tc>
          <w:tcPr>
            <w:tcW w:w="1134" w:type="dxa"/>
            <w:tcBorders>
              <w:top w:val="nil"/>
              <w:left w:val="nil"/>
              <w:bottom w:val="single" w:sz="4" w:space="0" w:color="auto"/>
              <w:right w:val="double" w:sz="6" w:space="0" w:color="auto"/>
            </w:tcBorders>
            <w:shd w:val="clear" w:color="auto" w:fill="auto"/>
            <w:vAlign w:val="center"/>
            <w:hideMark/>
          </w:tcPr>
          <w:p w14:paraId="11558517" w14:textId="77777777" w:rsidR="00C16F30" w:rsidRPr="00DF6814" w:rsidRDefault="00C16F30">
            <w:pPr>
              <w:jc w:val="right"/>
              <w:rPr>
                <w:sz w:val="22"/>
                <w:szCs w:val="22"/>
              </w:rPr>
            </w:pPr>
            <w:r w:rsidRPr="00DF6814">
              <w:rPr>
                <w:sz w:val="22"/>
                <w:szCs w:val="22"/>
              </w:rPr>
              <w:t xml:space="preserve">224 101,7 </w:t>
            </w:r>
          </w:p>
        </w:tc>
      </w:tr>
      <w:tr w:rsidR="00DF6814" w:rsidRPr="00DF6814" w14:paraId="187552A5" w14:textId="77777777" w:rsidTr="00C16F30">
        <w:trPr>
          <w:trHeight w:val="247"/>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04BD623" w14:textId="77777777" w:rsidR="00C16F30" w:rsidRPr="00DF6814" w:rsidRDefault="00C16F30">
            <w:pPr>
              <w:rPr>
                <w:sz w:val="22"/>
                <w:szCs w:val="22"/>
              </w:rPr>
            </w:pPr>
            <w:r w:rsidRPr="00DF6814">
              <w:rPr>
                <w:sz w:val="22"/>
                <w:szCs w:val="22"/>
              </w:rPr>
              <w:t>Бюджетные кредиты, предоставленные внутри страны в валюте Российской Федерации</w:t>
            </w:r>
          </w:p>
        </w:tc>
        <w:tc>
          <w:tcPr>
            <w:tcW w:w="1418" w:type="dxa"/>
            <w:tcBorders>
              <w:top w:val="nil"/>
              <w:left w:val="nil"/>
              <w:bottom w:val="single" w:sz="4" w:space="0" w:color="auto"/>
              <w:right w:val="single" w:sz="4" w:space="0" w:color="auto"/>
            </w:tcBorders>
            <w:shd w:val="clear" w:color="auto" w:fill="auto"/>
            <w:vAlign w:val="center"/>
            <w:hideMark/>
          </w:tcPr>
          <w:p w14:paraId="0862D2F6" w14:textId="77777777" w:rsidR="00C16F30" w:rsidRPr="00DF6814" w:rsidRDefault="00C16F30">
            <w:pPr>
              <w:jc w:val="right"/>
              <w:rPr>
                <w:sz w:val="22"/>
                <w:szCs w:val="22"/>
              </w:rPr>
            </w:pPr>
            <w:r w:rsidRPr="00DF6814">
              <w:rPr>
                <w:sz w:val="22"/>
                <w:szCs w:val="22"/>
              </w:rPr>
              <w:t xml:space="preserve">201,4 </w:t>
            </w:r>
          </w:p>
        </w:tc>
        <w:tc>
          <w:tcPr>
            <w:tcW w:w="1276" w:type="dxa"/>
            <w:tcBorders>
              <w:top w:val="nil"/>
              <w:left w:val="nil"/>
              <w:bottom w:val="single" w:sz="4" w:space="0" w:color="auto"/>
              <w:right w:val="single" w:sz="4" w:space="0" w:color="auto"/>
            </w:tcBorders>
            <w:shd w:val="clear" w:color="auto" w:fill="auto"/>
            <w:vAlign w:val="center"/>
            <w:hideMark/>
          </w:tcPr>
          <w:p w14:paraId="5243DD77" w14:textId="77777777" w:rsidR="00C16F30" w:rsidRPr="00DF6814" w:rsidRDefault="00C16F30">
            <w:pPr>
              <w:jc w:val="right"/>
              <w:rPr>
                <w:sz w:val="22"/>
                <w:szCs w:val="22"/>
              </w:rPr>
            </w:pPr>
            <w:r w:rsidRPr="00DF6814">
              <w:rPr>
                <w:sz w:val="22"/>
                <w:szCs w:val="22"/>
              </w:rPr>
              <w:t xml:space="preserve">201,4 </w:t>
            </w:r>
          </w:p>
        </w:tc>
        <w:tc>
          <w:tcPr>
            <w:tcW w:w="1134" w:type="dxa"/>
            <w:tcBorders>
              <w:top w:val="nil"/>
              <w:left w:val="nil"/>
              <w:bottom w:val="single" w:sz="4" w:space="0" w:color="auto"/>
              <w:right w:val="double" w:sz="6" w:space="0" w:color="auto"/>
            </w:tcBorders>
            <w:shd w:val="clear" w:color="auto" w:fill="auto"/>
            <w:vAlign w:val="center"/>
            <w:hideMark/>
          </w:tcPr>
          <w:p w14:paraId="1093FD9E" w14:textId="77777777" w:rsidR="00C16F30" w:rsidRPr="00DF6814" w:rsidRDefault="00C16F30">
            <w:pPr>
              <w:jc w:val="right"/>
              <w:rPr>
                <w:sz w:val="22"/>
                <w:szCs w:val="22"/>
              </w:rPr>
            </w:pPr>
            <w:r w:rsidRPr="00DF6814">
              <w:rPr>
                <w:sz w:val="22"/>
                <w:szCs w:val="22"/>
              </w:rPr>
              <w:t xml:space="preserve">201,5 </w:t>
            </w:r>
          </w:p>
        </w:tc>
      </w:tr>
      <w:tr w:rsidR="00DF6814" w:rsidRPr="00DF6814" w14:paraId="512E6D6F"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7F038EA" w14:textId="77777777" w:rsidR="00C16F30" w:rsidRPr="00DF6814" w:rsidRDefault="00C16F30">
            <w:pPr>
              <w:ind w:firstLineChars="200" w:firstLine="440"/>
              <w:rPr>
                <w:sz w:val="22"/>
                <w:szCs w:val="22"/>
              </w:rPr>
            </w:pPr>
            <w:r w:rsidRPr="00DF6814">
              <w:rPr>
                <w:sz w:val="22"/>
                <w:szCs w:val="22"/>
              </w:rPr>
              <w:t>в том числе:</w:t>
            </w:r>
          </w:p>
        </w:tc>
        <w:tc>
          <w:tcPr>
            <w:tcW w:w="1418" w:type="dxa"/>
            <w:tcBorders>
              <w:top w:val="nil"/>
              <w:left w:val="nil"/>
              <w:bottom w:val="single" w:sz="4" w:space="0" w:color="auto"/>
              <w:right w:val="single" w:sz="4" w:space="0" w:color="auto"/>
            </w:tcBorders>
            <w:shd w:val="clear" w:color="auto" w:fill="auto"/>
            <w:vAlign w:val="center"/>
            <w:hideMark/>
          </w:tcPr>
          <w:p w14:paraId="05C452F6" w14:textId="77777777" w:rsidR="00C16F30" w:rsidRPr="00DF6814" w:rsidRDefault="00C16F30">
            <w:pPr>
              <w:jc w:val="right"/>
              <w:rPr>
                <w:sz w:val="22"/>
                <w:szCs w:val="22"/>
              </w:rPr>
            </w:pPr>
            <w:r w:rsidRPr="00DF6814">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57AF54B3" w14:textId="77777777" w:rsidR="00C16F30" w:rsidRPr="00DF6814" w:rsidRDefault="00C16F30">
            <w:pPr>
              <w:jc w:val="right"/>
              <w:rPr>
                <w:sz w:val="22"/>
                <w:szCs w:val="22"/>
              </w:rPr>
            </w:pPr>
            <w:r w:rsidRPr="00DF6814">
              <w:rPr>
                <w:sz w:val="22"/>
                <w:szCs w:val="22"/>
              </w:rPr>
              <w:t> </w:t>
            </w:r>
          </w:p>
        </w:tc>
        <w:tc>
          <w:tcPr>
            <w:tcW w:w="1134" w:type="dxa"/>
            <w:tcBorders>
              <w:top w:val="nil"/>
              <w:left w:val="nil"/>
              <w:bottom w:val="single" w:sz="4" w:space="0" w:color="auto"/>
              <w:right w:val="double" w:sz="6" w:space="0" w:color="auto"/>
            </w:tcBorders>
            <w:shd w:val="clear" w:color="auto" w:fill="auto"/>
            <w:vAlign w:val="center"/>
            <w:hideMark/>
          </w:tcPr>
          <w:p w14:paraId="7C512CBE" w14:textId="77777777" w:rsidR="00C16F30" w:rsidRPr="00DF6814" w:rsidRDefault="00C16F30">
            <w:pPr>
              <w:jc w:val="right"/>
              <w:rPr>
                <w:sz w:val="22"/>
                <w:szCs w:val="22"/>
              </w:rPr>
            </w:pPr>
            <w:r w:rsidRPr="00DF6814">
              <w:rPr>
                <w:sz w:val="22"/>
                <w:szCs w:val="22"/>
              </w:rPr>
              <w:t> </w:t>
            </w:r>
          </w:p>
        </w:tc>
      </w:tr>
      <w:tr w:rsidR="00DF6814" w:rsidRPr="00DF6814" w14:paraId="04839096" w14:textId="77777777" w:rsidTr="00C16F30">
        <w:trPr>
          <w:trHeight w:hRule="exac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D291143" w14:textId="77777777" w:rsidR="00C16F30" w:rsidRPr="00DF6814" w:rsidRDefault="00C16F30">
            <w:pPr>
              <w:ind w:firstLineChars="300" w:firstLine="660"/>
              <w:rPr>
                <w:sz w:val="22"/>
                <w:szCs w:val="22"/>
              </w:rPr>
            </w:pPr>
            <w:r w:rsidRPr="00DF6814">
              <w:rPr>
                <w:sz w:val="22"/>
                <w:szCs w:val="22"/>
              </w:rPr>
              <w:t>возврат бюджетных кредитов</w:t>
            </w:r>
          </w:p>
        </w:tc>
        <w:tc>
          <w:tcPr>
            <w:tcW w:w="1418" w:type="dxa"/>
            <w:tcBorders>
              <w:top w:val="nil"/>
              <w:left w:val="nil"/>
              <w:bottom w:val="single" w:sz="4" w:space="0" w:color="auto"/>
              <w:right w:val="single" w:sz="4" w:space="0" w:color="auto"/>
            </w:tcBorders>
            <w:shd w:val="clear" w:color="auto" w:fill="auto"/>
            <w:vAlign w:val="center"/>
            <w:hideMark/>
          </w:tcPr>
          <w:p w14:paraId="2B8844A8" w14:textId="77777777" w:rsidR="00C16F30" w:rsidRPr="00DF6814" w:rsidRDefault="00C16F30">
            <w:pPr>
              <w:jc w:val="right"/>
              <w:rPr>
                <w:sz w:val="22"/>
                <w:szCs w:val="22"/>
              </w:rPr>
            </w:pPr>
            <w:r w:rsidRPr="00DF6814">
              <w:rPr>
                <w:sz w:val="22"/>
                <w:szCs w:val="22"/>
              </w:rPr>
              <w:t xml:space="preserve">201,4 </w:t>
            </w:r>
          </w:p>
        </w:tc>
        <w:tc>
          <w:tcPr>
            <w:tcW w:w="1276" w:type="dxa"/>
            <w:tcBorders>
              <w:top w:val="nil"/>
              <w:left w:val="nil"/>
              <w:bottom w:val="single" w:sz="4" w:space="0" w:color="auto"/>
              <w:right w:val="single" w:sz="4" w:space="0" w:color="auto"/>
            </w:tcBorders>
            <w:shd w:val="clear" w:color="auto" w:fill="auto"/>
            <w:vAlign w:val="center"/>
            <w:hideMark/>
          </w:tcPr>
          <w:p w14:paraId="25BEAAB0" w14:textId="77777777" w:rsidR="00C16F30" w:rsidRPr="00DF6814" w:rsidRDefault="00C16F30">
            <w:pPr>
              <w:jc w:val="right"/>
              <w:rPr>
                <w:sz w:val="22"/>
                <w:szCs w:val="22"/>
              </w:rPr>
            </w:pPr>
            <w:r w:rsidRPr="00DF6814">
              <w:rPr>
                <w:sz w:val="22"/>
                <w:szCs w:val="22"/>
              </w:rPr>
              <w:t xml:space="preserve">201,4 </w:t>
            </w:r>
          </w:p>
        </w:tc>
        <w:tc>
          <w:tcPr>
            <w:tcW w:w="1134" w:type="dxa"/>
            <w:tcBorders>
              <w:top w:val="nil"/>
              <w:left w:val="nil"/>
              <w:bottom w:val="single" w:sz="4" w:space="0" w:color="auto"/>
              <w:right w:val="double" w:sz="6" w:space="0" w:color="auto"/>
            </w:tcBorders>
            <w:shd w:val="clear" w:color="auto" w:fill="auto"/>
            <w:vAlign w:val="center"/>
            <w:hideMark/>
          </w:tcPr>
          <w:p w14:paraId="1EA6EA9F" w14:textId="77777777" w:rsidR="00C16F30" w:rsidRPr="00DF6814" w:rsidRDefault="00C16F30">
            <w:pPr>
              <w:jc w:val="right"/>
              <w:rPr>
                <w:sz w:val="22"/>
                <w:szCs w:val="22"/>
              </w:rPr>
            </w:pPr>
            <w:r w:rsidRPr="00DF6814">
              <w:rPr>
                <w:sz w:val="22"/>
                <w:szCs w:val="22"/>
              </w:rPr>
              <w:t xml:space="preserve">201,5 </w:t>
            </w:r>
          </w:p>
        </w:tc>
      </w:tr>
      <w:tr w:rsidR="00C16F30" w:rsidRPr="00DF6814" w14:paraId="1F866B63" w14:textId="77777777" w:rsidTr="00C16F30">
        <w:trPr>
          <w:trHeight w:val="199"/>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464E6E28" w14:textId="77777777" w:rsidR="00C16F30" w:rsidRPr="00DF6814" w:rsidRDefault="00C16F30">
            <w:pPr>
              <w:rPr>
                <w:sz w:val="22"/>
                <w:szCs w:val="22"/>
              </w:rPr>
            </w:pPr>
            <w:r w:rsidRPr="00DF6814">
              <w:rPr>
                <w:sz w:val="22"/>
                <w:szCs w:val="22"/>
              </w:rPr>
              <w:t>Итого источников финансирования дефицита бюджета</w:t>
            </w:r>
          </w:p>
        </w:tc>
        <w:tc>
          <w:tcPr>
            <w:tcW w:w="1418" w:type="dxa"/>
            <w:tcBorders>
              <w:top w:val="nil"/>
              <w:left w:val="nil"/>
              <w:bottom w:val="double" w:sz="6" w:space="0" w:color="auto"/>
              <w:right w:val="single" w:sz="4" w:space="0" w:color="auto"/>
            </w:tcBorders>
            <w:shd w:val="clear" w:color="auto" w:fill="auto"/>
            <w:vAlign w:val="center"/>
            <w:hideMark/>
          </w:tcPr>
          <w:p w14:paraId="49E4E00E" w14:textId="77777777" w:rsidR="00C16F30" w:rsidRPr="00DF6814" w:rsidRDefault="00C16F30">
            <w:pPr>
              <w:jc w:val="right"/>
              <w:rPr>
                <w:sz w:val="22"/>
                <w:szCs w:val="22"/>
              </w:rPr>
            </w:pPr>
            <w:r w:rsidRPr="00DF6814">
              <w:rPr>
                <w:sz w:val="22"/>
                <w:szCs w:val="22"/>
              </w:rPr>
              <w:t xml:space="preserve">15 558,4 </w:t>
            </w:r>
          </w:p>
        </w:tc>
        <w:tc>
          <w:tcPr>
            <w:tcW w:w="1276" w:type="dxa"/>
            <w:tcBorders>
              <w:top w:val="nil"/>
              <w:left w:val="nil"/>
              <w:bottom w:val="double" w:sz="6" w:space="0" w:color="auto"/>
              <w:right w:val="single" w:sz="4" w:space="0" w:color="auto"/>
            </w:tcBorders>
            <w:shd w:val="clear" w:color="auto" w:fill="auto"/>
            <w:vAlign w:val="center"/>
            <w:hideMark/>
          </w:tcPr>
          <w:p w14:paraId="6C7445A9" w14:textId="77777777" w:rsidR="00C16F30" w:rsidRPr="00DF6814" w:rsidRDefault="00C16F30">
            <w:pPr>
              <w:jc w:val="right"/>
              <w:rPr>
                <w:sz w:val="22"/>
                <w:szCs w:val="22"/>
              </w:rPr>
            </w:pPr>
            <w:r w:rsidRPr="00DF6814">
              <w:rPr>
                <w:sz w:val="22"/>
                <w:szCs w:val="22"/>
              </w:rPr>
              <w:t xml:space="preserve">5 651,9 </w:t>
            </w:r>
          </w:p>
        </w:tc>
        <w:tc>
          <w:tcPr>
            <w:tcW w:w="1134" w:type="dxa"/>
            <w:tcBorders>
              <w:top w:val="nil"/>
              <w:left w:val="nil"/>
              <w:bottom w:val="double" w:sz="6" w:space="0" w:color="auto"/>
              <w:right w:val="double" w:sz="6" w:space="0" w:color="auto"/>
            </w:tcBorders>
            <w:shd w:val="clear" w:color="auto" w:fill="auto"/>
            <w:vAlign w:val="center"/>
            <w:hideMark/>
          </w:tcPr>
          <w:p w14:paraId="43A156A9" w14:textId="77777777" w:rsidR="00C16F30" w:rsidRPr="00DF6814" w:rsidRDefault="00C16F30">
            <w:pPr>
              <w:jc w:val="right"/>
              <w:rPr>
                <w:sz w:val="22"/>
                <w:szCs w:val="22"/>
              </w:rPr>
            </w:pPr>
            <w:r w:rsidRPr="00DF6814">
              <w:rPr>
                <w:sz w:val="22"/>
                <w:szCs w:val="22"/>
              </w:rPr>
              <w:t xml:space="preserve">5 942,1 </w:t>
            </w:r>
          </w:p>
        </w:tc>
      </w:tr>
    </w:tbl>
    <w:p w14:paraId="02D26E37" w14:textId="77777777" w:rsidR="00C16F30" w:rsidRPr="00DF6814" w:rsidRDefault="00C16F30" w:rsidP="00DB7342">
      <w:pPr>
        <w:ind w:firstLine="709"/>
        <w:jc w:val="both"/>
        <w:rPr>
          <w:sz w:val="28"/>
          <w:szCs w:val="28"/>
          <w:highlight w:val="cyan"/>
        </w:rPr>
      </w:pPr>
    </w:p>
    <w:p w14:paraId="375E761F" w14:textId="5B6614C7" w:rsidR="003761BF" w:rsidRPr="00DF6814" w:rsidRDefault="00183A10" w:rsidP="00DB7342">
      <w:pPr>
        <w:ind w:firstLine="709"/>
        <w:jc w:val="both"/>
        <w:rPr>
          <w:sz w:val="28"/>
          <w:szCs w:val="28"/>
        </w:rPr>
      </w:pPr>
      <w:r w:rsidRPr="00DF6814">
        <w:rPr>
          <w:sz w:val="28"/>
          <w:szCs w:val="28"/>
        </w:rPr>
        <w:t>В составе бюджетных кредитов</w:t>
      </w:r>
      <w:r w:rsidR="00531747" w:rsidRPr="00DF6814">
        <w:rPr>
          <w:sz w:val="28"/>
          <w:szCs w:val="28"/>
        </w:rPr>
        <w:t xml:space="preserve"> учтены </w:t>
      </w:r>
      <w:r w:rsidR="0060057C" w:rsidRPr="00DF6814">
        <w:rPr>
          <w:sz w:val="28"/>
          <w:szCs w:val="28"/>
        </w:rPr>
        <w:t xml:space="preserve">в том числе </w:t>
      </w:r>
      <w:r w:rsidR="0069531E" w:rsidRPr="00DF6814">
        <w:rPr>
          <w:sz w:val="28"/>
          <w:szCs w:val="28"/>
        </w:rPr>
        <w:t xml:space="preserve">суммы привлечения и погашения </w:t>
      </w:r>
      <w:r w:rsidR="00531747" w:rsidRPr="00DF6814">
        <w:rPr>
          <w:sz w:val="28"/>
          <w:szCs w:val="28"/>
        </w:rPr>
        <w:t>кредит</w:t>
      </w:r>
      <w:r w:rsidR="0069531E" w:rsidRPr="00DF6814">
        <w:rPr>
          <w:sz w:val="28"/>
          <w:szCs w:val="28"/>
        </w:rPr>
        <w:t xml:space="preserve">ов </w:t>
      </w:r>
      <w:r w:rsidR="00531747" w:rsidRPr="00DF6814">
        <w:rPr>
          <w:sz w:val="28"/>
          <w:szCs w:val="28"/>
        </w:rPr>
        <w:t xml:space="preserve">на пополнение остатков средств на </w:t>
      </w:r>
      <w:r w:rsidR="00FA0574" w:rsidRPr="00DF6814">
        <w:rPr>
          <w:sz w:val="28"/>
          <w:szCs w:val="28"/>
        </w:rPr>
        <w:t xml:space="preserve">едином </w:t>
      </w:r>
      <w:r w:rsidR="00531747" w:rsidRPr="00DF6814">
        <w:rPr>
          <w:sz w:val="28"/>
          <w:szCs w:val="28"/>
        </w:rPr>
        <w:t xml:space="preserve">счете </w:t>
      </w:r>
      <w:r w:rsidR="00FA0574" w:rsidRPr="00DF6814">
        <w:rPr>
          <w:sz w:val="28"/>
          <w:szCs w:val="28"/>
        </w:rPr>
        <w:t xml:space="preserve">областного </w:t>
      </w:r>
      <w:r w:rsidR="00531747" w:rsidRPr="00DF6814">
        <w:rPr>
          <w:sz w:val="28"/>
          <w:szCs w:val="28"/>
        </w:rPr>
        <w:t>бюджета</w:t>
      </w:r>
      <w:r w:rsidR="00832EFC" w:rsidRPr="00DF6814">
        <w:rPr>
          <w:sz w:val="28"/>
          <w:szCs w:val="28"/>
        </w:rPr>
        <w:t xml:space="preserve"> в 202</w:t>
      </w:r>
      <w:r w:rsidR="00D3234E" w:rsidRPr="00DF6814">
        <w:rPr>
          <w:sz w:val="28"/>
          <w:szCs w:val="28"/>
        </w:rPr>
        <w:t>5</w:t>
      </w:r>
      <w:r w:rsidR="00832EFC" w:rsidRPr="00DF6814">
        <w:rPr>
          <w:sz w:val="28"/>
          <w:szCs w:val="28"/>
        </w:rPr>
        <w:t xml:space="preserve"> году в сумме </w:t>
      </w:r>
      <w:r w:rsidR="00FA0574" w:rsidRPr="00DF6814">
        <w:rPr>
          <w:sz w:val="28"/>
          <w:szCs w:val="28"/>
        </w:rPr>
        <w:t>1</w:t>
      </w:r>
      <w:r w:rsidR="00627A49" w:rsidRPr="00DF6814">
        <w:rPr>
          <w:sz w:val="28"/>
          <w:szCs w:val="28"/>
        </w:rPr>
        <w:t>1 164,8</w:t>
      </w:r>
      <w:r w:rsidR="00832EFC" w:rsidRPr="00DF6814">
        <w:rPr>
          <w:sz w:val="28"/>
          <w:szCs w:val="28"/>
        </w:rPr>
        <w:t xml:space="preserve"> млн.руб., в 202</w:t>
      </w:r>
      <w:r w:rsidR="009A7B69" w:rsidRPr="00DF6814">
        <w:rPr>
          <w:sz w:val="28"/>
          <w:szCs w:val="28"/>
        </w:rPr>
        <w:t>6</w:t>
      </w:r>
      <w:r w:rsidR="00832EFC" w:rsidRPr="00DF6814">
        <w:rPr>
          <w:sz w:val="28"/>
          <w:szCs w:val="28"/>
        </w:rPr>
        <w:t xml:space="preserve"> году – в сумме </w:t>
      </w:r>
      <w:r w:rsidR="001544A0" w:rsidRPr="00DF6814">
        <w:rPr>
          <w:sz w:val="28"/>
          <w:szCs w:val="28"/>
        </w:rPr>
        <w:t>11</w:t>
      </w:r>
      <w:r w:rsidR="00627A49" w:rsidRPr="00DF6814">
        <w:rPr>
          <w:sz w:val="28"/>
          <w:szCs w:val="28"/>
        </w:rPr>
        <w:t> 652,3</w:t>
      </w:r>
      <w:r w:rsidR="00832EFC" w:rsidRPr="00DF6814">
        <w:rPr>
          <w:sz w:val="28"/>
          <w:szCs w:val="28"/>
        </w:rPr>
        <w:t xml:space="preserve"> млн.руб., в 202</w:t>
      </w:r>
      <w:r w:rsidR="00627A49" w:rsidRPr="00DF6814">
        <w:rPr>
          <w:sz w:val="28"/>
          <w:szCs w:val="28"/>
        </w:rPr>
        <w:t>7</w:t>
      </w:r>
      <w:r w:rsidR="00832EFC" w:rsidRPr="00DF6814">
        <w:rPr>
          <w:sz w:val="28"/>
          <w:szCs w:val="28"/>
        </w:rPr>
        <w:t xml:space="preserve"> году – в сумме </w:t>
      </w:r>
      <w:r w:rsidR="00627A49" w:rsidRPr="00DF6814">
        <w:rPr>
          <w:sz w:val="28"/>
          <w:szCs w:val="28"/>
        </w:rPr>
        <w:t>11 373,0</w:t>
      </w:r>
      <w:r w:rsidR="00832EFC" w:rsidRPr="00DF6814">
        <w:rPr>
          <w:sz w:val="28"/>
          <w:szCs w:val="28"/>
        </w:rPr>
        <w:t xml:space="preserve"> млн.руб. Размер привлечения и погашения указанных кредитов соответствуют положениям ст. 93.6 БК РФ</w:t>
      </w:r>
      <w:r w:rsidR="00627A49" w:rsidRPr="00DF6814">
        <w:rPr>
          <w:sz w:val="28"/>
          <w:szCs w:val="28"/>
        </w:rPr>
        <w:t>, то есть не превышает</w:t>
      </w:r>
      <w:r w:rsidR="00627A49" w:rsidRPr="00DF6814">
        <w:t xml:space="preserve"> </w:t>
      </w:r>
      <w:r w:rsidR="00627A49" w:rsidRPr="00DF6814">
        <w:rPr>
          <w:sz w:val="28"/>
          <w:szCs w:val="28"/>
        </w:rPr>
        <w:t>одной двенадцатой утвержденного законом о бюджете на соответствующий финансовый год объема доходов бюджета субъекта РФ</w:t>
      </w:r>
      <w:r w:rsidR="00832EFC" w:rsidRPr="00DF6814">
        <w:rPr>
          <w:sz w:val="28"/>
          <w:szCs w:val="28"/>
        </w:rPr>
        <w:t>.</w:t>
      </w:r>
    </w:p>
    <w:p w14:paraId="5B59B0A8" w14:textId="47F121E7" w:rsidR="004827D4" w:rsidRPr="00DF6814" w:rsidRDefault="004827D4" w:rsidP="00183A10">
      <w:pPr>
        <w:ind w:firstLine="709"/>
        <w:jc w:val="both"/>
        <w:rPr>
          <w:sz w:val="28"/>
          <w:szCs w:val="28"/>
        </w:rPr>
      </w:pPr>
      <w:r w:rsidRPr="00DF6814">
        <w:rPr>
          <w:sz w:val="28"/>
          <w:szCs w:val="28"/>
        </w:rPr>
        <w:t xml:space="preserve">В соответствии с п. 8 ст. 16 проекта Федерального закона № 727320-8 «О федеральном бюджете на 2025 год и на плановый период 2026 и 2027 годов» </w:t>
      </w:r>
      <w:r w:rsidR="004811D5" w:rsidRPr="00DF6814">
        <w:rPr>
          <w:sz w:val="28"/>
          <w:szCs w:val="28"/>
        </w:rPr>
        <w:t xml:space="preserve">(далее – проект Федерального закона о федеральном бюджете на 2025 – 2027 годы) </w:t>
      </w:r>
      <w:r w:rsidR="0044783D" w:rsidRPr="00DF6814">
        <w:rPr>
          <w:sz w:val="28"/>
          <w:szCs w:val="28"/>
        </w:rPr>
        <w:t>су</w:t>
      </w:r>
      <w:r w:rsidRPr="00DF6814">
        <w:rPr>
          <w:sz w:val="28"/>
          <w:szCs w:val="28"/>
        </w:rPr>
        <w:t xml:space="preserve">бъект </w:t>
      </w:r>
      <w:r w:rsidR="0044783D" w:rsidRPr="00DF6814">
        <w:rPr>
          <w:sz w:val="28"/>
          <w:szCs w:val="28"/>
        </w:rPr>
        <w:t>РФ</w:t>
      </w:r>
      <w:r w:rsidRPr="00DF6814">
        <w:rPr>
          <w:sz w:val="28"/>
          <w:szCs w:val="28"/>
        </w:rPr>
        <w:t xml:space="preserve"> не осуществляет погашение в 2025 - 2029 годах двух третей задолженности по бюджетным кредитам, а направляет в 2025 - 2029 годах высвобождаемые средства на реализацию инфраструктурных проектов в сфере жилищно-коммунального хозяйства (включая инфраструктурные проекты по замене лифтового оборудования в многоквартирных домах и на переселение граждан из аварийного жилищного фонда), на реализацию инфраструктурных проектов, направленных на обновление подвижного состава общественного транспорта общего пользования, на реализацию инфраструктурных проектов по развитию опорных населенных пунктов, перечень которых утверждается Правительством </w:t>
      </w:r>
      <w:r w:rsidR="0044783D" w:rsidRPr="00DF6814">
        <w:rPr>
          <w:sz w:val="28"/>
          <w:szCs w:val="28"/>
        </w:rPr>
        <w:t>РФ</w:t>
      </w:r>
      <w:r w:rsidRPr="00DF6814">
        <w:rPr>
          <w:sz w:val="28"/>
          <w:szCs w:val="28"/>
        </w:rPr>
        <w:t xml:space="preserve">, на реализацию новых инвестиционных проектов, на компенсацию снижения доходов бюджета субъекта </w:t>
      </w:r>
      <w:r w:rsidR="0044783D" w:rsidRPr="00DF6814">
        <w:rPr>
          <w:sz w:val="28"/>
          <w:szCs w:val="28"/>
        </w:rPr>
        <w:t>РФ</w:t>
      </w:r>
      <w:r w:rsidRPr="00DF6814">
        <w:rPr>
          <w:sz w:val="28"/>
          <w:szCs w:val="28"/>
        </w:rPr>
        <w:t xml:space="preserve">, связанных с инвестиционным налоговым вычетом юридическому лицу, заключившему соглашение о реализации инвестиционного проекта, информация о котором включена в реестр инвестиционных проектов, на оказание финансовой поддержки организаций, осуществляющих управление территориями с преференциальными налоговыми режимами, а также на финансовое обеспечение докапитализации фондов развития промышленности субъектов </w:t>
      </w:r>
      <w:r w:rsidR="0044783D" w:rsidRPr="00DF6814">
        <w:rPr>
          <w:sz w:val="28"/>
          <w:szCs w:val="28"/>
        </w:rPr>
        <w:t>РФ</w:t>
      </w:r>
      <w:r w:rsidRPr="00DF6814">
        <w:rPr>
          <w:sz w:val="28"/>
          <w:szCs w:val="28"/>
        </w:rPr>
        <w:t xml:space="preserve">, гарантийных и микрофинансовых организаций в целях реализации инфраструктурных и инвестиционных проектов в порядке, установленном Правительством </w:t>
      </w:r>
      <w:r w:rsidR="0044783D" w:rsidRPr="00DF6814">
        <w:rPr>
          <w:sz w:val="28"/>
          <w:szCs w:val="28"/>
        </w:rPr>
        <w:t>РФ</w:t>
      </w:r>
      <w:r w:rsidRPr="00DF6814">
        <w:rPr>
          <w:sz w:val="28"/>
          <w:szCs w:val="28"/>
        </w:rPr>
        <w:t>.</w:t>
      </w:r>
    </w:p>
    <w:p w14:paraId="66C6E800" w14:textId="77777777" w:rsidR="002D5771" w:rsidRPr="00DF6814" w:rsidRDefault="002D5771" w:rsidP="002D5771">
      <w:pPr>
        <w:ind w:firstLine="709"/>
        <w:jc w:val="both"/>
        <w:rPr>
          <w:sz w:val="28"/>
          <w:szCs w:val="28"/>
        </w:rPr>
      </w:pPr>
      <w:r w:rsidRPr="00DF6814">
        <w:rPr>
          <w:sz w:val="28"/>
          <w:szCs w:val="28"/>
        </w:rPr>
        <w:t>Представленным законопроектом аналогичную норму предлагается применить и в отношении бюджетных кредитов, предоставленным из областного бюджета бюджетам муниципальных образований Архангельской области.</w:t>
      </w:r>
    </w:p>
    <w:p w14:paraId="51DF50EC" w14:textId="77777777" w:rsidR="003E280B" w:rsidRPr="00DF6814" w:rsidRDefault="003E280B" w:rsidP="003E280B">
      <w:pPr>
        <w:ind w:firstLine="709"/>
        <w:jc w:val="both"/>
        <w:rPr>
          <w:sz w:val="28"/>
          <w:szCs w:val="28"/>
        </w:rPr>
      </w:pPr>
      <w:r w:rsidRPr="00DF6814">
        <w:rPr>
          <w:sz w:val="28"/>
          <w:szCs w:val="28"/>
        </w:rPr>
        <w:t>В связи с вышеизложенным в составе источников финансирования дефицита областного бюджета предусмотрено поступление в виде возврата бюджетных кредитов от бюджетов муниципальных образований в размере одной трети от суммы, предусмотренной графиками погашения указанных кредитов в 2025 – 2027 годах (по 201,4 млн.руб. вместо 604,2 млн.руб. в 2025 – 2026 годах и 201,5 млн.руб. вместо 604,4 млн.руб. в 2027 году).</w:t>
      </w:r>
    </w:p>
    <w:p w14:paraId="385A4017" w14:textId="77777777" w:rsidR="00731D32" w:rsidRPr="00DF6814" w:rsidRDefault="00731D32" w:rsidP="00731D32">
      <w:pPr>
        <w:ind w:firstLine="709"/>
        <w:jc w:val="both"/>
        <w:rPr>
          <w:sz w:val="28"/>
          <w:szCs w:val="28"/>
        </w:rPr>
      </w:pPr>
      <w:r w:rsidRPr="00DF6814">
        <w:rPr>
          <w:sz w:val="28"/>
          <w:szCs w:val="28"/>
        </w:rPr>
        <w:t>В соответствии с п. 7 ст. 16 проекта Федерального закона о федеральном бюджете на 2025 – 2027 годы, Правительство РФ вправе списать две трети задолженности субъектов РФ перед Российской Федерацией по бюджетным кредитам, сложившейся по состоянию на 1 марта 2024 года, за исключением задолженности по бюджетным кредитам, предоставленным на финансовое обеспечение реализации инфраструктурных проектов, на пополнение остатка средств на едином счете бюджета, и по бюджетным кредитам за счет временно свободных средств единого счета федерального бюджета на срок до пятнадцати лет с взиманием платы за пользование ими по ставке 3 процента годовых с правом досрочного погашения (далее - задолженность по бюджетным кредитам), при условии целевого направления субъектом РФ средств, высвобождаемых в результате списания задолженности по бюджетным кредитам, на поддержку инвестиций и на инфраструктурные проекты, включая компенсацию недопоступающих доходов, связанных с инвестиционным налоговым вычетом юридическому лицу, заключившему соглашение о реализации инвестиционного проекта, информация о котором включена в реестр инвестиционных проектов, в порядке, установленном Правительством РФ.</w:t>
      </w:r>
    </w:p>
    <w:p w14:paraId="244E8C5C" w14:textId="2FFC74D5" w:rsidR="00197A48" w:rsidRPr="00DF6814" w:rsidRDefault="005C117F" w:rsidP="00183A10">
      <w:pPr>
        <w:ind w:firstLine="709"/>
        <w:jc w:val="both"/>
        <w:rPr>
          <w:sz w:val="28"/>
          <w:szCs w:val="28"/>
        </w:rPr>
      </w:pPr>
      <w:r w:rsidRPr="00DF6814">
        <w:rPr>
          <w:sz w:val="28"/>
          <w:szCs w:val="28"/>
        </w:rPr>
        <w:t>Х</w:t>
      </w:r>
      <w:r w:rsidR="00026BCD" w:rsidRPr="00DF6814">
        <w:rPr>
          <w:sz w:val="28"/>
          <w:szCs w:val="28"/>
        </w:rPr>
        <w:t xml:space="preserve">арактеристики источников финансирования дефицита </w:t>
      </w:r>
      <w:r w:rsidRPr="00DF6814">
        <w:rPr>
          <w:sz w:val="28"/>
          <w:szCs w:val="28"/>
        </w:rPr>
        <w:t xml:space="preserve">областного </w:t>
      </w:r>
      <w:r w:rsidR="00026BCD" w:rsidRPr="00DF6814">
        <w:rPr>
          <w:sz w:val="28"/>
          <w:szCs w:val="28"/>
        </w:rPr>
        <w:t>бюджета оказывают влияние на</w:t>
      </w:r>
      <w:r w:rsidR="0084258B" w:rsidRPr="00DF6814">
        <w:rPr>
          <w:sz w:val="28"/>
          <w:szCs w:val="28"/>
        </w:rPr>
        <w:t xml:space="preserve"> объем государственных долговых обязательств Архангельской области, сведения о которых представлены в разделе </w:t>
      </w:r>
      <w:r w:rsidR="00B64E14" w:rsidRPr="00DF6814">
        <w:rPr>
          <w:sz w:val="28"/>
          <w:szCs w:val="28"/>
        </w:rPr>
        <w:t>«</w:t>
      </w:r>
      <w:hyperlink w:anchor="_7._Государственный_внутренний" w:history="1">
        <w:r w:rsidR="00B64E14" w:rsidRPr="00DF6814">
          <w:rPr>
            <w:rStyle w:val="af2"/>
            <w:color w:val="auto"/>
            <w:sz w:val="28"/>
            <w:szCs w:val="28"/>
          </w:rPr>
          <w:t>Государственный внутренний долг Архангельской области и расходы на его обслуживание</w:t>
        </w:r>
      </w:hyperlink>
      <w:r w:rsidR="00B64E14" w:rsidRPr="00DF6814">
        <w:rPr>
          <w:sz w:val="28"/>
          <w:szCs w:val="28"/>
        </w:rPr>
        <w:t>»</w:t>
      </w:r>
      <w:r w:rsidR="0084258B" w:rsidRPr="00DF6814">
        <w:rPr>
          <w:sz w:val="28"/>
          <w:szCs w:val="28"/>
        </w:rPr>
        <w:t xml:space="preserve"> настоящего заключения</w:t>
      </w:r>
      <w:r w:rsidR="00B64E14" w:rsidRPr="00DF6814">
        <w:rPr>
          <w:sz w:val="28"/>
          <w:szCs w:val="28"/>
        </w:rPr>
        <w:t>.</w:t>
      </w:r>
    </w:p>
    <w:p w14:paraId="746B731F" w14:textId="4C55EA87" w:rsidR="007D40E0" w:rsidRPr="00DF6814" w:rsidRDefault="00A440AE" w:rsidP="007D40E0">
      <w:pPr>
        <w:pStyle w:val="1"/>
        <w:spacing w:after="120"/>
        <w:jc w:val="center"/>
        <w:rPr>
          <w:rFonts w:ascii="Times New Roman" w:hAnsi="Times New Roman"/>
          <w:sz w:val="28"/>
          <w:szCs w:val="28"/>
        </w:rPr>
      </w:pPr>
      <w:bookmarkStart w:id="27" w:name="_6._Доходы_областного"/>
      <w:bookmarkStart w:id="28" w:name="_5._Доходы_областного"/>
      <w:bookmarkStart w:id="29" w:name="_Toc182575794"/>
      <w:bookmarkEnd w:id="27"/>
      <w:bookmarkEnd w:id="28"/>
      <w:r w:rsidRPr="00DF6814">
        <w:rPr>
          <w:rFonts w:ascii="Times New Roman" w:hAnsi="Times New Roman"/>
          <w:sz w:val="28"/>
          <w:szCs w:val="28"/>
        </w:rPr>
        <w:t>4</w:t>
      </w:r>
      <w:r w:rsidR="007D40E0" w:rsidRPr="00DF6814">
        <w:rPr>
          <w:rFonts w:ascii="Times New Roman" w:hAnsi="Times New Roman"/>
          <w:sz w:val="28"/>
          <w:szCs w:val="28"/>
        </w:rPr>
        <w:t xml:space="preserve">. Доходы </w:t>
      </w:r>
      <w:r w:rsidR="003E181F" w:rsidRPr="00DF6814">
        <w:rPr>
          <w:rFonts w:ascii="Times New Roman" w:hAnsi="Times New Roman"/>
          <w:sz w:val="28"/>
          <w:szCs w:val="28"/>
        </w:rPr>
        <w:t xml:space="preserve">областного </w:t>
      </w:r>
      <w:r w:rsidR="007D40E0" w:rsidRPr="00DF6814">
        <w:rPr>
          <w:rFonts w:ascii="Times New Roman" w:hAnsi="Times New Roman"/>
          <w:sz w:val="28"/>
          <w:szCs w:val="28"/>
        </w:rPr>
        <w:t>бюджет</w:t>
      </w:r>
      <w:r w:rsidR="003E181F" w:rsidRPr="00DF6814">
        <w:rPr>
          <w:rFonts w:ascii="Times New Roman" w:hAnsi="Times New Roman"/>
          <w:sz w:val="28"/>
          <w:szCs w:val="28"/>
        </w:rPr>
        <w:t>а</w:t>
      </w:r>
      <w:bookmarkEnd w:id="29"/>
    </w:p>
    <w:p w14:paraId="2BB27D47" w14:textId="77777777" w:rsidR="00585E51" w:rsidRPr="00DF6814" w:rsidRDefault="00585E51" w:rsidP="00585E51">
      <w:pPr>
        <w:ind w:firstLine="709"/>
        <w:jc w:val="both"/>
        <w:rPr>
          <w:sz w:val="28"/>
          <w:szCs w:val="28"/>
        </w:rPr>
      </w:pPr>
      <w:bookmarkStart w:id="30" w:name="_Toc467692650"/>
      <w:bookmarkStart w:id="31" w:name="_Toc497479075"/>
      <w:r w:rsidRPr="00DF6814">
        <w:rPr>
          <w:sz w:val="28"/>
          <w:szCs w:val="28"/>
        </w:rPr>
        <w:t>Исходными данными для прогнозирования доходной части консолидированного бюджета области и областного бюджета на 2025 год и плановый период 2026 и 2027 годов являются параметры прогноза социально-экономического развития Архангельской области и отдельные показатели прогноза социально-экономического развития НАО на соответствующий период по базовому варианту, что соответствует ст. 174.1 БК РФ.</w:t>
      </w:r>
    </w:p>
    <w:p w14:paraId="797CCC1B" w14:textId="77777777" w:rsidR="00585E51" w:rsidRPr="00DF6814" w:rsidRDefault="00585E51" w:rsidP="00585E51">
      <w:pPr>
        <w:ind w:firstLine="709"/>
        <w:jc w:val="both"/>
        <w:rPr>
          <w:sz w:val="28"/>
          <w:szCs w:val="28"/>
        </w:rPr>
      </w:pPr>
      <w:r w:rsidRPr="00DF6814">
        <w:rPr>
          <w:sz w:val="28"/>
          <w:szCs w:val="28"/>
        </w:rPr>
        <w:t>При формировании доходной части использованы отчетные данные и оценочные показатели, прогнозируемые администраторами поступлений в бюджет Архангельской области, а также учтены положения проектов областных и федеральных законов о внесении изменений и дополнений в налоговое законодательство и нормативы распределения доходов по уровням бюджетной системы.</w:t>
      </w:r>
    </w:p>
    <w:p w14:paraId="43AF144E" w14:textId="1FD8E137" w:rsidR="00585E51" w:rsidRPr="00DF6814" w:rsidRDefault="00585E51" w:rsidP="00585E51">
      <w:pPr>
        <w:ind w:firstLine="709"/>
        <w:jc w:val="both"/>
        <w:rPr>
          <w:sz w:val="28"/>
          <w:szCs w:val="28"/>
        </w:rPr>
      </w:pPr>
      <w:r w:rsidRPr="00DF6814">
        <w:rPr>
          <w:sz w:val="28"/>
          <w:szCs w:val="28"/>
        </w:rPr>
        <w:t>Состав и структура доходов областного бюджета 2024 года и на 2025 - 20</w:t>
      </w:r>
      <w:r w:rsidR="006C70A4" w:rsidRPr="00DF6814">
        <w:rPr>
          <w:sz w:val="28"/>
          <w:szCs w:val="28"/>
        </w:rPr>
        <w:t xml:space="preserve">27 годы представлена в таблице </w:t>
      </w:r>
      <w:r w:rsidR="008B3400" w:rsidRPr="00DF6814">
        <w:rPr>
          <w:sz w:val="28"/>
          <w:szCs w:val="28"/>
        </w:rPr>
        <w:t>13</w:t>
      </w:r>
      <w:r w:rsidR="006C70A4" w:rsidRPr="00DF6814">
        <w:rPr>
          <w:sz w:val="28"/>
          <w:szCs w:val="28"/>
        </w:rPr>
        <w:t>.</w:t>
      </w:r>
    </w:p>
    <w:p w14:paraId="2EAACEC7" w14:textId="77777777" w:rsidR="00585E51" w:rsidRPr="00DF6814" w:rsidRDefault="00585E51" w:rsidP="00585E51">
      <w:pPr>
        <w:ind w:firstLine="709"/>
        <w:jc w:val="both"/>
      </w:pPr>
    </w:p>
    <w:p w14:paraId="69CB64FC" w14:textId="77777777" w:rsidR="00585E51" w:rsidRPr="00DF6814" w:rsidRDefault="00585E51" w:rsidP="00585E51">
      <w:pPr>
        <w:pStyle w:val="af9"/>
        <w:rPr>
          <w:b w:val="0"/>
          <w:i/>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13</w:t>
      </w:r>
      <w:r w:rsidRPr="00DF6814">
        <w:rPr>
          <w:b w:val="0"/>
          <w:i/>
          <w:szCs w:val="24"/>
        </w:rPr>
        <w:fldChar w:fldCharType="end"/>
      </w:r>
      <w:r w:rsidRPr="00DF6814">
        <w:rPr>
          <w:b w:val="0"/>
          <w:szCs w:val="24"/>
        </w:rPr>
        <w:t>. Структура налоговых и неналоговых доходов областного бюджета по оценке за 2024 год и прогноз на 2025 - 2027 годы, млн.руб.</w:t>
      </w:r>
    </w:p>
    <w:tbl>
      <w:tblPr>
        <w:tblW w:w="978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500"/>
        <w:gridCol w:w="887"/>
        <w:gridCol w:w="992"/>
        <w:gridCol w:w="887"/>
        <w:gridCol w:w="673"/>
        <w:gridCol w:w="954"/>
        <w:gridCol w:w="772"/>
        <w:gridCol w:w="954"/>
        <w:gridCol w:w="605"/>
        <w:gridCol w:w="954"/>
        <w:gridCol w:w="606"/>
      </w:tblGrid>
      <w:tr w:rsidR="00DF6814" w:rsidRPr="00DF6814" w14:paraId="0790617C" w14:textId="77777777" w:rsidTr="007E7474">
        <w:trPr>
          <w:trHeight w:val="114"/>
          <w:tblHeader/>
        </w:trPr>
        <w:tc>
          <w:tcPr>
            <w:tcW w:w="1500" w:type="dxa"/>
            <w:vMerge w:val="restart"/>
            <w:shd w:val="clear" w:color="auto" w:fill="auto"/>
            <w:vAlign w:val="center"/>
            <w:hideMark/>
          </w:tcPr>
          <w:p w14:paraId="3AEDF655" w14:textId="77777777" w:rsidR="00585E51" w:rsidRPr="00DF6814" w:rsidRDefault="00585E51" w:rsidP="00585E51">
            <w:pPr>
              <w:jc w:val="center"/>
              <w:rPr>
                <w:sz w:val="20"/>
                <w:szCs w:val="20"/>
              </w:rPr>
            </w:pPr>
            <w:r w:rsidRPr="00DF6814">
              <w:rPr>
                <w:sz w:val="20"/>
                <w:szCs w:val="20"/>
              </w:rPr>
              <w:t>Показатели 1 чтение</w:t>
            </w:r>
          </w:p>
        </w:tc>
        <w:tc>
          <w:tcPr>
            <w:tcW w:w="3439" w:type="dxa"/>
            <w:gridSpan w:val="4"/>
            <w:shd w:val="clear" w:color="auto" w:fill="auto"/>
            <w:vAlign w:val="center"/>
            <w:hideMark/>
          </w:tcPr>
          <w:p w14:paraId="560FEC1A" w14:textId="77777777" w:rsidR="00585E51" w:rsidRPr="00DF6814" w:rsidRDefault="00585E51" w:rsidP="00585E51">
            <w:pPr>
              <w:jc w:val="center"/>
              <w:rPr>
                <w:sz w:val="20"/>
                <w:szCs w:val="20"/>
              </w:rPr>
            </w:pPr>
            <w:r w:rsidRPr="00DF6814">
              <w:rPr>
                <w:sz w:val="20"/>
                <w:szCs w:val="20"/>
              </w:rPr>
              <w:t>2024 год</w:t>
            </w:r>
          </w:p>
        </w:tc>
        <w:tc>
          <w:tcPr>
            <w:tcW w:w="1726" w:type="dxa"/>
            <w:gridSpan w:val="2"/>
            <w:shd w:val="clear" w:color="auto" w:fill="auto"/>
            <w:vAlign w:val="center"/>
            <w:hideMark/>
          </w:tcPr>
          <w:p w14:paraId="3BE17763" w14:textId="77777777" w:rsidR="00585E51" w:rsidRPr="00DF6814" w:rsidRDefault="00585E51" w:rsidP="00585E51">
            <w:pPr>
              <w:jc w:val="center"/>
              <w:rPr>
                <w:sz w:val="20"/>
                <w:szCs w:val="20"/>
              </w:rPr>
            </w:pPr>
            <w:r w:rsidRPr="00DF6814">
              <w:rPr>
                <w:sz w:val="20"/>
                <w:szCs w:val="20"/>
              </w:rPr>
              <w:t>2025 год</w:t>
            </w:r>
          </w:p>
        </w:tc>
        <w:tc>
          <w:tcPr>
            <w:tcW w:w="1559" w:type="dxa"/>
            <w:gridSpan w:val="2"/>
            <w:shd w:val="clear" w:color="auto" w:fill="auto"/>
            <w:vAlign w:val="center"/>
            <w:hideMark/>
          </w:tcPr>
          <w:p w14:paraId="53ADF7EA" w14:textId="77777777" w:rsidR="00585E51" w:rsidRPr="00DF6814" w:rsidRDefault="00585E51" w:rsidP="00585E51">
            <w:pPr>
              <w:jc w:val="center"/>
              <w:rPr>
                <w:sz w:val="20"/>
                <w:szCs w:val="20"/>
              </w:rPr>
            </w:pPr>
            <w:r w:rsidRPr="00DF6814">
              <w:rPr>
                <w:sz w:val="20"/>
                <w:szCs w:val="20"/>
              </w:rPr>
              <w:t>2026 год</w:t>
            </w:r>
          </w:p>
        </w:tc>
        <w:tc>
          <w:tcPr>
            <w:tcW w:w="1560" w:type="dxa"/>
            <w:gridSpan w:val="2"/>
            <w:shd w:val="clear" w:color="auto" w:fill="auto"/>
            <w:vAlign w:val="center"/>
            <w:hideMark/>
          </w:tcPr>
          <w:p w14:paraId="540CBBE0" w14:textId="77777777" w:rsidR="00585E51" w:rsidRPr="00DF6814" w:rsidRDefault="00585E51" w:rsidP="00585E51">
            <w:pPr>
              <w:jc w:val="center"/>
              <w:rPr>
                <w:sz w:val="20"/>
                <w:szCs w:val="20"/>
              </w:rPr>
            </w:pPr>
            <w:r w:rsidRPr="00DF6814">
              <w:rPr>
                <w:sz w:val="20"/>
                <w:szCs w:val="20"/>
              </w:rPr>
              <w:t>2027 год</w:t>
            </w:r>
          </w:p>
        </w:tc>
      </w:tr>
      <w:tr w:rsidR="00DF6814" w:rsidRPr="00DF6814" w14:paraId="043F017C" w14:textId="77777777" w:rsidTr="00585E51">
        <w:trPr>
          <w:trHeight w:val="479"/>
          <w:tblHeader/>
        </w:trPr>
        <w:tc>
          <w:tcPr>
            <w:tcW w:w="1500" w:type="dxa"/>
            <w:vMerge/>
            <w:shd w:val="clear" w:color="auto" w:fill="auto"/>
            <w:vAlign w:val="center"/>
            <w:hideMark/>
          </w:tcPr>
          <w:p w14:paraId="48F8951C" w14:textId="77777777" w:rsidR="00585E51" w:rsidRPr="00DF6814" w:rsidRDefault="00585E51" w:rsidP="00585E51">
            <w:pPr>
              <w:rPr>
                <w:sz w:val="20"/>
                <w:szCs w:val="20"/>
              </w:rPr>
            </w:pPr>
          </w:p>
        </w:tc>
        <w:tc>
          <w:tcPr>
            <w:tcW w:w="887" w:type="dxa"/>
            <w:shd w:val="clear" w:color="auto" w:fill="auto"/>
            <w:vAlign w:val="center"/>
            <w:hideMark/>
          </w:tcPr>
          <w:p w14:paraId="037D1C75" w14:textId="77777777" w:rsidR="00585E51" w:rsidRPr="00DF6814" w:rsidRDefault="00585E51" w:rsidP="00585E51">
            <w:pPr>
              <w:ind w:left="-71"/>
              <w:jc w:val="center"/>
              <w:rPr>
                <w:sz w:val="20"/>
                <w:szCs w:val="20"/>
              </w:rPr>
            </w:pPr>
            <w:r w:rsidRPr="00DF6814">
              <w:rPr>
                <w:sz w:val="20"/>
                <w:szCs w:val="20"/>
              </w:rPr>
              <w:t>Проект</w:t>
            </w:r>
          </w:p>
          <w:p w14:paraId="71B95A57" w14:textId="77777777" w:rsidR="00585E51" w:rsidRPr="00DF6814" w:rsidRDefault="00585E51" w:rsidP="00585E51">
            <w:pPr>
              <w:ind w:left="-71" w:right="-108"/>
              <w:jc w:val="center"/>
              <w:rPr>
                <w:sz w:val="20"/>
                <w:szCs w:val="20"/>
              </w:rPr>
            </w:pPr>
            <w:r w:rsidRPr="00DF6814">
              <w:rPr>
                <w:sz w:val="20"/>
                <w:szCs w:val="20"/>
              </w:rPr>
              <w:t>(1чтение)</w:t>
            </w:r>
          </w:p>
        </w:tc>
        <w:tc>
          <w:tcPr>
            <w:tcW w:w="992" w:type="dxa"/>
            <w:shd w:val="clear" w:color="auto" w:fill="auto"/>
            <w:vAlign w:val="center"/>
            <w:hideMark/>
          </w:tcPr>
          <w:p w14:paraId="6ECBB164" w14:textId="77777777" w:rsidR="00585E51" w:rsidRPr="00DF6814" w:rsidRDefault="00585E51" w:rsidP="00585E51">
            <w:pPr>
              <w:ind w:left="-71" w:right="-108"/>
              <w:jc w:val="center"/>
              <w:rPr>
                <w:sz w:val="20"/>
                <w:szCs w:val="20"/>
              </w:rPr>
            </w:pPr>
            <w:r w:rsidRPr="00DF6814">
              <w:rPr>
                <w:sz w:val="20"/>
                <w:szCs w:val="20"/>
              </w:rPr>
              <w:t>план на 01.10.2024</w:t>
            </w:r>
          </w:p>
        </w:tc>
        <w:tc>
          <w:tcPr>
            <w:tcW w:w="887" w:type="dxa"/>
            <w:shd w:val="clear" w:color="auto" w:fill="auto"/>
            <w:vAlign w:val="center"/>
            <w:hideMark/>
          </w:tcPr>
          <w:p w14:paraId="176137DA" w14:textId="77777777" w:rsidR="00585E51" w:rsidRPr="00DF6814" w:rsidRDefault="00585E51" w:rsidP="00585E51">
            <w:pPr>
              <w:ind w:left="-71"/>
              <w:jc w:val="center"/>
              <w:rPr>
                <w:sz w:val="20"/>
                <w:szCs w:val="20"/>
              </w:rPr>
            </w:pPr>
            <w:r w:rsidRPr="00DF6814">
              <w:rPr>
                <w:sz w:val="20"/>
                <w:szCs w:val="20"/>
              </w:rPr>
              <w:t>ожидаемое</w:t>
            </w:r>
          </w:p>
        </w:tc>
        <w:tc>
          <w:tcPr>
            <w:tcW w:w="673" w:type="dxa"/>
            <w:shd w:val="clear" w:color="auto" w:fill="auto"/>
            <w:vAlign w:val="center"/>
            <w:hideMark/>
          </w:tcPr>
          <w:p w14:paraId="07A856AD" w14:textId="77777777" w:rsidR="00585E51" w:rsidRPr="00DF6814" w:rsidRDefault="00585E51" w:rsidP="00585E51">
            <w:pPr>
              <w:ind w:left="-71"/>
              <w:jc w:val="center"/>
              <w:rPr>
                <w:sz w:val="20"/>
                <w:szCs w:val="20"/>
              </w:rPr>
            </w:pPr>
            <w:r w:rsidRPr="00DF6814">
              <w:rPr>
                <w:sz w:val="20"/>
                <w:szCs w:val="20"/>
              </w:rPr>
              <w:t>доля, %</w:t>
            </w:r>
          </w:p>
        </w:tc>
        <w:tc>
          <w:tcPr>
            <w:tcW w:w="954" w:type="dxa"/>
            <w:shd w:val="clear" w:color="auto" w:fill="auto"/>
            <w:vAlign w:val="center"/>
            <w:hideMark/>
          </w:tcPr>
          <w:p w14:paraId="6011F254" w14:textId="77777777" w:rsidR="00585E51" w:rsidRPr="00DF6814" w:rsidRDefault="00585E51" w:rsidP="00585E51">
            <w:pPr>
              <w:ind w:left="-71"/>
              <w:jc w:val="center"/>
              <w:rPr>
                <w:sz w:val="20"/>
                <w:szCs w:val="20"/>
              </w:rPr>
            </w:pPr>
            <w:r w:rsidRPr="00DF6814">
              <w:rPr>
                <w:sz w:val="20"/>
                <w:szCs w:val="20"/>
              </w:rPr>
              <w:t>сумма</w:t>
            </w:r>
          </w:p>
        </w:tc>
        <w:tc>
          <w:tcPr>
            <w:tcW w:w="772" w:type="dxa"/>
            <w:shd w:val="clear" w:color="auto" w:fill="auto"/>
            <w:vAlign w:val="center"/>
            <w:hideMark/>
          </w:tcPr>
          <w:p w14:paraId="2B8A654C" w14:textId="77777777" w:rsidR="00585E51" w:rsidRPr="00DF6814" w:rsidRDefault="00585E51" w:rsidP="00585E51">
            <w:pPr>
              <w:ind w:left="-71"/>
              <w:jc w:val="center"/>
              <w:rPr>
                <w:sz w:val="20"/>
                <w:szCs w:val="20"/>
              </w:rPr>
            </w:pPr>
            <w:r w:rsidRPr="00DF6814">
              <w:rPr>
                <w:sz w:val="20"/>
                <w:szCs w:val="20"/>
              </w:rPr>
              <w:t>доля, %</w:t>
            </w:r>
          </w:p>
        </w:tc>
        <w:tc>
          <w:tcPr>
            <w:tcW w:w="954" w:type="dxa"/>
            <w:shd w:val="clear" w:color="auto" w:fill="auto"/>
            <w:vAlign w:val="center"/>
            <w:hideMark/>
          </w:tcPr>
          <w:p w14:paraId="775CD3D9" w14:textId="77777777" w:rsidR="00585E51" w:rsidRPr="00DF6814" w:rsidRDefault="00585E51" w:rsidP="00585E51">
            <w:pPr>
              <w:ind w:left="-71"/>
              <w:jc w:val="center"/>
              <w:rPr>
                <w:sz w:val="20"/>
                <w:szCs w:val="20"/>
              </w:rPr>
            </w:pPr>
            <w:r w:rsidRPr="00DF6814">
              <w:rPr>
                <w:sz w:val="20"/>
                <w:szCs w:val="20"/>
              </w:rPr>
              <w:t>сумма</w:t>
            </w:r>
          </w:p>
        </w:tc>
        <w:tc>
          <w:tcPr>
            <w:tcW w:w="605" w:type="dxa"/>
            <w:shd w:val="clear" w:color="auto" w:fill="auto"/>
            <w:vAlign w:val="center"/>
            <w:hideMark/>
          </w:tcPr>
          <w:p w14:paraId="3F38115C" w14:textId="77777777" w:rsidR="00585E51" w:rsidRPr="00DF6814" w:rsidRDefault="00585E51" w:rsidP="00585E51">
            <w:pPr>
              <w:ind w:left="-71"/>
              <w:jc w:val="center"/>
              <w:rPr>
                <w:sz w:val="20"/>
                <w:szCs w:val="20"/>
              </w:rPr>
            </w:pPr>
            <w:r w:rsidRPr="00DF6814">
              <w:rPr>
                <w:sz w:val="20"/>
                <w:szCs w:val="20"/>
              </w:rPr>
              <w:t>доля, %</w:t>
            </w:r>
          </w:p>
        </w:tc>
        <w:tc>
          <w:tcPr>
            <w:tcW w:w="954" w:type="dxa"/>
            <w:shd w:val="clear" w:color="auto" w:fill="auto"/>
            <w:vAlign w:val="center"/>
            <w:hideMark/>
          </w:tcPr>
          <w:p w14:paraId="64FED50E" w14:textId="77777777" w:rsidR="00585E51" w:rsidRPr="00DF6814" w:rsidRDefault="00585E51" w:rsidP="00585E51">
            <w:pPr>
              <w:ind w:left="-71"/>
              <w:jc w:val="center"/>
              <w:rPr>
                <w:sz w:val="20"/>
                <w:szCs w:val="20"/>
              </w:rPr>
            </w:pPr>
            <w:r w:rsidRPr="00DF6814">
              <w:rPr>
                <w:sz w:val="20"/>
                <w:szCs w:val="20"/>
              </w:rPr>
              <w:t>сумма</w:t>
            </w:r>
          </w:p>
        </w:tc>
        <w:tc>
          <w:tcPr>
            <w:tcW w:w="606" w:type="dxa"/>
            <w:shd w:val="clear" w:color="auto" w:fill="auto"/>
            <w:vAlign w:val="center"/>
            <w:hideMark/>
          </w:tcPr>
          <w:p w14:paraId="1F4063BD" w14:textId="77777777" w:rsidR="00585E51" w:rsidRPr="00DF6814" w:rsidRDefault="00585E51" w:rsidP="00585E51">
            <w:pPr>
              <w:ind w:left="-71"/>
              <w:jc w:val="center"/>
              <w:rPr>
                <w:sz w:val="20"/>
                <w:szCs w:val="20"/>
              </w:rPr>
            </w:pPr>
            <w:r w:rsidRPr="00DF6814">
              <w:rPr>
                <w:sz w:val="20"/>
                <w:szCs w:val="20"/>
              </w:rPr>
              <w:t>доля, %</w:t>
            </w:r>
          </w:p>
        </w:tc>
      </w:tr>
      <w:tr w:rsidR="00DF6814" w:rsidRPr="00DF6814" w14:paraId="1AF25441" w14:textId="77777777" w:rsidTr="00585E51">
        <w:trPr>
          <w:trHeight w:val="628"/>
        </w:trPr>
        <w:tc>
          <w:tcPr>
            <w:tcW w:w="1500" w:type="dxa"/>
            <w:shd w:val="clear" w:color="auto" w:fill="auto"/>
            <w:vAlign w:val="center"/>
            <w:hideMark/>
          </w:tcPr>
          <w:p w14:paraId="0028B1E4" w14:textId="77777777" w:rsidR="00585E51" w:rsidRPr="00DF6814" w:rsidRDefault="00585E51" w:rsidP="00BC262C">
            <w:pPr>
              <w:rPr>
                <w:sz w:val="20"/>
                <w:szCs w:val="20"/>
              </w:rPr>
            </w:pPr>
            <w:r w:rsidRPr="00DF6814">
              <w:rPr>
                <w:sz w:val="20"/>
                <w:szCs w:val="20"/>
              </w:rPr>
              <w:t>Налоговые и неналоговые доходы</w:t>
            </w:r>
          </w:p>
        </w:tc>
        <w:tc>
          <w:tcPr>
            <w:tcW w:w="887" w:type="dxa"/>
            <w:shd w:val="clear" w:color="auto" w:fill="auto"/>
            <w:vAlign w:val="bottom"/>
            <w:hideMark/>
          </w:tcPr>
          <w:p w14:paraId="343D2204" w14:textId="77777777" w:rsidR="00585E51" w:rsidRPr="00DF6814" w:rsidRDefault="00585E51" w:rsidP="00585E51">
            <w:pPr>
              <w:ind w:left="-71"/>
              <w:jc w:val="right"/>
              <w:rPr>
                <w:sz w:val="20"/>
                <w:szCs w:val="20"/>
              </w:rPr>
            </w:pPr>
            <w:r w:rsidRPr="00DF6814">
              <w:rPr>
                <w:sz w:val="20"/>
                <w:szCs w:val="20"/>
              </w:rPr>
              <w:t xml:space="preserve">92 270,4 </w:t>
            </w:r>
          </w:p>
        </w:tc>
        <w:tc>
          <w:tcPr>
            <w:tcW w:w="992" w:type="dxa"/>
            <w:shd w:val="clear" w:color="auto" w:fill="auto"/>
            <w:vAlign w:val="bottom"/>
            <w:hideMark/>
          </w:tcPr>
          <w:p w14:paraId="284EB10C" w14:textId="77777777" w:rsidR="00585E51" w:rsidRPr="00DF6814" w:rsidRDefault="00585E51" w:rsidP="00585E51">
            <w:pPr>
              <w:ind w:left="-71"/>
              <w:jc w:val="right"/>
              <w:rPr>
                <w:sz w:val="20"/>
                <w:szCs w:val="20"/>
              </w:rPr>
            </w:pPr>
            <w:r w:rsidRPr="00DF6814">
              <w:rPr>
                <w:sz w:val="20"/>
                <w:szCs w:val="20"/>
              </w:rPr>
              <w:t xml:space="preserve">96 282,3 </w:t>
            </w:r>
          </w:p>
        </w:tc>
        <w:tc>
          <w:tcPr>
            <w:tcW w:w="887" w:type="dxa"/>
            <w:shd w:val="clear" w:color="auto" w:fill="auto"/>
            <w:vAlign w:val="bottom"/>
            <w:hideMark/>
          </w:tcPr>
          <w:p w14:paraId="6DEAE70F" w14:textId="77777777" w:rsidR="00585E51" w:rsidRPr="00DF6814" w:rsidRDefault="00585E51" w:rsidP="00585E51">
            <w:pPr>
              <w:ind w:left="-71"/>
              <w:jc w:val="right"/>
              <w:rPr>
                <w:sz w:val="20"/>
                <w:szCs w:val="20"/>
              </w:rPr>
            </w:pPr>
            <w:r w:rsidRPr="00DF6814">
              <w:rPr>
                <w:sz w:val="20"/>
                <w:szCs w:val="20"/>
              </w:rPr>
              <w:t xml:space="preserve">96 032,3 </w:t>
            </w:r>
          </w:p>
        </w:tc>
        <w:tc>
          <w:tcPr>
            <w:tcW w:w="673" w:type="dxa"/>
            <w:shd w:val="clear" w:color="auto" w:fill="auto"/>
            <w:vAlign w:val="bottom"/>
            <w:hideMark/>
          </w:tcPr>
          <w:p w14:paraId="67AF1226" w14:textId="77777777" w:rsidR="00585E51" w:rsidRPr="00DF6814" w:rsidRDefault="00585E51" w:rsidP="00585E51">
            <w:pPr>
              <w:ind w:left="-71"/>
              <w:jc w:val="right"/>
              <w:rPr>
                <w:sz w:val="20"/>
                <w:szCs w:val="20"/>
              </w:rPr>
            </w:pPr>
            <w:r w:rsidRPr="00DF6814">
              <w:rPr>
                <w:sz w:val="20"/>
                <w:szCs w:val="20"/>
              </w:rPr>
              <w:t xml:space="preserve">71,7 </w:t>
            </w:r>
          </w:p>
        </w:tc>
        <w:tc>
          <w:tcPr>
            <w:tcW w:w="954" w:type="dxa"/>
            <w:shd w:val="clear" w:color="auto" w:fill="auto"/>
            <w:vAlign w:val="bottom"/>
            <w:hideMark/>
          </w:tcPr>
          <w:p w14:paraId="425824A1" w14:textId="77777777" w:rsidR="00585E51" w:rsidRPr="00DF6814" w:rsidRDefault="00585E51" w:rsidP="00585E51">
            <w:pPr>
              <w:ind w:left="-71"/>
              <w:jc w:val="right"/>
              <w:rPr>
                <w:sz w:val="20"/>
                <w:szCs w:val="20"/>
              </w:rPr>
            </w:pPr>
            <w:r w:rsidRPr="00DF6814">
              <w:rPr>
                <w:sz w:val="20"/>
                <w:szCs w:val="20"/>
              </w:rPr>
              <w:t xml:space="preserve">104 112,5 </w:t>
            </w:r>
          </w:p>
        </w:tc>
        <w:tc>
          <w:tcPr>
            <w:tcW w:w="772" w:type="dxa"/>
            <w:shd w:val="clear" w:color="auto" w:fill="auto"/>
            <w:vAlign w:val="bottom"/>
            <w:hideMark/>
          </w:tcPr>
          <w:p w14:paraId="4A8212BF" w14:textId="77777777" w:rsidR="00585E51" w:rsidRPr="00DF6814" w:rsidRDefault="00585E51" w:rsidP="00585E51">
            <w:pPr>
              <w:ind w:left="-71"/>
              <w:jc w:val="right"/>
              <w:rPr>
                <w:sz w:val="20"/>
                <w:szCs w:val="20"/>
              </w:rPr>
            </w:pPr>
            <w:r w:rsidRPr="00DF6814">
              <w:rPr>
                <w:sz w:val="20"/>
                <w:szCs w:val="20"/>
              </w:rPr>
              <w:t xml:space="preserve">77,7 </w:t>
            </w:r>
          </w:p>
        </w:tc>
        <w:tc>
          <w:tcPr>
            <w:tcW w:w="954" w:type="dxa"/>
            <w:shd w:val="clear" w:color="auto" w:fill="auto"/>
            <w:vAlign w:val="bottom"/>
            <w:hideMark/>
          </w:tcPr>
          <w:p w14:paraId="7B16168E" w14:textId="77777777" w:rsidR="00585E51" w:rsidRPr="00DF6814" w:rsidRDefault="00585E51" w:rsidP="00585E51">
            <w:pPr>
              <w:ind w:left="-71"/>
              <w:jc w:val="right"/>
              <w:rPr>
                <w:sz w:val="20"/>
                <w:szCs w:val="20"/>
              </w:rPr>
            </w:pPr>
            <w:r w:rsidRPr="00DF6814">
              <w:rPr>
                <w:sz w:val="20"/>
                <w:szCs w:val="20"/>
              </w:rPr>
              <w:t xml:space="preserve">108 643,6 </w:t>
            </w:r>
          </w:p>
        </w:tc>
        <w:tc>
          <w:tcPr>
            <w:tcW w:w="605" w:type="dxa"/>
            <w:shd w:val="clear" w:color="auto" w:fill="auto"/>
            <w:vAlign w:val="bottom"/>
            <w:hideMark/>
          </w:tcPr>
          <w:p w14:paraId="196C3861" w14:textId="77777777" w:rsidR="00585E51" w:rsidRPr="00DF6814" w:rsidRDefault="00585E51" w:rsidP="00585E51">
            <w:pPr>
              <w:ind w:left="-71"/>
              <w:jc w:val="right"/>
              <w:rPr>
                <w:sz w:val="20"/>
                <w:szCs w:val="20"/>
              </w:rPr>
            </w:pPr>
            <w:r w:rsidRPr="00DF6814">
              <w:rPr>
                <w:sz w:val="20"/>
                <w:szCs w:val="20"/>
              </w:rPr>
              <w:t xml:space="preserve">77,7 </w:t>
            </w:r>
          </w:p>
        </w:tc>
        <w:tc>
          <w:tcPr>
            <w:tcW w:w="954" w:type="dxa"/>
            <w:shd w:val="clear" w:color="auto" w:fill="auto"/>
            <w:vAlign w:val="bottom"/>
            <w:hideMark/>
          </w:tcPr>
          <w:p w14:paraId="67BB9F34" w14:textId="77777777" w:rsidR="00585E51" w:rsidRPr="00DF6814" w:rsidRDefault="00585E51" w:rsidP="00585E51">
            <w:pPr>
              <w:ind w:left="-71"/>
              <w:jc w:val="right"/>
              <w:rPr>
                <w:sz w:val="20"/>
                <w:szCs w:val="20"/>
              </w:rPr>
            </w:pPr>
            <w:r w:rsidRPr="00DF6814">
              <w:rPr>
                <w:sz w:val="20"/>
                <w:szCs w:val="20"/>
              </w:rPr>
              <w:t xml:space="preserve">114 383,7 </w:t>
            </w:r>
          </w:p>
        </w:tc>
        <w:tc>
          <w:tcPr>
            <w:tcW w:w="606" w:type="dxa"/>
            <w:shd w:val="clear" w:color="auto" w:fill="auto"/>
            <w:vAlign w:val="bottom"/>
            <w:hideMark/>
          </w:tcPr>
          <w:p w14:paraId="23D7700C" w14:textId="77777777" w:rsidR="00585E51" w:rsidRPr="00DF6814" w:rsidRDefault="00585E51" w:rsidP="00585E51">
            <w:pPr>
              <w:ind w:left="-71"/>
              <w:jc w:val="right"/>
              <w:rPr>
                <w:sz w:val="20"/>
                <w:szCs w:val="20"/>
              </w:rPr>
            </w:pPr>
            <w:r w:rsidRPr="00DF6814">
              <w:rPr>
                <w:sz w:val="20"/>
                <w:szCs w:val="20"/>
              </w:rPr>
              <w:t xml:space="preserve">83,8 </w:t>
            </w:r>
          </w:p>
        </w:tc>
      </w:tr>
      <w:tr w:rsidR="00DF6814" w:rsidRPr="00DF6814" w14:paraId="26B82375" w14:textId="77777777" w:rsidTr="00585E51">
        <w:trPr>
          <w:trHeight w:val="392"/>
        </w:trPr>
        <w:tc>
          <w:tcPr>
            <w:tcW w:w="1500" w:type="dxa"/>
            <w:shd w:val="clear" w:color="auto" w:fill="auto"/>
            <w:vAlign w:val="center"/>
            <w:hideMark/>
          </w:tcPr>
          <w:p w14:paraId="5D96F78F" w14:textId="77777777" w:rsidR="00585E51" w:rsidRPr="00DF6814" w:rsidRDefault="00585E51" w:rsidP="00BC262C">
            <w:pPr>
              <w:rPr>
                <w:sz w:val="20"/>
                <w:szCs w:val="20"/>
              </w:rPr>
            </w:pPr>
            <w:r w:rsidRPr="00DF6814">
              <w:rPr>
                <w:sz w:val="20"/>
                <w:szCs w:val="20"/>
              </w:rPr>
              <w:t>Безвозмездные поступления</w:t>
            </w:r>
          </w:p>
        </w:tc>
        <w:tc>
          <w:tcPr>
            <w:tcW w:w="887" w:type="dxa"/>
            <w:shd w:val="clear" w:color="auto" w:fill="auto"/>
            <w:vAlign w:val="bottom"/>
            <w:hideMark/>
          </w:tcPr>
          <w:p w14:paraId="03A420C3" w14:textId="77777777" w:rsidR="00585E51" w:rsidRPr="00DF6814" w:rsidRDefault="00585E51" w:rsidP="00585E51">
            <w:pPr>
              <w:ind w:left="-71"/>
              <w:jc w:val="right"/>
              <w:rPr>
                <w:sz w:val="20"/>
                <w:szCs w:val="20"/>
              </w:rPr>
            </w:pPr>
            <w:r w:rsidRPr="00DF6814">
              <w:rPr>
                <w:sz w:val="20"/>
                <w:szCs w:val="20"/>
              </w:rPr>
              <w:t xml:space="preserve">36 800,6 </w:t>
            </w:r>
          </w:p>
        </w:tc>
        <w:tc>
          <w:tcPr>
            <w:tcW w:w="992" w:type="dxa"/>
            <w:shd w:val="clear" w:color="auto" w:fill="auto"/>
            <w:vAlign w:val="bottom"/>
            <w:hideMark/>
          </w:tcPr>
          <w:p w14:paraId="4A899D53" w14:textId="77777777" w:rsidR="00585E51" w:rsidRPr="00DF6814" w:rsidRDefault="00585E51" w:rsidP="00585E51">
            <w:pPr>
              <w:ind w:left="-71"/>
              <w:jc w:val="right"/>
              <w:rPr>
                <w:sz w:val="20"/>
                <w:szCs w:val="20"/>
              </w:rPr>
            </w:pPr>
            <w:r w:rsidRPr="00DF6814">
              <w:rPr>
                <w:sz w:val="20"/>
                <w:szCs w:val="20"/>
              </w:rPr>
              <w:t xml:space="preserve">37 732,6 </w:t>
            </w:r>
          </w:p>
        </w:tc>
        <w:tc>
          <w:tcPr>
            <w:tcW w:w="887" w:type="dxa"/>
            <w:shd w:val="clear" w:color="auto" w:fill="auto"/>
            <w:vAlign w:val="bottom"/>
            <w:hideMark/>
          </w:tcPr>
          <w:p w14:paraId="1C6553BE" w14:textId="77777777" w:rsidR="00585E51" w:rsidRPr="00DF6814" w:rsidRDefault="00585E51" w:rsidP="00585E51">
            <w:pPr>
              <w:ind w:left="-71"/>
              <w:jc w:val="right"/>
              <w:rPr>
                <w:sz w:val="20"/>
                <w:szCs w:val="20"/>
              </w:rPr>
            </w:pPr>
            <w:r w:rsidRPr="00DF6814">
              <w:rPr>
                <w:sz w:val="20"/>
                <w:szCs w:val="20"/>
              </w:rPr>
              <w:t xml:space="preserve">37 956,9 </w:t>
            </w:r>
          </w:p>
        </w:tc>
        <w:tc>
          <w:tcPr>
            <w:tcW w:w="673" w:type="dxa"/>
            <w:shd w:val="clear" w:color="auto" w:fill="auto"/>
            <w:vAlign w:val="bottom"/>
            <w:hideMark/>
          </w:tcPr>
          <w:p w14:paraId="764A6AA6" w14:textId="77777777" w:rsidR="00585E51" w:rsidRPr="00DF6814" w:rsidRDefault="00585E51" w:rsidP="00585E51">
            <w:pPr>
              <w:ind w:left="-71"/>
              <w:jc w:val="right"/>
              <w:rPr>
                <w:sz w:val="20"/>
                <w:szCs w:val="20"/>
              </w:rPr>
            </w:pPr>
            <w:r w:rsidRPr="00DF6814">
              <w:rPr>
                <w:sz w:val="20"/>
                <w:szCs w:val="20"/>
              </w:rPr>
              <w:t xml:space="preserve">28,3 </w:t>
            </w:r>
          </w:p>
        </w:tc>
        <w:tc>
          <w:tcPr>
            <w:tcW w:w="954" w:type="dxa"/>
            <w:shd w:val="clear" w:color="auto" w:fill="auto"/>
            <w:vAlign w:val="bottom"/>
            <w:hideMark/>
          </w:tcPr>
          <w:p w14:paraId="1FEA5F36" w14:textId="77777777" w:rsidR="00585E51" w:rsidRPr="00DF6814" w:rsidRDefault="00585E51" w:rsidP="00585E51">
            <w:pPr>
              <w:ind w:left="-71"/>
              <w:jc w:val="right"/>
              <w:rPr>
                <w:sz w:val="20"/>
                <w:szCs w:val="20"/>
              </w:rPr>
            </w:pPr>
            <w:r w:rsidRPr="00DF6814">
              <w:rPr>
                <w:sz w:val="20"/>
                <w:szCs w:val="20"/>
              </w:rPr>
              <w:t xml:space="preserve">29 898,9 </w:t>
            </w:r>
          </w:p>
        </w:tc>
        <w:tc>
          <w:tcPr>
            <w:tcW w:w="772" w:type="dxa"/>
            <w:shd w:val="clear" w:color="auto" w:fill="auto"/>
            <w:vAlign w:val="bottom"/>
            <w:hideMark/>
          </w:tcPr>
          <w:p w14:paraId="7D536CA9" w14:textId="77777777" w:rsidR="00585E51" w:rsidRPr="00DF6814" w:rsidRDefault="00585E51" w:rsidP="00585E51">
            <w:pPr>
              <w:ind w:left="-71"/>
              <w:jc w:val="right"/>
              <w:rPr>
                <w:sz w:val="20"/>
                <w:szCs w:val="20"/>
              </w:rPr>
            </w:pPr>
            <w:r w:rsidRPr="00DF6814">
              <w:rPr>
                <w:sz w:val="20"/>
                <w:szCs w:val="20"/>
              </w:rPr>
              <w:t xml:space="preserve">22,3 </w:t>
            </w:r>
          </w:p>
        </w:tc>
        <w:tc>
          <w:tcPr>
            <w:tcW w:w="954" w:type="dxa"/>
            <w:shd w:val="clear" w:color="auto" w:fill="auto"/>
            <w:vAlign w:val="bottom"/>
            <w:hideMark/>
          </w:tcPr>
          <w:p w14:paraId="047C8BA1" w14:textId="77777777" w:rsidR="00585E51" w:rsidRPr="00DF6814" w:rsidRDefault="00585E51" w:rsidP="00585E51">
            <w:pPr>
              <w:ind w:left="-71"/>
              <w:jc w:val="right"/>
              <w:rPr>
                <w:sz w:val="20"/>
                <w:szCs w:val="20"/>
              </w:rPr>
            </w:pPr>
            <w:r w:rsidRPr="00DF6814">
              <w:rPr>
                <w:sz w:val="20"/>
                <w:szCs w:val="20"/>
              </w:rPr>
              <w:t xml:space="preserve">31 184,1 </w:t>
            </w:r>
          </w:p>
        </w:tc>
        <w:tc>
          <w:tcPr>
            <w:tcW w:w="605" w:type="dxa"/>
            <w:shd w:val="clear" w:color="auto" w:fill="auto"/>
            <w:vAlign w:val="bottom"/>
            <w:hideMark/>
          </w:tcPr>
          <w:p w14:paraId="39055942" w14:textId="77777777" w:rsidR="00585E51" w:rsidRPr="00DF6814" w:rsidRDefault="00585E51" w:rsidP="00585E51">
            <w:pPr>
              <w:ind w:left="-71"/>
              <w:jc w:val="right"/>
              <w:rPr>
                <w:sz w:val="20"/>
                <w:szCs w:val="20"/>
              </w:rPr>
            </w:pPr>
            <w:r w:rsidRPr="00DF6814">
              <w:rPr>
                <w:sz w:val="20"/>
                <w:szCs w:val="20"/>
              </w:rPr>
              <w:t xml:space="preserve">22,3 </w:t>
            </w:r>
          </w:p>
        </w:tc>
        <w:tc>
          <w:tcPr>
            <w:tcW w:w="954" w:type="dxa"/>
            <w:shd w:val="clear" w:color="auto" w:fill="auto"/>
            <w:vAlign w:val="bottom"/>
            <w:hideMark/>
          </w:tcPr>
          <w:p w14:paraId="1D3E148B" w14:textId="77777777" w:rsidR="00585E51" w:rsidRPr="00DF6814" w:rsidRDefault="00585E51" w:rsidP="00585E51">
            <w:pPr>
              <w:ind w:left="-71"/>
              <w:jc w:val="right"/>
              <w:rPr>
                <w:sz w:val="20"/>
                <w:szCs w:val="20"/>
              </w:rPr>
            </w:pPr>
            <w:r w:rsidRPr="00DF6814">
              <w:rPr>
                <w:sz w:val="20"/>
                <w:szCs w:val="20"/>
              </w:rPr>
              <w:t xml:space="preserve">22 091,8 </w:t>
            </w:r>
          </w:p>
        </w:tc>
        <w:tc>
          <w:tcPr>
            <w:tcW w:w="606" w:type="dxa"/>
            <w:shd w:val="clear" w:color="auto" w:fill="auto"/>
            <w:vAlign w:val="bottom"/>
            <w:hideMark/>
          </w:tcPr>
          <w:p w14:paraId="71A6CA9F" w14:textId="77777777" w:rsidR="00585E51" w:rsidRPr="00DF6814" w:rsidRDefault="00585E51" w:rsidP="00585E51">
            <w:pPr>
              <w:ind w:left="-71"/>
              <w:jc w:val="right"/>
              <w:rPr>
                <w:sz w:val="20"/>
                <w:szCs w:val="20"/>
              </w:rPr>
            </w:pPr>
            <w:r w:rsidRPr="00DF6814">
              <w:rPr>
                <w:sz w:val="20"/>
                <w:szCs w:val="20"/>
              </w:rPr>
              <w:t xml:space="preserve">16,2 </w:t>
            </w:r>
          </w:p>
        </w:tc>
      </w:tr>
      <w:tr w:rsidR="00585E51" w:rsidRPr="00DF6814" w14:paraId="37788279" w14:textId="77777777" w:rsidTr="00BC262C">
        <w:trPr>
          <w:trHeight w:val="173"/>
        </w:trPr>
        <w:tc>
          <w:tcPr>
            <w:tcW w:w="1500" w:type="dxa"/>
            <w:shd w:val="clear" w:color="auto" w:fill="auto"/>
            <w:vAlign w:val="center"/>
            <w:hideMark/>
          </w:tcPr>
          <w:p w14:paraId="0135165A" w14:textId="77777777" w:rsidR="00585E51" w:rsidRPr="00DF6814" w:rsidRDefault="00585E51" w:rsidP="00585E51">
            <w:pPr>
              <w:rPr>
                <w:sz w:val="20"/>
                <w:szCs w:val="20"/>
              </w:rPr>
            </w:pPr>
            <w:r w:rsidRPr="00DF6814">
              <w:rPr>
                <w:sz w:val="20"/>
                <w:szCs w:val="20"/>
              </w:rPr>
              <w:t>Всего</w:t>
            </w:r>
          </w:p>
        </w:tc>
        <w:tc>
          <w:tcPr>
            <w:tcW w:w="887" w:type="dxa"/>
            <w:shd w:val="clear" w:color="auto" w:fill="auto"/>
            <w:vAlign w:val="bottom"/>
            <w:hideMark/>
          </w:tcPr>
          <w:p w14:paraId="6CA71BD0" w14:textId="77777777" w:rsidR="00585E51" w:rsidRPr="00DF6814" w:rsidRDefault="00585E51" w:rsidP="00585E51">
            <w:pPr>
              <w:ind w:left="-101" w:right="-108"/>
              <w:jc w:val="right"/>
              <w:rPr>
                <w:sz w:val="20"/>
                <w:szCs w:val="20"/>
              </w:rPr>
            </w:pPr>
            <w:r w:rsidRPr="00DF6814">
              <w:rPr>
                <w:sz w:val="20"/>
                <w:szCs w:val="20"/>
              </w:rPr>
              <w:t xml:space="preserve">129 071,0 </w:t>
            </w:r>
          </w:p>
        </w:tc>
        <w:tc>
          <w:tcPr>
            <w:tcW w:w="992" w:type="dxa"/>
            <w:shd w:val="clear" w:color="auto" w:fill="auto"/>
            <w:vAlign w:val="bottom"/>
            <w:hideMark/>
          </w:tcPr>
          <w:p w14:paraId="61E2DF57" w14:textId="77777777" w:rsidR="00585E51" w:rsidRPr="00DF6814" w:rsidRDefault="00585E51" w:rsidP="00585E51">
            <w:pPr>
              <w:ind w:left="-71"/>
              <w:jc w:val="right"/>
              <w:rPr>
                <w:sz w:val="20"/>
                <w:szCs w:val="20"/>
              </w:rPr>
            </w:pPr>
            <w:r w:rsidRPr="00DF6814">
              <w:rPr>
                <w:sz w:val="20"/>
                <w:szCs w:val="20"/>
              </w:rPr>
              <w:t xml:space="preserve">134 014,9 </w:t>
            </w:r>
          </w:p>
        </w:tc>
        <w:tc>
          <w:tcPr>
            <w:tcW w:w="887" w:type="dxa"/>
            <w:shd w:val="clear" w:color="auto" w:fill="auto"/>
            <w:vAlign w:val="bottom"/>
            <w:hideMark/>
          </w:tcPr>
          <w:p w14:paraId="579EFDD2" w14:textId="77777777" w:rsidR="00585E51" w:rsidRPr="00DF6814" w:rsidRDefault="00585E51" w:rsidP="00585E51">
            <w:pPr>
              <w:ind w:left="-71" w:right="-72"/>
              <w:jc w:val="right"/>
              <w:rPr>
                <w:sz w:val="20"/>
                <w:szCs w:val="20"/>
              </w:rPr>
            </w:pPr>
            <w:r w:rsidRPr="00DF6814">
              <w:rPr>
                <w:sz w:val="20"/>
                <w:szCs w:val="20"/>
              </w:rPr>
              <w:t xml:space="preserve">133 989,2 </w:t>
            </w:r>
          </w:p>
        </w:tc>
        <w:tc>
          <w:tcPr>
            <w:tcW w:w="673" w:type="dxa"/>
            <w:shd w:val="clear" w:color="auto" w:fill="auto"/>
            <w:vAlign w:val="bottom"/>
            <w:hideMark/>
          </w:tcPr>
          <w:p w14:paraId="097C4CBD" w14:textId="77777777" w:rsidR="00585E51" w:rsidRPr="00DF6814" w:rsidRDefault="00585E51" w:rsidP="00585E51">
            <w:pPr>
              <w:ind w:left="-71"/>
              <w:jc w:val="right"/>
              <w:rPr>
                <w:sz w:val="20"/>
                <w:szCs w:val="20"/>
              </w:rPr>
            </w:pPr>
            <w:r w:rsidRPr="00DF6814">
              <w:rPr>
                <w:sz w:val="20"/>
                <w:szCs w:val="20"/>
              </w:rPr>
              <w:t xml:space="preserve">100,0 </w:t>
            </w:r>
          </w:p>
        </w:tc>
        <w:tc>
          <w:tcPr>
            <w:tcW w:w="954" w:type="dxa"/>
            <w:shd w:val="clear" w:color="auto" w:fill="auto"/>
            <w:vAlign w:val="bottom"/>
            <w:hideMark/>
          </w:tcPr>
          <w:p w14:paraId="0098B446" w14:textId="77777777" w:rsidR="00585E51" w:rsidRPr="00DF6814" w:rsidRDefault="00585E51" w:rsidP="00585E51">
            <w:pPr>
              <w:ind w:left="-71"/>
              <w:jc w:val="right"/>
              <w:rPr>
                <w:sz w:val="20"/>
                <w:szCs w:val="20"/>
              </w:rPr>
            </w:pPr>
            <w:r w:rsidRPr="00DF6814">
              <w:rPr>
                <w:sz w:val="20"/>
                <w:szCs w:val="20"/>
              </w:rPr>
              <w:t xml:space="preserve">134 011,4 </w:t>
            </w:r>
          </w:p>
        </w:tc>
        <w:tc>
          <w:tcPr>
            <w:tcW w:w="772" w:type="dxa"/>
            <w:shd w:val="clear" w:color="auto" w:fill="auto"/>
            <w:vAlign w:val="bottom"/>
            <w:hideMark/>
          </w:tcPr>
          <w:p w14:paraId="7D488B16" w14:textId="77777777" w:rsidR="00585E51" w:rsidRPr="00DF6814" w:rsidRDefault="00585E51" w:rsidP="00585E51">
            <w:pPr>
              <w:ind w:left="-71"/>
              <w:jc w:val="right"/>
              <w:rPr>
                <w:sz w:val="20"/>
                <w:szCs w:val="20"/>
              </w:rPr>
            </w:pPr>
            <w:r w:rsidRPr="00DF6814">
              <w:rPr>
                <w:sz w:val="20"/>
                <w:szCs w:val="20"/>
              </w:rPr>
              <w:t xml:space="preserve">100,0 </w:t>
            </w:r>
          </w:p>
        </w:tc>
        <w:tc>
          <w:tcPr>
            <w:tcW w:w="954" w:type="dxa"/>
            <w:shd w:val="clear" w:color="auto" w:fill="auto"/>
            <w:vAlign w:val="bottom"/>
            <w:hideMark/>
          </w:tcPr>
          <w:p w14:paraId="630CCAE5" w14:textId="77777777" w:rsidR="00585E51" w:rsidRPr="00DF6814" w:rsidRDefault="00585E51" w:rsidP="00585E51">
            <w:pPr>
              <w:ind w:left="-71"/>
              <w:jc w:val="right"/>
              <w:rPr>
                <w:sz w:val="20"/>
                <w:szCs w:val="20"/>
              </w:rPr>
            </w:pPr>
            <w:r w:rsidRPr="00DF6814">
              <w:rPr>
                <w:sz w:val="20"/>
                <w:szCs w:val="20"/>
              </w:rPr>
              <w:t xml:space="preserve">139 827,7 </w:t>
            </w:r>
          </w:p>
        </w:tc>
        <w:tc>
          <w:tcPr>
            <w:tcW w:w="605" w:type="dxa"/>
            <w:shd w:val="clear" w:color="auto" w:fill="auto"/>
            <w:vAlign w:val="bottom"/>
            <w:hideMark/>
          </w:tcPr>
          <w:p w14:paraId="7CD09AF7" w14:textId="77777777" w:rsidR="00585E51" w:rsidRPr="00DF6814" w:rsidRDefault="00585E51" w:rsidP="00585E51">
            <w:pPr>
              <w:ind w:left="-71"/>
              <w:jc w:val="right"/>
              <w:rPr>
                <w:sz w:val="20"/>
                <w:szCs w:val="20"/>
              </w:rPr>
            </w:pPr>
            <w:r w:rsidRPr="00DF6814">
              <w:rPr>
                <w:sz w:val="20"/>
                <w:szCs w:val="20"/>
              </w:rPr>
              <w:t xml:space="preserve">100,0 </w:t>
            </w:r>
          </w:p>
        </w:tc>
        <w:tc>
          <w:tcPr>
            <w:tcW w:w="954" w:type="dxa"/>
            <w:shd w:val="clear" w:color="auto" w:fill="auto"/>
            <w:vAlign w:val="bottom"/>
            <w:hideMark/>
          </w:tcPr>
          <w:p w14:paraId="69D5E585" w14:textId="77777777" w:rsidR="00585E51" w:rsidRPr="00DF6814" w:rsidRDefault="00585E51" w:rsidP="00585E51">
            <w:pPr>
              <w:ind w:left="-71"/>
              <w:jc w:val="right"/>
              <w:rPr>
                <w:sz w:val="20"/>
                <w:szCs w:val="20"/>
              </w:rPr>
            </w:pPr>
            <w:r w:rsidRPr="00DF6814">
              <w:rPr>
                <w:sz w:val="20"/>
                <w:szCs w:val="20"/>
              </w:rPr>
              <w:t xml:space="preserve">136 475,5 </w:t>
            </w:r>
          </w:p>
        </w:tc>
        <w:tc>
          <w:tcPr>
            <w:tcW w:w="606" w:type="dxa"/>
            <w:shd w:val="clear" w:color="auto" w:fill="auto"/>
            <w:vAlign w:val="bottom"/>
            <w:hideMark/>
          </w:tcPr>
          <w:p w14:paraId="4DD31FD1" w14:textId="77777777" w:rsidR="00585E51" w:rsidRPr="00DF6814" w:rsidRDefault="00585E51" w:rsidP="00585E51">
            <w:pPr>
              <w:ind w:left="-71"/>
              <w:jc w:val="right"/>
              <w:rPr>
                <w:sz w:val="20"/>
                <w:szCs w:val="20"/>
              </w:rPr>
            </w:pPr>
            <w:r w:rsidRPr="00DF6814">
              <w:rPr>
                <w:sz w:val="20"/>
                <w:szCs w:val="20"/>
              </w:rPr>
              <w:t xml:space="preserve">100,0 </w:t>
            </w:r>
          </w:p>
        </w:tc>
      </w:tr>
    </w:tbl>
    <w:p w14:paraId="253224DD" w14:textId="77777777" w:rsidR="00585E51" w:rsidRPr="00DF6814" w:rsidRDefault="00585E51" w:rsidP="00585E51">
      <w:pPr>
        <w:ind w:firstLine="709"/>
        <w:jc w:val="both"/>
        <w:rPr>
          <w:sz w:val="28"/>
          <w:szCs w:val="28"/>
        </w:rPr>
      </w:pPr>
    </w:p>
    <w:p w14:paraId="0FBD0203" w14:textId="60AD22D1" w:rsidR="00585E51" w:rsidRPr="00DF6814" w:rsidRDefault="00585E51" w:rsidP="00585E51">
      <w:pPr>
        <w:ind w:firstLine="709"/>
        <w:jc w:val="both"/>
        <w:rPr>
          <w:sz w:val="28"/>
          <w:szCs w:val="28"/>
        </w:rPr>
      </w:pPr>
      <w:r w:rsidRPr="00DF6814">
        <w:rPr>
          <w:sz w:val="28"/>
          <w:szCs w:val="28"/>
        </w:rPr>
        <w:t>В целом доходная часть областного бюджета в 2025 году оценивается в пределах ожидаемого исполнения за 2024 год (+0,02</w:t>
      </w:r>
      <w:r w:rsidR="00BC262C" w:rsidRPr="00DF6814">
        <w:rPr>
          <w:sz w:val="28"/>
          <w:szCs w:val="28"/>
        </w:rPr>
        <w:t xml:space="preserve"> </w:t>
      </w:r>
      <w:r w:rsidRPr="00DF6814">
        <w:rPr>
          <w:sz w:val="28"/>
          <w:szCs w:val="28"/>
        </w:rPr>
        <w:t xml:space="preserve">%), в 2026 году – увеличение доходной части областного бюджета к 2025 году составит 5 816,3 млн.руб. (+4,3 %), в 2027 снижение – на 3 352,1 млн.руб. (–2,4 %) к </w:t>
      </w:r>
      <w:r w:rsidR="00BC262C" w:rsidRPr="00DF6814">
        <w:rPr>
          <w:sz w:val="28"/>
          <w:szCs w:val="28"/>
        </w:rPr>
        <w:t>2026</w:t>
      </w:r>
      <w:r w:rsidRPr="00DF6814">
        <w:rPr>
          <w:sz w:val="28"/>
          <w:szCs w:val="28"/>
        </w:rPr>
        <w:t xml:space="preserve"> году.</w:t>
      </w:r>
    </w:p>
    <w:p w14:paraId="47F4DAC2" w14:textId="097BA4CA" w:rsidR="00585E51" w:rsidRPr="00DF6814" w:rsidRDefault="00585E51" w:rsidP="00585E51">
      <w:pPr>
        <w:pStyle w:val="af7"/>
        <w:spacing w:before="240" w:after="120"/>
        <w:rPr>
          <w:rFonts w:ascii="Times New Roman" w:hAnsi="Times New Roman"/>
          <w:i/>
          <w:sz w:val="28"/>
          <w:szCs w:val="28"/>
        </w:rPr>
      </w:pPr>
      <w:bookmarkStart w:id="32" w:name="_Toc182575795"/>
      <w:r w:rsidRPr="00DF6814">
        <w:rPr>
          <w:rFonts w:ascii="Times New Roman" w:hAnsi="Times New Roman"/>
          <w:i/>
          <w:sz w:val="28"/>
          <w:szCs w:val="28"/>
        </w:rPr>
        <w:t>4.1. Налоговые и неналоговые доходы областного бюджета</w:t>
      </w:r>
      <w:bookmarkEnd w:id="32"/>
    </w:p>
    <w:p w14:paraId="17792CDB" w14:textId="77777777" w:rsidR="00585E51" w:rsidRPr="00DF6814" w:rsidRDefault="00585E51" w:rsidP="00585E51">
      <w:pPr>
        <w:ind w:firstLine="720"/>
        <w:contextualSpacing/>
        <w:jc w:val="both"/>
        <w:rPr>
          <w:sz w:val="28"/>
          <w:szCs w:val="28"/>
        </w:rPr>
      </w:pPr>
      <w:r w:rsidRPr="00DF6814">
        <w:rPr>
          <w:sz w:val="28"/>
          <w:szCs w:val="28"/>
        </w:rPr>
        <w:t xml:space="preserve">Налоговые и неналоговые доходы областного бюджета на 2025 год спрогнозированы в объеме 104 112,5 млн.руб., из них: налоговые доходы в объеме 101 326,6 млн.руб., что составляет 97,3 % общей суммы налоговых и неналоговых поступлений, неналоговые доходы - в объеме 2 785,8 млн.руб. или 2,7 %. В целом увеличение поступления налоговых и неналоговых доходов в 2025 году к ожидаемому исполнению за 2024 год прогнозируется на 8,4 % или на 8 080,2 млн.руб. </w:t>
      </w:r>
    </w:p>
    <w:p w14:paraId="1EBA8203" w14:textId="2DC0CB3D" w:rsidR="00585E51" w:rsidRPr="00DF6814" w:rsidRDefault="00585E51" w:rsidP="00585E51">
      <w:pPr>
        <w:ind w:firstLine="720"/>
        <w:contextualSpacing/>
        <w:jc w:val="both"/>
        <w:rPr>
          <w:sz w:val="28"/>
          <w:szCs w:val="28"/>
        </w:rPr>
      </w:pPr>
      <w:r w:rsidRPr="00DF6814">
        <w:rPr>
          <w:sz w:val="28"/>
          <w:szCs w:val="28"/>
        </w:rPr>
        <w:t xml:space="preserve">В части динамики налоговых и неналоговых доходов в 2023 </w:t>
      </w:r>
      <w:r w:rsidR="007E7474" w:rsidRPr="00DF6814">
        <w:rPr>
          <w:sz w:val="28"/>
          <w:szCs w:val="28"/>
        </w:rPr>
        <w:t xml:space="preserve">– </w:t>
      </w:r>
      <w:r w:rsidRPr="00DF6814">
        <w:rPr>
          <w:sz w:val="28"/>
          <w:szCs w:val="28"/>
        </w:rPr>
        <w:t>2027 годах установлен ежегодный рост, что представлено на рисунке</w:t>
      </w:r>
      <w:r w:rsidR="000029FE" w:rsidRPr="00DF6814">
        <w:rPr>
          <w:sz w:val="28"/>
          <w:szCs w:val="28"/>
        </w:rPr>
        <w:t xml:space="preserve"> 1</w:t>
      </w:r>
      <w:r w:rsidRPr="00DF6814">
        <w:rPr>
          <w:sz w:val="28"/>
          <w:szCs w:val="28"/>
        </w:rPr>
        <w:t>:</w:t>
      </w:r>
    </w:p>
    <w:p w14:paraId="741A6642" w14:textId="77777777" w:rsidR="00585E51" w:rsidRPr="00DF6814" w:rsidRDefault="00585E51" w:rsidP="00585E51">
      <w:pPr>
        <w:jc w:val="both"/>
        <w:rPr>
          <w:sz w:val="28"/>
          <w:szCs w:val="28"/>
        </w:rPr>
      </w:pPr>
      <w:r w:rsidRPr="00DF6814">
        <w:rPr>
          <w:noProof/>
          <w:sz w:val="28"/>
          <w:szCs w:val="28"/>
        </w:rPr>
        <w:drawing>
          <wp:inline distT="0" distB="0" distL="0" distR="0" wp14:anchorId="30734B9F" wp14:editId="65E374B5">
            <wp:extent cx="6170978" cy="1974215"/>
            <wp:effectExtent l="0" t="0" r="127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8476" cy="1979813"/>
                    </a:xfrm>
                    <a:prstGeom prst="rect">
                      <a:avLst/>
                    </a:prstGeom>
                    <a:noFill/>
                  </pic:spPr>
                </pic:pic>
              </a:graphicData>
            </a:graphic>
          </wp:inline>
        </w:drawing>
      </w:r>
    </w:p>
    <w:p w14:paraId="33D1E285" w14:textId="0BE95C46" w:rsidR="00585E51" w:rsidRPr="00DF6814" w:rsidRDefault="00130827" w:rsidP="00130827">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1</w:t>
      </w:r>
      <w:r w:rsidRPr="00DF6814">
        <w:rPr>
          <w:b w:val="0"/>
        </w:rPr>
        <w:fldChar w:fldCharType="end"/>
      </w:r>
      <w:r w:rsidR="00585E51" w:rsidRPr="00DF6814">
        <w:rPr>
          <w:b w:val="0"/>
        </w:rPr>
        <w:t>. Налоговые и неналоговые доходы областного бюджета в 2023 - 2027 годах, млн.руб.</w:t>
      </w:r>
    </w:p>
    <w:p w14:paraId="15EBDB91" w14:textId="77777777" w:rsidR="00585E51" w:rsidRPr="00DF6814" w:rsidRDefault="00585E51" w:rsidP="004A569A">
      <w:pPr>
        <w:ind w:firstLine="720"/>
        <w:contextualSpacing/>
        <w:jc w:val="both"/>
        <w:rPr>
          <w:sz w:val="28"/>
          <w:szCs w:val="28"/>
        </w:rPr>
      </w:pPr>
    </w:p>
    <w:p w14:paraId="1452F596" w14:textId="4EDB8387" w:rsidR="00585E51" w:rsidRPr="00DF6814" w:rsidRDefault="00585E51" w:rsidP="004A569A">
      <w:pPr>
        <w:ind w:firstLine="720"/>
        <w:contextualSpacing/>
        <w:jc w:val="both"/>
        <w:rPr>
          <w:sz w:val="28"/>
          <w:szCs w:val="28"/>
        </w:rPr>
      </w:pPr>
      <w:r w:rsidRPr="00DF6814">
        <w:rPr>
          <w:sz w:val="28"/>
          <w:szCs w:val="28"/>
        </w:rPr>
        <w:t>Увеличение прогнозируемого объема налоговых доходов в 2025 году к ожидаемому исполнению за 2024 год составляет 8 273,0 млн.руб. или 8,9 %, в части неналоговых доходов прогнозные назначения уменьшатся на 192,8 млн.руб. или 6,5</w:t>
      </w:r>
      <w:r w:rsidR="00130827" w:rsidRPr="00DF6814">
        <w:rPr>
          <w:sz w:val="28"/>
          <w:szCs w:val="28"/>
        </w:rPr>
        <w:t xml:space="preserve"> </w:t>
      </w:r>
      <w:r w:rsidRPr="00DF6814">
        <w:rPr>
          <w:sz w:val="28"/>
          <w:szCs w:val="28"/>
        </w:rPr>
        <w:t xml:space="preserve">%, что представлено в таблице </w:t>
      </w:r>
      <w:r w:rsidR="00130827" w:rsidRPr="00DF6814">
        <w:rPr>
          <w:sz w:val="28"/>
          <w:szCs w:val="28"/>
        </w:rPr>
        <w:t>14</w:t>
      </w:r>
      <w:r w:rsidRPr="00DF6814">
        <w:rPr>
          <w:sz w:val="28"/>
          <w:szCs w:val="28"/>
        </w:rPr>
        <w:t>.</w:t>
      </w:r>
    </w:p>
    <w:p w14:paraId="4DA43FE7" w14:textId="77777777" w:rsidR="00585E51" w:rsidRPr="00DF6814" w:rsidRDefault="00585E51" w:rsidP="004A569A"/>
    <w:p w14:paraId="3134548A" w14:textId="1285A41A" w:rsidR="00585E51" w:rsidRPr="00DF6814" w:rsidRDefault="00585E51" w:rsidP="004A569A">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14</w:t>
      </w:r>
      <w:r w:rsidR="00D255D3" w:rsidRPr="00DF6814">
        <w:rPr>
          <w:noProof/>
        </w:rPr>
        <w:fldChar w:fldCharType="end"/>
      </w:r>
      <w:r w:rsidR="00130827" w:rsidRPr="00DF6814">
        <w:t>.</w:t>
      </w:r>
      <w:r w:rsidRPr="00DF6814">
        <w:t xml:space="preserve"> Изменение поступления налоговых и неналоговых доходов в 2025 году к ожидаемому поступлению за 2024 год, млн.руб.</w:t>
      </w:r>
    </w:p>
    <w:tbl>
      <w:tblPr>
        <w:tblW w:w="949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655"/>
        <w:gridCol w:w="1418"/>
        <w:gridCol w:w="1275"/>
        <w:gridCol w:w="992"/>
        <w:gridCol w:w="1245"/>
      </w:tblGrid>
      <w:tr w:rsidR="00DF6814" w:rsidRPr="00DF6814" w14:paraId="562EC15F" w14:textId="77777777" w:rsidTr="00585E51">
        <w:trPr>
          <w:trHeight w:val="216"/>
          <w:tblHeader/>
        </w:trPr>
        <w:tc>
          <w:tcPr>
            <w:tcW w:w="4655" w:type="dxa"/>
            <w:shd w:val="clear" w:color="auto" w:fill="auto"/>
            <w:noWrap/>
            <w:vAlign w:val="center"/>
            <w:hideMark/>
          </w:tcPr>
          <w:p w14:paraId="3F9C00E2" w14:textId="77777777" w:rsidR="00585E51" w:rsidRPr="00DF6814" w:rsidRDefault="00585E51" w:rsidP="00585E51">
            <w:pPr>
              <w:jc w:val="center"/>
              <w:rPr>
                <w:sz w:val="22"/>
                <w:szCs w:val="22"/>
              </w:rPr>
            </w:pPr>
            <w:r w:rsidRPr="00DF6814">
              <w:rPr>
                <w:sz w:val="22"/>
                <w:szCs w:val="22"/>
              </w:rPr>
              <w:t>Наименование дохода (налоговые)</w:t>
            </w:r>
          </w:p>
        </w:tc>
        <w:tc>
          <w:tcPr>
            <w:tcW w:w="1418" w:type="dxa"/>
            <w:shd w:val="clear" w:color="auto" w:fill="auto"/>
            <w:vAlign w:val="center"/>
          </w:tcPr>
          <w:p w14:paraId="5EDAB444" w14:textId="77777777" w:rsidR="00585E51" w:rsidRPr="00DF6814" w:rsidRDefault="00585E51" w:rsidP="00585E51">
            <w:pPr>
              <w:jc w:val="center"/>
              <w:rPr>
                <w:sz w:val="22"/>
                <w:szCs w:val="22"/>
              </w:rPr>
            </w:pPr>
            <w:r w:rsidRPr="00DF6814">
              <w:rPr>
                <w:sz w:val="22"/>
                <w:szCs w:val="22"/>
              </w:rPr>
              <w:t>Оценка исполнения за 2024 год</w:t>
            </w:r>
          </w:p>
        </w:tc>
        <w:tc>
          <w:tcPr>
            <w:tcW w:w="1275" w:type="dxa"/>
            <w:shd w:val="clear" w:color="auto" w:fill="auto"/>
            <w:vAlign w:val="center"/>
            <w:hideMark/>
          </w:tcPr>
          <w:p w14:paraId="07429090" w14:textId="77777777" w:rsidR="00585E51" w:rsidRPr="00DF6814" w:rsidRDefault="00585E51" w:rsidP="00585E51">
            <w:pPr>
              <w:jc w:val="center"/>
              <w:rPr>
                <w:sz w:val="22"/>
                <w:szCs w:val="22"/>
              </w:rPr>
            </w:pPr>
            <w:r w:rsidRPr="00DF6814">
              <w:rPr>
                <w:sz w:val="22"/>
                <w:szCs w:val="22"/>
              </w:rPr>
              <w:t>Проект на 2025 год</w:t>
            </w:r>
          </w:p>
        </w:tc>
        <w:tc>
          <w:tcPr>
            <w:tcW w:w="2143" w:type="dxa"/>
            <w:gridSpan w:val="2"/>
            <w:shd w:val="clear" w:color="auto" w:fill="auto"/>
            <w:vAlign w:val="center"/>
            <w:hideMark/>
          </w:tcPr>
          <w:p w14:paraId="1FB0A175" w14:textId="77777777" w:rsidR="00585E51" w:rsidRPr="00DF6814" w:rsidRDefault="00585E51" w:rsidP="00585E51">
            <w:pPr>
              <w:jc w:val="center"/>
              <w:rPr>
                <w:sz w:val="22"/>
                <w:szCs w:val="22"/>
              </w:rPr>
            </w:pPr>
            <w:r w:rsidRPr="00DF6814">
              <w:rPr>
                <w:sz w:val="22"/>
                <w:szCs w:val="22"/>
              </w:rPr>
              <w:t>Отклонение (+), (-)</w:t>
            </w:r>
          </w:p>
        </w:tc>
      </w:tr>
      <w:tr w:rsidR="00DF6814" w:rsidRPr="00DF6814" w14:paraId="042A1A0F" w14:textId="77777777" w:rsidTr="00585E51">
        <w:trPr>
          <w:trHeight w:val="332"/>
          <w:tblHeader/>
        </w:trPr>
        <w:tc>
          <w:tcPr>
            <w:tcW w:w="4655" w:type="dxa"/>
            <w:shd w:val="clear" w:color="auto" w:fill="auto"/>
            <w:noWrap/>
            <w:vAlign w:val="center"/>
          </w:tcPr>
          <w:p w14:paraId="5ABD385F" w14:textId="77777777" w:rsidR="00585E51" w:rsidRPr="00DF6814" w:rsidRDefault="00585E51" w:rsidP="00585E51">
            <w:pPr>
              <w:jc w:val="center"/>
              <w:rPr>
                <w:sz w:val="22"/>
                <w:szCs w:val="22"/>
              </w:rPr>
            </w:pPr>
            <w:r w:rsidRPr="00DF6814">
              <w:rPr>
                <w:sz w:val="22"/>
                <w:szCs w:val="22"/>
              </w:rPr>
              <w:t>А</w:t>
            </w:r>
          </w:p>
        </w:tc>
        <w:tc>
          <w:tcPr>
            <w:tcW w:w="1418" w:type="dxa"/>
            <w:shd w:val="clear" w:color="auto" w:fill="auto"/>
            <w:vAlign w:val="center"/>
          </w:tcPr>
          <w:p w14:paraId="28286CB4" w14:textId="77777777" w:rsidR="00585E51" w:rsidRPr="00DF6814" w:rsidRDefault="00585E51" w:rsidP="00585E51">
            <w:pPr>
              <w:jc w:val="center"/>
              <w:rPr>
                <w:sz w:val="22"/>
                <w:szCs w:val="22"/>
              </w:rPr>
            </w:pPr>
            <w:r w:rsidRPr="00DF6814">
              <w:rPr>
                <w:sz w:val="22"/>
                <w:szCs w:val="22"/>
              </w:rPr>
              <w:t>1</w:t>
            </w:r>
          </w:p>
        </w:tc>
        <w:tc>
          <w:tcPr>
            <w:tcW w:w="1275" w:type="dxa"/>
            <w:shd w:val="clear" w:color="auto" w:fill="auto"/>
            <w:vAlign w:val="center"/>
          </w:tcPr>
          <w:p w14:paraId="31DF0737" w14:textId="77777777" w:rsidR="00585E51" w:rsidRPr="00DF6814" w:rsidRDefault="00585E51" w:rsidP="00585E51">
            <w:pPr>
              <w:jc w:val="center"/>
              <w:rPr>
                <w:sz w:val="22"/>
                <w:szCs w:val="22"/>
              </w:rPr>
            </w:pPr>
            <w:r w:rsidRPr="00DF6814">
              <w:rPr>
                <w:sz w:val="22"/>
                <w:szCs w:val="22"/>
              </w:rPr>
              <w:t>2</w:t>
            </w:r>
          </w:p>
        </w:tc>
        <w:tc>
          <w:tcPr>
            <w:tcW w:w="992" w:type="dxa"/>
            <w:shd w:val="clear" w:color="auto" w:fill="auto"/>
            <w:vAlign w:val="center"/>
          </w:tcPr>
          <w:p w14:paraId="542489F1" w14:textId="77777777" w:rsidR="00585E51" w:rsidRPr="00DF6814" w:rsidRDefault="00585E51" w:rsidP="00585E51">
            <w:pPr>
              <w:ind w:left="-87"/>
              <w:jc w:val="center"/>
              <w:rPr>
                <w:sz w:val="22"/>
                <w:szCs w:val="22"/>
              </w:rPr>
            </w:pPr>
            <w:r w:rsidRPr="00DF6814">
              <w:rPr>
                <w:sz w:val="22"/>
                <w:szCs w:val="22"/>
              </w:rPr>
              <w:t>3=2-1, млн.руб.</w:t>
            </w:r>
          </w:p>
        </w:tc>
        <w:tc>
          <w:tcPr>
            <w:tcW w:w="1151" w:type="dxa"/>
            <w:shd w:val="clear" w:color="auto" w:fill="auto"/>
            <w:vAlign w:val="center"/>
          </w:tcPr>
          <w:p w14:paraId="18CCCEE6" w14:textId="77777777" w:rsidR="00585E51" w:rsidRPr="00DF6814" w:rsidRDefault="00585E51" w:rsidP="00585E51">
            <w:pPr>
              <w:jc w:val="center"/>
              <w:rPr>
                <w:sz w:val="22"/>
                <w:szCs w:val="22"/>
              </w:rPr>
            </w:pPr>
            <w:r w:rsidRPr="00DF6814">
              <w:rPr>
                <w:sz w:val="22"/>
                <w:szCs w:val="22"/>
              </w:rPr>
              <w:t>4=2/1*100-100,%</w:t>
            </w:r>
          </w:p>
        </w:tc>
      </w:tr>
      <w:tr w:rsidR="00DF6814" w:rsidRPr="00DF6814" w14:paraId="6A686BA2" w14:textId="77777777" w:rsidTr="00585E51">
        <w:trPr>
          <w:trHeight w:val="165"/>
        </w:trPr>
        <w:tc>
          <w:tcPr>
            <w:tcW w:w="9491" w:type="dxa"/>
            <w:gridSpan w:val="5"/>
            <w:shd w:val="clear" w:color="auto" w:fill="auto"/>
            <w:noWrap/>
            <w:vAlign w:val="center"/>
            <w:hideMark/>
          </w:tcPr>
          <w:p w14:paraId="5E367662" w14:textId="77777777" w:rsidR="00585E51" w:rsidRPr="00DF6814" w:rsidRDefault="00585E51" w:rsidP="00585E51">
            <w:pPr>
              <w:jc w:val="center"/>
              <w:rPr>
                <w:i/>
                <w:sz w:val="22"/>
                <w:szCs w:val="22"/>
              </w:rPr>
            </w:pPr>
            <w:r w:rsidRPr="00DF6814">
              <w:rPr>
                <w:i/>
                <w:sz w:val="22"/>
                <w:szCs w:val="22"/>
              </w:rPr>
              <w:t>Налоговые доходы</w:t>
            </w:r>
          </w:p>
        </w:tc>
      </w:tr>
      <w:tr w:rsidR="00DF6814" w:rsidRPr="00DF6814" w14:paraId="1A4FFAEF" w14:textId="77777777" w:rsidTr="00585E51">
        <w:trPr>
          <w:trHeight w:val="211"/>
        </w:trPr>
        <w:tc>
          <w:tcPr>
            <w:tcW w:w="4655" w:type="dxa"/>
            <w:shd w:val="clear" w:color="auto" w:fill="auto"/>
            <w:vAlign w:val="bottom"/>
            <w:hideMark/>
          </w:tcPr>
          <w:p w14:paraId="42F6247B" w14:textId="77777777" w:rsidR="00585E51" w:rsidRPr="00DF6814" w:rsidRDefault="00585E51" w:rsidP="00585E51">
            <w:pPr>
              <w:rPr>
                <w:sz w:val="22"/>
                <w:szCs w:val="22"/>
              </w:rPr>
            </w:pPr>
            <w:r w:rsidRPr="00DF6814">
              <w:rPr>
                <w:sz w:val="22"/>
                <w:szCs w:val="22"/>
              </w:rPr>
              <w:t xml:space="preserve">Налог на прибыль организаций </w:t>
            </w:r>
          </w:p>
        </w:tc>
        <w:tc>
          <w:tcPr>
            <w:tcW w:w="1418" w:type="dxa"/>
            <w:shd w:val="clear" w:color="auto" w:fill="auto"/>
            <w:noWrap/>
            <w:vAlign w:val="bottom"/>
            <w:hideMark/>
          </w:tcPr>
          <w:p w14:paraId="77E25B78" w14:textId="77777777" w:rsidR="00585E51" w:rsidRPr="00DF6814" w:rsidRDefault="00585E51" w:rsidP="00585E51">
            <w:pPr>
              <w:jc w:val="right"/>
              <w:rPr>
                <w:sz w:val="22"/>
                <w:szCs w:val="22"/>
              </w:rPr>
            </w:pPr>
            <w:r w:rsidRPr="00DF6814">
              <w:rPr>
                <w:sz w:val="22"/>
                <w:szCs w:val="22"/>
              </w:rPr>
              <w:t xml:space="preserve">31 498,5 </w:t>
            </w:r>
          </w:p>
        </w:tc>
        <w:tc>
          <w:tcPr>
            <w:tcW w:w="1275" w:type="dxa"/>
            <w:shd w:val="clear" w:color="auto" w:fill="auto"/>
            <w:noWrap/>
            <w:vAlign w:val="bottom"/>
            <w:hideMark/>
          </w:tcPr>
          <w:p w14:paraId="41DC142A" w14:textId="77777777" w:rsidR="00585E51" w:rsidRPr="00DF6814" w:rsidRDefault="00585E51" w:rsidP="00585E51">
            <w:pPr>
              <w:jc w:val="right"/>
              <w:rPr>
                <w:sz w:val="22"/>
                <w:szCs w:val="22"/>
              </w:rPr>
            </w:pPr>
            <w:r w:rsidRPr="00DF6814">
              <w:rPr>
                <w:sz w:val="22"/>
                <w:szCs w:val="22"/>
              </w:rPr>
              <w:t xml:space="preserve">35 704,2 </w:t>
            </w:r>
          </w:p>
        </w:tc>
        <w:tc>
          <w:tcPr>
            <w:tcW w:w="992" w:type="dxa"/>
            <w:shd w:val="clear" w:color="auto" w:fill="auto"/>
            <w:noWrap/>
            <w:vAlign w:val="bottom"/>
            <w:hideMark/>
          </w:tcPr>
          <w:p w14:paraId="32FE559E" w14:textId="77777777" w:rsidR="00585E51" w:rsidRPr="00DF6814" w:rsidRDefault="00585E51" w:rsidP="00585E51">
            <w:pPr>
              <w:jc w:val="right"/>
              <w:rPr>
                <w:sz w:val="22"/>
                <w:szCs w:val="22"/>
              </w:rPr>
            </w:pPr>
            <w:r w:rsidRPr="00DF6814">
              <w:rPr>
                <w:sz w:val="22"/>
                <w:szCs w:val="22"/>
              </w:rPr>
              <w:t xml:space="preserve">4 205,7 </w:t>
            </w:r>
          </w:p>
        </w:tc>
        <w:tc>
          <w:tcPr>
            <w:tcW w:w="1151" w:type="dxa"/>
            <w:shd w:val="clear" w:color="auto" w:fill="auto"/>
            <w:noWrap/>
            <w:vAlign w:val="bottom"/>
            <w:hideMark/>
          </w:tcPr>
          <w:p w14:paraId="62275760" w14:textId="77777777" w:rsidR="00585E51" w:rsidRPr="00DF6814" w:rsidRDefault="00585E51" w:rsidP="00585E51">
            <w:pPr>
              <w:jc w:val="right"/>
              <w:rPr>
                <w:sz w:val="22"/>
                <w:szCs w:val="22"/>
              </w:rPr>
            </w:pPr>
            <w:r w:rsidRPr="00DF6814">
              <w:rPr>
                <w:sz w:val="22"/>
                <w:szCs w:val="22"/>
              </w:rPr>
              <w:t xml:space="preserve">13,4 </w:t>
            </w:r>
          </w:p>
        </w:tc>
      </w:tr>
      <w:tr w:rsidR="00DF6814" w:rsidRPr="00DF6814" w14:paraId="7B0F91B5" w14:textId="77777777" w:rsidTr="00585E51">
        <w:trPr>
          <w:trHeight w:val="224"/>
        </w:trPr>
        <w:tc>
          <w:tcPr>
            <w:tcW w:w="4655" w:type="dxa"/>
            <w:shd w:val="clear" w:color="auto" w:fill="auto"/>
            <w:vAlign w:val="bottom"/>
            <w:hideMark/>
          </w:tcPr>
          <w:p w14:paraId="095A5C5F" w14:textId="77777777" w:rsidR="00585E51" w:rsidRPr="00DF6814" w:rsidRDefault="00585E51" w:rsidP="00585E51">
            <w:pPr>
              <w:rPr>
                <w:sz w:val="22"/>
                <w:szCs w:val="22"/>
              </w:rPr>
            </w:pPr>
            <w:r w:rsidRPr="00DF6814">
              <w:rPr>
                <w:sz w:val="22"/>
                <w:szCs w:val="22"/>
              </w:rPr>
              <w:t xml:space="preserve">Налог на доходы физических лиц </w:t>
            </w:r>
          </w:p>
        </w:tc>
        <w:tc>
          <w:tcPr>
            <w:tcW w:w="1418" w:type="dxa"/>
            <w:shd w:val="clear" w:color="auto" w:fill="auto"/>
            <w:noWrap/>
            <w:vAlign w:val="bottom"/>
            <w:hideMark/>
          </w:tcPr>
          <w:p w14:paraId="6A966F2B" w14:textId="77777777" w:rsidR="00585E51" w:rsidRPr="00DF6814" w:rsidRDefault="00585E51" w:rsidP="00585E51">
            <w:pPr>
              <w:jc w:val="right"/>
              <w:rPr>
                <w:sz w:val="22"/>
                <w:szCs w:val="22"/>
              </w:rPr>
            </w:pPr>
            <w:r w:rsidRPr="00DF6814">
              <w:rPr>
                <w:sz w:val="22"/>
                <w:szCs w:val="22"/>
              </w:rPr>
              <w:t xml:space="preserve">29 360,0 </w:t>
            </w:r>
          </w:p>
        </w:tc>
        <w:tc>
          <w:tcPr>
            <w:tcW w:w="1275" w:type="dxa"/>
            <w:shd w:val="clear" w:color="auto" w:fill="auto"/>
            <w:noWrap/>
            <w:vAlign w:val="bottom"/>
            <w:hideMark/>
          </w:tcPr>
          <w:p w14:paraId="2833A97A" w14:textId="77777777" w:rsidR="00585E51" w:rsidRPr="00DF6814" w:rsidRDefault="00585E51" w:rsidP="00585E51">
            <w:pPr>
              <w:jc w:val="right"/>
              <w:rPr>
                <w:sz w:val="22"/>
                <w:szCs w:val="22"/>
              </w:rPr>
            </w:pPr>
            <w:r w:rsidRPr="00DF6814">
              <w:rPr>
                <w:sz w:val="22"/>
                <w:szCs w:val="22"/>
              </w:rPr>
              <w:t xml:space="preserve">31 630,6 </w:t>
            </w:r>
          </w:p>
        </w:tc>
        <w:tc>
          <w:tcPr>
            <w:tcW w:w="992" w:type="dxa"/>
            <w:shd w:val="clear" w:color="auto" w:fill="auto"/>
            <w:noWrap/>
            <w:vAlign w:val="bottom"/>
            <w:hideMark/>
          </w:tcPr>
          <w:p w14:paraId="60F97387" w14:textId="77777777" w:rsidR="00585E51" w:rsidRPr="00DF6814" w:rsidRDefault="00585E51" w:rsidP="00585E51">
            <w:pPr>
              <w:jc w:val="right"/>
              <w:rPr>
                <w:sz w:val="22"/>
                <w:szCs w:val="22"/>
              </w:rPr>
            </w:pPr>
            <w:r w:rsidRPr="00DF6814">
              <w:rPr>
                <w:sz w:val="22"/>
                <w:szCs w:val="22"/>
              </w:rPr>
              <w:t xml:space="preserve">2 270,6 </w:t>
            </w:r>
          </w:p>
        </w:tc>
        <w:tc>
          <w:tcPr>
            <w:tcW w:w="1151" w:type="dxa"/>
            <w:shd w:val="clear" w:color="auto" w:fill="auto"/>
            <w:noWrap/>
            <w:vAlign w:val="bottom"/>
            <w:hideMark/>
          </w:tcPr>
          <w:p w14:paraId="5CD1E373" w14:textId="77777777" w:rsidR="00585E51" w:rsidRPr="00DF6814" w:rsidRDefault="00585E51" w:rsidP="00585E51">
            <w:pPr>
              <w:jc w:val="right"/>
              <w:rPr>
                <w:sz w:val="22"/>
                <w:szCs w:val="22"/>
              </w:rPr>
            </w:pPr>
            <w:r w:rsidRPr="00DF6814">
              <w:rPr>
                <w:sz w:val="22"/>
                <w:szCs w:val="22"/>
              </w:rPr>
              <w:t xml:space="preserve">7,7 </w:t>
            </w:r>
          </w:p>
        </w:tc>
      </w:tr>
      <w:tr w:rsidR="00DF6814" w:rsidRPr="00DF6814" w14:paraId="0772DCEC" w14:textId="77777777" w:rsidTr="00585E51">
        <w:trPr>
          <w:trHeight w:val="243"/>
        </w:trPr>
        <w:tc>
          <w:tcPr>
            <w:tcW w:w="4655" w:type="dxa"/>
            <w:shd w:val="clear" w:color="auto" w:fill="auto"/>
            <w:vAlign w:val="bottom"/>
            <w:hideMark/>
          </w:tcPr>
          <w:p w14:paraId="1F55D247" w14:textId="77777777" w:rsidR="00585E51" w:rsidRPr="00DF6814" w:rsidRDefault="00585E51" w:rsidP="00585E51">
            <w:pPr>
              <w:rPr>
                <w:sz w:val="22"/>
                <w:szCs w:val="22"/>
              </w:rPr>
            </w:pPr>
            <w:r w:rsidRPr="00DF6814">
              <w:rPr>
                <w:sz w:val="22"/>
                <w:szCs w:val="22"/>
              </w:rPr>
              <w:t xml:space="preserve">Акцизы по подакцизным товарам (продукции) </w:t>
            </w:r>
          </w:p>
        </w:tc>
        <w:tc>
          <w:tcPr>
            <w:tcW w:w="1418" w:type="dxa"/>
            <w:shd w:val="clear" w:color="auto" w:fill="auto"/>
            <w:noWrap/>
            <w:vAlign w:val="bottom"/>
            <w:hideMark/>
          </w:tcPr>
          <w:p w14:paraId="3A70BBA5" w14:textId="77777777" w:rsidR="00585E51" w:rsidRPr="00DF6814" w:rsidRDefault="00585E51" w:rsidP="00585E51">
            <w:pPr>
              <w:jc w:val="right"/>
              <w:rPr>
                <w:sz w:val="22"/>
                <w:szCs w:val="22"/>
              </w:rPr>
            </w:pPr>
            <w:r w:rsidRPr="00DF6814">
              <w:rPr>
                <w:sz w:val="22"/>
                <w:szCs w:val="22"/>
              </w:rPr>
              <w:t xml:space="preserve">10 955,5 </w:t>
            </w:r>
          </w:p>
        </w:tc>
        <w:tc>
          <w:tcPr>
            <w:tcW w:w="1275" w:type="dxa"/>
            <w:shd w:val="clear" w:color="auto" w:fill="auto"/>
            <w:noWrap/>
            <w:vAlign w:val="bottom"/>
            <w:hideMark/>
          </w:tcPr>
          <w:p w14:paraId="11DB7838" w14:textId="77777777" w:rsidR="00585E51" w:rsidRPr="00DF6814" w:rsidRDefault="00585E51" w:rsidP="00585E51">
            <w:pPr>
              <w:jc w:val="right"/>
              <w:rPr>
                <w:sz w:val="22"/>
                <w:szCs w:val="22"/>
              </w:rPr>
            </w:pPr>
            <w:r w:rsidRPr="00DF6814">
              <w:rPr>
                <w:sz w:val="22"/>
                <w:szCs w:val="22"/>
              </w:rPr>
              <w:t xml:space="preserve">11 095,5 </w:t>
            </w:r>
          </w:p>
        </w:tc>
        <w:tc>
          <w:tcPr>
            <w:tcW w:w="992" w:type="dxa"/>
            <w:shd w:val="clear" w:color="auto" w:fill="auto"/>
            <w:noWrap/>
            <w:vAlign w:val="bottom"/>
            <w:hideMark/>
          </w:tcPr>
          <w:p w14:paraId="2B9FB691" w14:textId="77777777" w:rsidR="00585E51" w:rsidRPr="00DF6814" w:rsidRDefault="00585E51" w:rsidP="00585E51">
            <w:pPr>
              <w:jc w:val="right"/>
              <w:rPr>
                <w:sz w:val="22"/>
                <w:szCs w:val="22"/>
              </w:rPr>
            </w:pPr>
            <w:r w:rsidRPr="00DF6814">
              <w:rPr>
                <w:sz w:val="22"/>
                <w:szCs w:val="22"/>
              </w:rPr>
              <w:t xml:space="preserve">139,9 </w:t>
            </w:r>
          </w:p>
        </w:tc>
        <w:tc>
          <w:tcPr>
            <w:tcW w:w="1151" w:type="dxa"/>
            <w:shd w:val="clear" w:color="auto" w:fill="auto"/>
            <w:noWrap/>
            <w:vAlign w:val="bottom"/>
            <w:hideMark/>
          </w:tcPr>
          <w:p w14:paraId="292B9153" w14:textId="77777777" w:rsidR="00585E51" w:rsidRPr="00DF6814" w:rsidRDefault="00585E51" w:rsidP="00585E51">
            <w:pPr>
              <w:jc w:val="right"/>
              <w:rPr>
                <w:sz w:val="22"/>
                <w:szCs w:val="22"/>
              </w:rPr>
            </w:pPr>
            <w:r w:rsidRPr="00DF6814">
              <w:rPr>
                <w:sz w:val="22"/>
                <w:szCs w:val="22"/>
              </w:rPr>
              <w:t xml:space="preserve">1,3 </w:t>
            </w:r>
          </w:p>
        </w:tc>
      </w:tr>
      <w:tr w:rsidR="00DF6814" w:rsidRPr="00DF6814" w14:paraId="387C514D" w14:textId="77777777" w:rsidTr="00585E51">
        <w:trPr>
          <w:trHeight w:val="363"/>
        </w:trPr>
        <w:tc>
          <w:tcPr>
            <w:tcW w:w="4655" w:type="dxa"/>
            <w:shd w:val="clear" w:color="auto" w:fill="auto"/>
            <w:vAlign w:val="bottom"/>
            <w:hideMark/>
          </w:tcPr>
          <w:p w14:paraId="5C91ECF3" w14:textId="77777777" w:rsidR="00585E51" w:rsidRPr="00DF6814" w:rsidRDefault="00585E51" w:rsidP="00585E51">
            <w:pPr>
              <w:rPr>
                <w:sz w:val="22"/>
                <w:szCs w:val="22"/>
              </w:rPr>
            </w:pPr>
            <w:r w:rsidRPr="00DF6814">
              <w:rPr>
                <w:sz w:val="22"/>
                <w:szCs w:val="22"/>
              </w:rPr>
              <w:t xml:space="preserve">Налог, взимаемый в связи с применением упрощенной системы налогообложения </w:t>
            </w:r>
          </w:p>
        </w:tc>
        <w:tc>
          <w:tcPr>
            <w:tcW w:w="1418" w:type="dxa"/>
            <w:shd w:val="clear" w:color="auto" w:fill="auto"/>
            <w:noWrap/>
            <w:vAlign w:val="bottom"/>
            <w:hideMark/>
          </w:tcPr>
          <w:p w14:paraId="653C0E5A" w14:textId="77777777" w:rsidR="00585E51" w:rsidRPr="00DF6814" w:rsidRDefault="00585E51" w:rsidP="00585E51">
            <w:pPr>
              <w:jc w:val="right"/>
              <w:rPr>
                <w:sz w:val="22"/>
                <w:szCs w:val="22"/>
              </w:rPr>
            </w:pPr>
            <w:r w:rsidRPr="00DF6814">
              <w:rPr>
                <w:sz w:val="22"/>
                <w:szCs w:val="22"/>
              </w:rPr>
              <w:t xml:space="preserve">5 990,1 </w:t>
            </w:r>
          </w:p>
        </w:tc>
        <w:tc>
          <w:tcPr>
            <w:tcW w:w="1275" w:type="dxa"/>
            <w:shd w:val="clear" w:color="auto" w:fill="auto"/>
            <w:noWrap/>
            <w:vAlign w:val="bottom"/>
            <w:hideMark/>
          </w:tcPr>
          <w:p w14:paraId="4BFF77FF" w14:textId="77777777" w:rsidR="00585E51" w:rsidRPr="00DF6814" w:rsidRDefault="00585E51" w:rsidP="00585E51">
            <w:pPr>
              <w:jc w:val="right"/>
              <w:rPr>
                <w:sz w:val="22"/>
                <w:szCs w:val="22"/>
              </w:rPr>
            </w:pPr>
            <w:r w:rsidRPr="00DF6814">
              <w:rPr>
                <w:sz w:val="22"/>
                <w:szCs w:val="22"/>
              </w:rPr>
              <w:t xml:space="preserve">7 389,7 </w:t>
            </w:r>
          </w:p>
        </w:tc>
        <w:tc>
          <w:tcPr>
            <w:tcW w:w="992" w:type="dxa"/>
            <w:shd w:val="clear" w:color="auto" w:fill="auto"/>
            <w:noWrap/>
            <w:vAlign w:val="bottom"/>
            <w:hideMark/>
          </w:tcPr>
          <w:p w14:paraId="22AB61A8" w14:textId="77777777" w:rsidR="00585E51" w:rsidRPr="00DF6814" w:rsidRDefault="00585E51" w:rsidP="00585E51">
            <w:pPr>
              <w:jc w:val="right"/>
              <w:rPr>
                <w:sz w:val="22"/>
                <w:szCs w:val="22"/>
              </w:rPr>
            </w:pPr>
            <w:r w:rsidRPr="00DF6814">
              <w:rPr>
                <w:sz w:val="22"/>
                <w:szCs w:val="22"/>
              </w:rPr>
              <w:t xml:space="preserve">1 399,6 </w:t>
            </w:r>
          </w:p>
        </w:tc>
        <w:tc>
          <w:tcPr>
            <w:tcW w:w="1151" w:type="dxa"/>
            <w:shd w:val="clear" w:color="auto" w:fill="auto"/>
            <w:noWrap/>
            <w:vAlign w:val="bottom"/>
            <w:hideMark/>
          </w:tcPr>
          <w:p w14:paraId="23CE32B7" w14:textId="77777777" w:rsidR="00585E51" w:rsidRPr="00DF6814" w:rsidRDefault="00585E51" w:rsidP="00585E51">
            <w:pPr>
              <w:jc w:val="right"/>
              <w:rPr>
                <w:sz w:val="22"/>
                <w:szCs w:val="22"/>
              </w:rPr>
            </w:pPr>
            <w:r w:rsidRPr="00DF6814">
              <w:rPr>
                <w:sz w:val="22"/>
                <w:szCs w:val="22"/>
              </w:rPr>
              <w:t xml:space="preserve">23,4 </w:t>
            </w:r>
          </w:p>
        </w:tc>
      </w:tr>
      <w:tr w:rsidR="00DF6814" w:rsidRPr="00DF6814" w14:paraId="7247E04E" w14:textId="77777777" w:rsidTr="00585E51">
        <w:trPr>
          <w:trHeight w:val="93"/>
        </w:trPr>
        <w:tc>
          <w:tcPr>
            <w:tcW w:w="4655" w:type="dxa"/>
            <w:shd w:val="clear" w:color="auto" w:fill="auto"/>
            <w:vAlign w:val="bottom"/>
            <w:hideMark/>
          </w:tcPr>
          <w:p w14:paraId="1447C101" w14:textId="77777777" w:rsidR="00585E51" w:rsidRPr="00DF6814" w:rsidRDefault="00585E51" w:rsidP="00585E51">
            <w:pPr>
              <w:rPr>
                <w:sz w:val="22"/>
                <w:szCs w:val="22"/>
              </w:rPr>
            </w:pPr>
            <w:r w:rsidRPr="00DF6814">
              <w:rPr>
                <w:sz w:val="22"/>
                <w:szCs w:val="22"/>
              </w:rPr>
              <w:t>Налог на профессиональный доход</w:t>
            </w:r>
          </w:p>
        </w:tc>
        <w:tc>
          <w:tcPr>
            <w:tcW w:w="1418" w:type="dxa"/>
            <w:shd w:val="clear" w:color="auto" w:fill="auto"/>
            <w:noWrap/>
            <w:vAlign w:val="bottom"/>
            <w:hideMark/>
          </w:tcPr>
          <w:p w14:paraId="1FC40886" w14:textId="77777777" w:rsidR="00585E51" w:rsidRPr="00DF6814" w:rsidRDefault="00585E51" w:rsidP="00585E51">
            <w:pPr>
              <w:jc w:val="right"/>
              <w:rPr>
                <w:sz w:val="22"/>
                <w:szCs w:val="22"/>
              </w:rPr>
            </w:pPr>
            <w:r w:rsidRPr="00DF6814">
              <w:rPr>
                <w:sz w:val="22"/>
                <w:szCs w:val="22"/>
              </w:rPr>
              <w:t xml:space="preserve">178,0 </w:t>
            </w:r>
          </w:p>
        </w:tc>
        <w:tc>
          <w:tcPr>
            <w:tcW w:w="1275" w:type="dxa"/>
            <w:shd w:val="clear" w:color="auto" w:fill="auto"/>
            <w:noWrap/>
            <w:vAlign w:val="bottom"/>
            <w:hideMark/>
          </w:tcPr>
          <w:p w14:paraId="3E87C942" w14:textId="77777777" w:rsidR="00585E51" w:rsidRPr="00DF6814" w:rsidRDefault="00585E51" w:rsidP="00585E51">
            <w:pPr>
              <w:jc w:val="right"/>
              <w:rPr>
                <w:sz w:val="22"/>
                <w:szCs w:val="22"/>
              </w:rPr>
            </w:pPr>
            <w:r w:rsidRPr="00DF6814">
              <w:rPr>
                <w:sz w:val="22"/>
                <w:szCs w:val="22"/>
              </w:rPr>
              <w:t xml:space="preserve">178,6 </w:t>
            </w:r>
          </w:p>
        </w:tc>
        <w:tc>
          <w:tcPr>
            <w:tcW w:w="992" w:type="dxa"/>
            <w:shd w:val="clear" w:color="auto" w:fill="auto"/>
            <w:noWrap/>
            <w:vAlign w:val="bottom"/>
            <w:hideMark/>
          </w:tcPr>
          <w:p w14:paraId="7A40B4E0" w14:textId="77777777" w:rsidR="00585E51" w:rsidRPr="00DF6814" w:rsidRDefault="00585E51" w:rsidP="00585E51">
            <w:pPr>
              <w:jc w:val="right"/>
              <w:rPr>
                <w:sz w:val="22"/>
                <w:szCs w:val="22"/>
              </w:rPr>
            </w:pPr>
            <w:r w:rsidRPr="00DF6814">
              <w:rPr>
                <w:sz w:val="22"/>
                <w:szCs w:val="22"/>
              </w:rPr>
              <w:t xml:space="preserve">0,6 </w:t>
            </w:r>
          </w:p>
        </w:tc>
        <w:tc>
          <w:tcPr>
            <w:tcW w:w="1151" w:type="dxa"/>
            <w:shd w:val="clear" w:color="auto" w:fill="auto"/>
            <w:noWrap/>
            <w:vAlign w:val="bottom"/>
            <w:hideMark/>
          </w:tcPr>
          <w:p w14:paraId="1F67F5A8" w14:textId="77777777" w:rsidR="00585E51" w:rsidRPr="00DF6814" w:rsidRDefault="00585E51" w:rsidP="00585E51">
            <w:pPr>
              <w:jc w:val="right"/>
              <w:rPr>
                <w:sz w:val="22"/>
                <w:szCs w:val="22"/>
              </w:rPr>
            </w:pPr>
            <w:r w:rsidRPr="00DF6814">
              <w:rPr>
                <w:sz w:val="22"/>
                <w:szCs w:val="22"/>
              </w:rPr>
              <w:t xml:space="preserve">0,4 </w:t>
            </w:r>
          </w:p>
        </w:tc>
      </w:tr>
      <w:tr w:rsidR="00DF6814" w:rsidRPr="00DF6814" w14:paraId="58943A27" w14:textId="77777777" w:rsidTr="00585E51">
        <w:trPr>
          <w:trHeight w:val="240"/>
        </w:trPr>
        <w:tc>
          <w:tcPr>
            <w:tcW w:w="4655" w:type="dxa"/>
            <w:shd w:val="clear" w:color="auto" w:fill="auto"/>
            <w:vAlign w:val="bottom"/>
            <w:hideMark/>
          </w:tcPr>
          <w:p w14:paraId="4A750BF8" w14:textId="77777777" w:rsidR="00585E51" w:rsidRPr="00DF6814" w:rsidRDefault="00585E51" w:rsidP="00585E51">
            <w:pPr>
              <w:rPr>
                <w:sz w:val="22"/>
                <w:szCs w:val="22"/>
              </w:rPr>
            </w:pPr>
            <w:r w:rsidRPr="00DF6814">
              <w:rPr>
                <w:sz w:val="22"/>
                <w:szCs w:val="22"/>
              </w:rPr>
              <w:t xml:space="preserve">Налог на имущество организаций </w:t>
            </w:r>
          </w:p>
        </w:tc>
        <w:tc>
          <w:tcPr>
            <w:tcW w:w="1418" w:type="dxa"/>
            <w:shd w:val="clear" w:color="auto" w:fill="auto"/>
            <w:noWrap/>
            <w:vAlign w:val="bottom"/>
            <w:hideMark/>
          </w:tcPr>
          <w:p w14:paraId="0758F7D9" w14:textId="77777777" w:rsidR="00585E51" w:rsidRPr="00DF6814" w:rsidRDefault="00585E51" w:rsidP="00585E51">
            <w:pPr>
              <w:jc w:val="right"/>
              <w:rPr>
                <w:sz w:val="22"/>
                <w:szCs w:val="22"/>
              </w:rPr>
            </w:pPr>
            <w:r w:rsidRPr="00DF6814">
              <w:rPr>
                <w:sz w:val="22"/>
                <w:szCs w:val="22"/>
              </w:rPr>
              <w:t xml:space="preserve">9 880,0 </w:t>
            </w:r>
          </w:p>
        </w:tc>
        <w:tc>
          <w:tcPr>
            <w:tcW w:w="1275" w:type="dxa"/>
            <w:shd w:val="clear" w:color="auto" w:fill="auto"/>
            <w:noWrap/>
            <w:vAlign w:val="bottom"/>
            <w:hideMark/>
          </w:tcPr>
          <w:p w14:paraId="7B28EFA2" w14:textId="77777777" w:rsidR="00585E51" w:rsidRPr="00DF6814" w:rsidRDefault="00585E51" w:rsidP="00585E51">
            <w:pPr>
              <w:jc w:val="right"/>
              <w:rPr>
                <w:sz w:val="22"/>
                <w:szCs w:val="22"/>
              </w:rPr>
            </w:pPr>
            <w:r w:rsidRPr="00DF6814">
              <w:rPr>
                <w:sz w:val="22"/>
                <w:szCs w:val="22"/>
              </w:rPr>
              <w:t xml:space="preserve">9 870,6 </w:t>
            </w:r>
          </w:p>
        </w:tc>
        <w:tc>
          <w:tcPr>
            <w:tcW w:w="992" w:type="dxa"/>
            <w:shd w:val="clear" w:color="auto" w:fill="auto"/>
            <w:noWrap/>
            <w:vAlign w:val="bottom"/>
            <w:hideMark/>
          </w:tcPr>
          <w:p w14:paraId="6C7E15B5" w14:textId="77777777" w:rsidR="00585E51" w:rsidRPr="00DF6814" w:rsidRDefault="00585E51" w:rsidP="00585E51">
            <w:pPr>
              <w:jc w:val="right"/>
              <w:rPr>
                <w:sz w:val="22"/>
                <w:szCs w:val="22"/>
              </w:rPr>
            </w:pPr>
            <w:r w:rsidRPr="00DF6814">
              <w:rPr>
                <w:sz w:val="22"/>
                <w:szCs w:val="22"/>
              </w:rPr>
              <w:t xml:space="preserve">-9,4 </w:t>
            </w:r>
          </w:p>
        </w:tc>
        <w:tc>
          <w:tcPr>
            <w:tcW w:w="1151" w:type="dxa"/>
            <w:shd w:val="clear" w:color="auto" w:fill="auto"/>
            <w:noWrap/>
            <w:vAlign w:val="bottom"/>
            <w:hideMark/>
          </w:tcPr>
          <w:p w14:paraId="3C13A456" w14:textId="77777777" w:rsidR="00585E51" w:rsidRPr="00DF6814" w:rsidRDefault="00585E51" w:rsidP="00585E51">
            <w:pPr>
              <w:jc w:val="right"/>
              <w:rPr>
                <w:sz w:val="22"/>
                <w:szCs w:val="22"/>
              </w:rPr>
            </w:pPr>
            <w:r w:rsidRPr="00DF6814">
              <w:rPr>
                <w:sz w:val="22"/>
                <w:szCs w:val="22"/>
              </w:rPr>
              <w:t xml:space="preserve">-0,1 </w:t>
            </w:r>
          </w:p>
        </w:tc>
      </w:tr>
      <w:tr w:rsidR="00DF6814" w:rsidRPr="00DF6814" w14:paraId="6DD827D0" w14:textId="77777777" w:rsidTr="00585E51">
        <w:trPr>
          <w:trHeight w:val="257"/>
        </w:trPr>
        <w:tc>
          <w:tcPr>
            <w:tcW w:w="4655" w:type="dxa"/>
            <w:shd w:val="clear" w:color="auto" w:fill="auto"/>
            <w:vAlign w:val="bottom"/>
            <w:hideMark/>
          </w:tcPr>
          <w:p w14:paraId="4987CBE0" w14:textId="77777777" w:rsidR="00585E51" w:rsidRPr="00DF6814" w:rsidRDefault="00585E51" w:rsidP="00585E51">
            <w:pPr>
              <w:rPr>
                <w:sz w:val="22"/>
                <w:szCs w:val="22"/>
              </w:rPr>
            </w:pPr>
            <w:r w:rsidRPr="00DF6814">
              <w:rPr>
                <w:sz w:val="22"/>
                <w:szCs w:val="22"/>
              </w:rPr>
              <w:t xml:space="preserve">Транспортный налог </w:t>
            </w:r>
          </w:p>
        </w:tc>
        <w:tc>
          <w:tcPr>
            <w:tcW w:w="1418" w:type="dxa"/>
            <w:shd w:val="clear" w:color="auto" w:fill="auto"/>
            <w:noWrap/>
            <w:vAlign w:val="bottom"/>
            <w:hideMark/>
          </w:tcPr>
          <w:p w14:paraId="79A524D1" w14:textId="77777777" w:rsidR="00585E51" w:rsidRPr="00DF6814" w:rsidRDefault="00585E51" w:rsidP="00585E51">
            <w:pPr>
              <w:jc w:val="right"/>
              <w:rPr>
                <w:sz w:val="22"/>
                <w:szCs w:val="22"/>
              </w:rPr>
            </w:pPr>
            <w:r w:rsidRPr="00DF6814">
              <w:rPr>
                <w:sz w:val="22"/>
                <w:szCs w:val="22"/>
              </w:rPr>
              <w:t xml:space="preserve">532,0 </w:t>
            </w:r>
          </w:p>
        </w:tc>
        <w:tc>
          <w:tcPr>
            <w:tcW w:w="1275" w:type="dxa"/>
            <w:shd w:val="clear" w:color="auto" w:fill="auto"/>
            <w:noWrap/>
            <w:vAlign w:val="bottom"/>
            <w:hideMark/>
          </w:tcPr>
          <w:p w14:paraId="4F825AF7" w14:textId="77777777" w:rsidR="00585E51" w:rsidRPr="00DF6814" w:rsidRDefault="00585E51" w:rsidP="00585E51">
            <w:pPr>
              <w:jc w:val="right"/>
              <w:rPr>
                <w:sz w:val="22"/>
                <w:szCs w:val="22"/>
              </w:rPr>
            </w:pPr>
            <w:r w:rsidRPr="00DF6814">
              <w:rPr>
                <w:sz w:val="22"/>
                <w:szCs w:val="22"/>
              </w:rPr>
              <w:t xml:space="preserve">555,9 </w:t>
            </w:r>
          </w:p>
        </w:tc>
        <w:tc>
          <w:tcPr>
            <w:tcW w:w="992" w:type="dxa"/>
            <w:shd w:val="clear" w:color="auto" w:fill="auto"/>
            <w:noWrap/>
            <w:vAlign w:val="bottom"/>
            <w:hideMark/>
          </w:tcPr>
          <w:p w14:paraId="56E88514" w14:textId="77777777" w:rsidR="00585E51" w:rsidRPr="00DF6814" w:rsidRDefault="00585E51" w:rsidP="00585E51">
            <w:pPr>
              <w:jc w:val="right"/>
              <w:rPr>
                <w:sz w:val="22"/>
                <w:szCs w:val="22"/>
              </w:rPr>
            </w:pPr>
            <w:r w:rsidRPr="00DF6814">
              <w:rPr>
                <w:sz w:val="22"/>
                <w:szCs w:val="22"/>
              </w:rPr>
              <w:t xml:space="preserve">23,9 </w:t>
            </w:r>
          </w:p>
        </w:tc>
        <w:tc>
          <w:tcPr>
            <w:tcW w:w="1151" w:type="dxa"/>
            <w:shd w:val="clear" w:color="auto" w:fill="auto"/>
            <w:noWrap/>
            <w:vAlign w:val="bottom"/>
            <w:hideMark/>
          </w:tcPr>
          <w:p w14:paraId="314637D1" w14:textId="77777777" w:rsidR="00585E51" w:rsidRPr="00DF6814" w:rsidRDefault="00585E51" w:rsidP="00585E51">
            <w:pPr>
              <w:jc w:val="right"/>
              <w:rPr>
                <w:sz w:val="22"/>
                <w:szCs w:val="22"/>
              </w:rPr>
            </w:pPr>
            <w:r w:rsidRPr="00DF6814">
              <w:rPr>
                <w:sz w:val="22"/>
                <w:szCs w:val="22"/>
              </w:rPr>
              <w:t xml:space="preserve">4,5 </w:t>
            </w:r>
          </w:p>
        </w:tc>
      </w:tr>
      <w:tr w:rsidR="00DF6814" w:rsidRPr="00DF6814" w14:paraId="70F16754" w14:textId="77777777" w:rsidTr="00585E51">
        <w:trPr>
          <w:trHeight w:val="190"/>
        </w:trPr>
        <w:tc>
          <w:tcPr>
            <w:tcW w:w="4655" w:type="dxa"/>
            <w:shd w:val="clear" w:color="auto" w:fill="auto"/>
            <w:vAlign w:val="bottom"/>
            <w:hideMark/>
          </w:tcPr>
          <w:p w14:paraId="187C3D11" w14:textId="77777777" w:rsidR="00585E51" w:rsidRPr="00DF6814" w:rsidRDefault="00585E51" w:rsidP="00585E51">
            <w:pPr>
              <w:rPr>
                <w:sz w:val="22"/>
                <w:szCs w:val="22"/>
              </w:rPr>
            </w:pPr>
            <w:r w:rsidRPr="00DF6814">
              <w:rPr>
                <w:sz w:val="22"/>
                <w:szCs w:val="22"/>
              </w:rPr>
              <w:t>Налог на игорный бизнес</w:t>
            </w:r>
          </w:p>
        </w:tc>
        <w:tc>
          <w:tcPr>
            <w:tcW w:w="1418" w:type="dxa"/>
            <w:shd w:val="clear" w:color="auto" w:fill="auto"/>
            <w:noWrap/>
            <w:vAlign w:val="bottom"/>
            <w:hideMark/>
          </w:tcPr>
          <w:p w14:paraId="713F7B3B" w14:textId="77777777" w:rsidR="00585E51" w:rsidRPr="00DF6814" w:rsidRDefault="00585E51" w:rsidP="00585E51">
            <w:pPr>
              <w:jc w:val="right"/>
              <w:rPr>
                <w:sz w:val="22"/>
                <w:szCs w:val="22"/>
              </w:rPr>
            </w:pPr>
            <w:r w:rsidRPr="00DF6814">
              <w:rPr>
                <w:sz w:val="22"/>
                <w:szCs w:val="22"/>
              </w:rPr>
              <w:t xml:space="preserve">0,52 </w:t>
            </w:r>
          </w:p>
        </w:tc>
        <w:tc>
          <w:tcPr>
            <w:tcW w:w="1275" w:type="dxa"/>
            <w:shd w:val="clear" w:color="auto" w:fill="auto"/>
            <w:noWrap/>
            <w:vAlign w:val="bottom"/>
            <w:hideMark/>
          </w:tcPr>
          <w:p w14:paraId="2B678045" w14:textId="77777777" w:rsidR="00585E51" w:rsidRPr="00DF6814" w:rsidRDefault="00585E51" w:rsidP="00585E51">
            <w:pPr>
              <w:jc w:val="right"/>
              <w:rPr>
                <w:sz w:val="22"/>
                <w:szCs w:val="22"/>
              </w:rPr>
            </w:pPr>
            <w:r w:rsidRPr="00DF6814">
              <w:rPr>
                <w:sz w:val="22"/>
                <w:szCs w:val="22"/>
              </w:rPr>
              <w:t xml:space="preserve">0,50 </w:t>
            </w:r>
          </w:p>
        </w:tc>
        <w:tc>
          <w:tcPr>
            <w:tcW w:w="992" w:type="dxa"/>
            <w:shd w:val="clear" w:color="auto" w:fill="auto"/>
            <w:noWrap/>
            <w:vAlign w:val="bottom"/>
            <w:hideMark/>
          </w:tcPr>
          <w:p w14:paraId="3CB09808" w14:textId="77777777" w:rsidR="00585E51" w:rsidRPr="00DF6814" w:rsidRDefault="00585E51" w:rsidP="00585E51">
            <w:pPr>
              <w:jc w:val="right"/>
              <w:rPr>
                <w:sz w:val="22"/>
                <w:szCs w:val="22"/>
              </w:rPr>
            </w:pPr>
            <w:r w:rsidRPr="00DF6814">
              <w:rPr>
                <w:sz w:val="22"/>
                <w:szCs w:val="22"/>
              </w:rPr>
              <w:t xml:space="preserve">-0,02 </w:t>
            </w:r>
          </w:p>
        </w:tc>
        <w:tc>
          <w:tcPr>
            <w:tcW w:w="1151" w:type="dxa"/>
            <w:shd w:val="clear" w:color="auto" w:fill="auto"/>
            <w:noWrap/>
            <w:vAlign w:val="bottom"/>
            <w:hideMark/>
          </w:tcPr>
          <w:p w14:paraId="5DC530E3" w14:textId="77777777" w:rsidR="00585E51" w:rsidRPr="00DF6814" w:rsidRDefault="00585E51" w:rsidP="00585E51">
            <w:pPr>
              <w:jc w:val="right"/>
              <w:rPr>
                <w:sz w:val="22"/>
                <w:szCs w:val="22"/>
              </w:rPr>
            </w:pPr>
            <w:r w:rsidRPr="00DF6814">
              <w:rPr>
                <w:sz w:val="22"/>
                <w:szCs w:val="22"/>
              </w:rPr>
              <w:t xml:space="preserve">-3,8 </w:t>
            </w:r>
          </w:p>
        </w:tc>
      </w:tr>
      <w:tr w:rsidR="00DF6814" w:rsidRPr="00DF6814" w14:paraId="202E7B8C" w14:textId="77777777" w:rsidTr="00585E51">
        <w:trPr>
          <w:trHeight w:val="475"/>
        </w:trPr>
        <w:tc>
          <w:tcPr>
            <w:tcW w:w="4655" w:type="dxa"/>
            <w:shd w:val="clear" w:color="auto" w:fill="auto"/>
            <w:vAlign w:val="bottom"/>
            <w:hideMark/>
          </w:tcPr>
          <w:p w14:paraId="7815ECCF" w14:textId="77777777" w:rsidR="00585E51" w:rsidRPr="00DF6814" w:rsidRDefault="00585E51" w:rsidP="00585E51">
            <w:pPr>
              <w:rPr>
                <w:sz w:val="22"/>
                <w:szCs w:val="22"/>
              </w:rPr>
            </w:pPr>
            <w:r w:rsidRPr="00DF6814">
              <w:rPr>
                <w:sz w:val="22"/>
                <w:szCs w:val="22"/>
              </w:rPr>
              <w:t xml:space="preserve">Налоги, сборы и регулярные платежи за пользование природными ресурсами </w:t>
            </w:r>
          </w:p>
        </w:tc>
        <w:tc>
          <w:tcPr>
            <w:tcW w:w="1418" w:type="dxa"/>
            <w:shd w:val="clear" w:color="auto" w:fill="auto"/>
            <w:noWrap/>
            <w:vAlign w:val="bottom"/>
            <w:hideMark/>
          </w:tcPr>
          <w:p w14:paraId="7C2AC598" w14:textId="77777777" w:rsidR="00585E51" w:rsidRPr="00DF6814" w:rsidRDefault="00585E51" w:rsidP="00585E51">
            <w:pPr>
              <w:jc w:val="right"/>
              <w:rPr>
                <w:sz w:val="22"/>
                <w:szCs w:val="22"/>
              </w:rPr>
            </w:pPr>
            <w:r w:rsidRPr="00DF6814">
              <w:rPr>
                <w:sz w:val="22"/>
                <w:szCs w:val="22"/>
              </w:rPr>
              <w:t xml:space="preserve">4 538,5 </w:t>
            </w:r>
          </w:p>
        </w:tc>
        <w:tc>
          <w:tcPr>
            <w:tcW w:w="1275" w:type="dxa"/>
            <w:shd w:val="clear" w:color="auto" w:fill="auto"/>
            <w:noWrap/>
            <w:vAlign w:val="bottom"/>
            <w:hideMark/>
          </w:tcPr>
          <w:p w14:paraId="0FEB56ED" w14:textId="77777777" w:rsidR="00585E51" w:rsidRPr="00DF6814" w:rsidRDefault="00585E51" w:rsidP="00585E51">
            <w:pPr>
              <w:jc w:val="right"/>
              <w:rPr>
                <w:sz w:val="22"/>
                <w:szCs w:val="22"/>
              </w:rPr>
            </w:pPr>
            <w:r w:rsidRPr="00DF6814">
              <w:rPr>
                <w:sz w:val="22"/>
                <w:szCs w:val="22"/>
              </w:rPr>
              <w:t xml:space="preserve">4 779,0 </w:t>
            </w:r>
          </w:p>
        </w:tc>
        <w:tc>
          <w:tcPr>
            <w:tcW w:w="992" w:type="dxa"/>
            <w:shd w:val="clear" w:color="auto" w:fill="auto"/>
            <w:noWrap/>
            <w:vAlign w:val="bottom"/>
            <w:hideMark/>
          </w:tcPr>
          <w:p w14:paraId="52727B91" w14:textId="77777777" w:rsidR="00585E51" w:rsidRPr="00DF6814" w:rsidRDefault="00585E51" w:rsidP="00585E51">
            <w:pPr>
              <w:jc w:val="right"/>
              <w:rPr>
                <w:sz w:val="22"/>
                <w:szCs w:val="22"/>
              </w:rPr>
            </w:pPr>
            <w:r w:rsidRPr="00DF6814">
              <w:rPr>
                <w:sz w:val="22"/>
                <w:szCs w:val="22"/>
              </w:rPr>
              <w:t xml:space="preserve">240,5 </w:t>
            </w:r>
          </w:p>
        </w:tc>
        <w:tc>
          <w:tcPr>
            <w:tcW w:w="1151" w:type="dxa"/>
            <w:shd w:val="clear" w:color="auto" w:fill="auto"/>
            <w:noWrap/>
            <w:vAlign w:val="bottom"/>
            <w:hideMark/>
          </w:tcPr>
          <w:p w14:paraId="0CFB4FBB" w14:textId="77777777" w:rsidR="00585E51" w:rsidRPr="00DF6814" w:rsidRDefault="00585E51" w:rsidP="00585E51">
            <w:pPr>
              <w:jc w:val="right"/>
              <w:rPr>
                <w:sz w:val="22"/>
                <w:szCs w:val="22"/>
              </w:rPr>
            </w:pPr>
            <w:r w:rsidRPr="00DF6814">
              <w:rPr>
                <w:sz w:val="22"/>
                <w:szCs w:val="22"/>
              </w:rPr>
              <w:t xml:space="preserve">5,3 </w:t>
            </w:r>
          </w:p>
        </w:tc>
      </w:tr>
      <w:tr w:rsidR="00DF6814" w:rsidRPr="00DF6814" w14:paraId="255D8DB4" w14:textId="77777777" w:rsidTr="00585E51">
        <w:trPr>
          <w:trHeight w:val="217"/>
        </w:trPr>
        <w:tc>
          <w:tcPr>
            <w:tcW w:w="4655" w:type="dxa"/>
            <w:shd w:val="clear" w:color="auto" w:fill="auto"/>
            <w:vAlign w:val="center"/>
            <w:hideMark/>
          </w:tcPr>
          <w:p w14:paraId="32466FB2" w14:textId="77777777" w:rsidR="00585E51" w:rsidRPr="00DF6814" w:rsidRDefault="00585E51" w:rsidP="00585E51">
            <w:pPr>
              <w:rPr>
                <w:sz w:val="22"/>
                <w:szCs w:val="22"/>
              </w:rPr>
            </w:pPr>
            <w:r w:rsidRPr="00DF6814">
              <w:rPr>
                <w:sz w:val="22"/>
                <w:szCs w:val="22"/>
              </w:rPr>
              <w:t>Государственная пошлина</w:t>
            </w:r>
          </w:p>
        </w:tc>
        <w:tc>
          <w:tcPr>
            <w:tcW w:w="1418" w:type="dxa"/>
            <w:shd w:val="clear" w:color="auto" w:fill="auto"/>
            <w:noWrap/>
            <w:vAlign w:val="bottom"/>
            <w:hideMark/>
          </w:tcPr>
          <w:p w14:paraId="5337BE3A" w14:textId="77777777" w:rsidR="00585E51" w:rsidRPr="00DF6814" w:rsidRDefault="00585E51" w:rsidP="00585E51">
            <w:pPr>
              <w:jc w:val="right"/>
              <w:rPr>
                <w:sz w:val="22"/>
                <w:szCs w:val="22"/>
              </w:rPr>
            </w:pPr>
            <w:r w:rsidRPr="00DF6814">
              <w:rPr>
                <w:sz w:val="22"/>
                <w:szCs w:val="22"/>
              </w:rPr>
              <w:t xml:space="preserve">120,5 </w:t>
            </w:r>
          </w:p>
        </w:tc>
        <w:tc>
          <w:tcPr>
            <w:tcW w:w="1275" w:type="dxa"/>
            <w:shd w:val="clear" w:color="auto" w:fill="auto"/>
            <w:noWrap/>
            <w:vAlign w:val="bottom"/>
            <w:hideMark/>
          </w:tcPr>
          <w:p w14:paraId="1C89AA9D" w14:textId="77777777" w:rsidR="00585E51" w:rsidRPr="00DF6814" w:rsidRDefault="00585E51" w:rsidP="00585E51">
            <w:pPr>
              <w:jc w:val="right"/>
              <w:rPr>
                <w:sz w:val="22"/>
                <w:szCs w:val="22"/>
              </w:rPr>
            </w:pPr>
            <w:r w:rsidRPr="00DF6814">
              <w:rPr>
                <w:sz w:val="22"/>
                <w:szCs w:val="22"/>
              </w:rPr>
              <w:t xml:space="preserve">122,1 </w:t>
            </w:r>
          </w:p>
        </w:tc>
        <w:tc>
          <w:tcPr>
            <w:tcW w:w="992" w:type="dxa"/>
            <w:shd w:val="clear" w:color="auto" w:fill="auto"/>
            <w:noWrap/>
            <w:vAlign w:val="bottom"/>
            <w:hideMark/>
          </w:tcPr>
          <w:p w14:paraId="6862FFF5" w14:textId="77777777" w:rsidR="00585E51" w:rsidRPr="00DF6814" w:rsidRDefault="00585E51" w:rsidP="00585E51">
            <w:pPr>
              <w:jc w:val="right"/>
              <w:rPr>
                <w:sz w:val="22"/>
                <w:szCs w:val="22"/>
              </w:rPr>
            </w:pPr>
            <w:r w:rsidRPr="00DF6814">
              <w:rPr>
                <w:sz w:val="22"/>
                <w:szCs w:val="22"/>
              </w:rPr>
              <w:t xml:space="preserve">1,6 </w:t>
            </w:r>
          </w:p>
        </w:tc>
        <w:tc>
          <w:tcPr>
            <w:tcW w:w="1151" w:type="dxa"/>
            <w:shd w:val="clear" w:color="auto" w:fill="auto"/>
            <w:noWrap/>
            <w:vAlign w:val="bottom"/>
            <w:hideMark/>
          </w:tcPr>
          <w:p w14:paraId="39023950" w14:textId="77777777" w:rsidR="00585E51" w:rsidRPr="00DF6814" w:rsidRDefault="00585E51" w:rsidP="00585E51">
            <w:pPr>
              <w:jc w:val="right"/>
              <w:rPr>
                <w:sz w:val="22"/>
                <w:szCs w:val="22"/>
              </w:rPr>
            </w:pPr>
            <w:r w:rsidRPr="00DF6814">
              <w:rPr>
                <w:sz w:val="22"/>
                <w:szCs w:val="22"/>
              </w:rPr>
              <w:t xml:space="preserve">1,3 </w:t>
            </w:r>
          </w:p>
        </w:tc>
      </w:tr>
      <w:tr w:rsidR="00DF6814" w:rsidRPr="00DF6814" w14:paraId="209665AA" w14:textId="77777777" w:rsidTr="00585E51">
        <w:trPr>
          <w:trHeight w:val="189"/>
        </w:trPr>
        <w:tc>
          <w:tcPr>
            <w:tcW w:w="4655" w:type="dxa"/>
            <w:shd w:val="clear" w:color="auto" w:fill="auto"/>
            <w:noWrap/>
            <w:vAlign w:val="bottom"/>
            <w:hideMark/>
          </w:tcPr>
          <w:p w14:paraId="1111EB7D" w14:textId="77777777" w:rsidR="00585E51" w:rsidRPr="00DF6814" w:rsidRDefault="00585E51" w:rsidP="00585E51">
            <w:pPr>
              <w:rPr>
                <w:sz w:val="22"/>
                <w:szCs w:val="22"/>
              </w:rPr>
            </w:pPr>
            <w:r w:rsidRPr="00DF6814">
              <w:rPr>
                <w:sz w:val="22"/>
                <w:szCs w:val="22"/>
              </w:rPr>
              <w:t>Итого</w:t>
            </w:r>
          </w:p>
        </w:tc>
        <w:tc>
          <w:tcPr>
            <w:tcW w:w="1418" w:type="dxa"/>
            <w:shd w:val="clear" w:color="auto" w:fill="auto"/>
            <w:noWrap/>
            <w:vAlign w:val="bottom"/>
            <w:hideMark/>
          </w:tcPr>
          <w:p w14:paraId="7783DD9E" w14:textId="77777777" w:rsidR="00585E51" w:rsidRPr="00DF6814" w:rsidRDefault="00585E51" w:rsidP="00585E51">
            <w:pPr>
              <w:jc w:val="right"/>
              <w:rPr>
                <w:sz w:val="22"/>
                <w:szCs w:val="22"/>
              </w:rPr>
            </w:pPr>
            <w:r w:rsidRPr="00DF6814">
              <w:rPr>
                <w:sz w:val="22"/>
                <w:szCs w:val="22"/>
              </w:rPr>
              <w:t xml:space="preserve">93 053,7 </w:t>
            </w:r>
          </w:p>
        </w:tc>
        <w:tc>
          <w:tcPr>
            <w:tcW w:w="1275" w:type="dxa"/>
            <w:shd w:val="clear" w:color="auto" w:fill="auto"/>
            <w:noWrap/>
            <w:vAlign w:val="bottom"/>
            <w:hideMark/>
          </w:tcPr>
          <w:p w14:paraId="18D9F3FB" w14:textId="77777777" w:rsidR="00585E51" w:rsidRPr="00DF6814" w:rsidRDefault="00585E51" w:rsidP="00585E51">
            <w:pPr>
              <w:jc w:val="right"/>
              <w:rPr>
                <w:sz w:val="22"/>
                <w:szCs w:val="22"/>
              </w:rPr>
            </w:pPr>
            <w:r w:rsidRPr="00DF6814">
              <w:rPr>
                <w:sz w:val="22"/>
                <w:szCs w:val="22"/>
              </w:rPr>
              <w:t xml:space="preserve">101 326,6 </w:t>
            </w:r>
          </w:p>
        </w:tc>
        <w:tc>
          <w:tcPr>
            <w:tcW w:w="992" w:type="dxa"/>
            <w:shd w:val="clear" w:color="auto" w:fill="auto"/>
            <w:noWrap/>
            <w:vAlign w:val="bottom"/>
            <w:hideMark/>
          </w:tcPr>
          <w:p w14:paraId="7C71A824" w14:textId="77777777" w:rsidR="00585E51" w:rsidRPr="00DF6814" w:rsidRDefault="00585E51" w:rsidP="00585E51">
            <w:pPr>
              <w:jc w:val="right"/>
              <w:rPr>
                <w:sz w:val="22"/>
                <w:szCs w:val="22"/>
              </w:rPr>
            </w:pPr>
            <w:r w:rsidRPr="00DF6814">
              <w:rPr>
                <w:sz w:val="22"/>
                <w:szCs w:val="22"/>
              </w:rPr>
              <w:t xml:space="preserve">8 273,0 </w:t>
            </w:r>
          </w:p>
        </w:tc>
        <w:tc>
          <w:tcPr>
            <w:tcW w:w="1151" w:type="dxa"/>
            <w:shd w:val="clear" w:color="auto" w:fill="auto"/>
            <w:noWrap/>
            <w:vAlign w:val="bottom"/>
            <w:hideMark/>
          </w:tcPr>
          <w:p w14:paraId="2F4C639E" w14:textId="77777777" w:rsidR="00585E51" w:rsidRPr="00DF6814" w:rsidRDefault="00585E51" w:rsidP="00585E51">
            <w:pPr>
              <w:jc w:val="right"/>
              <w:rPr>
                <w:sz w:val="22"/>
                <w:szCs w:val="22"/>
              </w:rPr>
            </w:pPr>
            <w:r w:rsidRPr="00DF6814">
              <w:rPr>
                <w:sz w:val="22"/>
                <w:szCs w:val="22"/>
              </w:rPr>
              <w:t xml:space="preserve">8,9 </w:t>
            </w:r>
          </w:p>
        </w:tc>
      </w:tr>
      <w:tr w:rsidR="00DF6814" w:rsidRPr="00DF6814" w14:paraId="1D7C07A2" w14:textId="77777777" w:rsidTr="00585E51">
        <w:trPr>
          <w:trHeight w:val="211"/>
        </w:trPr>
        <w:tc>
          <w:tcPr>
            <w:tcW w:w="9491" w:type="dxa"/>
            <w:gridSpan w:val="5"/>
            <w:shd w:val="clear" w:color="auto" w:fill="auto"/>
            <w:noWrap/>
            <w:vAlign w:val="bottom"/>
            <w:hideMark/>
          </w:tcPr>
          <w:p w14:paraId="44C6E640" w14:textId="77777777" w:rsidR="00585E51" w:rsidRPr="00DF6814" w:rsidRDefault="00585E51" w:rsidP="00585E51">
            <w:pPr>
              <w:jc w:val="center"/>
              <w:rPr>
                <w:i/>
                <w:sz w:val="22"/>
                <w:szCs w:val="22"/>
              </w:rPr>
            </w:pPr>
            <w:r w:rsidRPr="00DF6814">
              <w:rPr>
                <w:i/>
                <w:sz w:val="22"/>
                <w:szCs w:val="22"/>
              </w:rPr>
              <w:t>Неналоговые доходы</w:t>
            </w:r>
          </w:p>
        </w:tc>
      </w:tr>
      <w:tr w:rsidR="00DF6814" w:rsidRPr="00DF6814" w14:paraId="76623319" w14:textId="77777777" w:rsidTr="00585E51">
        <w:trPr>
          <w:trHeight w:val="398"/>
        </w:trPr>
        <w:tc>
          <w:tcPr>
            <w:tcW w:w="4655" w:type="dxa"/>
            <w:shd w:val="clear" w:color="auto" w:fill="auto"/>
            <w:hideMark/>
          </w:tcPr>
          <w:p w14:paraId="3A3D9849" w14:textId="77777777" w:rsidR="00585E51" w:rsidRPr="00DF6814" w:rsidRDefault="00585E51" w:rsidP="00585E51">
            <w:pPr>
              <w:rPr>
                <w:sz w:val="22"/>
                <w:szCs w:val="22"/>
              </w:rPr>
            </w:pPr>
            <w:r w:rsidRPr="00DF6814">
              <w:rPr>
                <w:sz w:val="22"/>
                <w:szCs w:val="22"/>
              </w:rPr>
              <w:t xml:space="preserve">Доходы от использования имущества, находящегося в государственной собственности </w:t>
            </w:r>
          </w:p>
        </w:tc>
        <w:tc>
          <w:tcPr>
            <w:tcW w:w="1418" w:type="dxa"/>
            <w:shd w:val="clear" w:color="auto" w:fill="auto"/>
            <w:vAlign w:val="bottom"/>
            <w:hideMark/>
          </w:tcPr>
          <w:p w14:paraId="6807F877" w14:textId="77777777" w:rsidR="00585E51" w:rsidRPr="00DF6814" w:rsidRDefault="00585E51" w:rsidP="00585E51">
            <w:pPr>
              <w:jc w:val="right"/>
              <w:rPr>
                <w:sz w:val="22"/>
                <w:szCs w:val="22"/>
              </w:rPr>
            </w:pPr>
            <w:r w:rsidRPr="00DF6814">
              <w:rPr>
                <w:sz w:val="22"/>
                <w:szCs w:val="22"/>
              </w:rPr>
              <w:t xml:space="preserve">224,0 </w:t>
            </w:r>
          </w:p>
        </w:tc>
        <w:tc>
          <w:tcPr>
            <w:tcW w:w="1275" w:type="dxa"/>
            <w:shd w:val="clear" w:color="auto" w:fill="auto"/>
            <w:vAlign w:val="bottom"/>
            <w:hideMark/>
          </w:tcPr>
          <w:p w14:paraId="14D3E62B" w14:textId="77777777" w:rsidR="00585E51" w:rsidRPr="00DF6814" w:rsidRDefault="00585E51" w:rsidP="00585E51">
            <w:pPr>
              <w:jc w:val="right"/>
              <w:rPr>
                <w:sz w:val="22"/>
                <w:szCs w:val="22"/>
              </w:rPr>
            </w:pPr>
            <w:r w:rsidRPr="00DF6814">
              <w:rPr>
                <w:sz w:val="22"/>
                <w:szCs w:val="22"/>
              </w:rPr>
              <w:t xml:space="preserve">38,5 </w:t>
            </w:r>
          </w:p>
        </w:tc>
        <w:tc>
          <w:tcPr>
            <w:tcW w:w="992" w:type="dxa"/>
            <w:shd w:val="clear" w:color="auto" w:fill="auto"/>
            <w:vAlign w:val="bottom"/>
            <w:hideMark/>
          </w:tcPr>
          <w:p w14:paraId="2031B98B" w14:textId="77777777" w:rsidR="00585E51" w:rsidRPr="00DF6814" w:rsidRDefault="00585E51" w:rsidP="00585E51">
            <w:pPr>
              <w:jc w:val="right"/>
              <w:rPr>
                <w:sz w:val="22"/>
                <w:szCs w:val="22"/>
              </w:rPr>
            </w:pPr>
            <w:r w:rsidRPr="00DF6814">
              <w:rPr>
                <w:sz w:val="22"/>
                <w:szCs w:val="22"/>
              </w:rPr>
              <w:t xml:space="preserve">-185,6 </w:t>
            </w:r>
          </w:p>
        </w:tc>
        <w:tc>
          <w:tcPr>
            <w:tcW w:w="1151" w:type="dxa"/>
            <w:shd w:val="clear" w:color="auto" w:fill="auto"/>
            <w:noWrap/>
            <w:vAlign w:val="bottom"/>
            <w:hideMark/>
          </w:tcPr>
          <w:p w14:paraId="2EA7CCA2" w14:textId="1F0C4B7C" w:rsidR="00585E51" w:rsidRPr="00DF6814" w:rsidRDefault="005A10AE" w:rsidP="00585E51">
            <w:pPr>
              <w:jc w:val="right"/>
              <w:rPr>
                <w:sz w:val="22"/>
                <w:szCs w:val="22"/>
              </w:rPr>
            </w:pPr>
            <w:r w:rsidRPr="00DF6814">
              <w:rPr>
                <w:sz w:val="22"/>
                <w:szCs w:val="22"/>
              </w:rPr>
              <w:t>в 5,8 р.</w:t>
            </w:r>
            <w:r w:rsidR="00585E51" w:rsidRPr="00DF6814">
              <w:rPr>
                <w:sz w:val="22"/>
                <w:szCs w:val="22"/>
              </w:rPr>
              <w:t xml:space="preserve"> </w:t>
            </w:r>
          </w:p>
        </w:tc>
      </w:tr>
      <w:tr w:rsidR="00DF6814" w:rsidRPr="00DF6814" w14:paraId="23916080" w14:textId="77777777" w:rsidTr="00585E51">
        <w:trPr>
          <w:trHeight w:val="206"/>
        </w:trPr>
        <w:tc>
          <w:tcPr>
            <w:tcW w:w="4655" w:type="dxa"/>
            <w:shd w:val="clear" w:color="auto" w:fill="auto"/>
            <w:vAlign w:val="bottom"/>
            <w:hideMark/>
          </w:tcPr>
          <w:p w14:paraId="304F3487" w14:textId="77777777" w:rsidR="00585E51" w:rsidRPr="00DF6814" w:rsidRDefault="00585E51" w:rsidP="00585E51">
            <w:pPr>
              <w:rPr>
                <w:sz w:val="22"/>
                <w:szCs w:val="22"/>
              </w:rPr>
            </w:pPr>
            <w:r w:rsidRPr="00DF6814">
              <w:rPr>
                <w:sz w:val="22"/>
                <w:szCs w:val="22"/>
              </w:rPr>
              <w:t xml:space="preserve">Платежи при пользовании природными ресурсами </w:t>
            </w:r>
          </w:p>
        </w:tc>
        <w:tc>
          <w:tcPr>
            <w:tcW w:w="1418" w:type="dxa"/>
            <w:shd w:val="clear" w:color="auto" w:fill="auto"/>
            <w:vAlign w:val="bottom"/>
            <w:hideMark/>
          </w:tcPr>
          <w:p w14:paraId="699EEEFD" w14:textId="77777777" w:rsidR="00585E51" w:rsidRPr="00DF6814" w:rsidRDefault="00585E51" w:rsidP="00585E51">
            <w:pPr>
              <w:jc w:val="right"/>
              <w:rPr>
                <w:sz w:val="22"/>
                <w:szCs w:val="22"/>
              </w:rPr>
            </w:pPr>
            <w:r w:rsidRPr="00DF6814">
              <w:rPr>
                <w:sz w:val="22"/>
                <w:szCs w:val="22"/>
              </w:rPr>
              <w:t xml:space="preserve">1 681,3 </w:t>
            </w:r>
          </w:p>
        </w:tc>
        <w:tc>
          <w:tcPr>
            <w:tcW w:w="1275" w:type="dxa"/>
            <w:shd w:val="clear" w:color="auto" w:fill="auto"/>
            <w:vAlign w:val="bottom"/>
            <w:hideMark/>
          </w:tcPr>
          <w:p w14:paraId="114358D9" w14:textId="77777777" w:rsidR="00585E51" w:rsidRPr="00DF6814" w:rsidRDefault="00585E51" w:rsidP="00585E51">
            <w:pPr>
              <w:jc w:val="right"/>
              <w:rPr>
                <w:sz w:val="22"/>
                <w:szCs w:val="22"/>
              </w:rPr>
            </w:pPr>
            <w:r w:rsidRPr="00DF6814">
              <w:rPr>
                <w:sz w:val="22"/>
                <w:szCs w:val="22"/>
              </w:rPr>
              <w:t xml:space="preserve">1 696,4 </w:t>
            </w:r>
          </w:p>
        </w:tc>
        <w:tc>
          <w:tcPr>
            <w:tcW w:w="992" w:type="dxa"/>
            <w:shd w:val="clear" w:color="auto" w:fill="auto"/>
            <w:vAlign w:val="bottom"/>
            <w:hideMark/>
          </w:tcPr>
          <w:p w14:paraId="5FB436C0" w14:textId="77777777" w:rsidR="00585E51" w:rsidRPr="00DF6814" w:rsidRDefault="00585E51" w:rsidP="00585E51">
            <w:pPr>
              <w:jc w:val="right"/>
              <w:rPr>
                <w:sz w:val="22"/>
                <w:szCs w:val="22"/>
              </w:rPr>
            </w:pPr>
            <w:r w:rsidRPr="00DF6814">
              <w:rPr>
                <w:sz w:val="22"/>
                <w:szCs w:val="22"/>
              </w:rPr>
              <w:t xml:space="preserve">15,1 </w:t>
            </w:r>
          </w:p>
        </w:tc>
        <w:tc>
          <w:tcPr>
            <w:tcW w:w="1151" w:type="dxa"/>
            <w:shd w:val="clear" w:color="auto" w:fill="auto"/>
            <w:noWrap/>
            <w:vAlign w:val="bottom"/>
            <w:hideMark/>
          </w:tcPr>
          <w:p w14:paraId="1FA54D40" w14:textId="77777777" w:rsidR="00585E51" w:rsidRPr="00DF6814" w:rsidRDefault="00585E51" w:rsidP="00585E51">
            <w:pPr>
              <w:jc w:val="right"/>
              <w:rPr>
                <w:sz w:val="22"/>
                <w:szCs w:val="22"/>
              </w:rPr>
            </w:pPr>
            <w:r w:rsidRPr="00DF6814">
              <w:rPr>
                <w:sz w:val="22"/>
                <w:szCs w:val="22"/>
              </w:rPr>
              <w:t xml:space="preserve">0,9 </w:t>
            </w:r>
          </w:p>
        </w:tc>
      </w:tr>
      <w:tr w:rsidR="00DF6814" w:rsidRPr="00DF6814" w14:paraId="32CC17BA" w14:textId="77777777" w:rsidTr="00585E51">
        <w:trPr>
          <w:trHeight w:val="415"/>
        </w:trPr>
        <w:tc>
          <w:tcPr>
            <w:tcW w:w="4655" w:type="dxa"/>
            <w:shd w:val="clear" w:color="auto" w:fill="auto"/>
            <w:vAlign w:val="bottom"/>
            <w:hideMark/>
          </w:tcPr>
          <w:p w14:paraId="1B2FD695" w14:textId="77777777" w:rsidR="00585E51" w:rsidRPr="00DF6814" w:rsidRDefault="00585E51" w:rsidP="00585E51">
            <w:pPr>
              <w:rPr>
                <w:sz w:val="22"/>
                <w:szCs w:val="22"/>
              </w:rPr>
            </w:pPr>
            <w:r w:rsidRPr="00DF6814">
              <w:rPr>
                <w:sz w:val="22"/>
                <w:szCs w:val="22"/>
              </w:rPr>
              <w:t>Доходы от оказания платных услуг и компенсации затрат государства</w:t>
            </w:r>
          </w:p>
        </w:tc>
        <w:tc>
          <w:tcPr>
            <w:tcW w:w="1418" w:type="dxa"/>
            <w:shd w:val="clear" w:color="auto" w:fill="auto"/>
            <w:vAlign w:val="bottom"/>
            <w:hideMark/>
          </w:tcPr>
          <w:p w14:paraId="1547E1EE" w14:textId="77777777" w:rsidR="00585E51" w:rsidRPr="00DF6814" w:rsidRDefault="00585E51" w:rsidP="00585E51">
            <w:pPr>
              <w:jc w:val="right"/>
              <w:rPr>
                <w:sz w:val="22"/>
                <w:szCs w:val="22"/>
              </w:rPr>
            </w:pPr>
            <w:r w:rsidRPr="00DF6814">
              <w:rPr>
                <w:sz w:val="22"/>
                <w:szCs w:val="22"/>
              </w:rPr>
              <w:t xml:space="preserve">157,8 </w:t>
            </w:r>
          </w:p>
        </w:tc>
        <w:tc>
          <w:tcPr>
            <w:tcW w:w="1275" w:type="dxa"/>
            <w:shd w:val="clear" w:color="auto" w:fill="auto"/>
            <w:vAlign w:val="bottom"/>
            <w:hideMark/>
          </w:tcPr>
          <w:p w14:paraId="01B32C19" w14:textId="77777777" w:rsidR="00585E51" w:rsidRPr="00DF6814" w:rsidRDefault="00585E51" w:rsidP="00585E51">
            <w:pPr>
              <w:jc w:val="right"/>
              <w:rPr>
                <w:sz w:val="22"/>
                <w:szCs w:val="22"/>
              </w:rPr>
            </w:pPr>
            <w:r w:rsidRPr="00DF6814">
              <w:rPr>
                <w:sz w:val="22"/>
                <w:szCs w:val="22"/>
              </w:rPr>
              <w:t xml:space="preserve">149,6 </w:t>
            </w:r>
          </w:p>
        </w:tc>
        <w:tc>
          <w:tcPr>
            <w:tcW w:w="992" w:type="dxa"/>
            <w:shd w:val="clear" w:color="auto" w:fill="auto"/>
            <w:vAlign w:val="bottom"/>
            <w:hideMark/>
          </w:tcPr>
          <w:p w14:paraId="51AF7D3E" w14:textId="77777777" w:rsidR="00585E51" w:rsidRPr="00DF6814" w:rsidRDefault="00585E51" w:rsidP="00585E51">
            <w:pPr>
              <w:jc w:val="right"/>
              <w:rPr>
                <w:sz w:val="22"/>
                <w:szCs w:val="22"/>
              </w:rPr>
            </w:pPr>
            <w:r w:rsidRPr="00DF6814">
              <w:rPr>
                <w:sz w:val="22"/>
                <w:szCs w:val="22"/>
              </w:rPr>
              <w:t xml:space="preserve">-8,2 </w:t>
            </w:r>
          </w:p>
        </w:tc>
        <w:tc>
          <w:tcPr>
            <w:tcW w:w="1151" w:type="dxa"/>
            <w:shd w:val="clear" w:color="auto" w:fill="auto"/>
            <w:noWrap/>
            <w:vAlign w:val="bottom"/>
            <w:hideMark/>
          </w:tcPr>
          <w:p w14:paraId="54649C46" w14:textId="77777777" w:rsidR="00585E51" w:rsidRPr="00DF6814" w:rsidRDefault="00585E51" w:rsidP="00585E51">
            <w:pPr>
              <w:jc w:val="right"/>
              <w:rPr>
                <w:sz w:val="22"/>
                <w:szCs w:val="22"/>
              </w:rPr>
            </w:pPr>
            <w:r w:rsidRPr="00DF6814">
              <w:rPr>
                <w:sz w:val="22"/>
                <w:szCs w:val="22"/>
              </w:rPr>
              <w:t xml:space="preserve">-5,2 </w:t>
            </w:r>
          </w:p>
        </w:tc>
      </w:tr>
      <w:tr w:rsidR="00DF6814" w:rsidRPr="00DF6814" w14:paraId="54615426" w14:textId="77777777" w:rsidTr="00585E51">
        <w:trPr>
          <w:trHeight w:val="302"/>
        </w:trPr>
        <w:tc>
          <w:tcPr>
            <w:tcW w:w="4655" w:type="dxa"/>
            <w:shd w:val="clear" w:color="auto" w:fill="auto"/>
            <w:vAlign w:val="bottom"/>
            <w:hideMark/>
          </w:tcPr>
          <w:p w14:paraId="5AB6FC6E" w14:textId="77777777" w:rsidR="00585E51" w:rsidRPr="00DF6814" w:rsidRDefault="00585E51" w:rsidP="00585E51">
            <w:pPr>
              <w:rPr>
                <w:sz w:val="22"/>
                <w:szCs w:val="22"/>
              </w:rPr>
            </w:pPr>
            <w:r w:rsidRPr="00DF6814">
              <w:rPr>
                <w:sz w:val="22"/>
                <w:szCs w:val="22"/>
              </w:rPr>
              <w:t xml:space="preserve">Доходы от продажи материальных и нематериальных активов </w:t>
            </w:r>
          </w:p>
        </w:tc>
        <w:tc>
          <w:tcPr>
            <w:tcW w:w="1418" w:type="dxa"/>
            <w:shd w:val="clear" w:color="auto" w:fill="auto"/>
            <w:vAlign w:val="bottom"/>
            <w:hideMark/>
          </w:tcPr>
          <w:p w14:paraId="38FEFB34" w14:textId="77777777" w:rsidR="00585E51" w:rsidRPr="00DF6814" w:rsidRDefault="00585E51" w:rsidP="00585E51">
            <w:pPr>
              <w:jc w:val="right"/>
              <w:rPr>
                <w:sz w:val="22"/>
                <w:szCs w:val="22"/>
              </w:rPr>
            </w:pPr>
            <w:r w:rsidRPr="00DF6814">
              <w:rPr>
                <w:sz w:val="22"/>
                <w:szCs w:val="22"/>
              </w:rPr>
              <w:t xml:space="preserve">19,3 </w:t>
            </w:r>
          </w:p>
        </w:tc>
        <w:tc>
          <w:tcPr>
            <w:tcW w:w="1275" w:type="dxa"/>
            <w:shd w:val="clear" w:color="auto" w:fill="auto"/>
            <w:vAlign w:val="bottom"/>
            <w:hideMark/>
          </w:tcPr>
          <w:p w14:paraId="28F7BB4E" w14:textId="77777777" w:rsidR="00585E51" w:rsidRPr="00DF6814" w:rsidRDefault="00585E51" w:rsidP="00585E51">
            <w:pPr>
              <w:jc w:val="right"/>
              <w:rPr>
                <w:sz w:val="22"/>
                <w:szCs w:val="22"/>
              </w:rPr>
            </w:pPr>
            <w:r w:rsidRPr="00DF6814">
              <w:rPr>
                <w:sz w:val="22"/>
                <w:szCs w:val="22"/>
              </w:rPr>
              <w:t xml:space="preserve">2,2 </w:t>
            </w:r>
          </w:p>
        </w:tc>
        <w:tc>
          <w:tcPr>
            <w:tcW w:w="992" w:type="dxa"/>
            <w:shd w:val="clear" w:color="auto" w:fill="auto"/>
            <w:vAlign w:val="bottom"/>
            <w:hideMark/>
          </w:tcPr>
          <w:p w14:paraId="42D968C4" w14:textId="77777777" w:rsidR="00585E51" w:rsidRPr="00DF6814" w:rsidRDefault="00585E51" w:rsidP="00585E51">
            <w:pPr>
              <w:jc w:val="right"/>
              <w:rPr>
                <w:sz w:val="22"/>
                <w:szCs w:val="22"/>
              </w:rPr>
            </w:pPr>
            <w:r w:rsidRPr="00DF6814">
              <w:rPr>
                <w:sz w:val="22"/>
                <w:szCs w:val="22"/>
              </w:rPr>
              <w:t xml:space="preserve">-17,0 </w:t>
            </w:r>
          </w:p>
        </w:tc>
        <w:tc>
          <w:tcPr>
            <w:tcW w:w="1151" w:type="dxa"/>
            <w:shd w:val="clear" w:color="auto" w:fill="auto"/>
            <w:noWrap/>
            <w:vAlign w:val="bottom"/>
            <w:hideMark/>
          </w:tcPr>
          <w:p w14:paraId="29950158" w14:textId="121D96CC" w:rsidR="00585E51" w:rsidRPr="00DF6814" w:rsidRDefault="00585E51" w:rsidP="005A10AE">
            <w:pPr>
              <w:jc w:val="right"/>
              <w:rPr>
                <w:sz w:val="22"/>
                <w:szCs w:val="22"/>
              </w:rPr>
            </w:pPr>
            <w:r w:rsidRPr="00DF6814">
              <w:rPr>
                <w:sz w:val="22"/>
                <w:szCs w:val="22"/>
              </w:rPr>
              <w:t>в 8,7 р</w:t>
            </w:r>
            <w:r w:rsidR="005A10AE" w:rsidRPr="00DF6814">
              <w:rPr>
                <w:sz w:val="22"/>
                <w:szCs w:val="22"/>
              </w:rPr>
              <w:t>.</w:t>
            </w:r>
            <w:r w:rsidRPr="00DF6814">
              <w:rPr>
                <w:sz w:val="22"/>
                <w:szCs w:val="22"/>
              </w:rPr>
              <w:t xml:space="preserve"> </w:t>
            </w:r>
          </w:p>
        </w:tc>
      </w:tr>
      <w:tr w:rsidR="00DF6814" w:rsidRPr="00DF6814" w14:paraId="2180C60B" w14:textId="77777777" w:rsidTr="00585E51">
        <w:trPr>
          <w:trHeight w:val="159"/>
        </w:trPr>
        <w:tc>
          <w:tcPr>
            <w:tcW w:w="4655" w:type="dxa"/>
            <w:shd w:val="clear" w:color="auto" w:fill="auto"/>
            <w:vAlign w:val="bottom"/>
            <w:hideMark/>
          </w:tcPr>
          <w:p w14:paraId="34E62513" w14:textId="77777777" w:rsidR="00585E51" w:rsidRPr="00DF6814" w:rsidRDefault="00585E51" w:rsidP="00585E51">
            <w:pPr>
              <w:rPr>
                <w:sz w:val="22"/>
                <w:szCs w:val="22"/>
              </w:rPr>
            </w:pPr>
            <w:r w:rsidRPr="00DF6814">
              <w:rPr>
                <w:sz w:val="22"/>
                <w:szCs w:val="22"/>
              </w:rPr>
              <w:t>Административные платежи и сборы</w:t>
            </w:r>
          </w:p>
        </w:tc>
        <w:tc>
          <w:tcPr>
            <w:tcW w:w="1418" w:type="dxa"/>
            <w:shd w:val="clear" w:color="auto" w:fill="auto"/>
            <w:vAlign w:val="bottom"/>
            <w:hideMark/>
          </w:tcPr>
          <w:p w14:paraId="7C29199F" w14:textId="77777777" w:rsidR="00585E51" w:rsidRPr="00DF6814" w:rsidRDefault="00585E51" w:rsidP="00585E51">
            <w:pPr>
              <w:jc w:val="right"/>
              <w:rPr>
                <w:sz w:val="22"/>
                <w:szCs w:val="22"/>
              </w:rPr>
            </w:pPr>
            <w:r w:rsidRPr="00DF6814">
              <w:rPr>
                <w:sz w:val="22"/>
                <w:szCs w:val="22"/>
              </w:rPr>
              <w:t xml:space="preserve">0,1 </w:t>
            </w:r>
          </w:p>
        </w:tc>
        <w:tc>
          <w:tcPr>
            <w:tcW w:w="1275" w:type="dxa"/>
            <w:shd w:val="clear" w:color="auto" w:fill="auto"/>
            <w:vAlign w:val="bottom"/>
            <w:hideMark/>
          </w:tcPr>
          <w:p w14:paraId="4FC8F327" w14:textId="77777777" w:rsidR="00585E51" w:rsidRPr="00DF6814" w:rsidRDefault="00585E51" w:rsidP="00585E51">
            <w:pPr>
              <w:jc w:val="right"/>
              <w:rPr>
                <w:sz w:val="22"/>
                <w:szCs w:val="22"/>
              </w:rPr>
            </w:pPr>
            <w:r w:rsidRPr="00DF6814">
              <w:rPr>
                <w:sz w:val="22"/>
                <w:szCs w:val="22"/>
              </w:rPr>
              <w:t xml:space="preserve">0,1 </w:t>
            </w:r>
          </w:p>
        </w:tc>
        <w:tc>
          <w:tcPr>
            <w:tcW w:w="992" w:type="dxa"/>
            <w:shd w:val="clear" w:color="auto" w:fill="auto"/>
            <w:vAlign w:val="bottom"/>
            <w:hideMark/>
          </w:tcPr>
          <w:p w14:paraId="6B250BE3" w14:textId="77777777" w:rsidR="00585E51" w:rsidRPr="00DF6814" w:rsidRDefault="00585E51" w:rsidP="00585E51">
            <w:pPr>
              <w:jc w:val="right"/>
              <w:rPr>
                <w:sz w:val="22"/>
                <w:szCs w:val="22"/>
              </w:rPr>
            </w:pPr>
            <w:r w:rsidRPr="00DF6814">
              <w:rPr>
                <w:sz w:val="22"/>
                <w:szCs w:val="22"/>
              </w:rPr>
              <w:t xml:space="preserve">0,0 </w:t>
            </w:r>
          </w:p>
        </w:tc>
        <w:tc>
          <w:tcPr>
            <w:tcW w:w="1151" w:type="dxa"/>
            <w:shd w:val="clear" w:color="auto" w:fill="auto"/>
            <w:noWrap/>
            <w:vAlign w:val="bottom"/>
            <w:hideMark/>
          </w:tcPr>
          <w:p w14:paraId="0745F2D0" w14:textId="77777777" w:rsidR="00585E51" w:rsidRPr="00DF6814" w:rsidRDefault="00585E51" w:rsidP="00585E51">
            <w:pPr>
              <w:jc w:val="right"/>
              <w:rPr>
                <w:sz w:val="22"/>
                <w:szCs w:val="22"/>
              </w:rPr>
            </w:pPr>
            <w:r w:rsidRPr="00DF6814">
              <w:rPr>
                <w:sz w:val="22"/>
                <w:szCs w:val="22"/>
              </w:rPr>
              <w:t xml:space="preserve">0,0 </w:t>
            </w:r>
          </w:p>
        </w:tc>
      </w:tr>
      <w:tr w:rsidR="00DF6814" w:rsidRPr="00DF6814" w14:paraId="43B2C40B" w14:textId="77777777" w:rsidTr="00585E51">
        <w:trPr>
          <w:trHeight w:val="199"/>
        </w:trPr>
        <w:tc>
          <w:tcPr>
            <w:tcW w:w="4655" w:type="dxa"/>
            <w:shd w:val="clear" w:color="auto" w:fill="auto"/>
            <w:vAlign w:val="bottom"/>
            <w:hideMark/>
          </w:tcPr>
          <w:p w14:paraId="643A5B7A" w14:textId="77777777" w:rsidR="00585E51" w:rsidRPr="00DF6814" w:rsidRDefault="00585E51" w:rsidP="00585E51">
            <w:pPr>
              <w:rPr>
                <w:sz w:val="22"/>
                <w:szCs w:val="22"/>
              </w:rPr>
            </w:pPr>
            <w:r w:rsidRPr="00DF6814">
              <w:rPr>
                <w:sz w:val="22"/>
                <w:szCs w:val="22"/>
              </w:rPr>
              <w:t xml:space="preserve">Штрафы, санкции, возмещение ущерба </w:t>
            </w:r>
          </w:p>
        </w:tc>
        <w:tc>
          <w:tcPr>
            <w:tcW w:w="1418" w:type="dxa"/>
            <w:shd w:val="clear" w:color="auto" w:fill="auto"/>
            <w:vAlign w:val="bottom"/>
            <w:hideMark/>
          </w:tcPr>
          <w:p w14:paraId="2DD43C1A" w14:textId="77777777" w:rsidR="00585E51" w:rsidRPr="00DF6814" w:rsidRDefault="00585E51" w:rsidP="00585E51">
            <w:pPr>
              <w:jc w:val="right"/>
              <w:rPr>
                <w:sz w:val="22"/>
                <w:szCs w:val="22"/>
              </w:rPr>
            </w:pPr>
            <w:r w:rsidRPr="00DF6814">
              <w:rPr>
                <w:sz w:val="22"/>
                <w:szCs w:val="22"/>
              </w:rPr>
              <w:t xml:space="preserve">896,2 </w:t>
            </w:r>
          </w:p>
        </w:tc>
        <w:tc>
          <w:tcPr>
            <w:tcW w:w="1275" w:type="dxa"/>
            <w:shd w:val="clear" w:color="auto" w:fill="auto"/>
            <w:vAlign w:val="bottom"/>
            <w:hideMark/>
          </w:tcPr>
          <w:p w14:paraId="421270AF" w14:textId="77777777" w:rsidR="00585E51" w:rsidRPr="00DF6814" w:rsidRDefault="00585E51" w:rsidP="00585E51">
            <w:pPr>
              <w:jc w:val="right"/>
              <w:rPr>
                <w:sz w:val="22"/>
                <w:szCs w:val="22"/>
              </w:rPr>
            </w:pPr>
            <w:r w:rsidRPr="00DF6814">
              <w:rPr>
                <w:sz w:val="22"/>
                <w:szCs w:val="22"/>
              </w:rPr>
              <w:t xml:space="preserve">899,1 </w:t>
            </w:r>
          </w:p>
        </w:tc>
        <w:tc>
          <w:tcPr>
            <w:tcW w:w="992" w:type="dxa"/>
            <w:shd w:val="clear" w:color="auto" w:fill="auto"/>
            <w:vAlign w:val="bottom"/>
            <w:hideMark/>
          </w:tcPr>
          <w:p w14:paraId="5879CF1A" w14:textId="77777777" w:rsidR="00585E51" w:rsidRPr="00DF6814" w:rsidRDefault="00585E51" w:rsidP="00585E51">
            <w:pPr>
              <w:jc w:val="right"/>
              <w:rPr>
                <w:sz w:val="22"/>
                <w:szCs w:val="22"/>
              </w:rPr>
            </w:pPr>
            <w:r w:rsidRPr="00DF6814">
              <w:rPr>
                <w:sz w:val="22"/>
                <w:szCs w:val="22"/>
              </w:rPr>
              <w:t xml:space="preserve">2,9 </w:t>
            </w:r>
          </w:p>
        </w:tc>
        <w:tc>
          <w:tcPr>
            <w:tcW w:w="1151" w:type="dxa"/>
            <w:shd w:val="clear" w:color="auto" w:fill="auto"/>
            <w:noWrap/>
            <w:vAlign w:val="bottom"/>
            <w:hideMark/>
          </w:tcPr>
          <w:p w14:paraId="540AF701" w14:textId="77777777" w:rsidR="00585E51" w:rsidRPr="00DF6814" w:rsidRDefault="00585E51" w:rsidP="00585E51">
            <w:pPr>
              <w:jc w:val="right"/>
              <w:rPr>
                <w:sz w:val="22"/>
                <w:szCs w:val="22"/>
              </w:rPr>
            </w:pPr>
            <w:r w:rsidRPr="00DF6814">
              <w:rPr>
                <w:sz w:val="22"/>
                <w:szCs w:val="22"/>
              </w:rPr>
              <w:t xml:space="preserve">0,3 </w:t>
            </w:r>
          </w:p>
        </w:tc>
      </w:tr>
      <w:tr w:rsidR="00585E51" w:rsidRPr="00DF6814" w14:paraId="4A82F655" w14:textId="77777777" w:rsidTr="00585E51">
        <w:trPr>
          <w:trHeight w:val="181"/>
        </w:trPr>
        <w:tc>
          <w:tcPr>
            <w:tcW w:w="4655" w:type="dxa"/>
            <w:shd w:val="clear" w:color="auto" w:fill="auto"/>
            <w:vAlign w:val="bottom"/>
            <w:hideMark/>
          </w:tcPr>
          <w:p w14:paraId="3C17BC4D" w14:textId="77777777" w:rsidR="00585E51" w:rsidRPr="00DF6814" w:rsidRDefault="00585E51" w:rsidP="00585E51">
            <w:pPr>
              <w:rPr>
                <w:sz w:val="22"/>
                <w:szCs w:val="22"/>
              </w:rPr>
            </w:pPr>
            <w:r w:rsidRPr="00DF6814">
              <w:rPr>
                <w:sz w:val="22"/>
                <w:szCs w:val="22"/>
              </w:rPr>
              <w:t>Итого</w:t>
            </w:r>
          </w:p>
        </w:tc>
        <w:tc>
          <w:tcPr>
            <w:tcW w:w="1418" w:type="dxa"/>
            <w:shd w:val="clear" w:color="auto" w:fill="auto"/>
            <w:vAlign w:val="bottom"/>
            <w:hideMark/>
          </w:tcPr>
          <w:p w14:paraId="759FBBCC" w14:textId="77777777" w:rsidR="00585E51" w:rsidRPr="00DF6814" w:rsidRDefault="00585E51" w:rsidP="00585E51">
            <w:pPr>
              <w:jc w:val="right"/>
              <w:rPr>
                <w:sz w:val="22"/>
                <w:szCs w:val="22"/>
              </w:rPr>
            </w:pPr>
            <w:r w:rsidRPr="00DF6814">
              <w:rPr>
                <w:sz w:val="22"/>
                <w:szCs w:val="22"/>
              </w:rPr>
              <w:t xml:space="preserve">2 978,6 </w:t>
            </w:r>
          </w:p>
        </w:tc>
        <w:tc>
          <w:tcPr>
            <w:tcW w:w="1275" w:type="dxa"/>
            <w:shd w:val="clear" w:color="auto" w:fill="auto"/>
            <w:vAlign w:val="bottom"/>
            <w:hideMark/>
          </w:tcPr>
          <w:p w14:paraId="0BF47B8C" w14:textId="77777777" w:rsidR="00585E51" w:rsidRPr="00DF6814" w:rsidRDefault="00585E51" w:rsidP="00585E51">
            <w:pPr>
              <w:jc w:val="right"/>
              <w:rPr>
                <w:sz w:val="22"/>
                <w:szCs w:val="22"/>
              </w:rPr>
            </w:pPr>
            <w:r w:rsidRPr="00DF6814">
              <w:rPr>
                <w:sz w:val="22"/>
                <w:szCs w:val="22"/>
              </w:rPr>
              <w:t xml:space="preserve">2 785,8 </w:t>
            </w:r>
          </w:p>
        </w:tc>
        <w:tc>
          <w:tcPr>
            <w:tcW w:w="992" w:type="dxa"/>
            <w:shd w:val="clear" w:color="auto" w:fill="auto"/>
            <w:vAlign w:val="bottom"/>
            <w:hideMark/>
          </w:tcPr>
          <w:p w14:paraId="3D3455D8" w14:textId="77777777" w:rsidR="00585E51" w:rsidRPr="00DF6814" w:rsidRDefault="00585E51" w:rsidP="00585E51">
            <w:pPr>
              <w:jc w:val="right"/>
              <w:rPr>
                <w:sz w:val="22"/>
                <w:szCs w:val="22"/>
              </w:rPr>
            </w:pPr>
            <w:r w:rsidRPr="00DF6814">
              <w:rPr>
                <w:sz w:val="22"/>
                <w:szCs w:val="22"/>
              </w:rPr>
              <w:t xml:space="preserve">-192,8 </w:t>
            </w:r>
          </w:p>
        </w:tc>
        <w:tc>
          <w:tcPr>
            <w:tcW w:w="1151" w:type="dxa"/>
            <w:shd w:val="clear" w:color="auto" w:fill="auto"/>
            <w:noWrap/>
            <w:vAlign w:val="bottom"/>
            <w:hideMark/>
          </w:tcPr>
          <w:p w14:paraId="1BCE0AD9" w14:textId="77777777" w:rsidR="00585E51" w:rsidRPr="00DF6814" w:rsidRDefault="00585E51" w:rsidP="00585E51">
            <w:pPr>
              <w:jc w:val="right"/>
              <w:rPr>
                <w:sz w:val="22"/>
                <w:szCs w:val="22"/>
              </w:rPr>
            </w:pPr>
            <w:r w:rsidRPr="00DF6814">
              <w:rPr>
                <w:sz w:val="22"/>
                <w:szCs w:val="22"/>
              </w:rPr>
              <w:t xml:space="preserve">-6,5 </w:t>
            </w:r>
          </w:p>
        </w:tc>
      </w:tr>
    </w:tbl>
    <w:p w14:paraId="142ED592" w14:textId="77777777" w:rsidR="005A10AE" w:rsidRPr="00DF6814" w:rsidRDefault="005A10AE" w:rsidP="00585E51">
      <w:pPr>
        <w:ind w:firstLine="709"/>
        <w:jc w:val="both"/>
        <w:rPr>
          <w:sz w:val="28"/>
          <w:szCs w:val="28"/>
        </w:rPr>
      </w:pPr>
    </w:p>
    <w:p w14:paraId="1D30EA01" w14:textId="77777777" w:rsidR="00585E51" w:rsidRPr="00DF6814" w:rsidRDefault="00585E51" w:rsidP="00585E51">
      <w:pPr>
        <w:ind w:firstLine="709"/>
        <w:jc w:val="both"/>
        <w:rPr>
          <w:sz w:val="28"/>
          <w:szCs w:val="28"/>
        </w:rPr>
      </w:pPr>
      <w:r w:rsidRPr="00DF6814">
        <w:rPr>
          <w:sz w:val="28"/>
          <w:szCs w:val="28"/>
        </w:rPr>
        <w:t>Основными источниками формирования налоговых доходов областного бюджета на 2025 год являются налоги на прибыль, доходы. Указанные поступления спрогнозированы в сумме 67 334,8 млн.руб., что в структуре налоговых доходов составляет 66,45 %.</w:t>
      </w:r>
    </w:p>
    <w:p w14:paraId="788DFB02" w14:textId="5C327D0E" w:rsidR="00585E51" w:rsidRPr="00DF6814" w:rsidRDefault="00585E51" w:rsidP="00585E51">
      <w:pPr>
        <w:ind w:firstLine="709"/>
        <w:jc w:val="both"/>
        <w:rPr>
          <w:sz w:val="28"/>
          <w:szCs w:val="28"/>
        </w:rPr>
      </w:pPr>
      <w:r w:rsidRPr="00DF6814">
        <w:rPr>
          <w:sz w:val="28"/>
          <w:szCs w:val="28"/>
        </w:rPr>
        <w:t>1.</w:t>
      </w:r>
      <w:r w:rsidRPr="00DF6814">
        <w:rPr>
          <w:sz w:val="28"/>
          <w:szCs w:val="28"/>
        </w:rPr>
        <w:tab/>
        <w:t xml:space="preserve">Прогноз </w:t>
      </w:r>
      <w:r w:rsidRPr="00DF6814">
        <w:rPr>
          <w:i/>
          <w:sz w:val="28"/>
          <w:szCs w:val="28"/>
        </w:rPr>
        <w:t xml:space="preserve">прибыли </w:t>
      </w:r>
      <w:r w:rsidRPr="00DF6814">
        <w:rPr>
          <w:sz w:val="28"/>
          <w:szCs w:val="28"/>
        </w:rPr>
        <w:t>прибыльных организаций спланирован на основе оценки прибыли прибыльных организаций (по полному кругу с учетом структурных подразделений и филиалов иногородних организаций) в соответствии с Прогнозом СЭР на среднесрочный период (базовый вариант). Показатели прибыли прибыльных организаций Архангельской области и Ненецкого автономного округа представлены в таблице</w:t>
      </w:r>
      <w:r w:rsidR="00442886" w:rsidRPr="00DF6814">
        <w:rPr>
          <w:sz w:val="28"/>
          <w:szCs w:val="28"/>
        </w:rPr>
        <w:t xml:space="preserve"> </w:t>
      </w:r>
      <w:r w:rsidR="00130827" w:rsidRPr="00DF6814">
        <w:rPr>
          <w:sz w:val="28"/>
          <w:szCs w:val="28"/>
        </w:rPr>
        <w:t>15</w:t>
      </w:r>
      <w:r w:rsidRPr="00DF6814">
        <w:rPr>
          <w:sz w:val="28"/>
          <w:szCs w:val="28"/>
        </w:rPr>
        <w:t>.</w:t>
      </w:r>
    </w:p>
    <w:p w14:paraId="79E362F9" w14:textId="77777777" w:rsidR="00585E51" w:rsidRPr="00DF6814" w:rsidRDefault="00585E51" w:rsidP="00442886"/>
    <w:p w14:paraId="2358F65A" w14:textId="1A07B758" w:rsidR="00585E51" w:rsidRPr="00DF6814" w:rsidRDefault="00585E51" w:rsidP="00442886">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15</w:t>
      </w:r>
      <w:r w:rsidR="00D255D3" w:rsidRPr="00DF6814">
        <w:rPr>
          <w:noProof/>
        </w:rPr>
        <w:fldChar w:fldCharType="end"/>
      </w:r>
      <w:r w:rsidR="005E04DF" w:rsidRPr="00DF6814">
        <w:t>.</w:t>
      </w:r>
      <w:r w:rsidRPr="00DF6814">
        <w:t xml:space="preserve"> Прибыль прибыльных организаций по оценке Прогноза СЭР на 2023 </w:t>
      </w:r>
      <w:r w:rsidR="00442886" w:rsidRPr="00DF6814">
        <w:t xml:space="preserve">– </w:t>
      </w:r>
      <w:r w:rsidRPr="00DF6814">
        <w:t>2024 годы и среднесрочный период</w:t>
      </w:r>
      <w:r w:rsidR="00130827" w:rsidRPr="00DF6814">
        <w:t xml:space="preserve"> 2025 – 2027 годов</w:t>
      </w:r>
      <w:r w:rsidRPr="00DF6814">
        <w:t>, млн.руб.</w:t>
      </w:r>
    </w:p>
    <w:tbl>
      <w:tblPr>
        <w:tblOverlap w:val="never"/>
        <w:tblW w:w="9504"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2537"/>
        <w:gridCol w:w="1134"/>
        <w:gridCol w:w="1134"/>
        <w:gridCol w:w="1271"/>
        <w:gridCol w:w="1138"/>
        <w:gridCol w:w="1133"/>
        <w:gridCol w:w="1157"/>
      </w:tblGrid>
      <w:tr w:rsidR="00DF6814" w:rsidRPr="00DF6814" w14:paraId="4EC7B494" w14:textId="77777777" w:rsidTr="00585E51">
        <w:trPr>
          <w:trHeight w:hRule="exact" w:val="288"/>
          <w:tblHeader/>
          <w:jc w:val="center"/>
        </w:trPr>
        <w:tc>
          <w:tcPr>
            <w:tcW w:w="2537" w:type="dxa"/>
            <w:vMerge w:val="restart"/>
            <w:shd w:val="clear" w:color="auto" w:fill="auto"/>
            <w:vAlign w:val="bottom"/>
          </w:tcPr>
          <w:p w14:paraId="26EF92F8" w14:textId="77777777" w:rsidR="00585E51" w:rsidRPr="00DF6814" w:rsidRDefault="00585E51" w:rsidP="00585E51">
            <w:pPr>
              <w:widowControl w:val="0"/>
              <w:jc w:val="center"/>
              <w:rPr>
                <w:sz w:val="22"/>
                <w:szCs w:val="22"/>
              </w:rPr>
            </w:pPr>
            <w:r w:rsidRPr="00DF6814">
              <w:rPr>
                <w:sz w:val="22"/>
                <w:szCs w:val="22"/>
              </w:rPr>
              <w:t>Прибыль прибыльных организаций, млн.руб.</w:t>
            </w:r>
          </w:p>
        </w:tc>
        <w:tc>
          <w:tcPr>
            <w:tcW w:w="1134" w:type="dxa"/>
            <w:shd w:val="clear" w:color="auto" w:fill="auto"/>
            <w:vAlign w:val="bottom"/>
          </w:tcPr>
          <w:p w14:paraId="4FE5F761" w14:textId="77777777" w:rsidR="00585E51" w:rsidRPr="00DF6814" w:rsidRDefault="00585E51" w:rsidP="00585E51">
            <w:pPr>
              <w:widowControl w:val="0"/>
              <w:jc w:val="center"/>
              <w:rPr>
                <w:sz w:val="22"/>
                <w:szCs w:val="22"/>
              </w:rPr>
            </w:pPr>
            <w:r w:rsidRPr="00DF6814">
              <w:rPr>
                <w:sz w:val="22"/>
                <w:szCs w:val="22"/>
              </w:rPr>
              <w:t>2023 год</w:t>
            </w:r>
          </w:p>
        </w:tc>
        <w:tc>
          <w:tcPr>
            <w:tcW w:w="2405" w:type="dxa"/>
            <w:gridSpan w:val="2"/>
            <w:shd w:val="clear" w:color="auto" w:fill="auto"/>
            <w:vAlign w:val="bottom"/>
          </w:tcPr>
          <w:p w14:paraId="4450226C" w14:textId="77777777" w:rsidR="00585E51" w:rsidRPr="00DF6814" w:rsidRDefault="00585E51" w:rsidP="00585E51">
            <w:pPr>
              <w:widowControl w:val="0"/>
              <w:jc w:val="center"/>
              <w:rPr>
                <w:sz w:val="22"/>
                <w:szCs w:val="22"/>
              </w:rPr>
            </w:pPr>
            <w:r w:rsidRPr="00DF6814">
              <w:rPr>
                <w:sz w:val="22"/>
                <w:szCs w:val="22"/>
              </w:rPr>
              <w:t>2024 год</w:t>
            </w:r>
          </w:p>
        </w:tc>
        <w:tc>
          <w:tcPr>
            <w:tcW w:w="1138" w:type="dxa"/>
            <w:shd w:val="clear" w:color="auto" w:fill="auto"/>
            <w:vAlign w:val="bottom"/>
          </w:tcPr>
          <w:p w14:paraId="51456F70" w14:textId="77777777" w:rsidR="00585E51" w:rsidRPr="00DF6814" w:rsidRDefault="00585E51" w:rsidP="00585E51">
            <w:pPr>
              <w:widowControl w:val="0"/>
              <w:jc w:val="center"/>
              <w:rPr>
                <w:sz w:val="22"/>
                <w:szCs w:val="22"/>
              </w:rPr>
            </w:pPr>
            <w:r w:rsidRPr="00DF6814">
              <w:rPr>
                <w:sz w:val="22"/>
                <w:szCs w:val="22"/>
              </w:rPr>
              <w:t>2025 год</w:t>
            </w:r>
          </w:p>
        </w:tc>
        <w:tc>
          <w:tcPr>
            <w:tcW w:w="1133" w:type="dxa"/>
            <w:shd w:val="clear" w:color="auto" w:fill="auto"/>
            <w:vAlign w:val="bottom"/>
          </w:tcPr>
          <w:p w14:paraId="6FD0EC3C" w14:textId="77777777" w:rsidR="00585E51" w:rsidRPr="00DF6814" w:rsidRDefault="00585E51" w:rsidP="00585E51">
            <w:pPr>
              <w:widowControl w:val="0"/>
              <w:jc w:val="center"/>
              <w:rPr>
                <w:sz w:val="22"/>
                <w:szCs w:val="22"/>
              </w:rPr>
            </w:pPr>
            <w:r w:rsidRPr="00DF6814">
              <w:rPr>
                <w:sz w:val="22"/>
                <w:szCs w:val="22"/>
              </w:rPr>
              <w:t>2026 год</w:t>
            </w:r>
          </w:p>
        </w:tc>
        <w:tc>
          <w:tcPr>
            <w:tcW w:w="1157" w:type="dxa"/>
            <w:shd w:val="clear" w:color="auto" w:fill="auto"/>
            <w:vAlign w:val="bottom"/>
          </w:tcPr>
          <w:p w14:paraId="3D039DC0" w14:textId="77777777" w:rsidR="00585E51" w:rsidRPr="00DF6814" w:rsidRDefault="00585E51" w:rsidP="00585E51">
            <w:pPr>
              <w:widowControl w:val="0"/>
              <w:jc w:val="center"/>
              <w:rPr>
                <w:sz w:val="22"/>
                <w:szCs w:val="22"/>
              </w:rPr>
            </w:pPr>
            <w:r w:rsidRPr="00DF6814">
              <w:rPr>
                <w:sz w:val="22"/>
                <w:szCs w:val="22"/>
              </w:rPr>
              <w:t>2027 год</w:t>
            </w:r>
          </w:p>
        </w:tc>
      </w:tr>
      <w:tr w:rsidR="00DF6814" w:rsidRPr="00DF6814" w14:paraId="6DBB27A6" w14:textId="77777777" w:rsidTr="00585E51">
        <w:trPr>
          <w:trHeight w:hRule="exact" w:val="264"/>
          <w:tblHeader/>
          <w:jc w:val="center"/>
        </w:trPr>
        <w:tc>
          <w:tcPr>
            <w:tcW w:w="2537" w:type="dxa"/>
            <w:vMerge/>
            <w:shd w:val="clear" w:color="auto" w:fill="auto"/>
            <w:vAlign w:val="bottom"/>
          </w:tcPr>
          <w:p w14:paraId="5E6765D5" w14:textId="77777777" w:rsidR="00585E51" w:rsidRPr="00DF6814" w:rsidRDefault="00585E51" w:rsidP="00585E51">
            <w:pPr>
              <w:widowControl w:val="0"/>
              <w:rPr>
                <w:rFonts w:ascii="Courier New" w:eastAsia="Courier New" w:hAnsi="Courier New" w:cs="Courier New"/>
                <w:sz w:val="22"/>
                <w:szCs w:val="22"/>
                <w:lang w:bidi="ru-RU"/>
              </w:rPr>
            </w:pPr>
          </w:p>
        </w:tc>
        <w:tc>
          <w:tcPr>
            <w:tcW w:w="1134" w:type="dxa"/>
            <w:shd w:val="clear" w:color="auto" w:fill="auto"/>
            <w:vAlign w:val="bottom"/>
          </w:tcPr>
          <w:p w14:paraId="3FBA94F0" w14:textId="77777777" w:rsidR="00585E51" w:rsidRPr="00DF6814" w:rsidRDefault="00585E51" w:rsidP="00585E51">
            <w:pPr>
              <w:widowControl w:val="0"/>
              <w:jc w:val="center"/>
              <w:rPr>
                <w:sz w:val="22"/>
                <w:szCs w:val="22"/>
              </w:rPr>
            </w:pPr>
            <w:r w:rsidRPr="00DF6814">
              <w:rPr>
                <w:sz w:val="22"/>
                <w:szCs w:val="22"/>
              </w:rPr>
              <w:t>отчет</w:t>
            </w:r>
          </w:p>
        </w:tc>
        <w:tc>
          <w:tcPr>
            <w:tcW w:w="1134" w:type="dxa"/>
            <w:shd w:val="clear" w:color="auto" w:fill="auto"/>
            <w:vAlign w:val="bottom"/>
          </w:tcPr>
          <w:p w14:paraId="73F09EFD" w14:textId="77777777" w:rsidR="00585E51" w:rsidRPr="00DF6814" w:rsidRDefault="00585E51" w:rsidP="00585E51">
            <w:pPr>
              <w:widowControl w:val="0"/>
              <w:jc w:val="center"/>
              <w:rPr>
                <w:sz w:val="22"/>
                <w:szCs w:val="22"/>
              </w:rPr>
            </w:pPr>
            <w:r w:rsidRPr="00DF6814">
              <w:rPr>
                <w:sz w:val="22"/>
                <w:szCs w:val="22"/>
              </w:rPr>
              <w:t>прогноз</w:t>
            </w:r>
          </w:p>
        </w:tc>
        <w:tc>
          <w:tcPr>
            <w:tcW w:w="1271" w:type="dxa"/>
            <w:shd w:val="clear" w:color="auto" w:fill="auto"/>
            <w:vAlign w:val="bottom"/>
          </w:tcPr>
          <w:p w14:paraId="71104E03" w14:textId="77777777" w:rsidR="00585E51" w:rsidRPr="00DF6814" w:rsidRDefault="00585E51" w:rsidP="00585E51">
            <w:pPr>
              <w:widowControl w:val="0"/>
              <w:ind w:firstLine="240"/>
              <w:rPr>
                <w:sz w:val="22"/>
                <w:szCs w:val="22"/>
              </w:rPr>
            </w:pPr>
            <w:r w:rsidRPr="00DF6814">
              <w:rPr>
                <w:sz w:val="22"/>
                <w:szCs w:val="22"/>
              </w:rPr>
              <w:t>оценка</w:t>
            </w:r>
          </w:p>
        </w:tc>
        <w:tc>
          <w:tcPr>
            <w:tcW w:w="3428" w:type="dxa"/>
            <w:gridSpan w:val="3"/>
            <w:shd w:val="clear" w:color="auto" w:fill="auto"/>
            <w:vAlign w:val="bottom"/>
          </w:tcPr>
          <w:p w14:paraId="198DBDE8" w14:textId="77777777" w:rsidR="00585E51" w:rsidRPr="00DF6814" w:rsidRDefault="00585E51" w:rsidP="00585E51">
            <w:pPr>
              <w:widowControl w:val="0"/>
              <w:jc w:val="center"/>
              <w:rPr>
                <w:sz w:val="22"/>
                <w:szCs w:val="22"/>
              </w:rPr>
            </w:pPr>
            <w:r w:rsidRPr="00DF6814">
              <w:rPr>
                <w:sz w:val="22"/>
                <w:szCs w:val="22"/>
              </w:rPr>
              <w:t>прогноз</w:t>
            </w:r>
          </w:p>
        </w:tc>
      </w:tr>
      <w:tr w:rsidR="00DF6814" w:rsidRPr="00DF6814" w14:paraId="6C96734F" w14:textId="77777777" w:rsidTr="00585E51">
        <w:trPr>
          <w:trHeight w:hRule="exact" w:val="264"/>
          <w:jc w:val="center"/>
        </w:trPr>
        <w:tc>
          <w:tcPr>
            <w:tcW w:w="2537" w:type="dxa"/>
            <w:shd w:val="clear" w:color="auto" w:fill="auto"/>
            <w:vAlign w:val="bottom"/>
          </w:tcPr>
          <w:p w14:paraId="3FECF840" w14:textId="77777777" w:rsidR="00585E51" w:rsidRPr="00DF6814" w:rsidRDefault="00585E51" w:rsidP="00585E51">
            <w:pPr>
              <w:widowControl w:val="0"/>
              <w:jc w:val="center"/>
              <w:rPr>
                <w:sz w:val="22"/>
                <w:szCs w:val="22"/>
              </w:rPr>
            </w:pPr>
            <w:r w:rsidRPr="00DF6814">
              <w:rPr>
                <w:sz w:val="22"/>
                <w:szCs w:val="22"/>
              </w:rPr>
              <w:t>Всего:</w:t>
            </w:r>
          </w:p>
        </w:tc>
        <w:tc>
          <w:tcPr>
            <w:tcW w:w="1134" w:type="dxa"/>
            <w:shd w:val="clear" w:color="auto" w:fill="auto"/>
            <w:vAlign w:val="bottom"/>
          </w:tcPr>
          <w:p w14:paraId="00FC8D4A" w14:textId="77777777" w:rsidR="00585E51" w:rsidRPr="00DF6814" w:rsidRDefault="00585E51" w:rsidP="007E7474">
            <w:pPr>
              <w:widowControl w:val="0"/>
              <w:jc w:val="right"/>
              <w:rPr>
                <w:sz w:val="22"/>
                <w:szCs w:val="22"/>
              </w:rPr>
            </w:pPr>
            <w:r w:rsidRPr="00DF6814">
              <w:rPr>
                <w:sz w:val="22"/>
                <w:szCs w:val="22"/>
              </w:rPr>
              <w:t>181 251,2</w:t>
            </w:r>
          </w:p>
        </w:tc>
        <w:tc>
          <w:tcPr>
            <w:tcW w:w="1134" w:type="dxa"/>
            <w:shd w:val="clear" w:color="auto" w:fill="auto"/>
            <w:vAlign w:val="bottom"/>
          </w:tcPr>
          <w:p w14:paraId="73C501C8" w14:textId="77777777" w:rsidR="00585E51" w:rsidRPr="00DF6814" w:rsidRDefault="00585E51" w:rsidP="007E7474">
            <w:pPr>
              <w:widowControl w:val="0"/>
              <w:jc w:val="right"/>
              <w:rPr>
                <w:sz w:val="22"/>
                <w:szCs w:val="22"/>
              </w:rPr>
            </w:pPr>
            <w:r w:rsidRPr="00DF6814">
              <w:rPr>
                <w:sz w:val="22"/>
                <w:szCs w:val="22"/>
              </w:rPr>
              <w:t>199 306,38</w:t>
            </w:r>
          </w:p>
        </w:tc>
        <w:tc>
          <w:tcPr>
            <w:tcW w:w="1271" w:type="dxa"/>
            <w:shd w:val="clear" w:color="auto" w:fill="auto"/>
            <w:vAlign w:val="bottom"/>
          </w:tcPr>
          <w:p w14:paraId="67E254CF" w14:textId="77777777" w:rsidR="00585E51" w:rsidRPr="00DF6814" w:rsidRDefault="00585E51" w:rsidP="007E7474">
            <w:pPr>
              <w:widowControl w:val="0"/>
              <w:jc w:val="right"/>
              <w:rPr>
                <w:sz w:val="22"/>
                <w:szCs w:val="22"/>
              </w:rPr>
            </w:pPr>
            <w:r w:rsidRPr="00DF6814">
              <w:rPr>
                <w:sz w:val="22"/>
                <w:szCs w:val="22"/>
              </w:rPr>
              <w:t>214 021,08</w:t>
            </w:r>
          </w:p>
        </w:tc>
        <w:tc>
          <w:tcPr>
            <w:tcW w:w="1138" w:type="dxa"/>
            <w:shd w:val="clear" w:color="auto" w:fill="auto"/>
            <w:vAlign w:val="bottom"/>
          </w:tcPr>
          <w:p w14:paraId="70DC7804" w14:textId="77777777" w:rsidR="00585E51" w:rsidRPr="00DF6814" w:rsidRDefault="00585E51" w:rsidP="007E7474">
            <w:pPr>
              <w:widowControl w:val="0"/>
              <w:jc w:val="right"/>
              <w:rPr>
                <w:sz w:val="22"/>
                <w:szCs w:val="22"/>
              </w:rPr>
            </w:pPr>
            <w:r w:rsidRPr="00DF6814">
              <w:rPr>
                <w:sz w:val="22"/>
                <w:szCs w:val="22"/>
              </w:rPr>
              <w:t>225 002,38</w:t>
            </w:r>
          </w:p>
        </w:tc>
        <w:tc>
          <w:tcPr>
            <w:tcW w:w="1133" w:type="dxa"/>
            <w:shd w:val="clear" w:color="auto" w:fill="auto"/>
            <w:vAlign w:val="bottom"/>
          </w:tcPr>
          <w:p w14:paraId="54F52418" w14:textId="77777777" w:rsidR="00585E51" w:rsidRPr="00DF6814" w:rsidRDefault="00585E51" w:rsidP="007E7474">
            <w:pPr>
              <w:widowControl w:val="0"/>
              <w:jc w:val="right"/>
              <w:rPr>
                <w:sz w:val="22"/>
                <w:szCs w:val="22"/>
              </w:rPr>
            </w:pPr>
            <w:r w:rsidRPr="00DF6814">
              <w:rPr>
                <w:sz w:val="22"/>
                <w:szCs w:val="22"/>
              </w:rPr>
              <w:t>241 190,41</w:t>
            </w:r>
          </w:p>
        </w:tc>
        <w:tc>
          <w:tcPr>
            <w:tcW w:w="1157" w:type="dxa"/>
            <w:shd w:val="clear" w:color="auto" w:fill="auto"/>
            <w:vAlign w:val="bottom"/>
          </w:tcPr>
          <w:p w14:paraId="5B768342" w14:textId="77777777" w:rsidR="00585E51" w:rsidRPr="00DF6814" w:rsidRDefault="00585E51" w:rsidP="007E7474">
            <w:pPr>
              <w:widowControl w:val="0"/>
              <w:jc w:val="right"/>
              <w:rPr>
                <w:sz w:val="22"/>
                <w:szCs w:val="22"/>
              </w:rPr>
            </w:pPr>
            <w:r w:rsidRPr="00DF6814">
              <w:rPr>
                <w:sz w:val="22"/>
                <w:szCs w:val="22"/>
              </w:rPr>
              <w:t>253 698,23</w:t>
            </w:r>
          </w:p>
        </w:tc>
      </w:tr>
      <w:tr w:rsidR="00DF6814" w:rsidRPr="00DF6814" w14:paraId="0E1E9925" w14:textId="77777777" w:rsidTr="00585E51">
        <w:trPr>
          <w:trHeight w:hRule="exact" w:val="514"/>
          <w:jc w:val="center"/>
        </w:trPr>
        <w:tc>
          <w:tcPr>
            <w:tcW w:w="2537" w:type="dxa"/>
            <w:shd w:val="clear" w:color="auto" w:fill="auto"/>
            <w:vAlign w:val="bottom"/>
          </w:tcPr>
          <w:p w14:paraId="62D292F6" w14:textId="77777777" w:rsidR="00585E51" w:rsidRPr="00DF6814" w:rsidRDefault="00585E51" w:rsidP="00585E51">
            <w:pPr>
              <w:widowControl w:val="0"/>
              <w:rPr>
                <w:sz w:val="22"/>
                <w:szCs w:val="22"/>
              </w:rPr>
            </w:pPr>
            <w:r w:rsidRPr="00DF6814">
              <w:rPr>
                <w:sz w:val="22"/>
                <w:szCs w:val="22"/>
              </w:rPr>
              <w:t>Архангельская область</w:t>
            </w:r>
          </w:p>
          <w:p w14:paraId="435CCB8C" w14:textId="77777777" w:rsidR="00585E51" w:rsidRPr="00DF6814" w:rsidRDefault="00585E51" w:rsidP="00585E51">
            <w:pPr>
              <w:widowControl w:val="0"/>
              <w:rPr>
                <w:sz w:val="22"/>
                <w:szCs w:val="22"/>
              </w:rPr>
            </w:pPr>
            <w:r w:rsidRPr="00DF6814">
              <w:rPr>
                <w:sz w:val="22"/>
                <w:szCs w:val="22"/>
              </w:rPr>
              <w:t>(без НАО)</w:t>
            </w:r>
          </w:p>
        </w:tc>
        <w:tc>
          <w:tcPr>
            <w:tcW w:w="1134" w:type="dxa"/>
            <w:shd w:val="clear" w:color="auto" w:fill="auto"/>
            <w:vAlign w:val="bottom"/>
          </w:tcPr>
          <w:p w14:paraId="59F98E14" w14:textId="77777777" w:rsidR="00585E51" w:rsidRPr="00DF6814" w:rsidRDefault="00585E51" w:rsidP="007E7474">
            <w:pPr>
              <w:widowControl w:val="0"/>
              <w:jc w:val="right"/>
              <w:rPr>
                <w:sz w:val="22"/>
                <w:szCs w:val="22"/>
              </w:rPr>
            </w:pPr>
            <w:r w:rsidRPr="00DF6814">
              <w:rPr>
                <w:sz w:val="22"/>
                <w:szCs w:val="22"/>
              </w:rPr>
              <w:t>126 751,2</w:t>
            </w:r>
          </w:p>
        </w:tc>
        <w:tc>
          <w:tcPr>
            <w:tcW w:w="1134" w:type="dxa"/>
            <w:shd w:val="clear" w:color="auto" w:fill="auto"/>
            <w:vAlign w:val="bottom"/>
          </w:tcPr>
          <w:p w14:paraId="55CC7566" w14:textId="77777777" w:rsidR="00585E51" w:rsidRPr="00DF6814" w:rsidRDefault="00585E51" w:rsidP="007E7474">
            <w:pPr>
              <w:widowControl w:val="0"/>
              <w:jc w:val="right"/>
              <w:rPr>
                <w:sz w:val="22"/>
                <w:szCs w:val="22"/>
              </w:rPr>
            </w:pPr>
            <w:r w:rsidRPr="00DF6814">
              <w:rPr>
                <w:sz w:val="22"/>
                <w:szCs w:val="22"/>
              </w:rPr>
              <w:t>141 782,38</w:t>
            </w:r>
          </w:p>
        </w:tc>
        <w:tc>
          <w:tcPr>
            <w:tcW w:w="1271" w:type="dxa"/>
            <w:shd w:val="clear" w:color="auto" w:fill="auto"/>
            <w:vAlign w:val="bottom"/>
          </w:tcPr>
          <w:p w14:paraId="1FC0A59F" w14:textId="77777777" w:rsidR="00585E51" w:rsidRPr="00DF6814" w:rsidRDefault="00585E51" w:rsidP="007E7474">
            <w:pPr>
              <w:widowControl w:val="0"/>
              <w:jc w:val="right"/>
              <w:rPr>
                <w:sz w:val="22"/>
                <w:szCs w:val="22"/>
              </w:rPr>
            </w:pPr>
            <w:r w:rsidRPr="00DF6814">
              <w:rPr>
                <w:sz w:val="22"/>
                <w:szCs w:val="22"/>
              </w:rPr>
              <w:t>156 497,08</w:t>
            </w:r>
          </w:p>
        </w:tc>
        <w:tc>
          <w:tcPr>
            <w:tcW w:w="1138" w:type="dxa"/>
            <w:shd w:val="clear" w:color="auto" w:fill="auto"/>
            <w:vAlign w:val="bottom"/>
          </w:tcPr>
          <w:p w14:paraId="3C9E76E4" w14:textId="77777777" w:rsidR="00585E51" w:rsidRPr="00DF6814" w:rsidRDefault="00585E51" w:rsidP="007E7474">
            <w:pPr>
              <w:widowControl w:val="0"/>
              <w:jc w:val="right"/>
              <w:rPr>
                <w:sz w:val="22"/>
                <w:szCs w:val="22"/>
              </w:rPr>
            </w:pPr>
            <w:r w:rsidRPr="00DF6814">
              <w:rPr>
                <w:sz w:val="22"/>
                <w:szCs w:val="22"/>
              </w:rPr>
              <w:t>166 982,38</w:t>
            </w:r>
          </w:p>
        </w:tc>
        <w:tc>
          <w:tcPr>
            <w:tcW w:w="1133" w:type="dxa"/>
            <w:shd w:val="clear" w:color="auto" w:fill="auto"/>
            <w:vAlign w:val="bottom"/>
          </w:tcPr>
          <w:p w14:paraId="2643D029" w14:textId="77777777" w:rsidR="00585E51" w:rsidRPr="00DF6814" w:rsidRDefault="00585E51" w:rsidP="007E7474">
            <w:pPr>
              <w:widowControl w:val="0"/>
              <w:jc w:val="right"/>
              <w:rPr>
                <w:sz w:val="22"/>
                <w:szCs w:val="22"/>
              </w:rPr>
            </w:pPr>
            <w:r w:rsidRPr="00DF6814">
              <w:rPr>
                <w:sz w:val="22"/>
                <w:szCs w:val="22"/>
              </w:rPr>
              <w:t>176 166,41</w:t>
            </w:r>
          </w:p>
        </w:tc>
        <w:tc>
          <w:tcPr>
            <w:tcW w:w="1157" w:type="dxa"/>
            <w:shd w:val="clear" w:color="auto" w:fill="auto"/>
            <w:vAlign w:val="bottom"/>
          </w:tcPr>
          <w:p w14:paraId="12958BBD" w14:textId="77777777" w:rsidR="00585E51" w:rsidRPr="00DF6814" w:rsidRDefault="00585E51" w:rsidP="007E7474">
            <w:pPr>
              <w:widowControl w:val="0"/>
              <w:jc w:val="right"/>
              <w:rPr>
                <w:sz w:val="22"/>
                <w:szCs w:val="22"/>
              </w:rPr>
            </w:pPr>
            <w:r w:rsidRPr="00DF6814">
              <w:rPr>
                <w:sz w:val="22"/>
                <w:szCs w:val="22"/>
              </w:rPr>
              <w:t>188 674,23</w:t>
            </w:r>
          </w:p>
        </w:tc>
      </w:tr>
      <w:tr w:rsidR="00585E51" w:rsidRPr="00DF6814" w14:paraId="05418AD4" w14:textId="77777777" w:rsidTr="00585E51">
        <w:trPr>
          <w:trHeight w:hRule="exact" w:val="542"/>
          <w:jc w:val="center"/>
        </w:trPr>
        <w:tc>
          <w:tcPr>
            <w:tcW w:w="2537" w:type="dxa"/>
            <w:shd w:val="clear" w:color="auto" w:fill="auto"/>
            <w:vAlign w:val="bottom"/>
          </w:tcPr>
          <w:p w14:paraId="46E5DEDB" w14:textId="77777777" w:rsidR="00585E51" w:rsidRPr="00DF6814" w:rsidRDefault="00585E51" w:rsidP="00585E51">
            <w:pPr>
              <w:widowControl w:val="0"/>
              <w:rPr>
                <w:sz w:val="22"/>
                <w:szCs w:val="22"/>
              </w:rPr>
            </w:pPr>
            <w:r w:rsidRPr="00DF6814">
              <w:rPr>
                <w:sz w:val="22"/>
                <w:szCs w:val="22"/>
              </w:rPr>
              <w:t>Ненецкий автономный округ</w:t>
            </w:r>
          </w:p>
        </w:tc>
        <w:tc>
          <w:tcPr>
            <w:tcW w:w="1134" w:type="dxa"/>
            <w:shd w:val="clear" w:color="auto" w:fill="auto"/>
            <w:vAlign w:val="bottom"/>
          </w:tcPr>
          <w:p w14:paraId="7BA35D28" w14:textId="77777777" w:rsidR="00585E51" w:rsidRPr="00DF6814" w:rsidRDefault="00585E51" w:rsidP="007E7474">
            <w:pPr>
              <w:widowControl w:val="0"/>
              <w:jc w:val="right"/>
              <w:rPr>
                <w:sz w:val="22"/>
                <w:szCs w:val="22"/>
              </w:rPr>
            </w:pPr>
            <w:r w:rsidRPr="00DF6814">
              <w:rPr>
                <w:sz w:val="22"/>
                <w:szCs w:val="22"/>
              </w:rPr>
              <w:t>54 500,0</w:t>
            </w:r>
          </w:p>
        </w:tc>
        <w:tc>
          <w:tcPr>
            <w:tcW w:w="1134" w:type="dxa"/>
            <w:shd w:val="clear" w:color="auto" w:fill="auto"/>
            <w:vAlign w:val="bottom"/>
          </w:tcPr>
          <w:p w14:paraId="4539D36C" w14:textId="77777777" w:rsidR="00585E51" w:rsidRPr="00DF6814" w:rsidRDefault="00585E51" w:rsidP="007E7474">
            <w:pPr>
              <w:widowControl w:val="0"/>
              <w:ind w:left="132" w:hanging="10"/>
              <w:jc w:val="right"/>
              <w:rPr>
                <w:sz w:val="22"/>
                <w:szCs w:val="22"/>
              </w:rPr>
            </w:pPr>
            <w:r w:rsidRPr="00DF6814">
              <w:rPr>
                <w:sz w:val="22"/>
                <w:szCs w:val="22"/>
              </w:rPr>
              <w:t>57 524,00</w:t>
            </w:r>
          </w:p>
        </w:tc>
        <w:tc>
          <w:tcPr>
            <w:tcW w:w="1271" w:type="dxa"/>
            <w:shd w:val="clear" w:color="auto" w:fill="auto"/>
            <w:vAlign w:val="bottom"/>
          </w:tcPr>
          <w:p w14:paraId="5670B4DE" w14:textId="77777777" w:rsidR="00585E51" w:rsidRPr="00DF6814" w:rsidRDefault="00585E51" w:rsidP="007E7474">
            <w:pPr>
              <w:widowControl w:val="0"/>
              <w:ind w:firstLine="240"/>
              <w:jc w:val="right"/>
              <w:rPr>
                <w:sz w:val="22"/>
                <w:szCs w:val="22"/>
              </w:rPr>
            </w:pPr>
            <w:r w:rsidRPr="00DF6814">
              <w:rPr>
                <w:sz w:val="22"/>
                <w:szCs w:val="22"/>
              </w:rPr>
              <w:t>57 524,00</w:t>
            </w:r>
          </w:p>
        </w:tc>
        <w:tc>
          <w:tcPr>
            <w:tcW w:w="1138" w:type="dxa"/>
            <w:shd w:val="clear" w:color="auto" w:fill="auto"/>
            <w:vAlign w:val="bottom"/>
          </w:tcPr>
          <w:p w14:paraId="3CD7924C" w14:textId="77777777" w:rsidR="00585E51" w:rsidRPr="00DF6814" w:rsidRDefault="00585E51" w:rsidP="007E7474">
            <w:pPr>
              <w:widowControl w:val="0"/>
              <w:jc w:val="right"/>
              <w:rPr>
                <w:sz w:val="22"/>
                <w:szCs w:val="22"/>
              </w:rPr>
            </w:pPr>
            <w:r w:rsidRPr="00DF6814">
              <w:rPr>
                <w:sz w:val="22"/>
                <w:szCs w:val="22"/>
              </w:rPr>
              <w:t>58 020,00</w:t>
            </w:r>
          </w:p>
        </w:tc>
        <w:tc>
          <w:tcPr>
            <w:tcW w:w="1133" w:type="dxa"/>
            <w:shd w:val="clear" w:color="auto" w:fill="auto"/>
            <w:vAlign w:val="bottom"/>
          </w:tcPr>
          <w:p w14:paraId="35144BCC" w14:textId="77777777" w:rsidR="00585E51" w:rsidRPr="00DF6814" w:rsidRDefault="00585E51" w:rsidP="007E7474">
            <w:pPr>
              <w:widowControl w:val="0"/>
              <w:jc w:val="right"/>
              <w:rPr>
                <w:sz w:val="22"/>
                <w:szCs w:val="22"/>
              </w:rPr>
            </w:pPr>
            <w:r w:rsidRPr="00DF6814">
              <w:rPr>
                <w:sz w:val="22"/>
                <w:szCs w:val="22"/>
              </w:rPr>
              <w:t>65 024,00</w:t>
            </w:r>
          </w:p>
        </w:tc>
        <w:tc>
          <w:tcPr>
            <w:tcW w:w="1157" w:type="dxa"/>
            <w:shd w:val="clear" w:color="auto" w:fill="auto"/>
            <w:vAlign w:val="bottom"/>
          </w:tcPr>
          <w:p w14:paraId="66AC90F2" w14:textId="77777777" w:rsidR="00585E51" w:rsidRPr="00DF6814" w:rsidRDefault="00585E51" w:rsidP="007E7474">
            <w:pPr>
              <w:widowControl w:val="0"/>
              <w:jc w:val="right"/>
              <w:rPr>
                <w:sz w:val="22"/>
                <w:szCs w:val="22"/>
              </w:rPr>
            </w:pPr>
            <w:r w:rsidRPr="00DF6814">
              <w:rPr>
                <w:sz w:val="22"/>
                <w:szCs w:val="22"/>
              </w:rPr>
              <w:t>65 024,00</w:t>
            </w:r>
          </w:p>
        </w:tc>
      </w:tr>
    </w:tbl>
    <w:p w14:paraId="3E77A49B" w14:textId="77777777" w:rsidR="00585E51" w:rsidRPr="00DF6814" w:rsidRDefault="00585E51" w:rsidP="00585E51">
      <w:pPr>
        <w:ind w:firstLine="709"/>
        <w:jc w:val="both"/>
      </w:pPr>
    </w:p>
    <w:p w14:paraId="0EF2B3FD" w14:textId="77777777" w:rsidR="00585E51" w:rsidRPr="00DF6814" w:rsidRDefault="00585E51" w:rsidP="00585E51">
      <w:pPr>
        <w:ind w:firstLine="709"/>
        <w:jc w:val="both"/>
        <w:rPr>
          <w:sz w:val="28"/>
          <w:szCs w:val="28"/>
        </w:rPr>
      </w:pPr>
      <w:r w:rsidRPr="00DF6814">
        <w:rPr>
          <w:sz w:val="28"/>
          <w:szCs w:val="28"/>
        </w:rPr>
        <w:t>Общий объем прибыли прибыльных организаций согласно прогнозам социально-экономического развития Архангельской области и Ненецкого автономного округа в 2025 году прогнозируется по организациям Архангельской области и по организациям, осуществляющим деятельность на территории НАО, с учетом поступлений от реализации Соглашения о разделе продукции.</w:t>
      </w:r>
    </w:p>
    <w:p w14:paraId="0FEFB70C" w14:textId="49E4AB94" w:rsidR="00585E51" w:rsidRPr="00DF6814" w:rsidRDefault="00585E51" w:rsidP="00585E51">
      <w:pPr>
        <w:ind w:firstLine="709"/>
        <w:jc w:val="both"/>
        <w:rPr>
          <w:sz w:val="28"/>
          <w:szCs w:val="28"/>
        </w:rPr>
      </w:pPr>
      <w:r w:rsidRPr="00DF6814">
        <w:rPr>
          <w:sz w:val="28"/>
          <w:szCs w:val="28"/>
        </w:rPr>
        <w:t>При расчете прогнозных показателей поступления налога на прибыль на 2025 год учтены ставки налога и нормативы отчислений в областной бюджет, а также изменения законодательной базы. В целях минимизации потерь для бюджетов субъектов РФ, в которые зачислялся налог на прибыль организаций от консолидированных групп налогоплательщиков (КГН) (с 1 января 2023 г. прекращено действие института КГН на территории РФ в соответствии с Федеральным законом от 03.08.2018 № 302-ФЗ), в рамках трехлетнего переходного периода предусмотрено зачисление в бюджеты субъектов РФ: в 2023 году - 80,0 %, в 2024 году - 60,0 %, 2025 году - 40,0 % от объемов поступлений по зачислению сумм налога на прибыль организаций от плательщиков, ранее явл</w:t>
      </w:r>
      <w:r w:rsidR="00AE3340" w:rsidRPr="00DF6814">
        <w:rPr>
          <w:sz w:val="28"/>
          <w:szCs w:val="28"/>
        </w:rPr>
        <w:t>явшихся участниками КГН.</w:t>
      </w:r>
    </w:p>
    <w:p w14:paraId="7A4DFB6E" w14:textId="29E90D72" w:rsidR="00585E51" w:rsidRPr="00DF6814" w:rsidRDefault="00585E51" w:rsidP="00585E51">
      <w:pPr>
        <w:ind w:firstLine="709"/>
        <w:jc w:val="both"/>
        <w:rPr>
          <w:sz w:val="28"/>
          <w:szCs w:val="28"/>
        </w:rPr>
      </w:pPr>
      <w:r w:rsidRPr="00DF6814">
        <w:rPr>
          <w:sz w:val="28"/>
          <w:szCs w:val="28"/>
        </w:rPr>
        <w:t>Зачисление указанных налогов в бюджет Архангельской области осуществляется по нормативу 0,3999 % на 2025 годы от общероссийских поступлений, что установлено Приложени</w:t>
      </w:r>
      <w:r w:rsidR="005E04DF" w:rsidRPr="00DF6814">
        <w:rPr>
          <w:sz w:val="28"/>
          <w:szCs w:val="28"/>
        </w:rPr>
        <w:t>ем</w:t>
      </w:r>
      <w:r w:rsidRPr="00DF6814">
        <w:rPr>
          <w:sz w:val="28"/>
          <w:szCs w:val="28"/>
        </w:rPr>
        <w:t xml:space="preserve"> № 5 к проекту Федерального закона «О федеральном бюджете на 2024 год и плановый период 2025 и 2026 годов» (далее - Проект федерального бюджета). С 2026 года указанное распределение налога </w:t>
      </w:r>
      <w:r w:rsidR="005E04DF" w:rsidRPr="00DF6814">
        <w:rPr>
          <w:sz w:val="28"/>
          <w:szCs w:val="28"/>
        </w:rPr>
        <w:t xml:space="preserve">на прибыль </w:t>
      </w:r>
      <w:r w:rsidRPr="00DF6814">
        <w:rPr>
          <w:sz w:val="28"/>
          <w:szCs w:val="28"/>
        </w:rPr>
        <w:t>прекращает свое действие.</w:t>
      </w:r>
    </w:p>
    <w:p w14:paraId="1CB3B462" w14:textId="66BF9891" w:rsidR="00585E51" w:rsidRPr="00DF6814" w:rsidRDefault="00585E51" w:rsidP="00585E51">
      <w:pPr>
        <w:ind w:firstLine="709"/>
        <w:jc w:val="both"/>
        <w:rPr>
          <w:sz w:val="28"/>
          <w:szCs w:val="28"/>
        </w:rPr>
      </w:pPr>
      <w:r w:rsidRPr="00DF6814">
        <w:rPr>
          <w:sz w:val="28"/>
          <w:szCs w:val="28"/>
        </w:rPr>
        <w:t>Прогнозные показатели поступления налога на прибыль организаций Архангельской области и НАО в областной бюджет на 2025 предусмотрены в объеме 35 704,2 млн.руб., что представлено в таблице</w:t>
      </w:r>
      <w:r w:rsidR="005E04DF" w:rsidRPr="00DF6814">
        <w:rPr>
          <w:sz w:val="28"/>
          <w:szCs w:val="28"/>
        </w:rPr>
        <w:t xml:space="preserve"> </w:t>
      </w:r>
      <w:r w:rsidR="00130827" w:rsidRPr="00DF6814">
        <w:rPr>
          <w:sz w:val="28"/>
          <w:szCs w:val="28"/>
        </w:rPr>
        <w:t>16</w:t>
      </w:r>
      <w:r w:rsidRPr="00DF6814">
        <w:rPr>
          <w:sz w:val="28"/>
          <w:szCs w:val="28"/>
        </w:rPr>
        <w:t>.</w:t>
      </w:r>
    </w:p>
    <w:p w14:paraId="351BCC2C" w14:textId="77777777" w:rsidR="00585E51" w:rsidRPr="00DF6814" w:rsidRDefault="00585E51" w:rsidP="00585E51">
      <w:pPr>
        <w:jc w:val="both"/>
      </w:pPr>
    </w:p>
    <w:p w14:paraId="06749326" w14:textId="29FA52AE" w:rsidR="00585E51" w:rsidRPr="00DF6814" w:rsidRDefault="00585E51" w:rsidP="005E04DF">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16</w:t>
      </w:r>
      <w:r w:rsidR="00D255D3" w:rsidRPr="00DF6814">
        <w:rPr>
          <w:noProof/>
        </w:rPr>
        <w:fldChar w:fldCharType="end"/>
      </w:r>
      <w:r w:rsidR="005E04DF" w:rsidRPr="00DF6814">
        <w:t>.</w:t>
      </w:r>
      <w:r w:rsidRPr="00DF6814">
        <w:t xml:space="preserve"> Прогнозируемое поступление налога на прибыль организаций в 2024 </w:t>
      </w:r>
      <w:r w:rsidR="00AA35AE" w:rsidRPr="00DF6814">
        <w:t xml:space="preserve">– </w:t>
      </w:r>
      <w:r w:rsidRPr="00DF6814">
        <w:t>2025 годах,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245"/>
        <w:gridCol w:w="1276"/>
        <w:gridCol w:w="1134"/>
        <w:gridCol w:w="762"/>
        <w:gridCol w:w="1081"/>
        <w:gridCol w:w="992"/>
        <w:gridCol w:w="1134"/>
        <w:gridCol w:w="993"/>
      </w:tblGrid>
      <w:tr w:rsidR="00DF6814" w:rsidRPr="00DF6814" w14:paraId="641706B5" w14:textId="77777777" w:rsidTr="00585E51">
        <w:trPr>
          <w:trHeight w:val="620"/>
          <w:tblHeader/>
        </w:trPr>
        <w:tc>
          <w:tcPr>
            <w:tcW w:w="2245" w:type="dxa"/>
            <w:vMerge w:val="restart"/>
            <w:shd w:val="clear" w:color="auto" w:fill="auto"/>
            <w:vAlign w:val="center"/>
            <w:hideMark/>
          </w:tcPr>
          <w:p w14:paraId="413DC024" w14:textId="77777777" w:rsidR="00585E51" w:rsidRPr="00DF6814" w:rsidRDefault="00585E51" w:rsidP="00585E51">
            <w:pPr>
              <w:ind w:left="-131" w:right="-55"/>
              <w:jc w:val="center"/>
              <w:rPr>
                <w:sz w:val="22"/>
                <w:szCs w:val="22"/>
              </w:rPr>
            </w:pPr>
            <w:r w:rsidRPr="00DF6814">
              <w:rPr>
                <w:sz w:val="22"/>
                <w:szCs w:val="22"/>
              </w:rPr>
              <w:t>Показатель</w:t>
            </w:r>
          </w:p>
        </w:tc>
        <w:tc>
          <w:tcPr>
            <w:tcW w:w="2410" w:type="dxa"/>
            <w:gridSpan w:val="2"/>
            <w:shd w:val="clear" w:color="auto" w:fill="auto"/>
            <w:vAlign w:val="center"/>
            <w:hideMark/>
          </w:tcPr>
          <w:p w14:paraId="79010CC7" w14:textId="77777777" w:rsidR="00585E51" w:rsidRPr="00DF6814" w:rsidRDefault="00585E51" w:rsidP="00585E51">
            <w:pPr>
              <w:ind w:left="-131" w:right="-55"/>
              <w:jc w:val="center"/>
              <w:rPr>
                <w:sz w:val="22"/>
                <w:szCs w:val="22"/>
              </w:rPr>
            </w:pPr>
            <w:r w:rsidRPr="00DF6814">
              <w:rPr>
                <w:sz w:val="22"/>
                <w:szCs w:val="22"/>
              </w:rPr>
              <w:t>Прогноз прибыли прибыльных организаций, млн.руб.</w:t>
            </w:r>
          </w:p>
        </w:tc>
        <w:tc>
          <w:tcPr>
            <w:tcW w:w="762" w:type="dxa"/>
            <w:vMerge w:val="restart"/>
            <w:shd w:val="clear" w:color="auto" w:fill="auto"/>
            <w:vAlign w:val="center"/>
            <w:hideMark/>
          </w:tcPr>
          <w:p w14:paraId="3854171E" w14:textId="77777777" w:rsidR="00585E51" w:rsidRPr="00DF6814" w:rsidRDefault="00585E51" w:rsidP="00585E51">
            <w:pPr>
              <w:ind w:left="-131" w:right="-55"/>
              <w:jc w:val="center"/>
              <w:rPr>
                <w:sz w:val="22"/>
                <w:szCs w:val="22"/>
              </w:rPr>
            </w:pPr>
            <w:r w:rsidRPr="00DF6814">
              <w:rPr>
                <w:sz w:val="22"/>
                <w:szCs w:val="22"/>
              </w:rPr>
              <w:t>Ставка налога, %</w:t>
            </w:r>
          </w:p>
        </w:tc>
        <w:tc>
          <w:tcPr>
            <w:tcW w:w="2073" w:type="dxa"/>
            <w:gridSpan w:val="2"/>
            <w:shd w:val="clear" w:color="auto" w:fill="auto"/>
            <w:vAlign w:val="center"/>
            <w:hideMark/>
          </w:tcPr>
          <w:p w14:paraId="0D07B83D" w14:textId="77777777" w:rsidR="00585E51" w:rsidRPr="00DF6814" w:rsidRDefault="00585E51" w:rsidP="00585E51">
            <w:pPr>
              <w:ind w:left="-131" w:right="-108"/>
              <w:jc w:val="center"/>
              <w:rPr>
                <w:sz w:val="22"/>
                <w:szCs w:val="22"/>
              </w:rPr>
            </w:pPr>
            <w:r w:rsidRPr="00DF6814">
              <w:rPr>
                <w:sz w:val="22"/>
                <w:szCs w:val="22"/>
              </w:rPr>
              <w:t>Норматив отчислений в областной бюджет, %</w:t>
            </w:r>
          </w:p>
        </w:tc>
        <w:tc>
          <w:tcPr>
            <w:tcW w:w="2127" w:type="dxa"/>
            <w:gridSpan w:val="2"/>
            <w:shd w:val="clear" w:color="auto" w:fill="auto"/>
            <w:vAlign w:val="center"/>
            <w:hideMark/>
          </w:tcPr>
          <w:p w14:paraId="7C33A392" w14:textId="77777777" w:rsidR="00585E51" w:rsidRPr="00DF6814" w:rsidRDefault="00585E51" w:rsidP="00585E51">
            <w:pPr>
              <w:ind w:left="-131" w:right="-55"/>
              <w:jc w:val="center"/>
              <w:rPr>
                <w:sz w:val="22"/>
                <w:szCs w:val="22"/>
              </w:rPr>
            </w:pPr>
            <w:r w:rsidRPr="00DF6814">
              <w:rPr>
                <w:sz w:val="22"/>
                <w:szCs w:val="22"/>
              </w:rPr>
              <w:t>Прогнозируемый налог на прибыль, млн.руб.</w:t>
            </w:r>
          </w:p>
        </w:tc>
      </w:tr>
      <w:tr w:rsidR="00DF6814" w:rsidRPr="00DF6814" w14:paraId="56F04775" w14:textId="77777777" w:rsidTr="00585E51">
        <w:trPr>
          <w:trHeight w:val="265"/>
          <w:tblHeader/>
        </w:trPr>
        <w:tc>
          <w:tcPr>
            <w:tcW w:w="2245" w:type="dxa"/>
            <w:vMerge/>
            <w:vAlign w:val="center"/>
            <w:hideMark/>
          </w:tcPr>
          <w:p w14:paraId="62693288" w14:textId="77777777" w:rsidR="00585E51" w:rsidRPr="00DF6814" w:rsidRDefault="00585E51" w:rsidP="00585E51">
            <w:pPr>
              <w:ind w:left="-131" w:right="-55"/>
              <w:rPr>
                <w:sz w:val="22"/>
                <w:szCs w:val="22"/>
              </w:rPr>
            </w:pPr>
          </w:p>
        </w:tc>
        <w:tc>
          <w:tcPr>
            <w:tcW w:w="1276" w:type="dxa"/>
            <w:shd w:val="clear" w:color="auto" w:fill="auto"/>
            <w:vAlign w:val="center"/>
            <w:hideMark/>
          </w:tcPr>
          <w:p w14:paraId="78C47102" w14:textId="77777777" w:rsidR="00585E51" w:rsidRPr="00DF6814" w:rsidRDefault="00585E51" w:rsidP="00585E51">
            <w:pPr>
              <w:ind w:left="-131" w:right="-55"/>
              <w:jc w:val="center"/>
              <w:rPr>
                <w:sz w:val="22"/>
                <w:szCs w:val="22"/>
              </w:rPr>
            </w:pPr>
            <w:r w:rsidRPr="00DF6814">
              <w:rPr>
                <w:sz w:val="22"/>
                <w:szCs w:val="22"/>
              </w:rPr>
              <w:t xml:space="preserve">2024 год </w:t>
            </w:r>
          </w:p>
          <w:p w14:paraId="23303F42" w14:textId="77777777" w:rsidR="00585E51" w:rsidRPr="00DF6814" w:rsidRDefault="00585E51" w:rsidP="00585E51">
            <w:pPr>
              <w:ind w:left="-131" w:right="-55"/>
              <w:jc w:val="center"/>
              <w:rPr>
                <w:sz w:val="22"/>
                <w:szCs w:val="22"/>
              </w:rPr>
            </w:pPr>
            <w:r w:rsidRPr="00DF6814">
              <w:rPr>
                <w:sz w:val="22"/>
                <w:szCs w:val="22"/>
              </w:rPr>
              <w:t>(к 1 чтению)</w:t>
            </w:r>
          </w:p>
        </w:tc>
        <w:tc>
          <w:tcPr>
            <w:tcW w:w="1134" w:type="dxa"/>
            <w:shd w:val="clear" w:color="auto" w:fill="auto"/>
            <w:vAlign w:val="center"/>
            <w:hideMark/>
          </w:tcPr>
          <w:p w14:paraId="0CF77F40" w14:textId="77777777" w:rsidR="00585E51" w:rsidRPr="00DF6814" w:rsidRDefault="00585E51" w:rsidP="00585E51">
            <w:pPr>
              <w:ind w:left="-131" w:right="-55"/>
              <w:jc w:val="center"/>
              <w:rPr>
                <w:sz w:val="22"/>
                <w:szCs w:val="22"/>
              </w:rPr>
            </w:pPr>
            <w:r w:rsidRPr="00DF6814">
              <w:rPr>
                <w:sz w:val="22"/>
                <w:szCs w:val="22"/>
              </w:rPr>
              <w:t>2025 год</w:t>
            </w:r>
          </w:p>
        </w:tc>
        <w:tc>
          <w:tcPr>
            <w:tcW w:w="762" w:type="dxa"/>
            <w:vMerge/>
            <w:vAlign w:val="center"/>
            <w:hideMark/>
          </w:tcPr>
          <w:p w14:paraId="0DD97D8A" w14:textId="77777777" w:rsidR="00585E51" w:rsidRPr="00DF6814" w:rsidRDefault="00585E51" w:rsidP="00585E51">
            <w:pPr>
              <w:ind w:left="-131" w:right="-55"/>
              <w:rPr>
                <w:sz w:val="22"/>
                <w:szCs w:val="22"/>
              </w:rPr>
            </w:pPr>
          </w:p>
        </w:tc>
        <w:tc>
          <w:tcPr>
            <w:tcW w:w="1081" w:type="dxa"/>
            <w:shd w:val="clear" w:color="auto" w:fill="auto"/>
            <w:vAlign w:val="center"/>
            <w:hideMark/>
          </w:tcPr>
          <w:p w14:paraId="6BB1CEF4" w14:textId="77777777" w:rsidR="00585E51" w:rsidRPr="00DF6814" w:rsidRDefault="00585E51" w:rsidP="00585E51">
            <w:pPr>
              <w:ind w:left="-131" w:right="-55"/>
              <w:jc w:val="center"/>
              <w:rPr>
                <w:sz w:val="22"/>
                <w:szCs w:val="22"/>
              </w:rPr>
            </w:pPr>
            <w:r w:rsidRPr="00DF6814">
              <w:rPr>
                <w:sz w:val="22"/>
                <w:szCs w:val="22"/>
              </w:rPr>
              <w:t>2024 год</w:t>
            </w:r>
          </w:p>
        </w:tc>
        <w:tc>
          <w:tcPr>
            <w:tcW w:w="992" w:type="dxa"/>
            <w:shd w:val="clear" w:color="auto" w:fill="auto"/>
            <w:vAlign w:val="center"/>
            <w:hideMark/>
          </w:tcPr>
          <w:p w14:paraId="1F5D4CD8" w14:textId="77777777" w:rsidR="00585E51" w:rsidRPr="00DF6814" w:rsidRDefault="00585E51" w:rsidP="00585E51">
            <w:pPr>
              <w:ind w:left="-131" w:right="-55"/>
              <w:jc w:val="center"/>
              <w:rPr>
                <w:sz w:val="22"/>
                <w:szCs w:val="22"/>
              </w:rPr>
            </w:pPr>
            <w:r w:rsidRPr="00DF6814">
              <w:rPr>
                <w:sz w:val="22"/>
                <w:szCs w:val="22"/>
              </w:rPr>
              <w:t>2025 год</w:t>
            </w:r>
          </w:p>
        </w:tc>
        <w:tc>
          <w:tcPr>
            <w:tcW w:w="1134" w:type="dxa"/>
            <w:shd w:val="clear" w:color="auto" w:fill="auto"/>
            <w:vAlign w:val="center"/>
            <w:hideMark/>
          </w:tcPr>
          <w:p w14:paraId="5959CB04" w14:textId="693D65E4" w:rsidR="00585E51" w:rsidRPr="00DF6814" w:rsidRDefault="00585E51" w:rsidP="00585E51">
            <w:pPr>
              <w:ind w:left="-131" w:right="-55"/>
              <w:jc w:val="center"/>
              <w:rPr>
                <w:sz w:val="22"/>
                <w:szCs w:val="22"/>
              </w:rPr>
            </w:pPr>
            <w:r w:rsidRPr="00DF6814">
              <w:rPr>
                <w:sz w:val="22"/>
                <w:szCs w:val="22"/>
              </w:rPr>
              <w:t>2024 год (к</w:t>
            </w:r>
            <w:r w:rsidR="00B21C76" w:rsidRPr="00DF6814">
              <w:rPr>
                <w:sz w:val="22"/>
                <w:szCs w:val="22"/>
              </w:rPr>
              <w:t xml:space="preserve"> </w:t>
            </w:r>
            <w:r w:rsidRPr="00DF6814">
              <w:rPr>
                <w:sz w:val="22"/>
                <w:szCs w:val="22"/>
              </w:rPr>
              <w:t>1</w:t>
            </w:r>
            <w:r w:rsidR="00B21C76" w:rsidRPr="00DF6814">
              <w:rPr>
                <w:sz w:val="22"/>
                <w:szCs w:val="22"/>
              </w:rPr>
              <w:t xml:space="preserve"> </w:t>
            </w:r>
            <w:r w:rsidRPr="00DF6814">
              <w:rPr>
                <w:sz w:val="22"/>
                <w:szCs w:val="22"/>
              </w:rPr>
              <w:t>чтению)</w:t>
            </w:r>
          </w:p>
        </w:tc>
        <w:tc>
          <w:tcPr>
            <w:tcW w:w="993" w:type="dxa"/>
            <w:shd w:val="clear" w:color="auto" w:fill="auto"/>
            <w:vAlign w:val="center"/>
            <w:hideMark/>
          </w:tcPr>
          <w:p w14:paraId="64CE3C68" w14:textId="77777777" w:rsidR="00585E51" w:rsidRPr="00DF6814" w:rsidRDefault="00585E51" w:rsidP="00585E51">
            <w:pPr>
              <w:ind w:left="-131" w:right="-55"/>
              <w:jc w:val="center"/>
              <w:rPr>
                <w:sz w:val="22"/>
                <w:szCs w:val="22"/>
              </w:rPr>
            </w:pPr>
            <w:r w:rsidRPr="00DF6814">
              <w:rPr>
                <w:sz w:val="22"/>
                <w:szCs w:val="22"/>
              </w:rPr>
              <w:t>2025 год</w:t>
            </w:r>
          </w:p>
        </w:tc>
      </w:tr>
      <w:tr w:rsidR="00DF6814" w:rsidRPr="00DF6814" w14:paraId="1A8E1A71" w14:textId="77777777" w:rsidTr="00585E51">
        <w:trPr>
          <w:trHeight w:val="180"/>
        </w:trPr>
        <w:tc>
          <w:tcPr>
            <w:tcW w:w="9617" w:type="dxa"/>
            <w:gridSpan w:val="8"/>
            <w:shd w:val="clear" w:color="auto" w:fill="auto"/>
            <w:vAlign w:val="center"/>
            <w:hideMark/>
          </w:tcPr>
          <w:p w14:paraId="5AF24000" w14:textId="2E6482B4" w:rsidR="00585E51" w:rsidRPr="00DF6814" w:rsidRDefault="00AA35AE" w:rsidP="00585E51">
            <w:pPr>
              <w:jc w:val="center"/>
              <w:rPr>
                <w:sz w:val="22"/>
                <w:szCs w:val="22"/>
              </w:rPr>
            </w:pPr>
            <w:r w:rsidRPr="00DF6814">
              <w:rPr>
                <w:sz w:val="22"/>
                <w:szCs w:val="22"/>
              </w:rPr>
              <w:t>Архангельская область</w:t>
            </w:r>
          </w:p>
        </w:tc>
      </w:tr>
      <w:tr w:rsidR="00DF6814" w:rsidRPr="00DF6814" w14:paraId="1494CC2C" w14:textId="77777777" w:rsidTr="00585E51">
        <w:trPr>
          <w:trHeight w:val="198"/>
        </w:trPr>
        <w:tc>
          <w:tcPr>
            <w:tcW w:w="2245" w:type="dxa"/>
            <w:shd w:val="clear" w:color="auto" w:fill="auto"/>
            <w:vAlign w:val="center"/>
            <w:hideMark/>
          </w:tcPr>
          <w:p w14:paraId="58991DBE" w14:textId="77777777" w:rsidR="00585E51" w:rsidRPr="00DF6814" w:rsidRDefault="00585E51" w:rsidP="00585E51">
            <w:pPr>
              <w:rPr>
                <w:sz w:val="22"/>
                <w:szCs w:val="22"/>
              </w:rPr>
            </w:pPr>
            <w:r w:rsidRPr="00DF6814">
              <w:rPr>
                <w:sz w:val="22"/>
                <w:szCs w:val="22"/>
              </w:rPr>
              <w:t>Всего:</w:t>
            </w:r>
          </w:p>
        </w:tc>
        <w:tc>
          <w:tcPr>
            <w:tcW w:w="1276" w:type="dxa"/>
            <w:shd w:val="clear" w:color="auto" w:fill="auto"/>
            <w:vAlign w:val="bottom"/>
          </w:tcPr>
          <w:p w14:paraId="0516E0D0" w14:textId="77777777" w:rsidR="00585E51" w:rsidRPr="00DF6814" w:rsidRDefault="00585E51" w:rsidP="00585E51">
            <w:pPr>
              <w:ind w:left="-19"/>
              <w:jc w:val="right"/>
              <w:rPr>
                <w:sz w:val="22"/>
                <w:szCs w:val="22"/>
              </w:rPr>
            </w:pPr>
            <w:r w:rsidRPr="00DF6814">
              <w:rPr>
                <w:sz w:val="22"/>
                <w:szCs w:val="22"/>
              </w:rPr>
              <w:t>141 782,4</w:t>
            </w:r>
          </w:p>
        </w:tc>
        <w:tc>
          <w:tcPr>
            <w:tcW w:w="1134" w:type="dxa"/>
            <w:shd w:val="clear" w:color="auto" w:fill="auto"/>
            <w:vAlign w:val="bottom"/>
          </w:tcPr>
          <w:p w14:paraId="59BB366C" w14:textId="77777777" w:rsidR="00585E51" w:rsidRPr="00DF6814" w:rsidRDefault="00585E51" w:rsidP="00585E51">
            <w:pPr>
              <w:ind w:left="-55"/>
              <w:jc w:val="right"/>
              <w:rPr>
                <w:sz w:val="22"/>
                <w:szCs w:val="22"/>
              </w:rPr>
            </w:pPr>
            <w:r w:rsidRPr="00DF6814">
              <w:rPr>
                <w:sz w:val="22"/>
                <w:szCs w:val="22"/>
              </w:rPr>
              <w:t>166 982,4</w:t>
            </w:r>
          </w:p>
        </w:tc>
        <w:tc>
          <w:tcPr>
            <w:tcW w:w="2835" w:type="dxa"/>
            <w:gridSpan w:val="3"/>
            <w:shd w:val="clear" w:color="auto" w:fill="auto"/>
            <w:vAlign w:val="bottom"/>
            <w:hideMark/>
          </w:tcPr>
          <w:p w14:paraId="7E23A32C" w14:textId="77777777" w:rsidR="00585E51" w:rsidRPr="00DF6814" w:rsidRDefault="00585E51" w:rsidP="00585E51">
            <w:pPr>
              <w:rPr>
                <w:sz w:val="22"/>
                <w:szCs w:val="22"/>
              </w:rPr>
            </w:pPr>
          </w:p>
        </w:tc>
        <w:tc>
          <w:tcPr>
            <w:tcW w:w="1134" w:type="dxa"/>
            <w:shd w:val="clear" w:color="auto" w:fill="auto"/>
            <w:vAlign w:val="bottom"/>
            <w:hideMark/>
          </w:tcPr>
          <w:p w14:paraId="3837DC4D" w14:textId="77777777" w:rsidR="00585E51" w:rsidRPr="00DF6814" w:rsidRDefault="00585E51" w:rsidP="00585E51">
            <w:pPr>
              <w:jc w:val="right"/>
              <w:rPr>
                <w:sz w:val="22"/>
                <w:szCs w:val="22"/>
              </w:rPr>
            </w:pPr>
            <w:r w:rsidRPr="00DF6814">
              <w:rPr>
                <w:sz w:val="22"/>
                <w:szCs w:val="22"/>
              </w:rPr>
              <w:t xml:space="preserve">23 189,9 </w:t>
            </w:r>
          </w:p>
        </w:tc>
        <w:tc>
          <w:tcPr>
            <w:tcW w:w="993" w:type="dxa"/>
            <w:shd w:val="clear" w:color="auto" w:fill="auto"/>
            <w:vAlign w:val="bottom"/>
            <w:hideMark/>
          </w:tcPr>
          <w:p w14:paraId="520B3FA0" w14:textId="77777777" w:rsidR="00585E51" w:rsidRPr="00DF6814" w:rsidRDefault="00585E51" w:rsidP="00585E51">
            <w:pPr>
              <w:jc w:val="right"/>
              <w:rPr>
                <w:sz w:val="22"/>
                <w:szCs w:val="22"/>
              </w:rPr>
            </w:pPr>
            <w:r w:rsidRPr="00DF6814">
              <w:rPr>
                <w:sz w:val="22"/>
                <w:szCs w:val="22"/>
              </w:rPr>
              <w:t xml:space="preserve">27 237,9 </w:t>
            </w:r>
          </w:p>
        </w:tc>
      </w:tr>
      <w:tr w:rsidR="00DF6814" w:rsidRPr="00DF6814" w14:paraId="06CC9EDE" w14:textId="77777777" w:rsidTr="00585E51">
        <w:trPr>
          <w:trHeight w:val="233"/>
        </w:trPr>
        <w:tc>
          <w:tcPr>
            <w:tcW w:w="9617" w:type="dxa"/>
            <w:gridSpan w:val="8"/>
            <w:shd w:val="clear" w:color="auto" w:fill="auto"/>
            <w:vAlign w:val="center"/>
            <w:hideMark/>
          </w:tcPr>
          <w:p w14:paraId="2B696ECE" w14:textId="77777777" w:rsidR="00585E51" w:rsidRPr="00DF6814" w:rsidRDefault="00585E51" w:rsidP="00585E51">
            <w:pPr>
              <w:rPr>
                <w:sz w:val="22"/>
                <w:szCs w:val="22"/>
              </w:rPr>
            </w:pPr>
            <w:r w:rsidRPr="00DF6814">
              <w:rPr>
                <w:sz w:val="22"/>
                <w:szCs w:val="22"/>
              </w:rPr>
              <w:t xml:space="preserve">в том числе: по организациям, </w:t>
            </w:r>
          </w:p>
        </w:tc>
      </w:tr>
      <w:tr w:rsidR="00DF6814" w:rsidRPr="00DF6814" w14:paraId="7FCD1F95" w14:textId="77777777" w:rsidTr="00585E51">
        <w:trPr>
          <w:trHeight w:val="94"/>
        </w:trPr>
        <w:tc>
          <w:tcPr>
            <w:tcW w:w="2245" w:type="dxa"/>
            <w:vMerge w:val="restart"/>
            <w:shd w:val="clear" w:color="auto" w:fill="auto"/>
            <w:vAlign w:val="bottom"/>
            <w:hideMark/>
          </w:tcPr>
          <w:p w14:paraId="72F76FCE" w14:textId="77777777" w:rsidR="00585E51" w:rsidRPr="00DF6814" w:rsidRDefault="00585E51" w:rsidP="00585E51">
            <w:pPr>
              <w:rPr>
                <w:sz w:val="22"/>
                <w:szCs w:val="22"/>
              </w:rPr>
            </w:pPr>
            <w:r w:rsidRPr="00DF6814">
              <w:rPr>
                <w:sz w:val="22"/>
                <w:szCs w:val="22"/>
              </w:rPr>
              <w:t>применяющим льготные ставки</w:t>
            </w:r>
          </w:p>
        </w:tc>
        <w:tc>
          <w:tcPr>
            <w:tcW w:w="1276" w:type="dxa"/>
            <w:shd w:val="clear" w:color="auto" w:fill="auto"/>
            <w:vAlign w:val="bottom"/>
            <w:hideMark/>
          </w:tcPr>
          <w:p w14:paraId="198924C7" w14:textId="77777777" w:rsidR="00585E51" w:rsidRPr="00DF6814" w:rsidRDefault="00585E51" w:rsidP="00585E51">
            <w:pPr>
              <w:jc w:val="right"/>
              <w:rPr>
                <w:sz w:val="22"/>
                <w:szCs w:val="22"/>
              </w:rPr>
            </w:pPr>
            <w:r w:rsidRPr="00DF6814">
              <w:rPr>
                <w:sz w:val="22"/>
                <w:szCs w:val="22"/>
              </w:rPr>
              <w:t xml:space="preserve">4 166,7 </w:t>
            </w:r>
          </w:p>
        </w:tc>
        <w:tc>
          <w:tcPr>
            <w:tcW w:w="1134" w:type="dxa"/>
            <w:shd w:val="clear" w:color="auto" w:fill="auto"/>
            <w:vAlign w:val="bottom"/>
            <w:hideMark/>
          </w:tcPr>
          <w:p w14:paraId="3D54B258" w14:textId="77777777" w:rsidR="00585E51" w:rsidRPr="00DF6814" w:rsidRDefault="00585E51" w:rsidP="00585E51">
            <w:pPr>
              <w:jc w:val="right"/>
              <w:rPr>
                <w:sz w:val="22"/>
                <w:szCs w:val="22"/>
              </w:rPr>
            </w:pPr>
            <w:r w:rsidRPr="00DF6814">
              <w:rPr>
                <w:sz w:val="22"/>
                <w:szCs w:val="22"/>
              </w:rPr>
              <w:t xml:space="preserve">1 316,0 </w:t>
            </w:r>
          </w:p>
        </w:tc>
        <w:tc>
          <w:tcPr>
            <w:tcW w:w="762" w:type="dxa"/>
            <w:shd w:val="clear" w:color="auto" w:fill="auto"/>
            <w:vAlign w:val="bottom"/>
            <w:hideMark/>
          </w:tcPr>
          <w:p w14:paraId="754AC1D1" w14:textId="77777777" w:rsidR="00585E51" w:rsidRPr="00DF6814" w:rsidRDefault="00585E51" w:rsidP="00585E51">
            <w:pPr>
              <w:ind w:left="-108" w:right="-55"/>
              <w:jc w:val="center"/>
              <w:rPr>
                <w:sz w:val="22"/>
                <w:szCs w:val="22"/>
              </w:rPr>
            </w:pPr>
            <w:r w:rsidRPr="00DF6814">
              <w:rPr>
                <w:sz w:val="22"/>
                <w:szCs w:val="22"/>
              </w:rPr>
              <w:t xml:space="preserve">5,0/7,0 </w:t>
            </w:r>
          </w:p>
        </w:tc>
        <w:tc>
          <w:tcPr>
            <w:tcW w:w="2073" w:type="dxa"/>
            <w:gridSpan w:val="2"/>
            <w:vMerge w:val="restart"/>
            <w:shd w:val="clear" w:color="auto" w:fill="auto"/>
            <w:vAlign w:val="center"/>
            <w:hideMark/>
          </w:tcPr>
          <w:p w14:paraId="4FFA65B0" w14:textId="77777777" w:rsidR="00585E51" w:rsidRPr="00DF6814" w:rsidRDefault="00585E51" w:rsidP="00585E51">
            <w:pPr>
              <w:jc w:val="center"/>
              <w:rPr>
                <w:sz w:val="22"/>
                <w:szCs w:val="22"/>
              </w:rPr>
            </w:pPr>
            <w:r w:rsidRPr="00DF6814">
              <w:rPr>
                <w:sz w:val="22"/>
                <w:szCs w:val="22"/>
              </w:rPr>
              <w:t>100,0 </w:t>
            </w:r>
          </w:p>
        </w:tc>
        <w:tc>
          <w:tcPr>
            <w:tcW w:w="1134" w:type="dxa"/>
            <w:shd w:val="clear" w:color="auto" w:fill="auto"/>
            <w:vAlign w:val="bottom"/>
            <w:hideMark/>
          </w:tcPr>
          <w:p w14:paraId="541BE707" w14:textId="77777777" w:rsidR="00585E51" w:rsidRPr="00DF6814" w:rsidRDefault="00585E51" w:rsidP="00585E51">
            <w:pPr>
              <w:jc w:val="right"/>
              <w:rPr>
                <w:sz w:val="22"/>
                <w:szCs w:val="22"/>
              </w:rPr>
            </w:pPr>
            <w:r w:rsidRPr="00DF6814">
              <w:rPr>
                <w:sz w:val="22"/>
                <w:szCs w:val="22"/>
              </w:rPr>
              <w:t xml:space="preserve">208,3 </w:t>
            </w:r>
          </w:p>
        </w:tc>
        <w:tc>
          <w:tcPr>
            <w:tcW w:w="993" w:type="dxa"/>
            <w:shd w:val="clear" w:color="auto" w:fill="auto"/>
            <w:vAlign w:val="bottom"/>
            <w:hideMark/>
          </w:tcPr>
          <w:p w14:paraId="4D7AEC6E" w14:textId="77777777" w:rsidR="00585E51" w:rsidRPr="00DF6814" w:rsidRDefault="00585E51" w:rsidP="00585E51">
            <w:pPr>
              <w:jc w:val="right"/>
              <w:rPr>
                <w:sz w:val="22"/>
                <w:szCs w:val="22"/>
              </w:rPr>
            </w:pPr>
            <w:r w:rsidRPr="00DF6814">
              <w:rPr>
                <w:sz w:val="22"/>
                <w:szCs w:val="22"/>
              </w:rPr>
              <w:t xml:space="preserve">92,1 </w:t>
            </w:r>
          </w:p>
        </w:tc>
      </w:tr>
      <w:tr w:rsidR="00DF6814" w:rsidRPr="00DF6814" w14:paraId="07EB2622" w14:textId="77777777" w:rsidTr="00585E51">
        <w:trPr>
          <w:trHeight w:val="227"/>
        </w:trPr>
        <w:tc>
          <w:tcPr>
            <w:tcW w:w="2245" w:type="dxa"/>
            <w:vMerge/>
            <w:vAlign w:val="bottom"/>
            <w:hideMark/>
          </w:tcPr>
          <w:p w14:paraId="7B419F58" w14:textId="77777777" w:rsidR="00585E51" w:rsidRPr="00DF6814" w:rsidRDefault="00585E51" w:rsidP="00585E51">
            <w:pPr>
              <w:rPr>
                <w:sz w:val="22"/>
                <w:szCs w:val="22"/>
              </w:rPr>
            </w:pPr>
          </w:p>
        </w:tc>
        <w:tc>
          <w:tcPr>
            <w:tcW w:w="1276" w:type="dxa"/>
            <w:shd w:val="clear" w:color="auto" w:fill="auto"/>
            <w:vAlign w:val="bottom"/>
            <w:hideMark/>
          </w:tcPr>
          <w:p w14:paraId="1F8AFBDD"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31ED21BB" w14:textId="77777777" w:rsidR="00585E51" w:rsidRPr="00DF6814" w:rsidRDefault="00585E51" w:rsidP="00585E51">
            <w:pPr>
              <w:jc w:val="right"/>
              <w:rPr>
                <w:sz w:val="22"/>
                <w:szCs w:val="22"/>
              </w:rPr>
            </w:pPr>
            <w:r w:rsidRPr="00DF6814">
              <w:rPr>
                <w:sz w:val="22"/>
                <w:szCs w:val="22"/>
              </w:rPr>
              <w:t xml:space="preserve">7 500,0 </w:t>
            </w:r>
          </w:p>
        </w:tc>
        <w:tc>
          <w:tcPr>
            <w:tcW w:w="762" w:type="dxa"/>
            <w:shd w:val="clear" w:color="auto" w:fill="auto"/>
            <w:vAlign w:val="bottom"/>
            <w:hideMark/>
          </w:tcPr>
          <w:p w14:paraId="7133D19B" w14:textId="77777777" w:rsidR="00585E51" w:rsidRPr="00DF6814" w:rsidRDefault="00585E51" w:rsidP="00585E51">
            <w:pPr>
              <w:jc w:val="center"/>
              <w:rPr>
                <w:sz w:val="22"/>
                <w:szCs w:val="22"/>
              </w:rPr>
            </w:pPr>
            <w:r w:rsidRPr="00DF6814">
              <w:rPr>
                <w:sz w:val="22"/>
                <w:szCs w:val="22"/>
              </w:rPr>
              <w:t xml:space="preserve">5,0 </w:t>
            </w:r>
          </w:p>
        </w:tc>
        <w:tc>
          <w:tcPr>
            <w:tcW w:w="2073" w:type="dxa"/>
            <w:gridSpan w:val="2"/>
            <w:vMerge/>
            <w:shd w:val="clear" w:color="auto" w:fill="auto"/>
            <w:vAlign w:val="center"/>
            <w:hideMark/>
          </w:tcPr>
          <w:p w14:paraId="6BFD1CDE" w14:textId="77777777" w:rsidR="00585E51" w:rsidRPr="00DF6814" w:rsidRDefault="00585E51" w:rsidP="00585E51">
            <w:pPr>
              <w:widowControl w:val="0"/>
              <w:jc w:val="center"/>
              <w:rPr>
                <w:sz w:val="22"/>
                <w:szCs w:val="22"/>
              </w:rPr>
            </w:pPr>
          </w:p>
        </w:tc>
        <w:tc>
          <w:tcPr>
            <w:tcW w:w="1134" w:type="dxa"/>
            <w:shd w:val="clear" w:color="auto" w:fill="auto"/>
            <w:vAlign w:val="bottom"/>
            <w:hideMark/>
          </w:tcPr>
          <w:p w14:paraId="684970B3" w14:textId="77777777" w:rsidR="00585E51" w:rsidRPr="00DF6814" w:rsidRDefault="00585E51" w:rsidP="00585E51">
            <w:pPr>
              <w:jc w:val="right"/>
              <w:rPr>
                <w:sz w:val="22"/>
                <w:szCs w:val="22"/>
              </w:rPr>
            </w:pPr>
            <w:r w:rsidRPr="00DF6814">
              <w:rPr>
                <w:sz w:val="22"/>
                <w:szCs w:val="22"/>
              </w:rPr>
              <w:t xml:space="preserve">0,0 </w:t>
            </w:r>
          </w:p>
        </w:tc>
        <w:tc>
          <w:tcPr>
            <w:tcW w:w="993" w:type="dxa"/>
            <w:shd w:val="clear" w:color="auto" w:fill="auto"/>
            <w:vAlign w:val="bottom"/>
            <w:hideMark/>
          </w:tcPr>
          <w:p w14:paraId="64756D33" w14:textId="77777777" w:rsidR="00585E51" w:rsidRPr="00DF6814" w:rsidRDefault="00585E51" w:rsidP="00585E51">
            <w:pPr>
              <w:jc w:val="right"/>
              <w:rPr>
                <w:sz w:val="22"/>
                <w:szCs w:val="22"/>
              </w:rPr>
            </w:pPr>
            <w:r w:rsidRPr="00DF6814">
              <w:rPr>
                <w:sz w:val="22"/>
                <w:szCs w:val="22"/>
              </w:rPr>
              <w:t xml:space="preserve">375,0 </w:t>
            </w:r>
          </w:p>
        </w:tc>
      </w:tr>
      <w:tr w:rsidR="00DF6814" w:rsidRPr="00DF6814" w14:paraId="05C69CB8" w14:textId="77777777" w:rsidTr="00585E51">
        <w:trPr>
          <w:trHeight w:val="373"/>
        </w:trPr>
        <w:tc>
          <w:tcPr>
            <w:tcW w:w="2245" w:type="dxa"/>
            <w:shd w:val="clear" w:color="auto" w:fill="auto"/>
            <w:vAlign w:val="bottom"/>
            <w:hideMark/>
          </w:tcPr>
          <w:p w14:paraId="63228957" w14:textId="77777777" w:rsidR="00585E51" w:rsidRPr="00DF6814" w:rsidRDefault="00585E51" w:rsidP="00585E51">
            <w:pPr>
              <w:rPr>
                <w:sz w:val="22"/>
                <w:szCs w:val="22"/>
              </w:rPr>
            </w:pPr>
            <w:r w:rsidRPr="00DF6814">
              <w:rPr>
                <w:sz w:val="22"/>
                <w:szCs w:val="22"/>
              </w:rPr>
              <w:t>по прочим организациям</w:t>
            </w:r>
          </w:p>
        </w:tc>
        <w:tc>
          <w:tcPr>
            <w:tcW w:w="1276" w:type="dxa"/>
            <w:shd w:val="clear" w:color="auto" w:fill="auto"/>
            <w:vAlign w:val="bottom"/>
            <w:hideMark/>
          </w:tcPr>
          <w:p w14:paraId="3EFBC824" w14:textId="77777777" w:rsidR="00585E51" w:rsidRPr="00DF6814" w:rsidRDefault="00585E51" w:rsidP="00585E51">
            <w:pPr>
              <w:jc w:val="right"/>
              <w:rPr>
                <w:sz w:val="22"/>
                <w:szCs w:val="22"/>
              </w:rPr>
            </w:pPr>
            <w:r w:rsidRPr="00DF6814">
              <w:rPr>
                <w:sz w:val="22"/>
                <w:szCs w:val="22"/>
              </w:rPr>
              <w:t xml:space="preserve">133 565,5 </w:t>
            </w:r>
          </w:p>
        </w:tc>
        <w:tc>
          <w:tcPr>
            <w:tcW w:w="1134" w:type="dxa"/>
            <w:shd w:val="clear" w:color="auto" w:fill="auto"/>
            <w:vAlign w:val="bottom"/>
            <w:hideMark/>
          </w:tcPr>
          <w:p w14:paraId="5C39D861" w14:textId="77777777" w:rsidR="00585E51" w:rsidRPr="00DF6814" w:rsidRDefault="00585E51" w:rsidP="00585E51">
            <w:pPr>
              <w:ind w:left="-55"/>
              <w:jc w:val="right"/>
              <w:rPr>
                <w:sz w:val="22"/>
                <w:szCs w:val="22"/>
              </w:rPr>
            </w:pPr>
            <w:r w:rsidRPr="00DF6814">
              <w:rPr>
                <w:sz w:val="22"/>
                <w:szCs w:val="22"/>
              </w:rPr>
              <w:t xml:space="preserve">158 166,4 </w:t>
            </w:r>
          </w:p>
        </w:tc>
        <w:tc>
          <w:tcPr>
            <w:tcW w:w="762" w:type="dxa"/>
            <w:shd w:val="clear" w:color="auto" w:fill="auto"/>
            <w:vAlign w:val="bottom"/>
            <w:hideMark/>
          </w:tcPr>
          <w:p w14:paraId="322EF022" w14:textId="77777777" w:rsidR="00585E51" w:rsidRPr="00DF6814" w:rsidRDefault="00585E51" w:rsidP="00585E51">
            <w:pPr>
              <w:jc w:val="center"/>
              <w:rPr>
                <w:sz w:val="22"/>
                <w:szCs w:val="22"/>
              </w:rPr>
            </w:pPr>
            <w:r w:rsidRPr="00DF6814">
              <w:rPr>
                <w:sz w:val="22"/>
                <w:szCs w:val="22"/>
              </w:rPr>
              <w:t xml:space="preserve">17,0 </w:t>
            </w:r>
          </w:p>
        </w:tc>
        <w:tc>
          <w:tcPr>
            <w:tcW w:w="2073" w:type="dxa"/>
            <w:gridSpan w:val="2"/>
            <w:vMerge/>
            <w:shd w:val="clear" w:color="auto" w:fill="auto"/>
            <w:vAlign w:val="center"/>
            <w:hideMark/>
          </w:tcPr>
          <w:p w14:paraId="4DBF1B99" w14:textId="77777777" w:rsidR="00585E51" w:rsidRPr="00DF6814" w:rsidRDefault="00585E51" w:rsidP="00585E51">
            <w:pPr>
              <w:widowControl w:val="0"/>
              <w:jc w:val="center"/>
              <w:rPr>
                <w:sz w:val="22"/>
                <w:szCs w:val="22"/>
              </w:rPr>
            </w:pPr>
          </w:p>
        </w:tc>
        <w:tc>
          <w:tcPr>
            <w:tcW w:w="1134" w:type="dxa"/>
            <w:shd w:val="clear" w:color="auto" w:fill="auto"/>
            <w:vAlign w:val="bottom"/>
            <w:hideMark/>
          </w:tcPr>
          <w:p w14:paraId="37928EDB" w14:textId="77777777" w:rsidR="00585E51" w:rsidRPr="00DF6814" w:rsidRDefault="00585E51" w:rsidP="00585E51">
            <w:pPr>
              <w:jc w:val="right"/>
              <w:rPr>
                <w:sz w:val="22"/>
                <w:szCs w:val="22"/>
              </w:rPr>
            </w:pPr>
            <w:r w:rsidRPr="00DF6814">
              <w:rPr>
                <w:sz w:val="22"/>
                <w:szCs w:val="22"/>
              </w:rPr>
              <w:t xml:space="preserve">22 706,2 </w:t>
            </w:r>
          </w:p>
        </w:tc>
        <w:tc>
          <w:tcPr>
            <w:tcW w:w="993" w:type="dxa"/>
            <w:shd w:val="clear" w:color="auto" w:fill="auto"/>
            <w:vAlign w:val="bottom"/>
            <w:hideMark/>
          </w:tcPr>
          <w:p w14:paraId="0C7F2BF9" w14:textId="77777777" w:rsidR="00585E51" w:rsidRPr="00DF6814" w:rsidRDefault="00585E51" w:rsidP="00585E51">
            <w:pPr>
              <w:jc w:val="right"/>
              <w:rPr>
                <w:sz w:val="22"/>
                <w:szCs w:val="22"/>
              </w:rPr>
            </w:pPr>
            <w:r w:rsidRPr="00DF6814">
              <w:rPr>
                <w:sz w:val="22"/>
                <w:szCs w:val="22"/>
              </w:rPr>
              <w:t xml:space="preserve">26 888,2 </w:t>
            </w:r>
          </w:p>
        </w:tc>
      </w:tr>
      <w:tr w:rsidR="00DF6814" w:rsidRPr="00DF6814" w14:paraId="0381C2D4" w14:textId="77777777" w:rsidTr="00585E51">
        <w:trPr>
          <w:trHeight w:val="70"/>
        </w:trPr>
        <w:tc>
          <w:tcPr>
            <w:tcW w:w="2245" w:type="dxa"/>
            <w:shd w:val="clear" w:color="auto" w:fill="auto"/>
            <w:vAlign w:val="bottom"/>
            <w:hideMark/>
          </w:tcPr>
          <w:p w14:paraId="2F76E73B" w14:textId="77777777" w:rsidR="00585E51" w:rsidRPr="00DF6814" w:rsidRDefault="00585E51" w:rsidP="00585E51">
            <w:pPr>
              <w:rPr>
                <w:sz w:val="22"/>
                <w:szCs w:val="22"/>
              </w:rPr>
            </w:pPr>
            <w:r w:rsidRPr="00DF6814">
              <w:rPr>
                <w:sz w:val="22"/>
                <w:szCs w:val="22"/>
              </w:rPr>
              <w:t>ранее входившим в КГН</w:t>
            </w:r>
          </w:p>
        </w:tc>
        <w:tc>
          <w:tcPr>
            <w:tcW w:w="1276" w:type="dxa"/>
            <w:shd w:val="clear" w:color="auto" w:fill="auto"/>
            <w:vAlign w:val="bottom"/>
            <w:hideMark/>
          </w:tcPr>
          <w:p w14:paraId="7F919899" w14:textId="77777777" w:rsidR="00585E51" w:rsidRPr="00DF6814" w:rsidRDefault="00585E51" w:rsidP="00585E51">
            <w:pPr>
              <w:jc w:val="right"/>
              <w:rPr>
                <w:sz w:val="22"/>
                <w:szCs w:val="22"/>
              </w:rPr>
            </w:pPr>
            <w:r w:rsidRPr="00DF6814">
              <w:rPr>
                <w:sz w:val="22"/>
                <w:szCs w:val="22"/>
              </w:rPr>
              <w:t xml:space="preserve">4 050,2 </w:t>
            </w:r>
          </w:p>
        </w:tc>
        <w:tc>
          <w:tcPr>
            <w:tcW w:w="1134" w:type="dxa"/>
            <w:shd w:val="clear" w:color="auto" w:fill="auto"/>
            <w:vAlign w:val="bottom"/>
            <w:hideMark/>
          </w:tcPr>
          <w:p w14:paraId="0F982171" w14:textId="77777777" w:rsidR="00585E51" w:rsidRPr="00DF6814" w:rsidRDefault="00585E51" w:rsidP="00585E51">
            <w:pPr>
              <w:jc w:val="right"/>
              <w:rPr>
                <w:sz w:val="22"/>
                <w:szCs w:val="22"/>
              </w:rPr>
            </w:pPr>
            <w:r w:rsidRPr="00DF6814">
              <w:rPr>
                <w:sz w:val="22"/>
                <w:szCs w:val="22"/>
              </w:rPr>
              <w:t xml:space="preserve">х </w:t>
            </w:r>
          </w:p>
        </w:tc>
        <w:tc>
          <w:tcPr>
            <w:tcW w:w="762" w:type="dxa"/>
            <w:shd w:val="clear" w:color="auto" w:fill="auto"/>
            <w:vAlign w:val="bottom"/>
            <w:hideMark/>
          </w:tcPr>
          <w:p w14:paraId="5A47A944" w14:textId="77777777" w:rsidR="00585E51" w:rsidRPr="00DF6814" w:rsidRDefault="00585E51" w:rsidP="00585E51">
            <w:pPr>
              <w:jc w:val="center"/>
              <w:rPr>
                <w:sz w:val="22"/>
                <w:szCs w:val="22"/>
              </w:rPr>
            </w:pPr>
            <w:r w:rsidRPr="00DF6814">
              <w:rPr>
                <w:sz w:val="22"/>
                <w:szCs w:val="22"/>
              </w:rPr>
              <w:t xml:space="preserve">17,0 </w:t>
            </w:r>
          </w:p>
        </w:tc>
        <w:tc>
          <w:tcPr>
            <w:tcW w:w="1081" w:type="dxa"/>
            <w:shd w:val="clear" w:color="auto" w:fill="auto"/>
            <w:vAlign w:val="bottom"/>
            <w:hideMark/>
          </w:tcPr>
          <w:p w14:paraId="0A357EE8" w14:textId="77777777" w:rsidR="00585E51" w:rsidRPr="00DF6814" w:rsidRDefault="00585E51" w:rsidP="00585E51">
            <w:pPr>
              <w:jc w:val="right"/>
              <w:rPr>
                <w:sz w:val="22"/>
                <w:szCs w:val="22"/>
              </w:rPr>
            </w:pPr>
            <w:r w:rsidRPr="00DF6814">
              <w:rPr>
                <w:sz w:val="22"/>
                <w:szCs w:val="22"/>
              </w:rPr>
              <w:t>40,0</w:t>
            </w:r>
          </w:p>
        </w:tc>
        <w:tc>
          <w:tcPr>
            <w:tcW w:w="992" w:type="dxa"/>
            <w:shd w:val="clear" w:color="auto" w:fill="auto"/>
            <w:vAlign w:val="bottom"/>
          </w:tcPr>
          <w:p w14:paraId="41523EA8"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0B3A8B9A" w14:textId="77777777" w:rsidR="00585E51" w:rsidRPr="00DF6814" w:rsidRDefault="00585E51" w:rsidP="00585E51">
            <w:pPr>
              <w:jc w:val="right"/>
              <w:rPr>
                <w:sz w:val="22"/>
                <w:szCs w:val="22"/>
              </w:rPr>
            </w:pPr>
            <w:r w:rsidRPr="00DF6814">
              <w:rPr>
                <w:sz w:val="22"/>
                <w:szCs w:val="22"/>
              </w:rPr>
              <w:t xml:space="preserve">275,4 </w:t>
            </w:r>
          </w:p>
        </w:tc>
        <w:tc>
          <w:tcPr>
            <w:tcW w:w="993" w:type="dxa"/>
            <w:shd w:val="clear" w:color="auto" w:fill="auto"/>
            <w:vAlign w:val="bottom"/>
            <w:hideMark/>
          </w:tcPr>
          <w:p w14:paraId="600A3AE1" w14:textId="77777777" w:rsidR="00585E51" w:rsidRPr="00DF6814" w:rsidRDefault="00585E51" w:rsidP="00585E51">
            <w:pPr>
              <w:jc w:val="right"/>
              <w:rPr>
                <w:sz w:val="22"/>
                <w:szCs w:val="22"/>
              </w:rPr>
            </w:pPr>
            <w:r w:rsidRPr="00DF6814">
              <w:rPr>
                <w:sz w:val="22"/>
                <w:szCs w:val="22"/>
              </w:rPr>
              <w:t xml:space="preserve">х </w:t>
            </w:r>
          </w:p>
        </w:tc>
      </w:tr>
      <w:tr w:rsidR="00DF6814" w:rsidRPr="00DF6814" w14:paraId="74619E7B" w14:textId="77777777" w:rsidTr="00585E51">
        <w:trPr>
          <w:trHeight w:val="475"/>
        </w:trPr>
        <w:tc>
          <w:tcPr>
            <w:tcW w:w="2245" w:type="dxa"/>
            <w:shd w:val="clear" w:color="auto" w:fill="auto"/>
            <w:vAlign w:val="bottom"/>
            <w:hideMark/>
          </w:tcPr>
          <w:p w14:paraId="241BE083" w14:textId="77777777" w:rsidR="00585E51" w:rsidRPr="00DF6814" w:rsidRDefault="00585E51" w:rsidP="00585E51">
            <w:pPr>
              <w:rPr>
                <w:sz w:val="22"/>
                <w:szCs w:val="22"/>
              </w:rPr>
            </w:pPr>
            <w:r w:rsidRPr="00DF6814">
              <w:rPr>
                <w:sz w:val="22"/>
                <w:szCs w:val="22"/>
              </w:rPr>
              <w:t>возвраты по переплате</w:t>
            </w:r>
          </w:p>
        </w:tc>
        <w:tc>
          <w:tcPr>
            <w:tcW w:w="1276" w:type="dxa"/>
            <w:shd w:val="clear" w:color="auto" w:fill="auto"/>
            <w:vAlign w:val="bottom"/>
            <w:hideMark/>
          </w:tcPr>
          <w:p w14:paraId="5C80BC7B"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51CBB20B" w14:textId="77777777" w:rsidR="00585E51" w:rsidRPr="00DF6814" w:rsidRDefault="00585E51" w:rsidP="00585E51">
            <w:pPr>
              <w:jc w:val="right"/>
              <w:rPr>
                <w:sz w:val="22"/>
                <w:szCs w:val="22"/>
              </w:rPr>
            </w:pPr>
            <w:r w:rsidRPr="00DF6814">
              <w:rPr>
                <w:sz w:val="22"/>
                <w:szCs w:val="22"/>
              </w:rPr>
              <w:t>х</w:t>
            </w:r>
          </w:p>
        </w:tc>
        <w:tc>
          <w:tcPr>
            <w:tcW w:w="762" w:type="dxa"/>
            <w:shd w:val="clear" w:color="auto" w:fill="auto"/>
            <w:vAlign w:val="bottom"/>
            <w:hideMark/>
          </w:tcPr>
          <w:p w14:paraId="0E7A3767" w14:textId="77777777" w:rsidR="00585E51" w:rsidRPr="00DF6814" w:rsidRDefault="00585E51" w:rsidP="00585E51">
            <w:pPr>
              <w:jc w:val="right"/>
              <w:rPr>
                <w:sz w:val="22"/>
                <w:szCs w:val="22"/>
              </w:rPr>
            </w:pPr>
            <w:r w:rsidRPr="00DF6814">
              <w:rPr>
                <w:sz w:val="22"/>
                <w:szCs w:val="22"/>
              </w:rPr>
              <w:t>х</w:t>
            </w:r>
          </w:p>
        </w:tc>
        <w:tc>
          <w:tcPr>
            <w:tcW w:w="1081" w:type="dxa"/>
            <w:shd w:val="clear" w:color="auto" w:fill="auto"/>
            <w:vAlign w:val="bottom"/>
            <w:hideMark/>
          </w:tcPr>
          <w:p w14:paraId="01AC1103" w14:textId="77777777" w:rsidR="00585E51" w:rsidRPr="00DF6814" w:rsidRDefault="00585E51" w:rsidP="00585E51">
            <w:pPr>
              <w:jc w:val="right"/>
              <w:rPr>
                <w:sz w:val="22"/>
                <w:szCs w:val="22"/>
              </w:rPr>
            </w:pPr>
            <w:r w:rsidRPr="00DF6814">
              <w:rPr>
                <w:sz w:val="22"/>
                <w:szCs w:val="22"/>
              </w:rPr>
              <w:t>х</w:t>
            </w:r>
          </w:p>
        </w:tc>
        <w:tc>
          <w:tcPr>
            <w:tcW w:w="992" w:type="dxa"/>
            <w:shd w:val="clear" w:color="auto" w:fill="auto"/>
            <w:vAlign w:val="bottom"/>
            <w:hideMark/>
          </w:tcPr>
          <w:p w14:paraId="4115421C"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6795F17B" w14:textId="77777777" w:rsidR="00585E51" w:rsidRPr="00DF6814" w:rsidRDefault="00585E51" w:rsidP="00585E51">
            <w:pPr>
              <w:jc w:val="right"/>
              <w:rPr>
                <w:sz w:val="22"/>
                <w:szCs w:val="22"/>
              </w:rPr>
            </w:pPr>
            <w:r w:rsidRPr="00DF6814">
              <w:rPr>
                <w:sz w:val="22"/>
                <w:szCs w:val="22"/>
              </w:rPr>
              <w:t xml:space="preserve">0,0 </w:t>
            </w:r>
          </w:p>
        </w:tc>
        <w:tc>
          <w:tcPr>
            <w:tcW w:w="993" w:type="dxa"/>
            <w:shd w:val="clear" w:color="auto" w:fill="auto"/>
            <w:vAlign w:val="bottom"/>
            <w:hideMark/>
          </w:tcPr>
          <w:p w14:paraId="7E5DED32" w14:textId="77777777" w:rsidR="00585E51" w:rsidRPr="00DF6814" w:rsidRDefault="00585E51" w:rsidP="00585E51">
            <w:pPr>
              <w:jc w:val="right"/>
              <w:rPr>
                <w:sz w:val="22"/>
                <w:szCs w:val="22"/>
              </w:rPr>
            </w:pPr>
            <w:r w:rsidRPr="00DF6814">
              <w:rPr>
                <w:sz w:val="22"/>
                <w:szCs w:val="22"/>
              </w:rPr>
              <w:t xml:space="preserve">-117,4 </w:t>
            </w:r>
          </w:p>
        </w:tc>
      </w:tr>
      <w:tr w:rsidR="00DF6814" w:rsidRPr="00DF6814" w14:paraId="747DD71B" w14:textId="77777777" w:rsidTr="00585E51">
        <w:trPr>
          <w:trHeight w:val="168"/>
        </w:trPr>
        <w:tc>
          <w:tcPr>
            <w:tcW w:w="9617" w:type="dxa"/>
            <w:gridSpan w:val="8"/>
            <w:shd w:val="clear" w:color="auto" w:fill="auto"/>
            <w:vAlign w:val="center"/>
            <w:hideMark/>
          </w:tcPr>
          <w:p w14:paraId="6009D6AF" w14:textId="7CD28680" w:rsidR="00585E51" w:rsidRPr="00DF6814" w:rsidRDefault="00AA35AE" w:rsidP="00585E51">
            <w:pPr>
              <w:jc w:val="center"/>
              <w:rPr>
                <w:sz w:val="22"/>
                <w:szCs w:val="22"/>
              </w:rPr>
            </w:pPr>
            <w:r w:rsidRPr="00DF6814">
              <w:rPr>
                <w:sz w:val="22"/>
                <w:szCs w:val="22"/>
              </w:rPr>
              <w:t>Ненецкий автономный округ</w:t>
            </w:r>
          </w:p>
        </w:tc>
      </w:tr>
      <w:tr w:rsidR="00DF6814" w:rsidRPr="00DF6814" w14:paraId="329C626D" w14:textId="77777777" w:rsidTr="00585E51">
        <w:trPr>
          <w:trHeight w:val="111"/>
        </w:trPr>
        <w:tc>
          <w:tcPr>
            <w:tcW w:w="2245" w:type="dxa"/>
            <w:shd w:val="clear" w:color="auto" w:fill="auto"/>
            <w:vAlign w:val="bottom"/>
            <w:hideMark/>
          </w:tcPr>
          <w:p w14:paraId="1AB2175A" w14:textId="77777777" w:rsidR="00585E51" w:rsidRPr="00DF6814" w:rsidRDefault="00585E51" w:rsidP="00585E51">
            <w:pPr>
              <w:jc w:val="both"/>
              <w:rPr>
                <w:sz w:val="22"/>
                <w:szCs w:val="22"/>
              </w:rPr>
            </w:pPr>
            <w:r w:rsidRPr="00DF6814">
              <w:rPr>
                <w:sz w:val="22"/>
                <w:szCs w:val="22"/>
              </w:rPr>
              <w:t>Всего</w:t>
            </w:r>
          </w:p>
        </w:tc>
        <w:tc>
          <w:tcPr>
            <w:tcW w:w="1276" w:type="dxa"/>
            <w:shd w:val="clear" w:color="auto" w:fill="auto"/>
            <w:vAlign w:val="bottom"/>
            <w:hideMark/>
          </w:tcPr>
          <w:p w14:paraId="3D36AAF1" w14:textId="77777777" w:rsidR="00585E51" w:rsidRPr="00DF6814" w:rsidRDefault="00585E51" w:rsidP="00585E51">
            <w:pPr>
              <w:jc w:val="right"/>
              <w:rPr>
                <w:sz w:val="22"/>
                <w:szCs w:val="22"/>
              </w:rPr>
            </w:pPr>
            <w:r w:rsidRPr="00DF6814">
              <w:rPr>
                <w:sz w:val="22"/>
                <w:szCs w:val="22"/>
              </w:rPr>
              <w:t xml:space="preserve">57 524,0 </w:t>
            </w:r>
          </w:p>
        </w:tc>
        <w:tc>
          <w:tcPr>
            <w:tcW w:w="1134" w:type="dxa"/>
            <w:shd w:val="clear" w:color="auto" w:fill="auto"/>
            <w:vAlign w:val="bottom"/>
            <w:hideMark/>
          </w:tcPr>
          <w:p w14:paraId="7548B1D2" w14:textId="77777777" w:rsidR="00585E51" w:rsidRPr="00DF6814" w:rsidRDefault="00585E51" w:rsidP="00585E51">
            <w:pPr>
              <w:jc w:val="right"/>
              <w:rPr>
                <w:sz w:val="22"/>
                <w:szCs w:val="22"/>
              </w:rPr>
            </w:pPr>
            <w:r w:rsidRPr="00DF6814">
              <w:rPr>
                <w:sz w:val="22"/>
                <w:szCs w:val="22"/>
              </w:rPr>
              <w:t xml:space="preserve">58 020,0 </w:t>
            </w:r>
          </w:p>
        </w:tc>
        <w:tc>
          <w:tcPr>
            <w:tcW w:w="2835" w:type="dxa"/>
            <w:gridSpan w:val="3"/>
            <w:shd w:val="clear" w:color="auto" w:fill="auto"/>
            <w:vAlign w:val="bottom"/>
            <w:hideMark/>
          </w:tcPr>
          <w:p w14:paraId="00DAB011" w14:textId="77777777" w:rsidR="00585E51" w:rsidRPr="00DF6814" w:rsidRDefault="00585E51" w:rsidP="00585E51">
            <w:pPr>
              <w:jc w:val="right"/>
              <w:rPr>
                <w:sz w:val="22"/>
                <w:szCs w:val="22"/>
              </w:rPr>
            </w:pPr>
          </w:p>
        </w:tc>
        <w:tc>
          <w:tcPr>
            <w:tcW w:w="1134" w:type="dxa"/>
            <w:shd w:val="clear" w:color="auto" w:fill="auto"/>
            <w:vAlign w:val="bottom"/>
            <w:hideMark/>
          </w:tcPr>
          <w:p w14:paraId="60A12981" w14:textId="77777777" w:rsidR="00585E51" w:rsidRPr="00DF6814" w:rsidRDefault="00585E51" w:rsidP="00585E51">
            <w:pPr>
              <w:jc w:val="right"/>
              <w:rPr>
                <w:sz w:val="22"/>
                <w:szCs w:val="22"/>
              </w:rPr>
            </w:pPr>
            <w:r w:rsidRPr="00DF6814">
              <w:rPr>
                <w:sz w:val="22"/>
                <w:szCs w:val="22"/>
              </w:rPr>
              <w:t xml:space="preserve">4 150,2 </w:t>
            </w:r>
          </w:p>
        </w:tc>
        <w:tc>
          <w:tcPr>
            <w:tcW w:w="993" w:type="dxa"/>
            <w:shd w:val="clear" w:color="auto" w:fill="auto"/>
            <w:vAlign w:val="bottom"/>
            <w:hideMark/>
          </w:tcPr>
          <w:p w14:paraId="21C235F3" w14:textId="77777777" w:rsidR="00585E51" w:rsidRPr="00DF6814" w:rsidRDefault="00585E51" w:rsidP="00585E51">
            <w:pPr>
              <w:jc w:val="right"/>
              <w:rPr>
                <w:sz w:val="22"/>
                <w:szCs w:val="22"/>
              </w:rPr>
            </w:pPr>
            <w:r w:rsidRPr="00DF6814">
              <w:rPr>
                <w:sz w:val="22"/>
                <w:szCs w:val="22"/>
              </w:rPr>
              <w:t xml:space="preserve">7 129,7 </w:t>
            </w:r>
          </w:p>
        </w:tc>
      </w:tr>
      <w:tr w:rsidR="00DF6814" w:rsidRPr="00DF6814" w14:paraId="1708B40E" w14:textId="77777777" w:rsidTr="00585E51">
        <w:trPr>
          <w:trHeight w:val="252"/>
        </w:trPr>
        <w:tc>
          <w:tcPr>
            <w:tcW w:w="9617" w:type="dxa"/>
            <w:gridSpan w:val="8"/>
            <w:shd w:val="clear" w:color="auto" w:fill="auto"/>
            <w:vAlign w:val="center"/>
            <w:hideMark/>
          </w:tcPr>
          <w:p w14:paraId="3478BD73" w14:textId="77777777" w:rsidR="00585E51" w:rsidRPr="00DF6814" w:rsidRDefault="00585E51" w:rsidP="00585E51">
            <w:pPr>
              <w:rPr>
                <w:sz w:val="22"/>
                <w:szCs w:val="22"/>
              </w:rPr>
            </w:pPr>
            <w:r w:rsidRPr="00DF6814">
              <w:rPr>
                <w:sz w:val="22"/>
                <w:szCs w:val="22"/>
              </w:rPr>
              <w:t xml:space="preserve">в том числе: по организациям, </w:t>
            </w:r>
          </w:p>
        </w:tc>
      </w:tr>
      <w:tr w:rsidR="00DF6814" w:rsidRPr="00DF6814" w14:paraId="4DC43BAB" w14:textId="77777777" w:rsidTr="00585E51">
        <w:trPr>
          <w:trHeight w:val="487"/>
        </w:trPr>
        <w:tc>
          <w:tcPr>
            <w:tcW w:w="2245" w:type="dxa"/>
            <w:shd w:val="clear" w:color="auto" w:fill="auto"/>
            <w:vAlign w:val="bottom"/>
            <w:hideMark/>
          </w:tcPr>
          <w:p w14:paraId="43F0374E" w14:textId="77777777" w:rsidR="00585E51" w:rsidRPr="00DF6814" w:rsidRDefault="00585E51" w:rsidP="00585E51">
            <w:pPr>
              <w:rPr>
                <w:sz w:val="22"/>
                <w:szCs w:val="22"/>
              </w:rPr>
            </w:pPr>
            <w:r w:rsidRPr="00DF6814">
              <w:rPr>
                <w:sz w:val="22"/>
                <w:szCs w:val="22"/>
              </w:rPr>
              <w:t>по организациям, применяющим льготные ставки</w:t>
            </w:r>
          </w:p>
        </w:tc>
        <w:tc>
          <w:tcPr>
            <w:tcW w:w="1276" w:type="dxa"/>
            <w:shd w:val="clear" w:color="auto" w:fill="auto"/>
            <w:vAlign w:val="bottom"/>
            <w:hideMark/>
          </w:tcPr>
          <w:p w14:paraId="71868A58" w14:textId="77777777" w:rsidR="00585E51" w:rsidRPr="00DF6814" w:rsidRDefault="00585E51" w:rsidP="00585E51">
            <w:pPr>
              <w:jc w:val="right"/>
              <w:rPr>
                <w:sz w:val="22"/>
                <w:szCs w:val="22"/>
              </w:rPr>
            </w:pPr>
            <w:r w:rsidRPr="00DF6814">
              <w:rPr>
                <w:sz w:val="22"/>
                <w:szCs w:val="22"/>
              </w:rPr>
              <w:t xml:space="preserve">21 000,0 </w:t>
            </w:r>
          </w:p>
        </w:tc>
        <w:tc>
          <w:tcPr>
            <w:tcW w:w="1134" w:type="dxa"/>
            <w:shd w:val="clear" w:color="auto" w:fill="auto"/>
            <w:vAlign w:val="bottom"/>
            <w:hideMark/>
          </w:tcPr>
          <w:p w14:paraId="51763818" w14:textId="77777777" w:rsidR="00585E51" w:rsidRPr="00DF6814" w:rsidRDefault="00585E51" w:rsidP="00585E51">
            <w:pPr>
              <w:jc w:val="right"/>
              <w:rPr>
                <w:sz w:val="22"/>
                <w:szCs w:val="22"/>
              </w:rPr>
            </w:pPr>
            <w:r w:rsidRPr="00DF6814">
              <w:rPr>
                <w:sz w:val="22"/>
                <w:szCs w:val="22"/>
              </w:rPr>
              <w:t xml:space="preserve">х </w:t>
            </w:r>
          </w:p>
        </w:tc>
        <w:tc>
          <w:tcPr>
            <w:tcW w:w="762" w:type="dxa"/>
            <w:shd w:val="clear" w:color="auto" w:fill="auto"/>
            <w:vAlign w:val="bottom"/>
            <w:hideMark/>
          </w:tcPr>
          <w:p w14:paraId="3F52E0BD" w14:textId="77777777" w:rsidR="00585E51" w:rsidRPr="00DF6814" w:rsidRDefault="00585E51" w:rsidP="00585E51">
            <w:pPr>
              <w:jc w:val="right"/>
              <w:rPr>
                <w:sz w:val="22"/>
                <w:szCs w:val="22"/>
              </w:rPr>
            </w:pPr>
            <w:r w:rsidRPr="00DF6814">
              <w:rPr>
                <w:sz w:val="22"/>
                <w:szCs w:val="22"/>
              </w:rPr>
              <w:t xml:space="preserve">13,5 </w:t>
            </w:r>
          </w:p>
        </w:tc>
        <w:tc>
          <w:tcPr>
            <w:tcW w:w="2073" w:type="dxa"/>
            <w:gridSpan w:val="2"/>
            <w:shd w:val="clear" w:color="auto" w:fill="auto"/>
            <w:vAlign w:val="bottom"/>
            <w:hideMark/>
          </w:tcPr>
          <w:p w14:paraId="69847B57" w14:textId="77777777" w:rsidR="00585E51" w:rsidRPr="00DF6814" w:rsidRDefault="00585E51" w:rsidP="00585E51">
            <w:pPr>
              <w:jc w:val="center"/>
              <w:rPr>
                <w:sz w:val="22"/>
                <w:szCs w:val="22"/>
              </w:rPr>
            </w:pPr>
            <w:r w:rsidRPr="00DF6814">
              <w:rPr>
                <w:sz w:val="22"/>
                <w:szCs w:val="22"/>
              </w:rPr>
              <w:t>65,0</w:t>
            </w:r>
          </w:p>
        </w:tc>
        <w:tc>
          <w:tcPr>
            <w:tcW w:w="1134" w:type="dxa"/>
            <w:shd w:val="clear" w:color="auto" w:fill="auto"/>
            <w:vAlign w:val="bottom"/>
            <w:hideMark/>
          </w:tcPr>
          <w:p w14:paraId="1A7C99CA" w14:textId="77777777" w:rsidR="00585E51" w:rsidRPr="00DF6814" w:rsidRDefault="00585E51" w:rsidP="00585E51">
            <w:pPr>
              <w:jc w:val="right"/>
              <w:rPr>
                <w:sz w:val="22"/>
                <w:szCs w:val="22"/>
              </w:rPr>
            </w:pPr>
            <w:r w:rsidRPr="00DF6814">
              <w:rPr>
                <w:sz w:val="22"/>
                <w:szCs w:val="22"/>
              </w:rPr>
              <w:t xml:space="preserve">1 842,8 </w:t>
            </w:r>
          </w:p>
        </w:tc>
        <w:tc>
          <w:tcPr>
            <w:tcW w:w="993" w:type="dxa"/>
            <w:shd w:val="clear" w:color="auto" w:fill="auto"/>
            <w:vAlign w:val="bottom"/>
            <w:hideMark/>
          </w:tcPr>
          <w:p w14:paraId="3924A46A" w14:textId="77777777" w:rsidR="00585E51" w:rsidRPr="00DF6814" w:rsidRDefault="00585E51" w:rsidP="00585E51">
            <w:pPr>
              <w:jc w:val="right"/>
              <w:rPr>
                <w:sz w:val="22"/>
                <w:szCs w:val="22"/>
              </w:rPr>
            </w:pPr>
            <w:r w:rsidRPr="00DF6814">
              <w:rPr>
                <w:sz w:val="22"/>
                <w:szCs w:val="22"/>
              </w:rPr>
              <w:t xml:space="preserve">х </w:t>
            </w:r>
          </w:p>
        </w:tc>
      </w:tr>
      <w:tr w:rsidR="00DF6814" w:rsidRPr="00DF6814" w14:paraId="347BE71B" w14:textId="77777777" w:rsidTr="00585E51">
        <w:trPr>
          <w:trHeight w:val="441"/>
        </w:trPr>
        <w:tc>
          <w:tcPr>
            <w:tcW w:w="2245" w:type="dxa"/>
            <w:shd w:val="clear" w:color="auto" w:fill="auto"/>
            <w:vAlign w:val="bottom"/>
            <w:hideMark/>
          </w:tcPr>
          <w:p w14:paraId="7C31DBB2" w14:textId="77777777" w:rsidR="00585E51" w:rsidRPr="00DF6814" w:rsidRDefault="00585E51" w:rsidP="00585E51">
            <w:pPr>
              <w:rPr>
                <w:sz w:val="22"/>
                <w:szCs w:val="22"/>
              </w:rPr>
            </w:pPr>
            <w:r w:rsidRPr="00DF6814">
              <w:rPr>
                <w:sz w:val="22"/>
                <w:szCs w:val="22"/>
              </w:rPr>
              <w:t>по прочим организациям</w:t>
            </w:r>
          </w:p>
        </w:tc>
        <w:tc>
          <w:tcPr>
            <w:tcW w:w="1276" w:type="dxa"/>
            <w:shd w:val="clear" w:color="auto" w:fill="auto"/>
            <w:vAlign w:val="bottom"/>
            <w:hideMark/>
          </w:tcPr>
          <w:p w14:paraId="1FC62DEF" w14:textId="77777777" w:rsidR="00585E51" w:rsidRPr="00DF6814" w:rsidRDefault="00585E51" w:rsidP="00585E51">
            <w:pPr>
              <w:jc w:val="right"/>
              <w:rPr>
                <w:sz w:val="22"/>
                <w:szCs w:val="22"/>
              </w:rPr>
            </w:pPr>
            <w:r w:rsidRPr="00DF6814">
              <w:rPr>
                <w:sz w:val="22"/>
                <w:szCs w:val="22"/>
              </w:rPr>
              <w:t xml:space="preserve">6 582,3 </w:t>
            </w:r>
          </w:p>
        </w:tc>
        <w:tc>
          <w:tcPr>
            <w:tcW w:w="1134" w:type="dxa"/>
            <w:shd w:val="clear" w:color="auto" w:fill="auto"/>
            <w:vAlign w:val="bottom"/>
            <w:hideMark/>
          </w:tcPr>
          <w:p w14:paraId="10DCDD74" w14:textId="77777777" w:rsidR="00585E51" w:rsidRPr="00DF6814" w:rsidRDefault="00585E51" w:rsidP="00585E51">
            <w:pPr>
              <w:jc w:val="right"/>
              <w:rPr>
                <w:sz w:val="22"/>
                <w:szCs w:val="22"/>
              </w:rPr>
            </w:pPr>
            <w:r w:rsidRPr="00DF6814">
              <w:rPr>
                <w:sz w:val="22"/>
                <w:szCs w:val="22"/>
              </w:rPr>
              <w:t xml:space="preserve">42 733,6 </w:t>
            </w:r>
          </w:p>
        </w:tc>
        <w:tc>
          <w:tcPr>
            <w:tcW w:w="762" w:type="dxa"/>
            <w:shd w:val="clear" w:color="auto" w:fill="auto"/>
            <w:vAlign w:val="bottom"/>
            <w:hideMark/>
          </w:tcPr>
          <w:p w14:paraId="04286464" w14:textId="77777777" w:rsidR="00585E51" w:rsidRPr="00DF6814" w:rsidRDefault="00585E51" w:rsidP="00585E51">
            <w:pPr>
              <w:jc w:val="right"/>
              <w:rPr>
                <w:sz w:val="22"/>
                <w:szCs w:val="22"/>
              </w:rPr>
            </w:pPr>
            <w:r w:rsidRPr="00DF6814">
              <w:rPr>
                <w:sz w:val="22"/>
                <w:szCs w:val="22"/>
              </w:rPr>
              <w:t xml:space="preserve">17,0 </w:t>
            </w:r>
          </w:p>
        </w:tc>
        <w:tc>
          <w:tcPr>
            <w:tcW w:w="2073" w:type="dxa"/>
            <w:gridSpan w:val="2"/>
            <w:shd w:val="clear" w:color="auto" w:fill="auto"/>
            <w:vAlign w:val="bottom"/>
            <w:hideMark/>
          </w:tcPr>
          <w:p w14:paraId="1C9FFB1D" w14:textId="77777777" w:rsidR="00585E51" w:rsidRPr="00DF6814" w:rsidRDefault="00585E51" w:rsidP="00585E51">
            <w:pPr>
              <w:jc w:val="center"/>
              <w:rPr>
                <w:sz w:val="22"/>
                <w:szCs w:val="22"/>
              </w:rPr>
            </w:pPr>
            <w:r w:rsidRPr="00DF6814">
              <w:rPr>
                <w:sz w:val="22"/>
                <w:szCs w:val="22"/>
              </w:rPr>
              <w:t>65,0</w:t>
            </w:r>
          </w:p>
        </w:tc>
        <w:tc>
          <w:tcPr>
            <w:tcW w:w="1134" w:type="dxa"/>
            <w:shd w:val="clear" w:color="auto" w:fill="auto"/>
            <w:vAlign w:val="bottom"/>
            <w:hideMark/>
          </w:tcPr>
          <w:p w14:paraId="40715683" w14:textId="77777777" w:rsidR="00585E51" w:rsidRPr="00DF6814" w:rsidRDefault="00585E51" w:rsidP="00585E51">
            <w:pPr>
              <w:jc w:val="right"/>
              <w:rPr>
                <w:sz w:val="22"/>
                <w:szCs w:val="22"/>
              </w:rPr>
            </w:pPr>
            <w:r w:rsidRPr="00DF6814">
              <w:rPr>
                <w:sz w:val="22"/>
                <w:szCs w:val="22"/>
              </w:rPr>
              <w:t xml:space="preserve">727,3 </w:t>
            </w:r>
          </w:p>
        </w:tc>
        <w:tc>
          <w:tcPr>
            <w:tcW w:w="993" w:type="dxa"/>
            <w:shd w:val="clear" w:color="auto" w:fill="auto"/>
            <w:vAlign w:val="bottom"/>
            <w:hideMark/>
          </w:tcPr>
          <w:p w14:paraId="5710A44C" w14:textId="77777777" w:rsidR="00585E51" w:rsidRPr="00DF6814" w:rsidRDefault="00585E51" w:rsidP="00585E51">
            <w:pPr>
              <w:jc w:val="right"/>
              <w:rPr>
                <w:sz w:val="22"/>
                <w:szCs w:val="22"/>
              </w:rPr>
            </w:pPr>
            <w:r w:rsidRPr="00DF6814">
              <w:rPr>
                <w:sz w:val="22"/>
                <w:szCs w:val="22"/>
              </w:rPr>
              <w:t xml:space="preserve">4 722,1 </w:t>
            </w:r>
          </w:p>
        </w:tc>
      </w:tr>
      <w:tr w:rsidR="00DF6814" w:rsidRPr="00DF6814" w14:paraId="47A8FA21" w14:textId="77777777" w:rsidTr="00585E51">
        <w:trPr>
          <w:trHeight w:val="512"/>
        </w:trPr>
        <w:tc>
          <w:tcPr>
            <w:tcW w:w="2245" w:type="dxa"/>
            <w:shd w:val="clear" w:color="auto" w:fill="auto"/>
            <w:vAlign w:val="bottom"/>
            <w:hideMark/>
          </w:tcPr>
          <w:p w14:paraId="105DB514" w14:textId="77777777" w:rsidR="00585E51" w:rsidRPr="00DF6814" w:rsidRDefault="00585E51" w:rsidP="00585E51">
            <w:pPr>
              <w:rPr>
                <w:sz w:val="22"/>
                <w:szCs w:val="22"/>
              </w:rPr>
            </w:pPr>
            <w:r w:rsidRPr="00DF6814">
              <w:rPr>
                <w:sz w:val="22"/>
                <w:szCs w:val="22"/>
              </w:rPr>
              <w:t>при реализации Соглашения о разделе продукции</w:t>
            </w:r>
          </w:p>
        </w:tc>
        <w:tc>
          <w:tcPr>
            <w:tcW w:w="1276" w:type="dxa"/>
            <w:shd w:val="clear" w:color="auto" w:fill="auto"/>
            <w:vAlign w:val="bottom"/>
            <w:hideMark/>
          </w:tcPr>
          <w:p w14:paraId="75F87191" w14:textId="77777777" w:rsidR="00585E51" w:rsidRPr="00DF6814" w:rsidRDefault="00585E51" w:rsidP="00585E51">
            <w:pPr>
              <w:jc w:val="right"/>
              <w:rPr>
                <w:sz w:val="22"/>
                <w:szCs w:val="22"/>
              </w:rPr>
            </w:pPr>
            <w:r w:rsidRPr="00DF6814">
              <w:rPr>
                <w:sz w:val="22"/>
                <w:szCs w:val="22"/>
              </w:rPr>
              <w:t xml:space="preserve">6 914,7 </w:t>
            </w:r>
          </w:p>
        </w:tc>
        <w:tc>
          <w:tcPr>
            <w:tcW w:w="1134" w:type="dxa"/>
            <w:shd w:val="clear" w:color="auto" w:fill="auto"/>
            <w:vAlign w:val="bottom"/>
            <w:hideMark/>
          </w:tcPr>
          <w:p w14:paraId="5729B572" w14:textId="77777777" w:rsidR="00585E51" w:rsidRPr="00DF6814" w:rsidRDefault="00585E51" w:rsidP="00585E51">
            <w:pPr>
              <w:jc w:val="right"/>
              <w:rPr>
                <w:sz w:val="22"/>
                <w:szCs w:val="22"/>
              </w:rPr>
            </w:pPr>
            <w:r w:rsidRPr="00DF6814">
              <w:rPr>
                <w:sz w:val="22"/>
                <w:szCs w:val="22"/>
              </w:rPr>
              <w:t xml:space="preserve">15 286,4 </w:t>
            </w:r>
          </w:p>
        </w:tc>
        <w:tc>
          <w:tcPr>
            <w:tcW w:w="762" w:type="dxa"/>
            <w:shd w:val="clear" w:color="auto" w:fill="auto"/>
            <w:vAlign w:val="bottom"/>
            <w:hideMark/>
          </w:tcPr>
          <w:p w14:paraId="7622B44C" w14:textId="77777777" w:rsidR="00585E51" w:rsidRPr="00DF6814" w:rsidRDefault="00585E51" w:rsidP="00585E51">
            <w:pPr>
              <w:jc w:val="right"/>
              <w:rPr>
                <w:sz w:val="22"/>
                <w:szCs w:val="22"/>
              </w:rPr>
            </w:pPr>
            <w:r w:rsidRPr="00DF6814">
              <w:rPr>
                <w:sz w:val="22"/>
                <w:szCs w:val="22"/>
              </w:rPr>
              <w:t xml:space="preserve">35,0 </w:t>
            </w:r>
          </w:p>
        </w:tc>
        <w:tc>
          <w:tcPr>
            <w:tcW w:w="1081" w:type="dxa"/>
            <w:shd w:val="clear" w:color="auto" w:fill="auto"/>
            <w:vAlign w:val="bottom"/>
            <w:hideMark/>
          </w:tcPr>
          <w:p w14:paraId="2C6BB84E" w14:textId="77777777" w:rsidR="00585E51" w:rsidRPr="00DF6814" w:rsidRDefault="00585E51" w:rsidP="00585E51">
            <w:pPr>
              <w:jc w:val="right"/>
              <w:rPr>
                <w:sz w:val="22"/>
                <w:szCs w:val="22"/>
              </w:rPr>
            </w:pPr>
            <w:r w:rsidRPr="00DF6814">
              <w:rPr>
                <w:sz w:val="22"/>
                <w:szCs w:val="22"/>
              </w:rPr>
              <w:t xml:space="preserve">43,0 </w:t>
            </w:r>
          </w:p>
        </w:tc>
        <w:tc>
          <w:tcPr>
            <w:tcW w:w="992" w:type="dxa"/>
            <w:shd w:val="clear" w:color="auto" w:fill="auto"/>
            <w:vAlign w:val="bottom"/>
            <w:hideMark/>
          </w:tcPr>
          <w:p w14:paraId="3B8A4301" w14:textId="77777777" w:rsidR="00585E51" w:rsidRPr="00DF6814" w:rsidRDefault="00585E51" w:rsidP="00585E51">
            <w:pPr>
              <w:jc w:val="right"/>
              <w:rPr>
                <w:sz w:val="22"/>
                <w:szCs w:val="22"/>
              </w:rPr>
            </w:pPr>
            <w:r w:rsidRPr="00DF6814">
              <w:rPr>
                <w:sz w:val="22"/>
                <w:szCs w:val="22"/>
              </w:rPr>
              <w:t xml:space="preserve">45,0 </w:t>
            </w:r>
          </w:p>
        </w:tc>
        <w:tc>
          <w:tcPr>
            <w:tcW w:w="1134" w:type="dxa"/>
            <w:shd w:val="clear" w:color="auto" w:fill="auto"/>
            <w:vAlign w:val="bottom"/>
            <w:hideMark/>
          </w:tcPr>
          <w:p w14:paraId="42395FD2" w14:textId="77777777" w:rsidR="00585E51" w:rsidRPr="00DF6814" w:rsidRDefault="00585E51" w:rsidP="00585E51">
            <w:pPr>
              <w:jc w:val="right"/>
              <w:rPr>
                <w:sz w:val="22"/>
                <w:szCs w:val="22"/>
              </w:rPr>
            </w:pPr>
            <w:r w:rsidRPr="00DF6814">
              <w:rPr>
                <w:sz w:val="22"/>
                <w:szCs w:val="22"/>
              </w:rPr>
              <w:t xml:space="preserve">1 040,7 </w:t>
            </w:r>
          </w:p>
        </w:tc>
        <w:tc>
          <w:tcPr>
            <w:tcW w:w="993" w:type="dxa"/>
            <w:shd w:val="clear" w:color="auto" w:fill="auto"/>
            <w:vAlign w:val="bottom"/>
            <w:hideMark/>
          </w:tcPr>
          <w:p w14:paraId="2E1DC8B1" w14:textId="77777777" w:rsidR="00585E51" w:rsidRPr="00DF6814" w:rsidRDefault="00585E51" w:rsidP="00585E51">
            <w:pPr>
              <w:jc w:val="right"/>
              <w:rPr>
                <w:sz w:val="22"/>
                <w:szCs w:val="22"/>
              </w:rPr>
            </w:pPr>
            <w:r w:rsidRPr="00DF6814">
              <w:rPr>
                <w:sz w:val="22"/>
                <w:szCs w:val="22"/>
              </w:rPr>
              <w:t xml:space="preserve">2 407,6 </w:t>
            </w:r>
          </w:p>
        </w:tc>
      </w:tr>
      <w:tr w:rsidR="00DF6814" w:rsidRPr="00DF6814" w14:paraId="4F7A515A" w14:textId="77777777" w:rsidTr="00585E51">
        <w:trPr>
          <w:trHeight w:val="284"/>
        </w:trPr>
        <w:tc>
          <w:tcPr>
            <w:tcW w:w="2245" w:type="dxa"/>
            <w:shd w:val="clear" w:color="auto" w:fill="auto"/>
            <w:vAlign w:val="bottom"/>
            <w:hideMark/>
          </w:tcPr>
          <w:p w14:paraId="389096EF" w14:textId="77777777" w:rsidR="00585E51" w:rsidRPr="00DF6814" w:rsidRDefault="00585E51" w:rsidP="00585E51">
            <w:pPr>
              <w:rPr>
                <w:sz w:val="22"/>
                <w:szCs w:val="22"/>
              </w:rPr>
            </w:pPr>
            <w:r w:rsidRPr="00DF6814">
              <w:rPr>
                <w:sz w:val="22"/>
                <w:szCs w:val="22"/>
              </w:rPr>
              <w:t>ранее входившим в КГН</w:t>
            </w:r>
          </w:p>
        </w:tc>
        <w:tc>
          <w:tcPr>
            <w:tcW w:w="1276" w:type="dxa"/>
            <w:shd w:val="clear" w:color="auto" w:fill="auto"/>
            <w:vAlign w:val="bottom"/>
            <w:hideMark/>
          </w:tcPr>
          <w:p w14:paraId="1DFB2B96" w14:textId="77777777" w:rsidR="00585E51" w:rsidRPr="00DF6814" w:rsidRDefault="00585E51" w:rsidP="00585E51">
            <w:pPr>
              <w:jc w:val="right"/>
              <w:rPr>
                <w:sz w:val="22"/>
                <w:szCs w:val="22"/>
              </w:rPr>
            </w:pPr>
            <w:r w:rsidRPr="00DF6814">
              <w:rPr>
                <w:sz w:val="22"/>
                <w:szCs w:val="22"/>
              </w:rPr>
              <w:t xml:space="preserve">23 027,0 </w:t>
            </w:r>
          </w:p>
        </w:tc>
        <w:tc>
          <w:tcPr>
            <w:tcW w:w="1134" w:type="dxa"/>
            <w:shd w:val="clear" w:color="auto" w:fill="auto"/>
            <w:vAlign w:val="bottom"/>
            <w:hideMark/>
          </w:tcPr>
          <w:p w14:paraId="47C3EE63" w14:textId="77777777" w:rsidR="00585E51" w:rsidRPr="00DF6814" w:rsidRDefault="00585E51" w:rsidP="00585E51">
            <w:pPr>
              <w:jc w:val="right"/>
              <w:rPr>
                <w:sz w:val="22"/>
                <w:szCs w:val="22"/>
              </w:rPr>
            </w:pPr>
            <w:r w:rsidRPr="00DF6814">
              <w:rPr>
                <w:sz w:val="22"/>
                <w:szCs w:val="22"/>
              </w:rPr>
              <w:t xml:space="preserve">х </w:t>
            </w:r>
          </w:p>
        </w:tc>
        <w:tc>
          <w:tcPr>
            <w:tcW w:w="762" w:type="dxa"/>
            <w:shd w:val="clear" w:color="auto" w:fill="auto"/>
            <w:vAlign w:val="bottom"/>
            <w:hideMark/>
          </w:tcPr>
          <w:p w14:paraId="429D1E16" w14:textId="77777777" w:rsidR="00585E51" w:rsidRPr="00DF6814" w:rsidRDefault="00585E51" w:rsidP="00585E51">
            <w:pPr>
              <w:jc w:val="right"/>
              <w:rPr>
                <w:sz w:val="22"/>
                <w:szCs w:val="22"/>
              </w:rPr>
            </w:pPr>
            <w:r w:rsidRPr="00DF6814">
              <w:rPr>
                <w:sz w:val="22"/>
                <w:szCs w:val="22"/>
              </w:rPr>
              <w:t xml:space="preserve">17,0 </w:t>
            </w:r>
          </w:p>
        </w:tc>
        <w:tc>
          <w:tcPr>
            <w:tcW w:w="1081" w:type="dxa"/>
            <w:shd w:val="clear" w:color="auto" w:fill="auto"/>
            <w:vAlign w:val="bottom"/>
            <w:hideMark/>
          </w:tcPr>
          <w:p w14:paraId="20980ED5" w14:textId="77777777" w:rsidR="00585E51" w:rsidRPr="00DF6814" w:rsidRDefault="00585E51" w:rsidP="00585E51">
            <w:pPr>
              <w:jc w:val="center"/>
              <w:rPr>
                <w:sz w:val="22"/>
                <w:szCs w:val="22"/>
              </w:rPr>
            </w:pPr>
            <w:r w:rsidRPr="00DF6814">
              <w:rPr>
                <w:sz w:val="22"/>
                <w:szCs w:val="22"/>
              </w:rPr>
              <w:t>40,0/65,0</w:t>
            </w:r>
          </w:p>
        </w:tc>
        <w:tc>
          <w:tcPr>
            <w:tcW w:w="992" w:type="dxa"/>
            <w:shd w:val="clear" w:color="auto" w:fill="auto"/>
            <w:vAlign w:val="bottom"/>
            <w:hideMark/>
          </w:tcPr>
          <w:p w14:paraId="047DB6E2"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65DDA3BD" w14:textId="77777777" w:rsidR="00585E51" w:rsidRPr="00DF6814" w:rsidRDefault="00585E51" w:rsidP="00585E51">
            <w:pPr>
              <w:jc w:val="right"/>
              <w:rPr>
                <w:sz w:val="22"/>
                <w:szCs w:val="22"/>
              </w:rPr>
            </w:pPr>
            <w:r w:rsidRPr="00DF6814">
              <w:rPr>
                <w:sz w:val="22"/>
                <w:szCs w:val="22"/>
              </w:rPr>
              <w:t xml:space="preserve">539,4 </w:t>
            </w:r>
          </w:p>
        </w:tc>
        <w:tc>
          <w:tcPr>
            <w:tcW w:w="993" w:type="dxa"/>
            <w:shd w:val="clear" w:color="auto" w:fill="auto"/>
            <w:vAlign w:val="bottom"/>
            <w:hideMark/>
          </w:tcPr>
          <w:p w14:paraId="02DF66E0" w14:textId="77777777" w:rsidR="00585E51" w:rsidRPr="00DF6814" w:rsidRDefault="00585E51" w:rsidP="00585E51">
            <w:pPr>
              <w:jc w:val="right"/>
              <w:rPr>
                <w:sz w:val="22"/>
                <w:szCs w:val="22"/>
              </w:rPr>
            </w:pPr>
            <w:r w:rsidRPr="00DF6814">
              <w:rPr>
                <w:sz w:val="22"/>
                <w:szCs w:val="22"/>
              </w:rPr>
              <w:t xml:space="preserve">х </w:t>
            </w:r>
          </w:p>
        </w:tc>
      </w:tr>
      <w:tr w:rsidR="00DF6814" w:rsidRPr="00DF6814" w14:paraId="7EE73A02" w14:textId="77777777" w:rsidTr="00585E51">
        <w:trPr>
          <w:trHeight w:val="2271"/>
        </w:trPr>
        <w:tc>
          <w:tcPr>
            <w:tcW w:w="2245" w:type="dxa"/>
            <w:shd w:val="clear" w:color="auto" w:fill="auto"/>
            <w:vAlign w:val="center"/>
            <w:hideMark/>
          </w:tcPr>
          <w:p w14:paraId="228FC975" w14:textId="77777777" w:rsidR="00585E51" w:rsidRPr="00DF6814" w:rsidRDefault="00585E51" w:rsidP="00585E51">
            <w:pPr>
              <w:rPr>
                <w:sz w:val="22"/>
                <w:szCs w:val="22"/>
              </w:rPr>
            </w:pPr>
            <w:r w:rsidRPr="00DF6814">
              <w:rPr>
                <w:sz w:val="22"/>
                <w:szCs w:val="22"/>
              </w:rPr>
              <w:t>Налог на прибыль организаций, распределяемый на федеральном уровне, уплаченный налогоплательщиками, которые до 1 января 2023 г. являлись участниками КГН</w:t>
            </w:r>
          </w:p>
        </w:tc>
        <w:tc>
          <w:tcPr>
            <w:tcW w:w="1276" w:type="dxa"/>
            <w:shd w:val="clear" w:color="auto" w:fill="auto"/>
            <w:vAlign w:val="bottom"/>
            <w:hideMark/>
          </w:tcPr>
          <w:p w14:paraId="01305D3B" w14:textId="77777777" w:rsidR="00585E51" w:rsidRPr="00DF6814" w:rsidRDefault="00585E51" w:rsidP="00585E51">
            <w:pPr>
              <w:jc w:val="right"/>
              <w:rPr>
                <w:sz w:val="22"/>
                <w:szCs w:val="22"/>
              </w:rPr>
            </w:pPr>
            <w:r w:rsidRPr="00DF6814">
              <w:rPr>
                <w:sz w:val="22"/>
                <w:szCs w:val="22"/>
              </w:rPr>
              <w:t>х</w:t>
            </w:r>
          </w:p>
        </w:tc>
        <w:tc>
          <w:tcPr>
            <w:tcW w:w="1134" w:type="dxa"/>
            <w:shd w:val="clear" w:color="auto" w:fill="auto"/>
            <w:vAlign w:val="bottom"/>
            <w:hideMark/>
          </w:tcPr>
          <w:p w14:paraId="37755E1A" w14:textId="77777777" w:rsidR="00585E51" w:rsidRPr="00DF6814" w:rsidRDefault="00585E51" w:rsidP="00585E51">
            <w:pPr>
              <w:jc w:val="right"/>
              <w:rPr>
                <w:sz w:val="22"/>
                <w:szCs w:val="22"/>
              </w:rPr>
            </w:pPr>
            <w:r w:rsidRPr="00DF6814">
              <w:rPr>
                <w:sz w:val="22"/>
                <w:szCs w:val="22"/>
              </w:rPr>
              <w:t>х</w:t>
            </w:r>
          </w:p>
        </w:tc>
        <w:tc>
          <w:tcPr>
            <w:tcW w:w="762" w:type="dxa"/>
            <w:shd w:val="clear" w:color="auto" w:fill="auto"/>
            <w:vAlign w:val="bottom"/>
            <w:hideMark/>
          </w:tcPr>
          <w:p w14:paraId="2CA7D1BB" w14:textId="77777777" w:rsidR="00585E51" w:rsidRPr="00DF6814" w:rsidRDefault="00585E51" w:rsidP="00585E51">
            <w:pPr>
              <w:jc w:val="center"/>
              <w:rPr>
                <w:sz w:val="22"/>
                <w:szCs w:val="22"/>
              </w:rPr>
            </w:pPr>
            <w:r w:rsidRPr="00DF6814">
              <w:rPr>
                <w:sz w:val="22"/>
                <w:szCs w:val="22"/>
              </w:rPr>
              <w:t>х</w:t>
            </w:r>
          </w:p>
        </w:tc>
        <w:tc>
          <w:tcPr>
            <w:tcW w:w="2073" w:type="dxa"/>
            <w:gridSpan w:val="2"/>
            <w:shd w:val="clear" w:color="auto" w:fill="auto"/>
            <w:vAlign w:val="bottom"/>
            <w:hideMark/>
          </w:tcPr>
          <w:p w14:paraId="3D25C069" w14:textId="77777777" w:rsidR="00585E51" w:rsidRPr="00DF6814" w:rsidRDefault="00585E51" w:rsidP="00585E51">
            <w:pPr>
              <w:jc w:val="center"/>
              <w:rPr>
                <w:sz w:val="22"/>
                <w:szCs w:val="22"/>
              </w:rPr>
            </w:pPr>
            <w:r w:rsidRPr="00DF6814">
              <w:rPr>
                <w:sz w:val="22"/>
                <w:szCs w:val="22"/>
              </w:rPr>
              <w:t xml:space="preserve">0,3999 </w:t>
            </w:r>
          </w:p>
        </w:tc>
        <w:tc>
          <w:tcPr>
            <w:tcW w:w="1134" w:type="dxa"/>
            <w:shd w:val="clear" w:color="auto" w:fill="auto"/>
            <w:vAlign w:val="bottom"/>
            <w:hideMark/>
          </w:tcPr>
          <w:p w14:paraId="6C534EF0" w14:textId="77777777" w:rsidR="00585E51" w:rsidRPr="00DF6814" w:rsidRDefault="00585E51" w:rsidP="00585E51">
            <w:pPr>
              <w:jc w:val="right"/>
              <w:rPr>
                <w:sz w:val="22"/>
                <w:szCs w:val="22"/>
              </w:rPr>
            </w:pPr>
            <w:r w:rsidRPr="00DF6814">
              <w:rPr>
                <w:sz w:val="22"/>
                <w:szCs w:val="22"/>
              </w:rPr>
              <w:t xml:space="preserve">2 452,0 </w:t>
            </w:r>
          </w:p>
        </w:tc>
        <w:tc>
          <w:tcPr>
            <w:tcW w:w="993" w:type="dxa"/>
            <w:shd w:val="clear" w:color="auto" w:fill="auto"/>
            <w:vAlign w:val="bottom"/>
            <w:hideMark/>
          </w:tcPr>
          <w:p w14:paraId="53084260" w14:textId="77777777" w:rsidR="00585E51" w:rsidRPr="00DF6814" w:rsidRDefault="00585E51" w:rsidP="00585E51">
            <w:pPr>
              <w:jc w:val="right"/>
              <w:rPr>
                <w:sz w:val="22"/>
                <w:szCs w:val="22"/>
              </w:rPr>
            </w:pPr>
            <w:r w:rsidRPr="00DF6814">
              <w:rPr>
                <w:sz w:val="22"/>
                <w:szCs w:val="22"/>
              </w:rPr>
              <w:t xml:space="preserve">1 336,6 </w:t>
            </w:r>
          </w:p>
        </w:tc>
      </w:tr>
      <w:tr w:rsidR="00AA35AE" w:rsidRPr="00DF6814" w14:paraId="3EC861D9" w14:textId="77777777" w:rsidTr="00AA35AE">
        <w:trPr>
          <w:trHeight w:val="238"/>
        </w:trPr>
        <w:tc>
          <w:tcPr>
            <w:tcW w:w="2245" w:type="dxa"/>
            <w:shd w:val="clear" w:color="auto" w:fill="auto"/>
            <w:vAlign w:val="center"/>
            <w:hideMark/>
          </w:tcPr>
          <w:p w14:paraId="07A95677" w14:textId="77777777" w:rsidR="00585E51" w:rsidRPr="00DF6814" w:rsidRDefault="00585E51" w:rsidP="00585E51">
            <w:pPr>
              <w:jc w:val="both"/>
              <w:rPr>
                <w:sz w:val="22"/>
                <w:szCs w:val="22"/>
              </w:rPr>
            </w:pPr>
            <w:r w:rsidRPr="00DF6814">
              <w:rPr>
                <w:sz w:val="22"/>
                <w:szCs w:val="22"/>
              </w:rPr>
              <w:t>ВСЕГО</w:t>
            </w:r>
          </w:p>
        </w:tc>
        <w:tc>
          <w:tcPr>
            <w:tcW w:w="1276" w:type="dxa"/>
            <w:shd w:val="clear" w:color="auto" w:fill="auto"/>
            <w:vAlign w:val="center"/>
            <w:hideMark/>
          </w:tcPr>
          <w:p w14:paraId="0666D0E6" w14:textId="77777777" w:rsidR="00585E51" w:rsidRPr="00DF6814" w:rsidRDefault="00585E51" w:rsidP="00585E51">
            <w:pPr>
              <w:jc w:val="right"/>
              <w:rPr>
                <w:sz w:val="22"/>
                <w:szCs w:val="22"/>
              </w:rPr>
            </w:pPr>
            <w:r w:rsidRPr="00DF6814">
              <w:rPr>
                <w:sz w:val="22"/>
                <w:szCs w:val="22"/>
              </w:rPr>
              <w:t xml:space="preserve">199 306,4 </w:t>
            </w:r>
          </w:p>
        </w:tc>
        <w:tc>
          <w:tcPr>
            <w:tcW w:w="1134" w:type="dxa"/>
            <w:shd w:val="clear" w:color="auto" w:fill="auto"/>
            <w:vAlign w:val="center"/>
            <w:hideMark/>
          </w:tcPr>
          <w:p w14:paraId="3168CDD7" w14:textId="77777777" w:rsidR="00585E51" w:rsidRPr="00DF6814" w:rsidRDefault="00585E51" w:rsidP="00585E51">
            <w:pPr>
              <w:jc w:val="right"/>
              <w:rPr>
                <w:sz w:val="22"/>
                <w:szCs w:val="22"/>
              </w:rPr>
            </w:pPr>
            <w:r w:rsidRPr="00DF6814">
              <w:rPr>
                <w:sz w:val="22"/>
                <w:szCs w:val="22"/>
              </w:rPr>
              <w:t xml:space="preserve">225 002,4 </w:t>
            </w:r>
          </w:p>
        </w:tc>
        <w:tc>
          <w:tcPr>
            <w:tcW w:w="2835" w:type="dxa"/>
            <w:gridSpan w:val="3"/>
            <w:shd w:val="clear" w:color="auto" w:fill="auto"/>
            <w:vAlign w:val="center"/>
          </w:tcPr>
          <w:p w14:paraId="1CAD731F" w14:textId="77777777" w:rsidR="00585E51" w:rsidRPr="00DF6814" w:rsidRDefault="00585E51" w:rsidP="00585E51">
            <w:pPr>
              <w:jc w:val="center"/>
              <w:rPr>
                <w:sz w:val="22"/>
                <w:szCs w:val="22"/>
              </w:rPr>
            </w:pPr>
            <w:r w:rsidRPr="00DF6814">
              <w:rPr>
                <w:sz w:val="22"/>
                <w:szCs w:val="22"/>
              </w:rPr>
              <w:t>х</w:t>
            </w:r>
          </w:p>
        </w:tc>
        <w:tc>
          <w:tcPr>
            <w:tcW w:w="1134" w:type="dxa"/>
            <w:shd w:val="clear" w:color="auto" w:fill="auto"/>
            <w:vAlign w:val="center"/>
            <w:hideMark/>
          </w:tcPr>
          <w:p w14:paraId="452620B6" w14:textId="77777777" w:rsidR="00585E51" w:rsidRPr="00DF6814" w:rsidRDefault="00585E51" w:rsidP="00585E51">
            <w:pPr>
              <w:jc w:val="right"/>
              <w:rPr>
                <w:sz w:val="22"/>
                <w:szCs w:val="22"/>
              </w:rPr>
            </w:pPr>
            <w:r w:rsidRPr="00DF6814">
              <w:rPr>
                <w:sz w:val="22"/>
                <w:szCs w:val="22"/>
              </w:rPr>
              <w:t xml:space="preserve">29 792,0 </w:t>
            </w:r>
          </w:p>
        </w:tc>
        <w:tc>
          <w:tcPr>
            <w:tcW w:w="993" w:type="dxa"/>
            <w:shd w:val="clear" w:color="auto" w:fill="auto"/>
            <w:vAlign w:val="center"/>
            <w:hideMark/>
          </w:tcPr>
          <w:p w14:paraId="62C1C5A6" w14:textId="77777777" w:rsidR="00585E51" w:rsidRPr="00DF6814" w:rsidRDefault="00585E51" w:rsidP="00585E51">
            <w:pPr>
              <w:jc w:val="right"/>
              <w:rPr>
                <w:sz w:val="22"/>
                <w:szCs w:val="22"/>
              </w:rPr>
            </w:pPr>
            <w:r w:rsidRPr="00DF6814">
              <w:rPr>
                <w:sz w:val="22"/>
                <w:szCs w:val="22"/>
              </w:rPr>
              <w:t xml:space="preserve">35 704,2 </w:t>
            </w:r>
          </w:p>
        </w:tc>
      </w:tr>
    </w:tbl>
    <w:p w14:paraId="285E94EE" w14:textId="77777777" w:rsidR="00585E51" w:rsidRPr="00DF6814" w:rsidRDefault="00585E51" w:rsidP="00585E51">
      <w:pPr>
        <w:ind w:firstLine="709"/>
        <w:jc w:val="both"/>
        <w:rPr>
          <w:sz w:val="28"/>
          <w:szCs w:val="28"/>
        </w:rPr>
      </w:pPr>
    </w:p>
    <w:p w14:paraId="4F8432CB" w14:textId="56D55946" w:rsidR="00585E51" w:rsidRPr="00DF6814" w:rsidRDefault="00585E51" w:rsidP="00585E51">
      <w:pPr>
        <w:ind w:firstLine="709"/>
        <w:jc w:val="both"/>
        <w:rPr>
          <w:sz w:val="28"/>
          <w:szCs w:val="28"/>
        </w:rPr>
      </w:pPr>
      <w:r w:rsidRPr="00DF6814">
        <w:rPr>
          <w:sz w:val="28"/>
          <w:szCs w:val="28"/>
        </w:rPr>
        <w:t>Увеличение поступления налога на прибыль организаций, осуществляющих деятельность на территории Архангельской области, на 2025 год составит 4 048,0 млн.руб. или 17,5 % к первоначальному прогнозу на 2024 год (1 чтение), что обусловлено положительной динамикой производственной деятельности предприятий, применяющих ставку налога 17,0 % (рост прогнозируемого налога составит 18,4</w:t>
      </w:r>
      <w:r w:rsidR="00AA35AE" w:rsidRPr="00DF6814">
        <w:rPr>
          <w:sz w:val="28"/>
          <w:szCs w:val="28"/>
        </w:rPr>
        <w:t xml:space="preserve"> </w:t>
      </w:r>
      <w:r w:rsidRPr="00DF6814">
        <w:rPr>
          <w:sz w:val="28"/>
          <w:szCs w:val="28"/>
        </w:rPr>
        <w:t>% к прогнозным показателям предыдущего года). Поступление налога на прибыль организаций, осуществляющих деятельность на территории НАО, на 2025 год оценивается с увеличением на 2 979,5 млн.руб. к прогнозу на 2024 год (1 чтение), что обусловлено снижением доли предприятий, не применяющих льготные ставки.</w:t>
      </w:r>
    </w:p>
    <w:p w14:paraId="1D9D88C3" w14:textId="32E62A2A" w:rsidR="00585E51" w:rsidRPr="00DF6814" w:rsidRDefault="00585E51" w:rsidP="00585E51">
      <w:pPr>
        <w:ind w:firstLine="709"/>
        <w:jc w:val="both"/>
        <w:rPr>
          <w:sz w:val="28"/>
          <w:szCs w:val="28"/>
        </w:rPr>
      </w:pPr>
      <w:r w:rsidRPr="00DF6814">
        <w:rPr>
          <w:sz w:val="28"/>
          <w:szCs w:val="28"/>
        </w:rPr>
        <w:t>Прогнозные показатели поступления налога на прибыль организаций Архангельской области и организаций НАО на 202</w:t>
      </w:r>
      <w:r w:rsidR="001D3660" w:rsidRPr="00DF6814">
        <w:rPr>
          <w:sz w:val="28"/>
          <w:szCs w:val="28"/>
        </w:rPr>
        <w:t>6</w:t>
      </w:r>
      <w:r w:rsidRPr="00DF6814">
        <w:rPr>
          <w:sz w:val="28"/>
          <w:szCs w:val="28"/>
        </w:rPr>
        <w:t xml:space="preserve"> и 202</w:t>
      </w:r>
      <w:r w:rsidR="001D3660" w:rsidRPr="00DF6814">
        <w:rPr>
          <w:sz w:val="28"/>
          <w:szCs w:val="28"/>
        </w:rPr>
        <w:t>7</w:t>
      </w:r>
      <w:r w:rsidRPr="00DF6814">
        <w:rPr>
          <w:sz w:val="28"/>
          <w:szCs w:val="28"/>
        </w:rPr>
        <w:t xml:space="preserve"> годы в областной бюджет предусмотрены соответственно в объеме 36 601,9 млн.руб. и 40 693,0 млн.руб.</w:t>
      </w:r>
    </w:p>
    <w:p w14:paraId="3F9473B6" w14:textId="29914C4F" w:rsidR="00585E51" w:rsidRPr="00DF6814" w:rsidRDefault="00585E51" w:rsidP="00585E51">
      <w:pPr>
        <w:ind w:firstLine="709"/>
        <w:jc w:val="both"/>
        <w:rPr>
          <w:sz w:val="28"/>
          <w:szCs w:val="28"/>
        </w:rPr>
      </w:pPr>
      <w:r w:rsidRPr="00DF6814">
        <w:rPr>
          <w:sz w:val="28"/>
          <w:szCs w:val="28"/>
        </w:rPr>
        <w:t xml:space="preserve">По запросу контрольно-счетной палаты представлена информация УФНС по АО и НАО о прогнозных показателях к законопроекту на 2025 </w:t>
      </w:r>
      <w:r w:rsidR="00566ACB" w:rsidRPr="00DF6814">
        <w:rPr>
          <w:sz w:val="28"/>
          <w:szCs w:val="28"/>
        </w:rPr>
        <w:t xml:space="preserve">– </w:t>
      </w:r>
      <w:r w:rsidRPr="00DF6814">
        <w:rPr>
          <w:sz w:val="28"/>
          <w:szCs w:val="28"/>
        </w:rPr>
        <w:t xml:space="preserve">2027 годы (далее - прогнозные показатели УФНС по АО и НАО). Представленные прогнозные показатели поступления налога на прибыль организаций с учетом отчислений от НАО рассчитаны по методике прогнозирования поступлений доходов в консолидированный бюджет субъектов РФ на очередной финансовый год и плановые периоды, утверждённой приказом УФНС по АО и НАО от 03.09.2024 № 01-04/167 (далее </w:t>
      </w:r>
      <w:r w:rsidR="00CB6193" w:rsidRPr="00DF6814">
        <w:rPr>
          <w:sz w:val="28"/>
          <w:szCs w:val="28"/>
        </w:rPr>
        <w:t xml:space="preserve">– </w:t>
      </w:r>
      <w:r w:rsidRPr="00DF6814">
        <w:rPr>
          <w:sz w:val="28"/>
          <w:szCs w:val="28"/>
        </w:rPr>
        <w:t>Методика), статистической налоговой отчетности и показателей прогноза социально-экономического развития Архангельской области на 2025</w:t>
      </w:r>
      <w:r w:rsidR="00CB6193" w:rsidRPr="00DF6814">
        <w:rPr>
          <w:sz w:val="28"/>
          <w:szCs w:val="28"/>
        </w:rPr>
        <w:t xml:space="preserve"> – </w:t>
      </w:r>
      <w:r w:rsidRPr="00DF6814">
        <w:rPr>
          <w:sz w:val="28"/>
          <w:szCs w:val="28"/>
        </w:rPr>
        <w:t>2027 годы, одобренного распоряжением Правительства Архангельской области от 22.10.2024 № 539-рп, что изложено в таблице</w:t>
      </w:r>
      <w:r w:rsidR="00566ACB" w:rsidRPr="00DF6814">
        <w:rPr>
          <w:sz w:val="28"/>
          <w:szCs w:val="28"/>
        </w:rPr>
        <w:t xml:space="preserve"> </w:t>
      </w:r>
      <w:r w:rsidR="00130827" w:rsidRPr="00DF6814">
        <w:rPr>
          <w:sz w:val="28"/>
          <w:szCs w:val="28"/>
        </w:rPr>
        <w:t>17</w:t>
      </w:r>
      <w:r w:rsidR="00566ACB" w:rsidRPr="00DF6814">
        <w:rPr>
          <w:sz w:val="28"/>
          <w:szCs w:val="28"/>
        </w:rPr>
        <w:t>.</w:t>
      </w:r>
    </w:p>
    <w:p w14:paraId="3D27E2E9" w14:textId="77777777" w:rsidR="00585E51" w:rsidRPr="00DF6814" w:rsidRDefault="00585E51" w:rsidP="00BF0380"/>
    <w:p w14:paraId="3E38DDA9" w14:textId="353FDCB2" w:rsidR="00585E51" w:rsidRPr="00DF6814" w:rsidRDefault="00585E51" w:rsidP="00BF0380">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17</w:t>
      </w:r>
      <w:r w:rsidR="00D255D3" w:rsidRPr="00DF6814">
        <w:rPr>
          <w:noProof/>
        </w:rPr>
        <w:fldChar w:fldCharType="end"/>
      </w:r>
      <w:r w:rsidR="00BF0380" w:rsidRPr="00DF6814">
        <w:t>.</w:t>
      </w:r>
      <w:r w:rsidRPr="00DF6814">
        <w:t xml:space="preserve"> Прогнозные показатели поступления налога на прибыль организаций (Архангельская область и НАО) на 2025 </w:t>
      </w:r>
      <w:r w:rsidR="00BF0380" w:rsidRPr="00DF6814">
        <w:t xml:space="preserve">– </w:t>
      </w:r>
      <w:r w:rsidRPr="00DF6814">
        <w:t>2027 годы, млн.руб.</w:t>
      </w:r>
    </w:p>
    <w:tbl>
      <w:tblPr>
        <w:tblOverlap w:val="neve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2962"/>
        <w:gridCol w:w="2126"/>
        <w:gridCol w:w="2107"/>
        <w:gridCol w:w="1061"/>
        <w:gridCol w:w="1195"/>
      </w:tblGrid>
      <w:tr w:rsidR="00DF6814" w:rsidRPr="00DF6814" w14:paraId="53481DD4" w14:textId="77777777" w:rsidTr="00BF0380">
        <w:trPr>
          <w:trHeight w:val="820"/>
          <w:tblHeader/>
          <w:jc w:val="center"/>
        </w:trPr>
        <w:tc>
          <w:tcPr>
            <w:tcW w:w="2962" w:type="dxa"/>
            <w:shd w:val="clear" w:color="auto" w:fill="auto"/>
            <w:vAlign w:val="center"/>
          </w:tcPr>
          <w:p w14:paraId="269C6E25" w14:textId="208D8BC7" w:rsidR="00585E51" w:rsidRPr="00DF6814" w:rsidRDefault="00BF0380" w:rsidP="00BF0380">
            <w:pPr>
              <w:widowControl w:val="0"/>
              <w:jc w:val="center"/>
              <w:rPr>
                <w:sz w:val="22"/>
                <w:szCs w:val="22"/>
              </w:rPr>
            </w:pPr>
            <w:r w:rsidRPr="00DF6814">
              <w:rPr>
                <w:sz w:val="22"/>
                <w:szCs w:val="22"/>
              </w:rPr>
              <w:t>Налог на п</w:t>
            </w:r>
            <w:r w:rsidR="00585E51" w:rsidRPr="00DF6814">
              <w:rPr>
                <w:sz w:val="22"/>
                <w:szCs w:val="22"/>
              </w:rPr>
              <w:t>рибыль организаций</w:t>
            </w:r>
          </w:p>
        </w:tc>
        <w:tc>
          <w:tcPr>
            <w:tcW w:w="2126" w:type="dxa"/>
            <w:shd w:val="clear" w:color="auto" w:fill="auto"/>
            <w:vAlign w:val="center"/>
          </w:tcPr>
          <w:p w14:paraId="5A3A3B6F" w14:textId="77777777" w:rsidR="00585E51" w:rsidRPr="00DF6814" w:rsidRDefault="00585E51" w:rsidP="00585E51">
            <w:pPr>
              <w:widowControl w:val="0"/>
              <w:jc w:val="center"/>
              <w:rPr>
                <w:sz w:val="22"/>
                <w:szCs w:val="22"/>
              </w:rPr>
            </w:pPr>
            <w:r w:rsidRPr="00DF6814">
              <w:rPr>
                <w:sz w:val="22"/>
                <w:szCs w:val="22"/>
              </w:rPr>
              <w:t>Прогноз к законопроекту с учетом отчислений из НАО</w:t>
            </w:r>
          </w:p>
        </w:tc>
        <w:tc>
          <w:tcPr>
            <w:tcW w:w="2107" w:type="dxa"/>
            <w:shd w:val="clear" w:color="auto" w:fill="auto"/>
            <w:vAlign w:val="center"/>
          </w:tcPr>
          <w:p w14:paraId="070701CC" w14:textId="77777777" w:rsidR="00585E51" w:rsidRPr="00DF6814" w:rsidRDefault="00585E51" w:rsidP="00585E51">
            <w:pPr>
              <w:widowControl w:val="0"/>
              <w:jc w:val="center"/>
              <w:rPr>
                <w:sz w:val="22"/>
                <w:szCs w:val="22"/>
              </w:rPr>
            </w:pPr>
            <w:r w:rsidRPr="00DF6814">
              <w:rPr>
                <w:sz w:val="22"/>
                <w:szCs w:val="22"/>
              </w:rPr>
              <w:t>Прогноз УФНС по АО и НАО с учетом отчислений из НАО</w:t>
            </w:r>
          </w:p>
        </w:tc>
        <w:tc>
          <w:tcPr>
            <w:tcW w:w="2256" w:type="dxa"/>
            <w:gridSpan w:val="2"/>
            <w:shd w:val="clear" w:color="auto" w:fill="auto"/>
            <w:vAlign w:val="center"/>
          </w:tcPr>
          <w:p w14:paraId="32DC94E0" w14:textId="77777777" w:rsidR="00585E51" w:rsidRPr="00DF6814" w:rsidRDefault="00585E51" w:rsidP="00585E51">
            <w:pPr>
              <w:widowControl w:val="0"/>
              <w:jc w:val="center"/>
              <w:rPr>
                <w:sz w:val="22"/>
                <w:szCs w:val="22"/>
              </w:rPr>
            </w:pPr>
            <w:r w:rsidRPr="00DF6814">
              <w:rPr>
                <w:sz w:val="22"/>
                <w:szCs w:val="22"/>
              </w:rPr>
              <w:t>Отклонение (+,-):</w:t>
            </w:r>
          </w:p>
        </w:tc>
      </w:tr>
      <w:tr w:rsidR="00DF6814" w:rsidRPr="00DF6814" w14:paraId="450130C8" w14:textId="77777777" w:rsidTr="00BF0380">
        <w:trPr>
          <w:trHeight w:hRule="exact" w:val="527"/>
          <w:tblHeader/>
          <w:jc w:val="center"/>
        </w:trPr>
        <w:tc>
          <w:tcPr>
            <w:tcW w:w="2962" w:type="dxa"/>
            <w:shd w:val="clear" w:color="auto" w:fill="auto"/>
            <w:vAlign w:val="center"/>
          </w:tcPr>
          <w:p w14:paraId="10AD40A9" w14:textId="77777777" w:rsidR="00585E51" w:rsidRPr="00DF6814" w:rsidRDefault="00585E51" w:rsidP="00585E51">
            <w:pPr>
              <w:widowControl w:val="0"/>
              <w:jc w:val="center"/>
              <w:rPr>
                <w:sz w:val="22"/>
                <w:szCs w:val="22"/>
              </w:rPr>
            </w:pPr>
            <w:r w:rsidRPr="00DF6814">
              <w:rPr>
                <w:sz w:val="22"/>
                <w:szCs w:val="22"/>
              </w:rPr>
              <w:t>А</w:t>
            </w:r>
          </w:p>
        </w:tc>
        <w:tc>
          <w:tcPr>
            <w:tcW w:w="2126" w:type="dxa"/>
            <w:shd w:val="clear" w:color="auto" w:fill="auto"/>
            <w:vAlign w:val="center"/>
          </w:tcPr>
          <w:p w14:paraId="6196436C" w14:textId="77777777" w:rsidR="00585E51" w:rsidRPr="00DF6814" w:rsidRDefault="00585E51" w:rsidP="00585E51">
            <w:pPr>
              <w:widowControl w:val="0"/>
              <w:jc w:val="center"/>
              <w:rPr>
                <w:sz w:val="22"/>
                <w:szCs w:val="22"/>
              </w:rPr>
            </w:pPr>
            <w:r w:rsidRPr="00DF6814">
              <w:rPr>
                <w:sz w:val="22"/>
                <w:szCs w:val="22"/>
              </w:rPr>
              <w:t>1</w:t>
            </w:r>
          </w:p>
        </w:tc>
        <w:tc>
          <w:tcPr>
            <w:tcW w:w="2107" w:type="dxa"/>
            <w:shd w:val="clear" w:color="auto" w:fill="auto"/>
            <w:vAlign w:val="center"/>
          </w:tcPr>
          <w:p w14:paraId="5CA570A2" w14:textId="77777777" w:rsidR="00585E51" w:rsidRPr="00DF6814" w:rsidRDefault="00585E51" w:rsidP="00585E51">
            <w:pPr>
              <w:widowControl w:val="0"/>
              <w:jc w:val="center"/>
              <w:rPr>
                <w:sz w:val="22"/>
                <w:szCs w:val="22"/>
              </w:rPr>
            </w:pPr>
            <w:r w:rsidRPr="00DF6814">
              <w:rPr>
                <w:sz w:val="22"/>
                <w:szCs w:val="22"/>
              </w:rPr>
              <w:t>2</w:t>
            </w:r>
          </w:p>
        </w:tc>
        <w:tc>
          <w:tcPr>
            <w:tcW w:w="1061" w:type="dxa"/>
            <w:shd w:val="clear" w:color="auto" w:fill="auto"/>
            <w:vAlign w:val="center"/>
          </w:tcPr>
          <w:p w14:paraId="51DECDFE" w14:textId="77777777" w:rsidR="00585E51" w:rsidRPr="00DF6814" w:rsidRDefault="00585E51" w:rsidP="00585E51">
            <w:pPr>
              <w:widowControl w:val="0"/>
              <w:ind w:firstLine="240"/>
              <w:jc w:val="center"/>
              <w:rPr>
                <w:sz w:val="22"/>
                <w:szCs w:val="22"/>
              </w:rPr>
            </w:pPr>
            <w:r w:rsidRPr="00DF6814">
              <w:rPr>
                <w:sz w:val="22"/>
                <w:szCs w:val="22"/>
              </w:rPr>
              <w:t>3=2-1, млн.руб</w:t>
            </w:r>
          </w:p>
        </w:tc>
        <w:tc>
          <w:tcPr>
            <w:tcW w:w="1195" w:type="dxa"/>
            <w:shd w:val="clear" w:color="auto" w:fill="auto"/>
            <w:vAlign w:val="center"/>
          </w:tcPr>
          <w:p w14:paraId="6B916CA0" w14:textId="77777777" w:rsidR="00585E51" w:rsidRPr="00DF6814" w:rsidRDefault="00585E51" w:rsidP="00585E51">
            <w:pPr>
              <w:widowControl w:val="0"/>
              <w:jc w:val="center"/>
              <w:rPr>
                <w:sz w:val="22"/>
                <w:szCs w:val="22"/>
              </w:rPr>
            </w:pPr>
            <w:r w:rsidRPr="00DF6814">
              <w:rPr>
                <w:sz w:val="22"/>
                <w:szCs w:val="22"/>
              </w:rPr>
              <w:t>4=2/1*100-100,%</w:t>
            </w:r>
          </w:p>
        </w:tc>
      </w:tr>
      <w:tr w:rsidR="00DF6814" w:rsidRPr="00DF6814" w14:paraId="43204DED" w14:textId="77777777" w:rsidTr="00BF0380">
        <w:trPr>
          <w:trHeight w:hRule="exact" w:val="254"/>
          <w:jc w:val="center"/>
        </w:trPr>
        <w:tc>
          <w:tcPr>
            <w:tcW w:w="2962" w:type="dxa"/>
            <w:shd w:val="clear" w:color="auto" w:fill="auto"/>
            <w:vAlign w:val="bottom"/>
          </w:tcPr>
          <w:p w14:paraId="59B94FD5" w14:textId="77777777" w:rsidR="00585E51" w:rsidRPr="00DF6814" w:rsidRDefault="00585E51" w:rsidP="00585E51">
            <w:pPr>
              <w:widowControl w:val="0"/>
              <w:rPr>
                <w:sz w:val="22"/>
                <w:szCs w:val="22"/>
              </w:rPr>
            </w:pPr>
            <w:r w:rsidRPr="00DF6814">
              <w:rPr>
                <w:sz w:val="22"/>
                <w:szCs w:val="22"/>
              </w:rPr>
              <w:t>Прогноз на 2025 год</w:t>
            </w:r>
          </w:p>
        </w:tc>
        <w:tc>
          <w:tcPr>
            <w:tcW w:w="2126" w:type="dxa"/>
            <w:shd w:val="clear" w:color="auto" w:fill="auto"/>
            <w:vAlign w:val="bottom"/>
          </w:tcPr>
          <w:p w14:paraId="35387CCA" w14:textId="77777777" w:rsidR="00585E51" w:rsidRPr="00DF6814" w:rsidRDefault="00585E51" w:rsidP="00585E51">
            <w:pPr>
              <w:widowControl w:val="0"/>
              <w:ind w:right="134"/>
              <w:jc w:val="right"/>
              <w:rPr>
                <w:sz w:val="22"/>
                <w:szCs w:val="22"/>
              </w:rPr>
            </w:pPr>
            <w:r w:rsidRPr="00DF6814">
              <w:rPr>
                <w:sz w:val="22"/>
                <w:szCs w:val="22"/>
              </w:rPr>
              <w:t>35 704,2</w:t>
            </w:r>
          </w:p>
        </w:tc>
        <w:tc>
          <w:tcPr>
            <w:tcW w:w="2107" w:type="dxa"/>
            <w:shd w:val="clear" w:color="auto" w:fill="auto"/>
            <w:vAlign w:val="bottom"/>
          </w:tcPr>
          <w:p w14:paraId="53182620" w14:textId="77777777" w:rsidR="00585E51" w:rsidRPr="00DF6814" w:rsidRDefault="00585E51" w:rsidP="00585E51">
            <w:pPr>
              <w:widowControl w:val="0"/>
              <w:ind w:right="143"/>
              <w:jc w:val="right"/>
              <w:rPr>
                <w:sz w:val="22"/>
                <w:szCs w:val="22"/>
              </w:rPr>
            </w:pPr>
            <w:r w:rsidRPr="00DF6814">
              <w:rPr>
                <w:sz w:val="22"/>
                <w:szCs w:val="22"/>
              </w:rPr>
              <w:t>33 389,9</w:t>
            </w:r>
          </w:p>
        </w:tc>
        <w:tc>
          <w:tcPr>
            <w:tcW w:w="1061" w:type="dxa"/>
            <w:shd w:val="clear" w:color="auto" w:fill="auto"/>
            <w:vAlign w:val="bottom"/>
          </w:tcPr>
          <w:p w14:paraId="607B842C" w14:textId="77777777" w:rsidR="00585E51" w:rsidRPr="00DF6814" w:rsidRDefault="00585E51" w:rsidP="00585E51">
            <w:pPr>
              <w:widowControl w:val="0"/>
              <w:ind w:right="42" w:firstLine="7"/>
              <w:jc w:val="right"/>
              <w:rPr>
                <w:sz w:val="22"/>
                <w:szCs w:val="22"/>
              </w:rPr>
            </w:pPr>
            <w:r w:rsidRPr="00DF6814">
              <w:rPr>
                <w:sz w:val="22"/>
                <w:szCs w:val="22"/>
              </w:rPr>
              <w:t>-2 314,3</w:t>
            </w:r>
          </w:p>
        </w:tc>
        <w:tc>
          <w:tcPr>
            <w:tcW w:w="1195" w:type="dxa"/>
            <w:shd w:val="clear" w:color="auto" w:fill="auto"/>
            <w:vAlign w:val="bottom"/>
          </w:tcPr>
          <w:p w14:paraId="7D8A710F" w14:textId="77777777" w:rsidR="00585E51" w:rsidRPr="00DF6814" w:rsidRDefault="00585E51" w:rsidP="00585E51">
            <w:pPr>
              <w:widowControl w:val="0"/>
              <w:ind w:right="42" w:firstLine="7"/>
              <w:jc w:val="right"/>
              <w:rPr>
                <w:sz w:val="22"/>
                <w:szCs w:val="22"/>
              </w:rPr>
            </w:pPr>
            <w:r w:rsidRPr="00DF6814">
              <w:rPr>
                <w:sz w:val="22"/>
                <w:szCs w:val="22"/>
              </w:rPr>
              <w:t>-6,5</w:t>
            </w:r>
          </w:p>
        </w:tc>
      </w:tr>
      <w:tr w:rsidR="00DF6814" w:rsidRPr="00DF6814" w14:paraId="0B65F742" w14:textId="77777777" w:rsidTr="00BF0380">
        <w:trPr>
          <w:trHeight w:hRule="exact" w:val="254"/>
          <w:jc w:val="center"/>
        </w:trPr>
        <w:tc>
          <w:tcPr>
            <w:tcW w:w="2962" w:type="dxa"/>
            <w:shd w:val="clear" w:color="auto" w:fill="auto"/>
            <w:vAlign w:val="bottom"/>
          </w:tcPr>
          <w:p w14:paraId="495A5224" w14:textId="77777777" w:rsidR="00585E51" w:rsidRPr="00DF6814" w:rsidRDefault="00585E51" w:rsidP="00585E51">
            <w:pPr>
              <w:widowControl w:val="0"/>
              <w:rPr>
                <w:sz w:val="22"/>
                <w:szCs w:val="22"/>
              </w:rPr>
            </w:pPr>
            <w:r w:rsidRPr="00DF6814">
              <w:rPr>
                <w:sz w:val="22"/>
                <w:szCs w:val="22"/>
              </w:rPr>
              <w:t>Прогноз на 2026 год</w:t>
            </w:r>
          </w:p>
        </w:tc>
        <w:tc>
          <w:tcPr>
            <w:tcW w:w="2126" w:type="dxa"/>
            <w:shd w:val="clear" w:color="auto" w:fill="auto"/>
            <w:vAlign w:val="bottom"/>
          </w:tcPr>
          <w:p w14:paraId="290E0F23" w14:textId="77777777" w:rsidR="00585E51" w:rsidRPr="00DF6814" w:rsidRDefault="00585E51" w:rsidP="00585E51">
            <w:pPr>
              <w:widowControl w:val="0"/>
              <w:ind w:right="134"/>
              <w:jc w:val="right"/>
              <w:rPr>
                <w:sz w:val="22"/>
                <w:szCs w:val="22"/>
              </w:rPr>
            </w:pPr>
            <w:r w:rsidRPr="00DF6814">
              <w:rPr>
                <w:sz w:val="22"/>
                <w:szCs w:val="22"/>
              </w:rPr>
              <w:t>36 601,9</w:t>
            </w:r>
          </w:p>
        </w:tc>
        <w:tc>
          <w:tcPr>
            <w:tcW w:w="2107" w:type="dxa"/>
            <w:shd w:val="clear" w:color="auto" w:fill="auto"/>
            <w:vAlign w:val="bottom"/>
          </w:tcPr>
          <w:p w14:paraId="1B678650" w14:textId="77777777" w:rsidR="00585E51" w:rsidRPr="00DF6814" w:rsidRDefault="00585E51" w:rsidP="00585E51">
            <w:pPr>
              <w:widowControl w:val="0"/>
              <w:ind w:right="143"/>
              <w:jc w:val="right"/>
              <w:rPr>
                <w:sz w:val="22"/>
                <w:szCs w:val="22"/>
              </w:rPr>
            </w:pPr>
            <w:r w:rsidRPr="00DF6814">
              <w:rPr>
                <w:sz w:val="22"/>
                <w:szCs w:val="22"/>
              </w:rPr>
              <w:t>35 822,3</w:t>
            </w:r>
          </w:p>
        </w:tc>
        <w:tc>
          <w:tcPr>
            <w:tcW w:w="1061" w:type="dxa"/>
            <w:shd w:val="clear" w:color="auto" w:fill="auto"/>
            <w:vAlign w:val="bottom"/>
          </w:tcPr>
          <w:p w14:paraId="6D98614F" w14:textId="77777777" w:rsidR="00585E51" w:rsidRPr="00DF6814" w:rsidRDefault="00585E51" w:rsidP="00585E51">
            <w:pPr>
              <w:widowControl w:val="0"/>
              <w:ind w:right="42" w:firstLine="7"/>
              <w:jc w:val="right"/>
              <w:rPr>
                <w:sz w:val="22"/>
                <w:szCs w:val="22"/>
              </w:rPr>
            </w:pPr>
            <w:r w:rsidRPr="00DF6814">
              <w:rPr>
                <w:sz w:val="22"/>
                <w:szCs w:val="22"/>
              </w:rPr>
              <w:t>-779,6</w:t>
            </w:r>
          </w:p>
        </w:tc>
        <w:tc>
          <w:tcPr>
            <w:tcW w:w="1195" w:type="dxa"/>
            <w:shd w:val="clear" w:color="auto" w:fill="auto"/>
            <w:vAlign w:val="bottom"/>
          </w:tcPr>
          <w:p w14:paraId="09DA0106" w14:textId="77777777" w:rsidR="00585E51" w:rsidRPr="00DF6814" w:rsidRDefault="00585E51" w:rsidP="00585E51">
            <w:pPr>
              <w:widowControl w:val="0"/>
              <w:ind w:right="42" w:firstLine="7"/>
              <w:jc w:val="right"/>
              <w:rPr>
                <w:sz w:val="22"/>
                <w:szCs w:val="22"/>
              </w:rPr>
            </w:pPr>
            <w:r w:rsidRPr="00DF6814">
              <w:rPr>
                <w:sz w:val="22"/>
                <w:szCs w:val="22"/>
              </w:rPr>
              <w:t>-2,1</w:t>
            </w:r>
          </w:p>
        </w:tc>
      </w:tr>
      <w:tr w:rsidR="00DF6814" w:rsidRPr="00DF6814" w14:paraId="7F217FC1" w14:textId="77777777" w:rsidTr="00BF0380">
        <w:trPr>
          <w:trHeight w:hRule="exact" w:val="254"/>
          <w:jc w:val="center"/>
        </w:trPr>
        <w:tc>
          <w:tcPr>
            <w:tcW w:w="2962" w:type="dxa"/>
            <w:shd w:val="clear" w:color="auto" w:fill="auto"/>
            <w:vAlign w:val="bottom"/>
          </w:tcPr>
          <w:p w14:paraId="61CB5BAB" w14:textId="77777777" w:rsidR="00585E51" w:rsidRPr="00DF6814" w:rsidRDefault="00585E51" w:rsidP="00585E51">
            <w:pPr>
              <w:widowControl w:val="0"/>
              <w:rPr>
                <w:sz w:val="22"/>
                <w:szCs w:val="22"/>
              </w:rPr>
            </w:pPr>
            <w:r w:rsidRPr="00DF6814">
              <w:rPr>
                <w:sz w:val="22"/>
                <w:szCs w:val="22"/>
              </w:rPr>
              <w:t>Рост, снижение (+,-) к 2025г.</w:t>
            </w:r>
          </w:p>
        </w:tc>
        <w:tc>
          <w:tcPr>
            <w:tcW w:w="2126" w:type="dxa"/>
            <w:shd w:val="clear" w:color="auto" w:fill="auto"/>
            <w:vAlign w:val="bottom"/>
          </w:tcPr>
          <w:p w14:paraId="51888DE8" w14:textId="77777777" w:rsidR="00585E51" w:rsidRPr="00DF6814" w:rsidRDefault="00585E51" w:rsidP="00585E51">
            <w:pPr>
              <w:widowControl w:val="0"/>
              <w:ind w:right="134"/>
              <w:jc w:val="right"/>
              <w:rPr>
                <w:sz w:val="22"/>
                <w:szCs w:val="22"/>
              </w:rPr>
            </w:pPr>
            <w:r w:rsidRPr="00DF6814">
              <w:rPr>
                <w:iCs/>
                <w:sz w:val="22"/>
                <w:szCs w:val="22"/>
              </w:rPr>
              <w:t>897,7</w:t>
            </w:r>
          </w:p>
        </w:tc>
        <w:tc>
          <w:tcPr>
            <w:tcW w:w="2107" w:type="dxa"/>
            <w:shd w:val="clear" w:color="auto" w:fill="auto"/>
            <w:vAlign w:val="bottom"/>
          </w:tcPr>
          <w:p w14:paraId="7EB8CE80" w14:textId="77777777" w:rsidR="00585E51" w:rsidRPr="00DF6814" w:rsidRDefault="00585E51" w:rsidP="00585E51">
            <w:pPr>
              <w:widowControl w:val="0"/>
              <w:ind w:right="143"/>
              <w:jc w:val="right"/>
              <w:rPr>
                <w:sz w:val="22"/>
                <w:szCs w:val="22"/>
              </w:rPr>
            </w:pPr>
            <w:r w:rsidRPr="00DF6814">
              <w:rPr>
                <w:iCs/>
                <w:sz w:val="22"/>
                <w:szCs w:val="22"/>
              </w:rPr>
              <w:t>2 432,5</w:t>
            </w:r>
          </w:p>
        </w:tc>
        <w:tc>
          <w:tcPr>
            <w:tcW w:w="1061" w:type="dxa"/>
            <w:shd w:val="clear" w:color="auto" w:fill="auto"/>
            <w:vAlign w:val="bottom"/>
          </w:tcPr>
          <w:p w14:paraId="12D700CF" w14:textId="77777777" w:rsidR="00585E51" w:rsidRPr="00DF6814" w:rsidRDefault="00585E51" w:rsidP="00585E51">
            <w:pPr>
              <w:widowControl w:val="0"/>
              <w:ind w:right="42" w:firstLine="7"/>
              <w:jc w:val="right"/>
              <w:rPr>
                <w:sz w:val="22"/>
                <w:szCs w:val="22"/>
              </w:rPr>
            </w:pPr>
            <w:r w:rsidRPr="00DF6814">
              <w:rPr>
                <w:iCs/>
                <w:sz w:val="22"/>
                <w:szCs w:val="22"/>
              </w:rPr>
              <w:t>х</w:t>
            </w:r>
          </w:p>
        </w:tc>
        <w:tc>
          <w:tcPr>
            <w:tcW w:w="1195" w:type="dxa"/>
            <w:shd w:val="clear" w:color="auto" w:fill="auto"/>
            <w:vAlign w:val="bottom"/>
          </w:tcPr>
          <w:p w14:paraId="5D46C5DC" w14:textId="77777777" w:rsidR="00585E51" w:rsidRPr="00DF6814" w:rsidRDefault="00585E51" w:rsidP="00585E51">
            <w:pPr>
              <w:widowControl w:val="0"/>
              <w:ind w:right="42" w:firstLine="7"/>
              <w:jc w:val="right"/>
              <w:rPr>
                <w:sz w:val="22"/>
                <w:szCs w:val="22"/>
              </w:rPr>
            </w:pPr>
            <w:r w:rsidRPr="00DF6814">
              <w:rPr>
                <w:iCs/>
                <w:sz w:val="22"/>
                <w:szCs w:val="22"/>
              </w:rPr>
              <w:t>х</w:t>
            </w:r>
          </w:p>
        </w:tc>
      </w:tr>
      <w:tr w:rsidR="00DF6814" w:rsidRPr="00DF6814" w14:paraId="00A5504F" w14:textId="77777777" w:rsidTr="00BF0380">
        <w:trPr>
          <w:trHeight w:hRule="exact" w:val="254"/>
          <w:jc w:val="center"/>
        </w:trPr>
        <w:tc>
          <w:tcPr>
            <w:tcW w:w="2962" w:type="dxa"/>
            <w:shd w:val="clear" w:color="auto" w:fill="auto"/>
            <w:vAlign w:val="bottom"/>
          </w:tcPr>
          <w:p w14:paraId="432F1276" w14:textId="77777777" w:rsidR="00585E51" w:rsidRPr="00DF6814" w:rsidRDefault="00585E51" w:rsidP="00585E51">
            <w:pPr>
              <w:widowControl w:val="0"/>
              <w:rPr>
                <w:sz w:val="22"/>
                <w:szCs w:val="22"/>
              </w:rPr>
            </w:pPr>
            <w:r w:rsidRPr="00DF6814">
              <w:rPr>
                <w:sz w:val="22"/>
                <w:szCs w:val="22"/>
              </w:rPr>
              <w:t>Прогноз на 2027 год</w:t>
            </w:r>
          </w:p>
        </w:tc>
        <w:tc>
          <w:tcPr>
            <w:tcW w:w="2126" w:type="dxa"/>
            <w:shd w:val="clear" w:color="auto" w:fill="auto"/>
            <w:vAlign w:val="bottom"/>
          </w:tcPr>
          <w:p w14:paraId="7FE422BD" w14:textId="77777777" w:rsidR="00585E51" w:rsidRPr="00DF6814" w:rsidRDefault="00585E51" w:rsidP="00585E51">
            <w:pPr>
              <w:widowControl w:val="0"/>
              <w:ind w:right="134"/>
              <w:jc w:val="right"/>
              <w:rPr>
                <w:sz w:val="22"/>
                <w:szCs w:val="22"/>
              </w:rPr>
            </w:pPr>
            <w:r w:rsidRPr="00DF6814">
              <w:rPr>
                <w:sz w:val="22"/>
                <w:szCs w:val="22"/>
              </w:rPr>
              <w:t>40 693,0</w:t>
            </w:r>
          </w:p>
        </w:tc>
        <w:tc>
          <w:tcPr>
            <w:tcW w:w="2107" w:type="dxa"/>
            <w:shd w:val="clear" w:color="auto" w:fill="auto"/>
            <w:vAlign w:val="bottom"/>
          </w:tcPr>
          <w:p w14:paraId="6E159FBF" w14:textId="77777777" w:rsidR="00585E51" w:rsidRPr="00DF6814" w:rsidRDefault="00585E51" w:rsidP="00585E51">
            <w:pPr>
              <w:widowControl w:val="0"/>
              <w:ind w:right="143"/>
              <w:jc w:val="right"/>
              <w:rPr>
                <w:sz w:val="22"/>
                <w:szCs w:val="22"/>
              </w:rPr>
            </w:pPr>
            <w:r w:rsidRPr="00DF6814">
              <w:rPr>
                <w:sz w:val="22"/>
                <w:szCs w:val="22"/>
              </w:rPr>
              <w:t>37 090,6</w:t>
            </w:r>
          </w:p>
        </w:tc>
        <w:tc>
          <w:tcPr>
            <w:tcW w:w="1061" w:type="dxa"/>
            <w:shd w:val="clear" w:color="auto" w:fill="auto"/>
            <w:vAlign w:val="bottom"/>
          </w:tcPr>
          <w:p w14:paraId="4E9E6297" w14:textId="77777777" w:rsidR="00585E51" w:rsidRPr="00DF6814" w:rsidRDefault="00585E51" w:rsidP="00585E51">
            <w:pPr>
              <w:widowControl w:val="0"/>
              <w:ind w:right="42" w:firstLine="7"/>
              <w:jc w:val="right"/>
              <w:rPr>
                <w:sz w:val="22"/>
                <w:szCs w:val="22"/>
              </w:rPr>
            </w:pPr>
            <w:r w:rsidRPr="00DF6814">
              <w:rPr>
                <w:sz w:val="22"/>
                <w:szCs w:val="22"/>
              </w:rPr>
              <w:t>-3 329,3</w:t>
            </w:r>
          </w:p>
        </w:tc>
        <w:tc>
          <w:tcPr>
            <w:tcW w:w="1195" w:type="dxa"/>
            <w:shd w:val="clear" w:color="auto" w:fill="auto"/>
            <w:vAlign w:val="bottom"/>
          </w:tcPr>
          <w:p w14:paraId="2D390C9B" w14:textId="77777777" w:rsidR="00585E51" w:rsidRPr="00DF6814" w:rsidRDefault="00585E51" w:rsidP="00585E51">
            <w:pPr>
              <w:widowControl w:val="0"/>
              <w:ind w:right="42" w:firstLine="7"/>
              <w:jc w:val="right"/>
              <w:rPr>
                <w:sz w:val="22"/>
                <w:szCs w:val="22"/>
              </w:rPr>
            </w:pPr>
            <w:r w:rsidRPr="00DF6814">
              <w:rPr>
                <w:sz w:val="22"/>
                <w:szCs w:val="22"/>
              </w:rPr>
              <w:t>-8,2</w:t>
            </w:r>
          </w:p>
        </w:tc>
      </w:tr>
      <w:tr w:rsidR="00585E51" w:rsidRPr="00DF6814" w14:paraId="5600C956" w14:textId="77777777" w:rsidTr="00345D4A">
        <w:trPr>
          <w:trHeight w:hRule="exact" w:val="253"/>
          <w:jc w:val="center"/>
        </w:trPr>
        <w:tc>
          <w:tcPr>
            <w:tcW w:w="2962" w:type="dxa"/>
            <w:shd w:val="clear" w:color="auto" w:fill="auto"/>
            <w:vAlign w:val="bottom"/>
          </w:tcPr>
          <w:p w14:paraId="61068A70" w14:textId="77777777" w:rsidR="00585E51" w:rsidRPr="00DF6814" w:rsidRDefault="00585E51" w:rsidP="00585E51">
            <w:pPr>
              <w:widowControl w:val="0"/>
              <w:rPr>
                <w:sz w:val="22"/>
                <w:szCs w:val="22"/>
              </w:rPr>
            </w:pPr>
            <w:r w:rsidRPr="00DF6814">
              <w:rPr>
                <w:sz w:val="22"/>
                <w:szCs w:val="22"/>
              </w:rPr>
              <w:t>Рост, снижение (+,-) к 2026г.</w:t>
            </w:r>
          </w:p>
        </w:tc>
        <w:tc>
          <w:tcPr>
            <w:tcW w:w="2126" w:type="dxa"/>
            <w:shd w:val="clear" w:color="auto" w:fill="auto"/>
            <w:vAlign w:val="bottom"/>
          </w:tcPr>
          <w:p w14:paraId="52F9DD2E" w14:textId="77777777" w:rsidR="00585E51" w:rsidRPr="00DF6814" w:rsidRDefault="00585E51" w:rsidP="00585E51">
            <w:pPr>
              <w:widowControl w:val="0"/>
              <w:ind w:right="134"/>
              <w:jc w:val="right"/>
              <w:rPr>
                <w:sz w:val="22"/>
                <w:szCs w:val="22"/>
              </w:rPr>
            </w:pPr>
            <w:r w:rsidRPr="00DF6814">
              <w:rPr>
                <w:iCs/>
                <w:sz w:val="22"/>
                <w:szCs w:val="22"/>
              </w:rPr>
              <w:t>4 091,1</w:t>
            </w:r>
          </w:p>
        </w:tc>
        <w:tc>
          <w:tcPr>
            <w:tcW w:w="2107" w:type="dxa"/>
            <w:shd w:val="clear" w:color="auto" w:fill="auto"/>
            <w:vAlign w:val="bottom"/>
          </w:tcPr>
          <w:p w14:paraId="56A701A1" w14:textId="77777777" w:rsidR="00585E51" w:rsidRPr="00DF6814" w:rsidRDefault="00585E51" w:rsidP="00585E51">
            <w:pPr>
              <w:widowControl w:val="0"/>
              <w:ind w:right="143"/>
              <w:jc w:val="right"/>
              <w:rPr>
                <w:sz w:val="22"/>
                <w:szCs w:val="22"/>
              </w:rPr>
            </w:pPr>
            <w:r w:rsidRPr="00DF6814">
              <w:rPr>
                <w:iCs/>
                <w:sz w:val="22"/>
                <w:szCs w:val="22"/>
              </w:rPr>
              <w:t>1541,3</w:t>
            </w:r>
          </w:p>
        </w:tc>
        <w:tc>
          <w:tcPr>
            <w:tcW w:w="1061" w:type="dxa"/>
            <w:shd w:val="clear" w:color="auto" w:fill="auto"/>
            <w:vAlign w:val="bottom"/>
          </w:tcPr>
          <w:p w14:paraId="5FF6681C" w14:textId="77777777" w:rsidR="00585E51" w:rsidRPr="00DF6814" w:rsidRDefault="00585E51" w:rsidP="00585E51">
            <w:pPr>
              <w:widowControl w:val="0"/>
              <w:ind w:right="42" w:firstLine="7"/>
              <w:jc w:val="right"/>
              <w:rPr>
                <w:sz w:val="22"/>
                <w:szCs w:val="22"/>
              </w:rPr>
            </w:pPr>
            <w:r w:rsidRPr="00DF6814">
              <w:rPr>
                <w:iCs/>
                <w:sz w:val="22"/>
                <w:szCs w:val="22"/>
              </w:rPr>
              <w:t>х</w:t>
            </w:r>
          </w:p>
        </w:tc>
        <w:tc>
          <w:tcPr>
            <w:tcW w:w="1195" w:type="dxa"/>
            <w:shd w:val="clear" w:color="auto" w:fill="auto"/>
            <w:vAlign w:val="bottom"/>
          </w:tcPr>
          <w:p w14:paraId="0B04E639" w14:textId="77777777" w:rsidR="00585E51" w:rsidRPr="00DF6814" w:rsidRDefault="00585E51" w:rsidP="00585E51">
            <w:pPr>
              <w:widowControl w:val="0"/>
              <w:ind w:right="42" w:firstLine="7"/>
              <w:jc w:val="right"/>
              <w:rPr>
                <w:sz w:val="22"/>
                <w:szCs w:val="22"/>
              </w:rPr>
            </w:pPr>
            <w:r w:rsidRPr="00DF6814">
              <w:rPr>
                <w:iCs/>
                <w:sz w:val="22"/>
                <w:szCs w:val="22"/>
              </w:rPr>
              <w:t>х</w:t>
            </w:r>
          </w:p>
        </w:tc>
      </w:tr>
    </w:tbl>
    <w:p w14:paraId="7738BDA8" w14:textId="77777777" w:rsidR="00585E51" w:rsidRPr="00DF6814" w:rsidRDefault="00585E51" w:rsidP="00585E51">
      <w:pPr>
        <w:ind w:firstLine="709"/>
        <w:jc w:val="both"/>
        <w:rPr>
          <w:sz w:val="28"/>
          <w:szCs w:val="28"/>
        </w:rPr>
      </w:pPr>
    </w:p>
    <w:p w14:paraId="56D0D8EE" w14:textId="5FC61924" w:rsidR="00585E51" w:rsidRPr="00DF6814" w:rsidRDefault="00585E51" w:rsidP="00585E51">
      <w:pPr>
        <w:ind w:firstLine="709"/>
        <w:jc w:val="both"/>
        <w:rPr>
          <w:sz w:val="28"/>
          <w:szCs w:val="28"/>
        </w:rPr>
      </w:pPr>
      <w:r w:rsidRPr="00DF6814">
        <w:rPr>
          <w:sz w:val="28"/>
          <w:szCs w:val="28"/>
        </w:rPr>
        <w:t xml:space="preserve">Прогнозные показатели налога на прибыль организаций (Архангельская область и НАО), предлагаемые законопроектом на 2025 </w:t>
      </w:r>
      <w:r w:rsidR="00345D4A" w:rsidRPr="00DF6814">
        <w:rPr>
          <w:sz w:val="28"/>
          <w:szCs w:val="28"/>
        </w:rPr>
        <w:t xml:space="preserve">– </w:t>
      </w:r>
      <w:r w:rsidRPr="00DF6814">
        <w:rPr>
          <w:sz w:val="28"/>
          <w:szCs w:val="28"/>
        </w:rPr>
        <w:t xml:space="preserve">2027 годы превышают прогнозные показатели УФНС по АО и НАО, рассчитанные с учётом положений Методики, что указывает на возможные риски невыполнения прогнозных показателей поступления налога в бюджет Архангельской области в 2025 </w:t>
      </w:r>
      <w:r w:rsidR="00345D4A" w:rsidRPr="00DF6814">
        <w:rPr>
          <w:sz w:val="28"/>
          <w:szCs w:val="28"/>
        </w:rPr>
        <w:t xml:space="preserve">– </w:t>
      </w:r>
      <w:r w:rsidRPr="00DF6814">
        <w:rPr>
          <w:sz w:val="28"/>
          <w:szCs w:val="28"/>
        </w:rPr>
        <w:t>2027 годах, что составляет соответственно 2 314,3 млн.руб., 7</w:t>
      </w:r>
      <w:r w:rsidR="00BF0380" w:rsidRPr="00DF6814">
        <w:rPr>
          <w:sz w:val="28"/>
          <w:szCs w:val="28"/>
        </w:rPr>
        <w:t>79,6 млн.руб., 3 329,3 млн.руб.</w:t>
      </w:r>
    </w:p>
    <w:p w14:paraId="251F08E4" w14:textId="741DA9FB" w:rsidR="00585E51" w:rsidRPr="00DF6814" w:rsidRDefault="00585E51" w:rsidP="00585E51">
      <w:pPr>
        <w:ind w:firstLine="709"/>
        <w:jc w:val="both"/>
        <w:rPr>
          <w:sz w:val="28"/>
          <w:szCs w:val="28"/>
        </w:rPr>
      </w:pPr>
      <w:r w:rsidRPr="00DF6814">
        <w:rPr>
          <w:sz w:val="28"/>
          <w:szCs w:val="28"/>
        </w:rPr>
        <w:t>В прогнозируемой оценке поступления налога на прибыль организаций при выполнении соглашений о разработке месторождений нефти и газа, представленной УФНС по АО и НАО, предусмотрено возможное сокращение добычи нефти с 1,4810 млн. тонн в 2024 году до 0,6470 тыс.тонн в 2027 году, возможный возврат налогоплательщикам переплат по налогу.</w:t>
      </w:r>
    </w:p>
    <w:p w14:paraId="32A4D1EB" w14:textId="39DEAB97" w:rsidR="00585E51" w:rsidRPr="00DF6814" w:rsidRDefault="00585E51" w:rsidP="00585E51">
      <w:pPr>
        <w:ind w:firstLine="709"/>
        <w:jc w:val="both"/>
        <w:rPr>
          <w:sz w:val="28"/>
          <w:szCs w:val="28"/>
        </w:rPr>
      </w:pPr>
      <w:r w:rsidRPr="00DF6814">
        <w:rPr>
          <w:sz w:val="28"/>
          <w:szCs w:val="28"/>
        </w:rPr>
        <w:t xml:space="preserve">В 2024 году объем региональных льгот по налогу на прибыль организациям-резидентам Арктической зоны </w:t>
      </w:r>
      <w:r w:rsidR="00E027F2" w:rsidRPr="00DF6814">
        <w:rPr>
          <w:sz w:val="28"/>
          <w:szCs w:val="28"/>
        </w:rPr>
        <w:t>РФ</w:t>
      </w:r>
      <w:r w:rsidRPr="00DF6814">
        <w:rPr>
          <w:sz w:val="28"/>
          <w:szCs w:val="28"/>
        </w:rPr>
        <w:t xml:space="preserve">, ожидается в объеме 568,3 млн.руб. и в виде инвестиционного налогового вычета – 190,6 млн.руб., что в целом составит 758,9 млн.руб. В 2025 году по оценке объем региональных льгот составит 664,0 млн.руб., из них: получателям региональных льгот по налогу на прибыль организациям-резидентам Арктической зоны </w:t>
      </w:r>
      <w:r w:rsidR="00E027F2" w:rsidRPr="00DF6814">
        <w:rPr>
          <w:sz w:val="28"/>
          <w:szCs w:val="28"/>
        </w:rPr>
        <w:t>РФ</w:t>
      </w:r>
      <w:r w:rsidRPr="00DF6814">
        <w:rPr>
          <w:sz w:val="28"/>
          <w:szCs w:val="28"/>
        </w:rPr>
        <w:t xml:space="preserve"> – 525,2 млн.руб., в виде инвестиционного налогового вычета – 138,8 млн.руб.</w:t>
      </w:r>
    </w:p>
    <w:p w14:paraId="1E76ADC6" w14:textId="77777777" w:rsidR="00B524BD" w:rsidRPr="00DF6814" w:rsidRDefault="00B524BD" w:rsidP="00585E51">
      <w:pPr>
        <w:ind w:firstLine="709"/>
        <w:jc w:val="both"/>
        <w:rPr>
          <w:sz w:val="28"/>
          <w:szCs w:val="28"/>
        </w:rPr>
      </w:pPr>
    </w:p>
    <w:p w14:paraId="7815FBF6" w14:textId="604AF666" w:rsidR="00585E51" w:rsidRPr="00DF6814" w:rsidRDefault="00585E51" w:rsidP="00585E51">
      <w:pPr>
        <w:ind w:firstLine="709"/>
        <w:jc w:val="both"/>
        <w:rPr>
          <w:sz w:val="28"/>
          <w:szCs w:val="28"/>
        </w:rPr>
      </w:pPr>
      <w:r w:rsidRPr="00DF6814">
        <w:rPr>
          <w:sz w:val="28"/>
          <w:szCs w:val="28"/>
        </w:rPr>
        <w:t>2.</w:t>
      </w:r>
      <w:r w:rsidRPr="00DF6814">
        <w:rPr>
          <w:sz w:val="28"/>
          <w:szCs w:val="28"/>
        </w:rPr>
        <w:tab/>
      </w:r>
      <w:r w:rsidRPr="00DF6814">
        <w:rPr>
          <w:sz w:val="28"/>
          <w:szCs w:val="28"/>
          <w:u w:val="single"/>
        </w:rPr>
        <w:t>Налог на доходы физических лиц</w:t>
      </w:r>
      <w:r w:rsidRPr="00DF6814">
        <w:rPr>
          <w:sz w:val="28"/>
          <w:szCs w:val="28"/>
        </w:rPr>
        <w:t xml:space="preserve"> (НДФЛ) на 2025 год спрогнозирован в объеме 31 630,6 млн.руб. или 31,2 %</w:t>
      </w:r>
      <w:r w:rsidR="00B524BD" w:rsidRPr="00DF6814">
        <w:rPr>
          <w:sz w:val="28"/>
          <w:szCs w:val="28"/>
        </w:rPr>
        <w:t xml:space="preserve"> в сумме налоговых поступлений.</w:t>
      </w:r>
    </w:p>
    <w:p w14:paraId="7E6FF32A" w14:textId="77777777" w:rsidR="00585E51" w:rsidRPr="00DF6814" w:rsidRDefault="00585E51" w:rsidP="00585E51">
      <w:pPr>
        <w:ind w:firstLine="709"/>
        <w:jc w:val="both"/>
        <w:rPr>
          <w:sz w:val="28"/>
          <w:szCs w:val="28"/>
        </w:rPr>
      </w:pPr>
      <w:r w:rsidRPr="00DF6814">
        <w:rPr>
          <w:sz w:val="28"/>
          <w:szCs w:val="28"/>
        </w:rPr>
        <w:t>Для расчета прогноза НДФЛ использованы показатели фонда оплаты труда, предусмотренные Прогнозом СЭР на среднесрочный период на 2025 год в объеме 302 033,43 млн.руб. по Архангельской области (без субъектов малого предпринимательства) и 49 906,2 млн.руб. - НАО (всех работников); а также средневзвешенный удельный вес налога в фонде оплаты труда в размере по Архангельской области и НАО соответственно 15,3199 % и 12,6875 %.</w:t>
      </w:r>
    </w:p>
    <w:p w14:paraId="0865BF70" w14:textId="4BC6CF28" w:rsidR="0078671B" w:rsidRPr="00DF6814" w:rsidRDefault="0078671B" w:rsidP="0078671B">
      <w:pPr>
        <w:ind w:firstLine="709"/>
        <w:jc w:val="both"/>
        <w:rPr>
          <w:sz w:val="28"/>
          <w:szCs w:val="28"/>
        </w:rPr>
      </w:pPr>
      <w:r w:rsidRPr="00DF6814">
        <w:rPr>
          <w:sz w:val="28"/>
          <w:szCs w:val="28"/>
        </w:rPr>
        <w:t>Контингент налога на 2025 год составит в целом 52 603,0 млн.руб., в том числе: Архангельская область – 46 271,2 млн.руб. и НАО – 6 331,8 млн.руб. (контингент налога на 2024 год составлял 47 725,3 млн.руб., в том числе: Архангельская область – 42 159,3 млн.руб. и НАО – 5 566,0 млн.руб.).</w:t>
      </w:r>
    </w:p>
    <w:p w14:paraId="426DD68C" w14:textId="77777777" w:rsidR="0078671B" w:rsidRPr="00DF6814" w:rsidRDefault="0078671B" w:rsidP="0078671B">
      <w:pPr>
        <w:ind w:firstLine="709"/>
        <w:jc w:val="both"/>
        <w:rPr>
          <w:sz w:val="28"/>
          <w:szCs w:val="28"/>
        </w:rPr>
      </w:pPr>
      <w:r w:rsidRPr="00DF6814">
        <w:rPr>
          <w:sz w:val="28"/>
          <w:szCs w:val="28"/>
        </w:rPr>
        <w:t>Норматив отчислений налога в областной бюджет от плательщиков городских и муниципальных округов составляет 63,5 %, муниципальных районов - 65,0 %, от плательщиков НАО - 35,0 %. В результате в областной бюджет от плательщиков Архангельской области поступление налога составит 29 414,4 млн.руб., от плательщиков НАО – 2 216,1 млн.руб., что в целом составляет 31 630,6 млн.руб.</w:t>
      </w:r>
    </w:p>
    <w:p w14:paraId="08C5FCA7" w14:textId="77777777" w:rsidR="00585E51" w:rsidRPr="00DF6814" w:rsidRDefault="00585E51" w:rsidP="00585E51">
      <w:pPr>
        <w:ind w:firstLine="709"/>
        <w:jc w:val="both"/>
        <w:rPr>
          <w:sz w:val="28"/>
          <w:szCs w:val="28"/>
        </w:rPr>
      </w:pPr>
      <w:r w:rsidRPr="00DF6814">
        <w:rPr>
          <w:sz w:val="28"/>
          <w:szCs w:val="28"/>
        </w:rPr>
        <w:t>В 2026 году доходы областного бюджета по указанному налогу прогнозируются в сумме 34 034,1 млн.руб., в том числе 31 648,6 млн.руб. - от плательщиков Архангельской области и 2 385,5 млн.руб. - от плательщиков НАО. На 2027 год указанные доходы областного бюджета спрогнозированы в сумме 36 192,4 млн.руб., в том числе 33 645,4 млн.руб. от плательщиков Архангельской области и 2 547,0 млн.руб. от плательщиков НАО.</w:t>
      </w:r>
    </w:p>
    <w:p w14:paraId="2E7A3596" w14:textId="15AF39A8" w:rsidR="00585E51" w:rsidRPr="00DF6814" w:rsidRDefault="00585E51" w:rsidP="00585E51">
      <w:pPr>
        <w:ind w:firstLine="709"/>
        <w:jc w:val="both"/>
        <w:rPr>
          <w:sz w:val="28"/>
          <w:szCs w:val="28"/>
        </w:rPr>
      </w:pPr>
      <w:r w:rsidRPr="00DF6814">
        <w:rPr>
          <w:sz w:val="28"/>
          <w:szCs w:val="28"/>
        </w:rPr>
        <w:t xml:space="preserve">Информация о прогнозных показателях поступления НДФЛ в областной бюджет с учетом отчислений от НАО на 2025 </w:t>
      </w:r>
      <w:r w:rsidR="00431308" w:rsidRPr="00DF6814">
        <w:rPr>
          <w:sz w:val="28"/>
          <w:szCs w:val="28"/>
        </w:rPr>
        <w:t xml:space="preserve">– </w:t>
      </w:r>
      <w:r w:rsidRPr="00DF6814">
        <w:rPr>
          <w:sz w:val="28"/>
          <w:szCs w:val="28"/>
        </w:rPr>
        <w:t>2027 годы, предусмотренных в составе документов к законопроекту, и прогнозные показатели УФНС по АО и НАО, представлена в таблице</w:t>
      </w:r>
      <w:r w:rsidR="00431308" w:rsidRPr="00DF6814">
        <w:rPr>
          <w:sz w:val="28"/>
          <w:szCs w:val="28"/>
        </w:rPr>
        <w:t xml:space="preserve"> </w:t>
      </w:r>
      <w:r w:rsidR="00130827" w:rsidRPr="00DF6814">
        <w:rPr>
          <w:sz w:val="28"/>
          <w:szCs w:val="28"/>
        </w:rPr>
        <w:t>18.</w:t>
      </w:r>
    </w:p>
    <w:p w14:paraId="216687B2" w14:textId="77777777" w:rsidR="00585E51" w:rsidRPr="00DF6814" w:rsidRDefault="00585E51" w:rsidP="00431308"/>
    <w:p w14:paraId="5BFBE8FC" w14:textId="77777777" w:rsidR="00130827" w:rsidRPr="00DF6814" w:rsidRDefault="00130827" w:rsidP="00431308"/>
    <w:p w14:paraId="6A25F678" w14:textId="77777777" w:rsidR="00130827" w:rsidRPr="00DF6814" w:rsidRDefault="00130827" w:rsidP="00431308"/>
    <w:p w14:paraId="4D6D3B26" w14:textId="77777777" w:rsidR="00130827" w:rsidRPr="00DF6814" w:rsidRDefault="00130827" w:rsidP="00431308"/>
    <w:p w14:paraId="72830DAC" w14:textId="77777777" w:rsidR="00130827" w:rsidRPr="00DF6814" w:rsidRDefault="00130827" w:rsidP="00431308"/>
    <w:p w14:paraId="75708716" w14:textId="5A576BC7" w:rsidR="00585E51" w:rsidRPr="00DF6814" w:rsidRDefault="00585E51" w:rsidP="00431308">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18</w:t>
      </w:r>
      <w:r w:rsidR="00D255D3" w:rsidRPr="00DF6814">
        <w:rPr>
          <w:noProof/>
        </w:rPr>
        <w:fldChar w:fldCharType="end"/>
      </w:r>
      <w:r w:rsidR="00AD2240" w:rsidRPr="00DF6814">
        <w:t>.</w:t>
      </w:r>
      <w:r w:rsidRPr="00DF6814">
        <w:t xml:space="preserve"> Прогнозные показатели поступления НДФЛ с учетом отчислений из НАО в областной бюджет на 2024 год и на 2025 </w:t>
      </w:r>
      <w:r w:rsidR="00431308" w:rsidRPr="00DF6814">
        <w:t xml:space="preserve">– </w:t>
      </w:r>
      <w:r w:rsidRPr="00DF6814">
        <w:t>2027 годы, млн.руб.</w:t>
      </w:r>
    </w:p>
    <w:tbl>
      <w:tblPr>
        <w:tblOverlap w:val="neve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3246"/>
        <w:gridCol w:w="1594"/>
        <w:gridCol w:w="2237"/>
        <w:gridCol w:w="1022"/>
        <w:gridCol w:w="1384"/>
      </w:tblGrid>
      <w:tr w:rsidR="00DF6814" w:rsidRPr="00DF6814" w14:paraId="0A27CB88" w14:textId="77777777" w:rsidTr="00B67ADD">
        <w:trPr>
          <w:trHeight w:val="405"/>
          <w:tblHeader/>
          <w:jc w:val="center"/>
        </w:trPr>
        <w:tc>
          <w:tcPr>
            <w:tcW w:w="3246" w:type="dxa"/>
            <w:shd w:val="clear" w:color="auto" w:fill="auto"/>
            <w:vAlign w:val="center"/>
          </w:tcPr>
          <w:p w14:paraId="78FB4582" w14:textId="77777777" w:rsidR="00585E51" w:rsidRPr="00DF6814" w:rsidRDefault="00585E51" w:rsidP="00585E51">
            <w:pPr>
              <w:widowControl w:val="0"/>
              <w:jc w:val="center"/>
              <w:rPr>
                <w:sz w:val="22"/>
                <w:szCs w:val="22"/>
              </w:rPr>
            </w:pPr>
            <w:r w:rsidRPr="00DF6814">
              <w:rPr>
                <w:sz w:val="22"/>
                <w:szCs w:val="22"/>
              </w:rPr>
              <w:t>Налог на доходы физических лиц</w:t>
            </w:r>
          </w:p>
        </w:tc>
        <w:tc>
          <w:tcPr>
            <w:tcW w:w="1594" w:type="dxa"/>
            <w:shd w:val="clear" w:color="auto" w:fill="auto"/>
            <w:vAlign w:val="center"/>
          </w:tcPr>
          <w:p w14:paraId="5AA6896E" w14:textId="77777777" w:rsidR="00585E51" w:rsidRPr="00DF6814" w:rsidRDefault="00585E51" w:rsidP="00585E51">
            <w:pPr>
              <w:widowControl w:val="0"/>
              <w:jc w:val="center"/>
              <w:rPr>
                <w:sz w:val="22"/>
                <w:szCs w:val="22"/>
              </w:rPr>
            </w:pPr>
            <w:r w:rsidRPr="00DF6814">
              <w:rPr>
                <w:sz w:val="22"/>
                <w:szCs w:val="22"/>
              </w:rPr>
              <w:t>Прогноз к законопроекту</w:t>
            </w:r>
          </w:p>
        </w:tc>
        <w:tc>
          <w:tcPr>
            <w:tcW w:w="2237" w:type="dxa"/>
            <w:shd w:val="clear" w:color="auto" w:fill="auto"/>
            <w:vAlign w:val="center"/>
          </w:tcPr>
          <w:p w14:paraId="41F32EE2" w14:textId="77777777" w:rsidR="00585E51" w:rsidRPr="00DF6814" w:rsidRDefault="00585E51" w:rsidP="00585E51">
            <w:pPr>
              <w:widowControl w:val="0"/>
              <w:jc w:val="center"/>
              <w:rPr>
                <w:sz w:val="22"/>
                <w:szCs w:val="22"/>
              </w:rPr>
            </w:pPr>
            <w:r w:rsidRPr="00DF6814">
              <w:rPr>
                <w:sz w:val="22"/>
                <w:szCs w:val="22"/>
              </w:rPr>
              <w:t>Прогноз УФНС по АО и НАО</w:t>
            </w:r>
          </w:p>
        </w:tc>
        <w:tc>
          <w:tcPr>
            <w:tcW w:w="2406" w:type="dxa"/>
            <w:gridSpan w:val="2"/>
            <w:shd w:val="clear" w:color="auto" w:fill="auto"/>
            <w:vAlign w:val="center"/>
          </w:tcPr>
          <w:p w14:paraId="295A597D" w14:textId="77777777" w:rsidR="00585E51" w:rsidRPr="00DF6814" w:rsidRDefault="00585E51" w:rsidP="00585E51">
            <w:pPr>
              <w:widowControl w:val="0"/>
              <w:jc w:val="center"/>
              <w:rPr>
                <w:sz w:val="22"/>
                <w:szCs w:val="22"/>
              </w:rPr>
            </w:pPr>
            <w:r w:rsidRPr="00DF6814">
              <w:rPr>
                <w:sz w:val="22"/>
                <w:szCs w:val="22"/>
              </w:rPr>
              <w:t>Отклонение (+,-):</w:t>
            </w:r>
          </w:p>
        </w:tc>
      </w:tr>
      <w:tr w:rsidR="00DF6814" w:rsidRPr="00DF6814" w14:paraId="2C11402C" w14:textId="77777777" w:rsidTr="00585E51">
        <w:trPr>
          <w:trHeight w:hRule="exact" w:val="498"/>
          <w:tblHeader/>
          <w:jc w:val="center"/>
        </w:trPr>
        <w:tc>
          <w:tcPr>
            <w:tcW w:w="3246" w:type="dxa"/>
            <w:shd w:val="clear" w:color="auto" w:fill="auto"/>
            <w:vAlign w:val="center"/>
          </w:tcPr>
          <w:p w14:paraId="33B7DFF2" w14:textId="77777777" w:rsidR="00585E51" w:rsidRPr="00DF6814" w:rsidRDefault="00585E51" w:rsidP="00585E51">
            <w:pPr>
              <w:widowControl w:val="0"/>
              <w:jc w:val="center"/>
              <w:rPr>
                <w:rFonts w:ascii="Courier New" w:eastAsia="Courier New" w:hAnsi="Courier New" w:cs="Courier New"/>
                <w:sz w:val="22"/>
                <w:szCs w:val="22"/>
                <w:lang w:bidi="ru-RU"/>
              </w:rPr>
            </w:pPr>
            <w:r w:rsidRPr="00DF6814">
              <w:rPr>
                <w:rFonts w:eastAsia="Courier New"/>
                <w:sz w:val="22"/>
                <w:szCs w:val="22"/>
                <w:lang w:bidi="ru-RU"/>
              </w:rPr>
              <w:t>А</w:t>
            </w:r>
          </w:p>
        </w:tc>
        <w:tc>
          <w:tcPr>
            <w:tcW w:w="1594" w:type="dxa"/>
            <w:shd w:val="clear" w:color="auto" w:fill="auto"/>
            <w:vAlign w:val="center"/>
          </w:tcPr>
          <w:p w14:paraId="301721F4" w14:textId="77777777" w:rsidR="00585E51" w:rsidRPr="00DF6814" w:rsidRDefault="00585E51" w:rsidP="00585E51">
            <w:pPr>
              <w:widowControl w:val="0"/>
              <w:jc w:val="center"/>
              <w:rPr>
                <w:rFonts w:ascii="Courier New" w:eastAsia="Courier New" w:hAnsi="Courier New" w:cs="Courier New"/>
                <w:sz w:val="22"/>
                <w:szCs w:val="22"/>
                <w:lang w:bidi="ru-RU"/>
              </w:rPr>
            </w:pPr>
            <w:r w:rsidRPr="00DF6814">
              <w:rPr>
                <w:rFonts w:eastAsia="Courier New"/>
                <w:sz w:val="22"/>
                <w:szCs w:val="22"/>
                <w:lang w:bidi="ru-RU"/>
              </w:rPr>
              <w:t>1</w:t>
            </w:r>
          </w:p>
        </w:tc>
        <w:tc>
          <w:tcPr>
            <w:tcW w:w="2237" w:type="dxa"/>
            <w:shd w:val="clear" w:color="auto" w:fill="auto"/>
            <w:vAlign w:val="center"/>
          </w:tcPr>
          <w:p w14:paraId="027E5BB8" w14:textId="77777777" w:rsidR="00585E51" w:rsidRPr="00DF6814" w:rsidRDefault="00585E51" w:rsidP="00585E51">
            <w:pPr>
              <w:widowControl w:val="0"/>
              <w:jc w:val="center"/>
              <w:rPr>
                <w:rFonts w:ascii="Courier New" w:eastAsia="Courier New" w:hAnsi="Courier New" w:cs="Courier New"/>
                <w:sz w:val="22"/>
                <w:szCs w:val="22"/>
                <w:lang w:bidi="ru-RU"/>
              </w:rPr>
            </w:pPr>
            <w:r w:rsidRPr="00DF6814">
              <w:rPr>
                <w:rFonts w:eastAsia="Courier New"/>
                <w:sz w:val="22"/>
                <w:szCs w:val="22"/>
                <w:lang w:bidi="ru-RU"/>
              </w:rPr>
              <w:t>2</w:t>
            </w:r>
          </w:p>
        </w:tc>
        <w:tc>
          <w:tcPr>
            <w:tcW w:w="1022" w:type="dxa"/>
            <w:shd w:val="clear" w:color="auto" w:fill="auto"/>
            <w:vAlign w:val="center"/>
          </w:tcPr>
          <w:p w14:paraId="44915FA9" w14:textId="77777777" w:rsidR="00585E51" w:rsidRPr="00DF6814" w:rsidRDefault="00585E51" w:rsidP="00585E51">
            <w:pPr>
              <w:widowControl w:val="0"/>
              <w:jc w:val="center"/>
              <w:rPr>
                <w:sz w:val="22"/>
                <w:szCs w:val="22"/>
              </w:rPr>
            </w:pPr>
            <w:r w:rsidRPr="00DF6814">
              <w:rPr>
                <w:sz w:val="22"/>
                <w:szCs w:val="22"/>
              </w:rPr>
              <w:t>3=2-1 млн.руб.</w:t>
            </w:r>
          </w:p>
        </w:tc>
        <w:tc>
          <w:tcPr>
            <w:tcW w:w="1384" w:type="dxa"/>
            <w:shd w:val="clear" w:color="auto" w:fill="auto"/>
            <w:vAlign w:val="center"/>
          </w:tcPr>
          <w:p w14:paraId="180FAA9E" w14:textId="77777777" w:rsidR="00585E51" w:rsidRPr="00DF6814" w:rsidRDefault="00585E51" w:rsidP="00585E51">
            <w:pPr>
              <w:widowControl w:val="0"/>
              <w:ind w:right="132"/>
              <w:jc w:val="center"/>
              <w:rPr>
                <w:sz w:val="22"/>
                <w:szCs w:val="22"/>
              </w:rPr>
            </w:pPr>
            <w:r w:rsidRPr="00DF6814">
              <w:rPr>
                <w:sz w:val="22"/>
                <w:szCs w:val="22"/>
              </w:rPr>
              <w:t>4=2/1*100-100,%</w:t>
            </w:r>
          </w:p>
        </w:tc>
      </w:tr>
      <w:tr w:rsidR="00DF6814" w:rsidRPr="00DF6814" w14:paraId="00E6EC98" w14:textId="77777777" w:rsidTr="00585E51">
        <w:trPr>
          <w:trHeight w:hRule="exact" w:val="254"/>
          <w:jc w:val="center"/>
        </w:trPr>
        <w:tc>
          <w:tcPr>
            <w:tcW w:w="3246" w:type="dxa"/>
            <w:shd w:val="clear" w:color="auto" w:fill="auto"/>
            <w:vAlign w:val="bottom"/>
          </w:tcPr>
          <w:p w14:paraId="2CD7AA7B" w14:textId="77777777" w:rsidR="00585E51" w:rsidRPr="00DF6814" w:rsidRDefault="00585E51" w:rsidP="00585E51">
            <w:pPr>
              <w:widowControl w:val="0"/>
              <w:rPr>
                <w:sz w:val="22"/>
                <w:szCs w:val="22"/>
              </w:rPr>
            </w:pPr>
            <w:r w:rsidRPr="00DF6814">
              <w:rPr>
                <w:sz w:val="22"/>
                <w:szCs w:val="22"/>
              </w:rPr>
              <w:t>Прогноз на 2025 год</w:t>
            </w:r>
          </w:p>
        </w:tc>
        <w:tc>
          <w:tcPr>
            <w:tcW w:w="1594" w:type="dxa"/>
            <w:shd w:val="clear" w:color="auto" w:fill="auto"/>
            <w:vAlign w:val="bottom"/>
          </w:tcPr>
          <w:p w14:paraId="68B409FF" w14:textId="77777777" w:rsidR="00585E51" w:rsidRPr="00DF6814" w:rsidRDefault="00585E51" w:rsidP="00585E51">
            <w:pPr>
              <w:widowControl w:val="0"/>
              <w:ind w:right="167"/>
              <w:jc w:val="right"/>
              <w:rPr>
                <w:sz w:val="22"/>
                <w:szCs w:val="22"/>
              </w:rPr>
            </w:pPr>
            <w:r w:rsidRPr="00DF6814">
              <w:rPr>
                <w:sz w:val="22"/>
                <w:szCs w:val="22"/>
              </w:rPr>
              <w:t xml:space="preserve">31 630,6 </w:t>
            </w:r>
          </w:p>
        </w:tc>
        <w:tc>
          <w:tcPr>
            <w:tcW w:w="2237" w:type="dxa"/>
            <w:shd w:val="clear" w:color="auto" w:fill="auto"/>
            <w:vAlign w:val="bottom"/>
          </w:tcPr>
          <w:p w14:paraId="5DF06941" w14:textId="77777777" w:rsidR="00585E51" w:rsidRPr="00DF6814" w:rsidRDefault="00585E51" w:rsidP="00585E51">
            <w:pPr>
              <w:widowControl w:val="0"/>
              <w:ind w:right="136"/>
              <w:jc w:val="right"/>
              <w:rPr>
                <w:sz w:val="22"/>
                <w:szCs w:val="22"/>
              </w:rPr>
            </w:pPr>
            <w:r w:rsidRPr="00DF6814">
              <w:rPr>
                <w:sz w:val="22"/>
                <w:szCs w:val="22"/>
              </w:rPr>
              <w:t xml:space="preserve">31 942,7 </w:t>
            </w:r>
          </w:p>
        </w:tc>
        <w:tc>
          <w:tcPr>
            <w:tcW w:w="1022" w:type="dxa"/>
            <w:shd w:val="clear" w:color="auto" w:fill="auto"/>
            <w:vAlign w:val="bottom"/>
          </w:tcPr>
          <w:p w14:paraId="6B02D8D9" w14:textId="77777777" w:rsidR="00585E51" w:rsidRPr="00DF6814" w:rsidRDefault="00585E51" w:rsidP="00585E51">
            <w:pPr>
              <w:widowControl w:val="0"/>
              <w:ind w:right="25" w:firstLine="340"/>
              <w:jc w:val="both"/>
              <w:rPr>
                <w:sz w:val="22"/>
                <w:szCs w:val="22"/>
              </w:rPr>
            </w:pPr>
            <w:r w:rsidRPr="00DF6814">
              <w:rPr>
                <w:sz w:val="22"/>
                <w:szCs w:val="22"/>
              </w:rPr>
              <w:t xml:space="preserve">312,1 </w:t>
            </w:r>
          </w:p>
        </w:tc>
        <w:tc>
          <w:tcPr>
            <w:tcW w:w="1384" w:type="dxa"/>
            <w:shd w:val="clear" w:color="auto" w:fill="auto"/>
            <w:vAlign w:val="bottom"/>
          </w:tcPr>
          <w:p w14:paraId="6745EECC" w14:textId="77777777" w:rsidR="00585E51" w:rsidRPr="00DF6814" w:rsidRDefault="00585E51" w:rsidP="00585E51">
            <w:pPr>
              <w:widowControl w:val="0"/>
              <w:ind w:right="132"/>
              <w:jc w:val="right"/>
              <w:rPr>
                <w:sz w:val="22"/>
                <w:szCs w:val="22"/>
              </w:rPr>
            </w:pPr>
            <w:r w:rsidRPr="00DF6814">
              <w:rPr>
                <w:sz w:val="22"/>
                <w:szCs w:val="22"/>
              </w:rPr>
              <w:t xml:space="preserve">1,0 </w:t>
            </w:r>
          </w:p>
        </w:tc>
      </w:tr>
      <w:tr w:rsidR="00DF6814" w:rsidRPr="00DF6814" w14:paraId="0D9877FA" w14:textId="77777777" w:rsidTr="00585E51">
        <w:trPr>
          <w:trHeight w:hRule="exact" w:val="259"/>
          <w:jc w:val="center"/>
        </w:trPr>
        <w:tc>
          <w:tcPr>
            <w:tcW w:w="3246" w:type="dxa"/>
            <w:shd w:val="clear" w:color="auto" w:fill="auto"/>
            <w:vAlign w:val="bottom"/>
          </w:tcPr>
          <w:p w14:paraId="360F2696" w14:textId="77777777" w:rsidR="00585E51" w:rsidRPr="00DF6814" w:rsidRDefault="00585E51" w:rsidP="00585E51">
            <w:pPr>
              <w:widowControl w:val="0"/>
              <w:rPr>
                <w:sz w:val="22"/>
                <w:szCs w:val="22"/>
              </w:rPr>
            </w:pPr>
            <w:r w:rsidRPr="00DF6814">
              <w:rPr>
                <w:sz w:val="22"/>
                <w:szCs w:val="22"/>
              </w:rPr>
              <w:t>Прогноз на 2026 год</w:t>
            </w:r>
          </w:p>
        </w:tc>
        <w:tc>
          <w:tcPr>
            <w:tcW w:w="1594" w:type="dxa"/>
            <w:shd w:val="clear" w:color="auto" w:fill="auto"/>
            <w:vAlign w:val="bottom"/>
          </w:tcPr>
          <w:p w14:paraId="7E481823" w14:textId="77777777" w:rsidR="00585E51" w:rsidRPr="00DF6814" w:rsidRDefault="00585E51" w:rsidP="00585E51">
            <w:pPr>
              <w:widowControl w:val="0"/>
              <w:ind w:right="167"/>
              <w:jc w:val="right"/>
              <w:rPr>
                <w:sz w:val="22"/>
                <w:szCs w:val="22"/>
              </w:rPr>
            </w:pPr>
            <w:r w:rsidRPr="00DF6814">
              <w:rPr>
                <w:sz w:val="22"/>
                <w:szCs w:val="22"/>
              </w:rPr>
              <w:t xml:space="preserve">34 034,1 </w:t>
            </w:r>
          </w:p>
        </w:tc>
        <w:tc>
          <w:tcPr>
            <w:tcW w:w="2237" w:type="dxa"/>
            <w:shd w:val="clear" w:color="auto" w:fill="auto"/>
            <w:vAlign w:val="bottom"/>
          </w:tcPr>
          <w:p w14:paraId="2ED3059B" w14:textId="77777777" w:rsidR="00585E51" w:rsidRPr="00DF6814" w:rsidRDefault="00585E51" w:rsidP="00585E51">
            <w:pPr>
              <w:widowControl w:val="0"/>
              <w:ind w:right="136"/>
              <w:jc w:val="right"/>
              <w:rPr>
                <w:sz w:val="22"/>
                <w:szCs w:val="22"/>
              </w:rPr>
            </w:pPr>
            <w:r w:rsidRPr="00DF6814">
              <w:rPr>
                <w:sz w:val="22"/>
                <w:szCs w:val="22"/>
              </w:rPr>
              <w:t xml:space="preserve">34 354,2 </w:t>
            </w:r>
          </w:p>
        </w:tc>
        <w:tc>
          <w:tcPr>
            <w:tcW w:w="1022" w:type="dxa"/>
            <w:shd w:val="clear" w:color="auto" w:fill="auto"/>
            <w:vAlign w:val="bottom"/>
          </w:tcPr>
          <w:p w14:paraId="708ACDC4" w14:textId="77777777" w:rsidR="00585E51" w:rsidRPr="00DF6814" w:rsidRDefault="00585E51" w:rsidP="00585E51">
            <w:pPr>
              <w:widowControl w:val="0"/>
              <w:ind w:right="25" w:firstLine="340"/>
              <w:jc w:val="both"/>
              <w:rPr>
                <w:sz w:val="22"/>
                <w:szCs w:val="22"/>
              </w:rPr>
            </w:pPr>
            <w:r w:rsidRPr="00DF6814">
              <w:rPr>
                <w:sz w:val="22"/>
                <w:szCs w:val="22"/>
              </w:rPr>
              <w:t xml:space="preserve">320,1 </w:t>
            </w:r>
          </w:p>
        </w:tc>
        <w:tc>
          <w:tcPr>
            <w:tcW w:w="1384" w:type="dxa"/>
            <w:shd w:val="clear" w:color="auto" w:fill="auto"/>
            <w:vAlign w:val="bottom"/>
          </w:tcPr>
          <w:p w14:paraId="1804DCD4" w14:textId="77777777" w:rsidR="00585E51" w:rsidRPr="00DF6814" w:rsidRDefault="00585E51" w:rsidP="00585E51">
            <w:pPr>
              <w:widowControl w:val="0"/>
              <w:ind w:right="132"/>
              <w:jc w:val="right"/>
              <w:rPr>
                <w:sz w:val="22"/>
                <w:szCs w:val="22"/>
              </w:rPr>
            </w:pPr>
            <w:r w:rsidRPr="00DF6814">
              <w:rPr>
                <w:sz w:val="22"/>
                <w:szCs w:val="22"/>
              </w:rPr>
              <w:t xml:space="preserve">0,9 </w:t>
            </w:r>
          </w:p>
        </w:tc>
      </w:tr>
      <w:tr w:rsidR="00DF6814" w:rsidRPr="00DF6814" w14:paraId="6FE460B5" w14:textId="77777777" w:rsidTr="00585E51">
        <w:trPr>
          <w:trHeight w:hRule="exact" w:val="278"/>
          <w:jc w:val="center"/>
        </w:trPr>
        <w:tc>
          <w:tcPr>
            <w:tcW w:w="3246" w:type="dxa"/>
            <w:shd w:val="clear" w:color="auto" w:fill="auto"/>
            <w:vAlign w:val="bottom"/>
          </w:tcPr>
          <w:p w14:paraId="2D3F65D2" w14:textId="77777777" w:rsidR="00585E51" w:rsidRPr="00DF6814" w:rsidRDefault="00585E51" w:rsidP="00585E51">
            <w:pPr>
              <w:widowControl w:val="0"/>
              <w:rPr>
                <w:sz w:val="22"/>
                <w:szCs w:val="22"/>
              </w:rPr>
            </w:pPr>
            <w:r w:rsidRPr="00DF6814">
              <w:rPr>
                <w:iCs/>
                <w:sz w:val="22"/>
                <w:szCs w:val="22"/>
              </w:rPr>
              <w:t>Рост, снижение (+,-) к 2025 г.</w:t>
            </w:r>
          </w:p>
        </w:tc>
        <w:tc>
          <w:tcPr>
            <w:tcW w:w="1594" w:type="dxa"/>
            <w:shd w:val="clear" w:color="auto" w:fill="auto"/>
            <w:vAlign w:val="bottom"/>
          </w:tcPr>
          <w:p w14:paraId="74320560" w14:textId="77777777" w:rsidR="00585E51" w:rsidRPr="00DF6814" w:rsidRDefault="00585E51" w:rsidP="00585E51">
            <w:pPr>
              <w:widowControl w:val="0"/>
              <w:ind w:right="167"/>
              <w:jc w:val="right"/>
              <w:rPr>
                <w:sz w:val="22"/>
                <w:szCs w:val="22"/>
              </w:rPr>
            </w:pPr>
            <w:r w:rsidRPr="00DF6814">
              <w:rPr>
                <w:sz w:val="22"/>
                <w:szCs w:val="22"/>
              </w:rPr>
              <w:t xml:space="preserve">2 403,5 </w:t>
            </w:r>
          </w:p>
        </w:tc>
        <w:tc>
          <w:tcPr>
            <w:tcW w:w="2237" w:type="dxa"/>
            <w:shd w:val="clear" w:color="auto" w:fill="auto"/>
            <w:vAlign w:val="bottom"/>
          </w:tcPr>
          <w:p w14:paraId="3E0516C8" w14:textId="77777777" w:rsidR="00585E51" w:rsidRPr="00DF6814" w:rsidRDefault="00585E51" w:rsidP="00585E51">
            <w:pPr>
              <w:widowControl w:val="0"/>
              <w:ind w:right="136"/>
              <w:jc w:val="right"/>
              <w:rPr>
                <w:sz w:val="22"/>
                <w:szCs w:val="22"/>
              </w:rPr>
            </w:pPr>
            <w:r w:rsidRPr="00DF6814">
              <w:rPr>
                <w:sz w:val="22"/>
                <w:szCs w:val="22"/>
              </w:rPr>
              <w:t xml:space="preserve">2 411,5 </w:t>
            </w:r>
          </w:p>
        </w:tc>
        <w:tc>
          <w:tcPr>
            <w:tcW w:w="1022" w:type="dxa"/>
            <w:shd w:val="clear" w:color="auto" w:fill="auto"/>
            <w:vAlign w:val="bottom"/>
          </w:tcPr>
          <w:p w14:paraId="6447C781" w14:textId="77777777" w:rsidR="00585E51" w:rsidRPr="00DF6814" w:rsidRDefault="00585E51" w:rsidP="00585E51">
            <w:pPr>
              <w:widowControl w:val="0"/>
              <w:ind w:right="25"/>
              <w:jc w:val="right"/>
              <w:rPr>
                <w:sz w:val="22"/>
                <w:szCs w:val="22"/>
              </w:rPr>
            </w:pPr>
            <w:r w:rsidRPr="00DF6814">
              <w:rPr>
                <w:sz w:val="22"/>
                <w:szCs w:val="22"/>
              </w:rPr>
              <w:t>х</w:t>
            </w:r>
          </w:p>
        </w:tc>
        <w:tc>
          <w:tcPr>
            <w:tcW w:w="1384" w:type="dxa"/>
            <w:shd w:val="clear" w:color="auto" w:fill="auto"/>
            <w:vAlign w:val="bottom"/>
          </w:tcPr>
          <w:p w14:paraId="30BD7954" w14:textId="77777777" w:rsidR="00585E51" w:rsidRPr="00DF6814" w:rsidRDefault="00585E51" w:rsidP="00585E51">
            <w:pPr>
              <w:widowControl w:val="0"/>
              <w:ind w:right="132"/>
              <w:jc w:val="right"/>
              <w:rPr>
                <w:sz w:val="22"/>
                <w:szCs w:val="22"/>
              </w:rPr>
            </w:pPr>
            <w:r w:rsidRPr="00DF6814">
              <w:rPr>
                <w:sz w:val="22"/>
                <w:szCs w:val="22"/>
              </w:rPr>
              <w:t>х</w:t>
            </w:r>
          </w:p>
        </w:tc>
      </w:tr>
      <w:tr w:rsidR="00DF6814" w:rsidRPr="00DF6814" w14:paraId="654B0835" w14:textId="77777777" w:rsidTr="00585E51">
        <w:trPr>
          <w:trHeight w:hRule="exact" w:val="238"/>
          <w:jc w:val="center"/>
        </w:trPr>
        <w:tc>
          <w:tcPr>
            <w:tcW w:w="3246" w:type="dxa"/>
            <w:shd w:val="clear" w:color="auto" w:fill="auto"/>
            <w:vAlign w:val="bottom"/>
          </w:tcPr>
          <w:p w14:paraId="275EEDC0" w14:textId="77777777" w:rsidR="00585E51" w:rsidRPr="00DF6814" w:rsidRDefault="00585E51" w:rsidP="00585E51">
            <w:pPr>
              <w:widowControl w:val="0"/>
              <w:rPr>
                <w:iCs/>
                <w:sz w:val="22"/>
                <w:szCs w:val="22"/>
              </w:rPr>
            </w:pPr>
            <w:r w:rsidRPr="00DF6814">
              <w:rPr>
                <w:sz w:val="22"/>
                <w:szCs w:val="22"/>
              </w:rPr>
              <w:t>Прогноз на 2027 год</w:t>
            </w:r>
          </w:p>
        </w:tc>
        <w:tc>
          <w:tcPr>
            <w:tcW w:w="1594" w:type="dxa"/>
            <w:shd w:val="clear" w:color="auto" w:fill="auto"/>
            <w:vAlign w:val="bottom"/>
          </w:tcPr>
          <w:p w14:paraId="7FD3AB19" w14:textId="77777777" w:rsidR="00585E51" w:rsidRPr="00DF6814" w:rsidRDefault="00585E51" w:rsidP="00585E51">
            <w:pPr>
              <w:widowControl w:val="0"/>
              <w:ind w:right="167"/>
              <w:jc w:val="right"/>
              <w:rPr>
                <w:sz w:val="22"/>
                <w:szCs w:val="22"/>
              </w:rPr>
            </w:pPr>
            <w:r w:rsidRPr="00DF6814">
              <w:rPr>
                <w:sz w:val="22"/>
                <w:szCs w:val="22"/>
              </w:rPr>
              <w:t xml:space="preserve">36 192,4 </w:t>
            </w:r>
          </w:p>
        </w:tc>
        <w:tc>
          <w:tcPr>
            <w:tcW w:w="2237" w:type="dxa"/>
            <w:shd w:val="clear" w:color="auto" w:fill="auto"/>
            <w:vAlign w:val="bottom"/>
          </w:tcPr>
          <w:p w14:paraId="7657E1CE" w14:textId="77777777" w:rsidR="00585E51" w:rsidRPr="00DF6814" w:rsidRDefault="00585E51" w:rsidP="00585E51">
            <w:pPr>
              <w:widowControl w:val="0"/>
              <w:ind w:right="136"/>
              <w:jc w:val="right"/>
              <w:rPr>
                <w:sz w:val="22"/>
                <w:szCs w:val="22"/>
              </w:rPr>
            </w:pPr>
            <w:r w:rsidRPr="00DF6814">
              <w:rPr>
                <w:sz w:val="22"/>
                <w:szCs w:val="22"/>
              </w:rPr>
              <w:t xml:space="preserve">36 676,2 </w:t>
            </w:r>
          </w:p>
        </w:tc>
        <w:tc>
          <w:tcPr>
            <w:tcW w:w="1022" w:type="dxa"/>
            <w:shd w:val="clear" w:color="auto" w:fill="auto"/>
            <w:vAlign w:val="bottom"/>
          </w:tcPr>
          <w:p w14:paraId="247E8244" w14:textId="77777777" w:rsidR="00585E51" w:rsidRPr="00DF6814" w:rsidRDefault="00585E51" w:rsidP="00585E51">
            <w:pPr>
              <w:widowControl w:val="0"/>
              <w:ind w:right="166"/>
              <w:jc w:val="right"/>
              <w:rPr>
                <w:sz w:val="22"/>
                <w:szCs w:val="22"/>
              </w:rPr>
            </w:pPr>
            <w:r w:rsidRPr="00DF6814">
              <w:rPr>
                <w:sz w:val="22"/>
                <w:szCs w:val="22"/>
              </w:rPr>
              <w:t xml:space="preserve">483,8 </w:t>
            </w:r>
          </w:p>
        </w:tc>
        <w:tc>
          <w:tcPr>
            <w:tcW w:w="1384" w:type="dxa"/>
            <w:shd w:val="clear" w:color="auto" w:fill="auto"/>
            <w:vAlign w:val="bottom"/>
          </w:tcPr>
          <w:p w14:paraId="245829DF" w14:textId="77777777" w:rsidR="00585E51" w:rsidRPr="00DF6814" w:rsidRDefault="00585E51" w:rsidP="00585E51">
            <w:pPr>
              <w:widowControl w:val="0"/>
              <w:ind w:right="132"/>
              <w:jc w:val="right"/>
              <w:rPr>
                <w:sz w:val="22"/>
                <w:szCs w:val="22"/>
              </w:rPr>
            </w:pPr>
            <w:r w:rsidRPr="00DF6814">
              <w:rPr>
                <w:sz w:val="22"/>
                <w:szCs w:val="22"/>
              </w:rPr>
              <w:t xml:space="preserve">1,3 </w:t>
            </w:r>
          </w:p>
        </w:tc>
      </w:tr>
      <w:tr w:rsidR="00585E51" w:rsidRPr="00DF6814" w14:paraId="275182F2" w14:textId="77777777" w:rsidTr="00585E51">
        <w:trPr>
          <w:trHeight w:hRule="exact" w:val="278"/>
          <w:jc w:val="center"/>
        </w:trPr>
        <w:tc>
          <w:tcPr>
            <w:tcW w:w="3246" w:type="dxa"/>
            <w:shd w:val="clear" w:color="auto" w:fill="auto"/>
            <w:vAlign w:val="bottom"/>
          </w:tcPr>
          <w:p w14:paraId="0A86BBF0" w14:textId="77777777" w:rsidR="00585E51" w:rsidRPr="00DF6814" w:rsidRDefault="00585E51" w:rsidP="00585E51">
            <w:pPr>
              <w:widowControl w:val="0"/>
              <w:rPr>
                <w:iCs/>
                <w:sz w:val="22"/>
                <w:szCs w:val="22"/>
              </w:rPr>
            </w:pPr>
            <w:r w:rsidRPr="00DF6814">
              <w:rPr>
                <w:iCs/>
                <w:sz w:val="22"/>
                <w:szCs w:val="22"/>
              </w:rPr>
              <w:t>Рост, снижение (+,-) к 2026 г.</w:t>
            </w:r>
          </w:p>
        </w:tc>
        <w:tc>
          <w:tcPr>
            <w:tcW w:w="1594" w:type="dxa"/>
            <w:shd w:val="clear" w:color="auto" w:fill="auto"/>
            <w:vAlign w:val="bottom"/>
          </w:tcPr>
          <w:p w14:paraId="6DE4A221" w14:textId="77777777" w:rsidR="00585E51" w:rsidRPr="00DF6814" w:rsidRDefault="00585E51" w:rsidP="00585E51">
            <w:pPr>
              <w:widowControl w:val="0"/>
              <w:ind w:right="167"/>
              <w:jc w:val="right"/>
              <w:rPr>
                <w:sz w:val="22"/>
                <w:szCs w:val="22"/>
              </w:rPr>
            </w:pPr>
            <w:r w:rsidRPr="00DF6814">
              <w:rPr>
                <w:sz w:val="22"/>
                <w:szCs w:val="22"/>
              </w:rPr>
              <w:t xml:space="preserve">2 158,3 </w:t>
            </w:r>
          </w:p>
        </w:tc>
        <w:tc>
          <w:tcPr>
            <w:tcW w:w="2237" w:type="dxa"/>
            <w:shd w:val="clear" w:color="auto" w:fill="auto"/>
            <w:vAlign w:val="bottom"/>
          </w:tcPr>
          <w:p w14:paraId="772CB1D0" w14:textId="77777777" w:rsidR="00585E51" w:rsidRPr="00DF6814" w:rsidRDefault="00585E51" w:rsidP="00585E51">
            <w:pPr>
              <w:widowControl w:val="0"/>
              <w:ind w:right="136"/>
              <w:jc w:val="right"/>
              <w:rPr>
                <w:sz w:val="22"/>
                <w:szCs w:val="22"/>
              </w:rPr>
            </w:pPr>
            <w:r w:rsidRPr="00DF6814">
              <w:rPr>
                <w:sz w:val="22"/>
                <w:szCs w:val="22"/>
              </w:rPr>
              <w:t xml:space="preserve">2 321,9 </w:t>
            </w:r>
          </w:p>
        </w:tc>
        <w:tc>
          <w:tcPr>
            <w:tcW w:w="1022" w:type="dxa"/>
            <w:shd w:val="clear" w:color="auto" w:fill="auto"/>
            <w:vAlign w:val="bottom"/>
          </w:tcPr>
          <w:p w14:paraId="08AE7313" w14:textId="77777777" w:rsidR="00585E51" w:rsidRPr="00DF6814" w:rsidRDefault="00585E51" w:rsidP="00585E51">
            <w:pPr>
              <w:widowControl w:val="0"/>
              <w:ind w:right="25"/>
              <w:jc w:val="right"/>
              <w:rPr>
                <w:sz w:val="22"/>
                <w:szCs w:val="22"/>
              </w:rPr>
            </w:pPr>
            <w:r w:rsidRPr="00DF6814">
              <w:rPr>
                <w:sz w:val="22"/>
                <w:szCs w:val="22"/>
              </w:rPr>
              <w:t>х</w:t>
            </w:r>
          </w:p>
        </w:tc>
        <w:tc>
          <w:tcPr>
            <w:tcW w:w="1384" w:type="dxa"/>
            <w:shd w:val="clear" w:color="auto" w:fill="auto"/>
            <w:vAlign w:val="bottom"/>
          </w:tcPr>
          <w:p w14:paraId="278152C8" w14:textId="77777777" w:rsidR="00585E51" w:rsidRPr="00DF6814" w:rsidRDefault="00585E51" w:rsidP="00585E51">
            <w:pPr>
              <w:widowControl w:val="0"/>
              <w:ind w:right="132"/>
              <w:jc w:val="right"/>
              <w:rPr>
                <w:sz w:val="22"/>
                <w:szCs w:val="22"/>
              </w:rPr>
            </w:pPr>
            <w:r w:rsidRPr="00DF6814">
              <w:rPr>
                <w:sz w:val="22"/>
                <w:szCs w:val="22"/>
              </w:rPr>
              <w:t>х</w:t>
            </w:r>
          </w:p>
        </w:tc>
      </w:tr>
    </w:tbl>
    <w:p w14:paraId="7D1951E8" w14:textId="77777777" w:rsidR="00585E51" w:rsidRPr="00DF6814" w:rsidRDefault="00585E51" w:rsidP="00585E51">
      <w:pPr>
        <w:ind w:firstLine="709"/>
        <w:jc w:val="both"/>
        <w:rPr>
          <w:sz w:val="28"/>
          <w:szCs w:val="28"/>
        </w:rPr>
      </w:pPr>
    </w:p>
    <w:p w14:paraId="4F6822DF" w14:textId="26DD19E7" w:rsidR="00585E51" w:rsidRPr="00DF6814" w:rsidRDefault="00585E51" w:rsidP="00585E51">
      <w:pPr>
        <w:ind w:firstLine="709"/>
        <w:jc w:val="both"/>
        <w:rPr>
          <w:sz w:val="28"/>
          <w:szCs w:val="28"/>
        </w:rPr>
      </w:pPr>
      <w:r w:rsidRPr="00DF6814">
        <w:rPr>
          <w:sz w:val="28"/>
          <w:szCs w:val="28"/>
        </w:rPr>
        <w:t xml:space="preserve">Прогнозные показатели в части поступления налога с учетом отчислений из НАО в бюджет Архангельской области на 2025 </w:t>
      </w:r>
      <w:r w:rsidR="00B67ADD" w:rsidRPr="00DF6814">
        <w:rPr>
          <w:sz w:val="28"/>
          <w:szCs w:val="28"/>
        </w:rPr>
        <w:t xml:space="preserve">– </w:t>
      </w:r>
      <w:r w:rsidRPr="00DF6814">
        <w:rPr>
          <w:sz w:val="28"/>
          <w:szCs w:val="28"/>
        </w:rPr>
        <w:t>2027 годы, предусмотренные в составе документов к законопроекту, несколько меньше (в пределах 1 процента) прогнозных показателей УФНС по АО и НАО, рассчитанных с учётом положений Методики, что указывает на возможные резервы в части поступления НДФЛ в областной бюджет в 2025</w:t>
      </w:r>
      <w:r w:rsidR="00B67ADD" w:rsidRPr="00DF6814">
        <w:rPr>
          <w:sz w:val="28"/>
          <w:szCs w:val="28"/>
        </w:rPr>
        <w:t xml:space="preserve"> – </w:t>
      </w:r>
      <w:r w:rsidRPr="00DF6814">
        <w:rPr>
          <w:sz w:val="28"/>
          <w:szCs w:val="28"/>
        </w:rPr>
        <w:t>2027 годах соответственно 312,1 млн.руб., 320,1 млн.руб., 483,8 млн.руб.</w:t>
      </w:r>
    </w:p>
    <w:p w14:paraId="2B79F0C7" w14:textId="77777777" w:rsidR="00FD0C34" w:rsidRPr="00DF6814" w:rsidRDefault="00FD0C34" w:rsidP="00585E51">
      <w:pPr>
        <w:ind w:firstLine="709"/>
        <w:jc w:val="both"/>
        <w:rPr>
          <w:sz w:val="28"/>
          <w:szCs w:val="28"/>
        </w:rPr>
      </w:pPr>
    </w:p>
    <w:p w14:paraId="690EACEF" w14:textId="1CA5391D" w:rsidR="00585E51" w:rsidRPr="00DF6814" w:rsidRDefault="00585E51" w:rsidP="00585E51">
      <w:pPr>
        <w:ind w:firstLine="709"/>
        <w:jc w:val="both"/>
        <w:rPr>
          <w:sz w:val="28"/>
          <w:szCs w:val="28"/>
        </w:rPr>
      </w:pPr>
      <w:r w:rsidRPr="00DF6814">
        <w:rPr>
          <w:sz w:val="28"/>
          <w:szCs w:val="28"/>
        </w:rPr>
        <w:t>3.</w:t>
      </w:r>
      <w:r w:rsidR="00240F2A" w:rsidRPr="00DF6814">
        <w:rPr>
          <w:sz w:val="28"/>
          <w:szCs w:val="28"/>
        </w:rPr>
        <w:t xml:space="preserve"> </w:t>
      </w:r>
      <w:r w:rsidRPr="00DF6814">
        <w:rPr>
          <w:sz w:val="28"/>
          <w:szCs w:val="28"/>
          <w:u w:val="single"/>
        </w:rPr>
        <w:t>Акцизы</w:t>
      </w:r>
      <w:r w:rsidRPr="00DF6814">
        <w:rPr>
          <w:sz w:val="28"/>
          <w:szCs w:val="28"/>
        </w:rPr>
        <w:t xml:space="preserve"> в областном бюджете в 2025 году представлены акцизами на пиво, сидр, производимые местными товаропроизводителями; акцизами на алкогольную продукцию с объемной долей содержания этилового спирта свыше 9</w:t>
      </w:r>
      <w:r w:rsidR="00FD0C34" w:rsidRPr="00DF6814">
        <w:rPr>
          <w:sz w:val="28"/>
          <w:szCs w:val="28"/>
        </w:rPr>
        <w:t xml:space="preserve"> </w:t>
      </w:r>
      <w:r w:rsidRPr="00DF6814">
        <w:rPr>
          <w:sz w:val="28"/>
          <w:szCs w:val="28"/>
        </w:rPr>
        <w:t>%, акцизами на спирт этиловый из всех видов сырья и спиртосодержащую продукцию, распределяемых по нормативам от общероссийских сборов; акцизами на нефтепродукты (дизельное топливо, моторные масла, автомобильный и прямогонный бензин).</w:t>
      </w:r>
    </w:p>
    <w:p w14:paraId="730D4A8D" w14:textId="29B3AC6E" w:rsidR="00585E51" w:rsidRPr="00DF6814" w:rsidRDefault="00585E51" w:rsidP="00585E51">
      <w:pPr>
        <w:ind w:firstLine="709"/>
        <w:jc w:val="both"/>
        <w:rPr>
          <w:sz w:val="28"/>
          <w:szCs w:val="28"/>
        </w:rPr>
      </w:pPr>
      <w:r w:rsidRPr="00DF6814">
        <w:rPr>
          <w:sz w:val="28"/>
          <w:szCs w:val="28"/>
        </w:rPr>
        <w:t>Прогноз поступления акцизов на 2025 год основан на оценочных показателях производства, реализации и розничной продажи подакцизных товаров с учетом ежегодной индексации установленн</w:t>
      </w:r>
      <w:r w:rsidR="00240F2A" w:rsidRPr="00DF6814">
        <w:rPr>
          <w:sz w:val="28"/>
          <w:szCs w:val="28"/>
        </w:rPr>
        <w:t>ых</w:t>
      </w:r>
      <w:r w:rsidRPr="00DF6814">
        <w:rPr>
          <w:sz w:val="28"/>
          <w:szCs w:val="28"/>
        </w:rPr>
        <w:t xml:space="preserve"> Налоговым кодексом РФ ставок акцизов, планируемых объемов акцизов в целом по Российской Федерации, нормативов зачисления и нормативов распределения доходов между бюджетами.</w:t>
      </w:r>
    </w:p>
    <w:p w14:paraId="5FF1FB7B" w14:textId="77777777" w:rsidR="00585E51" w:rsidRPr="00DF6814" w:rsidRDefault="00585E51" w:rsidP="00585E51">
      <w:pPr>
        <w:ind w:firstLine="709"/>
        <w:jc w:val="both"/>
        <w:rPr>
          <w:sz w:val="28"/>
          <w:szCs w:val="28"/>
        </w:rPr>
      </w:pPr>
      <w:r w:rsidRPr="00DF6814">
        <w:rPr>
          <w:sz w:val="28"/>
          <w:szCs w:val="28"/>
        </w:rPr>
        <w:t>Общий объем поступления акцизов на 2025 год спрогнозирован в сумме 11 095,4 млн.руб., на 2026 год – 11 543,9 млн.руб., на 2027 год – 10 337,0 млн.руб.</w:t>
      </w:r>
    </w:p>
    <w:p w14:paraId="61498C0D" w14:textId="6880E111" w:rsidR="00585E51" w:rsidRPr="00DF6814" w:rsidRDefault="00585E51" w:rsidP="00585E51">
      <w:pPr>
        <w:ind w:firstLine="709"/>
        <w:jc w:val="both"/>
        <w:rPr>
          <w:sz w:val="28"/>
          <w:szCs w:val="28"/>
        </w:rPr>
      </w:pPr>
      <w:r w:rsidRPr="00DF6814">
        <w:rPr>
          <w:sz w:val="28"/>
          <w:szCs w:val="28"/>
        </w:rPr>
        <w:t xml:space="preserve">Прогноз поступления </w:t>
      </w:r>
      <w:r w:rsidRPr="00DF6814">
        <w:rPr>
          <w:sz w:val="28"/>
          <w:szCs w:val="28"/>
          <w:u w:val="single"/>
        </w:rPr>
        <w:t>акцизов на алкогольную продукцию с объемной долей содержания этилового спирта свыше</w:t>
      </w:r>
      <w:r w:rsidRPr="00DF6814">
        <w:rPr>
          <w:sz w:val="28"/>
          <w:szCs w:val="28"/>
        </w:rPr>
        <w:t xml:space="preserve"> 9 процентов на 2025 год рассчитан с учетом положений п.</w:t>
      </w:r>
      <w:r w:rsidR="007A4088" w:rsidRPr="00DF6814">
        <w:rPr>
          <w:sz w:val="28"/>
          <w:szCs w:val="28"/>
        </w:rPr>
        <w:t xml:space="preserve"> </w:t>
      </w:r>
      <w:r w:rsidRPr="00DF6814">
        <w:rPr>
          <w:sz w:val="28"/>
          <w:szCs w:val="28"/>
        </w:rPr>
        <w:t>2 ст. 56 Бюджетного кодекса РФ, планируемого контингента поступлений акцизов по РФ; доли распределения между бюджетами субъектов РФ, пропорциональной объемам розничных продаж алкогольной продукции на территории Архангельской области, нормативов распределения в целях компенсации снижения доходов бюджетов субъектов РФ в связи с исключением движимого имущества из объектов налогообложения по налогу на имущество организаций, что установлено п. 5 ст. 2 проекта федерального бюджета на 2025 – 2027 годы.</w:t>
      </w:r>
    </w:p>
    <w:p w14:paraId="5D8EBDEA" w14:textId="77777777" w:rsidR="00585E51" w:rsidRPr="00DF6814" w:rsidRDefault="00585E51" w:rsidP="00585E51">
      <w:pPr>
        <w:ind w:firstLine="709"/>
        <w:jc w:val="both"/>
        <w:rPr>
          <w:sz w:val="28"/>
          <w:szCs w:val="28"/>
        </w:rPr>
      </w:pPr>
      <w:r w:rsidRPr="00DF6814">
        <w:rPr>
          <w:sz w:val="28"/>
          <w:szCs w:val="28"/>
        </w:rPr>
        <w:t>Прогноз поступлений в областной бюджет указанных акцизов на 2025 год составит 2 419,6 млн.руб., на 2026 – 2027 годы соответственно 2 582,4 млн.руб. и 2 726,8 млн руб.</w:t>
      </w:r>
    </w:p>
    <w:p w14:paraId="4818A920" w14:textId="24DAC2EF" w:rsidR="00585E51" w:rsidRPr="00DF6814" w:rsidRDefault="00585E51" w:rsidP="00585E51">
      <w:pPr>
        <w:ind w:firstLine="709"/>
        <w:jc w:val="both"/>
        <w:rPr>
          <w:sz w:val="28"/>
          <w:szCs w:val="28"/>
        </w:rPr>
      </w:pPr>
      <w:r w:rsidRPr="00DF6814">
        <w:rPr>
          <w:sz w:val="28"/>
          <w:szCs w:val="28"/>
        </w:rPr>
        <w:t xml:space="preserve">С учетом показателей Прогноза СЭР на среднесрочный период в части ожидаемых объемов производства и реализации </w:t>
      </w:r>
      <w:r w:rsidRPr="00DF6814">
        <w:rPr>
          <w:sz w:val="28"/>
          <w:szCs w:val="28"/>
          <w:u w:val="single"/>
        </w:rPr>
        <w:t>пива</w:t>
      </w:r>
      <w:r w:rsidRPr="00DF6814">
        <w:rPr>
          <w:sz w:val="28"/>
          <w:szCs w:val="28"/>
        </w:rPr>
        <w:t xml:space="preserve"> в Архангельской области и НАО в 2025 </w:t>
      </w:r>
      <w:r w:rsidR="007A4088" w:rsidRPr="00DF6814">
        <w:rPr>
          <w:sz w:val="28"/>
          <w:szCs w:val="28"/>
        </w:rPr>
        <w:t xml:space="preserve">– </w:t>
      </w:r>
      <w:r w:rsidRPr="00DF6814">
        <w:rPr>
          <w:sz w:val="28"/>
          <w:szCs w:val="28"/>
        </w:rPr>
        <w:t>2027 годах на уровне 240,0 тыс. дал. и 41,0 тыс. дал. ежегодно, прогноз доходов областного бюджета на 2025 год составит 70,1 млн.руб., на 2026 год – 72,7 млн.руб., на 2027 год – 75,3 млн.руб.</w:t>
      </w:r>
    </w:p>
    <w:p w14:paraId="751D18C6" w14:textId="57CBF0F7" w:rsidR="00585E51" w:rsidRPr="00DF6814" w:rsidRDefault="00585E51" w:rsidP="00585E51">
      <w:pPr>
        <w:ind w:firstLine="709"/>
        <w:jc w:val="both"/>
        <w:rPr>
          <w:sz w:val="28"/>
          <w:szCs w:val="28"/>
        </w:rPr>
      </w:pPr>
      <w:r w:rsidRPr="00DF6814">
        <w:rPr>
          <w:sz w:val="28"/>
          <w:szCs w:val="28"/>
        </w:rPr>
        <w:t xml:space="preserve">При прогнозировании объема поступлений акцизов на пиво учтены ожидаемые оценки производства и реализации пива в 2025 </w:t>
      </w:r>
      <w:r w:rsidR="000B032C" w:rsidRPr="00DF6814">
        <w:rPr>
          <w:sz w:val="28"/>
          <w:szCs w:val="28"/>
        </w:rPr>
        <w:t xml:space="preserve">– </w:t>
      </w:r>
      <w:r w:rsidRPr="00DF6814">
        <w:rPr>
          <w:sz w:val="28"/>
          <w:szCs w:val="28"/>
        </w:rPr>
        <w:t>2027 годах предприятиями Архангельской области и НАО, а также рост ставок акцизов ежегодно на 1 рубль за литр (2025 год – 27 руб.), нормативов отчисления от плательщиков Архангельской области (10</w:t>
      </w:r>
      <w:r w:rsidR="000B032C" w:rsidRPr="00DF6814">
        <w:rPr>
          <w:sz w:val="28"/>
          <w:szCs w:val="28"/>
        </w:rPr>
        <w:t>0 %) и плательщиков НАО (50 %).</w:t>
      </w:r>
    </w:p>
    <w:p w14:paraId="784C5033" w14:textId="77777777" w:rsidR="00585E51" w:rsidRPr="00DF6814" w:rsidRDefault="00585E51" w:rsidP="00585E51">
      <w:pPr>
        <w:ind w:firstLine="709"/>
        <w:jc w:val="both"/>
        <w:rPr>
          <w:sz w:val="28"/>
          <w:szCs w:val="28"/>
        </w:rPr>
      </w:pPr>
      <w:r w:rsidRPr="00DF6814">
        <w:rPr>
          <w:sz w:val="28"/>
          <w:szCs w:val="28"/>
        </w:rPr>
        <w:t>В соответствии с п. 8 ст. 2 Проекта федерального бюджета установлен объем зачисления в областной бюджет доходов от акцизов на</w:t>
      </w:r>
      <w:r w:rsidRPr="00DF6814">
        <w:rPr>
          <w:i/>
          <w:sz w:val="28"/>
          <w:szCs w:val="28"/>
        </w:rPr>
        <w:t xml:space="preserve"> </w:t>
      </w:r>
      <w:r w:rsidRPr="00DF6814">
        <w:rPr>
          <w:sz w:val="28"/>
          <w:szCs w:val="28"/>
          <w:u w:val="single"/>
        </w:rPr>
        <w:t>спирт этиловый</w:t>
      </w:r>
      <w:r w:rsidRPr="00DF6814">
        <w:rPr>
          <w:i/>
          <w:sz w:val="28"/>
          <w:szCs w:val="28"/>
        </w:rPr>
        <w:t xml:space="preserve"> из </w:t>
      </w:r>
      <w:r w:rsidRPr="00DF6814">
        <w:rPr>
          <w:sz w:val="28"/>
          <w:szCs w:val="28"/>
        </w:rPr>
        <w:t>пищевого или непищевого сырья, акцизов на спиртосодержащую продукцию – 50,0 % от норматива, предусмотренного п. 2. ст. 56 БК РФ, в соответствии с нормативом зачисления доходов от указанных акцизов, который установлен в приложении 6 к проекту федерального бюджета и составляет 0,9184 % от общероссийских сборов по данному источнику для Архангельской области на трехлетний период.</w:t>
      </w:r>
    </w:p>
    <w:p w14:paraId="22ADA080" w14:textId="77777777" w:rsidR="00585E51" w:rsidRPr="00DF6814" w:rsidRDefault="00585E51" w:rsidP="00585E51">
      <w:pPr>
        <w:ind w:firstLine="709"/>
        <w:jc w:val="both"/>
        <w:rPr>
          <w:sz w:val="28"/>
          <w:szCs w:val="28"/>
        </w:rPr>
      </w:pPr>
      <w:r w:rsidRPr="00DF6814">
        <w:rPr>
          <w:sz w:val="28"/>
          <w:szCs w:val="28"/>
        </w:rPr>
        <w:t>С учетом прогнозного объема поступлений по РФ от акцизов на спирт этиловый из пищевого или непищевого сырья, спиртосодержащую продукцию, производимые на территории РФ, в областном бюджете на 2025 год прогнозируется поступление указанных доходов в сумме 27,8 млн.руб., на 2026 год – 30,4 млн.руб., на 2027 год – 32,1 млн.руб.</w:t>
      </w:r>
    </w:p>
    <w:p w14:paraId="79F31E98" w14:textId="0EC4ECA3" w:rsidR="00585E51" w:rsidRPr="00DF6814" w:rsidRDefault="00585E51" w:rsidP="00585E51">
      <w:pPr>
        <w:ind w:firstLine="709"/>
        <w:jc w:val="both"/>
        <w:rPr>
          <w:sz w:val="28"/>
          <w:szCs w:val="28"/>
        </w:rPr>
      </w:pPr>
      <w:r w:rsidRPr="00DF6814">
        <w:rPr>
          <w:sz w:val="28"/>
          <w:szCs w:val="28"/>
        </w:rPr>
        <w:t xml:space="preserve">Расчет объемов доходы от уплаты </w:t>
      </w:r>
      <w:r w:rsidRPr="00DF6814">
        <w:rPr>
          <w:sz w:val="28"/>
          <w:szCs w:val="28"/>
          <w:u w:val="single"/>
        </w:rPr>
        <w:t>акцизов на нефтепродукты</w:t>
      </w:r>
      <w:r w:rsidRPr="00DF6814">
        <w:rPr>
          <w:sz w:val="28"/>
          <w:szCs w:val="28"/>
        </w:rPr>
        <w:t xml:space="preserve"> осуществлен с учетом контингента, нормативов, установленных в таблицах 1 и 2 приложения 3 «Нормативы распределения доходов от акцизов на автомобильный бензин…» </w:t>
      </w:r>
      <w:r w:rsidR="00203CCB" w:rsidRPr="00DF6814">
        <w:rPr>
          <w:sz w:val="28"/>
          <w:szCs w:val="28"/>
        </w:rPr>
        <w:t>Проекта ф</w:t>
      </w:r>
      <w:r w:rsidRPr="00DF6814">
        <w:rPr>
          <w:sz w:val="28"/>
          <w:szCs w:val="28"/>
        </w:rPr>
        <w:t xml:space="preserve">едерального </w:t>
      </w:r>
      <w:r w:rsidR="00203CCB" w:rsidRPr="00DF6814">
        <w:rPr>
          <w:sz w:val="28"/>
          <w:szCs w:val="28"/>
        </w:rPr>
        <w:t>бюджета</w:t>
      </w:r>
      <w:r w:rsidRPr="00DF6814">
        <w:rPr>
          <w:sz w:val="28"/>
          <w:szCs w:val="28"/>
        </w:rPr>
        <w:t>, ростом ставок акцизов на бензин автомобильный, дизельное топливо, моторные масла, прямогонный бензин, которые согласно НК РФ составят в 2025 - 2026 годы по 9 % ежегодно, а в 2027 году рост составит 4</w:t>
      </w:r>
      <w:r w:rsidR="00203CCB" w:rsidRPr="00DF6814">
        <w:rPr>
          <w:sz w:val="28"/>
          <w:szCs w:val="28"/>
        </w:rPr>
        <w:t xml:space="preserve"> </w:t>
      </w:r>
      <w:r w:rsidRPr="00DF6814">
        <w:rPr>
          <w:sz w:val="28"/>
          <w:szCs w:val="28"/>
        </w:rPr>
        <w:t>%, а также по установленным нормативам с учетом распределения в областной бюджет (90,0 %) и местные бюджеты (10,0 %) с целью формирования дорожных фондов.</w:t>
      </w:r>
    </w:p>
    <w:p w14:paraId="7EE9B416" w14:textId="73195FDB" w:rsidR="00585E51" w:rsidRPr="00DF6814" w:rsidRDefault="00585E51" w:rsidP="00585E51">
      <w:pPr>
        <w:ind w:firstLine="709"/>
        <w:jc w:val="both"/>
        <w:rPr>
          <w:sz w:val="28"/>
          <w:szCs w:val="28"/>
        </w:rPr>
      </w:pPr>
      <w:r w:rsidRPr="00DF6814">
        <w:rPr>
          <w:sz w:val="28"/>
          <w:szCs w:val="28"/>
        </w:rPr>
        <w:t>Доходы областного бюджета от уплаты акцизов на нефтепродукты на 2025 год спрогнозированы в объеме 8 577,9 млн.руб., на 2026</w:t>
      </w:r>
      <w:r w:rsidR="00DE0E32" w:rsidRPr="00DF6814">
        <w:rPr>
          <w:sz w:val="28"/>
          <w:szCs w:val="28"/>
        </w:rPr>
        <w:t xml:space="preserve"> – 2</w:t>
      </w:r>
      <w:r w:rsidRPr="00DF6814">
        <w:rPr>
          <w:sz w:val="28"/>
          <w:szCs w:val="28"/>
        </w:rPr>
        <w:t>027 годы соответственно в сумме 8 858,3 млн.руб. и 7 502,8 млн.руб.</w:t>
      </w:r>
    </w:p>
    <w:p w14:paraId="2F7F55D0" w14:textId="77777777" w:rsidR="00DE0E32" w:rsidRPr="00DF6814" w:rsidRDefault="00DE0E32" w:rsidP="00585E51">
      <w:pPr>
        <w:ind w:firstLine="709"/>
        <w:jc w:val="both"/>
        <w:rPr>
          <w:sz w:val="28"/>
          <w:szCs w:val="28"/>
        </w:rPr>
      </w:pPr>
    </w:p>
    <w:p w14:paraId="66AEAE65" w14:textId="36BBBB52" w:rsidR="00585E51" w:rsidRPr="00DF6814" w:rsidRDefault="00DE0E32" w:rsidP="00585E51">
      <w:pPr>
        <w:ind w:firstLine="709"/>
        <w:jc w:val="both"/>
        <w:rPr>
          <w:sz w:val="28"/>
          <w:szCs w:val="28"/>
        </w:rPr>
      </w:pPr>
      <w:r w:rsidRPr="00DF6814">
        <w:rPr>
          <w:sz w:val="28"/>
          <w:szCs w:val="28"/>
        </w:rPr>
        <w:t xml:space="preserve">4. </w:t>
      </w:r>
      <w:r w:rsidR="00585E51" w:rsidRPr="00DF6814">
        <w:rPr>
          <w:sz w:val="28"/>
          <w:szCs w:val="28"/>
        </w:rPr>
        <w:t xml:space="preserve">Налоги на </w:t>
      </w:r>
      <w:r w:rsidR="00585E51" w:rsidRPr="00DF6814">
        <w:rPr>
          <w:sz w:val="28"/>
          <w:szCs w:val="28"/>
          <w:u w:val="single"/>
        </w:rPr>
        <w:t>совокупный доход</w:t>
      </w:r>
      <w:r w:rsidR="00585E51" w:rsidRPr="00DF6814">
        <w:rPr>
          <w:sz w:val="28"/>
          <w:szCs w:val="28"/>
        </w:rPr>
        <w:t xml:space="preserve"> представлены в областном бюджете налогом, взимаемым в связи с применением упрощенной системы налогообложения (УСН) и налогом на профессиональный доход.</w:t>
      </w:r>
    </w:p>
    <w:p w14:paraId="56654303" w14:textId="5F7A3C68" w:rsidR="00585E51" w:rsidRPr="00DF6814" w:rsidRDefault="00585E51" w:rsidP="00585E51">
      <w:pPr>
        <w:ind w:firstLine="709"/>
        <w:jc w:val="both"/>
        <w:rPr>
          <w:sz w:val="28"/>
          <w:szCs w:val="28"/>
        </w:rPr>
      </w:pPr>
      <w:r w:rsidRPr="00DF6814">
        <w:rPr>
          <w:sz w:val="28"/>
          <w:szCs w:val="28"/>
        </w:rPr>
        <w:t>4.1.</w:t>
      </w:r>
      <w:r w:rsidRPr="00DF6814">
        <w:rPr>
          <w:sz w:val="28"/>
          <w:szCs w:val="28"/>
        </w:rPr>
        <w:tab/>
        <w:t xml:space="preserve">Поступление </w:t>
      </w:r>
      <w:r w:rsidRPr="00DF6814">
        <w:rPr>
          <w:sz w:val="28"/>
          <w:szCs w:val="28"/>
          <w:u w:val="single"/>
        </w:rPr>
        <w:t>налога, взимаемого в связи с применением УСН</w:t>
      </w:r>
      <w:r w:rsidRPr="00DF6814">
        <w:rPr>
          <w:sz w:val="28"/>
          <w:szCs w:val="28"/>
        </w:rPr>
        <w:t>, в областной бюджет на 2025 год спрогнозировано в объеме 7 389,7 млн.руб. на основе ожидаемой оценки бюджетной отчетности по Архангельской области за 7 месяцев текущего года с учетом коэффициента, отражающего увеличение объема доходов субъектов предпринимательства в планируемом финансовом году и соответствующий прогнозному уровню инфляции в Архангельской области. В 2026</w:t>
      </w:r>
      <w:r w:rsidR="00376011" w:rsidRPr="00DF6814">
        <w:rPr>
          <w:sz w:val="28"/>
          <w:szCs w:val="28"/>
        </w:rPr>
        <w:t xml:space="preserve"> – </w:t>
      </w:r>
      <w:r w:rsidRPr="00DF6814">
        <w:rPr>
          <w:sz w:val="28"/>
          <w:szCs w:val="28"/>
        </w:rPr>
        <w:t>2027 годах поступление в областной бюджет налога, взимаемого в связи с применением УСН, прогнозируется в объеме соответственно 7 711,3 млн.руб. и 8 017,5 млн.руб.</w:t>
      </w:r>
    </w:p>
    <w:p w14:paraId="05C8C0A1" w14:textId="274B8E12" w:rsidR="00585E51" w:rsidRPr="00DF6814" w:rsidRDefault="00585E51" w:rsidP="00585E51">
      <w:pPr>
        <w:ind w:firstLine="709"/>
        <w:jc w:val="both"/>
        <w:rPr>
          <w:sz w:val="28"/>
          <w:szCs w:val="28"/>
        </w:rPr>
      </w:pPr>
      <w:r w:rsidRPr="00DF6814">
        <w:rPr>
          <w:sz w:val="28"/>
          <w:szCs w:val="28"/>
        </w:rPr>
        <w:t>Информация о прогнозных показателях поступления налога, взимаемого в связи с применением УСН, с учетом отчислений из НАО в областной бюджет на 2025 - 2027 годы, предусмотренных в составе документов к законопроекту, и прогнозных показателях УФНС по АО и НАО представлена в таблице</w:t>
      </w:r>
      <w:r w:rsidR="00AD2240" w:rsidRPr="00DF6814">
        <w:rPr>
          <w:sz w:val="28"/>
          <w:szCs w:val="28"/>
        </w:rPr>
        <w:t xml:space="preserve"> </w:t>
      </w:r>
      <w:r w:rsidR="00130827" w:rsidRPr="00DF6814">
        <w:rPr>
          <w:sz w:val="28"/>
          <w:szCs w:val="28"/>
        </w:rPr>
        <w:t>19</w:t>
      </w:r>
      <w:r w:rsidRPr="00DF6814">
        <w:rPr>
          <w:sz w:val="28"/>
          <w:szCs w:val="28"/>
        </w:rPr>
        <w:t>.</w:t>
      </w:r>
    </w:p>
    <w:p w14:paraId="0192A19B" w14:textId="77777777" w:rsidR="00585E51" w:rsidRPr="00DF6814" w:rsidRDefault="00585E51" w:rsidP="00585E51">
      <w:pPr>
        <w:ind w:firstLine="709"/>
        <w:jc w:val="both"/>
      </w:pPr>
    </w:p>
    <w:p w14:paraId="714E64DD" w14:textId="4972F615" w:rsidR="00585E51" w:rsidRPr="00DF6814" w:rsidRDefault="00585E51" w:rsidP="00AD2240">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19</w:t>
      </w:r>
      <w:r w:rsidR="00D255D3" w:rsidRPr="00DF6814">
        <w:rPr>
          <w:noProof/>
        </w:rPr>
        <w:fldChar w:fldCharType="end"/>
      </w:r>
      <w:r w:rsidR="00AD2240" w:rsidRPr="00DF6814">
        <w:t>.</w:t>
      </w:r>
      <w:r w:rsidRPr="00DF6814">
        <w:t xml:space="preserve"> Прогнозные показатели поступления налога, взимаемого в связи с применением упрощенной системы налогообложения, с учетом отчислений из НАО, в областной бюджет Архангельской области на 2025 </w:t>
      </w:r>
      <w:r w:rsidR="00AD2240" w:rsidRPr="00DF6814">
        <w:t xml:space="preserve">– </w:t>
      </w:r>
      <w:r w:rsidRPr="00DF6814">
        <w:t>2027 годы</w:t>
      </w:r>
    </w:p>
    <w:tbl>
      <w:tblPr>
        <w:tblW w:w="9191"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214"/>
        <w:gridCol w:w="1719"/>
        <w:gridCol w:w="1712"/>
        <w:gridCol w:w="1237"/>
        <w:gridCol w:w="1309"/>
      </w:tblGrid>
      <w:tr w:rsidR="00DF6814" w:rsidRPr="00DF6814" w14:paraId="1EA456E9" w14:textId="77777777" w:rsidTr="00AD2240">
        <w:trPr>
          <w:trHeight w:val="380"/>
          <w:tblHeader/>
          <w:jc w:val="center"/>
        </w:trPr>
        <w:tc>
          <w:tcPr>
            <w:tcW w:w="3214" w:type="dxa"/>
            <w:shd w:val="clear" w:color="auto" w:fill="auto"/>
            <w:vAlign w:val="center"/>
            <w:hideMark/>
          </w:tcPr>
          <w:p w14:paraId="67805CE8" w14:textId="77777777" w:rsidR="00585E51" w:rsidRPr="00DF6814" w:rsidRDefault="00585E51" w:rsidP="00585E51">
            <w:pPr>
              <w:jc w:val="center"/>
              <w:rPr>
                <w:bCs/>
                <w:sz w:val="22"/>
                <w:szCs w:val="22"/>
              </w:rPr>
            </w:pPr>
            <w:r w:rsidRPr="00DF6814">
              <w:rPr>
                <w:bCs/>
                <w:sz w:val="22"/>
                <w:szCs w:val="22"/>
              </w:rPr>
              <w:t>УСН</w:t>
            </w:r>
          </w:p>
        </w:tc>
        <w:tc>
          <w:tcPr>
            <w:tcW w:w="1719" w:type="dxa"/>
            <w:shd w:val="clear" w:color="auto" w:fill="auto"/>
            <w:vAlign w:val="center"/>
            <w:hideMark/>
          </w:tcPr>
          <w:p w14:paraId="427927F1" w14:textId="77777777" w:rsidR="00585E51" w:rsidRPr="00DF6814" w:rsidRDefault="00585E51" w:rsidP="00585E51">
            <w:pPr>
              <w:jc w:val="center"/>
              <w:rPr>
                <w:bCs/>
                <w:sz w:val="22"/>
                <w:szCs w:val="22"/>
              </w:rPr>
            </w:pPr>
            <w:r w:rsidRPr="00DF6814">
              <w:rPr>
                <w:bCs/>
                <w:sz w:val="22"/>
                <w:szCs w:val="22"/>
              </w:rPr>
              <w:t>Прогноз к законопроекту</w:t>
            </w:r>
          </w:p>
        </w:tc>
        <w:tc>
          <w:tcPr>
            <w:tcW w:w="1712" w:type="dxa"/>
            <w:shd w:val="clear" w:color="auto" w:fill="auto"/>
            <w:vAlign w:val="center"/>
            <w:hideMark/>
          </w:tcPr>
          <w:p w14:paraId="3CFE2576" w14:textId="77777777" w:rsidR="00585E51" w:rsidRPr="00DF6814" w:rsidRDefault="00585E51" w:rsidP="00585E51">
            <w:pPr>
              <w:jc w:val="center"/>
              <w:rPr>
                <w:bCs/>
                <w:sz w:val="22"/>
                <w:szCs w:val="22"/>
              </w:rPr>
            </w:pPr>
            <w:r w:rsidRPr="00DF6814">
              <w:rPr>
                <w:bCs/>
                <w:sz w:val="22"/>
                <w:szCs w:val="22"/>
              </w:rPr>
              <w:t xml:space="preserve">Прогноз УФНС по АО и НАО </w:t>
            </w:r>
          </w:p>
        </w:tc>
        <w:tc>
          <w:tcPr>
            <w:tcW w:w="2546" w:type="dxa"/>
            <w:gridSpan w:val="2"/>
            <w:shd w:val="clear" w:color="auto" w:fill="auto"/>
            <w:vAlign w:val="center"/>
            <w:hideMark/>
          </w:tcPr>
          <w:p w14:paraId="7CF002B2" w14:textId="77777777" w:rsidR="00585E51" w:rsidRPr="00DF6814" w:rsidRDefault="00585E51" w:rsidP="00585E51">
            <w:pPr>
              <w:jc w:val="center"/>
              <w:rPr>
                <w:bCs/>
                <w:sz w:val="22"/>
                <w:szCs w:val="22"/>
              </w:rPr>
            </w:pPr>
            <w:r w:rsidRPr="00DF6814">
              <w:rPr>
                <w:bCs/>
                <w:sz w:val="22"/>
                <w:szCs w:val="22"/>
              </w:rPr>
              <w:t>Уточнение (+,-):</w:t>
            </w:r>
          </w:p>
        </w:tc>
      </w:tr>
      <w:tr w:rsidR="00DF6814" w:rsidRPr="00DF6814" w14:paraId="3F5418D7" w14:textId="77777777" w:rsidTr="00AD2240">
        <w:trPr>
          <w:trHeight w:val="384"/>
          <w:tblHeader/>
          <w:jc w:val="center"/>
        </w:trPr>
        <w:tc>
          <w:tcPr>
            <w:tcW w:w="3214" w:type="dxa"/>
            <w:shd w:val="clear" w:color="auto" w:fill="auto"/>
            <w:vAlign w:val="center"/>
            <w:hideMark/>
          </w:tcPr>
          <w:p w14:paraId="21A6E005" w14:textId="77777777" w:rsidR="00585E51" w:rsidRPr="00DF6814" w:rsidRDefault="00585E51" w:rsidP="00585E51">
            <w:pPr>
              <w:jc w:val="center"/>
              <w:rPr>
                <w:bCs/>
                <w:sz w:val="22"/>
                <w:szCs w:val="22"/>
              </w:rPr>
            </w:pPr>
            <w:r w:rsidRPr="00DF6814">
              <w:rPr>
                <w:bCs/>
                <w:sz w:val="22"/>
                <w:szCs w:val="22"/>
              </w:rPr>
              <w:t>А</w:t>
            </w:r>
          </w:p>
        </w:tc>
        <w:tc>
          <w:tcPr>
            <w:tcW w:w="1719" w:type="dxa"/>
            <w:shd w:val="clear" w:color="auto" w:fill="auto"/>
            <w:vAlign w:val="center"/>
            <w:hideMark/>
          </w:tcPr>
          <w:p w14:paraId="19ECDC36" w14:textId="77777777" w:rsidR="00585E51" w:rsidRPr="00DF6814" w:rsidRDefault="00585E51" w:rsidP="00585E51">
            <w:pPr>
              <w:jc w:val="center"/>
              <w:rPr>
                <w:bCs/>
                <w:sz w:val="22"/>
                <w:szCs w:val="22"/>
              </w:rPr>
            </w:pPr>
            <w:r w:rsidRPr="00DF6814">
              <w:rPr>
                <w:bCs/>
                <w:sz w:val="22"/>
                <w:szCs w:val="22"/>
              </w:rPr>
              <w:t>1</w:t>
            </w:r>
          </w:p>
        </w:tc>
        <w:tc>
          <w:tcPr>
            <w:tcW w:w="1712" w:type="dxa"/>
            <w:shd w:val="clear" w:color="auto" w:fill="auto"/>
            <w:vAlign w:val="center"/>
            <w:hideMark/>
          </w:tcPr>
          <w:p w14:paraId="2EC8C688" w14:textId="77777777" w:rsidR="00585E51" w:rsidRPr="00DF6814" w:rsidRDefault="00585E51" w:rsidP="00585E51">
            <w:pPr>
              <w:jc w:val="center"/>
              <w:rPr>
                <w:bCs/>
                <w:sz w:val="22"/>
                <w:szCs w:val="22"/>
              </w:rPr>
            </w:pPr>
            <w:r w:rsidRPr="00DF6814">
              <w:rPr>
                <w:bCs/>
                <w:sz w:val="22"/>
                <w:szCs w:val="22"/>
              </w:rPr>
              <w:t>2</w:t>
            </w:r>
          </w:p>
        </w:tc>
        <w:tc>
          <w:tcPr>
            <w:tcW w:w="1237" w:type="dxa"/>
            <w:shd w:val="clear" w:color="auto" w:fill="auto"/>
            <w:vAlign w:val="center"/>
            <w:hideMark/>
          </w:tcPr>
          <w:p w14:paraId="67750ABF" w14:textId="77777777" w:rsidR="00585E51" w:rsidRPr="00DF6814" w:rsidRDefault="00585E51" w:rsidP="00585E51">
            <w:pPr>
              <w:jc w:val="center"/>
              <w:rPr>
                <w:bCs/>
                <w:sz w:val="22"/>
                <w:szCs w:val="22"/>
              </w:rPr>
            </w:pPr>
            <w:r w:rsidRPr="00DF6814">
              <w:rPr>
                <w:bCs/>
                <w:sz w:val="22"/>
                <w:szCs w:val="22"/>
              </w:rPr>
              <w:t>3=2-1, млн.руб.</w:t>
            </w:r>
          </w:p>
        </w:tc>
        <w:tc>
          <w:tcPr>
            <w:tcW w:w="1309" w:type="dxa"/>
            <w:shd w:val="clear" w:color="auto" w:fill="auto"/>
            <w:vAlign w:val="center"/>
            <w:hideMark/>
          </w:tcPr>
          <w:p w14:paraId="102A3C33" w14:textId="77777777" w:rsidR="00585E51" w:rsidRPr="00DF6814" w:rsidRDefault="00585E51" w:rsidP="00585E51">
            <w:pPr>
              <w:jc w:val="center"/>
              <w:rPr>
                <w:bCs/>
                <w:sz w:val="22"/>
                <w:szCs w:val="22"/>
              </w:rPr>
            </w:pPr>
            <w:r w:rsidRPr="00DF6814">
              <w:rPr>
                <w:bCs/>
                <w:sz w:val="22"/>
                <w:szCs w:val="22"/>
              </w:rPr>
              <w:t>4=2/1*100-100,%</w:t>
            </w:r>
          </w:p>
        </w:tc>
      </w:tr>
      <w:tr w:rsidR="00DF6814" w:rsidRPr="00DF6814" w14:paraId="15BC8568" w14:textId="77777777" w:rsidTr="00AD2240">
        <w:trPr>
          <w:trHeight w:val="175"/>
          <w:jc w:val="center"/>
        </w:trPr>
        <w:tc>
          <w:tcPr>
            <w:tcW w:w="3214" w:type="dxa"/>
            <w:shd w:val="clear" w:color="auto" w:fill="auto"/>
            <w:vAlign w:val="bottom"/>
            <w:hideMark/>
          </w:tcPr>
          <w:p w14:paraId="1849BF4F" w14:textId="77777777" w:rsidR="00585E51" w:rsidRPr="00DF6814" w:rsidRDefault="00585E51" w:rsidP="00585E51">
            <w:pPr>
              <w:rPr>
                <w:sz w:val="22"/>
                <w:szCs w:val="22"/>
              </w:rPr>
            </w:pPr>
            <w:r w:rsidRPr="00DF6814">
              <w:rPr>
                <w:sz w:val="22"/>
                <w:szCs w:val="22"/>
              </w:rPr>
              <w:t>Прогноз на 2025 год</w:t>
            </w:r>
          </w:p>
        </w:tc>
        <w:tc>
          <w:tcPr>
            <w:tcW w:w="1719" w:type="dxa"/>
            <w:shd w:val="clear" w:color="auto" w:fill="auto"/>
            <w:vAlign w:val="bottom"/>
            <w:hideMark/>
          </w:tcPr>
          <w:p w14:paraId="603CECF3" w14:textId="77777777" w:rsidR="00585E51" w:rsidRPr="00DF6814" w:rsidRDefault="00585E51" w:rsidP="00585E51">
            <w:pPr>
              <w:jc w:val="right"/>
              <w:rPr>
                <w:sz w:val="22"/>
                <w:szCs w:val="22"/>
              </w:rPr>
            </w:pPr>
            <w:r w:rsidRPr="00DF6814">
              <w:rPr>
                <w:sz w:val="22"/>
                <w:szCs w:val="22"/>
              </w:rPr>
              <w:t>7 389,7</w:t>
            </w:r>
          </w:p>
        </w:tc>
        <w:tc>
          <w:tcPr>
            <w:tcW w:w="1712" w:type="dxa"/>
            <w:shd w:val="clear" w:color="auto" w:fill="auto"/>
            <w:vAlign w:val="bottom"/>
            <w:hideMark/>
          </w:tcPr>
          <w:p w14:paraId="1C5B0969" w14:textId="77777777" w:rsidR="00585E51" w:rsidRPr="00DF6814" w:rsidRDefault="00585E51" w:rsidP="00585E51">
            <w:pPr>
              <w:jc w:val="right"/>
              <w:rPr>
                <w:sz w:val="22"/>
                <w:szCs w:val="22"/>
              </w:rPr>
            </w:pPr>
            <w:r w:rsidRPr="00DF6814">
              <w:rPr>
                <w:sz w:val="22"/>
                <w:szCs w:val="22"/>
              </w:rPr>
              <w:t>7 228,9</w:t>
            </w:r>
          </w:p>
        </w:tc>
        <w:tc>
          <w:tcPr>
            <w:tcW w:w="1237" w:type="dxa"/>
            <w:shd w:val="clear" w:color="auto" w:fill="auto"/>
            <w:vAlign w:val="bottom"/>
            <w:hideMark/>
          </w:tcPr>
          <w:p w14:paraId="6B84C088" w14:textId="77777777" w:rsidR="00585E51" w:rsidRPr="00DF6814" w:rsidRDefault="00585E51" w:rsidP="00585E51">
            <w:pPr>
              <w:jc w:val="right"/>
              <w:rPr>
                <w:sz w:val="22"/>
                <w:szCs w:val="22"/>
              </w:rPr>
            </w:pPr>
            <w:r w:rsidRPr="00DF6814">
              <w:rPr>
                <w:sz w:val="22"/>
                <w:szCs w:val="22"/>
              </w:rPr>
              <w:t>-160,8</w:t>
            </w:r>
          </w:p>
        </w:tc>
        <w:tc>
          <w:tcPr>
            <w:tcW w:w="1309" w:type="dxa"/>
            <w:shd w:val="clear" w:color="auto" w:fill="auto"/>
            <w:vAlign w:val="bottom"/>
            <w:hideMark/>
          </w:tcPr>
          <w:p w14:paraId="5EDB14DF" w14:textId="77777777" w:rsidR="00585E51" w:rsidRPr="00DF6814" w:rsidRDefault="00585E51" w:rsidP="00585E51">
            <w:pPr>
              <w:jc w:val="right"/>
              <w:rPr>
                <w:sz w:val="22"/>
                <w:szCs w:val="22"/>
              </w:rPr>
            </w:pPr>
            <w:r w:rsidRPr="00DF6814">
              <w:rPr>
                <w:sz w:val="22"/>
                <w:szCs w:val="22"/>
              </w:rPr>
              <w:t>-2,2</w:t>
            </w:r>
          </w:p>
        </w:tc>
      </w:tr>
      <w:tr w:rsidR="00DF6814" w:rsidRPr="00DF6814" w14:paraId="31470E61" w14:textId="77777777" w:rsidTr="00AD2240">
        <w:trPr>
          <w:trHeight w:val="171"/>
          <w:jc w:val="center"/>
        </w:trPr>
        <w:tc>
          <w:tcPr>
            <w:tcW w:w="3214" w:type="dxa"/>
            <w:shd w:val="clear" w:color="auto" w:fill="auto"/>
            <w:vAlign w:val="bottom"/>
            <w:hideMark/>
          </w:tcPr>
          <w:p w14:paraId="7C56AAD0" w14:textId="77777777" w:rsidR="00585E51" w:rsidRPr="00DF6814" w:rsidRDefault="00585E51" w:rsidP="00585E51">
            <w:pPr>
              <w:rPr>
                <w:sz w:val="22"/>
                <w:szCs w:val="22"/>
              </w:rPr>
            </w:pPr>
            <w:r w:rsidRPr="00DF6814">
              <w:rPr>
                <w:sz w:val="22"/>
                <w:szCs w:val="22"/>
              </w:rPr>
              <w:t>Прогноз на 2026 год</w:t>
            </w:r>
          </w:p>
        </w:tc>
        <w:tc>
          <w:tcPr>
            <w:tcW w:w="1719" w:type="dxa"/>
            <w:shd w:val="clear" w:color="auto" w:fill="auto"/>
            <w:vAlign w:val="bottom"/>
            <w:hideMark/>
          </w:tcPr>
          <w:p w14:paraId="23E3EB12" w14:textId="77777777" w:rsidR="00585E51" w:rsidRPr="00DF6814" w:rsidRDefault="00585E51" w:rsidP="00585E51">
            <w:pPr>
              <w:jc w:val="right"/>
              <w:rPr>
                <w:sz w:val="22"/>
                <w:szCs w:val="22"/>
              </w:rPr>
            </w:pPr>
            <w:r w:rsidRPr="00DF6814">
              <w:rPr>
                <w:sz w:val="22"/>
                <w:szCs w:val="22"/>
              </w:rPr>
              <w:t>7 711,3</w:t>
            </w:r>
          </w:p>
        </w:tc>
        <w:tc>
          <w:tcPr>
            <w:tcW w:w="1712" w:type="dxa"/>
            <w:shd w:val="clear" w:color="auto" w:fill="auto"/>
            <w:vAlign w:val="bottom"/>
            <w:hideMark/>
          </w:tcPr>
          <w:p w14:paraId="79BDCE9A" w14:textId="77777777" w:rsidR="00585E51" w:rsidRPr="00DF6814" w:rsidRDefault="00585E51" w:rsidP="00585E51">
            <w:pPr>
              <w:jc w:val="right"/>
              <w:rPr>
                <w:sz w:val="22"/>
                <w:szCs w:val="22"/>
              </w:rPr>
            </w:pPr>
            <w:r w:rsidRPr="00DF6814">
              <w:rPr>
                <w:sz w:val="22"/>
                <w:szCs w:val="22"/>
              </w:rPr>
              <w:t>8 119,1</w:t>
            </w:r>
          </w:p>
        </w:tc>
        <w:tc>
          <w:tcPr>
            <w:tcW w:w="1237" w:type="dxa"/>
            <w:shd w:val="clear" w:color="auto" w:fill="auto"/>
            <w:vAlign w:val="bottom"/>
            <w:hideMark/>
          </w:tcPr>
          <w:p w14:paraId="01ABEB93" w14:textId="77777777" w:rsidR="00585E51" w:rsidRPr="00DF6814" w:rsidRDefault="00585E51" w:rsidP="00585E51">
            <w:pPr>
              <w:jc w:val="right"/>
              <w:rPr>
                <w:sz w:val="22"/>
                <w:szCs w:val="22"/>
              </w:rPr>
            </w:pPr>
            <w:r w:rsidRPr="00DF6814">
              <w:rPr>
                <w:sz w:val="22"/>
                <w:szCs w:val="22"/>
              </w:rPr>
              <w:t>407,8</w:t>
            </w:r>
          </w:p>
        </w:tc>
        <w:tc>
          <w:tcPr>
            <w:tcW w:w="1309" w:type="dxa"/>
            <w:shd w:val="clear" w:color="auto" w:fill="auto"/>
            <w:vAlign w:val="bottom"/>
            <w:hideMark/>
          </w:tcPr>
          <w:p w14:paraId="3B79232B" w14:textId="77777777" w:rsidR="00585E51" w:rsidRPr="00DF6814" w:rsidRDefault="00585E51" w:rsidP="00585E51">
            <w:pPr>
              <w:jc w:val="right"/>
              <w:rPr>
                <w:sz w:val="22"/>
                <w:szCs w:val="22"/>
              </w:rPr>
            </w:pPr>
            <w:r w:rsidRPr="00DF6814">
              <w:rPr>
                <w:sz w:val="22"/>
                <w:szCs w:val="22"/>
              </w:rPr>
              <w:t>5,3</w:t>
            </w:r>
          </w:p>
        </w:tc>
      </w:tr>
      <w:tr w:rsidR="00DF6814" w:rsidRPr="00DF6814" w14:paraId="4195BA9B" w14:textId="77777777" w:rsidTr="00AD2240">
        <w:trPr>
          <w:trHeight w:val="156"/>
          <w:jc w:val="center"/>
        </w:trPr>
        <w:tc>
          <w:tcPr>
            <w:tcW w:w="3214" w:type="dxa"/>
            <w:shd w:val="clear" w:color="auto" w:fill="auto"/>
            <w:vAlign w:val="bottom"/>
            <w:hideMark/>
          </w:tcPr>
          <w:p w14:paraId="0DFF5CFC" w14:textId="77777777" w:rsidR="00585E51" w:rsidRPr="00DF6814" w:rsidRDefault="00585E51" w:rsidP="00585E51">
            <w:pPr>
              <w:rPr>
                <w:iCs/>
                <w:sz w:val="22"/>
                <w:szCs w:val="22"/>
              </w:rPr>
            </w:pPr>
            <w:r w:rsidRPr="00DF6814">
              <w:rPr>
                <w:iCs/>
                <w:sz w:val="22"/>
                <w:szCs w:val="22"/>
              </w:rPr>
              <w:t xml:space="preserve">Рост, снижение (+,-) к 2025 г. </w:t>
            </w:r>
          </w:p>
        </w:tc>
        <w:tc>
          <w:tcPr>
            <w:tcW w:w="1719" w:type="dxa"/>
            <w:shd w:val="clear" w:color="auto" w:fill="auto"/>
            <w:vAlign w:val="bottom"/>
            <w:hideMark/>
          </w:tcPr>
          <w:p w14:paraId="189ED670" w14:textId="77777777" w:rsidR="00585E51" w:rsidRPr="00DF6814" w:rsidRDefault="00585E51" w:rsidP="00585E51">
            <w:pPr>
              <w:jc w:val="right"/>
              <w:rPr>
                <w:iCs/>
                <w:sz w:val="22"/>
                <w:szCs w:val="22"/>
              </w:rPr>
            </w:pPr>
            <w:r w:rsidRPr="00DF6814">
              <w:rPr>
                <w:iCs/>
                <w:sz w:val="22"/>
                <w:szCs w:val="22"/>
              </w:rPr>
              <w:t>321,6</w:t>
            </w:r>
          </w:p>
        </w:tc>
        <w:tc>
          <w:tcPr>
            <w:tcW w:w="1712" w:type="dxa"/>
            <w:shd w:val="clear" w:color="auto" w:fill="auto"/>
            <w:vAlign w:val="bottom"/>
            <w:hideMark/>
          </w:tcPr>
          <w:p w14:paraId="20954495" w14:textId="77777777" w:rsidR="00585E51" w:rsidRPr="00DF6814" w:rsidRDefault="00585E51" w:rsidP="00585E51">
            <w:pPr>
              <w:jc w:val="right"/>
              <w:rPr>
                <w:iCs/>
                <w:sz w:val="22"/>
                <w:szCs w:val="22"/>
              </w:rPr>
            </w:pPr>
            <w:r w:rsidRPr="00DF6814">
              <w:rPr>
                <w:iCs/>
                <w:sz w:val="22"/>
                <w:szCs w:val="22"/>
              </w:rPr>
              <w:t>890,2</w:t>
            </w:r>
          </w:p>
        </w:tc>
        <w:tc>
          <w:tcPr>
            <w:tcW w:w="1237" w:type="dxa"/>
            <w:shd w:val="clear" w:color="auto" w:fill="auto"/>
            <w:vAlign w:val="bottom"/>
            <w:hideMark/>
          </w:tcPr>
          <w:p w14:paraId="1974BCF5" w14:textId="77777777" w:rsidR="00585E51" w:rsidRPr="00DF6814" w:rsidRDefault="00585E51" w:rsidP="00585E51">
            <w:pPr>
              <w:jc w:val="right"/>
              <w:rPr>
                <w:sz w:val="22"/>
                <w:szCs w:val="22"/>
              </w:rPr>
            </w:pPr>
            <w:r w:rsidRPr="00DF6814">
              <w:rPr>
                <w:sz w:val="22"/>
                <w:szCs w:val="22"/>
              </w:rPr>
              <w:t>х</w:t>
            </w:r>
          </w:p>
        </w:tc>
        <w:tc>
          <w:tcPr>
            <w:tcW w:w="1309" w:type="dxa"/>
            <w:shd w:val="clear" w:color="auto" w:fill="auto"/>
            <w:vAlign w:val="bottom"/>
            <w:hideMark/>
          </w:tcPr>
          <w:p w14:paraId="2E81B8A7" w14:textId="77777777" w:rsidR="00585E51" w:rsidRPr="00DF6814" w:rsidRDefault="00585E51" w:rsidP="00585E51">
            <w:pPr>
              <w:jc w:val="right"/>
              <w:rPr>
                <w:sz w:val="22"/>
                <w:szCs w:val="22"/>
              </w:rPr>
            </w:pPr>
            <w:r w:rsidRPr="00DF6814">
              <w:rPr>
                <w:sz w:val="22"/>
                <w:szCs w:val="22"/>
              </w:rPr>
              <w:t>х</w:t>
            </w:r>
          </w:p>
        </w:tc>
      </w:tr>
      <w:tr w:rsidR="00DF6814" w:rsidRPr="00DF6814" w14:paraId="232AB145" w14:textId="77777777" w:rsidTr="00AD2240">
        <w:trPr>
          <w:trHeight w:val="175"/>
          <w:jc w:val="center"/>
        </w:trPr>
        <w:tc>
          <w:tcPr>
            <w:tcW w:w="3214" w:type="dxa"/>
            <w:shd w:val="clear" w:color="auto" w:fill="auto"/>
            <w:vAlign w:val="bottom"/>
            <w:hideMark/>
          </w:tcPr>
          <w:p w14:paraId="2824A147" w14:textId="77777777" w:rsidR="00585E51" w:rsidRPr="00DF6814" w:rsidRDefault="00585E51" w:rsidP="00585E51">
            <w:pPr>
              <w:rPr>
                <w:sz w:val="22"/>
                <w:szCs w:val="22"/>
              </w:rPr>
            </w:pPr>
            <w:r w:rsidRPr="00DF6814">
              <w:rPr>
                <w:sz w:val="22"/>
                <w:szCs w:val="22"/>
              </w:rPr>
              <w:t>Прогноз на 2027 год</w:t>
            </w:r>
          </w:p>
        </w:tc>
        <w:tc>
          <w:tcPr>
            <w:tcW w:w="1719" w:type="dxa"/>
            <w:shd w:val="clear" w:color="auto" w:fill="auto"/>
            <w:vAlign w:val="bottom"/>
            <w:hideMark/>
          </w:tcPr>
          <w:p w14:paraId="204BF9E3" w14:textId="77777777" w:rsidR="00585E51" w:rsidRPr="00DF6814" w:rsidRDefault="00585E51" w:rsidP="00585E51">
            <w:pPr>
              <w:jc w:val="right"/>
              <w:rPr>
                <w:sz w:val="22"/>
                <w:szCs w:val="22"/>
              </w:rPr>
            </w:pPr>
            <w:r w:rsidRPr="00DF6814">
              <w:rPr>
                <w:sz w:val="22"/>
                <w:szCs w:val="22"/>
              </w:rPr>
              <w:t>8 017,5</w:t>
            </w:r>
          </w:p>
        </w:tc>
        <w:tc>
          <w:tcPr>
            <w:tcW w:w="1712" w:type="dxa"/>
            <w:shd w:val="clear" w:color="auto" w:fill="auto"/>
            <w:vAlign w:val="bottom"/>
            <w:hideMark/>
          </w:tcPr>
          <w:p w14:paraId="1DBE2BD2" w14:textId="77777777" w:rsidR="00585E51" w:rsidRPr="00DF6814" w:rsidRDefault="00585E51" w:rsidP="00585E51">
            <w:pPr>
              <w:jc w:val="right"/>
              <w:rPr>
                <w:sz w:val="22"/>
                <w:szCs w:val="22"/>
              </w:rPr>
            </w:pPr>
            <w:r w:rsidRPr="00DF6814">
              <w:rPr>
                <w:sz w:val="22"/>
                <w:szCs w:val="22"/>
              </w:rPr>
              <w:t>8 671,6</w:t>
            </w:r>
          </w:p>
        </w:tc>
        <w:tc>
          <w:tcPr>
            <w:tcW w:w="1237" w:type="dxa"/>
            <w:shd w:val="clear" w:color="auto" w:fill="auto"/>
            <w:vAlign w:val="bottom"/>
            <w:hideMark/>
          </w:tcPr>
          <w:p w14:paraId="23A3CD2A" w14:textId="77777777" w:rsidR="00585E51" w:rsidRPr="00DF6814" w:rsidRDefault="00585E51" w:rsidP="00585E51">
            <w:pPr>
              <w:jc w:val="right"/>
              <w:rPr>
                <w:sz w:val="22"/>
                <w:szCs w:val="22"/>
              </w:rPr>
            </w:pPr>
            <w:r w:rsidRPr="00DF6814">
              <w:rPr>
                <w:sz w:val="22"/>
                <w:szCs w:val="22"/>
              </w:rPr>
              <w:t>654,1</w:t>
            </w:r>
          </w:p>
        </w:tc>
        <w:tc>
          <w:tcPr>
            <w:tcW w:w="1309" w:type="dxa"/>
            <w:shd w:val="clear" w:color="auto" w:fill="auto"/>
            <w:vAlign w:val="bottom"/>
            <w:hideMark/>
          </w:tcPr>
          <w:p w14:paraId="5E028EBC" w14:textId="77777777" w:rsidR="00585E51" w:rsidRPr="00DF6814" w:rsidRDefault="00585E51" w:rsidP="00585E51">
            <w:pPr>
              <w:jc w:val="right"/>
              <w:rPr>
                <w:sz w:val="22"/>
                <w:szCs w:val="22"/>
              </w:rPr>
            </w:pPr>
            <w:r w:rsidRPr="00DF6814">
              <w:rPr>
                <w:sz w:val="22"/>
                <w:szCs w:val="22"/>
              </w:rPr>
              <w:t>8,2</w:t>
            </w:r>
          </w:p>
        </w:tc>
      </w:tr>
      <w:tr w:rsidR="00585E51" w:rsidRPr="00DF6814" w14:paraId="50E36338" w14:textId="77777777" w:rsidTr="00AD2240">
        <w:trPr>
          <w:trHeight w:val="264"/>
          <w:jc w:val="center"/>
        </w:trPr>
        <w:tc>
          <w:tcPr>
            <w:tcW w:w="3214" w:type="dxa"/>
            <w:shd w:val="clear" w:color="auto" w:fill="auto"/>
            <w:vAlign w:val="bottom"/>
            <w:hideMark/>
          </w:tcPr>
          <w:p w14:paraId="37DF57EB" w14:textId="77777777" w:rsidR="00585E51" w:rsidRPr="00DF6814" w:rsidRDefault="00585E51" w:rsidP="00585E51">
            <w:pPr>
              <w:rPr>
                <w:iCs/>
                <w:sz w:val="22"/>
                <w:szCs w:val="22"/>
              </w:rPr>
            </w:pPr>
            <w:r w:rsidRPr="00DF6814">
              <w:rPr>
                <w:iCs/>
                <w:sz w:val="22"/>
                <w:szCs w:val="22"/>
              </w:rPr>
              <w:t xml:space="preserve">Рост, снижение (+,-) к 2026 г. </w:t>
            </w:r>
          </w:p>
        </w:tc>
        <w:tc>
          <w:tcPr>
            <w:tcW w:w="1719" w:type="dxa"/>
            <w:shd w:val="clear" w:color="auto" w:fill="auto"/>
            <w:vAlign w:val="bottom"/>
            <w:hideMark/>
          </w:tcPr>
          <w:p w14:paraId="0E3CA086" w14:textId="77777777" w:rsidR="00585E51" w:rsidRPr="00DF6814" w:rsidRDefault="00585E51" w:rsidP="00585E51">
            <w:pPr>
              <w:jc w:val="right"/>
              <w:rPr>
                <w:iCs/>
                <w:sz w:val="22"/>
                <w:szCs w:val="22"/>
              </w:rPr>
            </w:pPr>
            <w:r w:rsidRPr="00DF6814">
              <w:rPr>
                <w:iCs/>
                <w:sz w:val="22"/>
                <w:szCs w:val="22"/>
              </w:rPr>
              <w:t>306,2</w:t>
            </w:r>
          </w:p>
        </w:tc>
        <w:tc>
          <w:tcPr>
            <w:tcW w:w="1712" w:type="dxa"/>
            <w:shd w:val="clear" w:color="auto" w:fill="auto"/>
            <w:vAlign w:val="bottom"/>
            <w:hideMark/>
          </w:tcPr>
          <w:p w14:paraId="46E6F977" w14:textId="77777777" w:rsidR="00585E51" w:rsidRPr="00DF6814" w:rsidRDefault="00585E51" w:rsidP="00585E51">
            <w:pPr>
              <w:jc w:val="right"/>
              <w:rPr>
                <w:iCs/>
                <w:sz w:val="22"/>
                <w:szCs w:val="22"/>
              </w:rPr>
            </w:pPr>
            <w:r w:rsidRPr="00DF6814">
              <w:rPr>
                <w:iCs/>
                <w:sz w:val="22"/>
                <w:szCs w:val="22"/>
              </w:rPr>
              <w:t>552,5</w:t>
            </w:r>
          </w:p>
        </w:tc>
        <w:tc>
          <w:tcPr>
            <w:tcW w:w="1237" w:type="dxa"/>
            <w:shd w:val="clear" w:color="auto" w:fill="auto"/>
            <w:vAlign w:val="bottom"/>
            <w:hideMark/>
          </w:tcPr>
          <w:p w14:paraId="25FD1A55" w14:textId="77777777" w:rsidR="00585E51" w:rsidRPr="00DF6814" w:rsidRDefault="00585E51" w:rsidP="00585E51">
            <w:pPr>
              <w:jc w:val="right"/>
              <w:rPr>
                <w:sz w:val="22"/>
                <w:szCs w:val="22"/>
              </w:rPr>
            </w:pPr>
            <w:r w:rsidRPr="00DF6814">
              <w:rPr>
                <w:sz w:val="22"/>
                <w:szCs w:val="22"/>
              </w:rPr>
              <w:t>х</w:t>
            </w:r>
          </w:p>
        </w:tc>
        <w:tc>
          <w:tcPr>
            <w:tcW w:w="1309" w:type="dxa"/>
            <w:shd w:val="clear" w:color="auto" w:fill="auto"/>
            <w:vAlign w:val="bottom"/>
            <w:hideMark/>
          </w:tcPr>
          <w:p w14:paraId="79E7E905" w14:textId="77777777" w:rsidR="00585E51" w:rsidRPr="00DF6814" w:rsidRDefault="00585E51" w:rsidP="00585E51">
            <w:pPr>
              <w:jc w:val="right"/>
              <w:rPr>
                <w:sz w:val="22"/>
                <w:szCs w:val="22"/>
              </w:rPr>
            </w:pPr>
            <w:r w:rsidRPr="00DF6814">
              <w:rPr>
                <w:sz w:val="22"/>
                <w:szCs w:val="22"/>
              </w:rPr>
              <w:t>х</w:t>
            </w:r>
          </w:p>
        </w:tc>
      </w:tr>
    </w:tbl>
    <w:p w14:paraId="3E6245AB" w14:textId="77777777" w:rsidR="00585E51" w:rsidRPr="00DF6814" w:rsidRDefault="00585E51" w:rsidP="00585E51">
      <w:pPr>
        <w:ind w:firstLine="709"/>
        <w:jc w:val="both"/>
      </w:pPr>
    </w:p>
    <w:p w14:paraId="5B17814B" w14:textId="77777777" w:rsidR="00585E51" w:rsidRPr="00DF6814" w:rsidRDefault="00585E51" w:rsidP="00585E51">
      <w:pPr>
        <w:ind w:firstLine="709"/>
        <w:jc w:val="both"/>
        <w:rPr>
          <w:sz w:val="28"/>
          <w:szCs w:val="28"/>
        </w:rPr>
      </w:pPr>
      <w:r w:rsidRPr="00DF6814">
        <w:rPr>
          <w:sz w:val="28"/>
          <w:szCs w:val="28"/>
        </w:rPr>
        <w:t>Прогнозные показатели в части поступления налога, взимаемого в связи с применением УСН, с учетом отчислений из НАО, предусмотренных законопроектом в бюджет Архангельской области на 2025 год, несколько превышают прогнозные показатели УФНС по АО и НАО, что указывает на возможные риски непоступления налога в областной бюджет 2025 году в пределах 160 млн.руб., а также на возможный резерв поступления указанного дохода в 2026-2027 годах соответственно в суммах 407,8 млн.руб. и 654,1 млн.руб.</w:t>
      </w:r>
    </w:p>
    <w:p w14:paraId="2FC801B9" w14:textId="77777777" w:rsidR="00585E51" w:rsidRPr="00DF6814" w:rsidRDefault="00585E51" w:rsidP="00585E51">
      <w:pPr>
        <w:ind w:firstLine="709"/>
        <w:jc w:val="both"/>
        <w:rPr>
          <w:sz w:val="28"/>
          <w:szCs w:val="28"/>
        </w:rPr>
      </w:pPr>
      <w:r w:rsidRPr="00DF6814">
        <w:rPr>
          <w:sz w:val="28"/>
          <w:szCs w:val="28"/>
        </w:rPr>
        <w:t>В 2024 году выпадающие доходы областного бюджета от предоставления налоговых льгот по данному источнику оцениваются в сумме 804,0 млн.руб. С учетом отмены с 2025 года пониженных ставок по данному налогу выпадающие доходы областного бюджета оцениваются в объеме 135,0 млн.руб.</w:t>
      </w:r>
    </w:p>
    <w:p w14:paraId="26F6EA21" w14:textId="77777777" w:rsidR="00585E51" w:rsidRPr="00DF6814" w:rsidRDefault="00585E51" w:rsidP="00585E51">
      <w:pPr>
        <w:ind w:firstLine="709"/>
        <w:jc w:val="both"/>
        <w:rPr>
          <w:sz w:val="28"/>
          <w:szCs w:val="28"/>
        </w:rPr>
      </w:pPr>
      <w:r w:rsidRPr="00DF6814">
        <w:rPr>
          <w:sz w:val="28"/>
          <w:szCs w:val="28"/>
        </w:rPr>
        <w:t>В местные бюджеты в 2025 - 2027 годах указанный налог поступит по нормативу зачисления в размере 15,0 % от прогнозного контингента налога.</w:t>
      </w:r>
    </w:p>
    <w:p w14:paraId="6980B83F" w14:textId="2997ECDA" w:rsidR="00585E51" w:rsidRPr="00DF6814" w:rsidRDefault="00585E51" w:rsidP="00585E51">
      <w:pPr>
        <w:ind w:firstLine="709"/>
        <w:jc w:val="both"/>
        <w:rPr>
          <w:sz w:val="28"/>
          <w:szCs w:val="28"/>
        </w:rPr>
      </w:pPr>
      <w:r w:rsidRPr="00DF6814">
        <w:rPr>
          <w:sz w:val="28"/>
          <w:szCs w:val="28"/>
        </w:rPr>
        <w:t>4.2.</w:t>
      </w:r>
      <w:r w:rsidRPr="00DF6814">
        <w:rPr>
          <w:sz w:val="28"/>
          <w:szCs w:val="28"/>
        </w:rPr>
        <w:tab/>
      </w:r>
      <w:r w:rsidRPr="00DF6814">
        <w:rPr>
          <w:sz w:val="28"/>
          <w:szCs w:val="28"/>
          <w:u w:val="single"/>
        </w:rPr>
        <w:t>Налог на профессиональный доход</w:t>
      </w:r>
      <w:r w:rsidRPr="00DF6814">
        <w:rPr>
          <w:sz w:val="28"/>
          <w:szCs w:val="28"/>
        </w:rPr>
        <w:t xml:space="preserve"> на очередной финансовый год и плановый период спрогнозирован на основании оценки поступления налога в текущем году с ростом на размер прогнозируемой инфляции следующего года, объем которого в 2025 году составит 178,6 млн.руб., 2026 году предусмотрено поступление в областной бюджет в сумме 212,0 млн.руб., в 2027 году – 238,3 млн.руб., что соответствует представленным прогнозным показателям УФНС по АО и НАО с учётом положений Методики, при снижении количества налогоплательщиков, повышения уровня собираемости налога и ставки налогообложения.</w:t>
      </w:r>
    </w:p>
    <w:p w14:paraId="446622C3" w14:textId="77777777" w:rsidR="00781062" w:rsidRPr="00DF6814" w:rsidRDefault="00781062" w:rsidP="00585E51">
      <w:pPr>
        <w:ind w:firstLine="709"/>
        <w:jc w:val="both"/>
        <w:rPr>
          <w:sz w:val="28"/>
          <w:szCs w:val="28"/>
        </w:rPr>
      </w:pPr>
    </w:p>
    <w:p w14:paraId="0A2934F0" w14:textId="279473BA" w:rsidR="00585E51" w:rsidRPr="00DF6814" w:rsidRDefault="00585E51" w:rsidP="00585E51">
      <w:pPr>
        <w:ind w:firstLine="709"/>
        <w:jc w:val="both"/>
        <w:rPr>
          <w:sz w:val="28"/>
          <w:szCs w:val="28"/>
        </w:rPr>
      </w:pPr>
      <w:r w:rsidRPr="00DF6814">
        <w:rPr>
          <w:sz w:val="28"/>
          <w:szCs w:val="28"/>
        </w:rPr>
        <w:t>5.</w:t>
      </w:r>
      <w:r w:rsidRPr="00DF6814">
        <w:rPr>
          <w:sz w:val="28"/>
          <w:szCs w:val="28"/>
        </w:rPr>
        <w:tab/>
      </w:r>
      <w:r w:rsidRPr="00DF6814">
        <w:rPr>
          <w:sz w:val="28"/>
          <w:szCs w:val="28"/>
          <w:u w:val="single"/>
        </w:rPr>
        <w:t>Налоги на имущество</w:t>
      </w:r>
      <w:r w:rsidRPr="00DF6814">
        <w:rPr>
          <w:sz w:val="28"/>
          <w:szCs w:val="28"/>
        </w:rPr>
        <w:t xml:space="preserve"> представлены налогом на имущество организаций, транспортным налогом, налогом на игорный бизнес и их поступление в областной бюджет в 2025 году прогнозируется в объеме 10 427,0 млн.руб., на 2026 </w:t>
      </w:r>
      <w:r w:rsidR="00781062" w:rsidRPr="00DF6814">
        <w:rPr>
          <w:sz w:val="28"/>
          <w:szCs w:val="28"/>
        </w:rPr>
        <w:t xml:space="preserve">– </w:t>
      </w:r>
      <w:r w:rsidRPr="00DF6814">
        <w:rPr>
          <w:sz w:val="28"/>
          <w:szCs w:val="28"/>
        </w:rPr>
        <w:t>2027 годы поступление прогнозируется в суммах соответственно 10 633,7 млн.руб и 10 786,4 млн.руб.</w:t>
      </w:r>
    </w:p>
    <w:p w14:paraId="69E08BD0" w14:textId="77777777" w:rsidR="00585E51" w:rsidRPr="00DF6814" w:rsidRDefault="00585E51" w:rsidP="00585E51">
      <w:pPr>
        <w:ind w:firstLine="709"/>
        <w:jc w:val="both"/>
        <w:rPr>
          <w:sz w:val="28"/>
          <w:szCs w:val="28"/>
        </w:rPr>
      </w:pPr>
      <w:r w:rsidRPr="00DF6814">
        <w:rPr>
          <w:sz w:val="28"/>
          <w:szCs w:val="28"/>
        </w:rPr>
        <w:t>5.1.</w:t>
      </w:r>
      <w:r w:rsidRPr="00DF6814">
        <w:rPr>
          <w:sz w:val="28"/>
          <w:szCs w:val="28"/>
        </w:rPr>
        <w:tab/>
        <w:t xml:space="preserve">Прогноз поступления налога на </w:t>
      </w:r>
      <w:r w:rsidRPr="00DF6814">
        <w:rPr>
          <w:sz w:val="28"/>
          <w:szCs w:val="28"/>
          <w:u w:val="single"/>
        </w:rPr>
        <w:t>имущество организаций</w:t>
      </w:r>
      <w:r w:rsidRPr="00DF6814">
        <w:rPr>
          <w:sz w:val="28"/>
          <w:szCs w:val="28"/>
        </w:rPr>
        <w:t xml:space="preserve"> на 2025 год рассчитан исходя их данных налоговой отчетности о налоговой базе, структуре начислений по указанному налогу, средней налоговой ставки и сроков уплаты, что составит 9 870,6 млн.руб. Прогнозируемое поступление налога обусловлено снижением среднегодовой и кадастровой стоимости имущества, ставок налога, исчисленных, исходя из среднегодовой стоимости и кадастровой стоимости имущества соответственно 2,133 % и 1,896 % и коэффициента переходящих платежей.</w:t>
      </w:r>
    </w:p>
    <w:p w14:paraId="6660A658" w14:textId="6674A9F9" w:rsidR="00585E51" w:rsidRPr="00DF6814" w:rsidRDefault="00585E51" w:rsidP="00585E51">
      <w:pPr>
        <w:ind w:firstLine="709"/>
        <w:jc w:val="both"/>
        <w:rPr>
          <w:sz w:val="28"/>
          <w:szCs w:val="28"/>
        </w:rPr>
      </w:pPr>
      <w:r w:rsidRPr="00DF6814">
        <w:rPr>
          <w:sz w:val="28"/>
          <w:szCs w:val="28"/>
        </w:rPr>
        <w:t xml:space="preserve">В 2026 </w:t>
      </w:r>
      <w:r w:rsidR="001430CB" w:rsidRPr="00DF6814">
        <w:rPr>
          <w:sz w:val="28"/>
          <w:szCs w:val="28"/>
        </w:rPr>
        <w:t xml:space="preserve">– </w:t>
      </w:r>
      <w:r w:rsidRPr="00DF6814">
        <w:rPr>
          <w:sz w:val="28"/>
          <w:szCs w:val="28"/>
        </w:rPr>
        <w:t>2027 годах поступление указанного налога в областной бюджет прогнозируется в объеме соответственно 10 018,7 млн.руб. и 10 169,0 млн.руб.</w:t>
      </w:r>
    </w:p>
    <w:p w14:paraId="24DA5A82" w14:textId="472D6758" w:rsidR="00585E51" w:rsidRPr="00DF6814" w:rsidRDefault="00585E51" w:rsidP="00585E51">
      <w:pPr>
        <w:ind w:firstLine="709"/>
        <w:jc w:val="both"/>
        <w:rPr>
          <w:sz w:val="28"/>
          <w:szCs w:val="28"/>
        </w:rPr>
      </w:pPr>
      <w:r w:rsidRPr="00DF6814">
        <w:rPr>
          <w:sz w:val="28"/>
          <w:szCs w:val="28"/>
        </w:rPr>
        <w:t xml:space="preserve">Информация о прогнозных показателях поступления налога на </w:t>
      </w:r>
      <w:r w:rsidRPr="00DF6814">
        <w:rPr>
          <w:sz w:val="28"/>
          <w:szCs w:val="28"/>
          <w:u w:val="single"/>
        </w:rPr>
        <w:t>имущество организаций</w:t>
      </w:r>
      <w:r w:rsidRPr="00DF6814">
        <w:rPr>
          <w:sz w:val="28"/>
          <w:szCs w:val="28"/>
        </w:rPr>
        <w:t xml:space="preserve"> в областной бюджет на 2025 - 2027 годы, предусмотренных в составе документов к законопроекту, и прогнозных показателях УФНС по АО и НАО представлена в таблице</w:t>
      </w:r>
      <w:r w:rsidR="001430CB" w:rsidRPr="00DF6814">
        <w:rPr>
          <w:sz w:val="28"/>
          <w:szCs w:val="28"/>
        </w:rPr>
        <w:t xml:space="preserve"> </w:t>
      </w:r>
      <w:r w:rsidR="00130827" w:rsidRPr="00DF6814">
        <w:rPr>
          <w:sz w:val="28"/>
          <w:szCs w:val="28"/>
        </w:rPr>
        <w:t>20</w:t>
      </w:r>
      <w:r w:rsidR="001430CB" w:rsidRPr="00DF6814">
        <w:rPr>
          <w:sz w:val="28"/>
          <w:szCs w:val="28"/>
        </w:rPr>
        <w:t>.</w:t>
      </w:r>
    </w:p>
    <w:p w14:paraId="67CEED37" w14:textId="77777777" w:rsidR="00585E51" w:rsidRPr="00DF6814" w:rsidRDefault="00585E51" w:rsidP="001430CB"/>
    <w:p w14:paraId="086F3578" w14:textId="03D75014" w:rsidR="00585E51" w:rsidRPr="00DF6814" w:rsidRDefault="00585E51" w:rsidP="001430CB">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20</w:t>
      </w:r>
      <w:r w:rsidR="00D255D3" w:rsidRPr="00DF6814">
        <w:rPr>
          <w:noProof/>
        </w:rPr>
        <w:fldChar w:fldCharType="end"/>
      </w:r>
      <w:r w:rsidR="001430CB" w:rsidRPr="00DF6814">
        <w:t>.</w:t>
      </w:r>
      <w:r w:rsidRPr="00DF6814">
        <w:t xml:space="preserve"> Прогнозные показатели поступления налога на имущество организаций в областной бюджет Архангельской области на 2025 </w:t>
      </w:r>
      <w:r w:rsidR="001430CB" w:rsidRPr="00DF6814">
        <w:t xml:space="preserve">– </w:t>
      </w:r>
      <w:r w:rsidRPr="00DF6814">
        <w:t>2027 годы</w:t>
      </w:r>
    </w:p>
    <w:tbl>
      <w:tblPr>
        <w:tblW w:w="927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210"/>
        <w:gridCol w:w="1729"/>
        <w:gridCol w:w="1803"/>
        <w:gridCol w:w="1168"/>
        <w:gridCol w:w="1360"/>
      </w:tblGrid>
      <w:tr w:rsidR="00DF6814" w:rsidRPr="00DF6814" w14:paraId="5DA6939E" w14:textId="77777777" w:rsidTr="00585E51">
        <w:trPr>
          <w:trHeight w:val="238"/>
          <w:tblHeader/>
        </w:trPr>
        <w:tc>
          <w:tcPr>
            <w:tcW w:w="3210" w:type="dxa"/>
            <w:shd w:val="clear" w:color="auto" w:fill="auto"/>
            <w:vAlign w:val="center"/>
            <w:hideMark/>
          </w:tcPr>
          <w:p w14:paraId="2D62F1F2" w14:textId="4771747B" w:rsidR="00585E51" w:rsidRPr="00DF6814" w:rsidRDefault="001430CB" w:rsidP="001430CB">
            <w:pPr>
              <w:jc w:val="center"/>
              <w:rPr>
                <w:bCs/>
                <w:sz w:val="22"/>
                <w:szCs w:val="22"/>
              </w:rPr>
            </w:pPr>
            <w:r w:rsidRPr="00DF6814">
              <w:rPr>
                <w:bCs/>
                <w:sz w:val="22"/>
                <w:szCs w:val="22"/>
              </w:rPr>
              <w:t>Налог на и</w:t>
            </w:r>
            <w:r w:rsidR="00585E51" w:rsidRPr="00DF6814">
              <w:rPr>
                <w:bCs/>
                <w:sz w:val="22"/>
                <w:szCs w:val="22"/>
              </w:rPr>
              <w:t>мущество организаций</w:t>
            </w:r>
          </w:p>
        </w:tc>
        <w:tc>
          <w:tcPr>
            <w:tcW w:w="1729" w:type="dxa"/>
            <w:shd w:val="clear" w:color="auto" w:fill="auto"/>
            <w:vAlign w:val="center"/>
            <w:hideMark/>
          </w:tcPr>
          <w:p w14:paraId="47E890FA" w14:textId="77777777" w:rsidR="00585E51" w:rsidRPr="00DF6814" w:rsidRDefault="00585E51" w:rsidP="00585E51">
            <w:pPr>
              <w:jc w:val="center"/>
              <w:rPr>
                <w:bCs/>
                <w:sz w:val="22"/>
                <w:szCs w:val="22"/>
              </w:rPr>
            </w:pPr>
            <w:r w:rsidRPr="00DF6814">
              <w:rPr>
                <w:bCs/>
                <w:sz w:val="22"/>
                <w:szCs w:val="22"/>
              </w:rPr>
              <w:t>Прогноз к законопроекту</w:t>
            </w:r>
          </w:p>
        </w:tc>
        <w:tc>
          <w:tcPr>
            <w:tcW w:w="1803" w:type="dxa"/>
            <w:shd w:val="clear" w:color="auto" w:fill="auto"/>
            <w:vAlign w:val="center"/>
            <w:hideMark/>
          </w:tcPr>
          <w:p w14:paraId="400EAC46" w14:textId="77777777" w:rsidR="00585E51" w:rsidRPr="00DF6814" w:rsidRDefault="00585E51" w:rsidP="00585E51">
            <w:pPr>
              <w:jc w:val="center"/>
              <w:rPr>
                <w:bCs/>
                <w:sz w:val="22"/>
                <w:szCs w:val="22"/>
              </w:rPr>
            </w:pPr>
            <w:r w:rsidRPr="00DF6814">
              <w:rPr>
                <w:bCs/>
                <w:sz w:val="22"/>
                <w:szCs w:val="22"/>
              </w:rPr>
              <w:t xml:space="preserve">Прогноз УФНС по АО и НАО </w:t>
            </w:r>
          </w:p>
        </w:tc>
        <w:tc>
          <w:tcPr>
            <w:tcW w:w="2528" w:type="dxa"/>
            <w:gridSpan w:val="2"/>
            <w:shd w:val="clear" w:color="auto" w:fill="auto"/>
            <w:vAlign w:val="center"/>
            <w:hideMark/>
          </w:tcPr>
          <w:p w14:paraId="0DF3D106" w14:textId="77777777" w:rsidR="00585E51" w:rsidRPr="00DF6814" w:rsidRDefault="00585E51" w:rsidP="00585E51">
            <w:pPr>
              <w:jc w:val="center"/>
              <w:rPr>
                <w:bCs/>
                <w:sz w:val="22"/>
                <w:szCs w:val="22"/>
              </w:rPr>
            </w:pPr>
            <w:r w:rsidRPr="00DF6814">
              <w:rPr>
                <w:bCs/>
                <w:sz w:val="22"/>
                <w:szCs w:val="22"/>
              </w:rPr>
              <w:t>Отклонение (+,-):</w:t>
            </w:r>
          </w:p>
        </w:tc>
      </w:tr>
      <w:tr w:rsidR="00DF6814" w:rsidRPr="00DF6814" w14:paraId="20CC8973" w14:textId="77777777" w:rsidTr="00585E51">
        <w:trPr>
          <w:trHeight w:val="300"/>
          <w:tblHeader/>
        </w:trPr>
        <w:tc>
          <w:tcPr>
            <w:tcW w:w="3210" w:type="dxa"/>
            <w:vAlign w:val="center"/>
          </w:tcPr>
          <w:p w14:paraId="5A79F654" w14:textId="77777777" w:rsidR="00585E51" w:rsidRPr="00DF6814" w:rsidRDefault="00585E51" w:rsidP="00585E51">
            <w:pPr>
              <w:jc w:val="center"/>
              <w:rPr>
                <w:bCs/>
                <w:sz w:val="22"/>
                <w:szCs w:val="22"/>
              </w:rPr>
            </w:pPr>
            <w:r w:rsidRPr="00DF6814">
              <w:rPr>
                <w:bCs/>
                <w:sz w:val="22"/>
                <w:szCs w:val="22"/>
              </w:rPr>
              <w:t>А</w:t>
            </w:r>
          </w:p>
        </w:tc>
        <w:tc>
          <w:tcPr>
            <w:tcW w:w="1729" w:type="dxa"/>
            <w:vAlign w:val="center"/>
          </w:tcPr>
          <w:p w14:paraId="13EBDDDE" w14:textId="77777777" w:rsidR="00585E51" w:rsidRPr="00DF6814" w:rsidRDefault="00585E51" w:rsidP="00585E51">
            <w:pPr>
              <w:jc w:val="center"/>
              <w:rPr>
                <w:bCs/>
                <w:sz w:val="22"/>
                <w:szCs w:val="22"/>
              </w:rPr>
            </w:pPr>
            <w:r w:rsidRPr="00DF6814">
              <w:rPr>
                <w:bCs/>
                <w:sz w:val="22"/>
                <w:szCs w:val="22"/>
              </w:rPr>
              <w:t>1</w:t>
            </w:r>
          </w:p>
        </w:tc>
        <w:tc>
          <w:tcPr>
            <w:tcW w:w="1803" w:type="dxa"/>
            <w:vAlign w:val="center"/>
          </w:tcPr>
          <w:p w14:paraId="5AAB4FF5" w14:textId="77777777" w:rsidR="00585E51" w:rsidRPr="00DF6814" w:rsidRDefault="00585E51" w:rsidP="00585E51">
            <w:pPr>
              <w:jc w:val="center"/>
              <w:rPr>
                <w:bCs/>
                <w:sz w:val="22"/>
                <w:szCs w:val="22"/>
              </w:rPr>
            </w:pPr>
            <w:r w:rsidRPr="00DF6814">
              <w:rPr>
                <w:bCs/>
                <w:sz w:val="22"/>
                <w:szCs w:val="22"/>
              </w:rPr>
              <w:t>2</w:t>
            </w:r>
          </w:p>
        </w:tc>
        <w:tc>
          <w:tcPr>
            <w:tcW w:w="1168" w:type="dxa"/>
            <w:shd w:val="clear" w:color="auto" w:fill="auto"/>
            <w:vAlign w:val="center"/>
          </w:tcPr>
          <w:p w14:paraId="792760B0" w14:textId="77777777" w:rsidR="00585E51" w:rsidRPr="00DF6814" w:rsidRDefault="00585E51" w:rsidP="00585E51">
            <w:pPr>
              <w:jc w:val="center"/>
              <w:rPr>
                <w:bCs/>
                <w:sz w:val="22"/>
                <w:szCs w:val="22"/>
              </w:rPr>
            </w:pPr>
            <w:r w:rsidRPr="00DF6814">
              <w:rPr>
                <w:bCs/>
                <w:sz w:val="22"/>
                <w:szCs w:val="22"/>
              </w:rPr>
              <w:t>3=2-1, млн.руб.</w:t>
            </w:r>
          </w:p>
        </w:tc>
        <w:tc>
          <w:tcPr>
            <w:tcW w:w="1360" w:type="dxa"/>
            <w:shd w:val="clear" w:color="auto" w:fill="auto"/>
            <w:vAlign w:val="center"/>
          </w:tcPr>
          <w:p w14:paraId="76B53559" w14:textId="77777777" w:rsidR="00585E51" w:rsidRPr="00DF6814" w:rsidRDefault="00585E51" w:rsidP="00585E51">
            <w:pPr>
              <w:jc w:val="center"/>
              <w:rPr>
                <w:bCs/>
                <w:sz w:val="22"/>
                <w:szCs w:val="22"/>
              </w:rPr>
            </w:pPr>
            <w:r w:rsidRPr="00DF6814">
              <w:rPr>
                <w:bCs/>
                <w:sz w:val="22"/>
                <w:szCs w:val="22"/>
              </w:rPr>
              <w:t>4=2/1*100-100, %</w:t>
            </w:r>
          </w:p>
        </w:tc>
      </w:tr>
      <w:tr w:rsidR="00DF6814" w:rsidRPr="00DF6814" w14:paraId="66434A91" w14:textId="77777777" w:rsidTr="00585E51">
        <w:trPr>
          <w:trHeight w:val="201"/>
        </w:trPr>
        <w:tc>
          <w:tcPr>
            <w:tcW w:w="3210" w:type="dxa"/>
            <w:shd w:val="clear" w:color="auto" w:fill="auto"/>
            <w:vAlign w:val="bottom"/>
            <w:hideMark/>
          </w:tcPr>
          <w:p w14:paraId="61C1CCD4" w14:textId="77777777" w:rsidR="00585E51" w:rsidRPr="00DF6814" w:rsidRDefault="00585E51" w:rsidP="00585E51">
            <w:pPr>
              <w:rPr>
                <w:sz w:val="22"/>
                <w:szCs w:val="22"/>
              </w:rPr>
            </w:pPr>
            <w:r w:rsidRPr="00DF6814">
              <w:rPr>
                <w:sz w:val="22"/>
                <w:szCs w:val="22"/>
              </w:rPr>
              <w:t>Прогноз на 2025 год</w:t>
            </w:r>
          </w:p>
        </w:tc>
        <w:tc>
          <w:tcPr>
            <w:tcW w:w="1729" w:type="dxa"/>
            <w:shd w:val="clear" w:color="auto" w:fill="auto"/>
            <w:vAlign w:val="bottom"/>
            <w:hideMark/>
          </w:tcPr>
          <w:p w14:paraId="62DBC8DD" w14:textId="77777777" w:rsidR="00585E51" w:rsidRPr="00DF6814" w:rsidRDefault="00585E51" w:rsidP="00585E51">
            <w:pPr>
              <w:jc w:val="right"/>
              <w:rPr>
                <w:sz w:val="22"/>
                <w:szCs w:val="22"/>
              </w:rPr>
            </w:pPr>
            <w:r w:rsidRPr="00DF6814">
              <w:rPr>
                <w:sz w:val="22"/>
                <w:szCs w:val="22"/>
              </w:rPr>
              <w:t xml:space="preserve">9 870,6 </w:t>
            </w:r>
          </w:p>
        </w:tc>
        <w:tc>
          <w:tcPr>
            <w:tcW w:w="1803" w:type="dxa"/>
            <w:shd w:val="clear" w:color="auto" w:fill="auto"/>
            <w:vAlign w:val="bottom"/>
            <w:hideMark/>
          </w:tcPr>
          <w:p w14:paraId="24B5BD0C" w14:textId="77777777" w:rsidR="00585E51" w:rsidRPr="00DF6814" w:rsidRDefault="00585E51" w:rsidP="00585E51">
            <w:pPr>
              <w:jc w:val="right"/>
              <w:rPr>
                <w:sz w:val="22"/>
                <w:szCs w:val="22"/>
              </w:rPr>
            </w:pPr>
            <w:r w:rsidRPr="00DF6814">
              <w:rPr>
                <w:sz w:val="22"/>
                <w:szCs w:val="22"/>
              </w:rPr>
              <w:t xml:space="preserve">9 877,3 </w:t>
            </w:r>
          </w:p>
        </w:tc>
        <w:tc>
          <w:tcPr>
            <w:tcW w:w="1168" w:type="dxa"/>
            <w:shd w:val="clear" w:color="auto" w:fill="auto"/>
            <w:vAlign w:val="bottom"/>
            <w:hideMark/>
          </w:tcPr>
          <w:p w14:paraId="6B224B60" w14:textId="77777777" w:rsidR="00585E51" w:rsidRPr="00DF6814" w:rsidRDefault="00585E51" w:rsidP="00585E51">
            <w:pPr>
              <w:jc w:val="right"/>
              <w:rPr>
                <w:sz w:val="22"/>
                <w:szCs w:val="22"/>
              </w:rPr>
            </w:pPr>
            <w:r w:rsidRPr="00DF6814">
              <w:rPr>
                <w:sz w:val="22"/>
                <w:szCs w:val="22"/>
              </w:rPr>
              <w:t xml:space="preserve">6,7 </w:t>
            </w:r>
          </w:p>
        </w:tc>
        <w:tc>
          <w:tcPr>
            <w:tcW w:w="1360" w:type="dxa"/>
            <w:shd w:val="clear" w:color="auto" w:fill="auto"/>
            <w:vAlign w:val="bottom"/>
            <w:hideMark/>
          </w:tcPr>
          <w:p w14:paraId="1DB28FCC" w14:textId="77777777" w:rsidR="00585E51" w:rsidRPr="00DF6814" w:rsidRDefault="00585E51" w:rsidP="00585E51">
            <w:pPr>
              <w:jc w:val="right"/>
              <w:rPr>
                <w:sz w:val="22"/>
                <w:szCs w:val="22"/>
              </w:rPr>
            </w:pPr>
            <w:r w:rsidRPr="00DF6814">
              <w:rPr>
                <w:sz w:val="22"/>
                <w:szCs w:val="22"/>
              </w:rPr>
              <w:t xml:space="preserve">0,1 </w:t>
            </w:r>
          </w:p>
        </w:tc>
      </w:tr>
      <w:tr w:rsidR="00DF6814" w:rsidRPr="00DF6814" w14:paraId="17BF93F7" w14:textId="77777777" w:rsidTr="00585E51">
        <w:trPr>
          <w:trHeight w:val="159"/>
        </w:trPr>
        <w:tc>
          <w:tcPr>
            <w:tcW w:w="3210" w:type="dxa"/>
            <w:shd w:val="clear" w:color="auto" w:fill="auto"/>
            <w:vAlign w:val="bottom"/>
            <w:hideMark/>
          </w:tcPr>
          <w:p w14:paraId="3E908520" w14:textId="77777777" w:rsidR="00585E51" w:rsidRPr="00DF6814" w:rsidRDefault="00585E51" w:rsidP="00585E51">
            <w:pPr>
              <w:rPr>
                <w:sz w:val="22"/>
                <w:szCs w:val="22"/>
              </w:rPr>
            </w:pPr>
            <w:r w:rsidRPr="00DF6814">
              <w:rPr>
                <w:sz w:val="22"/>
                <w:szCs w:val="22"/>
              </w:rPr>
              <w:t>Прогноз на 2026 год</w:t>
            </w:r>
          </w:p>
        </w:tc>
        <w:tc>
          <w:tcPr>
            <w:tcW w:w="1729" w:type="dxa"/>
            <w:shd w:val="clear" w:color="auto" w:fill="auto"/>
            <w:vAlign w:val="bottom"/>
            <w:hideMark/>
          </w:tcPr>
          <w:p w14:paraId="494FFE68" w14:textId="77777777" w:rsidR="00585E51" w:rsidRPr="00DF6814" w:rsidRDefault="00585E51" w:rsidP="00585E51">
            <w:pPr>
              <w:jc w:val="right"/>
              <w:rPr>
                <w:sz w:val="22"/>
                <w:szCs w:val="22"/>
              </w:rPr>
            </w:pPr>
            <w:r w:rsidRPr="00DF6814">
              <w:rPr>
                <w:sz w:val="22"/>
                <w:szCs w:val="22"/>
              </w:rPr>
              <w:t xml:space="preserve">10 018,7 </w:t>
            </w:r>
          </w:p>
        </w:tc>
        <w:tc>
          <w:tcPr>
            <w:tcW w:w="1803" w:type="dxa"/>
            <w:shd w:val="clear" w:color="auto" w:fill="auto"/>
            <w:vAlign w:val="bottom"/>
            <w:hideMark/>
          </w:tcPr>
          <w:p w14:paraId="1CDFB732" w14:textId="77777777" w:rsidR="00585E51" w:rsidRPr="00DF6814" w:rsidRDefault="00585E51" w:rsidP="00585E51">
            <w:pPr>
              <w:jc w:val="right"/>
              <w:rPr>
                <w:sz w:val="22"/>
                <w:szCs w:val="22"/>
              </w:rPr>
            </w:pPr>
            <w:r w:rsidRPr="00DF6814">
              <w:rPr>
                <w:sz w:val="22"/>
                <w:szCs w:val="22"/>
              </w:rPr>
              <w:t xml:space="preserve">10 138,8 </w:t>
            </w:r>
          </w:p>
        </w:tc>
        <w:tc>
          <w:tcPr>
            <w:tcW w:w="1168" w:type="dxa"/>
            <w:shd w:val="clear" w:color="auto" w:fill="auto"/>
            <w:vAlign w:val="bottom"/>
            <w:hideMark/>
          </w:tcPr>
          <w:p w14:paraId="4D83C3B8" w14:textId="77777777" w:rsidR="00585E51" w:rsidRPr="00DF6814" w:rsidRDefault="00585E51" w:rsidP="00585E51">
            <w:pPr>
              <w:jc w:val="right"/>
              <w:rPr>
                <w:sz w:val="22"/>
                <w:szCs w:val="22"/>
              </w:rPr>
            </w:pPr>
            <w:r w:rsidRPr="00DF6814">
              <w:rPr>
                <w:sz w:val="22"/>
                <w:szCs w:val="22"/>
              </w:rPr>
              <w:t xml:space="preserve">120,1 </w:t>
            </w:r>
          </w:p>
        </w:tc>
        <w:tc>
          <w:tcPr>
            <w:tcW w:w="1360" w:type="dxa"/>
            <w:shd w:val="clear" w:color="auto" w:fill="auto"/>
            <w:vAlign w:val="bottom"/>
            <w:hideMark/>
          </w:tcPr>
          <w:p w14:paraId="52F8396B" w14:textId="77777777" w:rsidR="00585E51" w:rsidRPr="00DF6814" w:rsidRDefault="00585E51" w:rsidP="00585E51">
            <w:pPr>
              <w:jc w:val="right"/>
              <w:rPr>
                <w:sz w:val="22"/>
                <w:szCs w:val="22"/>
              </w:rPr>
            </w:pPr>
            <w:r w:rsidRPr="00DF6814">
              <w:rPr>
                <w:sz w:val="22"/>
                <w:szCs w:val="22"/>
              </w:rPr>
              <w:t xml:space="preserve">1,2 </w:t>
            </w:r>
          </w:p>
        </w:tc>
      </w:tr>
      <w:tr w:rsidR="00DF6814" w:rsidRPr="00DF6814" w14:paraId="784D314B" w14:textId="77777777" w:rsidTr="00585E51">
        <w:trPr>
          <w:trHeight w:val="239"/>
        </w:trPr>
        <w:tc>
          <w:tcPr>
            <w:tcW w:w="3210" w:type="dxa"/>
            <w:shd w:val="clear" w:color="auto" w:fill="auto"/>
            <w:vAlign w:val="bottom"/>
            <w:hideMark/>
          </w:tcPr>
          <w:p w14:paraId="2B9C3942" w14:textId="77777777" w:rsidR="00585E51" w:rsidRPr="00DF6814" w:rsidRDefault="00585E51" w:rsidP="00585E51">
            <w:pPr>
              <w:rPr>
                <w:iCs/>
                <w:sz w:val="22"/>
                <w:szCs w:val="22"/>
              </w:rPr>
            </w:pPr>
            <w:r w:rsidRPr="00DF6814">
              <w:rPr>
                <w:iCs/>
                <w:sz w:val="22"/>
                <w:szCs w:val="22"/>
              </w:rPr>
              <w:t xml:space="preserve">Рост, снижение (+,-) к 2025 г. </w:t>
            </w:r>
          </w:p>
        </w:tc>
        <w:tc>
          <w:tcPr>
            <w:tcW w:w="1729" w:type="dxa"/>
            <w:shd w:val="clear" w:color="auto" w:fill="auto"/>
            <w:vAlign w:val="bottom"/>
            <w:hideMark/>
          </w:tcPr>
          <w:p w14:paraId="234D5A3E" w14:textId="77777777" w:rsidR="00585E51" w:rsidRPr="00DF6814" w:rsidRDefault="00585E51" w:rsidP="00585E51">
            <w:pPr>
              <w:jc w:val="right"/>
              <w:rPr>
                <w:iCs/>
                <w:sz w:val="22"/>
                <w:szCs w:val="22"/>
              </w:rPr>
            </w:pPr>
            <w:r w:rsidRPr="00DF6814">
              <w:rPr>
                <w:iCs/>
                <w:sz w:val="22"/>
                <w:szCs w:val="22"/>
              </w:rPr>
              <w:t xml:space="preserve">148,1 </w:t>
            </w:r>
          </w:p>
        </w:tc>
        <w:tc>
          <w:tcPr>
            <w:tcW w:w="1803" w:type="dxa"/>
            <w:shd w:val="clear" w:color="auto" w:fill="auto"/>
            <w:vAlign w:val="bottom"/>
            <w:hideMark/>
          </w:tcPr>
          <w:p w14:paraId="698BB804" w14:textId="77777777" w:rsidR="00585E51" w:rsidRPr="00DF6814" w:rsidRDefault="00585E51" w:rsidP="00585E51">
            <w:pPr>
              <w:jc w:val="right"/>
              <w:rPr>
                <w:iCs/>
                <w:sz w:val="22"/>
                <w:szCs w:val="22"/>
              </w:rPr>
            </w:pPr>
            <w:r w:rsidRPr="00DF6814">
              <w:rPr>
                <w:iCs/>
                <w:sz w:val="22"/>
                <w:szCs w:val="22"/>
              </w:rPr>
              <w:t xml:space="preserve">261,5 </w:t>
            </w:r>
          </w:p>
        </w:tc>
        <w:tc>
          <w:tcPr>
            <w:tcW w:w="1168" w:type="dxa"/>
            <w:shd w:val="clear" w:color="auto" w:fill="auto"/>
            <w:vAlign w:val="bottom"/>
            <w:hideMark/>
          </w:tcPr>
          <w:p w14:paraId="301F53D6" w14:textId="77777777" w:rsidR="00585E51" w:rsidRPr="00DF6814" w:rsidRDefault="00585E51" w:rsidP="00585E51">
            <w:pPr>
              <w:jc w:val="right"/>
              <w:rPr>
                <w:sz w:val="22"/>
                <w:szCs w:val="22"/>
              </w:rPr>
            </w:pPr>
            <w:r w:rsidRPr="00DF6814">
              <w:rPr>
                <w:sz w:val="22"/>
                <w:szCs w:val="22"/>
              </w:rPr>
              <w:t>х</w:t>
            </w:r>
          </w:p>
        </w:tc>
        <w:tc>
          <w:tcPr>
            <w:tcW w:w="1360" w:type="dxa"/>
            <w:shd w:val="clear" w:color="auto" w:fill="auto"/>
            <w:vAlign w:val="bottom"/>
            <w:hideMark/>
          </w:tcPr>
          <w:p w14:paraId="3CDFFF2D" w14:textId="77777777" w:rsidR="00585E51" w:rsidRPr="00DF6814" w:rsidRDefault="00585E51" w:rsidP="00585E51">
            <w:pPr>
              <w:jc w:val="right"/>
              <w:rPr>
                <w:sz w:val="22"/>
                <w:szCs w:val="22"/>
              </w:rPr>
            </w:pPr>
            <w:r w:rsidRPr="00DF6814">
              <w:rPr>
                <w:sz w:val="22"/>
                <w:szCs w:val="22"/>
              </w:rPr>
              <w:t>х</w:t>
            </w:r>
          </w:p>
        </w:tc>
      </w:tr>
      <w:tr w:rsidR="00DF6814" w:rsidRPr="00DF6814" w14:paraId="41F36A48" w14:textId="77777777" w:rsidTr="00585E51">
        <w:trPr>
          <w:trHeight w:val="237"/>
        </w:trPr>
        <w:tc>
          <w:tcPr>
            <w:tcW w:w="3210" w:type="dxa"/>
            <w:shd w:val="clear" w:color="auto" w:fill="auto"/>
            <w:vAlign w:val="bottom"/>
            <w:hideMark/>
          </w:tcPr>
          <w:p w14:paraId="4469032E" w14:textId="77777777" w:rsidR="00585E51" w:rsidRPr="00DF6814" w:rsidRDefault="00585E51" w:rsidP="00585E51">
            <w:pPr>
              <w:rPr>
                <w:sz w:val="22"/>
                <w:szCs w:val="22"/>
              </w:rPr>
            </w:pPr>
            <w:r w:rsidRPr="00DF6814">
              <w:rPr>
                <w:sz w:val="22"/>
                <w:szCs w:val="22"/>
              </w:rPr>
              <w:t>Прогноз на 2027 год</w:t>
            </w:r>
          </w:p>
        </w:tc>
        <w:tc>
          <w:tcPr>
            <w:tcW w:w="1729" w:type="dxa"/>
            <w:shd w:val="clear" w:color="auto" w:fill="auto"/>
            <w:vAlign w:val="bottom"/>
            <w:hideMark/>
          </w:tcPr>
          <w:p w14:paraId="0BABDC26" w14:textId="77777777" w:rsidR="00585E51" w:rsidRPr="00DF6814" w:rsidRDefault="00585E51" w:rsidP="00585E51">
            <w:pPr>
              <w:jc w:val="right"/>
              <w:rPr>
                <w:sz w:val="22"/>
                <w:szCs w:val="22"/>
              </w:rPr>
            </w:pPr>
            <w:r w:rsidRPr="00DF6814">
              <w:rPr>
                <w:sz w:val="22"/>
                <w:szCs w:val="22"/>
              </w:rPr>
              <w:t xml:space="preserve">10 169,0 </w:t>
            </w:r>
          </w:p>
        </w:tc>
        <w:tc>
          <w:tcPr>
            <w:tcW w:w="1803" w:type="dxa"/>
            <w:shd w:val="clear" w:color="auto" w:fill="auto"/>
            <w:vAlign w:val="bottom"/>
            <w:hideMark/>
          </w:tcPr>
          <w:p w14:paraId="5B294883" w14:textId="77777777" w:rsidR="00585E51" w:rsidRPr="00DF6814" w:rsidRDefault="00585E51" w:rsidP="00585E51">
            <w:pPr>
              <w:jc w:val="right"/>
              <w:rPr>
                <w:sz w:val="22"/>
                <w:szCs w:val="22"/>
              </w:rPr>
            </w:pPr>
            <w:r w:rsidRPr="00DF6814">
              <w:rPr>
                <w:sz w:val="22"/>
                <w:szCs w:val="22"/>
              </w:rPr>
              <w:t xml:space="preserve">10 410,6 </w:t>
            </w:r>
          </w:p>
        </w:tc>
        <w:tc>
          <w:tcPr>
            <w:tcW w:w="1168" w:type="dxa"/>
            <w:shd w:val="clear" w:color="auto" w:fill="auto"/>
            <w:vAlign w:val="bottom"/>
            <w:hideMark/>
          </w:tcPr>
          <w:p w14:paraId="59CFB7F5" w14:textId="77777777" w:rsidR="00585E51" w:rsidRPr="00DF6814" w:rsidRDefault="00585E51" w:rsidP="00585E51">
            <w:pPr>
              <w:jc w:val="right"/>
              <w:rPr>
                <w:sz w:val="22"/>
                <w:szCs w:val="22"/>
              </w:rPr>
            </w:pPr>
            <w:r w:rsidRPr="00DF6814">
              <w:rPr>
                <w:sz w:val="22"/>
                <w:szCs w:val="22"/>
              </w:rPr>
              <w:t xml:space="preserve">241,6 </w:t>
            </w:r>
          </w:p>
        </w:tc>
        <w:tc>
          <w:tcPr>
            <w:tcW w:w="1360" w:type="dxa"/>
            <w:shd w:val="clear" w:color="auto" w:fill="auto"/>
            <w:vAlign w:val="bottom"/>
            <w:hideMark/>
          </w:tcPr>
          <w:p w14:paraId="10D12133" w14:textId="77777777" w:rsidR="00585E51" w:rsidRPr="00DF6814" w:rsidRDefault="00585E51" w:rsidP="00585E51">
            <w:pPr>
              <w:jc w:val="right"/>
              <w:rPr>
                <w:sz w:val="22"/>
                <w:szCs w:val="22"/>
              </w:rPr>
            </w:pPr>
            <w:r w:rsidRPr="00DF6814">
              <w:rPr>
                <w:sz w:val="22"/>
                <w:szCs w:val="22"/>
              </w:rPr>
              <w:t xml:space="preserve">2,4 </w:t>
            </w:r>
          </w:p>
        </w:tc>
      </w:tr>
      <w:tr w:rsidR="00585E51" w:rsidRPr="00DF6814" w14:paraId="52343127" w14:textId="77777777" w:rsidTr="00585E51">
        <w:trPr>
          <w:trHeight w:val="212"/>
        </w:trPr>
        <w:tc>
          <w:tcPr>
            <w:tcW w:w="3210" w:type="dxa"/>
            <w:shd w:val="clear" w:color="auto" w:fill="auto"/>
            <w:vAlign w:val="bottom"/>
            <w:hideMark/>
          </w:tcPr>
          <w:p w14:paraId="3241344F" w14:textId="77777777" w:rsidR="00585E51" w:rsidRPr="00DF6814" w:rsidRDefault="00585E51" w:rsidP="00585E51">
            <w:pPr>
              <w:rPr>
                <w:iCs/>
                <w:sz w:val="22"/>
                <w:szCs w:val="22"/>
              </w:rPr>
            </w:pPr>
            <w:r w:rsidRPr="00DF6814">
              <w:rPr>
                <w:iCs/>
                <w:sz w:val="22"/>
                <w:szCs w:val="22"/>
              </w:rPr>
              <w:t xml:space="preserve">Рост, снижение (+,-) к 2026 г. </w:t>
            </w:r>
          </w:p>
        </w:tc>
        <w:tc>
          <w:tcPr>
            <w:tcW w:w="1729" w:type="dxa"/>
            <w:shd w:val="clear" w:color="auto" w:fill="auto"/>
            <w:vAlign w:val="bottom"/>
            <w:hideMark/>
          </w:tcPr>
          <w:p w14:paraId="0A80809C" w14:textId="77777777" w:rsidR="00585E51" w:rsidRPr="00DF6814" w:rsidRDefault="00585E51" w:rsidP="00585E51">
            <w:pPr>
              <w:jc w:val="right"/>
              <w:rPr>
                <w:iCs/>
                <w:sz w:val="22"/>
                <w:szCs w:val="22"/>
              </w:rPr>
            </w:pPr>
            <w:r w:rsidRPr="00DF6814">
              <w:rPr>
                <w:iCs/>
                <w:sz w:val="22"/>
                <w:szCs w:val="22"/>
              </w:rPr>
              <w:t xml:space="preserve">150,3 </w:t>
            </w:r>
          </w:p>
        </w:tc>
        <w:tc>
          <w:tcPr>
            <w:tcW w:w="1803" w:type="dxa"/>
            <w:shd w:val="clear" w:color="auto" w:fill="auto"/>
            <w:vAlign w:val="bottom"/>
            <w:hideMark/>
          </w:tcPr>
          <w:p w14:paraId="7ED2A634" w14:textId="77777777" w:rsidR="00585E51" w:rsidRPr="00DF6814" w:rsidRDefault="00585E51" w:rsidP="00585E51">
            <w:pPr>
              <w:jc w:val="right"/>
              <w:rPr>
                <w:iCs/>
                <w:sz w:val="22"/>
                <w:szCs w:val="22"/>
              </w:rPr>
            </w:pPr>
            <w:r w:rsidRPr="00DF6814">
              <w:rPr>
                <w:iCs/>
                <w:sz w:val="22"/>
                <w:szCs w:val="22"/>
              </w:rPr>
              <w:t xml:space="preserve">271,8 </w:t>
            </w:r>
          </w:p>
        </w:tc>
        <w:tc>
          <w:tcPr>
            <w:tcW w:w="1168" w:type="dxa"/>
            <w:shd w:val="clear" w:color="auto" w:fill="auto"/>
            <w:vAlign w:val="bottom"/>
            <w:hideMark/>
          </w:tcPr>
          <w:p w14:paraId="723F084E" w14:textId="77777777" w:rsidR="00585E51" w:rsidRPr="00DF6814" w:rsidRDefault="00585E51" w:rsidP="00585E51">
            <w:pPr>
              <w:jc w:val="right"/>
              <w:rPr>
                <w:sz w:val="22"/>
                <w:szCs w:val="22"/>
              </w:rPr>
            </w:pPr>
            <w:r w:rsidRPr="00DF6814">
              <w:rPr>
                <w:sz w:val="22"/>
                <w:szCs w:val="22"/>
              </w:rPr>
              <w:t>х</w:t>
            </w:r>
          </w:p>
        </w:tc>
        <w:tc>
          <w:tcPr>
            <w:tcW w:w="1360" w:type="dxa"/>
            <w:shd w:val="clear" w:color="auto" w:fill="auto"/>
            <w:vAlign w:val="bottom"/>
            <w:hideMark/>
          </w:tcPr>
          <w:p w14:paraId="772E9C6E" w14:textId="77777777" w:rsidR="00585E51" w:rsidRPr="00DF6814" w:rsidRDefault="00585E51" w:rsidP="00585E51">
            <w:pPr>
              <w:jc w:val="right"/>
              <w:rPr>
                <w:sz w:val="22"/>
                <w:szCs w:val="22"/>
              </w:rPr>
            </w:pPr>
            <w:r w:rsidRPr="00DF6814">
              <w:rPr>
                <w:sz w:val="22"/>
                <w:szCs w:val="22"/>
              </w:rPr>
              <w:t>х</w:t>
            </w:r>
          </w:p>
        </w:tc>
      </w:tr>
    </w:tbl>
    <w:p w14:paraId="374E957D" w14:textId="77777777" w:rsidR="00585E51" w:rsidRPr="00DF6814" w:rsidRDefault="00585E51" w:rsidP="00585E51">
      <w:pPr>
        <w:ind w:firstLine="709"/>
        <w:jc w:val="both"/>
        <w:rPr>
          <w:sz w:val="28"/>
          <w:szCs w:val="28"/>
        </w:rPr>
      </w:pPr>
    </w:p>
    <w:p w14:paraId="5CC99A99" w14:textId="147F4DE2" w:rsidR="00585E51" w:rsidRPr="00DF6814" w:rsidRDefault="00585E51" w:rsidP="00585E51">
      <w:pPr>
        <w:ind w:firstLine="709"/>
        <w:jc w:val="both"/>
        <w:rPr>
          <w:sz w:val="28"/>
          <w:szCs w:val="28"/>
        </w:rPr>
      </w:pPr>
      <w:r w:rsidRPr="00DF6814">
        <w:rPr>
          <w:sz w:val="28"/>
          <w:szCs w:val="28"/>
        </w:rPr>
        <w:t>В соответствии с прогнозными показателями УФНС по АО и НАО поступление налога на имущество организаций с учетом коэффициента собираемости (101,0</w:t>
      </w:r>
      <w:r w:rsidR="00651C18" w:rsidRPr="00DF6814">
        <w:rPr>
          <w:sz w:val="28"/>
          <w:szCs w:val="28"/>
        </w:rPr>
        <w:t xml:space="preserve"> </w:t>
      </w:r>
      <w:r w:rsidRPr="00DF6814">
        <w:rPr>
          <w:sz w:val="28"/>
          <w:szCs w:val="28"/>
        </w:rPr>
        <w:t>%) и Методики в 2026</w:t>
      </w:r>
      <w:r w:rsidR="00651C18" w:rsidRPr="00DF6814">
        <w:rPr>
          <w:sz w:val="28"/>
          <w:szCs w:val="28"/>
        </w:rPr>
        <w:t xml:space="preserve"> – 2</w:t>
      </w:r>
      <w:r w:rsidRPr="00DF6814">
        <w:rPr>
          <w:sz w:val="28"/>
          <w:szCs w:val="28"/>
        </w:rPr>
        <w:t>027 годах несколько выше прогнозных показателей на 1,2</w:t>
      </w:r>
      <w:r w:rsidR="00651C18" w:rsidRPr="00DF6814">
        <w:rPr>
          <w:sz w:val="28"/>
          <w:szCs w:val="28"/>
        </w:rPr>
        <w:t xml:space="preserve"> </w:t>
      </w:r>
      <w:r w:rsidRPr="00DF6814">
        <w:rPr>
          <w:sz w:val="28"/>
          <w:szCs w:val="28"/>
        </w:rPr>
        <w:t>% и на 2,4 % соответственно, предлагаемых законопроектом, что указывает на возможные резервы в части поступления налога на имущество организаций в областной бюджет в 2025</w:t>
      </w:r>
      <w:r w:rsidR="00651C18" w:rsidRPr="00DF6814">
        <w:rPr>
          <w:sz w:val="28"/>
          <w:szCs w:val="28"/>
        </w:rPr>
        <w:t xml:space="preserve"> – </w:t>
      </w:r>
      <w:r w:rsidRPr="00DF6814">
        <w:rPr>
          <w:sz w:val="28"/>
          <w:szCs w:val="28"/>
        </w:rPr>
        <w:t>2027 годах в суммах 6,7 млн.руб., 120,1 млн.руб., и 241,6 млн.руб. соответственно.</w:t>
      </w:r>
    </w:p>
    <w:p w14:paraId="3D3CD6A5" w14:textId="77777777" w:rsidR="00585E51" w:rsidRPr="00DF6814" w:rsidRDefault="00585E51" w:rsidP="00585E51">
      <w:pPr>
        <w:ind w:firstLine="709"/>
        <w:jc w:val="both"/>
        <w:rPr>
          <w:sz w:val="28"/>
          <w:szCs w:val="28"/>
        </w:rPr>
      </w:pPr>
      <w:r w:rsidRPr="00DF6814">
        <w:rPr>
          <w:sz w:val="28"/>
          <w:szCs w:val="28"/>
        </w:rPr>
        <w:t>Налоговые расходы по налогу на имущество организаций в связи с действием установленных областным законодательством пониженных налоговых ставок по отдельным видам имущества оцениваются в 2025 году в сумме 185,0 млн.руб., за 2024 год в совокупности налоговые расходы областного бюджета оцениваются на уровне 144,4 млн.руб.</w:t>
      </w:r>
    </w:p>
    <w:p w14:paraId="19D5D4F4" w14:textId="51506EE4" w:rsidR="00203CCB" w:rsidRPr="00DF6814" w:rsidRDefault="00203CCB" w:rsidP="00203CCB">
      <w:pPr>
        <w:ind w:firstLine="709"/>
        <w:jc w:val="both"/>
        <w:rPr>
          <w:sz w:val="28"/>
          <w:szCs w:val="28"/>
        </w:rPr>
      </w:pPr>
      <w:r w:rsidRPr="00DF6814">
        <w:rPr>
          <w:sz w:val="28"/>
          <w:szCs w:val="28"/>
        </w:rPr>
        <w:t>5.2.</w:t>
      </w:r>
      <w:r w:rsidRPr="00DF6814">
        <w:rPr>
          <w:sz w:val="28"/>
          <w:szCs w:val="28"/>
        </w:rPr>
        <w:tab/>
        <w:t xml:space="preserve">Прогноз поступления </w:t>
      </w:r>
      <w:r w:rsidRPr="00DF6814">
        <w:rPr>
          <w:sz w:val="28"/>
          <w:szCs w:val="28"/>
          <w:u w:val="single"/>
        </w:rPr>
        <w:t>транспортного налога с физических лиц</w:t>
      </w:r>
      <w:r w:rsidRPr="00DF6814">
        <w:rPr>
          <w:sz w:val="28"/>
          <w:szCs w:val="28"/>
        </w:rPr>
        <w:t xml:space="preserve"> на 2025 год рассчитан на основе налогооблагаемой базы по налогу за 2023 год с учетом тенденций изменения общего количества транспортных средств на территории Архангельской области (индекс изменения количества транспортных средств физических лиц по данным Прогноза СЭР на среднесрочный период, данные налоговых отчетов «Отчет о структуре начислений по транспортному налогу» 5-ТН), среднего размера транспортного налога с физических лиц в отчетном финансовом году в целом по Архангельской области, сроков уплаты налога, нормативов зачисления в областной бюджет 50,0 % с территорий муниципальных районов, 20,0 % с территорий муниципальных и городских округов (ст. </w:t>
      </w:r>
      <w:r w:rsidR="00F02D6C" w:rsidRPr="00DF6814">
        <w:rPr>
          <w:sz w:val="28"/>
          <w:szCs w:val="28"/>
        </w:rPr>
        <w:t>3</w:t>
      </w:r>
      <w:r w:rsidRPr="00DF6814">
        <w:rPr>
          <w:sz w:val="28"/>
          <w:szCs w:val="28"/>
        </w:rPr>
        <w:t xml:space="preserve"> областного закона от 2</w:t>
      </w:r>
      <w:r w:rsidR="00F02D6C" w:rsidRPr="00DF6814">
        <w:rPr>
          <w:sz w:val="28"/>
          <w:szCs w:val="28"/>
        </w:rPr>
        <w:t>2</w:t>
      </w:r>
      <w:r w:rsidRPr="00DF6814">
        <w:rPr>
          <w:sz w:val="28"/>
          <w:szCs w:val="28"/>
        </w:rPr>
        <w:t>.</w:t>
      </w:r>
      <w:r w:rsidR="00F02D6C" w:rsidRPr="00DF6814">
        <w:rPr>
          <w:sz w:val="28"/>
          <w:szCs w:val="28"/>
        </w:rPr>
        <w:t>10</w:t>
      </w:r>
      <w:r w:rsidRPr="00DF6814">
        <w:rPr>
          <w:sz w:val="28"/>
          <w:szCs w:val="28"/>
        </w:rPr>
        <w:t>.20</w:t>
      </w:r>
      <w:r w:rsidR="00F02D6C" w:rsidRPr="00DF6814">
        <w:rPr>
          <w:sz w:val="28"/>
          <w:szCs w:val="28"/>
        </w:rPr>
        <w:t>09</w:t>
      </w:r>
      <w:r w:rsidRPr="00DF6814">
        <w:rPr>
          <w:sz w:val="28"/>
          <w:szCs w:val="28"/>
        </w:rPr>
        <w:t xml:space="preserve"> № </w:t>
      </w:r>
      <w:r w:rsidR="00F02D6C" w:rsidRPr="00DF6814">
        <w:rPr>
          <w:sz w:val="28"/>
          <w:szCs w:val="28"/>
        </w:rPr>
        <w:t>78-6</w:t>
      </w:r>
      <w:r w:rsidRPr="00DF6814">
        <w:rPr>
          <w:sz w:val="28"/>
          <w:szCs w:val="28"/>
        </w:rPr>
        <w:noBreakHyphen/>
        <w:t xml:space="preserve">ОЗ «О </w:t>
      </w:r>
      <w:r w:rsidR="00F02D6C" w:rsidRPr="00DF6814">
        <w:rPr>
          <w:sz w:val="28"/>
          <w:szCs w:val="28"/>
        </w:rPr>
        <w:t>реализации полномочий Архангельской области</w:t>
      </w:r>
      <w:r w:rsidRPr="00DF6814">
        <w:rPr>
          <w:sz w:val="28"/>
          <w:szCs w:val="28"/>
        </w:rPr>
        <w:t xml:space="preserve"> в сфере регулирования межбюджетных отношений»).</w:t>
      </w:r>
    </w:p>
    <w:p w14:paraId="32403008" w14:textId="4EF79335" w:rsidR="00585E51" w:rsidRPr="00DF6814" w:rsidRDefault="00585E51" w:rsidP="00585E51">
      <w:pPr>
        <w:ind w:firstLine="709"/>
        <w:jc w:val="both"/>
        <w:rPr>
          <w:sz w:val="28"/>
          <w:szCs w:val="28"/>
        </w:rPr>
      </w:pPr>
      <w:r w:rsidRPr="00DF6814">
        <w:rPr>
          <w:sz w:val="28"/>
          <w:szCs w:val="28"/>
        </w:rPr>
        <w:t xml:space="preserve">Поступление налога в консолидированный бюджет в 2025 году составит 1 141,1 млн.руб., в том числе: в областной бюджет </w:t>
      </w:r>
      <w:r w:rsidR="00DA6E8F" w:rsidRPr="00DF6814">
        <w:rPr>
          <w:sz w:val="28"/>
          <w:szCs w:val="28"/>
        </w:rPr>
        <w:t xml:space="preserve">– </w:t>
      </w:r>
      <w:r w:rsidRPr="00DF6814">
        <w:rPr>
          <w:sz w:val="28"/>
          <w:szCs w:val="28"/>
        </w:rPr>
        <w:t>255,2 млн.руб., в местные бюджеты – 885,9,2 млн.руб.; в 2026 году поступление транспортного налога с физических лиц в целом прогнозируется в сумме 1 369,7 млн.руб., из которых в областной бюджет поступит 306,3 млн.руб., в местные бюджеты – 1 063,4 млн.руб.; в 2027 году в целом прогнозируется 1 368,3 млн.руб., из которых в областной бюджет поступит 306,0 млн.руб., в местные бюджеты – 1 062,3 млн.руб.</w:t>
      </w:r>
    </w:p>
    <w:p w14:paraId="637F69C9" w14:textId="3C5B456E" w:rsidR="00585E51" w:rsidRPr="00DF6814" w:rsidRDefault="00585E51" w:rsidP="00585E51">
      <w:pPr>
        <w:ind w:firstLine="709"/>
        <w:jc w:val="both"/>
        <w:rPr>
          <w:sz w:val="28"/>
          <w:szCs w:val="28"/>
        </w:rPr>
      </w:pPr>
      <w:r w:rsidRPr="00DF6814">
        <w:rPr>
          <w:sz w:val="28"/>
          <w:szCs w:val="28"/>
        </w:rPr>
        <w:t xml:space="preserve">Информация о прогнозных показателях поступления транспортного налога с физических лиц в </w:t>
      </w:r>
      <w:r w:rsidR="00EC7B6D" w:rsidRPr="00DF6814">
        <w:rPr>
          <w:sz w:val="28"/>
          <w:szCs w:val="28"/>
        </w:rPr>
        <w:t>консолидированный</w:t>
      </w:r>
      <w:r w:rsidRPr="00DF6814">
        <w:rPr>
          <w:sz w:val="28"/>
          <w:szCs w:val="28"/>
        </w:rPr>
        <w:t xml:space="preserve"> бюджет на 2025 - 2027 годы, предусмотренных в составе документов к законопроекту, и прогнозных показателях УФНС по АО и НАО представлена в таблице</w:t>
      </w:r>
      <w:r w:rsidR="00DA6E8F" w:rsidRPr="00DF6814">
        <w:rPr>
          <w:sz w:val="28"/>
          <w:szCs w:val="28"/>
        </w:rPr>
        <w:t xml:space="preserve"> </w:t>
      </w:r>
      <w:r w:rsidR="00130827" w:rsidRPr="00DF6814">
        <w:rPr>
          <w:sz w:val="28"/>
          <w:szCs w:val="28"/>
        </w:rPr>
        <w:t>21</w:t>
      </w:r>
      <w:r w:rsidR="00DA6E8F" w:rsidRPr="00DF6814">
        <w:rPr>
          <w:sz w:val="28"/>
          <w:szCs w:val="28"/>
        </w:rPr>
        <w:t>.</w:t>
      </w:r>
    </w:p>
    <w:p w14:paraId="2A0A3DC8" w14:textId="77777777" w:rsidR="00585E51" w:rsidRPr="00DF6814" w:rsidRDefault="00585E51" w:rsidP="00DA6E8F"/>
    <w:p w14:paraId="65F0DB80" w14:textId="11BEBA4F" w:rsidR="00585E51" w:rsidRPr="00DF6814" w:rsidRDefault="00585E51" w:rsidP="00DA6E8F">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21</w:t>
      </w:r>
      <w:r w:rsidR="00D255D3" w:rsidRPr="00DF6814">
        <w:rPr>
          <w:noProof/>
        </w:rPr>
        <w:fldChar w:fldCharType="end"/>
      </w:r>
      <w:r w:rsidR="00AC2481" w:rsidRPr="00DF6814">
        <w:t>.</w:t>
      </w:r>
      <w:r w:rsidRPr="00DF6814">
        <w:t xml:space="preserve"> Прогнозные показатели поступления транспортного налога с физических лиц в областной бюджет Архангельской области на 2025 </w:t>
      </w:r>
      <w:r w:rsidR="00DA6E8F" w:rsidRPr="00DF6814">
        <w:t xml:space="preserve">– </w:t>
      </w:r>
      <w:r w:rsidRPr="00DF6814">
        <w:t>2027 годы</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136"/>
        <w:gridCol w:w="1729"/>
        <w:gridCol w:w="1807"/>
        <w:gridCol w:w="1406"/>
        <w:gridCol w:w="10"/>
        <w:gridCol w:w="1245"/>
      </w:tblGrid>
      <w:tr w:rsidR="00DF6814" w:rsidRPr="00DF6814" w14:paraId="22E95467" w14:textId="77777777" w:rsidTr="00585E51">
        <w:trPr>
          <w:trHeight w:val="238"/>
          <w:tblHeader/>
        </w:trPr>
        <w:tc>
          <w:tcPr>
            <w:tcW w:w="3187" w:type="dxa"/>
            <w:shd w:val="clear" w:color="auto" w:fill="auto"/>
            <w:vAlign w:val="center"/>
            <w:hideMark/>
          </w:tcPr>
          <w:p w14:paraId="6421A007" w14:textId="77777777" w:rsidR="00585E51" w:rsidRPr="00DF6814" w:rsidRDefault="00585E51" w:rsidP="00585E51">
            <w:pPr>
              <w:jc w:val="center"/>
              <w:rPr>
                <w:bCs/>
                <w:sz w:val="22"/>
                <w:szCs w:val="22"/>
              </w:rPr>
            </w:pPr>
            <w:r w:rsidRPr="00DF6814">
              <w:rPr>
                <w:bCs/>
                <w:sz w:val="22"/>
                <w:szCs w:val="22"/>
              </w:rPr>
              <w:t>Транспортный налог с физических лиц</w:t>
            </w:r>
          </w:p>
        </w:tc>
        <w:tc>
          <w:tcPr>
            <w:tcW w:w="1733" w:type="dxa"/>
            <w:shd w:val="clear" w:color="auto" w:fill="auto"/>
            <w:vAlign w:val="center"/>
            <w:hideMark/>
          </w:tcPr>
          <w:p w14:paraId="79052746" w14:textId="77777777" w:rsidR="00585E51" w:rsidRPr="00DF6814" w:rsidRDefault="00585E51" w:rsidP="00585E51">
            <w:pPr>
              <w:jc w:val="center"/>
              <w:rPr>
                <w:bCs/>
                <w:sz w:val="22"/>
                <w:szCs w:val="22"/>
              </w:rPr>
            </w:pPr>
            <w:r w:rsidRPr="00DF6814">
              <w:rPr>
                <w:bCs/>
                <w:sz w:val="22"/>
                <w:szCs w:val="22"/>
              </w:rPr>
              <w:t>Прогноз к законопроекту</w:t>
            </w:r>
          </w:p>
        </w:tc>
        <w:tc>
          <w:tcPr>
            <w:tcW w:w="1833" w:type="dxa"/>
            <w:shd w:val="clear" w:color="auto" w:fill="auto"/>
            <w:vAlign w:val="center"/>
            <w:hideMark/>
          </w:tcPr>
          <w:p w14:paraId="55C09680" w14:textId="77777777" w:rsidR="00585E51" w:rsidRPr="00DF6814" w:rsidRDefault="00585E51" w:rsidP="00585E51">
            <w:pPr>
              <w:jc w:val="center"/>
              <w:rPr>
                <w:bCs/>
                <w:sz w:val="22"/>
                <w:szCs w:val="22"/>
              </w:rPr>
            </w:pPr>
            <w:r w:rsidRPr="00DF6814">
              <w:rPr>
                <w:bCs/>
                <w:sz w:val="22"/>
                <w:szCs w:val="22"/>
              </w:rPr>
              <w:t xml:space="preserve">Прогноз УФНС по АО и НАО </w:t>
            </w:r>
          </w:p>
        </w:tc>
        <w:tc>
          <w:tcPr>
            <w:tcW w:w="2580" w:type="dxa"/>
            <w:gridSpan w:val="3"/>
            <w:shd w:val="clear" w:color="auto" w:fill="auto"/>
            <w:vAlign w:val="center"/>
            <w:hideMark/>
          </w:tcPr>
          <w:p w14:paraId="585A7FE5" w14:textId="77777777" w:rsidR="00585E51" w:rsidRPr="00DF6814" w:rsidRDefault="00585E51" w:rsidP="00585E51">
            <w:pPr>
              <w:jc w:val="center"/>
              <w:rPr>
                <w:bCs/>
                <w:sz w:val="22"/>
                <w:szCs w:val="22"/>
              </w:rPr>
            </w:pPr>
            <w:r w:rsidRPr="00DF6814">
              <w:rPr>
                <w:bCs/>
                <w:sz w:val="22"/>
                <w:szCs w:val="22"/>
              </w:rPr>
              <w:t>Отклонение (+,-):</w:t>
            </w:r>
          </w:p>
        </w:tc>
      </w:tr>
      <w:tr w:rsidR="00DF6814" w:rsidRPr="00DF6814" w14:paraId="60ECFE73" w14:textId="77777777" w:rsidTr="00585E51">
        <w:trPr>
          <w:trHeight w:val="300"/>
          <w:tblHeader/>
        </w:trPr>
        <w:tc>
          <w:tcPr>
            <w:tcW w:w="3187" w:type="dxa"/>
            <w:vAlign w:val="center"/>
          </w:tcPr>
          <w:p w14:paraId="6C57AF95" w14:textId="77777777" w:rsidR="00585E51" w:rsidRPr="00DF6814" w:rsidRDefault="00585E51" w:rsidP="00585E51">
            <w:pPr>
              <w:jc w:val="center"/>
              <w:rPr>
                <w:bCs/>
                <w:sz w:val="22"/>
                <w:szCs w:val="22"/>
              </w:rPr>
            </w:pPr>
            <w:r w:rsidRPr="00DF6814">
              <w:rPr>
                <w:bCs/>
                <w:sz w:val="22"/>
                <w:szCs w:val="22"/>
              </w:rPr>
              <w:t>А</w:t>
            </w:r>
          </w:p>
        </w:tc>
        <w:tc>
          <w:tcPr>
            <w:tcW w:w="1733" w:type="dxa"/>
            <w:vAlign w:val="center"/>
          </w:tcPr>
          <w:p w14:paraId="7AF7E1DC" w14:textId="77777777" w:rsidR="00585E51" w:rsidRPr="00DF6814" w:rsidRDefault="00585E51" w:rsidP="00585E51">
            <w:pPr>
              <w:jc w:val="center"/>
              <w:rPr>
                <w:bCs/>
                <w:sz w:val="22"/>
                <w:szCs w:val="22"/>
              </w:rPr>
            </w:pPr>
            <w:r w:rsidRPr="00DF6814">
              <w:rPr>
                <w:bCs/>
                <w:sz w:val="22"/>
                <w:szCs w:val="22"/>
              </w:rPr>
              <w:t>1</w:t>
            </w:r>
          </w:p>
        </w:tc>
        <w:tc>
          <w:tcPr>
            <w:tcW w:w="1833" w:type="dxa"/>
            <w:vAlign w:val="center"/>
          </w:tcPr>
          <w:p w14:paraId="12A0A325" w14:textId="77777777" w:rsidR="00585E51" w:rsidRPr="00DF6814" w:rsidRDefault="00585E51" w:rsidP="00585E51">
            <w:pPr>
              <w:jc w:val="center"/>
              <w:rPr>
                <w:bCs/>
                <w:sz w:val="22"/>
                <w:szCs w:val="22"/>
              </w:rPr>
            </w:pPr>
            <w:r w:rsidRPr="00DF6814">
              <w:rPr>
                <w:bCs/>
                <w:sz w:val="22"/>
                <w:szCs w:val="22"/>
              </w:rPr>
              <w:t>2</w:t>
            </w:r>
          </w:p>
        </w:tc>
        <w:tc>
          <w:tcPr>
            <w:tcW w:w="1429" w:type="dxa"/>
            <w:gridSpan w:val="2"/>
            <w:shd w:val="clear" w:color="auto" w:fill="auto"/>
            <w:vAlign w:val="center"/>
          </w:tcPr>
          <w:p w14:paraId="379F7D69" w14:textId="77777777" w:rsidR="00585E51" w:rsidRPr="00DF6814" w:rsidRDefault="00585E51" w:rsidP="00585E51">
            <w:pPr>
              <w:jc w:val="center"/>
              <w:rPr>
                <w:bCs/>
                <w:sz w:val="22"/>
                <w:szCs w:val="22"/>
              </w:rPr>
            </w:pPr>
            <w:r w:rsidRPr="00DF6814">
              <w:rPr>
                <w:bCs/>
                <w:sz w:val="22"/>
                <w:szCs w:val="22"/>
              </w:rPr>
              <w:t>3=2-1, млн.руб.</w:t>
            </w:r>
          </w:p>
        </w:tc>
        <w:tc>
          <w:tcPr>
            <w:tcW w:w="1151" w:type="dxa"/>
            <w:shd w:val="clear" w:color="auto" w:fill="auto"/>
            <w:vAlign w:val="center"/>
          </w:tcPr>
          <w:p w14:paraId="7C9AFD1B" w14:textId="77777777" w:rsidR="00585E51" w:rsidRPr="00DF6814" w:rsidRDefault="00585E51" w:rsidP="00585E51">
            <w:pPr>
              <w:jc w:val="center"/>
              <w:rPr>
                <w:bCs/>
                <w:sz w:val="22"/>
                <w:szCs w:val="22"/>
              </w:rPr>
            </w:pPr>
            <w:r w:rsidRPr="00DF6814">
              <w:rPr>
                <w:bCs/>
                <w:sz w:val="22"/>
                <w:szCs w:val="22"/>
              </w:rPr>
              <w:t>4=2/1*100-100, %</w:t>
            </w:r>
          </w:p>
        </w:tc>
      </w:tr>
      <w:tr w:rsidR="00DF6814" w:rsidRPr="00DF6814" w14:paraId="353AFBA6" w14:textId="77777777" w:rsidTr="00585E51">
        <w:trPr>
          <w:trHeight w:val="193"/>
        </w:trPr>
        <w:tc>
          <w:tcPr>
            <w:tcW w:w="3187" w:type="dxa"/>
            <w:shd w:val="clear" w:color="auto" w:fill="auto"/>
            <w:vAlign w:val="bottom"/>
            <w:hideMark/>
          </w:tcPr>
          <w:p w14:paraId="7EEA758A" w14:textId="77777777" w:rsidR="00585E51" w:rsidRPr="00DF6814" w:rsidRDefault="00585E51" w:rsidP="00585E51">
            <w:pPr>
              <w:rPr>
                <w:sz w:val="22"/>
                <w:szCs w:val="22"/>
              </w:rPr>
            </w:pPr>
            <w:r w:rsidRPr="00DF6814">
              <w:rPr>
                <w:sz w:val="22"/>
                <w:szCs w:val="22"/>
              </w:rPr>
              <w:t>Прогноз на 2025 год</w:t>
            </w:r>
          </w:p>
        </w:tc>
        <w:tc>
          <w:tcPr>
            <w:tcW w:w="1733" w:type="dxa"/>
            <w:shd w:val="clear" w:color="auto" w:fill="auto"/>
            <w:vAlign w:val="bottom"/>
            <w:hideMark/>
          </w:tcPr>
          <w:p w14:paraId="03AC2154" w14:textId="77777777" w:rsidR="00585E51" w:rsidRPr="00DF6814" w:rsidRDefault="00585E51" w:rsidP="00585E51">
            <w:pPr>
              <w:jc w:val="right"/>
              <w:rPr>
                <w:sz w:val="22"/>
                <w:szCs w:val="22"/>
              </w:rPr>
            </w:pPr>
            <w:r w:rsidRPr="00DF6814">
              <w:rPr>
                <w:sz w:val="22"/>
                <w:szCs w:val="22"/>
              </w:rPr>
              <w:t xml:space="preserve">1 141,1 </w:t>
            </w:r>
          </w:p>
        </w:tc>
        <w:tc>
          <w:tcPr>
            <w:tcW w:w="1833" w:type="dxa"/>
            <w:shd w:val="clear" w:color="auto" w:fill="auto"/>
            <w:vAlign w:val="bottom"/>
            <w:hideMark/>
          </w:tcPr>
          <w:p w14:paraId="7D874018" w14:textId="77777777" w:rsidR="00585E51" w:rsidRPr="00DF6814" w:rsidRDefault="00585E51" w:rsidP="00585E51">
            <w:pPr>
              <w:jc w:val="right"/>
              <w:rPr>
                <w:sz w:val="22"/>
                <w:szCs w:val="22"/>
              </w:rPr>
            </w:pPr>
            <w:r w:rsidRPr="00DF6814">
              <w:rPr>
                <w:sz w:val="22"/>
                <w:szCs w:val="22"/>
              </w:rPr>
              <w:t xml:space="preserve">1 130,4 </w:t>
            </w:r>
          </w:p>
        </w:tc>
        <w:tc>
          <w:tcPr>
            <w:tcW w:w="1419" w:type="dxa"/>
            <w:shd w:val="clear" w:color="auto" w:fill="auto"/>
            <w:vAlign w:val="bottom"/>
            <w:hideMark/>
          </w:tcPr>
          <w:p w14:paraId="48B2DBD8" w14:textId="77777777" w:rsidR="00585E51" w:rsidRPr="00DF6814" w:rsidRDefault="00585E51" w:rsidP="00585E51">
            <w:pPr>
              <w:jc w:val="right"/>
              <w:rPr>
                <w:sz w:val="22"/>
                <w:szCs w:val="22"/>
              </w:rPr>
            </w:pPr>
            <w:r w:rsidRPr="00DF6814">
              <w:rPr>
                <w:sz w:val="22"/>
                <w:szCs w:val="22"/>
              </w:rPr>
              <w:t xml:space="preserve">-10,6 </w:t>
            </w:r>
          </w:p>
        </w:tc>
        <w:tc>
          <w:tcPr>
            <w:tcW w:w="1161" w:type="dxa"/>
            <w:gridSpan w:val="2"/>
            <w:shd w:val="clear" w:color="auto" w:fill="auto"/>
            <w:vAlign w:val="bottom"/>
            <w:hideMark/>
          </w:tcPr>
          <w:p w14:paraId="10A8C284" w14:textId="77777777" w:rsidR="00585E51" w:rsidRPr="00DF6814" w:rsidRDefault="00585E51" w:rsidP="00585E51">
            <w:pPr>
              <w:jc w:val="right"/>
              <w:rPr>
                <w:sz w:val="22"/>
                <w:szCs w:val="22"/>
              </w:rPr>
            </w:pPr>
            <w:r w:rsidRPr="00DF6814">
              <w:rPr>
                <w:sz w:val="22"/>
                <w:szCs w:val="22"/>
              </w:rPr>
              <w:t xml:space="preserve">-0,9 </w:t>
            </w:r>
          </w:p>
        </w:tc>
      </w:tr>
      <w:tr w:rsidR="00DF6814" w:rsidRPr="00DF6814" w14:paraId="57E46C8C" w14:textId="77777777" w:rsidTr="00585E51">
        <w:trPr>
          <w:trHeight w:val="230"/>
        </w:trPr>
        <w:tc>
          <w:tcPr>
            <w:tcW w:w="3187" w:type="dxa"/>
            <w:shd w:val="clear" w:color="auto" w:fill="auto"/>
            <w:vAlign w:val="bottom"/>
            <w:hideMark/>
          </w:tcPr>
          <w:p w14:paraId="32D4E3E6" w14:textId="77777777" w:rsidR="00585E51" w:rsidRPr="00DF6814" w:rsidRDefault="00585E51" w:rsidP="00585E51">
            <w:pPr>
              <w:rPr>
                <w:sz w:val="22"/>
                <w:szCs w:val="22"/>
              </w:rPr>
            </w:pPr>
            <w:r w:rsidRPr="00DF6814">
              <w:rPr>
                <w:sz w:val="22"/>
                <w:szCs w:val="22"/>
              </w:rPr>
              <w:t>Прогноз на 2026 год</w:t>
            </w:r>
          </w:p>
        </w:tc>
        <w:tc>
          <w:tcPr>
            <w:tcW w:w="1733" w:type="dxa"/>
            <w:shd w:val="clear" w:color="auto" w:fill="auto"/>
            <w:vAlign w:val="bottom"/>
            <w:hideMark/>
          </w:tcPr>
          <w:p w14:paraId="2C37CB2B" w14:textId="77777777" w:rsidR="00585E51" w:rsidRPr="00DF6814" w:rsidRDefault="00585E51" w:rsidP="00585E51">
            <w:pPr>
              <w:jc w:val="right"/>
              <w:rPr>
                <w:sz w:val="22"/>
                <w:szCs w:val="22"/>
              </w:rPr>
            </w:pPr>
            <w:r w:rsidRPr="00DF6814">
              <w:rPr>
                <w:sz w:val="22"/>
                <w:szCs w:val="22"/>
              </w:rPr>
              <w:t xml:space="preserve">1 369,7 </w:t>
            </w:r>
          </w:p>
        </w:tc>
        <w:tc>
          <w:tcPr>
            <w:tcW w:w="1833" w:type="dxa"/>
            <w:shd w:val="clear" w:color="auto" w:fill="auto"/>
            <w:vAlign w:val="bottom"/>
            <w:hideMark/>
          </w:tcPr>
          <w:p w14:paraId="7379F793" w14:textId="77777777" w:rsidR="00585E51" w:rsidRPr="00DF6814" w:rsidRDefault="00585E51" w:rsidP="00585E51">
            <w:pPr>
              <w:jc w:val="right"/>
              <w:rPr>
                <w:sz w:val="22"/>
                <w:szCs w:val="22"/>
              </w:rPr>
            </w:pPr>
            <w:r w:rsidRPr="00DF6814">
              <w:rPr>
                <w:sz w:val="22"/>
                <w:szCs w:val="22"/>
              </w:rPr>
              <w:t xml:space="preserve">1 325,1 </w:t>
            </w:r>
          </w:p>
        </w:tc>
        <w:tc>
          <w:tcPr>
            <w:tcW w:w="1419" w:type="dxa"/>
            <w:shd w:val="clear" w:color="auto" w:fill="auto"/>
            <w:vAlign w:val="bottom"/>
            <w:hideMark/>
          </w:tcPr>
          <w:p w14:paraId="291BC322" w14:textId="77777777" w:rsidR="00585E51" w:rsidRPr="00DF6814" w:rsidRDefault="00585E51" w:rsidP="00585E51">
            <w:pPr>
              <w:jc w:val="right"/>
              <w:rPr>
                <w:sz w:val="22"/>
                <w:szCs w:val="22"/>
              </w:rPr>
            </w:pPr>
            <w:r w:rsidRPr="00DF6814">
              <w:rPr>
                <w:sz w:val="22"/>
                <w:szCs w:val="22"/>
              </w:rPr>
              <w:t xml:space="preserve">-44,6 </w:t>
            </w:r>
          </w:p>
        </w:tc>
        <w:tc>
          <w:tcPr>
            <w:tcW w:w="1161" w:type="dxa"/>
            <w:gridSpan w:val="2"/>
            <w:shd w:val="clear" w:color="auto" w:fill="auto"/>
            <w:vAlign w:val="bottom"/>
            <w:hideMark/>
          </w:tcPr>
          <w:p w14:paraId="2919A53A" w14:textId="77777777" w:rsidR="00585E51" w:rsidRPr="00DF6814" w:rsidRDefault="00585E51" w:rsidP="00585E51">
            <w:pPr>
              <w:jc w:val="right"/>
              <w:rPr>
                <w:sz w:val="22"/>
                <w:szCs w:val="22"/>
              </w:rPr>
            </w:pPr>
            <w:r w:rsidRPr="00DF6814">
              <w:rPr>
                <w:sz w:val="22"/>
                <w:szCs w:val="22"/>
              </w:rPr>
              <w:t xml:space="preserve">-3,3 </w:t>
            </w:r>
          </w:p>
        </w:tc>
      </w:tr>
      <w:tr w:rsidR="00DF6814" w:rsidRPr="00DF6814" w14:paraId="62455213" w14:textId="77777777" w:rsidTr="00585E51">
        <w:trPr>
          <w:trHeight w:val="129"/>
        </w:trPr>
        <w:tc>
          <w:tcPr>
            <w:tcW w:w="3187" w:type="dxa"/>
            <w:shd w:val="clear" w:color="auto" w:fill="auto"/>
            <w:vAlign w:val="bottom"/>
            <w:hideMark/>
          </w:tcPr>
          <w:p w14:paraId="712525D3" w14:textId="77777777" w:rsidR="00585E51" w:rsidRPr="00DF6814" w:rsidRDefault="00585E51" w:rsidP="00585E51">
            <w:pPr>
              <w:rPr>
                <w:iCs/>
                <w:sz w:val="22"/>
                <w:szCs w:val="22"/>
              </w:rPr>
            </w:pPr>
            <w:r w:rsidRPr="00DF6814">
              <w:rPr>
                <w:iCs/>
                <w:sz w:val="22"/>
                <w:szCs w:val="22"/>
              </w:rPr>
              <w:t xml:space="preserve">Рост, снижение (+,-) к 2025 г. </w:t>
            </w:r>
          </w:p>
        </w:tc>
        <w:tc>
          <w:tcPr>
            <w:tcW w:w="1733" w:type="dxa"/>
            <w:shd w:val="clear" w:color="auto" w:fill="auto"/>
            <w:vAlign w:val="bottom"/>
            <w:hideMark/>
          </w:tcPr>
          <w:p w14:paraId="3929103B" w14:textId="77777777" w:rsidR="00585E51" w:rsidRPr="00DF6814" w:rsidRDefault="00585E51" w:rsidP="00585E51">
            <w:pPr>
              <w:jc w:val="right"/>
              <w:rPr>
                <w:iCs/>
                <w:sz w:val="22"/>
                <w:szCs w:val="22"/>
              </w:rPr>
            </w:pPr>
            <w:r w:rsidRPr="00DF6814">
              <w:rPr>
                <w:iCs/>
                <w:sz w:val="22"/>
                <w:szCs w:val="22"/>
              </w:rPr>
              <w:t xml:space="preserve">228,7 </w:t>
            </w:r>
          </w:p>
        </w:tc>
        <w:tc>
          <w:tcPr>
            <w:tcW w:w="1833" w:type="dxa"/>
            <w:shd w:val="clear" w:color="auto" w:fill="auto"/>
            <w:vAlign w:val="bottom"/>
            <w:hideMark/>
          </w:tcPr>
          <w:p w14:paraId="77607595" w14:textId="77777777" w:rsidR="00585E51" w:rsidRPr="00DF6814" w:rsidRDefault="00585E51" w:rsidP="00585E51">
            <w:pPr>
              <w:jc w:val="right"/>
              <w:rPr>
                <w:iCs/>
                <w:sz w:val="22"/>
                <w:szCs w:val="22"/>
              </w:rPr>
            </w:pPr>
            <w:r w:rsidRPr="00DF6814">
              <w:rPr>
                <w:iCs/>
                <w:sz w:val="22"/>
                <w:szCs w:val="22"/>
              </w:rPr>
              <w:t xml:space="preserve">194,7 </w:t>
            </w:r>
          </w:p>
        </w:tc>
        <w:tc>
          <w:tcPr>
            <w:tcW w:w="1419" w:type="dxa"/>
            <w:shd w:val="clear" w:color="auto" w:fill="auto"/>
            <w:vAlign w:val="bottom"/>
            <w:hideMark/>
          </w:tcPr>
          <w:p w14:paraId="4A8BC047" w14:textId="77777777" w:rsidR="00585E51" w:rsidRPr="00DF6814" w:rsidRDefault="00585E51" w:rsidP="00585E51">
            <w:pPr>
              <w:jc w:val="right"/>
              <w:rPr>
                <w:sz w:val="22"/>
                <w:szCs w:val="22"/>
              </w:rPr>
            </w:pPr>
            <w:r w:rsidRPr="00DF6814">
              <w:rPr>
                <w:sz w:val="22"/>
                <w:szCs w:val="22"/>
              </w:rPr>
              <w:t>х</w:t>
            </w:r>
          </w:p>
        </w:tc>
        <w:tc>
          <w:tcPr>
            <w:tcW w:w="1161" w:type="dxa"/>
            <w:gridSpan w:val="2"/>
            <w:shd w:val="clear" w:color="auto" w:fill="auto"/>
            <w:vAlign w:val="bottom"/>
            <w:hideMark/>
          </w:tcPr>
          <w:p w14:paraId="6E5C340A" w14:textId="77777777" w:rsidR="00585E51" w:rsidRPr="00DF6814" w:rsidRDefault="00585E51" w:rsidP="00585E51">
            <w:pPr>
              <w:jc w:val="right"/>
              <w:rPr>
                <w:sz w:val="22"/>
                <w:szCs w:val="22"/>
              </w:rPr>
            </w:pPr>
            <w:r w:rsidRPr="00DF6814">
              <w:rPr>
                <w:sz w:val="22"/>
                <w:szCs w:val="22"/>
              </w:rPr>
              <w:t>х</w:t>
            </w:r>
          </w:p>
        </w:tc>
      </w:tr>
      <w:tr w:rsidR="00DF6814" w:rsidRPr="00DF6814" w14:paraId="2A7C495A" w14:textId="77777777" w:rsidTr="00585E51">
        <w:trPr>
          <w:trHeight w:val="231"/>
        </w:trPr>
        <w:tc>
          <w:tcPr>
            <w:tcW w:w="3187" w:type="dxa"/>
            <w:shd w:val="clear" w:color="auto" w:fill="auto"/>
            <w:vAlign w:val="bottom"/>
            <w:hideMark/>
          </w:tcPr>
          <w:p w14:paraId="186A9938" w14:textId="77777777" w:rsidR="00585E51" w:rsidRPr="00DF6814" w:rsidRDefault="00585E51" w:rsidP="00585E51">
            <w:pPr>
              <w:rPr>
                <w:sz w:val="22"/>
                <w:szCs w:val="22"/>
              </w:rPr>
            </w:pPr>
            <w:r w:rsidRPr="00DF6814">
              <w:rPr>
                <w:sz w:val="22"/>
                <w:szCs w:val="22"/>
              </w:rPr>
              <w:t>Прогноз на 2027 год</w:t>
            </w:r>
          </w:p>
        </w:tc>
        <w:tc>
          <w:tcPr>
            <w:tcW w:w="1733" w:type="dxa"/>
            <w:shd w:val="clear" w:color="auto" w:fill="auto"/>
            <w:vAlign w:val="bottom"/>
            <w:hideMark/>
          </w:tcPr>
          <w:p w14:paraId="4C84A58D" w14:textId="77777777" w:rsidR="00585E51" w:rsidRPr="00DF6814" w:rsidRDefault="00585E51" w:rsidP="00585E51">
            <w:pPr>
              <w:jc w:val="right"/>
              <w:rPr>
                <w:sz w:val="22"/>
                <w:szCs w:val="22"/>
              </w:rPr>
            </w:pPr>
            <w:r w:rsidRPr="00DF6814">
              <w:rPr>
                <w:sz w:val="22"/>
                <w:szCs w:val="22"/>
              </w:rPr>
              <w:t xml:space="preserve">1 368,3 </w:t>
            </w:r>
          </w:p>
        </w:tc>
        <w:tc>
          <w:tcPr>
            <w:tcW w:w="1833" w:type="dxa"/>
            <w:shd w:val="clear" w:color="auto" w:fill="auto"/>
            <w:vAlign w:val="bottom"/>
            <w:hideMark/>
          </w:tcPr>
          <w:p w14:paraId="17CFF282" w14:textId="77777777" w:rsidR="00585E51" w:rsidRPr="00DF6814" w:rsidRDefault="00585E51" w:rsidP="00585E51">
            <w:pPr>
              <w:jc w:val="right"/>
              <w:rPr>
                <w:sz w:val="22"/>
                <w:szCs w:val="22"/>
              </w:rPr>
            </w:pPr>
            <w:r w:rsidRPr="00DF6814">
              <w:rPr>
                <w:sz w:val="22"/>
                <w:szCs w:val="22"/>
              </w:rPr>
              <w:t xml:space="preserve">1 330,0 </w:t>
            </w:r>
          </w:p>
        </w:tc>
        <w:tc>
          <w:tcPr>
            <w:tcW w:w="1419" w:type="dxa"/>
            <w:shd w:val="clear" w:color="auto" w:fill="auto"/>
            <w:vAlign w:val="bottom"/>
            <w:hideMark/>
          </w:tcPr>
          <w:p w14:paraId="1F97285D" w14:textId="77777777" w:rsidR="00585E51" w:rsidRPr="00DF6814" w:rsidRDefault="00585E51" w:rsidP="00585E51">
            <w:pPr>
              <w:jc w:val="right"/>
              <w:rPr>
                <w:sz w:val="22"/>
                <w:szCs w:val="22"/>
              </w:rPr>
            </w:pPr>
            <w:r w:rsidRPr="00DF6814">
              <w:rPr>
                <w:sz w:val="22"/>
                <w:szCs w:val="22"/>
              </w:rPr>
              <w:t xml:space="preserve">-38,3 </w:t>
            </w:r>
          </w:p>
        </w:tc>
        <w:tc>
          <w:tcPr>
            <w:tcW w:w="1161" w:type="dxa"/>
            <w:gridSpan w:val="2"/>
            <w:shd w:val="clear" w:color="auto" w:fill="auto"/>
            <w:vAlign w:val="bottom"/>
            <w:hideMark/>
          </w:tcPr>
          <w:p w14:paraId="04F4480A" w14:textId="77777777" w:rsidR="00585E51" w:rsidRPr="00DF6814" w:rsidRDefault="00585E51" w:rsidP="00585E51">
            <w:pPr>
              <w:jc w:val="right"/>
              <w:rPr>
                <w:sz w:val="22"/>
                <w:szCs w:val="22"/>
              </w:rPr>
            </w:pPr>
            <w:r w:rsidRPr="00DF6814">
              <w:rPr>
                <w:sz w:val="22"/>
                <w:szCs w:val="22"/>
              </w:rPr>
              <w:t xml:space="preserve">-2,8 </w:t>
            </w:r>
          </w:p>
        </w:tc>
      </w:tr>
      <w:tr w:rsidR="00585E51" w:rsidRPr="00DF6814" w14:paraId="7D9B3343" w14:textId="77777777" w:rsidTr="00585E51">
        <w:trPr>
          <w:trHeight w:val="150"/>
        </w:trPr>
        <w:tc>
          <w:tcPr>
            <w:tcW w:w="3187" w:type="dxa"/>
            <w:shd w:val="clear" w:color="auto" w:fill="auto"/>
            <w:vAlign w:val="bottom"/>
            <w:hideMark/>
          </w:tcPr>
          <w:p w14:paraId="7D16D17E" w14:textId="77777777" w:rsidR="00585E51" w:rsidRPr="00DF6814" w:rsidRDefault="00585E51" w:rsidP="00585E51">
            <w:pPr>
              <w:rPr>
                <w:iCs/>
                <w:sz w:val="22"/>
                <w:szCs w:val="22"/>
              </w:rPr>
            </w:pPr>
            <w:r w:rsidRPr="00DF6814">
              <w:rPr>
                <w:iCs/>
                <w:sz w:val="22"/>
                <w:szCs w:val="22"/>
              </w:rPr>
              <w:t xml:space="preserve">Рост, снижение (+,-) к 2026 г. </w:t>
            </w:r>
          </w:p>
        </w:tc>
        <w:tc>
          <w:tcPr>
            <w:tcW w:w="1733" w:type="dxa"/>
            <w:shd w:val="clear" w:color="auto" w:fill="auto"/>
            <w:vAlign w:val="bottom"/>
            <w:hideMark/>
          </w:tcPr>
          <w:p w14:paraId="6F6FB9C5" w14:textId="77777777" w:rsidR="00585E51" w:rsidRPr="00DF6814" w:rsidRDefault="00585E51" w:rsidP="00585E51">
            <w:pPr>
              <w:jc w:val="right"/>
              <w:rPr>
                <w:iCs/>
                <w:sz w:val="22"/>
                <w:szCs w:val="22"/>
              </w:rPr>
            </w:pPr>
            <w:r w:rsidRPr="00DF6814">
              <w:rPr>
                <w:iCs/>
                <w:sz w:val="22"/>
                <w:szCs w:val="22"/>
              </w:rPr>
              <w:t xml:space="preserve">-1,4 </w:t>
            </w:r>
          </w:p>
        </w:tc>
        <w:tc>
          <w:tcPr>
            <w:tcW w:w="1833" w:type="dxa"/>
            <w:shd w:val="clear" w:color="auto" w:fill="auto"/>
            <w:vAlign w:val="bottom"/>
            <w:hideMark/>
          </w:tcPr>
          <w:p w14:paraId="2C36A318" w14:textId="77777777" w:rsidR="00585E51" w:rsidRPr="00DF6814" w:rsidRDefault="00585E51" w:rsidP="00585E51">
            <w:pPr>
              <w:jc w:val="right"/>
              <w:rPr>
                <w:iCs/>
                <w:sz w:val="22"/>
                <w:szCs w:val="22"/>
              </w:rPr>
            </w:pPr>
            <w:r w:rsidRPr="00DF6814">
              <w:rPr>
                <w:iCs/>
                <w:sz w:val="22"/>
                <w:szCs w:val="22"/>
              </w:rPr>
              <w:t xml:space="preserve">4,9 </w:t>
            </w:r>
          </w:p>
        </w:tc>
        <w:tc>
          <w:tcPr>
            <w:tcW w:w="1419" w:type="dxa"/>
            <w:shd w:val="clear" w:color="auto" w:fill="auto"/>
            <w:vAlign w:val="bottom"/>
            <w:hideMark/>
          </w:tcPr>
          <w:p w14:paraId="471B922E" w14:textId="77777777" w:rsidR="00585E51" w:rsidRPr="00DF6814" w:rsidRDefault="00585E51" w:rsidP="00585E51">
            <w:pPr>
              <w:jc w:val="right"/>
              <w:rPr>
                <w:sz w:val="22"/>
                <w:szCs w:val="22"/>
              </w:rPr>
            </w:pPr>
            <w:r w:rsidRPr="00DF6814">
              <w:rPr>
                <w:sz w:val="22"/>
                <w:szCs w:val="22"/>
              </w:rPr>
              <w:t>х</w:t>
            </w:r>
          </w:p>
        </w:tc>
        <w:tc>
          <w:tcPr>
            <w:tcW w:w="1161" w:type="dxa"/>
            <w:gridSpan w:val="2"/>
            <w:shd w:val="clear" w:color="auto" w:fill="auto"/>
            <w:vAlign w:val="bottom"/>
            <w:hideMark/>
          </w:tcPr>
          <w:p w14:paraId="07C3CCF9" w14:textId="77777777" w:rsidR="00585E51" w:rsidRPr="00DF6814" w:rsidRDefault="00585E51" w:rsidP="00585E51">
            <w:pPr>
              <w:jc w:val="right"/>
              <w:rPr>
                <w:sz w:val="22"/>
                <w:szCs w:val="22"/>
              </w:rPr>
            </w:pPr>
            <w:r w:rsidRPr="00DF6814">
              <w:rPr>
                <w:sz w:val="22"/>
                <w:szCs w:val="22"/>
              </w:rPr>
              <w:t>х</w:t>
            </w:r>
          </w:p>
        </w:tc>
      </w:tr>
    </w:tbl>
    <w:p w14:paraId="460A8421" w14:textId="77777777" w:rsidR="00585E51" w:rsidRPr="00DF6814" w:rsidRDefault="00585E51" w:rsidP="00585E51">
      <w:pPr>
        <w:ind w:firstLine="709"/>
        <w:jc w:val="both"/>
        <w:rPr>
          <w:sz w:val="28"/>
          <w:szCs w:val="28"/>
        </w:rPr>
      </w:pPr>
    </w:p>
    <w:p w14:paraId="1C7BCA52" w14:textId="64182E62" w:rsidR="00585E51" w:rsidRPr="00DF6814" w:rsidRDefault="00585E51" w:rsidP="00585E51">
      <w:pPr>
        <w:ind w:firstLine="709"/>
        <w:jc w:val="both"/>
        <w:rPr>
          <w:sz w:val="28"/>
          <w:szCs w:val="28"/>
        </w:rPr>
      </w:pPr>
      <w:r w:rsidRPr="00DF6814">
        <w:rPr>
          <w:sz w:val="28"/>
          <w:szCs w:val="28"/>
        </w:rPr>
        <w:t>В соответствии с прогнозными показателями УФНС по АО и НАО в целом поступление транспортного налога с физических лиц с учетом собираемости (0,9821</w:t>
      </w:r>
      <w:r w:rsidR="00AC2481" w:rsidRPr="00DF6814">
        <w:rPr>
          <w:sz w:val="28"/>
          <w:szCs w:val="28"/>
        </w:rPr>
        <w:t xml:space="preserve"> </w:t>
      </w:r>
      <w:r w:rsidRPr="00DF6814">
        <w:rPr>
          <w:sz w:val="28"/>
          <w:szCs w:val="28"/>
        </w:rPr>
        <w:t xml:space="preserve">%), рассчитанное с учётом положений Методики, несколько ниже прогнозных показателей, предлагаемым законопроектом на 2025 </w:t>
      </w:r>
      <w:r w:rsidR="00AC2481" w:rsidRPr="00DF6814">
        <w:rPr>
          <w:sz w:val="28"/>
          <w:szCs w:val="28"/>
        </w:rPr>
        <w:t xml:space="preserve">– </w:t>
      </w:r>
      <w:r w:rsidRPr="00DF6814">
        <w:rPr>
          <w:sz w:val="28"/>
          <w:szCs w:val="28"/>
        </w:rPr>
        <w:t>2027 годы (в пределах 3,0</w:t>
      </w:r>
      <w:r w:rsidR="00AC2481" w:rsidRPr="00DF6814">
        <w:rPr>
          <w:sz w:val="28"/>
          <w:szCs w:val="28"/>
        </w:rPr>
        <w:t xml:space="preserve"> </w:t>
      </w:r>
      <w:r w:rsidRPr="00DF6814">
        <w:rPr>
          <w:sz w:val="28"/>
          <w:szCs w:val="28"/>
        </w:rPr>
        <w:t>%), и указывает на возможные риски непоступления налога в областной бюджет соответственно 10,6 млн.руб., 44,6 млн.руб., 38,3 млн.руб.</w:t>
      </w:r>
    </w:p>
    <w:p w14:paraId="540D6795" w14:textId="5F91529E" w:rsidR="00585E51" w:rsidRPr="00DF6814" w:rsidRDefault="00585E51" w:rsidP="00585E51">
      <w:pPr>
        <w:ind w:firstLine="709"/>
        <w:jc w:val="both"/>
        <w:rPr>
          <w:sz w:val="28"/>
          <w:szCs w:val="28"/>
        </w:rPr>
      </w:pPr>
      <w:r w:rsidRPr="00DF6814">
        <w:rPr>
          <w:sz w:val="28"/>
          <w:szCs w:val="28"/>
        </w:rPr>
        <w:t>5.3.</w:t>
      </w:r>
      <w:r w:rsidRPr="00DF6814">
        <w:rPr>
          <w:sz w:val="28"/>
          <w:szCs w:val="28"/>
        </w:rPr>
        <w:tab/>
        <w:t xml:space="preserve">Поступление </w:t>
      </w:r>
      <w:r w:rsidRPr="00DF6814">
        <w:rPr>
          <w:sz w:val="28"/>
          <w:szCs w:val="28"/>
          <w:u w:val="single"/>
        </w:rPr>
        <w:t>транспортного налога организаций</w:t>
      </w:r>
      <w:r w:rsidRPr="00DF6814">
        <w:rPr>
          <w:sz w:val="28"/>
          <w:szCs w:val="28"/>
        </w:rPr>
        <w:t xml:space="preserve"> в 2025 году спрогнозировано в объеме 300,7 млн.руб. Расчет осуществлен на основе налогооблагаемой базы по налогу за 2023 год с учетом тенденций изменения общего количества транспортных средств на территории Архангельской области (индекс изменения количества транспортных средств по данным Прогноза СЭР на среднесрочный период), данные налоговых отчетов «Отчет о структуре начислений по транспортному налогу» 5-ТН, сроков уплаты транспортного налога с организаций, увеличения ставок транспортного налога с 01.01.2025 (областной закон от 02.10.2024 </w:t>
      </w:r>
      <w:r w:rsidR="008A63C0" w:rsidRPr="00DF6814">
        <w:rPr>
          <w:sz w:val="28"/>
          <w:szCs w:val="28"/>
        </w:rPr>
        <w:t>№</w:t>
      </w:r>
      <w:r w:rsidRPr="00DF6814">
        <w:rPr>
          <w:sz w:val="28"/>
          <w:szCs w:val="28"/>
        </w:rPr>
        <w:t xml:space="preserve"> 138-10-ОЗ). Прогнозируемое поступление налога в областной бюджет в 2026 году составит 308,2 млн.руб., в 2027 году – 311,0 млн.руб.</w:t>
      </w:r>
    </w:p>
    <w:p w14:paraId="214B9706" w14:textId="7A883CA9" w:rsidR="00585E51" w:rsidRPr="00DF6814" w:rsidRDefault="00585E51" w:rsidP="00585E51">
      <w:pPr>
        <w:ind w:firstLine="709"/>
        <w:jc w:val="both"/>
        <w:rPr>
          <w:sz w:val="28"/>
          <w:szCs w:val="28"/>
        </w:rPr>
      </w:pPr>
      <w:r w:rsidRPr="00DF6814">
        <w:rPr>
          <w:sz w:val="28"/>
          <w:szCs w:val="28"/>
        </w:rPr>
        <w:t>Информация о прогнозных показателях поступления транспортного налога организаций в областной бюджет на 2025 - 2027 годы, предусмотренных в составе документов к законопроекту, и прогнозных показателях УФНС по АО и НАО представлена в таблице</w:t>
      </w:r>
      <w:r w:rsidR="00184B41" w:rsidRPr="00DF6814">
        <w:rPr>
          <w:sz w:val="28"/>
          <w:szCs w:val="28"/>
        </w:rPr>
        <w:t xml:space="preserve"> </w:t>
      </w:r>
      <w:r w:rsidR="008332DB" w:rsidRPr="00DF6814">
        <w:rPr>
          <w:sz w:val="28"/>
          <w:szCs w:val="28"/>
        </w:rPr>
        <w:t>22</w:t>
      </w:r>
      <w:r w:rsidR="00184B41" w:rsidRPr="00DF6814">
        <w:rPr>
          <w:sz w:val="28"/>
          <w:szCs w:val="28"/>
        </w:rPr>
        <w:t>.</w:t>
      </w:r>
    </w:p>
    <w:p w14:paraId="6BED7720" w14:textId="77777777" w:rsidR="00585E51" w:rsidRPr="00DF6814" w:rsidRDefault="00585E51" w:rsidP="00184B41"/>
    <w:p w14:paraId="0FFFFE70" w14:textId="5B588E55" w:rsidR="00585E51" w:rsidRPr="00DF6814" w:rsidRDefault="00585E51" w:rsidP="00184B41">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22</w:t>
      </w:r>
      <w:r w:rsidR="00D255D3" w:rsidRPr="00DF6814">
        <w:rPr>
          <w:noProof/>
        </w:rPr>
        <w:fldChar w:fldCharType="end"/>
      </w:r>
      <w:r w:rsidR="00184B41" w:rsidRPr="00DF6814">
        <w:t>.</w:t>
      </w:r>
      <w:r w:rsidRPr="00DF6814">
        <w:t xml:space="preserve"> Прогнозные показатели поступления транспортного налога организаций в областной бюджет Архангельской области на 2025 </w:t>
      </w:r>
      <w:r w:rsidR="00184B41" w:rsidRPr="00DF6814">
        <w:t xml:space="preserve">– </w:t>
      </w:r>
      <w:r w:rsidRPr="00DF6814">
        <w:t>2027 годы</w:t>
      </w:r>
    </w:p>
    <w:tbl>
      <w:tblPr>
        <w:tblW w:w="951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379"/>
        <w:gridCol w:w="1769"/>
        <w:gridCol w:w="1754"/>
        <w:gridCol w:w="1297"/>
        <w:gridCol w:w="1320"/>
      </w:tblGrid>
      <w:tr w:rsidR="00DF6814" w:rsidRPr="00DF6814" w14:paraId="60EE5CE6" w14:textId="77777777" w:rsidTr="00585E51">
        <w:trPr>
          <w:trHeight w:val="345"/>
          <w:tblHeader/>
        </w:trPr>
        <w:tc>
          <w:tcPr>
            <w:tcW w:w="3379" w:type="dxa"/>
            <w:shd w:val="clear" w:color="auto" w:fill="auto"/>
            <w:vAlign w:val="center"/>
            <w:hideMark/>
          </w:tcPr>
          <w:p w14:paraId="6AD0D33F" w14:textId="77777777" w:rsidR="00585E51" w:rsidRPr="00DF6814" w:rsidRDefault="00585E51" w:rsidP="00585E51">
            <w:pPr>
              <w:jc w:val="center"/>
              <w:rPr>
                <w:bCs/>
                <w:sz w:val="22"/>
                <w:szCs w:val="22"/>
              </w:rPr>
            </w:pPr>
            <w:r w:rsidRPr="00DF6814">
              <w:rPr>
                <w:bCs/>
                <w:sz w:val="22"/>
                <w:szCs w:val="22"/>
              </w:rPr>
              <w:t>Транспортный налог организации</w:t>
            </w:r>
          </w:p>
        </w:tc>
        <w:tc>
          <w:tcPr>
            <w:tcW w:w="1769" w:type="dxa"/>
            <w:shd w:val="clear" w:color="auto" w:fill="auto"/>
            <w:vAlign w:val="center"/>
            <w:hideMark/>
          </w:tcPr>
          <w:p w14:paraId="6844F971" w14:textId="77777777" w:rsidR="00585E51" w:rsidRPr="00DF6814" w:rsidRDefault="00585E51" w:rsidP="00585E51">
            <w:pPr>
              <w:jc w:val="center"/>
              <w:rPr>
                <w:bCs/>
                <w:sz w:val="22"/>
                <w:szCs w:val="22"/>
              </w:rPr>
            </w:pPr>
            <w:r w:rsidRPr="00DF6814">
              <w:rPr>
                <w:bCs/>
                <w:sz w:val="22"/>
                <w:szCs w:val="22"/>
              </w:rPr>
              <w:t>Прогноз к законопроекту</w:t>
            </w:r>
          </w:p>
        </w:tc>
        <w:tc>
          <w:tcPr>
            <w:tcW w:w="1754" w:type="dxa"/>
            <w:shd w:val="clear" w:color="auto" w:fill="auto"/>
            <w:vAlign w:val="center"/>
            <w:hideMark/>
          </w:tcPr>
          <w:p w14:paraId="39225112" w14:textId="155A2714" w:rsidR="00585E51" w:rsidRPr="00DF6814" w:rsidRDefault="00585E51" w:rsidP="00585E51">
            <w:pPr>
              <w:jc w:val="center"/>
              <w:rPr>
                <w:bCs/>
                <w:sz w:val="22"/>
                <w:szCs w:val="22"/>
              </w:rPr>
            </w:pPr>
            <w:r w:rsidRPr="00DF6814">
              <w:rPr>
                <w:bCs/>
                <w:sz w:val="22"/>
                <w:szCs w:val="22"/>
              </w:rPr>
              <w:t>Прогноз УФНС по АО и НАО</w:t>
            </w:r>
            <w:r w:rsidR="00981545" w:rsidRPr="00DF6814">
              <w:rPr>
                <w:bCs/>
                <w:sz w:val="22"/>
                <w:szCs w:val="22"/>
              </w:rPr>
              <w:t xml:space="preserve"> </w:t>
            </w:r>
          </w:p>
        </w:tc>
        <w:tc>
          <w:tcPr>
            <w:tcW w:w="2617" w:type="dxa"/>
            <w:gridSpan w:val="2"/>
            <w:shd w:val="clear" w:color="auto" w:fill="auto"/>
            <w:vAlign w:val="center"/>
            <w:hideMark/>
          </w:tcPr>
          <w:p w14:paraId="748D0464" w14:textId="77777777" w:rsidR="00585E51" w:rsidRPr="00DF6814" w:rsidRDefault="00585E51" w:rsidP="00585E51">
            <w:pPr>
              <w:jc w:val="center"/>
              <w:rPr>
                <w:bCs/>
                <w:sz w:val="22"/>
                <w:szCs w:val="22"/>
              </w:rPr>
            </w:pPr>
            <w:r w:rsidRPr="00DF6814">
              <w:rPr>
                <w:bCs/>
                <w:sz w:val="22"/>
                <w:szCs w:val="22"/>
              </w:rPr>
              <w:t>Отклонение (+,-):</w:t>
            </w:r>
          </w:p>
        </w:tc>
      </w:tr>
      <w:tr w:rsidR="00DF6814" w:rsidRPr="00DF6814" w14:paraId="065C1FF9" w14:textId="77777777" w:rsidTr="00585E51">
        <w:trPr>
          <w:trHeight w:val="300"/>
          <w:tblHeader/>
        </w:trPr>
        <w:tc>
          <w:tcPr>
            <w:tcW w:w="3379" w:type="dxa"/>
            <w:vAlign w:val="center"/>
          </w:tcPr>
          <w:p w14:paraId="336EC50A" w14:textId="77777777" w:rsidR="00585E51" w:rsidRPr="00DF6814" w:rsidRDefault="00585E51" w:rsidP="00585E51">
            <w:pPr>
              <w:jc w:val="center"/>
              <w:rPr>
                <w:bCs/>
                <w:sz w:val="22"/>
                <w:szCs w:val="22"/>
              </w:rPr>
            </w:pPr>
            <w:r w:rsidRPr="00DF6814">
              <w:rPr>
                <w:bCs/>
                <w:sz w:val="22"/>
                <w:szCs w:val="22"/>
              </w:rPr>
              <w:t>А</w:t>
            </w:r>
          </w:p>
        </w:tc>
        <w:tc>
          <w:tcPr>
            <w:tcW w:w="1769" w:type="dxa"/>
            <w:vAlign w:val="center"/>
          </w:tcPr>
          <w:p w14:paraId="3B89D02C" w14:textId="77777777" w:rsidR="00585E51" w:rsidRPr="00DF6814" w:rsidRDefault="00585E51" w:rsidP="00585E51">
            <w:pPr>
              <w:jc w:val="center"/>
              <w:rPr>
                <w:bCs/>
                <w:sz w:val="22"/>
                <w:szCs w:val="22"/>
              </w:rPr>
            </w:pPr>
            <w:r w:rsidRPr="00DF6814">
              <w:rPr>
                <w:bCs/>
                <w:sz w:val="22"/>
                <w:szCs w:val="22"/>
              </w:rPr>
              <w:t>1</w:t>
            </w:r>
          </w:p>
        </w:tc>
        <w:tc>
          <w:tcPr>
            <w:tcW w:w="1754" w:type="dxa"/>
            <w:vAlign w:val="center"/>
          </w:tcPr>
          <w:p w14:paraId="31040306" w14:textId="77777777" w:rsidR="00585E51" w:rsidRPr="00DF6814" w:rsidRDefault="00585E51" w:rsidP="00585E51">
            <w:pPr>
              <w:jc w:val="center"/>
              <w:rPr>
                <w:bCs/>
                <w:sz w:val="22"/>
                <w:szCs w:val="22"/>
              </w:rPr>
            </w:pPr>
            <w:r w:rsidRPr="00DF6814">
              <w:rPr>
                <w:bCs/>
                <w:sz w:val="22"/>
                <w:szCs w:val="22"/>
              </w:rPr>
              <w:t>2</w:t>
            </w:r>
          </w:p>
        </w:tc>
        <w:tc>
          <w:tcPr>
            <w:tcW w:w="1297" w:type="dxa"/>
            <w:shd w:val="clear" w:color="auto" w:fill="auto"/>
            <w:vAlign w:val="center"/>
          </w:tcPr>
          <w:p w14:paraId="01F4CB42" w14:textId="77777777" w:rsidR="00585E51" w:rsidRPr="00DF6814" w:rsidRDefault="00585E51" w:rsidP="00585E51">
            <w:pPr>
              <w:jc w:val="center"/>
              <w:rPr>
                <w:bCs/>
                <w:sz w:val="22"/>
                <w:szCs w:val="22"/>
              </w:rPr>
            </w:pPr>
            <w:r w:rsidRPr="00DF6814">
              <w:rPr>
                <w:bCs/>
                <w:sz w:val="22"/>
                <w:szCs w:val="22"/>
              </w:rPr>
              <w:t>3=2-1, млн.руб.</w:t>
            </w:r>
          </w:p>
        </w:tc>
        <w:tc>
          <w:tcPr>
            <w:tcW w:w="1320" w:type="dxa"/>
            <w:shd w:val="clear" w:color="auto" w:fill="auto"/>
            <w:vAlign w:val="center"/>
          </w:tcPr>
          <w:p w14:paraId="272660CB" w14:textId="77777777" w:rsidR="00585E51" w:rsidRPr="00DF6814" w:rsidRDefault="00585E51" w:rsidP="00585E51">
            <w:pPr>
              <w:jc w:val="center"/>
              <w:rPr>
                <w:bCs/>
                <w:sz w:val="22"/>
                <w:szCs w:val="22"/>
              </w:rPr>
            </w:pPr>
            <w:r w:rsidRPr="00DF6814">
              <w:rPr>
                <w:bCs/>
                <w:sz w:val="22"/>
                <w:szCs w:val="22"/>
              </w:rPr>
              <w:t>4=2/1*100-100, %</w:t>
            </w:r>
          </w:p>
        </w:tc>
      </w:tr>
      <w:tr w:rsidR="00DF6814" w:rsidRPr="00DF6814" w14:paraId="7BD884BC" w14:textId="77777777" w:rsidTr="00585E51">
        <w:trPr>
          <w:trHeight w:val="172"/>
        </w:trPr>
        <w:tc>
          <w:tcPr>
            <w:tcW w:w="3379" w:type="dxa"/>
            <w:shd w:val="clear" w:color="auto" w:fill="auto"/>
            <w:vAlign w:val="bottom"/>
            <w:hideMark/>
          </w:tcPr>
          <w:p w14:paraId="17433DDF" w14:textId="77777777" w:rsidR="00585E51" w:rsidRPr="00DF6814" w:rsidRDefault="00585E51" w:rsidP="00585E51">
            <w:pPr>
              <w:rPr>
                <w:sz w:val="22"/>
                <w:szCs w:val="22"/>
              </w:rPr>
            </w:pPr>
            <w:r w:rsidRPr="00DF6814">
              <w:rPr>
                <w:sz w:val="22"/>
                <w:szCs w:val="22"/>
              </w:rPr>
              <w:t>Прогноз на 2025 год</w:t>
            </w:r>
          </w:p>
        </w:tc>
        <w:tc>
          <w:tcPr>
            <w:tcW w:w="1769" w:type="dxa"/>
            <w:shd w:val="clear" w:color="auto" w:fill="auto"/>
            <w:vAlign w:val="bottom"/>
            <w:hideMark/>
          </w:tcPr>
          <w:p w14:paraId="09A94026" w14:textId="77777777" w:rsidR="00585E51" w:rsidRPr="00DF6814" w:rsidRDefault="00585E51" w:rsidP="00585E51">
            <w:pPr>
              <w:jc w:val="right"/>
              <w:rPr>
                <w:sz w:val="22"/>
                <w:szCs w:val="22"/>
              </w:rPr>
            </w:pPr>
            <w:r w:rsidRPr="00DF6814">
              <w:rPr>
                <w:sz w:val="22"/>
                <w:szCs w:val="22"/>
              </w:rPr>
              <w:t xml:space="preserve">300,7 </w:t>
            </w:r>
          </w:p>
        </w:tc>
        <w:tc>
          <w:tcPr>
            <w:tcW w:w="1754" w:type="dxa"/>
            <w:shd w:val="clear" w:color="auto" w:fill="auto"/>
            <w:vAlign w:val="bottom"/>
            <w:hideMark/>
          </w:tcPr>
          <w:p w14:paraId="3D0EA4C2" w14:textId="77777777" w:rsidR="00585E51" w:rsidRPr="00DF6814" w:rsidRDefault="00585E51" w:rsidP="00585E51">
            <w:pPr>
              <w:jc w:val="right"/>
              <w:rPr>
                <w:sz w:val="22"/>
                <w:szCs w:val="22"/>
              </w:rPr>
            </w:pPr>
            <w:r w:rsidRPr="00DF6814">
              <w:rPr>
                <w:sz w:val="22"/>
                <w:szCs w:val="22"/>
              </w:rPr>
              <w:t xml:space="preserve">304,7 </w:t>
            </w:r>
          </w:p>
        </w:tc>
        <w:tc>
          <w:tcPr>
            <w:tcW w:w="1297" w:type="dxa"/>
            <w:shd w:val="clear" w:color="auto" w:fill="auto"/>
            <w:vAlign w:val="bottom"/>
            <w:hideMark/>
          </w:tcPr>
          <w:p w14:paraId="75D36DBB" w14:textId="77777777" w:rsidR="00585E51" w:rsidRPr="00DF6814" w:rsidRDefault="00585E51" w:rsidP="00585E51">
            <w:pPr>
              <w:jc w:val="right"/>
              <w:rPr>
                <w:sz w:val="22"/>
                <w:szCs w:val="22"/>
              </w:rPr>
            </w:pPr>
            <w:r w:rsidRPr="00DF6814">
              <w:rPr>
                <w:sz w:val="22"/>
                <w:szCs w:val="22"/>
              </w:rPr>
              <w:t xml:space="preserve">4,0 </w:t>
            </w:r>
          </w:p>
        </w:tc>
        <w:tc>
          <w:tcPr>
            <w:tcW w:w="1320" w:type="dxa"/>
            <w:shd w:val="clear" w:color="auto" w:fill="auto"/>
            <w:vAlign w:val="bottom"/>
            <w:hideMark/>
          </w:tcPr>
          <w:p w14:paraId="4B25952C" w14:textId="77777777" w:rsidR="00585E51" w:rsidRPr="00DF6814" w:rsidRDefault="00585E51" w:rsidP="00585E51">
            <w:pPr>
              <w:jc w:val="right"/>
              <w:rPr>
                <w:sz w:val="22"/>
                <w:szCs w:val="22"/>
              </w:rPr>
            </w:pPr>
            <w:r w:rsidRPr="00DF6814">
              <w:rPr>
                <w:sz w:val="22"/>
                <w:szCs w:val="22"/>
              </w:rPr>
              <w:t xml:space="preserve">1,3 </w:t>
            </w:r>
          </w:p>
        </w:tc>
      </w:tr>
      <w:tr w:rsidR="00DF6814" w:rsidRPr="00DF6814" w14:paraId="50EB406C" w14:textId="77777777" w:rsidTr="00585E51">
        <w:trPr>
          <w:trHeight w:val="202"/>
        </w:trPr>
        <w:tc>
          <w:tcPr>
            <w:tcW w:w="3379" w:type="dxa"/>
            <w:shd w:val="clear" w:color="auto" w:fill="auto"/>
            <w:vAlign w:val="bottom"/>
            <w:hideMark/>
          </w:tcPr>
          <w:p w14:paraId="3C6912A3" w14:textId="77777777" w:rsidR="00585E51" w:rsidRPr="00DF6814" w:rsidRDefault="00585E51" w:rsidP="00585E51">
            <w:pPr>
              <w:rPr>
                <w:sz w:val="22"/>
                <w:szCs w:val="22"/>
              </w:rPr>
            </w:pPr>
            <w:r w:rsidRPr="00DF6814">
              <w:rPr>
                <w:sz w:val="22"/>
                <w:szCs w:val="22"/>
              </w:rPr>
              <w:t>Прогноз на 2026 год</w:t>
            </w:r>
          </w:p>
        </w:tc>
        <w:tc>
          <w:tcPr>
            <w:tcW w:w="1769" w:type="dxa"/>
            <w:shd w:val="clear" w:color="auto" w:fill="auto"/>
            <w:vAlign w:val="bottom"/>
            <w:hideMark/>
          </w:tcPr>
          <w:p w14:paraId="25FCD840" w14:textId="77777777" w:rsidR="00585E51" w:rsidRPr="00DF6814" w:rsidRDefault="00585E51" w:rsidP="00585E51">
            <w:pPr>
              <w:jc w:val="right"/>
              <w:rPr>
                <w:sz w:val="22"/>
                <w:szCs w:val="22"/>
              </w:rPr>
            </w:pPr>
            <w:r w:rsidRPr="00DF6814">
              <w:rPr>
                <w:sz w:val="22"/>
                <w:szCs w:val="22"/>
              </w:rPr>
              <w:t xml:space="preserve">308,2 </w:t>
            </w:r>
          </w:p>
        </w:tc>
        <w:tc>
          <w:tcPr>
            <w:tcW w:w="1754" w:type="dxa"/>
            <w:shd w:val="clear" w:color="auto" w:fill="auto"/>
            <w:vAlign w:val="bottom"/>
            <w:hideMark/>
          </w:tcPr>
          <w:p w14:paraId="7000CB57" w14:textId="77777777" w:rsidR="00585E51" w:rsidRPr="00DF6814" w:rsidRDefault="00585E51" w:rsidP="00585E51">
            <w:pPr>
              <w:jc w:val="right"/>
              <w:rPr>
                <w:sz w:val="22"/>
                <w:szCs w:val="22"/>
              </w:rPr>
            </w:pPr>
            <w:r w:rsidRPr="00DF6814">
              <w:rPr>
                <w:sz w:val="22"/>
                <w:szCs w:val="22"/>
              </w:rPr>
              <w:t xml:space="preserve">317,8 </w:t>
            </w:r>
          </w:p>
        </w:tc>
        <w:tc>
          <w:tcPr>
            <w:tcW w:w="1297" w:type="dxa"/>
            <w:shd w:val="clear" w:color="auto" w:fill="auto"/>
            <w:vAlign w:val="bottom"/>
            <w:hideMark/>
          </w:tcPr>
          <w:p w14:paraId="6985BC5E" w14:textId="77777777" w:rsidR="00585E51" w:rsidRPr="00DF6814" w:rsidRDefault="00585E51" w:rsidP="00585E51">
            <w:pPr>
              <w:jc w:val="right"/>
              <w:rPr>
                <w:sz w:val="22"/>
                <w:szCs w:val="22"/>
              </w:rPr>
            </w:pPr>
            <w:r w:rsidRPr="00DF6814">
              <w:rPr>
                <w:sz w:val="22"/>
                <w:szCs w:val="22"/>
              </w:rPr>
              <w:t xml:space="preserve">9,6 </w:t>
            </w:r>
          </w:p>
        </w:tc>
        <w:tc>
          <w:tcPr>
            <w:tcW w:w="1320" w:type="dxa"/>
            <w:shd w:val="clear" w:color="auto" w:fill="auto"/>
            <w:vAlign w:val="bottom"/>
            <w:hideMark/>
          </w:tcPr>
          <w:p w14:paraId="4A98546A" w14:textId="77777777" w:rsidR="00585E51" w:rsidRPr="00DF6814" w:rsidRDefault="00585E51" w:rsidP="00585E51">
            <w:pPr>
              <w:jc w:val="right"/>
              <w:rPr>
                <w:sz w:val="22"/>
                <w:szCs w:val="22"/>
              </w:rPr>
            </w:pPr>
            <w:r w:rsidRPr="00DF6814">
              <w:rPr>
                <w:sz w:val="22"/>
                <w:szCs w:val="22"/>
              </w:rPr>
              <w:t xml:space="preserve">3,1 </w:t>
            </w:r>
          </w:p>
        </w:tc>
      </w:tr>
      <w:tr w:rsidR="00DF6814" w:rsidRPr="00DF6814" w14:paraId="1304C151" w14:textId="77777777" w:rsidTr="00585E51">
        <w:trPr>
          <w:trHeight w:val="206"/>
        </w:trPr>
        <w:tc>
          <w:tcPr>
            <w:tcW w:w="3379" w:type="dxa"/>
            <w:shd w:val="clear" w:color="auto" w:fill="auto"/>
            <w:vAlign w:val="bottom"/>
            <w:hideMark/>
          </w:tcPr>
          <w:p w14:paraId="6C1347DF" w14:textId="77777777" w:rsidR="00585E51" w:rsidRPr="00DF6814" w:rsidRDefault="00585E51" w:rsidP="00585E51">
            <w:pPr>
              <w:rPr>
                <w:iCs/>
                <w:sz w:val="22"/>
                <w:szCs w:val="22"/>
              </w:rPr>
            </w:pPr>
            <w:r w:rsidRPr="00DF6814">
              <w:rPr>
                <w:iCs/>
                <w:sz w:val="22"/>
                <w:szCs w:val="22"/>
              </w:rPr>
              <w:t xml:space="preserve">Рост, снижение (+,-) к 2025 г. </w:t>
            </w:r>
          </w:p>
        </w:tc>
        <w:tc>
          <w:tcPr>
            <w:tcW w:w="1769" w:type="dxa"/>
            <w:shd w:val="clear" w:color="auto" w:fill="auto"/>
            <w:vAlign w:val="bottom"/>
            <w:hideMark/>
          </w:tcPr>
          <w:p w14:paraId="3AB931A5" w14:textId="77777777" w:rsidR="00585E51" w:rsidRPr="00DF6814" w:rsidRDefault="00585E51" w:rsidP="00585E51">
            <w:pPr>
              <w:jc w:val="right"/>
              <w:rPr>
                <w:iCs/>
                <w:sz w:val="22"/>
                <w:szCs w:val="22"/>
              </w:rPr>
            </w:pPr>
            <w:r w:rsidRPr="00DF6814">
              <w:rPr>
                <w:iCs/>
                <w:sz w:val="22"/>
                <w:szCs w:val="22"/>
              </w:rPr>
              <w:t xml:space="preserve">7,5 </w:t>
            </w:r>
          </w:p>
        </w:tc>
        <w:tc>
          <w:tcPr>
            <w:tcW w:w="1754" w:type="dxa"/>
            <w:shd w:val="clear" w:color="auto" w:fill="auto"/>
            <w:vAlign w:val="bottom"/>
            <w:hideMark/>
          </w:tcPr>
          <w:p w14:paraId="6DB255B0" w14:textId="77777777" w:rsidR="00585E51" w:rsidRPr="00DF6814" w:rsidRDefault="00585E51" w:rsidP="00585E51">
            <w:pPr>
              <w:jc w:val="right"/>
              <w:rPr>
                <w:iCs/>
                <w:sz w:val="22"/>
                <w:szCs w:val="22"/>
              </w:rPr>
            </w:pPr>
            <w:r w:rsidRPr="00DF6814">
              <w:rPr>
                <w:iCs/>
                <w:sz w:val="22"/>
                <w:szCs w:val="22"/>
              </w:rPr>
              <w:t xml:space="preserve">13,1 </w:t>
            </w:r>
          </w:p>
        </w:tc>
        <w:tc>
          <w:tcPr>
            <w:tcW w:w="1297" w:type="dxa"/>
            <w:shd w:val="clear" w:color="auto" w:fill="auto"/>
            <w:vAlign w:val="bottom"/>
            <w:hideMark/>
          </w:tcPr>
          <w:p w14:paraId="6D8E3D77" w14:textId="77777777" w:rsidR="00585E51" w:rsidRPr="00DF6814" w:rsidRDefault="00585E51" w:rsidP="00585E51">
            <w:pPr>
              <w:jc w:val="right"/>
              <w:rPr>
                <w:sz w:val="22"/>
                <w:szCs w:val="22"/>
              </w:rPr>
            </w:pPr>
            <w:r w:rsidRPr="00DF6814">
              <w:rPr>
                <w:sz w:val="22"/>
                <w:szCs w:val="22"/>
              </w:rPr>
              <w:t>х</w:t>
            </w:r>
          </w:p>
        </w:tc>
        <w:tc>
          <w:tcPr>
            <w:tcW w:w="1320" w:type="dxa"/>
            <w:shd w:val="clear" w:color="auto" w:fill="auto"/>
            <w:vAlign w:val="bottom"/>
            <w:hideMark/>
          </w:tcPr>
          <w:p w14:paraId="04D8FA3E" w14:textId="77777777" w:rsidR="00585E51" w:rsidRPr="00DF6814" w:rsidRDefault="00585E51" w:rsidP="00585E51">
            <w:pPr>
              <w:jc w:val="right"/>
              <w:rPr>
                <w:sz w:val="22"/>
                <w:szCs w:val="22"/>
              </w:rPr>
            </w:pPr>
            <w:r w:rsidRPr="00DF6814">
              <w:rPr>
                <w:sz w:val="22"/>
                <w:szCs w:val="22"/>
              </w:rPr>
              <w:t>х</w:t>
            </w:r>
          </w:p>
        </w:tc>
      </w:tr>
      <w:tr w:rsidR="00DF6814" w:rsidRPr="00DF6814" w14:paraId="446839F9" w14:textId="77777777" w:rsidTr="00585E51">
        <w:trPr>
          <w:trHeight w:val="202"/>
        </w:trPr>
        <w:tc>
          <w:tcPr>
            <w:tcW w:w="3379" w:type="dxa"/>
            <w:shd w:val="clear" w:color="auto" w:fill="auto"/>
            <w:vAlign w:val="bottom"/>
            <w:hideMark/>
          </w:tcPr>
          <w:p w14:paraId="3878FB05" w14:textId="77777777" w:rsidR="00585E51" w:rsidRPr="00DF6814" w:rsidRDefault="00585E51" w:rsidP="00585E51">
            <w:pPr>
              <w:rPr>
                <w:sz w:val="22"/>
                <w:szCs w:val="22"/>
              </w:rPr>
            </w:pPr>
            <w:r w:rsidRPr="00DF6814">
              <w:rPr>
                <w:sz w:val="22"/>
                <w:szCs w:val="22"/>
              </w:rPr>
              <w:t>Прогноз на 2027 год</w:t>
            </w:r>
          </w:p>
        </w:tc>
        <w:tc>
          <w:tcPr>
            <w:tcW w:w="1769" w:type="dxa"/>
            <w:shd w:val="clear" w:color="auto" w:fill="auto"/>
            <w:vAlign w:val="bottom"/>
            <w:hideMark/>
          </w:tcPr>
          <w:p w14:paraId="1442CA4F" w14:textId="77777777" w:rsidR="00585E51" w:rsidRPr="00DF6814" w:rsidRDefault="00585E51" w:rsidP="00585E51">
            <w:pPr>
              <w:jc w:val="right"/>
              <w:rPr>
                <w:sz w:val="22"/>
                <w:szCs w:val="22"/>
              </w:rPr>
            </w:pPr>
            <w:r w:rsidRPr="00DF6814">
              <w:rPr>
                <w:sz w:val="22"/>
                <w:szCs w:val="22"/>
              </w:rPr>
              <w:t xml:space="preserve">310,9 </w:t>
            </w:r>
          </w:p>
        </w:tc>
        <w:tc>
          <w:tcPr>
            <w:tcW w:w="1754" w:type="dxa"/>
            <w:shd w:val="clear" w:color="auto" w:fill="auto"/>
            <w:vAlign w:val="bottom"/>
            <w:hideMark/>
          </w:tcPr>
          <w:p w14:paraId="6157E3DB" w14:textId="77777777" w:rsidR="00585E51" w:rsidRPr="00DF6814" w:rsidRDefault="00585E51" w:rsidP="00585E51">
            <w:pPr>
              <w:jc w:val="right"/>
              <w:rPr>
                <w:sz w:val="22"/>
                <w:szCs w:val="22"/>
              </w:rPr>
            </w:pPr>
            <w:r w:rsidRPr="00DF6814">
              <w:rPr>
                <w:sz w:val="22"/>
                <w:szCs w:val="22"/>
              </w:rPr>
              <w:t xml:space="preserve">323,7 </w:t>
            </w:r>
          </w:p>
        </w:tc>
        <w:tc>
          <w:tcPr>
            <w:tcW w:w="1297" w:type="dxa"/>
            <w:shd w:val="clear" w:color="auto" w:fill="auto"/>
            <w:vAlign w:val="bottom"/>
            <w:hideMark/>
          </w:tcPr>
          <w:p w14:paraId="03CD3A61" w14:textId="77777777" w:rsidR="00585E51" w:rsidRPr="00DF6814" w:rsidRDefault="00585E51" w:rsidP="00585E51">
            <w:pPr>
              <w:jc w:val="right"/>
              <w:rPr>
                <w:sz w:val="22"/>
                <w:szCs w:val="22"/>
              </w:rPr>
            </w:pPr>
            <w:r w:rsidRPr="00DF6814">
              <w:rPr>
                <w:sz w:val="22"/>
                <w:szCs w:val="22"/>
              </w:rPr>
              <w:t xml:space="preserve">12,8 </w:t>
            </w:r>
          </w:p>
        </w:tc>
        <w:tc>
          <w:tcPr>
            <w:tcW w:w="1320" w:type="dxa"/>
            <w:shd w:val="clear" w:color="auto" w:fill="auto"/>
            <w:vAlign w:val="bottom"/>
            <w:hideMark/>
          </w:tcPr>
          <w:p w14:paraId="73454B57" w14:textId="77777777" w:rsidR="00585E51" w:rsidRPr="00DF6814" w:rsidRDefault="00585E51" w:rsidP="00585E51">
            <w:pPr>
              <w:jc w:val="right"/>
              <w:rPr>
                <w:sz w:val="22"/>
                <w:szCs w:val="22"/>
              </w:rPr>
            </w:pPr>
            <w:r w:rsidRPr="00DF6814">
              <w:rPr>
                <w:sz w:val="22"/>
                <w:szCs w:val="22"/>
              </w:rPr>
              <w:t xml:space="preserve">4,1 </w:t>
            </w:r>
          </w:p>
        </w:tc>
      </w:tr>
      <w:tr w:rsidR="00585E51" w:rsidRPr="00DF6814" w14:paraId="730EF8C8" w14:textId="77777777" w:rsidTr="00585E51">
        <w:trPr>
          <w:trHeight w:val="214"/>
        </w:trPr>
        <w:tc>
          <w:tcPr>
            <w:tcW w:w="3379" w:type="dxa"/>
            <w:shd w:val="clear" w:color="auto" w:fill="auto"/>
            <w:vAlign w:val="bottom"/>
            <w:hideMark/>
          </w:tcPr>
          <w:p w14:paraId="6D84D88D" w14:textId="77777777" w:rsidR="00585E51" w:rsidRPr="00DF6814" w:rsidRDefault="00585E51" w:rsidP="00585E51">
            <w:pPr>
              <w:rPr>
                <w:iCs/>
                <w:sz w:val="22"/>
                <w:szCs w:val="22"/>
              </w:rPr>
            </w:pPr>
            <w:r w:rsidRPr="00DF6814">
              <w:rPr>
                <w:iCs/>
                <w:sz w:val="22"/>
                <w:szCs w:val="22"/>
              </w:rPr>
              <w:t xml:space="preserve">Рост, снижение (+,-) к 2026 г. </w:t>
            </w:r>
          </w:p>
        </w:tc>
        <w:tc>
          <w:tcPr>
            <w:tcW w:w="1769" w:type="dxa"/>
            <w:shd w:val="clear" w:color="auto" w:fill="auto"/>
            <w:vAlign w:val="bottom"/>
            <w:hideMark/>
          </w:tcPr>
          <w:p w14:paraId="1C7483EC" w14:textId="77777777" w:rsidR="00585E51" w:rsidRPr="00DF6814" w:rsidRDefault="00585E51" w:rsidP="00585E51">
            <w:pPr>
              <w:jc w:val="right"/>
              <w:rPr>
                <w:iCs/>
                <w:sz w:val="22"/>
                <w:szCs w:val="22"/>
              </w:rPr>
            </w:pPr>
            <w:r w:rsidRPr="00DF6814">
              <w:rPr>
                <w:iCs/>
                <w:sz w:val="22"/>
                <w:szCs w:val="22"/>
              </w:rPr>
              <w:t xml:space="preserve">2,7 </w:t>
            </w:r>
          </w:p>
        </w:tc>
        <w:tc>
          <w:tcPr>
            <w:tcW w:w="1754" w:type="dxa"/>
            <w:shd w:val="clear" w:color="auto" w:fill="auto"/>
            <w:vAlign w:val="bottom"/>
            <w:hideMark/>
          </w:tcPr>
          <w:p w14:paraId="3CF5C163" w14:textId="77777777" w:rsidR="00585E51" w:rsidRPr="00DF6814" w:rsidRDefault="00585E51" w:rsidP="00585E51">
            <w:pPr>
              <w:jc w:val="right"/>
              <w:rPr>
                <w:iCs/>
                <w:sz w:val="22"/>
                <w:szCs w:val="22"/>
              </w:rPr>
            </w:pPr>
            <w:r w:rsidRPr="00DF6814">
              <w:rPr>
                <w:iCs/>
                <w:sz w:val="22"/>
                <w:szCs w:val="22"/>
              </w:rPr>
              <w:t xml:space="preserve">5,9 </w:t>
            </w:r>
          </w:p>
        </w:tc>
        <w:tc>
          <w:tcPr>
            <w:tcW w:w="1297" w:type="dxa"/>
            <w:shd w:val="clear" w:color="auto" w:fill="auto"/>
            <w:vAlign w:val="bottom"/>
            <w:hideMark/>
          </w:tcPr>
          <w:p w14:paraId="3B08C5D6" w14:textId="77777777" w:rsidR="00585E51" w:rsidRPr="00DF6814" w:rsidRDefault="00585E51" w:rsidP="00585E51">
            <w:pPr>
              <w:jc w:val="right"/>
              <w:rPr>
                <w:sz w:val="22"/>
                <w:szCs w:val="22"/>
              </w:rPr>
            </w:pPr>
            <w:r w:rsidRPr="00DF6814">
              <w:rPr>
                <w:sz w:val="22"/>
                <w:szCs w:val="22"/>
              </w:rPr>
              <w:t>х</w:t>
            </w:r>
          </w:p>
        </w:tc>
        <w:tc>
          <w:tcPr>
            <w:tcW w:w="1320" w:type="dxa"/>
            <w:shd w:val="clear" w:color="auto" w:fill="auto"/>
            <w:vAlign w:val="bottom"/>
            <w:hideMark/>
          </w:tcPr>
          <w:p w14:paraId="5A9A7889" w14:textId="77777777" w:rsidR="00585E51" w:rsidRPr="00DF6814" w:rsidRDefault="00585E51" w:rsidP="00585E51">
            <w:pPr>
              <w:jc w:val="right"/>
              <w:rPr>
                <w:sz w:val="22"/>
                <w:szCs w:val="22"/>
              </w:rPr>
            </w:pPr>
            <w:r w:rsidRPr="00DF6814">
              <w:rPr>
                <w:sz w:val="22"/>
                <w:szCs w:val="22"/>
              </w:rPr>
              <w:t>х</w:t>
            </w:r>
          </w:p>
        </w:tc>
      </w:tr>
    </w:tbl>
    <w:p w14:paraId="206B08C5" w14:textId="77777777" w:rsidR="00585E51" w:rsidRPr="00DF6814" w:rsidRDefault="00585E51" w:rsidP="00585E51">
      <w:pPr>
        <w:ind w:firstLine="709"/>
        <w:jc w:val="both"/>
        <w:rPr>
          <w:sz w:val="28"/>
          <w:szCs w:val="28"/>
        </w:rPr>
      </w:pPr>
    </w:p>
    <w:p w14:paraId="453C27A3" w14:textId="7A1B91B3" w:rsidR="00585E51" w:rsidRPr="00DF6814" w:rsidRDefault="00585E51" w:rsidP="00585E51">
      <w:pPr>
        <w:ind w:firstLine="709"/>
        <w:jc w:val="both"/>
        <w:rPr>
          <w:sz w:val="28"/>
          <w:szCs w:val="28"/>
        </w:rPr>
      </w:pPr>
      <w:r w:rsidRPr="00DF6814">
        <w:rPr>
          <w:sz w:val="28"/>
          <w:szCs w:val="28"/>
        </w:rPr>
        <w:t>В соответствии с прогнозными показателями УФНС по АО и НАО с учетом коэффициента собираемости (0,9963 %), Методики расчета</w:t>
      </w:r>
      <w:r w:rsidR="00CD699A" w:rsidRPr="00DF6814">
        <w:rPr>
          <w:sz w:val="28"/>
          <w:szCs w:val="28"/>
        </w:rPr>
        <w:t>,</w:t>
      </w:r>
      <w:r w:rsidRPr="00DF6814">
        <w:rPr>
          <w:sz w:val="28"/>
          <w:szCs w:val="28"/>
        </w:rPr>
        <w:t xml:space="preserve"> поступление транспортного налога с организаций несколько превышает прогнозные показатели, предлагаемые законопроектом на 2025 </w:t>
      </w:r>
      <w:r w:rsidR="00184B41" w:rsidRPr="00DF6814">
        <w:rPr>
          <w:sz w:val="28"/>
          <w:szCs w:val="28"/>
        </w:rPr>
        <w:t xml:space="preserve">– </w:t>
      </w:r>
      <w:r w:rsidRPr="00DF6814">
        <w:rPr>
          <w:sz w:val="28"/>
          <w:szCs w:val="28"/>
        </w:rPr>
        <w:t>202</w:t>
      </w:r>
      <w:r w:rsidR="002A3EE0" w:rsidRPr="00DF6814">
        <w:rPr>
          <w:sz w:val="28"/>
          <w:szCs w:val="28"/>
        </w:rPr>
        <w:t>7</w:t>
      </w:r>
      <w:r w:rsidRPr="00DF6814">
        <w:rPr>
          <w:sz w:val="28"/>
          <w:szCs w:val="28"/>
        </w:rPr>
        <w:t xml:space="preserve"> годы, соответственно на </w:t>
      </w:r>
      <w:r w:rsidR="00EC7B6D" w:rsidRPr="00DF6814">
        <w:rPr>
          <w:sz w:val="28"/>
          <w:szCs w:val="28"/>
        </w:rPr>
        <w:t>4,0</w:t>
      </w:r>
      <w:r w:rsidRPr="00DF6814">
        <w:rPr>
          <w:sz w:val="28"/>
          <w:szCs w:val="28"/>
        </w:rPr>
        <w:t xml:space="preserve"> млн.руб., </w:t>
      </w:r>
      <w:r w:rsidR="00EC7B6D" w:rsidRPr="00DF6814">
        <w:rPr>
          <w:sz w:val="28"/>
          <w:szCs w:val="28"/>
        </w:rPr>
        <w:t>9,6</w:t>
      </w:r>
      <w:r w:rsidRPr="00DF6814">
        <w:rPr>
          <w:sz w:val="28"/>
          <w:szCs w:val="28"/>
        </w:rPr>
        <w:t xml:space="preserve"> млн.руб. и </w:t>
      </w:r>
      <w:r w:rsidR="00EC7B6D" w:rsidRPr="00DF6814">
        <w:rPr>
          <w:sz w:val="28"/>
          <w:szCs w:val="28"/>
        </w:rPr>
        <w:t>12,8</w:t>
      </w:r>
      <w:r w:rsidRPr="00DF6814">
        <w:rPr>
          <w:sz w:val="28"/>
          <w:szCs w:val="28"/>
        </w:rPr>
        <w:t xml:space="preserve"> млн.руб., что указывает на возможные резервы в части поступления транспортного налога с организаций в областной бюджет.</w:t>
      </w:r>
    </w:p>
    <w:p w14:paraId="2FC9694A" w14:textId="77777777" w:rsidR="00585E51" w:rsidRPr="00DF6814" w:rsidRDefault="00585E51" w:rsidP="00585E51">
      <w:pPr>
        <w:ind w:firstLine="709"/>
        <w:jc w:val="both"/>
        <w:rPr>
          <w:sz w:val="28"/>
          <w:szCs w:val="28"/>
        </w:rPr>
      </w:pPr>
      <w:r w:rsidRPr="00DF6814">
        <w:rPr>
          <w:sz w:val="28"/>
          <w:szCs w:val="28"/>
        </w:rPr>
        <w:t>В 2024 году сумма выпадающих доходов областного бюджета по транспортному налогу от предоставления льгот оценивается в объеме 13,2 млн.руб., на 2025 год сумма выпадающих доходов – 13,0 млн.руб.</w:t>
      </w:r>
    </w:p>
    <w:p w14:paraId="76E28F1A" w14:textId="77777777" w:rsidR="00C75B3D" w:rsidRPr="00DF6814" w:rsidRDefault="00C75B3D" w:rsidP="00585E51">
      <w:pPr>
        <w:ind w:firstLine="709"/>
        <w:jc w:val="both"/>
        <w:rPr>
          <w:sz w:val="28"/>
          <w:szCs w:val="28"/>
        </w:rPr>
      </w:pPr>
    </w:p>
    <w:p w14:paraId="5CD903E3" w14:textId="08828D8A" w:rsidR="00585E51" w:rsidRPr="00DF6814" w:rsidRDefault="00585E51" w:rsidP="00585E51">
      <w:pPr>
        <w:ind w:firstLine="709"/>
        <w:jc w:val="both"/>
        <w:rPr>
          <w:sz w:val="28"/>
          <w:szCs w:val="28"/>
        </w:rPr>
      </w:pPr>
      <w:r w:rsidRPr="00DF6814">
        <w:rPr>
          <w:sz w:val="28"/>
          <w:szCs w:val="28"/>
        </w:rPr>
        <w:t>6.</w:t>
      </w:r>
      <w:r w:rsidRPr="00DF6814">
        <w:rPr>
          <w:sz w:val="28"/>
          <w:szCs w:val="28"/>
        </w:rPr>
        <w:tab/>
        <w:t xml:space="preserve">Платежи за пользование </w:t>
      </w:r>
      <w:r w:rsidRPr="00DF6814">
        <w:rPr>
          <w:sz w:val="28"/>
          <w:szCs w:val="28"/>
          <w:u w:val="single"/>
        </w:rPr>
        <w:t>природными ресурсами</w:t>
      </w:r>
      <w:r w:rsidRPr="00DF6814">
        <w:rPr>
          <w:sz w:val="28"/>
          <w:szCs w:val="28"/>
        </w:rPr>
        <w:t xml:space="preserve"> в 2025 году прогнозируются в объеме 4 778,9 млн.руб. Основную долю в указанных поступлениях занимает налог на добычу полезных ископаемых (далее </w:t>
      </w:r>
      <w:r w:rsidR="00C75B3D" w:rsidRPr="00DF6814">
        <w:rPr>
          <w:sz w:val="28"/>
          <w:szCs w:val="28"/>
        </w:rPr>
        <w:t xml:space="preserve">– </w:t>
      </w:r>
      <w:r w:rsidRPr="00DF6814">
        <w:rPr>
          <w:sz w:val="28"/>
          <w:szCs w:val="28"/>
        </w:rPr>
        <w:t>НДПИ) – 4 299,0 млн.руб. или 89,9 % платежей за пользование природными ресурсами. Как и в предыдущие периоды, основную долю в составе НДПИ будет занимать налог на добычу полезных ископаемых в виде природных алмазов: 4 064,9 млн.руб.</w:t>
      </w:r>
    </w:p>
    <w:p w14:paraId="0C770AA9" w14:textId="77777777" w:rsidR="00585E51" w:rsidRPr="00DF6814" w:rsidRDefault="00585E51" w:rsidP="00585E51">
      <w:pPr>
        <w:ind w:firstLine="709"/>
        <w:jc w:val="both"/>
        <w:rPr>
          <w:sz w:val="28"/>
          <w:szCs w:val="28"/>
        </w:rPr>
      </w:pPr>
      <w:r w:rsidRPr="00DF6814">
        <w:rPr>
          <w:sz w:val="28"/>
          <w:szCs w:val="28"/>
        </w:rPr>
        <w:t>Показатели добычи общераспространенных полезных ископаемых и прочих полезных ископаемых соответствуют показателям Прогноза СЭР на среднесрочный период. Расчет общей суммы доходов и сборов за пользование природными ресурсами произведен с учетом налоговых ставок, установленных статьей 342 Налогового кодекса РФ и нормативов распределения доходов между бюджетами бюджетной системы.</w:t>
      </w:r>
    </w:p>
    <w:p w14:paraId="4DE0BE26" w14:textId="431BCD7F" w:rsidR="00585E51" w:rsidRPr="00DF6814" w:rsidRDefault="00585E51" w:rsidP="00585E51">
      <w:pPr>
        <w:ind w:firstLine="709"/>
        <w:jc w:val="both"/>
        <w:rPr>
          <w:sz w:val="28"/>
          <w:szCs w:val="28"/>
        </w:rPr>
      </w:pPr>
      <w:r w:rsidRPr="00DF6814">
        <w:rPr>
          <w:sz w:val="28"/>
          <w:szCs w:val="28"/>
        </w:rPr>
        <w:t xml:space="preserve">Согласно информации Министерства природных ресурсов и лесопромышленного комплекса Архангельской области (далее </w:t>
      </w:r>
      <w:r w:rsidR="00651985" w:rsidRPr="00DF6814">
        <w:rPr>
          <w:sz w:val="28"/>
          <w:szCs w:val="28"/>
        </w:rPr>
        <w:t xml:space="preserve">– </w:t>
      </w:r>
      <w:r w:rsidRPr="00DF6814">
        <w:rPr>
          <w:sz w:val="28"/>
          <w:szCs w:val="28"/>
        </w:rPr>
        <w:t>Минприроды) планируемый объем добычи полезных ископаемых и реализации на территории Архангельской области в стоимостном выражении в 2025 году составит 52 992,2 млн.руб., из них: общераспространенные полезные ископаемые – 2 900,0 млн.руб., прочие полезные ископаемые – 1 700,0 млн.руб., алмазы – 48 39</w:t>
      </w:r>
      <w:r w:rsidR="00651985" w:rsidRPr="00DF6814">
        <w:rPr>
          <w:sz w:val="28"/>
          <w:szCs w:val="28"/>
        </w:rPr>
        <w:t>2,2 млн.руб. (8 451 тыс.карат).</w:t>
      </w:r>
    </w:p>
    <w:p w14:paraId="41EB9FF5" w14:textId="6E0B124E" w:rsidR="00585E51" w:rsidRPr="00DF6814" w:rsidRDefault="00585E51" w:rsidP="00585E51">
      <w:pPr>
        <w:ind w:firstLine="709"/>
        <w:jc w:val="both"/>
        <w:rPr>
          <w:sz w:val="28"/>
          <w:szCs w:val="28"/>
        </w:rPr>
      </w:pPr>
      <w:r w:rsidRPr="00DF6814">
        <w:rPr>
          <w:sz w:val="28"/>
          <w:szCs w:val="28"/>
        </w:rPr>
        <w:t>В представленном расчете платежей за пользование природными ресурсами на 2025 год отмечается незначительный рост объемов добычи по отдельным группам полезных ископаемых к аналогичным показателям 2024 года. Существенных изменений в производственных показателях горнодобывающей промышленности Архангельской области до 2027 года не ожидается, при этом возможна корректировка производственных программ предприятий под влиянием внешних и внутренних факторов.</w:t>
      </w:r>
    </w:p>
    <w:p w14:paraId="07643FEA" w14:textId="77777777" w:rsidR="00585E51" w:rsidRPr="00DF6814" w:rsidRDefault="00585E51" w:rsidP="00585E51">
      <w:pPr>
        <w:ind w:firstLine="709"/>
        <w:jc w:val="both"/>
        <w:rPr>
          <w:sz w:val="28"/>
          <w:szCs w:val="28"/>
        </w:rPr>
      </w:pPr>
      <w:r w:rsidRPr="00DF6814">
        <w:rPr>
          <w:sz w:val="28"/>
          <w:szCs w:val="28"/>
        </w:rPr>
        <w:t>Платежи за пользование природными ресурсами в областной бюджет на 2026 год прогнозируются в объеме 4 907,5 млн.руб., из них: НДПИ – 4 375,7 млн.руб., на 2027 год в объеме 5 036,1 млн.руб. из них: НДПИ – 4 442,6 млн.руб.</w:t>
      </w:r>
    </w:p>
    <w:p w14:paraId="2BF4B98B" w14:textId="77777777" w:rsidR="00585E51" w:rsidRPr="00DF6814" w:rsidRDefault="00585E51" w:rsidP="00585E51">
      <w:pPr>
        <w:ind w:firstLine="709"/>
        <w:jc w:val="both"/>
        <w:rPr>
          <w:sz w:val="28"/>
          <w:szCs w:val="28"/>
        </w:rPr>
      </w:pPr>
    </w:p>
    <w:p w14:paraId="4EBDA030" w14:textId="53609D8A" w:rsidR="00753428" w:rsidRPr="00DF6814" w:rsidRDefault="00753428" w:rsidP="00753428">
      <w:pPr>
        <w:ind w:firstLine="709"/>
        <w:jc w:val="both"/>
        <w:rPr>
          <w:sz w:val="28"/>
          <w:szCs w:val="28"/>
        </w:rPr>
      </w:pPr>
      <w:r w:rsidRPr="00DF6814">
        <w:rPr>
          <w:sz w:val="28"/>
          <w:szCs w:val="28"/>
        </w:rPr>
        <w:t xml:space="preserve">Прогнозные показатели поступления по ряду налоговых доходов, администрируемых УФНС по АО и НАО с учетом отчислений из НАО, рассчитанные в соответствии с Методикой, ниже прогнозных показателей, представленных в прогнозе к законопроекту с учетом отчислений из НАО, что представлено в таблице </w:t>
      </w:r>
      <w:r w:rsidR="008332DB" w:rsidRPr="00DF6814">
        <w:rPr>
          <w:sz w:val="28"/>
          <w:szCs w:val="28"/>
        </w:rPr>
        <w:t>23</w:t>
      </w:r>
      <w:r w:rsidRPr="00DF6814">
        <w:rPr>
          <w:sz w:val="28"/>
          <w:szCs w:val="28"/>
        </w:rPr>
        <w:t>.</w:t>
      </w:r>
    </w:p>
    <w:p w14:paraId="5BB743A0" w14:textId="77777777" w:rsidR="00753428" w:rsidRPr="00DF6814" w:rsidRDefault="00753428" w:rsidP="00753428">
      <w:pPr>
        <w:ind w:firstLine="709"/>
        <w:jc w:val="both"/>
        <w:rPr>
          <w:sz w:val="28"/>
          <w:szCs w:val="28"/>
        </w:rPr>
      </w:pPr>
    </w:p>
    <w:p w14:paraId="20AA4A70" w14:textId="2D1D65BA" w:rsidR="00753428" w:rsidRPr="00DF6814" w:rsidRDefault="00753428" w:rsidP="00753428">
      <w:pPr>
        <w:jc w:val="both"/>
      </w:pPr>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23</w:t>
      </w:r>
      <w:r w:rsidR="00D255D3" w:rsidRPr="00DF6814">
        <w:rPr>
          <w:noProof/>
        </w:rPr>
        <w:fldChar w:fldCharType="end"/>
      </w:r>
      <w:r w:rsidRPr="00DF6814">
        <w:t>.  Прогнозные показатели поступления по ряду налогов (Архангельская область и НАО) на 2025 – 2027 годы, млн.руб.</w:t>
      </w:r>
    </w:p>
    <w:tbl>
      <w:tblPr>
        <w:tblW w:w="9623" w:type="dxa"/>
        <w:tblInd w:w="-2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0"/>
        <w:gridCol w:w="2552"/>
        <w:gridCol w:w="2203"/>
        <w:gridCol w:w="1199"/>
        <w:gridCol w:w="1259"/>
      </w:tblGrid>
      <w:tr w:rsidR="00DF6814" w:rsidRPr="00DF6814" w14:paraId="5D2BC5F7" w14:textId="77777777" w:rsidTr="00554D9E">
        <w:trPr>
          <w:trHeight w:val="705"/>
        </w:trPr>
        <w:tc>
          <w:tcPr>
            <w:tcW w:w="2410" w:type="dxa"/>
            <w:noWrap/>
            <w:tcMar>
              <w:top w:w="0" w:type="dxa"/>
              <w:left w:w="108" w:type="dxa"/>
              <w:bottom w:w="0" w:type="dxa"/>
              <w:right w:w="108" w:type="dxa"/>
            </w:tcMar>
            <w:vAlign w:val="center"/>
            <w:hideMark/>
          </w:tcPr>
          <w:p w14:paraId="68944387" w14:textId="347E54A8" w:rsidR="00753428" w:rsidRPr="00DF6814" w:rsidRDefault="00554D9E">
            <w:pPr>
              <w:jc w:val="center"/>
              <w:rPr>
                <w:sz w:val="22"/>
                <w:szCs w:val="22"/>
              </w:rPr>
            </w:pPr>
            <w:r w:rsidRPr="00DF6814">
              <w:rPr>
                <w:sz w:val="22"/>
                <w:szCs w:val="22"/>
              </w:rPr>
              <w:t>Налог</w:t>
            </w:r>
          </w:p>
        </w:tc>
        <w:tc>
          <w:tcPr>
            <w:tcW w:w="2552" w:type="dxa"/>
            <w:tcMar>
              <w:top w:w="0" w:type="dxa"/>
              <w:left w:w="108" w:type="dxa"/>
              <w:bottom w:w="0" w:type="dxa"/>
              <w:right w:w="108" w:type="dxa"/>
            </w:tcMar>
            <w:vAlign w:val="center"/>
            <w:hideMark/>
          </w:tcPr>
          <w:p w14:paraId="1AEF715B" w14:textId="77777777" w:rsidR="00753428" w:rsidRPr="00DF6814" w:rsidRDefault="00753428">
            <w:pPr>
              <w:jc w:val="center"/>
              <w:rPr>
                <w:sz w:val="22"/>
                <w:szCs w:val="22"/>
              </w:rPr>
            </w:pPr>
            <w:r w:rsidRPr="00DF6814">
              <w:rPr>
                <w:sz w:val="22"/>
                <w:szCs w:val="22"/>
              </w:rPr>
              <w:t>Прогноз к законопроекту с учетом отчислений из НАО</w:t>
            </w:r>
          </w:p>
        </w:tc>
        <w:tc>
          <w:tcPr>
            <w:tcW w:w="2203" w:type="dxa"/>
            <w:tcMar>
              <w:top w:w="0" w:type="dxa"/>
              <w:left w:w="108" w:type="dxa"/>
              <w:bottom w:w="0" w:type="dxa"/>
              <w:right w:w="108" w:type="dxa"/>
            </w:tcMar>
            <w:vAlign w:val="center"/>
            <w:hideMark/>
          </w:tcPr>
          <w:p w14:paraId="6EDC6555" w14:textId="77777777" w:rsidR="00753428" w:rsidRPr="00DF6814" w:rsidRDefault="00753428">
            <w:pPr>
              <w:jc w:val="center"/>
              <w:rPr>
                <w:sz w:val="22"/>
                <w:szCs w:val="22"/>
              </w:rPr>
            </w:pPr>
            <w:r w:rsidRPr="00DF6814">
              <w:rPr>
                <w:sz w:val="22"/>
                <w:szCs w:val="22"/>
              </w:rPr>
              <w:t>Прогноз УФНС по АО и НАО с учетом отчислений из НАО</w:t>
            </w:r>
          </w:p>
        </w:tc>
        <w:tc>
          <w:tcPr>
            <w:tcW w:w="2458" w:type="dxa"/>
            <w:gridSpan w:val="2"/>
            <w:noWrap/>
            <w:tcMar>
              <w:top w:w="0" w:type="dxa"/>
              <w:left w:w="108" w:type="dxa"/>
              <w:bottom w:w="0" w:type="dxa"/>
              <w:right w:w="108" w:type="dxa"/>
            </w:tcMar>
            <w:vAlign w:val="center"/>
            <w:hideMark/>
          </w:tcPr>
          <w:p w14:paraId="18284D57" w14:textId="77777777" w:rsidR="00753428" w:rsidRPr="00DF6814" w:rsidRDefault="00753428">
            <w:pPr>
              <w:jc w:val="center"/>
              <w:rPr>
                <w:sz w:val="22"/>
                <w:szCs w:val="22"/>
              </w:rPr>
            </w:pPr>
            <w:r w:rsidRPr="00DF6814">
              <w:rPr>
                <w:sz w:val="22"/>
                <w:szCs w:val="22"/>
              </w:rPr>
              <w:t>Отклонение (+,-):</w:t>
            </w:r>
          </w:p>
        </w:tc>
      </w:tr>
      <w:tr w:rsidR="00DF6814" w:rsidRPr="00DF6814" w14:paraId="0E6D513F" w14:textId="77777777" w:rsidTr="00554D9E">
        <w:trPr>
          <w:trHeight w:val="300"/>
        </w:trPr>
        <w:tc>
          <w:tcPr>
            <w:tcW w:w="2410" w:type="dxa"/>
            <w:tcMar>
              <w:top w:w="0" w:type="dxa"/>
              <w:left w:w="108" w:type="dxa"/>
              <w:bottom w:w="0" w:type="dxa"/>
              <w:right w:w="108" w:type="dxa"/>
            </w:tcMar>
            <w:vAlign w:val="center"/>
            <w:hideMark/>
          </w:tcPr>
          <w:p w14:paraId="735679E1" w14:textId="77777777" w:rsidR="00753428" w:rsidRPr="00DF6814" w:rsidRDefault="00753428">
            <w:pPr>
              <w:jc w:val="center"/>
              <w:rPr>
                <w:sz w:val="22"/>
                <w:szCs w:val="22"/>
              </w:rPr>
            </w:pPr>
            <w:r w:rsidRPr="00DF6814">
              <w:rPr>
                <w:sz w:val="22"/>
                <w:szCs w:val="22"/>
              </w:rPr>
              <w:t>А</w:t>
            </w:r>
          </w:p>
        </w:tc>
        <w:tc>
          <w:tcPr>
            <w:tcW w:w="2552" w:type="dxa"/>
            <w:tcMar>
              <w:top w:w="0" w:type="dxa"/>
              <w:left w:w="108" w:type="dxa"/>
              <w:bottom w:w="0" w:type="dxa"/>
              <w:right w:w="108" w:type="dxa"/>
            </w:tcMar>
            <w:vAlign w:val="center"/>
            <w:hideMark/>
          </w:tcPr>
          <w:p w14:paraId="578EB52E" w14:textId="77777777" w:rsidR="00753428" w:rsidRPr="00DF6814" w:rsidRDefault="00753428">
            <w:pPr>
              <w:jc w:val="center"/>
              <w:rPr>
                <w:sz w:val="22"/>
                <w:szCs w:val="22"/>
              </w:rPr>
            </w:pPr>
            <w:r w:rsidRPr="00DF6814">
              <w:rPr>
                <w:sz w:val="22"/>
                <w:szCs w:val="22"/>
              </w:rPr>
              <w:t>1</w:t>
            </w:r>
          </w:p>
        </w:tc>
        <w:tc>
          <w:tcPr>
            <w:tcW w:w="2203" w:type="dxa"/>
            <w:tcMar>
              <w:top w:w="0" w:type="dxa"/>
              <w:left w:w="108" w:type="dxa"/>
              <w:bottom w:w="0" w:type="dxa"/>
              <w:right w:w="108" w:type="dxa"/>
            </w:tcMar>
            <w:vAlign w:val="center"/>
            <w:hideMark/>
          </w:tcPr>
          <w:p w14:paraId="18C99D13" w14:textId="77777777" w:rsidR="00753428" w:rsidRPr="00DF6814" w:rsidRDefault="00753428">
            <w:pPr>
              <w:jc w:val="center"/>
              <w:rPr>
                <w:sz w:val="22"/>
                <w:szCs w:val="22"/>
              </w:rPr>
            </w:pPr>
            <w:r w:rsidRPr="00DF6814">
              <w:rPr>
                <w:sz w:val="22"/>
                <w:szCs w:val="22"/>
              </w:rPr>
              <w:t>2</w:t>
            </w:r>
          </w:p>
        </w:tc>
        <w:tc>
          <w:tcPr>
            <w:tcW w:w="1199" w:type="dxa"/>
            <w:tcMar>
              <w:top w:w="0" w:type="dxa"/>
              <w:left w:w="108" w:type="dxa"/>
              <w:bottom w:w="0" w:type="dxa"/>
              <w:right w:w="108" w:type="dxa"/>
            </w:tcMar>
            <w:vAlign w:val="center"/>
            <w:hideMark/>
          </w:tcPr>
          <w:p w14:paraId="099BA2F2" w14:textId="77777777" w:rsidR="00753428" w:rsidRPr="00DF6814" w:rsidRDefault="00753428">
            <w:pPr>
              <w:jc w:val="center"/>
              <w:rPr>
                <w:sz w:val="22"/>
                <w:szCs w:val="22"/>
              </w:rPr>
            </w:pPr>
            <w:r w:rsidRPr="00DF6814">
              <w:rPr>
                <w:sz w:val="22"/>
                <w:szCs w:val="22"/>
              </w:rPr>
              <w:t>3=2-1, млн.руб</w:t>
            </w:r>
          </w:p>
        </w:tc>
        <w:tc>
          <w:tcPr>
            <w:tcW w:w="1259" w:type="dxa"/>
            <w:tcMar>
              <w:top w:w="0" w:type="dxa"/>
              <w:left w:w="108" w:type="dxa"/>
              <w:bottom w:w="0" w:type="dxa"/>
              <w:right w:w="108" w:type="dxa"/>
            </w:tcMar>
            <w:vAlign w:val="center"/>
            <w:hideMark/>
          </w:tcPr>
          <w:p w14:paraId="32C6C481" w14:textId="77777777" w:rsidR="00753428" w:rsidRPr="00DF6814" w:rsidRDefault="00753428">
            <w:pPr>
              <w:jc w:val="center"/>
              <w:rPr>
                <w:sz w:val="22"/>
                <w:szCs w:val="22"/>
              </w:rPr>
            </w:pPr>
            <w:r w:rsidRPr="00DF6814">
              <w:rPr>
                <w:sz w:val="22"/>
                <w:szCs w:val="22"/>
              </w:rPr>
              <w:t>4=2/1*100-100,%</w:t>
            </w:r>
          </w:p>
        </w:tc>
      </w:tr>
      <w:tr w:rsidR="00DF6814" w:rsidRPr="00DF6814" w14:paraId="265507E9" w14:textId="77777777" w:rsidTr="00554D9E">
        <w:trPr>
          <w:trHeight w:val="300"/>
        </w:trPr>
        <w:tc>
          <w:tcPr>
            <w:tcW w:w="2410" w:type="dxa"/>
            <w:noWrap/>
            <w:tcMar>
              <w:top w:w="0" w:type="dxa"/>
              <w:left w:w="108" w:type="dxa"/>
              <w:bottom w:w="0" w:type="dxa"/>
              <w:right w:w="108" w:type="dxa"/>
            </w:tcMar>
            <w:vAlign w:val="bottom"/>
            <w:hideMark/>
          </w:tcPr>
          <w:p w14:paraId="12D2A333" w14:textId="2D04D0C8" w:rsidR="00753428" w:rsidRPr="00DF6814" w:rsidRDefault="00554D9E" w:rsidP="00554D9E">
            <w:pPr>
              <w:rPr>
                <w:sz w:val="22"/>
                <w:szCs w:val="22"/>
              </w:rPr>
            </w:pPr>
            <w:r w:rsidRPr="00DF6814">
              <w:rPr>
                <w:sz w:val="22"/>
                <w:szCs w:val="22"/>
              </w:rPr>
              <w:t>Налог на п</w:t>
            </w:r>
            <w:r w:rsidR="00753428" w:rsidRPr="00DF6814">
              <w:rPr>
                <w:sz w:val="22"/>
                <w:szCs w:val="22"/>
              </w:rPr>
              <w:t>рибыль организаций</w:t>
            </w:r>
          </w:p>
        </w:tc>
        <w:tc>
          <w:tcPr>
            <w:tcW w:w="2552" w:type="dxa"/>
            <w:tcMar>
              <w:top w:w="0" w:type="dxa"/>
              <w:left w:w="108" w:type="dxa"/>
              <w:bottom w:w="0" w:type="dxa"/>
              <w:right w:w="108" w:type="dxa"/>
            </w:tcMar>
            <w:vAlign w:val="bottom"/>
            <w:hideMark/>
          </w:tcPr>
          <w:p w14:paraId="35CB8FAE" w14:textId="77777777" w:rsidR="00753428" w:rsidRPr="00DF6814" w:rsidRDefault="00753428">
            <w:pPr>
              <w:jc w:val="right"/>
              <w:rPr>
                <w:sz w:val="22"/>
                <w:szCs w:val="22"/>
              </w:rPr>
            </w:pPr>
            <w:r w:rsidRPr="00DF6814">
              <w:rPr>
                <w:sz w:val="22"/>
                <w:szCs w:val="22"/>
              </w:rPr>
              <w:t xml:space="preserve">35 704,2 </w:t>
            </w:r>
          </w:p>
        </w:tc>
        <w:tc>
          <w:tcPr>
            <w:tcW w:w="2203" w:type="dxa"/>
            <w:tcMar>
              <w:top w:w="0" w:type="dxa"/>
              <w:left w:w="108" w:type="dxa"/>
              <w:bottom w:w="0" w:type="dxa"/>
              <w:right w:w="108" w:type="dxa"/>
            </w:tcMar>
            <w:vAlign w:val="bottom"/>
            <w:hideMark/>
          </w:tcPr>
          <w:p w14:paraId="5D53C9DF" w14:textId="77777777" w:rsidR="00753428" w:rsidRPr="00DF6814" w:rsidRDefault="00753428">
            <w:pPr>
              <w:jc w:val="right"/>
              <w:rPr>
                <w:sz w:val="22"/>
                <w:szCs w:val="22"/>
              </w:rPr>
            </w:pPr>
            <w:r w:rsidRPr="00DF6814">
              <w:rPr>
                <w:sz w:val="22"/>
                <w:szCs w:val="22"/>
              </w:rPr>
              <w:t xml:space="preserve">33 389,9 </w:t>
            </w:r>
          </w:p>
        </w:tc>
        <w:tc>
          <w:tcPr>
            <w:tcW w:w="1199" w:type="dxa"/>
            <w:tcMar>
              <w:top w:w="0" w:type="dxa"/>
              <w:left w:w="108" w:type="dxa"/>
              <w:bottom w:w="0" w:type="dxa"/>
              <w:right w:w="108" w:type="dxa"/>
            </w:tcMar>
            <w:vAlign w:val="bottom"/>
            <w:hideMark/>
          </w:tcPr>
          <w:p w14:paraId="72744AAC" w14:textId="77777777" w:rsidR="00753428" w:rsidRPr="00DF6814" w:rsidRDefault="00753428">
            <w:pPr>
              <w:jc w:val="right"/>
              <w:rPr>
                <w:sz w:val="22"/>
                <w:szCs w:val="22"/>
              </w:rPr>
            </w:pPr>
            <w:r w:rsidRPr="00DF6814">
              <w:rPr>
                <w:sz w:val="22"/>
                <w:szCs w:val="22"/>
              </w:rPr>
              <w:t xml:space="preserve">-2 314,3 </w:t>
            </w:r>
          </w:p>
        </w:tc>
        <w:tc>
          <w:tcPr>
            <w:tcW w:w="1259" w:type="dxa"/>
            <w:tcMar>
              <w:top w:w="0" w:type="dxa"/>
              <w:left w:w="108" w:type="dxa"/>
              <w:bottom w:w="0" w:type="dxa"/>
              <w:right w:w="108" w:type="dxa"/>
            </w:tcMar>
            <w:vAlign w:val="bottom"/>
            <w:hideMark/>
          </w:tcPr>
          <w:p w14:paraId="7261A071" w14:textId="77777777" w:rsidR="00753428" w:rsidRPr="00DF6814" w:rsidRDefault="00753428">
            <w:pPr>
              <w:jc w:val="right"/>
              <w:rPr>
                <w:sz w:val="22"/>
                <w:szCs w:val="22"/>
              </w:rPr>
            </w:pPr>
            <w:r w:rsidRPr="00DF6814">
              <w:rPr>
                <w:sz w:val="22"/>
                <w:szCs w:val="22"/>
              </w:rPr>
              <w:t xml:space="preserve">-6,5 </w:t>
            </w:r>
          </w:p>
        </w:tc>
      </w:tr>
      <w:tr w:rsidR="00DF6814" w:rsidRPr="00DF6814" w14:paraId="69C0095C" w14:textId="77777777" w:rsidTr="00554D9E">
        <w:trPr>
          <w:trHeight w:val="186"/>
        </w:trPr>
        <w:tc>
          <w:tcPr>
            <w:tcW w:w="2410" w:type="dxa"/>
            <w:noWrap/>
            <w:tcMar>
              <w:top w:w="0" w:type="dxa"/>
              <w:left w:w="108" w:type="dxa"/>
              <w:bottom w:w="0" w:type="dxa"/>
              <w:right w:w="108" w:type="dxa"/>
            </w:tcMar>
            <w:vAlign w:val="bottom"/>
            <w:hideMark/>
          </w:tcPr>
          <w:p w14:paraId="271D4F09" w14:textId="77777777" w:rsidR="00753428" w:rsidRPr="00DF6814" w:rsidRDefault="00753428">
            <w:pPr>
              <w:rPr>
                <w:sz w:val="22"/>
                <w:szCs w:val="22"/>
              </w:rPr>
            </w:pPr>
            <w:r w:rsidRPr="00DF6814">
              <w:rPr>
                <w:sz w:val="22"/>
                <w:szCs w:val="22"/>
              </w:rPr>
              <w:t>НДФЛ</w:t>
            </w:r>
          </w:p>
        </w:tc>
        <w:tc>
          <w:tcPr>
            <w:tcW w:w="2552" w:type="dxa"/>
            <w:tcMar>
              <w:top w:w="0" w:type="dxa"/>
              <w:left w:w="108" w:type="dxa"/>
              <w:bottom w:w="0" w:type="dxa"/>
              <w:right w:w="108" w:type="dxa"/>
            </w:tcMar>
            <w:vAlign w:val="bottom"/>
            <w:hideMark/>
          </w:tcPr>
          <w:p w14:paraId="2A6DDA7F" w14:textId="77777777" w:rsidR="00753428" w:rsidRPr="00DF6814" w:rsidRDefault="00753428">
            <w:pPr>
              <w:jc w:val="right"/>
              <w:rPr>
                <w:sz w:val="22"/>
                <w:szCs w:val="22"/>
              </w:rPr>
            </w:pPr>
            <w:r w:rsidRPr="00DF6814">
              <w:rPr>
                <w:sz w:val="22"/>
                <w:szCs w:val="22"/>
              </w:rPr>
              <w:t xml:space="preserve">31 630,6 </w:t>
            </w:r>
          </w:p>
        </w:tc>
        <w:tc>
          <w:tcPr>
            <w:tcW w:w="2203" w:type="dxa"/>
            <w:tcMar>
              <w:top w:w="0" w:type="dxa"/>
              <w:left w:w="108" w:type="dxa"/>
              <w:bottom w:w="0" w:type="dxa"/>
              <w:right w:w="108" w:type="dxa"/>
            </w:tcMar>
            <w:vAlign w:val="bottom"/>
            <w:hideMark/>
          </w:tcPr>
          <w:p w14:paraId="536405E3" w14:textId="77777777" w:rsidR="00753428" w:rsidRPr="00DF6814" w:rsidRDefault="00753428">
            <w:pPr>
              <w:jc w:val="right"/>
              <w:rPr>
                <w:sz w:val="22"/>
                <w:szCs w:val="22"/>
              </w:rPr>
            </w:pPr>
            <w:r w:rsidRPr="00DF6814">
              <w:rPr>
                <w:sz w:val="22"/>
                <w:szCs w:val="22"/>
              </w:rPr>
              <w:t xml:space="preserve">31 942,7 </w:t>
            </w:r>
          </w:p>
        </w:tc>
        <w:tc>
          <w:tcPr>
            <w:tcW w:w="1199" w:type="dxa"/>
            <w:tcMar>
              <w:top w:w="0" w:type="dxa"/>
              <w:left w:w="108" w:type="dxa"/>
              <w:bottom w:w="0" w:type="dxa"/>
              <w:right w:w="108" w:type="dxa"/>
            </w:tcMar>
            <w:vAlign w:val="bottom"/>
            <w:hideMark/>
          </w:tcPr>
          <w:p w14:paraId="3F42C7CE" w14:textId="77777777" w:rsidR="00753428" w:rsidRPr="00DF6814" w:rsidRDefault="00753428">
            <w:pPr>
              <w:jc w:val="right"/>
              <w:rPr>
                <w:sz w:val="22"/>
                <w:szCs w:val="22"/>
              </w:rPr>
            </w:pPr>
            <w:r w:rsidRPr="00DF6814">
              <w:rPr>
                <w:sz w:val="22"/>
                <w:szCs w:val="22"/>
              </w:rPr>
              <w:t xml:space="preserve">312,1 </w:t>
            </w:r>
          </w:p>
        </w:tc>
        <w:tc>
          <w:tcPr>
            <w:tcW w:w="1259" w:type="dxa"/>
            <w:tcMar>
              <w:top w:w="0" w:type="dxa"/>
              <w:left w:w="108" w:type="dxa"/>
              <w:bottom w:w="0" w:type="dxa"/>
              <w:right w:w="108" w:type="dxa"/>
            </w:tcMar>
            <w:vAlign w:val="bottom"/>
            <w:hideMark/>
          </w:tcPr>
          <w:p w14:paraId="7FF80AB7" w14:textId="77777777" w:rsidR="00753428" w:rsidRPr="00DF6814" w:rsidRDefault="00753428">
            <w:pPr>
              <w:jc w:val="right"/>
              <w:rPr>
                <w:sz w:val="22"/>
                <w:szCs w:val="22"/>
              </w:rPr>
            </w:pPr>
            <w:r w:rsidRPr="00DF6814">
              <w:rPr>
                <w:sz w:val="22"/>
                <w:szCs w:val="22"/>
              </w:rPr>
              <w:t xml:space="preserve">1,0 </w:t>
            </w:r>
          </w:p>
        </w:tc>
      </w:tr>
      <w:tr w:rsidR="00DF6814" w:rsidRPr="00DF6814" w14:paraId="6BF2C642" w14:textId="77777777" w:rsidTr="00554D9E">
        <w:trPr>
          <w:trHeight w:val="161"/>
        </w:trPr>
        <w:tc>
          <w:tcPr>
            <w:tcW w:w="2410" w:type="dxa"/>
            <w:noWrap/>
            <w:tcMar>
              <w:top w:w="0" w:type="dxa"/>
              <w:left w:w="108" w:type="dxa"/>
              <w:bottom w:w="0" w:type="dxa"/>
              <w:right w:w="108" w:type="dxa"/>
            </w:tcMar>
            <w:vAlign w:val="bottom"/>
            <w:hideMark/>
          </w:tcPr>
          <w:p w14:paraId="07340A6F" w14:textId="77777777" w:rsidR="00753428" w:rsidRPr="00DF6814" w:rsidRDefault="00753428">
            <w:pPr>
              <w:rPr>
                <w:sz w:val="22"/>
                <w:szCs w:val="22"/>
              </w:rPr>
            </w:pPr>
            <w:r w:rsidRPr="00DF6814">
              <w:rPr>
                <w:sz w:val="22"/>
                <w:szCs w:val="22"/>
              </w:rPr>
              <w:t>УСН</w:t>
            </w:r>
          </w:p>
        </w:tc>
        <w:tc>
          <w:tcPr>
            <w:tcW w:w="2552" w:type="dxa"/>
            <w:tcMar>
              <w:top w:w="0" w:type="dxa"/>
              <w:left w:w="108" w:type="dxa"/>
              <w:bottom w:w="0" w:type="dxa"/>
              <w:right w:w="108" w:type="dxa"/>
            </w:tcMar>
            <w:vAlign w:val="bottom"/>
            <w:hideMark/>
          </w:tcPr>
          <w:p w14:paraId="7280E909" w14:textId="77777777" w:rsidR="00753428" w:rsidRPr="00DF6814" w:rsidRDefault="00753428">
            <w:pPr>
              <w:jc w:val="right"/>
              <w:rPr>
                <w:sz w:val="22"/>
                <w:szCs w:val="22"/>
              </w:rPr>
            </w:pPr>
            <w:r w:rsidRPr="00DF6814">
              <w:rPr>
                <w:sz w:val="22"/>
                <w:szCs w:val="22"/>
              </w:rPr>
              <w:t xml:space="preserve">7 389,7 </w:t>
            </w:r>
          </w:p>
        </w:tc>
        <w:tc>
          <w:tcPr>
            <w:tcW w:w="2203" w:type="dxa"/>
            <w:tcMar>
              <w:top w:w="0" w:type="dxa"/>
              <w:left w:w="108" w:type="dxa"/>
              <w:bottom w:w="0" w:type="dxa"/>
              <w:right w:w="108" w:type="dxa"/>
            </w:tcMar>
            <w:vAlign w:val="bottom"/>
            <w:hideMark/>
          </w:tcPr>
          <w:p w14:paraId="5678FE9F" w14:textId="77777777" w:rsidR="00753428" w:rsidRPr="00DF6814" w:rsidRDefault="00753428">
            <w:pPr>
              <w:jc w:val="right"/>
              <w:rPr>
                <w:sz w:val="22"/>
                <w:szCs w:val="22"/>
              </w:rPr>
            </w:pPr>
            <w:r w:rsidRPr="00DF6814">
              <w:rPr>
                <w:sz w:val="22"/>
                <w:szCs w:val="22"/>
              </w:rPr>
              <w:t xml:space="preserve">7 228,9 </w:t>
            </w:r>
          </w:p>
        </w:tc>
        <w:tc>
          <w:tcPr>
            <w:tcW w:w="1199" w:type="dxa"/>
            <w:tcMar>
              <w:top w:w="0" w:type="dxa"/>
              <w:left w:w="108" w:type="dxa"/>
              <w:bottom w:w="0" w:type="dxa"/>
              <w:right w:w="108" w:type="dxa"/>
            </w:tcMar>
            <w:vAlign w:val="bottom"/>
            <w:hideMark/>
          </w:tcPr>
          <w:p w14:paraId="7ACCF971" w14:textId="77777777" w:rsidR="00753428" w:rsidRPr="00DF6814" w:rsidRDefault="00753428">
            <w:pPr>
              <w:jc w:val="right"/>
              <w:rPr>
                <w:sz w:val="22"/>
                <w:szCs w:val="22"/>
              </w:rPr>
            </w:pPr>
            <w:r w:rsidRPr="00DF6814">
              <w:rPr>
                <w:sz w:val="22"/>
                <w:szCs w:val="22"/>
              </w:rPr>
              <w:t xml:space="preserve">-160,8 </w:t>
            </w:r>
          </w:p>
        </w:tc>
        <w:tc>
          <w:tcPr>
            <w:tcW w:w="1259" w:type="dxa"/>
            <w:tcMar>
              <w:top w:w="0" w:type="dxa"/>
              <w:left w:w="108" w:type="dxa"/>
              <w:bottom w:w="0" w:type="dxa"/>
              <w:right w:w="108" w:type="dxa"/>
            </w:tcMar>
            <w:vAlign w:val="bottom"/>
            <w:hideMark/>
          </w:tcPr>
          <w:p w14:paraId="248A6288" w14:textId="77777777" w:rsidR="00753428" w:rsidRPr="00DF6814" w:rsidRDefault="00753428">
            <w:pPr>
              <w:jc w:val="right"/>
              <w:rPr>
                <w:sz w:val="22"/>
                <w:szCs w:val="22"/>
              </w:rPr>
            </w:pPr>
            <w:r w:rsidRPr="00DF6814">
              <w:rPr>
                <w:sz w:val="22"/>
                <w:szCs w:val="22"/>
              </w:rPr>
              <w:t xml:space="preserve">-2,2 </w:t>
            </w:r>
          </w:p>
        </w:tc>
      </w:tr>
      <w:tr w:rsidR="00DF6814" w:rsidRPr="00DF6814" w14:paraId="66939B3E" w14:textId="77777777" w:rsidTr="00554D9E">
        <w:trPr>
          <w:trHeight w:val="300"/>
        </w:trPr>
        <w:tc>
          <w:tcPr>
            <w:tcW w:w="2410" w:type="dxa"/>
            <w:noWrap/>
            <w:tcMar>
              <w:top w:w="0" w:type="dxa"/>
              <w:left w:w="108" w:type="dxa"/>
              <w:bottom w:w="0" w:type="dxa"/>
              <w:right w:w="108" w:type="dxa"/>
            </w:tcMar>
            <w:vAlign w:val="bottom"/>
            <w:hideMark/>
          </w:tcPr>
          <w:p w14:paraId="5BACBD6C" w14:textId="28D0F444" w:rsidR="00753428" w:rsidRPr="00DF6814" w:rsidRDefault="00554D9E" w:rsidP="00554D9E">
            <w:pPr>
              <w:rPr>
                <w:sz w:val="22"/>
                <w:szCs w:val="22"/>
              </w:rPr>
            </w:pPr>
            <w:r w:rsidRPr="00DF6814">
              <w:rPr>
                <w:sz w:val="22"/>
                <w:szCs w:val="22"/>
              </w:rPr>
              <w:t>Налог на п</w:t>
            </w:r>
            <w:r w:rsidR="00753428" w:rsidRPr="00DF6814">
              <w:rPr>
                <w:sz w:val="22"/>
                <w:szCs w:val="22"/>
              </w:rPr>
              <w:t>рофессиональный доход</w:t>
            </w:r>
          </w:p>
        </w:tc>
        <w:tc>
          <w:tcPr>
            <w:tcW w:w="2552" w:type="dxa"/>
            <w:tcMar>
              <w:top w:w="0" w:type="dxa"/>
              <w:left w:w="108" w:type="dxa"/>
              <w:bottom w:w="0" w:type="dxa"/>
              <w:right w:w="108" w:type="dxa"/>
            </w:tcMar>
            <w:vAlign w:val="bottom"/>
            <w:hideMark/>
          </w:tcPr>
          <w:p w14:paraId="0CEBC45C" w14:textId="77777777" w:rsidR="00753428" w:rsidRPr="00DF6814" w:rsidRDefault="00753428">
            <w:pPr>
              <w:jc w:val="right"/>
              <w:rPr>
                <w:sz w:val="22"/>
                <w:szCs w:val="22"/>
              </w:rPr>
            </w:pPr>
            <w:r w:rsidRPr="00DF6814">
              <w:rPr>
                <w:sz w:val="22"/>
                <w:szCs w:val="22"/>
              </w:rPr>
              <w:t xml:space="preserve">178,6 </w:t>
            </w:r>
          </w:p>
        </w:tc>
        <w:tc>
          <w:tcPr>
            <w:tcW w:w="2203" w:type="dxa"/>
            <w:tcMar>
              <w:top w:w="0" w:type="dxa"/>
              <w:left w:w="108" w:type="dxa"/>
              <w:bottom w:w="0" w:type="dxa"/>
              <w:right w:w="108" w:type="dxa"/>
            </w:tcMar>
            <w:vAlign w:val="bottom"/>
            <w:hideMark/>
          </w:tcPr>
          <w:p w14:paraId="4BD8B505" w14:textId="77777777" w:rsidR="00753428" w:rsidRPr="00DF6814" w:rsidRDefault="00753428">
            <w:pPr>
              <w:jc w:val="right"/>
              <w:rPr>
                <w:sz w:val="22"/>
                <w:szCs w:val="22"/>
              </w:rPr>
            </w:pPr>
            <w:r w:rsidRPr="00DF6814">
              <w:rPr>
                <w:sz w:val="22"/>
                <w:szCs w:val="22"/>
              </w:rPr>
              <w:t xml:space="preserve">178,6 </w:t>
            </w:r>
          </w:p>
        </w:tc>
        <w:tc>
          <w:tcPr>
            <w:tcW w:w="1199" w:type="dxa"/>
            <w:tcMar>
              <w:top w:w="0" w:type="dxa"/>
              <w:left w:w="108" w:type="dxa"/>
              <w:bottom w:w="0" w:type="dxa"/>
              <w:right w:w="108" w:type="dxa"/>
            </w:tcMar>
            <w:vAlign w:val="bottom"/>
            <w:hideMark/>
          </w:tcPr>
          <w:p w14:paraId="53A5521D" w14:textId="77777777" w:rsidR="00753428" w:rsidRPr="00DF6814" w:rsidRDefault="00753428">
            <w:pPr>
              <w:jc w:val="right"/>
              <w:rPr>
                <w:sz w:val="22"/>
                <w:szCs w:val="22"/>
              </w:rPr>
            </w:pPr>
            <w:r w:rsidRPr="00DF6814">
              <w:rPr>
                <w:sz w:val="22"/>
                <w:szCs w:val="22"/>
              </w:rPr>
              <w:t xml:space="preserve">0,0 </w:t>
            </w:r>
          </w:p>
        </w:tc>
        <w:tc>
          <w:tcPr>
            <w:tcW w:w="1259" w:type="dxa"/>
            <w:tcMar>
              <w:top w:w="0" w:type="dxa"/>
              <w:left w:w="108" w:type="dxa"/>
              <w:bottom w:w="0" w:type="dxa"/>
              <w:right w:w="108" w:type="dxa"/>
            </w:tcMar>
            <w:vAlign w:val="bottom"/>
            <w:hideMark/>
          </w:tcPr>
          <w:p w14:paraId="084BFF73" w14:textId="77777777" w:rsidR="00753428" w:rsidRPr="00DF6814" w:rsidRDefault="00753428">
            <w:pPr>
              <w:jc w:val="right"/>
              <w:rPr>
                <w:sz w:val="22"/>
                <w:szCs w:val="22"/>
              </w:rPr>
            </w:pPr>
            <w:r w:rsidRPr="00DF6814">
              <w:rPr>
                <w:sz w:val="22"/>
                <w:szCs w:val="22"/>
              </w:rPr>
              <w:t xml:space="preserve">0,0 </w:t>
            </w:r>
          </w:p>
        </w:tc>
      </w:tr>
      <w:tr w:rsidR="00DF6814" w:rsidRPr="00DF6814" w14:paraId="10903322" w14:textId="77777777" w:rsidTr="00554D9E">
        <w:trPr>
          <w:trHeight w:val="300"/>
        </w:trPr>
        <w:tc>
          <w:tcPr>
            <w:tcW w:w="2410" w:type="dxa"/>
            <w:noWrap/>
            <w:tcMar>
              <w:top w:w="0" w:type="dxa"/>
              <w:left w:w="108" w:type="dxa"/>
              <w:bottom w:w="0" w:type="dxa"/>
              <w:right w:w="108" w:type="dxa"/>
            </w:tcMar>
            <w:vAlign w:val="bottom"/>
            <w:hideMark/>
          </w:tcPr>
          <w:p w14:paraId="47B789C4" w14:textId="12620E62" w:rsidR="00753428" w:rsidRPr="00DF6814" w:rsidRDefault="00554D9E" w:rsidP="00554D9E">
            <w:pPr>
              <w:rPr>
                <w:sz w:val="22"/>
                <w:szCs w:val="22"/>
              </w:rPr>
            </w:pPr>
            <w:r w:rsidRPr="00DF6814">
              <w:rPr>
                <w:sz w:val="22"/>
                <w:szCs w:val="22"/>
              </w:rPr>
              <w:t>Налог на и</w:t>
            </w:r>
            <w:r w:rsidR="00753428" w:rsidRPr="00DF6814">
              <w:rPr>
                <w:sz w:val="22"/>
                <w:szCs w:val="22"/>
              </w:rPr>
              <w:t>мущество организаций</w:t>
            </w:r>
          </w:p>
        </w:tc>
        <w:tc>
          <w:tcPr>
            <w:tcW w:w="2552" w:type="dxa"/>
            <w:tcMar>
              <w:top w:w="0" w:type="dxa"/>
              <w:left w:w="108" w:type="dxa"/>
              <w:bottom w:w="0" w:type="dxa"/>
              <w:right w:w="108" w:type="dxa"/>
            </w:tcMar>
            <w:vAlign w:val="bottom"/>
            <w:hideMark/>
          </w:tcPr>
          <w:p w14:paraId="672D01C9" w14:textId="77777777" w:rsidR="00753428" w:rsidRPr="00DF6814" w:rsidRDefault="00753428">
            <w:pPr>
              <w:jc w:val="right"/>
              <w:rPr>
                <w:sz w:val="22"/>
                <w:szCs w:val="22"/>
              </w:rPr>
            </w:pPr>
            <w:r w:rsidRPr="00DF6814">
              <w:rPr>
                <w:sz w:val="22"/>
                <w:szCs w:val="22"/>
              </w:rPr>
              <w:t xml:space="preserve">9 870,6 </w:t>
            </w:r>
          </w:p>
        </w:tc>
        <w:tc>
          <w:tcPr>
            <w:tcW w:w="2203" w:type="dxa"/>
            <w:tcMar>
              <w:top w:w="0" w:type="dxa"/>
              <w:left w:w="108" w:type="dxa"/>
              <w:bottom w:w="0" w:type="dxa"/>
              <w:right w:w="108" w:type="dxa"/>
            </w:tcMar>
            <w:vAlign w:val="bottom"/>
            <w:hideMark/>
          </w:tcPr>
          <w:p w14:paraId="44AA7734" w14:textId="77777777" w:rsidR="00753428" w:rsidRPr="00DF6814" w:rsidRDefault="00753428">
            <w:pPr>
              <w:jc w:val="right"/>
              <w:rPr>
                <w:sz w:val="22"/>
                <w:szCs w:val="22"/>
              </w:rPr>
            </w:pPr>
            <w:r w:rsidRPr="00DF6814">
              <w:rPr>
                <w:sz w:val="22"/>
                <w:szCs w:val="22"/>
              </w:rPr>
              <w:t xml:space="preserve">9 877,3 </w:t>
            </w:r>
          </w:p>
        </w:tc>
        <w:tc>
          <w:tcPr>
            <w:tcW w:w="1199" w:type="dxa"/>
            <w:tcMar>
              <w:top w:w="0" w:type="dxa"/>
              <w:left w:w="108" w:type="dxa"/>
              <w:bottom w:w="0" w:type="dxa"/>
              <w:right w:w="108" w:type="dxa"/>
            </w:tcMar>
            <w:vAlign w:val="bottom"/>
            <w:hideMark/>
          </w:tcPr>
          <w:p w14:paraId="5AABD10B" w14:textId="77777777" w:rsidR="00753428" w:rsidRPr="00DF6814" w:rsidRDefault="00753428">
            <w:pPr>
              <w:jc w:val="right"/>
              <w:rPr>
                <w:sz w:val="22"/>
                <w:szCs w:val="22"/>
              </w:rPr>
            </w:pPr>
            <w:r w:rsidRPr="00DF6814">
              <w:rPr>
                <w:sz w:val="22"/>
                <w:szCs w:val="22"/>
              </w:rPr>
              <w:t xml:space="preserve">6,7 </w:t>
            </w:r>
          </w:p>
        </w:tc>
        <w:tc>
          <w:tcPr>
            <w:tcW w:w="1259" w:type="dxa"/>
            <w:tcMar>
              <w:top w:w="0" w:type="dxa"/>
              <w:left w:w="108" w:type="dxa"/>
              <w:bottom w:w="0" w:type="dxa"/>
              <w:right w:w="108" w:type="dxa"/>
            </w:tcMar>
            <w:vAlign w:val="bottom"/>
            <w:hideMark/>
          </w:tcPr>
          <w:p w14:paraId="0C7F73F5" w14:textId="77777777" w:rsidR="00753428" w:rsidRPr="00DF6814" w:rsidRDefault="00753428">
            <w:pPr>
              <w:jc w:val="right"/>
              <w:rPr>
                <w:sz w:val="22"/>
                <w:szCs w:val="22"/>
              </w:rPr>
            </w:pPr>
            <w:r w:rsidRPr="00DF6814">
              <w:rPr>
                <w:sz w:val="22"/>
                <w:szCs w:val="22"/>
              </w:rPr>
              <w:t xml:space="preserve">0,1 </w:t>
            </w:r>
          </w:p>
        </w:tc>
      </w:tr>
      <w:tr w:rsidR="00DF6814" w:rsidRPr="00DF6814" w14:paraId="3ECB50A8" w14:textId="77777777" w:rsidTr="00554D9E">
        <w:trPr>
          <w:trHeight w:val="300"/>
        </w:trPr>
        <w:tc>
          <w:tcPr>
            <w:tcW w:w="2410" w:type="dxa"/>
            <w:noWrap/>
            <w:tcMar>
              <w:top w:w="0" w:type="dxa"/>
              <w:left w:w="108" w:type="dxa"/>
              <w:bottom w:w="0" w:type="dxa"/>
              <w:right w:w="108" w:type="dxa"/>
            </w:tcMar>
            <w:vAlign w:val="bottom"/>
            <w:hideMark/>
          </w:tcPr>
          <w:p w14:paraId="07064A84" w14:textId="0F091954" w:rsidR="00753428" w:rsidRPr="00DF6814" w:rsidRDefault="00554D9E" w:rsidP="00554D9E">
            <w:pPr>
              <w:rPr>
                <w:sz w:val="22"/>
                <w:szCs w:val="22"/>
              </w:rPr>
            </w:pPr>
            <w:r w:rsidRPr="00DF6814">
              <w:rPr>
                <w:sz w:val="22"/>
                <w:szCs w:val="22"/>
              </w:rPr>
              <w:t xml:space="preserve">Транспортный налог </w:t>
            </w:r>
            <w:r w:rsidR="00753428" w:rsidRPr="00DF6814">
              <w:rPr>
                <w:sz w:val="22"/>
                <w:szCs w:val="22"/>
              </w:rPr>
              <w:t>с физических</w:t>
            </w:r>
            <w:r w:rsidRPr="00DF6814">
              <w:rPr>
                <w:sz w:val="22"/>
                <w:szCs w:val="22"/>
              </w:rPr>
              <w:t xml:space="preserve"> лиц</w:t>
            </w:r>
          </w:p>
        </w:tc>
        <w:tc>
          <w:tcPr>
            <w:tcW w:w="2552" w:type="dxa"/>
            <w:tcMar>
              <w:top w:w="0" w:type="dxa"/>
              <w:left w:w="108" w:type="dxa"/>
              <w:bottom w:w="0" w:type="dxa"/>
              <w:right w:w="108" w:type="dxa"/>
            </w:tcMar>
            <w:vAlign w:val="bottom"/>
            <w:hideMark/>
          </w:tcPr>
          <w:p w14:paraId="17654F0C" w14:textId="77777777" w:rsidR="00753428" w:rsidRPr="00DF6814" w:rsidRDefault="00753428">
            <w:pPr>
              <w:jc w:val="right"/>
              <w:rPr>
                <w:sz w:val="22"/>
                <w:szCs w:val="22"/>
              </w:rPr>
            </w:pPr>
            <w:r w:rsidRPr="00DF6814">
              <w:rPr>
                <w:sz w:val="22"/>
                <w:szCs w:val="22"/>
              </w:rPr>
              <w:t xml:space="preserve">1 141,1 </w:t>
            </w:r>
          </w:p>
        </w:tc>
        <w:tc>
          <w:tcPr>
            <w:tcW w:w="2203" w:type="dxa"/>
            <w:tcMar>
              <w:top w:w="0" w:type="dxa"/>
              <w:left w:w="108" w:type="dxa"/>
              <w:bottom w:w="0" w:type="dxa"/>
              <w:right w:w="108" w:type="dxa"/>
            </w:tcMar>
            <w:vAlign w:val="bottom"/>
            <w:hideMark/>
          </w:tcPr>
          <w:p w14:paraId="24962F77" w14:textId="77777777" w:rsidR="00753428" w:rsidRPr="00DF6814" w:rsidRDefault="00753428">
            <w:pPr>
              <w:jc w:val="right"/>
              <w:rPr>
                <w:sz w:val="22"/>
                <w:szCs w:val="22"/>
              </w:rPr>
            </w:pPr>
            <w:r w:rsidRPr="00DF6814">
              <w:rPr>
                <w:sz w:val="22"/>
                <w:szCs w:val="22"/>
              </w:rPr>
              <w:t xml:space="preserve">1 130,4 </w:t>
            </w:r>
          </w:p>
        </w:tc>
        <w:tc>
          <w:tcPr>
            <w:tcW w:w="1199" w:type="dxa"/>
            <w:tcMar>
              <w:top w:w="0" w:type="dxa"/>
              <w:left w:w="108" w:type="dxa"/>
              <w:bottom w:w="0" w:type="dxa"/>
              <w:right w:w="108" w:type="dxa"/>
            </w:tcMar>
            <w:vAlign w:val="bottom"/>
            <w:hideMark/>
          </w:tcPr>
          <w:p w14:paraId="30A7B33C" w14:textId="77777777" w:rsidR="00753428" w:rsidRPr="00DF6814" w:rsidRDefault="00753428">
            <w:pPr>
              <w:jc w:val="right"/>
              <w:rPr>
                <w:sz w:val="22"/>
                <w:szCs w:val="22"/>
              </w:rPr>
            </w:pPr>
            <w:r w:rsidRPr="00DF6814">
              <w:rPr>
                <w:sz w:val="22"/>
                <w:szCs w:val="22"/>
              </w:rPr>
              <w:t xml:space="preserve">-10,7 </w:t>
            </w:r>
          </w:p>
        </w:tc>
        <w:tc>
          <w:tcPr>
            <w:tcW w:w="1259" w:type="dxa"/>
            <w:tcMar>
              <w:top w:w="0" w:type="dxa"/>
              <w:left w:w="108" w:type="dxa"/>
              <w:bottom w:w="0" w:type="dxa"/>
              <w:right w:w="108" w:type="dxa"/>
            </w:tcMar>
            <w:vAlign w:val="bottom"/>
            <w:hideMark/>
          </w:tcPr>
          <w:p w14:paraId="2C93D7D2" w14:textId="77777777" w:rsidR="00753428" w:rsidRPr="00DF6814" w:rsidRDefault="00753428">
            <w:pPr>
              <w:jc w:val="right"/>
              <w:rPr>
                <w:sz w:val="22"/>
                <w:szCs w:val="22"/>
              </w:rPr>
            </w:pPr>
            <w:r w:rsidRPr="00DF6814">
              <w:rPr>
                <w:sz w:val="22"/>
                <w:szCs w:val="22"/>
              </w:rPr>
              <w:t xml:space="preserve">-0,9 </w:t>
            </w:r>
          </w:p>
        </w:tc>
      </w:tr>
      <w:tr w:rsidR="00DF6814" w:rsidRPr="00DF6814" w14:paraId="61B345C6" w14:textId="77777777" w:rsidTr="00554D9E">
        <w:trPr>
          <w:trHeight w:val="315"/>
        </w:trPr>
        <w:tc>
          <w:tcPr>
            <w:tcW w:w="2410" w:type="dxa"/>
            <w:noWrap/>
            <w:tcMar>
              <w:top w:w="0" w:type="dxa"/>
              <w:left w:w="108" w:type="dxa"/>
              <w:bottom w:w="0" w:type="dxa"/>
              <w:right w:w="108" w:type="dxa"/>
            </w:tcMar>
            <w:vAlign w:val="bottom"/>
            <w:hideMark/>
          </w:tcPr>
          <w:p w14:paraId="18E20DCF" w14:textId="224BEA6A" w:rsidR="00753428" w:rsidRPr="00DF6814" w:rsidRDefault="00554D9E">
            <w:pPr>
              <w:rPr>
                <w:sz w:val="22"/>
                <w:szCs w:val="22"/>
              </w:rPr>
            </w:pPr>
            <w:r w:rsidRPr="00DF6814">
              <w:rPr>
                <w:sz w:val="22"/>
                <w:szCs w:val="22"/>
              </w:rPr>
              <w:t>Транспортный налог</w:t>
            </w:r>
            <w:r w:rsidR="00753428" w:rsidRPr="00DF6814">
              <w:rPr>
                <w:sz w:val="22"/>
                <w:szCs w:val="22"/>
              </w:rPr>
              <w:t xml:space="preserve"> с юридических</w:t>
            </w:r>
            <w:r w:rsidRPr="00DF6814">
              <w:rPr>
                <w:sz w:val="22"/>
                <w:szCs w:val="22"/>
              </w:rPr>
              <w:t xml:space="preserve"> лиц</w:t>
            </w:r>
          </w:p>
        </w:tc>
        <w:tc>
          <w:tcPr>
            <w:tcW w:w="2552" w:type="dxa"/>
            <w:tcMar>
              <w:top w:w="0" w:type="dxa"/>
              <w:left w:w="108" w:type="dxa"/>
              <w:bottom w:w="0" w:type="dxa"/>
              <w:right w:w="108" w:type="dxa"/>
            </w:tcMar>
            <w:vAlign w:val="bottom"/>
            <w:hideMark/>
          </w:tcPr>
          <w:p w14:paraId="33386A55" w14:textId="77777777" w:rsidR="00753428" w:rsidRPr="00DF6814" w:rsidRDefault="00753428">
            <w:pPr>
              <w:jc w:val="right"/>
              <w:rPr>
                <w:sz w:val="22"/>
                <w:szCs w:val="22"/>
              </w:rPr>
            </w:pPr>
            <w:r w:rsidRPr="00DF6814">
              <w:rPr>
                <w:sz w:val="22"/>
                <w:szCs w:val="22"/>
              </w:rPr>
              <w:t xml:space="preserve">300,7 </w:t>
            </w:r>
          </w:p>
        </w:tc>
        <w:tc>
          <w:tcPr>
            <w:tcW w:w="2203" w:type="dxa"/>
            <w:tcMar>
              <w:top w:w="0" w:type="dxa"/>
              <w:left w:w="108" w:type="dxa"/>
              <w:bottom w:w="0" w:type="dxa"/>
              <w:right w:w="108" w:type="dxa"/>
            </w:tcMar>
            <w:vAlign w:val="bottom"/>
            <w:hideMark/>
          </w:tcPr>
          <w:p w14:paraId="16541832" w14:textId="77777777" w:rsidR="00753428" w:rsidRPr="00DF6814" w:rsidRDefault="00753428">
            <w:pPr>
              <w:jc w:val="right"/>
              <w:rPr>
                <w:sz w:val="22"/>
                <w:szCs w:val="22"/>
              </w:rPr>
            </w:pPr>
            <w:r w:rsidRPr="00DF6814">
              <w:rPr>
                <w:sz w:val="22"/>
                <w:szCs w:val="22"/>
              </w:rPr>
              <w:t xml:space="preserve">304,7 </w:t>
            </w:r>
          </w:p>
        </w:tc>
        <w:tc>
          <w:tcPr>
            <w:tcW w:w="1199" w:type="dxa"/>
            <w:tcMar>
              <w:top w:w="0" w:type="dxa"/>
              <w:left w:w="108" w:type="dxa"/>
              <w:bottom w:w="0" w:type="dxa"/>
              <w:right w:w="108" w:type="dxa"/>
            </w:tcMar>
            <w:vAlign w:val="bottom"/>
            <w:hideMark/>
          </w:tcPr>
          <w:p w14:paraId="3330FD6C" w14:textId="77777777" w:rsidR="00753428" w:rsidRPr="00DF6814" w:rsidRDefault="00753428">
            <w:pPr>
              <w:jc w:val="right"/>
              <w:rPr>
                <w:sz w:val="22"/>
                <w:szCs w:val="22"/>
              </w:rPr>
            </w:pPr>
            <w:r w:rsidRPr="00DF6814">
              <w:rPr>
                <w:sz w:val="22"/>
                <w:szCs w:val="22"/>
              </w:rPr>
              <w:t xml:space="preserve">4,0 </w:t>
            </w:r>
          </w:p>
        </w:tc>
        <w:tc>
          <w:tcPr>
            <w:tcW w:w="1259" w:type="dxa"/>
            <w:tcMar>
              <w:top w:w="0" w:type="dxa"/>
              <w:left w:w="108" w:type="dxa"/>
              <w:bottom w:w="0" w:type="dxa"/>
              <w:right w:w="108" w:type="dxa"/>
            </w:tcMar>
            <w:vAlign w:val="bottom"/>
            <w:hideMark/>
          </w:tcPr>
          <w:p w14:paraId="7976E81B" w14:textId="77777777" w:rsidR="00753428" w:rsidRPr="00DF6814" w:rsidRDefault="00753428">
            <w:pPr>
              <w:jc w:val="right"/>
              <w:rPr>
                <w:sz w:val="22"/>
                <w:szCs w:val="22"/>
              </w:rPr>
            </w:pPr>
            <w:r w:rsidRPr="00DF6814">
              <w:rPr>
                <w:sz w:val="22"/>
                <w:szCs w:val="22"/>
              </w:rPr>
              <w:t xml:space="preserve">1,3 </w:t>
            </w:r>
          </w:p>
        </w:tc>
      </w:tr>
      <w:tr w:rsidR="00753428" w:rsidRPr="00DF6814" w14:paraId="6327522C" w14:textId="77777777" w:rsidTr="00554D9E">
        <w:trPr>
          <w:trHeight w:val="193"/>
        </w:trPr>
        <w:tc>
          <w:tcPr>
            <w:tcW w:w="2410" w:type="dxa"/>
            <w:noWrap/>
            <w:tcMar>
              <w:top w:w="0" w:type="dxa"/>
              <w:left w:w="108" w:type="dxa"/>
              <w:bottom w:w="0" w:type="dxa"/>
              <w:right w:w="108" w:type="dxa"/>
            </w:tcMar>
            <w:vAlign w:val="bottom"/>
            <w:hideMark/>
          </w:tcPr>
          <w:p w14:paraId="3588A169" w14:textId="77777777" w:rsidR="00753428" w:rsidRPr="00DF6814" w:rsidRDefault="00753428">
            <w:pPr>
              <w:rPr>
                <w:sz w:val="22"/>
                <w:szCs w:val="22"/>
              </w:rPr>
            </w:pPr>
            <w:r w:rsidRPr="00DF6814">
              <w:rPr>
                <w:sz w:val="22"/>
                <w:szCs w:val="22"/>
              </w:rPr>
              <w:t>Итого</w:t>
            </w:r>
          </w:p>
        </w:tc>
        <w:tc>
          <w:tcPr>
            <w:tcW w:w="2552" w:type="dxa"/>
            <w:tcMar>
              <w:top w:w="0" w:type="dxa"/>
              <w:left w:w="108" w:type="dxa"/>
              <w:bottom w:w="0" w:type="dxa"/>
              <w:right w:w="108" w:type="dxa"/>
            </w:tcMar>
            <w:vAlign w:val="bottom"/>
            <w:hideMark/>
          </w:tcPr>
          <w:p w14:paraId="55A502DF" w14:textId="77777777" w:rsidR="00753428" w:rsidRPr="00DF6814" w:rsidRDefault="00753428">
            <w:pPr>
              <w:jc w:val="right"/>
              <w:rPr>
                <w:sz w:val="22"/>
                <w:szCs w:val="22"/>
              </w:rPr>
            </w:pPr>
            <w:r w:rsidRPr="00DF6814">
              <w:rPr>
                <w:sz w:val="22"/>
                <w:szCs w:val="22"/>
              </w:rPr>
              <w:t>86 215,5</w:t>
            </w:r>
          </w:p>
        </w:tc>
        <w:tc>
          <w:tcPr>
            <w:tcW w:w="2203" w:type="dxa"/>
            <w:tcMar>
              <w:top w:w="0" w:type="dxa"/>
              <w:left w:w="108" w:type="dxa"/>
              <w:bottom w:w="0" w:type="dxa"/>
              <w:right w:w="108" w:type="dxa"/>
            </w:tcMar>
            <w:vAlign w:val="bottom"/>
            <w:hideMark/>
          </w:tcPr>
          <w:p w14:paraId="366C1B06" w14:textId="77777777" w:rsidR="00753428" w:rsidRPr="00DF6814" w:rsidRDefault="00753428">
            <w:pPr>
              <w:jc w:val="right"/>
              <w:rPr>
                <w:sz w:val="22"/>
                <w:szCs w:val="22"/>
              </w:rPr>
            </w:pPr>
            <w:r w:rsidRPr="00DF6814">
              <w:rPr>
                <w:sz w:val="22"/>
                <w:szCs w:val="22"/>
              </w:rPr>
              <w:t>84 052,5</w:t>
            </w:r>
          </w:p>
        </w:tc>
        <w:tc>
          <w:tcPr>
            <w:tcW w:w="1199" w:type="dxa"/>
            <w:tcMar>
              <w:top w:w="0" w:type="dxa"/>
              <w:left w:w="108" w:type="dxa"/>
              <w:bottom w:w="0" w:type="dxa"/>
              <w:right w:w="108" w:type="dxa"/>
            </w:tcMar>
            <w:vAlign w:val="bottom"/>
            <w:hideMark/>
          </w:tcPr>
          <w:p w14:paraId="6C55923D" w14:textId="7AFC8E8A" w:rsidR="00753428" w:rsidRPr="00DF6814" w:rsidRDefault="00753428">
            <w:pPr>
              <w:jc w:val="right"/>
              <w:rPr>
                <w:sz w:val="22"/>
                <w:szCs w:val="22"/>
              </w:rPr>
            </w:pPr>
            <w:r w:rsidRPr="00DF6814">
              <w:rPr>
                <w:sz w:val="22"/>
                <w:szCs w:val="22"/>
              </w:rPr>
              <w:t>- 2</w:t>
            </w:r>
            <w:r w:rsidR="00497FE7" w:rsidRPr="00DF6814">
              <w:rPr>
                <w:sz w:val="22"/>
                <w:szCs w:val="22"/>
              </w:rPr>
              <w:t xml:space="preserve"> </w:t>
            </w:r>
            <w:r w:rsidRPr="00DF6814">
              <w:rPr>
                <w:sz w:val="22"/>
                <w:szCs w:val="22"/>
              </w:rPr>
              <w:t>163,0</w:t>
            </w:r>
          </w:p>
        </w:tc>
        <w:tc>
          <w:tcPr>
            <w:tcW w:w="1259" w:type="dxa"/>
            <w:tcMar>
              <w:top w:w="0" w:type="dxa"/>
              <w:left w:w="108" w:type="dxa"/>
              <w:bottom w:w="0" w:type="dxa"/>
              <w:right w:w="108" w:type="dxa"/>
            </w:tcMar>
            <w:vAlign w:val="bottom"/>
            <w:hideMark/>
          </w:tcPr>
          <w:p w14:paraId="29D81EEE" w14:textId="77777777" w:rsidR="00753428" w:rsidRPr="00DF6814" w:rsidRDefault="00753428">
            <w:pPr>
              <w:jc w:val="right"/>
              <w:rPr>
                <w:sz w:val="22"/>
                <w:szCs w:val="22"/>
              </w:rPr>
            </w:pPr>
            <w:r w:rsidRPr="00DF6814">
              <w:rPr>
                <w:sz w:val="22"/>
                <w:szCs w:val="22"/>
              </w:rPr>
              <w:t>-2,5</w:t>
            </w:r>
          </w:p>
        </w:tc>
      </w:tr>
    </w:tbl>
    <w:p w14:paraId="513F7375" w14:textId="77777777" w:rsidR="00753428" w:rsidRPr="00DF6814" w:rsidRDefault="00753428" w:rsidP="00516F26">
      <w:pPr>
        <w:ind w:firstLine="709"/>
        <w:jc w:val="both"/>
        <w:rPr>
          <w:sz w:val="28"/>
          <w:szCs w:val="28"/>
        </w:rPr>
      </w:pPr>
    </w:p>
    <w:p w14:paraId="443CE73B" w14:textId="77777777" w:rsidR="00516F26" w:rsidRPr="00DF6814" w:rsidRDefault="00516F26" w:rsidP="00516F26">
      <w:pPr>
        <w:ind w:firstLine="709"/>
        <w:jc w:val="both"/>
        <w:rPr>
          <w:sz w:val="28"/>
          <w:szCs w:val="28"/>
        </w:rPr>
      </w:pPr>
      <w:r w:rsidRPr="00DF6814">
        <w:rPr>
          <w:sz w:val="28"/>
          <w:szCs w:val="28"/>
        </w:rPr>
        <w:t>Исходя из вышеизложенного и основываясь на прогнозных показателях поступления налоговых доходов, администрируемых УФНС по АО и НАО, необходимо отметить возможное наличие рисков непоступления отдельных видов налоговых доходов в областной бюджет в 2025 году в сумме порядка 2 100 млн.руб.</w:t>
      </w:r>
    </w:p>
    <w:p w14:paraId="2A6048E2" w14:textId="77777777" w:rsidR="00585E51" w:rsidRPr="00DF6814" w:rsidRDefault="00585E51" w:rsidP="00585E51">
      <w:pPr>
        <w:ind w:firstLine="709"/>
        <w:jc w:val="center"/>
        <w:rPr>
          <w:sz w:val="28"/>
          <w:szCs w:val="28"/>
        </w:rPr>
      </w:pPr>
      <w:r w:rsidRPr="00DF6814">
        <w:rPr>
          <w:sz w:val="28"/>
          <w:szCs w:val="28"/>
        </w:rPr>
        <w:t>* * *</w:t>
      </w:r>
    </w:p>
    <w:p w14:paraId="4AD8E1E3" w14:textId="42B7E9D8" w:rsidR="00585E51" w:rsidRPr="00DF6814" w:rsidRDefault="00585E51" w:rsidP="00585E51">
      <w:pPr>
        <w:ind w:firstLine="709"/>
        <w:jc w:val="both"/>
        <w:rPr>
          <w:sz w:val="28"/>
          <w:szCs w:val="28"/>
        </w:rPr>
      </w:pPr>
      <w:r w:rsidRPr="00DF6814">
        <w:rPr>
          <w:sz w:val="28"/>
          <w:szCs w:val="28"/>
        </w:rPr>
        <w:t>Основой планируемых неналоговых поступлений на 2025 год, как и в предыдущие годы, являются платежи при пользовании природными ресурсами (60,89</w:t>
      </w:r>
      <w:r w:rsidR="007E48CF" w:rsidRPr="00DF6814">
        <w:rPr>
          <w:sz w:val="28"/>
          <w:szCs w:val="28"/>
        </w:rPr>
        <w:t xml:space="preserve"> </w:t>
      </w:r>
      <w:r w:rsidRPr="00DF6814">
        <w:rPr>
          <w:sz w:val="28"/>
          <w:szCs w:val="28"/>
        </w:rPr>
        <w:t>%).</w:t>
      </w:r>
    </w:p>
    <w:p w14:paraId="7D5EAEDB" w14:textId="77777777" w:rsidR="00585E51" w:rsidRPr="00DF6814" w:rsidRDefault="00585E51" w:rsidP="00585E51">
      <w:pPr>
        <w:ind w:firstLine="709"/>
        <w:jc w:val="both"/>
        <w:rPr>
          <w:sz w:val="28"/>
          <w:szCs w:val="28"/>
        </w:rPr>
      </w:pPr>
      <w:r w:rsidRPr="00DF6814">
        <w:rPr>
          <w:sz w:val="28"/>
          <w:szCs w:val="28"/>
        </w:rPr>
        <w:t>1. Объем платежей при пользовании природными ресурсами в областной бюджет в 2025 году оценивается в сумме 1 696,4 млн.руб., из них:</w:t>
      </w:r>
    </w:p>
    <w:p w14:paraId="34670F41" w14:textId="77777777" w:rsidR="00585E51" w:rsidRPr="00DF6814" w:rsidRDefault="00585E51" w:rsidP="00585E51">
      <w:pPr>
        <w:ind w:firstLine="709"/>
        <w:jc w:val="both"/>
        <w:rPr>
          <w:sz w:val="28"/>
          <w:szCs w:val="28"/>
        </w:rPr>
      </w:pPr>
      <w:r w:rsidRPr="00DF6814">
        <w:rPr>
          <w:sz w:val="28"/>
          <w:szCs w:val="28"/>
        </w:rPr>
        <w:t>–</w:t>
      </w:r>
      <w:r w:rsidRPr="00DF6814">
        <w:rPr>
          <w:sz w:val="28"/>
          <w:szCs w:val="28"/>
        </w:rPr>
        <w:tab/>
        <w:t>плата за использование лесов – 1 443,8 млн.руб., из них платежи, установленные ст. 25 Лесного Кодекса РФ, по договорам аренды лесных участков, не связанные с заготовкой древесины (заготовка живицы, пищевых лесных ресурсов и сбор лекарственных растений, осуществление рекреационной деятельности, выращивание посадочного материала лесных растений, лесных плодовых, ягодных, декоративных растений, лекарственных растений, приносящих соответствующий доход и иные виды деятельности) составляют 1,2 млн.руб.;</w:t>
      </w:r>
    </w:p>
    <w:p w14:paraId="70C108A7" w14:textId="36AFE1C7" w:rsidR="00585E51" w:rsidRPr="00DF6814" w:rsidRDefault="00585E51" w:rsidP="00585E51">
      <w:pPr>
        <w:ind w:firstLine="709"/>
        <w:jc w:val="both"/>
        <w:rPr>
          <w:sz w:val="28"/>
          <w:szCs w:val="28"/>
        </w:rPr>
      </w:pPr>
      <w:r w:rsidRPr="00DF6814">
        <w:rPr>
          <w:sz w:val="28"/>
          <w:szCs w:val="28"/>
        </w:rPr>
        <w:t>–</w:t>
      </w:r>
      <w:r w:rsidRPr="00DF6814">
        <w:rPr>
          <w:sz w:val="28"/>
          <w:szCs w:val="28"/>
        </w:rPr>
        <w:tab/>
        <w:t>плата за негативное воздействие на окружающую среду – 233,3 млн.руб. или 40,0</w:t>
      </w:r>
      <w:r w:rsidR="004B2B34" w:rsidRPr="00DF6814">
        <w:rPr>
          <w:sz w:val="28"/>
          <w:szCs w:val="28"/>
        </w:rPr>
        <w:t xml:space="preserve"> </w:t>
      </w:r>
      <w:r w:rsidRPr="00DF6814">
        <w:rPr>
          <w:sz w:val="28"/>
          <w:szCs w:val="28"/>
        </w:rPr>
        <w:t>% от прогнозных оценок объемов загрязнения окружающей среды, выполненных региональным управлением Росприроднадзора;</w:t>
      </w:r>
    </w:p>
    <w:p w14:paraId="3875D8EB" w14:textId="77777777" w:rsidR="00585E51" w:rsidRPr="00DF6814" w:rsidRDefault="00585E51" w:rsidP="00585E51">
      <w:pPr>
        <w:ind w:firstLine="709"/>
        <w:jc w:val="both"/>
        <w:rPr>
          <w:sz w:val="28"/>
          <w:szCs w:val="28"/>
        </w:rPr>
      </w:pPr>
      <w:r w:rsidRPr="00DF6814">
        <w:rPr>
          <w:sz w:val="28"/>
          <w:szCs w:val="28"/>
        </w:rPr>
        <w:t>–</w:t>
      </w:r>
      <w:r w:rsidRPr="00DF6814">
        <w:rPr>
          <w:sz w:val="28"/>
          <w:szCs w:val="28"/>
        </w:rPr>
        <w:tab/>
        <w:t>платежи при пользовании недрами – 19,3 млн.руб.</w:t>
      </w:r>
    </w:p>
    <w:p w14:paraId="1C0F78BA" w14:textId="2D0DB7ED" w:rsidR="00585E51" w:rsidRPr="00DF6814" w:rsidRDefault="00957AE6" w:rsidP="00585E51">
      <w:pPr>
        <w:ind w:firstLine="709"/>
        <w:jc w:val="both"/>
        <w:rPr>
          <w:sz w:val="28"/>
          <w:szCs w:val="28"/>
        </w:rPr>
      </w:pPr>
      <w:r w:rsidRPr="00DF6814">
        <w:rPr>
          <w:sz w:val="28"/>
          <w:szCs w:val="28"/>
        </w:rPr>
        <w:t xml:space="preserve">1.1. </w:t>
      </w:r>
      <w:r w:rsidR="00585E51" w:rsidRPr="00DF6814">
        <w:rPr>
          <w:sz w:val="28"/>
          <w:szCs w:val="28"/>
        </w:rPr>
        <w:t>В соответствии с информацией Минприроды (администратор платежей) объем платежей за использование лесов в областной бюджет в сумме 1 443,8 млн.руб. на 2025 год сформирован, исходя из сложившихся размеров ставок аренды лесных участков (в части превышения над минимальными федеральными ставками), средних цен на древесину при заключении договоров купли-продажи лесных насаждений и планируемом увеличении объемов отпуска древесины к ожидаемому объему отпуска древесины за 2024 году (+107,4 тыс. м. куб). Прогнозный объем доходов от платы за использование лесов на 2025 год определен методом прямого расчета с учетом увеличением коэффициента индексации к ставкам платы (К), установленного постановлением № 2405</w:t>
      </w:r>
      <w:r w:rsidR="00585E51" w:rsidRPr="00DF6814">
        <w:rPr>
          <w:rStyle w:val="aff2"/>
          <w:sz w:val="28"/>
          <w:szCs w:val="28"/>
        </w:rPr>
        <w:footnoteReference w:id="18"/>
      </w:r>
      <w:r w:rsidR="00585E51" w:rsidRPr="00DF6814">
        <w:rPr>
          <w:sz w:val="28"/>
          <w:szCs w:val="28"/>
        </w:rPr>
        <w:t>.</w:t>
      </w:r>
    </w:p>
    <w:p w14:paraId="18974ABE" w14:textId="4DEE205C" w:rsidR="00585E51" w:rsidRPr="00DF6814" w:rsidRDefault="00585E51" w:rsidP="00585E51">
      <w:pPr>
        <w:ind w:firstLine="709"/>
        <w:jc w:val="both"/>
        <w:rPr>
          <w:sz w:val="28"/>
          <w:szCs w:val="28"/>
        </w:rPr>
      </w:pPr>
      <w:r w:rsidRPr="00DF6814">
        <w:rPr>
          <w:sz w:val="28"/>
          <w:szCs w:val="28"/>
        </w:rPr>
        <w:t>Объем отпуска лесного фонда, средний размер региональной доли платежей за единицу объема лесных ресурсов, а также объем платежей за использование лесов представлены в таблице</w:t>
      </w:r>
      <w:r w:rsidR="00EC6C8F" w:rsidRPr="00DF6814">
        <w:rPr>
          <w:sz w:val="28"/>
          <w:szCs w:val="28"/>
        </w:rPr>
        <w:t xml:space="preserve"> </w:t>
      </w:r>
      <w:r w:rsidR="008332DB" w:rsidRPr="00DF6814">
        <w:rPr>
          <w:sz w:val="28"/>
          <w:szCs w:val="28"/>
        </w:rPr>
        <w:t>24</w:t>
      </w:r>
      <w:r w:rsidRPr="00DF6814">
        <w:rPr>
          <w:sz w:val="28"/>
          <w:szCs w:val="28"/>
        </w:rPr>
        <w:t>.</w:t>
      </w:r>
    </w:p>
    <w:p w14:paraId="7F1B2653" w14:textId="77777777" w:rsidR="00585E51" w:rsidRPr="00DF6814" w:rsidRDefault="00585E51" w:rsidP="00EC6C8F"/>
    <w:p w14:paraId="5FDEE79B" w14:textId="77777777" w:rsidR="008332DB" w:rsidRPr="00DF6814" w:rsidRDefault="008332DB" w:rsidP="00EC6C8F"/>
    <w:p w14:paraId="0568201F" w14:textId="77777777" w:rsidR="008332DB" w:rsidRPr="00DF6814" w:rsidRDefault="008332DB" w:rsidP="00EC6C8F"/>
    <w:p w14:paraId="06A4ED94" w14:textId="77777777" w:rsidR="008332DB" w:rsidRPr="00DF6814" w:rsidRDefault="008332DB" w:rsidP="00EC6C8F"/>
    <w:p w14:paraId="003AEF9B" w14:textId="77777777" w:rsidR="008332DB" w:rsidRPr="00DF6814" w:rsidRDefault="008332DB" w:rsidP="00EC6C8F"/>
    <w:p w14:paraId="7006C08F" w14:textId="77777777" w:rsidR="008332DB" w:rsidRPr="00DF6814" w:rsidRDefault="008332DB" w:rsidP="00EC6C8F"/>
    <w:p w14:paraId="4E161115" w14:textId="77777777" w:rsidR="008332DB" w:rsidRPr="00DF6814" w:rsidRDefault="008332DB" w:rsidP="00EC6C8F"/>
    <w:p w14:paraId="3F9A207B" w14:textId="77777777" w:rsidR="008332DB" w:rsidRPr="00DF6814" w:rsidRDefault="008332DB" w:rsidP="00EC6C8F"/>
    <w:p w14:paraId="16DCDDF6" w14:textId="77777777" w:rsidR="008332DB" w:rsidRPr="00DF6814" w:rsidRDefault="008332DB" w:rsidP="00EC6C8F"/>
    <w:p w14:paraId="4F9A2D0C" w14:textId="6937FA04" w:rsidR="00585E51" w:rsidRPr="00DF6814" w:rsidRDefault="00585E51" w:rsidP="00EC6C8F">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24</w:t>
      </w:r>
      <w:r w:rsidR="00D255D3" w:rsidRPr="00DF6814">
        <w:rPr>
          <w:noProof/>
        </w:rPr>
        <w:fldChar w:fldCharType="end"/>
      </w:r>
      <w:r w:rsidR="00EC6C8F" w:rsidRPr="00DF6814">
        <w:t>.</w:t>
      </w:r>
      <w:r w:rsidRPr="00DF6814">
        <w:t xml:space="preserve"> Показатели, применяемые при расчете объема платежей за использование лесов в областной бюджет: отчет за 2023 год, ожидаемое за 2024 год и прогноз на 2025 год</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521"/>
        <w:gridCol w:w="1386"/>
        <w:gridCol w:w="1449"/>
        <w:gridCol w:w="1984"/>
        <w:gridCol w:w="1276"/>
      </w:tblGrid>
      <w:tr w:rsidR="00DF6814" w:rsidRPr="00DF6814" w14:paraId="1FD3E79A" w14:textId="77777777" w:rsidTr="00585E51">
        <w:trPr>
          <w:trHeight w:val="585"/>
          <w:tblHeader/>
        </w:trPr>
        <w:tc>
          <w:tcPr>
            <w:tcW w:w="3521" w:type="dxa"/>
            <w:vMerge w:val="restart"/>
            <w:shd w:val="clear" w:color="auto" w:fill="auto"/>
            <w:vAlign w:val="center"/>
            <w:hideMark/>
          </w:tcPr>
          <w:p w14:paraId="68BEF89A" w14:textId="77777777" w:rsidR="00585E51" w:rsidRPr="00DF6814" w:rsidRDefault="00585E51" w:rsidP="00585E51">
            <w:pPr>
              <w:jc w:val="center"/>
              <w:rPr>
                <w:sz w:val="22"/>
                <w:szCs w:val="22"/>
              </w:rPr>
            </w:pPr>
            <w:r w:rsidRPr="00DF6814">
              <w:rPr>
                <w:sz w:val="22"/>
                <w:szCs w:val="22"/>
              </w:rPr>
              <w:t>Показатель</w:t>
            </w:r>
          </w:p>
        </w:tc>
        <w:tc>
          <w:tcPr>
            <w:tcW w:w="1386" w:type="dxa"/>
            <w:vMerge w:val="restart"/>
            <w:shd w:val="clear" w:color="auto" w:fill="auto"/>
            <w:vAlign w:val="center"/>
            <w:hideMark/>
          </w:tcPr>
          <w:p w14:paraId="01542496" w14:textId="77777777" w:rsidR="00585E51" w:rsidRPr="00DF6814" w:rsidRDefault="00585E51" w:rsidP="00585E51">
            <w:pPr>
              <w:jc w:val="center"/>
              <w:rPr>
                <w:sz w:val="22"/>
                <w:szCs w:val="22"/>
              </w:rPr>
            </w:pPr>
            <w:r w:rsidRPr="00DF6814">
              <w:rPr>
                <w:sz w:val="22"/>
                <w:szCs w:val="22"/>
              </w:rPr>
              <w:t>Факт/ожидаемое/прогноз</w:t>
            </w:r>
          </w:p>
        </w:tc>
        <w:tc>
          <w:tcPr>
            <w:tcW w:w="1449" w:type="dxa"/>
            <w:vMerge w:val="restart"/>
            <w:shd w:val="clear" w:color="auto" w:fill="auto"/>
            <w:vAlign w:val="center"/>
            <w:hideMark/>
          </w:tcPr>
          <w:p w14:paraId="140C2C8B" w14:textId="44627EEF" w:rsidR="00585E51" w:rsidRPr="00DF6814" w:rsidRDefault="00585E51" w:rsidP="00585E51">
            <w:pPr>
              <w:jc w:val="center"/>
              <w:rPr>
                <w:sz w:val="22"/>
                <w:szCs w:val="22"/>
              </w:rPr>
            </w:pPr>
            <w:r w:rsidRPr="00DF6814">
              <w:rPr>
                <w:sz w:val="22"/>
                <w:szCs w:val="22"/>
              </w:rPr>
              <w:t>Объем отпуска древесины, тыс.</w:t>
            </w:r>
            <w:r w:rsidR="00F02D6C" w:rsidRPr="00DF6814">
              <w:rPr>
                <w:sz w:val="22"/>
                <w:szCs w:val="22"/>
              </w:rPr>
              <w:t xml:space="preserve"> куб.м</w:t>
            </w:r>
          </w:p>
        </w:tc>
        <w:tc>
          <w:tcPr>
            <w:tcW w:w="1984" w:type="dxa"/>
            <w:vMerge w:val="restart"/>
            <w:shd w:val="clear" w:color="auto" w:fill="auto"/>
            <w:vAlign w:val="center"/>
            <w:hideMark/>
          </w:tcPr>
          <w:p w14:paraId="32157DC1" w14:textId="20346025" w:rsidR="00585E51" w:rsidRPr="00DF6814" w:rsidRDefault="00585E51" w:rsidP="00585E51">
            <w:pPr>
              <w:jc w:val="center"/>
              <w:rPr>
                <w:sz w:val="22"/>
                <w:szCs w:val="22"/>
              </w:rPr>
            </w:pPr>
            <w:r w:rsidRPr="00DF6814">
              <w:rPr>
                <w:sz w:val="22"/>
                <w:szCs w:val="22"/>
              </w:rPr>
              <w:t>Средний размер региональной доли платежей за единицу объ</w:t>
            </w:r>
            <w:r w:rsidR="00B83E74" w:rsidRPr="00DF6814">
              <w:rPr>
                <w:sz w:val="22"/>
                <w:szCs w:val="22"/>
              </w:rPr>
              <w:t>ема лесных ресурсов, руб./куб.м</w:t>
            </w:r>
          </w:p>
        </w:tc>
        <w:tc>
          <w:tcPr>
            <w:tcW w:w="1276" w:type="dxa"/>
            <w:vMerge w:val="restart"/>
            <w:shd w:val="clear" w:color="auto" w:fill="auto"/>
            <w:vAlign w:val="center"/>
            <w:hideMark/>
          </w:tcPr>
          <w:p w14:paraId="7D862F5C" w14:textId="77777777" w:rsidR="00585E51" w:rsidRPr="00DF6814" w:rsidRDefault="00585E51" w:rsidP="00585E51">
            <w:pPr>
              <w:jc w:val="center"/>
              <w:rPr>
                <w:sz w:val="22"/>
                <w:szCs w:val="22"/>
              </w:rPr>
            </w:pPr>
            <w:r w:rsidRPr="00DF6814">
              <w:rPr>
                <w:sz w:val="22"/>
                <w:szCs w:val="22"/>
              </w:rPr>
              <w:t>Объем платежей за использование лесов, млн.руб.</w:t>
            </w:r>
          </w:p>
        </w:tc>
      </w:tr>
      <w:tr w:rsidR="00DF6814" w:rsidRPr="00DF6814" w14:paraId="1D78ABF4" w14:textId="77777777" w:rsidTr="00585E51">
        <w:trPr>
          <w:trHeight w:val="633"/>
          <w:tblHeader/>
        </w:trPr>
        <w:tc>
          <w:tcPr>
            <w:tcW w:w="3521" w:type="dxa"/>
            <w:vMerge/>
            <w:vAlign w:val="center"/>
            <w:hideMark/>
          </w:tcPr>
          <w:p w14:paraId="1F68D4E4" w14:textId="77777777" w:rsidR="00585E51" w:rsidRPr="00DF6814" w:rsidRDefault="00585E51" w:rsidP="00585E51">
            <w:pPr>
              <w:rPr>
                <w:sz w:val="22"/>
                <w:szCs w:val="22"/>
              </w:rPr>
            </w:pPr>
          </w:p>
        </w:tc>
        <w:tc>
          <w:tcPr>
            <w:tcW w:w="1386" w:type="dxa"/>
            <w:vMerge/>
            <w:vAlign w:val="center"/>
            <w:hideMark/>
          </w:tcPr>
          <w:p w14:paraId="13BBEF6B" w14:textId="77777777" w:rsidR="00585E51" w:rsidRPr="00DF6814" w:rsidRDefault="00585E51" w:rsidP="00585E51">
            <w:pPr>
              <w:rPr>
                <w:sz w:val="22"/>
                <w:szCs w:val="22"/>
              </w:rPr>
            </w:pPr>
          </w:p>
        </w:tc>
        <w:tc>
          <w:tcPr>
            <w:tcW w:w="1449" w:type="dxa"/>
            <w:vMerge/>
            <w:vAlign w:val="center"/>
            <w:hideMark/>
          </w:tcPr>
          <w:p w14:paraId="2BDCA561" w14:textId="77777777" w:rsidR="00585E51" w:rsidRPr="00DF6814" w:rsidRDefault="00585E51" w:rsidP="00585E51">
            <w:pPr>
              <w:rPr>
                <w:sz w:val="22"/>
                <w:szCs w:val="22"/>
              </w:rPr>
            </w:pPr>
          </w:p>
        </w:tc>
        <w:tc>
          <w:tcPr>
            <w:tcW w:w="1984" w:type="dxa"/>
            <w:vMerge/>
            <w:vAlign w:val="center"/>
            <w:hideMark/>
          </w:tcPr>
          <w:p w14:paraId="4AC134FB" w14:textId="77777777" w:rsidR="00585E51" w:rsidRPr="00DF6814" w:rsidRDefault="00585E51" w:rsidP="00585E51">
            <w:pPr>
              <w:rPr>
                <w:sz w:val="22"/>
                <w:szCs w:val="22"/>
              </w:rPr>
            </w:pPr>
          </w:p>
        </w:tc>
        <w:tc>
          <w:tcPr>
            <w:tcW w:w="1276" w:type="dxa"/>
            <w:vMerge/>
            <w:vAlign w:val="center"/>
            <w:hideMark/>
          </w:tcPr>
          <w:p w14:paraId="711A6A9B" w14:textId="77777777" w:rsidR="00585E51" w:rsidRPr="00DF6814" w:rsidRDefault="00585E51" w:rsidP="00585E51">
            <w:pPr>
              <w:rPr>
                <w:sz w:val="22"/>
                <w:szCs w:val="22"/>
              </w:rPr>
            </w:pPr>
          </w:p>
        </w:tc>
      </w:tr>
      <w:tr w:rsidR="00DF6814" w:rsidRPr="00DF6814" w14:paraId="49B984B7" w14:textId="77777777" w:rsidTr="00585E51">
        <w:trPr>
          <w:trHeight w:val="402"/>
        </w:trPr>
        <w:tc>
          <w:tcPr>
            <w:tcW w:w="3521" w:type="dxa"/>
            <w:vMerge w:val="restart"/>
            <w:shd w:val="clear" w:color="auto" w:fill="auto"/>
            <w:vAlign w:val="center"/>
            <w:hideMark/>
          </w:tcPr>
          <w:p w14:paraId="39697BFE" w14:textId="77777777" w:rsidR="00585E51" w:rsidRPr="00DF6814" w:rsidRDefault="00585E51" w:rsidP="00EC6C8F">
            <w:pPr>
              <w:rPr>
                <w:sz w:val="22"/>
                <w:szCs w:val="22"/>
              </w:rPr>
            </w:pPr>
            <w:r w:rsidRPr="00DF6814">
              <w:rPr>
                <w:sz w:val="22"/>
                <w:szCs w:val="22"/>
              </w:rPr>
              <w:t>Плата за использование лесов в части, превышающей минимальный размер платы по договору купли-продажи лесных насаждений</w:t>
            </w:r>
          </w:p>
        </w:tc>
        <w:tc>
          <w:tcPr>
            <w:tcW w:w="1386" w:type="dxa"/>
            <w:shd w:val="clear" w:color="auto" w:fill="auto"/>
            <w:vAlign w:val="bottom"/>
            <w:hideMark/>
          </w:tcPr>
          <w:p w14:paraId="1EC69CA3" w14:textId="77777777" w:rsidR="00585E51" w:rsidRPr="00DF6814" w:rsidRDefault="00585E51" w:rsidP="00585E51">
            <w:pPr>
              <w:jc w:val="center"/>
              <w:rPr>
                <w:sz w:val="22"/>
                <w:szCs w:val="22"/>
              </w:rPr>
            </w:pPr>
            <w:r w:rsidRPr="00DF6814">
              <w:rPr>
                <w:sz w:val="22"/>
                <w:szCs w:val="22"/>
              </w:rPr>
              <w:t>за 2023 год</w:t>
            </w:r>
          </w:p>
        </w:tc>
        <w:tc>
          <w:tcPr>
            <w:tcW w:w="1449" w:type="dxa"/>
            <w:shd w:val="clear" w:color="auto" w:fill="auto"/>
            <w:vAlign w:val="bottom"/>
            <w:hideMark/>
          </w:tcPr>
          <w:p w14:paraId="4473D921" w14:textId="77777777" w:rsidR="00585E51" w:rsidRPr="00DF6814" w:rsidRDefault="00585E51" w:rsidP="00585E51">
            <w:pPr>
              <w:jc w:val="right"/>
              <w:rPr>
                <w:sz w:val="22"/>
                <w:szCs w:val="22"/>
              </w:rPr>
            </w:pPr>
            <w:r w:rsidRPr="00DF6814">
              <w:rPr>
                <w:sz w:val="22"/>
                <w:szCs w:val="22"/>
              </w:rPr>
              <w:t xml:space="preserve">738,1 </w:t>
            </w:r>
          </w:p>
        </w:tc>
        <w:tc>
          <w:tcPr>
            <w:tcW w:w="1984" w:type="dxa"/>
            <w:shd w:val="clear" w:color="auto" w:fill="auto"/>
            <w:vAlign w:val="bottom"/>
            <w:hideMark/>
          </w:tcPr>
          <w:p w14:paraId="2B5D9E82" w14:textId="77777777" w:rsidR="00585E51" w:rsidRPr="00DF6814" w:rsidRDefault="00585E51" w:rsidP="00585E51">
            <w:pPr>
              <w:jc w:val="right"/>
              <w:rPr>
                <w:sz w:val="22"/>
                <w:szCs w:val="22"/>
              </w:rPr>
            </w:pPr>
            <w:r w:rsidRPr="00DF6814">
              <w:rPr>
                <w:sz w:val="22"/>
                <w:szCs w:val="22"/>
              </w:rPr>
              <w:t xml:space="preserve">269,3 </w:t>
            </w:r>
          </w:p>
        </w:tc>
        <w:tc>
          <w:tcPr>
            <w:tcW w:w="1276" w:type="dxa"/>
            <w:shd w:val="clear" w:color="auto" w:fill="auto"/>
            <w:vAlign w:val="bottom"/>
            <w:hideMark/>
          </w:tcPr>
          <w:p w14:paraId="41969AB2" w14:textId="77777777" w:rsidR="00585E51" w:rsidRPr="00DF6814" w:rsidRDefault="00585E51" w:rsidP="00585E51">
            <w:pPr>
              <w:jc w:val="right"/>
              <w:rPr>
                <w:sz w:val="22"/>
                <w:szCs w:val="22"/>
              </w:rPr>
            </w:pPr>
            <w:r w:rsidRPr="00DF6814">
              <w:rPr>
                <w:sz w:val="22"/>
                <w:szCs w:val="22"/>
              </w:rPr>
              <w:t xml:space="preserve">198,8 </w:t>
            </w:r>
          </w:p>
        </w:tc>
      </w:tr>
      <w:tr w:rsidR="00DF6814" w:rsidRPr="00DF6814" w14:paraId="5613F605" w14:textId="77777777" w:rsidTr="00585E51">
        <w:trPr>
          <w:trHeight w:val="324"/>
        </w:trPr>
        <w:tc>
          <w:tcPr>
            <w:tcW w:w="3521" w:type="dxa"/>
            <w:vMerge/>
            <w:shd w:val="clear" w:color="auto" w:fill="auto"/>
            <w:vAlign w:val="center"/>
            <w:hideMark/>
          </w:tcPr>
          <w:p w14:paraId="6D254974" w14:textId="77777777" w:rsidR="00585E51" w:rsidRPr="00DF6814" w:rsidRDefault="00585E51" w:rsidP="00EC6C8F">
            <w:pPr>
              <w:rPr>
                <w:sz w:val="22"/>
                <w:szCs w:val="22"/>
              </w:rPr>
            </w:pPr>
          </w:p>
        </w:tc>
        <w:tc>
          <w:tcPr>
            <w:tcW w:w="1386" w:type="dxa"/>
            <w:shd w:val="clear" w:color="auto" w:fill="auto"/>
            <w:vAlign w:val="bottom"/>
            <w:hideMark/>
          </w:tcPr>
          <w:p w14:paraId="4A7FD356" w14:textId="77777777" w:rsidR="00585E51" w:rsidRPr="00DF6814" w:rsidRDefault="00585E51" w:rsidP="00585E51">
            <w:pPr>
              <w:jc w:val="center"/>
              <w:rPr>
                <w:sz w:val="22"/>
                <w:szCs w:val="22"/>
              </w:rPr>
            </w:pPr>
            <w:r w:rsidRPr="00DF6814">
              <w:rPr>
                <w:sz w:val="22"/>
                <w:szCs w:val="22"/>
              </w:rPr>
              <w:t>ожидаемое за 2024 год</w:t>
            </w:r>
          </w:p>
        </w:tc>
        <w:tc>
          <w:tcPr>
            <w:tcW w:w="1449" w:type="dxa"/>
            <w:shd w:val="clear" w:color="auto" w:fill="auto"/>
            <w:vAlign w:val="bottom"/>
            <w:hideMark/>
          </w:tcPr>
          <w:p w14:paraId="24DB6F2C" w14:textId="77777777" w:rsidR="00585E51" w:rsidRPr="00DF6814" w:rsidRDefault="00585E51" w:rsidP="00585E51">
            <w:pPr>
              <w:jc w:val="right"/>
              <w:rPr>
                <w:sz w:val="22"/>
                <w:szCs w:val="22"/>
              </w:rPr>
            </w:pPr>
            <w:r w:rsidRPr="00DF6814">
              <w:rPr>
                <w:sz w:val="22"/>
                <w:szCs w:val="22"/>
              </w:rPr>
              <w:t xml:space="preserve">800,0 </w:t>
            </w:r>
          </w:p>
        </w:tc>
        <w:tc>
          <w:tcPr>
            <w:tcW w:w="1984" w:type="dxa"/>
            <w:shd w:val="clear" w:color="auto" w:fill="auto"/>
            <w:vAlign w:val="bottom"/>
            <w:hideMark/>
          </w:tcPr>
          <w:p w14:paraId="1144B82A" w14:textId="77777777" w:rsidR="00585E51" w:rsidRPr="00DF6814" w:rsidRDefault="00585E51" w:rsidP="00585E51">
            <w:pPr>
              <w:jc w:val="right"/>
              <w:rPr>
                <w:sz w:val="22"/>
                <w:szCs w:val="22"/>
              </w:rPr>
            </w:pPr>
            <w:r w:rsidRPr="00DF6814">
              <w:rPr>
                <w:sz w:val="22"/>
                <w:szCs w:val="22"/>
              </w:rPr>
              <w:t xml:space="preserve">300,4 </w:t>
            </w:r>
          </w:p>
        </w:tc>
        <w:tc>
          <w:tcPr>
            <w:tcW w:w="1276" w:type="dxa"/>
            <w:shd w:val="clear" w:color="auto" w:fill="auto"/>
            <w:vAlign w:val="bottom"/>
            <w:hideMark/>
          </w:tcPr>
          <w:p w14:paraId="1459DA2F" w14:textId="77777777" w:rsidR="00585E51" w:rsidRPr="00DF6814" w:rsidRDefault="00585E51" w:rsidP="00585E51">
            <w:pPr>
              <w:jc w:val="right"/>
              <w:rPr>
                <w:sz w:val="22"/>
                <w:szCs w:val="22"/>
              </w:rPr>
            </w:pPr>
            <w:r w:rsidRPr="00DF6814">
              <w:rPr>
                <w:sz w:val="22"/>
                <w:szCs w:val="22"/>
              </w:rPr>
              <w:t xml:space="preserve">240,3 </w:t>
            </w:r>
          </w:p>
        </w:tc>
      </w:tr>
      <w:tr w:rsidR="00DF6814" w:rsidRPr="00DF6814" w14:paraId="3563E14B" w14:textId="77777777" w:rsidTr="00585E51">
        <w:trPr>
          <w:trHeight w:val="219"/>
        </w:trPr>
        <w:tc>
          <w:tcPr>
            <w:tcW w:w="3521" w:type="dxa"/>
            <w:vMerge/>
            <w:shd w:val="clear" w:color="auto" w:fill="auto"/>
            <w:vAlign w:val="center"/>
            <w:hideMark/>
          </w:tcPr>
          <w:p w14:paraId="56D1F974" w14:textId="77777777" w:rsidR="00585E51" w:rsidRPr="00DF6814" w:rsidRDefault="00585E51" w:rsidP="00EC6C8F">
            <w:pPr>
              <w:rPr>
                <w:sz w:val="22"/>
                <w:szCs w:val="22"/>
              </w:rPr>
            </w:pPr>
          </w:p>
        </w:tc>
        <w:tc>
          <w:tcPr>
            <w:tcW w:w="1386" w:type="dxa"/>
            <w:shd w:val="clear" w:color="auto" w:fill="auto"/>
            <w:vAlign w:val="bottom"/>
            <w:hideMark/>
          </w:tcPr>
          <w:p w14:paraId="505BB699" w14:textId="77777777" w:rsidR="00585E51" w:rsidRPr="00DF6814" w:rsidRDefault="00585E51" w:rsidP="00585E51">
            <w:pPr>
              <w:jc w:val="center"/>
              <w:rPr>
                <w:sz w:val="22"/>
                <w:szCs w:val="22"/>
              </w:rPr>
            </w:pPr>
            <w:r w:rsidRPr="00DF6814">
              <w:rPr>
                <w:sz w:val="22"/>
                <w:szCs w:val="22"/>
              </w:rPr>
              <w:t>на 2025 год</w:t>
            </w:r>
          </w:p>
        </w:tc>
        <w:tc>
          <w:tcPr>
            <w:tcW w:w="1449" w:type="dxa"/>
            <w:shd w:val="clear" w:color="auto" w:fill="auto"/>
            <w:vAlign w:val="bottom"/>
            <w:hideMark/>
          </w:tcPr>
          <w:p w14:paraId="6978F527" w14:textId="77777777" w:rsidR="00585E51" w:rsidRPr="00DF6814" w:rsidRDefault="00585E51" w:rsidP="00585E51">
            <w:pPr>
              <w:jc w:val="right"/>
              <w:rPr>
                <w:sz w:val="22"/>
                <w:szCs w:val="22"/>
              </w:rPr>
            </w:pPr>
            <w:r w:rsidRPr="00DF6814">
              <w:rPr>
                <w:sz w:val="22"/>
                <w:szCs w:val="22"/>
              </w:rPr>
              <w:t xml:space="preserve">800,0 </w:t>
            </w:r>
          </w:p>
        </w:tc>
        <w:tc>
          <w:tcPr>
            <w:tcW w:w="1984" w:type="dxa"/>
            <w:shd w:val="clear" w:color="auto" w:fill="auto"/>
            <w:vAlign w:val="bottom"/>
            <w:hideMark/>
          </w:tcPr>
          <w:p w14:paraId="6061D6BF" w14:textId="77777777" w:rsidR="00585E51" w:rsidRPr="00DF6814" w:rsidRDefault="00585E51" w:rsidP="00585E51">
            <w:pPr>
              <w:jc w:val="right"/>
              <w:rPr>
                <w:sz w:val="22"/>
                <w:szCs w:val="22"/>
              </w:rPr>
            </w:pPr>
            <w:r w:rsidRPr="00DF6814">
              <w:rPr>
                <w:sz w:val="22"/>
                <w:szCs w:val="22"/>
              </w:rPr>
              <w:t xml:space="preserve">322,9 </w:t>
            </w:r>
          </w:p>
        </w:tc>
        <w:tc>
          <w:tcPr>
            <w:tcW w:w="1276" w:type="dxa"/>
            <w:shd w:val="clear" w:color="auto" w:fill="auto"/>
            <w:vAlign w:val="bottom"/>
            <w:hideMark/>
          </w:tcPr>
          <w:p w14:paraId="247847B6" w14:textId="77777777" w:rsidR="00585E51" w:rsidRPr="00DF6814" w:rsidRDefault="00585E51" w:rsidP="00585E51">
            <w:pPr>
              <w:jc w:val="right"/>
              <w:rPr>
                <w:sz w:val="22"/>
                <w:szCs w:val="22"/>
              </w:rPr>
            </w:pPr>
            <w:r w:rsidRPr="00DF6814">
              <w:rPr>
                <w:sz w:val="22"/>
                <w:szCs w:val="22"/>
              </w:rPr>
              <w:t xml:space="preserve">258,3 </w:t>
            </w:r>
          </w:p>
        </w:tc>
      </w:tr>
      <w:tr w:rsidR="00DF6814" w:rsidRPr="00DF6814" w14:paraId="51CABF34" w14:textId="77777777" w:rsidTr="00585E51">
        <w:trPr>
          <w:trHeight w:val="393"/>
        </w:trPr>
        <w:tc>
          <w:tcPr>
            <w:tcW w:w="3521" w:type="dxa"/>
            <w:vMerge w:val="restart"/>
            <w:shd w:val="clear" w:color="auto" w:fill="auto"/>
            <w:vAlign w:val="center"/>
            <w:hideMark/>
          </w:tcPr>
          <w:p w14:paraId="53C6BB5C" w14:textId="77777777" w:rsidR="00585E51" w:rsidRPr="00DF6814" w:rsidRDefault="00585E51" w:rsidP="00EC6C8F">
            <w:pPr>
              <w:rPr>
                <w:sz w:val="22"/>
                <w:szCs w:val="22"/>
              </w:rPr>
            </w:pPr>
            <w:r w:rsidRPr="00DF6814">
              <w:rPr>
                <w:sz w:val="22"/>
                <w:szCs w:val="22"/>
              </w:rPr>
              <w:t xml:space="preserve">Плата за использование лесов в части, превышающей минимальный размер арендной платы, </w:t>
            </w:r>
            <w:r w:rsidRPr="00DF6814">
              <w:rPr>
                <w:sz w:val="22"/>
                <w:szCs w:val="22"/>
                <w:u w:val="single"/>
              </w:rPr>
              <w:t>из них:</w:t>
            </w:r>
          </w:p>
          <w:p w14:paraId="0A0E8C58" w14:textId="77777777" w:rsidR="00585E51" w:rsidRPr="00DF6814" w:rsidRDefault="00585E51" w:rsidP="00EC6C8F">
            <w:pPr>
              <w:rPr>
                <w:sz w:val="22"/>
                <w:szCs w:val="22"/>
              </w:rPr>
            </w:pPr>
            <w:r w:rsidRPr="00DF6814">
              <w:rPr>
                <w:i/>
                <w:sz w:val="22"/>
                <w:szCs w:val="22"/>
              </w:rPr>
              <w:t xml:space="preserve">за использование лесов, в части, превышающей минимальный размер арендной платы, при реализации приоритетных инвестиционных проектов в целях развития лесного комплекса </w:t>
            </w:r>
          </w:p>
        </w:tc>
        <w:tc>
          <w:tcPr>
            <w:tcW w:w="1386" w:type="dxa"/>
            <w:shd w:val="clear" w:color="auto" w:fill="auto"/>
            <w:vAlign w:val="bottom"/>
            <w:hideMark/>
          </w:tcPr>
          <w:p w14:paraId="6B2AD03A" w14:textId="77777777" w:rsidR="00585E51" w:rsidRPr="00DF6814" w:rsidRDefault="00585E51" w:rsidP="00585E51">
            <w:pPr>
              <w:jc w:val="center"/>
              <w:rPr>
                <w:sz w:val="22"/>
                <w:szCs w:val="22"/>
              </w:rPr>
            </w:pPr>
            <w:r w:rsidRPr="00DF6814">
              <w:rPr>
                <w:sz w:val="22"/>
                <w:szCs w:val="22"/>
              </w:rPr>
              <w:t>за 2023 год</w:t>
            </w:r>
          </w:p>
        </w:tc>
        <w:tc>
          <w:tcPr>
            <w:tcW w:w="1449" w:type="dxa"/>
            <w:shd w:val="clear" w:color="auto" w:fill="auto"/>
            <w:vAlign w:val="bottom"/>
            <w:hideMark/>
          </w:tcPr>
          <w:p w14:paraId="64832D1D" w14:textId="77777777" w:rsidR="00585E51" w:rsidRPr="00DF6814" w:rsidRDefault="00585E51" w:rsidP="00585E51">
            <w:pPr>
              <w:jc w:val="right"/>
              <w:rPr>
                <w:sz w:val="22"/>
                <w:szCs w:val="22"/>
              </w:rPr>
            </w:pPr>
            <w:r w:rsidRPr="00DF6814">
              <w:rPr>
                <w:sz w:val="22"/>
                <w:szCs w:val="22"/>
              </w:rPr>
              <w:t xml:space="preserve">20 448,5 </w:t>
            </w:r>
          </w:p>
        </w:tc>
        <w:tc>
          <w:tcPr>
            <w:tcW w:w="1984" w:type="dxa"/>
            <w:shd w:val="clear" w:color="auto" w:fill="auto"/>
            <w:vAlign w:val="bottom"/>
            <w:hideMark/>
          </w:tcPr>
          <w:p w14:paraId="1766AF0B" w14:textId="77777777" w:rsidR="00585E51" w:rsidRPr="00DF6814" w:rsidRDefault="00585E51" w:rsidP="00585E51">
            <w:pPr>
              <w:jc w:val="right"/>
              <w:rPr>
                <w:sz w:val="22"/>
                <w:szCs w:val="22"/>
              </w:rPr>
            </w:pPr>
            <w:r w:rsidRPr="00DF6814">
              <w:rPr>
                <w:sz w:val="22"/>
                <w:szCs w:val="22"/>
              </w:rPr>
              <w:t xml:space="preserve">49,3 </w:t>
            </w:r>
          </w:p>
        </w:tc>
        <w:tc>
          <w:tcPr>
            <w:tcW w:w="1276" w:type="dxa"/>
            <w:shd w:val="clear" w:color="auto" w:fill="auto"/>
            <w:vAlign w:val="bottom"/>
            <w:hideMark/>
          </w:tcPr>
          <w:p w14:paraId="5955F5FD" w14:textId="77777777" w:rsidR="00585E51" w:rsidRPr="00DF6814" w:rsidRDefault="00585E51" w:rsidP="00585E51">
            <w:pPr>
              <w:jc w:val="right"/>
              <w:rPr>
                <w:sz w:val="22"/>
                <w:szCs w:val="22"/>
              </w:rPr>
            </w:pPr>
            <w:r w:rsidRPr="00DF6814">
              <w:rPr>
                <w:sz w:val="22"/>
                <w:szCs w:val="22"/>
              </w:rPr>
              <w:t xml:space="preserve">1 062,8 </w:t>
            </w:r>
          </w:p>
        </w:tc>
      </w:tr>
      <w:tr w:rsidR="00DF6814" w:rsidRPr="00DF6814" w14:paraId="68C98758" w14:textId="77777777" w:rsidTr="00585E51">
        <w:trPr>
          <w:trHeight w:val="424"/>
        </w:trPr>
        <w:tc>
          <w:tcPr>
            <w:tcW w:w="3521" w:type="dxa"/>
            <w:vMerge/>
            <w:shd w:val="clear" w:color="auto" w:fill="auto"/>
            <w:vAlign w:val="center"/>
            <w:hideMark/>
          </w:tcPr>
          <w:p w14:paraId="6A1614FD" w14:textId="77777777" w:rsidR="00585E51" w:rsidRPr="00DF6814" w:rsidRDefault="00585E51" w:rsidP="00EC6C8F">
            <w:pPr>
              <w:rPr>
                <w:sz w:val="22"/>
                <w:szCs w:val="22"/>
              </w:rPr>
            </w:pPr>
          </w:p>
        </w:tc>
        <w:tc>
          <w:tcPr>
            <w:tcW w:w="1386" w:type="dxa"/>
            <w:vMerge w:val="restart"/>
            <w:shd w:val="clear" w:color="auto" w:fill="auto"/>
            <w:vAlign w:val="center"/>
            <w:hideMark/>
          </w:tcPr>
          <w:p w14:paraId="6C302BB6" w14:textId="77777777" w:rsidR="00585E51" w:rsidRPr="00DF6814" w:rsidRDefault="00585E51" w:rsidP="00585E51">
            <w:pPr>
              <w:jc w:val="center"/>
              <w:rPr>
                <w:sz w:val="22"/>
                <w:szCs w:val="22"/>
              </w:rPr>
            </w:pPr>
            <w:r w:rsidRPr="00DF6814">
              <w:rPr>
                <w:sz w:val="22"/>
                <w:szCs w:val="22"/>
              </w:rPr>
              <w:t>ожидаемое за 2024 год</w:t>
            </w:r>
          </w:p>
        </w:tc>
        <w:tc>
          <w:tcPr>
            <w:tcW w:w="1449" w:type="dxa"/>
            <w:shd w:val="clear" w:color="auto" w:fill="auto"/>
            <w:vAlign w:val="bottom"/>
            <w:hideMark/>
          </w:tcPr>
          <w:p w14:paraId="0F09E459" w14:textId="77777777" w:rsidR="00585E51" w:rsidRPr="00DF6814" w:rsidRDefault="00585E51" w:rsidP="00585E51">
            <w:pPr>
              <w:jc w:val="right"/>
              <w:rPr>
                <w:sz w:val="22"/>
                <w:szCs w:val="22"/>
              </w:rPr>
            </w:pPr>
            <w:r w:rsidRPr="00DF6814">
              <w:rPr>
                <w:sz w:val="22"/>
                <w:szCs w:val="22"/>
              </w:rPr>
              <w:t xml:space="preserve">19 892,6 </w:t>
            </w:r>
          </w:p>
        </w:tc>
        <w:tc>
          <w:tcPr>
            <w:tcW w:w="1984" w:type="dxa"/>
            <w:shd w:val="clear" w:color="auto" w:fill="auto"/>
            <w:vAlign w:val="bottom"/>
            <w:hideMark/>
          </w:tcPr>
          <w:p w14:paraId="0989EE4C" w14:textId="77777777" w:rsidR="00585E51" w:rsidRPr="00DF6814" w:rsidRDefault="00585E51" w:rsidP="00585E51">
            <w:pPr>
              <w:jc w:val="right"/>
              <w:rPr>
                <w:sz w:val="22"/>
                <w:szCs w:val="22"/>
              </w:rPr>
            </w:pPr>
            <w:r w:rsidRPr="00DF6814">
              <w:rPr>
                <w:sz w:val="22"/>
                <w:szCs w:val="22"/>
              </w:rPr>
              <w:t xml:space="preserve">52,8 </w:t>
            </w:r>
          </w:p>
        </w:tc>
        <w:tc>
          <w:tcPr>
            <w:tcW w:w="1276" w:type="dxa"/>
            <w:shd w:val="clear" w:color="auto" w:fill="auto"/>
            <w:vAlign w:val="bottom"/>
            <w:hideMark/>
          </w:tcPr>
          <w:p w14:paraId="0B87836C" w14:textId="77777777" w:rsidR="00585E51" w:rsidRPr="00DF6814" w:rsidRDefault="00585E51" w:rsidP="00585E51">
            <w:pPr>
              <w:jc w:val="right"/>
              <w:rPr>
                <w:sz w:val="22"/>
                <w:szCs w:val="22"/>
              </w:rPr>
            </w:pPr>
            <w:r w:rsidRPr="00DF6814">
              <w:rPr>
                <w:sz w:val="22"/>
                <w:szCs w:val="22"/>
              </w:rPr>
              <w:t xml:space="preserve">1 050,3 </w:t>
            </w:r>
          </w:p>
        </w:tc>
      </w:tr>
      <w:tr w:rsidR="00DF6814" w:rsidRPr="00DF6814" w14:paraId="5EB54700" w14:textId="77777777" w:rsidTr="00585E51">
        <w:trPr>
          <w:trHeight w:val="542"/>
        </w:trPr>
        <w:tc>
          <w:tcPr>
            <w:tcW w:w="3521" w:type="dxa"/>
            <w:vMerge/>
            <w:shd w:val="clear" w:color="auto" w:fill="auto"/>
            <w:vAlign w:val="center"/>
          </w:tcPr>
          <w:p w14:paraId="165A3541" w14:textId="77777777" w:rsidR="00585E51" w:rsidRPr="00DF6814" w:rsidRDefault="00585E51" w:rsidP="00EC6C8F">
            <w:pPr>
              <w:rPr>
                <w:sz w:val="22"/>
                <w:szCs w:val="22"/>
              </w:rPr>
            </w:pPr>
          </w:p>
        </w:tc>
        <w:tc>
          <w:tcPr>
            <w:tcW w:w="1386" w:type="dxa"/>
            <w:vMerge/>
            <w:shd w:val="clear" w:color="auto" w:fill="auto"/>
            <w:vAlign w:val="center"/>
          </w:tcPr>
          <w:p w14:paraId="1DB9C2E0" w14:textId="77777777" w:rsidR="00585E51" w:rsidRPr="00DF6814" w:rsidRDefault="00585E51" w:rsidP="00585E51">
            <w:pPr>
              <w:jc w:val="center"/>
              <w:rPr>
                <w:sz w:val="22"/>
                <w:szCs w:val="22"/>
              </w:rPr>
            </w:pPr>
          </w:p>
        </w:tc>
        <w:tc>
          <w:tcPr>
            <w:tcW w:w="1449" w:type="dxa"/>
            <w:shd w:val="clear" w:color="auto" w:fill="auto"/>
            <w:vAlign w:val="bottom"/>
          </w:tcPr>
          <w:p w14:paraId="7A75D10E" w14:textId="77777777" w:rsidR="00585E51" w:rsidRPr="00DF6814" w:rsidRDefault="00585E51" w:rsidP="00585E51">
            <w:pPr>
              <w:jc w:val="right"/>
              <w:rPr>
                <w:sz w:val="22"/>
                <w:szCs w:val="22"/>
              </w:rPr>
            </w:pPr>
            <w:r w:rsidRPr="00DF6814">
              <w:rPr>
                <w:sz w:val="22"/>
                <w:szCs w:val="22"/>
              </w:rPr>
              <w:t>12 138,1</w:t>
            </w:r>
          </w:p>
        </w:tc>
        <w:tc>
          <w:tcPr>
            <w:tcW w:w="1984" w:type="dxa"/>
            <w:shd w:val="clear" w:color="auto" w:fill="auto"/>
            <w:vAlign w:val="bottom"/>
          </w:tcPr>
          <w:p w14:paraId="14E20372" w14:textId="77777777" w:rsidR="00585E51" w:rsidRPr="00DF6814" w:rsidRDefault="00585E51" w:rsidP="00585E51">
            <w:pPr>
              <w:jc w:val="right"/>
              <w:rPr>
                <w:sz w:val="22"/>
                <w:szCs w:val="22"/>
              </w:rPr>
            </w:pPr>
            <w:r w:rsidRPr="00DF6814">
              <w:rPr>
                <w:sz w:val="22"/>
                <w:szCs w:val="22"/>
              </w:rPr>
              <w:t>37,3</w:t>
            </w:r>
          </w:p>
        </w:tc>
        <w:tc>
          <w:tcPr>
            <w:tcW w:w="1276" w:type="dxa"/>
            <w:shd w:val="clear" w:color="auto" w:fill="auto"/>
            <w:vAlign w:val="bottom"/>
          </w:tcPr>
          <w:p w14:paraId="3DAADB8B" w14:textId="77777777" w:rsidR="00585E51" w:rsidRPr="00DF6814" w:rsidRDefault="00585E51" w:rsidP="00585E51">
            <w:pPr>
              <w:jc w:val="right"/>
              <w:rPr>
                <w:sz w:val="22"/>
                <w:szCs w:val="22"/>
              </w:rPr>
            </w:pPr>
            <w:r w:rsidRPr="00DF6814">
              <w:rPr>
                <w:sz w:val="22"/>
                <w:szCs w:val="22"/>
              </w:rPr>
              <w:t>452,5</w:t>
            </w:r>
          </w:p>
        </w:tc>
      </w:tr>
      <w:tr w:rsidR="00DF6814" w:rsidRPr="00DF6814" w14:paraId="2289764D" w14:textId="77777777" w:rsidTr="00585E51">
        <w:trPr>
          <w:trHeight w:val="552"/>
        </w:trPr>
        <w:tc>
          <w:tcPr>
            <w:tcW w:w="3521" w:type="dxa"/>
            <w:vMerge/>
            <w:shd w:val="clear" w:color="auto" w:fill="auto"/>
            <w:vAlign w:val="center"/>
            <w:hideMark/>
          </w:tcPr>
          <w:p w14:paraId="6B71AD3B" w14:textId="77777777" w:rsidR="00585E51" w:rsidRPr="00DF6814" w:rsidRDefault="00585E51" w:rsidP="00EC6C8F">
            <w:pPr>
              <w:rPr>
                <w:sz w:val="22"/>
                <w:szCs w:val="22"/>
              </w:rPr>
            </w:pPr>
          </w:p>
        </w:tc>
        <w:tc>
          <w:tcPr>
            <w:tcW w:w="1386" w:type="dxa"/>
            <w:vMerge w:val="restart"/>
            <w:shd w:val="clear" w:color="auto" w:fill="auto"/>
            <w:vAlign w:val="center"/>
            <w:hideMark/>
          </w:tcPr>
          <w:p w14:paraId="030F8F4C" w14:textId="77777777" w:rsidR="00585E51" w:rsidRPr="00DF6814" w:rsidRDefault="00585E51" w:rsidP="00585E51">
            <w:pPr>
              <w:jc w:val="center"/>
              <w:rPr>
                <w:sz w:val="22"/>
                <w:szCs w:val="22"/>
              </w:rPr>
            </w:pPr>
            <w:r w:rsidRPr="00DF6814">
              <w:rPr>
                <w:sz w:val="22"/>
                <w:szCs w:val="22"/>
              </w:rPr>
              <w:t>на 2025 год</w:t>
            </w:r>
          </w:p>
        </w:tc>
        <w:tc>
          <w:tcPr>
            <w:tcW w:w="1449" w:type="dxa"/>
            <w:shd w:val="clear" w:color="auto" w:fill="auto"/>
            <w:vAlign w:val="bottom"/>
            <w:hideMark/>
          </w:tcPr>
          <w:p w14:paraId="06F90897" w14:textId="77777777" w:rsidR="00585E51" w:rsidRPr="00DF6814" w:rsidRDefault="00585E51" w:rsidP="00585E51">
            <w:pPr>
              <w:jc w:val="right"/>
              <w:rPr>
                <w:sz w:val="22"/>
                <w:szCs w:val="22"/>
              </w:rPr>
            </w:pPr>
            <w:r w:rsidRPr="00DF6814">
              <w:rPr>
                <w:sz w:val="22"/>
                <w:szCs w:val="22"/>
              </w:rPr>
              <w:t xml:space="preserve">20 000,0 </w:t>
            </w:r>
          </w:p>
        </w:tc>
        <w:tc>
          <w:tcPr>
            <w:tcW w:w="1984" w:type="dxa"/>
            <w:shd w:val="clear" w:color="auto" w:fill="auto"/>
            <w:vAlign w:val="bottom"/>
            <w:hideMark/>
          </w:tcPr>
          <w:p w14:paraId="1ACB4241" w14:textId="77777777" w:rsidR="00585E51" w:rsidRPr="00DF6814" w:rsidRDefault="00585E51" w:rsidP="00585E51">
            <w:pPr>
              <w:jc w:val="right"/>
              <w:rPr>
                <w:sz w:val="22"/>
                <w:szCs w:val="22"/>
              </w:rPr>
            </w:pPr>
            <w:r w:rsidRPr="00DF6814">
              <w:rPr>
                <w:sz w:val="22"/>
                <w:szCs w:val="22"/>
              </w:rPr>
              <w:t xml:space="preserve">55,1 </w:t>
            </w:r>
          </w:p>
        </w:tc>
        <w:tc>
          <w:tcPr>
            <w:tcW w:w="1276" w:type="dxa"/>
            <w:shd w:val="clear" w:color="auto" w:fill="auto"/>
            <w:vAlign w:val="bottom"/>
            <w:hideMark/>
          </w:tcPr>
          <w:p w14:paraId="02B98755" w14:textId="77777777" w:rsidR="00585E51" w:rsidRPr="00DF6814" w:rsidRDefault="00585E51" w:rsidP="00585E51">
            <w:pPr>
              <w:jc w:val="right"/>
              <w:rPr>
                <w:sz w:val="22"/>
                <w:szCs w:val="22"/>
              </w:rPr>
            </w:pPr>
            <w:r w:rsidRPr="00DF6814">
              <w:rPr>
                <w:sz w:val="22"/>
                <w:szCs w:val="22"/>
              </w:rPr>
              <w:t xml:space="preserve">1 101,4 </w:t>
            </w:r>
          </w:p>
        </w:tc>
      </w:tr>
      <w:tr w:rsidR="00DF6814" w:rsidRPr="00DF6814" w14:paraId="58AC0FEC" w14:textId="77777777" w:rsidTr="00585E51">
        <w:trPr>
          <w:trHeight w:val="180"/>
        </w:trPr>
        <w:tc>
          <w:tcPr>
            <w:tcW w:w="3521" w:type="dxa"/>
            <w:vMerge/>
            <w:shd w:val="clear" w:color="auto" w:fill="auto"/>
            <w:vAlign w:val="center"/>
          </w:tcPr>
          <w:p w14:paraId="0E8C1C77" w14:textId="77777777" w:rsidR="00585E51" w:rsidRPr="00DF6814" w:rsidRDefault="00585E51" w:rsidP="00EC6C8F">
            <w:pPr>
              <w:ind w:left="153"/>
              <w:rPr>
                <w:i/>
                <w:sz w:val="22"/>
                <w:szCs w:val="22"/>
              </w:rPr>
            </w:pPr>
          </w:p>
        </w:tc>
        <w:tc>
          <w:tcPr>
            <w:tcW w:w="1386" w:type="dxa"/>
            <w:vMerge/>
            <w:shd w:val="clear" w:color="auto" w:fill="auto"/>
            <w:vAlign w:val="center"/>
          </w:tcPr>
          <w:p w14:paraId="302CC1B5" w14:textId="77777777" w:rsidR="00585E51" w:rsidRPr="00DF6814" w:rsidRDefault="00585E51" w:rsidP="00585E51">
            <w:pPr>
              <w:jc w:val="center"/>
              <w:rPr>
                <w:sz w:val="22"/>
                <w:szCs w:val="22"/>
              </w:rPr>
            </w:pPr>
          </w:p>
        </w:tc>
        <w:tc>
          <w:tcPr>
            <w:tcW w:w="1449" w:type="dxa"/>
            <w:shd w:val="clear" w:color="auto" w:fill="auto"/>
            <w:vAlign w:val="bottom"/>
          </w:tcPr>
          <w:p w14:paraId="40100EFD" w14:textId="77777777" w:rsidR="00585E51" w:rsidRPr="00DF6814" w:rsidRDefault="00585E51" w:rsidP="00585E51">
            <w:pPr>
              <w:jc w:val="right"/>
              <w:rPr>
                <w:sz w:val="22"/>
                <w:szCs w:val="22"/>
              </w:rPr>
            </w:pPr>
            <w:r w:rsidRPr="00DF6814">
              <w:rPr>
                <w:sz w:val="22"/>
                <w:szCs w:val="22"/>
              </w:rPr>
              <w:t>12 200,0</w:t>
            </w:r>
          </w:p>
        </w:tc>
        <w:tc>
          <w:tcPr>
            <w:tcW w:w="1984" w:type="dxa"/>
            <w:shd w:val="clear" w:color="auto" w:fill="auto"/>
            <w:vAlign w:val="bottom"/>
          </w:tcPr>
          <w:p w14:paraId="431BD404" w14:textId="77777777" w:rsidR="00585E51" w:rsidRPr="00DF6814" w:rsidRDefault="00585E51" w:rsidP="00585E51">
            <w:pPr>
              <w:jc w:val="right"/>
              <w:rPr>
                <w:sz w:val="22"/>
                <w:szCs w:val="22"/>
              </w:rPr>
            </w:pPr>
            <w:r w:rsidRPr="00DF6814">
              <w:rPr>
                <w:sz w:val="22"/>
                <w:szCs w:val="22"/>
              </w:rPr>
              <w:t>39,2</w:t>
            </w:r>
          </w:p>
        </w:tc>
        <w:tc>
          <w:tcPr>
            <w:tcW w:w="1276" w:type="dxa"/>
            <w:shd w:val="clear" w:color="auto" w:fill="auto"/>
            <w:vAlign w:val="bottom"/>
          </w:tcPr>
          <w:p w14:paraId="1DA1865B" w14:textId="77777777" w:rsidR="00585E51" w:rsidRPr="00DF6814" w:rsidRDefault="00585E51" w:rsidP="00585E51">
            <w:pPr>
              <w:jc w:val="right"/>
              <w:rPr>
                <w:sz w:val="22"/>
                <w:szCs w:val="22"/>
              </w:rPr>
            </w:pPr>
            <w:r w:rsidRPr="00DF6814">
              <w:rPr>
                <w:sz w:val="22"/>
                <w:szCs w:val="22"/>
              </w:rPr>
              <w:t>478,1</w:t>
            </w:r>
          </w:p>
        </w:tc>
      </w:tr>
      <w:tr w:rsidR="00DF6814" w:rsidRPr="00DF6814" w14:paraId="33CDE11A" w14:textId="77777777" w:rsidTr="00585E51">
        <w:trPr>
          <w:trHeight w:val="202"/>
        </w:trPr>
        <w:tc>
          <w:tcPr>
            <w:tcW w:w="3521" w:type="dxa"/>
            <w:vMerge w:val="restart"/>
            <w:shd w:val="clear" w:color="auto" w:fill="auto"/>
            <w:vAlign w:val="center"/>
            <w:hideMark/>
          </w:tcPr>
          <w:p w14:paraId="5BEBB9C8" w14:textId="77777777" w:rsidR="00585E51" w:rsidRPr="00DF6814" w:rsidRDefault="00585E51" w:rsidP="00EC6C8F">
            <w:pPr>
              <w:rPr>
                <w:sz w:val="22"/>
                <w:szCs w:val="22"/>
              </w:rPr>
            </w:pPr>
            <w:r w:rsidRPr="00DF6814">
              <w:rPr>
                <w:sz w:val="22"/>
                <w:szCs w:val="22"/>
              </w:rPr>
              <w:t>Плата по договору купли-продажи лесных насаждений для собственных нужд</w:t>
            </w:r>
          </w:p>
        </w:tc>
        <w:tc>
          <w:tcPr>
            <w:tcW w:w="1386" w:type="dxa"/>
            <w:shd w:val="clear" w:color="auto" w:fill="auto"/>
            <w:vAlign w:val="bottom"/>
            <w:hideMark/>
          </w:tcPr>
          <w:p w14:paraId="7D4320D1" w14:textId="77777777" w:rsidR="00585E51" w:rsidRPr="00DF6814" w:rsidRDefault="00585E51" w:rsidP="00585E51">
            <w:pPr>
              <w:jc w:val="center"/>
              <w:rPr>
                <w:sz w:val="22"/>
                <w:szCs w:val="22"/>
              </w:rPr>
            </w:pPr>
            <w:r w:rsidRPr="00DF6814">
              <w:rPr>
                <w:sz w:val="22"/>
                <w:szCs w:val="22"/>
              </w:rPr>
              <w:t>за 2023 год</w:t>
            </w:r>
          </w:p>
        </w:tc>
        <w:tc>
          <w:tcPr>
            <w:tcW w:w="1449" w:type="dxa"/>
            <w:shd w:val="clear" w:color="auto" w:fill="auto"/>
            <w:vAlign w:val="bottom"/>
            <w:hideMark/>
          </w:tcPr>
          <w:p w14:paraId="134EF919" w14:textId="77777777" w:rsidR="00585E51" w:rsidRPr="00DF6814" w:rsidRDefault="00585E51" w:rsidP="00585E51">
            <w:pPr>
              <w:jc w:val="right"/>
              <w:rPr>
                <w:sz w:val="22"/>
                <w:szCs w:val="22"/>
              </w:rPr>
            </w:pPr>
            <w:r w:rsidRPr="00DF6814">
              <w:rPr>
                <w:sz w:val="22"/>
                <w:szCs w:val="22"/>
              </w:rPr>
              <w:t xml:space="preserve">280,1 </w:t>
            </w:r>
          </w:p>
        </w:tc>
        <w:tc>
          <w:tcPr>
            <w:tcW w:w="1984" w:type="dxa"/>
            <w:shd w:val="clear" w:color="auto" w:fill="auto"/>
            <w:vAlign w:val="bottom"/>
            <w:hideMark/>
          </w:tcPr>
          <w:p w14:paraId="57B701A2" w14:textId="77777777" w:rsidR="00585E51" w:rsidRPr="00DF6814" w:rsidRDefault="00585E51" w:rsidP="00585E51">
            <w:pPr>
              <w:jc w:val="right"/>
              <w:rPr>
                <w:sz w:val="22"/>
                <w:szCs w:val="22"/>
              </w:rPr>
            </w:pPr>
            <w:r w:rsidRPr="00DF6814">
              <w:rPr>
                <w:sz w:val="22"/>
                <w:szCs w:val="22"/>
              </w:rPr>
              <w:t xml:space="preserve">106,5 </w:t>
            </w:r>
          </w:p>
        </w:tc>
        <w:tc>
          <w:tcPr>
            <w:tcW w:w="1276" w:type="dxa"/>
            <w:shd w:val="clear" w:color="auto" w:fill="auto"/>
            <w:vAlign w:val="bottom"/>
            <w:hideMark/>
          </w:tcPr>
          <w:p w14:paraId="22C67D9E" w14:textId="77777777" w:rsidR="00585E51" w:rsidRPr="00DF6814" w:rsidRDefault="00585E51" w:rsidP="00585E51">
            <w:pPr>
              <w:jc w:val="right"/>
              <w:rPr>
                <w:sz w:val="22"/>
                <w:szCs w:val="22"/>
              </w:rPr>
            </w:pPr>
            <w:r w:rsidRPr="00DF6814">
              <w:rPr>
                <w:sz w:val="22"/>
                <w:szCs w:val="22"/>
              </w:rPr>
              <w:t xml:space="preserve">30,6 </w:t>
            </w:r>
          </w:p>
        </w:tc>
      </w:tr>
      <w:tr w:rsidR="00DF6814" w:rsidRPr="00DF6814" w14:paraId="4D05348F" w14:textId="77777777" w:rsidTr="00585E51">
        <w:trPr>
          <w:trHeight w:val="504"/>
        </w:trPr>
        <w:tc>
          <w:tcPr>
            <w:tcW w:w="3521" w:type="dxa"/>
            <w:vMerge/>
            <w:shd w:val="clear" w:color="auto" w:fill="auto"/>
            <w:vAlign w:val="center"/>
            <w:hideMark/>
          </w:tcPr>
          <w:p w14:paraId="7C417FF4" w14:textId="77777777" w:rsidR="00585E51" w:rsidRPr="00DF6814" w:rsidRDefault="00585E51" w:rsidP="00EC6C8F">
            <w:pPr>
              <w:rPr>
                <w:sz w:val="22"/>
                <w:szCs w:val="22"/>
              </w:rPr>
            </w:pPr>
          </w:p>
        </w:tc>
        <w:tc>
          <w:tcPr>
            <w:tcW w:w="1386" w:type="dxa"/>
            <w:shd w:val="clear" w:color="auto" w:fill="auto"/>
            <w:vAlign w:val="bottom"/>
            <w:hideMark/>
          </w:tcPr>
          <w:p w14:paraId="77D6A7DA" w14:textId="77777777" w:rsidR="00585E51" w:rsidRPr="00DF6814" w:rsidRDefault="00585E51" w:rsidP="00585E51">
            <w:pPr>
              <w:jc w:val="center"/>
              <w:rPr>
                <w:sz w:val="22"/>
                <w:szCs w:val="22"/>
              </w:rPr>
            </w:pPr>
            <w:r w:rsidRPr="00DF6814">
              <w:rPr>
                <w:sz w:val="22"/>
                <w:szCs w:val="22"/>
              </w:rPr>
              <w:t>ожидаемое за 2024 год</w:t>
            </w:r>
          </w:p>
        </w:tc>
        <w:tc>
          <w:tcPr>
            <w:tcW w:w="1449" w:type="dxa"/>
            <w:shd w:val="clear" w:color="auto" w:fill="auto"/>
            <w:vAlign w:val="bottom"/>
            <w:hideMark/>
          </w:tcPr>
          <w:p w14:paraId="00F24BE9" w14:textId="77777777" w:rsidR="00585E51" w:rsidRPr="00DF6814" w:rsidRDefault="00585E51" w:rsidP="00585E51">
            <w:pPr>
              <w:jc w:val="right"/>
              <w:rPr>
                <w:sz w:val="22"/>
                <w:szCs w:val="22"/>
              </w:rPr>
            </w:pPr>
            <w:r w:rsidRPr="00DF6814">
              <w:rPr>
                <w:sz w:val="22"/>
                <w:szCs w:val="22"/>
              </w:rPr>
              <w:t xml:space="preserve">300,0 </w:t>
            </w:r>
          </w:p>
        </w:tc>
        <w:tc>
          <w:tcPr>
            <w:tcW w:w="1984" w:type="dxa"/>
            <w:shd w:val="clear" w:color="auto" w:fill="auto"/>
            <w:vAlign w:val="bottom"/>
            <w:hideMark/>
          </w:tcPr>
          <w:p w14:paraId="6A56EAE8" w14:textId="77777777" w:rsidR="00585E51" w:rsidRPr="00DF6814" w:rsidRDefault="00585E51" w:rsidP="00585E51">
            <w:pPr>
              <w:jc w:val="right"/>
              <w:rPr>
                <w:sz w:val="22"/>
                <w:szCs w:val="22"/>
              </w:rPr>
            </w:pPr>
            <w:r w:rsidRPr="00DF6814">
              <w:rPr>
                <w:sz w:val="22"/>
                <w:szCs w:val="22"/>
              </w:rPr>
              <w:t xml:space="preserve">146,4 </w:t>
            </w:r>
          </w:p>
        </w:tc>
        <w:tc>
          <w:tcPr>
            <w:tcW w:w="1276" w:type="dxa"/>
            <w:shd w:val="clear" w:color="auto" w:fill="auto"/>
            <w:vAlign w:val="bottom"/>
            <w:hideMark/>
          </w:tcPr>
          <w:p w14:paraId="237EA824" w14:textId="77777777" w:rsidR="00585E51" w:rsidRPr="00DF6814" w:rsidRDefault="00585E51" w:rsidP="00585E51">
            <w:pPr>
              <w:jc w:val="right"/>
              <w:rPr>
                <w:sz w:val="22"/>
                <w:szCs w:val="22"/>
              </w:rPr>
            </w:pPr>
            <w:r w:rsidRPr="00DF6814">
              <w:rPr>
                <w:sz w:val="22"/>
                <w:szCs w:val="22"/>
              </w:rPr>
              <w:t xml:space="preserve">43,9 </w:t>
            </w:r>
          </w:p>
        </w:tc>
      </w:tr>
      <w:tr w:rsidR="00DF6814" w:rsidRPr="00DF6814" w14:paraId="4C30FF5A" w14:textId="77777777" w:rsidTr="00585E51">
        <w:trPr>
          <w:trHeight w:val="300"/>
        </w:trPr>
        <w:tc>
          <w:tcPr>
            <w:tcW w:w="3521" w:type="dxa"/>
            <w:vMerge/>
            <w:shd w:val="clear" w:color="auto" w:fill="auto"/>
            <w:vAlign w:val="center"/>
            <w:hideMark/>
          </w:tcPr>
          <w:p w14:paraId="5BBE36BA" w14:textId="77777777" w:rsidR="00585E51" w:rsidRPr="00DF6814" w:rsidRDefault="00585E51" w:rsidP="00EC6C8F">
            <w:pPr>
              <w:rPr>
                <w:sz w:val="22"/>
                <w:szCs w:val="22"/>
              </w:rPr>
            </w:pPr>
          </w:p>
        </w:tc>
        <w:tc>
          <w:tcPr>
            <w:tcW w:w="1386" w:type="dxa"/>
            <w:shd w:val="clear" w:color="auto" w:fill="auto"/>
            <w:vAlign w:val="bottom"/>
            <w:hideMark/>
          </w:tcPr>
          <w:p w14:paraId="2B46632D" w14:textId="77777777" w:rsidR="00585E51" w:rsidRPr="00DF6814" w:rsidRDefault="00585E51" w:rsidP="00585E51">
            <w:pPr>
              <w:jc w:val="center"/>
              <w:rPr>
                <w:sz w:val="22"/>
                <w:szCs w:val="22"/>
              </w:rPr>
            </w:pPr>
            <w:r w:rsidRPr="00DF6814">
              <w:rPr>
                <w:sz w:val="22"/>
                <w:szCs w:val="22"/>
              </w:rPr>
              <w:t>на 2025 год</w:t>
            </w:r>
          </w:p>
        </w:tc>
        <w:tc>
          <w:tcPr>
            <w:tcW w:w="1449" w:type="dxa"/>
            <w:shd w:val="clear" w:color="auto" w:fill="auto"/>
            <w:vAlign w:val="bottom"/>
            <w:hideMark/>
          </w:tcPr>
          <w:p w14:paraId="46577483" w14:textId="77777777" w:rsidR="00585E51" w:rsidRPr="00DF6814" w:rsidRDefault="00585E51" w:rsidP="00585E51">
            <w:pPr>
              <w:jc w:val="right"/>
              <w:rPr>
                <w:sz w:val="22"/>
                <w:szCs w:val="22"/>
              </w:rPr>
            </w:pPr>
            <w:r w:rsidRPr="00DF6814">
              <w:rPr>
                <w:sz w:val="22"/>
                <w:szCs w:val="22"/>
              </w:rPr>
              <w:t xml:space="preserve">300,0 </w:t>
            </w:r>
          </w:p>
        </w:tc>
        <w:tc>
          <w:tcPr>
            <w:tcW w:w="1984" w:type="dxa"/>
            <w:shd w:val="clear" w:color="auto" w:fill="auto"/>
            <w:vAlign w:val="bottom"/>
            <w:hideMark/>
          </w:tcPr>
          <w:p w14:paraId="241DA427" w14:textId="77777777" w:rsidR="00585E51" w:rsidRPr="00DF6814" w:rsidRDefault="00585E51" w:rsidP="00585E51">
            <w:pPr>
              <w:jc w:val="right"/>
              <w:rPr>
                <w:sz w:val="22"/>
                <w:szCs w:val="22"/>
              </w:rPr>
            </w:pPr>
            <w:r w:rsidRPr="00DF6814">
              <w:rPr>
                <w:sz w:val="22"/>
                <w:szCs w:val="22"/>
              </w:rPr>
              <w:t xml:space="preserve">145,1 </w:t>
            </w:r>
          </w:p>
        </w:tc>
        <w:tc>
          <w:tcPr>
            <w:tcW w:w="1276" w:type="dxa"/>
            <w:shd w:val="clear" w:color="auto" w:fill="auto"/>
            <w:vAlign w:val="bottom"/>
            <w:hideMark/>
          </w:tcPr>
          <w:p w14:paraId="202F287D" w14:textId="77777777" w:rsidR="00585E51" w:rsidRPr="00DF6814" w:rsidRDefault="00585E51" w:rsidP="00585E51">
            <w:pPr>
              <w:jc w:val="right"/>
              <w:rPr>
                <w:sz w:val="22"/>
                <w:szCs w:val="22"/>
              </w:rPr>
            </w:pPr>
            <w:r w:rsidRPr="00DF6814">
              <w:rPr>
                <w:sz w:val="22"/>
                <w:szCs w:val="22"/>
              </w:rPr>
              <w:t xml:space="preserve">43,5 </w:t>
            </w:r>
          </w:p>
        </w:tc>
      </w:tr>
      <w:tr w:rsidR="00DF6814" w:rsidRPr="00DF6814" w14:paraId="614B65DE" w14:textId="77777777" w:rsidTr="00585E51">
        <w:trPr>
          <w:trHeight w:val="251"/>
        </w:trPr>
        <w:tc>
          <w:tcPr>
            <w:tcW w:w="3521" w:type="dxa"/>
            <w:vMerge w:val="restart"/>
            <w:shd w:val="clear" w:color="auto" w:fill="auto"/>
            <w:vAlign w:val="center"/>
            <w:hideMark/>
          </w:tcPr>
          <w:p w14:paraId="0EC10587" w14:textId="77777777" w:rsidR="00585E51" w:rsidRPr="00DF6814" w:rsidRDefault="00585E51" w:rsidP="00EC6C8F">
            <w:pPr>
              <w:rPr>
                <w:sz w:val="22"/>
                <w:szCs w:val="22"/>
              </w:rPr>
            </w:pPr>
            <w:r w:rsidRPr="00DF6814">
              <w:rPr>
                <w:sz w:val="22"/>
                <w:szCs w:val="22"/>
              </w:rPr>
              <w:t>ВСЕГО</w:t>
            </w:r>
          </w:p>
        </w:tc>
        <w:tc>
          <w:tcPr>
            <w:tcW w:w="1386" w:type="dxa"/>
            <w:shd w:val="clear" w:color="auto" w:fill="auto"/>
            <w:vAlign w:val="bottom"/>
            <w:hideMark/>
          </w:tcPr>
          <w:p w14:paraId="1DFDB9C0" w14:textId="77777777" w:rsidR="00585E51" w:rsidRPr="00DF6814" w:rsidRDefault="00585E51" w:rsidP="00585E51">
            <w:pPr>
              <w:jc w:val="center"/>
              <w:rPr>
                <w:sz w:val="22"/>
                <w:szCs w:val="22"/>
              </w:rPr>
            </w:pPr>
            <w:r w:rsidRPr="00DF6814">
              <w:rPr>
                <w:sz w:val="22"/>
                <w:szCs w:val="22"/>
              </w:rPr>
              <w:t>за 2023 год</w:t>
            </w:r>
          </w:p>
        </w:tc>
        <w:tc>
          <w:tcPr>
            <w:tcW w:w="1449" w:type="dxa"/>
            <w:shd w:val="clear" w:color="auto" w:fill="auto"/>
            <w:vAlign w:val="bottom"/>
            <w:hideMark/>
          </w:tcPr>
          <w:p w14:paraId="29CBCCF3" w14:textId="77777777" w:rsidR="00585E51" w:rsidRPr="00DF6814" w:rsidRDefault="00585E51" w:rsidP="00585E51">
            <w:pPr>
              <w:jc w:val="right"/>
              <w:rPr>
                <w:sz w:val="22"/>
                <w:szCs w:val="22"/>
              </w:rPr>
            </w:pPr>
            <w:r w:rsidRPr="00DF6814">
              <w:rPr>
                <w:sz w:val="22"/>
                <w:szCs w:val="22"/>
              </w:rPr>
              <w:t xml:space="preserve">21 466,7 </w:t>
            </w:r>
          </w:p>
        </w:tc>
        <w:tc>
          <w:tcPr>
            <w:tcW w:w="1984" w:type="dxa"/>
            <w:shd w:val="clear" w:color="auto" w:fill="auto"/>
            <w:vAlign w:val="bottom"/>
            <w:hideMark/>
          </w:tcPr>
          <w:p w14:paraId="0A8243B9" w14:textId="77777777" w:rsidR="00585E51" w:rsidRPr="00DF6814" w:rsidRDefault="00585E51" w:rsidP="00585E51">
            <w:pPr>
              <w:jc w:val="right"/>
              <w:rPr>
                <w:sz w:val="22"/>
                <w:szCs w:val="22"/>
              </w:rPr>
            </w:pPr>
            <w:r w:rsidRPr="00DF6814">
              <w:rPr>
                <w:sz w:val="22"/>
                <w:szCs w:val="22"/>
              </w:rPr>
              <w:t>х</w:t>
            </w:r>
          </w:p>
        </w:tc>
        <w:tc>
          <w:tcPr>
            <w:tcW w:w="1276" w:type="dxa"/>
            <w:shd w:val="clear" w:color="auto" w:fill="auto"/>
            <w:vAlign w:val="bottom"/>
            <w:hideMark/>
          </w:tcPr>
          <w:p w14:paraId="426CC196" w14:textId="77777777" w:rsidR="00585E51" w:rsidRPr="00DF6814" w:rsidRDefault="00585E51" w:rsidP="00585E51">
            <w:pPr>
              <w:jc w:val="right"/>
              <w:rPr>
                <w:sz w:val="22"/>
                <w:szCs w:val="22"/>
              </w:rPr>
            </w:pPr>
            <w:r w:rsidRPr="00DF6814">
              <w:rPr>
                <w:sz w:val="22"/>
                <w:szCs w:val="22"/>
              </w:rPr>
              <w:t xml:space="preserve">1 292,2 </w:t>
            </w:r>
          </w:p>
        </w:tc>
      </w:tr>
      <w:tr w:rsidR="00DF6814" w:rsidRPr="00DF6814" w14:paraId="060851EB" w14:textId="77777777" w:rsidTr="00585E51">
        <w:trPr>
          <w:trHeight w:val="341"/>
        </w:trPr>
        <w:tc>
          <w:tcPr>
            <w:tcW w:w="3521" w:type="dxa"/>
            <w:vMerge/>
            <w:shd w:val="clear" w:color="auto" w:fill="auto"/>
            <w:vAlign w:val="center"/>
            <w:hideMark/>
          </w:tcPr>
          <w:p w14:paraId="248FCF57" w14:textId="77777777" w:rsidR="00585E51" w:rsidRPr="00DF6814" w:rsidRDefault="00585E51" w:rsidP="00585E51">
            <w:pPr>
              <w:rPr>
                <w:sz w:val="22"/>
                <w:szCs w:val="22"/>
              </w:rPr>
            </w:pPr>
          </w:p>
        </w:tc>
        <w:tc>
          <w:tcPr>
            <w:tcW w:w="1386" w:type="dxa"/>
            <w:shd w:val="clear" w:color="auto" w:fill="auto"/>
            <w:vAlign w:val="bottom"/>
            <w:hideMark/>
          </w:tcPr>
          <w:p w14:paraId="3C120057" w14:textId="77777777" w:rsidR="00585E51" w:rsidRPr="00DF6814" w:rsidRDefault="00585E51" w:rsidP="00585E51">
            <w:pPr>
              <w:jc w:val="center"/>
              <w:rPr>
                <w:sz w:val="22"/>
                <w:szCs w:val="22"/>
              </w:rPr>
            </w:pPr>
            <w:r w:rsidRPr="00DF6814">
              <w:rPr>
                <w:sz w:val="22"/>
                <w:szCs w:val="22"/>
              </w:rPr>
              <w:t>ожидаемое за 2024 год</w:t>
            </w:r>
          </w:p>
        </w:tc>
        <w:tc>
          <w:tcPr>
            <w:tcW w:w="1449" w:type="dxa"/>
            <w:shd w:val="clear" w:color="auto" w:fill="auto"/>
            <w:vAlign w:val="bottom"/>
            <w:hideMark/>
          </w:tcPr>
          <w:p w14:paraId="19A3EB3D" w14:textId="77777777" w:rsidR="00585E51" w:rsidRPr="00DF6814" w:rsidRDefault="00585E51" w:rsidP="00585E51">
            <w:pPr>
              <w:jc w:val="right"/>
              <w:rPr>
                <w:sz w:val="22"/>
                <w:szCs w:val="22"/>
              </w:rPr>
            </w:pPr>
            <w:r w:rsidRPr="00DF6814">
              <w:rPr>
                <w:sz w:val="22"/>
                <w:szCs w:val="22"/>
              </w:rPr>
              <w:t xml:space="preserve">20 992,6 </w:t>
            </w:r>
          </w:p>
        </w:tc>
        <w:tc>
          <w:tcPr>
            <w:tcW w:w="1984" w:type="dxa"/>
            <w:shd w:val="clear" w:color="auto" w:fill="auto"/>
            <w:vAlign w:val="bottom"/>
            <w:hideMark/>
          </w:tcPr>
          <w:p w14:paraId="408450A3" w14:textId="77777777" w:rsidR="00585E51" w:rsidRPr="00DF6814" w:rsidRDefault="00585E51" w:rsidP="00585E51">
            <w:pPr>
              <w:jc w:val="right"/>
              <w:rPr>
                <w:sz w:val="22"/>
                <w:szCs w:val="22"/>
              </w:rPr>
            </w:pPr>
            <w:r w:rsidRPr="00DF6814">
              <w:rPr>
                <w:sz w:val="22"/>
                <w:szCs w:val="22"/>
              </w:rPr>
              <w:t>х</w:t>
            </w:r>
          </w:p>
        </w:tc>
        <w:tc>
          <w:tcPr>
            <w:tcW w:w="1276" w:type="dxa"/>
            <w:shd w:val="clear" w:color="auto" w:fill="auto"/>
            <w:vAlign w:val="bottom"/>
            <w:hideMark/>
          </w:tcPr>
          <w:p w14:paraId="2F165003" w14:textId="77777777" w:rsidR="00585E51" w:rsidRPr="00DF6814" w:rsidRDefault="00585E51" w:rsidP="00585E51">
            <w:pPr>
              <w:jc w:val="right"/>
              <w:rPr>
                <w:sz w:val="22"/>
                <w:szCs w:val="22"/>
              </w:rPr>
            </w:pPr>
            <w:r w:rsidRPr="00DF6814">
              <w:rPr>
                <w:sz w:val="22"/>
                <w:szCs w:val="22"/>
              </w:rPr>
              <w:t xml:space="preserve">1 335,2 </w:t>
            </w:r>
          </w:p>
        </w:tc>
      </w:tr>
      <w:tr w:rsidR="00585E51" w:rsidRPr="00DF6814" w14:paraId="50E124C8" w14:textId="77777777" w:rsidTr="00585E51">
        <w:trPr>
          <w:trHeight w:val="163"/>
        </w:trPr>
        <w:tc>
          <w:tcPr>
            <w:tcW w:w="3521" w:type="dxa"/>
            <w:vMerge/>
            <w:shd w:val="clear" w:color="auto" w:fill="auto"/>
            <w:vAlign w:val="center"/>
            <w:hideMark/>
          </w:tcPr>
          <w:p w14:paraId="083B5B26" w14:textId="77777777" w:rsidR="00585E51" w:rsidRPr="00DF6814" w:rsidRDefault="00585E51" w:rsidP="00585E51">
            <w:pPr>
              <w:rPr>
                <w:sz w:val="22"/>
                <w:szCs w:val="22"/>
              </w:rPr>
            </w:pPr>
          </w:p>
        </w:tc>
        <w:tc>
          <w:tcPr>
            <w:tcW w:w="1386" w:type="dxa"/>
            <w:shd w:val="clear" w:color="auto" w:fill="auto"/>
            <w:vAlign w:val="bottom"/>
            <w:hideMark/>
          </w:tcPr>
          <w:p w14:paraId="68246BD0" w14:textId="77777777" w:rsidR="00585E51" w:rsidRPr="00DF6814" w:rsidRDefault="00585E51" w:rsidP="00585E51">
            <w:pPr>
              <w:jc w:val="center"/>
              <w:rPr>
                <w:sz w:val="22"/>
                <w:szCs w:val="22"/>
              </w:rPr>
            </w:pPr>
            <w:r w:rsidRPr="00DF6814">
              <w:rPr>
                <w:sz w:val="22"/>
                <w:szCs w:val="22"/>
              </w:rPr>
              <w:t>на 2025 год</w:t>
            </w:r>
          </w:p>
        </w:tc>
        <w:tc>
          <w:tcPr>
            <w:tcW w:w="1449" w:type="dxa"/>
            <w:shd w:val="clear" w:color="auto" w:fill="auto"/>
            <w:vAlign w:val="bottom"/>
            <w:hideMark/>
          </w:tcPr>
          <w:p w14:paraId="5848EE71" w14:textId="77777777" w:rsidR="00585E51" w:rsidRPr="00DF6814" w:rsidRDefault="00585E51" w:rsidP="00585E51">
            <w:pPr>
              <w:jc w:val="right"/>
              <w:rPr>
                <w:sz w:val="22"/>
                <w:szCs w:val="22"/>
              </w:rPr>
            </w:pPr>
            <w:r w:rsidRPr="00DF6814">
              <w:rPr>
                <w:sz w:val="22"/>
                <w:szCs w:val="22"/>
              </w:rPr>
              <w:t xml:space="preserve">21 100,0 </w:t>
            </w:r>
          </w:p>
        </w:tc>
        <w:tc>
          <w:tcPr>
            <w:tcW w:w="1984" w:type="dxa"/>
            <w:shd w:val="clear" w:color="auto" w:fill="auto"/>
            <w:vAlign w:val="bottom"/>
            <w:hideMark/>
          </w:tcPr>
          <w:p w14:paraId="00F043C4" w14:textId="77777777" w:rsidR="00585E51" w:rsidRPr="00DF6814" w:rsidRDefault="00585E51" w:rsidP="00585E51">
            <w:pPr>
              <w:jc w:val="right"/>
              <w:rPr>
                <w:sz w:val="22"/>
                <w:szCs w:val="22"/>
              </w:rPr>
            </w:pPr>
            <w:r w:rsidRPr="00DF6814">
              <w:rPr>
                <w:sz w:val="22"/>
                <w:szCs w:val="22"/>
              </w:rPr>
              <w:t>х</w:t>
            </w:r>
          </w:p>
        </w:tc>
        <w:tc>
          <w:tcPr>
            <w:tcW w:w="1276" w:type="dxa"/>
            <w:shd w:val="clear" w:color="auto" w:fill="auto"/>
            <w:vAlign w:val="bottom"/>
            <w:hideMark/>
          </w:tcPr>
          <w:p w14:paraId="1C645A19" w14:textId="77777777" w:rsidR="00585E51" w:rsidRPr="00DF6814" w:rsidRDefault="00585E51" w:rsidP="00585E51">
            <w:pPr>
              <w:jc w:val="right"/>
              <w:rPr>
                <w:sz w:val="22"/>
                <w:szCs w:val="22"/>
              </w:rPr>
            </w:pPr>
            <w:r w:rsidRPr="00DF6814">
              <w:rPr>
                <w:sz w:val="22"/>
                <w:szCs w:val="22"/>
              </w:rPr>
              <w:t xml:space="preserve">1 404,5 </w:t>
            </w:r>
          </w:p>
        </w:tc>
      </w:tr>
    </w:tbl>
    <w:p w14:paraId="684CFEBC" w14:textId="77777777" w:rsidR="00585E51" w:rsidRPr="00DF6814" w:rsidRDefault="00585E51" w:rsidP="00585E51">
      <w:pPr>
        <w:ind w:firstLine="709"/>
        <w:jc w:val="both"/>
        <w:rPr>
          <w:sz w:val="28"/>
          <w:szCs w:val="28"/>
        </w:rPr>
      </w:pPr>
    </w:p>
    <w:p w14:paraId="6CD54E02" w14:textId="77777777" w:rsidR="00585E51" w:rsidRPr="00DF6814" w:rsidRDefault="00585E51" w:rsidP="00585E51">
      <w:pPr>
        <w:ind w:firstLine="709"/>
        <w:jc w:val="both"/>
        <w:rPr>
          <w:sz w:val="28"/>
          <w:szCs w:val="28"/>
        </w:rPr>
      </w:pPr>
      <w:r w:rsidRPr="00DF6814">
        <w:rPr>
          <w:sz w:val="28"/>
          <w:szCs w:val="28"/>
        </w:rPr>
        <w:t>Прогнозируемое на 2025 год превышение поступление платежей за использование лесов в областной бюджет к ожидаемым объемам в 2024 году сложилось под влиянием ряда факторов, из них:</w:t>
      </w:r>
    </w:p>
    <w:p w14:paraId="4E1E8927" w14:textId="1459242A" w:rsidR="00585E51" w:rsidRPr="00DF6814" w:rsidRDefault="00585E51" w:rsidP="00585E51">
      <w:pPr>
        <w:ind w:firstLine="709"/>
        <w:jc w:val="both"/>
        <w:rPr>
          <w:sz w:val="28"/>
          <w:szCs w:val="28"/>
        </w:rPr>
      </w:pPr>
      <w:r w:rsidRPr="00DF6814">
        <w:rPr>
          <w:sz w:val="28"/>
          <w:szCs w:val="28"/>
        </w:rPr>
        <w:t>-</w:t>
      </w:r>
      <w:r w:rsidRPr="00DF6814">
        <w:rPr>
          <w:sz w:val="28"/>
          <w:szCs w:val="28"/>
        </w:rPr>
        <w:tab/>
        <w:t>увеличение отпуска древесины по договору купли-продажи лесных насаждений на 18,0 тыс.куб.м или на 7,5 %, что предусмотрено на основе динамики объемов, сложившихся за предыдущие годы и ростом средней таксовой стоимости;</w:t>
      </w:r>
    </w:p>
    <w:p w14:paraId="048082B3" w14:textId="3ACD25FE" w:rsidR="00585E51" w:rsidRPr="00DF6814" w:rsidRDefault="00585E51" w:rsidP="00585E51">
      <w:pPr>
        <w:ind w:firstLine="709"/>
        <w:jc w:val="both"/>
        <w:rPr>
          <w:sz w:val="28"/>
          <w:szCs w:val="28"/>
        </w:rPr>
      </w:pPr>
      <w:r w:rsidRPr="00DF6814">
        <w:rPr>
          <w:sz w:val="28"/>
          <w:szCs w:val="28"/>
        </w:rPr>
        <w:t>-</w:t>
      </w:r>
      <w:r w:rsidRPr="00DF6814">
        <w:rPr>
          <w:sz w:val="28"/>
          <w:szCs w:val="28"/>
        </w:rPr>
        <w:tab/>
        <w:t>увеличение отпуска древесины по договорам аренды лесных участков на 51,6 тыс.куб.м или на 4,9 %, что предусмотрено на основе динамики объемов, сложившихся за предыдущие годы и ростом средней таксовой стоимости.</w:t>
      </w:r>
    </w:p>
    <w:p w14:paraId="5122C539" w14:textId="77777777" w:rsidR="00585E51" w:rsidRPr="00DF6814" w:rsidRDefault="00585E51" w:rsidP="00585E51">
      <w:pPr>
        <w:ind w:firstLine="709"/>
        <w:jc w:val="both"/>
        <w:rPr>
          <w:sz w:val="28"/>
          <w:szCs w:val="28"/>
        </w:rPr>
      </w:pPr>
      <w:r w:rsidRPr="00DF6814">
        <w:rPr>
          <w:sz w:val="28"/>
          <w:szCs w:val="28"/>
        </w:rPr>
        <w:t>В 2026 и 2027 годах доходы областного бюджета от платежей за использование лесов составят соответственно 1 470,6 млн.руб. и 1 540,0 млн.руб., в том числе: ежегодно по 1,3 млн.руб. платежей, не связанных с заготовкой древесины.</w:t>
      </w:r>
    </w:p>
    <w:p w14:paraId="3DF4FE63" w14:textId="0BC6AD53" w:rsidR="00585E51" w:rsidRPr="00DF6814" w:rsidRDefault="00585E51" w:rsidP="00585E51">
      <w:pPr>
        <w:ind w:firstLine="709"/>
        <w:jc w:val="both"/>
        <w:rPr>
          <w:sz w:val="28"/>
          <w:szCs w:val="28"/>
        </w:rPr>
      </w:pPr>
      <w:r w:rsidRPr="00DF6814">
        <w:rPr>
          <w:sz w:val="28"/>
          <w:szCs w:val="28"/>
        </w:rPr>
        <w:t xml:space="preserve">По данным Сведений по дебиторской и кредиторской задолженности (ф. 0503169) Минприроды на 01.10.2024 просроченная дебиторская задолженность по доходам от платежей при пользовании природными ресурсами составляет порядка 60,0 млн.руб., что </w:t>
      </w:r>
      <w:r w:rsidR="003A734A" w:rsidRPr="00DF6814">
        <w:rPr>
          <w:sz w:val="28"/>
          <w:szCs w:val="28"/>
        </w:rPr>
        <w:t>свидетельствует о</w:t>
      </w:r>
      <w:r w:rsidRPr="00DF6814">
        <w:rPr>
          <w:sz w:val="28"/>
          <w:szCs w:val="28"/>
        </w:rPr>
        <w:t xml:space="preserve"> возможны</w:t>
      </w:r>
      <w:r w:rsidR="003A734A" w:rsidRPr="00DF6814">
        <w:rPr>
          <w:sz w:val="28"/>
          <w:szCs w:val="28"/>
        </w:rPr>
        <w:t>х</w:t>
      </w:r>
      <w:r w:rsidRPr="00DF6814">
        <w:rPr>
          <w:sz w:val="28"/>
          <w:szCs w:val="28"/>
        </w:rPr>
        <w:t xml:space="preserve"> резерв</w:t>
      </w:r>
      <w:r w:rsidR="003A734A" w:rsidRPr="00DF6814">
        <w:rPr>
          <w:sz w:val="28"/>
          <w:szCs w:val="28"/>
        </w:rPr>
        <w:t>ах</w:t>
      </w:r>
      <w:r w:rsidRPr="00DF6814">
        <w:rPr>
          <w:sz w:val="28"/>
          <w:szCs w:val="28"/>
        </w:rPr>
        <w:t xml:space="preserve"> в части поступления платы, превышающей минимальный размер арендной платы.</w:t>
      </w:r>
    </w:p>
    <w:p w14:paraId="7ACFFE44" w14:textId="201929B7" w:rsidR="00585E51" w:rsidRPr="00DF6814" w:rsidRDefault="00585E51" w:rsidP="00585E51">
      <w:pPr>
        <w:ind w:firstLine="709"/>
        <w:jc w:val="both"/>
        <w:rPr>
          <w:sz w:val="28"/>
          <w:szCs w:val="28"/>
        </w:rPr>
      </w:pPr>
      <w:r w:rsidRPr="00DF6814">
        <w:rPr>
          <w:sz w:val="28"/>
          <w:szCs w:val="28"/>
        </w:rPr>
        <w:t>1.2</w:t>
      </w:r>
      <w:r w:rsidRPr="00DF6814">
        <w:rPr>
          <w:sz w:val="28"/>
          <w:szCs w:val="28"/>
        </w:rPr>
        <w:tab/>
        <w:t xml:space="preserve">Северным межрегиональным управлением Росприроднадзора произведен расчет объема платежей за негативное воздействие на окружающую среду на основании прогнозных оценок объемов загрязнения окружающей среды и действующих нормативов платежей за выбросы, сбросы вредных веществ и размещение отходов. С учетом норматива зачисления платы за негативное воздействие на окружающую среду, установленного статьей 57 БК РФ в размере 40,0 %, предлагается предусмотреть в проекте областного бюджета на 2025 год 233,3 млн.руб. На 2026 </w:t>
      </w:r>
      <w:r w:rsidR="00401539" w:rsidRPr="00DF6814">
        <w:rPr>
          <w:sz w:val="28"/>
          <w:szCs w:val="28"/>
        </w:rPr>
        <w:t xml:space="preserve">– </w:t>
      </w:r>
      <w:r w:rsidRPr="00DF6814">
        <w:rPr>
          <w:sz w:val="28"/>
          <w:szCs w:val="28"/>
        </w:rPr>
        <w:t>2027 годы предусмотрено соответственно 232,9 млн.руб. и 232,6 млн.руб.</w:t>
      </w:r>
    </w:p>
    <w:p w14:paraId="00621DFD" w14:textId="77777777" w:rsidR="00401539" w:rsidRPr="00DF6814" w:rsidRDefault="00401539" w:rsidP="00585E51">
      <w:pPr>
        <w:ind w:firstLine="709"/>
        <w:jc w:val="both"/>
        <w:rPr>
          <w:sz w:val="28"/>
          <w:szCs w:val="28"/>
        </w:rPr>
      </w:pPr>
    </w:p>
    <w:p w14:paraId="185A82E6" w14:textId="77777777" w:rsidR="00585E51" w:rsidRPr="00DF6814" w:rsidRDefault="00585E51" w:rsidP="00585E51">
      <w:pPr>
        <w:ind w:firstLine="709"/>
        <w:jc w:val="both"/>
        <w:rPr>
          <w:sz w:val="28"/>
          <w:szCs w:val="28"/>
        </w:rPr>
      </w:pPr>
      <w:r w:rsidRPr="00DF6814">
        <w:rPr>
          <w:sz w:val="28"/>
          <w:szCs w:val="28"/>
        </w:rPr>
        <w:t>2. По оценке органов, обладающих полномочиями по наложению административных взысканий, объем поступлений в областной бюджет в виде</w:t>
      </w:r>
      <w:r w:rsidRPr="00DF6814">
        <w:rPr>
          <w:sz w:val="28"/>
          <w:szCs w:val="28"/>
          <w:u w:val="single"/>
        </w:rPr>
        <w:t xml:space="preserve"> штрафов, санкций, возмещения ущерба</w:t>
      </w:r>
      <w:r w:rsidRPr="00DF6814">
        <w:rPr>
          <w:sz w:val="28"/>
          <w:szCs w:val="28"/>
        </w:rPr>
        <w:t xml:space="preserve"> в 2025 году планируется получить 899,1 млн.руб., из них такие значительные суммы:</w:t>
      </w:r>
    </w:p>
    <w:p w14:paraId="635C5F56" w14:textId="77777777" w:rsidR="00585E51" w:rsidRPr="00DF6814" w:rsidRDefault="00585E51" w:rsidP="00585E51">
      <w:pPr>
        <w:ind w:firstLine="709"/>
        <w:jc w:val="both"/>
        <w:rPr>
          <w:sz w:val="28"/>
          <w:szCs w:val="28"/>
        </w:rPr>
      </w:pPr>
      <w:r w:rsidRPr="00DF6814">
        <w:rPr>
          <w:sz w:val="28"/>
          <w:szCs w:val="28"/>
        </w:rPr>
        <w:t>–</w:t>
      </w:r>
      <w:r w:rsidRPr="00DF6814">
        <w:rPr>
          <w:sz w:val="28"/>
          <w:szCs w:val="28"/>
        </w:rPr>
        <w:tab/>
        <w:t>административные штрафы, установленные КоАП РФ, в сумме 431,4 млн.руб. или 47,9 % общего объема штрафов, из них за правонарушения в области дорожного движения – 376,9 млн.руб.;</w:t>
      </w:r>
    </w:p>
    <w:p w14:paraId="69C23F68" w14:textId="77777777" w:rsidR="00585E51" w:rsidRPr="00DF6814" w:rsidRDefault="00585E51" w:rsidP="00585E51">
      <w:pPr>
        <w:ind w:firstLine="709"/>
        <w:jc w:val="both"/>
        <w:rPr>
          <w:sz w:val="28"/>
          <w:szCs w:val="28"/>
        </w:rPr>
      </w:pPr>
      <w:r w:rsidRPr="00DF6814">
        <w:rPr>
          <w:sz w:val="28"/>
          <w:szCs w:val="28"/>
        </w:rPr>
        <w:t>–</w:t>
      </w:r>
      <w:r w:rsidRPr="00DF6814">
        <w:rPr>
          <w:sz w:val="28"/>
          <w:szCs w:val="28"/>
        </w:rPr>
        <w:tab/>
        <w:t xml:space="preserve">доходы от сумм пеней, предусмотренных законодательством РФ о налогах и сборах, подлежащие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федеральным законом о федеральном бюджете, предусмотрены в сумме 433,0 млн.руб. </w:t>
      </w:r>
    </w:p>
    <w:p w14:paraId="38858AF1" w14:textId="41FB0013" w:rsidR="00957AE6" w:rsidRPr="00DF6814" w:rsidRDefault="00957AE6" w:rsidP="00957AE6">
      <w:pPr>
        <w:ind w:firstLine="709"/>
        <w:jc w:val="both"/>
        <w:rPr>
          <w:sz w:val="28"/>
          <w:szCs w:val="28"/>
        </w:rPr>
      </w:pPr>
      <w:r w:rsidRPr="00DF6814">
        <w:rPr>
          <w:sz w:val="28"/>
          <w:szCs w:val="28"/>
        </w:rPr>
        <w:t>Норматив распределения доходов от сумм пеней, предусмотренных законодательством РФ о налогах и сборах, в бюджеты субъектов РФ на 2025 – 2027 годы установлен в Приложении № 7 к Проекту федерального бюджета (для Архангельской области норматив на 2025 – 2027 годы установлен по 0,7392 % ежегодно).</w:t>
      </w:r>
    </w:p>
    <w:p w14:paraId="20D9A559" w14:textId="1251A3A4" w:rsidR="00585E51" w:rsidRPr="00DF6814" w:rsidRDefault="00585E51" w:rsidP="00585E51">
      <w:pPr>
        <w:ind w:firstLine="709"/>
        <w:jc w:val="both"/>
        <w:rPr>
          <w:sz w:val="28"/>
          <w:szCs w:val="28"/>
        </w:rPr>
      </w:pPr>
      <w:r w:rsidRPr="00DF6814">
        <w:rPr>
          <w:sz w:val="28"/>
          <w:szCs w:val="28"/>
        </w:rPr>
        <w:t xml:space="preserve">В 2026 и 2027 годах доходы областного бюджета от поступлений в виде штрафов, санкций, возмещения ущерба составят соответственно </w:t>
      </w:r>
      <w:r w:rsidR="00517328" w:rsidRPr="00DF6814">
        <w:rPr>
          <w:sz w:val="28"/>
          <w:szCs w:val="28"/>
        </w:rPr>
        <w:t>917,5 млн.руб. и 935,6 млн.руб.</w:t>
      </w:r>
    </w:p>
    <w:p w14:paraId="58A9122F" w14:textId="4910D781" w:rsidR="00585E51" w:rsidRPr="00DF6814" w:rsidRDefault="001D3660" w:rsidP="00585E51">
      <w:pPr>
        <w:ind w:firstLine="709"/>
        <w:jc w:val="both"/>
        <w:rPr>
          <w:sz w:val="28"/>
          <w:szCs w:val="28"/>
        </w:rPr>
      </w:pPr>
      <w:r w:rsidRPr="00DF6814">
        <w:rPr>
          <w:sz w:val="28"/>
          <w:szCs w:val="28"/>
        </w:rPr>
        <w:t>Значительную</w:t>
      </w:r>
      <w:r w:rsidR="00585E51" w:rsidRPr="00DF6814">
        <w:rPr>
          <w:sz w:val="28"/>
          <w:szCs w:val="28"/>
        </w:rPr>
        <w:t xml:space="preserve"> часть прогнозируемого поступления штрафов, санкций, возмещения ущерба имеет целевой характер и будет направлена в пределах 40 процентов ежегодно на формирование областного дорож</w:t>
      </w:r>
      <w:r w:rsidR="00517328" w:rsidRPr="00DF6814">
        <w:rPr>
          <w:sz w:val="28"/>
          <w:szCs w:val="28"/>
        </w:rPr>
        <w:t>ного фонда в 2025 – 2027 годах.</w:t>
      </w:r>
    </w:p>
    <w:p w14:paraId="1EB0E746" w14:textId="77777777" w:rsidR="00517328" w:rsidRPr="00DF6814" w:rsidRDefault="00517328" w:rsidP="00585E51">
      <w:pPr>
        <w:ind w:firstLine="709"/>
        <w:jc w:val="both"/>
        <w:rPr>
          <w:sz w:val="28"/>
          <w:szCs w:val="28"/>
        </w:rPr>
      </w:pPr>
    </w:p>
    <w:p w14:paraId="692B8085" w14:textId="639ADAD4" w:rsidR="00585E51" w:rsidRPr="00DF6814" w:rsidRDefault="00585E51" w:rsidP="00585E51">
      <w:pPr>
        <w:ind w:firstLine="709"/>
        <w:jc w:val="both"/>
        <w:rPr>
          <w:sz w:val="28"/>
          <w:szCs w:val="28"/>
        </w:rPr>
      </w:pPr>
      <w:r w:rsidRPr="00DF6814">
        <w:rPr>
          <w:sz w:val="28"/>
          <w:szCs w:val="28"/>
        </w:rPr>
        <w:t xml:space="preserve">3. </w:t>
      </w:r>
      <w:r w:rsidRPr="00DF6814">
        <w:rPr>
          <w:sz w:val="28"/>
          <w:szCs w:val="28"/>
          <w:u w:val="single"/>
        </w:rPr>
        <w:t>Доходы от оказания платных услуг (работ)</w:t>
      </w:r>
      <w:r w:rsidRPr="00DF6814">
        <w:rPr>
          <w:sz w:val="28"/>
          <w:szCs w:val="28"/>
        </w:rPr>
        <w:t xml:space="preserve"> и компенсации затрат государства спрогнозированы на основании расчетов главных администраторов доходов областного бюджета и составят в 2025 году 149,6 млн.руб. или 5,4 % от общего объема неналоговых поступлений и несколько меньше ожидаемого поступления </w:t>
      </w:r>
      <w:r w:rsidR="00957AE6" w:rsidRPr="00DF6814">
        <w:rPr>
          <w:sz w:val="28"/>
          <w:szCs w:val="28"/>
        </w:rPr>
        <w:t xml:space="preserve">в 2024 году </w:t>
      </w:r>
      <w:r w:rsidRPr="00DF6814">
        <w:rPr>
          <w:sz w:val="28"/>
          <w:szCs w:val="28"/>
        </w:rPr>
        <w:t>на 8,2 млн.руб. или на 5,2 %.</w:t>
      </w:r>
    </w:p>
    <w:p w14:paraId="44EE5A4A" w14:textId="7B9049A0" w:rsidR="00585E51" w:rsidRPr="00DF6814" w:rsidRDefault="00585E51" w:rsidP="00585E51">
      <w:pPr>
        <w:ind w:firstLine="709"/>
        <w:jc w:val="both"/>
        <w:rPr>
          <w:sz w:val="28"/>
          <w:szCs w:val="28"/>
        </w:rPr>
      </w:pPr>
      <w:r w:rsidRPr="00DF6814">
        <w:rPr>
          <w:sz w:val="28"/>
          <w:szCs w:val="28"/>
        </w:rPr>
        <w:t>Сводная информация о плановых (прогнозных) назначениях и уточненных показателях кассового плана, а также поступлении в областной бюджет доходов от оказания платных услуг (работ) и компенсаций затрат государства представлена в таблице</w:t>
      </w:r>
      <w:r w:rsidR="00517328" w:rsidRPr="00DF6814">
        <w:rPr>
          <w:sz w:val="28"/>
          <w:szCs w:val="28"/>
        </w:rPr>
        <w:t xml:space="preserve"> </w:t>
      </w:r>
      <w:r w:rsidR="008332DB" w:rsidRPr="00DF6814">
        <w:rPr>
          <w:sz w:val="28"/>
          <w:szCs w:val="28"/>
        </w:rPr>
        <w:t>25</w:t>
      </w:r>
      <w:r w:rsidR="00517328" w:rsidRPr="00DF6814">
        <w:rPr>
          <w:sz w:val="28"/>
          <w:szCs w:val="28"/>
        </w:rPr>
        <w:t>.</w:t>
      </w:r>
    </w:p>
    <w:p w14:paraId="070A98E9" w14:textId="77777777" w:rsidR="00585E51" w:rsidRPr="00DF6814" w:rsidRDefault="00585E51" w:rsidP="00517328"/>
    <w:p w14:paraId="3C98D5D2" w14:textId="315D6FC0" w:rsidR="00585E51" w:rsidRPr="00DF6814" w:rsidRDefault="00585E51" w:rsidP="00517328">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25</w:t>
      </w:r>
      <w:r w:rsidR="00D255D3" w:rsidRPr="00DF6814">
        <w:rPr>
          <w:noProof/>
        </w:rPr>
        <w:fldChar w:fldCharType="end"/>
      </w:r>
      <w:r w:rsidR="00372B2B" w:rsidRPr="00DF6814">
        <w:t>.</w:t>
      </w:r>
      <w:r w:rsidRPr="00DF6814">
        <w:t xml:space="preserve"> Прогнозные назначения, уточненные показатели кассового плана и поступления в областной бюджет доходов от оказания платных услуг (работ) и компенсаций затрат государства в 2022</w:t>
      </w:r>
      <w:r w:rsidR="00517328" w:rsidRPr="00DF6814">
        <w:t xml:space="preserve"> – </w:t>
      </w:r>
      <w:r w:rsidRPr="00DF6814">
        <w:t>2025 годы, млн.руб.</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379"/>
        <w:gridCol w:w="1134"/>
        <w:gridCol w:w="1136"/>
        <w:gridCol w:w="1025"/>
        <w:gridCol w:w="1100"/>
        <w:gridCol w:w="1842"/>
      </w:tblGrid>
      <w:tr w:rsidR="00DF6814" w:rsidRPr="00DF6814" w14:paraId="7A91E813" w14:textId="77777777" w:rsidTr="008D781F">
        <w:trPr>
          <w:trHeight w:val="209"/>
        </w:trPr>
        <w:tc>
          <w:tcPr>
            <w:tcW w:w="3379" w:type="dxa"/>
            <w:vMerge w:val="restart"/>
            <w:shd w:val="clear" w:color="auto" w:fill="auto"/>
            <w:vAlign w:val="center"/>
            <w:hideMark/>
          </w:tcPr>
          <w:p w14:paraId="4E4FB573" w14:textId="77777777" w:rsidR="00585E51" w:rsidRPr="00DF6814" w:rsidRDefault="00585E51" w:rsidP="00585E51">
            <w:pPr>
              <w:jc w:val="center"/>
              <w:rPr>
                <w:sz w:val="22"/>
                <w:szCs w:val="22"/>
              </w:rPr>
            </w:pPr>
            <w:r w:rsidRPr="00DF6814">
              <w:rPr>
                <w:sz w:val="22"/>
                <w:szCs w:val="22"/>
              </w:rPr>
              <w:t>Период</w:t>
            </w:r>
          </w:p>
        </w:tc>
        <w:tc>
          <w:tcPr>
            <w:tcW w:w="1134" w:type="dxa"/>
            <w:vMerge w:val="restart"/>
            <w:shd w:val="clear" w:color="auto" w:fill="auto"/>
            <w:vAlign w:val="center"/>
            <w:hideMark/>
          </w:tcPr>
          <w:p w14:paraId="62F0E6A6" w14:textId="77777777" w:rsidR="00585E51" w:rsidRPr="00DF6814" w:rsidRDefault="00585E51" w:rsidP="00585E51">
            <w:pPr>
              <w:jc w:val="center"/>
              <w:rPr>
                <w:sz w:val="22"/>
                <w:szCs w:val="22"/>
              </w:rPr>
            </w:pPr>
            <w:r w:rsidRPr="00DF6814">
              <w:rPr>
                <w:sz w:val="22"/>
                <w:szCs w:val="22"/>
              </w:rPr>
              <w:t>План (проект), млн.руб.</w:t>
            </w:r>
          </w:p>
        </w:tc>
        <w:tc>
          <w:tcPr>
            <w:tcW w:w="1136" w:type="dxa"/>
            <w:vMerge w:val="restart"/>
            <w:shd w:val="clear" w:color="auto" w:fill="auto"/>
            <w:vAlign w:val="center"/>
            <w:hideMark/>
          </w:tcPr>
          <w:p w14:paraId="4ECD6165" w14:textId="77777777" w:rsidR="00585E51" w:rsidRPr="00DF6814" w:rsidRDefault="00585E51" w:rsidP="00585E51">
            <w:pPr>
              <w:jc w:val="center"/>
              <w:rPr>
                <w:sz w:val="22"/>
                <w:szCs w:val="22"/>
              </w:rPr>
            </w:pPr>
            <w:r w:rsidRPr="00DF6814">
              <w:rPr>
                <w:sz w:val="22"/>
                <w:szCs w:val="22"/>
              </w:rPr>
              <w:t>Кассовый план, млн.руб.</w:t>
            </w:r>
          </w:p>
        </w:tc>
        <w:tc>
          <w:tcPr>
            <w:tcW w:w="3967" w:type="dxa"/>
            <w:gridSpan w:val="3"/>
            <w:shd w:val="clear" w:color="auto" w:fill="auto"/>
            <w:vAlign w:val="center"/>
            <w:hideMark/>
          </w:tcPr>
          <w:p w14:paraId="381E3988" w14:textId="77777777" w:rsidR="00585E51" w:rsidRPr="00DF6814" w:rsidRDefault="00585E51" w:rsidP="00585E51">
            <w:pPr>
              <w:jc w:val="center"/>
              <w:rPr>
                <w:sz w:val="22"/>
                <w:szCs w:val="22"/>
              </w:rPr>
            </w:pPr>
            <w:r w:rsidRPr="00DF6814">
              <w:rPr>
                <w:sz w:val="22"/>
                <w:szCs w:val="22"/>
              </w:rPr>
              <w:t xml:space="preserve">Исполнение (ожидаемое исполнение), </w:t>
            </w:r>
          </w:p>
        </w:tc>
      </w:tr>
      <w:tr w:rsidR="00DF6814" w:rsidRPr="00DF6814" w14:paraId="7A45F5EF" w14:textId="77777777" w:rsidTr="00585E51">
        <w:trPr>
          <w:trHeight w:val="436"/>
        </w:trPr>
        <w:tc>
          <w:tcPr>
            <w:tcW w:w="3379" w:type="dxa"/>
            <w:vMerge/>
            <w:shd w:val="clear" w:color="auto" w:fill="auto"/>
            <w:vAlign w:val="center"/>
            <w:hideMark/>
          </w:tcPr>
          <w:p w14:paraId="4A8120A8" w14:textId="77777777" w:rsidR="00585E51" w:rsidRPr="00DF6814" w:rsidRDefault="00585E51" w:rsidP="00585E51">
            <w:pPr>
              <w:rPr>
                <w:sz w:val="22"/>
                <w:szCs w:val="22"/>
              </w:rPr>
            </w:pPr>
          </w:p>
        </w:tc>
        <w:tc>
          <w:tcPr>
            <w:tcW w:w="1134" w:type="dxa"/>
            <w:vMerge/>
            <w:shd w:val="clear" w:color="auto" w:fill="auto"/>
            <w:vAlign w:val="center"/>
            <w:hideMark/>
          </w:tcPr>
          <w:p w14:paraId="56CE9B55" w14:textId="77777777" w:rsidR="00585E51" w:rsidRPr="00DF6814" w:rsidRDefault="00585E51" w:rsidP="00585E51">
            <w:pPr>
              <w:rPr>
                <w:sz w:val="22"/>
                <w:szCs w:val="22"/>
              </w:rPr>
            </w:pPr>
          </w:p>
        </w:tc>
        <w:tc>
          <w:tcPr>
            <w:tcW w:w="1136" w:type="dxa"/>
            <w:vMerge/>
            <w:shd w:val="clear" w:color="auto" w:fill="auto"/>
            <w:vAlign w:val="center"/>
            <w:hideMark/>
          </w:tcPr>
          <w:p w14:paraId="4F29DE99" w14:textId="77777777" w:rsidR="00585E51" w:rsidRPr="00DF6814" w:rsidRDefault="00585E51" w:rsidP="00585E51">
            <w:pPr>
              <w:rPr>
                <w:sz w:val="22"/>
                <w:szCs w:val="22"/>
              </w:rPr>
            </w:pPr>
          </w:p>
        </w:tc>
        <w:tc>
          <w:tcPr>
            <w:tcW w:w="1025" w:type="dxa"/>
            <w:shd w:val="clear" w:color="auto" w:fill="auto"/>
            <w:vAlign w:val="center"/>
            <w:hideMark/>
          </w:tcPr>
          <w:p w14:paraId="144D81CE" w14:textId="77777777" w:rsidR="00585E51" w:rsidRPr="00DF6814" w:rsidRDefault="00585E51" w:rsidP="00585E51">
            <w:pPr>
              <w:jc w:val="center"/>
              <w:rPr>
                <w:sz w:val="22"/>
                <w:szCs w:val="22"/>
              </w:rPr>
            </w:pPr>
            <w:r w:rsidRPr="00DF6814">
              <w:rPr>
                <w:sz w:val="22"/>
                <w:szCs w:val="22"/>
              </w:rPr>
              <w:t>млн.руб.</w:t>
            </w:r>
          </w:p>
        </w:tc>
        <w:tc>
          <w:tcPr>
            <w:tcW w:w="1100" w:type="dxa"/>
            <w:shd w:val="clear" w:color="auto" w:fill="auto"/>
            <w:vAlign w:val="center"/>
            <w:hideMark/>
          </w:tcPr>
          <w:p w14:paraId="7C7976BA" w14:textId="77777777" w:rsidR="00585E51" w:rsidRPr="00DF6814" w:rsidRDefault="00585E51" w:rsidP="00585E51">
            <w:pPr>
              <w:jc w:val="center"/>
              <w:rPr>
                <w:sz w:val="22"/>
                <w:szCs w:val="22"/>
              </w:rPr>
            </w:pPr>
            <w:r w:rsidRPr="00DF6814">
              <w:rPr>
                <w:sz w:val="22"/>
                <w:szCs w:val="22"/>
              </w:rPr>
              <w:t>% к проекту</w:t>
            </w:r>
          </w:p>
        </w:tc>
        <w:tc>
          <w:tcPr>
            <w:tcW w:w="1842" w:type="dxa"/>
            <w:shd w:val="clear" w:color="auto" w:fill="auto"/>
            <w:vAlign w:val="center"/>
            <w:hideMark/>
          </w:tcPr>
          <w:p w14:paraId="5ACCB4EE" w14:textId="77777777" w:rsidR="00585E51" w:rsidRPr="00DF6814" w:rsidRDefault="00585E51" w:rsidP="00585E51">
            <w:pPr>
              <w:ind w:left="-108" w:right="-135"/>
              <w:jc w:val="center"/>
              <w:rPr>
                <w:sz w:val="22"/>
                <w:szCs w:val="22"/>
              </w:rPr>
            </w:pPr>
            <w:r w:rsidRPr="00DF6814">
              <w:rPr>
                <w:sz w:val="22"/>
                <w:szCs w:val="22"/>
              </w:rPr>
              <w:t>% к уточненному плану (КП)</w:t>
            </w:r>
          </w:p>
        </w:tc>
      </w:tr>
      <w:tr w:rsidR="00DF6814" w:rsidRPr="00DF6814" w14:paraId="4D00EEBA" w14:textId="77777777" w:rsidTr="008D781F">
        <w:trPr>
          <w:trHeight w:val="123"/>
        </w:trPr>
        <w:tc>
          <w:tcPr>
            <w:tcW w:w="3379" w:type="dxa"/>
            <w:shd w:val="clear" w:color="auto" w:fill="auto"/>
            <w:vAlign w:val="bottom"/>
            <w:hideMark/>
          </w:tcPr>
          <w:p w14:paraId="68F8CC1B" w14:textId="77777777" w:rsidR="00585E51" w:rsidRPr="00DF6814" w:rsidRDefault="00585E51" w:rsidP="00585E51">
            <w:pPr>
              <w:rPr>
                <w:i/>
                <w:sz w:val="22"/>
                <w:szCs w:val="22"/>
              </w:rPr>
            </w:pPr>
            <w:r w:rsidRPr="00DF6814">
              <w:rPr>
                <w:i/>
                <w:sz w:val="22"/>
                <w:szCs w:val="22"/>
              </w:rPr>
              <w:t>2022</w:t>
            </w:r>
          </w:p>
        </w:tc>
        <w:tc>
          <w:tcPr>
            <w:tcW w:w="1134" w:type="dxa"/>
            <w:shd w:val="clear" w:color="auto" w:fill="auto"/>
            <w:vAlign w:val="bottom"/>
            <w:hideMark/>
          </w:tcPr>
          <w:p w14:paraId="2BBB126F" w14:textId="77777777" w:rsidR="00585E51" w:rsidRPr="00DF6814" w:rsidRDefault="00585E51" w:rsidP="00585E51">
            <w:pPr>
              <w:jc w:val="right"/>
              <w:rPr>
                <w:sz w:val="22"/>
                <w:szCs w:val="22"/>
              </w:rPr>
            </w:pPr>
            <w:r w:rsidRPr="00DF6814">
              <w:rPr>
                <w:sz w:val="22"/>
                <w:szCs w:val="22"/>
              </w:rPr>
              <w:t>111,0</w:t>
            </w:r>
          </w:p>
        </w:tc>
        <w:tc>
          <w:tcPr>
            <w:tcW w:w="1136" w:type="dxa"/>
            <w:shd w:val="clear" w:color="auto" w:fill="auto"/>
            <w:vAlign w:val="bottom"/>
            <w:hideMark/>
          </w:tcPr>
          <w:p w14:paraId="42BEF202" w14:textId="77777777" w:rsidR="00585E51" w:rsidRPr="00DF6814" w:rsidRDefault="00585E51" w:rsidP="00585E51">
            <w:pPr>
              <w:jc w:val="right"/>
              <w:rPr>
                <w:sz w:val="22"/>
                <w:szCs w:val="22"/>
              </w:rPr>
            </w:pPr>
            <w:r w:rsidRPr="00DF6814">
              <w:rPr>
                <w:sz w:val="22"/>
                <w:szCs w:val="22"/>
              </w:rPr>
              <w:t xml:space="preserve">142,5 </w:t>
            </w:r>
          </w:p>
        </w:tc>
        <w:tc>
          <w:tcPr>
            <w:tcW w:w="1025" w:type="dxa"/>
            <w:shd w:val="clear" w:color="auto" w:fill="auto"/>
            <w:vAlign w:val="bottom"/>
            <w:hideMark/>
          </w:tcPr>
          <w:p w14:paraId="32570DB8" w14:textId="77777777" w:rsidR="00585E51" w:rsidRPr="00DF6814" w:rsidRDefault="00585E51" w:rsidP="00585E51">
            <w:pPr>
              <w:jc w:val="right"/>
              <w:rPr>
                <w:sz w:val="22"/>
                <w:szCs w:val="22"/>
              </w:rPr>
            </w:pPr>
            <w:r w:rsidRPr="00DF6814">
              <w:rPr>
                <w:sz w:val="22"/>
                <w:szCs w:val="22"/>
              </w:rPr>
              <w:t xml:space="preserve">185,8 </w:t>
            </w:r>
          </w:p>
        </w:tc>
        <w:tc>
          <w:tcPr>
            <w:tcW w:w="1100" w:type="dxa"/>
            <w:shd w:val="clear" w:color="auto" w:fill="auto"/>
            <w:vAlign w:val="bottom"/>
            <w:hideMark/>
          </w:tcPr>
          <w:p w14:paraId="50B62143" w14:textId="77777777" w:rsidR="00585E51" w:rsidRPr="00DF6814" w:rsidRDefault="00585E51" w:rsidP="00585E51">
            <w:pPr>
              <w:jc w:val="right"/>
              <w:rPr>
                <w:sz w:val="22"/>
                <w:szCs w:val="22"/>
              </w:rPr>
            </w:pPr>
            <w:r w:rsidRPr="00DF6814">
              <w:rPr>
                <w:sz w:val="22"/>
                <w:szCs w:val="22"/>
              </w:rPr>
              <w:t xml:space="preserve">167,4 </w:t>
            </w:r>
          </w:p>
        </w:tc>
        <w:tc>
          <w:tcPr>
            <w:tcW w:w="1842" w:type="dxa"/>
            <w:shd w:val="clear" w:color="auto" w:fill="auto"/>
            <w:vAlign w:val="bottom"/>
            <w:hideMark/>
          </w:tcPr>
          <w:p w14:paraId="7626E3E0" w14:textId="77777777" w:rsidR="00585E51" w:rsidRPr="00DF6814" w:rsidRDefault="00585E51" w:rsidP="00585E51">
            <w:pPr>
              <w:jc w:val="right"/>
              <w:rPr>
                <w:sz w:val="22"/>
                <w:szCs w:val="22"/>
              </w:rPr>
            </w:pPr>
            <w:r w:rsidRPr="00DF6814">
              <w:rPr>
                <w:sz w:val="22"/>
                <w:szCs w:val="22"/>
              </w:rPr>
              <w:t xml:space="preserve">130,4 </w:t>
            </w:r>
          </w:p>
        </w:tc>
      </w:tr>
      <w:tr w:rsidR="00DF6814" w:rsidRPr="00DF6814" w14:paraId="48B50362" w14:textId="77777777" w:rsidTr="00585E51">
        <w:trPr>
          <w:trHeight w:val="199"/>
        </w:trPr>
        <w:tc>
          <w:tcPr>
            <w:tcW w:w="3379" w:type="dxa"/>
            <w:shd w:val="clear" w:color="auto" w:fill="auto"/>
            <w:vAlign w:val="bottom"/>
            <w:hideMark/>
          </w:tcPr>
          <w:p w14:paraId="37D33435" w14:textId="77777777" w:rsidR="00585E51" w:rsidRPr="00DF6814" w:rsidRDefault="00585E51" w:rsidP="00585E51">
            <w:pPr>
              <w:rPr>
                <w:sz w:val="22"/>
                <w:szCs w:val="22"/>
              </w:rPr>
            </w:pPr>
            <w:r w:rsidRPr="00DF6814">
              <w:rPr>
                <w:sz w:val="22"/>
                <w:szCs w:val="22"/>
              </w:rPr>
              <w:t>платные услуги</w:t>
            </w:r>
          </w:p>
        </w:tc>
        <w:tc>
          <w:tcPr>
            <w:tcW w:w="1134" w:type="dxa"/>
            <w:shd w:val="clear" w:color="auto" w:fill="auto"/>
            <w:vAlign w:val="bottom"/>
            <w:hideMark/>
          </w:tcPr>
          <w:p w14:paraId="3C86988A" w14:textId="77777777" w:rsidR="00585E51" w:rsidRPr="00DF6814" w:rsidRDefault="00585E51" w:rsidP="00585E51">
            <w:pPr>
              <w:jc w:val="right"/>
              <w:rPr>
                <w:sz w:val="22"/>
                <w:szCs w:val="22"/>
              </w:rPr>
            </w:pPr>
            <w:r w:rsidRPr="00DF6814">
              <w:rPr>
                <w:sz w:val="22"/>
                <w:szCs w:val="22"/>
              </w:rPr>
              <w:t>6,5</w:t>
            </w:r>
          </w:p>
        </w:tc>
        <w:tc>
          <w:tcPr>
            <w:tcW w:w="1136" w:type="dxa"/>
            <w:shd w:val="clear" w:color="auto" w:fill="auto"/>
            <w:vAlign w:val="bottom"/>
            <w:hideMark/>
          </w:tcPr>
          <w:p w14:paraId="1296C452" w14:textId="77777777" w:rsidR="00585E51" w:rsidRPr="00DF6814" w:rsidRDefault="00585E51" w:rsidP="00585E51">
            <w:pPr>
              <w:jc w:val="right"/>
              <w:rPr>
                <w:sz w:val="22"/>
                <w:szCs w:val="22"/>
              </w:rPr>
            </w:pPr>
            <w:r w:rsidRPr="00DF6814">
              <w:rPr>
                <w:sz w:val="22"/>
                <w:szCs w:val="22"/>
              </w:rPr>
              <w:t xml:space="preserve">6,5 </w:t>
            </w:r>
          </w:p>
        </w:tc>
        <w:tc>
          <w:tcPr>
            <w:tcW w:w="1025" w:type="dxa"/>
            <w:shd w:val="clear" w:color="auto" w:fill="auto"/>
            <w:vAlign w:val="bottom"/>
            <w:hideMark/>
          </w:tcPr>
          <w:p w14:paraId="3CF63DA1" w14:textId="77777777" w:rsidR="00585E51" w:rsidRPr="00DF6814" w:rsidRDefault="00585E51" w:rsidP="00585E51">
            <w:pPr>
              <w:jc w:val="right"/>
              <w:rPr>
                <w:sz w:val="22"/>
                <w:szCs w:val="22"/>
              </w:rPr>
            </w:pPr>
            <w:r w:rsidRPr="00DF6814">
              <w:rPr>
                <w:sz w:val="22"/>
                <w:szCs w:val="22"/>
              </w:rPr>
              <w:t xml:space="preserve">2,4 </w:t>
            </w:r>
          </w:p>
        </w:tc>
        <w:tc>
          <w:tcPr>
            <w:tcW w:w="1100" w:type="dxa"/>
            <w:shd w:val="clear" w:color="auto" w:fill="auto"/>
            <w:vAlign w:val="bottom"/>
            <w:hideMark/>
          </w:tcPr>
          <w:p w14:paraId="4DA71A09" w14:textId="77777777" w:rsidR="00585E51" w:rsidRPr="00DF6814" w:rsidRDefault="00585E51" w:rsidP="00585E51">
            <w:pPr>
              <w:jc w:val="right"/>
              <w:rPr>
                <w:sz w:val="22"/>
                <w:szCs w:val="22"/>
              </w:rPr>
            </w:pPr>
            <w:r w:rsidRPr="00DF6814">
              <w:rPr>
                <w:sz w:val="22"/>
                <w:szCs w:val="22"/>
              </w:rPr>
              <w:t xml:space="preserve">36,7 </w:t>
            </w:r>
          </w:p>
        </w:tc>
        <w:tc>
          <w:tcPr>
            <w:tcW w:w="1842" w:type="dxa"/>
            <w:shd w:val="clear" w:color="auto" w:fill="auto"/>
            <w:vAlign w:val="bottom"/>
            <w:hideMark/>
          </w:tcPr>
          <w:p w14:paraId="1E9EAF3A" w14:textId="77777777" w:rsidR="00585E51" w:rsidRPr="00DF6814" w:rsidRDefault="00585E51" w:rsidP="00585E51">
            <w:pPr>
              <w:jc w:val="right"/>
              <w:rPr>
                <w:sz w:val="22"/>
                <w:szCs w:val="22"/>
              </w:rPr>
            </w:pPr>
            <w:r w:rsidRPr="00DF6814">
              <w:rPr>
                <w:sz w:val="22"/>
                <w:szCs w:val="22"/>
              </w:rPr>
              <w:t xml:space="preserve">36,9 </w:t>
            </w:r>
          </w:p>
        </w:tc>
      </w:tr>
      <w:tr w:rsidR="00DF6814" w:rsidRPr="00DF6814" w14:paraId="2ED969BE" w14:textId="77777777" w:rsidTr="00585E51">
        <w:trPr>
          <w:trHeight w:val="216"/>
        </w:trPr>
        <w:tc>
          <w:tcPr>
            <w:tcW w:w="3379" w:type="dxa"/>
            <w:shd w:val="clear" w:color="auto" w:fill="auto"/>
            <w:vAlign w:val="bottom"/>
            <w:hideMark/>
          </w:tcPr>
          <w:p w14:paraId="634FB319" w14:textId="77777777" w:rsidR="00585E51" w:rsidRPr="00DF6814" w:rsidRDefault="00585E51" w:rsidP="00585E51">
            <w:pPr>
              <w:rPr>
                <w:sz w:val="22"/>
                <w:szCs w:val="22"/>
              </w:rPr>
            </w:pPr>
            <w:r w:rsidRPr="00DF6814">
              <w:rPr>
                <w:sz w:val="22"/>
                <w:szCs w:val="22"/>
              </w:rPr>
              <w:t>компенсации затрат государства</w:t>
            </w:r>
          </w:p>
        </w:tc>
        <w:tc>
          <w:tcPr>
            <w:tcW w:w="1134" w:type="dxa"/>
            <w:shd w:val="clear" w:color="auto" w:fill="auto"/>
            <w:vAlign w:val="bottom"/>
            <w:hideMark/>
          </w:tcPr>
          <w:p w14:paraId="0396A086" w14:textId="77777777" w:rsidR="00585E51" w:rsidRPr="00DF6814" w:rsidRDefault="00585E51" w:rsidP="00585E51">
            <w:pPr>
              <w:jc w:val="right"/>
              <w:rPr>
                <w:sz w:val="22"/>
                <w:szCs w:val="22"/>
              </w:rPr>
            </w:pPr>
            <w:r w:rsidRPr="00DF6814">
              <w:rPr>
                <w:sz w:val="22"/>
                <w:szCs w:val="22"/>
              </w:rPr>
              <w:t>104,4</w:t>
            </w:r>
          </w:p>
        </w:tc>
        <w:tc>
          <w:tcPr>
            <w:tcW w:w="1136" w:type="dxa"/>
            <w:shd w:val="clear" w:color="auto" w:fill="auto"/>
            <w:vAlign w:val="bottom"/>
            <w:hideMark/>
          </w:tcPr>
          <w:p w14:paraId="4498F15F" w14:textId="77777777" w:rsidR="00585E51" w:rsidRPr="00DF6814" w:rsidRDefault="00585E51" w:rsidP="00585E51">
            <w:pPr>
              <w:jc w:val="right"/>
              <w:rPr>
                <w:sz w:val="22"/>
                <w:szCs w:val="22"/>
              </w:rPr>
            </w:pPr>
            <w:r w:rsidRPr="00DF6814">
              <w:rPr>
                <w:sz w:val="22"/>
                <w:szCs w:val="22"/>
              </w:rPr>
              <w:t xml:space="preserve">136,0 </w:t>
            </w:r>
          </w:p>
        </w:tc>
        <w:tc>
          <w:tcPr>
            <w:tcW w:w="1025" w:type="dxa"/>
            <w:shd w:val="clear" w:color="auto" w:fill="auto"/>
            <w:vAlign w:val="bottom"/>
            <w:hideMark/>
          </w:tcPr>
          <w:p w14:paraId="3A70A84C" w14:textId="77777777" w:rsidR="00585E51" w:rsidRPr="00DF6814" w:rsidRDefault="00585E51" w:rsidP="00585E51">
            <w:pPr>
              <w:jc w:val="right"/>
              <w:rPr>
                <w:sz w:val="22"/>
                <w:szCs w:val="22"/>
              </w:rPr>
            </w:pPr>
            <w:r w:rsidRPr="00DF6814">
              <w:rPr>
                <w:sz w:val="22"/>
                <w:szCs w:val="22"/>
              </w:rPr>
              <w:t xml:space="preserve">183,4 </w:t>
            </w:r>
          </w:p>
        </w:tc>
        <w:tc>
          <w:tcPr>
            <w:tcW w:w="1100" w:type="dxa"/>
            <w:shd w:val="clear" w:color="auto" w:fill="auto"/>
            <w:vAlign w:val="bottom"/>
            <w:hideMark/>
          </w:tcPr>
          <w:p w14:paraId="0EF53CD6" w14:textId="77777777" w:rsidR="00585E51" w:rsidRPr="00DF6814" w:rsidRDefault="00585E51" w:rsidP="00585E51">
            <w:pPr>
              <w:jc w:val="right"/>
              <w:rPr>
                <w:sz w:val="22"/>
                <w:szCs w:val="22"/>
              </w:rPr>
            </w:pPr>
            <w:r w:rsidRPr="00DF6814">
              <w:rPr>
                <w:sz w:val="22"/>
                <w:szCs w:val="22"/>
              </w:rPr>
              <w:t xml:space="preserve">175,6 </w:t>
            </w:r>
          </w:p>
        </w:tc>
        <w:tc>
          <w:tcPr>
            <w:tcW w:w="1842" w:type="dxa"/>
            <w:shd w:val="clear" w:color="auto" w:fill="auto"/>
            <w:vAlign w:val="bottom"/>
            <w:hideMark/>
          </w:tcPr>
          <w:p w14:paraId="712B8D52" w14:textId="77777777" w:rsidR="00585E51" w:rsidRPr="00DF6814" w:rsidRDefault="00585E51" w:rsidP="00585E51">
            <w:pPr>
              <w:jc w:val="right"/>
              <w:rPr>
                <w:sz w:val="22"/>
                <w:szCs w:val="22"/>
              </w:rPr>
            </w:pPr>
            <w:r w:rsidRPr="00DF6814">
              <w:rPr>
                <w:sz w:val="22"/>
                <w:szCs w:val="22"/>
              </w:rPr>
              <w:t xml:space="preserve">134,9 </w:t>
            </w:r>
          </w:p>
        </w:tc>
      </w:tr>
      <w:tr w:rsidR="00DF6814" w:rsidRPr="00DF6814" w14:paraId="24BB2B78" w14:textId="77777777" w:rsidTr="008D781F">
        <w:trPr>
          <w:trHeight w:val="36"/>
        </w:trPr>
        <w:tc>
          <w:tcPr>
            <w:tcW w:w="3379" w:type="dxa"/>
            <w:shd w:val="clear" w:color="auto" w:fill="auto"/>
            <w:vAlign w:val="bottom"/>
            <w:hideMark/>
          </w:tcPr>
          <w:p w14:paraId="65BA67AD" w14:textId="77777777" w:rsidR="00585E51" w:rsidRPr="00DF6814" w:rsidRDefault="00585E51" w:rsidP="00585E51">
            <w:pPr>
              <w:jc w:val="both"/>
              <w:rPr>
                <w:i/>
                <w:sz w:val="22"/>
                <w:szCs w:val="22"/>
              </w:rPr>
            </w:pPr>
            <w:r w:rsidRPr="00DF6814">
              <w:rPr>
                <w:i/>
                <w:sz w:val="22"/>
                <w:szCs w:val="22"/>
              </w:rPr>
              <w:t>2023</w:t>
            </w:r>
          </w:p>
        </w:tc>
        <w:tc>
          <w:tcPr>
            <w:tcW w:w="1134" w:type="dxa"/>
            <w:shd w:val="clear" w:color="auto" w:fill="auto"/>
            <w:vAlign w:val="bottom"/>
            <w:hideMark/>
          </w:tcPr>
          <w:p w14:paraId="3B2846E4" w14:textId="77777777" w:rsidR="00585E51" w:rsidRPr="00DF6814" w:rsidRDefault="00585E51" w:rsidP="00585E51">
            <w:pPr>
              <w:jc w:val="right"/>
              <w:rPr>
                <w:sz w:val="22"/>
                <w:szCs w:val="22"/>
              </w:rPr>
            </w:pPr>
            <w:r w:rsidRPr="00DF6814">
              <w:rPr>
                <w:sz w:val="22"/>
                <w:szCs w:val="22"/>
              </w:rPr>
              <w:t>129,3</w:t>
            </w:r>
          </w:p>
        </w:tc>
        <w:tc>
          <w:tcPr>
            <w:tcW w:w="1136" w:type="dxa"/>
            <w:shd w:val="clear" w:color="auto" w:fill="auto"/>
            <w:vAlign w:val="bottom"/>
            <w:hideMark/>
          </w:tcPr>
          <w:p w14:paraId="13347A03" w14:textId="77777777" w:rsidR="00585E51" w:rsidRPr="00DF6814" w:rsidRDefault="00585E51" w:rsidP="00585E51">
            <w:pPr>
              <w:jc w:val="right"/>
              <w:rPr>
                <w:sz w:val="22"/>
                <w:szCs w:val="22"/>
              </w:rPr>
            </w:pPr>
            <w:r w:rsidRPr="00DF6814">
              <w:rPr>
                <w:sz w:val="22"/>
                <w:szCs w:val="22"/>
              </w:rPr>
              <w:t>156,3</w:t>
            </w:r>
          </w:p>
        </w:tc>
        <w:tc>
          <w:tcPr>
            <w:tcW w:w="1025" w:type="dxa"/>
            <w:shd w:val="clear" w:color="auto" w:fill="auto"/>
            <w:vAlign w:val="bottom"/>
            <w:hideMark/>
          </w:tcPr>
          <w:p w14:paraId="5F398F1E" w14:textId="77777777" w:rsidR="00585E51" w:rsidRPr="00DF6814" w:rsidRDefault="00585E51" w:rsidP="00585E51">
            <w:pPr>
              <w:jc w:val="right"/>
              <w:rPr>
                <w:sz w:val="22"/>
                <w:szCs w:val="22"/>
              </w:rPr>
            </w:pPr>
            <w:r w:rsidRPr="00DF6814">
              <w:rPr>
                <w:sz w:val="22"/>
                <w:szCs w:val="22"/>
              </w:rPr>
              <w:t>246,0</w:t>
            </w:r>
          </w:p>
        </w:tc>
        <w:tc>
          <w:tcPr>
            <w:tcW w:w="1100" w:type="dxa"/>
            <w:shd w:val="clear" w:color="auto" w:fill="auto"/>
            <w:vAlign w:val="bottom"/>
            <w:hideMark/>
          </w:tcPr>
          <w:p w14:paraId="3E345D6C" w14:textId="77777777" w:rsidR="00585E51" w:rsidRPr="00DF6814" w:rsidRDefault="00585E51" w:rsidP="00585E51">
            <w:pPr>
              <w:jc w:val="right"/>
              <w:rPr>
                <w:sz w:val="22"/>
                <w:szCs w:val="22"/>
              </w:rPr>
            </w:pPr>
            <w:r w:rsidRPr="00DF6814">
              <w:rPr>
                <w:sz w:val="22"/>
                <w:szCs w:val="22"/>
              </w:rPr>
              <w:t xml:space="preserve">190,2 </w:t>
            </w:r>
          </w:p>
        </w:tc>
        <w:tc>
          <w:tcPr>
            <w:tcW w:w="1842" w:type="dxa"/>
            <w:shd w:val="clear" w:color="auto" w:fill="auto"/>
            <w:vAlign w:val="bottom"/>
            <w:hideMark/>
          </w:tcPr>
          <w:p w14:paraId="79F0C4CF" w14:textId="77777777" w:rsidR="00585E51" w:rsidRPr="00DF6814" w:rsidRDefault="00585E51" w:rsidP="00585E51">
            <w:pPr>
              <w:jc w:val="right"/>
              <w:rPr>
                <w:sz w:val="22"/>
                <w:szCs w:val="22"/>
              </w:rPr>
            </w:pPr>
            <w:r w:rsidRPr="00DF6814">
              <w:rPr>
                <w:sz w:val="22"/>
                <w:szCs w:val="22"/>
              </w:rPr>
              <w:t xml:space="preserve">157,4 </w:t>
            </w:r>
          </w:p>
        </w:tc>
      </w:tr>
      <w:tr w:rsidR="00DF6814" w:rsidRPr="00DF6814" w14:paraId="24C09C3F" w14:textId="77777777" w:rsidTr="00585E51">
        <w:trPr>
          <w:trHeight w:val="196"/>
        </w:trPr>
        <w:tc>
          <w:tcPr>
            <w:tcW w:w="3379" w:type="dxa"/>
            <w:shd w:val="clear" w:color="auto" w:fill="auto"/>
            <w:vAlign w:val="bottom"/>
            <w:hideMark/>
          </w:tcPr>
          <w:p w14:paraId="3B7F4E38" w14:textId="77777777" w:rsidR="00585E51" w:rsidRPr="00DF6814" w:rsidRDefault="00585E51" w:rsidP="00585E51">
            <w:pPr>
              <w:rPr>
                <w:sz w:val="22"/>
                <w:szCs w:val="22"/>
              </w:rPr>
            </w:pPr>
            <w:r w:rsidRPr="00DF6814">
              <w:rPr>
                <w:sz w:val="22"/>
                <w:szCs w:val="22"/>
              </w:rPr>
              <w:t>платные услуги</w:t>
            </w:r>
          </w:p>
        </w:tc>
        <w:tc>
          <w:tcPr>
            <w:tcW w:w="1134" w:type="dxa"/>
            <w:shd w:val="clear" w:color="auto" w:fill="auto"/>
            <w:vAlign w:val="bottom"/>
            <w:hideMark/>
          </w:tcPr>
          <w:p w14:paraId="1DE899F4" w14:textId="77777777" w:rsidR="00585E51" w:rsidRPr="00DF6814" w:rsidRDefault="00585E51" w:rsidP="00585E51">
            <w:pPr>
              <w:jc w:val="right"/>
              <w:rPr>
                <w:sz w:val="22"/>
                <w:szCs w:val="22"/>
              </w:rPr>
            </w:pPr>
            <w:r w:rsidRPr="00DF6814">
              <w:rPr>
                <w:sz w:val="22"/>
                <w:szCs w:val="22"/>
              </w:rPr>
              <w:t>2,9</w:t>
            </w:r>
          </w:p>
        </w:tc>
        <w:tc>
          <w:tcPr>
            <w:tcW w:w="1136" w:type="dxa"/>
            <w:shd w:val="clear" w:color="auto" w:fill="auto"/>
            <w:vAlign w:val="bottom"/>
            <w:hideMark/>
          </w:tcPr>
          <w:p w14:paraId="7F66F6C9" w14:textId="77777777" w:rsidR="00585E51" w:rsidRPr="00DF6814" w:rsidRDefault="00585E51" w:rsidP="00585E51">
            <w:pPr>
              <w:jc w:val="right"/>
              <w:rPr>
                <w:sz w:val="22"/>
                <w:szCs w:val="22"/>
              </w:rPr>
            </w:pPr>
            <w:r w:rsidRPr="00DF6814">
              <w:rPr>
                <w:sz w:val="22"/>
                <w:szCs w:val="22"/>
              </w:rPr>
              <w:t xml:space="preserve">2,9 </w:t>
            </w:r>
          </w:p>
        </w:tc>
        <w:tc>
          <w:tcPr>
            <w:tcW w:w="1025" w:type="dxa"/>
            <w:shd w:val="clear" w:color="auto" w:fill="auto"/>
            <w:vAlign w:val="bottom"/>
            <w:hideMark/>
          </w:tcPr>
          <w:p w14:paraId="2C16725C" w14:textId="77777777" w:rsidR="00585E51" w:rsidRPr="00DF6814" w:rsidRDefault="00585E51" w:rsidP="00585E51">
            <w:pPr>
              <w:jc w:val="right"/>
              <w:rPr>
                <w:sz w:val="22"/>
                <w:szCs w:val="22"/>
              </w:rPr>
            </w:pPr>
            <w:r w:rsidRPr="00DF6814">
              <w:rPr>
                <w:sz w:val="22"/>
                <w:szCs w:val="22"/>
              </w:rPr>
              <w:t xml:space="preserve">4,8 </w:t>
            </w:r>
          </w:p>
        </w:tc>
        <w:tc>
          <w:tcPr>
            <w:tcW w:w="1100" w:type="dxa"/>
            <w:shd w:val="clear" w:color="auto" w:fill="auto"/>
            <w:vAlign w:val="bottom"/>
            <w:hideMark/>
          </w:tcPr>
          <w:p w14:paraId="742DF847" w14:textId="77777777" w:rsidR="00585E51" w:rsidRPr="00DF6814" w:rsidRDefault="00585E51" w:rsidP="00585E51">
            <w:pPr>
              <w:jc w:val="right"/>
              <w:rPr>
                <w:sz w:val="22"/>
                <w:szCs w:val="22"/>
              </w:rPr>
            </w:pPr>
            <w:r w:rsidRPr="00DF6814">
              <w:rPr>
                <w:sz w:val="22"/>
                <w:szCs w:val="22"/>
              </w:rPr>
              <w:t xml:space="preserve">166,9 </w:t>
            </w:r>
          </w:p>
        </w:tc>
        <w:tc>
          <w:tcPr>
            <w:tcW w:w="1842" w:type="dxa"/>
            <w:shd w:val="clear" w:color="auto" w:fill="auto"/>
            <w:vAlign w:val="bottom"/>
            <w:hideMark/>
          </w:tcPr>
          <w:p w14:paraId="229AB93A" w14:textId="77777777" w:rsidR="00585E51" w:rsidRPr="00DF6814" w:rsidRDefault="00585E51" w:rsidP="00585E51">
            <w:pPr>
              <w:jc w:val="right"/>
              <w:rPr>
                <w:sz w:val="22"/>
                <w:szCs w:val="22"/>
              </w:rPr>
            </w:pPr>
            <w:r w:rsidRPr="00DF6814">
              <w:rPr>
                <w:sz w:val="22"/>
                <w:szCs w:val="22"/>
              </w:rPr>
              <w:t xml:space="preserve">166,9 </w:t>
            </w:r>
          </w:p>
        </w:tc>
      </w:tr>
      <w:tr w:rsidR="00DF6814" w:rsidRPr="00DF6814" w14:paraId="0D534B33" w14:textId="77777777" w:rsidTr="00585E51">
        <w:trPr>
          <w:trHeight w:val="218"/>
        </w:trPr>
        <w:tc>
          <w:tcPr>
            <w:tcW w:w="3379" w:type="dxa"/>
            <w:shd w:val="clear" w:color="auto" w:fill="auto"/>
            <w:vAlign w:val="bottom"/>
            <w:hideMark/>
          </w:tcPr>
          <w:p w14:paraId="0C36DCE1" w14:textId="77777777" w:rsidR="00585E51" w:rsidRPr="00DF6814" w:rsidRDefault="00585E51" w:rsidP="00585E51">
            <w:pPr>
              <w:rPr>
                <w:sz w:val="22"/>
                <w:szCs w:val="22"/>
              </w:rPr>
            </w:pPr>
            <w:r w:rsidRPr="00DF6814">
              <w:rPr>
                <w:sz w:val="22"/>
                <w:szCs w:val="22"/>
              </w:rPr>
              <w:t>компенсации затрат государства</w:t>
            </w:r>
          </w:p>
        </w:tc>
        <w:tc>
          <w:tcPr>
            <w:tcW w:w="1134" w:type="dxa"/>
            <w:shd w:val="clear" w:color="auto" w:fill="auto"/>
            <w:vAlign w:val="bottom"/>
            <w:hideMark/>
          </w:tcPr>
          <w:p w14:paraId="2FC45BDC" w14:textId="77777777" w:rsidR="00585E51" w:rsidRPr="00DF6814" w:rsidRDefault="00585E51" w:rsidP="00585E51">
            <w:pPr>
              <w:jc w:val="right"/>
              <w:rPr>
                <w:sz w:val="22"/>
                <w:szCs w:val="22"/>
              </w:rPr>
            </w:pPr>
            <w:r w:rsidRPr="00DF6814">
              <w:rPr>
                <w:sz w:val="22"/>
                <w:szCs w:val="22"/>
              </w:rPr>
              <w:t>126,4</w:t>
            </w:r>
          </w:p>
        </w:tc>
        <w:tc>
          <w:tcPr>
            <w:tcW w:w="1136" w:type="dxa"/>
            <w:shd w:val="clear" w:color="auto" w:fill="auto"/>
            <w:vAlign w:val="bottom"/>
            <w:hideMark/>
          </w:tcPr>
          <w:p w14:paraId="1B04E2A3" w14:textId="77777777" w:rsidR="00585E51" w:rsidRPr="00DF6814" w:rsidRDefault="00585E51" w:rsidP="00585E51">
            <w:pPr>
              <w:jc w:val="right"/>
              <w:rPr>
                <w:sz w:val="22"/>
                <w:szCs w:val="22"/>
              </w:rPr>
            </w:pPr>
            <w:r w:rsidRPr="00DF6814">
              <w:rPr>
                <w:sz w:val="22"/>
                <w:szCs w:val="22"/>
              </w:rPr>
              <w:t xml:space="preserve">153,4 </w:t>
            </w:r>
          </w:p>
        </w:tc>
        <w:tc>
          <w:tcPr>
            <w:tcW w:w="1025" w:type="dxa"/>
            <w:shd w:val="clear" w:color="auto" w:fill="auto"/>
            <w:vAlign w:val="bottom"/>
            <w:hideMark/>
          </w:tcPr>
          <w:p w14:paraId="25774748" w14:textId="77777777" w:rsidR="00585E51" w:rsidRPr="00DF6814" w:rsidRDefault="00585E51" w:rsidP="00585E51">
            <w:pPr>
              <w:jc w:val="right"/>
              <w:rPr>
                <w:sz w:val="22"/>
                <w:szCs w:val="22"/>
              </w:rPr>
            </w:pPr>
            <w:r w:rsidRPr="00DF6814">
              <w:rPr>
                <w:sz w:val="22"/>
                <w:szCs w:val="22"/>
              </w:rPr>
              <w:t xml:space="preserve">241,1 </w:t>
            </w:r>
          </w:p>
        </w:tc>
        <w:tc>
          <w:tcPr>
            <w:tcW w:w="1100" w:type="dxa"/>
            <w:shd w:val="clear" w:color="auto" w:fill="auto"/>
            <w:vAlign w:val="bottom"/>
            <w:hideMark/>
          </w:tcPr>
          <w:p w14:paraId="6BF6543E" w14:textId="77777777" w:rsidR="00585E51" w:rsidRPr="00DF6814" w:rsidRDefault="00585E51" w:rsidP="00585E51">
            <w:pPr>
              <w:jc w:val="right"/>
              <w:rPr>
                <w:sz w:val="22"/>
                <w:szCs w:val="22"/>
              </w:rPr>
            </w:pPr>
            <w:r w:rsidRPr="00DF6814">
              <w:rPr>
                <w:sz w:val="22"/>
                <w:szCs w:val="22"/>
              </w:rPr>
              <w:t xml:space="preserve">190,8 </w:t>
            </w:r>
          </w:p>
        </w:tc>
        <w:tc>
          <w:tcPr>
            <w:tcW w:w="1842" w:type="dxa"/>
            <w:shd w:val="clear" w:color="auto" w:fill="auto"/>
            <w:vAlign w:val="bottom"/>
            <w:hideMark/>
          </w:tcPr>
          <w:p w14:paraId="640ACC7A" w14:textId="77777777" w:rsidR="00585E51" w:rsidRPr="00DF6814" w:rsidRDefault="00585E51" w:rsidP="00585E51">
            <w:pPr>
              <w:jc w:val="right"/>
              <w:rPr>
                <w:sz w:val="22"/>
                <w:szCs w:val="22"/>
              </w:rPr>
            </w:pPr>
            <w:r w:rsidRPr="00DF6814">
              <w:rPr>
                <w:sz w:val="22"/>
                <w:szCs w:val="22"/>
              </w:rPr>
              <w:t xml:space="preserve">157,2 </w:t>
            </w:r>
          </w:p>
        </w:tc>
      </w:tr>
      <w:tr w:rsidR="00DF6814" w:rsidRPr="00DF6814" w14:paraId="3ADD0520" w14:textId="77777777" w:rsidTr="008D781F">
        <w:trPr>
          <w:trHeight w:val="75"/>
        </w:trPr>
        <w:tc>
          <w:tcPr>
            <w:tcW w:w="3379" w:type="dxa"/>
            <w:shd w:val="clear" w:color="auto" w:fill="auto"/>
            <w:vAlign w:val="bottom"/>
            <w:hideMark/>
          </w:tcPr>
          <w:p w14:paraId="4F78A610" w14:textId="77777777" w:rsidR="00585E51" w:rsidRPr="00DF6814" w:rsidRDefault="00585E51" w:rsidP="00585E51">
            <w:pPr>
              <w:jc w:val="both"/>
              <w:rPr>
                <w:i/>
                <w:sz w:val="22"/>
                <w:szCs w:val="22"/>
              </w:rPr>
            </w:pPr>
            <w:r w:rsidRPr="00DF6814">
              <w:rPr>
                <w:i/>
                <w:sz w:val="22"/>
                <w:szCs w:val="22"/>
              </w:rPr>
              <w:t>2024</w:t>
            </w:r>
          </w:p>
        </w:tc>
        <w:tc>
          <w:tcPr>
            <w:tcW w:w="1134" w:type="dxa"/>
            <w:shd w:val="clear" w:color="auto" w:fill="auto"/>
            <w:vAlign w:val="bottom"/>
            <w:hideMark/>
          </w:tcPr>
          <w:p w14:paraId="6287990A" w14:textId="77777777" w:rsidR="00585E51" w:rsidRPr="00DF6814" w:rsidRDefault="00585E51" w:rsidP="00585E51">
            <w:pPr>
              <w:jc w:val="right"/>
              <w:rPr>
                <w:sz w:val="22"/>
                <w:szCs w:val="22"/>
              </w:rPr>
            </w:pPr>
            <w:r w:rsidRPr="00DF6814">
              <w:rPr>
                <w:sz w:val="22"/>
                <w:szCs w:val="22"/>
              </w:rPr>
              <w:t>151,5</w:t>
            </w:r>
          </w:p>
        </w:tc>
        <w:tc>
          <w:tcPr>
            <w:tcW w:w="1136" w:type="dxa"/>
            <w:shd w:val="clear" w:color="auto" w:fill="auto"/>
            <w:vAlign w:val="bottom"/>
            <w:hideMark/>
          </w:tcPr>
          <w:p w14:paraId="0706FDB0" w14:textId="77777777" w:rsidR="00585E51" w:rsidRPr="00DF6814" w:rsidRDefault="00585E51" w:rsidP="00585E51">
            <w:pPr>
              <w:jc w:val="right"/>
              <w:rPr>
                <w:sz w:val="22"/>
                <w:szCs w:val="22"/>
              </w:rPr>
            </w:pPr>
            <w:r w:rsidRPr="00DF6814">
              <w:rPr>
                <w:sz w:val="22"/>
                <w:szCs w:val="22"/>
              </w:rPr>
              <w:t>157,8</w:t>
            </w:r>
          </w:p>
        </w:tc>
        <w:tc>
          <w:tcPr>
            <w:tcW w:w="1025" w:type="dxa"/>
            <w:shd w:val="clear" w:color="auto" w:fill="auto"/>
            <w:noWrap/>
            <w:vAlign w:val="bottom"/>
            <w:hideMark/>
          </w:tcPr>
          <w:p w14:paraId="323EEF60" w14:textId="77777777" w:rsidR="00585E51" w:rsidRPr="00DF6814" w:rsidRDefault="00585E51" w:rsidP="00585E51">
            <w:pPr>
              <w:jc w:val="right"/>
              <w:rPr>
                <w:sz w:val="22"/>
                <w:szCs w:val="22"/>
              </w:rPr>
            </w:pPr>
            <w:r w:rsidRPr="00DF6814">
              <w:rPr>
                <w:sz w:val="22"/>
                <w:szCs w:val="22"/>
              </w:rPr>
              <w:t xml:space="preserve">139,6 </w:t>
            </w:r>
          </w:p>
        </w:tc>
        <w:tc>
          <w:tcPr>
            <w:tcW w:w="2942" w:type="dxa"/>
            <w:gridSpan w:val="2"/>
            <w:shd w:val="clear" w:color="auto" w:fill="auto"/>
            <w:noWrap/>
            <w:vAlign w:val="bottom"/>
            <w:hideMark/>
          </w:tcPr>
          <w:p w14:paraId="337216AF" w14:textId="77777777" w:rsidR="00585E51" w:rsidRPr="00DF6814" w:rsidRDefault="00585E51" w:rsidP="00585E51">
            <w:pPr>
              <w:jc w:val="center"/>
              <w:rPr>
                <w:sz w:val="22"/>
                <w:szCs w:val="22"/>
              </w:rPr>
            </w:pPr>
            <w:r w:rsidRPr="00DF6814">
              <w:rPr>
                <w:sz w:val="22"/>
                <w:szCs w:val="22"/>
              </w:rPr>
              <w:t>на 28.10.2025</w:t>
            </w:r>
          </w:p>
        </w:tc>
      </w:tr>
      <w:tr w:rsidR="00DF6814" w:rsidRPr="00DF6814" w14:paraId="7F6789B5" w14:textId="77777777" w:rsidTr="00585E51">
        <w:trPr>
          <w:trHeight w:val="65"/>
        </w:trPr>
        <w:tc>
          <w:tcPr>
            <w:tcW w:w="3379" w:type="dxa"/>
            <w:shd w:val="clear" w:color="auto" w:fill="auto"/>
            <w:vAlign w:val="bottom"/>
            <w:hideMark/>
          </w:tcPr>
          <w:p w14:paraId="4C1A7664" w14:textId="77777777" w:rsidR="00585E51" w:rsidRPr="00DF6814" w:rsidRDefault="00585E51" w:rsidP="00585E51">
            <w:pPr>
              <w:rPr>
                <w:sz w:val="22"/>
                <w:szCs w:val="22"/>
              </w:rPr>
            </w:pPr>
            <w:r w:rsidRPr="00DF6814">
              <w:rPr>
                <w:sz w:val="22"/>
                <w:szCs w:val="22"/>
              </w:rPr>
              <w:t>платные услуги</w:t>
            </w:r>
          </w:p>
        </w:tc>
        <w:tc>
          <w:tcPr>
            <w:tcW w:w="1134" w:type="dxa"/>
            <w:shd w:val="clear" w:color="auto" w:fill="auto"/>
            <w:vAlign w:val="bottom"/>
            <w:hideMark/>
          </w:tcPr>
          <w:p w14:paraId="2E3CA508" w14:textId="77777777" w:rsidR="00585E51" w:rsidRPr="00DF6814" w:rsidRDefault="00585E51" w:rsidP="00585E51">
            <w:pPr>
              <w:jc w:val="right"/>
              <w:rPr>
                <w:sz w:val="22"/>
                <w:szCs w:val="22"/>
              </w:rPr>
            </w:pPr>
            <w:r w:rsidRPr="00DF6814">
              <w:rPr>
                <w:sz w:val="22"/>
                <w:szCs w:val="22"/>
              </w:rPr>
              <w:t>4,7</w:t>
            </w:r>
          </w:p>
        </w:tc>
        <w:tc>
          <w:tcPr>
            <w:tcW w:w="1136" w:type="dxa"/>
            <w:shd w:val="clear" w:color="auto" w:fill="auto"/>
            <w:noWrap/>
            <w:vAlign w:val="bottom"/>
            <w:hideMark/>
          </w:tcPr>
          <w:p w14:paraId="6794016A" w14:textId="77777777" w:rsidR="00585E51" w:rsidRPr="00DF6814" w:rsidRDefault="00585E51" w:rsidP="00585E51">
            <w:pPr>
              <w:jc w:val="right"/>
              <w:rPr>
                <w:sz w:val="22"/>
                <w:szCs w:val="22"/>
              </w:rPr>
            </w:pPr>
            <w:r w:rsidRPr="00DF6814">
              <w:rPr>
                <w:sz w:val="22"/>
                <w:szCs w:val="22"/>
              </w:rPr>
              <w:t>4,7</w:t>
            </w:r>
          </w:p>
        </w:tc>
        <w:tc>
          <w:tcPr>
            <w:tcW w:w="1025" w:type="dxa"/>
            <w:shd w:val="clear" w:color="auto" w:fill="auto"/>
            <w:vAlign w:val="bottom"/>
            <w:hideMark/>
          </w:tcPr>
          <w:p w14:paraId="340733B9" w14:textId="77777777" w:rsidR="00585E51" w:rsidRPr="00DF6814" w:rsidRDefault="00585E51" w:rsidP="00585E51">
            <w:pPr>
              <w:jc w:val="right"/>
              <w:rPr>
                <w:sz w:val="22"/>
                <w:szCs w:val="22"/>
              </w:rPr>
            </w:pPr>
            <w:r w:rsidRPr="00DF6814">
              <w:rPr>
                <w:sz w:val="22"/>
                <w:szCs w:val="22"/>
              </w:rPr>
              <w:t xml:space="preserve">4,2 </w:t>
            </w:r>
          </w:p>
        </w:tc>
        <w:tc>
          <w:tcPr>
            <w:tcW w:w="1100" w:type="dxa"/>
            <w:shd w:val="clear" w:color="auto" w:fill="auto"/>
            <w:noWrap/>
            <w:vAlign w:val="bottom"/>
            <w:hideMark/>
          </w:tcPr>
          <w:p w14:paraId="13580F7C" w14:textId="77777777" w:rsidR="00585E51" w:rsidRPr="00DF6814" w:rsidRDefault="00585E51" w:rsidP="00585E51">
            <w:pPr>
              <w:jc w:val="right"/>
              <w:rPr>
                <w:sz w:val="22"/>
                <w:szCs w:val="22"/>
              </w:rPr>
            </w:pPr>
            <w:r w:rsidRPr="00DF6814">
              <w:rPr>
                <w:sz w:val="22"/>
                <w:szCs w:val="22"/>
              </w:rPr>
              <w:t xml:space="preserve">89,4 </w:t>
            </w:r>
          </w:p>
        </w:tc>
        <w:tc>
          <w:tcPr>
            <w:tcW w:w="1842" w:type="dxa"/>
            <w:shd w:val="clear" w:color="auto" w:fill="auto"/>
            <w:noWrap/>
            <w:vAlign w:val="bottom"/>
            <w:hideMark/>
          </w:tcPr>
          <w:p w14:paraId="3456C244" w14:textId="77777777" w:rsidR="00585E51" w:rsidRPr="00DF6814" w:rsidRDefault="00585E51" w:rsidP="00585E51">
            <w:pPr>
              <w:jc w:val="right"/>
              <w:rPr>
                <w:sz w:val="22"/>
                <w:szCs w:val="22"/>
              </w:rPr>
            </w:pPr>
            <w:r w:rsidRPr="00DF6814">
              <w:rPr>
                <w:sz w:val="22"/>
                <w:szCs w:val="22"/>
              </w:rPr>
              <w:t xml:space="preserve">89,4 </w:t>
            </w:r>
          </w:p>
        </w:tc>
      </w:tr>
      <w:tr w:rsidR="00DF6814" w:rsidRPr="00DF6814" w14:paraId="4B74D069" w14:textId="77777777" w:rsidTr="00585E51">
        <w:trPr>
          <w:trHeight w:val="70"/>
        </w:trPr>
        <w:tc>
          <w:tcPr>
            <w:tcW w:w="3379" w:type="dxa"/>
            <w:shd w:val="clear" w:color="auto" w:fill="auto"/>
            <w:vAlign w:val="bottom"/>
            <w:hideMark/>
          </w:tcPr>
          <w:p w14:paraId="421AF13F" w14:textId="77777777" w:rsidR="00585E51" w:rsidRPr="00DF6814" w:rsidRDefault="00585E51" w:rsidP="00585E51">
            <w:pPr>
              <w:rPr>
                <w:sz w:val="22"/>
                <w:szCs w:val="22"/>
              </w:rPr>
            </w:pPr>
            <w:r w:rsidRPr="00DF6814">
              <w:rPr>
                <w:sz w:val="22"/>
                <w:szCs w:val="22"/>
              </w:rPr>
              <w:t>компенсации затрат государства</w:t>
            </w:r>
          </w:p>
        </w:tc>
        <w:tc>
          <w:tcPr>
            <w:tcW w:w="1134" w:type="dxa"/>
            <w:shd w:val="clear" w:color="auto" w:fill="auto"/>
            <w:vAlign w:val="bottom"/>
            <w:hideMark/>
          </w:tcPr>
          <w:p w14:paraId="1EA5C78B" w14:textId="77777777" w:rsidR="00585E51" w:rsidRPr="00DF6814" w:rsidRDefault="00585E51" w:rsidP="00585E51">
            <w:pPr>
              <w:jc w:val="right"/>
              <w:rPr>
                <w:sz w:val="22"/>
                <w:szCs w:val="22"/>
              </w:rPr>
            </w:pPr>
            <w:r w:rsidRPr="00DF6814">
              <w:rPr>
                <w:sz w:val="22"/>
                <w:szCs w:val="22"/>
              </w:rPr>
              <w:t>146,8</w:t>
            </w:r>
          </w:p>
        </w:tc>
        <w:tc>
          <w:tcPr>
            <w:tcW w:w="1136" w:type="dxa"/>
            <w:shd w:val="clear" w:color="auto" w:fill="auto"/>
            <w:noWrap/>
            <w:vAlign w:val="bottom"/>
            <w:hideMark/>
          </w:tcPr>
          <w:p w14:paraId="58E4E82D" w14:textId="77777777" w:rsidR="00585E51" w:rsidRPr="00DF6814" w:rsidRDefault="00585E51" w:rsidP="00585E51">
            <w:pPr>
              <w:jc w:val="right"/>
              <w:rPr>
                <w:sz w:val="22"/>
                <w:szCs w:val="22"/>
              </w:rPr>
            </w:pPr>
            <w:r w:rsidRPr="00DF6814">
              <w:rPr>
                <w:sz w:val="22"/>
                <w:szCs w:val="22"/>
              </w:rPr>
              <w:t>153,1</w:t>
            </w:r>
          </w:p>
        </w:tc>
        <w:tc>
          <w:tcPr>
            <w:tcW w:w="1025" w:type="dxa"/>
            <w:shd w:val="clear" w:color="auto" w:fill="auto"/>
            <w:vAlign w:val="bottom"/>
            <w:hideMark/>
          </w:tcPr>
          <w:p w14:paraId="60ABE787" w14:textId="77777777" w:rsidR="00585E51" w:rsidRPr="00DF6814" w:rsidRDefault="00585E51" w:rsidP="00585E51">
            <w:pPr>
              <w:jc w:val="right"/>
              <w:rPr>
                <w:sz w:val="22"/>
                <w:szCs w:val="22"/>
              </w:rPr>
            </w:pPr>
            <w:r w:rsidRPr="00DF6814">
              <w:rPr>
                <w:sz w:val="22"/>
                <w:szCs w:val="22"/>
              </w:rPr>
              <w:t xml:space="preserve">135,4 </w:t>
            </w:r>
          </w:p>
        </w:tc>
        <w:tc>
          <w:tcPr>
            <w:tcW w:w="1100" w:type="dxa"/>
            <w:shd w:val="clear" w:color="auto" w:fill="auto"/>
            <w:noWrap/>
            <w:vAlign w:val="bottom"/>
            <w:hideMark/>
          </w:tcPr>
          <w:p w14:paraId="3DDE1670" w14:textId="77777777" w:rsidR="00585E51" w:rsidRPr="00DF6814" w:rsidRDefault="00585E51" w:rsidP="00585E51">
            <w:pPr>
              <w:jc w:val="right"/>
              <w:rPr>
                <w:sz w:val="22"/>
                <w:szCs w:val="22"/>
              </w:rPr>
            </w:pPr>
            <w:r w:rsidRPr="00DF6814">
              <w:rPr>
                <w:sz w:val="22"/>
                <w:szCs w:val="22"/>
              </w:rPr>
              <w:t xml:space="preserve">92,2 </w:t>
            </w:r>
          </w:p>
        </w:tc>
        <w:tc>
          <w:tcPr>
            <w:tcW w:w="1842" w:type="dxa"/>
            <w:shd w:val="clear" w:color="auto" w:fill="auto"/>
            <w:noWrap/>
            <w:vAlign w:val="bottom"/>
            <w:hideMark/>
          </w:tcPr>
          <w:p w14:paraId="0C0F8BDA" w14:textId="77777777" w:rsidR="00585E51" w:rsidRPr="00DF6814" w:rsidRDefault="00585E51" w:rsidP="00585E51">
            <w:pPr>
              <w:jc w:val="right"/>
              <w:rPr>
                <w:sz w:val="22"/>
                <w:szCs w:val="22"/>
              </w:rPr>
            </w:pPr>
            <w:r w:rsidRPr="00DF6814">
              <w:rPr>
                <w:sz w:val="22"/>
                <w:szCs w:val="22"/>
              </w:rPr>
              <w:t xml:space="preserve">88,4 </w:t>
            </w:r>
          </w:p>
        </w:tc>
      </w:tr>
      <w:tr w:rsidR="00DF6814" w:rsidRPr="00DF6814" w14:paraId="563893CE" w14:textId="77777777" w:rsidTr="008D781F">
        <w:trPr>
          <w:trHeight w:val="114"/>
        </w:trPr>
        <w:tc>
          <w:tcPr>
            <w:tcW w:w="3379" w:type="dxa"/>
            <w:shd w:val="clear" w:color="auto" w:fill="auto"/>
            <w:vAlign w:val="bottom"/>
            <w:hideMark/>
          </w:tcPr>
          <w:p w14:paraId="5B6C180C" w14:textId="77777777" w:rsidR="00585E51" w:rsidRPr="00DF6814" w:rsidRDefault="00585E51" w:rsidP="00585E51">
            <w:pPr>
              <w:jc w:val="both"/>
              <w:rPr>
                <w:i/>
                <w:sz w:val="22"/>
                <w:szCs w:val="22"/>
              </w:rPr>
            </w:pPr>
            <w:r w:rsidRPr="00DF6814">
              <w:rPr>
                <w:i/>
                <w:sz w:val="22"/>
                <w:szCs w:val="22"/>
              </w:rPr>
              <w:t>2025</w:t>
            </w:r>
          </w:p>
        </w:tc>
        <w:tc>
          <w:tcPr>
            <w:tcW w:w="1134" w:type="dxa"/>
            <w:shd w:val="clear" w:color="auto" w:fill="auto"/>
            <w:vAlign w:val="bottom"/>
            <w:hideMark/>
          </w:tcPr>
          <w:p w14:paraId="5CE35E46" w14:textId="77777777" w:rsidR="00585E51" w:rsidRPr="00DF6814" w:rsidRDefault="00585E51" w:rsidP="00585E51">
            <w:pPr>
              <w:jc w:val="right"/>
              <w:rPr>
                <w:sz w:val="22"/>
                <w:szCs w:val="22"/>
              </w:rPr>
            </w:pPr>
            <w:r w:rsidRPr="00DF6814">
              <w:rPr>
                <w:sz w:val="22"/>
                <w:szCs w:val="22"/>
              </w:rPr>
              <w:t>149,5</w:t>
            </w:r>
          </w:p>
        </w:tc>
        <w:tc>
          <w:tcPr>
            <w:tcW w:w="5103" w:type="dxa"/>
            <w:gridSpan w:val="4"/>
            <w:vMerge w:val="restart"/>
            <w:shd w:val="clear" w:color="auto" w:fill="auto"/>
            <w:noWrap/>
            <w:vAlign w:val="bottom"/>
            <w:hideMark/>
          </w:tcPr>
          <w:p w14:paraId="19A47C13" w14:textId="77777777" w:rsidR="00585E51" w:rsidRPr="00DF6814" w:rsidRDefault="00585E51" w:rsidP="00585E51">
            <w:pPr>
              <w:jc w:val="center"/>
              <w:rPr>
                <w:sz w:val="22"/>
                <w:szCs w:val="22"/>
              </w:rPr>
            </w:pPr>
            <w:r w:rsidRPr="00DF6814">
              <w:rPr>
                <w:sz w:val="22"/>
                <w:szCs w:val="22"/>
              </w:rPr>
              <w:t>х</w:t>
            </w:r>
          </w:p>
        </w:tc>
      </w:tr>
      <w:tr w:rsidR="00DF6814" w:rsidRPr="00DF6814" w14:paraId="0A246B62" w14:textId="77777777" w:rsidTr="00585E51">
        <w:trPr>
          <w:trHeight w:val="246"/>
        </w:trPr>
        <w:tc>
          <w:tcPr>
            <w:tcW w:w="3379" w:type="dxa"/>
            <w:shd w:val="clear" w:color="auto" w:fill="auto"/>
            <w:vAlign w:val="bottom"/>
            <w:hideMark/>
          </w:tcPr>
          <w:p w14:paraId="538B3ACC" w14:textId="77777777" w:rsidR="00585E51" w:rsidRPr="00DF6814" w:rsidRDefault="00585E51" w:rsidP="00585E51">
            <w:pPr>
              <w:rPr>
                <w:sz w:val="22"/>
                <w:szCs w:val="22"/>
              </w:rPr>
            </w:pPr>
            <w:r w:rsidRPr="00DF6814">
              <w:rPr>
                <w:sz w:val="22"/>
                <w:szCs w:val="22"/>
              </w:rPr>
              <w:t>платные услуги</w:t>
            </w:r>
          </w:p>
        </w:tc>
        <w:tc>
          <w:tcPr>
            <w:tcW w:w="1134" w:type="dxa"/>
            <w:shd w:val="clear" w:color="auto" w:fill="auto"/>
            <w:vAlign w:val="bottom"/>
            <w:hideMark/>
          </w:tcPr>
          <w:p w14:paraId="1F5B92B5" w14:textId="77777777" w:rsidR="00585E51" w:rsidRPr="00DF6814" w:rsidRDefault="00585E51" w:rsidP="00585E51">
            <w:pPr>
              <w:jc w:val="right"/>
              <w:rPr>
                <w:sz w:val="22"/>
                <w:szCs w:val="22"/>
              </w:rPr>
            </w:pPr>
            <w:r w:rsidRPr="00DF6814">
              <w:rPr>
                <w:sz w:val="22"/>
                <w:szCs w:val="22"/>
              </w:rPr>
              <w:t>5,3</w:t>
            </w:r>
          </w:p>
        </w:tc>
        <w:tc>
          <w:tcPr>
            <w:tcW w:w="5103" w:type="dxa"/>
            <w:gridSpan w:val="4"/>
            <w:vMerge/>
            <w:vAlign w:val="center"/>
            <w:hideMark/>
          </w:tcPr>
          <w:p w14:paraId="1717E121" w14:textId="77777777" w:rsidR="00585E51" w:rsidRPr="00DF6814" w:rsidRDefault="00585E51" w:rsidP="00585E51">
            <w:pPr>
              <w:rPr>
                <w:sz w:val="22"/>
                <w:szCs w:val="22"/>
              </w:rPr>
            </w:pPr>
          </w:p>
        </w:tc>
      </w:tr>
      <w:tr w:rsidR="00585E51" w:rsidRPr="00DF6814" w14:paraId="52CAAFC3" w14:textId="77777777" w:rsidTr="00585E51">
        <w:trPr>
          <w:trHeight w:val="225"/>
        </w:trPr>
        <w:tc>
          <w:tcPr>
            <w:tcW w:w="3379" w:type="dxa"/>
            <w:shd w:val="clear" w:color="auto" w:fill="auto"/>
            <w:vAlign w:val="bottom"/>
            <w:hideMark/>
          </w:tcPr>
          <w:p w14:paraId="32385184" w14:textId="77777777" w:rsidR="00585E51" w:rsidRPr="00DF6814" w:rsidRDefault="00585E51" w:rsidP="00585E51">
            <w:pPr>
              <w:rPr>
                <w:sz w:val="22"/>
                <w:szCs w:val="22"/>
              </w:rPr>
            </w:pPr>
            <w:r w:rsidRPr="00DF6814">
              <w:rPr>
                <w:sz w:val="22"/>
                <w:szCs w:val="22"/>
              </w:rPr>
              <w:t>компенсации затрат государства</w:t>
            </w:r>
          </w:p>
        </w:tc>
        <w:tc>
          <w:tcPr>
            <w:tcW w:w="1134" w:type="dxa"/>
            <w:shd w:val="clear" w:color="auto" w:fill="auto"/>
            <w:vAlign w:val="bottom"/>
            <w:hideMark/>
          </w:tcPr>
          <w:p w14:paraId="359BF04C" w14:textId="77777777" w:rsidR="00585E51" w:rsidRPr="00DF6814" w:rsidRDefault="00585E51" w:rsidP="00585E51">
            <w:pPr>
              <w:jc w:val="right"/>
              <w:rPr>
                <w:sz w:val="22"/>
                <w:szCs w:val="22"/>
              </w:rPr>
            </w:pPr>
            <w:r w:rsidRPr="00DF6814">
              <w:rPr>
                <w:sz w:val="22"/>
                <w:szCs w:val="22"/>
              </w:rPr>
              <w:t>144,2</w:t>
            </w:r>
          </w:p>
        </w:tc>
        <w:tc>
          <w:tcPr>
            <w:tcW w:w="5103" w:type="dxa"/>
            <w:gridSpan w:val="4"/>
            <w:vMerge/>
            <w:vAlign w:val="center"/>
            <w:hideMark/>
          </w:tcPr>
          <w:p w14:paraId="3A5E680E" w14:textId="77777777" w:rsidR="00585E51" w:rsidRPr="00DF6814" w:rsidRDefault="00585E51" w:rsidP="00585E51">
            <w:pPr>
              <w:rPr>
                <w:sz w:val="22"/>
                <w:szCs w:val="22"/>
              </w:rPr>
            </w:pPr>
          </w:p>
        </w:tc>
      </w:tr>
    </w:tbl>
    <w:p w14:paraId="44C59B0A" w14:textId="77777777" w:rsidR="00585E51" w:rsidRPr="00DF6814" w:rsidRDefault="00585E51" w:rsidP="00585E51">
      <w:pPr>
        <w:ind w:firstLine="709"/>
        <w:jc w:val="both"/>
        <w:rPr>
          <w:sz w:val="28"/>
          <w:szCs w:val="28"/>
        </w:rPr>
      </w:pPr>
    </w:p>
    <w:p w14:paraId="6BD9A83F" w14:textId="77777777" w:rsidR="00585E51" w:rsidRPr="00DF6814" w:rsidRDefault="00585E51" w:rsidP="00585E51">
      <w:pPr>
        <w:ind w:firstLine="709"/>
        <w:jc w:val="both"/>
        <w:rPr>
          <w:sz w:val="28"/>
          <w:szCs w:val="28"/>
        </w:rPr>
      </w:pPr>
      <w:r w:rsidRPr="00DF6814">
        <w:rPr>
          <w:sz w:val="28"/>
          <w:szCs w:val="28"/>
        </w:rPr>
        <w:t xml:space="preserve">В соответствии с положениями Общих требований к методике прогнозирования поступления доходов в бюджеты бюджетной системы, утвержденной постановлением Правительства РФ от 23.06.2016 № 574 (далее - Методика № 574) при расчете поступлений доходов от оказания платных услуг (работ) и компенсации затрат государства применяется метод усреднения с использованием фактических значений не менее чем за три года, что позволяет прогнозировать поступления доходов в больших объемах. В состав доходов от компенсации затрат государства входит поступление дебиторской задолженности прошлых лет, что затрудняет прогнозирование указанных поступлений. </w:t>
      </w:r>
    </w:p>
    <w:p w14:paraId="18185C05" w14:textId="44E086C3" w:rsidR="00585E51" w:rsidRPr="00DF6814" w:rsidRDefault="008D781F" w:rsidP="00585E51">
      <w:pPr>
        <w:ind w:firstLine="709"/>
        <w:jc w:val="both"/>
        <w:rPr>
          <w:sz w:val="28"/>
          <w:szCs w:val="28"/>
        </w:rPr>
      </w:pPr>
      <w:r w:rsidRPr="00DF6814">
        <w:rPr>
          <w:sz w:val="28"/>
          <w:szCs w:val="28"/>
        </w:rPr>
        <w:t>Полагаем</w:t>
      </w:r>
      <w:r w:rsidR="00585E51" w:rsidRPr="00DF6814">
        <w:rPr>
          <w:sz w:val="28"/>
          <w:szCs w:val="28"/>
        </w:rPr>
        <w:t xml:space="preserve">, что с учетом фактического исполнения в 2022 </w:t>
      </w:r>
      <w:r w:rsidRPr="00DF6814">
        <w:rPr>
          <w:sz w:val="28"/>
          <w:szCs w:val="28"/>
        </w:rPr>
        <w:t xml:space="preserve">– </w:t>
      </w:r>
      <w:r w:rsidR="00585E51" w:rsidRPr="00DF6814">
        <w:rPr>
          <w:sz w:val="28"/>
          <w:szCs w:val="28"/>
        </w:rPr>
        <w:t>2023 годы и динамики исполнения в 2024 году по данному виду поступлений имеется резерв прогнозных назначений на 2025 год.</w:t>
      </w:r>
    </w:p>
    <w:p w14:paraId="749ED009" w14:textId="77777777" w:rsidR="008D781F" w:rsidRPr="00DF6814" w:rsidRDefault="008D781F" w:rsidP="00585E51">
      <w:pPr>
        <w:ind w:firstLine="709"/>
        <w:jc w:val="both"/>
        <w:rPr>
          <w:sz w:val="28"/>
          <w:szCs w:val="28"/>
        </w:rPr>
      </w:pPr>
    </w:p>
    <w:p w14:paraId="798EEB47" w14:textId="3770B626" w:rsidR="00585E51" w:rsidRPr="00DF6814" w:rsidRDefault="00585E51" w:rsidP="00585E51">
      <w:pPr>
        <w:ind w:firstLine="709"/>
        <w:jc w:val="both"/>
        <w:rPr>
          <w:sz w:val="28"/>
          <w:szCs w:val="28"/>
        </w:rPr>
      </w:pPr>
      <w:r w:rsidRPr="00DF6814">
        <w:rPr>
          <w:sz w:val="28"/>
          <w:szCs w:val="28"/>
        </w:rPr>
        <w:t xml:space="preserve">4. Согласно представленной </w:t>
      </w:r>
      <w:r w:rsidR="00372B2B" w:rsidRPr="00DF6814">
        <w:rPr>
          <w:sz w:val="28"/>
          <w:szCs w:val="28"/>
        </w:rPr>
        <w:t>м</w:t>
      </w:r>
      <w:r w:rsidRPr="00DF6814">
        <w:rPr>
          <w:sz w:val="28"/>
          <w:szCs w:val="28"/>
        </w:rPr>
        <w:t xml:space="preserve">инистерством имущественных отношений Архангельской области (далее – Минимущество, администратор поступлений) информации, </w:t>
      </w:r>
      <w:r w:rsidRPr="00DF6814">
        <w:rPr>
          <w:sz w:val="28"/>
          <w:szCs w:val="28"/>
          <w:u w:val="single"/>
        </w:rPr>
        <w:t xml:space="preserve">доходы в виде дивидендов по акциям </w:t>
      </w:r>
      <w:r w:rsidRPr="00DF6814">
        <w:rPr>
          <w:sz w:val="28"/>
          <w:szCs w:val="28"/>
        </w:rPr>
        <w:t xml:space="preserve">в 2025 </w:t>
      </w:r>
      <w:r w:rsidR="00372B2B" w:rsidRPr="00DF6814">
        <w:rPr>
          <w:sz w:val="28"/>
          <w:szCs w:val="28"/>
        </w:rPr>
        <w:t xml:space="preserve">– </w:t>
      </w:r>
      <w:r w:rsidRPr="00DF6814">
        <w:rPr>
          <w:sz w:val="28"/>
          <w:szCs w:val="28"/>
        </w:rPr>
        <w:t xml:space="preserve">2027 годах составят соответственно 5,1 млн.руб., 8,2 млн.руб. и 8,5 млн.руб. Расчет прогнозных показателей </w:t>
      </w:r>
      <w:r w:rsidR="00372B2B" w:rsidRPr="00DF6814">
        <w:rPr>
          <w:sz w:val="28"/>
          <w:szCs w:val="28"/>
        </w:rPr>
        <w:t xml:space="preserve">поступления указанных </w:t>
      </w:r>
      <w:r w:rsidRPr="00DF6814">
        <w:rPr>
          <w:sz w:val="28"/>
          <w:szCs w:val="28"/>
        </w:rPr>
        <w:t>доходов осуществлен администратором поступлений методом прямого расчета в соответствии с методикой прогнозирования неналоговых доходов, что соответствует положениям Методики № 574.</w:t>
      </w:r>
    </w:p>
    <w:p w14:paraId="7AE4FD39" w14:textId="2F88874C" w:rsidR="00585E51" w:rsidRPr="00DF6814" w:rsidRDefault="00585E51" w:rsidP="00585E51">
      <w:pPr>
        <w:ind w:firstLine="709"/>
        <w:jc w:val="both"/>
        <w:rPr>
          <w:sz w:val="28"/>
          <w:szCs w:val="28"/>
        </w:rPr>
      </w:pPr>
      <w:r w:rsidRPr="00DF6814">
        <w:rPr>
          <w:sz w:val="28"/>
          <w:szCs w:val="28"/>
        </w:rPr>
        <w:t xml:space="preserve">Динамика поступления и прогнозные назначения указанных доходов характеризуется следующими показателями, что представлено в таблице </w:t>
      </w:r>
      <w:r w:rsidR="008332DB" w:rsidRPr="00DF6814">
        <w:rPr>
          <w:sz w:val="28"/>
          <w:szCs w:val="28"/>
        </w:rPr>
        <w:t>26</w:t>
      </w:r>
      <w:r w:rsidRPr="00DF6814">
        <w:rPr>
          <w:sz w:val="28"/>
          <w:szCs w:val="28"/>
        </w:rPr>
        <w:t>.</w:t>
      </w:r>
    </w:p>
    <w:p w14:paraId="3DD36C6B" w14:textId="77777777" w:rsidR="00585E51" w:rsidRPr="00DF6814" w:rsidRDefault="00585E51" w:rsidP="00585E51">
      <w:pPr>
        <w:ind w:firstLine="709"/>
        <w:jc w:val="both"/>
      </w:pPr>
    </w:p>
    <w:p w14:paraId="575E9CEA" w14:textId="429010EB" w:rsidR="00585E51" w:rsidRPr="00DF6814" w:rsidRDefault="00585E51" w:rsidP="00585E51">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26</w:t>
      </w:r>
      <w:r w:rsidR="00D255D3" w:rsidRPr="00DF6814">
        <w:rPr>
          <w:noProof/>
        </w:rPr>
        <w:fldChar w:fldCharType="end"/>
      </w:r>
      <w:r w:rsidR="00372B2B" w:rsidRPr="00DF6814">
        <w:t>.</w:t>
      </w:r>
      <w:r w:rsidRPr="00DF6814">
        <w:t xml:space="preserve"> Динамика поступлений и прогнозные назначения доходов в виде дивидендов по акциям в областной бюджет в 2022</w:t>
      </w:r>
      <w:r w:rsidR="00372B2B" w:rsidRPr="00DF6814">
        <w:t xml:space="preserve"> – </w:t>
      </w:r>
      <w:r w:rsidRPr="00DF6814">
        <w:t>2027 годы, млн.руб.</w:t>
      </w:r>
    </w:p>
    <w:tbl>
      <w:tblPr>
        <w:tblW w:w="8607" w:type="dxa"/>
        <w:tblInd w:w="40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537"/>
        <w:gridCol w:w="1984"/>
        <w:gridCol w:w="1865"/>
        <w:gridCol w:w="1701"/>
        <w:gridCol w:w="1520"/>
      </w:tblGrid>
      <w:tr w:rsidR="00DF6814" w:rsidRPr="00DF6814" w14:paraId="1B0A6828" w14:textId="77777777" w:rsidTr="00585E51">
        <w:trPr>
          <w:trHeight w:val="129"/>
          <w:tblHeader/>
        </w:trPr>
        <w:tc>
          <w:tcPr>
            <w:tcW w:w="1537" w:type="dxa"/>
            <w:vMerge w:val="restart"/>
            <w:shd w:val="clear" w:color="auto" w:fill="auto"/>
            <w:vAlign w:val="center"/>
            <w:hideMark/>
          </w:tcPr>
          <w:p w14:paraId="63B69E0A" w14:textId="77777777" w:rsidR="00585E51" w:rsidRPr="00DF6814" w:rsidRDefault="00585E51" w:rsidP="00585E51">
            <w:pPr>
              <w:ind w:firstLine="11"/>
              <w:jc w:val="center"/>
              <w:rPr>
                <w:sz w:val="22"/>
                <w:szCs w:val="22"/>
              </w:rPr>
            </w:pPr>
            <w:r w:rsidRPr="00DF6814">
              <w:rPr>
                <w:sz w:val="22"/>
                <w:szCs w:val="22"/>
              </w:rPr>
              <w:t>Период, год</w:t>
            </w:r>
          </w:p>
        </w:tc>
        <w:tc>
          <w:tcPr>
            <w:tcW w:w="1984" w:type="dxa"/>
            <w:vMerge w:val="restart"/>
            <w:shd w:val="clear" w:color="auto" w:fill="auto"/>
            <w:vAlign w:val="center"/>
            <w:hideMark/>
          </w:tcPr>
          <w:p w14:paraId="6FD9C816" w14:textId="77777777" w:rsidR="00585E51" w:rsidRPr="00DF6814" w:rsidRDefault="00585E51" w:rsidP="00585E51">
            <w:pPr>
              <w:jc w:val="center"/>
              <w:rPr>
                <w:sz w:val="22"/>
                <w:szCs w:val="22"/>
              </w:rPr>
            </w:pPr>
            <w:r w:rsidRPr="00DF6814">
              <w:rPr>
                <w:sz w:val="22"/>
                <w:szCs w:val="22"/>
              </w:rPr>
              <w:t>План (проект), млн.руб.</w:t>
            </w:r>
          </w:p>
        </w:tc>
        <w:tc>
          <w:tcPr>
            <w:tcW w:w="1865" w:type="dxa"/>
            <w:vMerge w:val="restart"/>
            <w:shd w:val="clear" w:color="auto" w:fill="auto"/>
            <w:vAlign w:val="center"/>
            <w:hideMark/>
          </w:tcPr>
          <w:p w14:paraId="10DDE7C2" w14:textId="77777777" w:rsidR="00585E51" w:rsidRPr="00DF6814" w:rsidRDefault="00585E51" w:rsidP="00585E51">
            <w:pPr>
              <w:jc w:val="center"/>
              <w:rPr>
                <w:sz w:val="22"/>
                <w:szCs w:val="22"/>
              </w:rPr>
            </w:pPr>
            <w:r w:rsidRPr="00DF6814">
              <w:rPr>
                <w:sz w:val="22"/>
                <w:szCs w:val="22"/>
              </w:rPr>
              <w:t>Уточненный кассовый план, млн.руб.</w:t>
            </w:r>
          </w:p>
        </w:tc>
        <w:tc>
          <w:tcPr>
            <w:tcW w:w="3221" w:type="dxa"/>
            <w:gridSpan w:val="2"/>
            <w:shd w:val="clear" w:color="auto" w:fill="auto"/>
            <w:vAlign w:val="center"/>
            <w:hideMark/>
          </w:tcPr>
          <w:p w14:paraId="2C10C961" w14:textId="77777777" w:rsidR="00585E51" w:rsidRPr="00DF6814" w:rsidRDefault="00585E51" w:rsidP="00585E51">
            <w:pPr>
              <w:jc w:val="center"/>
              <w:rPr>
                <w:sz w:val="22"/>
                <w:szCs w:val="22"/>
              </w:rPr>
            </w:pPr>
            <w:r w:rsidRPr="00DF6814">
              <w:rPr>
                <w:sz w:val="22"/>
                <w:szCs w:val="22"/>
              </w:rPr>
              <w:t>Исполнение (ожидаемое исполнение)</w:t>
            </w:r>
          </w:p>
        </w:tc>
      </w:tr>
      <w:tr w:rsidR="00DF6814" w:rsidRPr="00DF6814" w14:paraId="4878D2C2" w14:textId="77777777" w:rsidTr="00585E51">
        <w:trPr>
          <w:trHeight w:val="137"/>
          <w:tblHeader/>
        </w:trPr>
        <w:tc>
          <w:tcPr>
            <w:tcW w:w="1537" w:type="dxa"/>
            <w:vMerge/>
            <w:vAlign w:val="center"/>
            <w:hideMark/>
          </w:tcPr>
          <w:p w14:paraId="794A78CE" w14:textId="77777777" w:rsidR="00585E51" w:rsidRPr="00DF6814" w:rsidRDefault="00585E51" w:rsidP="00585E51">
            <w:pPr>
              <w:rPr>
                <w:sz w:val="22"/>
                <w:szCs w:val="22"/>
              </w:rPr>
            </w:pPr>
          </w:p>
        </w:tc>
        <w:tc>
          <w:tcPr>
            <w:tcW w:w="1984" w:type="dxa"/>
            <w:vMerge/>
            <w:vAlign w:val="center"/>
            <w:hideMark/>
          </w:tcPr>
          <w:p w14:paraId="39097278" w14:textId="77777777" w:rsidR="00585E51" w:rsidRPr="00DF6814" w:rsidRDefault="00585E51" w:rsidP="00585E51">
            <w:pPr>
              <w:rPr>
                <w:sz w:val="22"/>
                <w:szCs w:val="22"/>
              </w:rPr>
            </w:pPr>
          </w:p>
        </w:tc>
        <w:tc>
          <w:tcPr>
            <w:tcW w:w="1865" w:type="dxa"/>
            <w:vMerge/>
            <w:vAlign w:val="center"/>
            <w:hideMark/>
          </w:tcPr>
          <w:p w14:paraId="3A793458" w14:textId="77777777" w:rsidR="00585E51" w:rsidRPr="00DF6814" w:rsidRDefault="00585E51" w:rsidP="00585E51">
            <w:pPr>
              <w:rPr>
                <w:sz w:val="22"/>
                <w:szCs w:val="22"/>
              </w:rPr>
            </w:pPr>
          </w:p>
        </w:tc>
        <w:tc>
          <w:tcPr>
            <w:tcW w:w="1701" w:type="dxa"/>
            <w:shd w:val="clear" w:color="auto" w:fill="auto"/>
            <w:vAlign w:val="center"/>
            <w:hideMark/>
          </w:tcPr>
          <w:p w14:paraId="56D9EA23" w14:textId="77777777" w:rsidR="00585E51" w:rsidRPr="00DF6814" w:rsidRDefault="00585E51" w:rsidP="00585E51">
            <w:pPr>
              <w:jc w:val="center"/>
              <w:rPr>
                <w:sz w:val="22"/>
                <w:szCs w:val="22"/>
              </w:rPr>
            </w:pPr>
            <w:r w:rsidRPr="00DF6814">
              <w:rPr>
                <w:sz w:val="22"/>
                <w:szCs w:val="22"/>
              </w:rPr>
              <w:t>млн.руб.</w:t>
            </w:r>
          </w:p>
        </w:tc>
        <w:tc>
          <w:tcPr>
            <w:tcW w:w="1520" w:type="dxa"/>
            <w:shd w:val="clear" w:color="auto" w:fill="auto"/>
            <w:vAlign w:val="center"/>
            <w:hideMark/>
          </w:tcPr>
          <w:p w14:paraId="00F81636" w14:textId="77777777" w:rsidR="00585E51" w:rsidRPr="00DF6814" w:rsidRDefault="00585E51" w:rsidP="00585E51">
            <w:pPr>
              <w:jc w:val="center"/>
              <w:rPr>
                <w:sz w:val="22"/>
                <w:szCs w:val="22"/>
              </w:rPr>
            </w:pPr>
            <w:r w:rsidRPr="00DF6814">
              <w:rPr>
                <w:sz w:val="22"/>
                <w:szCs w:val="22"/>
              </w:rPr>
              <w:t>% к плану</w:t>
            </w:r>
          </w:p>
        </w:tc>
      </w:tr>
      <w:tr w:rsidR="00DF6814" w:rsidRPr="00DF6814" w14:paraId="549C8AC0" w14:textId="77777777" w:rsidTr="00585E51">
        <w:trPr>
          <w:trHeight w:val="184"/>
        </w:trPr>
        <w:tc>
          <w:tcPr>
            <w:tcW w:w="1537" w:type="dxa"/>
            <w:shd w:val="clear" w:color="auto" w:fill="auto"/>
            <w:vAlign w:val="center"/>
            <w:hideMark/>
          </w:tcPr>
          <w:p w14:paraId="5E3A3EB5" w14:textId="77777777" w:rsidR="00585E51" w:rsidRPr="00DF6814" w:rsidRDefault="00585E51" w:rsidP="00585E51">
            <w:pPr>
              <w:jc w:val="center"/>
              <w:rPr>
                <w:sz w:val="22"/>
                <w:szCs w:val="22"/>
              </w:rPr>
            </w:pPr>
            <w:r w:rsidRPr="00DF6814">
              <w:rPr>
                <w:sz w:val="22"/>
                <w:szCs w:val="22"/>
              </w:rPr>
              <w:t>2022</w:t>
            </w:r>
          </w:p>
        </w:tc>
        <w:tc>
          <w:tcPr>
            <w:tcW w:w="1984" w:type="dxa"/>
            <w:shd w:val="clear" w:color="auto" w:fill="auto"/>
            <w:vAlign w:val="center"/>
            <w:hideMark/>
          </w:tcPr>
          <w:p w14:paraId="7B849013" w14:textId="77777777" w:rsidR="00585E51" w:rsidRPr="00DF6814" w:rsidRDefault="00585E51" w:rsidP="00585E51">
            <w:pPr>
              <w:jc w:val="center"/>
              <w:rPr>
                <w:sz w:val="22"/>
                <w:szCs w:val="22"/>
              </w:rPr>
            </w:pPr>
            <w:r w:rsidRPr="00DF6814">
              <w:rPr>
                <w:sz w:val="22"/>
                <w:szCs w:val="22"/>
              </w:rPr>
              <w:t>4,9</w:t>
            </w:r>
          </w:p>
        </w:tc>
        <w:tc>
          <w:tcPr>
            <w:tcW w:w="1865" w:type="dxa"/>
            <w:shd w:val="clear" w:color="auto" w:fill="auto"/>
            <w:noWrap/>
            <w:vAlign w:val="bottom"/>
            <w:hideMark/>
          </w:tcPr>
          <w:p w14:paraId="27981F71" w14:textId="77777777" w:rsidR="00585E51" w:rsidRPr="00DF6814" w:rsidRDefault="00585E51" w:rsidP="00585E51">
            <w:pPr>
              <w:jc w:val="right"/>
              <w:rPr>
                <w:sz w:val="22"/>
                <w:szCs w:val="22"/>
              </w:rPr>
            </w:pPr>
            <w:r w:rsidRPr="00DF6814">
              <w:rPr>
                <w:sz w:val="22"/>
                <w:szCs w:val="22"/>
              </w:rPr>
              <w:t>4,9</w:t>
            </w:r>
          </w:p>
        </w:tc>
        <w:tc>
          <w:tcPr>
            <w:tcW w:w="1701" w:type="dxa"/>
            <w:shd w:val="clear" w:color="auto" w:fill="auto"/>
            <w:noWrap/>
            <w:vAlign w:val="bottom"/>
            <w:hideMark/>
          </w:tcPr>
          <w:p w14:paraId="11FAF351" w14:textId="77777777" w:rsidR="00585E51" w:rsidRPr="00DF6814" w:rsidRDefault="00585E51" w:rsidP="00585E51">
            <w:pPr>
              <w:jc w:val="right"/>
              <w:rPr>
                <w:sz w:val="22"/>
                <w:szCs w:val="22"/>
              </w:rPr>
            </w:pPr>
            <w:r w:rsidRPr="00DF6814">
              <w:rPr>
                <w:sz w:val="22"/>
                <w:szCs w:val="22"/>
              </w:rPr>
              <w:t>11,9</w:t>
            </w:r>
          </w:p>
        </w:tc>
        <w:tc>
          <w:tcPr>
            <w:tcW w:w="1520" w:type="dxa"/>
            <w:shd w:val="clear" w:color="auto" w:fill="auto"/>
            <w:vAlign w:val="center"/>
            <w:hideMark/>
          </w:tcPr>
          <w:p w14:paraId="635525EB" w14:textId="77777777" w:rsidR="00585E51" w:rsidRPr="00DF6814" w:rsidRDefault="00585E51" w:rsidP="00585E51">
            <w:pPr>
              <w:jc w:val="right"/>
              <w:rPr>
                <w:sz w:val="22"/>
                <w:szCs w:val="22"/>
              </w:rPr>
            </w:pPr>
            <w:r w:rsidRPr="00DF6814">
              <w:rPr>
                <w:sz w:val="22"/>
                <w:szCs w:val="22"/>
              </w:rPr>
              <w:t>242,9</w:t>
            </w:r>
          </w:p>
        </w:tc>
      </w:tr>
      <w:tr w:rsidR="00DF6814" w:rsidRPr="00DF6814" w14:paraId="16333121" w14:textId="77777777" w:rsidTr="00372B2B">
        <w:trPr>
          <w:trHeight w:val="147"/>
        </w:trPr>
        <w:tc>
          <w:tcPr>
            <w:tcW w:w="1537" w:type="dxa"/>
            <w:shd w:val="clear" w:color="auto" w:fill="auto"/>
            <w:vAlign w:val="center"/>
            <w:hideMark/>
          </w:tcPr>
          <w:p w14:paraId="1483D48D" w14:textId="77777777" w:rsidR="00585E51" w:rsidRPr="00DF6814" w:rsidRDefault="00585E51" w:rsidP="00585E51">
            <w:pPr>
              <w:jc w:val="center"/>
              <w:rPr>
                <w:sz w:val="22"/>
                <w:szCs w:val="22"/>
              </w:rPr>
            </w:pPr>
            <w:r w:rsidRPr="00DF6814">
              <w:rPr>
                <w:sz w:val="22"/>
                <w:szCs w:val="22"/>
              </w:rPr>
              <w:t>2023</w:t>
            </w:r>
          </w:p>
        </w:tc>
        <w:tc>
          <w:tcPr>
            <w:tcW w:w="1984" w:type="dxa"/>
            <w:shd w:val="clear" w:color="auto" w:fill="auto"/>
            <w:vAlign w:val="center"/>
            <w:hideMark/>
          </w:tcPr>
          <w:p w14:paraId="207DCECF" w14:textId="77777777" w:rsidR="00585E51" w:rsidRPr="00DF6814" w:rsidRDefault="00585E51" w:rsidP="00585E51">
            <w:pPr>
              <w:jc w:val="center"/>
              <w:rPr>
                <w:sz w:val="22"/>
                <w:szCs w:val="22"/>
              </w:rPr>
            </w:pPr>
            <w:r w:rsidRPr="00DF6814">
              <w:rPr>
                <w:sz w:val="22"/>
                <w:szCs w:val="22"/>
              </w:rPr>
              <w:t>8,8</w:t>
            </w:r>
          </w:p>
        </w:tc>
        <w:tc>
          <w:tcPr>
            <w:tcW w:w="1865" w:type="dxa"/>
            <w:shd w:val="clear" w:color="auto" w:fill="auto"/>
            <w:noWrap/>
            <w:vAlign w:val="bottom"/>
            <w:hideMark/>
          </w:tcPr>
          <w:p w14:paraId="1573ADC6" w14:textId="77777777" w:rsidR="00585E51" w:rsidRPr="00DF6814" w:rsidRDefault="00585E51" w:rsidP="00585E51">
            <w:pPr>
              <w:jc w:val="right"/>
              <w:rPr>
                <w:sz w:val="22"/>
                <w:szCs w:val="22"/>
              </w:rPr>
            </w:pPr>
            <w:r w:rsidRPr="00DF6814">
              <w:rPr>
                <w:sz w:val="22"/>
                <w:szCs w:val="22"/>
              </w:rPr>
              <w:t>19,4</w:t>
            </w:r>
          </w:p>
        </w:tc>
        <w:tc>
          <w:tcPr>
            <w:tcW w:w="1701" w:type="dxa"/>
            <w:shd w:val="clear" w:color="auto" w:fill="auto"/>
            <w:noWrap/>
            <w:vAlign w:val="bottom"/>
            <w:hideMark/>
          </w:tcPr>
          <w:p w14:paraId="11DE3EDA" w14:textId="77777777" w:rsidR="00585E51" w:rsidRPr="00DF6814" w:rsidRDefault="00585E51" w:rsidP="00585E51">
            <w:pPr>
              <w:jc w:val="right"/>
              <w:rPr>
                <w:sz w:val="22"/>
                <w:szCs w:val="22"/>
              </w:rPr>
            </w:pPr>
            <w:r w:rsidRPr="00DF6814">
              <w:rPr>
                <w:sz w:val="22"/>
                <w:szCs w:val="22"/>
              </w:rPr>
              <w:t>19,4</w:t>
            </w:r>
          </w:p>
        </w:tc>
        <w:tc>
          <w:tcPr>
            <w:tcW w:w="1520" w:type="dxa"/>
            <w:shd w:val="clear" w:color="auto" w:fill="auto"/>
            <w:noWrap/>
            <w:vAlign w:val="bottom"/>
            <w:hideMark/>
          </w:tcPr>
          <w:p w14:paraId="161DF455" w14:textId="77777777" w:rsidR="00585E51" w:rsidRPr="00DF6814" w:rsidRDefault="00585E51" w:rsidP="00585E51">
            <w:pPr>
              <w:jc w:val="right"/>
              <w:rPr>
                <w:sz w:val="22"/>
                <w:szCs w:val="22"/>
              </w:rPr>
            </w:pPr>
            <w:r w:rsidRPr="00DF6814">
              <w:rPr>
                <w:sz w:val="22"/>
                <w:szCs w:val="22"/>
              </w:rPr>
              <w:t>100,0</w:t>
            </w:r>
          </w:p>
        </w:tc>
      </w:tr>
      <w:tr w:rsidR="00DF6814" w:rsidRPr="00DF6814" w14:paraId="0DC13099" w14:textId="77777777" w:rsidTr="00585E51">
        <w:trPr>
          <w:trHeight w:val="250"/>
        </w:trPr>
        <w:tc>
          <w:tcPr>
            <w:tcW w:w="1537" w:type="dxa"/>
            <w:shd w:val="clear" w:color="auto" w:fill="auto"/>
            <w:vAlign w:val="center"/>
            <w:hideMark/>
          </w:tcPr>
          <w:p w14:paraId="44F08712" w14:textId="77777777" w:rsidR="00585E51" w:rsidRPr="00DF6814" w:rsidRDefault="00585E51" w:rsidP="00585E51">
            <w:pPr>
              <w:jc w:val="center"/>
              <w:rPr>
                <w:sz w:val="22"/>
                <w:szCs w:val="22"/>
              </w:rPr>
            </w:pPr>
            <w:r w:rsidRPr="00DF6814">
              <w:rPr>
                <w:sz w:val="22"/>
                <w:szCs w:val="22"/>
              </w:rPr>
              <w:t>2024</w:t>
            </w:r>
          </w:p>
        </w:tc>
        <w:tc>
          <w:tcPr>
            <w:tcW w:w="1984" w:type="dxa"/>
            <w:shd w:val="clear" w:color="auto" w:fill="auto"/>
            <w:vAlign w:val="center"/>
            <w:hideMark/>
          </w:tcPr>
          <w:p w14:paraId="5A7A8D56" w14:textId="77777777" w:rsidR="00585E51" w:rsidRPr="00DF6814" w:rsidRDefault="00585E51" w:rsidP="00585E51">
            <w:pPr>
              <w:jc w:val="center"/>
              <w:rPr>
                <w:sz w:val="22"/>
                <w:szCs w:val="22"/>
              </w:rPr>
            </w:pPr>
            <w:r w:rsidRPr="00DF6814">
              <w:rPr>
                <w:sz w:val="22"/>
                <w:szCs w:val="22"/>
              </w:rPr>
              <w:t>8,9</w:t>
            </w:r>
          </w:p>
        </w:tc>
        <w:tc>
          <w:tcPr>
            <w:tcW w:w="1865" w:type="dxa"/>
            <w:shd w:val="clear" w:color="auto" w:fill="auto"/>
            <w:noWrap/>
            <w:vAlign w:val="bottom"/>
            <w:hideMark/>
          </w:tcPr>
          <w:p w14:paraId="2A8D073E" w14:textId="77777777" w:rsidR="00585E51" w:rsidRPr="00DF6814" w:rsidRDefault="00585E51" w:rsidP="00585E51">
            <w:pPr>
              <w:jc w:val="right"/>
              <w:rPr>
                <w:sz w:val="22"/>
                <w:szCs w:val="22"/>
              </w:rPr>
            </w:pPr>
            <w:r w:rsidRPr="00DF6814">
              <w:rPr>
                <w:sz w:val="22"/>
                <w:szCs w:val="22"/>
              </w:rPr>
              <w:t>137,2</w:t>
            </w:r>
          </w:p>
        </w:tc>
        <w:tc>
          <w:tcPr>
            <w:tcW w:w="1701" w:type="dxa"/>
            <w:shd w:val="clear" w:color="auto" w:fill="auto"/>
            <w:noWrap/>
            <w:vAlign w:val="bottom"/>
            <w:hideMark/>
          </w:tcPr>
          <w:p w14:paraId="7F5B97AE" w14:textId="77777777" w:rsidR="00585E51" w:rsidRPr="00DF6814" w:rsidRDefault="00585E51" w:rsidP="00585E51">
            <w:pPr>
              <w:jc w:val="right"/>
              <w:rPr>
                <w:sz w:val="22"/>
                <w:szCs w:val="22"/>
              </w:rPr>
            </w:pPr>
            <w:r w:rsidRPr="00DF6814">
              <w:rPr>
                <w:sz w:val="22"/>
                <w:szCs w:val="22"/>
              </w:rPr>
              <w:t>102,4</w:t>
            </w:r>
          </w:p>
        </w:tc>
        <w:tc>
          <w:tcPr>
            <w:tcW w:w="1520" w:type="dxa"/>
            <w:shd w:val="clear" w:color="auto" w:fill="auto"/>
            <w:noWrap/>
            <w:vAlign w:val="bottom"/>
            <w:hideMark/>
          </w:tcPr>
          <w:p w14:paraId="77D6FD52" w14:textId="77777777" w:rsidR="00585E51" w:rsidRPr="00DF6814" w:rsidRDefault="00585E51" w:rsidP="00585E51">
            <w:pPr>
              <w:jc w:val="right"/>
              <w:rPr>
                <w:sz w:val="22"/>
                <w:szCs w:val="22"/>
              </w:rPr>
            </w:pPr>
            <w:r w:rsidRPr="00DF6814">
              <w:rPr>
                <w:sz w:val="22"/>
                <w:szCs w:val="22"/>
              </w:rPr>
              <w:t>74,6</w:t>
            </w:r>
          </w:p>
        </w:tc>
      </w:tr>
      <w:tr w:rsidR="00DF6814" w:rsidRPr="00DF6814" w14:paraId="74848688" w14:textId="77777777" w:rsidTr="00585E51">
        <w:trPr>
          <w:trHeight w:val="211"/>
        </w:trPr>
        <w:tc>
          <w:tcPr>
            <w:tcW w:w="1537" w:type="dxa"/>
            <w:shd w:val="clear" w:color="auto" w:fill="auto"/>
            <w:vAlign w:val="center"/>
            <w:hideMark/>
          </w:tcPr>
          <w:p w14:paraId="47721029" w14:textId="77777777" w:rsidR="00585E51" w:rsidRPr="00DF6814" w:rsidRDefault="00585E51" w:rsidP="00585E51">
            <w:pPr>
              <w:jc w:val="center"/>
              <w:rPr>
                <w:sz w:val="22"/>
                <w:szCs w:val="22"/>
              </w:rPr>
            </w:pPr>
            <w:r w:rsidRPr="00DF6814">
              <w:rPr>
                <w:sz w:val="22"/>
                <w:szCs w:val="22"/>
              </w:rPr>
              <w:t>2025</w:t>
            </w:r>
          </w:p>
        </w:tc>
        <w:tc>
          <w:tcPr>
            <w:tcW w:w="1984" w:type="dxa"/>
            <w:shd w:val="clear" w:color="auto" w:fill="auto"/>
            <w:vAlign w:val="center"/>
            <w:hideMark/>
          </w:tcPr>
          <w:p w14:paraId="7DE2BFAB" w14:textId="77777777" w:rsidR="00585E51" w:rsidRPr="00DF6814" w:rsidRDefault="00585E51" w:rsidP="00585E51">
            <w:pPr>
              <w:jc w:val="center"/>
              <w:rPr>
                <w:sz w:val="22"/>
                <w:szCs w:val="22"/>
              </w:rPr>
            </w:pPr>
            <w:r w:rsidRPr="00DF6814">
              <w:rPr>
                <w:sz w:val="22"/>
                <w:szCs w:val="22"/>
              </w:rPr>
              <w:t>5,1</w:t>
            </w:r>
          </w:p>
        </w:tc>
        <w:tc>
          <w:tcPr>
            <w:tcW w:w="5086" w:type="dxa"/>
            <w:gridSpan w:val="3"/>
            <w:vMerge w:val="restart"/>
            <w:shd w:val="clear" w:color="auto" w:fill="auto"/>
            <w:noWrap/>
            <w:vAlign w:val="bottom"/>
            <w:hideMark/>
          </w:tcPr>
          <w:p w14:paraId="7EE00DF6" w14:textId="77777777" w:rsidR="00585E51" w:rsidRPr="00DF6814" w:rsidRDefault="00585E51" w:rsidP="00372B2B">
            <w:pPr>
              <w:jc w:val="center"/>
              <w:rPr>
                <w:sz w:val="22"/>
                <w:szCs w:val="22"/>
              </w:rPr>
            </w:pPr>
            <w:r w:rsidRPr="00DF6814">
              <w:rPr>
                <w:sz w:val="22"/>
                <w:szCs w:val="22"/>
              </w:rPr>
              <w:t>х</w:t>
            </w:r>
          </w:p>
        </w:tc>
      </w:tr>
      <w:tr w:rsidR="00DF6814" w:rsidRPr="00DF6814" w14:paraId="4B86AB05" w14:textId="77777777" w:rsidTr="00585E51">
        <w:trPr>
          <w:trHeight w:val="229"/>
        </w:trPr>
        <w:tc>
          <w:tcPr>
            <w:tcW w:w="1537" w:type="dxa"/>
            <w:shd w:val="clear" w:color="auto" w:fill="auto"/>
            <w:vAlign w:val="center"/>
            <w:hideMark/>
          </w:tcPr>
          <w:p w14:paraId="1B2A0C77" w14:textId="77777777" w:rsidR="00585E51" w:rsidRPr="00DF6814" w:rsidRDefault="00585E51" w:rsidP="00585E51">
            <w:pPr>
              <w:jc w:val="center"/>
              <w:rPr>
                <w:sz w:val="22"/>
                <w:szCs w:val="22"/>
              </w:rPr>
            </w:pPr>
            <w:r w:rsidRPr="00DF6814">
              <w:rPr>
                <w:sz w:val="22"/>
                <w:szCs w:val="22"/>
              </w:rPr>
              <w:t>2026</w:t>
            </w:r>
          </w:p>
        </w:tc>
        <w:tc>
          <w:tcPr>
            <w:tcW w:w="1984" w:type="dxa"/>
            <w:shd w:val="clear" w:color="auto" w:fill="auto"/>
            <w:vAlign w:val="center"/>
            <w:hideMark/>
          </w:tcPr>
          <w:p w14:paraId="372CEADA" w14:textId="77777777" w:rsidR="00585E51" w:rsidRPr="00DF6814" w:rsidRDefault="00585E51" w:rsidP="00585E51">
            <w:pPr>
              <w:jc w:val="center"/>
              <w:rPr>
                <w:sz w:val="22"/>
                <w:szCs w:val="22"/>
              </w:rPr>
            </w:pPr>
            <w:r w:rsidRPr="00DF6814">
              <w:rPr>
                <w:sz w:val="22"/>
                <w:szCs w:val="22"/>
              </w:rPr>
              <w:t>8,2</w:t>
            </w:r>
          </w:p>
        </w:tc>
        <w:tc>
          <w:tcPr>
            <w:tcW w:w="5086" w:type="dxa"/>
            <w:gridSpan w:val="3"/>
            <w:vMerge/>
            <w:shd w:val="clear" w:color="auto" w:fill="auto"/>
            <w:vAlign w:val="center"/>
            <w:hideMark/>
          </w:tcPr>
          <w:p w14:paraId="513A7AD2" w14:textId="77777777" w:rsidR="00585E51" w:rsidRPr="00DF6814" w:rsidRDefault="00585E51" w:rsidP="00585E51">
            <w:pPr>
              <w:rPr>
                <w:sz w:val="22"/>
                <w:szCs w:val="22"/>
              </w:rPr>
            </w:pPr>
          </w:p>
        </w:tc>
      </w:tr>
      <w:tr w:rsidR="00585E51" w:rsidRPr="00DF6814" w14:paraId="03B6FA97" w14:textId="77777777" w:rsidTr="00585E51">
        <w:trPr>
          <w:trHeight w:val="105"/>
        </w:trPr>
        <w:tc>
          <w:tcPr>
            <w:tcW w:w="1537" w:type="dxa"/>
            <w:shd w:val="clear" w:color="auto" w:fill="auto"/>
            <w:vAlign w:val="center"/>
            <w:hideMark/>
          </w:tcPr>
          <w:p w14:paraId="085BCBC4" w14:textId="77777777" w:rsidR="00585E51" w:rsidRPr="00DF6814" w:rsidRDefault="00585E51" w:rsidP="00585E51">
            <w:pPr>
              <w:jc w:val="center"/>
              <w:rPr>
                <w:sz w:val="22"/>
                <w:szCs w:val="22"/>
              </w:rPr>
            </w:pPr>
            <w:r w:rsidRPr="00DF6814">
              <w:rPr>
                <w:sz w:val="22"/>
                <w:szCs w:val="22"/>
              </w:rPr>
              <w:t>2027</w:t>
            </w:r>
          </w:p>
        </w:tc>
        <w:tc>
          <w:tcPr>
            <w:tcW w:w="1984" w:type="dxa"/>
            <w:shd w:val="clear" w:color="auto" w:fill="auto"/>
            <w:vAlign w:val="center"/>
            <w:hideMark/>
          </w:tcPr>
          <w:p w14:paraId="44A4D5BA" w14:textId="77777777" w:rsidR="00585E51" w:rsidRPr="00DF6814" w:rsidRDefault="00585E51" w:rsidP="00585E51">
            <w:pPr>
              <w:jc w:val="center"/>
              <w:rPr>
                <w:sz w:val="22"/>
                <w:szCs w:val="22"/>
              </w:rPr>
            </w:pPr>
            <w:r w:rsidRPr="00DF6814">
              <w:rPr>
                <w:sz w:val="22"/>
                <w:szCs w:val="22"/>
              </w:rPr>
              <w:t>8,5</w:t>
            </w:r>
          </w:p>
        </w:tc>
        <w:tc>
          <w:tcPr>
            <w:tcW w:w="5086" w:type="dxa"/>
            <w:gridSpan w:val="3"/>
            <w:vMerge/>
            <w:shd w:val="clear" w:color="auto" w:fill="auto"/>
            <w:vAlign w:val="center"/>
            <w:hideMark/>
          </w:tcPr>
          <w:p w14:paraId="02A80AE7" w14:textId="77777777" w:rsidR="00585E51" w:rsidRPr="00DF6814" w:rsidRDefault="00585E51" w:rsidP="00585E51">
            <w:pPr>
              <w:rPr>
                <w:sz w:val="22"/>
                <w:szCs w:val="22"/>
              </w:rPr>
            </w:pPr>
          </w:p>
        </w:tc>
      </w:tr>
    </w:tbl>
    <w:p w14:paraId="1DB82EF4" w14:textId="77777777" w:rsidR="00585E51" w:rsidRPr="00DF6814" w:rsidRDefault="00585E51" w:rsidP="00585E51">
      <w:pPr>
        <w:ind w:firstLine="709"/>
        <w:jc w:val="both"/>
        <w:rPr>
          <w:sz w:val="28"/>
          <w:szCs w:val="28"/>
        </w:rPr>
      </w:pPr>
    </w:p>
    <w:p w14:paraId="3DEE04AC" w14:textId="77777777" w:rsidR="00585E51" w:rsidRPr="00DF6814" w:rsidRDefault="00585E51" w:rsidP="00585E51">
      <w:pPr>
        <w:ind w:firstLine="709"/>
        <w:jc w:val="both"/>
        <w:rPr>
          <w:sz w:val="28"/>
          <w:szCs w:val="28"/>
        </w:rPr>
      </w:pPr>
      <w:r w:rsidRPr="00DF6814">
        <w:rPr>
          <w:sz w:val="28"/>
          <w:szCs w:val="28"/>
        </w:rPr>
        <w:t>По состоянию на 28.10.2024 в областной бюджет поступили доходы в виде дивидендов по акциям 102,4 млн.руб. в результате принятия акционерными обществами решений о выплате дивидендов от чистой прибыли по итогам работы за 2023 год, в т.ч.: АО «Котласское дорожное ремонтно-строительное управление» – 2,3 млн.руб., АО «Центр расчетов» – 0,6 млн.руб., АО «Гарантийная организация Архангельской области» – 9,9 млн.руб., АО «2-ой Архангельский объединенный авиаотряд» – 32,0 млн.руб., АО «Агрофирма «Вельская» – 57,5 млн.руб.</w:t>
      </w:r>
    </w:p>
    <w:p w14:paraId="6F36145C" w14:textId="1247A077" w:rsidR="00585E51" w:rsidRPr="00DF6814" w:rsidRDefault="00585E51" w:rsidP="00585E51">
      <w:pPr>
        <w:ind w:firstLine="709"/>
        <w:jc w:val="both"/>
        <w:rPr>
          <w:sz w:val="28"/>
          <w:szCs w:val="28"/>
        </w:rPr>
      </w:pPr>
      <w:r w:rsidRPr="00DF6814">
        <w:rPr>
          <w:sz w:val="28"/>
          <w:szCs w:val="28"/>
        </w:rPr>
        <w:t>По информации Минимущества предусмотренные на 2025</w:t>
      </w:r>
      <w:r w:rsidR="00E61346" w:rsidRPr="00DF6814">
        <w:rPr>
          <w:sz w:val="28"/>
          <w:szCs w:val="28"/>
        </w:rPr>
        <w:t xml:space="preserve"> – 2</w:t>
      </w:r>
      <w:r w:rsidRPr="00DF6814">
        <w:rPr>
          <w:sz w:val="28"/>
          <w:szCs w:val="28"/>
        </w:rPr>
        <w:t xml:space="preserve">027 годы прогнозные показатели поступления доходов в виде прибыли, приходящейся на доли в уставных (складочных) капиталах хозяйственных товариществ и обществ, или дивидендов по акциям, принадлежащим Архангельской области будут обеспечены поступлением от хозяйственных обществ: АО «Котласское дорожное ремонтно-строительное управление» (на 2025 – 2027 годы соответственно 2,7 млн.руб., 5,6 млн.руб., 5,9 млн.руб.); АО «Центр расчетов» (на 2025 </w:t>
      </w:r>
      <w:r w:rsidR="00E61346" w:rsidRPr="00DF6814">
        <w:rPr>
          <w:sz w:val="28"/>
          <w:szCs w:val="28"/>
        </w:rPr>
        <w:t xml:space="preserve">– </w:t>
      </w:r>
      <w:r w:rsidRPr="00DF6814">
        <w:rPr>
          <w:sz w:val="28"/>
          <w:szCs w:val="28"/>
        </w:rPr>
        <w:t xml:space="preserve">2027 годы соответственно 0,7 млн.руб., 0,8 млн.руб., 0,7 млн.руб.), АО «Гарантийная организация Архангельской области» (на 2025 </w:t>
      </w:r>
      <w:r w:rsidR="00E61346" w:rsidRPr="00DF6814">
        <w:rPr>
          <w:sz w:val="28"/>
          <w:szCs w:val="28"/>
        </w:rPr>
        <w:t xml:space="preserve">– </w:t>
      </w:r>
      <w:r w:rsidRPr="00DF6814">
        <w:rPr>
          <w:sz w:val="28"/>
          <w:szCs w:val="28"/>
        </w:rPr>
        <w:t>2027 годы соответственно 1,7 млн.руб., 1,8 млн.руб., 1,8 млн.руб.).</w:t>
      </w:r>
    </w:p>
    <w:p w14:paraId="60E3AF39" w14:textId="77777777" w:rsidR="00E61346" w:rsidRPr="00DF6814" w:rsidRDefault="00E61346" w:rsidP="00585E51">
      <w:pPr>
        <w:ind w:firstLine="709"/>
        <w:jc w:val="both"/>
        <w:rPr>
          <w:sz w:val="28"/>
          <w:szCs w:val="28"/>
        </w:rPr>
      </w:pPr>
    </w:p>
    <w:p w14:paraId="08B7F5BA" w14:textId="5137DF6F" w:rsidR="00585E51" w:rsidRPr="00DF6814" w:rsidRDefault="00585E51" w:rsidP="00585E51">
      <w:pPr>
        <w:ind w:firstLine="709"/>
        <w:jc w:val="both"/>
        <w:rPr>
          <w:sz w:val="28"/>
          <w:szCs w:val="28"/>
        </w:rPr>
      </w:pPr>
      <w:r w:rsidRPr="00DF6814">
        <w:rPr>
          <w:sz w:val="28"/>
          <w:szCs w:val="28"/>
        </w:rPr>
        <w:t xml:space="preserve">5. По информации Минимущества поступление платежей от государственных </w:t>
      </w:r>
      <w:r w:rsidRPr="00DF6814">
        <w:rPr>
          <w:sz w:val="28"/>
          <w:szCs w:val="28"/>
          <w:u w:val="single"/>
        </w:rPr>
        <w:t>унитарных предприятий</w:t>
      </w:r>
      <w:r w:rsidRPr="00DF6814">
        <w:rPr>
          <w:sz w:val="28"/>
          <w:szCs w:val="28"/>
        </w:rPr>
        <w:t xml:space="preserve"> Архангельской области (ГУП АО), остающихся после уплаты налогов и иных обязательных платежей, спрогнозированы на 2025 год в объеме 6,8 млн.руб., на 2026 </w:t>
      </w:r>
      <w:r w:rsidR="00E61346" w:rsidRPr="00DF6814">
        <w:rPr>
          <w:sz w:val="28"/>
          <w:szCs w:val="28"/>
        </w:rPr>
        <w:t xml:space="preserve">– </w:t>
      </w:r>
      <w:r w:rsidRPr="00DF6814">
        <w:rPr>
          <w:sz w:val="28"/>
          <w:szCs w:val="28"/>
        </w:rPr>
        <w:t>2027 годы соответственно 6,8 млн.руб. и 7,0 млн.руб.</w:t>
      </w:r>
    </w:p>
    <w:p w14:paraId="145A8E0E" w14:textId="77777777" w:rsidR="00585E51" w:rsidRPr="00DF6814" w:rsidRDefault="00585E51" w:rsidP="00585E51">
      <w:pPr>
        <w:ind w:firstLine="709"/>
        <w:jc w:val="both"/>
        <w:rPr>
          <w:sz w:val="28"/>
          <w:szCs w:val="28"/>
        </w:rPr>
      </w:pPr>
      <w:r w:rsidRPr="00DF6814">
        <w:rPr>
          <w:sz w:val="28"/>
          <w:szCs w:val="28"/>
        </w:rPr>
        <w:t>Расчет прогнозных показателей осуществлен методом прямого расчета в соответствии с требованиями Методики № 574. Указанные поступления спрогнозированы на основании оценок финансовых результатов деятельности ГУП АО в соответствии с постановлением администрации Архангельской области от 11.03.2009 № 66-па/9, с учетом действующего норматива перечисления чистой прибыли предприятий в областной бюджет в размере 35 %.</w:t>
      </w:r>
    </w:p>
    <w:p w14:paraId="71086C60" w14:textId="640C5197" w:rsidR="00585E51" w:rsidRPr="00DF6814" w:rsidRDefault="00585E51" w:rsidP="00585E51">
      <w:pPr>
        <w:ind w:firstLine="709"/>
        <w:jc w:val="both"/>
        <w:rPr>
          <w:sz w:val="28"/>
          <w:szCs w:val="28"/>
        </w:rPr>
      </w:pPr>
      <w:r w:rsidRPr="00DF6814">
        <w:rPr>
          <w:sz w:val="28"/>
          <w:szCs w:val="28"/>
        </w:rPr>
        <w:t>Показатели поступления платежей от перечисления части прибыли, остающейся после уплаты налогов и иных обязательных платежей ГУП АО, по ряду лет представлены в таблице</w:t>
      </w:r>
      <w:r w:rsidR="00E61346" w:rsidRPr="00DF6814">
        <w:rPr>
          <w:sz w:val="28"/>
          <w:szCs w:val="28"/>
        </w:rPr>
        <w:t xml:space="preserve"> </w:t>
      </w:r>
      <w:r w:rsidR="008332DB" w:rsidRPr="00DF6814">
        <w:rPr>
          <w:sz w:val="28"/>
          <w:szCs w:val="28"/>
        </w:rPr>
        <w:t>27</w:t>
      </w:r>
      <w:r w:rsidR="00E61346" w:rsidRPr="00DF6814">
        <w:rPr>
          <w:sz w:val="28"/>
          <w:szCs w:val="28"/>
        </w:rPr>
        <w:t>.</w:t>
      </w:r>
    </w:p>
    <w:p w14:paraId="6B328F0A" w14:textId="77777777" w:rsidR="00585E51" w:rsidRPr="00DF6814" w:rsidRDefault="00585E51" w:rsidP="00E61346"/>
    <w:p w14:paraId="0DA66FB1" w14:textId="4332AF76" w:rsidR="00585E51" w:rsidRPr="00DF6814" w:rsidRDefault="00585E51" w:rsidP="00E61346">
      <w:r w:rsidRPr="00DF6814">
        <w:t xml:space="preserve">Таблица </w:t>
      </w:r>
      <w:r w:rsidR="00D255D3" w:rsidRPr="00DF6814">
        <w:rPr>
          <w:noProof/>
        </w:rPr>
        <w:fldChar w:fldCharType="begin"/>
      </w:r>
      <w:r w:rsidR="00D255D3" w:rsidRPr="00DF6814">
        <w:rPr>
          <w:noProof/>
        </w:rPr>
        <w:instrText xml:space="preserve"> SEQ Таблица \* ARABIC </w:instrText>
      </w:r>
      <w:r w:rsidR="00D255D3" w:rsidRPr="00DF6814">
        <w:rPr>
          <w:noProof/>
        </w:rPr>
        <w:fldChar w:fldCharType="separate"/>
      </w:r>
      <w:r w:rsidR="006E2D81" w:rsidRPr="00DF6814">
        <w:rPr>
          <w:noProof/>
        </w:rPr>
        <w:t>27</w:t>
      </w:r>
      <w:r w:rsidR="00D255D3" w:rsidRPr="00DF6814">
        <w:rPr>
          <w:noProof/>
        </w:rPr>
        <w:fldChar w:fldCharType="end"/>
      </w:r>
      <w:r w:rsidR="00E61346" w:rsidRPr="00DF6814">
        <w:t>.</w:t>
      </w:r>
      <w:r w:rsidRPr="00DF6814">
        <w:t xml:space="preserve"> Динамика поступлений платежей от ГУП АО, остающихся после уплаты налогов и иных обязательных платежей в областной бюджет, млн.руб.</w:t>
      </w:r>
    </w:p>
    <w:tbl>
      <w:tblPr>
        <w:tblW w:w="8181" w:type="dxa"/>
        <w:tblInd w:w="686" w:type="dxa"/>
        <w:tblLook w:val="04A0" w:firstRow="1" w:lastRow="0" w:firstColumn="1" w:lastColumn="0" w:noHBand="0" w:noVBand="1"/>
      </w:tblPr>
      <w:tblGrid>
        <w:gridCol w:w="1280"/>
        <w:gridCol w:w="1520"/>
        <w:gridCol w:w="2020"/>
        <w:gridCol w:w="1701"/>
        <w:gridCol w:w="1660"/>
      </w:tblGrid>
      <w:tr w:rsidR="00DF6814" w:rsidRPr="00DF6814" w14:paraId="46174A6C" w14:textId="77777777" w:rsidTr="00585E51">
        <w:trPr>
          <w:trHeight w:val="540"/>
        </w:trPr>
        <w:tc>
          <w:tcPr>
            <w:tcW w:w="12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51792EC" w14:textId="77777777" w:rsidR="00585E51" w:rsidRPr="00DF6814" w:rsidRDefault="00585E51" w:rsidP="00585E51">
            <w:pPr>
              <w:jc w:val="center"/>
              <w:rPr>
                <w:sz w:val="22"/>
                <w:szCs w:val="22"/>
              </w:rPr>
            </w:pPr>
            <w:r w:rsidRPr="00DF6814">
              <w:rPr>
                <w:sz w:val="22"/>
                <w:szCs w:val="22"/>
              </w:rPr>
              <w:t>Период, год</w:t>
            </w:r>
          </w:p>
        </w:tc>
        <w:tc>
          <w:tcPr>
            <w:tcW w:w="15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46C355C" w14:textId="77777777" w:rsidR="00585E51" w:rsidRPr="00DF6814" w:rsidRDefault="00585E51" w:rsidP="00585E51">
            <w:pPr>
              <w:jc w:val="center"/>
              <w:rPr>
                <w:sz w:val="22"/>
                <w:szCs w:val="22"/>
              </w:rPr>
            </w:pPr>
            <w:r w:rsidRPr="00DF6814">
              <w:rPr>
                <w:sz w:val="22"/>
                <w:szCs w:val="22"/>
              </w:rPr>
              <w:t>План (проект), млн.руб.</w:t>
            </w:r>
          </w:p>
        </w:tc>
        <w:tc>
          <w:tcPr>
            <w:tcW w:w="20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647EB28" w14:textId="77777777" w:rsidR="00585E51" w:rsidRPr="00DF6814" w:rsidRDefault="00585E51" w:rsidP="00585E51">
            <w:pPr>
              <w:jc w:val="center"/>
              <w:rPr>
                <w:sz w:val="22"/>
                <w:szCs w:val="22"/>
              </w:rPr>
            </w:pPr>
            <w:r w:rsidRPr="00DF6814">
              <w:rPr>
                <w:sz w:val="22"/>
                <w:szCs w:val="22"/>
              </w:rPr>
              <w:t>Уточненный кассовый план, млн.руб.</w:t>
            </w:r>
          </w:p>
        </w:tc>
        <w:tc>
          <w:tcPr>
            <w:tcW w:w="3361" w:type="dxa"/>
            <w:gridSpan w:val="2"/>
            <w:tcBorders>
              <w:top w:val="double" w:sz="6" w:space="0" w:color="auto"/>
              <w:left w:val="nil"/>
              <w:bottom w:val="single" w:sz="4" w:space="0" w:color="auto"/>
              <w:right w:val="double" w:sz="6" w:space="0" w:color="000000"/>
            </w:tcBorders>
            <w:shd w:val="clear" w:color="auto" w:fill="auto"/>
            <w:vAlign w:val="center"/>
            <w:hideMark/>
          </w:tcPr>
          <w:p w14:paraId="0015241E" w14:textId="77777777" w:rsidR="00585E51" w:rsidRPr="00DF6814" w:rsidRDefault="00585E51" w:rsidP="00585E51">
            <w:pPr>
              <w:jc w:val="center"/>
              <w:rPr>
                <w:sz w:val="22"/>
                <w:szCs w:val="22"/>
              </w:rPr>
            </w:pPr>
            <w:r w:rsidRPr="00DF6814">
              <w:rPr>
                <w:sz w:val="22"/>
                <w:szCs w:val="22"/>
              </w:rPr>
              <w:t>Исполнение (ожидаемое исполнение)</w:t>
            </w:r>
          </w:p>
        </w:tc>
      </w:tr>
      <w:tr w:rsidR="00DF6814" w:rsidRPr="00DF6814" w14:paraId="29E08D45" w14:textId="77777777" w:rsidTr="00E61346">
        <w:trPr>
          <w:trHeight w:val="53"/>
        </w:trPr>
        <w:tc>
          <w:tcPr>
            <w:tcW w:w="1280" w:type="dxa"/>
            <w:vMerge/>
            <w:tcBorders>
              <w:top w:val="double" w:sz="6" w:space="0" w:color="auto"/>
              <w:left w:val="double" w:sz="6" w:space="0" w:color="auto"/>
              <w:bottom w:val="single" w:sz="4" w:space="0" w:color="auto"/>
              <w:right w:val="single" w:sz="4" w:space="0" w:color="auto"/>
            </w:tcBorders>
            <w:vAlign w:val="center"/>
            <w:hideMark/>
          </w:tcPr>
          <w:p w14:paraId="068EDB92" w14:textId="77777777" w:rsidR="00585E51" w:rsidRPr="00DF6814" w:rsidRDefault="00585E51" w:rsidP="00585E51">
            <w:pPr>
              <w:rPr>
                <w:sz w:val="22"/>
                <w:szCs w:val="22"/>
              </w:rPr>
            </w:pPr>
          </w:p>
        </w:tc>
        <w:tc>
          <w:tcPr>
            <w:tcW w:w="1520" w:type="dxa"/>
            <w:vMerge/>
            <w:tcBorders>
              <w:top w:val="double" w:sz="6" w:space="0" w:color="auto"/>
              <w:left w:val="single" w:sz="4" w:space="0" w:color="auto"/>
              <w:bottom w:val="single" w:sz="4" w:space="0" w:color="auto"/>
              <w:right w:val="single" w:sz="4" w:space="0" w:color="auto"/>
            </w:tcBorders>
            <w:vAlign w:val="center"/>
            <w:hideMark/>
          </w:tcPr>
          <w:p w14:paraId="318A11FC" w14:textId="77777777" w:rsidR="00585E51" w:rsidRPr="00DF6814" w:rsidRDefault="00585E51" w:rsidP="00585E51">
            <w:pPr>
              <w:rPr>
                <w:sz w:val="22"/>
                <w:szCs w:val="22"/>
              </w:rPr>
            </w:pPr>
          </w:p>
        </w:tc>
        <w:tc>
          <w:tcPr>
            <w:tcW w:w="2020" w:type="dxa"/>
            <w:vMerge/>
            <w:tcBorders>
              <w:top w:val="double" w:sz="6" w:space="0" w:color="auto"/>
              <w:left w:val="single" w:sz="4" w:space="0" w:color="auto"/>
              <w:bottom w:val="single" w:sz="4" w:space="0" w:color="auto"/>
              <w:right w:val="single" w:sz="4" w:space="0" w:color="auto"/>
            </w:tcBorders>
            <w:vAlign w:val="center"/>
            <w:hideMark/>
          </w:tcPr>
          <w:p w14:paraId="18E0AEE4" w14:textId="77777777" w:rsidR="00585E51" w:rsidRPr="00DF6814" w:rsidRDefault="00585E51" w:rsidP="00585E51">
            <w:pPr>
              <w:rPr>
                <w:sz w:val="22"/>
                <w:szCs w:val="22"/>
              </w:rPr>
            </w:pPr>
          </w:p>
        </w:tc>
        <w:tc>
          <w:tcPr>
            <w:tcW w:w="1701" w:type="dxa"/>
            <w:tcBorders>
              <w:top w:val="nil"/>
              <w:left w:val="nil"/>
              <w:bottom w:val="single" w:sz="4" w:space="0" w:color="auto"/>
              <w:right w:val="single" w:sz="4" w:space="0" w:color="auto"/>
            </w:tcBorders>
            <w:shd w:val="clear" w:color="auto" w:fill="auto"/>
            <w:vAlign w:val="center"/>
            <w:hideMark/>
          </w:tcPr>
          <w:p w14:paraId="7EA21919" w14:textId="77777777" w:rsidR="00585E51" w:rsidRPr="00DF6814" w:rsidRDefault="00585E51" w:rsidP="00585E51">
            <w:pPr>
              <w:jc w:val="center"/>
              <w:rPr>
                <w:sz w:val="22"/>
                <w:szCs w:val="22"/>
              </w:rPr>
            </w:pPr>
            <w:r w:rsidRPr="00DF6814">
              <w:rPr>
                <w:sz w:val="22"/>
                <w:szCs w:val="22"/>
              </w:rPr>
              <w:t>млн.руб.</w:t>
            </w:r>
          </w:p>
        </w:tc>
        <w:tc>
          <w:tcPr>
            <w:tcW w:w="1660" w:type="dxa"/>
            <w:tcBorders>
              <w:top w:val="nil"/>
              <w:left w:val="nil"/>
              <w:bottom w:val="single" w:sz="4" w:space="0" w:color="auto"/>
              <w:right w:val="double" w:sz="6" w:space="0" w:color="auto"/>
            </w:tcBorders>
            <w:shd w:val="clear" w:color="auto" w:fill="auto"/>
            <w:vAlign w:val="center"/>
            <w:hideMark/>
          </w:tcPr>
          <w:p w14:paraId="2BA9BDBC" w14:textId="77777777" w:rsidR="00585E51" w:rsidRPr="00DF6814" w:rsidRDefault="00585E51" w:rsidP="00585E51">
            <w:pPr>
              <w:jc w:val="center"/>
              <w:rPr>
                <w:sz w:val="22"/>
                <w:szCs w:val="22"/>
              </w:rPr>
            </w:pPr>
            <w:r w:rsidRPr="00DF6814">
              <w:rPr>
                <w:sz w:val="22"/>
                <w:szCs w:val="22"/>
              </w:rPr>
              <w:t>%</w:t>
            </w:r>
          </w:p>
        </w:tc>
      </w:tr>
      <w:tr w:rsidR="00DF6814" w:rsidRPr="00DF6814" w14:paraId="619C4CD9" w14:textId="77777777" w:rsidTr="00585E51">
        <w:trPr>
          <w:trHeight w:val="171"/>
        </w:trPr>
        <w:tc>
          <w:tcPr>
            <w:tcW w:w="1280" w:type="dxa"/>
            <w:tcBorders>
              <w:top w:val="nil"/>
              <w:left w:val="double" w:sz="6" w:space="0" w:color="auto"/>
              <w:bottom w:val="single" w:sz="4" w:space="0" w:color="auto"/>
              <w:right w:val="single" w:sz="4" w:space="0" w:color="auto"/>
            </w:tcBorders>
            <w:shd w:val="clear" w:color="auto" w:fill="auto"/>
            <w:vAlign w:val="bottom"/>
            <w:hideMark/>
          </w:tcPr>
          <w:p w14:paraId="26985DD8" w14:textId="77777777" w:rsidR="00585E51" w:rsidRPr="00DF6814" w:rsidRDefault="00585E51" w:rsidP="00585E51">
            <w:pPr>
              <w:jc w:val="center"/>
              <w:rPr>
                <w:sz w:val="22"/>
                <w:szCs w:val="22"/>
              </w:rPr>
            </w:pPr>
            <w:r w:rsidRPr="00DF6814">
              <w:rPr>
                <w:sz w:val="22"/>
                <w:szCs w:val="22"/>
              </w:rPr>
              <w:t>2022</w:t>
            </w:r>
          </w:p>
        </w:tc>
        <w:tc>
          <w:tcPr>
            <w:tcW w:w="1520" w:type="dxa"/>
            <w:tcBorders>
              <w:top w:val="nil"/>
              <w:left w:val="nil"/>
              <w:bottom w:val="single" w:sz="4" w:space="0" w:color="auto"/>
              <w:right w:val="single" w:sz="4" w:space="0" w:color="auto"/>
            </w:tcBorders>
            <w:shd w:val="clear" w:color="auto" w:fill="auto"/>
            <w:vAlign w:val="bottom"/>
            <w:hideMark/>
          </w:tcPr>
          <w:p w14:paraId="3E54EFC6" w14:textId="77777777" w:rsidR="00585E51" w:rsidRPr="00DF6814" w:rsidRDefault="00585E51" w:rsidP="00585E51">
            <w:pPr>
              <w:jc w:val="right"/>
              <w:rPr>
                <w:sz w:val="22"/>
                <w:szCs w:val="22"/>
              </w:rPr>
            </w:pPr>
            <w:r w:rsidRPr="00DF6814">
              <w:rPr>
                <w:sz w:val="22"/>
                <w:szCs w:val="22"/>
              </w:rPr>
              <w:t>6,6</w:t>
            </w:r>
          </w:p>
        </w:tc>
        <w:tc>
          <w:tcPr>
            <w:tcW w:w="2020" w:type="dxa"/>
            <w:tcBorders>
              <w:top w:val="nil"/>
              <w:left w:val="nil"/>
              <w:bottom w:val="single" w:sz="4" w:space="0" w:color="auto"/>
              <w:right w:val="single" w:sz="4" w:space="0" w:color="auto"/>
            </w:tcBorders>
            <w:shd w:val="clear" w:color="auto" w:fill="auto"/>
            <w:vAlign w:val="bottom"/>
            <w:hideMark/>
          </w:tcPr>
          <w:p w14:paraId="5B7F63A2" w14:textId="77777777" w:rsidR="00585E51" w:rsidRPr="00DF6814" w:rsidRDefault="00585E51" w:rsidP="00585E51">
            <w:pPr>
              <w:jc w:val="right"/>
              <w:rPr>
                <w:sz w:val="22"/>
                <w:szCs w:val="22"/>
              </w:rPr>
            </w:pPr>
            <w:r w:rsidRPr="00DF6814">
              <w:rPr>
                <w:sz w:val="22"/>
                <w:szCs w:val="22"/>
              </w:rPr>
              <w:t>6,5</w:t>
            </w:r>
          </w:p>
        </w:tc>
        <w:tc>
          <w:tcPr>
            <w:tcW w:w="1701" w:type="dxa"/>
            <w:tcBorders>
              <w:top w:val="nil"/>
              <w:left w:val="nil"/>
              <w:bottom w:val="single" w:sz="4" w:space="0" w:color="auto"/>
              <w:right w:val="single" w:sz="4" w:space="0" w:color="auto"/>
            </w:tcBorders>
            <w:shd w:val="clear" w:color="auto" w:fill="auto"/>
            <w:vAlign w:val="bottom"/>
            <w:hideMark/>
          </w:tcPr>
          <w:p w14:paraId="411E1C7C" w14:textId="77777777" w:rsidR="00585E51" w:rsidRPr="00DF6814" w:rsidRDefault="00585E51" w:rsidP="00585E51">
            <w:pPr>
              <w:jc w:val="right"/>
              <w:rPr>
                <w:sz w:val="22"/>
                <w:szCs w:val="22"/>
              </w:rPr>
            </w:pPr>
            <w:r w:rsidRPr="00DF6814">
              <w:rPr>
                <w:sz w:val="22"/>
                <w:szCs w:val="22"/>
              </w:rPr>
              <w:t>16,0</w:t>
            </w:r>
          </w:p>
        </w:tc>
        <w:tc>
          <w:tcPr>
            <w:tcW w:w="1660" w:type="dxa"/>
            <w:tcBorders>
              <w:top w:val="nil"/>
              <w:left w:val="nil"/>
              <w:bottom w:val="single" w:sz="4" w:space="0" w:color="auto"/>
              <w:right w:val="double" w:sz="6" w:space="0" w:color="auto"/>
            </w:tcBorders>
            <w:shd w:val="clear" w:color="auto" w:fill="auto"/>
            <w:vAlign w:val="bottom"/>
            <w:hideMark/>
          </w:tcPr>
          <w:p w14:paraId="3B37AAB2" w14:textId="77777777" w:rsidR="00585E51" w:rsidRPr="00DF6814" w:rsidRDefault="00585E51" w:rsidP="00585E51">
            <w:pPr>
              <w:jc w:val="right"/>
              <w:rPr>
                <w:sz w:val="22"/>
                <w:szCs w:val="22"/>
              </w:rPr>
            </w:pPr>
            <w:r w:rsidRPr="00DF6814">
              <w:rPr>
                <w:sz w:val="22"/>
                <w:szCs w:val="22"/>
              </w:rPr>
              <w:t>246,2</w:t>
            </w:r>
          </w:p>
        </w:tc>
      </w:tr>
      <w:tr w:rsidR="00DF6814" w:rsidRPr="00DF6814" w14:paraId="65444995" w14:textId="77777777" w:rsidTr="00585E51">
        <w:trPr>
          <w:trHeight w:val="190"/>
        </w:trPr>
        <w:tc>
          <w:tcPr>
            <w:tcW w:w="1280" w:type="dxa"/>
            <w:tcBorders>
              <w:top w:val="nil"/>
              <w:left w:val="double" w:sz="6" w:space="0" w:color="auto"/>
              <w:bottom w:val="single" w:sz="4" w:space="0" w:color="auto"/>
              <w:right w:val="single" w:sz="4" w:space="0" w:color="auto"/>
            </w:tcBorders>
            <w:shd w:val="clear" w:color="auto" w:fill="auto"/>
            <w:vAlign w:val="bottom"/>
            <w:hideMark/>
          </w:tcPr>
          <w:p w14:paraId="443D0709" w14:textId="77777777" w:rsidR="00585E51" w:rsidRPr="00DF6814" w:rsidRDefault="00585E51" w:rsidP="00585E51">
            <w:pPr>
              <w:jc w:val="center"/>
              <w:rPr>
                <w:sz w:val="22"/>
                <w:szCs w:val="22"/>
              </w:rPr>
            </w:pPr>
            <w:r w:rsidRPr="00DF6814">
              <w:rPr>
                <w:sz w:val="22"/>
                <w:szCs w:val="22"/>
              </w:rPr>
              <w:t>2023</w:t>
            </w:r>
          </w:p>
        </w:tc>
        <w:tc>
          <w:tcPr>
            <w:tcW w:w="1520" w:type="dxa"/>
            <w:tcBorders>
              <w:top w:val="nil"/>
              <w:left w:val="nil"/>
              <w:bottom w:val="single" w:sz="4" w:space="0" w:color="auto"/>
              <w:right w:val="single" w:sz="4" w:space="0" w:color="auto"/>
            </w:tcBorders>
            <w:shd w:val="clear" w:color="auto" w:fill="auto"/>
            <w:vAlign w:val="bottom"/>
            <w:hideMark/>
          </w:tcPr>
          <w:p w14:paraId="7443B4D1" w14:textId="77777777" w:rsidR="00585E51" w:rsidRPr="00DF6814" w:rsidRDefault="00585E51" w:rsidP="00585E51">
            <w:pPr>
              <w:jc w:val="right"/>
              <w:rPr>
                <w:sz w:val="22"/>
                <w:szCs w:val="22"/>
              </w:rPr>
            </w:pPr>
            <w:r w:rsidRPr="00DF6814">
              <w:rPr>
                <w:sz w:val="22"/>
                <w:szCs w:val="22"/>
              </w:rPr>
              <w:t>0,4</w:t>
            </w:r>
          </w:p>
        </w:tc>
        <w:tc>
          <w:tcPr>
            <w:tcW w:w="2020" w:type="dxa"/>
            <w:tcBorders>
              <w:top w:val="nil"/>
              <w:left w:val="nil"/>
              <w:bottom w:val="single" w:sz="4" w:space="0" w:color="auto"/>
              <w:right w:val="single" w:sz="4" w:space="0" w:color="auto"/>
            </w:tcBorders>
            <w:shd w:val="clear" w:color="auto" w:fill="auto"/>
            <w:vAlign w:val="bottom"/>
            <w:hideMark/>
          </w:tcPr>
          <w:p w14:paraId="647C99E1" w14:textId="77777777" w:rsidR="00585E51" w:rsidRPr="00DF6814" w:rsidRDefault="00585E51" w:rsidP="00585E51">
            <w:pPr>
              <w:jc w:val="right"/>
              <w:rPr>
                <w:sz w:val="22"/>
                <w:szCs w:val="22"/>
              </w:rPr>
            </w:pPr>
            <w:r w:rsidRPr="00DF6814">
              <w:rPr>
                <w:sz w:val="22"/>
                <w:szCs w:val="22"/>
              </w:rPr>
              <w:t>27,7</w:t>
            </w:r>
          </w:p>
        </w:tc>
        <w:tc>
          <w:tcPr>
            <w:tcW w:w="1701" w:type="dxa"/>
            <w:tcBorders>
              <w:top w:val="nil"/>
              <w:left w:val="nil"/>
              <w:bottom w:val="single" w:sz="4" w:space="0" w:color="auto"/>
              <w:right w:val="single" w:sz="4" w:space="0" w:color="auto"/>
            </w:tcBorders>
            <w:shd w:val="clear" w:color="auto" w:fill="auto"/>
            <w:vAlign w:val="bottom"/>
            <w:hideMark/>
          </w:tcPr>
          <w:p w14:paraId="1B283292" w14:textId="77777777" w:rsidR="00585E51" w:rsidRPr="00DF6814" w:rsidRDefault="00585E51" w:rsidP="00585E51">
            <w:pPr>
              <w:jc w:val="right"/>
              <w:rPr>
                <w:sz w:val="22"/>
                <w:szCs w:val="22"/>
              </w:rPr>
            </w:pPr>
            <w:r w:rsidRPr="00DF6814">
              <w:rPr>
                <w:sz w:val="22"/>
                <w:szCs w:val="22"/>
              </w:rPr>
              <w:t>27,7</w:t>
            </w:r>
          </w:p>
        </w:tc>
        <w:tc>
          <w:tcPr>
            <w:tcW w:w="1660" w:type="dxa"/>
            <w:tcBorders>
              <w:top w:val="nil"/>
              <w:left w:val="nil"/>
              <w:bottom w:val="single" w:sz="4" w:space="0" w:color="auto"/>
              <w:right w:val="double" w:sz="6" w:space="0" w:color="auto"/>
            </w:tcBorders>
            <w:shd w:val="clear" w:color="auto" w:fill="auto"/>
            <w:vAlign w:val="bottom"/>
            <w:hideMark/>
          </w:tcPr>
          <w:p w14:paraId="7028B8BE" w14:textId="77777777" w:rsidR="00585E51" w:rsidRPr="00DF6814" w:rsidRDefault="00585E51" w:rsidP="00585E51">
            <w:pPr>
              <w:jc w:val="right"/>
              <w:rPr>
                <w:iCs/>
                <w:sz w:val="22"/>
                <w:szCs w:val="22"/>
              </w:rPr>
            </w:pPr>
            <w:r w:rsidRPr="00DF6814">
              <w:rPr>
                <w:iCs/>
                <w:sz w:val="22"/>
                <w:szCs w:val="22"/>
              </w:rPr>
              <w:t>100,0</w:t>
            </w:r>
          </w:p>
        </w:tc>
      </w:tr>
      <w:tr w:rsidR="00DF6814" w:rsidRPr="00DF6814" w14:paraId="3AC789CE" w14:textId="77777777" w:rsidTr="00585E51">
        <w:trPr>
          <w:trHeight w:val="221"/>
        </w:trPr>
        <w:tc>
          <w:tcPr>
            <w:tcW w:w="1280" w:type="dxa"/>
            <w:tcBorders>
              <w:top w:val="nil"/>
              <w:left w:val="double" w:sz="6" w:space="0" w:color="auto"/>
              <w:bottom w:val="single" w:sz="4" w:space="0" w:color="auto"/>
              <w:right w:val="single" w:sz="4" w:space="0" w:color="auto"/>
            </w:tcBorders>
            <w:shd w:val="clear" w:color="auto" w:fill="auto"/>
            <w:vAlign w:val="bottom"/>
            <w:hideMark/>
          </w:tcPr>
          <w:p w14:paraId="07C7BD03" w14:textId="77777777" w:rsidR="00585E51" w:rsidRPr="00DF6814" w:rsidRDefault="00585E51" w:rsidP="00585E51">
            <w:pPr>
              <w:jc w:val="center"/>
              <w:rPr>
                <w:sz w:val="22"/>
                <w:szCs w:val="22"/>
              </w:rPr>
            </w:pPr>
            <w:r w:rsidRPr="00DF6814">
              <w:rPr>
                <w:sz w:val="22"/>
                <w:szCs w:val="22"/>
              </w:rPr>
              <w:t>2024</w:t>
            </w:r>
          </w:p>
        </w:tc>
        <w:tc>
          <w:tcPr>
            <w:tcW w:w="1520" w:type="dxa"/>
            <w:tcBorders>
              <w:top w:val="nil"/>
              <w:left w:val="nil"/>
              <w:bottom w:val="single" w:sz="4" w:space="0" w:color="auto"/>
              <w:right w:val="single" w:sz="4" w:space="0" w:color="auto"/>
            </w:tcBorders>
            <w:shd w:val="clear" w:color="auto" w:fill="auto"/>
            <w:vAlign w:val="bottom"/>
            <w:hideMark/>
          </w:tcPr>
          <w:p w14:paraId="14AAD470" w14:textId="77777777" w:rsidR="00585E51" w:rsidRPr="00DF6814" w:rsidRDefault="00585E51" w:rsidP="00585E51">
            <w:pPr>
              <w:jc w:val="right"/>
              <w:rPr>
                <w:sz w:val="22"/>
                <w:szCs w:val="22"/>
              </w:rPr>
            </w:pPr>
            <w:r w:rsidRPr="00DF6814">
              <w:rPr>
                <w:sz w:val="22"/>
                <w:szCs w:val="22"/>
              </w:rPr>
              <w:t>7,6</w:t>
            </w:r>
          </w:p>
        </w:tc>
        <w:tc>
          <w:tcPr>
            <w:tcW w:w="2020" w:type="dxa"/>
            <w:tcBorders>
              <w:top w:val="nil"/>
              <w:left w:val="nil"/>
              <w:bottom w:val="single" w:sz="4" w:space="0" w:color="auto"/>
              <w:right w:val="single" w:sz="4" w:space="0" w:color="auto"/>
            </w:tcBorders>
            <w:shd w:val="clear" w:color="auto" w:fill="auto"/>
            <w:vAlign w:val="bottom"/>
            <w:hideMark/>
          </w:tcPr>
          <w:p w14:paraId="78A496F0" w14:textId="77777777" w:rsidR="00585E51" w:rsidRPr="00DF6814" w:rsidRDefault="00585E51" w:rsidP="00585E51">
            <w:pPr>
              <w:jc w:val="right"/>
              <w:rPr>
                <w:sz w:val="22"/>
                <w:szCs w:val="22"/>
              </w:rPr>
            </w:pPr>
            <w:r w:rsidRPr="00DF6814">
              <w:rPr>
                <w:sz w:val="22"/>
                <w:szCs w:val="22"/>
              </w:rPr>
              <w:t>65,6</w:t>
            </w:r>
          </w:p>
        </w:tc>
        <w:tc>
          <w:tcPr>
            <w:tcW w:w="1701" w:type="dxa"/>
            <w:tcBorders>
              <w:top w:val="nil"/>
              <w:left w:val="nil"/>
              <w:bottom w:val="single" w:sz="4" w:space="0" w:color="auto"/>
              <w:right w:val="single" w:sz="4" w:space="0" w:color="auto"/>
            </w:tcBorders>
            <w:shd w:val="clear" w:color="auto" w:fill="auto"/>
            <w:vAlign w:val="bottom"/>
            <w:hideMark/>
          </w:tcPr>
          <w:p w14:paraId="5D3F759D" w14:textId="77777777" w:rsidR="00585E51" w:rsidRPr="00DF6814" w:rsidRDefault="00585E51" w:rsidP="00585E51">
            <w:pPr>
              <w:jc w:val="right"/>
              <w:rPr>
                <w:iCs/>
                <w:sz w:val="22"/>
                <w:szCs w:val="22"/>
              </w:rPr>
            </w:pPr>
            <w:r w:rsidRPr="00DF6814">
              <w:rPr>
                <w:iCs/>
                <w:sz w:val="22"/>
                <w:szCs w:val="22"/>
              </w:rPr>
              <w:t>65,6</w:t>
            </w:r>
          </w:p>
        </w:tc>
        <w:tc>
          <w:tcPr>
            <w:tcW w:w="1660" w:type="dxa"/>
            <w:tcBorders>
              <w:top w:val="nil"/>
              <w:left w:val="nil"/>
              <w:bottom w:val="single" w:sz="4" w:space="0" w:color="auto"/>
              <w:right w:val="double" w:sz="6" w:space="0" w:color="auto"/>
            </w:tcBorders>
            <w:shd w:val="clear" w:color="auto" w:fill="auto"/>
            <w:vAlign w:val="bottom"/>
            <w:hideMark/>
          </w:tcPr>
          <w:p w14:paraId="668FEEC3" w14:textId="77777777" w:rsidR="00585E51" w:rsidRPr="00DF6814" w:rsidRDefault="00585E51" w:rsidP="00585E51">
            <w:pPr>
              <w:jc w:val="right"/>
              <w:rPr>
                <w:iCs/>
                <w:sz w:val="22"/>
                <w:szCs w:val="22"/>
              </w:rPr>
            </w:pPr>
            <w:r w:rsidRPr="00DF6814">
              <w:rPr>
                <w:iCs/>
                <w:sz w:val="22"/>
                <w:szCs w:val="22"/>
              </w:rPr>
              <w:t>100,0</w:t>
            </w:r>
          </w:p>
        </w:tc>
      </w:tr>
      <w:tr w:rsidR="00DF6814" w:rsidRPr="00DF6814" w14:paraId="0565854B" w14:textId="77777777" w:rsidTr="00585E51">
        <w:trPr>
          <w:trHeight w:val="242"/>
        </w:trPr>
        <w:tc>
          <w:tcPr>
            <w:tcW w:w="1280" w:type="dxa"/>
            <w:tcBorders>
              <w:top w:val="nil"/>
              <w:left w:val="double" w:sz="6" w:space="0" w:color="auto"/>
              <w:bottom w:val="single" w:sz="4" w:space="0" w:color="auto"/>
              <w:right w:val="single" w:sz="4" w:space="0" w:color="auto"/>
            </w:tcBorders>
            <w:shd w:val="clear" w:color="auto" w:fill="auto"/>
            <w:vAlign w:val="bottom"/>
            <w:hideMark/>
          </w:tcPr>
          <w:p w14:paraId="13FE6AF2" w14:textId="77777777" w:rsidR="00585E51" w:rsidRPr="00DF6814" w:rsidRDefault="00585E51" w:rsidP="00585E51">
            <w:pPr>
              <w:jc w:val="center"/>
              <w:rPr>
                <w:sz w:val="22"/>
                <w:szCs w:val="22"/>
              </w:rPr>
            </w:pPr>
            <w:r w:rsidRPr="00DF6814">
              <w:rPr>
                <w:sz w:val="22"/>
                <w:szCs w:val="22"/>
              </w:rPr>
              <w:t>2025</w:t>
            </w:r>
          </w:p>
        </w:tc>
        <w:tc>
          <w:tcPr>
            <w:tcW w:w="1520" w:type="dxa"/>
            <w:tcBorders>
              <w:top w:val="nil"/>
              <w:left w:val="nil"/>
              <w:bottom w:val="single" w:sz="4" w:space="0" w:color="auto"/>
              <w:right w:val="single" w:sz="4" w:space="0" w:color="auto"/>
            </w:tcBorders>
            <w:shd w:val="clear" w:color="auto" w:fill="auto"/>
            <w:vAlign w:val="bottom"/>
            <w:hideMark/>
          </w:tcPr>
          <w:p w14:paraId="225987DA" w14:textId="77777777" w:rsidR="00585E51" w:rsidRPr="00DF6814" w:rsidRDefault="00585E51" w:rsidP="00585E51">
            <w:pPr>
              <w:jc w:val="right"/>
              <w:rPr>
                <w:sz w:val="22"/>
                <w:szCs w:val="22"/>
              </w:rPr>
            </w:pPr>
            <w:r w:rsidRPr="00DF6814">
              <w:rPr>
                <w:sz w:val="22"/>
                <w:szCs w:val="22"/>
              </w:rPr>
              <w:t>6,8</w:t>
            </w:r>
          </w:p>
        </w:tc>
        <w:tc>
          <w:tcPr>
            <w:tcW w:w="5381" w:type="dxa"/>
            <w:gridSpan w:val="3"/>
            <w:vMerge w:val="restart"/>
            <w:tcBorders>
              <w:top w:val="single" w:sz="4" w:space="0" w:color="auto"/>
              <w:left w:val="single" w:sz="4" w:space="0" w:color="auto"/>
              <w:bottom w:val="double" w:sz="6" w:space="0" w:color="000000"/>
              <w:right w:val="double" w:sz="6" w:space="0" w:color="000000"/>
            </w:tcBorders>
            <w:shd w:val="clear" w:color="auto" w:fill="auto"/>
            <w:vAlign w:val="bottom"/>
            <w:hideMark/>
          </w:tcPr>
          <w:p w14:paraId="5FBD8A0A" w14:textId="77777777" w:rsidR="00585E51" w:rsidRPr="00DF6814" w:rsidRDefault="00585E51" w:rsidP="00585E51">
            <w:pPr>
              <w:jc w:val="center"/>
              <w:rPr>
                <w:i/>
                <w:iCs/>
                <w:sz w:val="22"/>
                <w:szCs w:val="22"/>
              </w:rPr>
            </w:pPr>
            <w:r w:rsidRPr="00DF6814">
              <w:rPr>
                <w:i/>
                <w:iCs/>
                <w:sz w:val="22"/>
                <w:szCs w:val="22"/>
              </w:rPr>
              <w:t>х</w:t>
            </w:r>
          </w:p>
        </w:tc>
      </w:tr>
      <w:tr w:rsidR="00DF6814" w:rsidRPr="00DF6814" w14:paraId="44CA00D2" w14:textId="77777777" w:rsidTr="00E61346">
        <w:trPr>
          <w:trHeight w:val="20"/>
        </w:trPr>
        <w:tc>
          <w:tcPr>
            <w:tcW w:w="1280" w:type="dxa"/>
            <w:tcBorders>
              <w:top w:val="nil"/>
              <w:left w:val="double" w:sz="6" w:space="0" w:color="auto"/>
              <w:bottom w:val="single" w:sz="4" w:space="0" w:color="auto"/>
              <w:right w:val="single" w:sz="4" w:space="0" w:color="auto"/>
            </w:tcBorders>
            <w:shd w:val="clear" w:color="auto" w:fill="auto"/>
            <w:vAlign w:val="bottom"/>
            <w:hideMark/>
          </w:tcPr>
          <w:p w14:paraId="22B731B0" w14:textId="77777777" w:rsidR="00585E51" w:rsidRPr="00DF6814" w:rsidRDefault="00585E51" w:rsidP="00585E51">
            <w:pPr>
              <w:jc w:val="center"/>
              <w:rPr>
                <w:sz w:val="22"/>
                <w:szCs w:val="22"/>
              </w:rPr>
            </w:pPr>
            <w:r w:rsidRPr="00DF6814">
              <w:rPr>
                <w:sz w:val="22"/>
                <w:szCs w:val="22"/>
              </w:rPr>
              <w:t>2026</w:t>
            </w:r>
          </w:p>
        </w:tc>
        <w:tc>
          <w:tcPr>
            <w:tcW w:w="1520" w:type="dxa"/>
            <w:tcBorders>
              <w:top w:val="nil"/>
              <w:left w:val="nil"/>
              <w:bottom w:val="single" w:sz="4" w:space="0" w:color="auto"/>
              <w:right w:val="single" w:sz="4" w:space="0" w:color="auto"/>
            </w:tcBorders>
            <w:shd w:val="clear" w:color="auto" w:fill="auto"/>
            <w:noWrap/>
            <w:vAlign w:val="bottom"/>
            <w:hideMark/>
          </w:tcPr>
          <w:p w14:paraId="68FA038D" w14:textId="77777777" w:rsidR="00585E51" w:rsidRPr="00DF6814" w:rsidRDefault="00585E51" w:rsidP="00585E51">
            <w:pPr>
              <w:jc w:val="right"/>
              <w:rPr>
                <w:sz w:val="22"/>
                <w:szCs w:val="22"/>
              </w:rPr>
            </w:pPr>
            <w:r w:rsidRPr="00DF6814">
              <w:rPr>
                <w:sz w:val="22"/>
                <w:szCs w:val="22"/>
              </w:rPr>
              <w:t>6,8</w:t>
            </w:r>
          </w:p>
        </w:tc>
        <w:tc>
          <w:tcPr>
            <w:tcW w:w="5381" w:type="dxa"/>
            <w:gridSpan w:val="3"/>
            <w:vMerge/>
            <w:tcBorders>
              <w:top w:val="nil"/>
              <w:left w:val="nil"/>
              <w:bottom w:val="single" w:sz="4" w:space="0" w:color="auto"/>
              <w:right w:val="single" w:sz="4" w:space="0" w:color="auto"/>
            </w:tcBorders>
            <w:vAlign w:val="center"/>
            <w:hideMark/>
          </w:tcPr>
          <w:p w14:paraId="5A673786" w14:textId="77777777" w:rsidR="00585E51" w:rsidRPr="00DF6814" w:rsidRDefault="00585E51" w:rsidP="00585E51">
            <w:pPr>
              <w:rPr>
                <w:i/>
                <w:iCs/>
                <w:sz w:val="22"/>
                <w:szCs w:val="22"/>
              </w:rPr>
            </w:pPr>
          </w:p>
        </w:tc>
      </w:tr>
      <w:tr w:rsidR="00585E51" w:rsidRPr="00DF6814" w14:paraId="7EA61B09" w14:textId="77777777" w:rsidTr="00585E51">
        <w:trPr>
          <w:trHeight w:val="250"/>
        </w:trPr>
        <w:tc>
          <w:tcPr>
            <w:tcW w:w="1280" w:type="dxa"/>
            <w:tcBorders>
              <w:top w:val="nil"/>
              <w:left w:val="double" w:sz="6" w:space="0" w:color="auto"/>
              <w:bottom w:val="double" w:sz="6" w:space="0" w:color="auto"/>
              <w:right w:val="single" w:sz="4" w:space="0" w:color="auto"/>
            </w:tcBorders>
            <w:shd w:val="clear" w:color="auto" w:fill="auto"/>
            <w:vAlign w:val="bottom"/>
            <w:hideMark/>
          </w:tcPr>
          <w:p w14:paraId="148E5CC5" w14:textId="77777777" w:rsidR="00585E51" w:rsidRPr="00DF6814" w:rsidRDefault="00585E51" w:rsidP="00585E51">
            <w:pPr>
              <w:jc w:val="center"/>
              <w:rPr>
                <w:sz w:val="22"/>
                <w:szCs w:val="22"/>
              </w:rPr>
            </w:pPr>
            <w:r w:rsidRPr="00DF6814">
              <w:rPr>
                <w:sz w:val="22"/>
                <w:szCs w:val="22"/>
              </w:rPr>
              <w:t>2027</w:t>
            </w:r>
          </w:p>
        </w:tc>
        <w:tc>
          <w:tcPr>
            <w:tcW w:w="1520" w:type="dxa"/>
            <w:tcBorders>
              <w:top w:val="nil"/>
              <w:left w:val="nil"/>
              <w:bottom w:val="double" w:sz="6" w:space="0" w:color="auto"/>
              <w:right w:val="single" w:sz="4" w:space="0" w:color="auto"/>
            </w:tcBorders>
            <w:shd w:val="clear" w:color="auto" w:fill="auto"/>
            <w:noWrap/>
            <w:vAlign w:val="bottom"/>
            <w:hideMark/>
          </w:tcPr>
          <w:p w14:paraId="3489BB4C" w14:textId="77777777" w:rsidR="00585E51" w:rsidRPr="00DF6814" w:rsidRDefault="00585E51" w:rsidP="00585E51">
            <w:pPr>
              <w:jc w:val="right"/>
              <w:rPr>
                <w:sz w:val="22"/>
                <w:szCs w:val="22"/>
              </w:rPr>
            </w:pPr>
            <w:r w:rsidRPr="00DF6814">
              <w:rPr>
                <w:sz w:val="22"/>
                <w:szCs w:val="22"/>
              </w:rPr>
              <w:t>7,0</w:t>
            </w:r>
          </w:p>
        </w:tc>
        <w:tc>
          <w:tcPr>
            <w:tcW w:w="5381" w:type="dxa"/>
            <w:gridSpan w:val="3"/>
            <w:vMerge/>
            <w:tcBorders>
              <w:top w:val="nil"/>
              <w:left w:val="nil"/>
              <w:bottom w:val="double" w:sz="6" w:space="0" w:color="auto"/>
              <w:right w:val="single" w:sz="4" w:space="0" w:color="auto"/>
            </w:tcBorders>
            <w:vAlign w:val="center"/>
            <w:hideMark/>
          </w:tcPr>
          <w:p w14:paraId="22E32243" w14:textId="77777777" w:rsidR="00585E51" w:rsidRPr="00DF6814" w:rsidRDefault="00585E51" w:rsidP="00585E51">
            <w:pPr>
              <w:rPr>
                <w:i/>
                <w:iCs/>
                <w:sz w:val="22"/>
                <w:szCs w:val="22"/>
              </w:rPr>
            </w:pPr>
          </w:p>
        </w:tc>
      </w:tr>
    </w:tbl>
    <w:p w14:paraId="45681909" w14:textId="77777777" w:rsidR="00585E51" w:rsidRPr="00DF6814" w:rsidRDefault="00585E51" w:rsidP="00585E51">
      <w:pPr>
        <w:ind w:firstLine="709"/>
        <w:jc w:val="both"/>
        <w:rPr>
          <w:sz w:val="28"/>
          <w:szCs w:val="28"/>
        </w:rPr>
      </w:pPr>
    </w:p>
    <w:p w14:paraId="45955658" w14:textId="21ECA6D2" w:rsidR="00585E51" w:rsidRPr="00DF6814" w:rsidRDefault="00585E51" w:rsidP="00585E51">
      <w:pPr>
        <w:ind w:firstLine="709"/>
        <w:jc w:val="both"/>
        <w:rPr>
          <w:sz w:val="28"/>
          <w:szCs w:val="28"/>
        </w:rPr>
      </w:pPr>
      <w:r w:rsidRPr="00DF6814">
        <w:rPr>
          <w:sz w:val="28"/>
          <w:szCs w:val="28"/>
        </w:rPr>
        <w:t>Исполнение областного бюджета за 2024 год по поступлению указанных платежей обусловлено фактически сложившимся финансовым результатом унитарных п</w:t>
      </w:r>
      <w:r w:rsidR="00784EAB" w:rsidRPr="00DF6814">
        <w:rPr>
          <w:sz w:val="28"/>
          <w:szCs w:val="28"/>
        </w:rPr>
        <w:t>редприятий по итогам 2023 года.</w:t>
      </w:r>
    </w:p>
    <w:p w14:paraId="4C6A37D4" w14:textId="77777777" w:rsidR="00784EAB" w:rsidRPr="00DF6814" w:rsidRDefault="00784EAB" w:rsidP="00585E51">
      <w:pPr>
        <w:ind w:firstLine="709"/>
        <w:jc w:val="both"/>
        <w:rPr>
          <w:sz w:val="28"/>
          <w:szCs w:val="28"/>
        </w:rPr>
      </w:pPr>
    </w:p>
    <w:p w14:paraId="0D1E5346" w14:textId="619E3FB5" w:rsidR="00585E51" w:rsidRPr="00DF6814" w:rsidRDefault="00585E51" w:rsidP="00585E51">
      <w:pPr>
        <w:ind w:firstLine="709"/>
        <w:jc w:val="both"/>
        <w:rPr>
          <w:sz w:val="28"/>
          <w:szCs w:val="28"/>
        </w:rPr>
      </w:pPr>
      <w:r w:rsidRPr="00DF6814">
        <w:rPr>
          <w:sz w:val="28"/>
          <w:szCs w:val="28"/>
        </w:rPr>
        <w:t>6.</w:t>
      </w:r>
      <w:r w:rsidRPr="00DF6814">
        <w:rPr>
          <w:sz w:val="28"/>
          <w:szCs w:val="28"/>
        </w:rPr>
        <w:tab/>
        <w:t xml:space="preserve">Доходы, получаемые в виде </w:t>
      </w:r>
      <w:r w:rsidRPr="00DF6814">
        <w:rPr>
          <w:sz w:val="28"/>
          <w:szCs w:val="28"/>
          <w:u w:val="single"/>
        </w:rPr>
        <w:t>арендной платы за передачу в возмездное пользование государственного имущества</w:t>
      </w:r>
      <w:r w:rsidRPr="00DF6814">
        <w:rPr>
          <w:sz w:val="28"/>
          <w:szCs w:val="28"/>
        </w:rPr>
        <w:t xml:space="preserve"> (за исключением имущества бюджетных и автономных учреждений, а также имущества государственных унитарных предприятий, в том числе казенных) (далее </w:t>
      </w:r>
      <w:r w:rsidR="00784EAB" w:rsidRPr="00DF6814">
        <w:rPr>
          <w:sz w:val="28"/>
          <w:szCs w:val="28"/>
        </w:rPr>
        <w:t xml:space="preserve">– </w:t>
      </w:r>
      <w:r w:rsidRPr="00DF6814">
        <w:rPr>
          <w:sz w:val="28"/>
          <w:szCs w:val="28"/>
        </w:rPr>
        <w:t>арендные платежи) предусмотрены на 2025 год в сумме 15,4 млн.руб.; на 2026</w:t>
      </w:r>
      <w:r w:rsidR="00784EAB" w:rsidRPr="00DF6814">
        <w:rPr>
          <w:sz w:val="28"/>
          <w:szCs w:val="28"/>
        </w:rPr>
        <w:t xml:space="preserve"> – </w:t>
      </w:r>
      <w:r w:rsidRPr="00DF6814">
        <w:rPr>
          <w:sz w:val="28"/>
          <w:szCs w:val="28"/>
        </w:rPr>
        <w:t>2027 годы 14,9 млн.руб.</w:t>
      </w:r>
      <w:r w:rsidR="00784EAB" w:rsidRPr="00DF6814">
        <w:rPr>
          <w:sz w:val="28"/>
          <w:szCs w:val="28"/>
        </w:rPr>
        <w:t xml:space="preserve"> и</w:t>
      </w:r>
      <w:r w:rsidRPr="00DF6814">
        <w:rPr>
          <w:sz w:val="28"/>
          <w:szCs w:val="28"/>
        </w:rPr>
        <w:t xml:space="preserve"> 14,8 млн.руб.</w:t>
      </w:r>
      <w:r w:rsidR="00784EAB" w:rsidRPr="00DF6814">
        <w:rPr>
          <w:sz w:val="28"/>
          <w:szCs w:val="28"/>
        </w:rPr>
        <w:t xml:space="preserve"> соответственно.</w:t>
      </w:r>
    </w:p>
    <w:p w14:paraId="5D18FBB1" w14:textId="163E2A89" w:rsidR="00957AE6" w:rsidRPr="00DF6814" w:rsidRDefault="00957AE6" w:rsidP="00957AE6">
      <w:pPr>
        <w:ind w:firstLine="709"/>
        <w:jc w:val="both"/>
        <w:rPr>
          <w:sz w:val="28"/>
          <w:szCs w:val="28"/>
        </w:rPr>
      </w:pPr>
      <w:r w:rsidRPr="00DF6814">
        <w:rPr>
          <w:sz w:val="28"/>
          <w:szCs w:val="28"/>
        </w:rPr>
        <w:t>Значительную долю в объеме указанных поступлений, предусмотренных на 2025 год, составляют доходы от сдачи в аренду земельных участков, находящихся в собственности Архангельской области: 7,2 млн.руб. (46,7 %), что спрогнозировано Минимуществом на основании фактического количества заключенных договоров аренды земельных участков (на 01.10.2024 – 119 договоров), а также с учетом планируемой приватизацией ГУП АО «Фонд имущества и инвестиций», земельные участки которого перейдут в его собственность (19 земельных участков). На 2026 – 2027 год поступление доходов от сдачи в аренду земельных участков составит ежегодно по 6,6 млн.руб.</w:t>
      </w:r>
    </w:p>
    <w:p w14:paraId="04250AAD" w14:textId="36667365" w:rsidR="00585E51" w:rsidRPr="00DF6814" w:rsidRDefault="00585E51" w:rsidP="00585E51">
      <w:pPr>
        <w:ind w:firstLine="709"/>
        <w:jc w:val="both"/>
        <w:rPr>
          <w:sz w:val="28"/>
          <w:szCs w:val="28"/>
        </w:rPr>
      </w:pPr>
      <w:r w:rsidRPr="00DF6814">
        <w:rPr>
          <w:sz w:val="28"/>
          <w:szCs w:val="28"/>
        </w:rPr>
        <w:t>Прогноз поступления прогнозных назначений по доходам, получаемым в виде арендной платы за передачу в возмездное пользование государственного имущества осуществлен методом прямого расчета</w:t>
      </w:r>
      <w:r w:rsidRPr="00DF6814">
        <w:rPr>
          <w:rStyle w:val="aff2"/>
          <w:sz w:val="28"/>
          <w:szCs w:val="28"/>
        </w:rPr>
        <w:footnoteReference w:id="19"/>
      </w:r>
      <w:r w:rsidRPr="00DF6814">
        <w:rPr>
          <w:sz w:val="28"/>
          <w:szCs w:val="28"/>
        </w:rPr>
        <w:t>, чт</w:t>
      </w:r>
      <w:r w:rsidR="00784EAB" w:rsidRPr="00DF6814">
        <w:rPr>
          <w:sz w:val="28"/>
          <w:szCs w:val="28"/>
        </w:rPr>
        <w:t>о соответствует Методике № 574.</w:t>
      </w:r>
    </w:p>
    <w:p w14:paraId="3700ADB9" w14:textId="77777777" w:rsidR="00991FA5" w:rsidRPr="00DF6814" w:rsidRDefault="00991FA5" w:rsidP="00585E51">
      <w:pPr>
        <w:ind w:firstLine="709"/>
        <w:jc w:val="both"/>
        <w:rPr>
          <w:sz w:val="28"/>
          <w:szCs w:val="28"/>
        </w:rPr>
      </w:pPr>
    </w:p>
    <w:p w14:paraId="1C1749AB" w14:textId="0422681C" w:rsidR="00585E51" w:rsidRPr="00DF6814" w:rsidRDefault="00585E51" w:rsidP="00585E51">
      <w:pPr>
        <w:ind w:firstLine="709"/>
        <w:jc w:val="both"/>
        <w:rPr>
          <w:sz w:val="28"/>
          <w:szCs w:val="28"/>
        </w:rPr>
      </w:pPr>
      <w:r w:rsidRPr="00DF6814">
        <w:rPr>
          <w:sz w:val="28"/>
          <w:szCs w:val="28"/>
        </w:rPr>
        <w:t>Прогнозные назначения по неналоговым доходам областного бюджета на 2025</w:t>
      </w:r>
      <w:r w:rsidR="00991FA5" w:rsidRPr="00DF6814">
        <w:rPr>
          <w:sz w:val="28"/>
          <w:szCs w:val="28"/>
        </w:rPr>
        <w:t xml:space="preserve"> – </w:t>
      </w:r>
      <w:r w:rsidRPr="00DF6814">
        <w:rPr>
          <w:sz w:val="28"/>
          <w:szCs w:val="28"/>
        </w:rPr>
        <w:t>2027 годы сформированы администраторами поступлений в соответст</w:t>
      </w:r>
      <w:r w:rsidR="00991FA5" w:rsidRPr="00DF6814">
        <w:rPr>
          <w:sz w:val="28"/>
          <w:szCs w:val="28"/>
        </w:rPr>
        <w:t>вии с утвержденными методиками.</w:t>
      </w:r>
    </w:p>
    <w:p w14:paraId="4471EF26" w14:textId="77777777" w:rsidR="00585E51" w:rsidRPr="00DF6814" w:rsidRDefault="00585E51" w:rsidP="00585E51">
      <w:pPr>
        <w:ind w:firstLine="709"/>
        <w:jc w:val="both"/>
        <w:rPr>
          <w:sz w:val="28"/>
          <w:szCs w:val="28"/>
        </w:rPr>
      </w:pPr>
      <w:r w:rsidRPr="00DF6814">
        <w:rPr>
          <w:sz w:val="28"/>
          <w:szCs w:val="28"/>
        </w:rPr>
        <w:t>Снижение прогноза поступления неналоговых доходов на 2025 год по отношению к ожидаемым показателям за 2024 год в целом составляет 192,7 млн.руб. (6,5%), что в основном обусловлено:</w:t>
      </w:r>
    </w:p>
    <w:p w14:paraId="61F07053" w14:textId="6B086AF6" w:rsidR="00585E51" w:rsidRPr="00DF6814" w:rsidRDefault="00585E51" w:rsidP="003C5FA4">
      <w:pPr>
        <w:pStyle w:val="afe"/>
        <w:numPr>
          <w:ilvl w:val="0"/>
          <w:numId w:val="15"/>
        </w:numPr>
        <w:spacing w:after="0" w:line="240" w:lineRule="auto"/>
        <w:ind w:left="0" w:firstLine="697"/>
        <w:jc w:val="both"/>
        <w:rPr>
          <w:rFonts w:ascii="Times New Roman" w:hAnsi="Times New Roman"/>
          <w:sz w:val="28"/>
          <w:szCs w:val="28"/>
        </w:rPr>
      </w:pPr>
      <w:r w:rsidRPr="00DF6814">
        <w:rPr>
          <w:rFonts w:ascii="Times New Roman" w:hAnsi="Times New Roman"/>
          <w:sz w:val="28"/>
          <w:szCs w:val="28"/>
        </w:rPr>
        <w:t>увеличением поступления платы за негативное воздействие на окружающую среду на 8,2 млн.руб. или в 3,6</w:t>
      </w:r>
      <w:r w:rsidR="00991FA5" w:rsidRPr="00DF6814">
        <w:rPr>
          <w:rFonts w:ascii="Times New Roman" w:hAnsi="Times New Roman"/>
          <w:sz w:val="28"/>
          <w:szCs w:val="28"/>
        </w:rPr>
        <w:t xml:space="preserve"> </w:t>
      </w:r>
      <w:r w:rsidRPr="00DF6814">
        <w:rPr>
          <w:rFonts w:ascii="Times New Roman" w:hAnsi="Times New Roman"/>
          <w:sz w:val="28"/>
          <w:szCs w:val="28"/>
        </w:rPr>
        <w:t>%; плата за использование лесов</w:t>
      </w:r>
      <w:r w:rsidR="00991FA5" w:rsidRPr="00DF6814">
        <w:rPr>
          <w:rFonts w:ascii="Times New Roman" w:hAnsi="Times New Roman"/>
          <w:sz w:val="28"/>
          <w:szCs w:val="28"/>
        </w:rPr>
        <w:t xml:space="preserve"> на 76,6 млн.руб. или на 5,6 %;</w:t>
      </w:r>
    </w:p>
    <w:p w14:paraId="60121317" w14:textId="4CCB22A4" w:rsidR="00585E51" w:rsidRPr="00DF6814" w:rsidRDefault="00585E51" w:rsidP="003C5FA4">
      <w:pPr>
        <w:pStyle w:val="afe"/>
        <w:numPr>
          <w:ilvl w:val="0"/>
          <w:numId w:val="15"/>
        </w:numPr>
        <w:spacing w:after="0" w:line="240" w:lineRule="auto"/>
        <w:ind w:left="0" w:firstLine="697"/>
        <w:jc w:val="both"/>
        <w:rPr>
          <w:rFonts w:ascii="Times New Roman" w:hAnsi="Times New Roman"/>
          <w:sz w:val="28"/>
          <w:szCs w:val="28"/>
        </w:rPr>
      </w:pPr>
      <w:r w:rsidRPr="00DF6814">
        <w:rPr>
          <w:rFonts w:ascii="Times New Roman" w:hAnsi="Times New Roman"/>
          <w:sz w:val="28"/>
          <w:szCs w:val="28"/>
        </w:rPr>
        <w:t>снижением поступлений по доходам в виде прибыли, приходящейся на доли в уставных (складочных) капиталах хозяйственных товариществ и обществ, или дивидендов по акциям… на 132,1 млн.руб. или в 27 раз; платежей от государственных и муниципальных унитарных предприятий на 58,7 млн.руб. или в 9,6 раз; платежей при пользовании недрами на 69,7 млн.руб. или на 78,3%; доходов от продажи материальных и нематериальных активов на 17,0 млн.руб. или в 8,5 раз</w:t>
      </w:r>
      <w:r w:rsidR="00991FA5" w:rsidRPr="00DF6814">
        <w:rPr>
          <w:rFonts w:ascii="Times New Roman" w:hAnsi="Times New Roman"/>
          <w:sz w:val="28"/>
          <w:szCs w:val="28"/>
        </w:rPr>
        <w:t>а</w:t>
      </w:r>
      <w:r w:rsidRPr="00DF6814">
        <w:rPr>
          <w:rFonts w:ascii="Times New Roman" w:hAnsi="Times New Roman"/>
          <w:sz w:val="28"/>
          <w:szCs w:val="28"/>
        </w:rPr>
        <w:t>.</w:t>
      </w:r>
    </w:p>
    <w:p w14:paraId="2CE02A2C" w14:textId="5FF36F9A" w:rsidR="000D2E76" w:rsidRPr="00DF6814" w:rsidRDefault="00A440AE" w:rsidP="000D2E76">
      <w:pPr>
        <w:pStyle w:val="af7"/>
        <w:spacing w:before="240" w:after="120"/>
        <w:rPr>
          <w:rFonts w:ascii="Times New Roman" w:hAnsi="Times New Roman"/>
          <w:i/>
          <w:sz w:val="28"/>
          <w:szCs w:val="28"/>
        </w:rPr>
      </w:pPr>
      <w:bookmarkStart w:id="33" w:name="_Toc182575796"/>
      <w:r w:rsidRPr="00DF6814">
        <w:rPr>
          <w:rFonts w:ascii="Times New Roman" w:hAnsi="Times New Roman"/>
          <w:i/>
          <w:sz w:val="28"/>
          <w:szCs w:val="28"/>
        </w:rPr>
        <w:t>4</w:t>
      </w:r>
      <w:r w:rsidR="00D14220" w:rsidRPr="00DF6814">
        <w:rPr>
          <w:rFonts w:ascii="Times New Roman" w:hAnsi="Times New Roman"/>
          <w:i/>
          <w:sz w:val="28"/>
          <w:szCs w:val="28"/>
        </w:rPr>
        <w:t>.</w:t>
      </w:r>
      <w:r w:rsidR="00001B06" w:rsidRPr="00DF6814">
        <w:rPr>
          <w:rFonts w:ascii="Times New Roman" w:hAnsi="Times New Roman"/>
          <w:i/>
          <w:sz w:val="28"/>
          <w:szCs w:val="28"/>
        </w:rPr>
        <w:t>2</w:t>
      </w:r>
      <w:r w:rsidR="00D14220" w:rsidRPr="00DF6814">
        <w:rPr>
          <w:rFonts w:ascii="Times New Roman" w:hAnsi="Times New Roman"/>
          <w:i/>
          <w:sz w:val="28"/>
          <w:szCs w:val="28"/>
        </w:rPr>
        <w:t xml:space="preserve">. </w:t>
      </w:r>
      <w:r w:rsidR="000D2E76" w:rsidRPr="00DF6814">
        <w:rPr>
          <w:rFonts w:ascii="Times New Roman" w:hAnsi="Times New Roman"/>
          <w:i/>
          <w:sz w:val="28"/>
          <w:szCs w:val="28"/>
        </w:rPr>
        <w:t>Безвозмездные поступления в областной бюджет</w:t>
      </w:r>
      <w:bookmarkEnd w:id="30"/>
      <w:bookmarkEnd w:id="31"/>
      <w:bookmarkEnd w:id="33"/>
    </w:p>
    <w:p w14:paraId="7DA7E4D9" w14:textId="77777777" w:rsidR="00724A36" w:rsidRPr="00DF6814" w:rsidRDefault="00724A36" w:rsidP="00724A36">
      <w:pPr>
        <w:ind w:firstLine="709"/>
        <w:jc w:val="both"/>
        <w:rPr>
          <w:sz w:val="28"/>
          <w:szCs w:val="28"/>
        </w:rPr>
      </w:pPr>
      <w:r w:rsidRPr="00DF6814">
        <w:rPr>
          <w:sz w:val="28"/>
          <w:szCs w:val="28"/>
        </w:rPr>
        <w:t xml:space="preserve">Общая сумма безвозмездных поступлений без учета доходов от возврата целевых остатков и возврата целевых остатков в областном бюджете на 2025 год законопроектом предусматривается в размере 29 898,9 млн.руб., что на 20,7 % </w:t>
      </w:r>
      <w:r w:rsidRPr="00DF6814">
        <w:rPr>
          <w:sz w:val="28"/>
          <w:szCs w:val="28"/>
        </w:rPr>
        <w:br/>
        <w:t>(-7 794,3 млн.руб.) меньше, чем предусмотрено кассовым планом по доходам областного бюджета на 2024 год (по состоянию на 01.10.2024).</w:t>
      </w:r>
    </w:p>
    <w:p w14:paraId="2D03645A" w14:textId="77777777" w:rsidR="00724A36" w:rsidRPr="00DF6814" w:rsidRDefault="00724A36" w:rsidP="00030BC0">
      <w:pPr>
        <w:ind w:firstLine="709"/>
        <w:jc w:val="both"/>
        <w:rPr>
          <w:sz w:val="28"/>
          <w:szCs w:val="28"/>
        </w:rPr>
      </w:pPr>
      <w:r w:rsidRPr="00DF6814">
        <w:rPr>
          <w:sz w:val="28"/>
          <w:szCs w:val="28"/>
        </w:rPr>
        <w:t>Удельный вес безвозмездных поступлений (без учета доходов от возврата целевых остатков и возврата целевых остатков) в общей сумме доходов на 2025 год составляет 22,3 %, что на 5,8 процентных пункта ниже аналогичных показателей, предусмотренных кассовым планом по доходам областного бюджета на 2024 год (28,1 %).</w:t>
      </w:r>
    </w:p>
    <w:p w14:paraId="762D8C8F" w14:textId="34FD230D" w:rsidR="00724A36" w:rsidRPr="00DF6814" w:rsidRDefault="00724A36" w:rsidP="00030BC0">
      <w:pPr>
        <w:ind w:firstLine="709"/>
        <w:jc w:val="both"/>
        <w:rPr>
          <w:sz w:val="28"/>
          <w:szCs w:val="28"/>
        </w:rPr>
      </w:pPr>
      <w:r w:rsidRPr="00DF6814">
        <w:rPr>
          <w:sz w:val="28"/>
          <w:szCs w:val="28"/>
        </w:rPr>
        <w:t xml:space="preserve">На рисунке </w:t>
      </w:r>
      <w:r w:rsidR="008332DB" w:rsidRPr="00DF6814">
        <w:rPr>
          <w:sz w:val="28"/>
          <w:szCs w:val="28"/>
        </w:rPr>
        <w:t>2</w:t>
      </w:r>
      <w:r w:rsidRPr="00DF6814">
        <w:rPr>
          <w:sz w:val="28"/>
          <w:szCs w:val="28"/>
        </w:rPr>
        <w:t xml:space="preserve"> представлены сведения о безвозмездных поступлениях в областной бюджет без учета доходов от возврата целевых остатков и возврата целевых остатков, предусматриваемы</w:t>
      </w:r>
      <w:r w:rsidR="00C20AAE" w:rsidRPr="00DF6814">
        <w:rPr>
          <w:sz w:val="28"/>
          <w:szCs w:val="28"/>
        </w:rPr>
        <w:t>х</w:t>
      </w:r>
      <w:r w:rsidRPr="00DF6814">
        <w:rPr>
          <w:sz w:val="28"/>
          <w:szCs w:val="28"/>
        </w:rPr>
        <w:t xml:space="preserve"> в законопроектах об областном бюджете, показатели кассового плана по доходам и ожидаемое исполнение на текущий финансовый год.</w:t>
      </w:r>
    </w:p>
    <w:p w14:paraId="4C764F2C" w14:textId="77777777" w:rsidR="00724A36" w:rsidRPr="00DF6814" w:rsidRDefault="00724A36" w:rsidP="00724A36">
      <w:pPr>
        <w:keepNext/>
        <w:jc w:val="center"/>
      </w:pPr>
      <w:r w:rsidRPr="00DF6814">
        <w:rPr>
          <w:noProof/>
        </w:rPr>
        <w:drawing>
          <wp:inline distT="0" distB="0" distL="0" distR="0" wp14:anchorId="201F18B2" wp14:editId="64031BF6">
            <wp:extent cx="6107275" cy="2159635"/>
            <wp:effectExtent l="0" t="0" r="825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6178" cy="2166320"/>
                    </a:xfrm>
                    <a:prstGeom prst="rect">
                      <a:avLst/>
                    </a:prstGeom>
                    <a:noFill/>
                  </pic:spPr>
                </pic:pic>
              </a:graphicData>
            </a:graphic>
          </wp:inline>
        </w:drawing>
      </w:r>
    </w:p>
    <w:p w14:paraId="71C82352" w14:textId="77777777" w:rsidR="00724A36" w:rsidRPr="00DF6814" w:rsidRDefault="00724A36" w:rsidP="00724A36">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2</w:t>
      </w:r>
      <w:r w:rsidRPr="00DF6814">
        <w:rPr>
          <w:b w:val="0"/>
        </w:rPr>
        <w:fldChar w:fldCharType="end"/>
      </w:r>
      <w:r w:rsidRPr="00DF6814">
        <w:rPr>
          <w:b w:val="0"/>
        </w:rPr>
        <w:t>. Безвозмездные поступления в областной бюджет без учета доходов от возврата целевых остатков и возврата целевых остатков, млн.руб.</w:t>
      </w:r>
    </w:p>
    <w:p w14:paraId="260006EA" w14:textId="77777777" w:rsidR="00724A36" w:rsidRPr="00DF6814" w:rsidRDefault="00724A36" w:rsidP="00724A36">
      <w:pPr>
        <w:rPr>
          <w:bCs/>
          <w:sz w:val="16"/>
          <w:szCs w:val="16"/>
        </w:rPr>
      </w:pPr>
    </w:p>
    <w:p w14:paraId="6A15F7E0" w14:textId="179752F1" w:rsidR="00724A36" w:rsidRPr="00DF6814" w:rsidRDefault="00724A36" w:rsidP="00C71E35">
      <w:pPr>
        <w:ind w:firstLine="709"/>
        <w:jc w:val="both"/>
        <w:rPr>
          <w:sz w:val="28"/>
          <w:szCs w:val="28"/>
        </w:rPr>
      </w:pPr>
      <w:r w:rsidRPr="00DF6814">
        <w:rPr>
          <w:sz w:val="28"/>
          <w:szCs w:val="28"/>
        </w:rPr>
        <w:t>На 2026 год рост указанных доходов спрогнозирован на 4,3 % (+1 285,2 млн.руб.), на 2027 год –</w:t>
      </w:r>
      <w:r w:rsidR="00C71E35" w:rsidRPr="00DF6814">
        <w:rPr>
          <w:sz w:val="28"/>
          <w:szCs w:val="28"/>
        </w:rPr>
        <w:t xml:space="preserve"> </w:t>
      </w:r>
      <w:r w:rsidRPr="00DF6814">
        <w:rPr>
          <w:sz w:val="28"/>
          <w:szCs w:val="28"/>
        </w:rPr>
        <w:t>снижение на 29,2 %</w:t>
      </w:r>
      <w:r w:rsidR="00C71E35" w:rsidRPr="00DF6814">
        <w:rPr>
          <w:sz w:val="28"/>
          <w:szCs w:val="28"/>
        </w:rPr>
        <w:t xml:space="preserve"> </w:t>
      </w:r>
      <w:r w:rsidRPr="00DF6814">
        <w:rPr>
          <w:sz w:val="28"/>
          <w:szCs w:val="28"/>
        </w:rPr>
        <w:t>(-9 092,3 млн.руб.). На 2026 и 2027 годы, согласно представленному законопроекту, удельный вес безвозмездных поступлений в общей сумме доходов составляет 22,3 % и 16,2 %, соответственно.</w:t>
      </w:r>
    </w:p>
    <w:p w14:paraId="67D34768" w14:textId="77777777" w:rsidR="00724A36" w:rsidRPr="00DF6814" w:rsidRDefault="00724A36" w:rsidP="00BB0706">
      <w:pPr>
        <w:ind w:firstLine="709"/>
        <w:jc w:val="both"/>
        <w:rPr>
          <w:sz w:val="28"/>
          <w:szCs w:val="28"/>
        </w:rPr>
      </w:pPr>
      <w:r w:rsidRPr="00DF6814">
        <w:rPr>
          <w:sz w:val="28"/>
          <w:szCs w:val="28"/>
        </w:rPr>
        <w:t>Прогноз поступления указанных доходов в областной бюджет на плановый период, представляемых в законопроектах, ниже фактически поступивших средств, а также уточненных плановых показателей и объясняется тем, что не весь объем средств распределен в федеральном бюджете на планируемый период. Кроме того, в ходе исполнения бюджета уточняются суммы безвозмездных поступлений как в сторону увеличения, так и уменьшения.</w:t>
      </w:r>
    </w:p>
    <w:p w14:paraId="2F67445D" w14:textId="6DE50FFC" w:rsidR="00724A36" w:rsidRPr="00DF6814" w:rsidRDefault="00724A36" w:rsidP="00BB0706">
      <w:pPr>
        <w:ind w:firstLine="709"/>
        <w:jc w:val="both"/>
        <w:rPr>
          <w:sz w:val="28"/>
          <w:szCs w:val="28"/>
        </w:rPr>
      </w:pPr>
      <w:r w:rsidRPr="00DF6814">
        <w:rPr>
          <w:sz w:val="28"/>
          <w:szCs w:val="28"/>
        </w:rPr>
        <w:t>В составе общей суммы безвозмездных поступлений на 2025 – 2027 годы основную долю (от 99,5 % до 100 %) занимают безвозмездные поступления от других бюджетов бюджетной системы РФ.</w:t>
      </w:r>
    </w:p>
    <w:p w14:paraId="27B6669F" w14:textId="7ED59E97" w:rsidR="00724A36" w:rsidRPr="00DF6814" w:rsidRDefault="00724A36" w:rsidP="0050355C">
      <w:pPr>
        <w:ind w:firstLine="709"/>
        <w:jc w:val="both"/>
        <w:rPr>
          <w:sz w:val="28"/>
          <w:szCs w:val="28"/>
        </w:rPr>
      </w:pPr>
      <w:r w:rsidRPr="00DF6814">
        <w:rPr>
          <w:sz w:val="28"/>
          <w:szCs w:val="28"/>
        </w:rPr>
        <w:t>Законопроектом на 202</w:t>
      </w:r>
      <w:r w:rsidR="00B83FA2" w:rsidRPr="00DF6814">
        <w:rPr>
          <w:sz w:val="28"/>
          <w:szCs w:val="28"/>
        </w:rPr>
        <w:t>5</w:t>
      </w:r>
      <w:r w:rsidRPr="00DF6814">
        <w:rPr>
          <w:sz w:val="28"/>
          <w:szCs w:val="28"/>
        </w:rPr>
        <w:t xml:space="preserve"> год предусматриваются безвозмездные поступления из федерального бюджета в сумме 29 748,9 млн.руб., что составляет 22,2 % всех доходов областного бюджета на указанный период. На 2026 и 2027 годы безвозмездные поступления из федерального бюджета прогнозируются в объеме 31 134,1 млн.руб. (22,3 %) и 22 091,8 млн.руб. (16,2 %), соответственно.</w:t>
      </w:r>
    </w:p>
    <w:p w14:paraId="1B8BBC81" w14:textId="335C8641" w:rsidR="00724A36" w:rsidRPr="00DF6814" w:rsidRDefault="00724A36" w:rsidP="00B26882">
      <w:pPr>
        <w:ind w:firstLine="709"/>
        <w:jc w:val="both"/>
        <w:rPr>
          <w:sz w:val="28"/>
          <w:szCs w:val="28"/>
        </w:rPr>
      </w:pPr>
      <w:r w:rsidRPr="00DF6814">
        <w:rPr>
          <w:sz w:val="28"/>
          <w:szCs w:val="28"/>
        </w:rPr>
        <w:t xml:space="preserve">По видам безвозмездных поступлений от других бюджетов поступившие средства за 2023 год и плановые показатели на 2024 – 2027 годы представлены на рисунке </w:t>
      </w:r>
      <w:r w:rsidR="008332DB" w:rsidRPr="00DF6814">
        <w:rPr>
          <w:sz w:val="28"/>
          <w:szCs w:val="28"/>
        </w:rPr>
        <w:t>3</w:t>
      </w:r>
      <w:r w:rsidRPr="00DF6814">
        <w:rPr>
          <w:sz w:val="28"/>
          <w:szCs w:val="28"/>
        </w:rPr>
        <w:t>.</w:t>
      </w:r>
    </w:p>
    <w:p w14:paraId="5ACB5310" w14:textId="77777777" w:rsidR="00724A36" w:rsidRPr="00DF6814" w:rsidRDefault="00724A36" w:rsidP="00724A36">
      <w:pPr>
        <w:keepNext/>
      </w:pPr>
      <w:r w:rsidRPr="00DF6814">
        <w:rPr>
          <w:noProof/>
        </w:rPr>
        <w:drawing>
          <wp:inline distT="0" distB="0" distL="0" distR="0" wp14:anchorId="665493A7" wp14:editId="55B169C0">
            <wp:extent cx="6130775" cy="1979930"/>
            <wp:effectExtent l="0" t="0" r="381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2945" cy="1983860"/>
                    </a:xfrm>
                    <a:prstGeom prst="rect">
                      <a:avLst/>
                    </a:prstGeom>
                    <a:noFill/>
                  </pic:spPr>
                </pic:pic>
              </a:graphicData>
            </a:graphic>
          </wp:inline>
        </w:drawing>
      </w:r>
    </w:p>
    <w:p w14:paraId="453E817A" w14:textId="77777777" w:rsidR="00724A36" w:rsidRPr="00DF6814" w:rsidRDefault="00724A36" w:rsidP="00724A36">
      <w:pPr>
        <w:pStyle w:val="af9"/>
        <w:rPr>
          <w:b w:val="0"/>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3</w:t>
      </w:r>
      <w:r w:rsidRPr="00DF6814">
        <w:rPr>
          <w:b w:val="0"/>
          <w:noProof/>
        </w:rPr>
        <w:fldChar w:fldCharType="end"/>
      </w:r>
      <w:r w:rsidRPr="00DF6814">
        <w:rPr>
          <w:b w:val="0"/>
        </w:rPr>
        <w:t>. Безвозмездные поступления из федерального бюджета в областной бюджет, млн.руб.</w:t>
      </w:r>
    </w:p>
    <w:p w14:paraId="09F9F80B" w14:textId="77777777" w:rsidR="00724A36" w:rsidRPr="00DF6814" w:rsidRDefault="00724A36" w:rsidP="00724A36">
      <w:pPr>
        <w:rPr>
          <w:sz w:val="16"/>
          <w:szCs w:val="16"/>
        </w:rPr>
      </w:pPr>
    </w:p>
    <w:p w14:paraId="55AD85DA" w14:textId="77777777" w:rsidR="00724A36" w:rsidRPr="00DF6814" w:rsidRDefault="00724A36" w:rsidP="002A6C04">
      <w:pPr>
        <w:ind w:firstLine="709"/>
        <w:jc w:val="both"/>
        <w:rPr>
          <w:sz w:val="28"/>
          <w:szCs w:val="28"/>
        </w:rPr>
      </w:pPr>
      <w:r w:rsidRPr="00DF6814">
        <w:rPr>
          <w:sz w:val="28"/>
          <w:szCs w:val="28"/>
        </w:rPr>
        <w:t>В составе межбюджетных трансфертов из федерального бюджета объем дотаций на 2025 год предусматривается в сумме 11 365,3 млн.руб., что составляет 38,2 % в общей сумме безвозмездных поступлений от других бюджетов, в том числе:</w:t>
      </w:r>
    </w:p>
    <w:p w14:paraId="7CF4DD73" w14:textId="452A6B9E" w:rsidR="00724A36" w:rsidRPr="00DF6814" w:rsidRDefault="00724A36" w:rsidP="00F43E9F">
      <w:pPr>
        <w:ind w:firstLine="709"/>
        <w:jc w:val="both"/>
        <w:rPr>
          <w:sz w:val="28"/>
          <w:szCs w:val="28"/>
        </w:rPr>
      </w:pPr>
      <w:r w:rsidRPr="00DF6814">
        <w:rPr>
          <w:sz w:val="28"/>
          <w:szCs w:val="28"/>
        </w:rPr>
        <w:t xml:space="preserve">1) Дотации на выравнивание бюджетной обеспеченности – 9 382,4 млн.руб. или в сумме, предусмотренной в кассовом плане по доходам на 2024 год </w:t>
      </w:r>
      <w:r w:rsidR="00F43E9F" w:rsidRPr="00DF6814">
        <w:rPr>
          <w:sz w:val="28"/>
          <w:szCs w:val="28"/>
        </w:rPr>
        <w:t xml:space="preserve">по состоянию </w:t>
      </w:r>
      <w:r w:rsidRPr="00DF6814">
        <w:rPr>
          <w:sz w:val="28"/>
          <w:szCs w:val="28"/>
        </w:rPr>
        <w:t>на 01.10.2024. На 202</w:t>
      </w:r>
      <w:r w:rsidR="00F43E9F" w:rsidRPr="00DF6814">
        <w:rPr>
          <w:sz w:val="28"/>
          <w:szCs w:val="28"/>
        </w:rPr>
        <w:t>6</w:t>
      </w:r>
      <w:r w:rsidRPr="00DF6814">
        <w:rPr>
          <w:sz w:val="28"/>
          <w:szCs w:val="28"/>
        </w:rPr>
        <w:t xml:space="preserve"> – 202</w:t>
      </w:r>
      <w:r w:rsidR="00F43E9F" w:rsidRPr="00DF6814">
        <w:rPr>
          <w:sz w:val="28"/>
          <w:szCs w:val="28"/>
        </w:rPr>
        <w:t>7</w:t>
      </w:r>
      <w:r w:rsidRPr="00DF6814">
        <w:rPr>
          <w:sz w:val="28"/>
          <w:szCs w:val="28"/>
        </w:rPr>
        <w:t xml:space="preserve"> годы указанные дотации предусматриваются с ежегодным ростом на 4 %.</w:t>
      </w:r>
    </w:p>
    <w:p w14:paraId="58E07C23" w14:textId="05B899DC" w:rsidR="00724A36" w:rsidRPr="00DF6814" w:rsidRDefault="00724A36" w:rsidP="00AB72A5">
      <w:pPr>
        <w:ind w:firstLine="709"/>
        <w:jc w:val="both"/>
        <w:rPr>
          <w:sz w:val="28"/>
          <w:szCs w:val="28"/>
        </w:rPr>
      </w:pPr>
      <w:r w:rsidRPr="00DF6814">
        <w:rPr>
          <w:sz w:val="28"/>
          <w:szCs w:val="28"/>
        </w:rPr>
        <w:t>Отмечаем, что в проекте Федерального закона «О федеральном бюджете на 2025 год и на плановый период 2026 и 2027 годов» объем указанных дотаций по субъектам РФ не распределен и согласно пояснительной записке к законопроекту на 2025 год он определен на уровне утвержденных значений на 2024 год, а на 2026 – 2</w:t>
      </w:r>
      <w:r w:rsidR="00AB72A5" w:rsidRPr="00DF6814">
        <w:rPr>
          <w:sz w:val="28"/>
          <w:szCs w:val="28"/>
        </w:rPr>
        <w:t>027 годы проиндексирован на 4 %.</w:t>
      </w:r>
    </w:p>
    <w:p w14:paraId="37073231" w14:textId="73A7842F" w:rsidR="00724A36" w:rsidRPr="00DF6814" w:rsidRDefault="00724A36" w:rsidP="00D711C9">
      <w:pPr>
        <w:ind w:firstLine="709"/>
        <w:jc w:val="both"/>
        <w:rPr>
          <w:sz w:val="28"/>
          <w:szCs w:val="28"/>
        </w:rPr>
      </w:pPr>
      <w:r w:rsidRPr="00DF6814">
        <w:rPr>
          <w:sz w:val="28"/>
          <w:szCs w:val="28"/>
        </w:rPr>
        <w:t>Аналогичная ситуация по дотации на частичную компенсацию дополнительных расходов на повышение оплаты труда работников бюджетной сферы и иные цели, где на 2025 год предусматривается 1 873,3 млн.руб. (на уровне 2024 года), а на 2026 – 2027 годы ежегодный рост на 4 %.</w:t>
      </w:r>
    </w:p>
    <w:p w14:paraId="426E5E78" w14:textId="214833C2" w:rsidR="00724A36" w:rsidRPr="00DF6814" w:rsidRDefault="00724A36" w:rsidP="00D711C9">
      <w:pPr>
        <w:ind w:firstLine="709"/>
        <w:jc w:val="both"/>
        <w:rPr>
          <w:sz w:val="28"/>
          <w:szCs w:val="28"/>
        </w:rPr>
      </w:pPr>
      <w:r w:rsidRPr="00DF6814">
        <w:rPr>
          <w:sz w:val="28"/>
          <w:szCs w:val="28"/>
        </w:rPr>
        <w:t xml:space="preserve">2) Дотации, связанные с особым режимом безопасного функционирования ЗАТО, передаваемые в бюджет </w:t>
      </w:r>
      <w:r w:rsidR="00025962" w:rsidRPr="00DF6814">
        <w:rPr>
          <w:sz w:val="28"/>
          <w:szCs w:val="28"/>
        </w:rPr>
        <w:t>Г</w:t>
      </w:r>
      <w:r w:rsidRPr="00DF6814">
        <w:rPr>
          <w:sz w:val="28"/>
          <w:szCs w:val="28"/>
        </w:rPr>
        <w:t>О «Мирный»</w:t>
      </w:r>
      <w:r w:rsidR="00074FE6" w:rsidRPr="00DF6814">
        <w:rPr>
          <w:sz w:val="28"/>
          <w:szCs w:val="28"/>
        </w:rPr>
        <w:t>,</w:t>
      </w:r>
      <w:r w:rsidRPr="00DF6814">
        <w:rPr>
          <w:sz w:val="28"/>
          <w:szCs w:val="28"/>
        </w:rPr>
        <w:t xml:space="preserve"> на 2025 год, предусматриваются в размере 109,7 млн.руб., что на 23,5 % (-33,6 млн.руб.) ниже, чем предусмотрено на 2024 год. На 2026 – 2027 годы указанный вид дотации предусматривается в размере 105,7 млн.руб. ежегодно,</w:t>
      </w:r>
      <w:r w:rsidR="00D711C9" w:rsidRPr="00DF6814">
        <w:rPr>
          <w:sz w:val="28"/>
          <w:szCs w:val="28"/>
        </w:rPr>
        <w:t xml:space="preserve"> </w:t>
      </w:r>
      <w:r w:rsidRPr="00DF6814">
        <w:rPr>
          <w:sz w:val="28"/>
          <w:szCs w:val="28"/>
        </w:rPr>
        <w:t>что на 3,6 %</w:t>
      </w:r>
      <w:r w:rsidR="00B83E74" w:rsidRPr="00DF6814">
        <w:rPr>
          <w:sz w:val="28"/>
          <w:szCs w:val="28"/>
        </w:rPr>
        <w:t xml:space="preserve"> </w:t>
      </w:r>
      <w:r w:rsidRPr="00DF6814">
        <w:rPr>
          <w:sz w:val="28"/>
          <w:szCs w:val="28"/>
        </w:rPr>
        <w:t>(-4,0 млн.руб.) ниже, чем на 2025 год.</w:t>
      </w:r>
    </w:p>
    <w:p w14:paraId="1F2AE748" w14:textId="77777777" w:rsidR="00724A36" w:rsidRPr="00DF6814" w:rsidRDefault="00724A36" w:rsidP="007D5CAD">
      <w:pPr>
        <w:ind w:firstLine="709"/>
        <w:jc w:val="both"/>
        <w:rPr>
          <w:sz w:val="28"/>
          <w:szCs w:val="28"/>
        </w:rPr>
      </w:pPr>
      <w:r w:rsidRPr="00DF6814">
        <w:rPr>
          <w:sz w:val="28"/>
          <w:szCs w:val="28"/>
        </w:rPr>
        <w:t>Сумма указанной дотации на 2025 – 2026 годы законопроектом предусмотрена в размерах, утверждённых таблицей 218 приложения № 31 к Федеральному закону от 27.11.2023 № 540-ФЗ (в ред. от 12.07.2024) «О федеральном бюджете на 2024 год и на плановый период 2025 и 2026 годов».</w:t>
      </w:r>
    </w:p>
    <w:p w14:paraId="6D08A56F" w14:textId="77777777" w:rsidR="00724A36" w:rsidRPr="00DF6814" w:rsidRDefault="00724A36" w:rsidP="007D5CAD">
      <w:pPr>
        <w:ind w:firstLine="709"/>
        <w:jc w:val="both"/>
        <w:rPr>
          <w:sz w:val="28"/>
          <w:szCs w:val="28"/>
        </w:rPr>
      </w:pPr>
    </w:p>
    <w:p w14:paraId="7FBF9638" w14:textId="04EFBA41" w:rsidR="00724A36" w:rsidRPr="00DF6814" w:rsidRDefault="00724A36" w:rsidP="007D5CAD">
      <w:pPr>
        <w:ind w:firstLine="709"/>
        <w:jc w:val="both"/>
        <w:rPr>
          <w:sz w:val="28"/>
          <w:szCs w:val="28"/>
        </w:rPr>
      </w:pPr>
      <w:r w:rsidRPr="00DF6814">
        <w:rPr>
          <w:sz w:val="28"/>
          <w:szCs w:val="28"/>
        </w:rPr>
        <w:t xml:space="preserve">Субвенции из федерального бюджета на выполнение переданных полномочий на 2025 год законопроектом предусматриваются в общей сумме 3 240,7 млн.руб., что на 1,1 % (-35,1 млн.руб.) меньше, чем предусмотрено на 2024 год кассовым планом по доходам, из них наибольшие суммы отражены в таблице </w:t>
      </w:r>
      <w:r w:rsidR="008332DB" w:rsidRPr="00DF6814">
        <w:rPr>
          <w:sz w:val="28"/>
          <w:szCs w:val="28"/>
        </w:rPr>
        <w:t>28</w:t>
      </w:r>
      <w:r w:rsidRPr="00DF6814">
        <w:rPr>
          <w:sz w:val="28"/>
          <w:szCs w:val="28"/>
        </w:rPr>
        <w:t>.</w:t>
      </w:r>
    </w:p>
    <w:p w14:paraId="73F2EF22" w14:textId="77777777" w:rsidR="00724A36" w:rsidRPr="00DF6814" w:rsidRDefault="00724A36" w:rsidP="00931DD9">
      <w:pPr>
        <w:pStyle w:val="af9"/>
        <w:rPr>
          <w:b w:val="0"/>
        </w:rPr>
      </w:pPr>
    </w:p>
    <w:p w14:paraId="49CCD0E1" w14:textId="09B9A14F" w:rsidR="00724A36" w:rsidRPr="00DF6814" w:rsidRDefault="00724A36" w:rsidP="00724A36">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28</w:t>
      </w:r>
      <w:r w:rsidRPr="00DF6814">
        <w:rPr>
          <w:b w:val="0"/>
        </w:rPr>
        <w:fldChar w:fldCharType="end"/>
      </w:r>
      <w:r w:rsidRPr="00DF6814">
        <w:rPr>
          <w:b w:val="0"/>
        </w:rPr>
        <w:t xml:space="preserve">. Отдельные виды субвенций, предусмотренные кассовым планом на 2024 год (на 01.10.2024) и предлагаемые в составе законопроекта на 2025 </w:t>
      </w:r>
      <w:r w:rsidR="00931DD9" w:rsidRPr="00DF6814">
        <w:rPr>
          <w:b w:val="0"/>
        </w:rPr>
        <w:t xml:space="preserve">– </w:t>
      </w:r>
      <w:r w:rsidRPr="00DF6814">
        <w:rPr>
          <w:b w:val="0"/>
        </w:rPr>
        <w:t>2027 годы, млн.руб.</w:t>
      </w:r>
    </w:p>
    <w:tbl>
      <w:tblPr>
        <w:tblW w:w="9780" w:type="dxa"/>
        <w:tblLook w:val="04A0" w:firstRow="1" w:lastRow="0" w:firstColumn="1" w:lastColumn="0" w:noHBand="0" w:noVBand="1"/>
      </w:tblPr>
      <w:tblGrid>
        <w:gridCol w:w="3940"/>
        <w:gridCol w:w="1100"/>
        <w:gridCol w:w="1140"/>
        <w:gridCol w:w="1000"/>
        <w:gridCol w:w="680"/>
        <w:gridCol w:w="960"/>
        <w:gridCol w:w="960"/>
      </w:tblGrid>
      <w:tr w:rsidR="00DF6814" w:rsidRPr="00DF6814" w14:paraId="42B89996" w14:textId="77777777" w:rsidTr="0050355C">
        <w:trPr>
          <w:trHeight w:val="35"/>
        </w:trPr>
        <w:tc>
          <w:tcPr>
            <w:tcW w:w="39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176265F" w14:textId="77777777" w:rsidR="00724A36" w:rsidRPr="00DF6814" w:rsidRDefault="00724A36" w:rsidP="0050355C">
            <w:pPr>
              <w:jc w:val="center"/>
              <w:rPr>
                <w:b/>
                <w:bCs/>
                <w:sz w:val="20"/>
                <w:szCs w:val="20"/>
              </w:rPr>
            </w:pPr>
            <w:r w:rsidRPr="00DF6814">
              <w:rPr>
                <w:b/>
                <w:bCs/>
                <w:sz w:val="20"/>
                <w:szCs w:val="20"/>
              </w:rPr>
              <w:t>Субвенции</w:t>
            </w:r>
          </w:p>
        </w:tc>
        <w:tc>
          <w:tcPr>
            <w:tcW w:w="11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AAF429" w14:textId="77777777" w:rsidR="00724A36" w:rsidRPr="00DF6814" w:rsidRDefault="00724A36" w:rsidP="0050355C">
            <w:pPr>
              <w:jc w:val="center"/>
              <w:rPr>
                <w:b/>
                <w:bCs/>
                <w:sz w:val="20"/>
                <w:szCs w:val="20"/>
              </w:rPr>
            </w:pPr>
            <w:r w:rsidRPr="00DF6814">
              <w:rPr>
                <w:b/>
                <w:bCs/>
                <w:sz w:val="20"/>
                <w:szCs w:val="20"/>
              </w:rPr>
              <w:t>План на 2024 г.</w:t>
            </w:r>
          </w:p>
        </w:tc>
        <w:tc>
          <w:tcPr>
            <w:tcW w:w="11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565A715" w14:textId="77777777" w:rsidR="00724A36" w:rsidRPr="00DF6814" w:rsidRDefault="00724A36" w:rsidP="0050355C">
            <w:pPr>
              <w:jc w:val="center"/>
              <w:rPr>
                <w:b/>
                <w:bCs/>
                <w:sz w:val="20"/>
                <w:szCs w:val="20"/>
              </w:rPr>
            </w:pPr>
            <w:r w:rsidRPr="00DF6814">
              <w:rPr>
                <w:b/>
                <w:bCs/>
                <w:sz w:val="20"/>
                <w:szCs w:val="20"/>
              </w:rPr>
              <w:t>Проект на 2025 г.</w:t>
            </w:r>
          </w:p>
        </w:tc>
        <w:tc>
          <w:tcPr>
            <w:tcW w:w="1680" w:type="dxa"/>
            <w:gridSpan w:val="2"/>
            <w:tcBorders>
              <w:top w:val="double" w:sz="6" w:space="0" w:color="auto"/>
              <w:left w:val="nil"/>
              <w:bottom w:val="single" w:sz="4" w:space="0" w:color="auto"/>
              <w:right w:val="single" w:sz="4" w:space="0" w:color="auto"/>
            </w:tcBorders>
            <w:shd w:val="clear" w:color="auto" w:fill="auto"/>
            <w:vAlign w:val="center"/>
            <w:hideMark/>
          </w:tcPr>
          <w:p w14:paraId="27C79078" w14:textId="77777777" w:rsidR="00724A36" w:rsidRPr="00DF6814" w:rsidRDefault="00724A36" w:rsidP="0050355C">
            <w:pPr>
              <w:jc w:val="center"/>
              <w:rPr>
                <w:b/>
                <w:bCs/>
                <w:sz w:val="20"/>
                <w:szCs w:val="20"/>
              </w:rPr>
            </w:pPr>
            <w:r w:rsidRPr="00DF6814">
              <w:rPr>
                <w:b/>
                <w:bCs/>
                <w:sz w:val="20"/>
                <w:szCs w:val="20"/>
              </w:rPr>
              <w:t>(+,-)</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FE1C25" w14:textId="6D9CAF6F" w:rsidR="00724A36" w:rsidRPr="00DF6814" w:rsidRDefault="00724A36" w:rsidP="0050355C">
            <w:pPr>
              <w:jc w:val="center"/>
              <w:rPr>
                <w:b/>
                <w:bCs/>
                <w:sz w:val="20"/>
                <w:szCs w:val="20"/>
              </w:rPr>
            </w:pPr>
            <w:r w:rsidRPr="00DF6814">
              <w:rPr>
                <w:b/>
                <w:bCs/>
                <w:sz w:val="20"/>
                <w:szCs w:val="20"/>
              </w:rPr>
              <w:t>Проект на 2026</w:t>
            </w:r>
            <w:r w:rsidR="00770289" w:rsidRPr="00DF6814">
              <w:rPr>
                <w:b/>
                <w:bCs/>
                <w:sz w:val="20"/>
                <w:szCs w:val="20"/>
              </w:rPr>
              <w:t xml:space="preserve"> </w:t>
            </w:r>
            <w:r w:rsidRPr="00DF6814">
              <w:rPr>
                <w:b/>
                <w:bCs/>
                <w:sz w:val="20"/>
                <w:szCs w:val="20"/>
              </w:rPr>
              <w:t>г.</w:t>
            </w:r>
          </w:p>
        </w:tc>
        <w:tc>
          <w:tcPr>
            <w:tcW w:w="960"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088A7509" w14:textId="77777777" w:rsidR="00724A36" w:rsidRPr="00DF6814" w:rsidRDefault="00724A36" w:rsidP="0050355C">
            <w:pPr>
              <w:jc w:val="center"/>
              <w:rPr>
                <w:b/>
                <w:bCs/>
                <w:sz w:val="20"/>
                <w:szCs w:val="20"/>
              </w:rPr>
            </w:pPr>
            <w:r w:rsidRPr="00DF6814">
              <w:rPr>
                <w:b/>
                <w:bCs/>
                <w:sz w:val="20"/>
                <w:szCs w:val="20"/>
              </w:rPr>
              <w:t>Проект на 2027 г.</w:t>
            </w:r>
          </w:p>
        </w:tc>
      </w:tr>
      <w:tr w:rsidR="00DF6814" w:rsidRPr="00DF6814" w14:paraId="0D71E5C1" w14:textId="77777777" w:rsidTr="0050355C">
        <w:trPr>
          <w:trHeight w:val="137"/>
        </w:trPr>
        <w:tc>
          <w:tcPr>
            <w:tcW w:w="3940" w:type="dxa"/>
            <w:vMerge/>
            <w:tcBorders>
              <w:top w:val="double" w:sz="6" w:space="0" w:color="auto"/>
              <w:left w:val="double" w:sz="6" w:space="0" w:color="auto"/>
              <w:bottom w:val="single" w:sz="4" w:space="0" w:color="auto"/>
              <w:right w:val="single" w:sz="4" w:space="0" w:color="auto"/>
            </w:tcBorders>
            <w:vAlign w:val="center"/>
            <w:hideMark/>
          </w:tcPr>
          <w:p w14:paraId="3EE8D5A0" w14:textId="77777777" w:rsidR="00724A36" w:rsidRPr="00DF6814" w:rsidRDefault="00724A36" w:rsidP="0050355C">
            <w:pPr>
              <w:rPr>
                <w:b/>
                <w:bCs/>
                <w:sz w:val="20"/>
                <w:szCs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14:paraId="05583591" w14:textId="77777777" w:rsidR="00724A36" w:rsidRPr="00DF6814" w:rsidRDefault="00724A36" w:rsidP="0050355C">
            <w:pPr>
              <w:rPr>
                <w:b/>
                <w:bCs/>
                <w:sz w:val="20"/>
                <w:szCs w:val="20"/>
              </w:rPr>
            </w:pPr>
          </w:p>
        </w:tc>
        <w:tc>
          <w:tcPr>
            <w:tcW w:w="1140" w:type="dxa"/>
            <w:vMerge/>
            <w:tcBorders>
              <w:top w:val="double" w:sz="6" w:space="0" w:color="auto"/>
              <w:left w:val="single" w:sz="4" w:space="0" w:color="auto"/>
              <w:bottom w:val="single" w:sz="4" w:space="0" w:color="auto"/>
              <w:right w:val="single" w:sz="4" w:space="0" w:color="auto"/>
            </w:tcBorders>
            <w:vAlign w:val="center"/>
            <w:hideMark/>
          </w:tcPr>
          <w:p w14:paraId="240BB85F" w14:textId="77777777" w:rsidR="00724A36" w:rsidRPr="00DF6814" w:rsidRDefault="00724A36" w:rsidP="0050355C">
            <w:pPr>
              <w:rPr>
                <w:b/>
                <w:bCs/>
                <w:sz w:val="20"/>
                <w:szCs w:val="20"/>
              </w:rPr>
            </w:pPr>
          </w:p>
        </w:tc>
        <w:tc>
          <w:tcPr>
            <w:tcW w:w="1000" w:type="dxa"/>
            <w:tcBorders>
              <w:top w:val="nil"/>
              <w:left w:val="nil"/>
              <w:bottom w:val="single" w:sz="4" w:space="0" w:color="auto"/>
              <w:right w:val="single" w:sz="4" w:space="0" w:color="auto"/>
            </w:tcBorders>
            <w:shd w:val="clear" w:color="auto" w:fill="auto"/>
            <w:vAlign w:val="center"/>
            <w:hideMark/>
          </w:tcPr>
          <w:p w14:paraId="70ACCCEE" w14:textId="29DB9CB4" w:rsidR="00724A36" w:rsidRPr="00DF6814" w:rsidRDefault="00724A36" w:rsidP="0050355C">
            <w:pPr>
              <w:jc w:val="center"/>
              <w:rPr>
                <w:b/>
                <w:bCs/>
                <w:sz w:val="20"/>
                <w:szCs w:val="20"/>
              </w:rPr>
            </w:pPr>
            <w:r w:rsidRPr="00DF6814">
              <w:rPr>
                <w:b/>
                <w:bCs/>
                <w:sz w:val="20"/>
                <w:szCs w:val="20"/>
              </w:rPr>
              <w:t>млн.руб.</w:t>
            </w:r>
          </w:p>
        </w:tc>
        <w:tc>
          <w:tcPr>
            <w:tcW w:w="680" w:type="dxa"/>
            <w:tcBorders>
              <w:top w:val="nil"/>
              <w:left w:val="nil"/>
              <w:bottom w:val="single" w:sz="4" w:space="0" w:color="auto"/>
              <w:right w:val="single" w:sz="4" w:space="0" w:color="auto"/>
            </w:tcBorders>
            <w:shd w:val="clear" w:color="auto" w:fill="auto"/>
            <w:vAlign w:val="center"/>
            <w:hideMark/>
          </w:tcPr>
          <w:p w14:paraId="303EBE0C" w14:textId="4040283E" w:rsidR="00724A36" w:rsidRPr="00DF6814" w:rsidRDefault="00724A36" w:rsidP="0050355C">
            <w:pPr>
              <w:jc w:val="center"/>
              <w:rPr>
                <w:b/>
                <w:bCs/>
                <w:sz w:val="20"/>
                <w:szCs w:val="20"/>
              </w:rPr>
            </w:pPr>
            <w:r w:rsidRPr="00DF6814">
              <w:rPr>
                <w:b/>
                <w:bCs/>
                <w:sz w:val="20"/>
                <w:szCs w:val="20"/>
              </w:rPr>
              <w:t>%</w:t>
            </w: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720DA84D" w14:textId="77777777" w:rsidR="00724A36" w:rsidRPr="00DF6814" w:rsidRDefault="00724A36" w:rsidP="0050355C">
            <w:pPr>
              <w:rPr>
                <w:b/>
                <w:bCs/>
                <w:sz w:val="20"/>
                <w:szCs w:val="20"/>
              </w:rPr>
            </w:pPr>
          </w:p>
        </w:tc>
        <w:tc>
          <w:tcPr>
            <w:tcW w:w="960" w:type="dxa"/>
            <w:vMerge/>
            <w:tcBorders>
              <w:top w:val="double" w:sz="6" w:space="0" w:color="auto"/>
              <w:left w:val="single" w:sz="4" w:space="0" w:color="auto"/>
              <w:bottom w:val="single" w:sz="4" w:space="0" w:color="auto"/>
              <w:right w:val="double" w:sz="6" w:space="0" w:color="auto"/>
            </w:tcBorders>
            <w:vAlign w:val="center"/>
            <w:hideMark/>
          </w:tcPr>
          <w:p w14:paraId="10FE78ED" w14:textId="77777777" w:rsidR="00724A36" w:rsidRPr="00DF6814" w:rsidRDefault="00724A36" w:rsidP="0050355C">
            <w:pPr>
              <w:rPr>
                <w:b/>
                <w:bCs/>
                <w:sz w:val="20"/>
                <w:szCs w:val="20"/>
              </w:rPr>
            </w:pPr>
          </w:p>
        </w:tc>
      </w:tr>
      <w:tr w:rsidR="00DF6814" w:rsidRPr="00DF6814" w14:paraId="0C47230A"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6587E5CB" w14:textId="77777777" w:rsidR="00724A36" w:rsidRPr="00DF6814" w:rsidRDefault="00724A36" w:rsidP="0050355C">
            <w:pPr>
              <w:jc w:val="center"/>
              <w:rPr>
                <w:b/>
                <w:bCs/>
                <w:sz w:val="16"/>
                <w:szCs w:val="16"/>
              </w:rPr>
            </w:pPr>
            <w:r w:rsidRPr="00DF6814">
              <w:rPr>
                <w:b/>
                <w:bCs/>
                <w:sz w:val="16"/>
                <w:szCs w:val="16"/>
              </w:rPr>
              <w:t>1</w:t>
            </w:r>
          </w:p>
        </w:tc>
        <w:tc>
          <w:tcPr>
            <w:tcW w:w="1100" w:type="dxa"/>
            <w:tcBorders>
              <w:top w:val="nil"/>
              <w:left w:val="nil"/>
              <w:bottom w:val="single" w:sz="4" w:space="0" w:color="auto"/>
              <w:right w:val="single" w:sz="4" w:space="0" w:color="auto"/>
            </w:tcBorders>
            <w:shd w:val="clear" w:color="auto" w:fill="auto"/>
            <w:vAlign w:val="center"/>
            <w:hideMark/>
          </w:tcPr>
          <w:p w14:paraId="29877DEE" w14:textId="77777777" w:rsidR="00724A36" w:rsidRPr="00DF6814" w:rsidRDefault="00724A36" w:rsidP="0050355C">
            <w:pPr>
              <w:jc w:val="center"/>
              <w:rPr>
                <w:b/>
                <w:bCs/>
                <w:sz w:val="16"/>
                <w:szCs w:val="16"/>
              </w:rPr>
            </w:pPr>
            <w:r w:rsidRPr="00DF6814">
              <w:rPr>
                <w:b/>
                <w:bCs/>
                <w:sz w:val="16"/>
                <w:szCs w:val="16"/>
              </w:rPr>
              <w:t>2</w:t>
            </w:r>
          </w:p>
        </w:tc>
        <w:tc>
          <w:tcPr>
            <w:tcW w:w="1140" w:type="dxa"/>
            <w:tcBorders>
              <w:top w:val="nil"/>
              <w:left w:val="nil"/>
              <w:bottom w:val="single" w:sz="4" w:space="0" w:color="auto"/>
              <w:right w:val="single" w:sz="4" w:space="0" w:color="auto"/>
            </w:tcBorders>
            <w:shd w:val="clear" w:color="auto" w:fill="auto"/>
            <w:vAlign w:val="center"/>
            <w:hideMark/>
          </w:tcPr>
          <w:p w14:paraId="4DF6DD7D" w14:textId="77777777" w:rsidR="00724A36" w:rsidRPr="00DF6814" w:rsidRDefault="00724A36" w:rsidP="0050355C">
            <w:pPr>
              <w:jc w:val="center"/>
              <w:rPr>
                <w:b/>
                <w:bCs/>
                <w:sz w:val="16"/>
                <w:szCs w:val="16"/>
              </w:rPr>
            </w:pPr>
            <w:r w:rsidRPr="00DF6814">
              <w:rPr>
                <w:b/>
                <w:bCs/>
                <w:sz w:val="16"/>
                <w:szCs w:val="16"/>
              </w:rPr>
              <w:t>3</w:t>
            </w:r>
          </w:p>
        </w:tc>
        <w:tc>
          <w:tcPr>
            <w:tcW w:w="1000" w:type="dxa"/>
            <w:tcBorders>
              <w:top w:val="nil"/>
              <w:left w:val="nil"/>
              <w:bottom w:val="single" w:sz="4" w:space="0" w:color="auto"/>
              <w:right w:val="single" w:sz="4" w:space="0" w:color="auto"/>
            </w:tcBorders>
            <w:shd w:val="clear" w:color="auto" w:fill="auto"/>
            <w:vAlign w:val="center"/>
            <w:hideMark/>
          </w:tcPr>
          <w:p w14:paraId="129BEFEF" w14:textId="77777777" w:rsidR="00724A36" w:rsidRPr="00DF6814" w:rsidRDefault="00724A36" w:rsidP="0050355C">
            <w:pPr>
              <w:jc w:val="center"/>
              <w:rPr>
                <w:b/>
                <w:bCs/>
                <w:sz w:val="16"/>
                <w:szCs w:val="16"/>
              </w:rPr>
            </w:pPr>
            <w:r w:rsidRPr="00DF6814">
              <w:rPr>
                <w:b/>
                <w:bCs/>
                <w:sz w:val="16"/>
                <w:szCs w:val="16"/>
              </w:rPr>
              <w:t>4=3-2</w:t>
            </w:r>
          </w:p>
        </w:tc>
        <w:tc>
          <w:tcPr>
            <w:tcW w:w="680" w:type="dxa"/>
            <w:tcBorders>
              <w:top w:val="nil"/>
              <w:left w:val="nil"/>
              <w:bottom w:val="single" w:sz="4" w:space="0" w:color="auto"/>
              <w:right w:val="single" w:sz="4" w:space="0" w:color="auto"/>
            </w:tcBorders>
            <w:shd w:val="clear" w:color="auto" w:fill="auto"/>
            <w:vAlign w:val="center"/>
            <w:hideMark/>
          </w:tcPr>
          <w:p w14:paraId="03507068" w14:textId="77777777" w:rsidR="00724A36" w:rsidRPr="00DF6814" w:rsidRDefault="00724A36" w:rsidP="0050355C">
            <w:pPr>
              <w:jc w:val="center"/>
              <w:rPr>
                <w:b/>
                <w:bCs/>
                <w:sz w:val="16"/>
                <w:szCs w:val="16"/>
              </w:rPr>
            </w:pPr>
            <w:r w:rsidRPr="00DF6814">
              <w:rPr>
                <w:b/>
                <w:bCs/>
                <w:sz w:val="16"/>
                <w:szCs w:val="16"/>
              </w:rPr>
              <w:t>5=3/2</w:t>
            </w:r>
          </w:p>
        </w:tc>
        <w:tc>
          <w:tcPr>
            <w:tcW w:w="960" w:type="dxa"/>
            <w:tcBorders>
              <w:top w:val="nil"/>
              <w:left w:val="nil"/>
              <w:bottom w:val="single" w:sz="4" w:space="0" w:color="auto"/>
              <w:right w:val="single" w:sz="4" w:space="0" w:color="auto"/>
            </w:tcBorders>
            <w:shd w:val="clear" w:color="auto" w:fill="auto"/>
            <w:vAlign w:val="center"/>
            <w:hideMark/>
          </w:tcPr>
          <w:p w14:paraId="3FF4EB52" w14:textId="77777777" w:rsidR="00724A36" w:rsidRPr="00DF6814" w:rsidRDefault="00724A36" w:rsidP="0050355C">
            <w:pPr>
              <w:jc w:val="center"/>
              <w:rPr>
                <w:b/>
                <w:bCs/>
                <w:sz w:val="16"/>
                <w:szCs w:val="16"/>
              </w:rPr>
            </w:pPr>
            <w:r w:rsidRPr="00DF6814">
              <w:rPr>
                <w:b/>
                <w:bCs/>
                <w:sz w:val="16"/>
                <w:szCs w:val="16"/>
              </w:rPr>
              <w:t>6</w:t>
            </w:r>
          </w:p>
        </w:tc>
        <w:tc>
          <w:tcPr>
            <w:tcW w:w="960" w:type="dxa"/>
            <w:tcBorders>
              <w:top w:val="nil"/>
              <w:left w:val="nil"/>
              <w:bottom w:val="single" w:sz="4" w:space="0" w:color="auto"/>
              <w:right w:val="double" w:sz="6" w:space="0" w:color="auto"/>
            </w:tcBorders>
            <w:shd w:val="clear" w:color="auto" w:fill="auto"/>
            <w:vAlign w:val="center"/>
            <w:hideMark/>
          </w:tcPr>
          <w:p w14:paraId="31F482B5" w14:textId="77777777" w:rsidR="00724A36" w:rsidRPr="00DF6814" w:rsidRDefault="00724A36" w:rsidP="0050355C">
            <w:pPr>
              <w:jc w:val="center"/>
              <w:rPr>
                <w:b/>
                <w:bCs/>
                <w:sz w:val="16"/>
                <w:szCs w:val="16"/>
              </w:rPr>
            </w:pPr>
            <w:r w:rsidRPr="00DF6814">
              <w:rPr>
                <w:b/>
                <w:bCs/>
                <w:sz w:val="16"/>
                <w:szCs w:val="16"/>
              </w:rPr>
              <w:t>7</w:t>
            </w:r>
          </w:p>
        </w:tc>
      </w:tr>
      <w:tr w:rsidR="00DF6814" w:rsidRPr="00DF6814" w14:paraId="293893F4"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2017DC79" w14:textId="77777777" w:rsidR="00724A36" w:rsidRPr="00DF6814" w:rsidRDefault="00724A36" w:rsidP="0050355C">
            <w:pPr>
              <w:rPr>
                <w:b/>
                <w:bCs/>
                <w:sz w:val="20"/>
                <w:szCs w:val="20"/>
              </w:rPr>
            </w:pPr>
            <w:r w:rsidRPr="00DF6814">
              <w:rPr>
                <w:b/>
                <w:bCs/>
                <w:sz w:val="20"/>
                <w:szCs w:val="20"/>
              </w:rPr>
              <w:t>Всего субвенции, из них (более 300,0 млн.руб.)</w:t>
            </w:r>
          </w:p>
        </w:tc>
        <w:tc>
          <w:tcPr>
            <w:tcW w:w="1100" w:type="dxa"/>
            <w:tcBorders>
              <w:top w:val="nil"/>
              <w:left w:val="nil"/>
              <w:bottom w:val="single" w:sz="4" w:space="0" w:color="auto"/>
              <w:right w:val="single" w:sz="4" w:space="0" w:color="auto"/>
            </w:tcBorders>
            <w:shd w:val="clear" w:color="auto" w:fill="auto"/>
            <w:vAlign w:val="center"/>
            <w:hideMark/>
          </w:tcPr>
          <w:p w14:paraId="4E71DD61" w14:textId="77777777" w:rsidR="00724A36" w:rsidRPr="00DF6814" w:rsidRDefault="00724A36" w:rsidP="0050355C">
            <w:pPr>
              <w:jc w:val="right"/>
              <w:rPr>
                <w:b/>
                <w:bCs/>
                <w:sz w:val="20"/>
                <w:szCs w:val="20"/>
              </w:rPr>
            </w:pPr>
            <w:r w:rsidRPr="00DF6814">
              <w:rPr>
                <w:b/>
                <w:bCs/>
                <w:sz w:val="20"/>
                <w:szCs w:val="20"/>
              </w:rPr>
              <w:t xml:space="preserve">3 275,8 </w:t>
            </w:r>
          </w:p>
        </w:tc>
        <w:tc>
          <w:tcPr>
            <w:tcW w:w="1140" w:type="dxa"/>
            <w:tcBorders>
              <w:top w:val="nil"/>
              <w:left w:val="nil"/>
              <w:bottom w:val="single" w:sz="4" w:space="0" w:color="auto"/>
              <w:right w:val="single" w:sz="4" w:space="0" w:color="auto"/>
            </w:tcBorders>
            <w:shd w:val="clear" w:color="auto" w:fill="auto"/>
            <w:vAlign w:val="center"/>
            <w:hideMark/>
          </w:tcPr>
          <w:p w14:paraId="0146C0C3" w14:textId="77777777" w:rsidR="00724A36" w:rsidRPr="00DF6814" w:rsidRDefault="00724A36" w:rsidP="0050355C">
            <w:pPr>
              <w:jc w:val="right"/>
              <w:rPr>
                <w:b/>
                <w:bCs/>
                <w:sz w:val="20"/>
                <w:szCs w:val="20"/>
              </w:rPr>
            </w:pPr>
            <w:r w:rsidRPr="00DF6814">
              <w:rPr>
                <w:b/>
                <w:bCs/>
                <w:sz w:val="20"/>
                <w:szCs w:val="20"/>
              </w:rPr>
              <w:t xml:space="preserve">3 240,7 </w:t>
            </w:r>
          </w:p>
        </w:tc>
        <w:tc>
          <w:tcPr>
            <w:tcW w:w="1000" w:type="dxa"/>
            <w:tcBorders>
              <w:top w:val="nil"/>
              <w:left w:val="nil"/>
              <w:bottom w:val="single" w:sz="4" w:space="0" w:color="auto"/>
              <w:right w:val="single" w:sz="4" w:space="0" w:color="auto"/>
            </w:tcBorders>
            <w:shd w:val="clear" w:color="auto" w:fill="auto"/>
            <w:vAlign w:val="center"/>
            <w:hideMark/>
          </w:tcPr>
          <w:p w14:paraId="125DA93F" w14:textId="77777777" w:rsidR="00724A36" w:rsidRPr="00DF6814" w:rsidRDefault="00724A36" w:rsidP="0050355C">
            <w:pPr>
              <w:jc w:val="right"/>
              <w:rPr>
                <w:b/>
                <w:bCs/>
                <w:sz w:val="20"/>
                <w:szCs w:val="20"/>
              </w:rPr>
            </w:pPr>
            <w:r w:rsidRPr="00DF6814">
              <w:rPr>
                <w:b/>
                <w:bCs/>
                <w:sz w:val="20"/>
                <w:szCs w:val="20"/>
              </w:rPr>
              <w:t xml:space="preserve">-35,1 </w:t>
            </w:r>
          </w:p>
        </w:tc>
        <w:tc>
          <w:tcPr>
            <w:tcW w:w="680" w:type="dxa"/>
            <w:tcBorders>
              <w:top w:val="nil"/>
              <w:left w:val="nil"/>
              <w:bottom w:val="single" w:sz="4" w:space="0" w:color="auto"/>
              <w:right w:val="single" w:sz="4" w:space="0" w:color="auto"/>
            </w:tcBorders>
            <w:shd w:val="clear" w:color="auto" w:fill="auto"/>
            <w:vAlign w:val="center"/>
            <w:hideMark/>
          </w:tcPr>
          <w:p w14:paraId="2E329667" w14:textId="77777777" w:rsidR="00724A36" w:rsidRPr="00DF6814" w:rsidRDefault="00724A36" w:rsidP="0050355C">
            <w:pPr>
              <w:jc w:val="right"/>
              <w:rPr>
                <w:b/>
                <w:bCs/>
                <w:sz w:val="20"/>
                <w:szCs w:val="20"/>
              </w:rPr>
            </w:pPr>
            <w:r w:rsidRPr="00DF6814">
              <w:rPr>
                <w:b/>
                <w:bCs/>
                <w:sz w:val="20"/>
                <w:szCs w:val="20"/>
              </w:rPr>
              <w:t xml:space="preserve">-1,1 </w:t>
            </w:r>
          </w:p>
        </w:tc>
        <w:tc>
          <w:tcPr>
            <w:tcW w:w="960" w:type="dxa"/>
            <w:tcBorders>
              <w:top w:val="nil"/>
              <w:left w:val="nil"/>
              <w:bottom w:val="single" w:sz="4" w:space="0" w:color="auto"/>
              <w:right w:val="single" w:sz="4" w:space="0" w:color="auto"/>
            </w:tcBorders>
            <w:shd w:val="clear" w:color="auto" w:fill="auto"/>
            <w:vAlign w:val="center"/>
            <w:hideMark/>
          </w:tcPr>
          <w:p w14:paraId="65C0BB74" w14:textId="77777777" w:rsidR="00724A36" w:rsidRPr="00DF6814" w:rsidRDefault="00724A36" w:rsidP="0050355C">
            <w:pPr>
              <w:jc w:val="right"/>
              <w:rPr>
                <w:b/>
                <w:bCs/>
                <w:sz w:val="20"/>
                <w:szCs w:val="20"/>
              </w:rPr>
            </w:pPr>
            <w:r w:rsidRPr="00DF6814">
              <w:rPr>
                <w:b/>
                <w:bCs/>
                <w:sz w:val="20"/>
                <w:szCs w:val="20"/>
              </w:rPr>
              <w:t xml:space="preserve">3 361,8 </w:t>
            </w:r>
          </w:p>
        </w:tc>
        <w:tc>
          <w:tcPr>
            <w:tcW w:w="960" w:type="dxa"/>
            <w:tcBorders>
              <w:top w:val="nil"/>
              <w:left w:val="nil"/>
              <w:bottom w:val="single" w:sz="4" w:space="0" w:color="auto"/>
              <w:right w:val="double" w:sz="6" w:space="0" w:color="auto"/>
            </w:tcBorders>
            <w:shd w:val="clear" w:color="auto" w:fill="auto"/>
            <w:vAlign w:val="center"/>
            <w:hideMark/>
          </w:tcPr>
          <w:p w14:paraId="2DE44505" w14:textId="77777777" w:rsidR="00724A36" w:rsidRPr="00DF6814" w:rsidRDefault="00724A36" w:rsidP="0050355C">
            <w:pPr>
              <w:jc w:val="right"/>
              <w:rPr>
                <w:b/>
                <w:bCs/>
                <w:sz w:val="20"/>
                <w:szCs w:val="20"/>
              </w:rPr>
            </w:pPr>
            <w:r w:rsidRPr="00DF6814">
              <w:rPr>
                <w:b/>
                <w:bCs/>
                <w:sz w:val="20"/>
                <w:szCs w:val="20"/>
              </w:rPr>
              <w:t xml:space="preserve">3 381,9 </w:t>
            </w:r>
          </w:p>
        </w:tc>
      </w:tr>
      <w:tr w:rsidR="00DF6814" w:rsidRPr="00DF6814" w14:paraId="11EC6128"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7A90C7E3" w14:textId="77777777" w:rsidR="00724A36" w:rsidRPr="00DF6814" w:rsidRDefault="00724A36" w:rsidP="0050355C">
            <w:pPr>
              <w:rPr>
                <w:sz w:val="20"/>
                <w:szCs w:val="20"/>
              </w:rPr>
            </w:pPr>
            <w:r w:rsidRPr="00DF6814">
              <w:rPr>
                <w:sz w:val="20"/>
                <w:szCs w:val="20"/>
              </w:rPr>
              <w:t>На осуществление отдельных полномочий в области лесных отношений</w:t>
            </w:r>
          </w:p>
        </w:tc>
        <w:tc>
          <w:tcPr>
            <w:tcW w:w="1100" w:type="dxa"/>
            <w:tcBorders>
              <w:top w:val="nil"/>
              <w:left w:val="nil"/>
              <w:bottom w:val="single" w:sz="4" w:space="0" w:color="auto"/>
              <w:right w:val="single" w:sz="4" w:space="0" w:color="auto"/>
            </w:tcBorders>
            <w:shd w:val="clear" w:color="auto" w:fill="auto"/>
            <w:vAlign w:val="center"/>
            <w:hideMark/>
          </w:tcPr>
          <w:p w14:paraId="1F513DE9" w14:textId="77777777" w:rsidR="00724A36" w:rsidRPr="00DF6814" w:rsidRDefault="00724A36" w:rsidP="0050355C">
            <w:pPr>
              <w:jc w:val="right"/>
              <w:rPr>
                <w:sz w:val="20"/>
                <w:szCs w:val="20"/>
              </w:rPr>
            </w:pPr>
            <w:r w:rsidRPr="00DF6814">
              <w:rPr>
                <w:sz w:val="20"/>
                <w:szCs w:val="20"/>
              </w:rPr>
              <w:t xml:space="preserve">638,7 </w:t>
            </w:r>
          </w:p>
        </w:tc>
        <w:tc>
          <w:tcPr>
            <w:tcW w:w="1140" w:type="dxa"/>
            <w:tcBorders>
              <w:top w:val="nil"/>
              <w:left w:val="nil"/>
              <w:bottom w:val="single" w:sz="4" w:space="0" w:color="auto"/>
              <w:right w:val="single" w:sz="4" w:space="0" w:color="auto"/>
            </w:tcBorders>
            <w:shd w:val="clear" w:color="auto" w:fill="auto"/>
            <w:vAlign w:val="center"/>
            <w:hideMark/>
          </w:tcPr>
          <w:p w14:paraId="0AC0E399" w14:textId="77777777" w:rsidR="00724A36" w:rsidRPr="00DF6814" w:rsidRDefault="00724A36" w:rsidP="0050355C">
            <w:pPr>
              <w:jc w:val="right"/>
              <w:rPr>
                <w:sz w:val="20"/>
                <w:szCs w:val="20"/>
              </w:rPr>
            </w:pPr>
            <w:r w:rsidRPr="00DF6814">
              <w:rPr>
                <w:sz w:val="20"/>
                <w:szCs w:val="20"/>
              </w:rPr>
              <w:t xml:space="preserve">664,0 </w:t>
            </w:r>
          </w:p>
        </w:tc>
        <w:tc>
          <w:tcPr>
            <w:tcW w:w="1000" w:type="dxa"/>
            <w:tcBorders>
              <w:top w:val="nil"/>
              <w:left w:val="nil"/>
              <w:bottom w:val="single" w:sz="4" w:space="0" w:color="auto"/>
              <w:right w:val="single" w:sz="4" w:space="0" w:color="auto"/>
            </w:tcBorders>
            <w:shd w:val="clear" w:color="auto" w:fill="auto"/>
            <w:vAlign w:val="center"/>
            <w:hideMark/>
          </w:tcPr>
          <w:p w14:paraId="24E810CB" w14:textId="77777777" w:rsidR="00724A36" w:rsidRPr="00DF6814" w:rsidRDefault="00724A36" w:rsidP="0050355C">
            <w:pPr>
              <w:jc w:val="right"/>
              <w:rPr>
                <w:sz w:val="20"/>
                <w:szCs w:val="20"/>
              </w:rPr>
            </w:pPr>
            <w:r w:rsidRPr="00DF6814">
              <w:rPr>
                <w:sz w:val="20"/>
                <w:szCs w:val="20"/>
              </w:rPr>
              <w:t xml:space="preserve">25,3 </w:t>
            </w:r>
          </w:p>
        </w:tc>
        <w:tc>
          <w:tcPr>
            <w:tcW w:w="680" w:type="dxa"/>
            <w:tcBorders>
              <w:top w:val="nil"/>
              <w:left w:val="nil"/>
              <w:bottom w:val="single" w:sz="4" w:space="0" w:color="auto"/>
              <w:right w:val="single" w:sz="4" w:space="0" w:color="auto"/>
            </w:tcBorders>
            <w:shd w:val="clear" w:color="auto" w:fill="auto"/>
            <w:vAlign w:val="center"/>
            <w:hideMark/>
          </w:tcPr>
          <w:p w14:paraId="75D8F5AA" w14:textId="77777777" w:rsidR="00724A36" w:rsidRPr="00DF6814" w:rsidRDefault="00724A36" w:rsidP="0050355C">
            <w:pPr>
              <w:jc w:val="right"/>
              <w:rPr>
                <w:sz w:val="20"/>
                <w:szCs w:val="20"/>
              </w:rPr>
            </w:pPr>
            <w:r w:rsidRPr="00DF6814">
              <w:rPr>
                <w:sz w:val="20"/>
                <w:szCs w:val="20"/>
              </w:rPr>
              <w:t xml:space="preserve">4,0 </w:t>
            </w:r>
          </w:p>
        </w:tc>
        <w:tc>
          <w:tcPr>
            <w:tcW w:w="960" w:type="dxa"/>
            <w:tcBorders>
              <w:top w:val="nil"/>
              <w:left w:val="nil"/>
              <w:bottom w:val="single" w:sz="4" w:space="0" w:color="auto"/>
              <w:right w:val="single" w:sz="4" w:space="0" w:color="auto"/>
            </w:tcBorders>
            <w:shd w:val="clear" w:color="auto" w:fill="auto"/>
            <w:vAlign w:val="center"/>
            <w:hideMark/>
          </w:tcPr>
          <w:p w14:paraId="1F556442" w14:textId="77777777" w:rsidR="00724A36" w:rsidRPr="00DF6814" w:rsidRDefault="00724A36" w:rsidP="0050355C">
            <w:pPr>
              <w:jc w:val="right"/>
              <w:rPr>
                <w:sz w:val="20"/>
                <w:szCs w:val="20"/>
              </w:rPr>
            </w:pPr>
            <w:r w:rsidRPr="00DF6814">
              <w:rPr>
                <w:sz w:val="20"/>
                <w:szCs w:val="20"/>
              </w:rPr>
              <w:t xml:space="preserve">708,6 </w:t>
            </w:r>
          </w:p>
        </w:tc>
        <w:tc>
          <w:tcPr>
            <w:tcW w:w="960" w:type="dxa"/>
            <w:tcBorders>
              <w:top w:val="nil"/>
              <w:left w:val="nil"/>
              <w:bottom w:val="single" w:sz="4" w:space="0" w:color="auto"/>
              <w:right w:val="double" w:sz="6" w:space="0" w:color="auto"/>
            </w:tcBorders>
            <w:shd w:val="clear" w:color="auto" w:fill="auto"/>
            <w:vAlign w:val="center"/>
            <w:hideMark/>
          </w:tcPr>
          <w:p w14:paraId="29F4083A" w14:textId="77777777" w:rsidR="00724A36" w:rsidRPr="00DF6814" w:rsidRDefault="00724A36" w:rsidP="0050355C">
            <w:pPr>
              <w:jc w:val="right"/>
              <w:rPr>
                <w:sz w:val="20"/>
                <w:szCs w:val="20"/>
              </w:rPr>
            </w:pPr>
            <w:r w:rsidRPr="00DF6814">
              <w:rPr>
                <w:sz w:val="20"/>
                <w:szCs w:val="20"/>
              </w:rPr>
              <w:t xml:space="preserve">708,6 </w:t>
            </w:r>
          </w:p>
        </w:tc>
      </w:tr>
      <w:tr w:rsidR="00DF6814" w:rsidRPr="00DF6814" w14:paraId="4592ED52"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3457E4F8" w14:textId="77777777" w:rsidR="00724A36" w:rsidRPr="00DF6814" w:rsidRDefault="00724A36" w:rsidP="0050355C">
            <w:pPr>
              <w:rPr>
                <w:sz w:val="20"/>
                <w:szCs w:val="20"/>
              </w:rPr>
            </w:pPr>
            <w:r w:rsidRPr="00DF6814">
              <w:rPr>
                <w:sz w:val="20"/>
                <w:szCs w:val="20"/>
              </w:rPr>
              <w:t>На оплату жилищно-коммунальных услуг отдельным категориям граждан</w:t>
            </w:r>
          </w:p>
        </w:tc>
        <w:tc>
          <w:tcPr>
            <w:tcW w:w="1100" w:type="dxa"/>
            <w:tcBorders>
              <w:top w:val="nil"/>
              <w:left w:val="nil"/>
              <w:bottom w:val="single" w:sz="4" w:space="0" w:color="auto"/>
              <w:right w:val="single" w:sz="4" w:space="0" w:color="auto"/>
            </w:tcBorders>
            <w:shd w:val="clear" w:color="auto" w:fill="auto"/>
            <w:vAlign w:val="center"/>
            <w:hideMark/>
          </w:tcPr>
          <w:p w14:paraId="2AF7C2BB" w14:textId="77777777" w:rsidR="00724A36" w:rsidRPr="00DF6814" w:rsidRDefault="00724A36" w:rsidP="0050355C">
            <w:pPr>
              <w:jc w:val="right"/>
              <w:rPr>
                <w:sz w:val="20"/>
                <w:szCs w:val="20"/>
              </w:rPr>
            </w:pPr>
            <w:r w:rsidRPr="00DF6814">
              <w:rPr>
                <w:sz w:val="20"/>
                <w:szCs w:val="20"/>
              </w:rPr>
              <w:t xml:space="preserve">765,3 </w:t>
            </w:r>
          </w:p>
        </w:tc>
        <w:tc>
          <w:tcPr>
            <w:tcW w:w="1140" w:type="dxa"/>
            <w:tcBorders>
              <w:top w:val="nil"/>
              <w:left w:val="nil"/>
              <w:bottom w:val="single" w:sz="4" w:space="0" w:color="auto"/>
              <w:right w:val="single" w:sz="4" w:space="0" w:color="auto"/>
            </w:tcBorders>
            <w:shd w:val="clear" w:color="auto" w:fill="auto"/>
            <w:vAlign w:val="center"/>
            <w:hideMark/>
          </w:tcPr>
          <w:p w14:paraId="7DF64218" w14:textId="77777777" w:rsidR="00724A36" w:rsidRPr="00DF6814" w:rsidRDefault="00724A36" w:rsidP="0050355C">
            <w:pPr>
              <w:jc w:val="right"/>
              <w:rPr>
                <w:sz w:val="20"/>
                <w:szCs w:val="20"/>
              </w:rPr>
            </w:pPr>
            <w:r w:rsidRPr="00DF6814">
              <w:rPr>
                <w:sz w:val="20"/>
                <w:szCs w:val="20"/>
              </w:rPr>
              <w:t xml:space="preserve">647,6 </w:t>
            </w:r>
          </w:p>
        </w:tc>
        <w:tc>
          <w:tcPr>
            <w:tcW w:w="1000" w:type="dxa"/>
            <w:tcBorders>
              <w:top w:val="nil"/>
              <w:left w:val="nil"/>
              <w:bottom w:val="single" w:sz="4" w:space="0" w:color="auto"/>
              <w:right w:val="single" w:sz="4" w:space="0" w:color="auto"/>
            </w:tcBorders>
            <w:shd w:val="clear" w:color="auto" w:fill="auto"/>
            <w:vAlign w:val="center"/>
            <w:hideMark/>
          </w:tcPr>
          <w:p w14:paraId="6B527B77" w14:textId="77777777" w:rsidR="00724A36" w:rsidRPr="00DF6814" w:rsidRDefault="00724A36" w:rsidP="0050355C">
            <w:pPr>
              <w:jc w:val="right"/>
              <w:rPr>
                <w:sz w:val="20"/>
                <w:szCs w:val="20"/>
              </w:rPr>
            </w:pPr>
            <w:r w:rsidRPr="00DF6814">
              <w:rPr>
                <w:sz w:val="20"/>
                <w:szCs w:val="20"/>
              </w:rPr>
              <w:t xml:space="preserve">-117,7 </w:t>
            </w:r>
          </w:p>
        </w:tc>
        <w:tc>
          <w:tcPr>
            <w:tcW w:w="680" w:type="dxa"/>
            <w:tcBorders>
              <w:top w:val="nil"/>
              <w:left w:val="nil"/>
              <w:bottom w:val="single" w:sz="4" w:space="0" w:color="auto"/>
              <w:right w:val="single" w:sz="4" w:space="0" w:color="auto"/>
            </w:tcBorders>
            <w:shd w:val="clear" w:color="auto" w:fill="auto"/>
            <w:vAlign w:val="center"/>
            <w:hideMark/>
          </w:tcPr>
          <w:p w14:paraId="56578209" w14:textId="77777777" w:rsidR="00724A36" w:rsidRPr="00DF6814" w:rsidRDefault="00724A36" w:rsidP="0050355C">
            <w:pPr>
              <w:jc w:val="right"/>
              <w:rPr>
                <w:sz w:val="20"/>
                <w:szCs w:val="20"/>
              </w:rPr>
            </w:pPr>
            <w:r w:rsidRPr="00DF6814">
              <w:rPr>
                <w:sz w:val="20"/>
                <w:szCs w:val="20"/>
              </w:rPr>
              <w:t xml:space="preserve">-15,4 </w:t>
            </w:r>
          </w:p>
        </w:tc>
        <w:tc>
          <w:tcPr>
            <w:tcW w:w="960" w:type="dxa"/>
            <w:tcBorders>
              <w:top w:val="nil"/>
              <w:left w:val="nil"/>
              <w:bottom w:val="single" w:sz="4" w:space="0" w:color="auto"/>
              <w:right w:val="single" w:sz="4" w:space="0" w:color="auto"/>
            </w:tcBorders>
            <w:shd w:val="clear" w:color="auto" w:fill="auto"/>
            <w:vAlign w:val="center"/>
            <w:hideMark/>
          </w:tcPr>
          <w:p w14:paraId="76246C35" w14:textId="77777777" w:rsidR="00724A36" w:rsidRPr="00DF6814" w:rsidRDefault="00724A36" w:rsidP="0050355C">
            <w:pPr>
              <w:jc w:val="right"/>
              <w:rPr>
                <w:sz w:val="20"/>
                <w:szCs w:val="20"/>
              </w:rPr>
            </w:pPr>
            <w:r w:rsidRPr="00DF6814">
              <w:rPr>
                <w:sz w:val="20"/>
                <w:szCs w:val="20"/>
              </w:rPr>
              <w:t xml:space="preserve">637,4 </w:t>
            </w:r>
          </w:p>
        </w:tc>
        <w:tc>
          <w:tcPr>
            <w:tcW w:w="960" w:type="dxa"/>
            <w:tcBorders>
              <w:top w:val="nil"/>
              <w:left w:val="nil"/>
              <w:bottom w:val="single" w:sz="4" w:space="0" w:color="auto"/>
              <w:right w:val="double" w:sz="6" w:space="0" w:color="auto"/>
            </w:tcBorders>
            <w:shd w:val="clear" w:color="auto" w:fill="auto"/>
            <w:vAlign w:val="center"/>
            <w:hideMark/>
          </w:tcPr>
          <w:p w14:paraId="6E581E65" w14:textId="77777777" w:rsidR="00724A36" w:rsidRPr="00DF6814" w:rsidRDefault="00724A36" w:rsidP="0050355C">
            <w:pPr>
              <w:jc w:val="right"/>
              <w:rPr>
                <w:sz w:val="20"/>
                <w:szCs w:val="20"/>
              </w:rPr>
            </w:pPr>
            <w:r w:rsidRPr="00DF6814">
              <w:rPr>
                <w:sz w:val="20"/>
                <w:szCs w:val="20"/>
              </w:rPr>
              <w:t xml:space="preserve">637,4 </w:t>
            </w:r>
          </w:p>
        </w:tc>
      </w:tr>
      <w:tr w:rsidR="00DF6814" w:rsidRPr="00DF6814" w14:paraId="5726EBC4"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30A73A88" w14:textId="77777777" w:rsidR="00724A36" w:rsidRPr="00DF6814" w:rsidRDefault="00724A36" w:rsidP="0050355C">
            <w:pPr>
              <w:rPr>
                <w:sz w:val="20"/>
                <w:szCs w:val="20"/>
              </w:rPr>
            </w:pPr>
            <w:r w:rsidRPr="00DF6814">
              <w:rPr>
                <w:sz w:val="20"/>
                <w:szCs w:val="20"/>
              </w:rPr>
              <w:t>На реализацию полномочий РФ по осуществлению социальных выплат безработным гражданам</w:t>
            </w:r>
          </w:p>
        </w:tc>
        <w:tc>
          <w:tcPr>
            <w:tcW w:w="1100" w:type="dxa"/>
            <w:tcBorders>
              <w:top w:val="nil"/>
              <w:left w:val="nil"/>
              <w:bottom w:val="single" w:sz="4" w:space="0" w:color="auto"/>
              <w:right w:val="single" w:sz="4" w:space="0" w:color="auto"/>
            </w:tcBorders>
            <w:shd w:val="clear" w:color="auto" w:fill="auto"/>
            <w:vAlign w:val="center"/>
            <w:hideMark/>
          </w:tcPr>
          <w:p w14:paraId="1A7D41C9" w14:textId="77777777" w:rsidR="00724A36" w:rsidRPr="00DF6814" w:rsidRDefault="00724A36" w:rsidP="0050355C">
            <w:pPr>
              <w:jc w:val="right"/>
              <w:rPr>
                <w:sz w:val="20"/>
                <w:szCs w:val="20"/>
              </w:rPr>
            </w:pPr>
            <w:r w:rsidRPr="00DF6814">
              <w:rPr>
                <w:sz w:val="20"/>
                <w:szCs w:val="20"/>
              </w:rPr>
              <w:t xml:space="preserve">526,8 </w:t>
            </w:r>
          </w:p>
        </w:tc>
        <w:tc>
          <w:tcPr>
            <w:tcW w:w="1140" w:type="dxa"/>
            <w:tcBorders>
              <w:top w:val="nil"/>
              <w:left w:val="nil"/>
              <w:bottom w:val="single" w:sz="4" w:space="0" w:color="auto"/>
              <w:right w:val="single" w:sz="4" w:space="0" w:color="auto"/>
            </w:tcBorders>
            <w:shd w:val="clear" w:color="auto" w:fill="auto"/>
            <w:vAlign w:val="center"/>
            <w:hideMark/>
          </w:tcPr>
          <w:p w14:paraId="52516F58" w14:textId="77777777" w:rsidR="00724A36" w:rsidRPr="00DF6814" w:rsidRDefault="00724A36" w:rsidP="0050355C">
            <w:pPr>
              <w:jc w:val="right"/>
              <w:rPr>
                <w:sz w:val="20"/>
                <w:szCs w:val="20"/>
              </w:rPr>
            </w:pPr>
            <w:r w:rsidRPr="00DF6814">
              <w:rPr>
                <w:sz w:val="20"/>
                <w:szCs w:val="20"/>
              </w:rPr>
              <w:t xml:space="preserve">585,6 </w:t>
            </w:r>
          </w:p>
        </w:tc>
        <w:tc>
          <w:tcPr>
            <w:tcW w:w="1000" w:type="dxa"/>
            <w:tcBorders>
              <w:top w:val="nil"/>
              <w:left w:val="nil"/>
              <w:bottom w:val="single" w:sz="4" w:space="0" w:color="auto"/>
              <w:right w:val="single" w:sz="4" w:space="0" w:color="auto"/>
            </w:tcBorders>
            <w:shd w:val="clear" w:color="auto" w:fill="auto"/>
            <w:vAlign w:val="center"/>
            <w:hideMark/>
          </w:tcPr>
          <w:p w14:paraId="19296D12" w14:textId="77777777" w:rsidR="00724A36" w:rsidRPr="00DF6814" w:rsidRDefault="00724A36" w:rsidP="0050355C">
            <w:pPr>
              <w:jc w:val="right"/>
              <w:rPr>
                <w:sz w:val="20"/>
                <w:szCs w:val="20"/>
              </w:rPr>
            </w:pPr>
            <w:r w:rsidRPr="00DF6814">
              <w:rPr>
                <w:sz w:val="20"/>
                <w:szCs w:val="20"/>
              </w:rPr>
              <w:t xml:space="preserve">58,8 </w:t>
            </w:r>
          </w:p>
        </w:tc>
        <w:tc>
          <w:tcPr>
            <w:tcW w:w="680" w:type="dxa"/>
            <w:tcBorders>
              <w:top w:val="nil"/>
              <w:left w:val="nil"/>
              <w:bottom w:val="single" w:sz="4" w:space="0" w:color="auto"/>
              <w:right w:val="single" w:sz="4" w:space="0" w:color="auto"/>
            </w:tcBorders>
            <w:shd w:val="clear" w:color="auto" w:fill="auto"/>
            <w:vAlign w:val="center"/>
            <w:hideMark/>
          </w:tcPr>
          <w:p w14:paraId="654A06CE" w14:textId="77777777" w:rsidR="00724A36" w:rsidRPr="00DF6814" w:rsidRDefault="00724A36" w:rsidP="0050355C">
            <w:pPr>
              <w:jc w:val="right"/>
              <w:rPr>
                <w:sz w:val="20"/>
                <w:szCs w:val="20"/>
              </w:rPr>
            </w:pPr>
            <w:r w:rsidRPr="00DF6814">
              <w:rPr>
                <w:sz w:val="20"/>
                <w:szCs w:val="20"/>
              </w:rPr>
              <w:t xml:space="preserve">11,2 </w:t>
            </w:r>
          </w:p>
        </w:tc>
        <w:tc>
          <w:tcPr>
            <w:tcW w:w="960" w:type="dxa"/>
            <w:tcBorders>
              <w:top w:val="nil"/>
              <w:left w:val="nil"/>
              <w:bottom w:val="single" w:sz="4" w:space="0" w:color="auto"/>
              <w:right w:val="single" w:sz="4" w:space="0" w:color="auto"/>
            </w:tcBorders>
            <w:shd w:val="clear" w:color="auto" w:fill="auto"/>
            <w:vAlign w:val="center"/>
            <w:hideMark/>
          </w:tcPr>
          <w:p w14:paraId="63F400AC" w14:textId="77777777" w:rsidR="00724A36" w:rsidRPr="00DF6814" w:rsidRDefault="00724A36" w:rsidP="0050355C">
            <w:pPr>
              <w:jc w:val="right"/>
              <w:rPr>
                <w:sz w:val="20"/>
                <w:szCs w:val="20"/>
              </w:rPr>
            </w:pPr>
            <w:r w:rsidRPr="00DF6814">
              <w:rPr>
                <w:sz w:val="20"/>
                <w:szCs w:val="20"/>
              </w:rPr>
              <w:t xml:space="preserve">616,5 </w:t>
            </w:r>
          </w:p>
        </w:tc>
        <w:tc>
          <w:tcPr>
            <w:tcW w:w="960" w:type="dxa"/>
            <w:tcBorders>
              <w:top w:val="nil"/>
              <w:left w:val="nil"/>
              <w:bottom w:val="single" w:sz="4" w:space="0" w:color="auto"/>
              <w:right w:val="double" w:sz="6" w:space="0" w:color="auto"/>
            </w:tcBorders>
            <w:shd w:val="clear" w:color="auto" w:fill="auto"/>
            <w:vAlign w:val="center"/>
            <w:hideMark/>
          </w:tcPr>
          <w:p w14:paraId="22CABFA5" w14:textId="77777777" w:rsidR="00724A36" w:rsidRPr="00DF6814" w:rsidRDefault="00724A36" w:rsidP="0050355C">
            <w:pPr>
              <w:jc w:val="right"/>
              <w:rPr>
                <w:sz w:val="20"/>
                <w:szCs w:val="20"/>
              </w:rPr>
            </w:pPr>
            <w:r w:rsidRPr="00DF6814">
              <w:rPr>
                <w:sz w:val="20"/>
                <w:szCs w:val="20"/>
              </w:rPr>
              <w:t xml:space="preserve">645,5 </w:t>
            </w:r>
          </w:p>
        </w:tc>
      </w:tr>
      <w:tr w:rsidR="00DF6814" w:rsidRPr="00DF6814" w14:paraId="23F4C3ED" w14:textId="77777777" w:rsidTr="0050355C">
        <w:trPr>
          <w:trHeight w:val="70"/>
        </w:trPr>
        <w:tc>
          <w:tcPr>
            <w:tcW w:w="3940" w:type="dxa"/>
            <w:tcBorders>
              <w:top w:val="nil"/>
              <w:left w:val="double" w:sz="6" w:space="0" w:color="auto"/>
              <w:bottom w:val="single" w:sz="4" w:space="0" w:color="auto"/>
              <w:right w:val="single" w:sz="4" w:space="0" w:color="auto"/>
            </w:tcBorders>
            <w:shd w:val="clear" w:color="auto" w:fill="auto"/>
            <w:vAlign w:val="center"/>
            <w:hideMark/>
          </w:tcPr>
          <w:p w14:paraId="0B2F9B58" w14:textId="77777777" w:rsidR="00724A36" w:rsidRPr="00DF6814" w:rsidRDefault="00724A36" w:rsidP="0050355C">
            <w:pPr>
              <w:rPr>
                <w:sz w:val="20"/>
                <w:szCs w:val="20"/>
              </w:rPr>
            </w:pPr>
            <w:r w:rsidRPr="00DF6814">
              <w:rPr>
                <w:sz w:val="20"/>
                <w:szCs w:val="20"/>
              </w:rPr>
              <w:t>На осуществление мер пожарной безопасности и тушение лесных пожаров</w:t>
            </w:r>
          </w:p>
        </w:tc>
        <w:tc>
          <w:tcPr>
            <w:tcW w:w="1100" w:type="dxa"/>
            <w:tcBorders>
              <w:top w:val="nil"/>
              <w:left w:val="nil"/>
              <w:bottom w:val="single" w:sz="4" w:space="0" w:color="auto"/>
              <w:right w:val="single" w:sz="4" w:space="0" w:color="auto"/>
            </w:tcBorders>
            <w:shd w:val="clear" w:color="auto" w:fill="auto"/>
            <w:vAlign w:val="center"/>
            <w:hideMark/>
          </w:tcPr>
          <w:p w14:paraId="3C6729FA" w14:textId="77777777" w:rsidR="00724A36" w:rsidRPr="00DF6814" w:rsidRDefault="00724A36" w:rsidP="0050355C">
            <w:pPr>
              <w:jc w:val="right"/>
              <w:rPr>
                <w:sz w:val="20"/>
                <w:szCs w:val="20"/>
              </w:rPr>
            </w:pPr>
            <w:r w:rsidRPr="00DF6814">
              <w:rPr>
                <w:sz w:val="20"/>
                <w:szCs w:val="20"/>
              </w:rPr>
              <w:t xml:space="preserve">337,8 </w:t>
            </w:r>
          </w:p>
        </w:tc>
        <w:tc>
          <w:tcPr>
            <w:tcW w:w="1140" w:type="dxa"/>
            <w:tcBorders>
              <w:top w:val="nil"/>
              <w:left w:val="nil"/>
              <w:bottom w:val="single" w:sz="4" w:space="0" w:color="auto"/>
              <w:right w:val="single" w:sz="4" w:space="0" w:color="auto"/>
            </w:tcBorders>
            <w:shd w:val="clear" w:color="auto" w:fill="auto"/>
            <w:vAlign w:val="center"/>
            <w:hideMark/>
          </w:tcPr>
          <w:p w14:paraId="5CC23FB3" w14:textId="77777777" w:rsidR="00724A36" w:rsidRPr="00DF6814" w:rsidRDefault="00724A36" w:rsidP="0050355C">
            <w:pPr>
              <w:jc w:val="right"/>
              <w:rPr>
                <w:sz w:val="20"/>
                <w:szCs w:val="20"/>
              </w:rPr>
            </w:pPr>
            <w:r w:rsidRPr="00DF6814">
              <w:rPr>
                <w:sz w:val="20"/>
                <w:szCs w:val="20"/>
              </w:rPr>
              <w:t xml:space="preserve">337,8 </w:t>
            </w:r>
          </w:p>
        </w:tc>
        <w:tc>
          <w:tcPr>
            <w:tcW w:w="1000" w:type="dxa"/>
            <w:tcBorders>
              <w:top w:val="nil"/>
              <w:left w:val="nil"/>
              <w:bottom w:val="single" w:sz="4" w:space="0" w:color="auto"/>
              <w:right w:val="single" w:sz="4" w:space="0" w:color="auto"/>
            </w:tcBorders>
            <w:shd w:val="clear" w:color="auto" w:fill="auto"/>
            <w:vAlign w:val="center"/>
            <w:hideMark/>
          </w:tcPr>
          <w:p w14:paraId="231294BD" w14:textId="77777777" w:rsidR="00724A36" w:rsidRPr="00DF6814" w:rsidRDefault="00724A36" w:rsidP="0050355C">
            <w:pPr>
              <w:jc w:val="right"/>
              <w:rPr>
                <w:sz w:val="20"/>
                <w:szCs w:val="20"/>
              </w:rPr>
            </w:pPr>
            <w:r w:rsidRPr="00DF6814">
              <w:rPr>
                <w:sz w:val="20"/>
                <w:szCs w:val="20"/>
              </w:rPr>
              <w:t xml:space="preserve">0,0 </w:t>
            </w:r>
          </w:p>
        </w:tc>
        <w:tc>
          <w:tcPr>
            <w:tcW w:w="680" w:type="dxa"/>
            <w:tcBorders>
              <w:top w:val="nil"/>
              <w:left w:val="nil"/>
              <w:bottom w:val="single" w:sz="4" w:space="0" w:color="auto"/>
              <w:right w:val="single" w:sz="4" w:space="0" w:color="auto"/>
            </w:tcBorders>
            <w:shd w:val="clear" w:color="auto" w:fill="auto"/>
            <w:vAlign w:val="center"/>
            <w:hideMark/>
          </w:tcPr>
          <w:p w14:paraId="1AE0E0EB" w14:textId="77777777" w:rsidR="00724A36" w:rsidRPr="00DF6814" w:rsidRDefault="00724A36" w:rsidP="0050355C">
            <w:pPr>
              <w:jc w:val="right"/>
              <w:rPr>
                <w:sz w:val="20"/>
                <w:szCs w:val="20"/>
              </w:rPr>
            </w:pPr>
            <w:r w:rsidRPr="00DF6814">
              <w:rPr>
                <w:sz w:val="20"/>
                <w:szCs w:val="20"/>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40214B12" w14:textId="77777777" w:rsidR="00724A36" w:rsidRPr="00DF6814" w:rsidRDefault="00724A36" w:rsidP="0050355C">
            <w:pPr>
              <w:jc w:val="right"/>
              <w:rPr>
                <w:sz w:val="20"/>
                <w:szCs w:val="20"/>
              </w:rPr>
            </w:pPr>
            <w:r w:rsidRPr="00DF6814">
              <w:rPr>
                <w:sz w:val="20"/>
                <w:szCs w:val="20"/>
              </w:rPr>
              <w:t xml:space="preserve">337,8 </w:t>
            </w:r>
          </w:p>
        </w:tc>
        <w:tc>
          <w:tcPr>
            <w:tcW w:w="960" w:type="dxa"/>
            <w:tcBorders>
              <w:top w:val="nil"/>
              <w:left w:val="nil"/>
              <w:bottom w:val="single" w:sz="4" w:space="0" w:color="auto"/>
              <w:right w:val="double" w:sz="6" w:space="0" w:color="auto"/>
            </w:tcBorders>
            <w:shd w:val="clear" w:color="auto" w:fill="auto"/>
            <w:vAlign w:val="center"/>
            <w:hideMark/>
          </w:tcPr>
          <w:p w14:paraId="5849D81D" w14:textId="77777777" w:rsidR="00724A36" w:rsidRPr="00DF6814" w:rsidRDefault="00724A36" w:rsidP="0050355C">
            <w:pPr>
              <w:jc w:val="right"/>
              <w:rPr>
                <w:sz w:val="20"/>
                <w:szCs w:val="20"/>
              </w:rPr>
            </w:pPr>
            <w:r w:rsidRPr="00DF6814">
              <w:rPr>
                <w:sz w:val="20"/>
                <w:szCs w:val="20"/>
              </w:rPr>
              <w:t xml:space="preserve">337,8 </w:t>
            </w:r>
          </w:p>
        </w:tc>
      </w:tr>
      <w:tr w:rsidR="00724A36" w:rsidRPr="00DF6814" w14:paraId="7C946F9F" w14:textId="77777777" w:rsidTr="0050355C">
        <w:trPr>
          <w:trHeight w:val="70"/>
        </w:trPr>
        <w:tc>
          <w:tcPr>
            <w:tcW w:w="3940" w:type="dxa"/>
            <w:tcBorders>
              <w:top w:val="nil"/>
              <w:left w:val="double" w:sz="6" w:space="0" w:color="auto"/>
              <w:bottom w:val="double" w:sz="6" w:space="0" w:color="auto"/>
              <w:right w:val="single" w:sz="4" w:space="0" w:color="auto"/>
            </w:tcBorders>
            <w:shd w:val="clear" w:color="auto" w:fill="auto"/>
            <w:vAlign w:val="center"/>
            <w:hideMark/>
          </w:tcPr>
          <w:p w14:paraId="000D2A73" w14:textId="77777777" w:rsidR="00724A36" w:rsidRPr="00DF6814" w:rsidRDefault="00724A36" w:rsidP="0050355C">
            <w:pPr>
              <w:rPr>
                <w:sz w:val="20"/>
                <w:szCs w:val="20"/>
              </w:rPr>
            </w:pPr>
            <w:r w:rsidRPr="00DF6814">
              <w:rPr>
                <w:sz w:val="20"/>
                <w:szCs w:val="20"/>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100" w:type="dxa"/>
            <w:tcBorders>
              <w:top w:val="nil"/>
              <w:left w:val="nil"/>
              <w:bottom w:val="double" w:sz="6" w:space="0" w:color="auto"/>
              <w:right w:val="single" w:sz="4" w:space="0" w:color="auto"/>
            </w:tcBorders>
            <w:shd w:val="clear" w:color="auto" w:fill="auto"/>
            <w:vAlign w:val="center"/>
            <w:hideMark/>
          </w:tcPr>
          <w:p w14:paraId="14223EF8" w14:textId="77777777" w:rsidR="00724A36" w:rsidRPr="00DF6814" w:rsidRDefault="00724A36" w:rsidP="0050355C">
            <w:pPr>
              <w:jc w:val="right"/>
              <w:rPr>
                <w:sz w:val="20"/>
                <w:szCs w:val="20"/>
              </w:rPr>
            </w:pPr>
            <w:r w:rsidRPr="00DF6814">
              <w:rPr>
                <w:sz w:val="20"/>
                <w:szCs w:val="20"/>
              </w:rPr>
              <w:t xml:space="preserve">502,5 </w:t>
            </w:r>
          </w:p>
        </w:tc>
        <w:tc>
          <w:tcPr>
            <w:tcW w:w="1140" w:type="dxa"/>
            <w:tcBorders>
              <w:top w:val="nil"/>
              <w:left w:val="nil"/>
              <w:bottom w:val="double" w:sz="6" w:space="0" w:color="auto"/>
              <w:right w:val="single" w:sz="4" w:space="0" w:color="auto"/>
            </w:tcBorders>
            <w:shd w:val="clear" w:color="auto" w:fill="auto"/>
            <w:vAlign w:val="center"/>
            <w:hideMark/>
          </w:tcPr>
          <w:p w14:paraId="00D664A0" w14:textId="77777777" w:rsidR="00724A36" w:rsidRPr="00DF6814" w:rsidRDefault="00724A36" w:rsidP="0050355C">
            <w:pPr>
              <w:jc w:val="right"/>
              <w:rPr>
                <w:sz w:val="20"/>
                <w:szCs w:val="20"/>
              </w:rPr>
            </w:pPr>
            <w:r w:rsidRPr="00DF6814">
              <w:rPr>
                <w:sz w:val="20"/>
                <w:szCs w:val="20"/>
              </w:rPr>
              <w:t xml:space="preserve">504,8 </w:t>
            </w:r>
          </w:p>
        </w:tc>
        <w:tc>
          <w:tcPr>
            <w:tcW w:w="1000" w:type="dxa"/>
            <w:tcBorders>
              <w:top w:val="nil"/>
              <w:left w:val="nil"/>
              <w:bottom w:val="double" w:sz="6" w:space="0" w:color="auto"/>
              <w:right w:val="single" w:sz="4" w:space="0" w:color="auto"/>
            </w:tcBorders>
            <w:shd w:val="clear" w:color="auto" w:fill="auto"/>
            <w:vAlign w:val="center"/>
            <w:hideMark/>
          </w:tcPr>
          <w:p w14:paraId="3BDEF58E" w14:textId="77777777" w:rsidR="00724A36" w:rsidRPr="00DF6814" w:rsidRDefault="00724A36" w:rsidP="0050355C">
            <w:pPr>
              <w:jc w:val="right"/>
              <w:rPr>
                <w:sz w:val="20"/>
                <w:szCs w:val="20"/>
              </w:rPr>
            </w:pPr>
            <w:r w:rsidRPr="00DF6814">
              <w:rPr>
                <w:sz w:val="20"/>
                <w:szCs w:val="20"/>
              </w:rPr>
              <w:t xml:space="preserve">2,3 </w:t>
            </w:r>
          </w:p>
        </w:tc>
        <w:tc>
          <w:tcPr>
            <w:tcW w:w="680" w:type="dxa"/>
            <w:tcBorders>
              <w:top w:val="nil"/>
              <w:left w:val="nil"/>
              <w:bottom w:val="double" w:sz="6" w:space="0" w:color="auto"/>
              <w:right w:val="single" w:sz="4" w:space="0" w:color="auto"/>
            </w:tcBorders>
            <w:shd w:val="clear" w:color="auto" w:fill="auto"/>
            <w:vAlign w:val="center"/>
            <w:hideMark/>
          </w:tcPr>
          <w:p w14:paraId="737F2F68" w14:textId="77777777" w:rsidR="00724A36" w:rsidRPr="00DF6814" w:rsidRDefault="00724A36" w:rsidP="0050355C">
            <w:pPr>
              <w:jc w:val="right"/>
              <w:rPr>
                <w:sz w:val="20"/>
                <w:szCs w:val="20"/>
              </w:rPr>
            </w:pPr>
            <w:r w:rsidRPr="00DF6814">
              <w:rPr>
                <w:sz w:val="20"/>
                <w:szCs w:val="20"/>
              </w:rPr>
              <w:t xml:space="preserve">0,5 </w:t>
            </w:r>
          </w:p>
        </w:tc>
        <w:tc>
          <w:tcPr>
            <w:tcW w:w="960" w:type="dxa"/>
            <w:tcBorders>
              <w:top w:val="nil"/>
              <w:left w:val="nil"/>
              <w:bottom w:val="double" w:sz="6" w:space="0" w:color="auto"/>
              <w:right w:val="single" w:sz="4" w:space="0" w:color="auto"/>
            </w:tcBorders>
            <w:shd w:val="clear" w:color="auto" w:fill="auto"/>
            <w:vAlign w:val="center"/>
            <w:hideMark/>
          </w:tcPr>
          <w:p w14:paraId="714A8E62" w14:textId="77777777" w:rsidR="00724A36" w:rsidRPr="00DF6814" w:rsidRDefault="00724A36" w:rsidP="0050355C">
            <w:pPr>
              <w:jc w:val="right"/>
              <w:rPr>
                <w:sz w:val="20"/>
                <w:szCs w:val="20"/>
              </w:rPr>
            </w:pPr>
            <w:r w:rsidRPr="00DF6814">
              <w:rPr>
                <w:sz w:val="20"/>
                <w:szCs w:val="20"/>
              </w:rPr>
              <w:t xml:space="preserve">525,1 </w:t>
            </w:r>
          </w:p>
        </w:tc>
        <w:tc>
          <w:tcPr>
            <w:tcW w:w="960" w:type="dxa"/>
            <w:tcBorders>
              <w:top w:val="nil"/>
              <w:left w:val="nil"/>
              <w:bottom w:val="double" w:sz="6" w:space="0" w:color="auto"/>
              <w:right w:val="double" w:sz="6" w:space="0" w:color="auto"/>
            </w:tcBorders>
            <w:shd w:val="clear" w:color="auto" w:fill="auto"/>
            <w:vAlign w:val="center"/>
            <w:hideMark/>
          </w:tcPr>
          <w:p w14:paraId="54452B21" w14:textId="77777777" w:rsidR="00724A36" w:rsidRPr="00DF6814" w:rsidRDefault="00724A36" w:rsidP="0050355C">
            <w:pPr>
              <w:jc w:val="right"/>
              <w:rPr>
                <w:sz w:val="20"/>
                <w:szCs w:val="20"/>
              </w:rPr>
            </w:pPr>
            <w:r w:rsidRPr="00DF6814">
              <w:rPr>
                <w:sz w:val="20"/>
                <w:szCs w:val="20"/>
              </w:rPr>
              <w:t xml:space="preserve">525,1 </w:t>
            </w:r>
          </w:p>
        </w:tc>
      </w:tr>
    </w:tbl>
    <w:p w14:paraId="658B1069" w14:textId="77777777" w:rsidR="00724A36" w:rsidRPr="00DF6814" w:rsidRDefault="00724A36" w:rsidP="00770289">
      <w:pPr>
        <w:ind w:firstLine="709"/>
        <w:jc w:val="both"/>
        <w:rPr>
          <w:sz w:val="28"/>
          <w:szCs w:val="28"/>
        </w:rPr>
      </w:pPr>
    </w:p>
    <w:p w14:paraId="23016A7B" w14:textId="75740934" w:rsidR="00724A36" w:rsidRPr="00DF6814" w:rsidRDefault="00770289" w:rsidP="00770289">
      <w:pPr>
        <w:ind w:firstLine="709"/>
        <w:jc w:val="both"/>
        <w:rPr>
          <w:sz w:val="28"/>
          <w:szCs w:val="28"/>
        </w:rPr>
      </w:pPr>
      <w:r w:rsidRPr="00DF6814">
        <w:rPr>
          <w:sz w:val="28"/>
          <w:szCs w:val="28"/>
        </w:rPr>
        <w:t>В</w:t>
      </w:r>
      <w:r w:rsidR="00724A36" w:rsidRPr="00DF6814">
        <w:rPr>
          <w:sz w:val="28"/>
          <w:szCs w:val="28"/>
        </w:rPr>
        <w:t xml:space="preserve"> 2025 год</w:t>
      </w:r>
      <w:r w:rsidRPr="00DF6814">
        <w:rPr>
          <w:sz w:val="28"/>
          <w:szCs w:val="28"/>
        </w:rPr>
        <w:t>у</w:t>
      </w:r>
      <w:r w:rsidR="00724A36" w:rsidRPr="00DF6814">
        <w:rPr>
          <w:sz w:val="28"/>
          <w:szCs w:val="28"/>
        </w:rPr>
        <w:t xml:space="preserve"> на 15,4 % (-117,7 млн.руб.) сокращается субвенция на оплату жилищно-коммунальных услуг отдельным категориям граждан.</w:t>
      </w:r>
    </w:p>
    <w:p w14:paraId="085EBE76" w14:textId="4A727C93" w:rsidR="00724A36" w:rsidRPr="00DF6814" w:rsidRDefault="00724A36" w:rsidP="00770289">
      <w:pPr>
        <w:ind w:firstLine="709"/>
        <w:jc w:val="both"/>
        <w:rPr>
          <w:sz w:val="28"/>
          <w:szCs w:val="28"/>
        </w:rPr>
      </w:pPr>
      <w:r w:rsidRPr="00DF6814">
        <w:rPr>
          <w:sz w:val="28"/>
          <w:szCs w:val="28"/>
        </w:rPr>
        <w:t>Одновременно с этим, на 20</w:t>
      </w:r>
      <w:r w:rsidR="00770289" w:rsidRPr="00DF6814">
        <w:rPr>
          <w:sz w:val="28"/>
          <w:szCs w:val="28"/>
        </w:rPr>
        <w:t>25 год увеличиваются субвенции:</w:t>
      </w:r>
    </w:p>
    <w:p w14:paraId="35BD7D2D" w14:textId="77777777" w:rsidR="00724A36" w:rsidRPr="00DF6814" w:rsidRDefault="00724A36" w:rsidP="003C5FA4">
      <w:pPr>
        <w:pStyle w:val="afe"/>
        <w:numPr>
          <w:ilvl w:val="0"/>
          <w:numId w:val="12"/>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11,2 % (+58,8 млн.руб.) на реализацию полномочий РФ по осуществлению социальных выплат безработным гражданам;</w:t>
      </w:r>
    </w:p>
    <w:p w14:paraId="4177E5B0" w14:textId="77777777" w:rsidR="00724A36" w:rsidRPr="00DF6814" w:rsidRDefault="00724A36" w:rsidP="003C5FA4">
      <w:pPr>
        <w:pStyle w:val="afe"/>
        <w:numPr>
          <w:ilvl w:val="0"/>
          <w:numId w:val="12"/>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4,0 % (+25,3 млн.руб.) на осуществление отдельных полномочий в области лесных отношений.</w:t>
      </w:r>
    </w:p>
    <w:p w14:paraId="2FB36F93" w14:textId="4AC27600" w:rsidR="00724A36" w:rsidRPr="00DF6814" w:rsidRDefault="00724A36" w:rsidP="005F2C3F">
      <w:pPr>
        <w:ind w:firstLine="709"/>
        <w:jc w:val="both"/>
        <w:rPr>
          <w:sz w:val="28"/>
          <w:szCs w:val="28"/>
        </w:rPr>
      </w:pPr>
      <w:r w:rsidRPr="00DF6814">
        <w:rPr>
          <w:sz w:val="28"/>
          <w:szCs w:val="28"/>
        </w:rPr>
        <w:t>В составе пояснительной записки отражено, что показатели субвенций сформированы на основании данных главных администраторов доходов областного бюджета</w:t>
      </w:r>
      <w:r w:rsidR="005F2C3F" w:rsidRPr="00DF6814">
        <w:rPr>
          <w:sz w:val="28"/>
          <w:szCs w:val="28"/>
        </w:rPr>
        <w:t>.</w:t>
      </w:r>
    </w:p>
    <w:p w14:paraId="11CC1DB1" w14:textId="5415ADF8" w:rsidR="00724A36" w:rsidRPr="00DF6814" w:rsidRDefault="00724A36" w:rsidP="00E3739F">
      <w:pPr>
        <w:ind w:firstLine="709"/>
        <w:jc w:val="both"/>
        <w:rPr>
          <w:sz w:val="28"/>
          <w:szCs w:val="28"/>
        </w:rPr>
      </w:pPr>
      <w:r w:rsidRPr="00DF6814">
        <w:rPr>
          <w:sz w:val="28"/>
          <w:szCs w:val="28"/>
        </w:rPr>
        <w:t xml:space="preserve">На рисунке </w:t>
      </w:r>
      <w:r w:rsidR="008332DB" w:rsidRPr="00DF6814">
        <w:rPr>
          <w:sz w:val="28"/>
          <w:szCs w:val="28"/>
        </w:rPr>
        <w:t>4</w:t>
      </w:r>
      <w:r w:rsidRPr="00DF6814">
        <w:rPr>
          <w:sz w:val="28"/>
          <w:szCs w:val="28"/>
        </w:rPr>
        <w:t xml:space="preserve"> представлены сведения о запланированных суммах субвенций на выполнение переданных полномочий в доходах областного бюджета, согласно законопроектам, а также </w:t>
      </w:r>
      <w:r w:rsidR="00E3739F" w:rsidRPr="00DF6814">
        <w:rPr>
          <w:sz w:val="28"/>
          <w:szCs w:val="28"/>
        </w:rPr>
        <w:t>поступления</w:t>
      </w:r>
      <w:r w:rsidRPr="00DF6814">
        <w:rPr>
          <w:sz w:val="28"/>
          <w:szCs w:val="28"/>
        </w:rPr>
        <w:t xml:space="preserve"> за 2023 год и уточненные показатели на 2024 год.</w:t>
      </w:r>
    </w:p>
    <w:p w14:paraId="5E9BC71F" w14:textId="77777777" w:rsidR="00724A36" w:rsidRPr="00DF6814" w:rsidRDefault="00724A36" w:rsidP="00724A36">
      <w:pPr>
        <w:keepNext/>
        <w:jc w:val="both"/>
      </w:pPr>
      <w:r w:rsidRPr="00DF6814">
        <w:rPr>
          <w:noProof/>
        </w:rPr>
        <w:drawing>
          <wp:inline distT="0" distB="0" distL="0" distR="0" wp14:anchorId="1232BCCD" wp14:editId="3F81B3FA">
            <wp:extent cx="6092190" cy="1979924"/>
            <wp:effectExtent l="0" t="0" r="3810" b="190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54682" cy="2000233"/>
                    </a:xfrm>
                    <a:prstGeom prst="rect">
                      <a:avLst/>
                    </a:prstGeom>
                    <a:noFill/>
                  </pic:spPr>
                </pic:pic>
              </a:graphicData>
            </a:graphic>
          </wp:inline>
        </w:drawing>
      </w:r>
    </w:p>
    <w:p w14:paraId="1932D677" w14:textId="77777777" w:rsidR="00724A36" w:rsidRPr="00DF6814" w:rsidRDefault="00724A36" w:rsidP="00724A36">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4</w:t>
      </w:r>
      <w:r w:rsidRPr="00DF6814">
        <w:rPr>
          <w:b w:val="0"/>
        </w:rPr>
        <w:fldChar w:fldCharType="end"/>
      </w:r>
      <w:r w:rsidRPr="00DF6814">
        <w:rPr>
          <w:b w:val="0"/>
        </w:rPr>
        <w:t>. Субвенции на выполнение переданных полномочий в доходах областного бюджета, млн.руб.</w:t>
      </w:r>
    </w:p>
    <w:p w14:paraId="4E5A63C7" w14:textId="77777777" w:rsidR="00724A36" w:rsidRPr="00DF6814" w:rsidRDefault="00724A36" w:rsidP="00B67202">
      <w:pPr>
        <w:ind w:firstLine="709"/>
        <w:jc w:val="both"/>
        <w:rPr>
          <w:sz w:val="28"/>
          <w:szCs w:val="28"/>
        </w:rPr>
      </w:pPr>
    </w:p>
    <w:p w14:paraId="7CB2AD3E" w14:textId="2F727141" w:rsidR="00724A36" w:rsidRPr="00DF6814" w:rsidRDefault="00724A36" w:rsidP="00B67202">
      <w:pPr>
        <w:ind w:firstLine="709"/>
        <w:jc w:val="both"/>
        <w:rPr>
          <w:sz w:val="28"/>
          <w:szCs w:val="28"/>
        </w:rPr>
      </w:pPr>
      <w:r w:rsidRPr="00DF6814">
        <w:rPr>
          <w:sz w:val="28"/>
          <w:szCs w:val="28"/>
        </w:rPr>
        <w:t>На 2026 год общий объем субвенций в областной бюджет с последующим ежегодным ростом на 3,7 % (+121,0 млн.руб.), а на 202</w:t>
      </w:r>
      <w:r w:rsidR="00B67202" w:rsidRPr="00DF6814">
        <w:rPr>
          <w:sz w:val="28"/>
          <w:szCs w:val="28"/>
        </w:rPr>
        <w:t>7</w:t>
      </w:r>
      <w:r w:rsidRPr="00DF6814">
        <w:rPr>
          <w:sz w:val="28"/>
          <w:szCs w:val="28"/>
        </w:rPr>
        <w:t xml:space="preserve"> год – незначительный рост в размере 0,6 % (+20,1 млн.руб.).</w:t>
      </w:r>
    </w:p>
    <w:p w14:paraId="6DAD2F90" w14:textId="033C5844" w:rsidR="00724A36" w:rsidRPr="00DF6814" w:rsidRDefault="00724A36" w:rsidP="00B67202">
      <w:pPr>
        <w:ind w:firstLine="709"/>
        <w:jc w:val="both"/>
        <w:rPr>
          <w:sz w:val="28"/>
          <w:szCs w:val="28"/>
        </w:rPr>
      </w:pPr>
      <w:r w:rsidRPr="00DF6814">
        <w:rPr>
          <w:sz w:val="28"/>
          <w:szCs w:val="28"/>
        </w:rPr>
        <w:t>В процессе исполнения областного бюджета суммы субвенций на выполнение переданных полномочий из федерального бюджета уточня</w:t>
      </w:r>
      <w:r w:rsidR="00B67202" w:rsidRPr="00DF6814">
        <w:rPr>
          <w:sz w:val="28"/>
          <w:szCs w:val="28"/>
        </w:rPr>
        <w:t>ю</w:t>
      </w:r>
      <w:r w:rsidRPr="00DF6814">
        <w:rPr>
          <w:sz w:val="28"/>
          <w:szCs w:val="28"/>
        </w:rPr>
        <w:t>тся.</w:t>
      </w:r>
    </w:p>
    <w:p w14:paraId="280693E3" w14:textId="77777777" w:rsidR="00724A36" w:rsidRPr="00DF6814" w:rsidRDefault="00724A36" w:rsidP="00B67202">
      <w:pPr>
        <w:ind w:firstLine="709"/>
        <w:jc w:val="both"/>
        <w:rPr>
          <w:sz w:val="28"/>
          <w:szCs w:val="28"/>
        </w:rPr>
      </w:pPr>
    </w:p>
    <w:p w14:paraId="1F642696" w14:textId="3A6748F7" w:rsidR="00724A36" w:rsidRPr="00DF6814" w:rsidRDefault="00724A36" w:rsidP="00B67202">
      <w:pPr>
        <w:ind w:firstLine="709"/>
        <w:jc w:val="both"/>
        <w:rPr>
          <w:sz w:val="28"/>
          <w:szCs w:val="28"/>
        </w:rPr>
      </w:pPr>
      <w:r w:rsidRPr="00DF6814">
        <w:rPr>
          <w:sz w:val="28"/>
          <w:szCs w:val="28"/>
        </w:rPr>
        <w:t>Субсидии из федерального бюджета на 2025 год предусматриваются в</w:t>
      </w:r>
      <w:r w:rsidR="00300C0A" w:rsidRPr="00DF6814">
        <w:rPr>
          <w:sz w:val="28"/>
          <w:szCs w:val="28"/>
        </w:rPr>
        <w:t xml:space="preserve"> </w:t>
      </w:r>
      <w:r w:rsidRPr="00DF6814">
        <w:rPr>
          <w:sz w:val="28"/>
          <w:szCs w:val="28"/>
        </w:rPr>
        <w:t>общей сумме 13 363,5 млн.руб., что на 29,7 %</w:t>
      </w:r>
      <w:r w:rsidR="00300C0A" w:rsidRPr="00DF6814">
        <w:rPr>
          <w:sz w:val="28"/>
          <w:szCs w:val="28"/>
        </w:rPr>
        <w:t xml:space="preserve"> </w:t>
      </w:r>
      <w:r w:rsidRPr="00DF6814">
        <w:rPr>
          <w:sz w:val="28"/>
          <w:szCs w:val="28"/>
        </w:rPr>
        <w:t xml:space="preserve">(-5 640,7 млн.руб.) меньше, чем предусмотрено кассовым планом на 2024 год, из них наибольшие суммы отражены в таблице </w:t>
      </w:r>
      <w:r w:rsidR="008332DB" w:rsidRPr="00DF6814">
        <w:rPr>
          <w:sz w:val="28"/>
          <w:szCs w:val="28"/>
        </w:rPr>
        <w:t>29</w:t>
      </w:r>
      <w:r w:rsidRPr="00DF6814">
        <w:rPr>
          <w:sz w:val="28"/>
          <w:szCs w:val="28"/>
        </w:rPr>
        <w:t>.</w:t>
      </w:r>
    </w:p>
    <w:p w14:paraId="60290808" w14:textId="77777777" w:rsidR="00724A36" w:rsidRPr="00DF6814" w:rsidRDefault="00724A36" w:rsidP="00300C0A">
      <w:pPr>
        <w:pStyle w:val="af9"/>
        <w:rPr>
          <w:b w:val="0"/>
        </w:rPr>
      </w:pPr>
    </w:p>
    <w:p w14:paraId="2125F5F2" w14:textId="58F8E26A" w:rsidR="00724A36" w:rsidRPr="00DF6814" w:rsidRDefault="00724A36" w:rsidP="00724A36">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29</w:t>
      </w:r>
      <w:r w:rsidRPr="00DF6814">
        <w:rPr>
          <w:b w:val="0"/>
        </w:rPr>
        <w:fldChar w:fldCharType="end"/>
      </w:r>
      <w:r w:rsidRPr="00DF6814">
        <w:rPr>
          <w:b w:val="0"/>
        </w:rPr>
        <w:t>. Отдельные виды субсидий, предусмотренные кассовым планом на 2024 год (на 01.10.2024) и предлагаемые в составе законопроекта на 2025 – 2027 годы, млн.руб.</w:t>
      </w:r>
    </w:p>
    <w:tbl>
      <w:tblPr>
        <w:tblW w:w="9976" w:type="dxa"/>
        <w:tblInd w:w="-307" w:type="dxa"/>
        <w:tblLook w:val="04A0" w:firstRow="1" w:lastRow="0" w:firstColumn="1" w:lastColumn="0" w:noHBand="0" w:noVBand="1"/>
      </w:tblPr>
      <w:tblGrid>
        <w:gridCol w:w="3970"/>
        <w:gridCol w:w="992"/>
        <w:gridCol w:w="1134"/>
        <w:gridCol w:w="992"/>
        <w:gridCol w:w="709"/>
        <w:gridCol w:w="1134"/>
        <w:gridCol w:w="1045"/>
      </w:tblGrid>
      <w:tr w:rsidR="00DF6814" w:rsidRPr="00DF6814" w14:paraId="700F00D7" w14:textId="77777777" w:rsidTr="0050355C">
        <w:trPr>
          <w:trHeight w:val="35"/>
          <w:tblHeader/>
        </w:trPr>
        <w:tc>
          <w:tcPr>
            <w:tcW w:w="39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85912FD" w14:textId="77777777" w:rsidR="00724A36" w:rsidRPr="00DF6814" w:rsidRDefault="00724A36" w:rsidP="0050355C">
            <w:pPr>
              <w:jc w:val="center"/>
              <w:rPr>
                <w:b/>
                <w:bCs/>
                <w:sz w:val="19"/>
                <w:szCs w:val="19"/>
              </w:rPr>
            </w:pPr>
            <w:r w:rsidRPr="00DF6814">
              <w:rPr>
                <w:b/>
                <w:bCs/>
                <w:sz w:val="19"/>
                <w:szCs w:val="19"/>
              </w:rPr>
              <w:t>Субсидии</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C3A5817" w14:textId="77777777" w:rsidR="00724A36" w:rsidRPr="00DF6814" w:rsidRDefault="00724A36" w:rsidP="0050355C">
            <w:pPr>
              <w:jc w:val="center"/>
              <w:rPr>
                <w:b/>
                <w:bCs/>
                <w:sz w:val="19"/>
                <w:szCs w:val="19"/>
              </w:rPr>
            </w:pPr>
            <w:r w:rsidRPr="00DF6814">
              <w:rPr>
                <w:b/>
                <w:bCs/>
                <w:sz w:val="19"/>
                <w:szCs w:val="19"/>
              </w:rPr>
              <w:t>План на 2024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5523E94" w14:textId="77777777" w:rsidR="00724A36" w:rsidRPr="00DF6814" w:rsidRDefault="00724A36" w:rsidP="0050355C">
            <w:pPr>
              <w:jc w:val="center"/>
              <w:rPr>
                <w:b/>
                <w:bCs/>
                <w:sz w:val="19"/>
                <w:szCs w:val="19"/>
              </w:rPr>
            </w:pPr>
            <w:r w:rsidRPr="00DF6814">
              <w:rPr>
                <w:b/>
                <w:bCs/>
                <w:sz w:val="19"/>
                <w:szCs w:val="19"/>
              </w:rPr>
              <w:t>Проект на 2025 г.</w:t>
            </w:r>
          </w:p>
        </w:tc>
        <w:tc>
          <w:tcPr>
            <w:tcW w:w="1701" w:type="dxa"/>
            <w:gridSpan w:val="2"/>
            <w:tcBorders>
              <w:top w:val="double" w:sz="6" w:space="0" w:color="auto"/>
              <w:left w:val="nil"/>
              <w:bottom w:val="single" w:sz="4" w:space="0" w:color="auto"/>
              <w:right w:val="single" w:sz="4" w:space="0" w:color="auto"/>
            </w:tcBorders>
            <w:shd w:val="clear" w:color="auto" w:fill="auto"/>
            <w:vAlign w:val="center"/>
            <w:hideMark/>
          </w:tcPr>
          <w:p w14:paraId="3F376D89" w14:textId="77777777" w:rsidR="00724A36" w:rsidRPr="00DF6814" w:rsidRDefault="00724A36" w:rsidP="0050355C">
            <w:pPr>
              <w:jc w:val="center"/>
              <w:rPr>
                <w:b/>
                <w:bCs/>
                <w:sz w:val="19"/>
                <w:szCs w:val="19"/>
              </w:rPr>
            </w:pPr>
            <w:r w:rsidRPr="00DF6814">
              <w:rPr>
                <w:b/>
                <w:bCs/>
                <w:sz w:val="19"/>
                <w:szCs w:val="19"/>
              </w:rPr>
              <w:t>(+,-)</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C71FC55" w14:textId="77777777" w:rsidR="00724A36" w:rsidRPr="00DF6814" w:rsidRDefault="00724A36" w:rsidP="0050355C">
            <w:pPr>
              <w:jc w:val="center"/>
              <w:rPr>
                <w:b/>
                <w:bCs/>
                <w:sz w:val="19"/>
                <w:szCs w:val="19"/>
              </w:rPr>
            </w:pPr>
            <w:r w:rsidRPr="00DF6814">
              <w:rPr>
                <w:b/>
                <w:bCs/>
                <w:sz w:val="19"/>
                <w:szCs w:val="19"/>
              </w:rPr>
              <w:t>Проект на 2026 г.</w:t>
            </w:r>
          </w:p>
        </w:tc>
        <w:tc>
          <w:tcPr>
            <w:tcW w:w="1045"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4BEA215E" w14:textId="670E0C94" w:rsidR="00724A36" w:rsidRPr="00DF6814" w:rsidRDefault="00724A36" w:rsidP="008B655D">
            <w:pPr>
              <w:jc w:val="center"/>
              <w:rPr>
                <w:b/>
                <w:bCs/>
                <w:sz w:val="19"/>
                <w:szCs w:val="19"/>
              </w:rPr>
            </w:pPr>
            <w:r w:rsidRPr="00DF6814">
              <w:rPr>
                <w:b/>
                <w:bCs/>
                <w:sz w:val="19"/>
                <w:szCs w:val="19"/>
              </w:rPr>
              <w:t>Проект на 202</w:t>
            </w:r>
            <w:r w:rsidR="008B655D" w:rsidRPr="00DF6814">
              <w:rPr>
                <w:b/>
                <w:bCs/>
                <w:sz w:val="19"/>
                <w:szCs w:val="19"/>
              </w:rPr>
              <w:t>7</w:t>
            </w:r>
            <w:r w:rsidRPr="00DF6814">
              <w:rPr>
                <w:b/>
                <w:bCs/>
                <w:sz w:val="19"/>
                <w:szCs w:val="19"/>
              </w:rPr>
              <w:t xml:space="preserve"> г.</w:t>
            </w:r>
          </w:p>
        </w:tc>
      </w:tr>
      <w:tr w:rsidR="00DF6814" w:rsidRPr="00DF6814" w14:paraId="3996E81E" w14:textId="77777777" w:rsidTr="009C0374">
        <w:trPr>
          <w:trHeight w:val="108"/>
          <w:tblHeader/>
        </w:trPr>
        <w:tc>
          <w:tcPr>
            <w:tcW w:w="3970" w:type="dxa"/>
            <w:vMerge/>
            <w:tcBorders>
              <w:top w:val="double" w:sz="6" w:space="0" w:color="auto"/>
              <w:left w:val="double" w:sz="6" w:space="0" w:color="auto"/>
              <w:bottom w:val="single" w:sz="4" w:space="0" w:color="auto"/>
              <w:right w:val="single" w:sz="4" w:space="0" w:color="auto"/>
            </w:tcBorders>
            <w:vAlign w:val="center"/>
            <w:hideMark/>
          </w:tcPr>
          <w:p w14:paraId="0AA03550" w14:textId="77777777" w:rsidR="00724A36" w:rsidRPr="00DF6814" w:rsidRDefault="00724A36" w:rsidP="0050355C">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F2A059F" w14:textId="77777777" w:rsidR="00724A36" w:rsidRPr="00DF6814" w:rsidRDefault="00724A36" w:rsidP="0050355C">
            <w:pPr>
              <w:rPr>
                <w:b/>
                <w:bCs/>
                <w:sz w:val="19"/>
                <w:szCs w:val="19"/>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A266A25" w14:textId="77777777" w:rsidR="00724A36" w:rsidRPr="00DF6814" w:rsidRDefault="00724A36" w:rsidP="0050355C">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3EC2EEEC" w14:textId="33D09AA6" w:rsidR="00724A36" w:rsidRPr="00DF6814" w:rsidRDefault="00724A36" w:rsidP="0050355C">
            <w:pPr>
              <w:jc w:val="center"/>
              <w:rPr>
                <w:b/>
                <w:bCs/>
                <w:sz w:val="19"/>
                <w:szCs w:val="19"/>
              </w:rPr>
            </w:pPr>
            <w:r w:rsidRPr="00DF6814">
              <w:rPr>
                <w:b/>
                <w:bCs/>
                <w:sz w:val="19"/>
                <w:szCs w:val="19"/>
              </w:rPr>
              <w:t>млн.руб.</w:t>
            </w:r>
          </w:p>
        </w:tc>
        <w:tc>
          <w:tcPr>
            <w:tcW w:w="709" w:type="dxa"/>
            <w:tcBorders>
              <w:top w:val="nil"/>
              <w:left w:val="nil"/>
              <w:bottom w:val="single" w:sz="4" w:space="0" w:color="auto"/>
              <w:right w:val="single" w:sz="4" w:space="0" w:color="auto"/>
            </w:tcBorders>
            <w:shd w:val="clear" w:color="auto" w:fill="auto"/>
            <w:vAlign w:val="center"/>
            <w:hideMark/>
          </w:tcPr>
          <w:p w14:paraId="5754B9A3" w14:textId="29144B26" w:rsidR="00724A36" w:rsidRPr="00DF6814" w:rsidRDefault="00724A36" w:rsidP="0050355C">
            <w:pPr>
              <w:jc w:val="center"/>
              <w:rPr>
                <w:b/>
                <w:bCs/>
                <w:sz w:val="19"/>
                <w:szCs w:val="19"/>
              </w:rPr>
            </w:pPr>
            <w:r w:rsidRPr="00DF6814">
              <w:rPr>
                <w:b/>
                <w:bCs/>
                <w:sz w:val="19"/>
                <w:szCs w:val="19"/>
              </w:rPr>
              <w:t>%</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68627D40" w14:textId="77777777" w:rsidR="00724A36" w:rsidRPr="00DF6814" w:rsidRDefault="00724A36" w:rsidP="0050355C">
            <w:pPr>
              <w:rPr>
                <w:b/>
                <w:bCs/>
                <w:sz w:val="19"/>
                <w:szCs w:val="19"/>
              </w:rPr>
            </w:pPr>
          </w:p>
        </w:tc>
        <w:tc>
          <w:tcPr>
            <w:tcW w:w="1045" w:type="dxa"/>
            <w:vMerge/>
            <w:tcBorders>
              <w:top w:val="double" w:sz="6" w:space="0" w:color="auto"/>
              <w:left w:val="single" w:sz="4" w:space="0" w:color="auto"/>
              <w:bottom w:val="single" w:sz="4" w:space="0" w:color="auto"/>
              <w:right w:val="double" w:sz="6" w:space="0" w:color="auto"/>
            </w:tcBorders>
            <w:vAlign w:val="center"/>
            <w:hideMark/>
          </w:tcPr>
          <w:p w14:paraId="256BF4B1" w14:textId="77777777" w:rsidR="00724A36" w:rsidRPr="00DF6814" w:rsidRDefault="00724A36" w:rsidP="0050355C">
            <w:pPr>
              <w:rPr>
                <w:b/>
                <w:bCs/>
                <w:sz w:val="19"/>
                <w:szCs w:val="19"/>
              </w:rPr>
            </w:pPr>
          </w:p>
        </w:tc>
      </w:tr>
      <w:tr w:rsidR="00DF6814" w:rsidRPr="00DF6814" w14:paraId="0EB54996" w14:textId="77777777" w:rsidTr="0050355C">
        <w:trPr>
          <w:trHeight w:val="70"/>
          <w:tblHeader/>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6D539B1E" w14:textId="77777777" w:rsidR="00724A36" w:rsidRPr="00DF6814" w:rsidRDefault="00724A36" w:rsidP="0050355C">
            <w:pPr>
              <w:jc w:val="center"/>
              <w:rPr>
                <w:b/>
                <w:bCs/>
                <w:sz w:val="19"/>
                <w:szCs w:val="19"/>
              </w:rPr>
            </w:pPr>
            <w:r w:rsidRPr="00DF6814">
              <w:rPr>
                <w:b/>
                <w:bCs/>
                <w:sz w:val="19"/>
                <w:szCs w:val="19"/>
              </w:rPr>
              <w:t>1</w:t>
            </w:r>
          </w:p>
        </w:tc>
        <w:tc>
          <w:tcPr>
            <w:tcW w:w="992" w:type="dxa"/>
            <w:tcBorders>
              <w:top w:val="nil"/>
              <w:left w:val="nil"/>
              <w:bottom w:val="single" w:sz="4" w:space="0" w:color="auto"/>
              <w:right w:val="single" w:sz="4" w:space="0" w:color="auto"/>
            </w:tcBorders>
            <w:shd w:val="clear" w:color="auto" w:fill="auto"/>
            <w:vAlign w:val="center"/>
            <w:hideMark/>
          </w:tcPr>
          <w:p w14:paraId="3B72AE08" w14:textId="77777777" w:rsidR="00724A36" w:rsidRPr="00DF6814" w:rsidRDefault="00724A36" w:rsidP="0050355C">
            <w:pPr>
              <w:jc w:val="center"/>
              <w:rPr>
                <w:b/>
                <w:bCs/>
                <w:sz w:val="19"/>
                <w:szCs w:val="19"/>
              </w:rPr>
            </w:pPr>
            <w:r w:rsidRPr="00DF6814">
              <w:rPr>
                <w:b/>
                <w:bCs/>
                <w:sz w:val="19"/>
                <w:szCs w:val="19"/>
              </w:rPr>
              <w:t>2</w:t>
            </w:r>
          </w:p>
        </w:tc>
        <w:tc>
          <w:tcPr>
            <w:tcW w:w="1134" w:type="dxa"/>
            <w:tcBorders>
              <w:top w:val="nil"/>
              <w:left w:val="nil"/>
              <w:bottom w:val="single" w:sz="4" w:space="0" w:color="auto"/>
              <w:right w:val="single" w:sz="4" w:space="0" w:color="auto"/>
            </w:tcBorders>
            <w:shd w:val="clear" w:color="auto" w:fill="auto"/>
            <w:vAlign w:val="center"/>
            <w:hideMark/>
          </w:tcPr>
          <w:p w14:paraId="398B448B" w14:textId="77777777" w:rsidR="00724A36" w:rsidRPr="00DF6814" w:rsidRDefault="00724A36" w:rsidP="0050355C">
            <w:pPr>
              <w:jc w:val="center"/>
              <w:rPr>
                <w:b/>
                <w:bCs/>
                <w:sz w:val="19"/>
                <w:szCs w:val="19"/>
              </w:rPr>
            </w:pPr>
            <w:r w:rsidRPr="00DF6814">
              <w:rPr>
                <w:b/>
                <w:bCs/>
                <w:sz w:val="19"/>
                <w:szCs w:val="19"/>
              </w:rPr>
              <w:t>3</w:t>
            </w:r>
          </w:p>
        </w:tc>
        <w:tc>
          <w:tcPr>
            <w:tcW w:w="992" w:type="dxa"/>
            <w:tcBorders>
              <w:top w:val="nil"/>
              <w:left w:val="nil"/>
              <w:bottom w:val="single" w:sz="4" w:space="0" w:color="auto"/>
              <w:right w:val="single" w:sz="4" w:space="0" w:color="auto"/>
            </w:tcBorders>
            <w:shd w:val="clear" w:color="auto" w:fill="auto"/>
            <w:vAlign w:val="center"/>
            <w:hideMark/>
          </w:tcPr>
          <w:p w14:paraId="2ED167F5" w14:textId="77777777" w:rsidR="00724A36" w:rsidRPr="00DF6814" w:rsidRDefault="00724A36" w:rsidP="0050355C">
            <w:pPr>
              <w:jc w:val="center"/>
              <w:rPr>
                <w:b/>
                <w:bCs/>
                <w:sz w:val="19"/>
                <w:szCs w:val="19"/>
              </w:rPr>
            </w:pPr>
            <w:r w:rsidRPr="00DF6814">
              <w:rPr>
                <w:b/>
                <w:bCs/>
                <w:sz w:val="19"/>
                <w:szCs w:val="19"/>
              </w:rPr>
              <w:t>4=3-2</w:t>
            </w:r>
          </w:p>
        </w:tc>
        <w:tc>
          <w:tcPr>
            <w:tcW w:w="709" w:type="dxa"/>
            <w:tcBorders>
              <w:top w:val="nil"/>
              <w:left w:val="nil"/>
              <w:bottom w:val="single" w:sz="4" w:space="0" w:color="auto"/>
              <w:right w:val="single" w:sz="4" w:space="0" w:color="auto"/>
            </w:tcBorders>
            <w:shd w:val="clear" w:color="auto" w:fill="auto"/>
            <w:vAlign w:val="center"/>
            <w:hideMark/>
          </w:tcPr>
          <w:p w14:paraId="328DE537" w14:textId="77777777" w:rsidR="00724A36" w:rsidRPr="00DF6814" w:rsidRDefault="00724A36" w:rsidP="0050355C">
            <w:pPr>
              <w:jc w:val="center"/>
              <w:rPr>
                <w:b/>
                <w:bCs/>
                <w:sz w:val="19"/>
                <w:szCs w:val="19"/>
              </w:rPr>
            </w:pPr>
            <w:r w:rsidRPr="00DF6814">
              <w:rPr>
                <w:b/>
                <w:bCs/>
                <w:sz w:val="19"/>
                <w:szCs w:val="19"/>
              </w:rPr>
              <w:t>5</w:t>
            </w:r>
          </w:p>
        </w:tc>
        <w:tc>
          <w:tcPr>
            <w:tcW w:w="1134" w:type="dxa"/>
            <w:tcBorders>
              <w:top w:val="nil"/>
              <w:left w:val="nil"/>
              <w:bottom w:val="single" w:sz="4" w:space="0" w:color="auto"/>
              <w:right w:val="single" w:sz="4" w:space="0" w:color="auto"/>
            </w:tcBorders>
            <w:shd w:val="clear" w:color="auto" w:fill="auto"/>
            <w:vAlign w:val="center"/>
            <w:hideMark/>
          </w:tcPr>
          <w:p w14:paraId="089F4633" w14:textId="77777777" w:rsidR="00724A36" w:rsidRPr="00DF6814" w:rsidRDefault="00724A36" w:rsidP="0050355C">
            <w:pPr>
              <w:jc w:val="center"/>
              <w:rPr>
                <w:b/>
                <w:bCs/>
                <w:sz w:val="19"/>
                <w:szCs w:val="19"/>
              </w:rPr>
            </w:pPr>
            <w:r w:rsidRPr="00DF6814">
              <w:rPr>
                <w:b/>
                <w:bCs/>
                <w:sz w:val="19"/>
                <w:szCs w:val="19"/>
              </w:rPr>
              <w:t>6</w:t>
            </w:r>
          </w:p>
        </w:tc>
        <w:tc>
          <w:tcPr>
            <w:tcW w:w="1045" w:type="dxa"/>
            <w:tcBorders>
              <w:top w:val="nil"/>
              <w:left w:val="nil"/>
              <w:bottom w:val="single" w:sz="4" w:space="0" w:color="auto"/>
              <w:right w:val="double" w:sz="6" w:space="0" w:color="auto"/>
            </w:tcBorders>
            <w:shd w:val="clear" w:color="auto" w:fill="auto"/>
            <w:vAlign w:val="center"/>
            <w:hideMark/>
          </w:tcPr>
          <w:p w14:paraId="6154D67C" w14:textId="77777777" w:rsidR="00724A36" w:rsidRPr="00DF6814" w:rsidRDefault="00724A36" w:rsidP="0050355C">
            <w:pPr>
              <w:jc w:val="center"/>
              <w:rPr>
                <w:b/>
                <w:bCs/>
                <w:sz w:val="19"/>
                <w:szCs w:val="19"/>
              </w:rPr>
            </w:pPr>
            <w:r w:rsidRPr="00DF6814">
              <w:rPr>
                <w:b/>
                <w:bCs/>
                <w:sz w:val="19"/>
                <w:szCs w:val="19"/>
              </w:rPr>
              <w:t>7</w:t>
            </w:r>
          </w:p>
        </w:tc>
      </w:tr>
      <w:tr w:rsidR="00DF6814" w:rsidRPr="00DF6814" w14:paraId="16C253C2"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5BD4C09A" w14:textId="77777777" w:rsidR="00724A36" w:rsidRPr="00DF6814" w:rsidRDefault="00724A36" w:rsidP="0050355C">
            <w:pPr>
              <w:rPr>
                <w:b/>
                <w:bCs/>
                <w:sz w:val="19"/>
                <w:szCs w:val="19"/>
              </w:rPr>
            </w:pPr>
            <w:r w:rsidRPr="00DF6814">
              <w:rPr>
                <w:b/>
                <w:bCs/>
                <w:sz w:val="19"/>
                <w:szCs w:val="19"/>
              </w:rPr>
              <w:t>Всего субсидии, из них (более 500,0 млн.руб.)</w:t>
            </w:r>
          </w:p>
        </w:tc>
        <w:tc>
          <w:tcPr>
            <w:tcW w:w="992" w:type="dxa"/>
            <w:tcBorders>
              <w:top w:val="nil"/>
              <w:left w:val="nil"/>
              <w:bottom w:val="single" w:sz="4" w:space="0" w:color="auto"/>
              <w:right w:val="single" w:sz="4" w:space="0" w:color="auto"/>
            </w:tcBorders>
            <w:shd w:val="clear" w:color="auto" w:fill="auto"/>
            <w:vAlign w:val="center"/>
            <w:hideMark/>
          </w:tcPr>
          <w:p w14:paraId="0BEDCE3B" w14:textId="77777777" w:rsidR="00724A36" w:rsidRPr="00DF6814" w:rsidRDefault="00724A36" w:rsidP="0050355C">
            <w:pPr>
              <w:jc w:val="right"/>
              <w:rPr>
                <w:b/>
                <w:bCs/>
                <w:sz w:val="19"/>
                <w:szCs w:val="19"/>
              </w:rPr>
            </w:pPr>
            <w:r w:rsidRPr="00DF6814">
              <w:rPr>
                <w:b/>
                <w:bCs/>
                <w:sz w:val="19"/>
                <w:szCs w:val="19"/>
              </w:rPr>
              <w:t xml:space="preserve">19 004,2 </w:t>
            </w:r>
          </w:p>
        </w:tc>
        <w:tc>
          <w:tcPr>
            <w:tcW w:w="1134" w:type="dxa"/>
            <w:tcBorders>
              <w:top w:val="nil"/>
              <w:left w:val="nil"/>
              <w:bottom w:val="single" w:sz="4" w:space="0" w:color="auto"/>
              <w:right w:val="single" w:sz="4" w:space="0" w:color="auto"/>
            </w:tcBorders>
            <w:shd w:val="clear" w:color="auto" w:fill="auto"/>
            <w:vAlign w:val="center"/>
            <w:hideMark/>
          </w:tcPr>
          <w:p w14:paraId="3D0D71B2" w14:textId="77777777" w:rsidR="00724A36" w:rsidRPr="00DF6814" w:rsidRDefault="00724A36" w:rsidP="0050355C">
            <w:pPr>
              <w:jc w:val="right"/>
              <w:rPr>
                <w:b/>
                <w:bCs/>
                <w:sz w:val="19"/>
                <w:szCs w:val="19"/>
              </w:rPr>
            </w:pPr>
            <w:r w:rsidRPr="00DF6814">
              <w:rPr>
                <w:b/>
                <w:bCs/>
                <w:sz w:val="19"/>
                <w:szCs w:val="19"/>
              </w:rPr>
              <w:t xml:space="preserve">13 363,5 </w:t>
            </w:r>
          </w:p>
        </w:tc>
        <w:tc>
          <w:tcPr>
            <w:tcW w:w="992" w:type="dxa"/>
            <w:tcBorders>
              <w:top w:val="nil"/>
              <w:left w:val="nil"/>
              <w:bottom w:val="single" w:sz="4" w:space="0" w:color="auto"/>
              <w:right w:val="single" w:sz="4" w:space="0" w:color="auto"/>
            </w:tcBorders>
            <w:shd w:val="clear" w:color="auto" w:fill="auto"/>
            <w:vAlign w:val="center"/>
            <w:hideMark/>
          </w:tcPr>
          <w:p w14:paraId="47CF7F59" w14:textId="77777777" w:rsidR="00724A36" w:rsidRPr="00DF6814" w:rsidRDefault="00724A36" w:rsidP="0050355C">
            <w:pPr>
              <w:jc w:val="right"/>
              <w:rPr>
                <w:b/>
                <w:bCs/>
                <w:sz w:val="19"/>
                <w:szCs w:val="19"/>
              </w:rPr>
            </w:pPr>
            <w:r w:rsidRPr="00DF6814">
              <w:rPr>
                <w:b/>
                <w:bCs/>
                <w:sz w:val="19"/>
                <w:szCs w:val="19"/>
              </w:rPr>
              <w:t xml:space="preserve">-5 640,7 </w:t>
            </w:r>
          </w:p>
        </w:tc>
        <w:tc>
          <w:tcPr>
            <w:tcW w:w="709" w:type="dxa"/>
            <w:tcBorders>
              <w:top w:val="nil"/>
              <w:left w:val="nil"/>
              <w:bottom w:val="single" w:sz="4" w:space="0" w:color="auto"/>
              <w:right w:val="single" w:sz="4" w:space="0" w:color="auto"/>
            </w:tcBorders>
            <w:shd w:val="clear" w:color="auto" w:fill="auto"/>
            <w:vAlign w:val="center"/>
            <w:hideMark/>
          </w:tcPr>
          <w:p w14:paraId="7E555052" w14:textId="77777777" w:rsidR="00724A36" w:rsidRPr="00DF6814" w:rsidRDefault="00724A36" w:rsidP="0050355C">
            <w:pPr>
              <w:jc w:val="right"/>
              <w:rPr>
                <w:b/>
                <w:bCs/>
                <w:sz w:val="19"/>
                <w:szCs w:val="19"/>
              </w:rPr>
            </w:pPr>
            <w:r w:rsidRPr="00DF6814">
              <w:rPr>
                <w:b/>
                <w:bCs/>
                <w:sz w:val="19"/>
                <w:szCs w:val="19"/>
              </w:rPr>
              <w:t xml:space="preserve">-29,7 </w:t>
            </w:r>
          </w:p>
        </w:tc>
        <w:tc>
          <w:tcPr>
            <w:tcW w:w="1134" w:type="dxa"/>
            <w:tcBorders>
              <w:top w:val="nil"/>
              <w:left w:val="nil"/>
              <w:bottom w:val="single" w:sz="4" w:space="0" w:color="auto"/>
              <w:right w:val="single" w:sz="4" w:space="0" w:color="auto"/>
            </w:tcBorders>
            <w:shd w:val="clear" w:color="auto" w:fill="auto"/>
            <w:vAlign w:val="center"/>
            <w:hideMark/>
          </w:tcPr>
          <w:p w14:paraId="29F75593" w14:textId="77777777" w:rsidR="00724A36" w:rsidRPr="00DF6814" w:rsidRDefault="00724A36" w:rsidP="0050355C">
            <w:pPr>
              <w:jc w:val="right"/>
              <w:rPr>
                <w:b/>
                <w:bCs/>
                <w:sz w:val="19"/>
                <w:szCs w:val="19"/>
              </w:rPr>
            </w:pPr>
            <w:r w:rsidRPr="00DF6814">
              <w:rPr>
                <w:b/>
                <w:bCs/>
                <w:sz w:val="19"/>
                <w:szCs w:val="19"/>
              </w:rPr>
              <w:t xml:space="preserve">14 189,5 </w:t>
            </w:r>
          </w:p>
        </w:tc>
        <w:tc>
          <w:tcPr>
            <w:tcW w:w="1045" w:type="dxa"/>
            <w:tcBorders>
              <w:top w:val="nil"/>
              <w:left w:val="nil"/>
              <w:bottom w:val="single" w:sz="4" w:space="0" w:color="auto"/>
              <w:right w:val="double" w:sz="6" w:space="0" w:color="auto"/>
            </w:tcBorders>
            <w:shd w:val="clear" w:color="auto" w:fill="auto"/>
            <w:vAlign w:val="center"/>
            <w:hideMark/>
          </w:tcPr>
          <w:p w14:paraId="109A9E94" w14:textId="77777777" w:rsidR="00724A36" w:rsidRPr="00DF6814" w:rsidRDefault="00724A36" w:rsidP="0050355C">
            <w:pPr>
              <w:jc w:val="right"/>
              <w:rPr>
                <w:b/>
                <w:bCs/>
                <w:sz w:val="19"/>
                <w:szCs w:val="19"/>
              </w:rPr>
            </w:pPr>
            <w:r w:rsidRPr="00DF6814">
              <w:rPr>
                <w:b/>
                <w:bCs/>
                <w:sz w:val="19"/>
                <w:szCs w:val="19"/>
              </w:rPr>
              <w:t xml:space="preserve">4 663,2 </w:t>
            </w:r>
          </w:p>
        </w:tc>
      </w:tr>
      <w:tr w:rsidR="00DF6814" w:rsidRPr="00DF6814" w14:paraId="5C1EB068"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3813F199" w14:textId="77777777" w:rsidR="00724A36" w:rsidRPr="00DF6814" w:rsidRDefault="00724A36" w:rsidP="0050355C">
            <w:pPr>
              <w:rPr>
                <w:sz w:val="19"/>
                <w:szCs w:val="19"/>
              </w:rPr>
            </w:pPr>
            <w:r w:rsidRPr="00DF6814">
              <w:rPr>
                <w:sz w:val="19"/>
                <w:szCs w:val="19"/>
              </w:rPr>
              <w:t>На выплату региональных социальных доплат к пенсии</w:t>
            </w:r>
          </w:p>
        </w:tc>
        <w:tc>
          <w:tcPr>
            <w:tcW w:w="992" w:type="dxa"/>
            <w:tcBorders>
              <w:top w:val="nil"/>
              <w:left w:val="nil"/>
              <w:bottom w:val="single" w:sz="4" w:space="0" w:color="auto"/>
              <w:right w:val="single" w:sz="4" w:space="0" w:color="auto"/>
            </w:tcBorders>
            <w:shd w:val="clear" w:color="auto" w:fill="auto"/>
            <w:vAlign w:val="center"/>
            <w:hideMark/>
          </w:tcPr>
          <w:p w14:paraId="7028564B" w14:textId="77777777" w:rsidR="00724A36" w:rsidRPr="00DF6814" w:rsidRDefault="00724A36" w:rsidP="0050355C">
            <w:pPr>
              <w:jc w:val="right"/>
              <w:rPr>
                <w:sz w:val="19"/>
                <w:szCs w:val="19"/>
              </w:rPr>
            </w:pPr>
            <w:r w:rsidRPr="00DF6814">
              <w:rPr>
                <w:sz w:val="19"/>
                <w:szCs w:val="19"/>
              </w:rPr>
              <w:t xml:space="preserve">1 649,8 </w:t>
            </w:r>
          </w:p>
        </w:tc>
        <w:tc>
          <w:tcPr>
            <w:tcW w:w="1134" w:type="dxa"/>
            <w:tcBorders>
              <w:top w:val="nil"/>
              <w:left w:val="nil"/>
              <w:bottom w:val="single" w:sz="4" w:space="0" w:color="auto"/>
              <w:right w:val="single" w:sz="4" w:space="0" w:color="auto"/>
            </w:tcBorders>
            <w:shd w:val="clear" w:color="auto" w:fill="auto"/>
            <w:vAlign w:val="center"/>
            <w:hideMark/>
          </w:tcPr>
          <w:p w14:paraId="568361AC" w14:textId="77777777" w:rsidR="00724A36" w:rsidRPr="00DF6814" w:rsidRDefault="00724A36" w:rsidP="0050355C">
            <w:pPr>
              <w:jc w:val="right"/>
              <w:rPr>
                <w:sz w:val="19"/>
                <w:szCs w:val="19"/>
              </w:rPr>
            </w:pPr>
            <w:r w:rsidRPr="00DF6814">
              <w:rPr>
                <w:sz w:val="19"/>
                <w:szCs w:val="19"/>
              </w:rPr>
              <w:t xml:space="preserve">1 653,5 </w:t>
            </w:r>
          </w:p>
        </w:tc>
        <w:tc>
          <w:tcPr>
            <w:tcW w:w="992" w:type="dxa"/>
            <w:tcBorders>
              <w:top w:val="nil"/>
              <w:left w:val="nil"/>
              <w:bottom w:val="single" w:sz="4" w:space="0" w:color="auto"/>
              <w:right w:val="single" w:sz="4" w:space="0" w:color="auto"/>
            </w:tcBorders>
            <w:shd w:val="clear" w:color="auto" w:fill="auto"/>
            <w:vAlign w:val="center"/>
            <w:hideMark/>
          </w:tcPr>
          <w:p w14:paraId="0946E904" w14:textId="77777777" w:rsidR="00724A36" w:rsidRPr="00DF6814" w:rsidRDefault="00724A36" w:rsidP="0050355C">
            <w:pPr>
              <w:jc w:val="right"/>
              <w:rPr>
                <w:sz w:val="19"/>
                <w:szCs w:val="19"/>
              </w:rPr>
            </w:pPr>
            <w:r w:rsidRPr="00DF6814">
              <w:rPr>
                <w:sz w:val="19"/>
                <w:szCs w:val="19"/>
              </w:rPr>
              <w:t xml:space="preserve">3,7 </w:t>
            </w:r>
          </w:p>
        </w:tc>
        <w:tc>
          <w:tcPr>
            <w:tcW w:w="709" w:type="dxa"/>
            <w:tcBorders>
              <w:top w:val="nil"/>
              <w:left w:val="nil"/>
              <w:bottom w:val="single" w:sz="4" w:space="0" w:color="auto"/>
              <w:right w:val="single" w:sz="4" w:space="0" w:color="auto"/>
            </w:tcBorders>
            <w:shd w:val="clear" w:color="auto" w:fill="auto"/>
            <w:vAlign w:val="center"/>
            <w:hideMark/>
          </w:tcPr>
          <w:p w14:paraId="0065F6A7" w14:textId="77777777" w:rsidR="00724A36" w:rsidRPr="00DF6814" w:rsidRDefault="00724A36" w:rsidP="0050355C">
            <w:pPr>
              <w:jc w:val="right"/>
              <w:rPr>
                <w:sz w:val="19"/>
                <w:szCs w:val="19"/>
              </w:rPr>
            </w:pPr>
            <w:r w:rsidRPr="00DF6814">
              <w:rPr>
                <w:sz w:val="19"/>
                <w:szCs w:val="19"/>
              </w:rPr>
              <w:t xml:space="preserve">0,2 </w:t>
            </w:r>
          </w:p>
        </w:tc>
        <w:tc>
          <w:tcPr>
            <w:tcW w:w="1134" w:type="dxa"/>
            <w:tcBorders>
              <w:top w:val="nil"/>
              <w:left w:val="nil"/>
              <w:bottom w:val="single" w:sz="4" w:space="0" w:color="auto"/>
              <w:right w:val="single" w:sz="4" w:space="0" w:color="auto"/>
            </w:tcBorders>
            <w:shd w:val="clear" w:color="auto" w:fill="auto"/>
            <w:vAlign w:val="center"/>
            <w:hideMark/>
          </w:tcPr>
          <w:p w14:paraId="62B420FC" w14:textId="77777777" w:rsidR="00724A36" w:rsidRPr="00DF6814" w:rsidRDefault="00724A36" w:rsidP="0050355C">
            <w:pPr>
              <w:jc w:val="right"/>
              <w:rPr>
                <w:sz w:val="19"/>
                <w:szCs w:val="19"/>
              </w:rPr>
            </w:pPr>
            <w:r w:rsidRPr="00DF6814">
              <w:rPr>
                <w:sz w:val="19"/>
                <w:szCs w:val="19"/>
              </w:rPr>
              <w:t xml:space="preserve">1 710,1 </w:t>
            </w:r>
          </w:p>
        </w:tc>
        <w:tc>
          <w:tcPr>
            <w:tcW w:w="1045" w:type="dxa"/>
            <w:tcBorders>
              <w:top w:val="nil"/>
              <w:left w:val="nil"/>
              <w:bottom w:val="single" w:sz="4" w:space="0" w:color="auto"/>
              <w:right w:val="double" w:sz="6" w:space="0" w:color="auto"/>
            </w:tcBorders>
            <w:shd w:val="clear" w:color="auto" w:fill="auto"/>
            <w:vAlign w:val="center"/>
            <w:hideMark/>
          </w:tcPr>
          <w:p w14:paraId="336245DB" w14:textId="77777777" w:rsidR="00724A36" w:rsidRPr="00DF6814" w:rsidRDefault="00724A36" w:rsidP="0050355C">
            <w:pPr>
              <w:jc w:val="right"/>
              <w:rPr>
                <w:sz w:val="19"/>
                <w:szCs w:val="19"/>
              </w:rPr>
            </w:pPr>
            <w:r w:rsidRPr="00DF6814">
              <w:rPr>
                <w:sz w:val="19"/>
                <w:szCs w:val="19"/>
              </w:rPr>
              <w:t xml:space="preserve">1 794,3 </w:t>
            </w:r>
          </w:p>
        </w:tc>
      </w:tr>
      <w:tr w:rsidR="00DF6814" w:rsidRPr="00DF6814" w14:paraId="6BBE90CA"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20627B6C" w14:textId="77777777" w:rsidR="00724A36" w:rsidRPr="00DF6814" w:rsidRDefault="00724A36" w:rsidP="0050355C">
            <w:pPr>
              <w:rPr>
                <w:sz w:val="19"/>
                <w:szCs w:val="19"/>
              </w:rPr>
            </w:pPr>
            <w:r w:rsidRPr="00DF6814">
              <w:rPr>
                <w:sz w:val="19"/>
                <w:szCs w:val="19"/>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7D259873" w14:textId="77777777" w:rsidR="00724A36" w:rsidRPr="00DF6814" w:rsidRDefault="00724A36" w:rsidP="0050355C">
            <w:pPr>
              <w:jc w:val="right"/>
              <w:rPr>
                <w:sz w:val="19"/>
                <w:szCs w:val="19"/>
              </w:rPr>
            </w:pPr>
            <w:r w:rsidRPr="00DF6814">
              <w:rPr>
                <w:sz w:val="19"/>
                <w:szCs w:val="19"/>
              </w:rPr>
              <w:t xml:space="preserve">718,1 </w:t>
            </w:r>
          </w:p>
        </w:tc>
        <w:tc>
          <w:tcPr>
            <w:tcW w:w="1134" w:type="dxa"/>
            <w:tcBorders>
              <w:top w:val="nil"/>
              <w:left w:val="nil"/>
              <w:bottom w:val="single" w:sz="4" w:space="0" w:color="auto"/>
              <w:right w:val="single" w:sz="4" w:space="0" w:color="auto"/>
            </w:tcBorders>
            <w:shd w:val="clear" w:color="auto" w:fill="auto"/>
            <w:vAlign w:val="center"/>
            <w:hideMark/>
          </w:tcPr>
          <w:p w14:paraId="26567927" w14:textId="77777777" w:rsidR="00724A36" w:rsidRPr="00DF6814" w:rsidRDefault="00724A36" w:rsidP="0050355C">
            <w:pPr>
              <w:jc w:val="right"/>
              <w:rPr>
                <w:sz w:val="19"/>
                <w:szCs w:val="19"/>
              </w:rPr>
            </w:pPr>
            <w:r w:rsidRPr="00DF6814">
              <w:rPr>
                <w:sz w:val="19"/>
                <w:szCs w:val="19"/>
              </w:rPr>
              <w:t xml:space="preserve">731,8 </w:t>
            </w:r>
          </w:p>
        </w:tc>
        <w:tc>
          <w:tcPr>
            <w:tcW w:w="992" w:type="dxa"/>
            <w:tcBorders>
              <w:top w:val="nil"/>
              <w:left w:val="nil"/>
              <w:bottom w:val="single" w:sz="4" w:space="0" w:color="auto"/>
              <w:right w:val="single" w:sz="4" w:space="0" w:color="auto"/>
            </w:tcBorders>
            <w:shd w:val="clear" w:color="auto" w:fill="auto"/>
            <w:vAlign w:val="center"/>
            <w:hideMark/>
          </w:tcPr>
          <w:p w14:paraId="5E728CEE" w14:textId="77777777" w:rsidR="00724A36" w:rsidRPr="00DF6814" w:rsidRDefault="00724A36" w:rsidP="0050355C">
            <w:pPr>
              <w:jc w:val="right"/>
              <w:rPr>
                <w:sz w:val="19"/>
                <w:szCs w:val="19"/>
              </w:rPr>
            </w:pPr>
            <w:r w:rsidRPr="00DF6814">
              <w:rPr>
                <w:sz w:val="19"/>
                <w:szCs w:val="19"/>
              </w:rPr>
              <w:t xml:space="preserve">13,7 </w:t>
            </w:r>
          </w:p>
        </w:tc>
        <w:tc>
          <w:tcPr>
            <w:tcW w:w="709" w:type="dxa"/>
            <w:tcBorders>
              <w:top w:val="nil"/>
              <w:left w:val="nil"/>
              <w:bottom w:val="single" w:sz="4" w:space="0" w:color="auto"/>
              <w:right w:val="single" w:sz="4" w:space="0" w:color="auto"/>
            </w:tcBorders>
            <w:shd w:val="clear" w:color="auto" w:fill="auto"/>
            <w:vAlign w:val="center"/>
            <w:hideMark/>
          </w:tcPr>
          <w:p w14:paraId="6B957667" w14:textId="77777777" w:rsidR="00724A36" w:rsidRPr="00DF6814" w:rsidRDefault="00724A36" w:rsidP="0050355C">
            <w:pPr>
              <w:jc w:val="right"/>
              <w:rPr>
                <w:sz w:val="19"/>
                <w:szCs w:val="19"/>
              </w:rPr>
            </w:pPr>
            <w:r w:rsidRPr="00DF6814">
              <w:rPr>
                <w:sz w:val="19"/>
                <w:szCs w:val="19"/>
              </w:rPr>
              <w:t xml:space="preserve">1,9 </w:t>
            </w:r>
          </w:p>
        </w:tc>
        <w:tc>
          <w:tcPr>
            <w:tcW w:w="1134" w:type="dxa"/>
            <w:tcBorders>
              <w:top w:val="nil"/>
              <w:left w:val="nil"/>
              <w:bottom w:val="single" w:sz="4" w:space="0" w:color="auto"/>
              <w:right w:val="single" w:sz="4" w:space="0" w:color="auto"/>
            </w:tcBorders>
            <w:shd w:val="clear" w:color="auto" w:fill="auto"/>
            <w:vAlign w:val="center"/>
            <w:hideMark/>
          </w:tcPr>
          <w:p w14:paraId="5FEC357E" w14:textId="77777777" w:rsidR="00724A36" w:rsidRPr="00DF6814" w:rsidRDefault="00724A36" w:rsidP="0050355C">
            <w:pPr>
              <w:jc w:val="right"/>
              <w:rPr>
                <w:sz w:val="19"/>
                <w:szCs w:val="19"/>
              </w:rPr>
            </w:pPr>
            <w:r w:rsidRPr="00DF6814">
              <w:rPr>
                <w:sz w:val="19"/>
                <w:szCs w:val="19"/>
              </w:rPr>
              <w:t xml:space="preserve">624,6 </w:t>
            </w:r>
          </w:p>
        </w:tc>
        <w:tc>
          <w:tcPr>
            <w:tcW w:w="1045" w:type="dxa"/>
            <w:tcBorders>
              <w:top w:val="nil"/>
              <w:left w:val="nil"/>
              <w:bottom w:val="single" w:sz="4" w:space="0" w:color="auto"/>
              <w:right w:val="double" w:sz="6" w:space="0" w:color="auto"/>
            </w:tcBorders>
            <w:shd w:val="clear" w:color="auto" w:fill="auto"/>
            <w:vAlign w:val="center"/>
            <w:hideMark/>
          </w:tcPr>
          <w:p w14:paraId="03CD0828" w14:textId="77777777" w:rsidR="00724A36" w:rsidRPr="00DF6814" w:rsidRDefault="00724A36" w:rsidP="0050355C">
            <w:pPr>
              <w:jc w:val="right"/>
              <w:rPr>
                <w:sz w:val="19"/>
                <w:szCs w:val="19"/>
              </w:rPr>
            </w:pPr>
            <w:r w:rsidRPr="00DF6814">
              <w:rPr>
                <w:sz w:val="19"/>
                <w:szCs w:val="19"/>
              </w:rPr>
              <w:t xml:space="preserve">596,7 </w:t>
            </w:r>
          </w:p>
        </w:tc>
      </w:tr>
      <w:tr w:rsidR="00DF6814" w:rsidRPr="00DF6814" w14:paraId="12028694" w14:textId="77777777" w:rsidTr="0050355C">
        <w:trPr>
          <w:trHeight w:val="122"/>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08C5804F" w14:textId="77777777" w:rsidR="00724A36" w:rsidRPr="00DF6814" w:rsidRDefault="00724A36" w:rsidP="0050355C">
            <w:pPr>
              <w:rPr>
                <w:sz w:val="19"/>
                <w:szCs w:val="19"/>
              </w:rPr>
            </w:pPr>
            <w:r w:rsidRPr="00DF6814">
              <w:rPr>
                <w:sz w:val="19"/>
                <w:szCs w:val="19"/>
              </w:rPr>
              <w:t>На создание новых мест в общеобразовательных организациях в связи с ростом числа обучающихся, вызванным демографическим фактором</w:t>
            </w:r>
          </w:p>
        </w:tc>
        <w:tc>
          <w:tcPr>
            <w:tcW w:w="992" w:type="dxa"/>
            <w:tcBorders>
              <w:top w:val="nil"/>
              <w:left w:val="nil"/>
              <w:bottom w:val="single" w:sz="4" w:space="0" w:color="auto"/>
              <w:right w:val="single" w:sz="4" w:space="0" w:color="auto"/>
            </w:tcBorders>
            <w:shd w:val="clear" w:color="auto" w:fill="auto"/>
            <w:vAlign w:val="center"/>
            <w:hideMark/>
          </w:tcPr>
          <w:p w14:paraId="1BD811F8" w14:textId="77777777" w:rsidR="00724A36" w:rsidRPr="00DF6814" w:rsidRDefault="00724A36" w:rsidP="0050355C">
            <w:pPr>
              <w:jc w:val="right"/>
              <w:rPr>
                <w:sz w:val="19"/>
                <w:szCs w:val="19"/>
              </w:rPr>
            </w:pPr>
            <w:r w:rsidRPr="00DF6814">
              <w:rPr>
                <w:sz w:val="19"/>
                <w:szCs w:val="19"/>
              </w:rPr>
              <w:t xml:space="preserve">759,4 </w:t>
            </w:r>
          </w:p>
        </w:tc>
        <w:tc>
          <w:tcPr>
            <w:tcW w:w="1134" w:type="dxa"/>
            <w:tcBorders>
              <w:top w:val="nil"/>
              <w:left w:val="nil"/>
              <w:bottom w:val="single" w:sz="4" w:space="0" w:color="auto"/>
              <w:right w:val="single" w:sz="4" w:space="0" w:color="auto"/>
            </w:tcBorders>
            <w:shd w:val="clear" w:color="auto" w:fill="auto"/>
            <w:vAlign w:val="center"/>
            <w:hideMark/>
          </w:tcPr>
          <w:p w14:paraId="4B362492" w14:textId="77777777" w:rsidR="00724A36" w:rsidRPr="00DF6814" w:rsidRDefault="00724A36" w:rsidP="0050355C">
            <w:pPr>
              <w:jc w:val="right"/>
              <w:rPr>
                <w:sz w:val="19"/>
                <w:szCs w:val="19"/>
              </w:rPr>
            </w:pPr>
            <w:r w:rsidRPr="00DF6814">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725C7D5" w14:textId="77777777" w:rsidR="00724A36" w:rsidRPr="00DF6814" w:rsidRDefault="00724A36" w:rsidP="0050355C">
            <w:pPr>
              <w:jc w:val="right"/>
              <w:rPr>
                <w:sz w:val="19"/>
                <w:szCs w:val="19"/>
              </w:rPr>
            </w:pPr>
            <w:r w:rsidRPr="00DF6814">
              <w:rPr>
                <w:sz w:val="19"/>
                <w:szCs w:val="19"/>
              </w:rPr>
              <w:t xml:space="preserve">-759,4 </w:t>
            </w:r>
          </w:p>
        </w:tc>
        <w:tc>
          <w:tcPr>
            <w:tcW w:w="709" w:type="dxa"/>
            <w:tcBorders>
              <w:top w:val="nil"/>
              <w:left w:val="nil"/>
              <w:bottom w:val="single" w:sz="4" w:space="0" w:color="auto"/>
              <w:right w:val="single" w:sz="4" w:space="0" w:color="auto"/>
            </w:tcBorders>
            <w:shd w:val="clear" w:color="auto" w:fill="auto"/>
            <w:vAlign w:val="center"/>
            <w:hideMark/>
          </w:tcPr>
          <w:p w14:paraId="7F702B90" w14:textId="77777777" w:rsidR="00724A36" w:rsidRPr="00DF6814" w:rsidRDefault="00724A36" w:rsidP="0050355C">
            <w:pPr>
              <w:jc w:val="right"/>
              <w:rPr>
                <w:sz w:val="19"/>
                <w:szCs w:val="19"/>
              </w:rPr>
            </w:pPr>
            <w:r w:rsidRPr="00DF6814">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0D4436D1" w14:textId="77777777" w:rsidR="00724A36" w:rsidRPr="00DF6814" w:rsidRDefault="00724A36" w:rsidP="0050355C">
            <w:pPr>
              <w:jc w:val="right"/>
              <w:rPr>
                <w:sz w:val="19"/>
                <w:szCs w:val="19"/>
              </w:rPr>
            </w:pPr>
            <w:r w:rsidRPr="00DF6814">
              <w:rPr>
                <w:sz w:val="19"/>
                <w:szCs w:val="19"/>
              </w:rPr>
              <w:t xml:space="preserve">0,0 </w:t>
            </w:r>
          </w:p>
        </w:tc>
        <w:tc>
          <w:tcPr>
            <w:tcW w:w="1045" w:type="dxa"/>
            <w:tcBorders>
              <w:top w:val="nil"/>
              <w:left w:val="nil"/>
              <w:bottom w:val="single" w:sz="4" w:space="0" w:color="auto"/>
              <w:right w:val="double" w:sz="6" w:space="0" w:color="auto"/>
            </w:tcBorders>
            <w:shd w:val="clear" w:color="auto" w:fill="auto"/>
            <w:vAlign w:val="center"/>
            <w:hideMark/>
          </w:tcPr>
          <w:p w14:paraId="0CF79B03"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5D91D0B9"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05F18FFF" w14:textId="77777777" w:rsidR="00724A36" w:rsidRPr="00DF6814" w:rsidRDefault="00724A36" w:rsidP="0050355C">
            <w:pPr>
              <w:rPr>
                <w:sz w:val="19"/>
                <w:szCs w:val="19"/>
              </w:rPr>
            </w:pPr>
            <w:r w:rsidRPr="00DF6814">
              <w:rPr>
                <w:sz w:val="19"/>
                <w:szCs w:val="19"/>
              </w:rPr>
              <w:t>На реализацию региональных проектов модернизации первичного звена здравоохранения</w:t>
            </w:r>
          </w:p>
        </w:tc>
        <w:tc>
          <w:tcPr>
            <w:tcW w:w="992" w:type="dxa"/>
            <w:tcBorders>
              <w:top w:val="nil"/>
              <w:left w:val="nil"/>
              <w:bottom w:val="single" w:sz="4" w:space="0" w:color="auto"/>
              <w:right w:val="single" w:sz="4" w:space="0" w:color="auto"/>
            </w:tcBorders>
            <w:shd w:val="clear" w:color="auto" w:fill="auto"/>
            <w:vAlign w:val="center"/>
            <w:hideMark/>
          </w:tcPr>
          <w:p w14:paraId="1F2DCDE8" w14:textId="77777777" w:rsidR="00724A36" w:rsidRPr="00DF6814" w:rsidRDefault="00724A36" w:rsidP="0050355C">
            <w:pPr>
              <w:jc w:val="right"/>
              <w:rPr>
                <w:sz w:val="19"/>
                <w:szCs w:val="19"/>
              </w:rPr>
            </w:pPr>
            <w:r w:rsidRPr="00DF6814">
              <w:rPr>
                <w:sz w:val="19"/>
                <w:szCs w:val="19"/>
              </w:rPr>
              <w:t xml:space="preserve">925,8 </w:t>
            </w:r>
          </w:p>
        </w:tc>
        <w:tc>
          <w:tcPr>
            <w:tcW w:w="1134" w:type="dxa"/>
            <w:tcBorders>
              <w:top w:val="nil"/>
              <w:left w:val="nil"/>
              <w:bottom w:val="single" w:sz="4" w:space="0" w:color="auto"/>
              <w:right w:val="single" w:sz="4" w:space="0" w:color="auto"/>
            </w:tcBorders>
            <w:shd w:val="clear" w:color="auto" w:fill="auto"/>
            <w:vAlign w:val="center"/>
            <w:hideMark/>
          </w:tcPr>
          <w:p w14:paraId="3B40ED76" w14:textId="77777777" w:rsidR="00724A36" w:rsidRPr="00DF6814" w:rsidRDefault="00724A36" w:rsidP="0050355C">
            <w:pPr>
              <w:jc w:val="right"/>
              <w:rPr>
                <w:sz w:val="19"/>
                <w:szCs w:val="19"/>
              </w:rPr>
            </w:pPr>
            <w:r w:rsidRPr="00DF6814">
              <w:rPr>
                <w:sz w:val="19"/>
                <w:szCs w:val="19"/>
              </w:rPr>
              <w:t xml:space="preserve">1 487,6 </w:t>
            </w:r>
          </w:p>
        </w:tc>
        <w:tc>
          <w:tcPr>
            <w:tcW w:w="992" w:type="dxa"/>
            <w:tcBorders>
              <w:top w:val="nil"/>
              <w:left w:val="nil"/>
              <w:bottom w:val="single" w:sz="4" w:space="0" w:color="auto"/>
              <w:right w:val="single" w:sz="4" w:space="0" w:color="auto"/>
            </w:tcBorders>
            <w:shd w:val="clear" w:color="auto" w:fill="auto"/>
            <w:vAlign w:val="center"/>
            <w:hideMark/>
          </w:tcPr>
          <w:p w14:paraId="44E299D7" w14:textId="77777777" w:rsidR="00724A36" w:rsidRPr="00DF6814" w:rsidRDefault="00724A36" w:rsidP="0050355C">
            <w:pPr>
              <w:jc w:val="right"/>
              <w:rPr>
                <w:sz w:val="19"/>
                <w:szCs w:val="19"/>
              </w:rPr>
            </w:pPr>
            <w:r w:rsidRPr="00DF6814">
              <w:rPr>
                <w:sz w:val="19"/>
                <w:szCs w:val="19"/>
              </w:rPr>
              <w:t xml:space="preserve">561,8 </w:t>
            </w:r>
          </w:p>
        </w:tc>
        <w:tc>
          <w:tcPr>
            <w:tcW w:w="709" w:type="dxa"/>
            <w:tcBorders>
              <w:top w:val="nil"/>
              <w:left w:val="nil"/>
              <w:bottom w:val="single" w:sz="4" w:space="0" w:color="auto"/>
              <w:right w:val="single" w:sz="4" w:space="0" w:color="auto"/>
            </w:tcBorders>
            <w:shd w:val="clear" w:color="auto" w:fill="auto"/>
            <w:vAlign w:val="center"/>
            <w:hideMark/>
          </w:tcPr>
          <w:p w14:paraId="44349C01" w14:textId="77777777" w:rsidR="00724A36" w:rsidRPr="00DF6814" w:rsidRDefault="00724A36" w:rsidP="0050355C">
            <w:pPr>
              <w:jc w:val="right"/>
              <w:rPr>
                <w:sz w:val="19"/>
                <w:szCs w:val="19"/>
              </w:rPr>
            </w:pPr>
            <w:r w:rsidRPr="00DF6814">
              <w:rPr>
                <w:sz w:val="19"/>
                <w:szCs w:val="19"/>
              </w:rPr>
              <w:t xml:space="preserve">60,7 </w:t>
            </w:r>
          </w:p>
        </w:tc>
        <w:tc>
          <w:tcPr>
            <w:tcW w:w="1134" w:type="dxa"/>
            <w:tcBorders>
              <w:top w:val="nil"/>
              <w:left w:val="nil"/>
              <w:bottom w:val="single" w:sz="4" w:space="0" w:color="auto"/>
              <w:right w:val="single" w:sz="4" w:space="0" w:color="auto"/>
            </w:tcBorders>
            <w:shd w:val="clear" w:color="auto" w:fill="auto"/>
            <w:vAlign w:val="center"/>
            <w:hideMark/>
          </w:tcPr>
          <w:p w14:paraId="3151B678" w14:textId="77777777" w:rsidR="00724A36" w:rsidRPr="00DF6814" w:rsidRDefault="00724A36" w:rsidP="0050355C">
            <w:pPr>
              <w:jc w:val="right"/>
              <w:rPr>
                <w:sz w:val="19"/>
                <w:szCs w:val="19"/>
              </w:rPr>
            </w:pPr>
            <w:r w:rsidRPr="00DF6814">
              <w:rPr>
                <w:sz w:val="19"/>
                <w:szCs w:val="19"/>
              </w:rPr>
              <w:t xml:space="preserve">1 226,6 </w:t>
            </w:r>
          </w:p>
        </w:tc>
        <w:tc>
          <w:tcPr>
            <w:tcW w:w="1045" w:type="dxa"/>
            <w:tcBorders>
              <w:top w:val="nil"/>
              <w:left w:val="nil"/>
              <w:bottom w:val="single" w:sz="4" w:space="0" w:color="auto"/>
              <w:right w:val="double" w:sz="6" w:space="0" w:color="auto"/>
            </w:tcBorders>
            <w:shd w:val="clear" w:color="auto" w:fill="auto"/>
            <w:vAlign w:val="center"/>
            <w:hideMark/>
          </w:tcPr>
          <w:p w14:paraId="26D1E6D9"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098B8A6A"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3E012465" w14:textId="77777777" w:rsidR="00724A36" w:rsidRPr="00DF6814" w:rsidRDefault="00724A36" w:rsidP="0050355C">
            <w:pPr>
              <w:rPr>
                <w:sz w:val="19"/>
                <w:szCs w:val="19"/>
              </w:rPr>
            </w:pPr>
            <w:r w:rsidRPr="00DF6814">
              <w:rPr>
                <w:sz w:val="19"/>
                <w:szCs w:val="19"/>
              </w:rPr>
              <w:t>На приведение в нормативное состояние автомобильных дорог и искусственных дорожных сооружений</w:t>
            </w:r>
          </w:p>
        </w:tc>
        <w:tc>
          <w:tcPr>
            <w:tcW w:w="992" w:type="dxa"/>
            <w:tcBorders>
              <w:top w:val="nil"/>
              <w:left w:val="nil"/>
              <w:bottom w:val="single" w:sz="4" w:space="0" w:color="auto"/>
              <w:right w:val="single" w:sz="4" w:space="0" w:color="auto"/>
            </w:tcBorders>
            <w:shd w:val="clear" w:color="auto" w:fill="auto"/>
            <w:vAlign w:val="center"/>
            <w:hideMark/>
          </w:tcPr>
          <w:p w14:paraId="4CDE12B4" w14:textId="77777777" w:rsidR="00724A36" w:rsidRPr="00DF6814" w:rsidRDefault="00724A36" w:rsidP="0050355C">
            <w:pPr>
              <w:jc w:val="right"/>
              <w:rPr>
                <w:sz w:val="19"/>
                <w:szCs w:val="19"/>
              </w:rPr>
            </w:pPr>
            <w:r w:rsidRPr="00DF6814">
              <w:rPr>
                <w:sz w:val="19"/>
                <w:szCs w:val="19"/>
              </w:rPr>
              <w:t xml:space="preserve">4 308,3 </w:t>
            </w:r>
          </w:p>
        </w:tc>
        <w:tc>
          <w:tcPr>
            <w:tcW w:w="1134" w:type="dxa"/>
            <w:tcBorders>
              <w:top w:val="nil"/>
              <w:left w:val="nil"/>
              <w:bottom w:val="single" w:sz="4" w:space="0" w:color="auto"/>
              <w:right w:val="single" w:sz="4" w:space="0" w:color="auto"/>
            </w:tcBorders>
            <w:shd w:val="clear" w:color="auto" w:fill="auto"/>
            <w:vAlign w:val="center"/>
            <w:hideMark/>
          </w:tcPr>
          <w:p w14:paraId="7E805F53" w14:textId="77777777" w:rsidR="00724A36" w:rsidRPr="00DF6814" w:rsidRDefault="00724A36" w:rsidP="0050355C">
            <w:pPr>
              <w:jc w:val="right"/>
              <w:rPr>
                <w:sz w:val="19"/>
                <w:szCs w:val="19"/>
              </w:rPr>
            </w:pPr>
            <w:r w:rsidRPr="00DF6814">
              <w:rPr>
                <w:sz w:val="19"/>
                <w:szCs w:val="19"/>
              </w:rPr>
              <w:t xml:space="preserve">4 029,1 </w:t>
            </w:r>
          </w:p>
        </w:tc>
        <w:tc>
          <w:tcPr>
            <w:tcW w:w="992" w:type="dxa"/>
            <w:tcBorders>
              <w:top w:val="nil"/>
              <w:left w:val="nil"/>
              <w:bottom w:val="single" w:sz="4" w:space="0" w:color="auto"/>
              <w:right w:val="single" w:sz="4" w:space="0" w:color="auto"/>
            </w:tcBorders>
            <w:shd w:val="clear" w:color="auto" w:fill="auto"/>
            <w:vAlign w:val="center"/>
            <w:hideMark/>
          </w:tcPr>
          <w:p w14:paraId="1DD5EE7D" w14:textId="77777777" w:rsidR="00724A36" w:rsidRPr="00DF6814" w:rsidRDefault="00724A36" w:rsidP="0050355C">
            <w:pPr>
              <w:jc w:val="right"/>
              <w:rPr>
                <w:sz w:val="19"/>
                <w:szCs w:val="19"/>
              </w:rPr>
            </w:pPr>
            <w:r w:rsidRPr="00DF6814">
              <w:rPr>
                <w:sz w:val="19"/>
                <w:szCs w:val="19"/>
              </w:rPr>
              <w:t xml:space="preserve">-279,2 </w:t>
            </w:r>
          </w:p>
        </w:tc>
        <w:tc>
          <w:tcPr>
            <w:tcW w:w="709" w:type="dxa"/>
            <w:tcBorders>
              <w:top w:val="nil"/>
              <w:left w:val="nil"/>
              <w:bottom w:val="single" w:sz="4" w:space="0" w:color="auto"/>
              <w:right w:val="single" w:sz="4" w:space="0" w:color="auto"/>
            </w:tcBorders>
            <w:shd w:val="clear" w:color="auto" w:fill="auto"/>
            <w:vAlign w:val="center"/>
            <w:hideMark/>
          </w:tcPr>
          <w:p w14:paraId="332AE44A" w14:textId="77777777" w:rsidR="00724A36" w:rsidRPr="00DF6814" w:rsidRDefault="00724A36" w:rsidP="0050355C">
            <w:pPr>
              <w:jc w:val="right"/>
              <w:rPr>
                <w:sz w:val="19"/>
                <w:szCs w:val="19"/>
              </w:rPr>
            </w:pPr>
            <w:r w:rsidRPr="00DF6814">
              <w:rPr>
                <w:sz w:val="19"/>
                <w:szCs w:val="19"/>
              </w:rPr>
              <w:t xml:space="preserve">-6,5 </w:t>
            </w:r>
          </w:p>
        </w:tc>
        <w:tc>
          <w:tcPr>
            <w:tcW w:w="1134" w:type="dxa"/>
            <w:tcBorders>
              <w:top w:val="nil"/>
              <w:left w:val="nil"/>
              <w:bottom w:val="single" w:sz="4" w:space="0" w:color="auto"/>
              <w:right w:val="single" w:sz="4" w:space="0" w:color="auto"/>
            </w:tcBorders>
            <w:shd w:val="clear" w:color="auto" w:fill="auto"/>
            <w:vAlign w:val="center"/>
            <w:hideMark/>
          </w:tcPr>
          <w:p w14:paraId="0F84AB2D" w14:textId="77777777" w:rsidR="00724A36" w:rsidRPr="00DF6814" w:rsidRDefault="00724A36" w:rsidP="0050355C">
            <w:pPr>
              <w:jc w:val="right"/>
              <w:rPr>
                <w:sz w:val="19"/>
                <w:szCs w:val="19"/>
              </w:rPr>
            </w:pPr>
            <w:r w:rsidRPr="00DF6814">
              <w:rPr>
                <w:sz w:val="19"/>
                <w:szCs w:val="19"/>
              </w:rPr>
              <w:t xml:space="preserve">4 958,3 </w:t>
            </w:r>
          </w:p>
        </w:tc>
        <w:tc>
          <w:tcPr>
            <w:tcW w:w="1045" w:type="dxa"/>
            <w:tcBorders>
              <w:top w:val="nil"/>
              <w:left w:val="nil"/>
              <w:bottom w:val="single" w:sz="4" w:space="0" w:color="auto"/>
              <w:right w:val="double" w:sz="6" w:space="0" w:color="auto"/>
            </w:tcBorders>
            <w:shd w:val="clear" w:color="auto" w:fill="auto"/>
            <w:vAlign w:val="center"/>
            <w:hideMark/>
          </w:tcPr>
          <w:p w14:paraId="6FA78AFA"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164606A0"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4949C612" w14:textId="77777777" w:rsidR="00724A36" w:rsidRPr="00DF6814" w:rsidRDefault="00724A36" w:rsidP="0050355C">
            <w:pPr>
              <w:rPr>
                <w:sz w:val="19"/>
                <w:szCs w:val="19"/>
              </w:rPr>
            </w:pPr>
            <w:r w:rsidRPr="00DF6814">
              <w:rPr>
                <w:sz w:val="19"/>
                <w:szCs w:val="19"/>
              </w:rPr>
              <w:t>На реализацию мероприятий планов социального развития центров экономического роста субъектов РФ Арктической зоны РФ</w:t>
            </w:r>
          </w:p>
        </w:tc>
        <w:tc>
          <w:tcPr>
            <w:tcW w:w="992" w:type="dxa"/>
            <w:tcBorders>
              <w:top w:val="nil"/>
              <w:left w:val="nil"/>
              <w:bottom w:val="single" w:sz="4" w:space="0" w:color="auto"/>
              <w:right w:val="single" w:sz="4" w:space="0" w:color="auto"/>
            </w:tcBorders>
            <w:shd w:val="clear" w:color="auto" w:fill="auto"/>
            <w:vAlign w:val="center"/>
            <w:hideMark/>
          </w:tcPr>
          <w:p w14:paraId="2E4077E8" w14:textId="77777777" w:rsidR="00724A36" w:rsidRPr="00DF6814" w:rsidRDefault="00724A36" w:rsidP="0050355C">
            <w:pPr>
              <w:jc w:val="right"/>
              <w:rPr>
                <w:sz w:val="19"/>
                <w:szCs w:val="19"/>
              </w:rPr>
            </w:pPr>
            <w:r w:rsidRPr="00DF6814">
              <w:rPr>
                <w:sz w:val="19"/>
                <w:szCs w:val="19"/>
              </w:rPr>
              <w:t xml:space="preserve">1 002,1 </w:t>
            </w:r>
          </w:p>
        </w:tc>
        <w:tc>
          <w:tcPr>
            <w:tcW w:w="1134" w:type="dxa"/>
            <w:tcBorders>
              <w:top w:val="nil"/>
              <w:left w:val="nil"/>
              <w:bottom w:val="single" w:sz="4" w:space="0" w:color="auto"/>
              <w:right w:val="single" w:sz="4" w:space="0" w:color="auto"/>
            </w:tcBorders>
            <w:shd w:val="clear" w:color="auto" w:fill="auto"/>
            <w:vAlign w:val="center"/>
            <w:hideMark/>
          </w:tcPr>
          <w:p w14:paraId="7A44D12D" w14:textId="77777777" w:rsidR="00724A36" w:rsidRPr="00DF6814" w:rsidRDefault="00724A36" w:rsidP="0050355C">
            <w:pPr>
              <w:jc w:val="right"/>
              <w:rPr>
                <w:sz w:val="19"/>
                <w:szCs w:val="19"/>
              </w:rPr>
            </w:pPr>
            <w:r w:rsidRPr="00DF6814">
              <w:rPr>
                <w:sz w:val="19"/>
                <w:szCs w:val="19"/>
              </w:rPr>
              <w:t xml:space="preserve">460,0 </w:t>
            </w:r>
          </w:p>
        </w:tc>
        <w:tc>
          <w:tcPr>
            <w:tcW w:w="992" w:type="dxa"/>
            <w:tcBorders>
              <w:top w:val="nil"/>
              <w:left w:val="nil"/>
              <w:bottom w:val="single" w:sz="4" w:space="0" w:color="auto"/>
              <w:right w:val="single" w:sz="4" w:space="0" w:color="auto"/>
            </w:tcBorders>
            <w:shd w:val="clear" w:color="auto" w:fill="auto"/>
            <w:vAlign w:val="center"/>
            <w:hideMark/>
          </w:tcPr>
          <w:p w14:paraId="3D1999A5" w14:textId="77777777" w:rsidR="00724A36" w:rsidRPr="00DF6814" w:rsidRDefault="00724A36" w:rsidP="0050355C">
            <w:pPr>
              <w:jc w:val="right"/>
              <w:rPr>
                <w:sz w:val="19"/>
                <w:szCs w:val="19"/>
              </w:rPr>
            </w:pPr>
            <w:r w:rsidRPr="00DF6814">
              <w:rPr>
                <w:sz w:val="19"/>
                <w:szCs w:val="19"/>
              </w:rPr>
              <w:t xml:space="preserve">-542,1 </w:t>
            </w:r>
          </w:p>
        </w:tc>
        <w:tc>
          <w:tcPr>
            <w:tcW w:w="709" w:type="dxa"/>
            <w:tcBorders>
              <w:top w:val="nil"/>
              <w:left w:val="nil"/>
              <w:bottom w:val="single" w:sz="4" w:space="0" w:color="auto"/>
              <w:right w:val="single" w:sz="4" w:space="0" w:color="auto"/>
            </w:tcBorders>
            <w:shd w:val="clear" w:color="auto" w:fill="auto"/>
            <w:vAlign w:val="center"/>
            <w:hideMark/>
          </w:tcPr>
          <w:p w14:paraId="1A2810CE" w14:textId="77777777" w:rsidR="00724A36" w:rsidRPr="00DF6814" w:rsidRDefault="00724A36" w:rsidP="0050355C">
            <w:pPr>
              <w:jc w:val="right"/>
              <w:rPr>
                <w:sz w:val="19"/>
                <w:szCs w:val="19"/>
              </w:rPr>
            </w:pPr>
            <w:r w:rsidRPr="00DF6814">
              <w:rPr>
                <w:sz w:val="19"/>
                <w:szCs w:val="19"/>
              </w:rPr>
              <w:t xml:space="preserve">-54,1 </w:t>
            </w:r>
          </w:p>
        </w:tc>
        <w:tc>
          <w:tcPr>
            <w:tcW w:w="1134" w:type="dxa"/>
            <w:tcBorders>
              <w:top w:val="nil"/>
              <w:left w:val="nil"/>
              <w:bottom w:val="single" w:sz="4" w:space="0" w:color="auto"/>
              <w:right w:val="single" w:sz="4" w:space="0" w:color="auto"/>
            </w:tcBorders>
            <w:shd w:val="clear" w:color="auto" w:fill="auto"/>
            <w:vAlign w:val="center"/>
            <w:hideMark/>
          </w:tcPr>
          <w:p w14:paraId="0E197BB7" w14:textId="77777777" w:rsidR="00724A36" w:rsidRPr="00DF6814" w:rsidRDefault="00724A36" w:rsidP="0050355C">
            <w:pPr>
              <w:jc w:val="right"/>
              <w:rPr>
                <w:sz w:val="19"/>
                <w:szCs w:val="19"/>
              </w:rPr>
            </w:pPr>
            <w:r w:rsidRPr="00DF6814">
              <w:rPr>
                <w:sz w:val="19"/>
                <w:szCs w:val="19"/>
              </w:rPr>
              <w:t xml:space="preserve">425,7 </w:t>
            </w:r>
          </w:p>
        </w:tc>
        <w:tc>
          <w:tcPr>
            <w:tcW w:w="1045" w:type="dxa"/>
            <w:tcBorders>
              <w:top w:val="nil"/>
              <w:left w:val="nil"/>
              <w:bottom w:val="single" w:sz="4" w:space="0" w:color="auto"/>
              <w:right w:val="double" w:sz="6" w:space="0" w:color="auto"/>
            </w:tcBorders>
            <w:shd w:val="clear" w:color="auto" w:fill="auto"/>
            <w:vAlign w:val="center"/>
            <w:hideMark/>
          </w:tcPr>
          <w:p w14:paraId="02ABDCE6"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4FBFDA26"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1778DBE8" w14:textId="77777777" w:rsidR="00724A36" w:rsidRPr="00DF6814" w:rsidRDefault="00724A36" w:rsidP="0050355C">
            <w:pPr>
              <w:rPr>
                <w:sz w:val="19"/>
                <w:szCs w:val="19"/>
              </w:rPr>
            </w:pPr>
            <w:r w:rsidRPr="00DF6814">
              <w:rPr>
                <w:sz w:val="19"/>
                <w:szCs w:val="19"/>
              </w:rPr>
              <w:t>На реализацию мероприятий по созданию в субъектах РФ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12990B1B" w14:textId="77777777" w:rsidR="00724A36" w:rsidRPr="00DF6814" w:rsidRDefault="00724A36" w:rsidP="0050355C">
            <w:pPr>
              <w:jc w:val="right"/>
              <w:rPr>
                <w:sz w:val="19"/>
                <w:szCs w:val="19"/>
              </w:rPr>
            </w:pPr>
            <w:r w:rsidRPr="00DF6814">
              <w:rPr>
                <w:sz w:val="19"/>
                <w:szCs w:val="19"/>
              </w:rPr>
              <w:t xml:space="preserve">897,0 </w:t>
            </w:r>
          </w:p>
        </w:tc>
        <w:tc>
          <w:tcPr>
            <w:tcW w:w="1134" w:type="dxa"/>
            <w:tcBorders>
              <w:top w:val="nil"/>
              <w:left w:val="nil"/>
              <w:bottom w:val="single" w:sz="4" w:space="0" w:color="auto"/>
              <w:right w:val="single" w:sz="4" w:space="0" w:color="auto"/>
            </w:tcBorders>
            <w:shd w:val="clear" w:color="auto" w:fill="auto"/>
            <w:vAlign w:val="center"/>
            <w:hideMark/>
          </w:tcPr>
          <w:p w14:paraId="144BCAA7" w14:textId="77777777" w:rsidR="00724A36" w:rsidRPr="00DF6814" w:rsidRDefault="00724A36" w:rsidP="0050355C">
            <w:pPr>
              <w:jc w:val="right"/>
              <w:rPr>
                <w:sz w:val="19"/>
                <w:szCs w:val="19"/>
              </w:rPr>
            </w:pPr>
            <w:r w:rsidRPr="00DF6814">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AAA12DA" w14:textId="77777777" w:rsidR="00724A36" w:rsidRPr="00DF6814" w:rsidRDefault="00724A36" w:rsidP="0050355C">
            <w:pPr>
              <w:jc w:val="right"/>
              <w:rPr>
                <w:sz w:val="19"/>
                <w:szCs w:val="19"/>
              </w:rPr>
            </w:pPr>
            <w:r w:rsidRPr="00DF6814">
              <w:rPr>
                <w:sz w:val="19"/>
                <w:szCs w:val="19"/>
              </w:rPr>
              <w:t xml:space="preserve">-897,0 </w:t>
            </w:r>
          </w:p>
        </w:tc>
        <w:tc>
          <w:tcPr>
            <w:tcW w:w="709" w:type="dxa"/>
            <w:tcBorders>
              <w:top w:val="nil"/>
              <w:left w:val="nil"/>
              <w:bottom w:val="single" w:sz="4" w:space="0" w:color="auto"/>
              <w:right w:val="single" w:sz="4" w:space="0" w:color="auto"/>
            </w:tcBorders>
            <w:shd w:val="clear" w:color="auto" w:fill="auto"/>
            <w:vAlign w:val="center"/>
            <w:hideMark/>
          </w:tcPr>
          <w:p w14:paraId="29A21927" w14:textId="77777777" w:rsidR="00724A36" w:rsidRPr="00DF6814" w:rsidRDefault="00724A36" w:rsidP="0050355C">
            <w:pPr>
              <w:jc w:val="right"/>
              <w:rPr>
                <w:sz w:val="19"/>
                <w:szCs w:val="19"/>
              </w:rPr>
            </w:pPr>
            <w:r w:rsidRPr="00DF6814">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4AABAC7B" w14:textId="77777777" w:rsidR="00724A36" w:rsidRPr="00DF6814" w:rsidRDefault="00724A36" w:rsidP="0050355C">
            <w:pPr>
              <w:jc w:val="right"/>
              <w:rPr>
                <w:sz w:val="19"/>
                <w:szCs w:val="19"/>
              </w:rPr>
            </w:pPr>
            <w:r w:rsidRPr="00DF6814">
              <w:rPr>
                <w:sz w:val="19"/>
                <w:szCs w:val="19"/>
              </w:rPr>
              <w:t xml:space="preserve">0,0 </w:t>
            </w:r>
          </w:p>
        </w:tc>
        <w:tc>
          <w:tcPr>
            <w:tcW w:w="1045" w:type="dxa"/>
            <w:tcBorders>
              <w:top w:val="nil"/>
              <w:left w:val="nil"/>
              <w:bottom w:val="single" w:sz="4" w:space="0" w:color="auto"/>
              <w:right w:val="double" w:sz="6" w:space="0" w:color="auto"/>
            </w:tcBorders>
            <w:shd w:val="clear" w:color="auto" w:fill="auto"/>
            <w:vAlign w:val="center"/>
            <w:hideMark/>
          </w:tcPr>
          <w:p w14:paraId="3704D72E"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6D2DBC7B"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0E20C6DD" w14:textId="77777777" w:rsidR="00724A36" w:rsidRPr="00DF6814" w:rsidRDefault="00724A36" w:rsidP="0050355C">
            <w:pPr>
              <w:rPr>
                <w:sz w:val="19"/>
                <w:szCs w:val="19"/>
              </w:rPr>
            </w:pPr>
            <w:r w:rsidRPr="00DF6814">
              <w:rPr>
                <w:sz w:val="19"/>
                <w:szCs w:val="19"/>
              </w:rPr>
              <w:t>На обеспечение комплексного развития сельских территорий</w:t>
            </w:r>
          </w:p>
        </w:tc>
        <w:tc>
          <w:tcPr>
            <w:tcW w:w="992" w:type="dxa"/>
            <w:tcBorders>
              <w:top w:val="nil"/>
              <w:left w:val="nil"/>
              <w:bottom w:val="single" w:sz="4" w:space="0" w:color="auto"/>
              <w:right w:val="single" w:sz="4" w:space="0" w:color="auto"/>
            </w:tcBorders>
            <w:shd w:val="clear" w:color="auto" w:fill="auto"/>
            <w:vAlign w:val="center"/>
            <w:hideMark/>
          </w:tcPr>
          <w:p w14:paraId="1A79C4B5" w14:textId="77777777" w:rsidR="00724A36" w:rsidRPr="00DF6814" w:rsidRDefault="00724A36" w:rsidP="0050355C">
            <w:pPr>
              <w:jc w:val="right"/>
              <w:rPr>
                <w:sz w:val="19"/>
                <w:szCs w:val="19"/>
              </w:rPr>
            </w:pPr>
            <w:r w:rsidRPr="00DF6814">
              <w:rPr>
                <w:sz w:val="19"/>
                <w:szCs w:val="19"/>
              </w:rPr>
              <w:t xml:space="preserve">57,3 </w:t>
            </w:r>
          </w:p>
        </w:tc>
        <w:tc>
          <w:tcPr>
            <w:tcW w:w="1134" w:type="dxa"/>
            <w:tcBorders>
              <w:top w:val="nil"/>
              <w:left w:val="nil"/>
              <w:bottom w:val="single" w:sz="4" w:space="0" w:color="auto"/>
              <w:right w:val="single" w:sz="4" w:space="0" w:color="auto"/>
            </w:tcBorders>
            <w:shd w:val="clear" w:color="auto" w:fill="auto"/>
            <w:vAlign w:val="center"/>
            <w:hideMark/>
          </w:tcPr>
          <w:p w14:paraId="4C7C24FA" w14:textId="77777777" w:rsidR="00724A36" w:rsidRPr="00DF6814" w:rsidRDefault="00724A36" w:rsidP="0050355C">
            <w:pPr>
              <w:jc w:val="right"/>
              <w:rPr>
                <w:sz w:val="19"/>
                <w:szCs w:val="19"/>
              </w:rPr>
            </w:pPr>
            <w:r w:rsidRPr="00DF6814">
              <w:rPr>
                <w:sz w:val="19"/>
                <w:szCs w:val="19"/>
              </w:rPr>
              <w:t xml:space="preserve">281,1 </w:t>
            </w:r>
          </w:p>
        </w:tc>
        <w:tc>
          <w:tcPr>
            <w:tcW w:w="992" w:type="dxa"/>
            <w:tcBorders>
              <w:top w:val="nil"/>
              <w:left w:val="nil"/>
              <w:bottom w:val="single" w:sz="4" w:space="0" w:color="auto"/>
              <w:right w:val="single" w:sz="4" w:space="0" w:color="auto"/>
            </w:tcBorders>
            <w:shd w:val="clear" w:color="auto" w:fill="auto"/>
            <w:vAlign w:val="center"/>
            <w:hideMark/>
          </w:tcPr>
          <w:p w14:paraId="51A360C3" w14:textId="77777777" w:rsidR="00724A36" w:rsidRPr="00DF6814" w:rsidRDefault="00724A36" w:rsidP="0050355C">
            <w:pPr>
              <w:jc w:val="right"/>
              <w:rPr>
                <w:sz w:val="19"/>
                <w:szCs w:val="19"/>
              </w:rPr>
            </w:pPr>
            <w:r w:rsidRPr="00DF6814">
              <w:rPr>
                <w:sz w:val="19"/>
                <w:szCs w:val="19"/>
              </w:rPr>
              <w:t xml:space="preserve">223,8 </w:t>
            </w:r>
          </w:p>
        </w:tc>
        <w:tc>
          <w:tcPr>
            <w:tcW w:w="709" w:type="dxa"/>
            <w:tcBorders>
              <w:top w:val="nil"/>
              <w:left w:val="nil"/>
              <w:bottom w:val="single" w:sz="4" w:space="0" w:color="auto"/>
              <w:right w:val="single" w:sz="4" w:space="0" w:color="auto"/>
            </w:tcBorders>
            <w:shd w:val="clear" w:color="auto" w:fill="auto"/>
            <w:vAlign w:val="center"/>
            <w:hideMark/>
          </w:tcPr>
          <w:p w14:paraId="03C3FFCC" w14:textId="77777777" w:rsidR="00724A36" w:rsidRPr="00DF6814" w:rsidRDefault="00724A36" w:rsidP="0050355C">
            <w:pPr>
              <w:jc w:val="center"/>
              <w:rPr>
                <w:sz w:val="19"/>
                <w:szCs w:val="19"/>
              </w:rPr>
            </w:pPr>
            <w:r w:rsidRPr="00DF6814">
              <w:rPr>
                <w:sz w:val="19"/>
                <w:szCs w:val="19"/>
              </w:rPr>
              <w:t>в 4,9 раза</w:t>
            </w:r>
          </w:p>
        </w:tc>
        <w:tc>
          <w:tcPr>
            <w:tcW w:w="1134" w:type="dxa"/>
            <w:tcBorders>
              <w:top w:val="nil"/>
              <w:left w:val="nil"/>
              <w:bottom w:val="single" w:sz="4" w:space="0" w:color="auto"/>
              <w:right w:val="single" w:sz="4" w:space="0" w:color="auto"/>
            </w:tcBorders>
            <w:shd w:val="clear" w:color="auto" w:fill="auto"/>
            <w:vAlign w:val="center"/>
            <w:hideMark/>
          </w:tcPr>
          <w:p w14:paraId="1138D841" w14:textId="77777777" w:rsidR="00724A36" w:rsidRPr="00DF6814" w:rsidRDefault="00724A36" w:rsidP="0050355C">
            <w:pPr>
              <w:jc w:val="right"/>
              <w:rPr>
                <w:sz w:val="19"/>
                <w:szCs w:val="19"/>
              </w:rPr>
            </w:pPr>
            <w:r w:rsidRPr="00DF6814">
              <w:rPr>
                <w:sz w:val="19"/>
                <w:szCs w:val="19"/>
              </w:rPr>
              <w:t xml:space="preserve">507,0 </w:t>
            </w:r>
          </w:p>
        </w:tc>
        <w:tc>
          <w:tcPr>
            <w:tcW w:w="1045" w:type="dxa"/>
            <w:tcBorders>
              <w:top w:val="nil"/>
              <w:left w:val="nil"/>
              <w:bottom w:val="single" w:sz="4" w:space="0" w:color="auto"/>
              <w:right w:val="double" w:sz="6" w:space="0" w:color="auto"/>
            </w:tcBorders>
            <w:shd w:val="clear" w:color="auto" w:fill="auto"/>
            <w:vAlign w:val="center"/>
            <w:hideMark/>
          </w:tcPr>
          <w:p w14:paraId="4CCCF05B" w14:textId="77777777" w:rsidR="00724A36" w:rsidRPr="00DF6814" w:rsidRDefault="00724A36" w:rsidP="0050355C">
            <w:pPr>
              <w:jc w:val="right"/>
              <w:rPr>
                <w:sz w:val="19"/>
                <w:szCs w:val="19"/>
              </w:rPr>
            </w:pPr>
            <w:r w:rsidRPr="00DF6814">
              <w:rPr>
                <w:sz w:val="19"/>
                <w:szCs w:val="19"/>
              </w:rPr>
              <w:t xml:space="preserve">21,9 </w:t>
            </w:r>
          </w:p>
        </w:tc>
      </w:tr>
      <w:tr w:rsidR="00DF6814" w:rsidRPr="00DF6814" w14:paraId="5CB33FA0"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0EA4AA55" w14:textId="77777777" w:rsidR="00724A36" w:rsidRPr="00DF6814" w:rsidRDefault="00724A36" w:rsidP="0050355C">
            <w:pPr>
              <w:rPr>
                <w:sz w:val="19"/>
                <w:szCs w:val="19"/>
              </w:rPr>
            </w:pPr>
            <w:r w:rsidRPr="00DF6814">
              <w:rPr>
                <w:sz w:val="19"/>
                <w:szCs w:val="19"/>
              </w:rPr>
              <w:t>На реализацию мероприятий по модернизации школьных систем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5E2724DE" w14:textId="77777777" w:rsidR="00724A36" w:rsidRPr="00DF6814" w:rsidRDefault="00724A36" w:rsidP="0050355C">
            <w:pPr>
              <w:jc w:val="right"/>
              <w:rPr>
                <w:sz w:val="19"/>
                <w:szCs w:val="19"/>
              </w:rPr>
            </w:pPr>
            <w:r w:rsidRPr="00DF6814">
              <w:rPr>
                <w:sz w:val="19"/>
                <w:szCs w:val="19"/>
              </w:rPr>
              <w:t xml:space="preserve">1 174,9 </w:t>
            </w:r>
          </w:p>
        </w:tc>
        <w:tc>
          <w:tcPr>
            <w:tcW w:w="1134" w:type="dxa"/>
            <w:tcBorders>
              <w:top w:val="nil"/>
              <w:left w:val="nil"/>
              <w:bottom w:val="single" w:sz="4" w:space="0" w:color="auto"/>
              <w:right w:val="single" w:sz="4" w:space="0" w:color="auto"/>
            </w:tcBorders>
            <w:shd w:val="clear" w:color="auto" w:fill="auto"/>
            <w:vAlign w:val="center"/>
            <w:hideMark/>
          </w:tcPr>
          <w:p w14:paraId="1EBE3603" w14:textId="77777777" w:rsidR="00724A36" w:rsidRPr="00DF6814" w:rsidRDefault="00724A36" w:rsidP="0050355C">
            <w:pPr>
              <w:jc w:val="right"/>
              <w:rPr>
                <w:sz w:val="19"/>
                <w:szCs w:val="19"/>
              </w:rPr>
            </w:pPr>
            <w:r w:rsidRPr="00DF6814">
              <w:rPr>
                <w:sz w:val="19"/>
                <w:szCs w:val="19"/>
              </w:rPr>
              <w:t xml:space="preserve">1 192,5 </w:t>
            </w:r>
          </w:p>
        </w:tc>
        <w:tc>
          <w:tcPr>
            <w:tcW w:w="992" w:type="dxa"/>
            <w:tcBorders>
              <w:top w:val="nil"/>
              <w:left w:val="nil"/>
              <w:bottom w:val="single" w:sz="4" w:space="0" w:color="auto"/>
              <w:right w:val="single" w:sz="4" w:space="0" w:color="auto"/>
            </w:tcBorders>
            <w:shd w:val="clear" w:color="auto" w:fill="auto"/>
            <w:vAlign w:val="center"/>
            <w:hideMark/>
          </w:tcPr>
          <w:p w14:paraId="022AD102" w14:textId="77777777" w:rsidR="00724A36" w:rsidRPr="00DF6814" w:rsidRDefault="00724A36" w:rsidP="0050355C">
            <w:pPr>
              <w:jc w:val="right"/>
              <w:rPr>
                <w:sz w:val="19"/>
                <w:szCs w:val="19"/>
              </w:rPr>
            </w:pPr>
            <w:r w:rsidRPr="00DF6814">
              <w:rPr>
                <w:sz w:val="19"/>
                <w:szCs w:val="19"/>
              </w:rPr>
              <w:t xml:space="preserve">17,6 </w:t>
            </w:r>
          </w:p>
        </w:tc>
        <w:tc>
          <w:tcPr>
            <w:tcW w:w="709" w:type="dxa"/>
            <w:tcBorders>
              <w:top w:val="nil"/>
              <w:left w:val="nil"/>
              <w:bottom w:val="single" w:sz="4" w:space="0" w:color="auto"/>
              <w:right w:val="single" w:sz="4" w:space="0" w:color="auto"/>
            </w:tcBorders>
            <w:shd w:val="clear" w:color="auto" w:fill="auto"/>
            <w:vAlign w:val="center"/>
            <w:hideMark/>
          </w:tcPr>
          <w:p w14:paraId="3FA0EAE1" w14:textId="77777777" w:rsidR="00724A36" w:rsidRPr="00DF6814" w:rsidRDefault="00724A36" w:rsidP="0050355C">
            <w:pPr>
              <w:jc w:val="right"/>
              <w:rPr>
                <w:sz w:val="19"/>
                <w:szCs w:val="19"/>
              </w:rPr>
            </w:pPr>
            <w:r w:rsidRPr="00DF6814">
              <w:rPr>
                <w:sz w:val="19"/>
                <w:szCs w:val="19"/>
              </w:rPr>
              <w:t xml:space="preserve">1,5 </w:t>
            </w:r>
          </w:p>
        </w:tc>
        <w:tc>
          <w:tcPr>
            <w:tcW w:w="1134" w:type="dxa"/>
            <w:tcBorders>
              <w:top w:val="nil"/>
              <w:left w:val="nil"/>
              <w:bottom w:val="single" w:sz="4" w:space="0" w:color="auto"/>
              <w:right w:val="single" w:sz="4" w:space="0" w:color="auto"/>
            </w:tcBorders>
            <w:shd w:val="clear" w:color="auto" w:fill="auto"/>
            <w:vAlign w:val="center"/>
            <w:hideMark/>
          </w:tcPr>
          <w:p w14:paraId="1B5F9994" w14:textId="77777777" w:rsidR="00724A36" w:rsidRPr="00DF6814" w:rsidRDefault="00724A36" w:rsidP="0050355C">
            <w:pPr>
              <w:jc w:val="right"/>
              <w:rPr>
                <w:sz w:val="19"/>
                <w:szCs w:val="19"/>
              </w:rPr>
            </w:pPr>
            <w:r w:rsidRPr="00DF6814">
              <w:rPr>
                <w:sz w:val="19"/>
                <w:szCs w:val="19"/>
              </w:rPr>
              <w:t xml:space="preserve">1 292,0 </w:t>
            </w:r>
          </w:p>
        </w:tc>
        <w:tc>
          <w:tcPr>
            <w:tcW w:w="1045" w:type="dxa"/>
            <w:tcBorders>
              <w:top w:val="nil"/>
              <w:left w:val="nil"/>
              <w:bottom w:val="single" w:sz="4" w:space="0" w:color="auto"/>
              <w:right w:val="double" w:sz="6" w:space="0" w:color="auto"/>
            </w:tcBorders>
            <w:shd w:val="clear" w:color="auto" w:fill="auto"/>
            <w:vAlign w:val="center"/>
            <w:hideMark/>
          </w:tcPr>
          <w:p w14:paraId="3D937318"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7C6E54FB" w14:textId="77777777" w:rsidTr="0050355C">
        <w:trPr>
          <w:trHeight w:val="70"/>
        </w:trPr>
        <w:tc>
          <w:tcPr>
            <w:tcW w:w="3970" w:type="dxa"/>
            <w:tcBorders>
              <w:top w:val="nil"/>
              <w:left w:val="double" w:sz="6" w:space="0" w:color="auto"/>
              <w:bottom w:val="single" w:sz="4" w:space="0" w:color="auto"/>
              <w:right w:val="single" w:sz="4" w:space="0" w:color="auto"/>
            </w:tcBorders>
            <w:shd w:val="clear" w:color="auto" w:fill="auto"/>
            <w:vAlign w:val="center"/>
            <w:hideMark/>
          </w:tcPr>
          <w:p w14:paraId="639CCA25" w14:textId="77777777" w:rsidR="00724A36" w:rsidRPr="00DF6814" w:rsidRDefault="00724A36" w:rsidP="0050355C">
            <w:pPr>
              <w:rPr>
                <w:sz w:val="19"/>
                <w:szCs w:val="19"/>
              </w:rPr>
            </w:pPr>
            <w:r w:rsidRPr="00DF6814">
              <w:rPr>
                <w:sz w:val="19"/>
                <w:szCs w:val="19"/>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92" w:type="dxa"/>
            <w:tcBorders>
              <w:top w:val="nil"/>
              <w:left w:val="nil"/>
              <w:bottom w:val="single" w:sz="4" w:space="0" w:color="auto"/>
              <w:right w:val="single" w:sz="4" w:space="0" w:color="auto"/>
            </w:tcBorders>
            <w:shd w:val="clear" w:color="auto" w:fill="auto"/>
            <w:vAlign w:val="center"/>
            <w:hideMark/>
          </w:tcPr>
          <w:p w14:paraId="1103D24C" w14:textId="77777777" w:rsidR="00724A36" w:rsidRPr="00DF6814" w:rsidRDefault="00724A36" w:rsidP="0050355C">
            <w:pPr>
              <w:jc w:val="right"/>
              <w:rPr>
                <w:sz w:val="19"/>
                <w:szCs w:val="19"/>
              </w:rPr>
            </w:pPr>
            <w:r w:rsidRPr="00DF6814">
              <w:rPr>
                <w:sz w:val="19"/>
                <w:szCs w:val="19"/>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AA773D1" w14:textId="77777777" w:rsidR="00724A36" w:rsidRPr="00DF6814" w:rsidRDefault="00724A36" w:rsidP="0050355C">
            <w:pPr>
              <w:jc w:val="right"/>
              <w:rPr>
                <w:sz w:val="19"/>
                <w:szCs w:val="19"/>
              </w:rPr>
            </w:pPr>
            <w:r w:rsidRPr="00DF6814">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512FA55" w14:textId="77777777" w:rsidR="00724A36" w:rsidRPr="00DF6814" w:rsidRDefault="00724A36" w:rsidP="0050355C">
            <w:pPr>
              <w:jc w:val="right"/>
              <w:rPr>
                <w:sz w:val="19"/>
                <w:szCs w:val="19"/>
              </w:rPr>
            </w:pPr>
            <w:r w:rsidRPr="00DF6814">
              <w:rPr>
                <w:sz w:val="19"/>
                <w:szCs w:val="19"/>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241A6DD1" w14:textId="77777777" w:rsidR="00724A36" w:rsidRPr="00DF6814" w:rsidRDefault="00724A36" w:rsidP="0050355C">
            <w:pPr>
              <w:rPr>
                <w:sz w:val="19"/>
                <w:szCs w:val="19"/>
              </w:rPr>
            </w:pPr>
            <w:r w:rsidRPr="00DF6814">
              <w:rPr>
                <w:sz w:val="19"/>
                <w:szCs w:val="19"/>
              </w:rPr>
              <w:t>-</w:t>
            </w:r>
          </w:p>
        </w:tc>
        <w:tc>
          <w:tcPr>
            <w:tcW w:w="1134" w:type="dxa"/>
            <w:tcBorders>
              <w:top w:val="nil"/>
              <w:left w:val="nil"/>
              <w:bottom w:val="single" w:sz="4" w:space="0" w:color="auto"/>
              <w:right w:val="single" w:sz="4" w:space="0" w:color="auto"/>
            </w:tcBorders>
            <w:shd w:val="clear" w:color="auto" w:fill="auto"/>
            <w:vAlign w:val="center"/>
            <w:hideMark/>
          </w:tcPr>
          <w:p w14:paraId="24F3A3B9" w14:textId="77777777" w:rsidR="00724A36" w:rsidRPr="00DF6814" w:rsidRDefault="00724A36" w:rsidP="0050355C">
            <w:pPr>
              <w:jc w:val="right"/>
              <w:rPr>
                <w:sz w:val="19"/>
                <w:szCs w:val="19"/>
              </w:rPr>
            </w:pPr>
            <w:r w:rsidRPr="00DF6814">
              <w:rPr>
                <w:sz w:val="19"/>
                <w:szCs w:val="19"/>
              </w:rPr>
              <w:t xml:space="preserve">505,5 </w:t>
            </w:r>
          </w:p>
        </w:tc>
        <w:tc>
          <w:tcPr>
            <w:tcW w:w="1045" w:type="dxa"/>
            <w:tcBorders>
              <w:top w:val="nil"/>
              <w:left w:val="nil"/>
              <w:bottom w:val="single" w:sz="4" w:space="0" w:color="auto"/>
              <w:right w:val="double" w:sz="6" w:space="0" w:color="auto"/>
            </w:tcBorders>
            <w:shd w:val="clear" w:color="auto" w:fill="auto"/>
            <w:vAlign w:val="center"/>
            <w:hideMark/>
          </w:tcPr>
          <w:p w14:paraId="31DCBDE9"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4C6577AC" w14:textId="77777777" w:rsidTr="0050355C">
        <w:trPr>
          <w:trHeight w:val="70"/>
        </w:trPr>
        <w:tc>
          <w:tcPr>
            <w:tcW w:w="3970" w:type="dxa"/>
            <w:tcBorders>
              <w:top w:val="nil"/>
              <w:left w:val="double" w:sz="6" w:space="0" w:color="auto"/>
              <w:bottom w:val="nil"/>
              <w:right w:val="single" w:sz="4" w:space="0" w:color="auto"/>
            </w:tcBorders>
            <w:shd w:val="clear" w:color="auto" w:fill="auto"/>
            <w:vAlign w:val="center"/>
            <w:hideMark/>
          </w:tcPr>
          <w:p w14:paraId="2FBF0A02" w14:textId="77777777" w:rsidR="00724A36" w:rsidRPr="00DF6814" w:rsidRDefault="00724A36" w:rsidP="0050355C">
            <w:pPr>
              <w:rPr>
                <w:sz w:val="19"/>
                <w:szCs w:val="19"/>
              </w:rPr>
            </w:pPr>
            <w:r w:rsidRPr="00DF6814">
              <w:rPr>
                <w:sz w:val="19"/>
                <w:szCs w:val="19"/>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992" w:type="dxa"/>
            <w:tcBorders>
              <w:top w:val="nil"/>
              <w:left w:val="nil"/>
              <w:bottom w:val="nil"/>
              <w:right w:val="single" w:sz="4" w:space="0" w:color="auto"/>
            </w:tcBorders>
            <w:shd w:val="clear" w:color="auto" w:fill="auto"/>
            <w:vAlign w:val="center"/>
            <w:hideMark/>
          </w:tcPr>
          <w:p w14:paraId="4EEFCD10" w14:textId="77777777" w:rsidR="00724A36" w:rsidRPr="00DF6814" w:rsidRDefault="00724A36" w:rsidP="0050355C">
            <w:pPr>
              <w:jc w:val="right"/>
              <w:rPr>
                <w:sz w:val="19"/>
                <w:szCs w:val="19"/>
              </w:rPr>
            </w:pPr>
            <w:r w:rsidRPr="00DF6814">
              <w:rPr>
                <w:sz w:val="19"/>
                <w:szCs w:val="19"/>
              </w:rPr>
              <w:t xml:space="preserve">653,1 </w:t>
            </w:r>
          </w:p>
        </w:tc>
        <w:tc>
          <w:tcPr>
            <w:tcW w:w="1134" w:type="dxa"/>
            <w:tcBorders>
              <w:top w:val="nil"/>
              <w:left w:val="nil"/>
              <w:bottom w:val="nil"/>
              <w:right w:val="single" w:sz="4" w:space="0" w:color="auto"/>
            </w:tcBorders>
            <w:shd w:val="clear" w:color="auto" w:fill="auto"/>
            <w:vAlign w:val="center"/>
            <w:hideMark/>
          </w:tcPr>
          <w:p w14:paraId="609AAC96" w14:textId="77777777" w:rsidR="00724A36" w:rsidRPr="00DF6814" w:rsidRDefault="00724A36" w:rsidP="0050355C">
            <w:pPr>
              <w:jc w:val="right"/>
              <w:rPr>
                <w:sz w:val="19"/>
                <w:szCs w:val="19"/>
              </w:rPr>
            </w:pPr>
            <w:r w:rsidRPr="00DF6814">
              <w:rPr>
                <w:sz w:val="19"/>
                <w:szCs w:val="19"/>
              </w:rPr>
              <w:t xml:space="preserve">453,4 </w:t>
            </w:r>
          </w:p>
        </w:tc>
        <w:tc>
          <w:tcPr>
            <w:tcW w:w="992" w:type="dxa"/>
            <w:tcBorders>
              <w:top w:val="nil"/>
              <w:left w:val="nil"/>
              <w:bottom w:val="single" w:sz="4" w:space="0" w:color="auto"/>
              <w:right w:val="single" w:sz="4" w:space="0" w:color="auto"/>
            </w:tcBorders>
            <w:shd w:val="clear" w:color="auto" w:fill="auto"/>
            <w:vAlign w:val="center"/>
            <w:hideMark/>
          </w:tcPr>
          <w:p w14:paraId="28DBE52A" w14:textId="77777777" w:rsidR="00724A36" w:rsidRPr="00DF6814" w:rsidRDefault="00724A36" w:rsidP="0050355C">
            <w:pPr>
              <w:jc w:val="right"/>
              <w:rPr>
                <w:sz w:val="19"/>
                <w:szCs w:val="19"/>
              </w:rPr>
            </w:pPr>
            <w:r w:rsidRPr="00DF6814">
              <w:rPr>
                <w:sz w:val="19"/>
                <w:szCs w:val="19"/>
              </w:rPr>
              <w:t xml:space="preserve">-199,7 </w:t>
            </w:r>
          </w:p>
        </w:tc>
        <w:tc>
          <w:tcPr>
            <w:tcW w:w="709" w:type="dxa"/>
            <w:tcBorders>
              <w:top w:val="nil"/>
              <w:left w:val="nil"/>
              <w:bottom w:val="single" w:sz="4" w:space="0" w:color="auto"/>
              <w:right w:val="single" w:sz="4" w:space="0" w:color="auto"/>
            </w:tcBorders>
            <w:shd w:val="clear" w:color="auto" w:fill="auto"/>
            <w:vAlign w:val="center"/>
            <w:hideMark/>
          </w:tcPr>
          <w:p w14:paraId="16F33A9A" w14:textId="77777777" w:rsidR="00724A36" w:rsidRPr="00DF6814" w:rsidRDefault="00724A36" w:rsidP="0050355C">
            <w:pPr>
              <w:jc w:val="right"/>
              <w:rPr>
                <w:sz w:val="19"/>
                <w:szCs w:val="19"/>
              </w:rPr>
            </w:pPr>
            <w:r w:rsidRPr="00DF6814">
              <w:rPr>
                <w:sz w:val="19"/>
                <w:szCs w:val="19"/>
              </w:rPr>
              <w:t xml:space="preserve">-30,6 </w:t>
            </w:r>
          </w:p>
        </w:tc>
        <w:tc>
          <w:tcPr>
            <w:tcW w:w="1134" w:type="dxa"/>
            <w:tcBorders>
              <w:top w:val="nil"/>
              <w:left w:val="nil"/>
              <w:bottom w:val="nil"/>
              <w:right w:val="single" w:sz="4" w:space="0" w:color="auto"/>
            </w:tcBorders>
            <w:shd w:val="clear" w:color="auto" w:fill="auto"/>
            <w:vAlign w:val="center"/>
            <w:hideMark/>
          </w:tcPr>
          <w:p w14:paraId="0C1BDE38" w14:textId="77777777" w:rsidR="00724A36" w:rsidRPr="00DF6814" w:rsidRDefault="00724A36" w:rsidP="0050355C">
            <w:pPr>
              <w:jc w:val="right"/>
              <w:rPr>
                <w:sz w:val="19"/>
                <w:szCs w:val="19"/>
              </w:rPr>
            </w:pPr>
            <w:r w:rsidRPr="00DF6814">
              <w:rPr>
                <w:sz w:val="19"/>
                <w:szCs w:val="19"/>
              </w:rPr>
              <w:t xml:space="preserve">621,7 </w:t>
            </w:r>
          </w:p>
        </w:tc>
        <w:tc>
          <w:tcPr>
            <w:tcW w:w="1045" w:type="dxa"/>
            <w:tcBorders>
              <w:top w:val="nil"/>
              <w:left w:val="nil"/>
              <w:bottom w:val="nil"/>
              <w:right w:val="double" w:sz="6" w:space="0" w:color="auto"/>
            </w:tcBorders>
            <w:shd w:val="clear" w:color="auto" w:fill="auto"/>
            <w:vAlign w:val="center"/>
            <w:hideMark/>
          </w:tcPr>
          <w:p w14:paraId="2428CDA2" w14:textId="77777777" w:rsidR="00724A36" w:rsidRPr="00DF6814" w:rsidRDefault="00724A36" w:rsidP="0050355C">
            <w:pPr>
              <w:jc w:val="right"/>
              <w:rPr>
                <w:sz w:val="19"/>
                <w:szCs w:val="19"/>
              </w:rPr>
            </w:pPr>
            <w:r w:rsidRPr="00DF6814">
              <w:rPr>
                <w:sz w:val="19"/>
                <w:szCs w:val="19"/>
              </w:rPr>
              <w:t xml:space="preserve">386,1 </w:t>
            </w:r>
          </w:p>
        </w:tc>
      </w:tr>
      <w:tr w:rsidR="00DF6814" w:rsidRPr="00DF6814" w14:paraId="24CD7F6F" w14:textId="77777777" w:rsidTr="0050355C">
        <w:trPr>
          <w:trHeight w:val="70"/>
        </w:trPr>
        <w:tc>
          <w:tcPr>
            <w:tcW w:w="3970" w:type="dxa"/>
            <w:tcBorders>
              <w:top w:val="single" w:sz="4" w:space="0" w:color="auto"/>
              <w:left w:val="double" w:sz="6" w:space="0" w:color="auto"/>
              <w:bottom w:val="nil"/>
              <w:right w:val="single" w:sz="4" w:space="0" w:color="auto"/>
            </w:tcBorders>
            <w:shd w:val="clear" w:color="auto" w:fill="auto"/>
            <w:vAlign w:val="center"/>
            <w:hideMark/>
          </w:tcPr>
          <w:p w14:paraId="6BACE7AF" w14:textId="77777777" w:rsidR="00724A36" w:rsidRPr="00DF6814" w:rsidRDefault="00724A36" w:rsidP="0050355C">
            <w:pPr>
              <w:rPr>
                <w:sz w:val="19"/>
                <w:szCs w:val="19"/>
              </w:rPr>
            </w:pPr>
            <w:r w:rsidRPr="00DF6814">
              <w:rPr>
                <w:sz w:val="19"/>
                <w:szCs w:val="19"/>
              </w:rPr>
              <w:t>За счет средств резервного фонда Правительства Российской Федерации</w:t>
            </w:r>
          </w:p>
        </w:tc>
        <w:tc>
          <w:tcPr>
            <w:tcW w:w="992" w:type="dxa"/>
            <w:tcBorders>
              <w:top w:val="single" w:sz="4" w:space="0" w:color="auto"/>
              <w:left w:val="nil"/>
              <w:bottom w:val="nil"/>
              <w:right w:val="single" w:sz="4" w:space="0" w:color="auto"/>
            </w:tcBorders>
            <w:shd w:val="clear" w:color="auto" w:fill="auto"/>
            <w:vAlign w:val="center"/>
            <w:hideMark/>
          </w:tcPr>
          <w:p w14:paraId="63411B7C" w14:textId="77777777" w:rsidR="00724A36" w:rsidRPr="00DF6814" w:rsidRDefault="00724A36" w:rsidP="0050355C">
            <w:pPr>
              <w:jc w:val="right"/>
              <w:rPr>
                <w:sz w:val="19"/>
                <w:szCs w:val="19"/>
              </w:rPr>
            </w:pPr>
            <w:r w:rsidRPr="00DF6814">
              <w:rPr>
                <w:sz w:val="19"/>
                <w:szCs w:val="19"/>
              </w:rPr>
              <w:t xml:space="preserve">809,2 </w:t>
            </w:r>
          </w:p>
        </w:tc>
        <w:tc>
          <w:tcPr>
            <w:tcW w:w="1134" w:type="dxa"/>
            <w:tcBorders>
              <w:top w:val="single" w:sz="4" w:space="0" w:color="auto"/>
              <w:left w:val="nil"/>
              <w:bottom w:val="nil"/>
              <w:right w:val="single" w:sz="4" w:space="0" w:color="auto"/>
            </w:tcBorders>
            <w:shd w:val="clear" w:color="auto" w:fill="auto"/>
            <w:vAlign w:val="center"/>
            <w:hideMark/>
          </w:tcPr>
          <w:p w14:paraId="53C84813" w14:textId="77777777" w:rsidR="00724A36" w:rsidRPr="00DF6814" w:rsidRDefault="00724A36" w:rsidP="0050355C">
            <w:pPr>
              <w:jc w:val="right"/>
              <w:rPr>
                <w:sz w:val="19"/>
                <w:szCs w:val="19"/>
              </w:rPr>
            </w:pPr>
            <w:r w:rsidRPr="00DF6814">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581ED8C" w14:textId="77777777" w:rsidR="00724A36" w:rsidRPr="00DF6814" w:rsidRDefault="00724A36" w:rsidP="0050355C">
            <w:pPr>
              <w:jc w:val="right"/>
              <w:rPr>
                <w:sz w:val="19"/>
                <w:szCs w:val="19"/>
              </w:rPr>
            </w:pPr>
            <w:r w:rsidRPr="00DF6814">
              <w:rPr>
                <w:sz w:val="19"/>
                <w:szCs w:val="19"/>
              </w:rPr>
              <w:t xml:space="preserve">-809,2 </w:t>
            </w:r>
          </w:p>
        </w:tc>
        <w:tc>
          <w:tcPr>
            <w:tcW w:w="709" w:type="dxa"/>
            <w:tcBorders>
              <w:top w:val="nil"/>
              <w:left w:val="nil"/>
              <w:bottom w:val="single" w:sz="4" w:space="0" w:color="auto"/>
              <w:right w:val="single" w:sz="4" w:space="0" w:color="auto"/>
            </w:tcBorders>
            <w:shd w:val="clear" w:color="auto" w:fill="auto"/>
            <w:vAlign w:val="center"/>
            <w:hideMark/>
          </w:tcPr>
          <w:p w14:paraId="2482FC3D" w14:textId="77777777" w:rsidR="00724A36" w:rsidRPr="00DF6814" w:rsidRDefault="00724A36" w:rsidP="0050355C">
            <w:pPr>
              <w:jc w:val="right"/>
              <w:rPr>
                <w:sz w:val="19"/>
                <w:szCs w:val="19"/>
              </w:rPr>
            </w:pPr>
            <w:r w:rsidRPr="00DF6814">
              <w:rPr>
                <w:sz w:val="19"/>
                <w:szCs w:val="19"/>
              </w:rPr>
              <w:t xml:space="preserve">-100,0 </w:t>
            </w:r>
          </w:p>
        </w:tc>
        <w:tc>
          <w:tcPr>
            <w:tcW w:w="1134" w:type="dxa"/>
            <w:tcBorders>
              <w:top w:val="single" w:sz="4" w:space="0" w:color="auto"/>
              <w:left w:val="nil"/>
              <w:bottom w:val="nil"/>
              <w:right w:val="single" w:sz="4" w:space="0" w:color="auto"/>
            </w:tcBorders>
            <w:shd w:val="clear" w:color="auto" w:fill="auto"/>
            <w:vAlign w:val="center"/>
            <w:hideMark/>
          </w:tcPr>
          <w:p w14:paraId="5013649C" w14:textId="77777777" w:rsidR="00724A36" w:rsidRPr="00DF6814" w:rsidRDefault="00724A36" w:rsidP="0050355C">
            <w:pPr>
              <w:jc w:val="right"/>
              <w:rPr>
                <w:sz w:val="19"/>
                <w:szCs w:val="19"/>
              </w:rPr>
            </w:pPr>
            <w:r w:rsidRPr="00DF6814">
              <w:rPr>
                <w:sz w:val="19"/>
                <w:szCs w:val="19"/>
              </w:rPr>
              <w:t xml:space="preserve">0,0 </w:t>
            </w:r>
          </w:p>
        </w:tc>
        <w:tc>
          <w:tcPr>
            <w:tcW w:w="1045" w:type="dxa"/>
            <w:tcBorders>
              <w:top w:val="single" w:sz="4" w:space="0" w:color="auto"/>
              <w:left w:val="nil"/>
              <w:bottom w:val="nil"/>
              <w:right w:val="double" w:sz="6" w:space="0" w:color="auto"/>
            </w:tcBorders>
            <w:shd w:val="clear" w:color="auto" w:fill="auto"/>
            <w:vAlign w:val="center"/>
            <w:hideMark/>
          </w:tcPr>
          <w:p w14:paraId="13079435" w14:textId="77777777" w:rsidR="00724A36" w:rsidRPr="00DF6814" w:rsidRDefault="00724A36" w:rsidP="0050355C">
            <w:pPr>
              <w:jc w:val="right"/>
              <w:rPr>
                <w:sz w:val="19"/>
                <w:szCs w:val="19"/>
              </w:rPr>
            </w:pPr>
            <w:r w:rsidRPr="00DF6814">
              <w:rPr>
                <w:sz w:val="19"/>
                <w:szCs w:val="19"/>
              </w:rPr>
              <w:t xml:space="preserve">0,0 </w:t>
            </w:r>
          </w:p>
        </w:tc>
      </w:tr>
      <w:tr w:rsidR="00724A36" w:rsidRPr="00DF6814" w14:paraId="478E66C6" w14:textId="77777777" w:rsidTr="0050355C">
        <w:trPr>
          <w:trHeight w:val="70"/>
        </w:trPr>
        <w:tc>
          <w:tcPr>
            <w:tcW w:w="3970"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A9E986B" w14:textId="77777777" w:rsidR="00724A36" w:rsidRPr="00DF6814" w:rsidRDefault="00724A36" w:rsidP="0050355C">
            <w:pPr>
              <w:rPr>
                <w:sz w:val="19"/>
                <w:szCs w:val="19"/>
              </w:rPr>
            </w:pPr>
            <w:r w:rsidRPr="00DF6814">
              <w:rPr>
                <w:sz w:val="19"/>
                <w:szCs w:val="19"/>
              </w:rPr>
              <w:t>Прочие субсидии бюджетам субъектов РФ</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14A2B92" w14:textId="77777777" w:rsidR="00724A36" w:rsidRPr="00DF6814" w:rsidRDefault="00724A36" w:rsidP="0050355C">
            <w:pPr>
              <w:jc w:val="right"/>
              <w:rPr>
                <w:sz w:val="19"/>
                <w:szCs w:val="19"/>
              </w:rPr>
            </w:pPr>
            <w:r w:rsidRPr="00DF6814">
              <w:rPr>
                <w:sz w:val="19"/>
                <w:szCs w:val="19"/>
              </w:rPr>
              <w:t xml:space="preserve">327,7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05764CB2" w14:textId="77777777" w:rsidR="00724A36" w:rsidRPr="00DF6814" w:rsidRDefault="00724A36" w:rsidP="0050355C">
            <w:pPr>
              <w:jc w:val="right"/>
              <w:rPr>
                <w:sz w:val="19"/>
                <w:szCs w:val="19"/>
              </w:rPr>
            </w:pPr>
            <w:r w:rsidRPr="00DF6814">
              <w:rPr>
                <w:sz w:val="19"/>
                <w:szCs w:val="19"/>
              </w:rPr>
              <w:t xml:space="preserve">50,3 </w:t>
            </w:r>
          </w:p>
        </w:tc>
        <w:tc>
          <w:tcPr>
            <w:tcW w:w="992" w:type="dxa"/>
            <w:tcBorders>
              <w:top w:val="nil"/>
              <w:left w:val="nil"/>
              <w:bottom w:val="double" w:sz="6" w:space="0" w:color="auto"/>
              <w:right w:val="single" w:sz="4" w:space="0" w:color="auto"/>
            </w:tcBorders>
            <w:shd w:val="clear" w:color="auto" w:fill="auto"/>
            <w:vAlign w:val="center"/>
            <w:hideMark/>
          </w:tcPr>
          <w:p w14:paraId="2668F52C" w14:textId="77777777" w:rsidR="00724A36" w:rsidRPr="00DF6814" w:rsidRDefault="00724A36" w:rsidP="0050355C">
            <w:pPr>
              <w:jc w:val="right"/>
              <w:rPr>
                <w:sz w:val="19"/>
                <w:szCs w:val="19"/>
              </w:rPr>
            </w:pPr>
            <w:r w:rsidRPr="00DF6814">
              <w:rPr>
                <w:sz w:val="19"/>
                <w:szCs w:val="19"/>
              </w:rPr>
              <w:t xml:space="preserve">-277,4 </w:t>
            </w:r>
          </w:p>
        </w:tc>
        <w:tc>
          <w:tcPr>
            <w:tcW w:w="709" w:type="dxa"/>
            <w:tcBorders>
              <w:top w:val="nil"/>
              <w:left w:val="nil"/>
              <w:bottom w:val="double" w:sz="6" w:space="0" w:color="auto"/>
              <w:right w:val="single" w:sz="4" w:space="0" w:color="auto"/>
            </w:tcBorders>
            <w:shd w:val="clear" w:color="auto" w:fill="auto"/>
            <w:vAlign w:val="center"/>
            <w:hideMark/>
          </w:tcPr>
          <w:p w14:paraId="23926EC8" w14:textId="77777777" w:rsidR="00724A36" w:rsidRPr="00DF6814" w:rsidRDefault="00724A36" w:rsidP="0050355C">
            <w:pPr>
              <w:jc w:val="right"/>
              <w:rPr>
                <w:sz w:val="19"/>
                <w:szCs w:val="19"/>
              </w:rPr>
            </w:pPr>
            <w:r w:rsidRPr="00DF6814">
              <w:rPr>
                <w:sz w:val="19"/>
                <w:szCs w:val="19"/>
              </w:rPr>
              <w:t xml:space="preserve">-84,7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43B0A14F" w14:textId="77777777" w:rsidR="00724A36" w:rsidRPr="00DF6814" w:rsidRDefault="00724A36" w:rsidP="0050355C">
            <w:pPr>
              <w:jc w:val="right"/>
              <w:rPr>
                <w:sz w:val="19"/>
                <w:szCs w:val="19"/>
              </w:rPr>
            </w:pPr>
            <w:r w:rsidRPr="00DF6814">
              <w:rPr>
                <w:sz w:val="19"/>
                <w:szCs w:val="19"/>
              </w:rPr>
              <w:t xml:space="preserve">50,1 </w:t>
            </w:r>
          </w:p>
        </w:tc>
        <w:tc>
          <w:tcPr>
            <w:tcW w:w="1045" w:type="dxa"/>
            <w:tcBorders>
              <w:top w:val="single" w:sz="4" w:space="0" w:color="auto"/>
              <w:left w:val="nil"/>
              <w:bottom w:val="double" w:sz="6" w:space="0" w:color="auto"/>
              <w:right w:val="double" w:sz="6" w:space="0" w:color="auto"/>
            </w:tcBorders>
            <w:shd w:val="clear" w:color="auto" w:fill="auto"/>
            <w:vAlign w:val="center"/>
            <w:hideMark/>
          </w:tcPr>
          <w:p w14:paraId="6A292572" w14:textId="77777777" w:rsidR="00724A36" w:rsidRPr="00DF6814" w:rsidRDefault="00724A36" w:rsidP="0050355C">
            <w:pPr>
              <w:jc w:val="right"/>
              <w:rPr>
                <w:sz w:val="19"/>
                <w:szCs w:val="19"/>
              </w:rPr>
            </w:pPr>
            <w:r w:rsidRPr="00DF6814">
              <w:rPr>
                <w:sz w:val="19"/>
                <w:szCs w:val="19"/>
              </w:rPr>
              <w:t xml:space="preserve">3,5 </w:t>
            </w:r>
          </w:p>
        </w:tc>
      </w:tr>
    </w:tbl>
    <w:p w14:paraId="3D098409" w14:textId="77777777" w:rsidR="00724A36" w:rsidRPr="00DF6814" w:rsidRDefault="00724A36" w:rsidP="00724A36">
      <w:pPr>
        <w:jc w:val="both"/>
        <w:rPr>
          <w:sz w:val="16"/>
          <w:szCs w:val="16"/>
          <w:highlight w:val="cyan"/>
        </w:rPr>
      </w:pPr>
    </w:p>
    <w:p w14:paraId="311B1966" w14:textId="77777777" w:rsidR="00724A36" w:rsidRPr="00DF6814" w:rsidRDefault="00724A36" w:rsidP="008B655D">
      <w:pPr>
        <w:ind w:firstLine="709"/>
        <w:jc w:val="both"/>
        <w:rPr>
          <w:sz w:val="28"/>
          <w:szCs w:val="28"/>
        </w:rPr>
      </w:pPr>
      <w:r w:rsidRPr="00DF6814">
        <w:rPr>
          <w:sz w:val="28"/>
          <w:szCs w:val="28"/>
        </w:rPr>
        <w:t>На 2025 год отмечается значительный рост сумм субсидий на реализацию региональных проектов модернизации первичного звена здравоохранения, которые к плану 2024 года увеличиваются на 60,7 % (+561,8 млн.руб.).</w:t>
      </w:r>
    </w:p>
    <w:p w14:paraId="77AA2682" w14:textId="5E3FB09C" w:rsidR="00724A36" w:rsidRPr="00DF6814" w:rsidRDefault="00724A36" w:rsidP="008B655D">
      <w:pPr>
        <w:ind w:firstLine="709"/>
        <w:jc w:val="both"/>
        <w:rPr>
          <w:sz w:val="28"/>
          <w:szCs w:val="28"/>
        </w:rPr>
      </w:pPr>
      <w:r w:rsidRPr="00DF6814">
        <w:rPr>
          <w:sz w:val="28"/>
          <w:szCs w:val="28"/>
        </w:rPr>
        <w:t xml:space="preserve">На рисунке </w:t>
      </w:r>
      <w:r w:rsidR="00BA151D" w:rsidRPr="00DF6814">
        <w:rPr>
          <w:sz w:val="28"/>
          <w:szCs w:val="28"/>
        </w:rPr>
        <w:t>5</w:t>
      </w:r>
      <w:r w:rsidRPr="00DF6814">
        <w:rPr>
          <w:sz w:val="28"/>
          <w:szCs w:val="28"/>
        </w:rPr>
        <w:t xml:space="preserve"> представлены сведения о субсидиях в областной бюджет на 2023 – 2027 годы.</w:t>
      </w:r>
    </w:p>
    <w:p w14:paraId="55943BDE" w14:textId="77777777" w:rsidR="00724A36" w:rsidRPr="00DF6814" w:rsidRDefault="00724A36" w:rsidP="00724A36">
      <w:pPr>
        <w:keepNext/>
        <w:jc w:val="center"/>
      </w:pPr>
      <w:r w:rsidRPr="00DF6814">
        <w:rPr>
          <w:noProof/>
        </w:rPr>
        <w:drawing>
          <wp:inline distT="0" distB="0" distL="0" distR="0" wp14:anchorId="6DE25DCD" wp14:editId="20357577">
            <wp:extent cx="6104890" cy="1979921"/>
            <wp:effectExtent l="0" t="0" r="0" b="190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36101" cy="1990043"/>
                    </a:xfrm>
                    <a:prstGeom prst="rect">
                      <a:avLst/>
                    </a:prstGeom>
                    <a:noFill/>
                  </pic:spPr>
                </pic:pic>
              </a:graphicData>
            </a:graphic>
          </wp:inline>
        </w:drawing>
      </w:r>
    </w:p>
    <w:p w14:paraId="32C98A31" w14:textId="77777777" w:rsidR="00724A36" w:rsidRPr="00DF6814" w:rsidRDefault="00724A36" w:rsidP="00724A36">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5</w:t>
      </w:r>
      <w:r w:rsidRPr="00DF6814">
        <w:rPr>
          <w:b w:val="0"/>
        </w:rPr>
        <w:fldChar w:fldCharType="end"/>
      </w:r>
      <w:r w:rsidRPr="00DF6814">
        <w:rPr>
          <w:b w:val="0"/>
        </w:rPr>
        <w:t>. Общая сумма субсидий в доходной части областного бюджета, млн.руб.</w:t>
      </w:r>
    </w:p>
    <w:p w14:paraId="78C74BC5" w14:textId="77777777" w:rsidR="00724A36" w:rsidRPr="00DF6814" w:rsidRDefault="00724A36" w:rsidP="00E760CD">
      <w:pPr>
        <w:ind w:firstLine="709"/>
        <w:jc w:val="both"/>
        <w:rPr>
          <w:sz w:val="28"/>
          <w:szCs w:val="28"/>
        </w:rPr>
      </w:pPr>
    </w:p>
    <w:p w14:paraId="10B2B9D5" w14:textId="77777777" w:rsidR="00724A36" w:rsidRPr="00DF6814" w:rsidRDefault="00724A36" w:rsidP="00E760CD">
      <w:pPr>
        <w:ind w:firstLine="709"/>
        <w:jc w:val="both"/>
        <w:rPr>
          <w:sz w:val="28"/>
          <w:szCs w:val="28"/>
        </w:rPr>
      </w:pPr>
      <w:r w:rsidRPr="00DF6814">
        <w:rPr>
          <w:sz w:val="28"/>
          <w:szCs w:val="28"/>
        </w:rPr>
        <w:t>На 2026 год субсидии из федерального бюджета предусмотрены в общей сумме 14 189,5 млн.руб., что на 6,2 % (+825,9 млн.руб.) выше аналогичных параметров проекта на 2025 год, их них 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для занятий физической культурой и спортом – 505,5 млн.руб., которые не предусмотрены на 2024 и на 2025 год.</w:t>
      </w:r>
    </w:p>
    <w:p w14:paraId="338FDE32" w14:textId="46C24100" w:rsidR="00724A36" w:rsidRPr="00DF6814" w:rsidRDefault="00724A36" w:rsidP="00E760CD">
      <w:pPr>
        <w:ind w:firstLine="709"/>
        <w:jc w:val="both"/>
        <w:rPr>
          <w:sz w:val="28"/>
          <w:szCs w:val="28"/>
        </w:rPr>
      </w:pPr>
      <w:r w:rsidRPr="00DF6814">
        <w:rPr>
          <w:sz w:val="28"/>
          <w:szCs w:val="28"/>
        </w:rPr>
        <w:t>На 202</w:t>
      </w:r>
      <w:r w:rsidR="00E760CD" w:rsidRPr="00DF6814">
        <w:rPr>
          <w:sz w:val="28"/>
          <w:szCs w:val="28"/>
        </w:rPr>
        <w:t>7</w:t>
      </w:r>
      <w:r w:rsidRPr="00DF6814">
        <w:rPr>
          <w:sz w:val="28"/>
          <w:szCs w:val="28"/>
        </w:rPr>
        <w:t xml:space="preserve"> год снижение сумм субсидий в областной бюджет </w:t>
      </w:r>
      <w:r w:rsidR="007C53B3" w:rsidRPr="00DF6814">
        <w:rPr>
          <w:sz w:val="28"/>
          <w:szCs w:val="28"/>
        </w:rPr>
        <w:t xml:space="preserve">к 2026 году </w:t>
      </w:r>
      <w:r w:rsidRPr="00DF6814">
        <w:rPr>
          <w:sz w:val="28"/>
          <w:szCs w:val="28"/>
        </w:rPr>
        <w:t>составляет 67,1 % (-9 526,3 млн.руб.).</w:t>
      </w:r>
    </w:p>
    <w:p w14:paraId="67418908" w14:textId="78C200CD" w:rsidR="00242A69" w:rsidRPr="00DF6814" w:rsidRDefault="00855B5C" w:rsidP="00E760CD">
      <w:pPr>
        <w:ind w:firstLine="709"/>
        <w:jc w:val="both"/>
        <w:rPr>
          <w:sz w:val="28"/>
          <w:szCs w:val="28"/>
        </w:rPr>
      </w:pPr>
      <w:r w:rsidRPr="00DF6814">
        <w:rPr>
          <w:sz w:val="28"/>
          <w:szCs w:val="28"/>
        </w:rPr>
        <w:t>В 2025 году в соответствии с п. 1 ст. 142.2 БК РФ предусмотрено поступление субсидии в областной бюджет из бюджета ГО «Новая Земля» в сумме 41,2 млн.руб.</w:t>
      </w:r>
      <w:r w:rsidR="00F335C9" w:rsidRPr="00DF6814">
        <w:rPr>
          <w:sz w:val="28"/>
          <w:szCs w:val="28"/>
        </w:rPr>
        <w:t xml:space="preserve">, поскольку подушевые расчетные налоговые доходы указанного муниципального образования в 2023 году превысили </w:t>
      </w:r>
      <w:r w:rsidR="00762A39" w:rsidRPr="00DF6814">
        <w:rPr>
          <w:sz w:val="28"/>
          <w:szCs w:val="28"/>
        </w:rPr>
        <w:t xml:space="preserve">двукратный </w:t>
      </w:r>
      <w:r w:rsidR="00F335C9" w:rsidRPr="00DF6814">
        <w:rPr>
          <w:sz w:val="28"/>
          <w:szCs w:val="28"/>
        </w:rPr>
        <w:t>средний уровень по муниципальным районам, муниципальным округам, городским округам Архангельской области</w:t>
      </w:r>
      <w:r w:rsidR="006B4772" w:rsidRPr="00DF6814">
        <w:rPr>
          <w:sz w:val="28"/>
          <w:szCs w:val="28"/>
        </w:rPr>
        <w:t>, что установлено п. 1 ст. 10 областного закона от 22.10.2009 № 78-6-ОЗ «О реализации полномочий Архангельской области в сфере регулирования межбюджетных отношений» (далее – закон о межбюджетных отношениях).</w:t>
      </w:r>
    </w:p>
    <w:p w14:paraId="525AC624" w14:textId="2475FBC1" w:rsidR="00855B5C" w:rsidRPr="00DF6814" w:rsidRDefault="00226B02" w:rsidP="00E760CD">
      <w:pPr>
        <w:ind w:firstLine="709"/>
        <w:jc w:val="both"/>
        <w:rPr>
          <w:sz w:val="28"/>
          <w:szCs w:val="28"/>
        </w:rPr>
      </w:pPr>
      <w:r w:rsidRPr="00DF6814">
        <w:rPr>
          <w:sz w:val="28"/>
          <w:szCs w:val="28"/>
        </w:rPr>
        <w:t>Методика расчета указанной субсидии утверждена приложением № 4 к з</w:t>
      </w:r>
      <w:r w:rsidR="00242A69" w:rsidRPr="00DF6814">
        <w:rPr>
          <w:sz w:val="28"/>
          <w:szCs w:val="28"/>
        </w:rPr>
        <w:t>акону о межбюджетных отношениях и расчет размера субсидии</w:t>
      </w:r>
      <w:r w:rsidR="00762A39" w:rsidRPr="00DF6814">
        <w:rPr>
          <w:sz w:val="28"/>
          <w:szCs w:val="28"/>
        </w:rPr>
        <w:t>, подлежащей поступлению в областной бюджет,</w:t>
      </w:r>
      <w:r w:rsidR="00242A69" w:rsidRPr="00DF6814">
        <w:rPr>
          <w:sz w:val="28"/>
          <w:szCs w:val="28"/>
        </w:rPr>
        <w:t xml:space="preserve"> выполнен в соответствии с указанной методикой.</w:t>
      </w:r>
    </w:p>
    <w:p w14:paraId="1B5A4FCF" w14:textId="7C2EF24C" w:rsidR="00226B02" w:rsidRPr="00DF6814" w:rsidRDefault="00242A69" w:rsidP="00E760CD">
      <w:pPr>
        <w:ind w:firstLine="709"/>
        <w:jc w:val="both"/>
        <w:rPr>
          <w:sz w:val="28"/>
          <w:szCs w:val="28"/>
        </w:rPr>
      </w:pPr>
      <w:r w:rsidRPr="00DF6814">
        <w:rPr>
          <w:sz w:val="28"/>
          <w:szCs w:val="28"/>
        </w:rPr>
        <w:t>В отношении закона о межбюджетных отношениях контрольно-счетная палата полагает необходимым отметить следующее:</w:t>
      </w:r>
    </w:p>
    <w:p w14:paraId="30123802" w14:textId="112015FF" w:rsidR="00242A69" w:rsidRPr="00DF6814" w:rsidRDefault="00242A69" w:rsidP="00E760CD">
      <w:pPr>
        <w:ind w:firstLine="709"/>
        <w:jc w:val="both"/>
        <w:rPr>
          <w:sz w:val="28"/>
          <w:szCs w:val="28"/>
        </w:rPr>
      </w:pPr>
      <w:r w:rsidRPr="00DF6814">
        <w:rPr>
          <w:sz w:val="28"/>
          <w:szCs w:val="28"/>
        </w:rPr>
        <w:t>В статье 10 указанного закона имеет место понятие «</w:t>
      </w:r>
      <w:r w:rsidR="0010053A" w:rsidRPr="00DF6814">
        <w:rPr>
          <w:sz w:val="28"/>
          <w:szCs w:val="28"/>
          <w:u w:val="single"/>
        </w:rPr>
        <w:t>средний</w:t>
      </w:r>
      <w:r w:rsidR="0010053A" w:rsidRPr="00DF6814">
        <w:rPr>
          <w:sz w:val="28"/>
          <w:szCs w:val="28"/>
        </w:rPr>
        <w:t xml:space="preserve"> уровень подушевых расчетных налоговых доходов», при этом в приложениях №№ 4 и 5 к закону о межбюджетных отношениях аналогичная по смыслу переменная, применяемая в расчетах субсидий из местных бюджетов в областной бюджет</w:t>
      </w:r>
      <w:r w:rsidR="0089555B" w:rsidRPr="00DF6814">
        <w:rPr>
          <w:sz w:val="28"/>
          <w:szCs w:val="28"/>
        </w:rPr>
        <w:t>,</w:t>
      </w:r>
      <w:r w:rsidR="0010053A" w:rsidRPr="00DF6814">
        <w:rPr>
          <w:sz w:val="28"/>
          <w:szCs w:val="28"/>
        </w:rPr>
        <w:t xml:space="preserve"> поименована как «</w:t>
      </w:r>
      <w:r w:rsidR="0089555B" w:rsidRPr="00DF6814">
        <w:rPr>
          <w:sz w:val="28"/>
          <w:szCs w:val="28"/>
          <w:u w:val="single"/>
        </w:rPr>
        <w:t>предельный</w:t>
      </w:r>
      <w:r w:rsidR="0089555B" w:rsidRPr="00DF6814">
        <w:rPr>
          <w:sz w:val="28"/>
          <w:szCs w:val="28"/>
        </w:rPr>
        <w:t xml:space="preserve"> уровень подушевых расчетных налоговых доходов</w:t>
      </w:r>
      <w:r w:rsidR="0010053A" w:rsidRPr="00DF6814">
        <w:rPr>
          <w:sz w:val="28"/>
          <w:szCs w:val="28"/>
        </w:rPr>
        <w:t>»</w:t>
      </w:r>
      <w:r w:rsidR="0089555B" w:rsidRPr="00DF6814">
        <w:rPr>
          <w:sz w:val="28"/>
          <w:szCs w:val="28"/>
        </w:rPr>
        <w:t>.</w:t>
      </w:r>
    </w:p>
    <w:p w14:paraId="4E5AE920" w14:textId="299D3C46" w:rsidR="0089555B" w:rsidRPr="00DF6814" w:rsidRDefault="0089555B" w:rsidP="00E760CD">
      <w:pPr>
        <w:ind w:firstLine="709"/>
        <w:jc w:val="both"/>
        <w:rPr>
          <w:sz w:val="28"/>
          <w:szCs w:val="28"/>
        </w:rPr>
      </w:pPr>
      <w:r w:rsidRPr="00DF6814">
        <w:rPr>
          <w:sz w:val="28"/>
          <w:szCs w:val="28"/>
        </w:rPr>
        <w:t>В связи с вышеизложенным</w:t>
      </w:r>
      <w:r w:rsidR="006B7782" w:rsidRPr="00DF6814">
        <w:rPr>
          <w:sz w:val="28"/>
          <w:szCs w:val="28"/>
        </w:rPr>
        <w:t xml:space="preserve"> и</w:t>
      </w:r>
      <w:r w:rsidRPr="00DF6814">
        <w:rPr>
          <w:sz w:val="28"/>
          <w:szCs w:val="28"/>
        </w:rPr>
        <w:t xml:space="preserve"> </w:t>
      </w:r>
      <w:r w:rsidR="006B7782" w:rsidRPr="00DF6814">
        <w:rPr>
          <w:sz w:val="28"/>
          <w:szCs w:val="28"/>
        </w:rPr>
        <w:t>с целью единообразного толкования</w:t>
      </w:r>
      <w:r w:rsidR="00762A39" w:rsidRPr="00DF6814">
        <w:rPr>
          <w:sz w:val="28"/>
          <w:szCs w:val="28"/>
        </w:rPr>
        <w:t>,</w:t>
      </w:r>
      <w:r w:rsidR="006B7782" w:rsidRPr="00DF6814">
        <w:rPr>
          <w:sz w:val="28"/>
          <w:szCs w:val="28"/>
        </w:rPr>
        <w:t xml:space="preserve"> </w:t>
      </w:r>
      <w:r w:rsidRPr="00DF6814">
        <w:rPr>
          <w:sz w:val="28"/>
          <w:szCs w:val="28"/>
        </w:rPr>
        <w:t>контрольно-счетная палат</w:t>
      </w:r>
      <w:r w:rsidR="008511D4" w:rsidRPr="00DF6814">
        <w:rPr>
          <w:sz w:val="28"/>
          <w:szCs w:val="28"/>
        </w:rPr>
        <w:t>а</w:t>
      </w:r>
      <w:r w:rsidRPr="00DF6814">
        <w:rPr>
          <w:sz w:val="28"/>
          <w:szCs w:val="28"/>
        </w:rPr>
        <w:t xml:space="preserve"> полагает необходимым предложить внести соответствующие изменения </w:t>
      </w:r>
      <w:r w:rsidR="006B7782" w:rsidRPr="00DF6814">
        <w:rPr>
          <w:sz w:val="28"/>
          <w:szCs w:val="28"/>
        </w:rPr>
        <w:t>в приложения №№ 4 и 5 к закону о межбюджетных отношениях</w:t>
      </w:r>
      <w:r w:rsidR="00D6310B" w:rsidRPr="00DF6814">
        <w:rPr>
          <w:sz w:val="28"/>
          <w:szCs w:val="28"/>
        </w:rPr>
        <w:t>,</w:t>
      </w:r>
      <w:r w:rsidR="006B7782" w:rsidRPr="00DF6814">
        <w:rPr>
          <w:sz w:val="28"/>
          <w:szCs w:val="28"/>
        </w:rPr>
        <w:t xml:space="preserve"> приведя понятие «предельный уровень подушевых расчетных налоговых доходов» </w:t>
      </w:r>
      <w:r w:rsidR="004A1C08" w:rsidRPr="00DF6814">
        <w:rPr>
          <w:sz w:val="28"/>
          <w:szCs w:val="28"/>
        </w:rPr>
        <w:t xml:space="preserve">в соответствие </w:t>
      </w:r>
      <w:r w:rsidR="006B7782" w:rsidRPr="00DF6814">
        <w:rPr>
          <w:sz w:val="28"/>
          <w:szCs w:val="28"/>
        </w:rPr>
        <w:t xml:space="preserve">понятию, обозначенному в статье 10 </w:t>
      </w:r>
      <w:r w:rsidR="00D15C8D" w:rsidRPr="00DF6814">
        <w:rPr>
          <w:sz w:val="28"/>
          <w:szCs w:val="28"/>
        </w:rPr>
        <w:t>указанного закона</w:t>
      </w:r>
      <w:r w:rsidR="00F96F44" w:rsidRPr="00DF6814">
        <w:rPr>
          <w:sz w:val="28"/>
          <w:szCs w:val="28"/>
        </w:rPr>
        <w:t>. Также необходимо отметить, что в ст. 142.2 БК РФ не содержится понятия «предельный уровень подушевых налоговых доходов».</w:t>
      </w:r>
    </w:p>
    <w:p w14:paraId="314BF862" w14:textId="77777777" w:rsidR="00724A36" w:rsidRPr="00DF6814" w:rsidRDefault="00724A36" w:rsidP="007C53B3">
      <w:pPr>
        <w:ind w:firstLine="709"/>
        <w:jc w:val="both"/>
        <w:rPr>
          <w:sz w:val="28"/>
          <w:szCs w:val="28"/>
        </w:rPr>
      </w:pPr>
    </w:p>
    <w:p w14:paraId="4A84A7BC" w14:textId="2A42270C" w:rsidR="00724A36" w:rsidRPr="00DF6814" w:rsidRDefault="00724A36" w:rsidP="007C53B3">
      <w:pPr>
        <w:ind w:firstLine="709"/>
        <w:jc w:val="both"/>
        <w:rPr>
          <w:sz w:val="28"/>
          <w:szCs w:val="28"/>
        </w:rPr>
      </w:pPr>
      <w:r w:rsidRPr="00DF6814">
        <w:rPr>
          <w:sz w:val="28"/>
          <w:szCs w:val="28"/>
        </w:rPr>
        <w:t xml:space="preserve">Поступление иных межбюджетных трансфертов в областной бюджет на 2025 год предусматривается в общей сумме 1 779,3 млн.руб. или почти на уровне 2024 года (снижение на 0,9 % или на 16,8 млн.руб.), из них наибольшие отражены в таблице </w:t>
      </w:r>
      <w:r w:rsidR="00BA151D" w:rsidRPr="00DF6814">
        <w:rPr>
          <w:sz w:val="28"/>
          <w:szCs w:val="28"/>
        </w:rPr>
        <w:t>30</w:t>
      </w:r>
      <w:r w:rsidRPr="00DF6814">
        <w:rPr>
          <w:sz w:val="28"/>
          <w:szCs w:val="28"/>
        </w:rPr>
        <w:t>.</w:t>
      </w:r>
    </w:p>
    <w:p w14:paraId="5E23B2DC" w14:textId="77777777" w:rsidR="00724A36" w:rsidRPr="00DF6814" w:rsidRDefault="00724A36" w:rsidP="009C0374">
      <w:pPr>
        <w:pStyle w:val="af9"/>
        <w:rPr>
          <w:b w:val="0"/>
        </w:rPr>
      </w:pPr>
    </w:p>
    <w:p w14:paraId="1A917A6A" w14:textId="51249797" w:rsidR="00724A36" w:rsidRPr="00DF6814" w:rsidRDefault="00724A36" w:rsidP="00724A36">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30</w:t>
      </w:r>
      <w:r w:rsidRPr="00DF6814">
        <w:rPr>
          <w:b w:val="0"/>
        </w:rPr>
        <w:fldChar w:fldCharType="end"/>
      </w:r>
      <w:r w:rsidRPr="00DF6814">
        <w:rPr>
          <w:b w:val="0"/>
        </w:rPr>
        <w:t>. Отдельные виды иных межбюджетных трансфертов, предусмотренные кассовым планом на 2024 год (на 01.10.2024) и предлагаемые в составе законопроекта на 2025 – 2027 годы, млн.руб.</w:t>
      </w:r>
    </w:p>
    <w:tbl>
      <w:tblPr>
        <w:tblW w:w="10229" w:type="dxa"/>
        <w:tblInd w:w="-449" w:type="dxa"/>
        <w:tblLook w:val="04A0" w:firstRow="1" w:lastRow="0" w:firstColumn="1" w:lastColumn="0" w:noHBand="0" w:noVBand="1"/>
      </w:tblPr>
      <w:tblGrid>
        <w:gridCol w:w="4112"/>
        <w:gridCol w:w="992"/>
        <w:gridCol w:w="1134"/>
        <w:gridCol w:w="992"/>
        <w:gridCol w:w="709"/>
        <w:gridCol w:w="1134"/>
        <w:gridCol w:w="1156"/>
      </w:tblGrid>
      <w:tr w:rsidR="00DF6814" w:rsidRPr="00DF6814" w14:paraId="37556315" w14:textId="77777777" w:rsidTr="009C0374">
        <w:trPr>
          <w:trHeight w:val="35"/>
          <w:tblHeader/>
        </w:trPr>
        <w:tc>
          <w:tcPr>
            <w:tcW w:w="41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11FBD7" w14:textId="77777777" w:rsidR="00724A36" w:rsidRPr="00DF6814" w:rsidRDefault="00724A36" w:rsidP="0050355C">
            <w:pPr>
              <w:jc w:val="center"/>
              <w:rPr>
                <w:b/>
                <w:bCs/>
                <w:sz w:val="19"/>
                <w:szCs w:val="19"/>
              </w:rPr>
            </w:pPr>
            <w:r w:rsidRPr="00DF6814">
              <w:rPr>
                <w:b/>
                <w:bCs/>
                <w:sz w:val="19"/>
                <w:szCs w:val="19"/>
              </w:rPr>
              <w:t>Иные межбюджетные трансферты</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EF73DF2" w14:textId="77777777" w:rsidR="00724A36" w:rsidRPr="00DF6814" w:rsidRDefault="00724A36" w:rsidP="0050355C">
            <w:pPr>
              <w:jc w:val="center"/>
              <w:rPr>
                <w:b/>
                <w:bCs/>
                <w:sz w:val="19"/>
                <w:szCs w:val="19"/>
              </w:rPr>
            </w:pPr>
            <w:r w:rsidRPr="00DF6814">
              <w:rPr>
                <w:b/>
                <w:bCs/>
                <w:sz w:val="19"/>
                <w:szCs w:val="19"/>
              </w:rPr>
              <w:t>План на 2024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105AC2" w14:textId="77777777" w:rsidR="00724A36" w:rsidRPr="00DF6814" w:rsidRDefault="00724A36" w:rsidP="0050355C">
            <w:pPr>
              <w:jc w:val="center"/>
              <w:rPr>
                <w:b/>
                <w:bCs/>
                <w:sz w:val="19"/>
                <w:szCs w:val="19"/>
              </w:rPr>
            </w:pPr>
            <w:r w:rsidRPr="00DF6814">
              <w:rPr>
                <w:b/>
                <w:bCs/>
                <w:sz w:val="19"/>
                <w:szCs w:val="19"/>
              </w:rPr>
              <w:t>Проект на 2025 г.</w:t>
            </w:r>
          </w:p>
        </w:tc>
        <w:tc>
          <w:tcPr>
            <w:tcW w:w="1701" w:type="dxa"/>
            <w:gridSpan w:val="2"/>
            <w:tcBorders>
              <w:top w:val="double" w:sz="6" w:space="0" w:color="auto"/>
              <w:left w:val="nil"/>
              <w:bottom w:val="single" w:sz="4" w:space="0" w:color="auto"/>
              <w:right w:val="single" w:sz="4" w:space="0" w:color="auto"/>
            </w:tcBorders>
            <w:shd w:val="clear" w:color="auto" w:fill="auto"/>
            <w:vAlign w:val="center"/>
            <w:hideMark/>
          </w:tcPr>
          <w:p w14:paraId="0476A969" w14:textId="77777777" w:rsidR="00724A36" w:rsidRPr="00DF6814" w:rsidRDefault="00724A36" w:rsidP="0050355C">
            <w:pPr>
              <w:jc w:val="center"/>
              <w:rPr>
                <w:b/>
                <w:bCs/>
                <w:sz w:val="19"/>
                <w:szCs w:val="19"/>
              </w:rPr>
            </w:pPr>
            <w:r w:rsidRPr="00DF6814">
              <w:rPr>
                <w:b/>
                <w:bCs/>
                <w:sz w:val="19"/>
                <w:szCs w:val="19"/>
              </w:rPr>
              <w:t>(+,-)</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74DC808" w14:textId="77777777" w:rsidR="00724A36" w:rsidRPr="00DF6814" w:rsidRDefault="00724A36" w:rsidP="0050355C">
            <w:pPr>
              <w:jc w:val="center"/>
              <w:rPr>
                <w:b/>
                <w:bCs/>
                <w:sz w:val="19"/>
                <w:szCs w:val="19"/>
              </w:rPr>
            </w:pPr>
            <w:r w:rsidRPr="00DF6814">
              <w:rPr>
                <w:b/>
                <w:bCs/>
                <w:sz w:val="19"/>
                <w:szCs w:val="19"/>
              </w:rPr>
              <w:t>Проект на 2026 г.</w:t>
            </w:r>
          </w:p>
        </w:tc>
        <w:tc>
          <w:tcPr>
            <w:tcW w:w="115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5DFFBF29" w14:textId="60B7C77C" w:rsidR="00724A36" w:rsidRPr="00DF6814" w:rsidRDefault="00724A36" w:rsidP="009C0374">
            <w:pPr>
              <w:jc w:val="center"/>
              <w:rPr>
                <w:b/>
                <w:bCs/>
                <w:sz w:val="19"/>
                <w:szCs w:val="19"/>
              </w:rPr>
            </w:pPr>
            <w:r w:rsidRPr="00DF6814">
              <w:rPr>
                <w:b/>
                <w:bCs/>
                <w:sz w:val="19"/>
                <w:szCs w:val="19"/>
              </w:rPr>
              <w:t>Проект на 202</w:t>
            </w:r>
            <w:r w:rsidR="009C0374" w:rsidRPr="00DF6814">
              <w:rPr>
                <w:b/>
                <w:bCs/>
                <w:sz w:val="19"/>
                <w:szCs w:val="19"/>
              </w:rPr>
              <w:t>7</w:t>
            </w:r>
            <w:r w:rsidRPr="00DF6814">
              <w:rPr>
                <w:b/>
                <w:bCs/>
                <w:sz w:val="19"/>
                <w:szCs w:val="19"/>
              </w:rPr>
              <w:t xml:space="preserve"> г.</w:t>
            </w:r>
          </w:p>
        </w:tc>
      </w:tr>
      <w:tr w:rsidR="00DF6814" w:rsidRPr="00DF6814" w14:paraId="3A180405" w14:textId="77777777" w:rsidTr="009C0374">
        <w:trPr>
          <w:trHeight w:val="35"/>
          <w:tblHeader/>
        </w:trPr>
        <w:tc>
          <w:tcPr>
            <w:tcW w:w="4112" w:type="dxa"/>
            <w:vMerge/>
            <w:tcBorders>
              <w:top w:val="double" w:sz="6" w:space="0" w:color="auto"/>
              <w:left w:val="double" w:sz="6" w:space="0" w:color="auto"/>
              <w:bottom w:val="single" w:sz="4" w:space="0" w:color="auto"/>
              <w:right w:val="single" w:sz="4" w:space="0" w:color="auto"/>
            </w:tcBorders>
            <w:vAlign w:val="center"/>
            <w:hideMark/>
          </w:tcPr>
          <w:p w14:paraId="61C6F8A4" w14:textId="77777777" w:rsidR="00724A36" w:rsidRPr="00DF6814" w:rsidRDefault="00724A36" w:rsidP="0050355C">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93D8784" w14:textId="77777777" w:rsidR="00724A36" w:rsidRPr="00DF6814" w:rsidRDefault="00724A36" w:rsidP="0050355C">
            <w:pPr>
              <w:rPr>
                <w:b/>
                <w:bCs/>
                <w:sz w:val="19"/>
                <w:szCs w:val="19"/>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3884A7EC" w14:textId="77777777" w:rsidR="00724A36" w:rsidRPr="00DF6814" w:rsidRDefault="00724A36" w:rsidP="0050355C">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542AE1D3" w14:textId="3AE9DFAF" w:rsidR="00724A36" w:rsidRPr="00DF6814" w:rsidRDefault="00724A36" w:rsidP="0050355C">
            <w:pPr>
              <w:jc w:val="center"/>
              <w:rPr>
                <w:b/>
                <w:bCs/>
                <w:sz w:val="19"/>
                <w:szCs w:val="19"/>
              </w:rPr>
            </w:pPr>
            <w:r w:rsidRPr="00DF6814">
              <w:rPr>
                <w:b/>
                <w:bCs/>
                <w:sz w:val="19"/>
                <w:szCs w:val="19"/>
              </w:rPr>
              <w:t>млн.руб.</w:t>
            </w:r>
          </w:p>
        </w:tc>
        <w:tc>
          <w:tcPr>
            <w:tcW w:w="709" w:type="dxa"/>
            <w:tcBorders>
              <w:top w:val="nil"/>
              <w:left w:val="nil"/>
              <w:bottom w:val="single" w:sz="4" w:space="0" w:color="auto"/>
              <w:right w:val="single" w:sz="4" w:space="0" w:color="auto"/>
            </w:tcBorders>
            <w:shd w:val="clear" w:color="auto" w:fill="auto"/>
            <w:vAlign w:val="center"/>
            <w:hideMark/>
          </w:tcPr>
          <w:p w14:paraId="0C26345F" w14:textId="10C8792B" w:rsidR="00724A36" w:rsidRPr="00DF6814" w:rsidRDefault="00724A36" w:rsidP="0050355C">
            <w:pPr>
              <w:jc w:val="center"/>
              <w:rPr>
                <w:b/>
                <w:bCs/>
                <w:sz w:val="19"/>
                <w:szCs w:val="19"/>
              </w:rPr>
            </w:pPr>
            <w:r w:rsidRPr="00DF6814">
              <w:rPr>
                <w:b/>
                <w:bCs/>
                <w:sz w:val="19"/>
                <w:szCs w:val="19"/>
              </w:rPr>
              <w:t>%</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30B3D663" w14:textId="77777777" w:rsidR="00724A36" w:rsidRPr="00DF6814" w:rsidRDefault="00724A36" w:rsidP="0050355C">
            <w:pPr>
              <w:rPr>
                <w:b/>
                <w:bCs/>
                <w:sz w:val="19"/>
                <w:szCs w:val="19"/>
              </w:rPr>
            </w:pPr>
          </w:p>
        </w:tc>
        <w:tc>
          <w:tcPr>
            <w:tcW w:w="1156" w:type="dxa"/>
            <w:vMerge/>
            <w:tcBorders>
              <w:top w:val="double" w:sz="6" w:space="0" w:color="auto"/>
              <w:left w:val="single" w:sz="4" w:space="0" w:color="auto"/>
              <w:bottom w:val="single" w:sz="4" w:space="0" w:color="auto"/>
              <w:right w:val="double" w:sz="6" w:space="0" w:color="auto"/>
            </w:tcBorders>
            <w:vAlign w:val="center"/>
            <w:hideMark/>
          </w:tcPr>
          <w:p w14:paraId="7E345E71" w14:textId="77777777" w:rsidR="00724A36" w:rsidRPr="00DF6814" w:rsidRDefault="00724A36" w:rsidP="0050355C">
            <w:pPr>
              <w:rPr>
                <w:b/>
                <w:bCs/>
                <w:sz w:val="19"/>
                <w:szCs w:val="19"/>
              </w:rPr>
            </w:pPr>
          </w:p>
        </w:tc>
      </w:tr>
      <w:tr w:rsidR="00DF6814" w:rsidRPr="00DF6814" w14:paraId="735131CC" w14:textId="77777777" w:rsidTr="0050355C">
        <w:trPr>
          <w:trHeight w:val="70"/>
        </w:trPr>
        <w:tc>
          <w:tcPr>
            <w:tcW w:w="4112" w:type="dxa"/>
            <w:tcBorders>
              <w:top w:val="nil"/>
              <w:left w:val="double" w:sz="6" w:space="0" w:color="auto"/>
              <w:bottom w:val="single" w:sz="4" w:space="0" w:color="auto"/>
              <w:right w:val="single" w:sz="4" w:space="0" w:color="auto"/>
            </w:tcBorders>
            <w:shd w:val="clear" w:color="auto" w:fill="auto"/>
            <w:vAlign w:val="center"/>
            <w:hideMark/>
          </w:tcPr>
          <w:p w14:paraId="465F0E1B" w14:textId="77777777" w:rsidR="00724A36" w:rsidRPr="00DF6814" w:rsidRDefault="00724A36" w:rsidP="0050355C">
            <w:pPr>
              <w:jc w:val="center"/>
              <w:rPr>
                <w:b/>
                <w:bCs/>
                <w:sz w:val="19"/>
                <w:szCs w:val="19"/>
              </w:rPr>
            </w:pPr>
            <w:r w:rsidRPr="00DF6814">
              <w:rPr>
                <w:b/>
                <w:bCs/>
                <w:sz w:val="19"/>
                <w:szCs w:val="19"/>
              </w:rPr>
              <w:t>1</w:t>
            </w:r>
          </w:p>
        </w:tc>
        <w:tc>
          <w:tcPr>
            <w:tcW w:w="992" w:type="dxa"/>
            <w:tcBorders>
              <w:top w:val="nil"/>
              <w:left w:val="nil"/>
              <w:bottom w:val="single" w:sz="4" w:space="0" w:color="auto"/>
              <w:right w:val="single" w:sz="4" w:space="0" w:color="auto"/>
            </w:tcBorders>
            <w:shd w:val="clear" w:color="auto" w:fill="auto"/>
            <w:vAlign w:val="center"/>
            <w:hideMark/>
          </w:tcPr>
          <w:p w14:paraId="47ACF6ED" w14:textId="77777777" w:rsidR="00724A36" w:rsidRPr="00DF6814" w:rsidRDefault="00724A36" w:rsidP="0050355C">
            <w:pPr>
              <w:jc w:val="center"/>
              <w:rPr>
                <w:b/>
                <w:bCs/>
                <w:sz w:val="19"/>
                <w:szCs w:val="19"/>
              </w:rPr>
            </w:pPr>
            <w:r w:rsidRPr="00DF6814">
              <w:rPr>
                <w:b/>
                <w:bCs/>
                <w:sz w:val="19"/>
                <w:szCs w:val="19"/>
              </w:rPr>
              <w:t>2</w:t>
            </w:r>
          </w:p>
        </w:tc>
        <w:tc>
          <w:tcPr>
            <w:tcW w:w="1134" w:type="dxa"/>
            <w:tcBorders>
              <w:top w:val="nil"/>
              <w:left w:val="nil"/>
              <w:bottom w:val="single" w:sz="4" w:space="0" w:color="auto"/>
              <w:right w:val="single" w:sz="4" w:space="0" w:color="auto"/>
            </w:tcBorders>
            <w:shd w:val="clear" w:color="auto" w:fill="auto"/>
            <w:vAlign w:val="center"/>
            <w:hideMark/>
          </w:tcPr>
          <w:p w14:paraId="5189C920" w14:textId="77777777" w:rsidR="00724A36" w:rsidRPr="00DF6814" w:rsidRDefault="00724A36" w:rsidP="0050355C">
            <w:pPr>
              <w:jc w:val="center"/>
              <w:rPr>
                <w:b/>
                <w:bCs/>
                <w:sz w:val="19"/>
                <w:szCs w:val="19"/>
              </w:rPr>
            </w:pPr>
            <w:r w:rsidRPr="00DF6814">
              <w:rPr>
                <w:b/>
                <w:bCs/>
                <w:sz w:val="19"/>
                <w:szCs w:val="19"/>
              </w:rPr>
              <w:t>3</w:t>
            </w:r>
          </w:p>
        </w:tc>
        <w:tc>
          <w:tcPr>
            <w:tcW w:w="992" w:type="dxa"/>
            <w:tcBorders>
              <w:top w:val="nil"/>
              <w:left w:val="nil"/>
              <w:bottom w:val="single" w:sz="4" w:space="0" w:color="auto"/>
              <w:right w:val="single" w:sz="4" w:space="0" w:color="auto"/>
            </w:tcBorders>
            <w:shd w:val="clear" w:color="auto" w:fill="auto"/>
            <w:vAlign w:val="center"/>
            <w:hideMark/>
          </w:tcPr>
          <w:p w14:paraId="2DF5A119" w14:textId="77777777" w:rsidR="00724A36" w:rsidRPr="00DF6814" w:rsidRDefault="00724A36" w:rsidP="0050355C">
            <w:pPr>
              <w:jc w:val="center"/>
              <w:rPr>
                <w:b/>
                <w:bCs/>
                <w:sz w:val="19"/>
                <w:szCs w:val="19"/>
              </w:rPr>
            </w:pPr>
            <w:r w:rsidRPr="00DF6814">
              <w:rPr>
                <w:b/>
                <w:bCs/>
                <w:sz w:val="19"/>
                <w:szCs w:val="19"/>
              </w:rPr>
              <w:t>4=3-2</w:t>
            </w:r>
          </w:p>
        </w:tc>
        <w:tc>
          <w:tcPr>
            <w:tcW w:w="709" w:type="dxa"/>
            <w:tcBorders>
              <w:top w:val="nil"/>
              <w:left w:val="nil"/>
              <w:bottom w:val="single" w:sz="4" w:space="0" w:color="auto"/>
              <w:right w:val="single" w:sz="4" w:space="0" w:color="auto"/>
            </w:tcBorders>
            <w:shd w:val="clear" w:color="auto" w:fill="auto"/>
            <w:vAlign w:val="center"/>
            <w:hideMark/>
          </w:tcPr>
          <w:p w14:paraId="43321911" w14:textId="77777777" w:rsidR="00724A36" w:rsidRPr="00DF6814" w:rsidRDefault="00724A36" w:rsidP="0050355C">
            <w:pPr>
              <w:jc w:val="center"/>
              <w:rPr>
                <w:b/>
                <w:bCs/>
                <w:sz w:val="19"/>
                <w:szCs w:val="19"/>
              </w:rPr>
            </w:pPr>
            <w:r w:rsidRPr="00DF6814">
              <w:rPr>
                <w:b/>
                <w:bCs/>
                <w:sz w:val="19"/>
                <w:szCs w:val="19"/>
              </w:rPr>
              <w:t>5</w:t>
            </w:r>
          </w:p>
        </w:tc>
        <w:tc>
          <w:tcPr>
            <w:tcW w:w="1134" w:type="dxa"/>
            <w:tcBorders>
              <w:top w:val="nil"/>
              <w:left w:val="nil"/>
              <w:bottom w:val="single" w:sz="4" w:space="0" w:color="auto"/>
              <w:right w:val="single" w:sz="4" w:space="0" w:color="auto"/>
            </w:tcBorders>
            <w:shd w:val="clear" w:color="auto" w:fill="auto"/>
            <w:vAlign w:val="center"/>
            <w:hideMark/>
          </w:tcPr>
          <w:p w14:paraId="73F88AF9" w14:textId="77777777" w:rsidR="00724A36" w:rsidRPr="00DF6814" w:rsidRDefault="00724A36" w:rsidP="0050355C">
            <w:pPr>
              <w:jc w:val="center"/>
              <w:rPr>
                <w:b/>
                <w:bCs/>
                <w:sz w:val="19"/>
                <w:szCs w:val="19"/>
              </w:rPr>
            </w:pPr>
            <w:r w:rsidRPr="00DF6814">
              <w:rPr>
                <w:b/>
                <w:bCs/>
                <w:sz w:val="19"/>
                <w:szCs w:val="19"/>
              </w:rPr>
              <w:t>6</w:t>
            </w:r>
          </w:p>
        </w:tc>
        <w:tc>
          <w:tcPr>
            <w:tcW w:w="1156" w:type="dxa"/>
            <w:tcBorders>
              <w:top w:val="nil"/>
              <w:left w:val="nil"/>
              <w:bottom w:val="single" w:sz="4" w:space="0" w:color="auto"/>
              <w:right w:val="double" w:sz="6" w:space="0" w:color="auto"/>
            </w:tcBorders>
            <w:shd w:val="clear" w:color="auto" w:fill="auto"/>
            <w:vAlign w:val="center"/>
            <w:hideMark/>
          </w:tcPr>
          <w:p w14:paraId="20F85E95" w14:textId="77777777" w:rsidR="00724A36" w:rsidRPr="00DF6814" w:rsidRDefault="00724A36" w:rsidP="0050355C">
            <w:pPr>
              <w:jc w:val="center"/>
              <w:rPr>
                <w:b/>
                <w:bCs/>
                <w:sz w:val="19"/>
                <w:szCs w:val="19"/>
              </w:rPr>
            </w:pPr>
            <w:r w:rsidRPr="00DF6814">
              <w:rPr>
                <w:b/>
                <w:bCs/>
                <w:sz w:val="19"/>
                <w:szCs w:val="19"/>
              </w:rPr>
              <w:t>7</w:t>
            </w:r>
          </w:p>
        </w:tc>
      </w:tr>
      <w:tr w:rsidR="00DF6814" w:rsidRPr="00DF6814" w14:paraId="6A368E93" w14:textId="77777777" w:rsidTr="0050355C">
        <w:trPr>
          <w:trHeight w:val="70"/>
        </w:trPr>
        <w:tc>
          <w:tcPr>
            <w:tcW w:w="4112" w:type="dxa"/>
            <w:tcBorders>
              <w:top w:val="nil"/>
              <w:left w:val="double" w:sz="6" w:space="0" w:color="auto"/>
              <w:bottom w:val="single" w:sz="4" w:space="0" w:color="auto"/>
              <w:right w:val="single" w:sz="4" w:space="0" w:color="auto"/>
            </w:tcBorders>
            <w:shd w:val="clear" w:color="auto" w:fill="auto"/>
            <w:vAlign w:val="center"/>
            <w:hideMark/>
          </w:tcPr>
          <w:p w14:paraId="0CF05DBE" w14:textId="77777777" w:rsidR="00724A36" w:rsidRPr="00DF6814" w:rsidRDefault="00724A36" w:rsidP="0050355C">
            <w:pPr>
              <w:rPr>
                <w:b/>
                <w:bCs/>
                <w:sz w:val="19"/>
                <w:szCs w:val="19"/>
              </w:rPr>
            </w:pPr>
            <w:r w:rsidRPr="00DF6814">
              <w:rPr>
                <w:b/>
                <w:bCs/>
                <w:sz w:val="19"/>
                <w:szCs w:val="19"/>
              </w:rPr>
              <w:t>Всего иные межбюджетные трансферты, из них (более 100,0 млн.руб.)</w:t>
            </w:r>
          </w:p>
        </w:tc>
        <w:tc>
          <w:tcPr>
            <w:tcW w:w="992" w:type="dxa"/>
            <w:tcBorders>
              <w:top w:val="nil"/>
              <w:left w:val="nil"/>
              <w:bottom w:val="single" w:sz="4" w:space="0" w:color="auto"/>
              <w:right w:val="single" w:sz="4" w:space="0" w:color="auto"/>
            </w:tcBorders>
            <w:shd w:val="clear" w:color="auto" w:fill="auto"/>
            <w:vAlign w:val="center"/>
            <w:hideMark/>
          </w:tcPr>
          <w:p w14:paraId="7C48F499" w14:textId="77777777" w:rsidR="00724A36" w:rsidRPr="00DF6814" w:rsidRDefault="00724A36" w:rsidP="0050355C">
            <w:pPr>
              <w:jc w:val="right"/>
              <w:rPr>
                <w:b/>
                <w:bCs/>
                <w:sz w:val="19"/>
                <w:szCs w:val="19"/>
              </w:rPr>
            </w:pPr>
            <w:r w:rsidRPr="00DF6814">
              <w:rPr>
                <w:b/>
                <w:bCs/>
                <w:sz w:val="19"/>
                <w:szCs w:val="19"/>
              </w:rPr>
              <w:t xml:space="preserve">1 796,1 </w:t>
            </w:r>
          </w:p>
        </w:tc>
        <w:tc>
          <w:tcPr>
            <w:tcW w:w="1134" w:type="dxa"/>
            <w:tcBorders>
              <w:top w:val="nil"/>
              <w:left w:val="nil"/>
              <w:bottom w:val="single" w:sz="4" w:space="0" w:color="auto"/>
              <w:right w:val="single" w:sz="4" w:space="0" w:color="auto"/>
            </w:tcBorders>
            <w:shd w:val="clear" w:color="auto" w:fill="auto"/>
            <w:vAlign w:val="center"/>
            <w:hideMark/>
          </w:tcPr>
          <w:p w14:paraId="15DC82BA" w14:textId="77777777" w:rsidR="00724A36" w:rsidRPr="00DF6814" w:rsidRDefault="00724A36" w:rsidP="0050355C">
            <w:pPr>
              <w:jc w:val="right"/>
              <w:rPr>
                <w:b/>
                <w:bCs/>
                <w:sz w:val="19"/>
                <w:szCs w:val="19"/>
              </w:rPr>
            </w:pPr>
            <w:r w:rsidRPr="00DF6814">
              <w:rPr>
                <w:b/>
                <w:bCs/>
                <w:sz w:val="19"/>
                <w:szCs w:val="19"/>
              </w:rPr>
              <w:t xml:space="preserve">1 779,3 </w:t>
            </w:r>
          </w:p>
        </w:tc>
        <w:tc>
          <w:tcPr>
            <w:tcW w:w="992" w:type="dxa"/>
            <w:tcBorders>
              <w:top w:val="nil"/>
              <w:left w:val="nil"/>
              <w:bottom w:val="single" w:sz="4" w:space="0" w:color="auto"/>
              <w:right w:val="single" w:sz="4" w:space="0" w:color="auto"/>
            </w:tcBorders>
            <w:shd w:val="clear" w:color="auto" w:fill="auto"/>
            <w:vAlign w:val="center"/>
            <w:hideMark/>
          </w:tcPr>
          <w:p w14:paraId="478FD7D6" w14:textId="77777777" w:rsidR="00724A36" w:rsidRPr="00DF6814" w:rsidRDefault="00724A36" w:rsidP="0050355C">
            <w:pPr>
              <w:jc w:val="right"/>
              <w:rPr>
                <w:b/>
                <w:bCs/>
                <w:sz w:val="19"/>
                <w:szCs w:val="19"/>
              </w:rPr>
            </w:pPr>
            <w:r w:rsidRPr="00DF6814">
              <w:rPr>
                <w:b/>
                <w:bCs/>
                <w:sz w:val="19"/>
                <w:szCs w:val="19"/>
              </w:rPr>
              <w:t xml:space="preserve">-16,8 </w:t>
            </w:r>
          </w:p>
        </w:tc>
        <w:tc>
          <w:tcPr>
            <w:tcW w:w="709" w:type="dxa"/>
            <w:tcBorders>
              <w:top w:val="nil"/>
              <w:left w:val="nil"/>
              <w:bottom w:val="single" w:sz="4" w:space="0" w:color="auto"/>
              <w:right w:val="single" w:sz="4" w:space="0" w:color="auto"/>
            </w:tcBorders>
            <w:shd w:val="clear" w:color="auto" w:fill="auto"/>
            <w:vAlign w:val="center"/>
            <w:hideMark/>
          </w:tcPr>
          <w:p w14:paraId="74580468" w14:textId="77777777" w:rsidR="00724A36" w:rsidRPr="00DF6814" w:rsidRDefault="00724A36" w:rsidP="0050355C">
            <w:pPr>
              <w:jc w:val="right"/>
              <w:rPr>
                <w:b/>
                <w:bCs/>
                <w:sz w:val="19"/>
                <w:szCs w:val="19"/>
              </w:rPr>
            </w:pPr>
            <w:r w:rsidRPr="00DF6814">
              <w:rPr>
                <w:b/>
                <w:bCs/>
                <w:sz w:val="19"/>
                <w:szCs w:val="19"/>
              </w:rPr>
              <w:t xml:space="preserve">-0,9 </w:t>
            </w:r>
          </w:p>
        </w:tc>
        <w:tc>
          <w:tcPr>
            <w:tcW w:w="1134" w:type="dxa"/>
            <w:tcBorders>
              <w:top w:val="nil"/>
              <w:left w:val="nil"/>
              <w:bottom w:val="single" w:sz="4" w:space="0" w:color="auto"/>
              <w:right w:val="single" w:sz="4" w:space="0" w:color="auto"/>
            </w:tcBorders>
            <w:shd w:val="clear" w:color="auto" w:fill="auto"/>
            <w:vAlign w:val="center"/>
            <w:hideMark/>
          </w:tcPr>
          <w:p w14:paraId="6FADF78C" w14:textId="77777777" w:rsidR="00724A36" w:rsidRPr="00DF6814" w:rsidRDefault="00724A36" w:rsidP="0050355C">
            <w:pPr>
              <w:jc w:val="right"/>
              <w:rPr>
                <w:b/>
                <w:bCs/>
                <w:sz w:val="19"/>
                <w:szCs w:val="19"/>
              </w:rPr>
            </w:pPr>
            <w:r w:rsidRPr="00DF6814">
              <w:rPr>
                <w:b/>
                <w:bCs/>
                <w:sz w:val="19"/>
                <w:szCs w:val="19"/>
              </w:rPr>
              <w:t xml:space="preserve">1 771,4 </w:t>
            </w:r>
          </w:p>
        </w:tc>
        <w:tc>
          <w:tcPr>
            <w:tcW w:w="1156" w:type="dxa"/>
            <w:tcBorders>
              <w:top w:val="nil"/>
              <w:left w:val="nil"/>
              <w:bottom w:val="single" w:sz="4" w:space="0" w:color="auto"/>
              <w:right w:val="double" w:sz="6" w:space="0" w:color="auto"/>
            </w:tcBorders>
            <w:shd w:val="clear" w:color="auto" w:fill="auto"/>
            <w:vAlign w:val="center"/>
            <w:hideMark/>
          </w:tcPr>
          <w:p w14:paraId="7FFEBA1B" w14:textId="77777777" w:rsidR="00724A36" w:rsidRPr="00DF6814" w:rsidRDefault="00724A36" w:rsidP="0050355C">
            <w:pPr>
              <w:jc w:val="right"/>
              <w:rPr>
                <w:b/>
                <w:bCs/>
                <w:sz w:val="19"/>
                <w:szCs w:val="19"/>
              </w:rPr>
            </w:pPr>
            <w:r w:rsidRPr="00DF6814">
              <w:rPr>
                <w:b/>
                <w:bCs/>
                <w:sz w:val="19"/>
                <w:szCs w:val="19"/>
              </w:rPr>
              <w:t xml:space="preserve">1 767,1 </w:t>
            </w:r>
          </w:p>
        </w:tc>
      </w:tr>
      <w:tr w:rsidR="00DF6814" w:rsidRPr="00DF6814" w14:paraId="4C106EE2" w14:textId="77777777" w:rsidTr="0050355C">
        <w:trPr>
          <w:trHeight w:val="70"/>
        </w:trPr>
        <w:tc>
          <w:tcPr>
            <w:tcW w:w="4112" w:type="dxa"/>
            <w:tcBorders>
              <w:top w:val="nil"/>
              <w:left w:val="double" w:sz="6" w:space="0" w:color="auto"/>
              <w:bottom w:val="single" w:sz="4" w:space="0" w:color="auto"/>
              <w:right w:val="single" w:sz="4" w:space="0" w:color="auto"/>
            </w:tcBorders>
            <w:shd w:val="clear" w:color="auto" w:fill="auto"/>
            <w:vAlign w:val="center"/>
            <w:hideMark/>
          </w:tcPr>
          <w:p w14:paraId="4A08857A" w14:textId="77777777" w:rsidR="00724A36" w:rsidRPr="00DF6814" w:rsidRDefault="00724A36" w:rsidP="0050355C">
            <w:pPr>
              <w:rPr>
                <w:sz w:val="19"/>
                <w:szCs w:val="19"/>
              </w:rPr>
            </w:pPr>
            <w:r w:rsidRPr="00DF6814">
              <w:rPr>
                <w:sz w:val="19"/>
                <w:szCs w:val="19"/>
              </w:rPr>
              <w:t>На обеспечение деятельности депутатов Государственной Думы и их помощников в избирательных округах</w:t>
            </w:r>
          </w:p>
        </w:tc>
        <w:tc>
          <w:tcPr>
            <w:tcW w:w="992" w:type="dxa"/>
            <w:tcBorders>
              <w:top w:val="nil"/>
              <w:left w:val="nil"/>
              <w:bottom w:val="single" w:sz="4" w:space="0" w:color="auto"/>
              <w:right w:val="single" w:sz="4" w:space="0" w:color="auto"/>
            </w:tcBorders>
            <w:shd w:val="clear" w:color="auto" w:fill="auto"/>
            <w:vAlign w:val="center"/>
            <w:hideMark/>
          </w:tcPr>
          <w:p w14:paraId="43F57EA0" w14:textId="77777777" w:rsidR="00724A36" w:rsidRPr="00DF6814" w:rsidRDefault="00724A36" w:rsidP="0050355C">
            <w:pPr>
              <w:jc w:val="right"/>
              <w:rPr>
                <w:sz w:val="19"/>
                <w:szCs w:val="19"/>
              </w:rPr>
            </w:pPr>
            <w:r w:rsidRPr="00DF6814">
              <w:rPr>
                <w:sz w:val="19"/>
                <w:szCs w:val="19"/>
              </w:rPr>
              <w:t xml:space="preserve">19,0 </w:t>
            </w:r>
          </w:p>
        </w:tc>
        <w:tc>
          <w:tcPr>
            <w:tcW w:w="1134" w:type="dxa"/>
            <w:tcBorders>
              <w:top w:val="nil"/>
              <w:left w:val="nil"/>
              <w:bottom w:val="single" w:sz="4" w:space="0" w:color="auto"/>
              <w:right w:val="single" w:sz="4" w:space="0" w:color="auto"/>
            </w:tcBorders>
            <w:shd w:val="clear" w:color="auto" w:fill="auto"/>
            <w:vAlign w:val="center"/>
            <w:hideMark/>
          </w:tcPr>
          <w:p w14:paraId="3C0789C8" w14:textId="77777777" w:rsidR="00724A36" w:rsidRPr="00DF6814" w:rsidRDefault="00724A36" w:rsidP="0050355C">
            <w:pPr>
              <w:jc w:val="right"/>
              <w:rPr>
                <w:sz w:val="19"/>
                <w:szCs w:val="19"/>
              </w:rPr>
            </w:pPr>
            <w:r w:rsidRPr="00DF6814">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83D8657" w14:textId="77777777" w:rsidR="00724A36" w:rsidRPr="00DF6814" w:rsidRDefault="00724A36" w:rsidP="0050355C">
            <w:pPr>
              <w:jc w:val="right"/>
              <w:rPr>
                <w:sz w:val="19"/>
                <w:szCs w:val="19"/>
              </w:rPr>
            </w:pPr>
            <w:r w:rsidRPr="00DF6814">
              <w:rPr>
                <w:sz w:val="19"/>
                <w:szCs w:val="19"/>
              </w:rPr>
              <w:t xml:space="preserve">-19,0 </w:t>
            </w:r>
          </w:p>
        </w:tc>
        <w:tc>
          <w:tcPr>
            <w:tcW w:w="709" w:type="dxa"/>
            <w:tcBorders>
              <w:top w:val="nil"/>
              <w:left w:val="nil"/>
              <w:bottom w:val="single" w:sz="4" w:space="0" w:color="auto"/>
              <w:right w:val="single" w:sz="4" w:space="0" w:color="auto"/>
            </w:tcBorders>
            <w:shd w:val="clear" w:color="auto" w:fill="auto"/>
            <w:vAlign w:val="center"/>
            <w:hideMark/>
          </w:tcPr>
          <w:p w14:paraId="3B57726D" w14:textId="77777777" w:rsidR="00724A36" w:rsidRPr="00DF6814" w:rsidRDefault="00724A36" w:rsidP="0050355C">
            <w:pPr>
              <w:jc w:val="right"/>
              <w:rPr>
                <w:sz w:val="19"/>
                <w:szCs w:val="19"/>
              </w:rPr>
            </w:pPr>
            <w:r w:rsidRPr="00DF6814">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24CD89A1" w14:textId="77777777" w:rsidR="00724A36" w:rsidRPr="00DF6814" w:rsidRDefault="00724A36" w:rsidP="0050355C">
            <w:pPr>
              <w:jc w:val="right"/>
              <w:rPr>
                <w:sz w:val="19"/>
                <w:szCs w:val="19"/>
              </w:rPr>
            </w:pPr>
            <w:r w:rsidRPr="00DF6814">
              <w:rPr>
                <w:sz w:val="19"/>
                <w:szCs w:val="19"/>
              </w:rPr>
              <w:t xml:space="preserve">0,0 </w:t>
            </w:r>
          </w:p>
        </w:tc>
        <w:tc>
          <w:tcPr>
            <w:tcW w:w="1156" w:type="dxa"/>
            <w:tcBorders>
              <w:top w:val="nil"/>
              <w:left w:val="nil"/>
              <w:bottom w:val="single" w:sz="4" w:space="0" w:color="auto"/>
              <w:right w:val="double" w:sz="6" w:space="0" w:color="auto"/>
            </w:tcBorders>
            <w:shd w:val="clear" w:color="auto" w:fill="auto"/>
            <w:vAlign w:val="center"/>
            <w:hideMark/>
          </w:tcPr>
          <w:p w14:paraId="7C25AAA5" w14:textId="77777777" w:rsidR="00724A36" w:rsidRPr="00DF6814" w:rsidRDefault="00724A36" w:rsidP="0050355C">
            <w:pPr>
              <w:jc w:val="right"/>
              <w:rPr>
                <w:sz w:val="19"/>
                <w:szCs w:val="19"/>
              </w:rPr>
            </w:pPr>
            <w:r w:rsidRPr="00DF6814">
              <w:rPr>
                <w:sz w:val="19"/>
                <w:szCs w:val="19"/>
              </w:rPr>
              <w:t xml:space="preserve">0,0 </w:t>
            </w:r>
          </w:p>
        </w:tc>
      </w:tr>
      <w:tr w:rsidR="00DF6814" w:rsidRPr="00DF6814" w14:paraId="0EE98767" w14:textId="77777777" w:rsidTr="0050355C">
        <w:trPr>
          <w:trHeight w:val="70"/>
        </w:trPr>
        <w:tc>
          <w:tcPr>
            <w:tcW w:w="4112" w:type="dxa"/>
            <w:tcBorders>
              <w:top w:val="nil"/>
              <w:left w:val="double" w:sz="6" w:space="0" w:color="auto"/>
              <w:bottom w:val="single" w:sz="4" w:space="0" w:color="auto"/>
              <w:right w:val="single" w:sz="4" w:space="0" w:color="auto"/>
            </w:tcBorders>
            <w:shd w:val="clear" w:color="auto" w:fill="auto"/>
            <w:vAlign w:val="center"/>
            <w:hideMark/>
          </w:tcPr>
          <w:p w14:paraId="2D7AA028" w14:textId="77777777" w:rsidR="00724A36" w:rsidRPr="00DF6814" w:rsidRDefault="00724A36" w:rsidP="0050355C">
            <w:pPr>
              <w:rPr>
                <w:sz w:val="19"/>
                <w:szCs w:val="19"/>
              </w:rPr>
            </w:pPr>
            <w:r w:rsidRPr="00DF6814">
              <w:rPr>
                <w:sz w:val="19"/>
                <w:szCs w:val="19"/>
              </w:rPr>
              <w:t>На реализацию отдельных полномочий в области лекарственного обеспечения</w:t>
            </w:r>
          </w:p>
        </w:tc>
        <w:tc>
          <w:tcPr>
            <w:tcW w:w="992" w:type="dxa"/>
            <w:tcBorders>
              <w:top w:val="nil"/>
              <w:left w:val="nil"/>
              <w:bottom w:val="single" w:sz="4" w:space="0" w:color="auto"/>
              <w:right w:val="single" w:sz="4" w:space="0" w:color="auto"/>
            </w:tcBorders>
            <w:shd w:val="clear" w:color="auto" w:fill="auto"/>
            <w:vAlign w:val="center"/>
            <w:hideMark/>
          </w:tcPr>
          <w:p w14:paraId="545EE005" w14:textId="77777777" w:rsidR="00724A36" w:rsidRPr="00DF6814" w:rsidRDefault="00724A36" w:rsidP="0050355C">
            <w:pPr>
              <w:jc w:val="right"/>
              <w:rPr>
                <w:sz w:val="19"/>
                <w:szCs w:val="19"/>
              </w:rPr>
            </w:pPr>
            <w:r w:rsidRPr="00DF6814">
              <w:rPr>
                <w:sz w:val="19"/>
                <w:szCs w:val="19"/>
              </w:rPr>
              <w:t xml:space="preserve">123,3 </w:t>
            </w:r>
          </w:p>
        </w:tc>
        <w:tc>
          <w:tcPr>
            <w:tcW w:w="1134" w:type="dxa"/>
            <w:tcBorders>
              <w:top w:val="nil"/>
              <w:left w:val="nil"/>
              <w:bottom w:val="single" w:sz="4" w:space="0" w:color="auto"/>
              <w:right w:val="single" w:sz="4" w:space="0" w:color="auto"/>
            </w:tcBorders>
            <w:shd w:val="clear" w:color="auto" w:fill="auto"/>
            <w:vAlign w:val="center"/>
            <w:hideMark/>
          </w:tcPr>
          <w:p w14:paraId="56C4F037" w14:textId="77777777" w:rsidR="00724A36" w:rsidRPr="00DF6814" w:rsidRDefault="00724A36" w:rsidP="0050355C">
            <w:pPr>
              <w:jc w:val="right"/>
              <w:rPr>
                <w:sz w:val="19"/>
                <w:szCs w:val="19"/>
              </w:rPr>
            </w:pPr>
            <w:r w:rsidRPr="00DF6814">
              <w:rPr>
                <w:sz w:val="19"/>
                <w:szCs w:val="19"/>
              </w:rPr>
              <w:t xml:space="preserve">126,8 </w:t>
            </w:r>
          </w:p>
        </w:tc>
        <w:tc>
          <w:tcPr>
            <w:tcW w:w="992" w:type="dxa"/>
            <w:tcBorders>
              <w:top w:val="nil"/>
              <w:left w:val="nil"/>
              <w:bottom w:val="single" w:sz="4" w:space="0" w:color="auto"/>
              <w:right w:val="single" w:sz="4" w:space="0" w:color="auto"/>
            </w:tcBorders>
            <w:shd w:val="clear" w:color="auto" w:fill="auto"/>
            <w:vAlign w:val="center"/>
            <w:hideMark/>
          </w:tcPr>
          <w:p w14:paraId="5C4043FF" w14:textId="77777777" w:rsidR="00724A36" w:rsidRPr="00DF6814" w:rsidRDefault="00724A36" w:rsidP="0050355C">
            <w:pPr>
              <w:jc w:val="right"/>
              <w:rPr>
                <w:sz w:val="19"/>
                <w:szCs w:val="19"/>
              </w:rPr>
            </w:pPr>
            <w:r w:rsidRPr="00DF6814">
              <w:rPr>
                <w:sz w:val="19"/>
                <w:szCs w:val="19"/>
              </w:rPr>
              <w:t xml:space="preserve">3,6 </w:t>
            </w:r>
          </w:p>
        </w:tc>
        <w:tc>
          <w:tcPr>
            <w:tcW w:w="709" w:type="dxa"/>
            <w:tcBorders>
              <w:top w:val="nil"/>
              <w:left w:val="nil"/>
              <w:bottom w:val="single" w:sz="4" w:space="0" w:color="auto"/>
              <w:right w:val="single" w:sz="4" w:space="0" w:color="auto"/>
            </w:tcBorders>
            <w:shd w:val="clear" w:color="auto" w:fill="auto"/>
            <w:vAlign w:val="center"/>
            <w:hideMark/>
          </w:tcPr>
          <w:p w14:paraId="287D7B8F" w14:textId="77777777" w:rsidR="00724A36" w:rsidRPr="00DF6814" w:rsidRDefault="00724A36" w:rsidP="0050355C">
            <w:pPr>
              <w:jc w:val="right"/>
              <w:rPr>
                <w:sz w:val="19"/>
                <w:szCs w:val="19"/>
              </w:rPr>
            </w:pPr>
            <w:r w:rsidRPr="00DF6814">
              <w:rPr>
                <w:sz w:val="19"/>
                <w:szCs w:val="19"/>
              </w:rPr>
              <w:t xml:space="preserve">2,9 </w:t>
            </w:r>
          </w:p>
        </w:tc>
        <w:tc>
          <w:tcPr>
            <w:tcW w:w="1134" w:type="dxa"/>
            <w:tcBorders>
              <w:top w:val="nil"/>
              <w:left w:val="nil"/>
              <w:bottom w:val="single" w:sz="4" w:space="0" w:color="auto"/>
              <w:right w:val="single" w:sz="4" w:space="0" w:color="auto"/>
            </w:tcBorders>
            <w:shd w:val="clear" w:color="auto" w:fill="auto"/>
            <w:vAlign w:val="center"/>
            <w:hideMark/>
          </w:tcPr>
          <w:p w14:paraId="70F9E255" w14:textId="77777777" w:rsidR="00724A36" w:rsidRPr="00DF6814" w:rsidRDefault="00724A36" w:rsidP="0050355C">
            <w:pPr>
              <w:jc w:val="right"/>
              <w:rPr>
                <w:sz w:val="19"/>
                <w:szCs w:val="19"/>
              </w:rPr>
            </w:pPr>
            <w:r w:rsidRPr="00DF6814">
              <w:rPr>
                <w:sz w:val="19"/>
                <w:szCs w:val="19"/>
              </w:rPr>
              <w:t xml:space="preserve">126,8 </w:t>
            </w:r>
          </w:p>
        </w:tc>
        <w:tc>
          <w:tcPr>
            <w:tcW w:w="1156" w:type="dxa"/>
            <w:tcBorders>
              <w:top w:val="nil"/>
              <w:left w:val="nil"/>
              <w:bottom w:val="single" w:sz="4" w:space="0" w:color="auto"/>
              <w:right w:val="double" w:sz="6" w:space="0" w:color="auto"/>
            </w:tcBorders>
            <w:shd w:val="clear" w:color="auto" w:fill="auto"/>
            <w:vAlign w:val="center"/>
            <w:hideMark/>
          </w:tcPr>
          <w:p w14:paraId="3D6CB85C" w14:textId="77777777" w:rsidR="00724A36" w:rsidRPr="00DF6814" w:rsidRDefault="00724A36" w:rsidP="0050355C">
            <w:pPr>
              <w:jc w:val="right"/>
              <w:rPr>
                <w:sz w:val="19"/>
                <w:szCs w:val="19"/>
              </w:rPr>
            </w:pPr>
            <w:r w:rsidRPr="00DF6814">
              <w:rPr>
                <w:sz w:val="19"/>
                <w:szCs w:val="19"/>
              </w:rPr>
              <w:t xml:space="preserve">126,8 </w:t>
            </w:r>
          </w:p>
        </w:tc>
      </w:tr>
      <w:tr w:rsidR="00DF6814" w:rsidRPr="00DF6814" w14:paraId="3E37EB8D" w14:textId="77777777" w:rsidTr="0050355C">
        <w:trPr>
          <w:trHeight w:val="70"/>
        </w:trPr>
        <w:tc>
          <w:tcPr>
            <w:tcW w:w="4112" w:type="dxa"/>
            <w:tcBorders>
              <w:top w:val="nil"/>
              <w:left w:val="double" w:sz="6" w:space="0" w:color="auto"/>
              <w:bottom w:val="single" w:sz="4" w:space="0" w:color="auto"/>
              <w:right w:val="single" w:sz="4" w:space="0" w:color="auto"/>
            </w:tcBorders>
            <w:shd w:val="clear" w:color="auto" w:fill="auto"/>
            <w:vAlign w:val="center"/>
            <w:hideMark/>
          </w:tcPr>
          <w:p w14:paraId="2FFC3610" w14:textId="77777777" w:rsidR="00724A36" w:rsidRPr="00DF6814" w:rsidRDefault="00724A36" w:rsidP="0050355C">
            <w:pPr>
              <w:rPr>
                <w:sz w:val="19"/>
                <w:szCs w:val="19"/>
              </w:rPr>
            </w:pPr>
            <w:r w:rsidRPr="00DF6814">
              <w:rPr>
                <w:sz w:val="19"/>
                <w:szCs w:val="19"/>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79B2CDC3" w14:textId="77777777" w:rsidR="00724A36" w:rsidRPr="00DF6814" w:rsidRDefault="00724A36" w:rsidP="0050355C">
            <w:pPr>
              <w:jc w:val="right"/>
              <w:rPr>
                <w:sz w:val="19"/>
                <w:szCs w:val="19"/>
              </w:rPr>
            </w:pPr>
            <w:r w:rsidRPr="00DF6814">
              <w:rPr>
                <w:sz w:val="19"/>
                <w:szCs w:val="19"/>
              </w:rPr>
              <w:t xml:space="preserve">1 451,3 </w:t>
            </w:r>
          </w:p>
        </w:tc>
        <w:tc>
          <w:tcPr>
            <w:tcW w:w="1134" w:type="dxa"/>
            <w:tcBorders>
              <w:top w:val="nil"/>
              <w:left w:val="nil"/>
              <w:bottom w:val="single" w:sz="4" w:space="0" w:color="auto"/>
              <w:right w:val="single" w:sz="4" w:space="0" w:color="auto"/>
            </w:tcBorders>
            <w:shd w:val="clear" w:color="auto" w:fill="auto"/>
            <w:vAlign w:val="center"/>
            <w:hideMark/>
          </w:tcPr>
          <w:p w14:paraId="5B8CBCC1" w14:textId="77777777" w:rsidR="00724A36" w:rsidRPr="00DF6814" w:rsidRDefault="00724A36" w:rsidP="0050355C">
            <w:pPr>
              <w:jc w:val="right"/>
              <w:rPr>
                <w:sz w:val="19"/>
                <w:szCs w:val="19"/>
              </w:rPr>
            </w:pPr>
            <w:r w:rsidRPr="00DF6814">
              <w:rPr>
                <w:sz w:val="19"/>
                <w:szCs w:val="19"/>
              </w:rPr>
              <w:t xml:space="preserve">1 472,8 </w:t>
            </w:r>
          </w:p>
        </w:tc>
        <w:tc>
          <w:tcPr>
            <w:tcW w:w="992" w:type="dxa"/>
            <w:tcBorders>
              <w:top w:val="nil"/>
              <w:left w:val="nil"/>
              <w:bottom w:val="single" w:sz="4" w:space="0" w:color="auto"/>
              <w:right w:val="single" w:sz="4" w:space="0" w:color="auto"/>
            </w:tcBorders>
            <w:shd w:val="clear" w:color="auto" w:fill="auto"/>
            <w:vAlign w:val="center"/>
            <w:hideMark/>
          </w:tcPr>
          <w:p w14:paraId="41322F53" w14:textId="77777777" w:rsidR="00724A36" w:rsidRPr="00DF6814" w:rsidRDefault="00724A36" w:rsidP="0050355C">
            <w:pPr>
              <w:jc w:val="right"/>
              <w:rPr>
                <w:sz w:val="19"/>
                <w:szCs w:val="19"/>
              </w:rPr>
            </w:pPr>
            <w:r w:rsidRPr="00DF6814">
              <w:rPr>
                <w:sz w:val="19"/>
                <w:szCs w:val="19"/>
              </w:rPr>
              <w:t xml:space="preserve">21,5 </w:t>
            </w:r>
          </w:p>
        </w:tc>
        <w:tc>
          <w:tcPr>
            <w:tcW w:w="709" w:type="dxa"/>
            <w:tcBorders>
              <w:top w:val="nil"/>
              <w:left w:val="nil"/>
              <w:bottom w:val="single" w:sz="4" w:space="0" w:color="auto"/>
              <w:right w:val="single" w:sz="4" w:space="0" w:color="auto"/>
            </w:tcBorders>
            <w:shd w:val="clear" w:color="auto" w:fill="auto"/>
            <w:vAlign w:val="center"/>
            <w:hideMark/>
          </w:tcPr>
          <w:p w14:paraId="3D4E5C9E" w14:textId="77777777" w:rsidR="00724A36" w:rsidRPr="00DF6814" w:rsidRDefault="00724A36" w:rsidP="0050355C">
            <w:pPr>
              <w:jc w:val="right"/>
              <w:rPr>
                <w:sz w:val="19"/>
                <w:szCs w:val="19"/>
              </w:rPr>
            </w:pPr>
            <w:r w:rsidRPr="00DF6814">
              <w:rPr>
                <w:sz w:val="19"/>
                <w:szCs w:val="19"/>
              </w:rPr>
              <w:t xml:space="preserve">1,5 </w:t>
            </w:r>
          </w:p>
        </w:tc>
        <w:tc>
          <w:tcPr>
            <w:tcW w:w="1134" w:type="dxa"/>
            <w:tcBorders>
              <w:top w:val="nil"/>
              <w:left w:val="nil"/>
              <w:bottom w:val="single" w:sz="4" w:space="0" w:color="auto"/>
              <w:right w:val="single" w:sz="4" w:space="0" w:color="auto"/>
            </w:tcBorders>
            <w:shd w:val="clear" w:color="auto" w:fill="auto"/>
            <w:vAlign w:val="center"/>
            <w:hideMark/>
          </w:tcPr>
          <w:p w14:paraId="0243EE99" w14:textId="77777777" w:rsidR="00724A36" w:rsidRPr="00DF6814" w:rsidRDefault="00724A36" w:rsidP="0050355C">
            <w:pPr>
              <w:jc w:val="right"/>
              <w:rPr>
                <w:sz w:val="19"/>
                <w:szCs w:val="19"/>
              </w:rPr>
            </w:pPr>
            <w:r w:rsidRPr="00DF6814">
              <w:rPr>
                <w:sz w:val="19"/>
                <w:szCs w:val="19"/>
              </w:rPr>
              <w:t xml:space="preserve">1 469,0 </w:t>
            </w:r>
          </w:p>
        </w:tc>
        <w:tc>
          <w:tcPr>
            <w:tcW w:w="1156" w:type="dxa"/>
            <w:tcBorders>
              <w:top w:val="nil"/>
              <w:left w:val="nil"/>
              <w:bottom w:val="single" w:sz="4" w:space="0" w:color="auto"/>
              <w:right w:val="double" w:sz="6" w:space="0" w:color="auto"/>
            </w:tcBorders>
            <w:shd w:val="clear" w:color="auto" w:fill="auto"/>
            <w:vAlign w:val="center"/>
            <w:hideMark/>
          </w:tcPr>
          <w:p w14:paraId="032504DB" w14:textId="77777777" w:rsidR="00724A36" w:rsidRPr="00DF6814" w:rsidRDefault="00724A36" w:rsidP="0050355C">
            <w:pPr>
              <w:jc w:val="right"/>
              <w:rPr>
                <w:sz w:val="19"/>
                <w:szCs w:val="19"/>
              </w:rPr>
            </w:pPr>
            <w:r w:rsidRPr="00DF6814">
              <w:rPr>
                <w:sz w:val="19"/>
                <w:szCs w:val="19"/>
              </w:rPr>
              <w:t xml:space="preserve">1 465,0 </w:t>
            </w:r>
          </w:p>
        </w:tc>
      </w:tr>
      <w:tr w:rsidR="00724A36" w:rsidRPr="00DF6814" w14:paraId="16172E51" w14:textId="77777777" w:rsidTr="0050355C">
        <w:trPr>
          <w:trHeight w:val="70"/>
        </w:trPr>
        <w:tc>
          <w:tcPr>
            <w:tcW w:w="4112" w:type="dxa"/>
            <w:tcBorders>
              <w:top w:val="nil"/>
              <w:left w:val="double" w:sz="6" w:space="0" w:color="auto"/>
              <w:bottom w:val="double" w:sz="6" w:space="0" w:color="auto"/>
              <w:right w:val="single" w:sz="4" w:space="0" w:color="auto"/>
            </w:tcBorders>
            <w:shd w:val="clear" w:color="auto" w:fill="auto"/>
            <w:vAlign w:val="center"/>
            <w:hideMark/>
          </w:tcPr>
          <w:p w14:paraId="02544E39" w14:textId="77777777" w:rsidR="00724A36" w:rsidRPr="00DF6814" w:rsidRDefault="00724A36" w:rsidP="0050355C">
            <w:pPr>
              <w:rPr>
                <w:sz w:val="19"/>
                <w:szCs w:val="19"/>
              </w:rPr>
            </w:pPr>
            <w:r w:rsidRPr="00DF6814">
              <w:rPr>
                <w:sz w:val="19"/>
                <w:szCs w:val="19"/>
              </w:rPr>
              <w:t>На 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РФ и г. Байконура, муниципальных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 для лиц с ограниченными возможностями здоровья</w:t>
            </w:r>
          </w:p>
        </w:tc>
        <w:tc>
          <w:tcPr>
            <w:tcW w:w="992" w:type="dxa"/>
            <w:tcBorders>
              <w:top w:val="nil"/>
              <w:left w:val="nil"/>
              <w:bottom w:val="double" w:sz="6" w:space="0" w:color="auto"/>
              <w:right w:val="single" w:sz="4" w:space="0" w:color="auto"/>
            </w:tcBorders>
            <w:shd w:val="clear" w:color="auto" w:fill="auto"/>
            <w:vAlign w:val="center"/>
            <w:hideMark/>
          </w:tcPr>
          <w:p w14:paraId="77498FE9" w14:textId="77777777" w:rsidR="00724A36" w:rsidRPr="00DF6814" w:rsidRDefault="00724A36" w:rsidP="0050355C">
            <w:pPr>
              <w:jc w:val="right"/>
              <w:rPr>
                <w:sz w:val="19"/>
                <w:szCs w:val="19"/>
              </w:rPr>
            </w:pPr>
            <w:r w:rsidRPr="00DF6814">
              <w:rPr>
                <w:sz w:val="19"/>
                <w:szCs w:val="19"/>
              </w:rPr>
              <w:t xml:space="preserve">172,9 </w:t>
            </w:r>
          </w:p>
        </w:tc>
        <w:tc>
          <w:tcPr>
            <w:tcW w:w="1134" w:type="dxa"/>
            <w:tcBorders>
              <w:top w:val="nil"/>
              <w:left w:val="nil"/>
              <w:bottom w:val="double" w:sz="6" w:space="0" w:color="auto"/>
              <w:right w:val="single" w:sz="4" w:space="0" w:color="auto"/>
            </w:tcBorders>
            <w:shd w:val="clear" w:color="auto" w:fill="auto"/>
            <w:vAlign w:val="center"/>
            <w:hideMark/>
          </w:tcPr>
          <w:p w14:paraId="5C22C81E" w14:textId="77777777" w:rsidR="00724A36" w:rsidRPr="00DF6814" w:rsidRDefault="00724A36" w:rsidP="0050355C">
            <w:pPr>
              <w:jc w:val="right"/>
              <w:rPr>
                <w:sz w:val="19"/>
                <w:szCs w:val="19"/>
              </w:rPr>
            </w:pPr>
            <w:r w:rsidRPr="00DF6814">
              <w:rPr>
                <w:sz w:val="19"/>
                <w:szCs w:val="19"/>
              </w:rPr>
              <w:t xml:space="preserve">176,2 </w:t>
            </w:r>
          </w:p>
        </w:tc>
        <w:tc>
          <w:tcPr>
            <w:tcW w:w="992" w:type="dxa"/>
            <w:tcBorders>
              <w:top w:val="nil"/>
              <w:left w:val="nil"/>
              <w:bottom w:val="double" w:sz="6" w:space="0" w:color="auto"/>
              <w:right w:val="single" w:sz="4" w:space="0" w:color="auto"/>
            </w:tcBorders>
            <w:shd w:val="clear" w:color="auto" w:fill="auto"/>
            <w:vAlign w:val="center"/>
            <w:hideMark/>
          </w:tcPr>
          <w:p w14:paraId="3D641C03" w14:textId="77777777" w:rsidR="00724A36" w:rsidRPr="00DF6814" w:rsidRDefault="00724A36" w:rsidP="0050355C">
            <w:pPr>
              <w:jc w:val="right"/>
              <w:rPr>
                <w:sz w:val="19"/>
                <w:szCs w:val="19"/>
              </w:rPr>
            </w:pPr>
            <w:r w:rsidRPr="00DF6814">
              <w:rPr>
                <w:sz w:val="19"/>
                <w:szCs w:val="19"/>
              </w:rPr>
              <w:t xml:space="preserve">3,3 </w:t>
            </w:r>
          </w:p>
        </w:tc>
        <w:tc>
          <w:tcPr>
            <w:tcW w:w="709" w:type="dxa"/>
            <w:tcBorders>
              <w:top w:val="nil"/>
              <w:left w:val="nil"/>
              <w:bottom w:val="double" w:sz="6" w:space="0" w:color="auto"/>
              <w:right w:val="single" w:sz="4" w:space="0" w:color="auto"/>
            </w:tcBorders>
            <w:shd w:val="clear" w:color="auto" w:fill="auto"/>
            <w:vAlign w:val="center"/>
            <w:hideMark/>
          </w:tcPr>
          <w:p w14:paraId="44937542" w14:textId="77777777" w:rsidR="00724A36" w:rsidRPr="00DF6814" w:rsidRDefault="00724A36" w:rsidP="0050355C">
            <w:pPr>
              <w:jc w:val="right"/>
              <w:rPr>
                <w:sz w:val="19"/>
                <w:szCs w:val="19"/>
              </w:rPr>
            </w:pPr>
            <w:r w:rsidRPr="00DF6814">
              <w:rPr>
                <w:sz w:val="19"/>
                <w:szCs w:val="19"/>
              </w:rPr>
              <w:t xml:space="preserve">1,9 </w:t>
            </w:r>
          </w:p>
        </w:tc>
        <w:tc>
          <w:tcPr>
            <w:tcW w:w="1134" w:type="dxa"/>
            <w:tcBorders>
              <w:top w:val="nil"/>
              <w:left w:val="nil"/>
              <w:bottom w:val="double" w:sz="6" w:space="0" w:color="auto"/>
              <w:right w:val="single" w:sz="4" w:space="0" w:color="auto"/>
            </w:tcBorders>
            <w:shd w:val="clear" w:color="auto" w:fill="auto"/>
            <w:vAlign w:val="center"/>
            <w:hideMark/>
          </w:tcPr>
          <w:p w14:paraId="68063A78" w14:textId="77777777" w:rsidR="00724A36" w:rsidRPr="00DF6814" w:rsidRDefault="00724A36" w:rsidP="0050355C">
            <w:pPr>
              <w:jc w:val="right"/>
              <w:rPr>
                <w:sz w:val="19"/>
                <w:szCs w:val="19"/>
              </w:rPr>
            </w:pPr>
            <w:r w:rsidRPr="00DF6814">
              <w:rPr>
                <w:sz w:val="19"/>
                <w:szCs w:val="19"/>
              </w:rPr>
              <w:t xml:space="preserve">172,1 </w:t>
            </w:r>
          </w:p>
        </w:tc>
        <w:tc>
          <w:tcPr>
            <w:tcW w:w="1156" w:type="dxa"/>
            <w:tcBorders>
              <w:top w:val="nil"/>
              <w:left w:val="nil"/>
              <w:bottom w:val="double" w:sz="6" w:space="0" w:color="auto"/>
              <w:right w:val="double" w:sz="6" w:space="0" w:color="auto"/>
            </w:tcBorders>
            <w:shd w:val="clear" w:color="auto" w:fill="auto"/>
            <w:vAlign w:val="center"/>
            <w:hideMark/>
          </w:tcPr>
          <w:p w14:paraId="51FDF119" w14:textId="77777777" w:rsidR="00724A36" w:rsidRPr="00DF6814" w:rsidRDefault="00724A36" w:rsidP="0050355C">
            <w:pPr>
              <w:jc w:val="right"/>
              <w:rPr>
                <w:sz w:val="19"/>
                <w:szCs w:val="19"/>
              </w:rPr>
            </w:pPr>
            <w:r w:rsidRPr="00DF6814">
              <w:rPr>
                <w:sz w:val="19"/>
                <w:szCs w:val="19"/>
              </w:rPr>
              <w:t xml:space="preserve">172,0 </w:t>
            </w:r>
          </w:p>
        </w:tc>
      </w:tr>
    </w:tbl>
    <w:p w14:paraId="125891ED" w14:textId="77777777" w:rsidR="00724A36" w:rsidRPr="00DF6814" w:rsidRDefault="00724A36" w:rsidP="009C0374">
      <w:pPr>
        <w:ind w:firstLine="709"/>
        <w:jc w:val="both"/>
        <w:rPr>
          <w:sz w:val="28"/>
          <w:szCs w:val="28"/>
        </w:rPr>
      </w:pPr>
    </w:p>
    <w:p w14:paraId="6AE2E2EC" w14:textId="77777777" w:rsidR="00724A36" w:rsidRPr="00DF6814" w:rsidRDefault="00724A36" w:rsidP="009C0374">
      <w:pPr>
        <w:ind w:firstLine="709"/>
        <w:jc w:val="both"/>
        <w:rPr>
          <w:sz w:val="28"/>
          <w:szCs w:val="28"/>
        </w:rPr>
      </w:pPr>
      <w:r w:rsidRPr="00DF6814">
        <w:rPr>
          <w:sz w:val="28"/>
          <w:szCs w:val="28"/>
        </w:rPr>
        <w:t>Основная сумма иных межбюджетных трансфертов из федерального бюджета на 2025 год предусмотрена на ежемесячное денежное вознаграждение за классное руководство педагогическим работникам общеобразовательных организаций и организаций среднего профессионального образования, в размере 1 649,0 млн.руб., с ростом к плану на 2024 год на 1,5 % (+24,8 млн.руб.).</w:t>
      </w:r>
    </w:p>
    <w:p w14:paraId="1D286FEC" w14:textId="38E61B6B" w:rsidR="00724A36" w:rsidRPr="00DF6814" w:rsidRDefault="00724A36" w:rsidP="000B563F">
      <w:pPr>
        <w:ind w:firstLine="709"/>
        <w:jc w:val="both"/>
        <w:rPr>
          <w:sz w:val="28"/>
          <w:szCs w:val="28"/>
        </w:rPr>
      </w:pPr>
      <w:r w:rsidRPr="00DF6814">
        <w:rPr>
          <w:sz w:val="28"/>
          <w:szCs w:val="28"/>
        </w:rPr>
        <w:t xml:space="preserve">На рисунке </w:t>
      </w:r>
      <w:r w:rsidR="00BA151D" w:rsidRPr="00DF6814">
        <w:rPr>
          <w:sz w:val="28"/>
          <w:szCs w:val="28"/>
        </w:rPr>
        <w:t>6</w:t>
      </w:r>
      <w:r w:rsidRPr="00DF6814">
        <w:rPr>
          <w:sz w:val="28"/>
          <w:szCs w:val="28"/>
        </w:rPr>
        <w:t xml:space="preserve"> представлены сведения об иных межбюджетных трансфертах в областной бюджет, включая предусматриваемые в законопроектах на следующий год.</w:t>
      </w:r>
    </w:p>
    <w:p w14:paraId="335A71B3" w14:textId="77777777" w:rsidR="00724A36" w:rsidRPr="00DF6814" w:rsidRDefault="00724A36" w:rsidP="00724A36">
      <w:pPr>
        <w:jc w:val="both"/>
      </w:pPr>
      <w:r w:rsidRPr="00DF6814">
        <w:rPr>
          <w:noProof/>
        </w:rPr>
        <w:drawing>
          <wp:inline distT="0" distB="0" distL="0" distR="0" wp14:anchorId="3DE8109A" wp14:editId="0AD1AA88">
            <wp:extent cx="6208395" cy="1979914"/>
            <wp:effectExtent l="0" t="0" r="1905" b="190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84839" cy="2004293"/>
                    </a:xfrm>
                    <a:prstGeom prst="rect">
                      <a:avLst/>
                    </a:prstGeom>
                    <a:noFill/>
                  </pic:spPr>
                </pic:pic>
              </a:graphicData>
            </a:graphic>
          </wp:inline>
        </w:drawing>
      </w:r>
    </w:p>
    <w:p w14:paraId="2FC8A603" w14:textId="77777777" w:rsidR="00724A36" w:rsidRPr="00DF6814" w:rsidRDefault="00724A36" w:rsidP="00724A36">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6</w:t>
      </w:r>
      <w:r w:rsidRPr="00DF6814">
        <w:rPr>
          <w:b w:val="0"/>
        </w:rPr>
        <w:fldChar w:fldCharType="end"/>
      </w:r>
      <w:r w:rsidRPr="00DF6814">
        <w:rPr>
          <w:b w:val="0"/>
        </w:rPr>
        <w:t>. Иные межбюджетные трансферты в доходах областного бюджета, млн.руб.</w:t>
      </w:r>
    </w:p>
    <w:p w14:paraId="3F958D98" w14:textId="77777777" w:rsidR="00724A36" w:rsidRPr="00DF6814" w:rsidRDefault="00724A36" w:rsidP="00724A36">
      <w:pPr>
        <w:ind w:firstLine="851"/>
        <w:jc w:val="both"/>
        <w:rPr>
          <w:sz w:val="16"/>
          <w:szCs w:val="16"/>
          <w:highlight w:val="cyan"/>
        </w:rPr>
      </w:pPr>
    </w:p>
    <w:p w14:paraId="6765C527" w14:textId="1075189E" w:rsidR="00724A36" w:rsidRPr="00DF6814" w:rsidRDefault="00724A36" w:rsidP="00B50E6E">
      <w:pPr>
        <w:ind w:firstLine="709"/>
        <w:jc w:val="both"/>
        <w:rPr>
          <w:sz w:val="28"/>
          <w:szCs w:val="28"/>
        </w:rPr>
      </w:pPr>
      <w:r w:rsidRPr="00DF6814">
        <w:rPr>
          <w:sz w:val="28"/>
          <w:szCs w:val="28"/>
        </w:rPr>
        <w:t>В ходе исполнения областного бюджета, как правило, объем финансовой помощи из федерального бюджета корректируется и в большей степени это касается субсидий и иных межбюджетных трансфертов.</w:t>
      </w:r>
    </w:p>
    <w:p w14:paraId="79B9EAAD" w14:textId="34A2E75C" w:rsidR="005C567B" w:rsidRPr="00DF6814" w:rsidRDefault="005C567B" w:rsidP="00B50E6E">
      <w:pPr>
        <w:ind w:firstLine="709"/>
        <w:jc w:val="both"/>
        <w:rPr>
          <w:sz w:val="28"/>
          <w:szCs w:val="28"/>
        </w:rPr>
      </w:pPr>
      <w:r w:rsidRPr="00DF6814">
        <w:rPr>
          <w:sz w:val="28"/>
          <w:szCs w:val="28"/>
        </w:rPr>
        <w:t>Контрольно-счетная палата отмечает, что снижение сумм безвозмездных поступлений на 2025 год большей частью обусловлено отсутствием их распределения в проекте Федерального закона «О</w:t>
      </w:r>
      <w:r w:rsidR="00074FE6" w:rsidRPr="00DF6814">
        <w:rPr>
          <w:sz w:val="28"/>
          <w:szCs w:val="28"/>
        </w:rPr>
        <w:t xml:space="preserve"> федеральном бюджете на 2025 год и на плановый период 2026 и 2027 годов».</w:t>
      </w:r>
    </w:p>
    <w:p w14:paraId="46494734" w14:textId="77777777" w:rsidR="00724A36" w:rsidRPr="00DF6814" w:rsidRDefault="00724A36" w:rsidP="00B50E6E">
      <w:pPr>
        <w:ind w:firstLine="709"/>
        <w:jc w:val="both"/>
        <w:rPr>
          <w:sz w:val="28"/>
          <w:szCs w:val="28"/>
        </w:rPr>
      </w:pPr>
    </w:p>
    <w:p w14:paraId="043D6E29" w14:textId="77777777" w:rsidR="00724A36" w:rsidRPr="00DF6814" w:rsidRDefault="00724A36" w:rsidP="00B50E6E">
      <w:pPr>
        <w:ind w:firstLine="709"/>
        <w:jc w:val="both"/>
        <w:rPr>
          <w:sz w:val="28"/>
          <w:szCs w:val="28"/>
        </w:rPr>
      </w:pPr>
      <w:r w:rsidRPr="00DF6814">
        <w:rPr>
          <w:sz w:val="28"/>
          <w:szCs w:val="28"/>
        </w:rPr>
        <w:t>Безвозмездные поступления от публично-правовой компании «Фонд развития территорий» на обеспечение мероприятий по переселению граждан из аварийного жилищного фонда в доходной части областного бюджета законопроектом на 2025 – 2027 годы не предусматриваются.</w:t>
      </w:r>
    </w:p>
    <w:p w14:paraId="43B7CD52" w14:textId="77777777" w:rsidR="00724A36" w:rsidRPr="00DF6814" w:rsidRDefault="00724A36" w:rsidP="00B50E6E">
      <w:pPr>
        <w:ind w:firstLine="709"/>
        <w:jc w:val="both"/>
        <w:rPr>
          <w:sz w:val="28"/>
          <w:szCs w:val="28"/>
        </w:rPr>
      </w:pPr>
    </w:p>
    <w:p w14:paraId="7D4CA5FE" w14:textId="77777777" w:rsidR="00724A36" w:rsidRPr="00DF6814" w:rsidRDefault="00724A36" w:rsidP="00B50E6E">
      <w:pPr>
        <w:ind w:firstLine="709"/>
        <w:jc w:val="both"/>
        <w:rPr>
          <w:sz w:val="28"/>
          <w:szCs w:val="28"/>
        </w:rPr>
      </w:pPr>
      <w:r w:rsidRPr="00DF6814">
        <w:rPr>
          <w:sz w:val="28"/>
          <w:szCs w:val="28"/>
        </w:rPr>
        <w:t>Прочие безвозмездные поступления законопроектом на 2025 год предусматриваются в общей сумме 150,0 млн.руб., в т.ч. согласно заключенным соглашениям между Правительством Архангельской области и ООО ПКП «ТИТАН» - 100,0 млн.руб. и ООО «Группа Компаний УЛК» - 50,0 млн.руб., которые направляются в дорожный фонд Архангельской области.</w:t>
      </w:r>
    </w:p>
    <w:p w14:paraId="0088EE00" w14:textId="01F8C1C2" w:rsidR="00724A36" w:rsidRPr="00DF6814" w:rsidRDefault="00724A36" w:rsidP="00B50E6E">
      <w:pPr>
        <w:ind w:firstLine="709"/>
        <w:jc w:val="both"/>
        <w:rPr>
          <w:sz w:val="28"/>
          <w:szCs w:val="28"/>
        </w:rPr>
      </w:pPr>
      <w:r w:rsidRPr="00DF6814">
        <w:rPr>
          <w:sz w:val="28"/>
          <w:szCs w:val="28"/>
        </w:rPr>
        <w:t>На 2026 год прочие безвозмездные поступления предусматриваются в размере 50,0 млн.руб. от ООО «Группа Компаний УЛК»</w:t>
      </w:r>
      <w:r w:rsidR="00D90B42" w:rsidRPr="00DF6814">
        <w:rPr>
          <w:sz w:val="28"/>
          <w:szCs w:val="28"/>
        </w:rPr>
        <w:t>, на 2027 год указанные поступления не планируются.</w:t>
      </w:r>
    </w:p>
    <w:p w14:paraId="5AD1FE54" w14:textId="318B965E" w:rsidR="007D40E0" w:rsidRPr="00DF6814" w:rsidRDefault="00A440AE" w:rsidP="007D40E0">
      <w:pPr>
        <w:pStyle w:val="1"/>
        <w:spacing w:after="120"/>
        <w:jc w:val="center"/>
        <w:rPr>
          <w:rFonts w:ascii="Times New Roman" w:hAnsi="Times New Roman"/>
          <w:sz w:val="28"/>
          <w:szCs w:val="28"/>
        </w:rPr>
      </w:pPr>
      <w:bookmarkStart w:id="34" w:name="_Toc182575797"/>
      <w:r w:rsidRPr="00DF6814">
        <w:rPr>
          <w:rFonts w:ascii="Times New Roman" w:hAnsi="Times New Roman"/>
          <w:sz w:val="28"/>
          <w:szCs w:val="28"/>
        </w:rPr>
        <w:t>5</w:t>
      </w:r>
      <w:r w:rsidR="00E179B0" w:rsidRPr="00DF6814">
        <w:rPr>
          <w:rFonts w:ascii="Times New Roman" w:hAnsi="Times New Roman"/>
          <w:sz w:val="28"/>
          <w:szCs w:val="28"/>
        </w:rPr>
        <w:t>.</w:t>
      </w:r>
      <w:r w:rsidR="007D40E0" w:rsidRPr="00DF6814">
        <w:rPr>
          <w:rFonts w:ascii="Times New Roman" w:hAnsi="Times New Roman"/>
          <w:sz w:val="28"/>
          <w:szCs w:val="28"/>
        </w:rPr>
        <w:t xml:space="preserve"> Расходы областного бюджета</w:t>
      </w:r>
      <w:bookmarkEnd w:id="34"/>
    </w:p>
    <w:p w14:paraId="13A17873" w14:textId="77777777" w:rsidR="00D90B42" w:rsidRPr="00DF6814" w:rsidRDefault="00D90B42" w:rsidP="00D90B42">
      <w:pPr>
        <w:ind w:firstLine="709"/>
        <w:jc w:val="both"/>
        <w:rPr>
          <w:sz w:val="28"/>
          <w:szCs w:val="28"/>
        </w:rPr>
      </w:pPr>
      <w:bookmarkStart w:id="35" w:name="_Toc55486967"/>
      <w:r w:rsidRPr="00DF6814">
        <w:rPr>
          <w:sz w:val="28"/>
          <w:szCs w:val="28"/>
        </w:rPr>
        <w:t>Согласно основным направлениям бюджетной и налоговой политики Архангельской области на 2025 год и на плановый период 2026 и 2027 годов, утвержденным постановлением Правительства Архангельской области от 16.09.2024 № 734-пп, бюджетная политика в предстоящем периоде сохранит нацеленность на обеспечение социально-экономического развития Архангельской области, в том числе за счет достижения целей и решения ключевых задач, установленных Указом Президента Российской Федерации от 07.05.2024 № 309 «О национальных целях развития Российской Федерации на период до 2030 года и на перспективу до 2036 года», документами стратегического планирования Архангельской области, с приоритетным финансовым обеспечением социально значимых расходных обязательств Архангельской области в условиях необходимости обеспечения сбалансированности областного бюджета.</w:t>
      </w:r>
    </w:p>
    <w:p w14:paraId="241A5E36" w14:textId="2E4B129B" w:rsidR="00D90B42" w:rsidRPr="00DF6814" w:rsidRDefault="00D90B42" w:rsidP="008C431B">
      <w:pPr>
        <w:ind w:firstLine="709"/>
        <w:jc w:val="both"/>
        <w:rPr>
          <w:sz w:val="28"/>
          <w:szCs w:val="28"/>
        </w:rPr>
      </w:pPr>
      <w:r w:rsidRPr="00DF6814">
        <w:rPr>
          <w:sz w:val="28"/>
          <w:szCs w:val="28"/>
        </w:rPr>
        <w:t>Исходя из положений Основных направлений бюджетной и налоговой политики, расходы областного сформированы в объеме:</w:t>
      </w:r>
    </w:p>
    <w:p w14:paraId="229CF66A" w14:textId="77777777" w:rsidR="00D90B42" w:rsidRPr="00DF6814" w:rsidRDefault="00D90B42" w:rsidP="003C5FA4">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149 569,8 млн.руб. на 2025 год, что на 1,4 % (-2 168,1 млн.руб.) ниже, чем предусмотрено на 2024 год (на 01.10.2024);</w:t>
      </w:r>
    </w:p>
    <w:p w14:paraId="7AA60E35" w14:textId="77777777" w:rsidR="00D90B42" w:rsidRPr="00DF6814" w:rsidRDefault="00D90B42" w:rsidP="00E65D46">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145 479,5 млн.руб. на 2025 год или на 2,7 % (-4 090,2 млн.руб.) меньше, чем предусмотрено на 2025 год;</w:t>
      </w:r>
    </w:p>
    <w:p w14:paraId="4F7BEEF4" w14:textId="7BB55F88" w:rsidR="00D90B42" w:rsidRPr="00DF6814" w:rsidRDefault="000D17D0" w:rsidP="00E65D46">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142 417,6</w:t>
      </w:r>
      <w:r w:rsidR="00D90B42" w:rsidRPr="00DF6814">
        <w:rPr>
          <w:rFonts w:ascii="Times New Roman" w:hAnsi="Times New Roman"/>
          <w:sz w:val="28"/>
          <w:szCs w:val="28"/>
        </w:rPr>
        <w:t xml:space="preserve"> млн.руб. на 2026 год, что на 2,1 % (-3 061,9 млн.руб.) ниже, чем на 2025 год.</w:t>
      </w:r>
    </w:p>
    <w:p w14:paraId="608AEF77" w14:textId="77777777" w:rsidR="00D90B42" w:rsidRPr="00DF6814" w:rsidRDefault="00D90B42" w:rsidP="00807319">
      <w:pPr>
        <w:ind w:firstLine="709"/>
        <w:jc w:val="both"/>
        <w:rPr>
          <w:sz w:val="28"/>
          <w:szCs w:val="28"/>
        </w:rPr>
      </w:pPr>
      <w:r w:rsidRPr="00DF6814">
        <w:rPr>
          <w:sz w:val="28"/>
          <w:szCs w:val="28"/>
        </w:rPr>
        <w:t>В составе расходов областного бюджета на 2026 и 2027 годы определены условно утверждаемые расходы в сумме 3 151,3 млн.руб. и 6 625,0 млн.руб., соответственно, что соответствует требованиям п. 3 ст. 184.1 БК РФ.</w:t>
      </w:r>
    </w:p>
    <w:p w14:paraId="4D11867D" w14:textId="6C24F917" w:rsidR="00D90B42" w:rsidRPr="00DF6814" w:rsidRDefault="00D90B42" w:rsidP="00807319">
      <w:pPr>
        <w:ind w:firstLine="709"/>
        <w:jc w:val="both"/>
        <w:rPr>
          <w:sz w:val="28"/>
          <w:szCs w:val="28"/>
        </w:rPr>
      </w:pPr>
      <w:r w:rsidRPr="00DF6814">
        <w:rPr>
          <w:sz w:val="28"/>
          <w:szCs w:val="28"/>
        </w:rPr>
        <w:t xml:space="preserve">Расходы в разрезе главных распорядителей средств областного бюджета за 2023 год, а также плановые показатели на 2024 – 2027 годы приведены в </w:t>
      </w:r>
      <w:r w:rsidR="00E529B4" w:rsidRPr="00DF6814">
        <w:rPr>
          <w:sz w:val="28"/>
          <w:szCs w:val="28"/>
        </w:rPr>
        <w:t>п</w:t>
      </w:r>
      <w:r w:rsidRPr="00DF6814">
        <w:rPr>
          <w:sz w:val="28"/>
          <w:szCs w:val="28"/>
        </w:rPr>
        <w:t>риложении № </w:t>
      </w:r>
      <w:r w:rsidR="00E529B4" w:rsidRPr="00DF6814">
        <w:rPr>
          <w:sz w:val="28"/>
          <w:szCs w:val="28"/>
        </w:rPr>
        <w:t>2</w:t>
      </w:r>
      <w:r w:rsidRPr="00DF6814">
        <w:rPr>
          <w:sz w:val="28"/>
          <w:szCs w:val="28"/>
        </w:rPr>
        <w:t xml:space="preserve"> к настоящему заключению.</w:t>
      </w:r>
    </w:p>
    <w:p w14:paraId="34615695" w14:textId="3A8F4B26" w:rsidR="00D90B42" w:rsidRPr="00DF6814" w:rsidRDefault="00D90B42" w:rsidP="00E22C49">
      <w:pPr>
        <w:ind w:firstLine="709"/>
        <w:jc w:val="both"/>
        <w:rPr>
          <w:sz w:val="28"/>
          <w:szCs w:val="28"/>
        </w:rPr>
      </w:pPr>
      <w:r w:rsidRPr="00DF6814">
        <w:rPr>
          <w:sz w:val="28"/>
          <w:szCs w:val="28"/>
        </w:rPr>
        <w:t xml:space="preserve">Наибольшее сокращение расходов в 2025 году в суммовом выражении </w:t>
      </w:r>
      <w:r w:rsidR="00165660" w:rsidRPr="00DF6814">
        <w:rPr>
          <w:sz w:val="28"/>
          <w:szCs w:val="28"/>
        </w:rPr>
        <w:t>фиксируется</w:t>
      </w:r>
      <w:r w:rsidRPr="00DF6814">
        <w:rPr>
          <w:sz w:val="28"/>
          <w:szCs w:val="28"/>
        </w:rPr>
        <w:t xml:space="preserve"> по министерству строительства и архитектуры Архангельской области – на 6 414,9 млн.руб. или более чем в 6 раз, из них за счет сокращения ассигнований:</w:t>
      </w:r>
    </w:p>
    <w:p w14:paraId="15435E8F" w14:textId="77777777" w:rsidR="00D90B42" w:rsidRPr="00DF6814" w:rsidRDefault="00D90B42" w:rsidP="00E22C49">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2 915,2 млн.руб. по обеспечению мероприятий по переселению граждан из аварийного жилищного фонда, что связано с тем, что средства ГК «Фонд развития территорий» на 2025 год не предусмотрены;</w:t>
      </w:r>
    </w:p>
    <w:p w14:paraId="548F51EA" w14:textId="7DD6666E" w:rsidR="00D90B42" w:rsidRPr="00DF6814" w:rsidRDefault="00D90B42" w:rsidP="00AA5714">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996,6 млн.руб. по созданию новых мест в общеобразовательных организациях, что в большей части объясняется отсутствием предусмотренных на эти це</w:t>
      </w:r>
      <w:r w:rsidR="00AA5714" w:rsidRPr="00DF6814">
        <w:rPr>
          <w:rFonts w:ascii="Times New Roman" w:hAnsi="Times New Roman"/>
          <w:sz w:val="28"/>
          <w:szCs w:val="28"/>
        </w:rPr>
        <w:t>ли средств федерального бюджета.</w:t>
      </w:r>
    </w:p>
    <w:p w14:paraId="1946602B" w14:textId="77777777" w:rsidR="00D90B42" w:rsidRPr="00DF6814" w:rsidRDefault="00D90B42" w:rsidP="00AA5714">
      <w:pPr>
        <w:ind w:firstLine="709"/>
        <w:jc w:val="both"/>
        <w:rPr>
          <w:sz w:val="28"/>
          <w:szCs w:val="28"/>
        </w:rPr>
      </w:pPr>
      <w:r w:rsidRPr="00DF6814">
        <w:rPr>
          <w:sz w:val="28"/>
          <w:szCs w:val="28"/>
        </w:rPr>
        <w:t>Наибольший рост расходов в 2025 году в суммовом выражении отмечен у следующих главных распорядителей средств областного бюджета:</w:t>
      </w:r>
    </w:p>
    <w:p w14:paraId="3BE40326" w14:textId="77777777" w:rsidR="00D90B42" w:rsidRPr="00DF6814" w:rsidRDefault="00D90B42" w:rsidP="00AA5714">
      <w:pPr>
        <w:ind w:firstLine="709"/>
        <w:jc w:val="both"/>
        <w:rPr>
          <w:sz w:val="28"/>
          <w:szCs w:val="28"/>
        </w:rPr>
      </w:pPr>
      <w:r w:rsidRPr="00DF6814">
        <w:rPr>
          <w:sz w:val="28"/>
          <w:szCs w:val="28"/>
        </w:rPr>
        <w:t>а) министерство финансов Архангельской области – на 15 406,6 млн.руб. или в 2,1 раза, из которых:</w:t>
      </w:r>
    </w:p>
    <w:p w14:paraId="3559A51E" w14:textId="77777777" w:rsidR="00D90B42" w:rsidRPr="00DF6814" w:rsidRDefault="00D90B42" w:rsidP="00AA5714">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расходы на обслуживание государственного долга увеличены на 7 122,5 млн.руб. (в 2,9 раза), что обусловлено увеличением объема коммерческого долга, а также ростом ключевой ставки Банка России (см. соответствующий раздел настоящего заключения);</w:t>
      </w:r>
    </w:p>
    <w:p w14:paraId="4B204158" w14:textId="74D153C8" w:rsidR="00D90B42" w:rsidRPr="00DF6814" w:rsidRDefault="00D90B42" w:rsidP="004E70D0">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 xml:space="preserve">резервные средства </w:t>
      </w:r>
      <w:r w:rsidR="00EF0B0B" w:rsidRPr="00DF6814">
        <w:rPr>
          <w:rFonts w:ascii="Times New Roman" w:hAnsi="Times New Roman"/>
          <w:sz w:val="28"/>
          <w:szCs w:val="28"/>
        </w:rPr>
        <w:t xml:space="preserve">(с учетом резервного фонда Правительства Архангельской области) </w:t>
      </w:r>
      <w:r w:rsidRPr="00DF6814">
        <w:rPr>
          <w:rFonts w:ascii="Times New Roman" w:hAnsi="Times New Roman"/>
          <w:sz w:val="28"/>
          <w:szCs w:val="28"/>
        </w:rPr>
        <w:t>на 2025 год предусмотрены в размере 8 766,5 млн.руб., что на 8 446,0 млн.руб. больше, чем составляет остаток нераспределенных указанных средств в бюджете на 2024 год;</w:t>
      </w:r>
    </w:p>
    <w:p w14:paraId="2F77B7D1" w14:textId="77777777" w:rsidR="00D90B42" w:rsidRPr="00DF6814" w:rsidRDefault="00D90B42" w:rsidP="00AA5714">
      <w:pPr>
        <w:ind w:firstLine="709"/>
        <w:jc w:val="both"/>
        <w:rPr>
          <w:sz w:val="28"/>
          <w:szCs w:val="28"/>
        </w:rPr>
      </w:pPr>
      <w:r w:rsidRPr="00DF6814">
        <w:rPr>
          <w:sz w:val="28"/>
          <w:szCs w:val="28"/>
        </w:rPr>
        <w:t>б) министерство транспорта Архангельской области – на 1 433,3 млн.руб. или на 9,6 %. Основной прирост обеспечен ассигнованиями на реализацию федерального проекта «Региональная и местная дорожная сеть» (+2 046,3 млн.руб. или на 31,2 %).</w:t>
      </w:r>
    </w:p>
    <w:p w14:paraId="1ED3A784" w14:textId="42077D8E" w:rsidR="00D90B42" w:rsidRPr="00DF6814" w:rsidRDefault="00D90B42" w:rsidP="00AA5714">
      <w:pPr>
        <w:ind w:firstLine="709"/>
        <w:jc w:val="both"/>
        <w:rPr>
          <w:sz w:val="28"/>
          <w:szCs w:val="28"/>
        </w:rPr>
      </w:pPr>
      <w:r w:rsidRPr="00DF6814">
        <w:rPr>
          <w:sz w:val="28"/>
          <w:szCs w:val="28"/>
        </w:rPr>
        <w:t xml:space="preserve">Расходы областного бюджета, осуществленные за 2023 год и плановые на период 2024 – 2027 годов, в разрезе групп видов расходов бюджетной классификации РФ приведены в таблице </w:t>
      </w:r>
      <w:r w:rsidR="00E529B4" w:rsidRPr="00DF6814">
        <w:rPr>
          <w:sz w:val="28"/>
          <w:szCs w:val="28"/>
        </w:rPr>
        <w:t>31</w:t>
      </w:r>
      <w:r w:rsidRPr="00DF6814">
        <w:rPr>
          <w:sz w:val="28"/>
          <w:szCs w:val="28"/>
        </w:rPr>
        <w:t>.</w:t>
      </w:r>
    </w:p>
    <w:p w14:paraId="38CE3D95" w14:textId="77777777" w:rsidR="00D90B42" w:rsidRPr="00DF6814" w:rsidRDefault="00D90B42" w:rsidP="00AA5714">
      <w:pPr>
        <w:ind w:firstLine="709"/>
        <w:jc w:val="both"/>
      </w:pPr>
    </w:p>
    <w:p w14:paraId="5B1D53AB" w14:textId="77777777" w:rsidR="00D90B42" w:rsidRPr="00DF6814" w:rsidRDefault="00D90B42" w:rsidP="00D90B42">
      <w:pPr>
        <w:pStyle w:val="af9"/>
        <w:rPr>
          <w:b w:val="0"/>
          <w:szCs w:val="24"/>
        </w:rPr>
      </w:pPr>
      <w:r w:rsidRPr="00DF6814">
        <w:rPr>
          <w:b w:val="0"/>
          <w:szCs w:val="24"/>
        </w:rPr>
        <w:t xml:space="preserve">Таблица </w:t>
      </w:r>
      <w:r w:rsidRPr="00DF6814">
        <w:rPr>
          <w:b w:val="0"/>
          <w:noProof/>
          <w:szCs w:val="24"/>
        </w:rPr>
        <w:fldChar w:fldCharType="begin"/>
      </w:r>
      <w:r w:rsidRPr="00DF6814">
        <w:rPr>
          <w:b w:val="0"/>
          <w:noProof/>
          <w:szCs w:val="24"/>
        </w:rPr>
        <w:instrText xml:space="preserve"> SEQ Таблица \* ARABIC </w:instrText>
      </w:r>
      <w:r w:rsidRPr="00DF6814">
        <w:rPr>
          <w:b w:val="0"/>
          <w:noProof/>
          <w:szCs w:val="24"/>
        </w:rPr>
        <w:fldChar w:fldCharType="separate"/>
      </w:r>
      <w:r w:rsidR="006E2D81" w:rsidRPr="00DF6814">
        <w:rPr>
          <w:b w:val="0"/>
          <w:noProof/>
          <w:szCs w:val="24"/>
        </w:rPr>
        <w:t>31</w:t>
      </w:r>
      <w:r w:rsidRPr="00DF6814">
        <w:rPr>
          <w:b w:val="0"/>
          <w:noProof/>
          <w:szCs w:val="24"/>
        </w:rPr>
        <w:fldChar w:fldCharType="end"/>
      </w:r>
      <w:r w:rsidRPr="00DF6814">
        <w:rPr>
          <w:b w:val="0"/>
          <w:szCs w:val="24"/>
        </w:rPr>
        <w:t>. Расходы областного бюджета по группам вида расходов за 2022 год и плановые показатели на 2023 – 2026 годы, млн.руб.</w:t>
      </w:r>
    </w:p>
    <w:tbl>
      <w:tblPr>
        <w:tblW w:w="10206" w:type="dxa"/>
        <w:tblInd w:w="-590" w:type="dxa"/>
        <w:tblLayout w:type="fixed"/>
        <w:tblLook w:val="04A0" w:firstRow="1" w:lastRow="0" w:firstColumn="1" w:lastColumn="0" w:noHBand="0" w:noVBand="1"/>
      </w:tblPr>
      <w:tblGrid>
        <w:gridCol w:w="567"/>
        <w:gridCol w:w="2694"/>
        <w:gridCol w:w="1275"/>
        <w:gridCol w:w="1134"/>
        <w:gridCol w:w="1134"/>
        <w:gridCol w:w="1134"/>
        <w:gridCol w:w="1134"/>
        <w:gridCol w:w="1134"/>
      </w:tblGrid>
      <w:tr w:rsidR="00DF6814" w:rsidRPr="00DF6814" w14:paraId="2E7D1F22" w14:textId="77777777" w:rsidTr="00D90B42">
        <w:trPr>
          <w:trHeight w:val="35"/>
          <w:tblHeader/>
        </w:trPr>
        <w:tc>
          <w:tcPr>
            <w:tcW w:w="567"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F1FBF76" w14:textId="77777777" w:rsidR="00D90B42" w:rsidRPr="00DF6814" w:rsidRDefault="00D90B42" w:rsidP="00D90B42">
            <w:pPr>
              <w:jc w:val="center"/>
              <w:rPr>
                <w:b/>
                <w:bCs/>
                <w:sz w:val="20"/>
                <w:szCs w:val="20"/>
              </w:rPr>
            </w:pPr>
            <w:r w:rsidRPr="00DF6814">
              <w:rPr>
                <w:b/>
                <w:bCs/>
                <w:sz w:val="20"/>
                <w:szCs w:val="20"/>
              </w:rPr>
              <w:t>Код</w:t>
            </w:r>
          </w:p>
        </w:tc>
        <w:tc>
          <w:tcPr>
            <w:tcW w:w="269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000BA67" w14:textId="77777777" w:rsidR="00D90B42" w:rsidRPr="00DF6814" w:rsidRDefault="00D90B42" w:rsidP="00D90B42">
            <w:pPr>
              <w:jc w:val="center"/>
              <w:rPr>
                <w:b/>
                <w:bCs/>
                <w:sz w:val="20"/>
                <w:szCs w:val="20"/>
              </w:rPr>
            </w:pPr>
            <w:r w:rsidRPr="00DF6814">
              <w:rPr>
                <w:b/>
                <w:bCs/>
                <w:sz w:val="20"/>
                <w:szCs w:val="20"/>
              </w:rPr>
              <w:t>Наименование</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46FBE586" w14:textId="77777777" w:rsidR="00D90B42" w:rsidRPr="00DF6814" w:rsidRDefault="00D90B42" w:rsidP="00D90B42">
            <w:pPr>
              <w:jc w:val="center"/>
              <w:rPr>
                <w:b/>
                <w:bCs/>
                <w:sz w:val="20"/>
                <w:szCs w:val="20"/>
              </w:rPr>
            </w:pPr>
            <w:r w:rsidRPr="00DF6814">
              <w:rPr>
                <w:b/>
                <w:bCs/>
                <w:sz w:val="20"/>
                <w:szCs w:val="20"/>
              </w:rPr>
              <w:t>Исполнено</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48A112EE" w14:textId="43332097" w:rsidR="00D90B42" w:rsidRPr="00DF6814" w:rsidRDefault="00D90B42" w:rsidP="000D17D0">
            <w:pPr>
              <w:jc w:val="center"/>
              <w:rPr>
                <w:b/>
                <w:bCs/>
                <w:sz w:val="20"/>
                <w:szCs w:val="20"/>
              </w:rPr>
            </w:pPr>
            <w:r w:rsidRPr="00DF6814">
              <w:rPr>
                <w:b/>
                <w:bCs/>
                <w:sz w:val="20"/>
                <w:szCs w:val="20"/>
              </w:rPr>
              <w:t>Проект</w:t>
            </w:r>
            <w:r w:rsidRPr="00DF6814">
              <w:rPr>
                <w:b/>
                <w:bCs/>
                <w:sz w:val="20"/>
                <w:szCs w:val="20"/>
              </w:rPr>
              <w:br/>
              <w:t>1 чтение)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66018B7" w14:textId="77777777" w:rsidR="00D90B42" w:rsidRPr="00DF6814" w:rsidRDefault="00D90B42" w:rsidP="00D90B42">
            <w:pPr>
              <w:jc w:val="center"/>
              <w:rPr>
                <w:b/>
                <w:bCs/>
                <w:sz w:val="20"/>
                <w:szCs w:val="20"/>
              </w:rPr>
            </w:pPr>
            <w:r w:rsidRPr="00DF6814">
              <w:rPr>
                <w:b/>
                <w:bCs/>
                <w:sz w:val="20"/>
                <w:szCs w:val="20"/>
              </w:rPr>
              <w:t>Роспись (01.10.24)</w:t>
            </w:r>
          </w:p>
        </w:tc>
        <w:tc>
          <w:tcPr>
            <w:tcW w:w="3402" w:type="dxa"/>
            <w:gridSpan w:val="3"/>
            <w:tcBorders>
              <w:top w:val="double" w:sz="6" w:space="0" w:color="auto"/>
              <w:left w:val="nil"/>
              <w:bottom w:val="single" w:sz="4" w:space="0" w:color="auto"/>
              <w:right w:val="double" w:sz="6" w:space="0" w:color="000000"/>
            </w:tcBorders>
            <w:shd w:val="clear" w:color="auto" w:fill="auto"/>
            <w:vAlign w:val="center"/>
            <w:hideMark/>
          </w:tcPr>
          <w:p w14:paraId="0FA0FFAC" w14:textId="77777777" w:rsidR="00D90B42" w:rsidRPr="00DF6814" w:rsidRDefault="00D90B42" w:rsidP="00D90B42">
            <w:pPr>
              <w:jc w:val="center"/>
              <w:rPr>
                <w:b/>
                <w:bCs/>
                <w:sz w:val="20"/>
                <w:szCs w:val="20"/>
              </w:rPr>
            </w:pPr>
            <w:r w:rsidRPr="00DF6814">
              <w:rPr>
                <w:b/>
                <w:bCs/>
                <w:sz w:val="20"/>
                <w:szCs w:val="20"/>
              </w:rPr>
              <w:t>Проект</w:t>
            </w:r>
          </w:p>
        </w:tc>
      </w:tr>
      <w:tr w:rsidR="00DF6814" w:rsidRPr="00DF6814" w14:paraId="775FB294" w14:textId="77777777" w:rsidTr="00D90B42">
        <w:trPr>
          <w:trHeight w:val="35"/>
          <w:tblHeader/>
        </w:trPr>
        <w:tc>
          <w:tcPr>
            <w:tcW w:w="567" w:type="dxa"/>
            <w:vMerge/>
            <w:tcBorders>
              <w:top w:val="double" w:sz="6" w:space="0" w:color="auto"/>
              <w:left w:val="double" w:sz="6" w:space="0" w:color="auto"/>
              <w:bottom w:val="single" w:sz="4" w:space="0" w:color="auto"/>
              <w:right w:val="single" w:sz="4" w:space="0" w:color="auto"/>
            </w:tcBorders>
            <w:vAlign w:val="center"/>
            <w:hideMark/>
          </w:tcPr>
          <w:p w14:paraId="1120374B" w14:textId="77777777" w:rsidR="00D90B42" w:rsidRPr="00DF6814" w:rsidRDefault="00D90B42" w:rsidP="00D90B42">
            <w:pPr>
              <w:rPr>
                <w:b/>
                <w:bCs/>
                <w:sz w:val="20"/>
                <w:szCs w:val="20"/>
              </w:rPr>
            </w:pPr>
          </w:p>
        </w:tc>
        <w:tc>
          <w:tcPr>
            <w:tcW w:w="2694" w:type="dxa"/>
            <w:vMerge/>
            <w:tcBorders>
              <w:top w:val="double" w:sz="6" w:space="0" w:color="auto"/>
              <w:left w:val="single" w:sz="4" w:space="0" w:color="auto"/>
              <w:bottom w:val="single" w:sz="4" w:space="0" w:color="auto"/>
              <w:right w:val="single" w:sz="4" w:space="0" w:color="auto"/>
            </w:tcBorders>
            <w:vAlign w:val="center"/>
            <w:hideMark/>
          </w:tcPr>
          <w:p w14:paraId="1BF5E6DB" w14:textId="77777777" w:rsidR="00D90B42" w:rsidRPr="00DF6814" w:rsidRDefault="00D90B42" w:rsidP="00D90B42">
            <w:pPr>
              <w:rPr>
                <w:b/>
                <w:bCs/>
                <w:sz w:val="20"/>
                <w:szCs w:val="20"/>
              </w:rPr>
            </w:pPr>
          </w:p>
        </w:tc>
        <w:tc>
          <w:tcPr>
            <w:tcW w:w="1275" w:type="dxa"/>
            <w:tcBorders>
              <w:top w:val="nil"/>
              <w:left w:val="nil"/>
              <w:bottom w:val="single" w:sz="4" w:space="0" w:color="auto"/>
              <w:right w:val="single" w:sz="4" w:space="0" w:color="auto"/>
            </w:tcBorders>
            <w:shd w:val="clear" w:color="auto" w:fill="auto"/>
            <w:vAlign w:val="center"/>
            <w:hideMark/>
          </w:tcPr>
          <w:p w14:paraId="43A61249" w14:textId="77777777" w:rsidR="00D90B42" w:rsidRPr="00DF6814" w:rsidRDefault="00D90B42" w:rsidP="00D90B42">
            <w:pPr>
              <w:jc w:val="center"/>
              <w:rPr>
                <w:b/>
                <w:bCs/>
                <w:sz w:val="20"/>
                <w:szCs w:val="20"/>
              </w:rPr>
            </w:pPr>
            <w:r w:rsidRPr="00DF6814">
              <w:rPr>
                <w:b/>
                <w:bCs/>
                <w:sz w:val="20"/>
                <w:szCs w:val="20"/>
              </w:rPr>
              <w:t>2023 г.</w:t>
            </w:r>
          </w:p>
        </w:tc>
        <w:tc>
          <w:tcPr>
            <w:tcW w:w="1134" w:type="dxa"/>
            <w:tcBorders>
              <w:top w:val="nil"/>
              <w:left w:val="nil"/>
              <w:bottom w:val="single" w:sz="4" w:space="0" w:color="auto"/>
              <w:right w:val="single" w:sz="4" w:space="0" w:color="auto"/>
            </w:tcBorders>
            <w:shd w:val="clear" w:color="auto" w:fill="auto"/>
            <w:vAlign w:val="center"/>
            <w:hideMark/>
          </w:tcPr>
          <w:p w14:paraId="5518533C" w14:textId="77777777" w:rsidR="00D90B42" w:rsidRPr="00DF6814" w:rsidRDefault="00D90B42" w:rsidP="00D90B42">
            <w:pPr>
              <w:jc w:val="center"/>
              <w:rPr>
                <w:b/>
                <w:bCs/>
                <w:sz w:val="20"/>
                <w:szCs w:val="20"/>
              </w:rPr>
            </w:pPr>
            <w:r w:rsidRPr="00DF6814">
              <w:rPr>
                <w:b/>
                <w:bCs/>
                <w:sz w:val="20"/>
                <w:szCs w:val="20"/>
              </w:rPr>
              <w:t>2024 г.</w:t>
            </w:r>
          </w:p>
        </w:tc>
        <w:tc>
          <w:tcPr>
            <w:tcW w:w="1134" w:type="dxa"/>
            <w:tcBorders>
              <w:top w:val="nil"/>
              <w:left w:val="nil"/>
              <w:bottom w:val="single" w:sz="4" w:space="0" w:color="auto"/>
              <w:right w:val="single" w:sz="4" w:space="0" w:color="auto"/>
            </w:tcBorders>
            <w:shd w:val="clear" w:color="auto" w:fill="auto"/>
            <w:vAlign w:val="center"/>
            <w:hideMark/>
          </w:tcPr>
          <w:p w14:paraId="213E0109" w14:textId="77777777" w:rsidR="00D90B42" w:rsidRPr="00DF6814" w:rsidRDefault="00D90B42" w:rsidP="00D90B42">
            <w:pPr>
              <w:jc w:val="center"/>
              <w:rPr>
                <w:b/>
                <w:bCs/>
                <w:sz w:val="20"/>
                <w:szCs w:val="20"/>
              </w:rPr>
            </w:pPr>
            <w:r w:rsidRPr="00DF6814">
              <w:rPr>
                <w:b/>
                <w:bCs/>
                <w:sz w:val="20"/>
                <w:szCs w:val="20"/>
              </w:rPr>
              <w:t>2024 г.</w:t>
            </w:r>
          </w:p>
        </w:tc>
        <w:tc>
          <w:tcPr>
            <w:tcW w:w="1134" w:type="dxa"/>
            <w:tcBorders>
              <w:top w:val="nil"/>
              <w:left w:val="nil"/>
              <w:bottom w:val="single" w:sz="4" w:space="0" w:color="auto"/>
              <w:right w:val="single" w:sz="4" w:space="0" w:color="auto"/>
            </w:tcBorders>
            <w:shd w:val="clear" w:color="auto" w:fill="auto"/>
            <w:vAlign w:val="center"/>
            <w:hideMark/>
          </w:tcPr>
          <w:p w14:paraId="62BA80BF" w14:textId="77777777" w:rsidR="00D90B42" w:rsidRPr="00DF6814" w:rsidRDefault="00D90B42" w:rsidP="00D90B42">
            <w:pPr>
              <w:jc w:val="center"/>
              <w:rPr>
                <w:b/>
                <w:bCs/>
                <w:sz w:val="20"/>
                <w:szCs w:val="20"/>
              </w:rPr>
            </w:pPr>
            <w:r w:rsidRPr="00DF6814">
              <w:rPr>
                <w:b/>
                <w:bCs/>
                <w:sz w:val="20"/>
                <w:szCs w:val="20"/>
              </w:rPr>
              <w:t>2025 г.</w:t>
            </w:r>
          </w:p>
        </w:tc>
        <w:tc>
          <w:tcPr>
            <w:tcW w:w="1134" w:type="dxa"/>
            <w:tcBorders>
              <w:top w:val="nil"/>
              <w:left w:val="nil"/>
              <w:bottom w:val="single" w:sz="4" w:space="0" w:color="auto"/>
              <w:right w:val="single" w:sz="4" w:space="0" w:color="auto"/>
            </w:tcBorders>
            <w:shd w:val="clear" w:color="auto" w:fill="auto"/>
            <w:vAlign w:val="center"/>
            <w:hideMark/>
          </w:tcPr>
          <w:p w14:paraId="27EA0E5B" w14:textId="77777777" w:rsidR="00D90B42" w:rsidRPr="00DF6814" w:rsidRDefault="00D90B42" w:rsidP="00D90B42">
            <w:pPr>
              <w:jc w:val="center"/>
              <w:rPr>
                <w:b/>
                <w:bCs/>
                <w:sz w:val="20"/>
                <w:szCs w:val="20"/>
              </w:rPr>
            </w:pPr>
            <w:r w:rsidRPr="00DF6814">
              <w:rPr>
                <w:b/>
                <w:bCs/>
                <w:sz w:val="20"/>
                <w:szCs w:val="20"/>
              </w:rPr>
              <w:t>2026 г.</w:t>
            </w:r>
          </w:p>
        </w:tc>
        <w:tc>
          <w:tcPr>
            <w:tcW w:w="1134" w:type="dxa"/>
            <w:tcBorders>
              <w:top w:val="nil"/>
              <w:left w:val="nil"/>
              <w:bottom w:val="single" w:sz="4" w:space="0" w:color="auto"/>
              <w:right w:val="double" w:sz="6" w:space="0" w:color="auto"/>
            </w:tcBorders>
            <w:shd w:val="clear" w:color="auto" w:fill="auto"/>
            <w:vAlign w:val="center"/>
            <w:hideMark/>
          </w:tcPr>
          <w:p w14:paraId="59359345" w14:textId="77777777" w:rsidR="00D90B42" w:rsidRPr="00DF6814" w:rsidRDefault="00D90B42" w:rsidP="00D90B42">
            <w:pPr>
              <w:jc w:val="center"/>
              <w:rPr>
                <w:b/>
                <w:bCs/>
                <w:sz w:val="20"/>
                <w:szCs w:val="20"/>
              </w:rPr>
            </w:pPr>
            <w:r w:rsidRPr="00DF6814">
              <w:rPr>
                <w:b/>
                <w:bCs/>
                <w:sz w:val="20"/>
                <w:szCs w:val="20"/>
              </w:rPr>
              <w:t>2027 г.</w:t>
            </w:r>
          </w:p>
        </w:tc>
      </w:tr>
      <w:tr w:rsidR="00DF6814" w:rsidRPr="00DF6814" w14:paraId="39036971"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2D52C2EA" w14:textId="77777777" w:rsidR="00D90B42" w:rsidRPr="00DF6814" w:rsidRDefault="00D90B42" w:rsidP="00D90B42">
            <w:pPr>
              <w:jc w:val="center"/>
              <w:rPr>
                <w:sz w:val="20"/>
                <w:szCs w:val="20"/>
              </w:rPr>
            </w:pPr>
            <w:r w:rsidRPr="00DF6814">
              <w:rPr>
                <w:sz w:val="20"/>
                <w:szCs w:val="20"/>
              </w:rPr>
              <w:t>100</w:t>
            </w:r>
          </w:p>
        </w:tc>
        <w:tc>
          <w:tcPr>
            <w:tcW w:w="2694" w:type="dxa"/>
            <w:tcBorders>
              <w:top w:val="nil"/>
              <w:left w:val="nil"/>
              <w:bottom w:val="single" w:sz="4" w:space="0" w:color="auto"/>
              <w:right w:val="single" w:sz="4" w:space="0" w:color="auto"/>
            </w:tcBorders>
            <w:shd w:val="clear" w:color="auto" w:fill="auto"/>
            <w:vAlign w:val="center"/>
            <w:hideMark/>
          </w:tcPr>
          <w:p w14:paraId="5B0C5B41" w14:textId="77777777" w:rsidR="00D90B42" w:rsidRPr="00DF6814" w:rsidRDefault="00D90B42" w:rsidP="00D90B42">
            <w:pPr>
              <w:rPr>
                <w:sz w:val="20"/>
                <w:szCs w:val="20"/>
              </w:rPr>
            </w:pPr>
            <w:r w:rsidRPr="00DF6814">
              <w:rPr>
                <w:sz w:val="20"/>
                <w:szCs w:val="20"/>
              </w:rPr>
              <w:t>Расходы на выплату персоналу</w:t>
            </w:r>
          </w:p>
        </w:tc>
        <w:tc>
          <w:tcPr>
            <w:tcW w:w="1275" w:type="dxa"/>
            <w:tcBorders>
              <w:top w:val="nil"/>
              <w:left w:val="nil"/>
              <w:bottom w:val="single" w:sz="4" w:space="0" w:color="auto"/>
              <w:right w:val="single" w:sz="4" w:space="0" w:color="auto"/>
            </w:tcBorders>
            <w:shd w:val="clear" w:color="auto" w:fill="auto"/>
            <w:noWrap/>
            <w:vAlign w:val="center"/>
            <w:hideMark/>
          </w:tcPr>
          <w:p w14:paraId="0415BB10" w14:textId="77777777" w:rsidR="00D90B42" w:rsidRPr="00DF6814" w:rsidRDefault="00D90B42" w:rsidP="00D90B42">
            <w:pPr>
              <w:jc w:val="right"/>
              <w:rPr>
                <w:sz w:val="20"/>
                <w:szCs w:val="20"/>
              </w:rPr>
            </w:pPr>
            <w:r w:rsidRPr="00DF6814">
              <w:rPr>
                <w:sz w:val="20"/>
                <w:szCs w:val="20"/>
              </w:rPr>
              <w:t xml:space="preserve">7 324,5 </w:t>
            </w:r>
          </w:p>
        </w:tc>
        <w:tc>
          <w:tcPr>
            <w:tcW w:w="1134" w:type="dxa"/>
            <w:tcBorders>
              <w:top w:val="nil"/>
              <w:left w:val="nil"/>
              <w:bottom w:val="single" w:sz="4" w:space="0" w:color="auto"/>
              <w:right w:val="single" w:sz="4" w:space="0" w:color="auto"/>
            </w:tcBorders>
            <w:shd w:val="clear" w:color="auto" w:fill="auto"/>
            <w:noWrap/>
            <w:vAlign w:val="center"/>
            <w:hideMark/>
          </w:tcPr>
          <w:p w14:paraId="50B5FE3F" w14:textId="77777777" w:rsidR="00D90B42" w:rsidRPr="00DF6814" w:rsidRDefault="00D90B42" w:rsidP="00D90B42">
            <w:pPr>
              <w:jc w:val="right"/>
              <w:rPr>
                <w:sz w:val="20"/>
                <w:szCs w:val="20"/>
              </w:rPr>
            </w:pPr>
            <w:r w:rsidRPr="00DF6814">
              <w:rPr>
                <w:sz w:val="20"/>
                <w:szCs w:val="20"/>
              </w:rPr>
              <w:t xml:space="preserve">8 362,3 </w:t>
            </w:r>
          </w:p>
        </w:tc>
        <w:tc>
          <w:tcPr>
            <w:tcW w:w="1134" w:type="dxa"/>
            <w:tcBorders>
              <w:top w:val="nil"/>
              <w:left w:val="nil"/>
              <w:bottom w:val="single" w:sz="4" w:space="0" w:color="auto"/>
              <w:right w:val="single" w:sz="4" w:space="0" w:color="auto"/>
            </w:tcBorders>
            <w:shd w:val="clear" w:color="auto" w:fill="auto"/>
            <w:vAlign w:val="center"/>
            <w:hideMark/>
          </w:tcPr>
          <w:p w14:paraId="70E7A1E2" w14:textId="77777777" w:rsidR="00D90B42" w:rsidRPr="00DF6814" w:rsidRDefault="00D90B42" w:rsidP="00D90B42">
            <w:pPr>
              <w:jc w:val="right"/>
              <w:rPr>
                <w:sz w:val="20"/>
                <w:szCs w:val="20"/>
              </w:rPr>
            </w:pPr>
            <w:r w:rsidRPr="00DF6814">
              <w:rPr>
                <w:sz w:val="20"/>
                <w:szCs w:val="20"/>
              </w:rPr>
              <w:t xml:space="preserve">8 496,8 </w:t>
            </w:r>
          </w:p>
        </w:tc>
        <w:tc>
          <w:tcPr>
            <w:tcW w:w="1134" w:type="dxa"/>
            <w:tcBorders>
              <w:top w:val="nil"/>
              <w:left w:val="nil"/>
              <w:bottom w:val="single" w:sz="4" w:space="0" w:color="auto"/>
              <w:right w:val="single" w:sz="4" w:space="0" w:color="auto"/>
            </w:tcBorders>
            <w:shd w:val="clear" w:color="auto" w:fill="auto"/>
            <w:vAlign w:val="center"/>
            <w:hideMark/>
          </w:tcPr>
          <w:p w14:paraId="013A43A1" w14:textId="77777777" w:rsidR="00D90B42" w:rsidRPr="00DF6814" w:rsidRDefault="00D90B42" w:rsidP="00D90B42">
            <w:pPr>
              <w:jc w:val="right"/>
              <w:rPr>
                <w:sz w:val="20"/>
                <w:szCs w:val="20"/>
              </w:rPr>
            </w:pPr>
            <w:r w:rsidRPr="00DF6814">
              <w:rPr>
                <w:sz w:val="20"/>
                <w:szCs w:val="20"/>
              </w:rPr>
              <w:t xml:space="preserve">7 589,7 </w:t>
            </w:r>
          </w:p>
        </w:tc>
        <w:tc>
          <w:tcPr>
            <w:tcW w:w="1134" w:type="dxa"/>
            <w:tcBorders>
              <w:top w:val="nil"/>
              <w:left w:val="nil"/>
              <w:bottom w:val="single" w:sz="4" w:space="0" w:color="auto"/>
              <w:right w:val="single" w:sz="4" w:space="0" w:color="auto"/>
            </w:tcBorders>
            <w:shd w:val="clear" w:color="auto" w:fill="auto"/>
            <w:vAlign w:val="center"/>
            <w:hideMark/>
          </w:tcPr>
          <w:p w14:paraId="334139F3" w14:textId="77777777" w:rsidR="00D90B42" w:rsidRPr="00DF6814" w:rsidRDefault="00D90B42" w:rsidP="00D90B42">
            <w:pPr>
              <w:jc w:val="right"/>
              <w:rPr>
                <w:sz w:val="20"/>
                <w:szCs w:val="20"/>
              </w:rPr>
            </w:pPr>
            <w:r w:rsidRPr="00DF6814">
              <w:rPr>
                <w:sz w:val="20"/>
                <w:szCs w:val="20"/>
              </w:rPr>
              <w:t xml:space="preserve">9 133,9 </w:t>
            </w:r>
          </w:p>
        </w:tc>
        <w:tc>
          <w:tcPr>
            <w:tcW w:w="1134" w:type="dxa"/>
            <w:tcBorders>
              <w:top w:val="nil"/>
              <w:left w:val="nil"/>
              <w:bottom w:val="single" w:sz="4" w:space="0" w:color="auto"/>
              <w:right w:val="double" w:sz="6" w:space="0" w:color="auto"/>
            </w:tcBorders>
            <w:shd w:val="clear" w:color="auto" w:fill="auto"/>
            <w:vAlign w:val="center"/>
            <w:hideMark/>
          </w:tcPr>
          <w:p w14:paraId="6858FD89" w14:textId="77777777" w:rsidR="00D90B42" w:rsidRPr="00DF6814" w:rsidRDefault="00D90B42" w:rsidP="00D90B42">
            <w:pPr>
              <w:jc w:val="right"/>
              <w:rPr>
                <w:sz w:val="20"/>
                <w:szCs w:val="20"/>
              </w:rPr>
            </w:pPr>
            <w:r w:rsidRPr="00DF6814">
              <w:rPr>
                <w:sz w:val="20"/>
                <w:szCs w:val="20"/>
              </w:rPr>
              <w:t xml:space="preserve">9 470,8 </w:t>
            </w:r>
          </w:p>
        </w:tc>
      </w:tr>
      <w:tr w:rsidR="00DF6814" w:rsidRPr="00DF6814" w14:paraId="25E92246"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52F0EF2A" w14:textId="77777777" w:rsidR="00D90B42" w:rsidRPr="00DF6814" w:rsidRDefault="00D90B42" w:rsidP="00D90B42">
            <w:pPr>
              <w:jc w:val="center"/>
              <w:rPr>
                <w:sz w:val="20"/>
                <w:szCs w:val="20"/>
              </w:rPr>
            </w:pPr>
            <w:r w:rsidRPr="00DF6814">
              <w:rPr>
                <w:sz w:val="20"/>
                <w:szCs w:val="20"/>
              </w:rPr>
              <w:t>200</w:t>
            </w:r>
          </w:p>
        </w:tc>
        <w:tc>
          <w:tcPr>
            <w:tcW w:w="2694" w:type="dxa"/>
            <w:tcBorders>
              <w:top w:val="nil"/>
              <w:left w:val="nil"/>
              <w:bottom w:val="single" w:sz="4" w:space="0" w:color="auto"/>
              <w:right w:val="single" w:sz="4" w:space="0" w:color="auto"/>
            </w:tcBorders>
            <w:shd w:val="clear" w:color="auto" w:fill="auto"/>
            <w:vAlign w:val="center"/>
            <w:hideMark/>
          </w:tcPr>
          <w:p w14:paraId="0013F34E" w14:textId="77777777" w:rsidR="00D90B42" w:rsidRPr="00DF6814" w:rsidRDefault="00D90B42" w:rsidP="00D90B42">
            <w:pPr>
              <w:rPr>
                <w:sz w:val="20"/>
                <w:szCs w:val="20"/>
              </w:rPr>
            </w:pPr>
            <w:r w:rsidRPr="00DF6814">
              <w:rPr>
                <w:sz w:val="20"/>
                <w:szCs w:val="20"/>
              </w:rPr>
              <w:t>Закупка товаров, работ и услуг</w:t>
            </w:r>
          </w:p>
        </w:tc>
        <w:tc>
          <w:tcPr>
            <w:tcW w:w="1275" w:type="dxa"/>
            <w:tcBorders>
              <w:top w:val="nil"/>
              <w:left w:val="nil"/>
              <w:bottom w:val="single" w:sz="4" w:space="0" w:color="auto"/>
              <w:right w:val="single" w:sz="4" w:space="0" w:color="auto"/>
            </w:tcBorders>
            <w:shd w:val="clear" w:color="auto" w:fill="auto"/>
            <w:noWrap/>
            <w:vAlign w:val="center"/>
            <w:hideMark/>
          </w:tcPr>
          <w:p w14:paraId="1869B109" w14:textId="77777777" w:rsidR="00D90B42" w:rsidRPr="00DF6814" w:rsidRDefault="00D90B42" w:rsidP="00D90B42">
            <w:pPr>
              <w:jc w:val="right"/>
              <w:rPr>
                <w:sz w:val="20"/>
                <w:szCs w:val="20"/>
              </w:rPr>
            </w:pPr>
            <w:r w:rsidRPr="00DF6814">
              <w:rPr>
                <w:sz w:val="20"/>
                <w:szCs w:val="20"/>
              </w:rPr>
              <w:t xml:space="preserve">15 022,7 </w:t>
            </w:r>
          </w:p>
        </w:tc>
        <w:tc>
          <w:tcPr>
            <w:tcW w:w="1134" w:type="dxa"/>
            <w:tcBorders>
              <w:top w:val="nil"/>
              <w:left w:val="nil"/>
              <w:bottom w:val="single" w:sz="4" w:space="0" w:color="auto"/>
              <w:right w:val="single" w:sz="4" w:space="0" w:color="auto"/>
            </w:tcBorders>
            <w:shd w:val="clear" w:color="auto" w:fill="auto"/>
            <w:noWrap/>
            <w:vAlign w:val="center"/>
            <w:hideMark/>
          </w:tcPr>
          <w:p w14:paraId="29B95481" w14:textId="77777777" w:rsidR="00D90B42" w:rsidRPr="00DF6814" w:rsidRDefault="00D90B42" w:rsidP="00D90B42">
            <w:pPr>
              <w:jc w:val="right"/>
              <w:rPr>
                <w:sz w:val="20"/>
                <w:szCs w:val="20"/>
              </w:rPr>
            </w:pPr>
            <w:r w:rsidRPr="00DF6814">
              <w:rPr>
                <w:sz w:val="20"/>
                <w:szCs w:val="20"/>
              </w:rPr>
              <w:t xml:space="preserve">13 379,2 </w:t>
            </w:r>
          </w:p>
        </w:tc>
        <w:tc>
          <w:tcPr>
            <w:tcW w:w="1134" w:type="dxa"/>
            <w:tcBorders>
              <w:top w:val="nil"/>
              <w:left w:val="nil"/>
              <w:bottom w:val="single" w:sz="4" w:space="0" w:color="auto"/>
              <w:right w:val="single" w:sz="4" w:space="0" w:color="auto"/>
            </w:tcBorders>
            <w:shd w:val="clear" w:color="auto" w:fill="auto"/>
            <w:vAlign w:val="center"/>
            <w:hideMark/>
          </w:tcPr>
          <w:p w14:paraId="45EB9CC4" w14:textId="77777777" w:rsidR="00D90B42" w:rsidRPr="00DF6814" w:rsidRDefault="00D90B42" w:rsidP="00D90B42">
            <w:pPr>
              <w:jc w:val="right"/>
              <w:rPr>
                <w:sz w:val="20"/>
                <w:szCs w:val="20"/>
              </w:rPr>
            </w:pPr>
            <w:r w:rsidRPr="00DF6814">
              <w:rPr>
                <w:sz w:val="20"/>
                <w:szCs w:val="20"/>
              </w:rPr>
              <w:t xml:space="preserve">13 601,7 </w:t>
            </w:r>
          </w:p>
        </w:tc>
        <w:tc>
          <w:tcPr>
            <w:tcW w:w="1134" w:type="dxa"/>
            <w:tcBorders>
              <w:top w:val="nil"/>
              <w:left w:val="nil"/>
              <w:bottom w:val="single" w:sz="4" w:space="0" w:color="auto"/>
              <w:right w:val="single" w:sz="4" w:space="0" w:color="auto"/>
            </w:tcBorders>
            <w:shd w:val="clear" w:color="auto" w:fill="auto"/>
            <w:vAlign w:val="center"/>
            <w:hideMark/>
          </w:tcPr>
          <w:p w14:paraId="7AE9F2E7" w14:textId="77777777" w:rsidR="00D90B42" w:rsidRPr="00DF6814" w:rsidRDefault="00D90B42" w:rsidP="00D90B42">
            <w:pPr>
              <w:jc w:val="right"/>
              <w:rPr>
                <w:sz w:val="20"/>
                <w:szCs w:val="20"/>
              </w:rPr>
            </w:pPr>
            <w:r w:rsidRPr="00DF6814">
              <w:rPr>
                <w:sz w:val="20"/>
                <w:szCs w:val="20"/>
              </w:rPr>
              <w:t xml:space="preserve">14 113,1 </w:t>
            </w:r>
          </w:p>
        </w:tc>
        <w:tc>
          <w:tcPr>
            <w:tcW w:w="1134" w:type="dxa"/>
            <w:tcBorders>
              <w:top w:val="nil"/>
              <w:left w:val="nil"/>
              <w:bottom w:val="single" w:sz="4" w:space="0" w:color="auto"/>
              <w:right w:val="single" w:sz="4" w:space="0" w:color="auto"/>
            </w:tcBorders>
            <w:shd w:val="clear" w:color="auto" w:fill="auto"/>
            <w:vAlign w:val="center"/>
            <w:hideMark/>
          </w:tcPr>
          <w:p w14:paraId="7C1870BD" w14:textId="77777777" w:rsidR="00D90B42" w:rsidRPr="00DF6814" w:rsidRDefault="00D90B42" w:rsidP="00D90B42">
            <w:pPr>
              <w:jc w:val="right"/>
              <w:rPr>
                <w:sz w:val="20"/>
                <w:szCs w:val="20"/>
              </w:rPr>
            </w:pPr>
            <w:r w:rsidRPr="00DF6814">
              <w:rPr>
                <w:sz w:val="20"/>
                <w:szCs w:val="20"/>
              </w:rPr>
              <w:t xml:space="preserve">15 051,4 </w:t>
            </w:r>
          </w:p>
        </w:tc>
        <w:tc>
          <w:tcPr>
            <w:tcW w:w="1134" w:type="dxa"/>
            <w:tcBorders>
              <w:top w:val="nil"/>
              <w:left w:val="nil"/>
              <w:bottom w:val="single" w:sz="4" w:space="0" w:color="auto"/>
              <w:right w:val="double" w:sz="6" w:space="0" w:color="auto"/>
            </w:tcBorders>
            <w:shd w:val="clear" w:color="auto" w:fill="auto"/>
            <w:vAlign w:val="center"/>
            <w:hideMark/>
          </w:tcPr>
          <w:p w14:paraId="50AA075C" w14:textId="77777777" w:rsidR="00D90B42" w:rsidRPr="00DF6814" w:rsidRDefault="00D90B42" w:rsidP="00D90B42">
            <w:pPr>
              <w:jc w:val="right"/>
              <w:rPr>
                <w:sz w:val="20"/>
                <w:szCs w:val="20"/>
              </w:rPr>
            </w:pPr>
            <w:r w:rsidRPr="00DF6814">
              <w:rPr>
                <w:sz w:val="20"/>
                <w:szCs w:val="20"/>
              </w:rPr>
              <w:t xml:space="preserve">9 705,7 </w:t>
            </w:r>
          </w:p>
        </w:tc>
      </w:tr>
      <w:tr w:rsidR="00DF6814" w:rsidRPr="00DF6814" w14:paraId="5393F7AE"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7BD4A6B3" w14:textId="77777777" w:rsidR="00D90B42" w:rsidRPr="00DF6814" w:rsidRDefault="00D90B42" w:rsidP="00D90B42">
            <w:pPr>
              <w:jc w:val="center"/>
              <w:rPr>
                <w:sz w:val="20"/>
                <w:szCs w:val="20"/>
              </w:rPr>
            </w:pPr>
            <w:r w:rsidRPr="00DF6814">
              <w:rPr>
                <w:sz w:val="20"/>
                <w:szCs w:val="20"/>
              </w:rPr>
              <w:t>300</w:t>
            </w:r>
          </w:p>
        </w:tc>
        <w:tc>
          <w:tcPr>
            <w:tcW w:w="2694" w:type="dxa"/>
            <w:tcBorders>
              <w:top w:val="nil"/>
              <w:left w:val="nil"/>
              <w:bottom w:val="single" w:sz="4" w:space="0" w:color="auto"/>
              <w:right w:val="single" w:sz="4" w:space="0" w:color="auto"/>
            </w:tcBorders>
            <w:shd w:val="clear" w:color="auto" w:fill="auto"/>
            <w:vAlign w:val="center"/>
            <w:hideMark/>
          </w:tcPr>
          <w:p w14:paraId="280C27FA" w14:textId="77777777" w:rsidR="00D90B42" w:rsidRPr="00DF6814" w:rsidRDefault="00D90B42" w:rsidP="00D90B42">
            <w:pPr>
              <w:rPr>
                <w:sz w:val="20"/>
                <w:szCs w:val="20"/>
              </w:rPr>
            </w:pPr>
            <w:r w:rsidRPr="00DF6814">
              <w:rPr>
                <w:sz w:val="20"/>
                <w:szCs w:val="20"/>
              </w:rPr>
              <w:t>Социальное обеспечение и иные выплаты населению</w:t>
            </w:r>
          </w:p>
        </w:tc>
        <w:tc>
          <w:tcPr>
            <w:tcW w:w="1275" w:type="dxa"/>
            <w:tcBorders>
              <w:top w:val="nil"/>
              <w:left w:val="nil"/>
              <w:bottom w:val="single" w:sz="4" w:space="0" w:color="auto"/>
              <w:right w:val="single" w:sz="4" w:space="0" w:color="auto"/>
            </w:tcBorders>
            <w:shd w:val="clear" w:color="auto" w:fill="auto"/>
            <w:noWrap/>
            <w:vAlign w:val="center"/>
            <w:hideMark/>
          </w:tcPr>
          <w:p w14:paraId="75665A8A" w14:textId="77777777" w:rsidR="00D90B42" w:rsidRPr="00DF6814" w:rsidRDefault="00D90B42" w:rsidP="00D90B42">
            <w:pPr>
              <w:jc w:val="right"/>
              <w:rPr>
                <w:sz w:val="20"/>
                <w:szCs w:val="20"/>
              </w:rPr>
            </w:pPr>
            <w:r w:rsidRPr="00DF6814">
              <w:rPr>
                <w:sz w:val="20"/>
                <w:szCs w:val="20"/>
              </w:rPr>
              <w:t xml:space="preserve">25 449,8 </w:t>
            </w:r>
          </w:p>
        </w:tc>
        <w:tc>
          <w:tcPr>
            <w:tcW w:w="1134" w:type="dxa"/>
            <w:tcBorders>
              <w:top w:val="nil"/>
              <w:left w:val="nil"/>
              <w:bottom w:val="single" w:sz="4" w:space="0" w:color="auto"/>
              <w:right w:val="single" w:sz="4" w:space="0" w:color="auto"/>
            </w:tcBorders>
            <w:shd w:val="clear" w:color="auto" w:fill="auto"/>
            <w:noWrap/>
            <w:vAlign w:val="center"/>
            <w:hideMark/>
          </w:tcPr>
          <w:p w14:paraId="72AC4D3A" w14:textId="77777777" w:rsidR="00D90B42" w:rsidRPr="00DF6814" w:rsidRDefault="00D90B42" w:rsidP="00D90B42">
            <w:pPr>
              <w:jc w:val="right"/>
              <w:rPr>
                <w:sz w:val="20"/>
                <w:szCs w:val="20"/>
              </w:rPr>
            </w:pPr>
            <w:r w:rsidRPr="00DF6814">
              <w:rPr>
                <w:sz w:val="20"/>
                <w:szCs w:val="20"/>
              </w:rPr>
              <w:t xml:space="preserve">24 256,7 </w:t>
            </w:r>
          </w:p>
        </w:tc>
        <w:tc>
          <w:tcPr>
            <w:tcW w:w="1134" w:type="dxa"/>
            <w:tcBorders>
              <w:top w:val="nil"/>
              <w:left w:val="nil"/>
              <w:bottom w:val="single" w:sz="4" w:space="0" w:color="auto"/>
              <w:right w:val="single" w:sz="4" w:space="0" w:color="auto"/>
            </w:tcBorders>
            <w:shd w:val="clear" w:color="auto" w:fill="auto"/>
            <w:vAlign w:val="center"/>
            <w:hideMark/>
          </w:tcPr>
          <w:p w14:paraId="571B95E4" w14:textId="77777777" w:rsidR="00D90B42" w:rsidRPr="00DF6814" w:rsidRDefault="00D90B42" w:rsidP="00D90B42">
            <w:pPr>
              <w:jc w:val="right"/>
              <w:rPr>
                <w:sz w:val="20"/>
                <w:szCs w:val="20"/>
              </w:rPr>
            </w:pPr>
            <w:r w:rsidRPr="00DF6814">
              <w:rPr>
                <w:sz w:val="20"/>
                <w:szCs w:val="20"/>
              </w:rPr>
              <w:t xml:space="preserve">26 049,1 </w:t>
            </w:r>
          </w:p>
        </w:tc>
        <w:tc>
          <w:tcPr>
            <w:tcW w:w="1134" w:type="dxa"/>
            <w:tcBorders>
              <w:top w:val="nil"/>
              <w:left w:val="nil"/>
              <w:bottom w:val="single" w:sz="4" w:space="0" w:color="auto"/>
              <w:right w:val="single" w:sz="4" w:space="0" w:color="auto"/>
            </w:tcBorders>
            <w:shd w:val="clear" w:color="auto" w:fill="auto"/>
            <w:vAlign w:val="center"/>
            <w:hideMark/>
          </w:tcPr>
          <w:p w14:paraId="5852345A" w14:textId="77777777" w:rsidR="00D90B42" w:rsidRPr="00DF6814" w:rsidRDefault="00D90B42" w:rsidP="00D90B42">
            <w:pPr>
              <w:jc w:val="right"/>
              <w:rPr>
                <w:sz w:val="20"/>
                <w:szCs w:val="20"/>
              </w:rPr>
            </w:pPr>
            <w:r w:rsidRPr="00DF6814">
              <w:rPr>
                <w:sz w:val="20"/>
                <w:szCs w:val="20"/>
              </w:rPr>
              <w:t xml:space="preserve">25 156,8 </w:t>
            </w:r>
          </w:p>
        </w:tc>
        <w:tc>
          <w:tcPr>
            <w:tcW w:w="1134" w:type="dxa"/>
            <w:tcBorders>
              <w:top w:val="nil"/>
              <w:left w:val="nil"/>
              <w:bottom w:val="single" w:sz="4" w:space="0" w:color="auto"/>
              <w:right w:val="single" w:sz="4" w:space="0" w:color="auto"/>
            </w:tcBorders>
            <w:shd w:val="clear" w:color="auto" w:fill="auto"/>
            <w:vAlign w:val="center"/>
            <w:hideMark/>
          </w:tcPr>
          <w:p w14:paraId="64AF4971" w14:textId="77777777" w:rsidR="00D90B42" w:rsidRPr="00DF6814" w:rsidRDefault="00D90B42" w:rsidP="00D90B42">
            <w:pPr>
              <w:jc w:val="right"/>
              <w:rPr>
                <w:sz w:val="20"/>
                <w:szCs w:val="20"/>
              </w:rPr>
            </w:pPr>
            <w:r w:rsidRPr="00DF6814">
              <w:rPr>
                <w:sz w:val="20"/>
                <w:szCs w:val="20"/>
              </w:rPr>
              <w:t xml:space="preserve">26 865,6 </w:t>
            </w:r>
          </w:p>
        </w:tc>
        <w:tc>
          <w:tcPr>
            <w:tcW w:w="1134" w:type="dxa"/>
            <w:tcBorders>
              <w:top w:val="nil"/>
              <w:left w:val="nil"/>
              <w:bottom w:val="single" w:sz="4" w:space="0" w:color="auto"/>
              <w:right w:val="double" w:sz="6" w:space="0" w:color="auto"/>
            </w:tcBorders>
            <w:shd w:val="clear" w:color="auto" w:fill="auto"/>
            <w:vAlign w:val="center"/>
            <w:hideMark/>
          </w:tcPr>
          <w:p w14:paraId="33A171B5" w14:textId="77777777" w:rsidR="00D90B42" w:rsidRPr="00DF6814" w:rsidRDefault="00D90B42" w:rsidP="00D90B42">
            <w:pPr>
              <w:jc w:val="right"/>
              <w:rPr>
                <w:sz w:val="20"/>
                <w:szCs w:val="20"/>
              </w:rPr>
            </w:pPr>
            <w:r w:rsidRPr="00DF6814">
              <w:rPr>
                <w:sz w:val="20"/>
                <w:szCs w:val="20"/>
              </w:rPr>
              <w:t xml:space="preserve">26 953,6 </w:t>
            </w:r>
          </w:p>
        </w:tc>
      </w:tr>
      <w:tr w:rsidR="00DF6814" w:rsidRPr="00DF6814" w14:paraId="0A256610"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6E91C0A0" w14:textId="77777777" w:rsidR="00D90B42" w:rsidRPr="00DF6814" w:rsidRDefault="00D90B42" w:rsidP="00D90B42">
            <w:pPr>
              <w:jc w:val="center"/>
              <w:rPr>
                <w:sz w:val="20"/>
                <w:szCs w:val="20"/>
              </w:rPr>
            </w:pPr>
            <w:r w:rsidRPr="00DF6814">
              <w:rPr>
                <w:sz w:val="20"/>
                <w:szCs w:val="20"/>
              </w:rPr>
              <w:t>400</w:t>
            </w:r>
          </w:p>
        </w:tc>
        <w:tc>
          <w:tcPr>
            <w:tcW w:w="2694" w:type="dxa"/>
            <w:tcBorders>
              <w:top w:val="nil"/>
              <w:left w:val="nil"/>
              <w:bottom w:val="single" w:sz="4" w:space="0" w:color="auto"/>
              <w:right w:val="single" w:sz="4" w:space="0" w:color="auto"/>
            </w:tcBorders>
            <w:shd w:val="clear" w:color="auto" w:fill="auto"/>
            <w:vAlign w:val="center"/>
            <w:hideMark/>
          </w:tcPr>
          <w:p w14:paraId="6897A1F9" w14:textId="77777777" w:rsidR="00D90B42" w:rsidRPr="00DF6814" w:rsidRDefault="00D90B42" w:rsidP="00D90B42">
            <w:pPr>
              <w:rPr>
                <w:sz w:val="20"/>
                <w:szCs w:val="20"/>
              </w:rPr>
            </w:pPr>
            <w:r w:rsidRPr="00DF6814">
              <w:rPr>
                <w:sz w:val="20"/>
                <w:szCs w:val="20"/>
              </w:rPr>
              <w:t>Капитальные вложения в объекты государственной собственности</w:t>
            </w:r>
          </w:p>
        </w:tc>
        <w:tc>
          <w:tcPr>
            <w:tcW w:w="1275" w:type="dxa"/>
            <w:tcBorders>
              <w:top w:val="nil"/>
              <w:left w:val="nil"/>
              <w:bottom w:val="single" w:sz="4" w:space="0" w:color="auto"/>
              <w:right w:val="single" w:sz="4" w:space="0" w:color="auto"/>
            </w:tcBorders>
            <w:shd w:val="clear" w:color="auto" w:fill="auto"/>
            <w:noWrap/>
            <w:vAlign w:val="center"/>
            <w:hideMark/>
          </w:tcPr>
          <w:p w14:paraId="1C2DC45F" w14:textId="77777777" w:rsidR="00D90B42" w:rsidRPr="00DF6814" w:rsidRDefault="00D90B42" w:rsidP="00D90B42">
            <w:pPr>
              <w:jc w:val="right"/>
              <w:rPr>
                <w:sz w:val="20"/>
                <w:szCs w:val="20"/>
              </w:rPr>
            </w:pPr>
            <w:r w:rsidRPr="00DF6814">
              <w:rPr>
                <w:sz w:val="20"/>
                <w:szCs w:val="20"/>
              </w:rPr>
              <w:t xml:space="preserve">10 274,3 </w:t>
            </w:r>
          </w:p>
        </w:tc>
        <w:tc>
          <w:tcPr>
            <w:tcW w:w="1134" w:type="dxa"/>
            <w:tcBorders>
              <w:top w:val="nil"/>
              <w:left w:val="nil"/>
              <w:bottom w:val="single" w:sz="4" w:space="0" w:color="auto"/>
              <w:right w:val="single" w:sz="4" w:space="0" w:color="auto"/>
            </w:tcBorders>
            <w:shd w:val="clear" w:color="auto" w:fill="auto"/>
            <w:noWrap/>
            <w:vAlign w:val="center"/>
            <w:hideMark/>
          </w:tcPr>
          <w:p w14:paraId="22D32E1B" w14:textId="77777777" w:rsidR="00D90B42" w:rsidRPr="00DF6814" w:rsidRDefault="00D90B42" w:rsidP="00D90B42">
            <w:pPr>
              <w:jc w:val="right"/>
              <w:rPr>
                <w:sz w:val="20"/>
                <w:szCs w:val="20"/>
              </w:rPr>
            </w:pPr>
            <w:r w:rsidRPr="00DF6814">
              <w:rPr>
                <w:sz w:val="20"/>
                <w:szCs w:val="20"/>
              </w:rPr>
              <w:t xml:space="preserve">4 885,2 </w:t>
            </w:r>
          </w:p>
        </w:tc>
        <w:tc>
          <w:tcPr>
            <w:tcW w:w="1134" w:type="dxa"/>
            <w:tcBorders>
              <w:top w:val="nil"/>
              <w:left w:val="nil"/>
              <w:bottom w:val="single" w:sz="4" w:space="0" w:color="auto"/>
              <w:right w:val="single" w:sz="4" w:space="0" w:color="auto"/>
            </w:tcBorders>
            <w:shd w:val="clear" w:color="auto" w:fill="auto"/>
            <w:vAlign w:val="center"/>
            <w:hideMark/>
          </w:tcPr>
          <w:p w14:paraId="1A9C8120" w14:textId="77777777" w:rsidR="00D90B42" w:rsidRPr="00DF6814" w:rsidRDefault="00D90B42" w:rsidP="00D90B42">
            <w:pPr>
              <w:jc w:val="right"/>
              <w:rPr>
                <w:sz w:val="20"/>
                <w:szCs w:val="20"/>
              </w:rPr>
            </w:pPr>
            <w:r w:rsidRPr="00DF6814">
              <w:rPr>
                <w:sz w:val="20"/>
                <w:szCs w:val="20"/>
              </w:rPr>
              <w:t xml:space="preserve">6 752,7 </w:t>
            </w:r>
          </w:p>
        </w:tc>
        <w:tc>
          <w:tcPr>
            <w:tcW w:w="1134" w:type="dxa"/>
            <w:tcBorders>
              <w:top w:val="nil"/>
              <w:left w:val="nil"/>
              <w:bottom w:val="single" w:sz="4" w:space="0" w:color="auto"/>
              <w:right w:val="single" w:sz="4" w:space="0" w:color="auto"/>
            </w:tcBorders>
            <w:shd w:val="clear" w:color="auto" w:fill="auto"/>
            <w:vAlign w:val="center"/>
            <w:hideMark/>
          </w:tcPr>
          <w:p w14:paraId="01126EC3" w14:textId="77777777" w:rsidR="00D90B42" w:rsidRPr="00DF6814" w:rsidRDefault="00D90B42" w:rsidP="00D90B42">
            <w:pPr>
              <w:jc w:val="right"/>
              <w:rPr>
                <w:sz w:val="20"/>
                <w:szCs w:val="20"/>
              </w:rPr>
            </w:pPr>
            <w:r w:rsidRPr="00DF6814">
              <w:rPr>
                <w:sz w:val="20"/>
                <w:szCs w:val="20"/>
              </w:rPr>
              <w:t xml:space="preserve">961,4 </w:t>
            </w:r>
          </w:p>
        </w:tc>
        <w:tc>
          <w:tcPr>
            <w:tcW w:w="1134" w:type="dxa"/>
            <w:tcBorders>
              <w:top w:val="nil"/>
              <w:left w:val="nil"/>
              <w:bottom w:val="single" w:sz="4" w:space="0" w:color="auto"/>
              <w:right w:val="single" w:sz="4" w:space="0" w:color="auto"/>
            </w:tcBorders>
            <w:shd w:val="clear" w:color="auto" w:fill="auto"/>
            <w:vAlign w:val="center"/>
            <w:hideMark/>
          </w:tcPr>
          <w:p w14:paraId="3B2FE2EA" w14:textId="77777777" w:rsidR="00D90B42" w:rsidRPr="00DF6814" w:rsidRDefault="00D90B42" w:rsidP="00D90B42">
            <w:pPr>
              <w:jc w:val="right"/>
              <w:rPr>
                <w:sz w:val="20"/>
                <w:szCs w:val="20"/>
              </w:rPr>
            </w:pPr>
            <w:r w:rsidRPr="00DF6814">
              <w:rPr>
                <w:sz w:val="20"/>
                <w:szCs w:val="20"/>
              </w:rPr>
              <w:t xml:space="preserve">848,4 </w:t>
            </w:r>
          </w:p>
        </w:tc>
        <w:tc>
          <w:tcPr>
            <w:tcW w:w="1134" w:type="dxa"/>
            <w:tcBorders>
              <w:top w:val="nil"/>
              <w:left w:val="nil"/>
              <w:bottom w:val="single" w:sz="4" w:space="0" w:color="auto"/>
              <w:right w:val="double" w:sz="6" w:space="0" w:color="auto"/>
            </w:tcBorders>
            <w:shd w:val="clear" w:color="auto" w:fill="auto"/>
            <w:vAlign w:val="center"/>
            <w:hideMark/>
          </w:tcPr>
          <w:p w14:paraId="37210E11" w14:textId="77777777" w:rsidR="00D90B42" w:rsidRPr="00DF6814" w:rsidRDefault="00D90B42" w:rsidP="00D90B42">
            <w:pPr>
              <w:jc w:val="right"/>
              <w:rPr>
                <w:sz w:val="20"/>
                <w:szCs w:val="20"/>
              </w:rPr>
            </w:pPr>
            <w:r w:rsidRPr="00DF6814">
              <w:rPr>
                <w:sz w:val="20"/>
                <w:szCs w:val="20"/>
              </w:rPr>
              <w:t xml:space="preserve">220,4 </w:t>
            </w:r>
          </w:p>
        </w:tc>
      </w:tr>
      <w:tr w:rsidR="00DF6814" w:rsidRPr="00DF6814" w14:paraId="21EAEA13"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57C93D04" w14:textId="77777777" w:rsidR="00D90B42" w:rsidRPr="00DF6814" w:rsidRDefault="00D90B42" w:rsidP="00D90B42">
            <w:pPr>
              <w:jc w:val="center"/>
              <w:rPr>
                <w:sz w:val="20"/>
                <w:szCs w:val="20"/>
              </w:rPr>
            </w:pPr>
            <w:r w:rsidRPr="00DF6814">
              <w:rPr>
                <w:sz w:val="20"/>
                <w:szCs w:val="20"/>
              </w:rPr>
              <w:t>500</w:t>
            </w:r>
          </w:p>
        </w:tc>
        <w:tc>
          <w:tcPr>
            <w:tcW w:w="2694" w:type="dxa"/>
            <w:tcBorders>
              <w:top w:val="nil"/>
              <w:left w:val="nil"/>
              <w:bottom w:val="single" w:sz="4" w:space="0" w:color="auto"/>
              <w:right w:val="single" w:sz="4" w:space="0" w:color="auto"/>
            </w:tcBorders>
            <w:shd w:val="clear" w:color="auto" w:fill="auto"/>
            <w:vAlign w:val="center"/>
            <w:hideMark/>
          </w:tcPr>
          <w:p w14:paraId="5E36AE0C" w14:textId="77777777" w:rsidR="00D90B42" w:rsidRPr="00DF6814" w:rsidRDefault="00D90B42" w:rsidP="00D90B42">
            <w:pPr>
              <w:rPr>
                <w:sz w:val="20"/>
                <w:szCs w:val="20"/>
              </w:rPr>
            </w:pPr>
            <w:r w:rsidRPr="00DF6814">
              <w:rPr>
                <w:sz w:val="20"/>
                <w:szCs w:val="20"/>
              </w:rPr>
              <w:t>Межбюджетные трансферты</w:t>
            </w:r>
          </w:p>
        </w:tc>
        <w:tc>
          <w:tcPr>
            <w:tcW w:w="1275" w:type="dxa"/>
            <w:tcBorders>
              <w:top w:val="nil"/>
              <w:left w:val="nil"/>
              <w:bottom w:val="single" w:sz="4" w:space="0" w:color="auto"/>
              <w:right w:val="single" w:sz="4" w:space="0" w:color="auto"/>
            </w:tcBorders>
            <w:shd w:val="clear" w:color="auto" w:fill="auto"/>
            <w:noWrap/>
            <w:vAlign w:val="center"/>
            <w:hideMark/>
          </w:tcPr>
          <w:p w14:paraId="72BFFC44" w14:textId="77777777" w:rsidR="00D90B42" w:rsidRPr="00DF6814" w:rsidRDefault="00D90B42" w:rsidP="00D90B42">
            <w:pPr>
              <w:jc w:val="right"/>
              <w:rPr>
                <w:sz w:val="20"/>
                <w:szCs w:val="20"/>
              </w:rPr>
            </w:pPr>
            <w:r w:rsidRPr="00DF6814">
              <w:rPr>
                <w:sz w:val="20"/>
                <w:szCs w:val="20"/>
              </w:rPr>
              <w:t xml:space="preserve">47 409,4 </w:t>
            </w:r>
          </w:p>
        </w:tc>
        <w:tc>
          <w:tcPr>
            <w:tcW w:w="1134" w:type="dxa"/>
            <w:tcBorders>
              <w:top w:val="nil"/>
              <w:left w:val="nil"/>
              <w:bottom w:val="single" w:sz="4" w:space="0" w:color="auto"/>
              <w:right w:val="single" w:sz="4" w:space="0" w:color="auto"/>
            </w:tcBorders>
            <w:shd w:val="clear" w:color="auto" w:fill="auto"/>
            <w:noWrap/>
            <w:vAlign w:val="center"/>
            <w:hideMark/>
          </w:tcPr>
          <w:p w14:paraId="4A3DAAD9" w14:textId="77777777" w:rsidR="00D90B42" w:rsidRPr="00DF6814" w:rsidRDefault="00D90B42" w:rsidP="00D90B42">
            <w:pPr>
              <w:jc w:val="right"/>
              <w:rPr>
                <w:sz w:val="20"/>
                <w:szCs w:val="20"/>
              </w:rPr>
            </w:pPr>
            <w:r w:rsidRPr="00DF6814">
              <w:rPr>
                <w:sz w:val="20"/>
                <w:szCs w:val="20"/>
              </w:rPr>
              <w:t xml:space="preserve">45 845,4 </w:t>
            </w:r>
          </w:p>
        </w:tc>
        <w:tc>
          <w:tcPr>
            <w:tcW w:w="1134" w:type="dxa"/>
            <w:tcBorders>
              <w:top w:val="nil"/>
              <w:left w:val="nil"/>
              <w:bottom w:val="single" w:sz="4" w:space="0" w:color="auto"/>
              <w:right w:val="single" w:sz="4" w:space="0" w:color="auto"/>
            </w:tcBorders>
            <w:shd w:val="clear" w:color="auto" w:fill="auto"/>
            <w:vAlign w:val="center"/>
            <w:hideMark/>
          </w:tcPr>
          <w:p w14:paraId="3AD02145" w14:textId="77777777" w:rsidR="00D90B42" w:rsidRPr="00DF6814" w:rsidRDefault="00D90B42" w:rsidP="00D90B42">
            <w:pPr>
              <w:jc w:val="right"/>
              <w:rPr>
                <w:sz w:val="20"/>
                <w:szCs w:val="20"/>
              </w:rPr>
            </w:pPr>
            <w:r w:rsidRPr="00DF6814">
              <w:rPr>
                <w:sz w:val="20"/>
                <w:szCs w:val="20"/>
              </w:rPr>
              <w:t xml:space="preserve">48 217,9 </w:t>
            </w:r>
          </w:p>
        </w:tc>
        <w:tc>
          <w:tcPr>
            <w:tcW w:w="1134" w:type="dxa"/>
            <w:tcBorders>
              <w:top w:val="nil"/>
              <w:left w:val="nil"/>
              <w:bottom w:val="single" w:sz="4" w:space="0" w:color="auto"/>
              <w:right w:val="single" w:sz="4" w:space="0" w:color="auto"/>
            </w:tcBorders>
            <w:shd w:val="clear" w:color="auto" w:fill="auto"/>
            <w:vAlign w:val="center"/>
            <w:hideMark/>
          </w:tcPr>
          <w:p w14:paraId="5D99371F" w14:textId="77777777" w:rsidR="00D90B42" w:rsidRPr="00DF6814" w:rsidRDefault="00D90B42" w:rsidP="00D90B42">
            <w:pPr>
              <w:jc w:val="right"/>
              <w:rPr>
                <w:sz w:val="20"/>
                <w:szCs w:val="20"/>
              </w:rPr>
            </w:pPr>
            <w:r w:rsidRPr="00DF6814">
              <w:rPr>
                <w:sz w:val="20"/>
                <w:szCs w:val="20"/>
              </w:rPr>
              <w:t xml:space="preserve">41 745,2 </w:t>
            </w:r>
          </w:p>
        </w:tc>
        <w:tc>
          <w:tcPr>
            <w:tcW w:w="1134" w:type="dxa"/>
            <w:tcBorders>
              <w:top w:val="nil"/>
              <w:left w:val="nil"/>
              <w:bottom w:val="single" w:sz="4" w:space="0" w:color="auto"/>
              <w:right w:val="single" w:sz="4" w:space="0" w:color="auto"/>
            </w:tcBorders>
            <w:shd w:val="clear" w:color="auto" w:fill="auto"/>
            <w:vAlign w:val="center"/>
            <w:hideMark/>
          </w:tcPr>
          <w:p w14:paraId="59E47F0B" w14:textId="77777777" w:rsidR="00D90B42" w:rsidRPr="00DF6814" w:rsidRDefault="00D90B42" w:rsidP="00D90B42">
            <w:pPr>
              <w:jc w:val="right"/>
              <w:rPr>
                <w:sz w:val="20"/>
                <w:szCs w:val="20"/>
              </w:rPr>
            </w:pPr>
            <w:r w:rsidRPr="00DF6814">
              <w:rPr>
                <w:sz w:val="20"/>
                <w:szCs w:val="20"/>
              </w:rPr>
              <w:t xml:space="preserve">36 855,0 </w:t>
            </w:r>
          </w:p>
        </w:tc>
        <w:tc>
          <w:tcPr>
            <w:tcW w:w="1134" w:type="dxa"/>
            <w:tcBorders>
              <w:top w:val="nil"/>
              <w:left w:val="nil"/>
              <w:bottom w:val="single" w:sz="4" w:space="0" w:color="auto"/>
              <w:right w:val="double" w:sz="6" w:space="0" w:color="auto"/>
            </w:tcBorders>
            <w:shd w:val="clear" w:color="auto" w:fill="auto"/>
            <w:vAlign w:val="center"/>
            <w:hideMark/>
          </w:tcPr>
          <w:p w14:paraId="2DEAC095" w14:textId="77777777" w:rsidR="00D90B42" w:rsidRPr="00DF6814" w:rsidRDefault="00D90B42" w:rsidP="00D90B42">
            <w:pPr>
              <w:jc w:val="right"/>
              <w:rPr>
                <w:sz w:val="20"/>
                <w:szCs w:val="20"/>
              </w:rPr>
            </w:pPr>
            <w:r w:rsidRPr="00DF6814">
              <w:rPr>
                <w:sz w:val="20"/>
                <w:szCs w:val="20"/>
              </w:rPr>
              <w:t xml:space="preserve">34 510,6 </w:t>
            </w:r>
          </w:p>
        </w:tc>
      </w:tr>
      <w:tr w:rsidR="00DF6814" w:rsidRPr="00DF6814" w14:paraId="64BADE74"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4C229B7D" w14:textId="77777777" w:rsidR="00D90B42" w:rsidRPr="00DF6814" w:rsidRDefault="00D90B42" w:rsidP="00D90B42">
            <w:pPr>
              <w:jc w:val="center"/>
              <w:rPr>
                <w:sz w:val="20"/>
                <w:szCs w:val="20"/>
              </w:rPr>
            </w:pPr>
            <w:r w:rsidRPr="00DF6814">
              <w:rPr>
                <w:sz w:val="20"/>
                <w:szCs w:val="20"/>
              </w:rPr>
              <w:t>600</w:t>
            </w:r>
          </w:p>
        </w:tc>
        <w:tc>
          <w:tcPr>
            <w:tcW w:w="2694" w:type="dxa"/>
            <w:tcBorders>
              <w:top w:val="nil"/>
              <w:left w:val="nil"/>
              <w:bottom w:val="single" w:sz="4" w:space="0" w:color="auto"/>
              <w:right w:val="single" w:sz="4" w:space="0" w:color="auto"/>
            </w:tcBorders>
            <w:shd w:val="clear" w:color="auto" w:fill="auto"/>
            <w:vAlign w:val="center"/>
            <w:hideMark/>
          </w:tcPr>
          <w:p w14:paraId="66B3FA47" w14:textId="77777777" w:rsidR="00D90B42" w:rsidRPr="00DF6814" w:rsidRDefault="00D90B42" w:rsidP="00D90B42">
            <w:pPr>
              <w:rPr>
                <w:sz w:val="20"/>
                <w:szCs w:val="20"/>
              </w:rPr>
            </w:pPr>
            <w:r w:rsidRPr="00DF6814">
              <w:rPr>
                <w:sz w:val="20"/>
                <w:szCs w:val="20"/>
              </w:rPr>
              <w:t>Субсидии бюджетным, автономным учреждениям и иным некоммерческим организациям</w:t>
            </w:r>
          </w:p>
        </w:tc>
        <w:tc>
          <w:tcPr>
            <w:tcW w:w="1275" w:type="dxa"/>
            <w:tcBorders>
              <w:top w:val="nil"/>
              <w:left w:val="nil"/>
              <w:bottom w:val="single" w:sz="4" w:space="0" w:color="auto"/>
              <w:right w:val="single" w:sz="4" w:space="0" w:color="auto"/>
            </w:tcBorders>
            <w:shd w:val="clear" w:color="auto" w:fill="auto"/>
            <w:noWrap/>
            <w:vAlign w:val="center"/>
            <w:hideMark/>
          </w:tcPr>
          <w:p w14:paraId="219556E7" w14:textId="77777777" w:rsidR="00D90B42" w:rsidRPr="00DF6814" w:rsidRDefault="00D90B42" w:rsidP="00D90B42">
            <w:pPr>
              <w:jc w:val="right"/>
              <w:rPr>
                <w:sz w:val="20"/>
                <w:szCs w:val="20"/>
              </w:rPr>
            </w:pPr>
            <w:r w:rsidRPr="00DF6814">
              <w:rPr>
                <w:sz w:val="20"/>
                <w:szCs w:val="20"/>
              </w:rPr>
              <w:t xml:space="preserve">30 409,1 </w:t>
            </w:r>
          </w:p>
        </w:tc>
        <w:tc>
          <w:tcPr>
            <w:tcW w:w="1134" w:type="dxa"/>
            <w:tcBorders>
              <w:top w:val="nil"/>
              <w:left w:val="nil"/>
              <w:bottom w:val="single" w:sz="4" w:space="0" w:color="auto"/>
              <w:right w:val="single" w:sz="4" w:space="0" w:color="auto"/>
            </w:tcBorders>
            <w:shd w:val="clear" w:color="auto" w:fill="auto"/>
            <w:noWrap/>
            <w:vAlign w:val="center"/>
            <w:hideMark/>
          </w:tcPr>
          <w:p w14:paraId="79339EFA" w14:textId="77777777" w:rsidR="00D90B42" w:rsidRPr="00DF6814" w:rsidRDefault="00D90B42" w:rsidP="00D90B42">
            <w:pPr>
              <w:jc w:val="right"/>
              <w:rPr>
                <w:sz w:val="20"/>
                <w:szCs w:val="20"/>
              </w:rPr>
            </w:pPr>
            <w:r w:rsidRPr="00DF6814">
              <w:rPr>
                <w:sz w:val="20"/>
                <w:szCs w:val="20"/>
              </w:rPr>
              <w:t xml:space="preserve">31 485,8 </w:t>
            </w:r>
          </w:p>
        </w:tc>
        <w:tc>
          <w:tcPr>
            <w:tcW w:w="1134" w:type="dxa"/>
            <w:tcBorders>
              <w:top w:val="nil"/>
              <w:left w:val="nil"/>
              <w:bottom w:val="single" w:sz="4" w:space="0" w:color="auto"/>
              <w:right w:val="single" w:sz="4" w:space="0" w:color="auto"/>
            </w:tcBorders>
            <w:shd w:val="clear" w:color="auto" w:fill="auto"/>
            <w:vAlign w:val="center"/>
            <w:hideMark/>
          </w:tcPr>
          <w:p w14:paraId="4C66CC77" w14:textId="77777777" w:rsidR="00D90B42" w:rsidRPr="00DF6814" w:rsidRDefault="00D90B42" w:rsidP="00D90B42">
            <w:pPr>
              <w:jc w:val="right"/>
              <w:rPr>
                <w:sz w:val="20"/>
                <w:szCs w:val="20"/>
              </w:rPr>
            </w:pPr>
            <w:r w:rsidRPr="00DF6814">
              <w:rPr>
                <w:sz w:val="20"/>
                <w:szCs w:val="20"/>
              </w:rPr>
              <w:t xml:space="preserve">31 241,0 </w:t>
            </w:r>
          </w:p>
        </w:tc>
        <w:tc>
          <w:tcPr>
            <w:tcW w:w="1134" w:type="dxa"/>
            <w:tcBorders>
              <w:top w:val="nil"/>
              <w:left w:val="nil"/>
              <w:bottom w:val="single" w:sz="4" w:space="0" w:color="auto"/>
              <w:right w:val="single" w:sz="4" w:space="0" w:color="auto"/>
            </w:tcBorders>
            <w:shd w:val="clear" w:color="auto" w:fill="auto"/>
            <w:vAlign w:val="center"/>
            <w:hideMark/>
          </w:tcPr>
          <w:p w14:paraId="1EBEBD96" w14:textId="77777777" w:rsidR="00D90B42" w:rsidRPr="00DF6814" w:rsidRDefault="00D90B42" w:rsidP="00D90B42">
            <w:pPr>
              <w:jc w:val="right"/>
              <w:rPr>
                <w:sz w:val="20"/>
                <w:szCs w:val="20"/>
              </w:rPr>
            </w:pPr>
            <w:r w:rsidRPr="00DF6814">
              <w:rPr>
                <w:sz w:val="20"/>
                <w:szCs w:val="20"/>
              </w:rPr>
              <w:t xml:space="preserve">25 879,6 </w:t>
            </w:r>
          </w:p>
        </w:tc>
        <w:tc>
          <w:tcPr>
            <w:tcW w:w="1134" w:type="dxa"/>
            <w:tcBorders>
              <w:top w:val="nil"/>
              <w:left w:val="nil"/>
              <w:bottom w:val="single" w:sz="4" w:space="0" w:color="auto"/>
              <w:right w:val="single" w:sz="4" w:space="0" w:color="auto"/>
            </w:tcBorders>
            <w:shd w:val="clear" w:color="auto" w:fill="auto"/>
            <w:vAlign w:val="center"/>
            <w:hideMark/>
          </w:tcPr>
          <w:p w14:paraId="167BDA7E" w14:textId="77777777" w:rsidR="00D90B42" w:rsidRPr="00DF6814" w:rsidRDefault="00D90B42" w:rsidP="00D90B42">
            <w:pPr>
              <w:jc w:val="right"/>
              <w:rPr>
                <w:sz w:val="20"/>
                <w:szCs w:val="20"/>
              </w:rPr>
            </w:pPr>
            <w:r w:rsidRPr="00DF6814">
              <w:rPr>
                <w:sz w:val="20"/>
                <w:szCs w:val="20"/>
              </w:rPr>
              <w:t xml:space="preserve">29 239,9 </w:t>
            </w:r>
          </w:p>
        </w:tc>
        <w:tc>
          <w:tcPr>
            <w:tcW w:w="1134" w:type="dxa"/>
            <w:tcBorders>
              <w:top w:val="nil"/>
              <w:left w:val="nil"/>
              <w:bottom w:val="single" w:sz="4" w:space="0" w:color="auto"/>
              <w:right w:val="double" w:sz="6" w:space="0" w:color="auto"/>
            </w:tcBorders>
            <w:shd w:val="clear" w:color="auto" w:fill="auto"/>
            <w:vAlign w:val="center"/>
            <w:hideMark/>
          </w:tcPr>
          <w:p w14:paraId="2879D3B0" w14:textId="77777777" w:rsidR="00D90B42" w:rsidRPr="00DF6814" w:rsidRDefault="00D90B42" w:rsidP="00D90B42">
            <w:pPr>
              <w:jc w:val="right"/>
              <w:rPr>
                <w:sz w:val="20"/>
                <w:szCs w:val="20"/>
              </w:rPr>
            </w:pPr>
            <w:r w:rsidRPr="00DF6814">
              <w:rPr>
                <w:sz w:val="20"/>
                <w:szCs w:val="20"/>
              </w:rPr>
              <w:t xml:space="preserve">28 069,9 </w:t>
            </w:r>
          </w:p>
        </w:tc>
      </w:tr>
      <w:tr w:rsidR="00DF6814" w:rsidRPr="00DF6814" w14:paraId="0B6EAA28"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6FF4E7F9" w14:textId="77777777" w:rsidR="00D90B42" w:rsidRPr="00DF6814" w:rsidRDefault="00D90B42" w:rsidP="00D90B42">
            <w:pPr>
              <w:jc w:val="center"/>
              <w:rPr>
                <w:sz w:val="20"/>
                <w:szCs w:val="20"/>
              </w:rPr>
            </w:pPr>
            <w:r w:rsidRPr="00DF6814">
              <w:rPr>
                <w:sz w:val="20"/>
                <w:szCs w:val="20"/>
              </w:rPr>
              <w:t>700</w:t>
            </w:r>
          </w:p>
        </w:tc>
        <w:tc>
          <w:tcPr>
            <w:tcW w:w="2694" w:type="dxa"/>
            <w:tcBorders>
              <w:top w:val="nil"/>
              <w:left w:val="nil"/>
              <w:bottom w:val="single" w:sz="4" w:space="0" w:color="auto"/>
              <w:right w:val="single" w:sz="4" w:space="0" w:color="auto"/>
            </w:tcBorders>
            <w:shd w:val="clear" w:color="auto" w:fill="auto"/>
            <w:vAlign w:val="center"/>
            <w:hideMark/>
          </w:tcPr>
          <w:p w14:paraId="21742183" w14:textId="77777777" w:rsidR="00D90B42" w:rsidRPr="00DF6814" w:rsidRDefault="00D90B42" w:rsidP="00D90B42">
            <w:pPr>
              <w:rPr>
                <w:sz w:val="20"/>
                <w:szCs w:val="20"/>
              </w:rPr>
            </w:pPr>
            <w:r w:rsidRPr="00DF6814">
              <w:rPr>
                <w:sz w:val="20"/>
                <w:szCs w:val="20"/>
              </w:rPr>
              <w:t>Обслуживание государственного долга</w:t>
            </w:r>
          </w:p>
        </w:tc>
        <w:tc>
          <w:tcPr>
            <w:tcW w:w="1275" w:type="dxa"/>
            <w:tcBorders>
              <w:top w:val="nil"/>
              <w:left w:val="nil"/>
              <w:bottom w:val="single" w:sz="4" w:space="0" w:color="auto"/>
              <w:right w:val="single" w:sz="4" w:space="0" w:color="auto"/>
            </w:tcBorders>
            <w:shd w:val="clear" w:color="auto" w:fill="auto"/>
            <w:noWrap/>
            <w:vAlign w:val="center"/>
            <w:hideMark/>
          </w:tcPr>
          <w:p w14:paraId="7F366159" w14:textId="77777777" w:rsidR="00D90B42" w:rsidRPr="00DF6814" w:rsidRDefault="00D90B42" w:rsidP="00D90B42">
            <w:pPr>
              <w:jc w:val="right"/>
              <w:rPr>
                <w:sz w:val="20"/>
                <w:szCs w:val="20"/>
              </w:rPr>
            </w:pPr>
            <w:r w:rsidRPr="00DF6814">
              <w:rPr>
                <w:sz w:val="20"/>
                <w:szCs w:val="20"/>
              </w:rPr>
              <w:t xml:space="preserve">601,1 </w:t>
            </w:r>
          </w:p>
        </w:tc>
        <w:tc>
          <w:tcPr>
            <w:tcW w:w="1134" w:type="dxa"/>
            <w:tcBorders>
              <w:top w:val="nil"/>
              <w:left w:val="nil"/>
              <w:bottom w:val="single" w:sz="4" w:space="0" w:color="auto"/>
              <w:right w:val="single" w:sz="4" w:space="0" w:color="auto"/>
            </w:tcBorders>
            <w:shd w:val="clear" w:color="auto" w:fill="auto"/>
            <w:noWrap/>
            <w:vAlign w:val="center"/>
            <w:hideMark/>
          </w:tcPr>
          <w:p w14:paraId="64418D77" w14:textId="77777777" w:rsidR="00D90B42" w:rsidRPr="00DF6814" w:rsidRDefault="00D90B42" w:rsidP="00D90B42">
            <w:pPr>
              <w:jc w:val="right"/>
              <w:rPr>
                <w:sz w:val="20"/>
                <w:szCs w:val="20"/>
              </w:rPr>
            </w:pPr>
            <w:r w:rsidRPr="00DF6814">
              <w:rPr>
                <w:sz w:val="20"/>
                <w:szCs w:val="20"/>
              </w:rPr>
              <w:t xml:space="preserve">3 228,1 </w:t>
            </w:r>
          </w:p>
        </w:tc>
        <w:tc>
          <w:tcPr>
            <w:tcW w:w="1134" w:type="dxa"/>
            <w:tcBorders>
              <w:top w:val="nil"/>
              <w:left w:val="nil"/>
              <w:bottom w:val="single" w:sz="4" w:space="0" w:color="auto"/>
              <w:right w:val="single" w:sz="4" w:space="0" w:color="auto"/>
            </w:tcBorders>
            <w:shd w:val="clear" w:color="auto" w:fill="auto"/>
            <w:vAlign w:val="center"/>
            <w:hideMark/>
          </w:tcPr>
          <w:p w14:paraId="41DCEB11" w14:textId="77777777" w:rsidR="00D90B42" w:rsidRPr="00DF6814" w:rsidRDefault="00D90B42" w:rsidP="00D90B42">
            <w:pPr>
              <w:jc w:val="right"/>
              <w:rPr>
                <w:sz w:val="20"/>
                <w:szCs w:val="20"/>
              </w:rPr>
            </w:pPr>
            <w:r w:rsidRPr="00DF6814">
              <w:rPr>
                <w:sz w:val="20"/>
                <w:szCs w:val="20"/>
              </w:rPr>
              <w:t xml:space="preserve">3 701,1 </w:t>
            </w:r>
          </w:p>
        </w:tc>
        <w:tc>
          <w:tcPr>
            <w:tcW w:w="1134" w:type="dxa"/>
            <w:tcBorders>
              <w:top w:val="nil"/>
              <w:left w:val="nil"/>
              <w:bottom w:val="single" w:sz="4" w:space="0" w:color="auto"/>
              <w:right w:val="single" w:sz="4" w:space="0" w:color="auto"/>
            </w:tcBorders>
            <w:shd w:val="clear" w:color="auto" w:fill="auto"/>
            <w:vAlign w:val="center"/>
            <w:hideMark/>
          </w:tcPr>
          <w:p w14:paraId="5332C709" w14:textId="77777777" w:rsidR="00D90B42" w:rsidRPr="00DF6814" w:rsidRDefault="00D90B42" w:rsidP="00D90B42">
            <w:pPr>
              <w:jc w:val="right"/>
              <w:rPr>
                <w:sz w:val="20"/>
                <w:szCs w:val="20"/>
              </w:rPr>
            </w:pPr>
            <w:r w:rsidRPr="00DF6814">
              <w:rPr>
                <w:sz w:val="20"/>
                <w:szCs w:val="20"/>
              </w:rPr>
              <w:t xml:space="preserve">10 823,6 </w:t>
            </w:r>
          </w:p>
        </w:tc>
        <w:tc>
          <w:tcPr>
            <w:tcW w:w="1134" w:type="dxa"/>
            <w:tcBorders>
              <w:top w:val="nil"/>
              <w:left w:val="nil"/>
              <w:bottom w:val="single" w:sz="4" w:space="0" w:color="auto"/>
              <w:right w:val="single" w:sz="4" w:space="0" w:color="auto"/>
            </w:tcBorders>
            <w:shd w:val="clear" w:color="auto" w:fill="auto"/>
            <w:vAlign w:val="center"/>
            <w:hideMark/>
          </w:tcPr>
          <w:p w14:paraId="5E0A98A2" w14:textId="77777777" w:rsidR="00D90B42" w:rsidRPr="00DF6814" w:rsidRDefault="00D90B42" w:rsidP="00D90B42">
            <w:pPr>
              <w:jc w:val="right"/>
              <w:rPr>
                <w:sz w:val="20"/>
                <w:szCs w:val="20"/>
              </w:rPr>
            </w:pPr>
            <w:r w:rsidRPr="00DF6814">
              <w:rPr>
                <w:sz w:val="20"/>
                <w:szCs w:val="20"/>
              </w:rPr>
              <w:t xml:space="preserve">13 508,7 </w:t>
            </w:r>
          </w:p>
        </w:tc>
        <w:tc>
          <w:tcPr>
            <w:tcW w:w="1134" w:type="dxa"/>
            <w:tcBorders>
              <w:top w:val="nil"/>
              <w:left w:val="nil"/>
              <w:bottom w:val="single" w:sz="4" w:space="0" w:color="auto"/>
              <w:right w:val="double" w:sz="6" w:space="0" w:color="auto"/>
            </w:tcBorders>
            <w:shd w:val="clear" w:color="auto" w:fill="auto"/>
            <w:vAlign w:val="center"/>
            <w:hideMark/>
          </w:tcPr>
          <w:p w14:paraId="578E5C10" w14:textId="77777777" w:rsidR="00D90B42" w:rsidRPr="00DF6814" w:rsidRDefault="00D90B42" w:rsidP="00D90B42">
            <w:pPr>
              <w:jc w:val="right"/>
              <w:rPr>
                <w:sz w:val="20"/>
                <w:szCs w:val="20"/>
              </w:rPr>
            </w:pPr>
            <w:r w:rsidRPr="00DF6814">
              <w:rPr>
                <w:sz w:val="20"/>
                <w:szCs w:val="20"/>
              </w:rPr>
              <w:t xml:space="preserve">16 084,4 </w:t>
            </w:r>
          </w:p>
        </w:tc>
      </w:tr>
      <w:tr w:rsidR="00DF6814" w:rsidRPr="00DF6814" w14:paraId="785453B5" w14:textId="77777777" w:rsidTr="00D90B42">
        <w:trPr>
          <w:trHeight w:val="70"/>
        </w:trPr>
        <w:tc>
          <w:tcPr>
            <w:tcW w:w="567" w:type="dxa"/>
            <w:tcBorders>
              <w:top w:val="nil"/>
              <w:left w:val="double" w:sz="6" w:space="0" w:color="auto"/>
              <w:bottom w:val="single" w:sz="4" w:space="0" w:color="auto"/>
              <w:right w:val="single" w:sz="4" w:space="0" w:color="auto"/>
            </w:tcBorders>
            <w:shd w:val="clear" w:color="auto" w:fill="auto"/>
            <w:noWrap/>
            <w:vAlign w:val="center"/>
            <w:hideMark/>
          </w:tcPr>
          <w:p w14:paraId="2F8279ED" w14:textId="77777777" w:rsidR="00D90B42" w:rsidRPr="00DF6814" w:rsidRDefault="00D90B42" w:rsidP="00D90B42">
            <w:pPr>
              <w:jc w:val="center"/>
              <w:rPr>
                <w:sz w:val="20"/>
                <w:szCs w:val="20"/>
              </w:rPr>
            </w:pPr>
            <w:r w:rsidRPr="00DF6814">
              <w:rPr>
                <w:sz w:val="20"/>
                <w:szCs w:val="20"/>
              </w:rPr>
              <w:t>800</w:t>
            </w:r>
          </w:p>
        </w:tc>
        <w:tc>
          <w:tcPr>
            <w:tcW w:w="2694" w:type="dxa"/>
            <w:tcBorders>
              <w:top w:val="nil"/>
              <w:left w:val="nil"/>
              <w:bottom w:val="single" w:sz="4" w:space="0" w:color="auto"/>
              <w:right w:val="single" w:sz="4" w:space="0" w:color="auto"/>
            </w:tcBorders>
            <w:shd w:val="clear" w:color="auto" w:fill="auto"/>
            <w:vAlign w:val="center"/>
            <w:hideMark/>
          </w:tcPr>
          <w:p w14:paraId="3B8C582F" w14:textId="77777777" w:rsidR="00D90B42" w:rsidRPr="00DF6814" w:rsidRDefault="00D90B42" w:rsidP="00D90B42">
            <w:pPr>
              <w:rPr>
                <w:sz w:val="20"/>
                <w:szCs w:val="20"/>
              </w:rPr>
            </w:pPr>
            <w:r w:rsidRPr="00DF6814">
              <w:rPr>
                <w:sz w:val="20"/>
                <w:szCs w:val="20"/>
              </w:rPr>
              <w:t>Иные бюджетные ассигнования</w:t>
            </w:r>
          </w:p>
        </w:tc>
        <w:tc>
          <w:tcPr>
            <w:tcW w:w="1275" w:type="dxa"/>
            <w:tcBorders>
              <w:top w:val="nil"/>
              <w:left w:val="nil"/>
              <w:bottom w:val="single" w:sz="4" w:space="0" w:color="auto"/>
              <w:right w:val="single" w:sz="4" w:space="0" w:color="auto"/>
            </w:tcBorders>
            <w:shd w:val="clear" w:color="auto" w:fill="auto"/>
            <w:noWrap/>
            <w:vAlign w:val="center"/>
            <w:hideMark/>
          </w:tcPr>
          <w:p w14:paraId="121FC9CF" w14:textId="77777777" w:rsidR="00D90B42" w:rsidRPr="00DF6814" w:rsidRDefault="00D90B42" w:rsidP="00D90B42">
            <w:pPr>
              <w:jc w:val="right"/>
              <w:rPr>
                <w:sz w:val="20"/>
                <w:szCs w:val="20"/>
              </w:rPr>
            </w:pPr>
            <w:r w:rsidRPr="00DF6814">
              <w:rPr>
                <w:sz w:val="20"/>
                <w:szCs w:val="20"/>
              </w:rPr>
              <w:t xml:space="preserve">13 845,1 </w:t>
            </w:r>
          </w:p>
        </w:tc>
        <w:tc>
          <w:tcPr>
            <w:tcW w:w="1134" w:type="dxa"/>
            <w:tcBorders>
              <w:top w:val="nil"/>
              <w:left w:val="nil"/>
              <w:bottom w:val="single" w:sz="4" w:space="0" w:color="auto"/>
              <w:right w:val="single" w:sz="4" w:space="0" w:color="auto"/>
            </w:tcBorders>
            <w:shd w:val="clear" w:color="auto" w:fill="auto"/>
            <w:noWrap/>
            <w:vAlign w:val="center"/>
            <w:hideMark/>
          </w:tcPr>
          <w:p w14:paraId="688DCFA8" w14:textId="77777777" w:rsidR="00D90B42" w:rsidRPr="00DF6814" w:rsidRDefault="00D90B42" w:rsidP="00D90B42">
            <w:pPr>
              <w:jc w:val="right"/>
              <w:rPr>
                <w:sz w:val="20"/>
                <w:szCs w:val="20"/>
              </w:rPr>
            </w:pPr>
            <w:r w:rsidRPr="00DF6814">
              <w:rPr>
                <w:sz w:val="20"/>
                <w:szCs w:val="20"/>
              </w:rPr>
              <w:t xml:space="preserve">12 434,9 </w:t>
            </w:r>
          </w:p>
        </w:tc>
        <w:tc>
          <w:tcPr>
            <w:tcW w:w="1134" w:type="dxa"/>
            <w:tcBorders>
              <w:top w:val="nil"/>
              <w:left w:val="nil"/>
              <w:bottom w:val="single" w:sz="4" w:space="0" w:color="auto"/>
              <w:right w:val="single" w:sz="4" w:space="0" w:color="auto"/>
            </w:tcBorders>
            <w:shd w:val="clear" w:color="auto" w:fill="auto"/>
            <w:vAlign w:val="center"/>
            <w:hideMark/>
          </w:tcPr>
          <w:p w14:paraId="2364487C" w14:textId="77777777" w:rsidR="00D90B42" w:rsidRPr="00DF6814" w:rsidRDefault="00D90B42" w:rsidP="00D90B42">
            <w:pPr>
              <w:jc w:val="right"/>
              <w:rPr>
                <w:sz w:val="20"/>
                <w:szCs w:val="20"/>
              </w:rPr>
            </w:pPr>
            <w:r w:rsidRPr="00DF6814">
              <w:rPr>
                <w:sz w:val="20"/>
                <w:szCs w:val="20"/>
              </w:rPr>
              <w:t xml:space="preserve">13 677,5 </w:t>
            </w:r>
          </w:p>
        </w:tc>
        <w:tc>
          <w:tcPr>
            <w:tcW w:w="1134" w:type="dxa"/>
            <w:tcBorders>
              <w:top w:val="nil"/>
              <w:left w:val="nil"/>
              <w:bottom w:val="single" w:sz="4" w:space="0" w:color="auto"/>
              <w:right w:val="single" w:sz="4" w:space="0" w:color="auto"/>
            </w:tcBorders>
            <w:shd w:val="clear" w:color="auto" w:fill="auto"/>
            <w:vAlign w:val="center"/>
            <w:hideMark/>
          </w:tcPr>
          <w:p w14:paraId="593D7877" w14:textId="77777777" w:rsidR="00D90B42" w:rsidRPr="00DF6814" w:rsidRDefault="00D90B42" w:rsidP="00D90B42">
            <w:pPr>
              <w:jc w:val="right"/>
              <w:rPr>
                <w:sz w:val="20"/>
                <w:szCs w:val="20"/>
              </w:rPr>
            </w:pPr>
            <w:r w:rsidRPr="00DF6814">
              <w:rPr>
                <w:sz w:val="20"/>
                <w:szCs w:val="20"/>
              </w:rPr>
              <w:t xml:space="preserve">23 300,3 </w:t>
            </w:r>
          </w:p>
        </w:tc>
        <w:tc>
          <w:tcPr>
            <w:tcW w:w="1134" w:type="dxa"/>
            <w:tcBorders>
              <w:top w:val="nil"/>
              <w:left w:val="nil"/>
              <w:bottom w:val="single" w:sz="4" w:space="0" w:color="auto"/>
              <w:right w:val="single" w:sz="4" w:space="0" w:color="auto"/>
            </w:tcBorders>
            <w:shd w:val="clear" w:color="auto" w:fill="auto"/>
            <w:vAlign w:val="center"/>
            <w:hideMark/>
          </w:tcPr>
          <w:p w14:paraId="264348A5" w14:textId="77777777" w:rsidR="00D90B42" w:rsidRPr="00DF6814" w:rsidRDefault="00D90B42" w:rsidP="00D90B42">
            <w:pPr>
              <w:jc w:val="right"/>
              <w:rPr>
                <w:sz w:val="20"/>
                <w:szCs w:val="20"/>
              </w:rPr>
            </w:pPr>
            <w:r w:rsidRPr="00DF6814">
              <w:rPr>
                <w:sz w:val="20"/>
                <w:szCs w:val="20"/>
              </w:rPr>
              <w:t xml:space="preserve">10 825,2 </w:t>
            </w:r>
          </w:p>
        </w:tc>
        <w:tc>
          <w:tcPr>
            <w:tcW w:w="1134" w:type="dxa"/>
            <w:tcBorders>
              <w:top w:val="nil"/>
              <w:left w:val="nil"/>
              <w:bottom w:val="single" w:sz="4" w:space="0" w:color="auto"/>
              <w:right w:val="double" w:sz="6" w:space="0" w:color="auto"/>
            </w:tcBorders>
            <w:shd w:val="clear" w:color="auto" w:fill="auto"/>
            <w:vAlign w:val="center"/>
            <w:hideMark/>
          </w:tcPr>
          <w:p w14:paraId="7E46AC7E" w14:textId="77777777" w:rsidR="00D90B42" w:rsidRPr="00DF6814" w:rsidRDefault="00D90B42" w:rsidP="00D90B42">
            <w:pPr>
              <w:jc w:val="right"/>
              <w:rPr>
                <w:sz w:val="20"/>
                <w:szCs w:val="20"/>
              </w:rPr>
            </w:pPr>
            <w:r w:rsidRPr="00DF6814">
              <w:rPr>
                <w:sz w:val="20"/>
                <w:szCs w:val="20"/>
              </w:rPr>
              <w:t xml:space="preserve">10 777,2 </w:t>
            </w:r>
          </w:p>
        </w:tc>
      </w:tr>
      <w:tr w:rsidR="00DF6814" w:rsidRPr="00DF6814" w14:paraId="0183B323" w14:textId="77777777" w:rsidTr="000D17D0">
        <w:trPr>
          <w:trHeight w:val="201"/>
        </w:trPr>
        <w:tc>
          <w:tcPr>
            <w:tcW w:w="3261" w:type="dxa"/>
            <w:gridSpan w:val="2"/>
            <w:tcBorders>
              <w:top w:val="nil"/>
              <w:left w:val="double" w:sz="6" w:space="0" w:color="auto"/>
              <w:bottom w:val="nil"/>
              <w:right w:val="single" w:sz="4" w:space="0" w:color="auto"/>
            </w:tcBorders>
            <w:shd w:val="clear" w:color="auto" w:fill="auto"/>
            <w:noWrap/>
            <w:vAlign w:val="center"/>
            <w:hideMark/>
          </w:tcPr>
          <w:p w14:paraId="1550FCF6" w14:textId="0A79DF56" w:rsidR="00D90B42" w:rsidRPr="00DF6814" w:rsidRDefault="00D90B42" w:rsidP="000D17D0">
            <w:pPr>
              <w:jc w:val="center"/>
              <w:rPr>
                <w:sz w:val="20"/>
                <w:szCs w:val="20"/>
              </w:rPr>
            </w:pPr>
            <w:r w:rsidRPr="00DF6814">
              <w:rPr>
                <w:sz w:val="20"/>
                <w:szCs w:val="20"/>
              </w:rPr>
              <w:t> Условно утвержденные расходы</w:t>
            </w:r>
          </w:p>
        </w:tc>
        <w:tc>
          <w:tcPr>
            <w:tcW w:w="1275" w:type="dxa"/>
            <w:tcBorders>
              <w:top w:val="nil"/>
              <w:left w:val="nil"/>
              <w:bottom w:val="nil"/>
              <w:right w:val="single" w:sz="4" w:space="0" w:color="auto"/>
            </w:tcBorders>
            <w:shd w:val="clear" w:color="auto" w:fill="auto"/>
            <w:noWrap/>
            <w:vAlign w:val="center"/>
            <w:hideMark/>
          </w:tcPr>
          <w:p w14:paraId="5F05295B" w14:textId="77777777" w:rsidR="00D90B42" w:rsidRPr="00DF6814" w:rsidRDefault="00D90B42" w:rsidP="00D90B42">
            <w:pPr>
              <w:rPr>
                <w:sz w:val="20"/>
                <w:szCs w:val="20"/>
              </w:rPr>
            </w:pPr>
            <w:r w:rsidRPr="00DF6814">
              <w:rPr>
                <w:sz w:val="20"/>
                <w:szCs w:val="20"/>
              </w:rPr>
              <w:t> </w:t>
            </w:r>
          </w:p>
        </w:tc>
        <w:tc>
          <w:tcPr>
            <w:tcW w:w="1134" w:type="dxa"/>
            <w:tcBorders>
              <w:top w:val="nil"/>
              <w:left w:val="nil"/>
              <w:bottom w:val="nil"/>
              <w:right w:val="single" w:sz="4" w:space="0" w:color="auto"/>
            </w:tcBorders>
            <w:shd w:val="clear" w:color="auto" w:fill="auto"/>
            <w:noWrap/>
            <w:vAlign w:val="center"/>
            <w:hideMark/>
          </w:tcPr>
          <w:p w14:paraId="6410668B" w14:textId="77777777" w:rsidR="00D90B42" w:rsidRPr="00DF6814" w:rsidRDefault="00D90B42" w:rsidP="00D90B42">
            <w:pPr>
              <w:rPr>
                <w:sz w:val="20"/>
                <w:szCs w:val="20"/>
              </w:rPr>
            </w:pPr>
            <w:r w:rsidRPr="00DF6814">
              <w:rPr>
                <w:sz w:val="20"/>
                <w:szCs w:val="20"/>
              </w:rPr>
              <w:t> </w:t>
            </w:r>
          </w:p>
        </w:tc>
        <w:tc>
          <w:tcPr>
            <w:tcW w:w="1134" w:type="dxa"/>
            <w:tcBorders>
              <w:top w:val="nil"/>
              <w:left w:val="nil"/>
              <w:bottom w:val="nil"/>
              <w:right w:val="single" w:sz="4" w:space="0" w:color="auto"/>
            </w:tcBorders>
            <w:shd w:val="clear" w:color="auto" w:fill="auto"/>
            <w:vAlign w:val="center"/>
            <w:hideMark/>
          </w:tcPr>
          <w:p w14:paraId="643ABE35" w14:textId="77777777" w:rsidR="00D90B42" w:rsidRPr="00DF6814" w:rsidRDefault="00D90B42" w:rsidP="00D90B42">
            <w:pPr>
              <w:rPr>
                <w:sz w:val="20"/>
                <w:szCs w:val="20"/>
              </w:rPr>
            </w:pPr>
            <w:r w:rsidRPr="00DF6814">
              <w:rPr>
                <w:sz w:val="20"/>
                <w:szCs w:val="20"/>
              </w:rPr>
              <w:t> </w:t>
            </w:r>
          </w:p>
        </w:tc>
        <w:tc>
          <w:tcPr>
            <w:tcW w:w="1134" w:type="dxa"/>
            <w:tcBorders>
              <w:top w:val="nil"/>
              <w:left w:val="nil"/>
              <w:bottom w:val="nil"/>
              <w:right w:val="single" w:sz="4" w:space="0" w:color="auto"/>
            </w:tcBorders>
            <w:shd w:val="clear" w:color="auto" w:fill="auto"/>
            <w:vAlign w:val="center"/>
            <w:hideMark/>
          </w:tcPr>
          <w:p w14:paraId="3C9FDDAE" w14:textId="77777777" w:rsidR="00D90B42" w:rsidRPr="00DF6814" w:rsidRDefault="00D90B42" w:rsidP="00D90B42">
            <w:pPr>
              <w:rPr>
                <w:sz w:val="20"/>
                <w:szCs w:val="20"/>
              </w:rPr>
            </w:pPr>
            <w:r w:rsidRPr="00DF6814">
              <w:rPr>
                <w:sz w:val="20"/>
                <w:szCs w:val="20"/>
              </w:rPr>
              <w:t> </w:t>
            </w:r>
          </w:p>
        </w:tc>
        <w:tc>
          <w:tcPr>
            <w:tcW w:w="1134" w:type="dxa"/>
            <w:tcBorders>
              <w:top w:val="nil"/>
              <w:left w:val="nil"/>
              <w:bottom w:val="nil"/>
              <w:right w:val="single" w:sz="4" w:space="0" w:color="auto"/>
            </w:tcBorders>
            <w:shd w:val="clear" w:color="auto" w:fill="auto"/>
            <w:vAlign w:val="center"/>
            <w:hideMark/>
          </w:tcPr>
          <w:p w14:paraId="5C0841AA" w14:textId="77777777" w:rsidR="00D90B42" w:rsidRPr="00DF6814" w:rsidRDefault="00D90B42" w:rsidP="00D90B42">
            <w:pPr>
              <w:jc w:val="right"/>
              <w:rPr>
                <w:sz w:val="20"/>
                <w:szCs w:val="20"/>
              </w:rPr>
            </w:pPr>
            <w:r w:rsidRPr="00DF6814">
              <w:rPr>
                <w:sz w:val="20"/>
                <w:szCs w:val="20"/>
              </w:rPr>
              <w:t xml:space="preserve">3 151,3 </w:t>
            </w:r>
          </w:p>
        </w:tc>
        <w:tc>
          <w:tcPr>
            <w:tcW w:w="1134" w:type="dxa"/>
            <w:tcBorders>
              <w:top w:val="nil"/>
              <w:left w:val="nil"/>
              <w:bottom w:val="nil"/>
              <w:right w:val="double" w:sz="6" w:space="0" w:color="auto"/>
            </w:tcBorders>
            <w:shd w:val="clear" w:color="auto" w:fill="auto"/>
            <w:vAlign w:val="center"/>
            <w:hideMark/>
          </w:tcPr>
          <w:p w14:paraId="43CBEE59" w14:textId="77777777" w:rsidR="00D90B42" w:rsidRPr="00DF6814" w:rsidRDefault="00D90B42" w:rsidP="00D90B42">
            <w:pPr>
              <w:jc w:val="right"/>
              <w:rPr>
                <w:sz w:val="20"/>
                <w:szCs w:val="20"/>
              </w:rPr>
            </w:pPr>
            <w:r w:rsidRPr="00DF6814">
              <w:rPr>
                <w:sz w:val="20"/>
                <w:szCs w:val="20"/>
              </w:rPr>
              <w:t xml:space="preserve">6 625,0 </w:t>
            </w:r>
          </w:p>
        </w:tc>
      </w:tr>
      <w:tr w:rsidR="00D90B42" w:rsidRPr="00DF6814" w14:paraId="3115F75D" w14:textId="77777777" w:rsidTr="00D90B42">
        <w:trPr>
          <w:trHeight w:val="70"/>
        </w:trPr>
        <w:tc>
          <w:tcPr>
            <w:tcW w:w="3261" w:type="dxa"/>
            <w:gridSpan w:val="2"/>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347C0149" w14:textId="77777777" w:rsidR="00D90B42" w:rsidRPr="00DF6814" w:rsidRDefault="00D90B42" w:rsidP="00D90B42">
            <w:pPr>
              <w:rPr>
                <w:b/>
                <w:bCs/>
                <w:sz w:val="20"/>
                <w:szCs w:val="20"/>
              </w:rPr>
            </w:pPr>
            <w:r w:rsidRPr="00DF6814">
              <w:rPr>
                <w:b/>
                <w:bCs/>
                <w:sz w:val="20"/>
                <w:szCs w:val="20"/>
              </w:rPr>
              <w:t>Итого</w:t>
            </w:r>
          </w:p>
        </w:tc>
        <w:tc>
          <w:tcPr>
            <w:tcW w:w="1275" w:type="dxa"/>
            <w:tcBorders>
              <w:top w:val="single" w:sz="4" w:space="0" w:color="auto"/>
              <w:left w:val="nil"/>
              <w:bottom w:val="double" w:sz="6" w:space="0" w:color="auto"/>
              <w:right w:val="single" w:sz="4" w:space="0" w:color="auto"/>
            </w:tcBorders>
            <w:shd w:val="clear" w:color="auto" w:fill="auto"/>
            <w:vAlign w:val="center"/>
            <w:hideMark/>
          </w:tcPr>
          <w:p w14:paraId="144A1082" w14:textId="77777777" w:rsidR="00D90B42" w:rsidRPr="00DF6814" w:rsidRDefault="00D90B42" w:rsidP="00D90B42">
            <w:pPr>
              <w:jc w:val="right"/>
              <w:rPr>
                <w:b/>
                <w:bCs/>
                <w:sz w:val="20"/>
                <w:szCs w:val="20"/>
              </w:rPr>
            </w:pPr>
            <w:r w:rsidRPr="00DF6814">
              <w:rPr>
                <w:b/>
                <w:bCs/>
                <w:sz w:val="20"/>
                <w:szCs w:val="20"/>
              </w:rPr>
              <w:t xml:space="preserve">150 336,1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78681909" w14:textId="77777777" w:rsidR="00D90B42" w:rsidRPr="00DF6814" w:rsidRDefault="00D90B42" w:rsidP="00D90B42">
            <w:pPr>
              <w:jc w:val="right"/>
              <w:rPr>
                <w:b/>
                <w:bCs/>
                <w:sz w:val="20"/>
                <w:szCs w:val="20"/>
              </w:rPr>
            </w:pPr>
            <w:r w:rsidRPr="00DF6814">
              <w:rPr>
                <w:b/>
                <w:bCs/>
                <w:sz w:val="20"/>
                <w:szCs w:val="20"/>
              </w:rPr>
              <w:t xml:space="preserve">143 877,8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4C95739B" w14:textId="77777777" w:rsidR="00D90B42" w:rsidRPr="00DF6814" w:rsidRDefault="00D90B42" w:rsidP="00D90B42">
            <w:pPr>
              <w:jc w:val="right"/>
              <w:rPr>
                <w:b/>
                <w:bCs/>
                <w:sz w:val="20"/>
                <w:szCs w:val="20"/>
              </w:rPr>
            </w:pPr>
            <w:r w:rsidRPr="00DF6814">
              <w:rPr>
                <w:b/>
                <w:bCs/>
                <w:sz w:val="20"/>
                <w:szCs w:val="20"/>
              </w:rPr>
              <w:t xml:space="preserve">151 737,9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C80D0CF" w14:textId="77777777" w:rsidR="00D90B42" w:rsidRPr="00DF6814" w:rsidRDefault="00D90B42" w:rsidP="00D90B42">
            <w:pPr>
              <w:jc w:val="right"/>
              <w:rPr>
                <w:b/>
                <w:bCs/>
                <w:sz w:val="20"/>
                <w:szCs w:val="20"/>
              </w:rPr>
            </w:pPr>
            <w:r w:rsidRPr="00DF6814">
              <w:rPr>
                <w:b/>
                <w:bCs/>
                <w:sz w:val="20"/>
                <w:szCs w:val="20"/>
              </w:rPr>
              <w:t xml:space="preserve">149 569,8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4D76454" w14:textId="77777777" w:rsidR="00D90B42" w:rsidRPr="00DF6814" w:rsidRDefault="00D90B42" w:rsidP="00D90B42">
            <w:pPr>
              <w:jc w:val="right"/>
              <w:rPr>
                <w:b/>
                <w:bCs/>
                <w:sz w:val="20"/>
                <w:szCs w:val="20"/>
              </w:rPr>
            </w:pPr>
            <w:r w:rsidRPr="00DF6814">
              <w:rPr>
                <w:b/>
                <w:bCs/>
                <w:sz w:val="20"/>
                <w:szCs w:val="20"/>
              </w:rPr>
              <w:t xml:space="preserve">145 479,5 </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263096CD" w14:textId="77777777" w:rsidR="00D90B42" w:rsidRPr="00DF6814" w:rsidRDefault="00D90B42" w:rsidP="00D90B42">
            <w:pPr>
              <w:jc w:val="right"/>
              <w:rPr>
                <w:b/>
                <w:bCs/>
                <w:sz w:val="20"/>
                <w:szCs w:val="20"/>
              </w:rPr>
            </w:pPr>
            <w:r w:rsidRPr="00DF6814">
              <w:rPr>
                <w:b/>
                <w:bCs/>
                <w:sz w:val="20"/>
                <w:szCs w:val="20"/>
              </w:rPr>
              <w:t xml:space="preserve">142 417,6 </w:t>
            </w:r>
          </w:p>
        </w:tc>
      </w:tr>
    </w:tbl>
    <w:p w14:paraId="32BF69CD" w14:textId="77777777" w:rsidR="00D90B42" w:rsidRPr="00DF6814" w:rsidRDefault="00D90B42" w:rsidP="000D17D0">
      <w:pPr>
        <w:ind w:firstLine="709"/>
        <w:jc w:val="both"/>
        <w:rPr>
          <w:sz w:val="28"/>
          <w:szCs w:val="28"/>
        </w:rPr>
      </w:pPr>
    </w:p>
    <w:p w14:paraId="744AAE18" w14:textId="77777777" w:rsidR="00D90B42" w:rsidRPr="00DF6814" w:rsidRDefault="00D90B42" w:rsidP="000D17D0">
      <w:pPr>
        <w:ind w:firstLine="709"/>
        <w:jc w:val="both"/>
        <w:rPr>
          <w:sz w:val="28"/>
          <w:szCs w:val="28"/>
        </w:rPr>
      </w:pPr>
      <w:r w:rsidRPr="00DF6814">
        <w:rPr>
          <w:sz w:val="28"/>
          <w:szCs w:val="28"/>
        </w:rPr>
        <w:t>Основные расходы областного бюджета в 2025 году законопроектом предлагается направить на:</w:t>
      </w:r>
    </w:p>
    <w:p w14:paraId="7005B9A4" w14:textId="721731CA" w:rsidR="00D90B42" w:rsidRPr="00DF6814" w:rsidRDefault="00D90B42" w:rsidP="004E70D0">
      <w:pPr>
        <w:ind w:firstLine="709"/>
        <w:jc w:val="both"/>
        <w:rPr>
          <w:sz w:val="28"/>
          <w:szCs w:val="28"/>
        </w:rPr>
      </w:pPr>
      <w:r w:rsidRPr="00DF6814">
        <w:rPr>
          <w:sz w:val="28"/>
          <w:szCs w:val="28"/>
        </w:rPr>
        <w:t>А) Социальное обеспечение и иные выплаты населению на 2025 год законопроектом предлагается утвердить в общей сумме 25 156,8 млн.руб., что на 3,4 % (-892,4 млн.руб.) меньше, чем предусмотрено на 2024 год на 01.10.2024.</w:t>
      </w:r>
    </w:p>
    <w:p w14:paraId="26AFAA36" w14:textId="48C0570B" w:rsidR="00D90B42" w:rsidRPr="00DF6814" w:rsidRDefault="00D90B42" w:rsidP="004E70D0">
      <w:pPr>
        <w:ind w:firstLine="709"/>
        <w:jc w:val="both"/>
        <w:rPr>
          <w:sz w:val="28"/>
          <w:szCs w:val="28"/>
        </w:rPr>
      </w:pPr>
      <w:r w:rsidRPr="00DF6814">
        <w:rPr>
          <w:sz w:val="28"/>
          <w:szCs w:val="28"/>
        </w:rPr>
        <w:t>Удельный вес указанных расходов в общей сумме расходов бюджета на 2025</w:t>
      </w:r>
      <w:r w:rsidR="004B02AD" w:rsidRPr="00DF6814">
        <w:rPr>
          <w:sz w:val="28"/>
          <w:szCs w:val="28"/>
        </w:rPr>
        <w:t xml:space="preserve"> </w:t>
      </w:r>
      <w:r w:rsidRPr="00DF6814">
        <w:rPr>
          <w:sz w:val="28"/>
          <w:szCs w:val="28"/>
        </w:rPr>
        <w:t>год составляет 16,8 %.</w:t>
      </w:r>
    </w:p>
    <w:p w14:paraId="3C21A72B" w14:textId="4D6F4115" w:rsidR="00D90B42" w:rsidRPr="00DF6814" w:rsidRDefault="00D90B42" w:rsidP="004B02AD">
      <w:pPr>
        <w:ind w:firstLine="709"/>
        <w:jc w:val="both"/>
        <w:rPr>
          <w:sz w:val="28"/>
          <w:szCs w:val="28"/>
        </w:rPr>
      </w:pPr>
      <w:r w:rsidRPr="00DF6814">
        <w:rPr>
          <w:sz w:val="28"/>
          <w:szCs w:val="28"/>
        </w:rPr>
        <w:t xml:space="preserve">По подгруппам вида расходов ассигнования на социальное обеспечение и иные выплаты населению отражены в таблице </w:t>
      </w:r>
      <w:r w:rsidR="00E529B4" w:rsidRPr="00DF6814">
        <w:rPr>
          <w:sz w:val="28"/>
          <w:szCs w:val="28"/>
        </w:rPr>
        <w:t>32</w:t>
      </w:r>
      <w:r w:rsidRPr="00DF6814">
        <w:rPr>
          <w:sz w:val="28"/>
          <w:szCs w:val="28"/>
        </w:rPr>
        <w:t>.</w:t>
      </w:r>
    </w:p>
    <w:p w14:paraId="7216F662" w14:textId="77777777" w:rsidR="00D90B42" w:rsidRPr="00DF6814" w:rsidRDefault="00D90B42" w:rsidP="004B02AD">
      <w:pPr>
        <w:pStyle w:val="af9"/>
        <w:rPr>
          <w:b w:val="0"/>
          <w:szCs w:val="24"/>
        </w:rPr>
      </w:pPr>
    </w:p>
    <w:p w14:paraId="75F6FEAA"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32</w:t>
      </w:r>
      <w:r w:rsidRPr="00DF6814">
        <w:rPr>
          <w:b w:val="0"/>
          <w:szCs w:val="24"/>
        </w:rPr>
        <w:fldChar w:fldCharType="end"/>
      </w:r>
      <w:r w:rsidRPr="00DF6814">
        <w:rPr>
          <w:b w:val="0"/>
          <w:szCs w:val="24"/>
        </w:rPr>
        <w:t>. Расходы областного бюджета по подгруппам вида расходов 300 «Социальное обеспечение и иные выплаты населению», млн.руб.</w:t>
      </w:r>
    </w:p>
    <w:tbl>
      <w:tblPr>
        <w:tblW w:w="9498" w:type="dxa"/>
        <w:tblInd w:w="-23" w:type="dxa"/>
        <w:tblLayout w:type="fixed"/>
        <w:tblLook w:val="04A0" w:firstRow="1" w:lastRow="0" w:firstColumn="1" w:lastColumn="0" w:noHBand="0" w:noVBand="1"/>
      </w:tblPr>
      <w:tblGrid>
        <w:gridCol w:w="563"/>
        <w:gridCol w:w="5249"/>
        <w:gridCol w:w="1116"/>
        <w:gridCol w:w="1001"/>
        <w:gridCol w:w="783"/>
        <w:gridCol w:w="786"/>
      </w:tblGrid>
      <w:tr w:rsidR="00DF6814" w:rsidRPr="00DF6814" w14:paraId="70D83C96" w14:textId="77777777" w:rsidTr="004A114D">
        <w:trPr>
          <w:trHeight w:val="35"/>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F94C3B5" w14:textId="77777777" w:rsidR="00D90B42" w:rsidRPr="00DF6814" w:rsidRDefault="00D90B42" w:rsidP="00D90B42">
            <w:pPr>
              <w:jc w:val="center"/>
              <w:rPr>
                <w:b/>
                <w:bCs/>
                <w:sz w:val="20"/>
                <w:szCs w:val="20"/>
              </w:rPr>
            </w:pPr>
            <w:r w:rsidRPr="00DF6814">
              <w:rPr>
                <w:b/>
                <w:bCs/>
                <w:sz w:val="20"/>
                <w:szCs w:val="20"/>
              </w:rPr>
              <w:t>Код</w:t>
            </w:r>
          </w:p>
        </w:tc>
        <w:tc>
          <w:tcPr>
            <w:tcW w:w="524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924CBA6" w14:textId="77777777" w:rsidR="00D90B42" w:rsidRPr="00DF6814" w:rsidRDefault="00D90B42" w:rsidP="00D90B42">
            <w:pPr>
              <w:jc w:val="center"/>
              <w:rPr>
                <w:b/>
                <w:bCs/>
                <w:sz w:val="20"/>
                <w:szCs w:val="20"/>
              </w:rPr>
            </w:pPr>
            <w:r w:rsidRPr="00DF6814">
              <w:rPr>
                <w:b/>
                <w:bCs/>
                <w:sz w:val="20"/>
                <w:szCs w:val="20"/>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03A5716E"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7CFD3F6E" w14:textId="77777777" w:rsidR="00D90B42" w:rsidRPr="00DF6814" w:rsidRDefault="00D90B42" w:rsidP="00D90B42">
            <w:pPr>
              <w:jc w:val="center"/>
              <w:rPr>
                <w:b/>
                <w:bCs/>
                <w:sz w:val="20"/>
                <w:szCs w:val="20"/>
              </w:rPr>
            </w:pPr>
            <w:r w:rsidRPr="00DF6814">
              <w:rPr>
                <w:b/>
                <w:bCs/>
                <w:sz w:val="20"/>
                <w:szCs w:val="20"/>
              </w:rPr>
              <w:t>Проект</w:t>
            </w:r>
          </w:p>
        </w:tc>
        <w:tc>
          <w:tcPr>
            <w:tcW w:w="1569" w:type="dxa"/>
            <w:gridSpan w:val="2"/>
            <w:tcBorders>
              <w:top w:val="double" w:sz="6" w:space="0" w:color="auto"/>
              <w:left w:val="nil"/>
              <w:bottom w:val="single" w:sz="4" w:space="0" w:color="auto"/>
              <w:right w:val="double" w:sz="6" w:space="0" w:color="000000"/>
            </w:tcBorders>
            <w:shd w:val="clear" w:color="auto" w:fill="auto"/>
            <w:vAlign w:val="center"/>
            <w:hideMark/>
          </w:tcPr>
          <w:p w14:paraId="1A776130"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2FBB2A0A" w14:textId="77777777" w:rsidTr="004A114D">
        <w:trPr>
          <w:trHeight w:val="146"/>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329931A4" w14:textId="77777777" w:rsidR="00D90B42" w:rsidRPr="00DF6814" w:rsidRDefault="00D90B42" w:rsidP="00D90B42">
            <w:pPr>
              <w:rPr>
                <w:b/>
                <w:bCs/>
                <w:sz w:val="20"/>
                <w:szCs w:val="20"/>
              </w:rPr>
            </w:pPr>
          </w:p>
        </w:tc>
        <w:tc>
          <w:tcPr>
            <w:tcW w:w="5249" w:type="dxa"/>
            <w:vMerge/>
            <w:tcBorders>
              <w:top w:val="double" w:sz="6" w:space="0" w:color="auto"/>
              <w:left w:val="single" w:sz="4" w:space="0" w:color="auto"/>
              <w:bottom w:val="single" w:sz="4" w:space="0" w:color="auto"/>
              <w:right w:val="single" w:sz="4" w:space="0" w:color="auto"/>
            </w:tcBorders>
            <w:vAlign w:val="center"/>
            <w:hideMark/>
          </w:tcPr>
          <w:p w14:paraId="3A1230D4" w14:textId="77777777" w:rsidR="00D90B42" w:rsidRPr="00DF6814" w:rsidRDefault="00D90B42" w:rsidP="00D90B42">
            <w:pPr>
              <w:rPr>
                <w:b/>
                <w:bCs/>
                <w:sz w:val="20"/>
                <w:szCs w:val="20"/>
              </w:rPr>
            </w:pPr>
          </w:p>
        </w:tc>
        <w:tc>
          <w:tcPr>
            <w:tcW w:w="1116" w:type="dxa"/>
            <w:tcBorders>
              <w:top w:val="nil"/>
              <w:left w:val="nil"/>
              <w:bottom w:val="single" w:sz="4" w:space="0" w:color="auto"/>
              <w:right w:val="single" w:sz="4" w:space="0" w:color="auto"/>
            </w:tcBorders>
            <w:shd w:val="clear" w:color="auto" w:fill="auto"/>
            <w:vAlign w:val="center"/>
            <w:hideMark/>
          </w:tcPr>
          <w:p w14:paraId="66E7FD18" w14:textId="77777777" w:rsidR="00D90B42" w:rsidRPr="00DF6814" w:rsidRDefault="00D90B42" w:rsidP="00D90B42">
            <w:pPr>
              <w:jc w:val="center"/>
              <w:rPr>
                <w:b/>
                <w:bCs/>
                <w:sz w:val="20"/>
                <w:szCs w:val="20"/>
              </w:rPr>
            </w:pPr>
            <w:r w:rsidRPr="00DF6814">
              <w:rPr>
                <w:b/>
                <w:bCs/>
                <w:sz w:val="20"/>
                <w:szCs w:val="20"/>
              </w:rPr>
              <w:t>2024 г.</w:t>
            </w:r>
          </w:p>
        </w:tc>
        <w:tc>
          <w:tcPr>
            <w:tcW w:w="1001" w:type="dxa"/>
            <w:tcBorders>
              <w:top w:val="nil"/>
              <w:left w:val="nil"/>
              <w:bottom w:val="single" w:sz="4" w:space="0" w:color="auto"/>
              <w:right w:val="single" w:sz="4" w:space="0" w:color="auto"/>
            </w:tcBorders>
            <w:shd w:val="clear" w:color="auto" w:fill="auto"/>
            <w:vAlign w:val="center"/>
            <w:hideMark/>
          </w:tcPr>
          <w:p w14:paraId="6CE577E1" w14:textId="77777777" w:rsidR="00D90B42" w:rsidRPr="00DF6814" w:rsidRDefault="00D90B42" w:rsidP="00D90B42">
            <w:pPr>
              <w:jc w:val="center"/>
              <w:rPr>
                <w:b/>
                <w:bCs/>
                <w:sz w:val="20"/>
                <w:szCs w:val="20"/>
              </w:rPr>
            </w:pPr>
            <w:r w:rsidRPr="00DF6814">
              <w:rPr>
                <w:b/>
                <w:bCs/>
                <w:sz w:val="20"/>
                <w:szCs w:val="20"/>
              </w:rPr>
              <w:t>2025 г.</w:t>
            </w:r>
          </w:p>
        </w:tc>
        <w:tc>
          <w:tcPr>
            <w:tcW w:w="783" w:type="dxa"/>
            <w:tcBorders>
              <w:top w:val="nil"/>
              <w:left w:val="nil"/>
              <w:bottom w:val="single" w:sz="4" w:space="0" w:color="auto"/>
              <w:right w:val="single" w:sz="4" w:space="0" w:color="auto"/>
            </w:tcBorders>
            <w:shd w:val="clear" w:color="auto" w:fill="auto"/>
            <w:vAlign w:val="center"/>
            <w:hideMark/>
          </w:tcPr>
          <w:p w14:paraId="3A34DDBD" w14:textId="32AE4AB5" w:rsidR="00D90B42" w:rsidRPr="00DF6814" w:rsidRDefault="00D90B42" w:rsidP="00D90B42">
            <w:pPr>
              <w:jc w:val="center"/>
              <w:rPr>
                <w:b/>
                <w:bCs/>
                <w:sz w:val="20"/>
                <w:szCs w:val="20"/>
              </w:rPr>
            </w:pPr>
            <w:r w:rsidRPr="00DF6814">
              <w:rPr>
                <w:b/>
                <w:bCs/>
                <w:sz w:val="20"/>
                <w:szCs w:val="20"/>
              </w:rPr>
              <w:t>%</w:t>
            </w:r>
          </w:p>
        </w:tc>
        <w:tc>
          <w:tcPr>
            <w:tcW w:w="786" w:type="dxa"/>
            <w:tcBorders>
              <w:top w:val="nil"/>
              <w:left w:val="nil"/>
              <w:bottom w:val="single" w:sz="4" w:space="0" w:color="auto"/>
              <w:right w:val="double" w:sz="6" w:space="0" w:color="auto"/>
            </w:tcBorders>
            <w:shd w:val="clear" w:color="auto" w:fill="auto"/>
            <w:vAlign w:val="center"/>
            <w:hideMark/>
          </w:tcPr>
          <w:p w14:paraId="0B30F6E9" w14:textId="77777777" w:rsidR="00516F26" w:rsidRPr="00DF6814" w:rsidRDefault="00D90B42" w:rsidP="00D90B42">
            <w:pPr>
              <w:jc w:val="center"/>
              <w:rPr>
                <w:b/>
                <w:bCs/>
                <w:sz w:val="20"/>
                <w:szCs w:val="20"/>
              </w:rPr>
            </w:pPr>
            <w:r w:rsidRPr="00DF6814">
              <w:rPr>
                <w:b/>
                <w:bCs/>
                <w:sz w:val="20"/>
                <w:szCs w:val="20"/>
              </w:rPr>
              <w:t>млн.</w:t>
            </w:r>
          </w:p>
          <w:p w14:paraId="192B5DD3" w14:textId="707CFF6A" w:rsidR="00D90B42" w:rsidRPr="00DF6814" w:rsidRDefault="00D90B42" w:rsidP="00D90B42">
            <w:pPr>
              <w:jc w:val="center"/>
              <w:rPr>
                <w:b/>
                <w:bCs/>
                <w:sz w:val="20"/>
                <w:szCs w:val="20"/>
              </w:rPr>
            </w:pPr>
            <w:r w:rsidRPr="00DF6814">
              <w:rPr>
                <w:b/>
                <w:bCs/>
                <w:sz w:val="20"/>
                <w:szCs w:val="20"/>
              </w:rPr>
              <w:t>руб.</w:t>
            </w:r>
          </w:p>
        </w:tc>
      </w:tr>
      <w:tr w:rsidR="00DF6814" w:rsidRPr="00DF6814" w14:paraId="345801D0" w14:textId="77777777" w:rsidTr="004A114D">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A4898ED" w14:textId="77777777" w:rsidR="00D90B42" w:rsidRPr="00DF6814" w:rsidRDefault="00D90B42" w:rsidP="00D90B42">
            <w:pPr>
              <w:jc w:val="center"/>
              <w:rPr>
                <w:sz w:val="20"/>
                <w:szCs w:val="20"/>
              </w:rPr>
            </w:pPr>
            <w:r w:rsidRPr="00DF6814">
              <w:rPr>
                <w:sz w:val="20"/>
                <w:szCs w:val="20"/>
              </w:rPr>
              <w:t>310</w:t>
            </w:r>
          </w:p>
        </w:tc>
        <w:tc>
          <w:tcPr>
            <w:tcW w:w="5249" w:type="dxa"/>
            <w:tcBorders>
              <w:top w:val="nil"/>
              <w:left w:val="nil"/>
              <w:bottom w:val="single" w:sz="4" w:space="0" w:color="auto"/>
              <w:right w:val="single" w:sz="4" w:space="0" w:color="auto"/>
            </w:tcBorders>
            <w:shd w:val="clear" w:color="auto" w:fill="auto"/>
            <w:vAlign w:val="center"/>
            <w:hideMark/>
          </w:tcPr>
          <w:p w14:paraId="0E1F8708" w14:textId="77777777" w:rsidR="00D90B42" w:rsidRPr="00DF6814" w:rsidRDefault="00D90B42" w:rsidP="00D90B42">
            <w:pPr>
              <w:rPr>
                <w:sz w:val="20"/>
                <w:szCs w:val="20"/>
              </w:rPr>
            </w:pPr>
            <w:r w:rsidRPr="00DF6814">
              <w:rPr>
                <w:sz w:val="20"/>
                <w:szCs w:val="20"/>
              </w:rPr>
              <w:t>Публичные нормативные социальные выплаты гражданам</w:t>
            </w:r>
          </w:p>
        </w:tc>
        <w:tc>
          <w:tcPr>
            <w:tcW w:w="1116" w:type="dxa"/>
            <w:tcBorders>
              <w:top w:val="nil"/>
              <w:left w:val="nil"/>
              <w:bottom w:val="single" w:sz="4" w:space="0" w:color="auto"/>
              <w:right w:val="single" w:sz="4" w:space="0" w:color="auto"/>
            </w:tcBorders>
            <w:shd w:val="clear" w:color="auto" w:fill="auto"/>
            <w:vAlign w:val="center"/>
            <w:hideMark/>
          </w:tcPr>
          <w:p w14:paraId="6A8BE398" w14:textId="77777777" w:rsidR="00D90B42" w:rsidRPr="00DF6814" w:rsidRDefault="00D90B42" w:rsidP="00D90B42">
            <w:pPr>
              <w:jc w:val="right"/>
              <w:rPr>
                <w:sz w:val="20"/>
                <w:szCs w:val="20"/>
              </w:rPr>
            </w:pPr>
            <w:r w:rsidRPr="00DF6814">
              <w:rPr>
                <w:sz w:val="20"/>
                <w:szCs w:val="20"/>
              </w:rPr>
              <w:t xml:space="preserve">7 130,5 </w:t>
            </w:r>
          </w:p>
        </w:tc>
        <w:tc>
          <w:tcPr>
            <w:tcW w:w="1001" w:type="dxa"/>
            <w:tcBorders>
              <w:top w:val="nil"/>
              <w:left w:val="nil"/>
              <w:bottom w:val="single" w:sz="4" w:space="0" w:color="auto"/>
              <w:right w:val="single" w:sz="4" w:space="0" w:color="auto"/>
            </w:tcBorders>
            <w:shd w:val="clear" w:color="auto" w:fill="auto"/>
            <w:vAlign w:val="center"/>
            <w:hideMark/>
          </w:tcPr>
          <w:p w14:paraId="13A72613" w14:textId="77777777" w:rsidR="00D90B42" w:rsidRPr="00DF6814" w:rsidRDefault="00D90B42" w:rsidP="00D90B42">
            <w:pPr>
              <w:jc w:val="right"/>
              <w:rPr>
                <w:sz w:val="20"/>
                <w:szCs w:val="20"/>
              </w:rPr>
            </w:pPr>
            <w:r w:rsidRPr="00DF6814">
              <w:rPr>
                <w:sz w:val="20"/>
                <w:szCs w:val="20"/>
              </w:rPr>
              <w:t xml:space="preserve">6 923,9 </w:t>
            </w:r>
          </w:p>
        </w:tc>
        <w:tc>
          <w:tcPr>
            <w:tcW w:w="783" w:type="dxa"/>
            <w:tcBorders>
              <w:top w:val="nil"/>
              <w:left w:val="nil"/>
              <w:bottom w:val="single" w:sz="4" w:space="0" w:color="auto"/>
              <w:right w:val="single" w:sz="4" w:space="0" w:color="auto"/>
            </w:tcBorders>
            <w:shd w:val="clear" w:color="auto" w:fill="auto"/>
            <w:vAlign w:val="center"/>
            <w:hideMark/>
          </w:tcPr>
          <w:p w14:paraId="0E6C50F1" w14:textId="77777777" w:rsidR="00D90B42" w:rsidRPr="00DF6814" w:rsidRDefault="00D90B42" w:rsidP="00D90B42">
            <w:pPr>
              <w:jc w:val="right"/>
              <w:rPr>
                <w:sz w:val="20"/>
                <w:szCs w:val="20"/>
              </w:rPr>
            </w:pPr>
            <w:r w:rsidRPr="00DF6814">
              <w:rPr>
                <w:sz w:val="20"/>
                <w:szCs w:val="20"/>
              </w:rPr>
              <w:t xml:space="preserve">-2,9 </w:t>
            </w:r>
          </w:p>
        </w:tc>
        <w:tc>
          <w:tcPr>
            <w:tcW w:w="786" w:type="dxa"/>
            <w:tcBorders>
              <w:top w:val="nil"/>
              <w:left w:val="nil"/>
              <w:bottom w:val="single" w:sz="4" w:space="0" w:color="auto"/>
              <w:right w:val="double" w:sz="6" w:space="0" w:color="auto"/>
            </w:tcBorders>
            <w:shd w:val="clear" w:color="auto" w:fill="auto"/>
            <w:vAlign w:val="center"/>
            <w:hideMark/>
          </w:tcPr>
          <w:p w14:paraId="6C69DD34" w14:textId="77777777" w:rsidR="00D90B42" w:rsidRPr="00DF6814" w:rsidRDefault="00D90B42" w:rsidP="00D90B42">
            <w:pPr>
              <w:jc w:val="right"/>
              <w:rPr>
                <w:sz w:val="20"/>
                <w:szCs w:val="20"/>
              </w:rPr>
            </w:pPr>
            <w:r w:rsidRPr="00DF6814">
              <w:rPr>
                <w:sz w:val="20"/>
                <w:szCs w:val="20"/>
              </w:rPr>
              <w:t xml:space="preserve">-206,5 </w:t>
            </w:r>
          </w:p>
        </w:tc>
      </w:tr>
      <w:tr w:rsidR="00DF6814" w:rsidRPr="00DF6814" w14:paraId="27812A4B" w14:textId="77777777" w:rsidTr="004A114D">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F4A4E06" w14:textId="77777777" w:rsidR="00D90B42" w:rsidRPr="00DF6814" w:rsidRDefault="00D90B42" w:rsidP="00D90B42">
            <w:pPr>
              <w:jc w:val="center"/>
              <w:rPr>
                <w:sz w:val="20"/>
                <w:szCs w:val="20"/>
              </w:rPr>
            </w:pPr>
            <w:r w:rsidRPr="00DF6814">
              <w:rPr>
                <w:sz w:val="20"/>
                <w:szCs w:val="20"/>
              </w:rPr>
              <w:t>320</w:t>
            </w:r>
          </w:p>
        </w:tc>
        <w:tc>
          <w:tcPr>
            <w:tcW w:w="5249" w:type="dxa"/>
            <w:tcBorders>
              <w:top w:val="nil"/>
              <w:left w:val="nil"/>
              <w:bottom w:val="single" w:sz="4" w:space="0" w:color="auto"/>
              <w:right w:val="single" w:sz="4" w:space="0" w:color="auto"/>
            </w:tcBorders>
            <w:shd w:val="clear" w:color="auto" w:fill="auto"/>
            <w:vAlign w:val="center"/>
            <w:hideMark/>
          </w:tcPr>
          <w:p w14:paraId="509FFE44" w14:textId="77777777" w:rsidR="00D90B42" w:rsidRPr="00DF6814" w:rsidRDefault="00D90B42" w:rsidP="00D90B42">
            <w:pPr>
              <w:rPr>
                <w:sz w:val="20"/>
                <w:szCs w:val="20"/>
              </w:rPr>
            </w:pPr>
            <w:r w:rsidRPr="00DF6814">
              <w:rPr>
                <w:sz w:val="20"/>
                <w:szCs w:val="20"/>
              </w:rPr>
              <w:t>Социальные выплаты гражданам, кроме публичных нормативных социальных выплат</w:t>
            </w:r>
          </w:p>
        </w:tc>
        <w:tc>
          <w:tcPr>
            <w:tcW w:w="1116" w:type="dxa"/>
            <w:tcBorders>
              <w:top w:val="nil"/>
              <w:left w:val="nil"/>
              <w:bottom w:val="single" w:sz="4" w:space="0" w:color="auto"/>
              <w:right w:val="single" w:sz="4" w:space="0" w:color="auto"/>
            </w:tcBorders>
            <w:shd w:val="clear" w:color="auto" w:fill="auto"/>
            <w:vAlign w:val="center"/>
            <w:hideMark/>
          </w:tcPr>
          <w:p w14:paraId="24EA587D" w14:textId="77777777" w:rsidR="00D90B42" w:rsidRPr="00DF6814" w:rsidRDefault="00D90B42" w:rsidP="00D90B42">
            <w:pPr>
              <w:jc w:val="right"/>
              <w:rPr>
                <w:sz w:val="20"/>
                <w:szCs w:val="20"/>
              </w:rPr>
            </w:pPr>
            <w:r w:rsidRPr="00DF6814">
              <w:rPr>
                <w:sz w:val="20"/>
                <w:szCs w:val="20"/>
              </w:rPr>
              <w:t xml:space="preserve">18 190,6 </w:t>
            </w:r>
          </w:p>
        </w:tc>
        <w:tc>
          <w:tcPr>
            <w:tcW w:w="1001" w:type="dxa"/>
            <w:tcBorders>
              <w:top w:val="nil"/>
              <w:left w:val="nil"/>
              <w:bottom w:val="single" w:sz="4" w:space="0" w:color="auto"/>
              <w:right w:val="single" w:sz="4" w:space="0" w:color="auto"/>
            </w:tcBorders>
            <w:shd w:val="clear" w:color="auto" w:fill="auto"/>
            <w:vAlign w:val="center"/>
            <w:hideMark/>
          </w:tcPr>
          <w:p w14:paraId="4D516875" w14:textId="77777777" w:rsidR="00D90B42" w:rsidRPr="00DF6814" w:rsidRDefault="00D90B42" w:rsidP="00D90B42">
            <w:pPr>
              <w:jc w:val="right"/>
              <w:rPr>
                <w:sz w:val="20"/>
                <w:szCs w:val="20"/>
              </w:rPr>
            </w:pPr>
            <w:r w:rsidRPr="00DF6814">
              <w:rPr>
                <w:sz w:val="20"/>
                <w:szCs w:val="20"/>
              </w:rPr>
              <w:t xml:space="preserve">17 696,3 </w:t>
            </w:r>
          </w:p>
        </w:tc>
        <w:tc>
          <w:tcPr>
            <w:tcW w:w="783" w:type="dxa"/>
            <w:tcBorders>
              <w:top w:val="nil"/>
              <w:left w:val="nil"/>
              <w:bottom w:val="single" w:sz="4" w:space="0" w:color="auto"/>
              <w:right w:val="single" w:sz="4" w:space="0" w:color="auto"/>
            </w:tcBorders>
            <w:shd w:val="clear" w:color="auto" w:fill="auto"/>
            <w:vAlign w:val="center"/>
            <w:hideMark/>
          </w:tcPr>
          <w:p w14:paraId="4721416C" w14:textId="77777777" w:rsidR="00D90B42" w:rsidRPr="00DF6814" w:rsidRDefault="00D90B42" w:rsidP="00D90B42">
            <w:pPr>
              <w:jc w:val="right"/>
              <w:rPr>
                <w:sz w:val="20"/>
                <w:szCs w:val="20"/>
              </w:rPr>
            </w:pPr>
            <w:r w:rsidRPr="00DF6814">
              <w:rPr>
                <w:sz w:val="20"/>
                <w:szCs w:val="20"/>
              </w:rPr>
              <w:t xml:space="preserve">-2,7 </w:t>
            </w:r>
          </w:p>
        </w:tc>
        <w:tc>
          <w:tcPr>
            <w:tcW w:w="786" w:type="dxa"/>
            <w:tcBorders>
              <w:top w:val="nil"/>
              <w:left w:val="nil"/>
              <w:bottom w:val="single" w:sz="4" w:space="0" w:color="auto"/>
              <w:right w:val="double" w:sz="6" w:space="0" w:color="auto"/>
            </w:tcBorders>
            <w:shd w:val="clear" w:color="auto" w:fill="auto"/>
            <w:vAlign w:val="center"/>
            <w:hideMark/>
          </w:tcPr>
          <w:p w14:paraId="61D79BCE" w14:textId="77777777" w:rsidR="00D90B42" w:rsidRPr="00DF6814" w:rsidRDefault="00D90B42" w:rsidP="00D90B42">
            <w:pPr>
              <w:jc w:val="right"/>
              <w:rPr>
                <w:sz w:val="20"/>
                <w:szCs w:val="20"/>
              </w:rPr>
            </w:pPr>
            <w:r w:rsidRPr="00DF6814">
              <w:rPr>
                <w:sz w:val="20"/>
                <w:szCs w:val="20"/>
              </w:rPr>
              <w:t xml:space="preserve">-494,4 </w:t>
            </w:r>
          </w:p>
        </w:tc>
      </w:tr>
      <w:tr w:rsidR="00DF6814" w:rsidRPr="00DF6814" w14:paraId="6AAE4425" w14:textId="77777777" w:rsidTr="004A114D">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1404DC6" w14:textId="77777777" w:rsidR="00D90B42" w:rsidRPr="00DF6814" w:rsidRDefault="00D90B42" w:rsidP="00D90B42">
            <w:pPr>
              <w:jc w:val="center"/>
              <w:rPr>
                <w:sz w:val="20"/>
                <w:szCs w:val="20"/>
              </w:rPr>
            </w:pPr>
            <w:r w:rsidRPr="00DF6814">
              <w:rPr>
                <w:sz w:val="20"/>
                <w:szCs w:val="20"/>
              </w:rPr>
              <w:t>330</w:t>
            </w:r>
          </w:p>
        </w:tc>
        <w:tc>
          <w:tcPr>
            <w:tcW w:w="5249" w:type="dxa"/>
            <w:tcBorders>
              <w:top w:val="nil"/>
              <w:left w:val="nil"/>
              <w:bottom w:val="single" w:sz="4" w:space="0" w:color="auto"/>
              <w:right w:val="single" w:sz="4" w:space="0" w:color="auto"/>
            </w:tcBorders>
            <w:shd w:val="clear" w:color="auto" w:fill="auto"/>
            <w:vAlign w:val="center"/>
            <w:hideMark/>
          </w:tcPr>
          <w:p w14:paraId="3AF46631" w14:textId="77777777" w:rsidR="00D90B42" w:rsidRPr="00DF6814" w:rsidRDefault="00D90B42" w:rsidP="00D90B42">
            <w:pPr>
              <w:rPr>
                <w:sz w:val="20"/>
                <w:szCs w:val="20"/>
              </w:rPr>
            </w:pPr>
            <w:r w:rsidRPr="00DF6814">
              <w:rPr>
                <w:sz w:val="20"/>
                <w:szCs w:val="20"/>
              </w:rPr>
              <w:t>Публичные нормативные выплаты гражданам несоциального характера</w:t>
            </w:r>
          </w:p>
        </w:tc>
        <w:tc>
          <w:tcPr>
            <w:tcW w:w="1116" w:type="dxa"/>
            <w:tcBorders>
              <w:top w:val="nil"/>
              <w:left w:val="nil"/>
              <w:bottom w:val="single" w:sz="4" w:space="0" w:color="auto"/>
              <w:right w:val="single" w:sz="4" w:space="0" w:color="auto"/>
            </w:tcBorders>
            <w:shd w:val="clear" w:color="auto" w:fill="auto"/>
            <w:vAlign w:val="center"/>
            <w:hideMark/>
          </w:tcPr>
          <w:p w14:paraId="4D0147A8" w14:textId="77777777" w:rsidR="00D90B42" w:rsidRPr="00DF6814" w:rsidRDefault="00D90B42" w:rsidP="00D90B42">
            <w:pPr>
              <w:jc w:val="right"/>
              <w:rPr>
                <w:sz w:val="20"/>
                <w:szCs w:val="20"/>
              </w:rPr>
            </w:pPr>
            <w:r w:rsidRPr="00DF6814">
              <w:rPr>
                <w:sz w:val="20"/>
                <w:szCs w:val="20"/>
              </w:rPr>
              <w:t xml:space="preserve">545,2 </w:t>
            </w:r>
          </w:p>
        </w:tc>
        <w:tc>
          <w:tcPr>
            <w:tcW w:w="1001" w:type="dxa"/>
            <w:tcBorders>
              <w:top w:val="nil"/>
              <w:left w:val="nil"/>
              <w:bottom w:val="single" w:sz="4" w:space="0" w:color="auto"/>
              <w:right w:val="single" w:sz="4" w:space="0" w:color="auto"/>
            </w:tcBorders>
            <w:shd w:val="clear" w:color="auto" w:fill="auto"/>
            <w:vAlign w:val="center"/>
            <w:hideMark/>
          </w:tcPr>
          <w:p w14:paraId="4526DA69" w14:textId="77777777" w:rsidR="00D90B42" w:rsidRPr="00DF6814" w:rsidRDefault="00D90B42" w:rsidP="00D90B42">
            <w:pPr>
              <w:jc w:val="right"/>
              <w:rPr>
                <w:sz w:val="20"/>
                <w:szCs w:val="20"/>
              </w:rPr>
            </w:pPr>
            <w:r w:rsidRPr="00DF6814">
              <w:rPr>
                <w:sz w:val="20"/>
                <w:szCs w:val="20"/>
              </w:rPr>
              <w:t xml:space="preserve">408,2 </w:t>
            </w:r>
          </w:p>
        </w:tc>
        <w:tc>
          <w:tcPr>
            <w:tcW w:w="783" w:type="dxa"/>
            <w:tcBorders>
              <w:top w:val="nil"/>
              <w:left w:val="nil"/>
              <w:bottom w:val="single" w:sz="4" w:space="0" w:color="auto"/>
              <w:right w:val="single" w:sz="4" w:space="0" w:color="auto"/>
            </w:tcBorders>
            <w:shd w:val="clear" w:color="auto" w:fill="auto"/>
            <w:vAlign w:val="center"/>
            <w:hideMark/>
          </w:tcPr>
          <w:p w14:paraId="7E95DAF0" w14:textId="77777777" w:rsidR="00D90B42" w:rsidRPr="00DF6814" w:rsidRDefault="00D90B42" w:rsidP="00D90B42">
            <w:pPr>
              <w:jc w:val="right"/>
              <w:rPr>
                <w:sz w:val="20"/>
                <w:szCs w:val="20"/>
              </w:rPr>
            </w:pPr>
            <w:r w:rsidRPr="00DF6814">
              <w:rPr>
                <w:sz w:val="20"/>
                <w:szCs w:val="20"/>
              </w:rPr>
              <w:t xml:space="preserve">-25,1 </w:t>
            </w:r>
          </w:p>
        </w:tc>
        <w:tc>
          <w:tcPr>
            <w:tcW w:w="786" w:type="dxa"/>
            <w:tcBorders>
              <w:top w:val="nil"/>
              <w:left w:val="nil"/>
              <w:bottom w:val="single" w:sz="4" w:space="0" w:color="auto"/>
              <w:right w:val="double" w:sz="6" w:space="0" w:color="auto"/>
            </w:tcBorders>
            <w:shd w:val="clear" w:color="auto" w:fill="auto"/>
            <w:vAlign w:val="center"/>
            <w:hideMark/>
          </w:tcPr>
          <w:p w14:paraId="55FD1F80" w14:textId="77777777" w:rsidR="00D90B42" w:rsidRPr="00DF6814" w:rsidRDefault="00D90B42" w:rsidP="00D90B42">
            <w:pPr>
              <w:jc w:val="right"/>
              <w:rPr>
                <w:sz w:val="20"/>
                <w:szCs w:val="20"/>
              </w:rPr>
            </w:pPr>
            <w:r w:rsidRPr="00DF6814">
              <w:rPr>
                <w:sz w:val="20"/>
                <w:szCs w:val="20"/>
              </w:rPr>
              <w:t xml:space="preserve">-137,0 </w:t>
            </w:r>
          </w:p>
        </w:tc>
      </w:tr>
      <w:tr w:rsidR="00DF6814" w:rsidRPr="00DF6814" w14:paraId="581B5BEC" w14:textId="77777777" w:rsidTr="004A114D">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A7926B1" w14:textId="77777777" w:rsidR="00D90B42" w:rsidRPr="00DF6814" w:rsidRDefault="00D90B42" w:rsidP="00D90B42">
            <w:pPr>
              <w:jc w:val="center"/>
              <w:rPr>
                <w:sz w:val="20"/>
                <w:szCs w:val="20"/>
              </w:rPr>
            </w:pPr>
            <w:r w:rsidRPr="00DF6814">
              <w:rPr>
                <w:sz w:val="20"/>
                <w:szCs w:val="20"/>
              </w:rPr>
              <w:t>350</w:t>
            </w:r>
          </w:p>
        </w:tc>
        <w:tc>
          <w:tcPr>
            <w:tcW w:w="5249" w:type="dxa"/>
            <w:tcBorders>
              <w:top w:val="nil"/>
              <w:left w:val="nil"/>
              <w:bottom w:val="single" w:sz="4" w:space="0" w:color="auto"/>
              <w:right w:val="single" w:sz="4" w:space="0" w:color="auto"/>
            </w:tcBorders>
            <w:shd w:val="clear" w:color="auto" w:fill="auto"/>
            <w:vAlign w:val="center"/>
            <w:hideMark/>
          </w:tcPr>
          <w:p w14:paraId="54CE39AE" w14:textId="77777777" w:rsidR="00D90B42" w:rsidRPr="00DF6814" w:rsidRDefault="00D90B42" w:rsidP="00D90B42">
            <w:pPr>
              <w:rPr>
                <w:sz w:val="20"/>
                <w:szCs w:val="20"/>
              </w:rPr>
            </w:pPr>
            <w:r w:rsidRPr="00DF6814">
              <w:rPr>
                <w:sz w:val="20"/>
                <w:szCs w:val="20"/>
              </w:rPr>
              <w:t>Премии и гранты</w:t>
            </w:r>
          </w:p>
        </w:tc>
        <w:tc>
          <w:tcPr>
            <w:tcW w:w="1116" w:type="dxa"/>
            <w:tcBorders>
              <w:top w:val="nil"/>
              <w:left w:val="nil"/>
              <w:bottom w:val="single" w:sz="4" w:space="0" w:color="auto"/>
              <w:right w:val="single" w:sz="4" w:space="0" w:color="auto"/>
            </w:tcBorders>
            <w:shd w:val="clear" w:color="auto" w:fill="auto"/>
            <w:vAlign w:val="center"/>
            <w:hideMark/>
          </w:tcPr>
          <w:p w14:paraId="068798D6" w14:textId="77777777" w:rsidR="00D90B42" w:rsidRPr="00DF6814" w:rsidRDefault="00D90B42" w:rsidP="00D90B42">
            <w:pPr>
              <w:jc w:val="right"/>
              <w:rPr>
                <w:sz w:val="20"/>
                <w:szCs w:val="20"/>
              </w:rPr>
            </w:pPr>
            <w:r w:rsidRPr="00DF6814">
              <w:rPr>
                <w:sz w:val="20"/>
                <w:szCs w:val="20"/>
              </w:rPr>
              <w:t xml:space="preserve">9,3 </w:t>
            </w:r>
          </w:p>
        </w:tc>
        <w:tc>
          <w:tcPr>
            <w:tcW w:w="1001" w:type="dxa"/>
            <w:tcBorders>
              <w:top w:val="nil"/>
              <w:left w:val="nil"/>
              <w:bottom w:val="single" w:sz="4" w:space="0" w:color="auto"/>
              <w:right w:val="single" w:sz="4" w:space="0" w:color="auto"/>
            </w:tcBorders>
            <w:shd w:val="clear" w:color="auto" w:fill="auto"/>
            <w:vAlign w:val="center"/>
            <w:hideMark/>
          </w:tcPr>
          <w:p w14:paraId="1AFF0E4E" w14:textId="77777777" w:rsidR="00D90B42" w:rsidRPr="00DF6814" w:rsidRDefault="00D90B42" w:rsidP="00D90B42">
            <w:pPr>
              <w:jc w:val="right"/>
              <w:rPr>
                <w:sz w:val="20"/>
                <w:szCs w:val="20"/>
              </w:rPr>
            </w:pPr>
            <w:r w:rsidRPr="00DF6814">
              <w:rPr>
                <w:sz w:val="20"/>
                <w:szCs w:val="20"/>
              </w:rPr>
              <w:t xml:space="preserve">4,6 </w:t>
            </w:r>
          </w:p>
        </w:tc>
        <w:tc>
          <w:tcPr>
            <w:tcW w:w="783" w:type="dxa"/>
            <w:tcBorders>
              <w:top w:val="nil"/>
              <w:left w:val="nil"/>
              <w:bottom w:val="single" w:sz="4" w:space="0" w:color="auto"/>
              <w:right w:val="single" w:sz="4" w:space="0" w:color="auto"/>
            </w:tcBorders>
            <w:shd w:val="clear" w:color="auto" w:fill="auto"/>
            <w:vAlign w:val="center"/>
            <w:hideMark/>
          </w:tcPr>
          <w:p w14:paraId="45D48187" w14:textId="77777777" w:rsidR="00D90B42" w:rsidRPr="00DF6814" w:rsidRDefault="00D90B42" w:rsidP="00D90B42">
            <w:pPr>
              <w:jc w:val="right"/>
              <w:rPr>
                <w:sz w:val="20"/>
                <w:szCs w:val="20"/>
              </w:rPr>
            </w:pPr>
            <w:r w:rsidRPr="00DF6814">
              <w:rPr>
                <w:sz w:val="20"/>
                <w:szCs w:val="20"/>
              </w:rPr>
              <w:t xml:space="preserve">-50,7 </w:t>
            </w:r>
          </w:p>
        </w:tc>
        <w:tc>
          <w:tcPr>
            <w:tcW w:w="786" w:type="dxa"/>
            <w:tcBorders>
              <w:top w:val="nil"/>
              <w:left w:val="nil"/>
              <w:bottom w:val="single" w:sz="4" w:space="0" w:color="auto"/>
              <w:right w:val="double" w:sz="6" w:space="0" w:color="auto"/>
            </w:tcBorders>
            <w:shd w:val="clear" w:color="auto" w:fill="auto"/>
            <w:vAlign w:val="center"/>
            <w:hideMark/>
          </w:tcPr>
          <w:p w14:paraId="047A04EB" w14:textId="77777777" w:rsidR="00D90B42" w:rsidRPr="00DF6814" w:rsidRDefault="00D90B42" w:rsidP="00D90B42">
            <w:pPr>
              <w:jc w:val="right"/>
              <w:rPr>
                <w:sz w:val="20"/>
                <w:szCs w:val="20"/>
              </w:rPr>
            </w:pPr>
            <w:r w:rsidRPr="00DF6814">
              <w:rPr>
                <w:sz w:val="20"/>
                <w:szCs w:val="20"/>
              </w:rPr>
              <w:t xml:space="preserve">-4,7 </w:t>
            </w:r>
          </w:p>
        </w:tc>
      </w:tr>
      <w:tr w:rsidR="00DF6814" w:rsidRPr="00DF6814" w14:paraId="47DCE468" w14:textId="77777777" w:rsidTr="004A114D">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CA2618D" w14:textId="77777777" w:rsidR="00D90B42" w:rsidRPr="00DF6814" w:rsidRDefault="00D90B42" w:rsidP="00D90B42">
            <w:pPr>
              <w:jc w:val="center"/>
              <w:rPr>
                <w:sz w:val="20"/>
                <w:szCs w:val="20"/>
              </w:rPr>
            </w:pPr>
            <w:r w:rsidRPr="00DF6814">
              <w:rPr>
                <w:sz w:val="20"/>
                <w:szCs w:val="20"/>
              </w:rPr>
              <w:t>360</w:t>
            </w:r>
          </w:p>
        </w:tc>
        <w:tc>
          <w:tcPr>
            <w:tcW w:w="5249" w:type="dxa"/>
            <w:tcBorders>
              <w:top w:val="nil"/>
              <w:left w:val="nil"/>
              <w:bottom w:val="single" w:sz="4" w:space="0" w:color="auto"/>
              <w:right w:val="single" w:sz="4" w:space="0" w:color="auto"/>
            </w:tcBorders>
            <w:shd w:val="clear" w:color="auto" w:fill="auto"/>
            <w:vAlign w:val="center"/>
            <w:hideMark/>
          </w:tcPr>
          <w:p w14:paraId="6C851884" w14:textId="77777777" w:rsidR="00D90B42" w:rsidRPr="00DF6814" w:rsidRDefault="00D90B42" w:rsidP="00D90B42">
            <w:pPr>
              <w:rPr>
                <w:sz w:val="20"/>
                <w:szCs w:val="20"/>
              </w:rPr>
            </w:pPr>
            <w:r w:rsidRPr="00DF6814">
              <w:rPr>
                <w:sz w:val="20"/>
                <w:szCs w:val="20"/>
              </w:rPr>
              <w:t>Иные выплаты населению</w:t>
            </w:r>
          </w:p>
        </w:tc>
        <w:tc>
          <w:tcPr>
            <w:tcW w:w="1116" w:type="dxa"/>
            <w:tcBorders>
              <w:top w:val="nil"/>
              <w:left w:val="nil"/>
              <w:bottom w:val="single" w:sz="4" w:space="0" w:color="auto"/>
              <w:right w:val="single" w:sz="4" w:space="0" w:color="auto"/>
            </w:tcBorders>
            <w:shd w:val="clear" w:color="auto" w:fill="auto"/>
            <w:vAlign w:val="center"/>
            <w:hideMark/>
          </w:tcPr>
          <w:p w14:paraId="490A65EE" w14:textId="77777777" w:rsidR="00D90B42" w:rsidRPr="00DF6814" w:rsidRDefault="00D90B42" w:rsidP="00D90B42">
            <w:pPr>
              <w:jc w:val="right"/>
              <w:rPr>
                <w:sz w:val="20"/>
                <w:szCs w:val="20"/>
              </w:rPr>
            </w:pPr>
            <w:r w:rsidRPr="00DF6814">
              <w:rPr>
                <w:sz w:val="20"/>
                <w:szCs w:val="20"/>
              </w:rPr>
              <w:t xml:space="preserve">173,5 </w:t>
            </w:r>
          </w:p>
        </w:tc>
        <w:tc>
          <w:tcPr>
            <w:tcW w:w="1001" w:type="dxa"/>
            <w:tcBorders>
              <w:top w:val="nil"/>
              <w:left w:val="nil"/>
              <w:bottom w:val="single" w:sz="4" w:space="0" w:color="auto"/>
              <w:right w:val="single" w:sz="4" w:space="0" w:color="auto"/>
            </w:tcBorders>
            <w:shd w:val="clear" w:color="auto" w:fill="auto"/>
            <w:vAlign w:val="center"/>
            <w:hideMark/>
          </w:tcPr>
          <w:p w14:paraId="2EF53D8B" w14:textId="77777777" w:rsidR="00D90B42" w:rsidRPr="00DF6814" w:rsidRDefault="00D90B42" w:rsidP="00D90B42">
            <w:pPr>
              <w:jc w:val="right"/>
              <w:rPr>
                <w:sz w:val="20"/>
                <w:szCs w:val="20"/>
              </w:rPr>
            </w:pPr>
            <w:r w:rsidRPr="00DF6814">
              <w:rPr>
                <w:sz w:val="20"/>
                <w:szCs w:val="20"/>
              </w:rPr>
              <w:t xml:space="preserve">123,7 </w:t>
            </w:r>
          </w:p>
        </w:tc>
        <w:tc>
          <w:tcPr>
            <w:tcW w:w="783" w:type="dxa"/>
            <w:tcBorders>
              <w:top w:val="nil"/>
              <w:left w:val="nil"/>
              <w:bottom w:val="single" w:sz="4" w:space="0" w:color="auto"/>
              <w:right w:val="single" w:sz="4" w:space="0" w:color="auto"/>
            </w:tcBorders>
            <w:shd w:val="clear" w:color="auto" w:fill="auto"/>
            <w:vAlign w:val="center"/>
            <w:hideMark/>
          </w:tcPr>
          <w:p w14:paraId="1146CE6C" w14:textId="77777777" w:rsidR="00D90B42" w:rsidRPr="00DF6814" w:rsidRDefault="00D90B42" w:rsidP="00D90B42">
            <w:pPr>
              <w:jc w:val="right"/>
              <w:rPr>
                <w:sz w:val="20"/>
                <w:szCs w:val="20"/>
              </w:rPr>
            </w:pPr>
            <w:r w:rsidRPr="00DF6814">
              <w:rPr>
                <w:sz w:val="20"/>
                <w:szCs w:val="20"/>
              </w:rPr>
              <w:t xml:space="preserve">-28,7 </w:t>
            </w:r>
          </w:p>
        </w:tc>
        <w:tc>
          <w:tcPr>
            <w:tcW w:w="786" w:type="dxa"/>
            <w:tcBorders>
              <w:top w:val="nil"/>
              <w:left w:val="nil"/>
              <w:bottom w:val="single" w:sz="4" w:space="0" w:color="auto"/>
              <w:right w:val="double" w:sz="6" w:space="0" w:color="auto"/>
            </w:tcBorders>
            <w:shd w:val="clear" w:color="auto" w:fill="auto"/>
            <w:vAlign w:val="center"/>
            <w:hideMark/>
          </w:tcPr>
          <w:p w14:paraId="6469BF4D" w14:textId="77777777" w:rsidR="00D90B42" w:rsidRPr="00DF6814" w:rsidRDefault="00D90B42" w:rsidP="00D90B42">
            <w:pPr>
              <w:jc w:val="right"/>
              <w:rPr>
                <w:sz w:val="20"/>
                <w:szCs w:val="20"/>
              </w:rPr>
            </w:pPr>
            <w:r w:rsidRPr="00DF6814">
              <w:rPr>
                <w:sz w:val="20"/>
                <w:szCs w:val="20"/>
              </w:rPr>
              <w:t xml:space="preserve">-49,8 </w:t>
            </w:r>
          </w:p>
        </w:tc>
      </w:tr>
      <w:tr w:rsidR="00D90B42" w:rsidRPr="00DF6814" w14:paraId="39D51A51" w14:textId="77777777" w:rsidTr="004A114D">
        <w:trPr>
          <w:trHeight w:val="70"/>
        </w:trPr>
        <w:tc>
          <w:tcPr>
            <w:tcW w:w="5812" w:type="dxa"/>
            <w:gridSpan w:val="2"/>
            <w:tcBorders>
              <w:top w:val="nil"/>
              <w:left w:val="double" w:sz="6" w:space="0" w:color="auto"/>
              <w:bottom w:val="double" w:sz="6" w:space="0" w:color="auto"/>
              <w:right w:val="single" w:sz="4" w:space="0" w:color="auto"/>
            </w:tcBorders>
            <w:shd w:val="clear" w:color="auto" w:fill="auto"/>
            <w:vAlign w:val="center"/>
            <w:hideMark/>
          </w:tcPr>
          <w:p w14:paraId="00335828" w14:textId="77777777" w:rsidR="00D90B42" w:rsidRPr="00DF6814" w:rsidRDefault="00D90B42" w:rsidP="00D90B42">
            <w:pPr>
              <w:rPr>
                <w:b/>
                <w:bCs/>
                <w:sz w:val="20"/>
                <w:szCs w:val="20"/>
              </w:rPr>
            </w:pPr>
            <w:r w:rsidRPr="00DF6814">
              <w:rPr>
                <w:b/>
                <w:bCs/>
                <w:sz w:val="20"/>
                <w:szCs w:val="20"/>
              </w:rPr>
              <w:t>Итого</w:t>
            </w:r>
          </w:p>
        </w:tc>
        <w:tc>
          <w:tcPr>
            <w:tcW w:w="1116" w:type="dxa"/>
            <w:tcBorders>
              <w:top w:val="nil"/>
              <w:left w:val="nil"/>
              <w:bottom w:val="double" w:sz="6" w:space="0" w:color="auto"/>
              <w:right w:val="single" w:sz="4" w:space="0" w:color="auto"/>
            </w:tcBorders>
            <w:shd w:val="clear" w:color="auto" w:fill="auto"/>
            <w:vAlign w:val="center"/>
            <w:hideMark/>
          </w:tcPr>
          <w:p w14:paraId="4CC998FF" w14:textId="77777777" w:rsidR="00D90B42" w:rsidRPr="00DF6814" w:rsidRDefault="00D90B42" w:rsidP="00D90B42">
            <w:pPr>
              <w:jc w:val="right"/>
              <w:rPr>
                <w:b/>
                <w:bCs/>
                <w:sz w:val="20"/>
                <w:szCs w:val="20"/>
              </w:rPr>
            </w:pPr>
            <w:r w:rsidRPr="00DF6814">
              <w:rPr>
                <w:b/>
                <w:bCs/>
                <w:sz w:val="20"/>
                <w:szCs w:val="20"/>
              </w:rPr>
              <w:t xml:space="preserve">26 049,1 </w:t>
            </w:r>
          </w:p>
        </w:tc>
        <w:tc>
          <w:tcPr>
            <w:tcW w:w="1001" w:type="dxa"/>
            <w:tcBorders>
              <w:top w:val="nil"/>
              <w:left w:val="nil"/>
              <w:bottom w:val="double" w:sz="6" w:space="0" w:color="auto"/>
              <w:right w:val="single" w:sz="4" w:space="0" w:color="auto"/>
            </w:tcBorders>
            <w:shd w:val="clear" w:color="auto" w:fill="auto"/>
            <w:vAlign w:val="center"/>
            <w:hideMark/>
          </w:tcPr>
          <w:p w14:paraId="6CFF5DC1" w14:textId="77777777" w:rsidR="00D90B42" w:rsidRPr="00DF6814" w:rsidRDefault="00D90B42" w:rsidP="00D90B42">
            <w:pPr>
              <w:jc w:val="right"/>
              <w:rPr>
                <w:b/>
                <w:bCs/>
                <w:sz w:val="20"/>
                <w:szCs w:val="20"/>
              </w:rPr>
            </w:pPr>
            <w:r w:rsidRPr="00DF6814">
              <w:rPr>
                <w:b/>
                <w:bCs/>
                <w:sz w:val="20"/>
                <w:szCs w:val="20"/>
              </w:rPr>
              <w:t xml:space="preserve">25 156,8 </w:t>
            </w:r>
          </w:p>
        </w:tc>
        <w:tc>
          <w:tcPr>
            <w:tcW w:w="783" w:type="dxa"/>
            <w:tcBorders>
              <w:top w:val="nil"/>
              <w:left w:val="nil"/>
              <w:bottom w:val="double" w:sz="6" w:space="0" w:color="auto"/>
              <w:right w:val="single" w:sz="4" w:space="0" w:color="auto"/>
            </w:tcBorders>
            <w:shd w:val="clear" w:color="auto" w:fill="auto"/>
            <w:vAlign w:val="center"/>
            <w:hideMark/>
          </w:tcPr>
          <w:p w14:paraId="1BBCABA7" w14:textId="77777777" w:rsidR="00D90B42" w:rsidRPr="00DF6814" w:rsidRDefault="00D90B42" w:rsidP="00D90B42">
            <w:pPr>
              <w:jc w:val="right"/>
              <w:rPr>
                <w:b/>
                <w:bCs/>
                <w:sz w:val="20"/>
                <w:szCs w:val="20"/>
              </w:rPr>
            </w:pPr>
            <w:r w:rsidRPr="00DF6814">
              <w:rPr>
                <w:b/>
                <w:bCs/>
                <w:sz w:val="20"/>
                <w:szCs w:val="20"/>
              </w:rPr>
              <w:t xml:space="preserve">-3,4 </w:t>
            </w:r>
          </w:p>
        </w:tc>
        <w:tc>
          <w:tcPr>
            <w:tcW w:w="786" w:type="dxa"/>
            <w:tcBorders>
              <w:top w:val="nil"/>
              <w:left w:val="nil"/>
              <w:bottom w:val="double" w:sz="6" w:space="0" w:color="auto"/>
              <w:right w:val="double" w:sz="6" w:space="0" w:color="auto"/>
            </w:tcBorders>
            <w:shd w:val="clear" w:color="auto" w:fill="auto"/>
            <w:vAlign w:val="center"/>
            <w:hideMark/>
          </w:tcPr>
          <w:p w14:paraId="3011E6EF" w14:textId="77777777" w:rsidR="00D90B42" w:rsidRPr="00DF6814" w:rsidRDefault="00D90B42" w:rsidP="00D90B42">
            <w:pPr>
              <w:jc w:val="right"/>
              <w:rPr>
                <w:b/>
                <w:bCs/>
                <w:sz w:val="20"/>
                <w:szCs w:val="20"/>
              </w:rPr>
            </w:pPr>
            <w:r w:rsidRPr="00DF6814">
              <w:rPr>
                <w:b/>
                <w:bCs/>
                <w:sz w:val="20"/>
                <w:szCs w:val="20"/>
              </w:rPr>
              <w:t xml:space="preserve">-892,4 </w:t>
            </w:r>
          </w:p>
        </w:tc>
      </w:tr>
    </w:tbl>
    <w:p w14:paraId="3F5F77CF" w14:textId="77777777" w:rsidR="00D90B42" w:rsidRPr="00DF6814" w:rsidRDefault="00D90B42" w:rsidP="002923FC">
      <w:pPr>
        <w:ind w:firstLine="709"/>
        <w:jc w:val="both"/>
        <w:rPr>
          <w:sz w:val="28"/>
          <w:szCs w:val="28"/>
        </w:rPr>
      </w:pPr>
    </w:p>
    <w:p w14:paraId="4C8406A2" w14:textId="77777777" w:rsidR="00D90B42" w:rsidRPr="00DF6814" w:rsidRDefault="00D90B42" w:rsidP="002923FC">
      <w:pPr>
        <w:ind w:firstLine="709"/>
        <w:jc w:val="both"/>
        <w:rPr>
          <w:sz w:val="28"/>
          <w:szCs w:val="28"/>
        </w:rPr>
      </w:pPr>
      <w:r w:rsidRPr="00DF6814">
        <w:rPr>
          <w:sz w:val="28"/>
          <w:szCs w:val="28"/>
        </w:rPr>
        <w:t>Наибольшие расходы на 2024 год предусмотрены по подгруппе вида расходов 310 (6 923,9 млн.руб.) и 320 (17 696,3 млн.руб.), в совокупности удельный вес которых по группе вида расходов 300 составляет 97,9 %.</w:t>
      </w:r>
    </w:p>
    <w:p w14:paraId="7FFF44CC" w14:textId="3ADC9C2C" w:rsidR="00D90B42" w:rsidRPr="00DF6814" w:rsidRDefault="00D90B42" w:rsidP="002923FC">
      <w:pPr>
        <w:ind w:firstLine="709"/>
        <w:jc w:val="both"/>
        <w:rPr>
          <w:sz w:val="28"/>
          <w:szCs w:val="28"/>
        </w:rPr>
      </w:pPr>
      <w:r w:rsidRPr="00DF6814">
        <w:rPr>
          <w:sz w:val="28"/>
          <w:szCs w:val="28"/>
        </w:rPr>
        <w:t xml:space="preserve">По подгруппе вида расходов 310 «Публичные нормативные социальные выплаты гражданам» снижение расходов на 2025 год по отношению к 2024 году составляет 2,9 % (-206,5 млн.руб.), из которых наибольшие, предусмотренные в бюджете, приведены в таблице </w:t>
      </w:r>
      <w:r w:rsidR="00E529B4" w:rsidRPr="00DF6814">
        <w:rPr>
          <w:sz w:val="28"/>
          <w:szCs w:val="28"/>
        </w:rPr>
        <w:t>33</w:t>
      </w:r>
      <w:r w:rsidRPr="00DF6814">
        <w:rPr>
          <w:sz w:val="28"/>
          <w:szCs w:val="28"/>
        </w:rPr>
        <w:t>.</w:t>
      </w:r>
    </w:p>
    <w:p w14:paraId="7EFF3F0A" w14:textId="77777777" w:rsidR="00D90B42" w:rsidRPr="00DF6814" w:rsidRDefault="00D90B42" w:rsidP="002923FC">
      <w:pPr>
        <w:pStyle w:val="af9"/>
        <w:rPr>
          <w:b w:val="0"/>
          <w:szCs w:val="24"/>
        </w:rPr>
      </w:pPr>
    </w:p>
    <w:p w14:paraId="3C602312" w14:textId="77777777" w:rsidR="00E529B4" w:rsidRPr="00DF6814" w:rsidRDefault="00E529B4" w:rsidP="00D90B42">
      <w:pPr>
        <w:pStyle w:val="af9"/>
        <w:rPr>
          <w:b w:val="0"/>
          <w:szCs w:val="24"/>
        </w:rPr>
      </w:pPr>
    </w:p>
    <w:p w14:paraId="4F2E3045" w14:textId="77777777" w:rsidR="00E529B4" w:rsidRPr="00DF6814" w:rsidRDefault="00E529B4" w:rsidP="00D90B42">
      <w:pPr>
        <w:pStyle w:val="af9"/>
        <w:rPr>
          <w:b w:val="0"/>
          <w:szCs w:val="24"/>
        </w:rPr>
      </w:pPr>
    </w:p>
    <w:p w14:paraId="39FEB2E4" w14:textId="77777777" w:rsidR="00E529B4" w:rsidRPr="00DF6814" w:rsidRDefault="00E529B4" w:rsidP="00D90B42">
      <w:pPr>
        <w:pStyle w:val="af9"/>
        <w:rPr>
          <w:b w:val="0"/>
          <w:szCs w:val="24"/>
        </w:rPr>
      </w:pPr>
    </w:p>
    <w:p w14:paraId="2122696E"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33</w:t>
      </w:r>
      <w:r w:rsidRPr="00DF6814">
        <w:rPr>
          <w:b w:val="0"/>
          <w:szCs w:val="24"/>
        </w:rPr>
        <w:fldChar w:fldCharType="end"/>
      </w:r>
      <w:r w:rsidRPr="00DF6814">
        <w:rPr>
          <w:b w:val="0"/>
          <w:szCs w:val="24"/>
        </w:rPr>
        <w:t>. Расходы областного бюджета по подгруппе вида расходов 310 «Публичные нормативные социальные выплаты гражданам» по отдельным направлениям расходов целевой статьи бюджетной классификации РФ, млн.руб.</w:t>
      </w:r>
    </w:p>
    <w:tbl>
      <w:tblPr>
        <w:tblW w:w="9639" w:type="dxa"/>
        <w:tblInd w:w="-23" w:type="dxa"/>
        <w:tblLayout w:type="fixed"/>
        <w:tblLook w:val="04A0" w:firstRow="1" w:lastRow="0" w:firstColumn="1" w:lastColumn="0" w:noHBand="0" w:noVBand="1"/>
      </w:tblPr>
      <w:tblGrid>
        <w:gridCol w:w="5737"/>
        <w:gridCol w:w="1120"/>
        <w:gridCol w:w="986"/>
        <w:gridCol w:w="684"/>
        <w:gridCol w:w="1112"/>
      </w:tblGrid>
      <w:tr w:rsidR="00DF6814" w:rsidRPr="00DF6814" w14:paraId="38027442" w14:textId="77777777" w:rsidTr="004A114D">
        <w:trPr>
          <w:trHeight w:val="35"/>
          <w:tblHeader/>
        </w:trPr>
        <w:tc>
          <w:tcPr>
            <w:tcW w:w="573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033721C" w14:textId="77777777" w:rsidR="00D90B42" w:rsidRPr="00DF6814" w:rsidRDefault="00D90B42" w:rsidP="00D90B42">
            <w:pPr>
              <w:jc w:val="center"/>
              <w:rPr>
                <w:b/>
                <w:bCs/>
                <w:sz w:val="20"/>
                <w:szCs w:val="20"/>
              </w:rPr>
            </w:pPr>
            <w:r w:rsidRPr="00DF6814">
              <w:rPr>
                <w:b/>
                <w:bCs/>
                <w:sz w:val="20"/>
                <w:szCs w:val="20"/>
              </w:rPr>
              <w:t>Наименование</w:t>
            </w:r>
          </w:p>
        </w:tc>
        <w:tc>
          <w:tcPr>
            <w:tcW w:w="1120" w:type="dxa"/>
            <w:tcBorders>
              <w:top w:val="double" w:sz="6" w:space="0" w:color="auto"/>
              <w:left w:val="nil"/>
              <w:bottom w:val="single" w:sz="4" w:space="0" w:color="auto"/>
              <w:right w:val="single" w:sz="4" w:space="0" w:color="auto"/>
            </w:tcBorders>
            <w:shd w:val="clear" w:color="auto" w:fill="auto"/>
            <w:vAlign w:val="center"/>
            <w:hideMark/>
          </w:tcPr>
          <w:p w14:paraId="10AD6B26"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67F45583" w14:textId="77777777" w:rsidR="00D90B42" w:rsidRPr="00DF6814" w:rsidRDefault="00D90B42" w:rsidP="00D90B42">
            <w:pPr>
              <w:jc w:val="center"/>
              <w:rPr>
                <w:b/>
                <w:bCs/>
                <w:sz w:val="20"/>
                <w:szCs w:val="20"/>
              </w:rPr>
            </w:pPr>
            <w:r w:rsidRPr="00DF6814">
              <w:rPr>
                <w:b/>
                <w:bCs/>
                <w:sz w:val="20"/>
                <w:szCs w:val="20"/>
              </w:rPr>
              <w:t>Проект</w:t>
            </w:r>
          </w:p>
        </w:tc>
        <w:tc>
          <w:tcPr>
            <w:tcW w:w="1796" w:type="dxa"/>
            <w:gridSpan w:val="2"/>
            <w:tcBorders>
              <w:top w:val="double" w:sz="6" w:space="0" w:color="auto"/>
              <w:left w:val="nil"/>
              <w:bottom w:val="single" w:sz="4" w:space="0" w:color="auto"/>
              <w:right w:val="double" w:sz="6" w:space="0" w:color="000000"/>
            </w:tcBorders>
            <w:shd w:val="clear" w:color="auto" w:fill="auto"/>
            <w:vAlign w:val="center"/>
            <w:hideMark/>
          </w:tcPr>
          <w:p w14:paraId="23817216"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40C4EB35" w14:textId="77777777" w:rsidTr="004A114D">
        <w:trPr>
          <w:trHeight w:val="35"/>
          <w:tblHeader/>
        </w:trPr>
        <w:tc>
          <w:tcPr>
            <w:tcW w:w="5737" w:type="dxa"/>
            <w:vMerge/>
            <w:tcBorders>
              <w:top w:val="double" w:sz="6" w:space="0" w:color="auto"/>
              <w:left w:val="double" w:sz="6" w:space="0" w:color="auto"/>
              <w:bottom w:val="single" w:sz="4" w:space="0" w:color="auto"/>
              <w:right w:val="single" w:sz="4" w:space="0" w:color="auto"/>
            </w:tcBorders>
            <w:vAlign w:val="center"/>
            <w:hideMark/>
          </w:tcPr>
          <w:p w14:paraId="5132DFA4" w14:textId="77777777" w:rsidR="00D90B42" w:rsidRPr="00DF6814" w:rsidRDefault="00D90B42" w:rsidP="00D90B42">
            <w:pPr>
              <w:rPr>
                <w:b/>
                <w:bCs/>
                <w:sz w:val="20"/>
                <w:szCs w:val="20"/>
              </w:rPr>
            </w:pPr>
          </w:p>
        </w:tc>
        <w:tc>
          <w:tcPr>
            <w:tcW w:w="1120" w:type="dxa"/>
            <w:tcBorders>
              <w:top w:val="nil"/>
              <w:left w:val="nil"/>
              <w:bottom w:val="single" w:sz="4" w:space="0" w:color="auto"/>
              <w:right w:val="single" w:sz="4" w:space="0" w:color="auto"/>
            </w:tcBorders>
            <w:shd w:val="clear" w:color="auto" w:fill="auto"/>
            <w:vAlign w:val="center"/>
            <w:hideMark/>
          </w:tcPr>
          <w:p w14:paraId="27BA845A" w14:textId="77777777" w:rsidR="00D90B42" w:rsidRPr="00DF6814" w:rsidRDefault="00D90B42" w:rsidP="00D90B42">
            <w:pPr>
              <w:jc w:val="center"/>
              <w:rPr>
                <w:b/>
                <w:bCs/>
                <w:sz w:val="20"/>
                <w:szCs w:val="20"/>
              </w:rPr>
            </w:pPr>
            <w:r w:rsidRPr="00DF6814">
              <w:rPr>
                <w:b/>
                <w:bCs/>
                <w:sz w:val="20"/>
                <w:szCs w:val="20"/>
              </w:rPr>
              <w:t>2024 г.</w:t>
            </w:r>
          </w:p>
        </w:tc>
        <w:tc>
          <w:tcPr>
            <w:tcW w:w="986" w:type="dxa"/>
            <w:tcBorders>
              <w:top w:val="nil"/>
              <w:left w:val="nil"/>
              <w:bottom w:val="single" w:sz="4" w:space="0" w:color="auto"/>
              <w:right w:val="single" w:sz="4" w:space="0" w:color="auto"/>
            </w:tcBorders>
            <w:shd w:val="clear" w:color="auto" w:fill="auto"/>
            <w:vAlign w:val="center"/>
            <w:hideMark/>
          </w:tcPr>
          <w:p w14:paraId="39742825" w14:textId="77777777" w:rsidR="00D90B42" w:rsidRPr="00DF6814" w:rsidRDefault="00D90B42" w:rsidP="00D90B42">
            <w:pPr>
              <w:jc w:val="center"/>
              <w:rPr>
                <w:b/>
                <w:bCs/>
                <w:sz w:val="20"/>
                <w:szCs w:val="20"/>
              </w:rPr>
            </w:pPr>
            <w:r w:rsidRPr="00DF6814">
              <w:rPr>
                <w:b/>
                <w:bCs/>
                <w:sz w:val="20"/>
                <w:szCs w:val="20"/>
              </w:rPr>
              <w:t>2025 г.</w:t>
            </w:r>
          </w:p>
        </w:tc>
        <w:tc>
          <w:tcPr>
            <w:tcW w:w="684" w:type="dxa"/>
            <w:tcBorders>
              <w:top w:val="nil"/>
              <w:left w:val="nil"/>
              <w:bottom w:val="single" w:sz="4" w:space="0" w:color="auto"/>
              <w:right w:val="single" w:sz="4" w:space="0" w:color="auto"/>
            </w:tcBorders>
            <w:shd w:val="clear" w:color="auto" w:fill="auto"/>
            <w:vAlign w:val="center"/>
            <w:hideMark/>
          </w:tcPr>
          <w:p w14:paraId="3834D6CE" w14:textId="75978A07" w:rsidR="00D90B42" w:rsidRPr="00DF6814" w:rsidRDefault="00D90B42" w:rsidP="00D90B42">
            <w:pPr>
              <w:jc w:val="center"/>
              <w:rPr>
                <w:b/>
                <w:bCs/>
                <w:sz w:val="20"/>
                <w:szCs w:val="20"/>
              </w:rPr>
            </w:pPr>
            <w:r w:rsidRPr="00DF6814">
              <w:rPr>
                <w:b/>
                <w:bCs/>
                <w:sz w:val="20"/>
                <w:szCs w:val="20"/>
              </w:rPr>
              <w:t>%</w:t>
            </w:r>
          </w:p>
        </w:tc>
        <w:tc>
          <w:tcPr>
            <w:tcW w:w="1112" w:type="dxa"/>
            <w:tcBorders>
              <w:top w:val="nil"/>
              <w:left w:val="nil"/>
              <w:bottom w:val="single" w:sz="4" w:space="0" w:color="auto"/>
              <w:right w:val="double" w:sz="6" w:space="0" w:color="auto"/>
            </w:tcBorders>
            <w:shd w:val="clear" w:color="auto" w:fill="auto"/>
            <w:vAlign w:val="center"/>
            <w:hideMark/>
          </w:tcPr>
          <w:p w14:paraId="5E215BA0" w14:textId="2BECB4F9" w:rsidR="00D90B42" w:rsidRPr="00DF6814" w:rsidRDefault="00D90B42" w:rsidP="00D90B42">
            <w:pPr>
              <w:jc w:val="center"/>
              <w:rPr>
                <w:b/>
                <w:bCs/>
                <w:sz w:val="20"/>
                <w:szCs w:val="20"/>
              </w:rPr>
            </w:pPr>
            <w:r w:rsidRPr="00DF6814">
              <w:rPr>
                <w:b/>
                <w:bCs/>
                <w:sz w:val="20"/>
                <w:szCs w:val="20"/>
              </w:rPr>
              <w:t>млн.руб.</w:t>
            </w:r>
          </w:p>
        </w:tc>
      </w:tr>
      <w:tr w:rsidR="00DF6814" w:rsidRPr="00DF6814" w14:paraId="18B6533B"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5D80212D" w14:textId="77777777" w:rsidR="00D90B42" w:rsidRPr="00DF6814" w:rsidRDefault="00D90B42" w:rsidP="00D90B42">
            <w:pPr>
              <w:rPr>
                <w:b/>
                <w:bCs/>
                <w:sz w:val="20"/>
                <w:szCs w:val="20"/>
              </w:rPr>
            </w:pPr>
            <w:r w:rsidRPr="00DF6814">
              <w:rPr>
                <w:b/>
                <w:bCs/>
                <w:sz w:val="20"/>
                <w:szCs w:val="20"/>
              </w:rPr>
              <w:t>Публичные нормативные социальные выплаты гражданам, из них (более 100,0 млн.руб.) предусмотренные в бюджете:</w:t>
            </w:r>
          </w:p>
        </w:tc>
        <w:tc>
          <w:tcPr>
            <w:tcW w:w="1120" w:type="dxa"/>
            <w:tcBorders>
              <w:top w:val="nil"/>
              <w:left w:val="nil"/>
              <w:bottom w:val="single" w:sz="4" w:space="0" w:color="auto"/>
              <w:right w:val="single" w:sz="4" w:space="0" w:color="auto"/>
            </w:tcBorders>
            <w:shd w:val="clear" w:color="auto" w:fill="auto"/>
            <w:vAlign w:val="center"/>
            <w:hideMark/>
          </w:tcPr>
          <w:p w14:paraId="17859BC8" w14:textId="77777777" w:rsidR="00D90B42" w:rsidRPr="00DF6814" w:rsidRDefault="00D90B42" w:rsidP="00D90B42">
            <w:pPr>
              <w:jc w:val="right"/>
              <w:rPr>
                <w:b/>
                <w:bCs/>
                <w:sz w:val="20"/>
                <w:szCs w:val="20"/>
              </w:rPr>
            </w:pPr>
            <w:r w:rsidRPr="00DF6814">
              <w:rPr>
                <w:b/>
                <w:bCs/>
                <w:sz w:val="20"/>
                <w:szCs w:val="20"/>
              </w:rPr>
              <w:t xml:space="preserve">7 130,5 </w:t>
            </w:r>
          </w:p>
        </w:tc>
        <w:tc>
          <w:tcPr>
            <w:tcW w:w="986" w:type="dxa"/>
            <w:tcBorders>
              <w:top w:val="nil"/>
              <w:left w:val="nil"/>
              <w:bottom w:val="single" w:sz="4" w:space="0" w:color="auto"/>
              <w:right w:val="single" w:sz="4" w:space="0" w:color="auto"/>
            </w:tcBorders>
            <w:shd w:val="clear" w:color="auto" w:fill="auto"/>
            <w:vAlign w:val="center"/>
            <w:hideMark/>
          </w:tcPr>
          <w:p w14:paraId="7BB618BA" w14:textId="77777777" w:rsidR="00D90B42" w:rsidRPr="00DF6814" w:rsidRDefault="00D90B42" w:rsidP="00D90B42">
            <w:pPr>
              <w:jc w:val="right"/>
              <w:rPr>
                <w:b/>
                <w:bCs/>
                <w:sz w:val="20"/>
                <w:szCs w:val="20"/>
              </w:rPr>
            </w:pPr>
            <w:r w:rsidRPr="00DF6814">
              <w:rPr>
                <w:b/>
                <w:bCs/>
                <w:sz w:val="20"/>
                <w:szCs w:val="20"/>
              </w:rPr>
              <w:t xml:space="preserve">6 923,9 </w:t>
            </w:r>
          </w:p>
        </w:tc>
        <w:tc>
          <w:tcPr>
            <w:tcW w:w="684" w:type="dxa"/>
            <w:tcBorders>
              <w:top w:val="nil"/>
              <w:left w:val="nil"/>
              <w:bottom w:val="single" w:sz="4" w:space="0" w:color="auto"/>
              <w:right w:val="single" w:sz="4" w:space="0" w:color="auto"/>
            </w:tcBorders>
            <w:shd w:val="clear" w:color="auto" w:fill="auto"/>
            <w:vAlign w:val="center"/>
            <w:hideMark/>
          </w:tcPr>
          <w:p w14:paraId="13DF85F1" w14:textId="77777777" w:rsidR="00D90B42" w:rsidRPr="00DF6814" w:rsidRDefault="00D90B42" w:rsidP="00D90B42">
            <w:pPr>
              <w:jc w:val="right"/>
              <w:rPr>
                <w:b/>
                <w:bCs/>
                <w:sz w:val="20"/>
                <w:szCs w:val="20"/>
              </w:rPr>
            </w:pPr>
            <w:r w:rsidRPr="00DF6814">
              <w:rPr>
                <w:b/>
                <w:bCs/>
                <w:sz w:val="20"/>
                <w:szCs w:val="20"/>
              </w:rPr>
              <w:t xml:space="preserve">-2,9 </w:t>
            </w:r>
          </w:p>
        </w:tc>
        <w:tc>
          <w:tcPr>
            <w:tcW w:w="1112" w:type="dxa"/>
            <w:tcBorders>
              <w:top w:val="nil"/>
              <w:left w:val="nil"/>
              <w:bottom w:val="single" w:sz="4" w:space="0" w:color="auto"/>
              <w:right w:val="double" w:sz="6" w:space="0" w:color="auto"/>
            </w:tcBorders>
            <w:shd w:val="clear" w:color="auto" w:fill="auto"/>
            <w:vAlign w:val="center"/>
            <w:hideMark/>
          </w:tcPr>
          <w:p w14:paraId="01223776" w14:textId="77777777" w:rsidR="00D90B42" w:rsidRPr="00DF6814" w:rsidRDefault="00D90B42" w:rsidP="00D90B42">
            <w:pPr>
              <w:jc w:val="right"/>
              <w:rPr>
                <w:b/>
                <w:bCs/>
                <w:sz w:val="20"/>
                <w:szCs w:val="20"/>
              </w:rPr>
            </w:pPr>
            <w:r w:rsidRPr="00DF6814">
              <w:rPr>
                <w:b/>
                <w:bCs/>
                <w:sz w:val="20"/>
                <w:szCs w:val="20"/>
              </w:rPr>
              <w:t xml:space="preserve">-206,5 </w:t>
            </w:r>
          </w:p>
        </w:tc>
      </w:tr>
      <w:tr w:rsidR="00DF6814" w:rsidRPr="00DF6814" w14:paraId="71B1742A"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25A3BC1A" w14:textId="77777777" w:rsidR="00D90B42" w:rsidRPr="00DF6814" w:rsidRDefault="00D90B42" w:rsidP="00D90B42">
            <w:pPr>
              <w:rPr>
                <w:sz w:val="20"/>
                <w:szCs w:val="20"/>
              </w:rPr>
            </w:pPr>
            <w:r w:rsidRPr="00DF6814">
              <w:rPr>
                <w:sz w:val="20"/>
                <w:szCs w:val="20"/>
              </w:rPr>
              <w:t>Ежемесячная денежная выплата, назначаемая в случае рождения третьего ребенка или последующих детей до достижения ребенком возраста трех лет</w:t>
            </w:r>
          </w:p>
        </w:tc>
        <w:tc>
          <w:tcPr>
            <w:tcW w:w="1120" w:type="dxa"/>
            <w:tcBorders>
              <w:top w:val="nil"/>
              <w:left w:val="nil"/>
              <w:bottom w:val="single" w:sz="4" w:space="0" w:color="auto"/>
              <w:right w:val="single" w:sz="4" w:space="0" w:color="auto"/>
            </w:tcBorders>
            <w:shd w:val="clear" w:color="auto" w:fill="auto"/>
            <w:vAlign w:val="center"/>
            <w:hideMark/>
          </w:tcPr>
          <w:p w14:paraId="1574033C" w14:textId="77777777" w:rsidR="00D90B42" w:rsidRPr="00DF6814" w:rsidRDefault="00D90B42" w:rsidP="00D90B42">
            <w:pPr>
              <w:jc w:val="right"/>
              <w:rPr>
                <w:sz w:val="20"/>
                <w:szCs w:val="20"/>
              </w:rPr>
            </w:pPr>
            <w:r w:rsidRPr="00DF6814">
              <w:rPr>
                <w:sz w:val="20"/>
                <w:szCs w:val="20"/>
              </w:rPr>
              <w:t xml:space="preserve">360,5 </w:t>
            </w:r>
          </w:p>
        </w:tc>
        <w:tc>
          <w:tcPr>
            <w:tcW w:w="986" w:type="dxa"/>
            <w:tcBorders>
              <w:top w:val="nil"/>
              <w:left w:val="nil"/>
              <w:bottom w:val="single" w:sz="4" w:space="0" w:color="auto"/>
              <w:right w:val="single" w:sz="4" w:space="0" w:color="auto"/>
            </w:tcBorders>
            <w:shd w:val="clear" w:color="auto" w:fill="auto"/>
            <w:vAlign w:val="center"/>
            <w:hideMark/>
          </w:tcPr>
          <w:p w14:paraId="1EACBF19" w14:textId="77777777" w:rsidR="00D90B42" w:rsidRPr="00DF6814" w:rsidRDefault="00D90B42" w:rsidP="00D90B42">
            <w:pPr>
              <w:jc w:val="right"/>
              <w:rPr>
                <w:sz w:val="20"/>
                <w:szCs w:val="20"/>
              </w:rPr>
            </w:pPr>
            <w:r w:rsidRPr="00DF6814">
              <w:rPr>
                <w:sz w:val="20"/>
                <w:szCs w:val="20"/>
              </w:rPr>
              <w:t xml:space="preserve">297,7 </w:t>
            </w:r>
          </w:p>
        </w:tc>
        <w:tc>
          <w:tcPr>
            <w:tcW w:w="684" w:type="dxa"/>
            <w:tcBorders>
              <w:top w:val="nil"/>
              <w:left w:val="nil"/>
              <w:bottom w:val="single" w:sz="4" w:space="0" w:color="auto"/>
              <w:right w:val="single" w:sz="4" w:space="0" w:color="auto"/>
            </w:tcBorders>
            <w:shd w:val="clear" w:color="auto" w:fill="auto"/>
            <w:vAlign w:val="center"/>
            <w:hideMark/>
          </w:tcPr>
          <w:p w14:paraId="642BD6F1" w14:textId="77777777" w:rsidR="00D90B42" w:rsidRPr="00DF6814" w:rsidRDefault="00D90B42" w:rsidP="00D90B42">
            <w:pPr>
              <w:jc w:val="right"/>
              <w:rPr>
                <w:sz w:val="20"/>
                <w:szCs w:val="20"/>
              </w:rPr>
            </w:pPr>
            <w:r w:rsidRPr="00DF6814">
              <w:rPr>
                <w:sz w:val="20"/>
                <w:szCs w:val="20"/>
              </w:rPr>
              <w:t xml:space="preserve">-17,4 </w:t>
            </w:r>
          </w:p>
        </w:tc>
        <w:tc>
          <w:tcPr>
            <w:tcW w:w="1112" w:type="dxa"/>
            <w:tcBorders>
              <w:top w:val="nil"/>
              <w:left w:val="nil"/>
              <w:bottom w:val="single" w:sz="4" w:space="0" w:color="auto"/>
              <w:right w:val="double" w:sz="6" w:space="0" w:color="auto"/>
            </w:tcBorders>
            <w:shd w:val="clear" w:color="auto" w:fill="auto"/>
            <w:vAlign w:val="center"/>
            <w:hideMark/>
          </w:tcPr>
          <w:p w14:paraId="00E1CE3C" w14:textId="77777777" w:rsidR="00D90B42" w:rsidRPr="00DF6814" w:rsidRDefault="00D90B42" w:rsidP="00D90B42">
            <w:pPr>
              <w:jc w:val="right"/>
              <w:rPr>
                <w:sz w:val="20"/>
                <w:szCs w:val="20"/>
              </w:rPr>
            </w:pPr>
            <w:r w:rsidRPr="00DF6814">
              <w:rPr>
                <w:sz w:val="20"/>
                <w:szCs w:val="20"/>
              </w:rPr>
              <w:t xml:space="preserve">-62,8 </w:t>
            </w:r>
          </w:p>
        </w:tc>
      </w:tr>
      <w:tr w:rsidR="00DF6814" w:rsidRPr="00DF6814" w14:paraId="7D271CE3"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3FC25B15" w14:textId="77777777" w:rsidR="00D90B42" w:rsidRPr="00DF6814" w:rsidRDefault="00D90B42" w:rsidP="00D90B42">
            <w:pPr>
              <w:rPr>
                <w:sz w:val="20"/>
                <w:szCs w:val="20"/>
              </w:rPr>
            </w:pPr>
            <w:r w:rsidRPr="00DF6814">
              <w:rPr>
                <w:sz w:val="20"/>
                <w:szCs w:val="20"/>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1120" w:type="dxa"/>
            <w:tcBorders>
              <w:top w:val="nil"/>
              <w:left w:val="nil"/>
              <w:bottom w:val="single" w:sz="4" w:space="0" w:color="auto"/>
              <w:right w:val="single" w:sz="4" w:space="0" w:color="auto"/>
            </w:tcBorders>
            <w:shd w:val="clear" w:color="auto" w:fill="auto"/>
            <w:vAlign w:val="center"/>
            <w:hideMark/>
          </w:tcPr>
          <w:p w14:paraId="1E2D0255" w14:textId="77777777" w:rsidR="00D90B42" w:rsidRPr="00DF6814" w:rsidRDefault="00D90B42" w:rsidP="00D90B42">
            <w:pPr>
              <w:jc w:val="right"/>
              <w:rPr>
                <w:sz w:val="20"/>
                <w:szCs w:val="20"/>
              </w:rPr>
            </w:pPr>
            <w:r w:rsidRPr="00DF6814">
              <w:rPr>
                <w:sz w:val="20"/>
                <w:szCs w:val="20"/>
              </w:rPr>
              <w:t xml:space="preserve">154,5 </w:t>
            </w:r>
          </w:p>
        </w:tc>
        <w:tc>
          <w:tcPr>
            <w:tcW w:w="986" w:type="dxa"/>
            <w:tcBorders>
              <w:top w:val="nil"/>
              <w:left w:val="nil"/>
              <w:bottom w:val="single" w:sz="4" w:space="0" w:color="auto"/>
              <w:right w:val="single" w:sz="4" w:space="0" w:color="auto"/>
            </w:tcBorders>
            <w:shd w:val="clear" w:color="auto" w:fill="auto"/>
            <w:vAlign w:val="center"/>
            <w:hideMark/>
          </w:tcPr>
          <w:p w14:paraId="3FBF3837" w14:textId="77777777" w:rsidR="00D90B42" w:rsidRPr="00DF6814" w:rsidRDefault="00D90B42" w:rsidP="00D90B42">
            <w:pPr>
              <w:jc w:val="right"/>
              <w:rPr>
                <w:sz w:val="20"/>
                <w:szCs w:val="20"/>
              </w:rPr>
            </w:pPr>
            <w:r w:rsidRPr="00DF6814">
              <w:rPr>
                <w:sz w:val="20"/>
                <w:szCs w:val="20"/>
              </w:rPr>
              <w:t xml:space="preserve">158,4 </w:t>
            </w:r>
          </w:p>
        </w:tc>
        <w:tc>
          <w:tcPr>
            <w:tcW w:w="684" w:type="dxa"/>
            <w:tcBorders>
              <w:top w:val="nil"/>
              <w:left w:val="nil"/>
              <w:bottom w:val="single" w:sz="4" w:space="0" w:color="auto"/>
              <w:right w:val="single" w:sz="4" w:space="0" w:color="auto"/>
            </w:tcBorders>
            <w:shd w:val="clear" w:color="auto" w:fill="auto"/>
            <w:vAlign w:val="center"/>
            <w:hideMark/>
          </w:tcPr>
          <w:p w14:paraId="25DC7ECF" w14:textId="77777777" w:rsidR="00D90B42" w:rsidRPr="00DF6814" w:rsidRDefault="00D90B42" w:rsidP="00D90B42">
            <w:pPr>
              <w:jc w:val="right"/>
              <w:rPr>
                <w:sz w:val="20"/>
                <w:szCs w:val="20"/>
              </w:rPr>
            </w:pPr>
            <w:r w:rsidRPr="00DF6814">
              <w:rPr>
                <w:sz w:val="20"/>
                <w:szCs w:val="20"/>
              </w:rPr>
              <w:t xml:space="preserve">2,6 </w:t>
            </w:r>
          </w:p>
        </w:tc>
        <w:tc>
          <w:tcPr>
            <w:tcW w:w="1112" w:type="dxa"/>
            <w:tcBorders>
              <w:top w:val="nil"/>
              <w:left w:val="nil"/>
              <w:bottom w:val="single" w:sz="4" w:space="0" w:color="auto"/>
              <w:right w:val="double" w:sz="6" w:space="0" w:color="auto"/>
            </w:tcBorders>
            <w:shd w:val="clear" w:color="auto" w:fill="auto"/>
            <w:vAlign w:val="center"/>
            <w:hideMark/>
          </w:tcPr>
          <w:p w14:paraId="16F98319" w14:textId="77777777" w:rsidR="00D90B42" w:rsidRPr="00DF6814" w:rsidRDefault="00D90B42" w:rsidP="00D90B42">
            <w:pPr>
              <w:jc w:val="right"/>
              <w:rPr>
                <w:sz w:val="20"/>
                <w:szCs w:val="20"/>
              </w:rPr>
            </w:pPr>
            <w:r w:rsidRPr="00DF6814">
              <w:rPr>
                <w:sz w:val="20"/>
                <w:szCs w:val="20"/>
              </w:rPr>
              <w:t xml:space="preserve">3,9 </w:t>
            </w:r>
          </w:p>
        </w:tc>
      </w:tr>
      <w:tr w:rsidR="00DF6814" w:rsidRPr="00DF6814" w14:paraId="6F28A2D7"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608C2341" w14:textId="77777777" w:rsidR="00D90B42" w:rsidRPr="00DF6814" w:rsidRDefault="00D90B42" w:rsidP="00D90B42">
            <w:pPr>
              <w:rPr>
                <w:sz w:val="20"/>
                <w:szCs w:val="20"/>
              </w:rPr>
            </w:pPr>
            <w:r w:rsidRPr="00DF6814">
              <w:rPr>
                <w:sz w:val="20"/>
                <w:szCs w:val="20"/>
              </w:rPr>
              <w:t>Ежемесячные денежные выплаты ветеранам труда</w:t>
            </w:r>
          </w:p>
        </w:tc>
        <w:tc>
          <w:tcPr>
            <w:tcW w:w="1120" w:type="dxa"/>
            <w:tcBorders>
              <w:top w:val="nil"/>
              <w:left w:val="nil"/>
              <w:bottom w:val="single" w:sz="4" w:space="0" w:color="auto"/>
              <w:right w:val="single" w:sz="4" w:space="0" w:color="auto"/>
            </w:tcBorders>
            <w:shd w:val="clear" w:color="auto" w:fill="auto"/>
            <w:vAlign w:val="center"/>
            <w:hideMark/>
          </w:tcPr>
          <w:p w14:paraId="7B3158F0" w14:textId="77777777" w:rsidR="00D90B42" w:rsidRPr="00DF6814" w:rsidRDefault="00D90B42" w:rsidP="00D90B42">
            <w:pPr>
              <w:jc w:val="right"/>
              <w:rPr>
                <w:sz w:val="20"/>
                <w:szCs w:val="20"/>
              </w:rPr>
            </w:pPr>
            <w:r w:rsidRPr="00DF6814">
              <w:rPr>
                <w:sz w:val="20"/>
                <w:szCs w:val="20"/>
              </w:rPr>
              <w:t xml:space="preserve">2 127,9 </w:t>
            </w:r>
          </w:p>
        </w:tc>
        <w:tc>
          <w:tcPr>
            <w:tcW w:w="986" w:type="dxa"/>
            <w:tcBorders>
              <w:top w:val="nil"/>
              <w:left w:val="nil"/>
              <w:bottom w:val="single" w:sz="4" w:space="0" w:color="auto"/>
              <w:right w:val="single" w:sz="4" w:space="0" w:color="auto"/>
            </w:tcBorders>
            <w:shd w:val="clear" w:color="auto" w:fill="auto"/>
            <w:vAlign w:val="center"/>
            <w:hideMark/>
          </w:tcPr>
          <w:p w14:paraId="2F2DF7B5" w14:textId="77777777" w:rsidR="00D90B42" w:rsidRPr="00DF6814" w:rsidRDefault="00D90B42" w:rsidP="00D90B42">
            <w:pPr>
              <w:jc w:val="right"/>
              <w:rPr>
                <w:sz w:val="20"/>
                <w:szCs w:val="20"/>
              </w:rPr>
            </w:pPr>
            <w:r w:rsidRPr="00DF6814">
              <w:rPr>
                <w:sz w:val="20"/>
                <w:szCs w:val="20"/>
              </w:rPr>
              <w:t xml:space="preserve">2 275,1 </w:t>
            </w:r>
          </w:p>
        </w:tc>
        <w:tc>
          <w:tcPr>
            <w:tcW w:w="684" w:type="dxa"/>
            <w:tcBorders>
              <w:top w:val="nil"/>
              <w:left w:val="nil"/>
              <w:bottom w:val="single" w:sz="4" w:space="0" w:color="auto"/>
              <w:right w:val="single" w:sz="4" w:space="0" w:color="auto"/>
            </w:tcBorders>
            <w:shd w:val="clear" w:color="auto" w:fill="auto"/>
            <w:vAlign w:val="center"/>
            <w:hideMark/>
          </w:tcPr>
          <w:p w14:paraId="1184B2CC" w14:textId="77777777" w:rsidR="00D90B42" w:rsidRPr="00DF6814" w:rsidRDefault="00D90B42" w:rsidP="00D90B42">
            <w:pPr>
              <w:jc w:val="right"/>
              <w:rPr>
                <w:sz w:val="20"/>
                <w:szCs w:val="20"/>
              </w:rPr>
            </w:pPr>
            <w:r w:rsidRPr="00DF6814">
              <w:rPr>
                <w:sz w:val="20"/>
                <w:szCs w:val="20"/>
              </w:rPr>
              <w:t xml:space="preserve">6,9 </w:t>
            </w:r>
          </w:p>
        </w:tc>
        <w:tc>
          <w:tcPr>
            <w:tcW w:w="1112" w:type="dxa"/>
            <w:tcBorders>
              <w:top w:val="nil"/>
              <w:left w:val="nil"/>
              <w:bottom w:val="single" w:sz="4" w:space="0" w:color="auto"/>
              <w:right w:val="double" w:sz="6" w:space="0" w:color="auto"/>
            </w:tcBorders>
            <w:shd w:val="clear" w:color="auto" w:fill="auto"/>
            <w:vAlign w:val="center"/>
            <w:hideMark/>
          </w:tcPr>
          <w:p w14:paraId="2ACBFFFF" w14:textId="77777777" w:rsidR="00D90B42" w:rsidRPr="00DF6814" w:rsidRDefault="00D90B42" w:rsidP="00D90B42">
            <w:pPr>
              <w:jc w:val="right"/>
              <w:rPr>
                <w:sz w:val="20"/>
                <w:szCs w:val="20"/>
              </w:rPr>
            </w:pPr>
            <w:r w:rsidRPr="00DF6814">
              <w:rPr>
                <w:sz w:val="20"/>
                <w:szCs w:val="20"/>
              </w:rPr>
              <w:t xml:space="preserve">147,2 </w:t>
            </w:r>
          </w:p>
        </w:tc>
      </w:tr>
      <w:tr w:rsidR="00DF6814" w:rsidRPr="00DF6814" w14:paraId="53030CDF"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04FBFDB5" w14:textId="77777777" w:rsidR="00D90B42" w:rsidRPr="00DF6814" w:rsidRDefault="00D90B42" w:rsidP="00D90B42">
            <w:pPr>
              <w:rPr>
                <w:sz w:val="20"/>
                <w:szCs w:val="20"/>
              </w:rPr>
            </w:pPr>
            <w:r w:rsidRPr="00DF6814">
              <w:rPr>
                <w:sz w:val="20"/>
                <w:szCs w:val="20"/>
              </w:rPr>
              <w:t>Обеспечение мер социальной поддержки многодетных семей в денежной форме</w:t>
            </w:r>
          </w:p>
        </w:tc>
        <w:tc>
          <w:tcPr>
            <w:tcW w:w="1120" w:type="dxa"/>
            <w:tcBorders>
              <w:top w:val="nil"/>
              <w:left w:val="nil"/>
              <w:bottom w:val="single" w:sz="4" w:space="0" w:color="auto"/>
              <w:right w:val="single" w:sz="4" w:space="0" w:color="auto"/>
            </w:tcBorders>
            <w:shd w:val="clear" w:color="auto" w:fill="auto"/>
            <w:vAlign w:val="center"/>
            <w:hideMark/>
          </w:tcPr>
          <w:p w14:paraId="5240B5EF" w14:textId="77777777" w:rsidR="00D90B42" w:rsidRPr="00DF6814" w:rsidRDefault="00D90B42" w:rsidP="00D90B42">
            <w:pPr>
              <w:jc w:val="right"/>
              <w:rPr>
                <w:sz w:val="20"/>
                <w:szCs w:val="20"/>
              </w:rPr>
            </w:pPr>
            <w:r w:rsidRPr="00DF6814">
              <w:rPr>
                <w:sz w:val="20"/>
                <w:szCs w:val="20"/>
              </w:rPr>
              <w:t xml:space="preserve">462,3 </w:t>
            </w:r>
          </w:p>
        </w:tc>
        <w:tc>
          <w:tcPr>
            <w:tcW w:w="986" w:type="dxa"/>
            <w:tcBorders>
              <w:top w:val="nil"/>
              <w:left w:val="nil"/>
              <w:bottom w:val="single" w:sz="4" w:space="0" w:color="auto"/>
              <w:right w:val="single" w:sz="4" w:space="0" w:color="auto"/>
            </w:tcBorders>
            <w:shd w:val="clear" w:color="auto" w:fill="auto"/>
            <w:vAlign w:val="center"/>
            <w:hideMark/>
          </w:tcPr>
          <w:p w14:paraId="17907FF9" w14:textId="77777777" w:rsidR="00D90B42" w:rsidRPr="00DF6814" w:rsidRDefault="00D90B42" w:rsidP="00D90B42">
            <w:pPr>
              <w:jc w:val="right"/>
              <w:rPr>
                <w:sz w:val="20"/>
                <w:szCs w:val="20"/>
              </w:rPr>
            </w:pPr>
            <w:r w:rsidRPr="00DF6814">
              <w:rPr>
                <w:sz w:val="20"/>
                <w:szCs w:val="20"/>
              </w:rPr>
              <w:t xml:space="preserve">545,7 </w:t>
            </w:r>
          </w:p>
        </w:tc>
        <w:tc>
          <w:tcPr>
            <w:tcW w:w="684" w:type="dxa"/>
            <w:tcBorders>
              <w:top w:val="nil"/>
              <w:left w:val="nil"/>
              <w:bottom w:val="single" w:sz="4" w:space="0" w:color="auto"/>
              <w:right w:val="single" w:sz="4" w:space="0" w:color="auto"/>
            </w:tcBorders>
            <w:shd w:val="clear" w:color="auto" w:fill="auto"/>
            <w:vAlign w:val="center"/>
            <w:hideMark/>
          </w:tcPr>
          <w:p w14:paraId="1D8A2763" w14:textId="77777777" w:rsidR="00D90B42" w:rsidRPr="00DF6814" w:rsidRDefault="00D90B42" w:rsidP="00D90B42">
            <w:pPr>
              <w:jc w:val="right"/>
              <w:rPr>
                <w:sz w:val="20"/>
                <w:szCs w:val="20"/>
              </w:rPr>
            </w:pPr>
            <w:r w:rsidRPr="00DF6814">
              <w:rPr>
                <w:sz w:val="20"/>
                <w:szCs w:val="20"/>
              </w:rPr>
              <w:t xml:space="preserve">18,0 </w:t>
            </w:r>
          </w:p>
        </w:tc>
        <w:tc>
          <w:tcPr>
            <w:tcW w:w="1112" w:type="dxa"/>
            <w:tcBorders>
              <w:top w:val="nil"/>
              <w:left w:val="nil"/>
              <w:bottom w:val="single" w:sz="4" w:space="0" w:color="auto"/>
              <w:right w:val="double" w:sz="6" w:space="0" w:color="auto"/>
            </w:tcBorders>
            <w:shd w:val="clear" w:color="auto" w:fill="auto"/>
            <w:vAlign w:val="center"/>
            <w:hideMark/>
          </w:tcPr>
          <w:p w14:paraId="5815AFB8" w14:textId="77777777" w:rsidR="00D90B42" w:rsidRPr="00DF6814" w:rsidRDefault="00D90B42" w:rsidP="00D90B42">
            <w:pPr>
              <w:jc w:val="right"/>
              <w:rPr>
                <w:sz w:val="20"/>
                <w:szCs w:val="20"/>
              </w:rPr>
            </w:pPr>
            <w:r w:rsidRPr="00DF6814">
              <w:rPr>
                <w:sz w:val="20"/>
                <w:szCs w:val="20"/>
              </w:rPr>
              <w:t xml:space="preserve">83,4 </w:t>
            </w:r>
          </w:p>
        </w:tc>
      </w:tr>
      <w:tr w:rsidR="00DF6814" w:rsidRPr="00DF6814" w14:paraId="1F0B6286"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3711977C" w14:textId="77777777" w:rsidR="00D90B42" w:rsidRPr="00DF6814" w:rsidRDefault="00D90B42" w:rsidP="00D90B42">
            <w:pPr>
              <w:rPr>
                <w:sz w:val="20"/>
                <w:szCs w:val="20"/>
              </w:rPr>
            </w:pPr>
            <w:r w:rsidRPr="00DF6814">
              <w:rPr>
                <w:sz w:val="20"/>
                <w:szCs w:val="20"/>
              </w:rPr>
              <w:t>Выплаты приемной семье на содержание подопечных детей</w:t>
            </w:r>
          </w:p>
        </w:tc>
        <w:tc>
          <w:tcPr>
            <w:tcW w:w="1120" w:type="dxa"/>
            <w:tcBorders>
              <w:top w:val="nil"/>
              <w:left w:val="nil"/>
              <w:bottom w:val="single" w:sz="4" w:space="0" w:color="auto"/>
              <w:right w:val="single" w:sz="4" w:space="0" w:color="auto"/>
            </w:tcBorders>
            <w:shd w:val="clear" w:color="auto" w:fill="auto"/>
            <w:vAlign w:val="center"/>
            <w:hideMark/>
          </w:tcPr>
          <w:p w14:paraId="38ED4D09" w14:textId="77777777" w:rsidR="00D90B42" w:rsidRPr="00DF6814" w:rsidRDefault="00D90B42" w:rsidP="00D90B42">
            <w:pPr>
              <w:jc w:val="right"/>
              <w:rPr>
                <w:sz w:val="20"/>
                <w:szCs w:val="20"/>
              </w:rPr>
            </w:pPr>
            <w:r w:rsidRPr="00DF6814">
              <w:rPr>
                <w:sz w:val="20"/>
                <w:szCs w:val="20"/>
              </w:rPr>
              <w:t xml:space="preserve">166,1 </w:t>
            </w:r>
          </w:p>
        </w:tc>
        <w:tc>
          <w:tcPr>
            <w:tcW w:w="986" w:type="dxa"/>
            <w:tcBorders>
              <w:top w:val="nil"/>
              <w:left w:val="nil"/>
              <w:bottom w:val="single" w:sz="4" w:space="0" w:color="auto"/>
              <w:right w:val="single" w:sz="4" w:space="0" w:color="auto"/>
            </w:tcBorders>
            <w:shd w:val="clear" w:color="auto" w:fill="auto"/>
            <w:vAlign w:val="center"/>
            <w:hideMark/>
          </w:tcPr>
          <w:p w14:paraId="02B115B6" w14:textId="77777777" w:rsidR="00D90B42" w:rsidRPr="00DF6814" w:rsidRDefault="00D90B42" w:rsidP="00D90B42">
            <w:pPr>
              <w:jc w:val="right"/>
              <w:rPr>
                <w:sz w:val="20"/>
                <w:szCs w:val="20"/>
              </w:rPr>
            </w:pPr>
            <w:r w:rsidRPr="00DF6814">
              <w:rPr>
                <w:sz w:val="20"/>
                <w:szCs w:val="20"/>
              </w:rPr>
              <w:t xml:space="preserve">188,5 </w:t>
            </w:r>
          </w:p>
        </w:tc>
        <w:tc>
          <w:tcPr>
            <w:tcW w:w="684" w:type="dxa"/>
            <w:tcBorders>
              <w:top w:val="nil"/>
              <w:left w:val="nil"/>
              <w:bottom w:val="single" w:sz="4" w:space="0" w:color="auto"/>
              <w:right w:val="single" w:sz="4" w:space="0" w:color="auto"/>
            </w:tcBorders>
            <w:shd w:val="clear" w:color="auto" w:fill="auto"/>
            <w:vAlign w:val="center"/>
            <w:hideMark/>
          </w:tcPr>
          <w:p w14:paraId="5E9A8683" w14:textId="77777777" w:rsidR="00D90B42" w:rsidRPr="00DF6814" w:rsidRDefault="00D90B42" w:rsidP="00D90B42">
            <w:pPr>
              <w:jc w:val="right"/>
              <w:rPr>
                <w:sz w:val="20"/>
                <w:szCs w:val="20"/>
              </w:rPr>
            </w:pPr>
            <w:r w:rsidRPr="00DF6814">
              <w:rPr>
                <w:sz w:val="20"/>
                <w:szCs w:val="20"/>
              </w:rPr>
              <w:t xml:space="preserve">13,5 </w:t>
            </w:r>
          </w:p>
        </w:tc>
        <w:tc>
          <w:tcPr>
            <w:tcW w:w="1112" w:type="dxa"/>
            <w:tcBorders>
              <w:top w:val="nil"/>
              <w:left w:val="nil"/>
              <w:bottom w:val="single" w:sz="4" w:space="0" w:color="auto"/>
              <w:right w:val="double" w:sz="6" w:space="0" w:color="auto"/>
            </w:tcBorders>
            <w:shd w:val="clear" w:color="auto" w:fill="auto"/>
            <w:vAlign w:val="center"/>
            <w:hideMark/>
          </w:tcPr>
          <w:p w14:paraId="69272D8D" w14:textId="77777777" w:rsidR="00D90B42" w:rsidRPr="00DF6814" w:rsidRDefault="00D90B42" w:rsidP="00D90B42">
            <w:pPr>
              <w:jc w:val="right"/>
              <w:rPr>
                <w:sz w:val="20"/>
                <w:szCs w:val="20"/>
              </w:rPr>
            </w:pPr>
            <w:r w:rsidRPr="00DF6814">
              <w:rPr>
                <w:sz w:val="20"/>
                <w:szCs w:val="20"/>
              </w:rPr>
              <w:t xml:space="preserve">22,4 </w:t>
            </w:r>
          </w:p>
        </w:tc>
      </w:tr>
      <w:tr w:rsidR="00DF6814" w:rsidRPr="00DF6814" w14:paraId="1F301B9F"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12CF8287" w14:textId="77777777" w:rsidR="00D90B42" w:rsidRPr="00DF6814" w:rsidRDefault="00D90B42" w:rsidP="00D90B42">
            <w:pPr>
              <w:rPr>
                <w:sz w:val="20"/>
                <w:szCs w:val="20"/>
              </w:rPr>
            </w:pPr>
            <w:r w:rsidRPr="00DF6814">
              <w:rPr>
                <w:sz w:val="20"/>
                <w:szCs w:val="20"/>
              </w:rPr>
              <w:t>Выплаты семьям опекунов на содержание подопечных детей</w:t>
            </w:r>
          </w:p>
        </w:tc>
        <w:tc>
          <w:tcPr>
            <w:tcW w:w="1120" w:type="dxa"/>
            <w:tcBorders>
              <w:top w:val="nil"/>
              <w:left w:val="nil"/>
              <w:bottom w:val="single" w:sz="4" w:space="0" w:color="auto"/>
              <w:right w:val="single" w:sz="4" w:space="0" w:color="auto"/>
            </w:tcBorders>
            <w:shd w:val="clear" w:color="auto" w:fill="auto"/>
            <w:vAlign w:val="center"/>
            <w:hideMark/>
          </w:tcPr>
          <w:p w14:paraId="3DCF3256" w14:textId="77777777" w:rsidR="00D90B42" w:rsidRPr="00DF6814" w:rsidRDefault="00D90B42" w:rsidP="00D90B42">
            <w:pPr>
              <w:jc w:val="right"/>
              <w:rPr>
                <w:sz w:val="20"/>
                <w:szCs w:val="20"/>
              </w:rPr>
            </w:pPr>
            <w:r w:rsidRPr="00DF6814">
              <w:rPr>
                <w:sz w:val="20"/>
                <w:szCs w:val="20"/>
              </w:rPr>
              <w:t xml:space="preserve">147,9 </w:t>
            </w:r>
          </w:p>
        </w:tc>
        <w:tc>
          <w:tcPr>
            <w:tcW w:w="986" w:type="dxa"/>
            <w:tcBorders>
              <w:top w:val="nil"/>
              <w:left w:val="nil"/>
              <w:bottom w:val="single" w:sz="4" w:space="0" w:color="auto"/>
              <w:right w:val="single" w:sz="4" w:space="0" w:color="auto"/>
            </w:tcBorders>
            <w:shd w:val="clear" w:color="auto" w:fill="auto"/>
            <w:vAlign w:val="center"/>
            <w:hideMark/>
          </w:tcPr>
          <w:p w14:paraId="50CAD70C" w14:textId="77777777" w:rsidR="00D90B42" w:rsidRPr="00DF6814" w:rsidRDefault="00D90B42" w:rsidP="00D90B42">
            <w:pPr>
              <w:jc w:val="right"/>
              <w:rPr>
                <w:sz w:val="20"/>
                <w:szCs w:val="20"/>
              </w:rPr>
            </w:pPr>
            <w:r w:rsidRPr="00DF6814">
              <w:rPr>
                <w:sz w:val="20"/>
                <w:szCs w:val="20"/>
              </w:rPr>
              <w:t xml:space="preserve">169,6 </w:t>
            </w:r>
          </w:p>
        </w:tc>
        <w:tc>
          <w:tcPr>
            <w:tcW w:w="684" w:type="dxa"/>
            <w:tcBorders>
              <w:top w:val="nil"/>
              <w:left w:val="nil"/>
              <w:bottom w:val="single" w:sz="4" w:space="0" w:color="auto"/>
              <w:right w:val="single" w:sz="4" w:space="0" w:color="auto"/>
            </w:tcBorders>
            <w:shd w:val="clear" w:color="auto" w:fill="auto"/>
            <w:vAlign w:val="center"/>
            <w:hideMark/>
          </w:tcPr>
          <w:p w14:paraId="10A8BDFB" w14:textId="77777777" w:rsidR="00D90B42" w:rsidRPr="00DF6814" w:rsidRDefault="00D90B42" w:rsidP="00D90B42">
            <w:pPr>
              <w:jc w:val="right"/>
              <w:rPr>
                <w:sz w:val="20"/>
                <w:szCs w:val="20"/>
              </w:rPr>
            </w:pPr>
            <w:r w:rsidRPr="00DF6814">
              <w:rPr>
                <w:sz w:val="20"/>
                <w:szCs w:val="20"/>
              </w:rPr>
              <w:t xml:space="preserve">14,7 </w:t>
            </w:r>
          </w:p>
        </w:tc>
        <w:tc>
          <w:tcPr>
            <w:tcW w:w="1112" w:type="dxa"/>
            <w:tcBorders>
              <w:top w:val="nil"/>
              <w:left w:val="nil"/>
              <w:bottom w:val="single" w:sz="4" w:space="0" w:color="auto"/>
              <w:right w:val="double" w:sz="6" w:space="0" w:color="auto"/>
            </w:tcBorders>
            <w:shd w:val="clear" w:color="auto" w:fill="auto"/>
            <w:vAlign w:val="center"/>
            <w:hideMark/>
          </w:tcPr>
          <w:p w14:paraId="348CF8C3" w14:textId="77777777" w:rsidR="00D90B42" w:rsidRPr="00DF6814" w:rsidRDefault="00D90B42" w:rsidP="00D90B42">
            <w:pPr>
              <w:jc w:val="right"/>
              <w:rPr>
                <w:sz w:val="20"/>
                <w:szCs w:val="20"/>
              </w:rPr>
            </w:pPr>
            <w:r w:rsidRPr="00DF6814">
              <w:rPr>
                <w:sz w:val="20"/>
                <w:szCs w:val="20"/>
              </w:rPr>
              <w:t xml:space="preserve">21,7 </w:t>
            </w:r>
          </w:p>
        </w:tc>
      </w:tr>
      <w:tr w:rsidR="00DF6814" w:rsidRPr="00DF6814" w14:paraId="0B4FB432"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13A060E1" w14:textId="77777777" w:rsidR="00D90B42" w:rsidRPr="00DF6814" w:rsidRDefault="00D90B42" w:rsidP="00D90B42">
            <w:pPr>
              <w:rPr>
                <w:sz w:val="20"/>
                <w:szCs w:val="20"/>
              </w:rPr>
            </w:pPr>
            <w:r w:rsidRPr="00DF6814">
              <w:rPr>
                <w:sz w:val="20"/>
                <w:szCs w:val="20"/>
              </w:rPr>
              <w:t>Выплаты многодетным семьям взамен предоставления им земельных участков</w:t>
            </w:r>
          </w:p>
        </w:tc>
        <w:tc>
          <w:tcPr>
            <w:tcW w:w="1120" w:type="dxa"/>
            <w:tcBorders>
              <w:top w:val="nil"/>
              <w:left w:val="nil"/>
              <w:bottom w:val="single" w:sz="4" w:space="0" w:color="auto"/>
              <w:right w:val="single" w:sz="4" w:space="0" w:color="auto"/>
            </w:tcBorders>
            <w:shd w:val="clear" w:color="auto" w:fill="auto"/>
            <w:vAlign w:val="center"/>
            <w:hideMark/>
          </w:tcPr>
          <w:p w14:paraId="0AB16179" w14:textId="77777777" w:rsidR="00D90B42" w:rsidRPr="00DF6814" w:rsidRDefault="00D90B42" w:rsidP="00D90B42">
            <w:pPr>
              <w:jc w:val="right"/>
              <w:rPr>
                <w:sz w:val="20"/>
                <w:szCs w:val="20"/>
              </w:rPr>
            </w:pPr>
            <w:r w:rsidRPr="00DF6814">
              <w:rPr>
                <w:sz w:val="20"/>
                <w:szCs w:val="20"/>
              </w:rPr>
              <w:t xml:space="preserve">173,9 </w:t>
            </w:r>
          </w:p>
        </w:tc>
        <w:tc>
          <w:tcPr>
            <w:tcW w:w="986" w:type="dxa"/>
            <w:tcBorders>
              <w:top w:val="nil"/>
              <w:left w:val="nil"/>
              <w:bottom w:val="single" w:sz="4" w:space="0" w:color="auto"/>
              <w:right w:val="single" w:sz="4" w:space="0" w:color="auto"/>
            </w:tcBorders>
            <w:shd w:val="clear" w:color="auto" w:fill="auto"/>
            <w:vAlign w:val="center"/>
            <w:hideMark/>
          </w:tcPr>
          <w:p w14:paraId="51F5083E" w14:textId="77777777" w:rsidR="00D90B42" w:rsidRPr="00DF6814" w:rsidRDefault="00D90B42" w:rsidP="00D90B42">
            <w:pPr>
              <w:jc w:val="right"/>
              <w:rPr>
                <w:sz w:val="20"/>
                <w:szCs w:val="20"/>
              </w:rPr>
            </w:pPr>
            <w:r w:rsidRPr="00DF6814">
              <w:rPr>
                <w:sz w:val="20"/>
                <w:szCs w:val="20"/>
              </w:rPr>
              <w:t xml:space="preserve">220,0 </w:t>
            </w:r>
          </w:p>
        </w:tc>
        <w:tc>
          <w:tcPr>
            <w:tcW w:w="684" w:type="dxa"/>
            <w:tcBorders>
              <w:top w:val="nil"/>
              <w:left w:val="nil"/>
              <w:bottom w:val="single" w:sz="4" w:space="0" w:color="auto"/>
              <w:right w:val="single" w:sz="4" w:space="0" w:color="auto"/>
            </w:tcBorders>
            <w:shd w:val="clear" w:color="auto" w:fill="auto"/>
            <w:vAlign w:val="center"/>
            <w:hideMark/>
          </w:tcPr>
          <w:p w14:paraId="404A0F96" w14:textId="77777777" w:rsidR="00D90B42" w:rsidRPr="00DF6814" w:rsidRDefault="00D90B42" w:rsidP="00D90B42">
            <w:pPr>
              <w:jc w:val="right"/>
              <w:rPr>
                <w:sz w:val="20"/>
                <w:szCs w:val="20"/>
              </w:rPr>
            </w:pPr>
            <w:r w:rsidRPr="00DF6814">
              <w:rPr>
                <w:sz w:val="20"/>
                <w:szCs w:val="20"/>
              </w:rPr>
              <w:t xml:space="preserve">26,5 </w:t>
            </w:r>
          </w:p>
        </w:tc>
        <w:tc>
          <w:tcPr>
            <w:tcW w:w="1112" w:type="dxa"/>
            <w:tcBorders>
              <w:top w:val="nil"/>
              <w:left w:val="nil"/>
              <w:bottom w:val="single" w:sz="4" w:space="0" w:color="auto"/>
              <w:right w:val="double" w:sz="6" w:space="0" w:color="auto"/>
            </w:tcBorders>
            <w:shd w:val="clear" w:color="auto" w:fill="auto"/>
            <w:vAlign w:val="center"/>
            <w:hideMark/>
          </w:tcPr>
          <w:p w14:paraId="7444B7E5" w14:textId="77777777" w:rsidR="00D90B42" w:rsidRPr="00DF6814" w:rsidRDefault="00D90B42" w:rsidP="00D90B42">
            <w:pPr>
              <w:jc w:val="right"/>
              <w:rPr>
                <w:sz w:val="20"/>
                <w:szCs w:val="20"/>
              </w:rPr>
            </w:pPr>
            <w:r w:rsidRPr="00DF6814">
              <w:rPr>
                <w:sz w:val="20"/>
                <w:szCs w:val="20"/>
              </w:rPr>
              <w:t xml:space="preserve">46,1 </w:t>
            </w:r>
          </w:p>
        </w:tc>
      </w:tr>
      <w:tr w:rsidR="00DF6814" w:rsidRPr="00DF6814" w14:paraId="6C43E5FA"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0BC09A24" w14:textId="69F65BC9" w:rsidR="00D90B42" w:rsidRPr="00DF6814" w:rsidRDefault="00D90B42" w:rsidP="00B83E74">
            <w:pPr>
              <w:rPr>
                <w:sz w:val="20"/>
                <w:szCs w:val="20"/>
              </w:rPr>
            </w:pPr>
            <w:r w:rsidRPr="00DF6814">
              <w:rPr>
                <w:sz w:val="20"/>
                <w:szCs w:val="20"/>
              </w:rPr>
              <w:t>Единовременная денежная выплата военнослужащим и лицам, проходящим службу в войсках национальной гвардии РФ и имеющим спец. звание полиции, либо призванным на военную службу по мобилизации в соответствии с Указом Президента РФ от 21.09.2022 года №647, либо заключившим контракт о пребывании в добровольческом формировании, принимающим участие в СВО, проводимой на территориях ДНР, ЛНР, Запорожской, Херсонской областях и Украины с 24.02.2022 года, членам их семей</w:t>
            </w:r>
          </w:p>
        </w:tc>
        <w:tc>
          <w:tcPr>
            <w:tcW w:w="1120" w:type="dxa"/>
            <w:tcBorders>
              <w:top w:val="nil"/>
              <w:left w:val="nil"/>
              <w:bottom w:val="single" w:sz="4" w:space="0" w:color="auto"/>
              <w:right w:val="single" w:sz="4" w:space="0" w:color="auto"/>
            </w:tcBorders>
            <w:shd w:val="clear" w:color="auto" w:fill="auto"/>
            <w:vAlign w:val="center"/>
            <w:hideMark/>
          </w:tcPr>
          <w:p w14:paraId="76E5FE7D" w14:textId="77777777" w:rsidR="00D90B42" w:rsidRPr="00DF6814" w:rsidRDefault="00D90B42" w:rsidP="00D90B42">
            <w:pPr>
              <w:jc w:val="right"/>
              <w:rPr>
                <w:sz w:val="20"/>
                <w:szCs w:val="20"/>
              </w:rPr>
            </w:pPr>
            <w:r w:rsidRPr="00DF6814">
              <w:rPr>
                <w:sz w:val="20"/>
                <w:szCs w:val="20"/>
              </w:rPr>
              <w:t xml:space="preserve">1 371,9 </w:t>
            </w:r>
          </w:p>
        </w:tc>
        <w:tc>
          <w:tcPr>
            <w:tcW w:w="986" w:type="dxa"/>
            <w:tcBorders>
              <w:top w:val="nil"/>
              <w:left w:val="nil"/>
              <w:bottom w:val="single" w:sz="4" w:space="0" w:color="auto"/>
              <w:right w:val="single" w:sz="4" w:space="0" w:color="auto"/>
            </w:tcBorders>
            <w:shd w:val="clear" w:color="auto" w:fill="auto"/>
            <w:vAlign w:val="center"/>
            <w:hideMark/>
          </w:tcPr>
          <w:p w14:paraId="7060F014" w14:textId="77777777" w:rsidR="00D90B42" w:rsidRPr="00DF6814" w:rsidRDefault="00D90B42" w:rsidP="00D90B42">
            <w:pPr>
              <w:jc w:val="right"/>
              <w:rPr>
                <w:sz w:val="20"/>
                <w:szCs w:val="20"/>
              </w:rPr>
            </w:pPr>
            <w:r w:rsidRPr="00DF6814">
              <w:rPr>
                <w:sz w:val="20"/>
                <w:szCs w:val="20"/>
              </w:rPr>
              <w:t xml:space="preserve">733,1 </w:t>
            </w:r>
          </w:p>
        </w:tc>
        <w:tc>
          <w:tcPr>
            <w:tcW w:w="684" w:type="dxa"/>
            <w:tcBorders>
              <w:top w:val="nil"/>
              <w:left w:val="nil"/>
              <w:bottom w:val="single" w:sz="4" w:space="0" w:color="auto"/>
              <w:right w:val="single" w:sz="4" w:space="0" w:color="auto"/>
            </w:tcBorders>
            <w:shd w:val="clear" w:color="auto" w:fill="auto"/>
            <w:vAlign w:val="center"/>
            <w:hideMark/>
          </w:tcPr>
          <w:p w14:paraId="51E7140B" w14:textId="77777777" w:rsidR="00D90B42" w:rsidRPr="00DF6814" w:rsidRDefault="00D90B42" w:rsidP="00D90B42">
            <w:pPr>
              <w:jc w:val="right"/>
              <w:rPr>
                <w:sz w:val="20"/>
                <w:szCs w:val="20"/>
              </w:rPr>
            </w:pPr>
            <w:r w:rsidRPr="00DF6814">
              <w:rPr>
                <w:sz w:val="20"/>
                <w:szCs w:val="20"/>
              </w:rPr>
              <w:t xml:space="preserve">-46,6 </w:t>
            </w:r>
          </w:p>
        </w:tc>
        <w:tc>
          <w:tcPr>
            <w:tcW w:w="1112" w:type="dxa"/>
            <w:tcBorders>
              <w:top w:val="nil"/>
              <w:left w:val="nil"/>
              <w:bottom w:val="single" w:sz="4" w:space="0" w:color="auto"/>
              <w:right w:val="double" w:sz="6" w:space="0" w:color="auto"/>
            </w:tcBorders>
            <w:shd w:val="clear" w:color="auto" w:fill="auto"/>
            <w:vAlign w:val="center"/>
            <w:hideMark/>
          </w:tcPr>
          <w:p w14:paraId="28F8CFAD" w14:textId="77777777" w:rsidR="00D90B42" w:rsidRPr="00DF6814" w:rsidRDefault="00D90B42" w:rsidP="00D90B42">
            <w:pPr>
              <w:jc w:val="right"/>
              <w:rPr>
                <w:sz w:val="20"/>
                <w:szCs w:val="20"/>
              </w:rPr>
            </w:pPr>
            <w:r w:rsidRPr="00DF6814">
              <w:rPr>
                <w:sz w:val="20"/>
                <w:szCs w:val="20"/>
              </w:rPr>
              <w:t xml:space="preserve">-638,9 </w:t>
            </w:r>
          </w:p>
        </w:tc>
      </w:tr>
      <w:tr w:rsidR="00DF6814" w:rsidRPr="00DF6814" w14:paraId="62A1ACF6"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03DAA8A0" w14:textId="77777777" w:rsidR="00D90B42" w:rsidRPr="00DF6814" w:rsidRDefault="00D90B42" w:rsidP="00D90B42">
            <w:pPr>
              <w:rPr>
                <w:sz w:val="20"/>
                <w:szCs w:val="20"/>
              </w:rPr>
            </w:pPr>
            <w:r w:rsidRPr="00DF6814">
              <w:rPr>
                <w:sz w:val="20"/>
                <w:szCs w:val="20"/>
              </w:rPr>
              <w:t>Выплата региональных социальных доплат к пенсии</w:t>
            </w:r>
          </w:p>
        </w:tc>
        <w:tc>
          <w:tcPr>
            <w:tcW w:w="1120" w:type="dxa"/>
            <w:tcBorders>
              <w:top w:val="nil"/>
              <w:left w:val="nil"/>
              <w:bottom w:val="single" w:sz="4" w:space="0" w:color="auto"/>
              <w:right w:val="single" w:sz="4" w:space="0" w:color="auto"/>
            </w:tcBorders>
            <w:shd w:val="clear" w:color="auto" w:fill="auto"/>
            <w:vAlign w:val="center"/>
            <w:hideMark/>
          </w:tcPr>
          <w:p w14:paraId="7683BEE4" w14:textId="77777777" w:rsidR="00D90B42" w:rsidRPr="00DF6814" w:rsidRDefault="00D90B42" w:rsidP="00D90B42">
            <w:pPr>
              <w:jc w:val="right"/>
              <w:rPr>
                <w:sz w:val="20"/>
                <w:szCs w:val="20"/>
              </w:rPr>
            </w:pPr>
            <w:r w:rsidRPr="00DF6814">
              <w:rPr>
                <w:sz w:val="20"/>
                <w:szCs w:val="20"/>
              </w:rPr>
              <w:t xml:space="preserve">1 833,1 </w:t>
            </w:r>
          </w:p>
        </w:tc>
        <w:tc>
          <w:tcPr>
            <w:tcW w:w="986" w:type="dxa"/>
            <w:tcBorders>
              <w:top w:val="nil"/>
              <w:left w:val="nil"/>
              <w:bottom w:val="single" w:sz="4" w:space="0" w:color="auto"/>
              <w:right w:val="single" w:sz="4" w:space="0" w:color="auto"/>
            </w:tcBorders>
            <w:shd w:val="clear" w:color="auto" w:fill="auto"/>
            <w:vAlign w:val="center"/>
            <w:hideMark/>
          </w:tcPr>
          <w:p w14:paraId="373F1695" w14:textId="77777777" w:rsidR="00D90B42" w:rsidRPr="00DF6814" w:rsidRDefault="00D90B42" w:rsidP="00D90B42">
            <w:pPr>
              <w:jc w:val="right"/>
              <w:rPr>
                <w:sz w:val="20"/>
                <w:szCs w:val="20"/>
              </w:rPr>
            </w:pPr>
            <w:r w:rsidRPr="00DF6814">
              <w:rPr>
                <w:sz w:val="20"/>
                <w:szCs w:val="20"/>
              </w:rPr>
              <w:t xml:space="preserve">1 813,4 </w:t>
            </w:r>
          </w:p>
        </w:tc>
        <w:tc>
          <w:tcPr>
            <w:tcW w:w="684" w:type="dxa"/>
            <w:tcBorders>
              <w:top w:val="nil"/>
              <w:left w:val="nil"/>
              <w:bottom w:val="single" w:sz="4" w:space="0" w:color="auto"/>
              <w:right w:val="single" w:sz="4" w:space="0" w:color="auto"/>
            </w:tcBorders>
            <w:shd w:val="clear" w:color="auto" w:fill="auto"/>
            <w:vAlign w:val="center"/>
            <w:hideMark/>
          </w:tcPr>
          <w:p w14:paraId="0A521F62" w14:textId="77777777" w:rsidR="00D90B42" w:rsidRPr="00DF6814" w:rsidRDefault="00D90B42" w:rsidP="00D90B42">
            <w:pPr>
              <w:jc w:val="right"/>
              <w:rPr>
                <w:sz w:val="20"/>
                <w:szCs w:val="20"/>
              </w:rPr>
            </w:pPr>
            <w:r w:rsidRPr="00DF6814">
              <w:rPr>
                <w:sz w:val="20"/>
                <w:szCs w:val="20"/>
              </w:rPr>
              <w:t xml:space="preserve">-1,1 </w:t>
            </w:r>
          </w:p>
        </w:tc>
        <w:tc>
          <w:tcPr>
            <w:tcW w:w="1112" w:type="dxa"/>
            <w:tcBorders>
              <w:top w:val="nil"/>
              <w:left w:val="nil"/>
              <w:bottom w:val="single" w:sz="4" w:space="0" w:color="auto"/>
              <w:right w:val="double" w:sz="6" w:space="0" w:color="auto"/>
            </w:tcBorders>
            <w:shd w:val="clear" w:color="auto" w:fill="auto"/>
            <w:vAlign w:val="center"/>
            <w:hideMark/>
          </w:tcPr>
          <w:p w14:paraId="0B8AB07F" w14:textId="77777777" w:rsidR="00D90B42" w:rsidRPr="00DF6814" w:rsidRDefault="00D90B42" w:rsidP="00D90B42">
            <w:pPr>
              <w:jc w:val="right"/>
              <w:rPr>
                <w:sz w:val="20"/>
                <w:szCs w:val="20"/>
              </w:rPr>
            </w:pPr>
            <w:r w:rsidRPr="00DF6814">
              <w:rPr>
                <w:sz w:val="20"/>
                <w:szCs w:val="20"/>
              </w:rPr>
              <w:t xml:space="preserve">-19,7 </w:t>
            </w:r>
          </w:p>
        </w:tc>
      </w:tr>
      <w:tr w:rsidR="00DF6814" w:rsidRPr="00DF6814" w14:paraId="06A59775" w14:textId="77777777" w:rsidTr="004A114D">
        <w:trPr>
          <w:trHeight w:val="70"/>
        </w:trPr>
        <w:tc>
          <w:tcPr>
            <w:tcW w:w="5737" w:type="dxa"/>
            <w:tcBorders>
              <w:top w:val="nil"/>
              <w:left w:val="double" w:sz="6" w:space="0" w:color="auto"/>
              <w:bottom w:val="single" w:sz="4" w:space="0" w:color="auto"/>
              <w:right w:val="single" w:sz="4" w:space="0" w:color="auto"/>
            </w:tcBorders>
            <w:shd w:val="clear" w:color="auto" w:fill="auto"/>
            <w:vAlign w:val="center"/>
            <w:hideMark/>
          </w:tcPr>
          <w:p w14:paraId="6F753560" w14:textId="77777777" w:rsidR="00D90B42" w:rsidRPr="00DF6814" w:rsidRDefault="00D90B42" w:rsidP="00D90B42">
            <w:pPr>
              <w:rPr>
                <w:sz w:val="20"/>
                <w:szCs w:val="20"/>
              </w:rPr>
            </w:pPr>
            <w:r w:rsidRPr="00DF6814">
              <w:rPr>
                <w:sz w:val="20"/>
                <w:szCs w:val="20"/>
              </w:rPr>
              <w:t>Единовременные денежные выплаты молодым специалистам, окончившим образовательные организации высшего образования и профессиональные образовательные организации в сфере здравоохранения и впервые трудоустроившимся в государственные медицинские организации Архангельской области</w:t>
            </w:r>
          </w:p>
        </w:tc>
        <w:tc>
          <w:tcPr>
            <w:tcW w:w="1120" w:type="dxa"/>
            <w:tcBorders>
              <w:top w:val="nil"/>
              <w:left w:val="nil"/>
              <w:bottom w:val="single" w:sz="4" w:space="0" w:color="auto"/>
              <w:right w:val="single" w:sz="4" w:space="0" w:color="auto"/>
            </w:tcBorders>
            <w:shd w:val="clear" w:color="auto" w:fill="auto"/>
            <w:vAlign w:val="center"/>
            <w:hideMark/>
          </w:tcPr>
          <w:p w14:paraId="7E8DA62C" w14:textId="77777777" w:rsidR="00D90B42" w:rsidRPr="00DF6814" w:rsidRDefault="00D90B42" w:rsidP="00D90B42">
            <w:pPr>
              <w:jc w:val="right"/>
              <w:rPr>
                <w:sz w:val="20"/>
                <w:szCs w:val="20"/>
              </w:rPr>
            </w:pPr>
            <w:r w:rsidRPr="00DF6814">
              <w:rPr>
                <w:sz w:val="20"/>
                <w:szCs w:val="20"/>
              </w:rPr>
              <w:t xml:space="preserve">9,1 </w:t>
            </w:r>
          </w:p>
        </w:tc>
        <w:tc>
          <w:tcPr>
            <w:tcW w:w="986" w:type="dxa"/>
            <w:tcBorders>
              <w:top w:val="nil"/>
              <w:left w:val="nil"/>
              <w:bottom w:val="single" w:sz="4" w:space="0" w:color="auto"/>
              <w:right w:val="single" w:sz="4" w:space="0" w:color="auto"/>
            </w:tcBorders>
            <w:shd w:val="clear" w:color="auto" w:fill="auto"/>
            <w:vAlign w:val="center"/>
            <w:hideMark/>
          </w:tcPr>
          <w:p w14:paraId="1B2CE165" w14:textId="77777777" w:rsidR="00D90B42" w:rsidRPr="00DF6814" w:rsidRDefault="00D90B42" w:rsidP="00D90B42">
            <w:pPr>
              <w:jc w:val="right"/>
              <w:rPr>
                <w:sz w:val="20"/>
                <w:szCs w:val="20"/>
              </w:rPr>
            </w:pPr>
            <w:r w:rsidRPr="00DF6814">
              <w:rPr>
                <w:sz w:val="20"/>
                <w:szCs w:val="20"/>
              </w:rPr>
              <w:t xml:space="preserve">166,9 </w:t>
            </w:r>
          </w:p>
        </w:tc>
        <w:tc>
          <w:tcPr>
            <w:tcW w:w="684" w:type="dxa"/>
            <w:tcBorders>
              <w:top w:val="nil"/>
              <w:left w:val="nil"/>
              <w:bottom w:val="single" w:sz="4" w:space="0" w:color="auto"/>
              <w:right w:val="single" w:sz="4" w:space="0" w:color="auto"/>
            </w:tcBorders>
            <w:shd w:val="clear" w:color="auto" w:fill="auto"/>
            <w:vAlign w:val="center"/>
            <w:hideMark/>
          </w:tcPr>
          <w:p w14:paraId="23CF9977" w14:textId="77777777" w:rsidR="00D90B42" w:rsidRPr="00DF6814" w:rsidRDefault="00D90B42" w:rsidP="00D90B42">
            <w:pPr>
              <w:jc w:val="center"/>
              <w:rPr>
                <w:sz w:val="20"/>
                <w:szCs w:val="20"/>
              </w:rPr>
            </w:pPr>
            <w:r w:rsidRPr="00DF6814">
              <w:rPr>
                <w:sz w:val="20"/>
                <w:szCs w:val="20"/>
              </w:rPr>
              <w:t>в 18,3 раза</w:t>
            </w:r>
          </w:p>
        </w:tc>
        <w:tc>
          <w:tcPr>
            <w:tcW w:w="1112" w:type="dxa"/>
            <w:tcBorders>
              <w:top w:val="nil"/>
              <w:left w:val="nil"/>
              <w:bottom w:val="single" w:sz="4" w:space="0" w:color="auto"/>
              <w:right w:val="double" w:sz="6" w:space="0" w:color="auto"/>
            </w:tcBorders>
            <w:shd w:val="clear" w:color="auto" w:fill="auto"/>
            <w:vAlign w:val="center"/>
            <w:hideMark/>
          </w:tcPr>
          <w:p w14:paraId="6E3F1F6D" w14:textId="77777777" w:rsidR="00D90B42" w:rsidRPr="00DF6814" w:rsidRDefault="00D90B42" w:rsidP="00D90B42">
            <w:pPr>
              <w:jc w:val="right"/>
              <w:rPr>
                <w:sz w:val="20"/>
                <w:szCs w:val="20"/>
              </w:rPr>
            </w:pPr>
            <w:r w:rsidRPr="00DF6814">
              <w:rPr>
                <w:sz w:val="20"/>
                <w:szCs w:val="20"/>
              </w:rPr>
              <w:t xml:space="preserve">157,7 </w:t>
            </w:r>
          </w:p>
        </w:tc>
      </w:tr>
      <w:tr w:rsidR="00D90B42" w:rsidRPr="00DF6814" w14:paraId="3D974477" w14:textId="77777777" w:rsidTr="00E218E1">
        <w:trPr>
          <w:trHeight w:val="359"/>
        </w:trPr>
        <w:tc>
          <w:tcPr>
            <w:tcW w:w="5737" w:type="dxa"/>
            <w:tcBorders>
              <w:top w:val="nil"/>
              <w:left w:val="double" w:sz="6" w:space="0" w:color="auto"/>
              <w:bottom w:val="double" w:sz="6" w:space="0" w:color="auto"/>
              <w:right w:val="single" w:sz="4" w:space="0" w:color="auto"/>
            </w:tcBorders>
            <w:shd w:val="clear" w:color="auto" w:fill="auto"/>
            <w:vAlign w:val="center"/>
            <w:hideMark/>
          </w:tcPr>
          <w:p w14:paraId="19B0048D" w14:textId="77777777" w:rsidR="00D90B42" w:rsidRPr="00DF6814" w:rsidRDefault="00D90B42" w:rsidP="00D90B42">
            <w:pPr>
              <w:rPr>
                <w:sz w:val="20"/>
                <w:szCs w:val="20"/>
              </w:rPr>
            </w:pPr>
            <w:r w:rsidRPr="00DF6814">
              <w:rPr>
                <w:sz w:val="20"/>
                <w:szCs w:val="20"/>
              </w:rPr>
              <w:t>Пенсия за выслугу лет государственным служащим Архангельской области</w:t>
            </w:r>
          </w:p>
        </w:tc>
        <w:tc>
          <w:tcPr>
            <w:tcW w:w="1120" w:type="dxa"/>
            <w:tcBorders>
              <w:top w:val="nil"/>
              <w:left w:val="nil"/>
              <w:bottom w:val="double" w:sz="6" w:space="0" w:color="auto"/>
              <w:right w:val="single" w:sz="4" w:space="0" w:color="auto"/>
            </w:tcBorders>
            <w:shd w:val="clear" w:color="auto" w:fill="auto"/>
            <w:vAlign w:val="center"/>
            <w:hideMark/>
          </w:tcPr>
          <w:p w14:paraId="10AB4CAC" w14:textId="77777777" w:rsidR="00D90B42" w:rsidRPr="00DF6814" w:rsidRDefault="00D90B42" w:rsidP="00D90B42">
            <w:pPr>
              <w:jc w:val="right"/>
              <w:rPr>
                <w:sz w:val="20"/>
                <w:szCs w:val="20"/>
              </w:rPr>
            </w:pPr>
            <w:r w:rsidRPr="00DF6814">
              <w:rPr>
                <w:sz w:val="20"/>
                <w:szCs w:val="20"/>
              </w:rPr>
              <w:t xml:space="preserve">94,3 </w:t>
            </w:r>
          </w:p>
        </w:tc>
        <w:tc>
          <w:tcPr>
            <w:tcW w:w="986" w:type="dxa"/>
            <w:tcBorders>
              <w:top w:val="nil"/>
              <w:left w:val="nil"/>
              <w:bottom w:val="double" w:sz="6" w:space="0" w:color="auto"/>
              <w:right w:val="single" w:sz="4" w:space="0" w:color="auto"/>
            </w:tcBorders>
            <w:shd w:val="clear" w:color="auto" w:fill="auto"/>
            <w:vAlign w:val="center"/>
            <w:hideMark/>
          </w:tcPr>
          <w:p w14:paraId="16A925D9" w14:textId="77777777" w:rsidR="00D90B42" w:rsidRPr="00DF6814" w:rsidRDefault="00D90B42" w:rsidP="00D90B42">
            <w:pPr>
              <w:jc w:val="right"/>
              <w:rPr>
                <w:sz w:val="20"/>
                <w:szCs w:val="20"/>
              </w:rPr>
            </w:pPr>
            <w:r w:rsidRPr="00DF6814">
              <w:rPr>
                <w:sz w:val="20"/>
                <w:szCs w:val="20"/>
              </w:rPr>
              <w:t xml:space="preserve">105,9 </w:t>
            </w:r>
          </w:p>
        </w:tc>
        <w:tc>
          <w:tcPr>
            <w:tcW w:w="684" w:type="dxa"/>
            <w:tcBorders>
              <w:top w:val="nil"/>
              <w:left w:val="nil"/>
              <w:bottom w:val="double" w:sz="6" w:space="0" w:color="auto"/>
              <w:right w:val="single" w:sz="4" w:space="0" w:color="auto"/>
            </w:tcBorders>
            <w:shd w:val="clear" w:color="auto" w:fill="auto"/>
            <w:vAlign w:val="center"/>
            <w:hideMark/>
          </w:tcPr>
          <w:p w14:paraId="721DB49F" w14:textId="77777777" w:rsidR="00D90B42" w:rsidRPr="00DF6814" w:rsidRDefault="00D90B42" w:rsidP="00D90B42">
            <w:pPr>
              <w:jc w:val="right"/>
              <w:rPr>
                <w:sz w:val="20"/>
                <w:szCs w:val="20"/>
              </w:rPr>
            </w:pPr>
            <w:r w:rsidRPr="00DF6814">
              <w:rPr>
                <w:sz w:val="20"/>
                <w:szCs w:val="20"/>
              </w:rPr>
              <w:t xml:space="preserve">12,3 </w:t>
            </w:r>
          </w:p>
        </w:tc>
        <w:tc>
          <w:tcPr>
            <w:tcW w:w="1112" w:type="dxa"/>
            <w:tcBorders>
              <w:top w:val="nil"/>
              <w:left w:val="nil"/>
              <w:bottom w:val="double" w:sz="6" w:space="0" w:color="auto"/>
              <w:right w:val="double" w:sz="6" w:space="0" w:color="auto"/>
            </w:tcBorders>
            <w:shd w:val="clear" w:color="auto" w:fill="auto"/>
            <w:vAlign w:val="center"/>
            <w:hideMark/>
          </w:tcPr>
          <w:p w14:paraId="78A719D7" w14:textId="77777777" w:rsidR="00D90B42" w:rsidRPr="00DF6814" w:rsidRDefault="00D90B42" w:rsidP="00D90B42">
            <w:pPr>
              <w:jc w:val="right"/>
              <w:rPr>
                <w:sz w:val="20"/>
                <w:szCs w:val="20"/>
              </w:rPr>
            </w:pPr>
            <w:r w:rsidRPr="00DF6814">
              <w:rPr>
                <w:sz w:val="20"/>
                <w:szCs w:val="20"/>
              </w:rPr>
              <w:t xml:space="preserve">11,6 </w:t>
            </w:r>
          </w:p>
        </w:tc>
      </w:tr>
    </w:tbl>
    <w:p w14:paraId="6F2A70B4" w14:textId="77777777" w:rsidR="00D90B42" w:rsidRPr="00DF6814" w:rsidRDefault="00D90B42" w:rsidP="00B2178F">
      <w:pPr>
        <w:ind w:firstLine="709"/>
        <w:jc w:val="both"/>
        <w:rPr>
          <w:sz w:val="28"/>
          <w:szCs w:val="28"/>
        </w:rPr>
      </w:pPr>
    </w:p>
    <w:p w14:paraId="4A32A3AC" w14:textId="77777777" w:rsidR="00D90B42" w:rsidRPr="00DF6814" w:rsidRDefault="00D90B42" w:rsidP="00B2178F">
      <w:pPr>
        <w:ind w:firstLine="709"/>
        <w:jc w:val="both"/>
        <w:rPr>
          <w:sz w:val="28"/>
          <w:szCs w:val="28"/>
        </w:rPr>
      </w:pPr>
      <w:r w:rsidRPr="00DF6814">
        <w:rPr>
          <w:sz w:val="28"/>
          <w:szCs w:val="28"/>
        </w:rPr>
        <w:t>В бюджете на 2025 год расходы, предлагаемые законопроектом по отношению к расходам на 2024 года, предлагается в большей части увеличить на:</w:t>
      </w:r>
    </w:p>
    <w:p w14:paraId="13BDE81C" w14:textId="77777777" w:rsidR="00D90B42" w:rsidRPr="00DF6814" w:rsidRDefault="00D90B42" w:rsidP="00E218E1">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ежемесячные денежные выплаты ветеранам труда – на 147,2 млн.руб. (+6,9 %), которые составят 2 275,1 млн.руб.;</w:t>
      </w:r>
    </w:p>
    <w:p w14:paraId="777E3FDA" w14:textId="77777777" w:rsidR="00D90B42" w:rsidRPr="00DF6814" w:rsidRDefault="00D90B42" w:rsidP="00E218E1">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единовременные денежные выплаты молодым специалистам, окончившим образовательные организации высшего образования и профессиональные образовательные организации в сфере здравоохранения и впервые трудоустроившимся в государственные медицинские организации Архангельской области – на 157,7 млн.руб. (в 18,3 раза) и утвердить из в размере 166,9 млн.руб.</w:t>
      </w:r>
    </w:p>
    <w:p w14:paraId="41648B8D" w14:textId="71D90C21" w:rsidR="00D90B42" w:rsidRPr="00DF6814" w:rsidRDefault="00D90B42" w:rsidP="00AF0B67">
      <w:pPr>
        <w:ind w:firstLine="709"/>
        <w:jc w:val="both"/>
        <w:rPr>
          <w:sz w:val="28"/>
          <w:szCs w:val="28"/>
        </w:rPr>
      </w:pPr>
      <w:r w:rsidRPr="00DF6814">
        <w:rPr>
          <w:sz w:val="28"/>
          <w:szCs w:val="28"/>
        </w:rPr>
        <w:t xml:space="preserve">В основном снижение расходов по указанной выше подгруппе вида расходов в 2025 году наблюдается по расходам в виде единовременных денежных выплат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в соответствии с Указом Президента РФ от 21.09.2022 № 647 </w:t>
      </w:r>
      <w:r w:rsidR="00AF0B67" w:rsidRPr="00DF6814">
        <w:rPr>
          <w:sz w:val="28"/>
          <w:szCs w:val="28"/>
        </w:rPr>
        <w:t>«</w:t>
      </w:r>
      <w:r w:rsidRPr="00DF6814">
        <w:rPr>
          <w:sz w:val="28"/>
          <w:szCs w:val="28"/>
        </w:rPr>
        <w:t>Об объявлении частичной мобилизации в Российской Федерации</w:t>
      </w:r>
      <w:r w:rsidR="00AF0B67" w:rsidRPr="00DF6814">
        <w:rPr>
          <w:sz w:val="28"/>
          <w:szCs w:val="28"/>
        </w:rPr>
        <w:t>»</w:t>
      </w:r>
      <w:r w:rsidRPr="00DF6814">
        <w:rPr>
          <w:sz w:val="28"/>
          <w:szCs w:val="28"/>
        </w:rPr>
        <w:t xml:space="preserve">, либо заключившим контракт о пребывании в добровольческом формировании (о добровольном содействии в выполнении задач, возложенных на Вооруженные Силы РФ), принимающим участие в специальной военной операции, проводимой на территориях </w:t>
      </w:r>
      <w:r w:rsidR="00AF0B67" w:rsidRPr="00DF6814">
        <w:rPr>
          <w:sz w:val="28"/>
          <w:szCs w:val="28"/>
        </w:rPr>
        <w:t>ДНР, ЛНР</w:t>
      </w:r>
      <w:r w:rsidRPr="00DF6814">
        <w:rPr>
          <w:sz w:val="28"/>
          <w:szCs w:val="28"/>
        </w:rPr>
        <w:t>, Запорожской области, Херсонской области и Украины с 24.02.2022, а также членам семей военнослужащих и указанных лиц, на 46,6 % или на 638,9 млн.руб.</w:t>
      </w:r>
    </w:p>
    <w:p w14:paraId="494A75B7" w14:textId="77777777" w:rsidR="00D90B42" w:rsidRPr="00DF6814" w:rsidRDefault="00D90B42" w:rsidP="00AF0B67">
      <w:pPr>
        <w:ind w:firstLine="709"/>
        <w:jc w:val="both"/>
        <w:rPr>
          <w:sz w:val="28"/>
          <w:szCs w:val="28"/>
        </w:rPr>
      </w:pPr>
      <w:r w:rsidRPr="00DF6814">
        <w:rPr>
          <w:sz w:val="28"/>
          <w:szCs w:val="28"/>
        </w:rPr>
        <w:t>Одновременно с этим, отмечаем, что в закон «Об областном бюджете на 2024 год…» ассигнования на указанные выше единовременные выплаты участникам СВО и членам их семей были включены областным законом от 01.07.2024 № 101-9-ОЗ в сумме 365,0 млн.руб. и уже на 01.10.2024 бюджетной росписью на 2024 год предусмотрены в сумме 1 371,9 млн.руб. или увеличены на 1 005,9 млн.руб.</w:t>
      </w:r>
    </w:p>
    <w:p w14:paraId="4892D0FC" w14:textId="7C9ED0DE" w:rsidR="00D90B42" w:rsidRPr="00DF6814" w:rsidRDefault="00D90B42" w:rsidP="00D6225A">
      <w:pPr>
        <w:ind w:firstLine="709"/>
        <w:jc w:val="both"/>
        <w:rPr>
          <w:sz w:val="28"/>
          <w:szCs w:val="28"/>
        </w:rPr>
      </w:pPr>
      <w:r w:rsidRPr="00DF6814">
        <w:rPr>
          <w:sz w:val="28"/>
          <w:szCs w:val="28"/>
        </w:rPr>
        <w:t xml:space="preserve">По подгруппе вида расходов 320 «Социальные выплаты гражданам, кроме публичных нормативных социальных выплат» снижение расходов на 2025 год к 2024 году составляет 2,7 % (-494,4 млн.руб.), из которых наибольшие, предусмотренные в бюджете, приведены в таблице </w:t>
      </w:r>
      <w:r w:rsidR="00E529B4" w:rsidRPr="00DF6814">
        <w:rPr>
          <w:sz w:val="28"/>
          <w:szCs w:val="28"/>
        </w:rPr>
        <w:t>34</w:t>
      </w:r>
      <w:r w:rsidRPr="00DF6814">
        <w:rPr>
          <w:sz w:val="28"/>
          <w:szCs w:val="28"/>
        </w:rPr>
        <w:t>.</w:t>
      </w:r>
    </w:p>
    <w:p w14:paraId="436835C7" w14:textId="77777777" w:rsidR="00D90B42" w:rsidRPr="00DF6814" w:rsidRDefault="00D90B42" w:rsidP="00D6225A">
      <w:pPr>
        <w:pStyle w:val="af9"/>
        <w:rPr>
          <w:b w:val="0"/>
          <w:szCs w:val="24"/>
        </w:rPr>
      </w:pPr>
    </w:p>
    <w:p w14:paraId="0FE3F228"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34</w:t>
      </w:r>
      <w:r w:rsidRPr="00DF6814">
        <w:rPr>
          <w:b w:val="0"/>
          <w:szCs w:val="24"/>
        </w:rPr>
        <w:fldChar w:fldCharType="end"/>
      </w:r>
      <w:r w:rsidRPr="00DF6814">
        <w:rPr>
          <w:b w:val="0"/>
          <w:szCs w:val="24"/>
        </w:rPr>
        <w:t>. Расходы областного бюджета по подгруппе вида расходов 320 «Социальные выплаты гражданам, кроме публичных нормативных социальных выплат» по отдельным направлениям расходов целевой статьи бюджетной классификации РФ, млн.руб.</w:t>
      </w:r>
    </w:p>
    <w:tbl>
      <w:tblPr>
        <w:tblW w:w="9647" w:type="dxa"/>
        <w:tblInd w:w="-23" w:type="dxa"/>
        <w:tblLayout w:type="fixed"/>
        <w:tblLook w:val="04A0" w:firstRow="1" w:lastRow="0" w:firstColumn="1" w:lastColumn="0" w:noHBand="0" w:noVBand="1"/>
      </w:tblPr>
      <w:tblGrid>
        <w:gridCol w:w="5692"/>
        <w:gridCol w:w="1050"/>
        <w:gridCol w:w="1066"/>
        <w:gridCol w:w="719"/>
        <w:gridCol w:w="1120"/>
      </w:tblGrid>
      <w:tr w:rsidR="00DF6814" w:rsidRPr="00DF6814" w14:paraId="3762F837" w14:textId="77777777" w:rsidTr="00D6225A">
        <w:trPr>
          <w:trHeight w:val="35"/>
          <w:tblHeader/>
        </w:trPr>
        <w:tc>
          <w:tcPr>
            <w:tcW w:w="569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6CD9A5C" w14:textId="77777777" w:rsidR="00D90B42" w:rsidRPr="00DF6814" w:rsidRDefault="00D90B42" w:rsidP="00D90B42">
            <w:pPr>
              <w:jc w:val="center"/>
              <w:rPr>
                <w:b/>
                <w:bCs/>
                <w:sz w:val="20"/>
                <w:szCs w:val="20"/>
              </w:rPr>
            </w:pPr>
            <w:r w:rsidRPr="00DF6814">
              <w:rPr>
                <w:b/>
                <w:bCs/>
                <w:sz w:val="20"/>
                <w:szCs w:val="20"/>
              </w:rPr>
              <w:t>Наименование</w:t>
            </w:r>
          </w:p>
        </w:tc>
        <w:tc>
          <w:tcPr>
            <w:tcW w:w="1050" w:type="dxa"/>
            <w:tcBorders>
              <w:top w:val="double" w:sz="4" w:space="0" w:color="auto"/>
              <w:left w:val="nil"/>
              <w:bottom w:val="single" w:sz="4" w:space="0" w:color="auto"/>
              <w:right w:val="single" w:sz="4" w:space="0" w:color="auto"/>
            </w:tcBorders>
            <w:shd w:val="clear" w:color="auto" w:fill="auto"/>
            <w:vAlign w:val="center"/>
            <w:hideMark/>
          </w:tcPr>
          <w:p w14:paraId="08A78D3F"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1066" w:type="dxa"/>
            <w:tcBorders>
              <w:top w:val="double" w:sz="4" w:space="0" w:color="auto"/>
              <w:left w:val="nil"/>
              <w:bottom w:val="single" w:sz="4" w:space="0" w:color="auto"/>
              <w:right w:val="single" w:sz="4" w:space="0" w:color="auto"/>
            </w:tcBorders>
            <w:shd w:val="clear" w:color="auto" w:fill="auto"/>
            <w:vAlign w:val="center"/>
            <w:hideMark/>
          </w:tcPr>
          <w:p w14:paraId="1EE26ADA" w14:textId="77777777" w:rsidR="00D90B42" w:rsidRPr="00DF6814" w:rsidRDefault="00D90B42" w:rsidP="00D90B42">
            <w:pPr>
              <w:jc w:val="center"/>
              <w:rPr>
                <w:b/>
                <w:bCs/>
                <w:sz w:val="20"/>
                <w:szCs w:val="20"/>
              </w:rPr>
            </w:pPr>
            <w:r w:rsidRPr="00DF6814">
              <w:rPr>
                <w:b/>
                <w:bCs/>
                <w:sz w:val="20"/>
                <w:szCs w:val="20"/>
              </w:rPr>
              <w:t>Проект</w:t>
            </w:r>
          </w:p>
        </w:tc>
        <w:tc>
          <w:tcPr>
            <w:tcW w:w="1839" w:type="dxa"/>
            <w:gridSpan w:val="2"/>
            <w:tcBorders>
              <w:top w:val="double" w:sz="4" w:space="0" w:color="auto"/>
              <w:left w:val="nil"/>
              <w:bottom w:val="single" w:sz="4" w:space="0" w:color="auto"/>
              <w:right w:val="double" w:sz="4" w:space="0" w:color="auto"/>
            </w:tcBorders>
            <w:shd w:val="clear" w:color="auto" w:fill="auto"/>
            <w:vAlign w:val="center"/>
            <w:hideMark/>
          </w:tcPr>
          <w:p w14:paraId="6F29F32D"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7B3ACA6D" w14:textId="77777777" w:rsidTr="00D6225A">
        <w:trPr>
          <w:trHeight w:val="35"/>
          <w:tblHeader/>
        </w:trPr>
        <w:tc>
          <w:tcPr>
            <w:tcW w:w="5692" w:type="dxa"/>
            <w:vMerge/>
            <w:tcBorders>
              <w:top w:val="double" w:sz="6" w:space="0" w:color="auto"/>
              <w:left w:val="double" w:sz="4" w:space="0" w:color="auto"/>
              <w:bottom w:val="single" w:sz="4" w:space="0" w:color="auto"/>
              <w:right w:val="single" w:sz="4" w:space="0" w:color="auto"/>
            </w:tcBorders>
            <w:vAlign w:val="center"/>
            <w:hideMark/>
          </w:tcPr>
          <w:p w14:paraId="6AD91AFD" w14:textId="77777777" w:rsidR="00D90B42" w:rsidRPr="00DF6814" w:rsidRDefault="00D90B42" w:rsidP="00D90B42">
            <w:pPr>
              <w:rPr>
                <w:b/>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25ED40EA" w14:textId="77777777" w:rsidR="00D90B42" w:rsidRPr="00DF6814" w:rsidRDefault="00D90B42" w:rsidP="00D90B42">
            <w:pPr>
              <w:jc w:val="center"/>
              <w:rPr>
                <w:b/>
                <w:bCs/>
                <w:sz w:val="20"/>
                <w:szCs w:val="20"/>
              </w:rPr>
            </w:pPr>
            <w:r w:rsidRPr="00DF6814">
              <w:rPr>
                <w:b/>
                <w:bCs/>
                <w:sz w:val="20"/>
                <w:szCs w:val="20"/>
              </w:rPr>
              <w:t>2024 г.</w:t>
            </w:r>
          </w:p>
        </w:tc>
        <w:tc>
          <w:tcPr>
            <w:tcW w:w="1066" w:type="dxa"/>
            <w:tcBorders>
              <w:top w:val="nil"/>
              <w:left w:val="nil"/>
              <w:bottom w:val="single" w:sz="4" w:space="0" w:color="auto"/>
              <w:right w:val="single" w:sz="4" w:space="0" w:color="auto"/>
            </w:tcBorders>
            <w:shd w:val="clear" w:color="auto" w:fill="auto"/>
            <w:vAlign w:val="center"/>
            <w:hideMark/>
          </w:tcPr>
          <w:p w14:paraId="19E02528" w14:textId="77777777" w:rsidR="00D90B42" w:rsidRPr="00DF6814" w:rsidRDefault="00D90B42" w:rsidP="00D90B42">
            <w:pPr>
              <w:jc w:val="center"/>
              <w:rPr>
                <w:b/>
                <w:bCs/>
                <w:sz w:val="20"/>
                <w:szCs w:val="20"/>
              </w:rPr>
            </w:pPr>
            <w:r w:rsidRPr="00DF6814">
              <w:rPr>
                <w:b/>
                <w:bCs/>
                <w:sz w:val="20"/>
                <w:szCs w:val="20"/>
              </w:rPr>
              <w:t>2025 г.</w:t>
            </w:r>
          </w:p>
        </w:tc>
        <w:tc>
          <w:tcPr>
            <w:tcW w:w="719" w:type="dxa"/>
            <w:tcBorders>
              <w:top w:val="nil"/>
              <w:left w:val="nil"/>
              <w:bottom w:val="single" w:sz="4" w:space="0" w:color="auto"/>
              <w:right w:val="single" w:sz="4" w:space="0" w:color="auto"/>
            </w:tcBorders>
            <w:shd w:val="clear" w:color="auto" w:fill="auto"/>
            <w:vAlign w:val="center"/>
            <w:hideMark/>
          </w:tcPr>
          <w:p w14:paraId="46FE2255" w14:textId="36EFAE96" w:rsidR="00D90B42" w:rsidRPr="00DF6814" w:rsidRDefault="00D90B42" w:rsidP="00D90B42">
            <w:pPr>
              <w:jc w:val="center"/>
              <w:rPr>
                <w:b/>
                <w:bCs/>
                <w:sz w:val="20"/>
                <w:szCs w:val="20"/>
              </w:rPr>
            </w:pPr>
            <w:r w:rsidRPr="00DF6814">
              <w:rPr>
                <w:b/>
                <w:bCs/>
                <w:sz w:val="20"/>
                <w:szCs w:val="20"/>
              </w:rPr>
              <w:t>%</w:t>
            </w:r>
          </w:p>
        </w:tc>
        <w:tc>
          <w:tcPr>
            <w:tcW w:w="1120" w:type="dxa"/>
            <w:tcBorders>
              <w:top w:val="nil"/>
              <w:left w:val="nil"/>
              <w:bottom w:val="single" w:sz="4" w:space="0" w:color="auto"/>
              <w:right w:val="double" w:sz="4" w:space="0" w:color="auto"/>
            </w:tcBorders>
            <w:shd w:val="clear" w:color="auto" w:fill="auto"/>
            <w:vAlign w:val="center"/>
            <w:hideMark/>
          </w:tcPr>
          <w:p w14:paraId="1E77F691" w14:textId="1CF5B196" w:rsidR="00D90B42" w:rsidRPr="00DF6814" w:rsidRDefault="00D90B42" w:rsidP="00D90B42">
            <w:pPr>
              <w:jc w:val="center"/>
              <w:rPr>
                <w:b/>
                <w:bCs/>
                <w:sz w:val="20"/>
                <w:szCs w:val="20"/>
              </w:rPr>
            </w:pPr>
            <w:r w:rsidRPr="00DF6814">
              <w:rPr>
                <w:b/>
                <w:bCs/>
                <w:sz w:val="20"/>
                <w:szCs w:val="20"/>
              </w:rPr>
              <w:t>млн.руб.</w:t>
            </w:r>
          </w:p>
        </w:tc>
      </w:tr>
      <w:tr w:rsidR="00DF6814" w:rsidRPr="00DF6814" w14:paraId="167A1BD2"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1974A8D1" w14:textId="77777777" w:rsidR="00D90B42" w:rsidRPr="00DF6814" w:rsidRDefault="00D90B42" w:rsidP="00D90B42">
            <w:pPr>
              <w:rPr>
                <w:b/>
                <w:bCs/>
                <w:sz w:val="20"/>
                <w:szCs w:val="20"/>
              </w:rPr>
            </w:pPr>
            <w:r w:rsidRPr="00DF6814">
              <w:rPr>
                <w:b/>
                <w:bCs/>
                <w:sz w:val="20"/>
                <w:szCs w:val="20"/>
              </w:rPr>
              <w:t>Социальные выплаты гражданам, кроме публичных нормативных социальных выплат, из них (более 200,0 млн.руб.) предусмотренные в бюджете:</w:t>
            </w:r>
          </w:p>
        </w:tc>
        <w:tc>
          <w:tcPr>
            <w:tcW w:w="1050" w:type="dxa"/>
            <w:tcBorders>
              <w:top w:val="nil"/>
              <w:left w:val="nil"/>
              <w:bottom w:val="single" w:sz="4" w:space="0" w:color="auto"/>
              <w:right w:val="single" w:sz="4" w:space="0" w:color="auto"/>
            </w:tcBorders>
            <w:shd w:val="clear" w:color="auto" w:fill="auto"/>
            <w:vAlign w:val="center"/>
            <w:hideMark/>
          </w:tcPr>
          <w:p w14:paraId="2B7D1F16" w14:textId="77777777" w:rsidR="00D90B42" w:rsidRPr="00DF6814" w:rsidRDefault="00D90B42" w:rsidP="00D90B42">
            <w:pPr>
              <w:jc w:val="right"/>
              <w:rPr>
                <w:b/>
                <w:bCs/>
                <w:sz w:val="20"/>
                <w:szCs w:val="20"/>
              </w:rPr>
            </w:pPr>
            <w:r w:rsidRPr="00DF6814">
              <w:rPr>
                <w:b/>
                <w:bCs/>
                <w:sz w:val="20"/>
                <w:szCs w:val="20"/>
              </w:rPr>
              <w:t xml:space="preserve">18 190,6 </w:t>
            </w:r>
          </w:p>
        </w:tc>
        <w:tc>
          <w:tcPr>
            <w:tcW w:w="1066" w:type="dxa"/>
            <w:tcBorders>
              <w:top w:val="nil"/>
              <w:left w:val="nil"/>
              <w:bottom w:val="single" w:sz="4" w:space="0" w:color="auto"/>
              <w:right w:val="single" w:sz="4" w:space="0" w:color="auto"/>
            </w:tcBorders>
            <w:shd w:val="clear" w:color="auto" w:fill="auto"/>
            <w:vAlign w:val="center"/>
            <w:hideMark/>
          </w:tcPr>
          <w:p w14:paraId="7A1E5B91" w14:textId="77777777" w:rsidR="00D90B42" w:rsidRPr="00DF6814" w:rsidRDefault="00D90B42" w:rsidP="00D90B42">
            <w:pPr>
              <w:jc w:val="right"/>
              <w:rPr>
                <w:b/>
                <w:bCs/>
                <w:sz w:val="20"/>
                <w:szCs w:val="20"/>
              </w:rPr>
            </w:pPr>
            <w:r w:rsidRPr="00DF6814">
              <w:rPr>
                <w:b/>
                <w:bCs/>
                <w:sz w:val="20"/>
                <w:szCs w:val="20"/>
              </w:rPr>
              <w:t xml:space="preserve">17 696,3 </w:t>
            </w:r>
          </w:p>
        </w:tc>
        <w:tc>
          <w:tcPr>
            <w:tcW w:w="719" w:type="dxa"/>
            <w:tcBorders>
              <w:top w:val="nil"/>
              <w:left w:val="nil"/>
              <w:bottom w:val="single" w:sz="4" w:space="0" w:color="auto"/>
              <w:right w:val="single" w:sz="4" w:space="0" w:color="auto"/>
            </w:tcBorders>
            <w:shd w:val="clear" w:color="auto" w:fill="auto"/>
            <w:vAlign w:val="center"/>
            <w:hideMark/>
          </w:tcPr>
          <w:p w14:paraId="79ABBBF0" w14:textId="77777777" w:rsidR="00D90B42" w:rsidRPr="00DF6814" w:rsidRDefault="00D90B42" w:rsidP="00D90B42">
            <w:pPr>
              <w:jc w:val="right"/>
              <w:rPr>
                <w:b/>
                <w:bCs/>
                <w:sz w:val="20"/>
                <w:szCs w:val="20"/>
              </w:rPr>
            </w:pPr>
            <w:r w:rsidRPr="00DF6814">
              <w:rPr>
                <w:b/>
                <w:bCs/>
                <w:sz w:val="20"/>
                <w:szCs w:val="20"/>
              </w:rPr>
              <w:t xml:space="preserve">-2,7 </w:t>
            </w:r>
          </w:p>
        </w:tc>
        <w:tc>
          <w:tcPr>
            <w:tcW w:w="1120" w:type="dxa"/>
            <w:tcBorders>
              <w:top w:val="nil"/>
              <w:left w:val="nil"/>
              <w:bottom w:val="single" w:sz="4" w:space="0" w:color="auto"/>
              <w:right w:val="double" w:sz="4" w:space="0" w:color="auto"/>
            </w:tcBorders>
            <w:shd w:val="clear" w:color="auto" w:fill="auto"/>
            <w:vAlign w:val="center"/>
            <w:hideMark/>
          </w:tcPr>
          <w:p w14:paraId="4C55E68A" w14:textId="77777777" w:rsidR="00D90B42" w:rsidRPr="00DF6814" w:rsidRDefault="00D90B42" w:rsidP="00D90B42">
            <w:pPr>
              <w:jc w:val="right"/>
              <w:rPr>
                <w:b/>
                <w:bCs/>
                <w:sz w:val="20"/>
                <w:szCs w:val="20"/>
              </w:rPr>
            </w:pPr>
            <w:r w:rsidRPr="00DF6814">
              <w:rPr>
                <w:b/>
                <w:bCs/>
                <w:sz w:val="20"/>
                <w:szCs w:val="20"/>
              </w:rPr>
              <w:t xml:space="preserve">-494,4 </w:t>
            </w:r>
          </w:p>
        </w:tc>
      </w:tr>
      <w:tr w:rsidR="00DF6814" w:rsidRPr="00DF6814" w14:paraId="42D8BD43"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6589F90A" w14:textId="77777777" w:rsidR="00D90B42" w:rsidRPr="00DF6814" w:rsidRDefault="00D90B42" w:rsidP="00D90B42">
            <w:pPr>
              <w:rPr>
                <w:sz w:val="20"/>
                <w:szCs w:val="20"/>
              </w:rPr>
            </w:pPr>
            <w:r w:rsidRPr="00DF6814">
              <w:rPr>
                <w:sz w:val="20"/>
                <w:szCs w:val="20"/>
              </w:rPr>
              <w:t>Оплата жилищно-коммунальных услуг отдельным категориям граждан</w:t>
            </w:r>
          </w:p>
        </w:tc>
        <w:tc>
          <w:tcPr>
            <w:tcW w:w="1050" w:type="dxa"/>
            <w:tcBorders>
              <w:top w:val="nil"/>
              <w:left w:val="nil"/>
              <w:bottom w:val="single" w:sz="4" w:space="0" w:color="auto"/>
              <w:right w:val="single" w:sz="4" w:space="0" w:color="auto"/>
            </w:tcBorders>
            <w:shd w:val="clear" w:color="auto" w:fill="auto"/>
            <w:vAlign w:val="center"/>
            <w:hideMark/>
          </w:tcPr>
          <w:p w14:paraId="7923E5D9" w14:textId="77777777" w:rsidR="00D90B42" w:rsidRPr="00DF6814" w:rsidRDefault="00D90B42" w:rsidP="00D90B42">
            <w:pPr>
              <w:jc w:val="right"/>
              <w:rPr>
                <w:sz w:val="20"/>
                <w:szCs w:val="20"/>
              </w:rPr>
            </w:pPr>
            <w:r w:rsidRPr="00DF6814">
              <w:rPr>
                <w:sz w:val="20"/>
                <w:szCs w:val="20"/>
              </w:rPr>
              <w:t xml:space="preserve">757,0 </w:t>
            </w:r>
          </w:p>
        </w:tc>
        <w:tc>
          <w:tcPr>
            <w:tcW w:w="1066" w:type="dxa"/>
            <w:tcBorders>
              <w:top w:val="nil"/>
              <w:left w:val="nil"/>
              <w:bottom w:val="single" w:sz="4" w:space="0" w:color="auto"/>
              <w:right w:val="single" w:sz="4" w:space="0" w:color="auto"/>
            </w:tcBorders>
            <w:shd w:val="clear" w:color="auto" w:fill="auto"/>
            <w:vAlign w:val="center"/>
            <w:hideMark/>
          </w:tcPr>
          <w:p w14:paraId="7135A147" w14:textId="77777777" w:rsidR="00D90B42" w:rsidRPr="00DF6814" w:rsidRDefault="00D90B42" w:rsidP="00D90B42">
            <w:pPr>
              <w:jc w:val="right"/>
              <w:rPr>
                <w:sz w:val="20"/>
                <w:szCs w:val="20"/>
              </w:rPr>
            </w:pPr>
            <w:r w:rsidRPr="00DF6814">
              <w:rPr>
                <w:sz w:val="20"/>
                <w:szCs w:val="20"/>
              </w:rPr>
              <w:t xml:space="preserve">640,4 </w:t>
            </w:r>
          </w:p>
        </w:tc>
        <w:tc>
          <w:tcPr>
            <w:tcW w:w="719" w:type="dxa"/>
            <w:tcBorders>
              <w:top w:val="nil"/>
              <w:left w:val="nil"/>
              <w:bottom w:val="single" w:sz="4" w:space="0" w:color="auto"/>
              <w:right w:val="single" w:sz="4" w:space="0" w:color="auto"/>
            </w:tcBorders>
            <w:shd w:val="clear" w:color="auto" w:fill="auto"/>
            <w:vAlign w:val="center"/>
            <w:hideMark/>
          </w:tcPr>
          <w:p w14:paraId="31790CEA" w14:textId="77777777" w:rsidR="00D90B42" w:rsidRPr="00DF6814" w:rsidRDefault="00D90B42" w:rsidP="00D90B42">
            <w:pPr>
              <w:jc w:val="right"/>
              <w:rPr>
                <w:sz w:val="20"/>
                <w:szCs w:val="20"/>
              </w:rPr>
            </w:pPr>
            <w:r w:rsidRPr="00DF6814">
              <w:rPr>
                <w:sz w:val="20"/>
                <w:szCs w:val="20"/>
              </w:rPr>
              <w:t xml:space="preserve">-15,4 </w:t>
            </w:r>
          </w:p>
        </w:tc>
        <w:tc>
          <w:tcPr>
            <w:tcW w:w="1120" w:type="dxa"/>
            <w:tcBorders>
              <w:top w:val="nil"/>
              <w:left w:val="nil"/>
              <w:bottom w:val="single" w:sz="4" w:space="0" w:color="auto"/>
              <w:right w:val="double" w:sz="4" w:space="0" w:color="auto"/>
            </w:tcBorders>
            <w:shd w:val="clear" w:color="auto" w:fill="auto"/>
            <w:vAlign w:val="center"/>
            <w:hideMark/>
          </w:tcPr>
          <w:p w14:paraId="0BF14B0C" w14:textId="77777777" w:rsidR="00D90B42" w:rsidRPr="00DF6814" w:rsidRDefault="00D90B42" w:rsidP="00D90B42">
            <w:pPr>
              <w:jc w:val="right"/>
              <w:rPr>
                <w:sz w:val="20"/>
                <w:szCs w:val="20"/>
              </w:rPr>
            </w:pPr>
            <w:r w:rsidRPr="00DF6814">
              <w:rPr>
                <w:sz w:val="20"/>
                <w:szCs w:val="20"/>
              </w:rPr>
              <w:t xml:space="preserve">-116,5 </w:t>
            </w:r>
          </w:p>
        </w:tc>
      </w:tr>
      <w:tr w:rsidR="00DF6814" w:rsidRPr="00DF6814" w14:paraId="6285C7E6" w14:textId="77777777" w:rsidTr="00D6225A">
        <w:trPr>
          <w:trHeight w:val="14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0FE18C22" w14:textId="77777777" w:rsidR="00D90B42" w:rsidRPr="00DF6814" w:rsidRDefault="00D90B42" w:rsidP="00D90B42">
            <w:pPr>
              <w:rPr>
                <w:sz w:val="20"/>
                <w:szCs w:val="20"/>
              </w:rPr>
            </w:pPr>
            <w:r w:rsidRPr="00DF6814">
              <w:rPr>
                <w:sz w:val="20"/>
                <w:szCs w:val="20"/>
              </w:rPr>
              <w:t>Социальные выплаты безработным гражданам и иным категориям граждан в соответствии с законодательством о занятости населения (социальные выплаты безработным гражданам)</w:t>
            </w:r>
          </w:p>
        </w:tc>
        <w:tc>
          <w:tcPr>
            <w:tcW w:w="1050" w:type="dxa"/>
            <w:tcBorders>
              <w:top w:val="nil"/>
              <w:left w:val="nil"/>
              <w:bottom w:val="single" w:sz="4" w:space="0" w:color="auto"/>
              <w:right w:val="single" w:sz="4" w:space="0" w:color="auto"/>
            </w:tcBorders>
            <w:shd w:val="clear" w:color="auto" w:fill="auto"/>
            <w:vAlign w:val="center"/>
            <w:hideMark/>
          </w:tcPr>
          <w:p w14:paraId="5AC9B131" w14:textId="77777777" w:rsidR="00D90B42" w:rsidRPr="00DF6814" w:rsidRDefault="00D90B42" w:rsidP="00D90B42">
            <w:pPr>
              <w:jc w:val="right"/>
              <w:rPr>
                <w:sz w:val="20"/>
                <w:szCs w:val="20"/>
              </w:rPr>
            </w:pPr>
            <w:r w:rsidRPr="00DF6814">
              <w:rPr>
                <w:sz w:val="20"/>
                <w:szCs w:val="20"/>
              </w:rPr>
              <w:t xml:space="preserve">513,1 </w:t>
            </w:r>
          </w:p>
        </w:tc>
        <w:tc>
          <w:tcPr>
            <w:tcW w:w="1066" w:type="dxa"/>
            <w:tcBorders>
              <w:top w:val="nil"/>
              <w:left w:val="nil"/>
              <w:bottom w:val="single" w:sz="4" w:space="0" w:color="auto"/>
              <w:right w:val="single" w:sz="4" w:space="0" w:color="auto"/>
            </w:tcBorders>
            <w:shd w:val="clear" w:color="auto" w:fill="auto"/>
            <w:vAlign w:val="center"/>
            <w:hideMark/>
          </w:tcPr>
          <w:p w14:paraId="069F9187" w14:textId="77777777" w:rsidR="00D90B42" w:rsidRPr="00DF6814" w:rsidRDefault="00D90B42" w:rsidP="00D90B42">
            <w:pPr>
              <w:jc w:val="right"/>
              <w:rPr>
                <w:sz w:val="20"/>
                <w:szCs w:val="20"/>
              </w:rPr>
            </w:pPr>
            <w:r w:rsidRPr="00DF6814">
              <w:rPr>
                <w:sz w:val="20"/>
                <w:szCs w:val="20"/>
              </w:rPr>
              <w:t xml:space="preserve">571,2 </w:t>
            </w:r>
          </w:p>
        </w:tc>
        <w:tc>
          <w:tcPr>
            <w:tcW w:w="719" w:type="dxa"/>
            <w:tcBorders>
              <w:top w:val="nil"/>
              <w:left w:val="nil"/>
              <w:bottom w:val="single" w:sz="4" w:space="0" w:color="auto"/>
              <w:right w:val="single" w:sz="4" w:space="0" w:color="auto"/>
            </w:tcBorders>
            <w:shd w:val="clear" w:color="auto" w:fill="auto"/>
            <w:vAlign w:val="center"/>
            <w:hideMark/>
          </w:tcPr>
          <w:p w14:paraId="329E8AA9" w14:textId="77777777" w:rsidR="00D90B42" w:rsidRPr="00DF6814" w:rsidRDefault="00D90B42" w:rsidP="00D90B42">
            <w:pPr>
              <w:jc w:val="right"/>
              <w:rPr>
                <w:sz w:val="20"/>
                <w:szCs w:val="20"/>
              </w:rPr>
            </w:pPr>
            <w:r w:rsidRPr="00DF6814">
              <w:rPr>
                <w:sz w:val="20"/>
                <w:szCs w:val="20"/>
              </w:rPr>
              <w:t xml:space="preserve">11,3 </w:t>
            </w:r>
          </w:p>
        </w:tc>
        <w:tc>
          <w:tcPr>
            <w:tcW w:w="1120" w:type="dxa"/>
            <w:tcBorders>
              <w:top w:val="nil"/>
              <w:left w:val="nil"/>
              <w:bottom w:val="single" w:sz="4" w:space="0" w:color="auto"/>
              <w:right w:val="double" w:sz="4" w:space="0" w:color="auto"/>
            </w:tcBorders>
            <w:shd w:val="clear" w:color="auto" w:fill="auto"/>
            <w:vAlign w:val="center"/>
            <w:hideMark/>
          </w:tcPr>
          <w:p w14:paraId="073A4C17" w14:textId="77777777" w:rsidR="00D90B42" w:rsidRPr="00DF6814" w:rsidRDefault="00D90B42" w:rsidP="00D90B42">
            <w:pPr>
              <w:jc w:val="right"/>
              <w:rPr>
                <w:sz w:val="20"/>
                <w:szCs w:val="20"/>
              </w:rPr>
            </w:pPr>
            <w:r w:rsidRPr="00DF6814">
              <w:rPr>
                <w:sz w:val="20"/>
                <w:szCs w:val="20"/>
              </w:rPr>
              <w:t xml:space="preserve">58,2 </w:t>
            </w:r>
          </w:p>
        </w:tc>
      </w:tr>
      <w:tr w:rsidR="00DF6814" w:rsidRPr="00DF6814" w14:paraId="5999D28E"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4152AF93" w14:textId="77777777" w:rsidR="00D90B42" w:rsidRPr="00DF6814" w:rsidRDefault="00D90B42" w:rsidP="00D90B42">
            <w:pPr>
              <w:rPr>
                <w:sz w:val="20"/>
                <w:szCs w:val="20"/>
              </w:rPr>
            </w:pPr>
            <w:r w:rsidRPr="00DF6814">
              <w:rPr>
                <w:sz w:val="20"/>
                <w:szCs w:val="20"/>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050" w:type="dxa"/>
            <w:tcBorders>
              <w:top w:val="nil"/>
              <w:left w:val="nil"/>
              <w:bottom w:val="single" w:sz="4" w:space="0" w:color="auto"/>
              <w:right w:val="single" w:sz="4" w:space="0" w:color="auto"/>
            </w:tcBorders>
            <w:shd w:val="clear" w:color="auto" w:fill="auto"/>
            <w:vAlign w:val="center"/>
            <w:hideMark/>
          </w:tcPr>
          <w:p w14:paraId="1C267F42" w14:textId="77777777" w:rsidR="00D90B42" w:rsidRPr="00DF6814" w:rsidRDefault="00D90B42" w:rsidP="00D90B42">
            <w:pPr>
              <w:jc w:val="right"/>
              <w:rPr>
                <w:sz w:val="20"/>
                <w:szCs w:val="20"/>
              </w:rPr>
            </w:pPr>
            <w:r w:rsidRPr="00DF6814">
              <w:rPr>
                <w:sz w:val="20"/>
                <w:szCs w:val="20"/>
              </w:rPr>
              <w:t xml:space="preserve">502,5 </w:t>
            </w:r>
          </w:p>
        </w:tc>
        <w:tc>
          <w:tcPr>
            <w:tcW w:w="1066" w:type="dxa"/>
            <w:tcBorders>
              <w:top w:val="nil"/>
              <w:left w:val="nil"/>
              <w:bottom w:val="single" w:sz="4" w:space="0" w:color="auto"/>
              <w:right w:val="single" w:sz="4" w:space="0" w:color="auto"/>
            </w:tcBorders>
            <w:shd w:val="clear" w:color="auto" w:fill="auto"/>
            <w:vAlign w:val="center"/>
            <w:hideMark/>
          </w:tcPr>
          <w:p w14:paraId="0BECCD30" w14:textId="77777777" w:rsidR="00D90B42" w:rsidRPr="00DF6814" w:rsidRDefault="00D90B42" w:rsidP="00D90B42">
            <w:pPr>
              <w:jc w:val="right"/>
              <w:rPr>
                <w:sz w:val="20"/>
                <w:szCs w:val="20"/>
              </w:rPr>
            </w:pPr>
            <w:r w:rsidRPr="00DF6814">
              <w:rPr>
                <w:sz w:val="20"/>
                <w:szCs w:val="20"/>
              </w:rPr>
              <w:t xml:space="preserve">504,8 </w:t>
            </w:r>
          </w:p>
        </w:tc>
        <w:tc>
          <w:tcPr>
            <w:tcW w:w="719" w:type="dxa"/>
            <w:tcBorders>
              <w:top w:val="nil"/>
              <w:left w:val="nil"/>
              <w:bottom w:val="single" w:sz="4" w:space="0" w:color="auto"/>
              <w:right w:val="single" w:sz="4" w:space="0" w:color="auto"/>
            </w:tcBorders>
            <w:shd w:val="clear" w:color="auto" w:fill="auto"/>
            <w:vAlign w:val="center"/>
            <w:hideMark/>
          </w:tcPr>
          <w:p w14:paraId="1688657C" w14:textId="77777777" w:rsidR="00D90B42" w:rsidRPr="00DF6814" w:rsidRDefault="00D90B42" w:rsidP="00D90B42">
            <w:pPr>
              <w:jc w:val="right"/>
              <w:rPr>
                <w:sz w:val="20"/>
                <w:szCs w:val="20"/>
              </w:rPr>
            </w:pPr>
            <w:r w:rsidRPr="00DF6814">
              <w:rPr>
                <w:sz w:val="20"/>
                <w:szCs w:val="20"/>
              </w:rPr>
              <w:t xml:space="preserve">0,5 </w:t>
            </w:r>
          </w:p>
        </w:tc>
        <w:tc>
          <w:tcPr>
            <w:tcW w:w="1120" w:type="dxa"/>
            <w:tcBorders>
              <w:top w:val="nil"/>
              <w:left w:val="nil"/>
              <w:bottom w:val="single" w:sz="4" w:space="0" w:color="auto"/>
              <w:right w:val="double" w:sz="4" w:space="0" w:color="auto"/>
            </w:tcBorders>
            <w:shd w:val="clear" w:color="auto" w:fill="auto"/>
            <w:vAlign w:val="center"/>
            <w:hideMark/>
          </w:tcPr>
          <w:p w14:paraId="09A9FE9F" w14:textId="77777777" w:rsidR="00D90B42" w:rsidRPr="00DF6814" w:rsidRDefault="00D90B42" w:rsidP="00D90B42">
            <w:pPr>
              <w:jc w:val="right"/>
              <w:rPr>
                <w:sz w:val="20"/>
                <w:szCs w:val="20"/>
              </w:rPr>
            </w:pPr>
            <w:r w:rsidRPr="00DF6814">
              <w:rPr>
                <w:sz w:val="20"/>
                <w:szCs w:val="20"/>
              </w:rPr>
              <w:t xml:space="preserve">2,3 </w:t>
            </w:r>
          </w:p>
        </w:tc>
      </w:tr>
      <w:tr w:rsidR="00DF6814" w:rsidRPr="00DF6814" w14:paraId="420BEE3F"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7D2F85A5" w14:textId="77777777" w:rsidR="00D90B42" w:rsidRPr="00DF6814" w:rsidRDefault="00D90B42" w:rsidP="00D90B42">
            <w:pPr>
              <w:rPr>
                <w:sz w:val="20"/>
                <w:szCs w:val="20"/>
              </w:rPr>
            </w:pPr>
            <w:r w:rsidRPr="00DF6814">
              <w:rPr>
                <w:sz w:val="20"/>
                <w:szCs w:val="20"/>
              </w:rPr>
              <w:t>Предоставление гражданам субсидий на оплату жилого помещения и коммунальных услуг</w:t>
            </w:r>
          </w:p>
        </w:tc>
        <w:tc>
          <w:tcPr>
            <w:tcW w:w="1050" w:type="dxa"/>
            <w:tcBorders>
              <w:top w:val="nil"/>
              <w:left w:val="nil"/>
              <w:bottom w:val="single" w:sz="4" w:space="0" w:color="auto"/>
              <w:right w:val="single" w:sz="4" w:space="0" w:color="auto"/>
            </w:tcBorders>
            <w:shd w:val="clear" w:color="auto" w:fill="auto"/>
            <w:vAlign w:val="center"/>
            <w:hideMark/>
          </w:tcPr>
          <w:p w14:paraId="23271902" w14:textId="77777777" w:rsidR="00D90B42" w:rsidRPr="00DF6814" w:rsidRDefault="00D90B42" w:rsidP="00D90B42">
            <w:pPr>
              <w:jc w:val="right"/>
              <w:rPr>
                <w:sz w:val="20"/>
                <w:szCs w:val="20"/>
              </w:rPr>
            </w:pPr>
            <w:r w:rsidRPr="00DF6814">
              <w:rPr>
                <w:sz w:val="20"/>
                <w:szCs w:val="20"/>
              </w:rPr>
              <w:t xml:space="preserve">225,1 </w:t>
            </w:r>
          </w:p>
        </w:tc>
        <w:tc>
          <w:tcPr>
            <w:tcW w:w="1066" w:type="dxa"/>
            <w:tcBorders>
              <w:top w:val="nil"/>
              <w:left w:val="nil"/>
              <w:bottom w:val="single" w:sz="4" w:space="0" w:color="auto"/>
              <w:right w:val="single" w:sz="4" w:space="0" w:color="auto"/>
            </w:tcBorders>
            <w:shd w:val="clear" w:color="auto" w:fill="auto"/>
            <w:vAlign w:val="center"/>
            <w:hideMark/>
          </w:tcPr>
          <w:p w14:paraId="2DF72430" w14:textId="77777777" w:rsidR="00D90B42" w:rsidRPr="00DF6814" w:rsidRDefault="00D90B42" w:rsidP="00D90B42">
            <w:pPr>
              <w:jc w:val="right"/>
              <w:rPr>
                <w:sz w:val="20"/>
                <w:szCs w:val="20"/>
              </w:rPr>
            </w:pPr>
            <w:r w:rsidRPr="00DF6814">
              <w:rPr>
                <w:sz w:val="20"/>
                <w:szCs w:val="20"/>
              </w:rPr>
              <w:t xml:space="preserve">274,3 </w:t>
            </w:r>
          </w:p>
        </w:tc>
        <w:tc>
          <w:tcPr>
            <w:tcW w:w="719" w:type="dxa"/>
            <w:tcBorders>
              <w:top w:val="nil"/>
              <w:left w:val="nil"/>
              <w:bottom w:val="single" w:sz="4" w:space="0" w:color="auto"/>
              <w:right w:val="single" w:sz="4" w:space="0" w:color="auto"/>
            </w:tcBorders>
            <w:shd w:val="clear" w:color="auto" w:fill="auto"/>
            <w:vAlign w:val="center"/>
            <w:hideMark/>
          </w:tcPr>
          <w:p w14:paraId="7D3423B2" w14:textId="77777777" w:rsidR="00D90B42" w:rsidRPr="00DF6814" w:rsidRDefault="00D90B42" w:rsidP="00D90B42">
            <w:pPr>
              <w:jc w:val="right"/>
              <w:rPr>
                <w:sz w:val="20"/>
                <w:szCs w:val="20"/>
              </w:rPr>
            </w:pPr>
            <w:r w:rsidRPr="00DF6814">
              <w:rPr>
                <w:sz w:val="20"/>
                <w:szCs w:val="20"/>
              </w:rPr>
              <w:t xml:space="preserve">21,9 </w:t>
            </w:r>
          </w:p>
        </w:tc>
        <w:tc>
          <w:tcPr>
            <w:tcW w:w="1120" w:type="dxa"/>
            <w:tcBorders>
              <w:top w:val="nil"/>
              <w:left w:val="nil"/>
              <w:bottom w:val="single" w:sz="4" w:space="0" w:color="auto"/>
              <w:right w:val="double" w:sz="4" w:space="0" w:color="auto"/>
            </w:tcBorders>
            <w:shd w:val="clear" w:color="auto" w:fill="auto"/>
            <w:vAlign w:val="center"/>
            <w:hideMark/>
          </w:tcPr>
          <w:p w14:paraId="544A50D5" w14:textId="77777777" w:rsidR="00D90B42" w:rsidRPr="00DF6814" w:rsidRDefault="00D90B42" w:rsidP="00D90B42">
            <w:pPr>
              <w:jc w:val="right"/>
              <w:rPr>
                <w:sz w:val="20"/>
                <w:szCs w:val="20"/>
              </w:rPr>
            </w:pPr>
            <w:r w:rsidRPr="00DF6814">
              <w:rPr>
                <w:sz w:val="20"/>
                <w:szCs w:val="20"/>
              </w:rPr>
              <w:t xml:space="preserve">49,2 </w:t>
            </w:r>
          </w:p>
        </w:tc>
      </w:tr>
      <w:tr w:rsidR="00DF6814" w:rsidRPr="00DF6814" w14:paraId="13EFE23D"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5EBFABD2" w14:textId="77777777" w:rsidR="00D90B42" w:rsidRPr="00DF6814" w:rsidRDefault="00D90B42" w:rsidP="00D90B42">
            <w:pPr>
              <w:rPr>
                <w:sz w:val="20"/>
                <w:szCs w:val="20"/>
              </w:rPr>
            </w:pPr>
            <w:r w:rsidRPr="00DF6814">
              <w:rPr>
                <w:sz w:val="20"/>
                <w:szCs w:val="20"/>
              </w:rPr>
              <w:t>Обеспечение мер социальной поддержки ветеранов труда (за исключением публичных нормативных обязательств)</w:t>
            </w:r>
          </w:p>
        </w:tc>
        <w:tc>
          <w:tcPr>
            <w:tcW w:w="1050" w:type="dxa"/>
            <w:tcBorders>
              <w:top w:val="nil"/>
              <w:left w:val="nil"/>
              <w:bottom w:val="single" w:sz="4" w:space="0" w:color="auto"/>
              <w:right w:val="single" w:sz="4" w:space="0" w:color="auto"/>
            </w:tcBorders>
            <w:shd w:val="clear" w:color="auto" w:fill="auto"/>
            <w:vAlign w:val="center"/>
            <w:hideMark/>
          </w:tcPr>
          <w:p w14:paraId="7A2F7552" w14:textId="77777777" w:rsidR="00D90B42" w:rsidRPr="00DF6814" w:rsidRDefault="00D90B42" w:rsidP="00D90B42">
            <w:pPr>
              <w:jc w:val="right"/>
              <w:rPr>
                <w:sz w:val="20"/>
                <w:szCs w:val="20"/>
              </w:rPr>
            </w:pPr>
            <w:r w:rsidRPr="00DF6814">
              <w:rPr>
                <w:sz w:val="20"/>
                <w:szCs w:val="20"/>
              </w:rPr>
              <w:t xml:space="preserve">1 769,2 </w:t>
            </w:r>
          </w:p>
        </w:tc>
        <w:tc>
          <w:tcPr>
            <w:tcW w:w="1066" w:type="dxa"/>
            <w:tcBorders>
              <w:top w:val="nil"/>
              <w:left w:val="nil"/>
              <w:bottom w:val="single" w:sz="4" w:space="0" w:color="auto"/>
              <w:right w:val="single" w:sz="4" w:space="0" w:color="auto"/>
            </w:tcBorders>
            <w:shd w:val="clear" w:color="auto" w:fill="auto"/>
            <w:vAlign w:val="center"/>
            <w:hideMark/>
          </w:tcPr>
          <w:p w14:paraId="09B4C96C" w14:textId="77777777" w:rsidR="00D90B42" w:rsidRPr="00DF6814" w:rsidRDefault="00D90B42" w:rsidP="00D90B42">
            <w:pPr>
              <w:jc w:val="right"/>
              <w:rPr>
                <w:sz w:val="20"/>
                <w:szCs w:val="20"/>
              </w:rPr>
            </w:pPr>
            <w:r w:rsidRPr="00DF6814">
              <w:rPr>
                <w:sz w:val="20"/>
                <w:szCs w:val="20"/>
              </w:rPr>
              <w:t xml:space="preserve">1 903,1 </w:t>
            </w:r>
          </w:p>
        </w:tc>
        <w:tc>
          <w:tcPr>
            <w:tcW w:w="719" w:type="dxa"/>
            <w:tcBorders>
              <w:top w:val="nil"/>
              <w:left w:val="nil"/>
              <w:bottom w:val="single" w:sz="4" w:space="0" w:color="auto"/>
              <w:right w:val="single" w:sz="4" w:space="0" w:color="auto"/>
            </w:tcBorders>
            <w:shd w:val="clear" w:color="auto" w:fill="auto"/>
            <w:vAlign w:val="center"/>
            <w:hideMark/>
          </w:tcPr>
          <w:p w14:paraId="779FE6CF" w14:textId="77777777" w:rsidR="00D90B42" w:rsidRPr="00DF6814" w:rsidRDefault="00D90B42" w:rsidP="00D90B42">
            <w:pPr>
              <w:jc w:val="right"/>
              <w:rPr>
                <w:sz w:val="20"/>
                <w:szCs w:val="20"/>
              </w:rPr>
            </w:pPr>
            <w:r w:rsidRPr="00DF6814">
              <w:rPr>
                <w:sz w:val="20"/>
                <w:szCs w:val="20"/>
              </w:rPr>
              <w:t xml:space="preserve">7,6 </w:t>
            </w:r>
          </w:p>
        </w:tc>
        <w:tc>
          <w:tcPr>
            <w:tcW w:w="1120" w:type="dxa"/>
            <w:tcBorders>
              <w:top w:val="nil"/>
              <w:left w:val="nil"/>
              <w:bottom w:val="single" w:sz="4" w:space="0" w:color="auto"/>
              <w:right w:val="double" w:sz="4" w:space="0" w:color="auto"/>
            </w:tcBorders>
            <w:shd w:val="clear" w:color="auto" w:fill="auto"/>
            <w:vAlign w:val="center"/>
            <w:hideMark/>
          </w:tcPr>
          <w:p w14:paraId="4C668457" w14:textId="77777777" w:rsidR="00D90B42" w:rsidRPr="00DF6814" w:rsidRDefault="00D90B42" w:rsidP="00D90B42">
            <w:pPr>
              <w:jc w:val="right"/>
              <w:rPr>
                <w:sz w:val="20"/>
                <w:szCs w:val="20"/>
              </w:rPr>
            </w:pPr>
            <w:r w:rsidRPr="00DF6814">
              <w:rPr>
                <w:sz w:val="20"/>
                <w:szCs w:val="20"/>
              </w:rPr>
              <w:t xml:space="preserve">134,0 </w:t>
            </w:r>
          </w:p>
        </w:tc>
      </w:tr>
      <w:tr w:rsidR="00DF6814" w:rsidRPr="00DF6814" w14:paraId="027E18E7"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74C6EF76" w14:textId="77777777" w:rsidR="00D90B42" w:rsidRPr="00DF6814" w:rsidRDefault="00D90B42" w:rsidP="00D90B42">
            <w:pPr>
              <w:rPr>
                <w:sz w:val="20"/>
                <w:szCs w:val="20"/>
              </w:rPr>
            </w:pPr>
            <w:r w:rsidRPr="00DF6814">
              <w:rPr>
                <w:sz w:val="20"/>
                <w:szCs w:val="20"/>
              </w:rPr>
              <w:t>Обеспечение лекарственными препаратами отдельных групп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0EDD6FA4" w14:textId="77777777" w:rsidR="00D90B42" w:rsidRPr="00DF6814" w:rsidRDefault="00D90B42" w:rsidP="00D90B42">
            <w:pPr>
              <w:jc w:val="right"/>
              <w:rPr>
                <w:sz w:val="20"/>
                <w:szCs w:val="20"/>
              </w:rPr>
            </w:pPr>
            <w:r w:rsidRPr="00DF6814">
              <w:rPr>
                <w:sz w:val="20"/>
                <w:szCs w:val="20"/>
              </w:rPr>
              <w:t xml:space="preserve">2 488,5 </w:t>
            </w:r>
          </w:p>
        </w:tc>
        <w:tc>
          <w:tcPr>
            <w:tcW w:w="1066" w:type="dxa"/>
            <w:tcBorders>
              <w:top w:val="nil"/>
              <w:left w:val="nil"/>
              <w:bottom w:val="single" w:sz="4" w:space="0" w:color="auto"/>
              <w:right w:val="single" w:sz="4" w:space="0" w:color="auto"/>
            </w:tcBorders>
            <w:shd w:val="clear" w:color="auto" w:fill="auto"/>
            <w:vAlign w:val="center"/>
            <w:hideMark/>
          </w:tcPr>
          <w:p w14:paraId="60109E19" w14:textId="77777777" w:rsidR="00D90B42" w:rsidRPr="00DF6814" w:rsidRDefault="00D90B42" w:rsidP="00D90B42">
            <w:pPr>
              <w:jc w:val="right"/>
              <w:rPr>
                <w:sz w:val="20"/>
                <w:szCs w:val="20"/>
              </w:rPr>
            </w:pPr>
            <w:r w:rsidRPr="00DF6814">
              <w:rPr>
                <w:sz w:val="20"/>
                <w:szCs w:val="20"/>
              </w:rPr>
              <w:t xml:space="preserve">485,4 </w:t>
            </w:r>
          </w:p>
        </w:tc>
        <w:tc>
          <w:tcPr>
            <w:tcW w:w="719" w:type="dxa"/>
            <w:tcBorders>
              <w:top w:val="nil"/>
              <w:left w:val="nil"/>
              <w:bottom w:val="single" w:sz="4" w:space="0" w:color="auto"/>
              <w:right w:val="single" w:sz="4" w:space="0" w:color="auto"/>
            </w:tcBorders>
            <w:shd w:val="clear" w:color="auto" w:fill="auto"/>
            <w:vAlign w:val="center"/>
            <w:hideMark/>
          </w:tcPr>
          <w:p w14:paraId="788E15C5" w14:textId="77777777" w:rsidR="00D90B42" w:rsidRPr="00DF6814" w:rsidRDefault="00D90B42" w:rsidP="00D90B42">
            <w:pPr>
              <w:jc w:val="right"/>
              <w:rPr>
                <w:sz w:val="20"/>
                <w:szCs w:val="20"/>
              </w:rPr>
            </w:pPr>
            <w:r w:rsidRPr="00DF6814">
              <w:rPr>
                <w:sz w:val="20"/>
                <w:szCs w:val="20"/>
              </w:rPr>
              <w:t xml:space="preserve">-80,5 </w:t>
            </w:r>
          </w:p>
        </w:tc>
        <w:tc>
          <w:tcPr>
            <w:tcW w:w="1120" w:type="dxa"/>
            <w:tcBorders>
              <w:top w:val="nil"/>
              <w:left w:val="nil"/>
              <w:bottom w:val="single" w:sz="4" w:space="0" w:color="auto"/>
              <w:right w:val="double" w:sz="4" w:space="0" w:color="auto"/>
            </w:tcBorders>
            <w:shd w:val="clear" w:color="auto" w:fill="auto"/>
            <w:vAlign w:val="center"/>
            <w:hideMark/>
          </w:tcPr>
          <w:p w14:paraId="7DE62DF5" w14:textId="77777777" w:rsidR="00D90B42" w:rsidRPr="00DF6814" w:rsidRDefault="00D90B42" w:rsidP="00D90B42">
            <w:pPr>
              <w:jc w:val="right"/>
              <w:rPr>
                <w:sz w:val="20"/>
                <w:szCs w:val="20"/>
              </w:rPr>
            </w:pPr>
            <w:r w:rsidRPr="00DF6814">
              <w:rPr>
                <w:sz w:val="20"/>
                <w:szCs w:val="20"/>
              </w:rPr>
              <w:t xml:space="preserve">-2 003,2 </w:t>
            </w:r>
          </w:p>
        </w:tc>
      </w:tr>
      <w:tr w:rsidR="00DF6814" w:rsidRPr="00DF6814" w14:paraId="01283080"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3A8E0400" w14:textId="77777777" w:rsidR="00D90B42" w:rsidRPr="00DF6814" w:rsidRDefault="00D90B42" w:rsidP="00D90B42">
            <w:pPr>
              <w:rPr>
                <w:sz w:val="20"/>
                <w:szCs w:val="20"/>
              </w:rPr>
            </w:pPr>
            <w:r w:rsidRPr="00DF6814">
              <w:rPr>
                <w:sz w:val="20"/>
                <w:szCs w:val="20"/>
              </w:rPr>
              <w:t>Обеспечение медицинскими изделиями отдельных групп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753C42AD" w14:textId="77777777" w:rsidR="00D90B42" w:rsidRPr="00DF6814" w:rsidRDefault="00D90B42" w:rsidP="00D90B42">
            <w:pPr>
              <w:jc w:val="right"/>
              <w:rPr>
                <w:sz w:val="20"/>
                <w:szCs w:val="20"/>
              </w:rPr>
            </w:pPr>
            <w:r w:rsidRPr="00DF6814">
              <w:rPr>
                <w:sz w:val="20"/>
                <w:szCs w:val="20"/>
              </w:rPr>
              <w:t xml:space="preserve">221,7 </w:t>
            </w:r>
          </w:p>
        </w:tc>
        <w:tc>
          <w:tcPr>
            <w:tcW w:w="1066" w:type="dxa"/>
            <w:tcBorders>
              <w:top w:val="nil"/>
              <w:left w:val="nil"/>
              <w:bottom w:val="single" w:sz="4" w:space="0" w:color="auto"/>
              <w:right w:val="single" w:sz="4" w:space="0" w:color="auto"/>
            </w:tcBorders>
            <w:shd w:val="clear" w:color="auto" w:fill="auto"/>
            <w:vAlign w:val="center"/>
            <w:hideMark/>
          </w:tcPr>
          <w:p w14:paraId="23D6CD0D" w14:textId="77777777" w:rsidR="00D90B42" w:rsidRPr="00DF6814" w:rsidRDefault="00D90B42" w:rsidP="00D90B42">
            <w:pPr>
              <w:jc w:val="right"/>
              <w:rPr>
                <w:sz w:val="20"/>
                <w:szCs w:val="20"/>
              </w:rPr>
            </w:pPr>
            <w:r w:rsidRPr="00DF6814">
              <w:rPr>
                <w:sz w:val="20"/>
                <w:szCs w:val="20"/>
              </w:rPr>
              <w:t xml:space="preserve">226,3 </w:t>
            </w:r>
          </w:p>
        </w:tc>
        <w:tc>
          <w:tcPr>
            <w:tcW w:w="719" w:type="dxa"/>
            <w:tcBorders>
              <w:top w:val="nil"/>
              <w:left w:val="nil"/>
              <w:bottom w:val="single" w:sz="4" w:space="0" w:color="auto"/>
              <w:right w:val="single" w:sz="4" w:space="0" w:color="auto"/>
            </w:tcBorders>
            <w:shd w:val="clear" w:color="auto" w:fill="auto"/>
            <w:vAlign w:val="center"/>
            <w:hideMark/>
          </w:tcPr>
          <w:p w14:paraId="02853C46" w14:textId="77777777" w:rsidR="00D90B42" w:rsidRPr="00DF6814" w:rsidRDefault="00D90B42" w:rsidP="00D90B42">
            <w:pPr>
              <w:jc w:val="right"/>
              <w:rPr>
                <w:sz w:val="20"/>
                <w:szCs w:val="20"/>
              </w:rPr>
            </w:pPr>
            <w:r w:rsidRPr="00DF6814">
              <w:rPr>
                <w:sz w:val="20"/>
                <w:szCs w:val="20"/>
              </w:rPr>
              <w:t xml:space="preserve">2,1 </w:t>
            </w:r>
          </w:p>
        </w:tc>
        <w:tc>
          <w:tcPr>
            <w:tcW w:w="1120" w:type="dxa"/>
            <w:tcBorders>
              <w:top w:val="nil"/>
              <w:left w:val="nil"/>
              <w:bottom w:val="single" w:sz="4" w:space="0" w:color="auto"/>
              <w:right w:val="double" w:sz="4" w:space="0" w:color="auto"/>
            </w:tcBorders>
            <w:shd w:val="clear" w:color="auto" w:fill="auto"/>
            <w:vAlign w:val="center"/>
            <w:hideMark/>
          </w:tcPr>
          <w:p w14:paraId="4C660705" w14:textId="77777777" w:rsidR="00D90B42" w:rsidRPr="00DF6814" w:rsidRDefault="00D90B42" w:rsidP="00D90B42">
            <w:pPr>
              <w:jc w:val="right"/>
              <w:rPr>
                <w:sz w:val="20"/>
                <w:szCs w:val="20"/>
              </w:rPr>
            </w:pPr>
            <w:r w:rsidRPr="00DF6814">
              <w:rPr>
                <w:sz w:val="20"/>
                <w:szCs w:val="20"/>
              </w:rPr>
              <w:t xml:space="preserve">4,6 </w:t>
            </w:r>
          </w:p>
        </w:tc>
      </w:tr>
      <w:tr w:rsidR="00DF6814" w:rsidRPr="00DF6814" w14:paraId="172830A3"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7DD95545" w14:textId="77777777" w:rsidR="00D90B42" w:rsidRPr="00DF6814" w:rsidRDefault="00D90B42" w:rsidP="00D90B42">
            <w:pPr>
              <w:rPr>
                <w:sz w:val="20"/>
                <w:szCs w:val="20"/>
              </w:rPr>
            </w:pPr>
            <w:r w:rsidRPr="00DF6814">
              <w:rPr>
                <w:sz w:val="20"/>
                <w:szCs w:val="20"/>
              </w:rPr>
              <w:t>Обеспечение мер социальной поддержки многодетных семей (за исключением публичных нормативных обязательств) и мер социальной поддержки семей с тремя и более детьми, в том числе до достижения возраста 21 года</w:t>
            </w:r>
          </w:p>
        </w:tc>
        <w:tc>
          <w:tcPr>
            <w:tcW w:w="1050" w:type="dxa"/>
            <w:tcBorders>
              <w:top w:val="nil"/>
              <w:left w:val="nil"/>
              <w:bottom w:val="single" w:sz="4" w:space="0" w:color="auto"/>
              <w:right w:val="single" w:sz="4" w:space="0" w:color="auto"/>
            </w:tcBorders>
            <w:shd w:val="clear" w:color="auto" w:fill="auto"/>
            <w:vAlign w:val="center"/>
            <w:hideMark/>
          </w:tcPr>
          <w:p w14:paraId="15A92FCE" w14:textId="77777777" w:rsidR="00D90B42" w:rsidRPr="00DF6814" w:rsidRDefault="00D90B42" w:rsidP="00D90B42">
            <w:pPr>
              <w:jc w:val="right"/>
              <w:rPr>
                <w:sz w:val="20"/>
                <w:szCs w:val="20"/>
              </w:rPr>
            </w:pPr>
            <w:r w:rsidRPr="00DF6814">
              <w:rPr>
                <w:sz w:val="20"/>
                <w:szCs w:val="20"/>
              </w:rPr>
              <w:t xml:space="preserve">138,4 </w:t>
            </w:r>
          </w:p>
        </w:tc>
        <w:tc>
          <w:tcPr>
            <w:tcW w:w="1066" w:type="dxa"/>
            <w:tcBorders>
              <w:top w:val="nil"/>
              <w:left w:val="nil"/>
              <w:bottom w:val="single" w:sz="4" w:space="0" w:color="auto"/>
              <w:right w:val="single" w:sz="4" w:space="0" w:color="auto"/>
            </w:tcBorders>
            <w:shd w:val="clear" w:color="auto" w:fill="auto"/>
            <w:vAlign w:val="center"/>
            <w:hideMark/>
          </w:tcPr>
          <w:p w14:paraId="169BBAE5" w14:textId="77777777" w:rsidR="00D90B42" w:rsidRPr="00DF6814" w:rsidRDefault="00D90B42" w:rsidP="00D90B42">
            <w:pPr>
              <w:jc w:val="right"/>
              <w:rPr>
                <w:sz w:val="20"/>
                <w:szCs w:val="20"/>
              </w:rPr>
            </w:pPr>
            <w:r w:rsidRPr="00DF6814">
              <w:rPr>
                <w:sz w:val="20"/>
                <w:szCs w:val="20"/>
              </w:rPr>
              <w:t xml:space="preserve">255,6 </w:t>
            </w:r>
          </w:p>
        </w:tc>
        <w:tc>
          <w:tcPr>
            <w:tcW w:w="719" w:type="dxa"/>
            <w:tcBorders>
              <w:top w:val="nil"/>
              <w:left w:val="nil"/>
              <w:bottom w:val="single" w:sz="4" w:space="0" w:color="auto"/>
              <w:right w:val="single" w:sz="4" w:space="0" w:color="auto"/>
            </w:tcBorders>
            <w:shd w:val="clear" w:color="auto" w:fill="auto"/>
            <w:vAlign w:val="center"/>
            <w:hideMark/>
          </w:tcPr>
          <w:p w14:paraId="6F5D9A7C" w14:textId="77777777" w:rsidR="00D90B42" w:rsidRPr="00DF6814" w:rsidRDefault="00D90B42" w:rsidP="00D90B42">
            <w:pPr>
              <w:jc w:val="right"/>
              <w:rPr>
                <w:sz w:val="20"/>
                <w:szCs w:val="20"/>
              </w:rPr>
            </w:pPr>
            <w:r w:rsidRPr="00DF6814">
              <w:rPr>
                <w:sz w:val="20"/>
                <w:szCs w:val="20"/>
              </w:rPr>
              <w:t xml:space="preserve">84,6 </w:t>
            </w:r>
          </w:p>
        </w:tc>
        <w:tc>
          <w:tcPr>
            <w:tcW w:w="1120" w:type="dxa"/>
            <w:tcBorders>
              <w:top w:val="nil"/>
              <w:left w:val="nil"/>
              <w:bottom w:val="single" w:sz="4" w:space="0" w:color="auto"/>
              <w:right w:val="double" w:sz="4" w:space="0" w:color="auto"/>
            </w:tcBorders>
            <w:shd w:val="clear" w:color="auto" w:fill="auto"/>
            <w:vAlign w:val="center"/>
            <w:hideMark/>
          </w:tcPr>
          <w:p w14:paraId="74FC8932" w14:textId="77777777" w:rsidR="00D90B42" w:rsidRPr="00DF6814" w:rsidRDefault="00D90B42" w:rsidP="00D90B42">
            <w:pPr>
              <w:jc w:val="right"/>
              <w:rPr>
                <w:sz w:val="20"/>
                <w:szCs w:val="20"/>
              </w:rPr>
            </w:pPr>
            <w:r w:rsidRPr="00DF6814">
              <w:rPr>
                <w:sz w:val="20"/>
                <w:szCs w:val="20"/>
              </w:rPr>
              <w:t xml:space="preserve">117,2 </w:t>
            </w:r>
          </w:p>
        </w:tc>
      </w:tr>
      <w:tr w:rsidR="00DF6814" w:rsidRPr="00DF6814" w14:paraId="237698B8"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7BDE9F39" w14:textId="77777777" w:rsidR="00D90B42" w:rsidRPr="00DF6814" w:rsidRDefault="00D90B42" w:rsidP="00D90B42">
            <w:pPr>
              <w:rPr>
                <w:sz w:val="20"/>
                <w:szCs w:val="20"/>
              </w:rPr>
            </w:pPr>
            <w:r w:rsidRPr="00DF6814">
              <w:rPr>
                <w:sz w:val="20"/>
                <w:szCs w:val="20"/>
              </w:rPr>
              <w:t>Оплата труда приемного родителя</w:t>
            </w:r>
          </w:p>
        </w:tc>
        <w:tc>
          <w:tcPr>
            <w:tcW w:w="1050" w:type="dxa"/>
            <w:tcBorders>
              <w:top w:val="nil"/>
              <w:left w:val="nil"/>
              <w:bottom w:val="single" w:sz="4" w:space="0" w:color="auto"/>
              <w:right w:val="single" w:sz="4" w:space="0" w:color="auto"/>
            </w:tcBorders>
            <w:shd w:val="clear" w:color="auto" w:fill="auto"/>
            <w:vAlign w:val="center"/>
            <w:hideMark/>
          </w:tcPr>
          <w:p w14:paraId="268F4EE3" w14:textId="77777777" w:rsidR="00D90B42" w:rsidRPr="00DF6814" w:rsidRDefault="00D90B42" w:rsidP="00D90B42">
            <w:pPr>
              <w:jc w:val="right"/>
              <w:rPr>
                <w:sz w:val="20"/>
                <w:szCs w:val="20"/>
              </w:rPr>
            </w:pPr>
            <w:r w:rsidRPr="00DF6814">
              <w:rPr>
                <w:sz w:val="20"/>
                <w:szCs w:val="20"/>
              </w:rPr>
              <w:t xml:space="preserve">190,9 </w:t>
            </w:r>
          </w:p>
        </w:tc>
        <w:tc>
          <w:tcPr>
            <w:tcW w:w="1066" w:type="dxa"/>
            <w:tcBorders>
              <w:top w:val="nil"/>
              <w:left w:val="nil"/>
              <w:bottom w:val="single" w:sz="4" w:space="0" w:color="auto"/>
              <w:right w:val="single" w:sz="4" w:space="0" w:color="auto"/>
            </w:tcBorders>
            <w:shd w:val="clear" w:color="auto" w:fill="auto"/>
            <w:vAlign w:val="center"/>
            <w:hideMark/>
          </w:tcPr>
          <w:p w14:paraId="62D213A2" w14:textId="77777777" w:rsidR="00D90B42" w:rsidRPr="00DF6814" w:rsidRDefault="00D90B42" w:rsidP="00D90B42">
            <w:pPr>
              <w:jc w:val="right"/>
              <w:rPr>
                <w:sz w:val="20"/>
                <w:szCs w:val="20"/>
              </w:rPr>
            </w:pPr>
            <w:r w:rsidRPr="00DF6814">
              <w:rPr>
                <w:sz w:val="20"/>
                <w:szCs w:val="20"/>
              </w:rPr>
              <w:t xml:space="preserve">217,4 </w:t>
            </w:r>
          </w:p>
        </w:tc>
        <w:tc>
          <w:tcPr>
            <w:tcW w:w="719" w:type="dxa"/>
            <w:tcBorders>
              <w:top w:val="nil"/>
              <w:left w:val="nil"/>
              <w:bottom w:val="single" w:sz="4" w:space="0" w:color="auto"/>
              <w:right w:val="single" w:sz="4" w:space="0" w:color="auto"/>
            </w:tcBorders>
            <w:shd w:val="clear" w:color="auto" w:fill="auto"/>
            <w:vAlign w:val="center"/>
            <w:hideMark/>
          </w:tcPr>
          <w:p w14:paraId="30481E65" w14:textId="77777777" w:rsidR="00D90B42" w:rsidRPr="00DF6814" w:rsidRDefault="00D90B42" w:rsidP="00D90B42">
            <w:pPr>
              <w:jc w:val="right"/>
              <w:rPr>
                <w:sz w:val="20"/>
                <w:szCs w:val="20"/>
              </w:rPr>
            </w:pPr>
            <w:r w:rsidRPr="00DF6814">
              <w:rPr>
                <w:sz w:val="20"/>
                <w:szCs w:val="20"/>
              </w:rPr>
              <w:t xml:space="preserve">13,9 </w:t>
            </w:r>
          </w:p>
        </w:tc>
        <w:tc>
          <w:tcPr>
            <w:tcW w:w="1120" w:type="dxa"/>
            <w:tcBorders>
              <w:top w:val="nil"/>
              <w:left w:val="nil"/>
              <w:bottom w:val="single" w:sz="4" w:space="0" w:color="auto"/>
              <w:right w:val="double" w:sz="4" w:space="0" w:color="auto"/>
            </w:tcBorders>
            <w:shd w:val="clear" w:color="auto" w:fill="auto"/>
            <w:vAlign w:val="center"/>
            <w:hideMark/>
          </w:tcPr>
          <w:p w14:paraId="59C2DBC9" w14:textId="77777777" w:rsidR="00D90B42" w:rsidRPr="00DF6814" w:rsidRDefault="00D90B42" w:rsidP="00D90B42">
            <w:pPr>
              <w:jc w:val="right"/>
              <w:rPr>
                <w:sz w:val="20"/>
                <w:szCs w:val="20"/>
              </w:rPr>
            </w:pPr>
            <w:r w:rsidRPr="00DF6814">
              <w:rPr>
                <w:sz w:val="20"/>
                <w:szCs w:val="20"/>
              </w:rPr>
              <w:t xml:space="preserve">26,5 </w:t>
            </w:r>
          </w:p>
        </w:tc>
      </w:tr>
      <w:tr w:rsidR="00DF6814" w:rsidRPr="00DF6814" w14:paraId="0351EF7D" w14:textId="77777777" w:rsidTr="00D6225A">
        <w:trPr>
          <w:trHeight w:val="70"/>
        </w:trPr>
        <w:tc>
          <w:tcPr>
            <w:tcW w:w="5692" w:type="dxa"/>
            <w:tcBorders>
              <w:top w:val="nil"/>
              <w:left w:val="double" w:sz="4" w:space="0" w:color="auto"/>
              <w:bottom w:val="single" w:sz="4" w:space="0" w:color="auto"/>
              <w:right w:val="single" w:sz="4" w:space="0" w:color="auto"/>
            </w:tcBorders>
            <w:shd w:val="clear" w:color="auto" w:fill="auto"/>
            <w:vAlign w:val="center"/>
            <w:hideMark/>
          </w:tcPr>
          <w:p w14:paraId="17CD9780" w14:textId="77777777" w:rsidR="00D90B42" w:rsidRPr="00DF6814" w:rsidRDefault="00D90B42" w:rsidP="00D90B42">
            <w:pPr>
              <w:rPr>
                <w:sz w:val="20"/>
                <w:szCs w:val="20"/>
              </w:rPr>
            </w:pPr>
            <w:r w:rsidRPr="00DF6814">
              <w:rPr>
                <w:sz w:val="20"/>
                <w:szCs w:val="20"/>
              </w:rPr>
              <w:t>Обязательное медицинское страхование неработающего населения Архангельской области</w:t>
            </w:r>
          </w:p>
        </w:tc>
        <w:tc>
          <w:tcPr>
            <w:tcW w:w="1050" w:type="dxa"/>
            <w:tcBorders>
              <w:top w:val="nil"/>
              <w:left w:val="nil"/>
              <w:bottom w:val="single" w:sz="4" w:space="0" w:color="auto"/>
              <w:right w:val="single" w:sz="4" w:space="0" w:color="auto"/>
            </w:tcBorders>
            <w:shd w:val="clear" w:color="auto" w:fill="auto"/>
            <w:vAlign w:val="center"/>
            <w:hideMark/>
          </w:tcPr>
          <w:p w14:paraId="4539B602" w14:textId="77777777" w:rsidR="00D90B42" w:rsidRPr="00DF6814" w:rsidRDefault="00D90B42" w:rsidP="00D90B42">
            <w:pPr>
              <w:jc w:val="right"/>
              <w:rPr>
                <w:sz w:val="20"/>
                <w:szCs w:val="20"/>
              </w:rPr>
            </w:pPr>
            <w:r w:rsidRPr="00DF6814">
              <w:rPr>
                <w:sz w:val="20"/>
                <w:szCs w:val="20"/>
              </w:rPr>
              <w:t xml:space="preserve">9 990,9 </w:t>
            </w:r>
          </w:p>
        </w:tc>
        <w:tc>
          <w:tcPr>
            <w:tcW w:w="1066" w:type="dxa"/>
            <w:tcBorders>
              <w:top w:val="nil"/>
              <w:left w:val="nil"/>
              <w:bottom w:val="single" w:sz="4" w:space="0" w:color="auto"/>
              <w:right w:val="single" w:sz="4" w:space="0" w:color="auto"/>
            </w:tcBorders>
            <w:shd w:val="clear" w:color="auto" w:fill="auto"/>
            <w:vAlign w:val="center"/>
            <w:hideMark/>
          </w:tcPr>
          <w:p w14:paraId="52084085" w14:textId="77777777" w:rsidR="00D90B42" w:rsidRPr="00DF6814" w:rsidRDefault="00D90B42" w:rsidP="00D90B42">
            <w:pPr>
              <w:jc w:val="right"/>
              <w:rPr>
                <w:sz w:val="20"/>
                <w:szCs w:val="20"/>
              </w:rPr>
            </w:pPr>
            <w:r w:rsidRPr="00DF6814">
              <w:rPr>
                <w:sz w:val="20"/>
                <w:szCs w:val="20"/>
              </w:rPr>
              <w:t xml:space="preserve">11 055,7 </w:t>
            </w:r>
          </w:p>
        </w:tc>
        <w:tc>
          <w:tcPr>
            <w:tcW w:w="719" w:type="dxa"/>
            <w:tcBorders>
              <w:top w:val="nil"/>
              <w:left w:val="nil"/>
              <w:bottom w:val="single" w:sz="4" w:space="0" w:color="auto"/>
              <w:right w:val="single" w:sz="4" w:space="0" w:color="auto"/>
            </w:tcBorders>
            <w:shd w:val="clear" w:color="auto" w:fill="auto"/>
            <w:vAlign w:val="center"/>
            <w:hideMark/>
          </w:tcPr>
          <w:p w14:paraId="21A00755" w14:textId="77777777" w:rsidR="00D90B42" w:rsidRPr="00DF6814" w:rsidRDefault="00D90B42" w:rsidP="00D90B42">
            <w:pPr>
              <w:jc w:val="right"/>
              <w:rPr>
                <w:sz w:val="20"/>
                <w:szCs w:val="20"/>
              </w:rPr>
            </w:pPr>
            <w:r w:rsidRPr="00DF6814">
              <w:rPr>
                <w:sz w:val="20"/>
                <w:szCs w:val="20"/>
              </w:rPr>
              <w:t xml:space="preserve">10,7 </w:t>
            </w:r>
          </w:p>
        </w:tc>
        <w:tc>
          <w:tcPr>
            <w:tcW w:w="1120" w:type="dxa"/>
            <w:tcBorders>
              <w:top w:val="nil"/>
              <w:left w:val="nil"/>
              <w:bottom w:val="single" w:sz="4" w:space="0" w:color="auto"/>
              <w:right w:val="double" w:sz="4" w:space="0" w:color="auto"/>
            </w:tcBorders>
            <w:shd w:val="clear" w:color="auto" w:fill="auto"/>
            <w:vAlign w:val="center"/>
            <w:hideMark/>
          </w:tcPr>
          <w:p w14:paraId="134619A1" w14:textId="77777777" w:rsidR="00D90B42" w:rsidRPr="00DF6814" w:rsidRDefault="00D90B42" w:rsidP="00D90B42">
            <w:pPr>
              <w:jc w:val="right"/>
              <w:rPr>
                <w:sz w:val="20"/>
                <w:szCs w:val="20"/>
              </w:rPr>
            </w:pPr>
            <w:r w:rsidRPr="00DF6814">
              <w:rPr>
                <w:sz w:val="20"/>
                <w:szCs w:val="20"/>
              </w:rPr>
              <w:t xml:space="preserve">1 064,9 </w:t>
            </w:r>
          </w:p>
        </w:tc>
      </w:tr>
      <w:tr w:rsidR="00D90B42" w:rsidRPr="00DF6814" w14:paraId="344C4442" w14:textId="77777777" w:rsidTr="00D6225A">
        <w:trPr>
          <w:trHeight w:val="70"/>
        </w:trPr>
        <w:tc>
          <w:tcPr>
            <w:tcW w:w="5692" w:type="dxa"/>
            <w:tcBorders>
              <w:top w:val="nil"/>
              <w:left w:val="double" w:sz="4" w:space="0" w:color="auto"/>
              <w:bottom w:val="double" w:sz="4" w:space="0" w:color="auto"/>
              <w:right w:val="single" w:sz="4" w:space="0" w:color="auto"/>
            </w:tcBorders>
            <w:shd w:val="clear" w:color="auto" w:fill="auto"/>
            <w:vAlign w:val="center"/>
            <w:hideMark/>
          </w:tcPr>
          <w:p w14:paraId="795D3226" w14:textId="77777777" w:rsidR="00D90B42" w:rsidRPr="00DF6814" w:rsidRDefault="00D90B42" w:rsidP="00D90B42">
            <w:pPr>
              <w:rPr>
                <w:sz w:val="20"/>
                <w:szCs w:val="20"/>
              </w:rPr>
            </w:pPr>
            <w:r w:rsidRPr="00DF6814">
              <w:rPr>
                <w:sz w:val="20"/>
                <w:szCs w:val="20"/>
              </w:rPr>
              <w:t>Расходы, связанные с оказанием государственной социальной помощи на основании социального контракта отдельным категориям граждан</w:t>
            </w:r>
          </w:p>
        </w:tc>
        <w:tc>
          <w:tcPr>
            <w:tcW w:w="1050" w:type="dxa"/>
            <w:tcBorders>
              <w:top w:val="nil"/>
              <w:left w:val="nil"/>
              <w:bottom w:val="double" w:sz="4" w:space="0" w:color="auto"/>
              <w:right w:val="single" w:sz="4" w:space="0" w:color="auto"/>
            </w:tcBorders>
            <w:shd w:val="clear" w:color="auto" w:fill="auto"/>
            <w:vAlign w:val="center"/>
            <w:hideMark/>
          </w:tcPr>
          <w:p w14:paraId="0759CE4D" w14:textId="77777777" w:rsidR="00D90B42" w:rsidRPr="00DF6814" w:rsidRDefault="00D90B42" w:rsidP="00D90B42">
            <w:pPr>
              <w:jc w:val="right"/>
              <w:rPr>
                <w:sz w:val="20"/>
                <w:szCs w:val="20"/>
              </w:rPr>
            </w:pPr>
            <w:r w:rsidRPr="00DF6814">
              <w:rPr>
                <w:sz w:val="20"/>
                <w:szCs w:val="20"/>
              </w:rPr>
              <w:t xml:space="preserve">319,1 </w:t>
            </w:r>
          </w:p>
        </w:tc>
        <w:tc>
          <w:tcPr>
            <w:tcW w:w="1066" w:type="dxa"/>
            <w:tcBorders>
              <w:top w:val="nil"/>
              <w:left w:val="nil"/>
              <w:bottom w:val="double" w:sz="4" w:space="0" w:color="auto"/>
              <w:right w:val="single" w:sz="4" w:space="0" w:color="auto"/>
            </w:tcBorders>
            <w:shd w:val="clear" w:color="auto" w:fill="auto"/>
            <w:vAlign w:val="center"/>
            <w:hideMark/>
          </w:tcPr>
          <w:p w14:paraId="1B4C1925" w14:textId="77777777" w:rsidR="00D90B42" w:rsidRPr="00DF6814" w:rsidRDefault="00D90B42" w:rsidP="00D90B42">
            <w:pPr>
              <w:jc w:val="right"/>
              <w:rPr>
                <w:sz w:val="20"/>
                <w:szCs w:val="20"/>
              </w:rPr>
            </w:pPr>
            <w:r w:rsidRPr="00DF6814">
              <w:rPr>
                <w:sz w:val="20"/>
                <w:szCs w:val="20"/>
              </w:rPr>
              <w:t xml:space="preserve">418,5 </w:t>
            </w:r>
          </w:p>
        </w:tc>
        <w:tc>
          <w:tcPr>
            <w:tcW w:w="719" w:type="dxa"/>
            <w:tcBorders>
              <w:top w:val="nil"/>
              <w:left w:val="nil"/>
              <w:bottom w:val="double" w:sz="4" w:space="0" w:color="auto"/>
              <w:right w:val="single" w:sz="4" w:space="0" w:color="auto"/>
            </w:tcBorders>
            <w:shd w:val="clear" w:color="auto" w:fill="auto"/>
            <w:vAlign w:val="center"/>
            <w:hideMark/>
          </w:tcPr>
          <w:p w14:paraId="516D6A9F" w14:textId="77777777" w:rsidR="00D90B42" w:rsidRPr="00DF6814" w:rsidRDefault="00D90B42" w:rsidP="00D90B42">
            <w:pPr>
              <w:jc w:val="right"/>
              <w:rPr>
                <w:sz w:val="20"/>
                <w:szCs w:val="20"/>
              </w:rPr>
            </w:pPr>
            <w:r w:rsidRPr="00DF6814">
              <w:rPr>
                <w:sz w:val="20"/>
                <w:szCs w:val="20"/>
              </w:rPr>
              <w:t xml:space="preserve">31,2 </w:t>
            </w:r>
          </w:p>
        </w:tc>
        <w:tc>
          <w:tcPr>
            <w:tcW w:w="1120" w:type="dxa"/>
            <w:tcBorders>
              <w:top w:val="nil"/>
              <w:left w:val="nil"/>
              <w:bottom w:val="double" w:sz="4" w:space="0" w:color="auto"/>
              <w:right w:val="double" w:sz="4" w:space="0" w:color="auto"/>
            </w:tcBorders>
            <w:shd w:val="clear" w:color="auto" w:fill="auto"/>
            <w:vAlign w:val="center"/>
            <w:hideMark/>
          </w:tcPr>
          <w:p w14:paraId="6DA028DB" w14:textId="77777777" w:rsidR="00D90B42" w:rsidRPr="00DF6814" w:rsidRDefault="00D90B42" w:rsidP="00D90B42">
            <w:pPr>
              <w:jc w:val="right"/>
              <w:rPr>
                <w:sz w:val="20"/>
                <w:szCs w:val="20"/>
              </w:rPr>
            </w:pPr>
            <w:r w:rsidRPr="00DF6814">
              <w:rPr>
                <w:sz w:val="20"/>
                <w:szCs w:val="20"/>
              </w:rPr>
              <w:t xml:space="preserve">99,5 </w:t>
            </w:r>
          </w:p>
        </w:tc>
      </w:tr>
    </w:tbl>
    <w:p w14:paraId="6CE364A0" w14:textId="77777777" w:rsidR="00D90B42" w:rsidRPr="00DF6814" w:rsidRDefault="00D90B42" w:rsidP="00D6225A">
      <w:pPr>
        <w:ind w:firstLine="709"/>
        <w:jc w:val="both"/>
        <w:rPr>
          <w:sz w:val="28"/>
          <w:szCs w:val="28"/>
        </w:rPr>
      </w:pPr>
    </w:p>
    <w:p w14:paraId="6A98475B" w14:textId="2829F259" w:rsidR="00D90B42" w:rsidRPr="00DF6814" w:rsidRDefault="00D90B42" w:rsidP="00D6225A">
      <w:pPr>
        <w:ind w:firstLine="709"/>
        <w:jc w:val="both"/>
        <w:rPr>
          <w:sz w:val="28"/>
          <w:szCs w:val="28"/>
        </w:rPr>
      </w:pPr>
      <w:r w:rsidRPr="00DF6814">
        <w:rPr>
          <w:sz w:val="28"/>
          <w:szCs w:val="28"/>
        </w:rPr>
        <w:t>В основном снижение ассигнований на 2025 год наблюдается по расходам на обеспечение лекарственными препаратами отдельных групп населения в сумме 2 003,2 млн.руб. (в 5,1 раза)</w:t>
      </w:r>
      <w:r w:rsidR="00D6225A" w:rsidRPr="00DF6814">
        <w:rPr>
          <w:sz w:val="28"/>
          <w:szCs w:val="28"/>
        </w:rPr>
        <w:t>.</w:t>
      </w:r>
    </w:p>
    <w:p w14:paraId="6EF66A5D" w14:textId="77777777" w:rsidR="00D90B42" w:rsidRPr="00DF6814" w:rsidRDefault="00D90B42" w:rsidP="00D6225A">
      <w:pPr>
        <w:ind w:firstLine="709"/>
        <w:jc w:val="both"/>
        <w:rPr>
          <w:sz w:val="28"/>
          <w:szCs w:val="28"/>
        </w:rPr>
      </w:pPr>
      <w:r w:rsidRPr="00DF6814">
        <w:rPr>
          <w:sz w:val="28"/>
          <w:szCs w:val="28"/>
        </w:rPr>
        <w:t>Одновременно с этим, в 2025 году на 10,7 % предусмотрен рост расходов на обязательное медицинское страхование неработающего населения Архангельской области (+1 064,9 млн.руб.), перечисляемых в Федеральный фонд ОМС.</w:t>
      </w:r>
    </w:p>
    <w:p w14:paraId="7E5B58BC" w14:textId="77777777" w:rsidR="00D90B42" w:rsidRPr="00DF6814" w:rsidRDefault="00D90B42" w:rsidP="00D6225A">
      <w:pPr>
        <w:ind w:firstLine="709"/>
        <w:jc w:val="both"/>
        <w:rPr>
          <w:sz w:val="28"/>
          <w:szCs w:val="28"/>
        </w:rPr>
      </w:pPr>
      <w:r w:rsidRPr="00DF6814">
        <w:rPr>
          <w:sz w:val="28"/>
          <w:szCs w:val="28"/>
        </w:rPr>
        <w:t>По подгруппе вида расходов 330 «Публичные нормативные выплаты гражданам несоциального характера» расходы законопроектом на 2025 год предусмотрены в сумме 408,2 млн.руб., что на 25,1 % ниже (-137,0 млн.руб.), чем предусмотрено в бюджете на 2024 год.</w:t>
      </w:r>
    </w:p>
    <w:p w14:paraId="11681451" w14:textId="77777777" w:rsidR="00D90B42" w:rsidRPr="00DF6814" w:rsidRDefault="00D90B42" w:rsidP="00497002">
      <w:pPr>
        <w:ind w:firstLine="709"/>
        <w:jc w:val="both"/>
        <w:rPr>
          <w:sz w:val="28"/>
          <w:szCs w:val="28"/>
        </w:rPr>
      </w:pPr>
      <w:r w:rsidRPr="00DF6814">
        <w:rPr>
          <w:sz w:val="28"/>
          <w:szCs w:val="28"/>
        </w:rPr>
        <w:t>Наибольшие расходы по подгруппе вида расходов 330 на 2025 год предусматриваются на единовременные денежные выплаты гражданам, проживающим на территории Архангельской области и поступающим на военную службу по контракту для участия в СВО, проводимой на территориях ДНР, ЛНР, Запорожской области, Херсонской области и Украины,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РФ от 21.09.2022 №647 «Об объявлении частичной мобилизации в Российской Федерации», в размере 360,0 млн.руб., что на 18,5 % меньше (-81,5 млн.руб.), чем предусмотрено бюджетной росписью на 2024 года (на 01.10.2024).</w:t>
      </w:r>
    </w:p>
    <w:p w14:paraId="60E0302E" w14:textId="075A2F1B" w:rsidR="00D90B42" w:rsidRPr="00DF6814" w:rsidRDefault="00D90B42" w:rsidP="00497002">
      <w:pPr>
        <w:ind w:firstLine="709"/>
        <w:jc w:val="both"/>
        <w:rPr>
          <w:sz w:val="28"/>
          <w:szCs w:val="28"/>
        </w:rPr>
      </w:pPr>
      <w:r w:rsidRPr="00DF6814">
        <w:rPr>
          <w:sz w:val="28"/>
          <w:szCs w:val="28"/>
        </w:rPr>
        <w:t>Б) Межбюджетные трансферты на 2025 год законопроектом предусматриваются в сумме 41 745,2 млн.руб. или 27</w:t>
      </w:r>
      <w:r w:rsidR="00497002" w:rsidRPr="00DF6814">
        <w:rPr>
          <w:sz w:val="28"/>
          <w:szCs w:val="28"/>
        </w:rPr>
        <w:t>,9 % от общего объема расходов.</w:t>
      </w:r>
    </w:p>
    <w:p w14:paraId="13A53CDD" w14:textId="555DD29B" w:rsidR="00D90B42" w:rsidRPr="00DF6814" w:rsidRDefault="00D90B42" w:rsidP="00497002">
      <w:pPr>
        <w:ind w:firstLine="709"/>
        <w:jc w:val="both"/>
        <w:rPr>
          <w:sz w:val="28"/>
          <w:szCs w:val="28"/>
        </w:rPr>
      </w:pPr>
      <w:r w:rsidRPr="00DF6814">
        <w:rPr>
          <w:sz w:val="28"/>
          <w:szCs w:val="28"/>
        </w:rPr>
        <w:t>По сравнению с уточненной бюджетной росписью на 2024 год (на 01.10.2024) в 2025 году снижение указанных расходов составит 13,4 % (-6 472,6 млн.руб.) и основные суммы, предусмотренные в бюджете приведены в таблице</w:t>
      </w:r>
      <w:r w:rsidR="00E529B4" w:rsidRPr="00DF6814">
        <w:rPr>
          <w:sz w:val="28"/>
          <w:szCs w:val="28"/>
        </w:rPr>
        <w:t> 35</w:t>
      </w:r>
      <w:r w:rsidRPr="00DF6814">
        <w:rPr>
          <w:sz w:val="28"/>
          <w:szCs w:val="28"/>
        </w:rPr>
        <w:t>.</w:t>
      </w:r>
    </w:p>
    <w:p w14:paraId="451CB031" w14:textId="77777777" w:rsidR="00D90B42" w:rsidRPr="00DF6814" w:rsidRDefault="00D90B42" w:rsidP="004D6337">
      <w:pPr>
        <w:pStyle w:val="af9"/>
        <w:rPr>
          <w:b w:val="0"/>
          <w:szCs w:val="24"/>
        </w:rPr>
      </w:pPr>
    </w:p>
    <w:p w14:paraId="78A033B2"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35</w:t>
      </w:r>
      <w:r w:rsidRPr="00DF6814">
        <w:rPr>
          <w:b w:val="0"/>
          <w:szCs w:val="24"/>
        </w:rPr>
        <w:fldChar w:fldCharType="end"/>
      </w:r>
      <w:r w:rsidRPr="00DF6814">
        <w:rPr>
          <w:b w:val="0"/>
          <w:szCs w:val="24"/>
        </w:rPr>
        <w:t>. Расходы областного бюджета по группе вида расходов 500 «Межбюджетные трансферты», млн.руб.</w:t>
      </w:r>
    </w:p>
    <w:tbl>
      <w:tblPr>
        <w:tblW w:w="9702" w:type="dxa"/>
        <w:tblLook w:val="04A0" w:firstRow="1" w:lastRow="0" w:firstColumn="1" w:lastColumn="0" w:noHBand="0" w:noVBand="1"/>
      </w:tblPr>
      <w:tblGrid>
        <w:gridCol w:w="5300"/>
        <w:gridCol w:w="1120"/>
        <w:gridCol w:w="1300"/>
        <w:gridCol w:w="762"/>
        <w:gridCol w:w="1220"/>
      </w:tblGrid>
      <w:tr w:rsidR="00DF6814" w:rsidRPr="00DF6814" w14:paraId="4F58D67D" w14:textId="77777777" w:rsidTr="00516F26">
        <w:trPr>
          <w:trHeight w:val="35"/>
          <w:tblHeader/>
        </w:trPr>
        <w:tc>
          <w:tcPr>
            <w:tcW w:w="530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EC2315" w14:textId="77777777" w:rsidR="00D90B42" w:rsidRPr="00DF6814" w:rsidRDefault="00D90B42" w:rsidP="00D90B42">
            <w:pPr>
              <w:jc w:val="center"/>
              <w:rPr>
                <w:b/>
                <w:bCs/>
                <w:sz w:val="20"/>
                <w:szCs w:val="20"/>
              </w:rPr>
            </w:pPr>
            <w:r w:rsidRPr="00DF6814">
              <w:rPr>
                <w:b/>
                <w:bCs/>
                <w:sz w:val="20"/>
                <w:szCs w:val="20"/>
              </w:rPr>
              <w:t>Межбюджетные трансферты из областного бюджета</w:t>
            </w:r>
          </w:p>
        </w:tc>
        <w:tc>
          <w:tcPr>
            <w:tcW w:w="1120" w:type="dxa"/>
            <w:tcBorders>
              <w:top w:val="double" w:sz="6" w:space="0" w:color="auto"/>
              <w:left w:val="nil"/>
              <w:bottom w:val="single" w:sz="4" w:space="0" w:color="auto"/>
              <w:right w:val="single" w:sz="4" w:space="0" w:color="auto"/>
            </w:tcBorders>
            <w:shd w:val="clear" w:color="auto" w:fill="auto"/>
            <w:vAlign w:val="center"/>
            <w:hideMark/>
          </w:tcPr>
          <w:p w14:paraId="620ABA5D"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509C648A" w14:textId="77777777" w:rsidR="00D90B42" w:rsidRPr="00DF6814" w:rsidRDefault="00D90B42" w:rsidP="00D90B42">
            <w:pPr>
              <w:jc w:val="center"/>
              <w:rPr>
                <w:b/>
                <w:bCs/>
                <w:sz w:val="20"/>
                <w:szCs w:val="20"/>
              </w:rPr>
            </w:pPr>
            <w:r w:rsidRPr="00DF6814">
              <w:rPr>
                <w:b/>
                <w:bCs/>
                <w:sz w:val="20"/>
                <w:szCs w:val="20"/>
              </w:rPr>
              <w:t>Проект</w:t>
            </w:r>
          </w:p>
        </w:tc>
        <w:tc>
          <w:tcPr>
            <w:tcW w:w="1982" w:type="dxa"/>
            <w:gridSpan w:val="2"/>
            <w:tcBorders>
              <w:top w:val="double" w:sz="6" w:space="0" w:color="auto"/>
              <w:left w:val="nil"/>
              <w:bottom w:val="single" w:sz="4" w:space="0" w:color="auto"/>
              <w:right w:val="double" w:sz="6" w:space="0" w:color="000000"/>
            </w:tcBorders>
            <w:shd w:val="clear" w:color="auto" w:fill="auto"/>
            <w:vAlign w:val="center"/>
            <w:hideMark/>
          </w:tcPr>
          <w:p w14:paraId="1AC9EB69"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1B7E35FE" w14:textId="77777777" w:rsidTr="00516F26">
        <w:trPr>
          <w:trHeight w:val="255"/>
          <w:tblHeader/>
        </w:trPr>
        <w:tc>
          <w:tcPr>
            <w:tcW w:w="5300" w:type="dxa"/>
            <w:vMerge/>
            <w:tcBorders>
              <w:top w:val="double" w:sz="6" w:space="0" w:color="auto"/>
              <w:left w:val="double" w:sz="6" w:space="0" w:color="auto"/>
              <w:bottom w:val="single" w:sz="4" w:space="0" w:color="auto"/>
              <w:right w:val="single" w:sz="4" w:space="0" w:color="auto"/>
            </w:tcBorders>
            <w:vAlign w:val="center"/>
            <w:hideMark/>
          </w:tcPr>
          <w:p w14:paraId="1E294DDB" w14:textId="77777777" w:rsidR="00D90B42" w:rsidRPr="00DF6814" w:rsidRDefault="00D90B42" w:rsidP="00D90B42">
            <w:pPr>
              <w:rPr>
                <w:b/>
                <w:bCs/>
                <w:sz w:val="20"/>
                <w:szCs w:val="20"/>
              </w:rPr>
            </w:pPr>
          </w:p>
        </w:tc>
        <w:tc>
          <w:tcPr>
            <w:tcW w:w="1120" w:type="dxa"/>
            <w:tcBorders>
              <w:top w:val="nil"/>
              <w:left w:val="nil"/>
              <w:bottom w:val="single" w:sz="4" w:space="0" w:color="auto"/>
              <w:right w:val="single" w:sz="4" w:space="0" w:color="auto"/>
            </w:tcBorders>
            <w:shd w:val="clear" w:color="auto" w:fill="auto"/>
            <w:vAlign w:val="center"/>
            <w:hideMark/>
          </w:tcPr>
          <w:p w14:paraId="319C993C" w14:textId="77777777" w:rsidR="00D90B42" w:rsidRPr="00DF6814" w:rsidRDefault="00D90B42" w:rsidP="00D90B42">
            <w:pPr>
              <w:jc w:val="center"/>
              <w:rPr>
                <w:b/>
                <w:bCs/>
                <w:sz w:val="20"/>
                <w:szCs w:val="20"/>
              </w:rPr>
            </w:pPr>
            <w:r w:rsidRPr="00DF6814">
              <w:rPr>
                <w:b/>
                <w:bCs/>
                <w:sz w:val="20"/>
                <w:szCs w:val="20"/>
              </w:rPr>
              <w:t>2024 г.</w:t>
            </w:r>
          </w:p>
        </w:tc>
        <w:tc>
          <w:tcPr>
            <w:tcW w:w="1300" w:type="dxa"/>
            <w:tcBorders>
              <w:top w:val="nil"/>
              <w:left w:val="nil"/>
              <w:bottom w:val="single" w:sz="4" w:space="0" w:color="auto"/>
              <w:right w:val="single" w:sz="4" w:space="0" w:color="auto"/>
            </w:tcBorders>
            <w:shd w:val="clear" w:color="auto" w:fill="auto"/>
            <w:vAlign w:val="center"/>
            <w:hideMark/>
          </w:tcPr>
          <w:p w14:paraId="5FAF61FF" w14:textId="77777777" w:rsidR="00D90B42" w:rsidRPr="00DF6814" w:rsidRDefault="00D90B42" w:rsidP="00D90B42">
            <w:pPr>
              <w:jc w:val="center"/>
              <w:rPr>
                <w:b/>
                <w:bCs/>
                <w:sz w:val="20"/>
                <w:szCs w:val="20"/>
              </w:rPr>
            </w:pPr>
            <w:r w:rsidRPr="00DF6814">
              <w:rPr>
                <w:b/>
                <w:bCs/>
                <w:sz w:val="20"/>
                <w:szCs w:val="20"/>
              </w:rPr>
              <w:t>2025 г.</w:t>
            </w:r>
          </w:p>
        </w:tc>
        <w:tc>
          <w:tcPr>
            <w:tcW w:w="762" w:type="dxa"/>
            <w:tcBorders>
              <w:top w:val="nil"/>
              <w:left w:val="nil"/>
              <w:bottom w:val="single" w:sz="4" w:space="0" w:color="auto"/>
              <w:right w:val="single" w:sz="4" w:space="0" w:color="auto"/>
            </w:tcBorders>
            <w:shd w:val="clear" w:color="auto" w:fill="auto"/>
            <w:vAlign w:val="center"/>
            <w:hideMark/>
          </w:tcPr>
          <w:p w14:paraId="664F4D40" w14:textId="44532C17" w:rsidR="00D90B42" w:rsidRPr="00DF6814" w:rsidRDefault="00D90B42" w:rsidP="00D90B42">
            <w:pPr>
              <w:jc w:val="center"/>
              <w:rPr>
                <w:b/>
                <w:bCs/>
                <w:sz w:val="20"/>
                <w:szCs w:val="20"/>
              </w:rPr>
            </w:pPr>
            <w:r w:rsidRPr="00DF6814">
              <w:rPr>
                <w:b/>
                <w:bCs/>
                <w:sz w:val="20"/>
                <w:szCs w:val="20"/>
              </w:rPr>
              <w:t>%</w:t>
            </w:r>
          </w:p>
        </w:tc>
        <w:tc>
          <w:tcPr>
            <w:tcW w:w="1220" w:type="dxa"/>
            <w:tcBorders>
              <w:top w:val="nil"/>
              <w:left w:val="nil"/>
              <w:bottom w:val="single" w:sz="4" w:space="0" w:color="auto"/>
              <w:right w:val="double" w:sz="6" w:space="0" w:color="auto"/>
            </w:tcBorders>
            <w:shd w:val="clear" w:color="auto" w:fill="auto"/>
            <w:vAlign w:val="center"/>
            <w:hideMark/>
          </w:tcPr>
          <w:p w14:paraId="0B537362" w14:textId="3AD54610" w:rsidR="00D90B42" w:rsidRPr="00DF6814" w:rsidRDefault="00D90B42" w:rsidP="00D90B42">
            <w:pPr>
              <w:jc w:val="center"/>
              <w:rPr>
                <w:b/>
                <w:bCs/>
                <w:sz w:val="20"/>
                <w:szCs w:val="20"/>
              </w:rPr>
            </w:pPr>
            <w:r w:rsidRPr="00DF6814">
              <w:rPr>
                <w:b/>
                <w:bCs/>
                <w:sz w:val="20"/>
                <w:szCs w:val="20"/>
              </w:rPr>
              <w:t>млн.руб.</w:t>
            </w:r>
          </w:p>
        </w:tc>
      </w:tr>
      <w:tr w:rsidR="00DF6814" w:rsidRPr="00DF6814" w14:paraId="1B9CBCC3"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53EA1E60" w14:textId="77777777" w:rsidR="00D90B42" w:rsidRPr="00DF6814" w:rsidRDefault="00D90B42" w:rsidP="00D90B42">
            <w:pPr>
              <w:rPr>
                <w:b/>
                <w:bCs/>
                <w:sz w:val="20"/>
                <w:szCs w:val="20"/>
              </w:rPr>
            </w:pPr>
            <w:r w:rsidRPr="00DF6814">
              <w:rPr>
                <w:b/>
                <w:bCs/>
                <w:sz w:val="20"/>
                <w:szCs w:val="20"/>
              </w:rPr>
              <w:t>Местным бюджетам Архангельской области, из них:</w:t>
            </w:r>
          </w:p>
        </w:tc>
        <w:tc>
          <w:tcPr>
            <w:tcW w:w="1120" w:type="dxa"/>
            <w:tcBorders>
              <w:top w:val="nil"/>
              <w:left w:val="nil"/>
              <w:bottom w:val="single" w:sz="4" w:space="0" w:color="auto"/>
              <w:right w:val="single" w:sz="4" w:space="0" w:color="auto"/>
            </w:tcBorders>
            <w:shd w:val="clear" w:color="auto" w:fill="auto"/>
            <w:vAlign w:val="center"/>
            <w:hideMark/>
          </w:tcPr>
          <w:p w14:paraId="579C1F31" w14:textId="77777777" w:rsidR="00D90B42" w:rsidRPr="00DF6814" w:rsidRDefault="00D90B42" w:rsidP="00D90B42">
            <w:pPr>
              <w:jc w:val="right"/>
              <w:rPr>
                <w:b/>
                <w:bCs/>
                <w:sz w:val="20"/>
                <w:szCs w:val="20"/>
              </w:rPr>
            </w:pPr>
            <w:r w:rsidRPr="00DF6814">
              <w:rPr>
                <w:b/>
                <w:bCs/>
                <w:sz w:val="20"/>
                <w:szCs w:val="20"/>
              </w:rPr>
              <w:t xml:space="preserve">47 108,8 </w:t>
            </w:r>
          </w:p>
        </w:tc>
        <w:tc>
          <w:tcPr>
            <w:tcW w:w="1300" w:type="dxa"/>
            <w:tcBorders>
              <w:top w:val="nil"/>
              <w:left w:val="nil"/>
              <w:bottom w:val="single" w:sz="4" w:space="0" w:color="auto"/>
              <w:right w:val="single" w:sz="4" w:space="0" w:color="auto"/>
            </w:tcBorders>
            <w:shd w:val="clear" w:color="auto" w:fill="auto"/>
            <w:vAlign w:val="center"/>
            <w:hideMark/>
          </w:tcPr>
          <w:p w14:paraId="1B657E3C" w14:textId="77777777" w:rsidR="00D90B42" w:rsidRPr="00DF6814" w:rsidRDefault="00D90B42" w:rsidP="00D90B42">
            <w:pPr>
              <w:jc w:val="right"/>
              <w:rPr>
                <w:b/>
                <w:bCs/>
                <w:sz w:val="20"/>
                <w:szCs w:val="20"/>
              </w:rPr>
            </w:pPr>
            <w:r w:rsidRPr="00DF6814">
              <w:rPr>
                <w:b/>
                <w:bCs/>
                <w:sz w:val="20"/>
                <w:szCs w:val="20"/>
              </w:rPr>
              <w:t xml:space="preserve">40 334,2 </w:t>
            </w:r>
          </w:p>
        </w:tc>
        <w:tc>
          <w:tcPr>
            <w:tcW w:w="762" w:type="dxa"/>
            <w:tcBorders>
              <w:top w:val="nil"/>
              <w:left w:val="nil"/>
              <w:bottom w:val="single" w:sz="4" w:space="0" w:color="auto"/>
              <w:right w:val="single" w:sz="4" w:space="0" w:color="auto"/>
            </w:tcBorders>
            <w:shd w:val="clear" w:color="auto" w:fill="auto"/>
            <w:vAlign w:val="center"/>
            <w:hideMark/>
          </w:tcPr>
          <w:p w14:paraId="1FA878B3" w14:textId="77777777" w:rsidR="00D90B42" w:rsidRPr="00DF6814" w:rsidRDefault="00D90B42" w:rsidP="00D90B42">
            <w:pPr>
              <w:jc w:val="right"/>
              <w:rPr>
                <w:b/>
                <w:bCs/>
                <w:sz w:val="20"/>
                <w:szCs w:val="20"/>
              </w:rPr>
            </w:pPr>
            <w:r w:rsidRPr="00DF6814">
              <w:rPr>
                <w:b/>
                <w:bCs/>
                <w:sz w:val="20"/>
                <w:szCs w:val="20"/>
              </w:rPr>
              <w:t xml:space="preserve">-14,4 </w:t>
            </w:r>
          </w:p>
        </w:tc>
        <w:tc>
          <w:tcPr>
            <w:tcW w:w="1220" w:type="dxa"/>
            <w:tcBorders>
              <w:top w:val="nil"/>
              <w:left w:val="nil"/>
              <w:bottom w:val="single" w:sz="4" w:space="0" w:color="auto"/>
              <w:right w:val="double" w:sz="6" w:space="0" w:color="auto"/>
            </w:tcBorders>
            <w:shd w:val="clear" w:color="auto" w:fill="auto"/>
            <w:vAlign w:val="center"/>
            <w:hideMark/>
          </w:tcPr>
          <w:p w14:paraId="1D2B27A6" w14:textId="77777777" w:rsidR="00D90B42" w:rsidRPr="00DF6814" w:rsidRDefault="00D90B42" w:rsidP="00D90B42">
            <w:pPr>
              <w:jc w:val="right"/>
              <w:rPr>
                <w:b/>
                <w:bCs/>
                <w:sz w:val="20"/>
                <w:szCs w:val="20"/>
              </w:rPr>
            </w:pPr>
            <w:r w:rsidRPr="00DF6814">
              <w:rPr>
                <w:b/>
                <w:bCs/>
                <w:sz w:val="20"/>
                <w:szCs w:val="20"/>
              </w:rPr>
              <w:t xml:space="preserve">-6 774,5 </w:t>
            </w:r>
          </w:p>
        </w:tc>
      </w:tr>
      <w:tr w:rsidR="00DF6814" w:rsidRPr="00DF6814" w14:paraId="3BDBE59B"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670233D1" w14:textId="77777777" w:rsidR="00D90B42" w:rsidRPr="00DF6814" w:rsidRDefault="00D90B42" w:rsidP="00D90B42">
            <w:pPr>
              <w:rPr>
                <w:sz w:val="20"/>
                <w:szCs w:val="20"/>
              </w:rPr>
            </w:pPr>
            <w:r w:rsidRPr="00DF6814">
              <w:rPr>
                <w:sz w:val="20"/>
                <w:szCs w:val="20"/>
              </w:rPr>
              <w:t>а) дотации</w:t>
            </w:r>
          </w:p>
        </w:tc>
        <w:tc>
          <w:tcPr>
            <w:tcW w:w="1120" w:type="dxa"/>
            <w:tcBorders>
              <w:top w:val="nil"/>
              <w:left w:val="nil"/>
              <w:bottom w:val="single" w:sz="4" w:space="0" w:color="auto"/>
              <w:right w:val="single" w:sz="4" w:space="0" w:color="auto"/>
            </w:tcBorders>
            <w:shd w:val="clear" w:color="auto" w:fill="auto"/>
            <w:vAlign w:val="center"/>
            <w:hideMark/>
          </w:tcPr>
          <w:p w14:paraId="5A8AD4DB" w14:textId="77777777" w:rsidR="00D90B42" w:rsidRPr="00DF6814" w:rsidRDefault="00D90B42" w:rsidP="00D90B42">
            <w:pPr>
              <w:jc w:val="right"/>
              <w:rPr>
                <w:sz w:val="20"/>
                <w:szCs w:val="20"/>
              </w:rPr>
            </w:pPr>
            <w:r w:rsidRPr="00DF6814">
              <w:rPr>
                <w:sz w:val="20"/>
                <w:szCs w:val="20"/>
              </w:rPr>
              <w:t xml:space="preserve">8 864,3 </w:t>
            </w:r>
          </w:p>
        </w:tc>
        <w:tc>
          <w:tcPr>
            <w:tcW w:w="1300" w:type="dxa"/>
            <w:tcBorders>
              <w:top w:val="nil"/>
              <w:left w:val="nil"/>
              <w:bottom w:val="single" w:sz="4" w:space="0" w:color="auto"/>
              <w:right w:val="single" w:sz="4" w:space="0" w:color="auto"/>
            </w:tcBorders>
            <w:shd w:val="clear" w:color="auto" w:fill="auto"/>
            <w:vAlign w:val="center"/>
            <w:hideMark/>
          </w:tcPr>
          <w:p w14:paraId="1B14C009" w14:textId="77777777" w:rsidR="00D90B42" w:rsidRPr="00DF6814" w:rsidRDefault="00D90B42" w:rsidP="00D90B42">
            <w:pPr>
              <w:jc w:val="right"/>
              <w:rPr>
                <w:sz w:val="20"/>
                <w:szCs w:val="20"/>
              </w:rPr>
            </w:pPr>
            <w:r w:rsidRPr="00DF6814">
              <w:rPr>
                <w:sz w:val="20"/>
                <w:szCs w:val="20"/>
              </w:rPr>
              <w:t xml:space="preserve">8 929,6 </w:t>
            </w:r>
          </w:p>
        </w:tc>
        <w:tc>
          <w:tcPr>
            <w:tcW w:w="762" w:type="dxa"/>
            <w:tcBorders>
              <w:top w:val="nil"/>
              <w:left w:val="nil"/>
              <w:bottom w:val="single" w:sz="4" w:space="0" w:color="auto"/>
              <w:right w:val="single" w:sz="4" w:space="0" w:color="auto"/>
            </w:tcBorders>
            <w:shd w:val="clear" w:color="auto" w:fill="auto"/>
            <w:vAlign w:val="center"/>
            <w:hideMark/>
          </w:tcPr>
          <w:p w14:paraId="0617D105" w14:textId="77777777" w:rsidR="00D90B42" w:rsidRPr="00DF6814" w:rsidRDefault="00D90B42" w:rsidP="00D90B42">
            <w:pPr>
              <w:jc w:val="right"/>
              <w:rPr>
                <w:sz w:val="20"/>
                <w:szCs w:val="20"/>
              </w:rPr>
            </w:pPr>
            <w:r w:rsidRPr="00DF6814">
              <w:rPr>
                <w:sz w:val="20"/>
                <w:szCs w:val="20"/>
              </w:rPr>
              <w:t xml:space="preserve">0,7 </w:t>
            </w:r>
          </w:p>
        </w:tc>
        <w:tc>
          <w:tcPr>
            <w:tcW w:w="1220" w:type="dxa"/>
            <w:tcBorders>
              <w:top w:val="nil"/>
              <w:left w:val="nil"/>
              <w:bottom w:val="single" w:sz="4" w:space="0" w:color="auto"/>
              <w:right w:val="double" w:sz="6" w:space="0" w:color="auto"/>
            </w:tcBorders>
            <w:shd w:val="clear" w:color="auto" w:fill="auto"/>
            <w:vAlign w:val="center"/>
            <w:hideMark/>
          </w:tcPr>
          <w:p w14:paraId="5ABA65B0" w14:textId="77777777" w:rsidR="00D90B42" w:rsidRPr="00DF6814" w:rsidRDefault="00D90B42" w:rsidP="00D90B42">
            <w:pPr>
              <w:jc w:val="right"/>
              <w:rPr>
                <w:sz w:val="20"/>
                <w:szCs w:val="20"/>
              </w:rPr>
            </w:pPr>
            <w:r w:rsidRPr="00DF6814">
              <w:rPr>
                <w:sz w:val="20"/>
                <w:szCs w:val="20"/>
              </w:rPr>
              <w:t xml:space="preserve">65,3 </w:t>
            </w:r>
          </w:p>
        </w:tc>
      </w:tr>
      <w:tr w:rsidR="00DF6814" w:rsidRPr="00DF6814" w14:paraId="13D9DB06"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7E044EE3" w14:textId="77777777" w:rsidR="00D90B42" w:rsidRPr="00DF6814" w:rsidRDefault="00D90B42" w:rsidP="00D90B42">
            <w:pPr>
              <w:rPr>
                <w:sz w:val="20"/>
                <w:szCs w:val="20"/>
              </w:rPr>
            </w:pPr>
            <w:r w:rsidRPr="00DF6814">
              <w:rPr>
                <w:sz w:val="20"/>
                <w:szCs w:val="20"/>
              </w:rPr>
              <w:t>б) субсидии</w:t>
            </w:r>
          </w:p>
        </w:tc>
        <w:tc>
          <w:tcPr>
            <w:tcW w:w="1120" w:type="dxa"/>
            <w:tcBorders>
              <w:top w:val="nil"/>
              <w:left w:val="nil"/>
              <w:bottom w:val="single" w:sz="4" w:space="0" w:color="auto"/>
              <w:right w:val="single" w:sz="4" w:space="0" w:color="auto"/>
            </w:tcBorders>
            <w:shd w:val="clear" w:color="auto" w:fill="auto"/>
            <w:vAlign w:val="center"/>
            <w:hideMark/>
          </w:tcPr>
          <w:p w14:paraId="065343AB" w14:textId="77777777" w:rsidR="00D90B42" w:rsidRPr="00DF6814" w:rsidRDefault="00D90B42" w:rsidP="00D90B42">
            <w:pPr>
              <w:jc w:val="right"/>
              <w:rPr>
                <w:sz w:val="20"/>
                <w:szCs w:val="20"/>
              </w:rPr>
            </w:pPr>
            <w:r w:rsidRPr="00DF6814">
              <w:rPr>
                <w:sz w:val="20"/>
                <w:szCs w:val="20"/>
              </w:rPr>
              <w:t xml:space="preserve">6 295,2 </w:t>
            </w:r>
          </w:p>
        </w:tc>
        <w:tc>
          <w:tcPr>
            <w:tcW w:w="1300" w:type="dxa"/>
            <w:tcBorders>
              <w:top w:val="nil"/>
              <w:left w:val="nil"/>
              <w:bottom w:val="single" w:sz="4" w:space="0" w:color="auto"/>
              <w:right w:val="single" w:sz="4" w:space="0" w:color="auto"/>
            </w:tcBorders>
            <w:shd w:val="clear" w:color="auto" w:fill="auto"/>
            <w:vAlign w:val="center"/>
            <w:hideMark/>
          </w:tcPr>
          <w:p w14:paraId="4357AB7F" w14:textId="77777777" w:rsidR="00D90B42" w:rsidRPr="00DF6814" w:rsidRDefault="00D90B42" w:rsidP="00D90B42">
            <w:pPr>
              <w:jc w:val="right"/>
              <w:rPr>
                <w:sz w:val="20"/>
                <w:szCs w:val="20"/>
              </w:rPr>
            </w:pPr>
            <w:r w:rsidRPr="00DF6814">
              <w:rPr>
                <w:sz w:val="20"/>
                <w:szCs w:val="20"/>
              </w:rPr>
              <w:t xml:space="preserve">3 608,9 </w:t>
            </w:r>
          </w:p>
        </w:tc>
        <w:tc>
          <w:tcPr>
            <w:tcW w:w="762" w:type="dxa"/>
            <w:tcBorders>
              <w:top w:val="nil"/>
              <w:left w:val="nil"/>
              <w:bottom w:val="single" w:sz="4" w:space="0" w:color="auto"/>
              <w:right w:val="single" w:sz="4" w:space="0" w:color="auto"/>
            </w:tcBorders>
            <w:shd w:val="clear" w:color="auto" w:fill="auto"/>
            <w:vAlign w:val="center"/>
            <w:hideMark/>
          </w:tcPr>
          <w:p w14:paraId="155AFFB4" w14:textId="77777777" w:rsidR="00D90B42" w:rsidRPr="00DF6814" w:rsidRDefault="00D90B42" w:rsidP="00D90B42">
            <w:pPr>
              <w:jc w:val="right"/>
              <w:rPr>
                <w:sz w:val="20"/>
                <w:szCs w:val="20"/>
              </w:rPr>
            </w:pPr>
            <w:r w:rsidRPr="00DF6814">
              <w:rPr>
                <w:sz w:val="20"/>
                <w:szCs w:val="20"/>
              </w:rPr>
              <w:t xml:space="preserve">-42,7 </w:t>
            </w:r>
          </w:p>
        </w:tc>
        <w:tc>
          <w:tcPr>
            <w:tcW w:w="1220" w:type="dxa"/>
            <w:tcBorders>
              <w:top w:val="nil"/>
              <w:left w:val="nil"/>
              <w:bottom w:val="single" w:sz="4" w:space="0" w:color="auto"/>
              <w:right w:val="double" w:sz="6" w:space="0" w:color="auto"/>
            </w:tcBorders>
            <w:shd w:val="clear" w:color="auto" w:fill="auto"/>
            <w:vAlign w:val="center"/>
            <w:hideMark/>
          </w:tcPr>
          <w:p w14:paraId="5F106AB0" w14:textId="77777777" w:rsidR="00D90B42" w:rsidRPr="00DF6814" w:rsidRDefault="00D90B42" w:rsidP="00D90B42">
            <w:pPr>
              <w:jc w:val="right"/>
              <w:rPr>
                <w:sz w:val="20"/>
                <w:szCs w:val="20"/>
              </w:rPr>
            </w:pPr>
            <w:r w:rsidRPr="00DF6814">
              <w:rPr>
                <w:sz w:val="20"/>
                <w:szCs w:val="20"/>
              </w:rPr>
              <w:t xml:space="preserve">-2 686,3 </w:t>
            </w:r>
          </w:p>
        </w:tc>
      </w:tr>
      <w:tr w:rsidR="00DF6814" w:rsidRPr="00DF6814" w14:paraId="23D80F17"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27B43D0A" w14:textId="77777777" w:rsidR="00D90B42" w:rsidRPr="00DF6814" w:rsidRDefault="00D90B42" w:rsidP="00D90B42">
            <w:pPr>
              <w:rPr>
                <w:sz w:val="20"/>
                <w:szCs w:val="20"/>
              </w:rPr>
            </w:pPr>
            <w:r w:rsidRPr="00DF6814">
              <w:rPr>
                <w:sz w:val="20"/>
                <w:szCs w:val="20"/>
              </w:rPr>
              <w:t>в) субвенции</w:t>
            </w:r>
          </w:p>
        </w:tc>
        <w:tc>
          <w:tcPr>
            <w:tcW w:w="1120" w:type="dxa"/>
            <w:tcBorders>
              <w:top w:val="nil"/>
              <w:left w:val="nil"/>
              <w:bottom w:val="single" w:sz="4" w:space="0" w:color="auto"/>
              <w:right w:val="single" w:sz="4" w:space="0" w:color="auto"/>
            </w:tcBorders>
            <w:shd w:val="clear" w:color="auto" w:fill="auto"/>
            <w:vAlign w:val="center"/>
            <w:hideMark/>
          </w:tcPr>
          <w:p w14:paraId="48966387" w14:textId="77777777" w:rsidR="00D90B42" w:rsidRPr="00DF6814" w:rsidRDefault="00D90B42" w:rsidP="00D90B42">
            <w:pPr>
              <w:jc w:val="right"/>
              <w:rPr>
                <w:sz w:val="20"/>
                <w:szCs w:val="20"/>
              </w:rPr>
            </w:pPr>
            <w:r w:rsidRPr="00DF6814">
              <w:rPr>
                <w:sz w:val="20"/>
                <w:szCs w:val="20"/>
              </w:rPr>
              <w:t xml:space="preserve">25 038,0 </w:t>
            </w:r>
          </w:p>
        </w:tc>
        <w:tc>
          <w:tcPr>
            <w:tcW w:w="1300" w:type="dxa"/>
            <w:tcBorders>
              <w:top w:val="nil"/>
              <w:left w:val="nil"/>
              <w:bottom w:val="single" w:sz="4" w:space="0" w:color="auto"/>
              <w:right w:val="single" w:sz="4" w:space="0" w:color="auto"/>
            </w:tcBorders>
            <w:shd w:val="clear" w:color="auto" w:fill="auto"/>
            <w:vAlign w:val="center"/>
            <w:hideMark/>
          </w:tcPr>
          <w:p w14:paraId="4C75030A" w14:textId="77777777" w:rsidR="00D90B42" w:rsidRPr="00DF6814" w:rsidRDefault="00D90B42" w:rsidP="00D90B42">
            <w:pPr>
              <w:jc w:val="right"/>
              <w:rPr>
                <w:sz w:val="20"/>
                <w:szCs w:val="20"/>
              </w:rPr>
            </w:pPr>
            <w:r w:rsidRPr="00DF6814">
              <w:rPr>
                <w:sz w:val="20"/>
                <w:szCs w:val="20"/>
              </w:rPr>
              <w:t xml:space="preserve">25 240,1 </w:t>
            </w:r>
          </w:p>
        </w:tc>
        <w:tc>
          <w:tcPr>
            <w:tcW w:w="762" w:type="dxa"/>
            <w:tcBorders>
              <w:top w:val="nil"/>
              <w:left w:val="nil"/>
              <w:bottom w:val="single" w:sz="4" w:space="0" w:color="auto"/>
              <w:right w:val="single" w:sz="4" w:space="0" w:color="auto"/>
            </w:tcBorders>
            <w:shd w:val="clear" w:color="auto" w:fill="auto"/>
            <w:vAlign w:val="center"/>
            <w:hideMark/>
          </w:tcPr>
          <w:p w14:paraId="40027E09" w14:textId="77777777" w:rsidR="00D90B42" w:rsidRPr="00DF6814" w:rsidRDefault="00D90B42" w:rsidP="00D90B42">
            <w:pPr>
              <w:jc w:val="right"/>
              <w:rPr>
                <w:sz w:val="20"/>
                <w:szCs w:val="20"/>
              </w:rPr>
            </w:pPr>
            <w:r w:rsidRPr="00DF6814">
              <w:rPr>
                <w:sz w:val="20"/>
                <w:szCs w:val="20"/>
              </w:rPr>
              <w:t xml:space="preserve">0,8 </w:t>
            </w:r>
          </w:p>
        </w:tc>
        <w:tc>
          <w:tcPr>
            <w:tcW w:w="1220" w:type="dxa"/>
            <w:tcBorders>
              <w:top w:val="nil"/>
              <w:left w:val="nil"/>
              <w:bottom w:val="single" w:sz="4" w:space="0" w:color="auto"/>
              <w:right w:val="double" w:sz="6" w:space="0" w:color="auto"/>
            </w:tcBorders>
            <w:shd w:val="clear" w:color="auto" w:fill="auto"/>
            <w:vAlign w:val="center"/>
            <w:hideMark/>
          </w:tcPr>
          <w:p w14:paraId="3AA9EC39" w14:textId="77777777" w:rsidR="00D90B42" w:rsidRPr="00DF6814" w:rsidRDefault="00D90B42" w:rsidP="00D90B42">
            <w:pPr>
              <w:jc w:val="right"/>
              <w:rPr>
                <w:i/>
                <w:iCs/>
                <w:sz w:val="20"/>
                <w:szCs w:val="20"/>
              </w:rPr>
            </w:pPr>
            <w:r w:rsidRPr="00DF6814">
              <w:rPr>
                <w:i/>
                <w:iCs/>
                <w:sz w:val="20"/>
                <w:szCs w:val="20"/>
              </w:rPr>
              <w:t xml:space="preserve">202,1 </w:t>
            </w:r>
          </w:p>
        </w:tc>
      </w:tr>
      <w:tr w:rsidR="00DF6814" w:rsidRPr="00DF6814" w14:paraId="393911EE"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32C7AAAA" w14:textId="77777777" w:rsidR="00D90B42" w:rsidRPr="00DF6814" w:rsidRDefault="00D90B42" w:rsidP="00D90B42">
            <w:pPr>
              <w:rPr>
                <w:sz w:val="20"/>
                <w:szCs w:val="20"/>
              </w:rPr>
            </w:pPr>
            <w:r w:rsidRPr="00DF6814">
              <w:rPr>
                <w:sz w:val="20"/>
                <w:szCs w:val="20"/>
              </w:rPr>
              <w:t>г) иные межбюджетные трансферты</w:t>
            </w:r>
          </w:p>
        </w:tc>
        <w:tc>
          <w:tcPr>
            <w:tcW w:w="1120" w:type="dxa"/>
            <w:tcBorders>
              <w:top w:val="nil"/>
              <w:left w:val="nil"/>
              <w:bottom w:val="single" w:sz="4" w:space="0" w:color="auto"/>
              <w:right w:val="single" w:sz="4" w:space="0" w:color="auto"/>
            </w:tcBorders>
            <w:shd w:val="clear" w:color="auto" w:fill="auto"/>
            <w:vAlign w:val="center"/>
            <w:hideMark/>
          </w:tcPr>
          <w:p w14:paraId="30EB1646" w14:textId="77777777" w:rsidR="00D90B42" w:rsidRPr="00DF6814" w:rsidRDefault="00D90B42" w:rsidP="00D90B42">
            <w:pPr>
              <w:jc w:val="right"/>
              <w:rPr>
                <w:sz w:val="20"/>
                <w:szCs w:val="20"/>
              </w:rPr>
            </w:pPr>
            <w:r w:rsidRPr="00DF6814">
              <w:rPr>
                <w:sz w:val="20"/>
                <w:szCs w:val="20"/>
              </w:rPr>
              <w:t xml:space="preserve">6 911,2 </w:t>
            </w:r>
          </w:p>
        </w:tc>
        <w:tc>
          <w:tcPr>
            <w:tcW w:w="1300" w:type="dxa"/>
            <w:tcBorders>
              <w:top w:val="nil"/>
              <w:left w:val="nil"/>
              <w:bottom w:val="single" w:sz="4" w:space="0" w:color="auto"/>
              <w:right w:val="single" w:sz="4" w:space="0" w:color="auto"/>
            </w:tcBorders>
            <w:shd w:val="clear" w:color="auto" w:fill="auto"/>
            <w:vAlign w:val="center"/>
            <w:hideMark/>
          </w:tcPr>
          <w:p w14:paraId="45C23F17" w14:textId="77777777" w:rsidR="00D90B42" w:rsidRPr="00DF6814" w:rsidRDefault="00D90B42" w:rsidP="00D90B42">
            <w:pPr>
              <w:jc w:val="right"/>
              <w:rPr>
                <w:sz w:val="20"/>
                <w:szCs w:val="20"/>
              </w:rPr>
            </w:pPr>
            <w:r w:rsidRPr="00DF6814">
              <w:rPr>
                <w:sz w:val="20"/>
                <w:szCs w:val="20"/>
              </w:rPr>
              <w:t xml:space="preserve">2 555,7 </w:t>
            </w:r>
          </w:p>
        </w:tc>
        <w:tc>
          <w:tcPr>
            <w:tcW w:w="762" w:type="dxa"/>
            <w:tcBorders>
              <w:top w:val="nil"/>
              <w:left w:val="nil"/>
              <w:bottom w:val="single" w:sz="4" w:space="0" w:color="auto"/>
              <w:right w:val="single" w:sz="4" w:space="0" w:color="auto"/>
            </w:tcBorders>
            <w:shd w:val="clear" w:color="auto" w:fill="auto"/>
            <w:vAlign w:val="center"/>
            <w:hideMark/>
          </w:tcPr>
          <w:p w14:paraId="47FB3005" w14:textId="77777777" w:rsidR="00D90B42" w:rsidRPr="00DF6814" w:rsidRDefault="00D90B42" w:rsidP="00D90B42">
            <w:pPr>
              <w:jc w:val="right"/>
              <w:rPr>
                <w:sz w:val="20"/>
                <w:szCs w:val="20"/>
              </w:rPr>
            </w:pPr>
            <w:r w:rsidRPr="00DF6814">
              <w:rPr>
                <w:sz w:val="20"/>
                <w:szCs w:val="20"/>
              </w:rPr>
              <w:t xml:space="preserve">-63,0 </w:t>
            </w:r>
          </w:p>
        </w:tc>
        <w:tc>
          <w:tcPr>
            <w:tcW w:w="1220" w:type="dxa"/>
            <w:tcBorders>
              <w:top w:val="nil"/>
              <w:left w:val="nil"/>
              <w:bottom w:val="single" w:sz="4" w:space="0" w:color="auto"/>
              <w:right w:val="double" w:sz="6" w:space="0" w:color="auto"/>
            </w:tcBorders>
            <w:shd w:val="clear" w:color="auto" w:fill="auto"/>
            <w:vAlign w:val="center"/>
            <w:hideMark/>
          </w:tcPr>
          <w:p w14:paraId="0A6E016B" w14:textId="77777777" w:rsidR="00D90B42" w:rsidRPr="00DF6814" w:rsidRDefault="00D90B42" w:rsidP="00D90B42">
            <w:pPr>
              <w:jc w:val="right"/>
              <w:rPr>
                <w:i/>
                <w:iCs/>
                <w:sz w:val="20"/>
                <w:szCs w:val="20"/>
              </w:rPr>
            </w:pPr>
            <w:r w:rsidRPr="00DF6814">
              <w:rPr>
                <w:i/>
                <w:iCs/>
                <w:sz w:val="20"/>
                <w:szCs w:val="20"/>
              </w:rPr>
              <w:t xml:space="preserve">-4 355,6 </w:t>
            </w:r>
          </w:p>
        </w:tc>
      </w:tr>
      <w:tr w:rsidR="00DF6814" w:rsidRPr="00DF6814" w14:paraId="137BEC8A"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5D71A9CE" w14:textId="77777777" w:rsidR="00D90B42" w:rsidRPr="00DF6814" w:rsidRDefault="00D90B42" w:rsidP="00D90B42">
            <w:pPr>
              <w:rPr>
                <w:b/>
                <w:bCs/>
                <w:sz w:val="20"/>
                <w:szCs w:val="20"/>
              </w:rPr>
            </w:pPr>
            <w:r w:rsidRPr="00DF6814">
              <w:rPr>
                <w:b/>
                <w:bCs/>
                <w:sz w:val="20"/>
                <w:szCs w:val="20"/>
              </w:rPr>
              <w:t>Социальному фонду России, из них:</w:t>
            </w:r>
          </w:p>
        </w:tc>
        <w:tc>
          <w:tcPr>
            <w:tcW w:w="1120" w:type="dxa"/>
            <w:tcBorders>
              <w:top w:val="nil"/>
              <w:left w:val="nil"/>
              <w:bottom w:val="single" w:sz="4" w:space="0" w:color="auto"/>
              <w:right w:val="single" w:sz="4" w:space="0" w:color="auto"/>
            </w:tcBorders>
            <w:shd w:val="clear" w:color="auto" w:fill="auto"/>
            <w:vAlign w:val="center"/>
            <w:hideMark/>
          </w:tcPr>
          <w:p w14:paraId="6C8C3593" w14:textId="77777777" w:rsidR="00D90B42" w:rsidRPr="00DF6814" w:rsidRDefault="00D90B42" w:rsidP="00D90B42">
            <w:pPr>
              <w:jc w:val="right"/>
              <w:rPr>
                <w:b/>
                <w:bCs/>
                <w:sz w:val="20"/>
                <w:szCs w:val="20"/>
              </w:rPr>
            </w:pPr>
            <w:r w:rsidRPr="00DF6814">
              <w:rPr>
                <w:b/>
                <w:bCs/>
                <w:sz w:val="20"/>
                <w:szCs w:val="20"/>
              </w:rPr>
              <w:t xml:space="preserve">1 100,6 </w:t>
            </w:r>
          </w:p>
        </w:tc>
        <w:tc>
          <w:tcPr>
            <w:tcW w:w="1300" w:type="dxa"/>
            <w:tcBorders>
              <w:top w:val="nil"/>
              <w:left w:val="nil"/>
              <w:bottom w:val="single" w:sz="4" w:space="0" w:color="auto"/>
              <w:right w:val="single" w:sz="4" w:space="0" w:color="auto"/>
            </w:tcBorders>
            <w:shd w:val="clear" w:color="auto" w:fill="auto"/>
            <w:vAlign w:val="center"/>
            <w:hideMark/>
          </w:tcPr>
          <w:p w14:paraId="59F03E43" w14:textId="77777777" w:rsidR="00D90B42" w:rsidRPr="00DF6814" w:rsidRDefault="00D90B42" w:rsidP="00D90B42">
            <w:pPr>
              <w:jc w:val="right"/>
              <w:rPr>
                <w:b/>
                <w:bCs/>
                <w:sz w:val="20"/>
                <w:szCs w:val="20"/>
              </w:rPr>
            </w:pPr>
            <w:r w:rsidRPr="00DF6814">
              <w:rPr>
                <w:b/>
                <w:bCs/>
                <w:sz w:val="20"/>
                <w:szCs w:val="20"/>
              </w:rPr>
              <w:t xml:space="preserve">1 407,9 </w:t>
            </w:r>
          </w:p>
        </w:tc>
        <w:tc>
          <w:tcPr>
            <w:tcW w:w="762" w:type="dxa"/>
            <w:tcBorders>
              <w:top w:val="nil"/>
              <w:left w:val="nil"/>
              <w:bottom w:val="single" w:sz="4" w:space="0" w:color="auto"/>
              <w:right w:val="single" w:sz="4" w:space="0" w:color="auto"/>
            </w:tcBorders>
            <w:shd w:val="clear" w:color="auto" w:fill="auto"/>
            <w:vAlign w:val="center"/>
            <w:hideMark/>
          </w:tcPr>
          <w:p w14:paraId="709185E6" w14:textId="77777777" w:rsidR="00D90B42" w:rsidRPr="00DF6814" w:rsidRDefault="00D90B42" w:rsidP="00D90B42">
            <w:pPr>
              <w:jc w:val="right"/>
              <w:rPr>
                <w:b/>
                <w:bCs/>
                <w:sz w:val="20"/>
                <w:szCs w:val="20"/>
              </w:rPr>
            </w:pPr>
            <w:r w:rsidRPr="00DF6814">
              <w:rPr>
                <w:b/>
                <w:bCs/>
                <w:sz w:val="20"/>
                <w:szCs w:val="20"/>
              </w:rPr>
              <w:t xml:space="preserve">27,9 </w:t>
            </w:r>
          </w:p>
        </w:tc>
        <w:tc>
          <w:tcPr>
            <w:tcW w:w="1220" w:type="dxa"/>
            <w:tcBorders>
              <w:top w:val="nil"/>
              <w:left w:val="nil"/>
              <w:bottom w:val="single" w:sz="4" w:space="0" w:color="auto"/>
              <w:right w:val="double" w:sz="6" w:space="0" w:color="auto"/>
            </w:tcBorders>
            <w:shd w:val="clear" w:color="auto" w:fill="auto"/>
            <w:vAlign w:val="center"/>
            <w:hideMark/>
          </w:tcPr>
          <w:p w14:paraId="19CAC889" w14:textId="77777777" w:rsidR="00D90B42" w:rsidRPr="00DF6814" w:rsidRDefault="00D90B42" w:rsidP="00D90B42">
            <w:pPr>
              <w:jc w:val="right"/>
              <w:rPr>
                <w:b/>
                <w:bCs/>
                <w:sz w:val="20"/>
                <w:szCs w:val="20"/>
              </w:rPr>
            </w:pPr>
            <w:r w:rsidRPr="00DF6814">
              <w:rPr>
                <w:b/>
                <w:bCs/>
                <w:sz w:val="20"/>
                <w:szCs w:val="20"/>
              </w:rPr>
              <w:t xml:space="preserve">307,3 </w:t>
            </w:r>
          </w:p>
        </w:tc>
      </w:tr>
      <w:tr w:rsidR="00DF6814" w:rsidRPr="00DF6814" w14:paraId="1D577C8E"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142E2986" w14:textId="77777777" w:rsidR="00D90B42" w:rsidRPr="00DF6814" w:rsidRDefault="00D90B42" w:rsidP="00D90B42">
            <w:pPr>
              <w:rPr>
                <w:i/>
                <w:iCs/>
                <w:sz w:val="20"/>
                <w:szCs w:val="20"/>
              </w:rPr>
            </w:pPr>
            <w:r w:rsidRPr="00DF6814">
              <w:rPr>
                <w:i/>
                <w:iCs/>
                <w:sz w:val="20"/>
                <w:szCs w:val="20"/>
              </w:rPr>
              <w:t xml:space="preserve"> - субвенции на выплату ежемесячного пособия в связи с рождением и воспитанием ребенка</w:t>
            </w:r>
          </w:p>
        </w:tc>
        <w:tc>
          <w:tcPr>
            <w:tcW w:w="1120" w:type="dxa"/>
            <w:tcBorders>
              <w:top w:val="nil"/>
              <w:left w:val="nil"/>
              <w:bottom w:val="single" w:sz="4" w:space="0" w:color="auto"/>
              <w:right w:val="single" w:sz="4" w:space="0" w:color="auto"/>
            </w:tcBorders>
            <w:shd w:val="clear" w:color="auto" w:fill="auto"/>
            <w:vAlign w:val="center"/>
            <w:hideMark/>
          </w:tcPr>
          <w:p w14:paraId="49FBC6C8" w14:textId="77777777" w:rsidR="00D90B42" w:rsidRPr="00DF6814" w:rsidRDefault="00D90B42" w:rsidP="00D90B42">
            <w:pPr>
              <w:jc w:val="right"/>
              <w:rPr>
                <w:i/>
                <w:iCs/>
                <w:sz w:val="20"/>
                <w:szCs w:val="20"/>
              </w:rPr>
            </w:pPr>
            <w:r w:rsidRPr="00DF6814">
              <w:rPr>
                <w:i/>
                <w:iCs/>
                <w:sz w:val="20"/>
                <w:szCs w:val="20"/>
              </w:rPr>
              <w:t xml:space="preserve">1 098,0 </w:t>
            </w:r>
          </w:p>
        </w:tc>
        <w:tc>
          <w:tcPr>
            <w:tcW w:w="1300" w:type="dxa"/>
            <w:tcBorders>
              <w:top w:val="nil"/>
              <w:left w:val="nil"/>
              <w:bottom w:val="single" w:sz="4" w:space="0" w:color="auto"/>
              <w:right w:val="single" w:sz="4" w:space="0" w:color="auto"/>
            </w:tcBorders>
            <w:shd w:val="clear" w:color="auto" w:fill="auto"/>
            <w:vAlign w:val="center"/>
            <w:hideMark/>
          </w:tcPr>
          <w:p w14:paraId="5B05BCF9" w14:textId="77777777" w:rsidR="00D90B42" w:rsidRPr="00DF6814" w:rsidRDefault="00D90B42" w:rsidP="00D90B42">
            <w:pPr>
              <w:jc w:val="right"/>
              <w:rPr>
                <w:i/>
                <w:iCs/>
                <w:sz w:val="20"/>
                <w:szCs w:val="20"/>
              </w:rPr>
            </w:pPr>
            <w:r w:rsidRPr="00DF6814">
              <w:rPr>
                <w:i/>
                <w:iCs/>
                <w:sz w:val="20"/>
                <w:szCs w:val="20"/>
              </w:rPr>
              <w:t xml:space="preserve">1 405,2 </w:t>
            </w:r>
          </w:p>
        </w:tc>
        <w:tc>
          <w:tcPr>
            <w:tcW w:w="762" w:type="dxa"/>
            <w:tcBorders>
              <w:top w:val="nil"/>
              <w:left w:val="nil"/>
              <w:bottom w:val="single" w:sz="4" w:space="0" w:color="auto"/>
              <w:right w:val="single" w:sz="4" w:space="0" w:color="auto"/>
            </w:tcBorders>
            <w:shd w:val="clear" w:color="auto" w:fill="auto"/>
            <w:vAlign w:val="center"/>
            <w:hideMark/>
          </w:tcPr>
          <w:p w14:paraId="062F7FE4" w14:textId="77777777" w:rsidR="00D90B42" w:rsidRPr="00DF6814" w:rsidRDefault="00D90B42" w:rsidP="00D90B42">
            <w:pPr>
              <w:jc w:val="right"/>
              <w:rPr>
                <w:sz w:val="20"/>
                <w:szCs w:val="20"/>
              </w:rPr>
            </w:pPr>
            <w:r w:rsidRPr="00DF6814">
              <w:rPr>
                <w:sz w:val="20"/>
                <w:szCs w:val="20"/>
              </w:rPr>
              <w:t xml:space="preserve">28,0 </w:t>
            </w:r>
          </w:p>
        </w:tc>
        <w:tc>
          <w:tcPr>
            <w:tcW w:w="1220" w:type="dxa"/>
            <w:tcBorders>
              <w:top w:val="nil"/>
              <w:left w:val="nil"/>
              <w:bottom w:val="single" w:sz="4" w:space="0" w:color="auto"/>
              <w:right w:val="double" w:sz="6" w:space="0" w:color="auto"/>
            </w:tcBorders>
            <w:shd w:val="clear" w:color="auto" w:fill="auto"/>
            <w:vAlign w:val="center"/>
            <w:hideMark/>
          </w:tcPr>
          <w:p w14:paraId="674A02BA" w14:textId="77777777" w:rsidR="00D90B42" w:rsidRPr="00DF6814" w:rsidRDefault="00D90B42" w:rsidP="00D90B42">
            <w:pPr>
              <w:jc w:val="right"/>
              <w:rPr>
                <w:i/>
                <w:iCs/>
                <w:sz w:val="20"/>
                <w:szCs w:val="20"/>
              </w:rPr>
            </w:pPr>
            <w:r w:rsidRPr="00DF6814">
              <w:rPr>
                <w:i/>
                <w:iCs/>
                <w:sz w:val="20"/>
                <w:szCs w:val="20"/>
              </w:rPr>
              <w:t xml:space="preserve">307,3 </w:t>
            </w:r>
          </w:p>
        </w:tc>
      </w:tr>
      <w:tr w:rsidR="00DF6814" w:rsidRPr="00DF6814" w14:paraId="60933057"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4052050A" w14:textId="77777777" w:rsidR="00D90B42" w:rsidRPr="00DF6814" w:rsidRDefault="00D90B42" w:rsidP="00D90B42">
            <w:pPr>
              <w:rPr>
                <w:i/>
                <w:iCs/>
                <w:sz w:val="20"/>
                <w:szCs w:val="20"/>
              </w:rPr>
            </w:pPr>
            <w:r w:rsidRPr="00DF6814">
              <w:rPr>
                <w:i/>
                <w:iCs/>
                <w:sz w:val="20"/>
                <w:szCs w:val="20"/>
              </w:rPr>
              <w:t xml:space="preserve"> - социальные выплаты безработным гражданам и иным категориям граждан в соответствии с законодательством о занятости населения</w:t>
            </w:r>
          </w:p>
        </w:tc>
        <w:tc>
          <w:tcPr>
            <w:tcW w:w="1120" w:type="dxa"/>
            <w:tcBorders>
              <w:top w:val="nil"/>
              <w:left w:val="nil"/>
              <w:bottom w:val="single" w:sz="4" w:space="0" w:color="auto"/>
              <w:right w:val="single" w:sz="4" w:space="0" w:color="auto"/>
            </w:tcBorders>
            <w:shd w:val="clear" w:color="auto" w:fill="auto"/>
            <w:vAlign w:val="center"/>
            <w:hideMark/>
          </w:tcPr>
          <w:p w14:paraId="259825FA" w14:textId="77777777" w:rsidR="00D90B42" w:rsidRPr="00DF6814" w:rsidRDefault="00D90B42" w:rsidP="00D90B42">
            <w:pPr>
              <w:jc w:val="right"/>
              <w:rPr>
                <w:i/>
                <w:iCs/>
                <w:sz w:val="20"/>
                <w:szCs w:val="20"/>
              </w:rPr>
            </w:pPr>
            <w:r w:rsidRPr="00DF6814">
              <w:rPr>
                <w:i/>
                <w:iCs/>
                <w:sz w:val="20"/>
                <w:szCs w:val="20"/>
              </w:rPr>
              <w:t xml:space="preserve">2,7 </w:t>
            </w:r>
          </w:p>
        </w:tc>
        <w:tc>
          <w:tcPr>
            <w:tcW w:w="1300" w:type="dxa"/>
            <w:tcBorders>
              <w:top w:val="nil"/>
              <w:left w:val="nil"/>
              <w:bottom w:val="single" w:sz="4" w:space="0" w:color="auto"/>
              <w:right w:val="single" w:sz="4" w:space="0" w:color="auto"/>
            </w:tcBorders>
            <w:shd w:val="clear" w:color="auto" w:fill="auto"/>
            <w:vAlign w:val="center"/>
            <w:hideMark/>
          </w:tcPr>
          <w:p w14:paraId="58F5BD63" w14:textId="77777777" w:rsidR="00D90B42" w:rsidRPr="00DF6814" w:rsidRDefault="00D90B42" w:rsidP="00D90B42">
            <w:pPr>
              <w:jc w:val="right"/>
              <w:rPr>
                <w:i/>
                <w:iCs/>
                <w:sz w:val="20"/>
                <w:szCs w:val="20"/>
              </w:rPr>
            </w:pPr>
            <w:r w:rsidRPr="00DF6814">
              <w:rPr>
                <w:i/>
                <w:iCs/>
                <w:sz w:val="20"/>
                <w:szCs w:val="20"/>
              </w:rPr>
              <w:t xml:space="preserve">2,7 </w:t>
            </w:r>
          </w:p>
        </w:tc>
        <w:tc>
          <w:tcPr>
            <w:tcW w:w="762" w:type="dxa"/>
            <w:tcBorders>
              <w:top w:val="nil"/>
              <w:left w:val="nil"/>
              <w:bottom w:val="single" w:sz="4" w:space="0" w:color="auto"/>
              <w:right w:val="single" w:sz="4" w:space="0" w:color="auto"/>
            </w:tcBorders>
            <w:shd w:val="clear" w:color="auto" w:fill="auto"/>
            <w:vAlign w:val="center"/>
            <w:hideMark/>
          </w:tcPr>
          <w:p w14:paraId="666F6970" w14:textId="77777777" w:rsidR="00D90B42" w:rsidRPr="00DF6814" w:rsidRDefault="00D90B42" w:rsidP="00D90B42">
            <w:pPr>
              <w:jc w:val="right"/>
              <w:rPr>
                <w:sz w:val="20"/>
                <w:szCs w:val="20"/>
              </w:rPr>
            </w:pPr>
            <w:r w:rsidRPr="00DF6814">
              <w:rPr>
                <w:sz w:val="20"/>
                <w:szCs w:val="20"/>
              </w:rPr>
              <w:t xml:space="preserve">0,4 </w:t>
            </w:r>
          </w:p>
        </w:tc>
        <w:tc>
          <w:tcPr>
            <w:tcW w:w="1220" w:type="dxa"/>
            <w:tcBorders>
              <w:top w:val="nil"/>
              <w:left w:val="nil"/>
              <w:bottom w:val="single" w:sz="4" w:space="0" w:color="auto"/>
              <w:right w:val="double" w:sz="6" w:space="0" w:color="auto"/>
            </w:tcBorders>
            <w:shd w:val="clear" w:color="auto" w:fill="auto"/>
            <w:vAlign w:val="center"/>
            <w:hideMark/>
          </w:tcPr>
          <w:p w14:paraId="5B2CCBCC" w14:textId="77777777" w:rsidR="00D90B42" w:rsidRPr="00DF6814" w:rsidRDefault="00D90B42" w:rsidP="00D90B42">
            <w:pPr>
              <w:jc w:val="right"/>
              <w:rPr>
                <w:i/>
                <w:iCs/>
                <w:sz w:val="20"/>
                <w:szCs w:val="20"/>
              </w:rPr>
            </w:pPr>
            <w:r w:rsidRPr="00DF6814">
              <w:rPr>
                <w:i/>
                <w:iCs/>
                <w:sz w:val="20"/>
                <w:szCs w:val="20"/>
              </w:rPr>
              <w:t xml:space="preserve">0,0 </w:t>
            </w:r>
          </w:p>
        </w:tc>
      </w:tr>
      <w:tr w:rsidR="00DF6814" w:rsidRPr="00DF6814" w14:paraId="3F2CB519"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09B274A4" w14:textId="77777777" w:rsidR="00D90B42" w:rsidRPr="00DF6814" w:rsidRDefault="00D90B42" w:rsidP="00D90B42">
            <w:pPr>
              <w:rPr>
                <w:b/>
                <w:bCs/>
                <w:sz w:val="20"/>
                <w:szCs w:val="20"/>
              </w:rPr>
            </w:pPr>
            <w:r w:rsidRPr="00DF6814">
              <w:rPr>
                <w:b/>
                <w:bCs/>
                <w:sz w:val="20"/>
                <w:szCs w:val="20"/>
              </w:rPr>
              <w:t>Федеральному бюджету, в т.ч.:</w:t>
            </w:r>
          </w:p>
        </w:tc>
        <w:tc>
          <w:tcPr>
            <w:tcW w:w="1120" w:type="dxa"/>
            <w:tcBorders>
              <w:top w:val="nil"/>
              <w:left w:val="nil"/>
              <w:bottom w:val="single" w:sz="4" w:space="0" w:color="auto"/>
              <w:right w:val="single" w:sz="4" w:space="0" w:color="auto"/>
            </w:tcBorders>
            <w:shd w:val="clear" w:color="auto" w:fill="auto"/>
            <w:vAlign w:val="center"/>
            <w:hideMark/>
          </w:tcPr>
          <w:p w14:paraId="1E3174CC" w14:textId="77777777" w:rsidR="00D90B42" w:rsidRPr="00DF6814" w:rsidRDefault="00D90B42" w:rsidP="00D90B42">
            <w:pPr>
              <w:jc w:val="right"/>
              <w:rPr>
                <w:b/>
                <w:bCs/>
                <w:sz w:val="20"/>
                <w:szCs w:val="20"/>
              </w:rPr>
            </w:pPr>
            <w:r w:rsidRPr="00DF6814">
              <w:rPr>
                <w:b/>
                <w:bCs/>
                <w:sz w:val="20"/>
                <w:szCs w:val="20"/>
              </w:rPr>
              <w:t xml:space="preserve">8,5 </w:t>
            </w:r>
          </w:p>
        </w:tc>
        <w:tc>
          <w:tcPr>
            <w:tcW w:w="1300" w:type="dxa"/>
            <w:tcBorders>
              <w:top w:val="nil"/>
              <w:left w:val="nil"/>
              <w:bottom w:val="single" w:sz="4" w:space="0" w:color="auto"/>
              <w:right w:val="single" w:sz="4" w:space="0" w:color="auto"/>
            </w:tcBorders>
            <w:shd w:val="clear" w:color="auto" w:fill="auto"/>
            <w:vAlign w:val="center"/>
            <w:hideMark/>
          </w:tcPr>
          <w:p w14:paraId="6A5A78F1" w14:textId="77777777" w:rsidR="00D90B42" w:rsidRPr="00DF6814" w:rsidRDefault="00D90B42" w:rsidP="00D90B42">
            <w:pPr>
              <w:jc w:val="right"/>
              <w:rPr>
                <w:b/>
                <w:bCs/>
                <w:sz w:val="20"/>
                <w:szCs w:val="20"/>
              </w:rPr>
            </w:pPr>
            <w:r w:rsidRPr="00DF6814">
              <w:rPr>
                <w:b/>
                <w:bCs/>
                <w:sz w:val="20"/>
                <w:szCs w:val="20"/>
              </w:rPr>
              <w:t xml:space="preserve">3,1 </w:t>
            </w:r>
          </w:p>
        </w:tc>
        <w:tc>
          <w:tcPr>
            <w:tcW w:w="762" w:type="dxa"/>
            <w:tcBorders>
              <w:top w:val="nil"/>
              <w:left w:val="nil"/>
              <w:bottom w:val="single" w:sz="4" w:space="0" w:color="auto"/>
              <w:right w:val="single" w:sz="4" w:space="0" w:color="auto"/>
            </w:tcBorders>
            <w:shd w:val="clear" w:color="auto" w:fill="auto"/>
            <w:vAlign w:val="center"/>
            <w:hideMark/>
          </w:tcPr>
          <w:p w14:paraId="2BDEB6A7" w14:textId="77777777" w:rsidR="00D90B42" w:rsidRPr="00DF6814" w:rsidRDefault="00D90B42" w:rsidP="00D90B42">
            <w:pPr>
              <w:jc w:val="right"/>
              <w:rPr>
                <w:b/>
                <w:bCs/>
                <w:sz w:val="20"/>
                <w:szCs w:val="20"/>
              </w:rPr>
            </w:pPr>
            <w:r w:rsidRPr="00DF6814">
              <w:rPr>
                <w:b/>
                <w:bCs/>
                <w:sz w:val="20"/>
                <w:szCs w:val="20"/>
              </w:rPr>
              <w:t xml:space="preserve">-63,9 </w:t>
            </w:r>
          </w:p>
        </w:tc>
        <w:tc>
          <w:tcPr>
            <w:tcW w:w="1220" w:type="dxa"/>
            <w:tcBorders>
              <w:top w:val="nil"/>
              <w:left w:val="nil"/>
              <w:bottom w:val="single" w:sz="4" w:space="0" w:color="auto"/>
              <w:right w:val="double" w:sz="6" w:space="0" w:color="auto"/>
            </w:tcBorders>
            <w:shd w:val="clear" w:color="auto" w:fill="auto"/>
            <w:vAlign w:val="center"/>
            <w:hideMark/>
          </w:tcPr>
          <w:p w14:paraId="1A11FD3C" w14:textId="77777777" w:rsidR="00D90B42" w:rsidRPr="00DF6814" w:rsidRDefault="00D90B42" w:rsidP="00D90B42">
            <w:pPr>
              <w:jc w:val="right"/>
              <w:rPr>
                <w:b/>
                <w:bCs/>
                <w:sz w:val="20"/>
                <w:szCs w:val="20"/>
              </w:rPr>
            </w:pPr>
            <w:r w:rsidRPr="00DF6814">
              <w:rPr>
                <w:b/>
                <w:bCs/>
                <w:sz w:val="20"/>
                <w:szCs w:val="20"/>
              </w:rPr>
              <w:t xml:space="preserve">-5,4 </w:t>
            </w:r>
          </w:p>
        </w:tc>
      </w:tr>
      <w:tr w:rsidR="00DF6814" w:rsidRPr="00DF6814" w14:paraId="21EC9040" w14:textId="77777777" w:rsidTr="00D90B42">
        <w:trPr>
          <w:trHeight w:val="70"/>
        </w:trPr>
        <w:tc>
          <w:tcPr>
            <w:tcW w:w="5300" w:type="dxa"/>
            <w:tcBorders>
              <w:top w:val="nil"/>
              <w:left w:val="double" w:sz="6" w:space="0" w:color="auto"/>
              <w:bottom w:val="single" w:sz="4" w:space="0" w:color="auto"/>
              <w:right w:val="single" w:sz="4" w:space="0" w:color="auto"/>
            </w:tcBorders>
            <w:shd w:val="clear" w:color="auto" w:fill="auto"/>
            <w:vAlign w:val="center"/>
            <w:hideMark/>
          </w:tcPr>
          <w:p w14:paraId="312C52CE" w14:textId="77777777" w:rsidR="00D90B42" w:rsidRPr="00DF6814" w:rsidRDefault="00D90B42" w:rsidP="00D90B42">
            <w:pPr>
              <w:rPr>
                <w:i/>
                <w:iCs/>
                <w:sz w:val="20"/>
                <w:szCs w:val="20"/>
              </w:rPr>
            </w:pPr>
            <w:r w:rsidRPr="00DF6814">
              <w:rPr>
                <w:i/>
                <w:iCs/>
                <w:sz w:val="20"/>
                <w:szCs w:val="20"/>
              </w:rPr>
              <w:t xml:space="preserve"> - субвенции на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1120" w:type="dxa"/>
            <w:tcBorders>
              <w:top w:val="nil"/>
              <w:left w:val="nil"/>
              <w:bottom w:val="single" w:sz="4" w:space="0" w:color="auto"/>
              <w:right w:val="single" w:sz="4" w:space="0" w:color="auto"/>
            </w:tcBorders>
            <w:shd w:val="clear" w:color="auto" w:fill="auto"/>
            <w:vAlign w:val="center"/>
            <w:hideMark/>
          </w:tcPr>
          <w:p w14:paraId="0C7170B2" w14:textId="77777777" w:rsidR="00D90B42" w:rsidRPr="00DF6814" w:rsidRDefault="00D90B42" w:rsidP="00D90B42">
            <w:pPr>
              <w:jc w:val="right"/>
              <w:rPr>
                <w:i/>
                <w:iCs/>
                <w:sz w:val="20"/>
                <w:szCs w:val="20"/>
              </w:rPr>
            </w:pPr>
            <w:r w:rsidRPr="00DF6814">
              <w:rPr>
                <w:i/>
                <w:iCs/>
                <w:sz w:val="20"/>
                <w:szCs w:val="20"/>
              </w:rPr>
              <w:t xml:space="preserve">8,5 </w:t>
            </w:r>
          </w:p>
        </w:tc>
        <w:tc>
          <w:tcPr>
            <w:tcW w:w="1300" w:type="dxa"/>
            <w:tcBorders>
              <w:top w:val="nil"/>
              <w:left w:val="nil"/>
              <w:bottom w:val="single" w:sz="4" w:space="0" w:color="auto"/>
              <w:right w:val="single" w:sz="4" w:space="0" w:color="auto"/>
            </w:tcBorders>
            <w:shd w:val="clear" w:color="auto" w:fill="auto"/>
            <w:vAlign w:val="center"/>
            <w:hideMark/>
          </w:tcPr>
          <w:p w14:paraId="76FD178E" w14:textId="77777777" w:rsidR="00D90B42" w:rsidRPr="00DF6814" w:rsidRDefault="00D90B42" w:rsidP="00D90B42">
            <w:pPr>
              <w:jc w:val="right"/>
              <w:rPr>
                <w:i/>
                <w:iCs/>
                <w:sz w:val="20"/>
                <w:szCs w:val="20"/>
              </w:rPr>
            </w:pPr>
            <w:r w:rsidRPr="00DF6814">
              <w:rPr>
                <w:i/>
                <w:iCs/>
                <w:sz w:val="20"/>
                <w:szCs w:val="20"/>
              </w:rPr>
              <w:t xml:space="preserve">3,1 </w:t>
            </w:r>
          </w:p>
        </w:tc>
        <w:tc>
          <w:tcPr>
            <w:tcW w:w="762" w:type="dxa"/>
            <w:tcBorders>
              <w:top w:val="nil"/>
              <w:left w:val="nil"/>
              <w:bottom w:val="single" w:sz="4" w:space="0" w:color="auto"/>
              <w:right w:val="single" w:sz="4" w:space="0" w:color="auto"/>
            </w:tcBorders>
            <w:shd w:val="clear" w:color="auto" w:fill="auto"/>
            <w:vAlign w:val="center"/>
            <w:hideMark/>
          </w:tcPr>
          <w:p w14:paraId="667D99F2" w14:textId="77777777" w:rsidR="00D90B42" w:rsidRPr="00DF6814" w:rsidRDefault="00D90B42" w:rsidP="00D90B42">
            <w:pPr>
              <w:jc w:val="right"/>
              <w:rPr>
                <w:sz w:val="20"/>
                <w:szCs w:val="20"/>
              </w:rPr>
            </w:pPr>
            <w:r w:rsidRPr="00DF6814">
              <w:rPr>
                <w:sz w:val="20"/>
                <w:szCs w:val="20"/>
              </w:rPr>
              <w:t xml:space="preserve">-63,9 </w:t>
            </w:r>
          </w:p>
        </w:tc>
        <w:tc>
          <w:tcPr>
            <w:tcW w:w="1220" w:type="dxa"/>
            <w:tcBorders>
              <w:top w:val="nil"/>
              <w:left w:val="nil"/>
              <w:bottom w:val="single" w:sz="4" w:space="0" w:color="auto"/>
              <w:right w:val="double" w:sz="6" w:space="0" w:color="auto"/>
            </w:tcBorders>
            <w:shd w:val="clear" w:color="auto" w:fill="auto"/>
            <w:vAlign w:val="center"/>
            <w:hideMark/>
          </w:tcPr>
          <w:p w14:paraId="7B87C063" w14:textId="77777777" w:rsidR="00D90B42" w:rsidRPr="00DF6814" w:rsidRDefault="00D90B42" w:rsidP="00D90B42">
            <w:pPr>
              <w:jc w:val="right"/>
              <w:rPr>
                <w:i/>
                <w:iCs/>
                <w:sz w:val="20"/>
                <w:szCs w:val="20"/>
              </w:rPr>
            </w:pPr>
            <w:r w:rsidRPr="00DF6814">
              <w:rPr>
                <w:i/>
                <w:iCs/>
                <w:sz w:val="20"/>
                <w:szCs w:val="20"/>
              </w:rPr>
              <w:t xml:space="preserve">-5,4 </w:t>
            </w:r>
          </w:p>
        </w:tc>
      </w:tr>
      <w:tr w:rsidR="00D90B42" w:rsidRPr="00DF6814" w14:paraId="7126C021" w14:textId="77777777" w:rsidTr="00D90B42">
        <w:trPr>
          <w:trHeight w:val="70"/>
        </w:trPr>
        <w:tc>
          <w:tcPr>
            <w:tcW w:w="5300" w:type="dxa"/>
            <w:tcBorders>
              <w:top w:val="nil"/>
              <w:left w:val="double" w:sz="6" w:space="0" w:color="auto"/>
              <w:bottom w:val="double" w:sz="6" w:space="0" w:color="auto"/>
              <w:right w:val="single" w:sz="4" w:space="0" w:color="auto"/>
            </w:tcBorders>
            <w:shd w:val="clear" w:color="auto" w:fill="auto"/>
            <w:vAlign w:val="center"/>
            <w:hideMark/>
          </w:tcPr>
          <w:p w14:paraId="0B66AB83" w14:textId="77777777" w:rsidR="00D90B42" w:rsidRPr="00DF6814" w:rsidRDefault="00D90B42" w:rsidP="00D90B42">
            <w:pPr>
              <w:rPr>
                <w:b/>
                <w:bCs/>
                <w:sz w:val="20"/>
                <w:szCs w:val="20"/>
              </w:rPr>
            </w:pPr>
            <w:r w:rsidRPr="00DF6814">
              <w:rPr>
                <w:b/>
                <w:bCs/>
                <w:sz w:val="20"/>
                <w:szCs w:val="20"/>
              </w:rPr>
              <w:t>Итого межбюджетные трансферты</w:t>
            </w:r>
          </w:p>
        </w:tc>
        <w:tc>
          <w:tcPr>
            <w:tcW w:w="1120" w:type="dxa"/>
            <w:tcBorders>
              <w:top w:val="nil"/>
              <w:left w:val="nil"/>
              <w:bottom w:val="double" w:sz="6" w:space="0" w:color="auto"/>
              <w:right w:val="single" w:sz="4" w:space="0" w:color="auto"/>
            </w:tcBorders>
            <w:shd w:val="clear" w:color="auto" w:fill="auto"/>
            <w:vAlign w:val="center"/>
            <w:hideMark/>
          </w:tcPr>
          <w:p w14:paraId="7CCE8645" w14:textId="77777777" w:rsidR="00D90B42" w:rsidRPr="00DF6814" w:rsidRDefault="00D90B42" w:rsidP="00D90B42">
            <w:pPr>
              <w:jc w:val="right"/>
              <w:rPr>
                <w:b/>
                <w:bCs/>
                <w:sz w:val="20"/>
                <w:szCs w:val="20"/>
              </w:rPr>
            </w:pPr>
            <w:r w:rsidRPr="00DF6814">
              <w:rPr>
                <w:b/>
                <w:bCs/>
                <w:sz w:val="20"/>
                <w:szCs w:val="20"/>
              </w:rPr>
              <w:t xml:space="preserve">48 217,9 </w:t>
            </w:r>
          </w:p>
        </w:tc>
        <w:tc>
          <w:tcPr>
            <w:tcW w:w="1300" w:type="dxa"/>
            <w:tcBorders>
              <w:top w:val="nil"/>
              <w:left w:val="nil"/>
              <w:bottom w:val="double" w:sz="6" w:space="0" w:color="auto"/>
              <w:right w:val="single" w:sz="4" w:space="0" w:color="auto"/>
            </w:tcBorders>
            <w:shd w:val="clear" w:color="auto" w:fill="auto"/>
            <w:vAlign w:val="center"/>
            <w:hideMark/>
          </w:tcPr>
          <w:p w14:paraId="1A02026D" w14:textId="77777777" w:rsidR="00D90B42" w:rsidRPr="00DF6814" w:rsidRDefault="00D90B42" w:rsidP="00D90B42">
            <w:pPr>
              <w:jc w:val="right"/>
              <w:rPr>
                <w:b/>
                <w:bCs/>
                <w:sz w:val="20"/>
                <w:szCs w:val="20"/>
              </w:rPr>
            </w:pPr>
            <w:r w:rsidRPr="00DF6814">
              <w:rPr>
                <w:b/>
                <w:bCs/>
                <w:sz w:val="20"/>
                <w:szCs w:val="20"/>
              </w:rPr>
              <w:t xml:space="preserve">41 745,2 </w:t>
            </w:r>
          </w:p>
        </w:tc>
        <w:tc>
          <w:tcPr>
            <w:tcW w:w="762" w:type="dxa"/>
            <w:tcBorders>
              <w:top w:val="nil"/>
              <w:left w:val="nil"/>
              <w:bottom w:val="double" w:sz="6" w:space="0" w:color="auto"/>
              <w:right w:val="single" w:sz="4" w:space="0" w:color="auto"/>
            </w:tcBorders>
            <w:shd w:val="clear" w:color="auto" w:fill="auto"/>
            <w:vAlign w:val="center"/>
            <w:hideMark/>
          </w:tcPr>
          <w:p w14:paraId="5A23BEBA" w14:textId="77777777" w:rsidR="00D90B42" w:rsidRPr="00DF6814" w:rsidRDefault="00D90B42" w:rsidP="00D90B42">
            <w:pPr>
              <w:jc w:val="right"/>
              <w:rPr>
                <w:b/>
                <w:bCs/>
                <w:sz w:val="20"/>
                <w:szCs w:val="20"/>
              </w:rPr>
            </w:pPr>
            <w:r w:rsidRPr="00DF6814">
              <w:rPr>
                <w:b/>
                <w:bCs/>
                <w:sz w:val="20"/>
                <w:szCs w:val="20"/>
              </w:rPr>
              <w:t xml:space="preserve">-13,4 </w:t>
            </w:r>
          </w:p>
        </w:tc>
        <w:tc>
          <w:tcPr>
            <w:tcW w:w="1220" w:type="dxa"/>
            <w:tcBorders>
              <w:top w:val="nil"/>
              <w:left w:val="nil"/>
              <w:bottom w:val="double" w:sz="6" w:space="0" w:color="auto"/>
              <w:right w:val="double" w:sz="6" w:space="0" w:color="auto"/>
            </w:tcBorders>
            <w:shd w:val="clear" w:color="auto" w:fill="auto"/>
            <w:vAlign w:val="center"/>
            <w:hideMark/>
          </w:tcPr>
          <w:p w14:paraId="2858C914" w14:textId="77777777" w:rsidR="00D90B42" w:rsidRPr="00DF6814" w:rsidRDefault="00D90B42" w:rsidP="00D90B42">
            <w:pPr>
              <w:jc w:val="right"/>
              <w:rPr>
                <w:b/>
                <w:bCs/>
                <w:sz w:val="20"/>
                <w:szCs w:val="20"/>
              </w:rPr>
            </w:pPr>
            <w:r w:rsidRPr="00DF6814">
              <w:rPr>
                <w:b/>
                <w:bCs/>
                <w:sz w:val="20"/>
                <w:szCs w:val="20"/>
              </w:rPr>
              <w:t xml:space="preserve">-6 472,6 </w:t>
            </w:r>
          </w:p>
        </w:tc>
      </w:tr>
    </w:tbl>
    <w:p w14:paraId="76A5B735" w14:textId="77777777" w:rsidR="00D90B42" w:rsidRPr="00DF6814" w:rsidRDefault="00D90B42" w:rsidP="00D90B42">
      <w:pPr>
        <w:jc w:val="both"/>
        <w:rPr>
          <w:sz w:val="16"/>
          <w:szCs w:val="16"/>
          <w:highlight w:val="cyan"/>
        </w:rPr>
      </w:pPr>
    </w:p>
    <w:p w14:paraId="4E726AF5" w14:textId="4684F7C7" w:rsidR="00D90B42" w:rsidRPr="00DF6814" w:rsidRDefault="00D90B42" w:rsidP="004D6337">
      <w:pPr>
        <w:ind w:firstLine="709"/>
        <w:jc w:val="both"/>
        <w:rPr>
          <w:sz w:val="28"/>
          <w:szCs w:val="28"/>
        </w:rPr>
      </w:pPr>
      <w:r w:rsidRPr="00DF6814">
        <w:rPr>
          <w:sz w:val="28"/>
          <w:szCs w:val="28"/>
        </w:rPr>
        <w:t>Основная сумма межбюджетные трансфертов направляется в местные бюджеты, которая на 2025 год предусматривается в размере 40 334,2 млн.руб. или на 14,4 % (-6 774,5 млн.руб.) меньше, чем утверждено бюджетной росписью на 2024 год. Более подробная информация о безвозмездных поступлениях в бюджеты муниципальных районов (округов) и городских округов, передаваемых из областного бюджета приведена в подразделе «Межбюджетные трансферты местным бюджетам» настоящего заключения.</w:t>
      </w:r>
    </w:p>
    <w:p w14:paraId="167E18D7" w14:textId="7F011629" w:rsidR="00D90B42" w:rsidRPr="00DF6814" w:rsidRDefault="00D90B42" w:rsidP="009B150E">
      <w:pPr>
        <w:ind w:firstLine="709"/>
        <w:jc w:val="both"/>
        <w:rPr>
          <w:sz w:val="28"/>
          <w:szCs w:val="28"/>
        </w:rPr>
      </w:pPr>
      <w:r w:rsidRPr="00DF6814">
        <w:rPr>
          <w:sz w:val="28"/>
          <w:szCs w:val="28"/>
        </w:rPr>
        <w:t>В) Предоставление субсидий бюджетным, автономным учреждениям и иным некоммерческим организациям в 202</w:t>
      </w:r>
      <w:r w:rsidR="009B150E" w:rsidRPr="00DF6814">
        <w:rPr>
          <w:sz w:val="28"/>
          <w:szCs w:val="28"/>
        </w:rPr>
        <w:t>5</w:t>
      </w:r>
      <w:r w:rsidRPr="00DF6814">
        <w:rPr>
          <w:sz w:val="28"/>
          <w:szCs w:val="28"/>
        </w:rPr>
        <w:t xml:space="preserve"> году планируется в сумме 25 879,6 млн.руб. или 17,3 % от общего объема расходов. По сравнению с уточненной бюджетной росписью на 2024 год (на 01.10.2024) снижение в 2025 году составит 17,2 % (-5 361,4 млн.руб.).</w:t>
      </w:r>
    </w:p>
    <w:p w14:paraId="7E8BAFCB" w14:textId="52AB63CE" w:rsidR="00D90B42" w:rsidRPr="00DF6814" w:rsidRDefault="00D90B42" w:rsidP="009B150E">
      <w:pPr>
        <w:ind w:firstLine="709"/>
        <w:jc w:val="both"/>
        <w:rPr>
          <w:sz w:val="28"/>
          <w:szCs w:val="28"/>
        </w:rPr>
      </w:pPr>
      <w:r w:rsidRPr="00DF6814">
        <w:rPr>
          <w:sz w:val="28"/>
          <w:szCs w:val="28"/>
        </w:rPr>
        <w:t>Более подробно сведения о субсидиях государственным учреждениям Архангельской области представлены в подразделе «Субсидии государственным бюджетным и автономным учреждениям» настоящего заключения.</w:t>
      </w:r>
    </w:p>
    <w:p w14:paraId="3B607506" w14:textId="10066B62" w:rsidR="00516F26" w:rsidRPr="00DF6814" w:rsidRDefault="00516F26" w:rsidP="00516F26">
      <w:pPr>
        <w:ind w:firstLine="709"/>
        <w:jc w:val="both"/>
        <w:rPr>
          <w:sz w:val="28"/>
          <w:szCs w:val="28"/>
        </w:rPr>
      </w:pPr>
      <w:r w:rsidRPr="00DF6814">
        <w:rPr>
          <w:sz w:val="28"/>
          <w:szCs w:val="28"/>
        </w:rPr>
        <w:t>Г) Иные бюджетные ассигнования (группа вида расходов 800) на 2025 год законопроектом предусматриваются в размере 23 300,3 млн.руб., что на 7</w:t>
      </w:r>
      <w:r w:rsidR="003C772B" w:rsidRPr="00DF6814">
        <w:rPr>
          <w:sz w:val="28"/>
          <w:szCs w:val="28"/>
        </w:rPr>
        <w:t>0</w:t>
      </w:r>
      <w:r w:rsidRPr="00DF6814">
        <w:rPr>
          <w:sz w:val="28"/>
          <w:szCs w:val="28"/>
        </w:rPr>
        <w:t>,4 % (+9 622,8 млн.руб.) больше, чем запланировано бюджетной росписью на 2024 год (на 01.10.2024). Удельный вес указанных расходов в общей сумме расходов на 2025 год составляет 15,6 %.</w:t>
      </w:r>
    </w:p>
    <w:p w14:paraId="753D6A1D" w14:textId="1EF631BC" w:rsidR="00D90B42" w:rsidRPr="00DF6814" w:rsidRDefault="00D90B42" w:rsidP="00263788">
      <w:pPr>
        <w:ind w:firstLine="709"/>
        <w:jc w:val="both"/>
        <w:rPr>
          <w:sz w:val="28"/>
          <w:szCs w:val="28"/>
        </w:rPr>
      </w:pPr>
      <w:r w:rsidRPr="00DF6814">
        <w:rPr>
          <w:sz w:val="28"/>
          <w:szCs w:val="28"/>
        </w:rPr>
        <w:t xml:space="preserve">По подгруппам вида расходов ассигнования на иные бюджетные ассигнования отражены в таблице </w:t>
      </w:r>
      <w:r w:rsidR="00E529B4" w:rsidRPr="00DF6814">
        <w:rPr>
          <w:sz w:val="28"/>
          <w:szCs w:val="28"/>
        </w:rPr>
        <w:t>36</w:t>
      </w:r>
      <w:r w:rsidRPr="00DF6814">
        <w:rPr>
          <w:sz w:val="28"/>
          <w:szCs w:val="28"/>
        </w:rPr>
        <w:t>.</w:t>
      </w:r>
    </w:p>
    <w:p w14:paraId="501CC66E" w14:textId="77777777" w:rsidR="00D90B42" w:rsidRPr="00DF6814" w:rsidRDefault="00D90B42" w:rsidP="00263788">
      <w:pPr>
        <w:pStyle w:val="af9"/>
        <w:rPr>
          <w:b w:val="0"/>
          <w:szCs w:val="24"/>
        </w:rPr>
      </w:pPr>
    </w:p>
    <w:p w14:paraId="7AF55960"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36</w:t>
      </w:r>
      <w:r w:rsidRPr="00DF6814">
        <w:rPr>
          <w:b w:val="0"/>
          <w:szCs w:val="24"/>
        </w:rPr>
        <w:fldChar w:fldCharType="end"/>
      </w:r>
      <w:r w:rsidRPr="00DF6814">
        <w:rPr>
          <w:b w:val="0"/>
          <w:szCs w:val="24"/>
        </w:rPr>
        <w:t>. Расходы областного бюджета по подгруппам вида расходов 800 «Иные бюджетные ассигнования», млн.руб.</w:t>
      </w:r>
    </w:p>
    <w:tbl>
      <w:tblPr>
        <w:tblW w:w="9724" w:type="dxa"/>
        <w:tblLook w:val="04A0" w:firstRow="1" w:lastRow="0" w:firstColumn="1" w:lastColumn="0" w:noHBand="0" w:noVBand="1"/>
      </w:tblPr>
      <w:tblGrid>
        <w:gridCol w:w="564"/>
        <w:gridCol w:w="4920"/>
        <w:gridCol w:w="1132"/>
        <w:gridCol w:w="1066"/>
        <w:gridCol w:w="778"/>
        <w:gridCol w:w="1264"/>
      </w:tblGrid>
      <w:tr w:rsidR="00DF6814" w:rsidRPr="00DF6814" w14:paraId="0EF8127D" w14:textId="77777777" w:rsidTr="00D90B42">
        <w:trPr>
          <w:trHeight w:val="35"/>
          <w:tblHeader/>
        </w:trPr>
        <w:tc>
          <w:tcPr>
            <w:tcW w:w="564"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172BBE6" w14:textId="77777777" w:rsidR="00D90B42" w:rsidRPr="00DF6814" w:rsidRDefault="00D90B42" w:rsidP="00D90B42">
            <w:pPr>
              <w:jc w:val="center"/>
              <w:rPr>
                <w:b/>
                <w:bCs/>
                <w:sz w:val="20"/>
                <w:szCs w:val="20"/>
              </w:rPr>
            </w:pPr>
            <w:r w:rsidRPr="00DF6814">
              <w:rPr>
                <w:b/>
                <w:bCs/>
                <w:sz w:val="20"/>
                <w:szCs w:val="20"/>
              </w:rPr>
              <w:t>Код</w:t>
            </w:r>
          </w:p>
        </w:tc>
        <w:tc>
          <w:tcPr>
            <w:tcW w:w="49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9F427F" w14:textId="77777777" w:rsidR="00D90B42" w:rsidRPr="00DF6814" w:rsidRDefault="00D90B42" w:rsidP="00D90B42">
            <w:pPr>
              <w:jc w:val="center"/>
              <w:rPr>
                <w:b/>
                <w:bCs/>
                <w:sz w:val="20"/>
                <w:szCs w:val="20"/>
              </w:rPr>
            </w:pPr>
            <w:r w:rsidRPr="00DF6814">
              <w:rPr>
                <w:b/>
                <w:bCs/>
                <w:sz w:val="20"/>
                <w:szCs w:val="20"/>
              </w:rPr>
              <w:t>Наименование</w:t>
            </w:r>
          </w:p>
        </w:tc>
        <w:tc>
          <w:tcPr>
            <w:tcW w:w="1132" w:type="dxa"/>
            <w:tcBorders>
              <w:top w:val="double" w:sz="6" w:space="0" w:color="auto"/>
              <w:left w:val="nil"/>
              <w:bottom w:val="single" w:sz="4" w:space="0" w:color="auto"/>
              <w:right w:val="single" w:sz="4" w:space="0" w:color="auto"/>
            </w:tcBorders>
            <w:shd w:val="clear" w:color="auto" w:fill="auto"/>
            <w:vAlign w:val="center"/>
            <w:hideMark/>
          </w:tcPr>
          <w:p w14:paraId="0DC6B0BF"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1066" w:type="dxa"/>
            <w:tcBorders>
              <w:top w:val="double" w:sz="6" w:space="0" w:color="auto"/>
              <w:left w:val="nil"/>
              <w:bottom w:val="single" w:sz="4" w:space="0" w:color="auto"/>
              <w:right w:val="single" w:sz="4" w:space="0" w:color="auto"/>
            </w:tcBorders>
            <w:shd w:val="clear" w:color="auto" w:fill="auto"/>
            <w:vAlign w:val="center"/>
            <w:hideMark/>
          </w:tcPr>
          <w:p w14:paraId="1A77421E" w14:textId="77777777" w:rsidR="00D90B42" w:rsidRPr="00DF6814" w:rsidRDefault="00D90B42" w:rsidP="00D90B42">
            <w:pPr>
              <w:jc w:val="center"/>
              <w:rPr>
                <w:b/>
                <w:bCs/>
                <w:sz w:val="20"/>
                <w:szCs w:val="20"/>
              </w:rPr>
            </w:pPr>
            <w:r w:rsidRPr="00DF6814">
              <w:rPr>
                <w:b/>
                <w:bCs/>
                <w:sz w:val="20"/>
                <w:szCs w:val="20"/>
              </w:rPr>
              <w:t>Проект</w:t>
            </w:r>
          </w:p>
        </w:tc>
        <w:tc>
          <w:tcPr>
            <w:tcW w:w="2042" w:type="dxa"/>
            <w:gridSpan w:val="2"/>
            <w:tcBorders>
              <w:top w:val="double" w:sz="6" w:space="0" w:color="auto"/>
              <w:left w:val="nil"/>
              <w:bottom w:val="single" w:sz="4" w:space="0" w:color="auto"/>
              <w:right w:val="double" w:sz="6" w:space="0" w:color="000000"/>
            </w:tcBorders>
            <w:shd w:val="clear" w:color="auto" w:fill="auto"/>
            <w:vAlign w:val="center"/>
            <w:hideMark/>
          </w:tcPr>
          <w:p w14:paraId="6C302B3F"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3C174631" w14:textId="77777777" w:rsidTr="00263788">
        <w:trPr>
          <w:trHeight w:val="44"/>
          <w:tblHeader/>
        </w:trPr>
        <w:tc>
          <w:tcPr>
            <w:tcW w:w="564" w:type="dxa"/>
            <w:vMerge/>
            <w:tcBorders>
              <w:top w:val="double" w:sz="6" w:space="0" w:color="auto"/>
              <w:left w:val="double" w:sz="6" w:space="0" w:color="auto"/>
              <w:bottom w:val="single" w:sz="4" w:space="0" w:color="auto"/>
              <w:right w:val="single" w:sz="4" w:space="0" w:color="auto"/>
            </w:tcBorders>
            <w:vAlign w:val="center"/>
            <w:hideMark/>
          </w:tcPr>
          <w:p w14:paraId="5DEA0FF6" w14:textId="77777777" w:rsidR="00D90B42" w:rsidRPr="00DF6814" w:rsidRDefault="00D90B42" w:rsidP="00D90B42">
            <w:pPr>
              <w:rPr>
                <w:b/>
                <w:bCs/>
                <w:sz w:val="20"/>
                <w:szCs w:val="20"/>
              </w:rPr>
            </w:pPr>
          </w:p>
        </w:tc>
        <w:tc>
          <w:tcPr>
            <w:tcW w:w="4920" w:type="dxa"/>
            <w:vMerge/>
            <w:tcBorders>
              <w:top w:val="double" w:sz="6" w:space="0" w:color="auto"/>
              <w:left w:val="single" w:sz="4" w:space="0" w:color="auto"/>
              <w:bottom w:val="single" w:sz="4" w:space="0" w:color="auto"/>
              <w:right w:val="single" w:sz="4" w:space="0" w:color="auto"/>
            </w:tcBorders>
            <w:vAlign w:val="center"/>
            <w:hideMark/>
          </w:tcPr>
          <w:p w14:paraId="7773464D" w14:textId="77777777" w:rsidR="00D90B42" w:rsidRPr="00DF6814" w:rsidRDefault="00D90B42" w:rsidP="00D90B42">
            <w:pPr>
              <w:rPr>
                <w:b/>
                <w:bCs/>
                <w:sz w:val="20"/>
                <w:szCs w:val="20"/>
              </w:rPr>
            </w:pPr>
          </w:p>
        </w:tc>
        <w:tc>
          <w:tcPr>
            <w:tcW w:w="1132" w:type="dxa"/>
            <w:tcBorders>
              <w:top w:val="nil"/>
              <w:left w:val="nil"/>
              <w:bottom w:val="single" w:sz="4" w:space="0" w:color="auto"/>
              <w:right w:val="single" w:sz="4" w:space="0" w:color="auto"/>
            </w:tcBorders>
            <w:shd w:val="clear" w:color="auto" w:fill="auto"/>
            <w:vAlign w:val="center"/>
            <w:hideMark/>
          </w:tcPr>
          <w:p w14:paraId="1C5CF46E" w14:textId="77777777" w:rsidR="00D90B42" w:rsidRPr="00DF6814" w:rsidRDefault="00D90B42" w:rsidP="00D90B42">
            <w:pPr>
              <w:jc w:val="center"/>
              <w:rPr>
                <w:b/>
                <w:bCs/>
                <w:sz w:val="20"/>
                <w:szCs w:val="20"/>
              </w:rPr>
            </w:pPr>
            <w:r w:rsidRPr="00DF6814">
              <w:rPr>
                <w:b/>
                <w:bCs/>
                <w:sz w:val="20"/>
                <w:szCs w:val="20"/>
              </w:rPr>
              <w:t>2024 г.</w:t>
            </w:r>
          </w:p>
        </w:tc>
        <w:tc>
          <w:tcPr>
            <w:tcW w:w="1066" w:type="dxa"/>
            <w:tcBorders>
              <w:top w:val="nil"/>
              <w:left w:val="nil"/>
              <w:bottom w:val="single" w:sz="4" w:space="0" w:color="auto"/>
              <w:right w:val="single" w:sz="4" w:space="0" w:color="auto"/>
            </w:tcBorders>
            <w:shd w:val="clear" w:color="auto" w:fill="auto"/>
            <w:vAlign w:val="center"/>
            <w:hideMark/>
          </w:tcPr>
          <w:p w14:paraId="3519EE90" w14:textId="77777777" w:rsidR="00D90B42" w:rsidRPr="00DF6814" w:rsidRDefault="00D90B42" w:rsidP="00D90B42">
            <w:pPr>
              <w:jc w:val="center"/>
              <w:rPr>
                <w:b/>
                <w:bCs/>
                <w:sz w:val="20"/>
                <w:szCs w:val="20"/>
              </w:rPr>
            </w:pPr>
            <w:r w:rsidRPr="00DF6814">
              <w:rPr>
                <w:b/>
                <w:bCs/>
                <w:sz w:val="20"/>
                <w:szCs w:val="20"/>
              </w:rPr>
              <w:t>2025 г.</w:t>
            </w:r>
          </w:p>
        </w:tc>
        <w:tc>
          <w:tcPr>
            <w:tcW w:w="778" w:type="dxa"/>
            <w:tcBorders>
              <w:top w:val="nil"/>
              <w:left w:val="nil"/>
              <w:bottom w:val="single" w:sz="4" w:space="0" w:color="auto"/>
              <w:right w:val="single" w:sz="4" w:space="0" w:color="auto"/>
            </w:tcBorders>
            <w:shd w:val="clear" w:color="auto" w:fill="auto"/>
            <w:vAlign w:val="center"/>
            <w:hideMark/>
          </w:tcPr>
          <w:p w14:paraId="3EE1D28B" w14:textId="6B6FC451" w:rsidR="00D90B42" w:rsidRPr="00DF6814" w:rsidRDefault="00D90B42" w:rsidP="00D90B42">
            <w:pPr>
              <w:jc w:val="center"/>
              <w:rPr>
                <w:b/>
                <w:bCs/>
                <w:sz w:val="20"/>
                <w:szCs w:val="20"/>
              </w:rPr>
            </w:pPr>
            <w:r w:rsidRPr="00DF6814">
              <w:rPr>
                <w:b/>
                <w:bCs/>
                <w:sz w:val="20"/>
                <w:szCs w:val="20"/>
              </w:rPr>
              <w:t>%</w:t>
            </w:r>
          </w:p>
        </w:tc>
        <w:tc>
          <w:tcPr>
            <w:tcW w:w="1264" w:type="dxa"/>
            <w:tcBorders>
              <w:top w:val="nil"/>
              <w:left w:val="nil"/>
              <w:bottom w:val="single" w:sz="4" w:space="0" w:color="auto"/>
              <w:right w:val="double" w:sz="6" w:space="0" w:color="auto"/>
            </w:tcBorders>
            <w:shd w:val="clear" w:color="auto" w:fill="auto"/>
            <w:vAlign w:val="center"/>
            <w:hideMark/>
          </w:tcPr>
          <w:p w14:paraId="7856FC3A" w14:textId="461C0D9F" w:rsidR="00D90B42" w:rsidRPr="00DF6814" w:rsidRDefault="00D90B42" w:rsidP="00D90B42">
            <w:pPr>
              <w:jc w:val="center"/>
              <w:rPr>
                <w:b/>
                <w:bCs/>
                <w:sz w:val="20"/>
                <w:szCs w:val="20"/>
              </w:rPr>
            </w:pPr>
            <w:r w:rsidRPr="00DF6814">
              <w:rPr>
                <w:b/>
                <w:bCs/>
                <w:sz w:val="20"/>
                <w:szCs w:val="20"/>
              </w:rPr>
              <w:t>млн.руб.</w:t>
            </w:r>
          </w:p>
        </w:tc>
      </w:tr>
      <w:tr w:rsidR="00DF6814" w:rsidRPr="00DF6814" w14:paraId="2733BDF2"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3EC88DC" w14:textId="77777777" w:rsidR="00D90B42" w:rsidRPr="00DF6814" w:rsidRDefault="00D90B42" w:rsidP="00D90B42">
            <w:pPr>
              <w:jc w:val="center"/>
              <w:rPr>
                <w:sz w:val="20"/>
                <w:szCs w:val="20"/>
              </w:rPr>
            </w:pPr>
            <w:r w:rsidRPr="00DF6814">
              <w:rPr>
                <w:sz w:val="20"/>
                <w:szCs w:val="20"/>
              </w:rPr>
              <w:t>810</w:t>
            </w:r>
          </w:p>
        </w:tc>
        <w:tc>
          <w:tcPr>
            <w:tcW w:w="4920" w:type="dxa"/>
            <w:tcBorders>
              <w:top w:val="nil"/>
              <w:left w:val="nil"/>
              <w:bottom w:val="single" w:sz="4" w:space="0" w:color="auto"/>
              <w:right w:val="single" w:sz="4" w:space="0" w:color="auto"/>
            </w:tcBorders>
            <w:shd w:val="clear" w:color="auto" w:fill="auto"/>
            <w:vAlign w:val="center"/>
            <w:hideMark/>
          </w:tcPr>
          <w:p w14:paraId="044B4F92" w14:textId="77777777" w:rsidR="00D90B42" w:rsidRPr="00DF6814" w:rsidRDefault="00D90B42" w:rsidP="00D90B42">
            <w:pPr>
              <w:rPr>
                <w:sz w:val="20"/>
                <w:szCs w:val="20"/>
              </w:rPr>
            </w:pPr>
            <w:r w:rsidRPr="00DF6814">
              <w:rPr>
                <w:sz w:val="20"/>
                <w:szCs w:val="20"/>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1132" w:type="dxa"/>
            <w:tcBorders>
              <w:top w:val="nil"/>
              <w:left w:val="nil"/>
              <w:bottom w:val="single" w:sz="4" w:space="0" w:color="auto"/>
              <w:right w:val="single" w:sz="4" w:space="0" w:color="auto"/>
            </w:tcBorders>
            <w:shd w:val="clear" w:color="auto" w:fill="auto"/>
            <w:vAlign w:val="center"/>
            <w:hideMark/>
          </w:tcPr>
          <w:p w14:paraId="583839E0" w14:textId="77777777" w:rsidR="00D90B42" w:rsidRPr="00DF6814" w:rsidRDefault="00D90B42" w:rsidP="00D90B42">
            <w:pPr>
              <w:jc w:val="right"/>
              <w:rPr>
                <w:sz w:val="20"/>
                <w:szCs w:val="20"/>
              </w:rPr>
            </w:pPr>
            <w:r w:rsidRPr="00DF6814">
              <w:rPr>
                <w:sz w:val="20"/>
                <w:szCs w:val="20"/>
              </w:rPr>
              <w:t xml:space="preserve">12 609,1 </w:t>
            </w:r>
          </w:p>
        </w:tc>
        <w:tc>
          <w:tcPr>
            <w:tcW w:w="1066" w:type="dxa"/>
            <w:tcBorders>
              <w:top w:val="nil"/>
              <w:left w:val="nil"/>
              <w:bottom w:val="single" w:sz="4" w:space="0" w:color="auto"/>
              <w:right w:val="single" w:sz="4" w:space="0" w:color="auto"/>
            </w:tcBorders>
            <w:shd w:val="clear" w:color="auto" w:fill="auto"/>
            <w:vAlign w:val="center"/>
            <w:hideMark/>
          </w:tcPr>
          <w:p w14:paraId="00113C2B" w14:textId="77777777" w:rsidR="00D90B42" w:rsidRPr="00DF6814" w:rsidRDefault="00D90B42" w:rsidP="00D90B42">
            <w:pPr>
              <w:jc w:val="right"/>
              <w:rPr>
                <w:sz w:val="20"/>
                <w:szCs w:val="20"/>
              </w:rPr>
            </w:pPr>
            <w:r w:rsidRPr="00DF6814">
              <w:rPr>
                <w:sz w:val="20"/>
                <w:szCs w:val="20"/>
              </w:rPr>
              <w:t xml:space="preserve">13 568,6 </w:t>
            </w:r>
          </w:p>
        </w:tc>
        <w:tc>
          <w:tcPr>
            <w:tcW w:w="778" w:type="dxa"/>
            <w:tcBorders>
              <w:top w:val="nil"/>
              <w:left w:val="nil"/>
              <w:bottom w:val="single" w:sz="4" w:space="0" w:color="auto"/>
              <w:right w:val="single" w:sz="4" w:space="0" w:color="auto"/>
            </w:tcBorders>
            <w:shd w:val="clear" w:color="auto" w:fill="auto"/>
            <w:vAlign w:val="center"/>
            <w:hideMark/>
          </w:tcPr>
          <w:p w14:paraId="303DDF6A" w14:textId="77777777" w:rsidR="00D90B42" w:rsidRPr="00DF6814" w:rsidRDefault="00D90B42" w:rsidP="00D90B42">
            <w:pPr>
              <w:jc w:val="right"/>
              <w:rPr>
                <w:sz w:val="20"/>
                <w:szCs w:val="20"/>
              </w:rPr>
            </w:pPr>
            <w:r w:rsidRPr="00DF6814">
              <w:rPr>
                <w:sz w:val="20"/>
                <w:szCs w:val="20"/>
              </w:rPr>
              <w:t xml:space="preserve">7,6 </w:t>
            </w:r>
          </w:p>
        </w:tc>
        <w:tc>
          <w:tcPr>
            <w:tcW w:w="1264" w:type="dxa"/>
            <w:tcBorders>
              <w:top w:val="nil"/>
              <w:left w:val="nil"/>
              <w:bottom w:val="single" w:sz="4" w:space="0" w:color="auto"/>
              <w:right w:val="double" w:sz="6" w:space="0" w:color="auto"/>
            </w:tcBorders>
            <w:shd w:val="clear" w:color="auto" w:fill="auto"/>
            <w:vAlign w:val="center"/>
            <w:hideMark/>
          </w:tcPr>
          <w:p w14:paraId="50B0BC47" w14:textId="77777777" w:rsidR="00D90B42" w:rsidRPr="00DF6814" w:rsidRDefault="00D90B42" w:rsidP="00D90B42">
            <w:pPr>
              <w:jc w:val="right"/>
              <w:rPr>
                <w:sz w:val="20"/>
                <w:szCs w:val="20"/>
              </w:rPr>
            </w:pPr>
            <w:r w:rsidRPr="00DF6814">
              <w:rPr>
                <w:sz w:val="20"/>
                <w:szCs w:val="20"/>
              </w:rPr>
              <w:t xml:space="preserve">959,6 </w:t>
            </w:r>
          </w:p>
        </w:tc>
      </w:tr>
      <w:tr w:rsidR="00DF6814" w:rsidRPr="00DF6814" w14:paraId="11DB55B2"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070AB1B4" w14:textId="77777777" w:rsidR="00D90B42" w:rsidRPr="00DF6814" w:rsidRDefault="00D90B42" w:rsidP="00D90B42">
            <w:pPr>
              <w:jc w:val="center"/>
              <w:rPr>
                <w:sz w:val="20"/>
                <w:szCs w:val="20"/>
              </w:rPr>
            </w:pPr>
            <w:r w:rsidRPr="00DF6814">
              <w:rPr>
                <w:sz w:val="20"/>
                <w:szCs w:val="20"/>
              </w:rPr>
              <w:t>820</w:t>
            </w:r>
          </w:p>
        </w:tc>
        <w:tc>
          <w:tcPr>
            <w:tcW w:w="4920" w:type="dxa"/>
            <w:tcBorders>
              <w:top w:val="nil"/>
              <w:left w:val="nil"/>
              <w:bottom w:val="single" w:sz="4" w:space="0" w:color="auto"/>
              <w:right w:val="single" w:sz="4" w:space="0" w:color="auto"/>
            </w:tcBorders>
            <w:shd w:val="clear" w:color="auto" w:fill="auto"/>
            <w:vAlign w:val="center"/>
            <w:hideMark/>
          </w:tcPr>
          <w:p w14:paraId="404FF020" w14:textId="77777777" w:rsidR="00D90B42" w:rsidRPr="00DF6814" w:rsidRDefault="00D90B42" w:rsidP="00D90B42">
            <w:pPr>
              <w:rPr>
                <w:sz w:val="20"/>
                <w:szCs w:val="20"/>
              </w:rPr>
            </w:pPr>
            <w:r w:rsidRPr="00DF6814">
              <w:rPr>
                <w:sz w:val="20"/>
                <w:szCs w:val="20"/>
              </w:rPr>
              <w:t>Субсидии государственным корпорациям (компаниям), публично-правовым компаниям</w:t>
            </w:r>
          </w:p>
        </w:tc>
        <w:tc>
          <w:tcPr>
            <w:tcW w:w="1132" w:type="dxa"/>
            <w:tcBorders>
              <w:top w:val="nil"/>
              <w:left w:val="nil"/>
              <w:bottom w:val="single" w:sz="4" w:space="0" w:color="auto"/>
              <w:right w:val="single" w:sz="4" w:space="0" w:color="auto"/>
            </w:tcBorders>
            <w:shd w:val="clear" w:color="auto" w:fill="auto"/>
            <w:vAlign w:val="center"/>
            <w:hideMark/>
          </w:tcPr>
          <w:p w14:paraId="55BBDC22" w14:textId="77777777" w:rsidR="00D90B42" w:rsidRPr="00DF6814" w:rsidRDefault="00D90B42" w:rsidP="00D90B42">
            <w:pPr>
              <w:jc w:val="right"/>
              <w:rPr>
                <w:sz w:val="20"/>
                <w:szCs w:val="20"/>
              </w:rPr>
            </w:pPr>
            <w:r w:rsidRPr="00DF6814">
              <w:rPr>
                <w:sz w:val="20"/>
                <w:szCs w:val="20"/>
              </w:rPr>
              <w:t xml:space="preserve">1,7 </w:t>
            </w:r>
          </w:p>
        </w:tc>
        <w:tc>
          <w:tcPr>
            <w:tcW w:w="1066" w:type="dxa"/>
            <w:tcBorders>
              <w:top w:val="nil"/>
              <w:left w:val="nil"/>
              <w:bottom w:val="single" w:sz="4" w:space="0" w:color="auto"/>
              <w:right w:val="single" w:sz="4" w:space="0" w:color="auto"/>
            </w:tcBorders>
            <w:shd w:val="clear" w:color="auto" w:fill="auto"/>
            <w:vAlign w:val="center"/>
            <w:hideMark/>
          </w:tcPr>
          <w:p w14:paraId="22F8DC65" w14:textId="77777777" w:rsidR="00D90B42" w:rsidRPr="00DF6814" w:rsidRDefault="00D90B42" w:rsidP="00D90B42">
            <w:pPr>
              <w:jc w:val="right"/>
              <w:rPr>
                <w:sz w:val="20"/>
                <w:szCs w:val="20"/>
              </w:rPr>
            </w:pPr>
            <w:r w:rsidRPr="00DF6814">
              <w:rPr>
                <w:sz w:val="20"/>
                <w:szCs w:val="20"/>
              </w:rPr>
              <w:t xml:space="preserve">0,0 </w:t>
            </w:r>
          </w:p>
        </w:tc>
        <w:tc>
          <w:tcPr>
            <w:tcW w:w="778" w:type="dxa"/>
            <w:tcBorders>
              <w:top w:val="nil"/>
              <w:left w:val="nil"/>
              <w:bottom w:val="single" w:sz="4" w:space="0" w:color="auto"/>
              <w:right w:val="single" w:sz="4" w:space="0" w:color="auto"/>
            </w:tcBorders>
            <w:shd w:val="clear" w:color="auto" w:fill="auto"/>
            <w:vAlign w:val="center"/>
            <w:hideMark/>
          </w:tcPr>
          <w:p w14:paraId="402BD294" w14:textId="77777777" w:rsidR="00D90B42" w:rsidRPr="00DF6814" w:rsidRDefault="00D90B42" w:rsidP="00D90B42">
            <w:pPr>
              <w:jc w:val="right"/>
              <w:rPr>
                <w:sz w:val="20"/>
                <w:szCs w:val="20"/>
              </w:rPr>
            </w:pPr>
            <w:r w:rsidRPr="00DF6814">
              <w:rPr>
                <w:sz w:val="20"/>
                <w:szCs w:val="20"/>
              </w:rPr>
              <w:t xml:space="preserve">-100,0 </w:t>
            </w:r>
          </w:p>
        </w:tc>
        <w:tc>
          <w:tcPr>
            <w:tcW w:w="1264" w:type="dxa"/>
            <w:tcBorders>
              <w:top w:val="nil"/>
              <w:left w:val="nil"/>
              <w:bottom w:val="single" w:sz="4" w:space="0" w:color="auto"/>
              <w:right w:val="double" w:sz="6" w:space="0" w:color="auto"/>
            </w:tcBorders>
            <w:shd w:val="clear" w:color="auto" w:fill="auto"/>
            <w:vAlign w:val="center"/>
            <w:hideMark/>
          </w:tcPr>
          <w:p w14:paraId="6C3A40F8" w14:textId="77777777" w:rsidR="00D90B42" w:rsidRPr="00DF6814" w:rsidRDefault="00D90B42" w:rsidP="00D90B42">
            <w:pPr>
              <w:jc w:val="right"/>
              <w:rPr>
                <w:sz w:val="20"/>
                <w:szCs w:val="20"/>
              </w:rPr>
            </w:pPr>
            <w:r w:rsidRPr="00DF6814">
              <w:rPr>
                <w:sz w:val="20"/>
                <w:szCs w:val="20"/>
              </w:rPr>
              <w:t xml:space="preserve">-1,7 </w:t>
            </w:r>
          </w:p>
        </w:tc>
      </w:tr>
      <w:tr w:rsidR="00DF6814" w:rsidRPr="00DF6814" w14:paraId="36E977A9"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26733AD9" w14:textId="77777777" w:rsidR="00D90B42" w:rsidRPr="00DF6814" w:rsidRDefault="00D90B42" w:rsidP="00D90B42">
            <w:pPr>
              <w:jc w:val="center"/>
              <w:rPr>
                <w:sz w:val="20"/>
                <w:szCs w:val="20"/>
              </w:rPr>
            </w:pPr>
            <w:r w:rsidRPr="00DF6814">
              <w:rPr>
                <w:sz w:val="20"/>
                <w:szCs w:val="20"/>
              </w:rPr>
              <w:t>830</w:t>
            </w:r>
          </w:p>
        </w:tc>
        <w:tc>
          <w:tcPr>
            <w:tcW w:w="4920" w:type="dxa"/>
            <w:tcBorders>
              <w:top w:val="nil"/>
              <w:left w:val="nil"/>
              <w:bottom w:val="single" w:sz="4" w:space="0" w:color="auto"/>
              <w:right w:val="single" w:sz="4" w:space="0" w:color="auto"/>
            </w:tcBorders>
            <w:shd w:val="clear" w:color="auto" w:fill="auto"/>
            <w:vAlign w:val="center"/>
            <w:hideMark/>
          </w:tcPr>
          <w:p w14:paraId="2DA55E9D" w14:textId="77777777" w:rsidR="00D90B42" w:rsidRPr="00DF6814" w:rsidRDefault="00D90B42" w:rsidP="00D90B42">
            <w:pPr>
              <w:rPr>
                <w:sz w:val="20"/>
                <w:szCs w:val="20"/>
              </w:rPr>
            </w:pPr>
            <w:r w:rsidRPr="00DF6814">
              <w:rPr>
                <w:sz w:val="20"/>
                <w:szCs w:val="20"/>
              </w:rPr>
              <w:t>Исполнение судебных актов</w:t>
            </w:r>
          </w:p>
        </w:tc>
        <w:tc>
          <w:tcPr>
            <w:tcW w:w="1132" w:type="dxa"/>
            <w:tcBorders>
              <w:top w:val="nil"/>
              <w:left w:val="nil"/>
              <w:bottom w:val="single" w:sz="4" w:space="0" w:color="auto"/>
              <w:right w:val="single" w:sz="4" w:space="0" w:color="auto"/>
            </w:tcBorders>
            <w:shd w:val="clear" w:color="auto" w:fill="auto"/>
            <w:vAlign w:val="center"/>
            <w:hideMark/>
          </w:tcPr>
          <w:p w14:paraId="3C2B8753" w14:textId="77777777" w:rsidR="00D90B42" w:rsidRPr="00DF6814" w:rsidRDefault="00D90B42" w:rsidP="00D90B42">
            <w:pPr>
              <w:jc w:val="right"/>
              <w:rPr>
                <w:sz w:val="20"/>
                <w:szCs w:val="20"/>
              </w:rPr>
            </w:pPr>
            <w:r w:rsidRPr="00DF6814">
              <w:rPr>
                <w:sz w:val="20"/>
                <w:szCs w:val="20"/>
              </w:rPr>
              <w:t xml:space="preserve">80,6 </w:t>
            </w:r>
          </w:p>
        </w:tc>
        <w:tc>
          <w:tcPr>
            <w:tcW w:w="1066" w:type="dxa"/>
            <w:tcBorders>
              <w:top w:val="nil"/>
              <w:left w:val="nil"/>
              <w:bottom w:val="single" w:sz="4" w:space="0" w:color="auto"/>
              <w:right w:val="single" w:sz="4" w:space="0" w:color="auto"/>
            </w:tcBorders>
            <w:shd w:val="clear" w:color="auto" w:fill="auto"/>
            <w:vAlign w:val="center"/>
            <w:hideMark/>
          </w:tcPr>
          <w:p w14:paraId="6CF35045" w14:textId="77777777" w:rsidR="00D90B42" w:rsidRPr="00DF6814" w:rsidRDefault="00D90B42" w:rsidP="00D90B42">
            <w:pPr>
              <w:jc w:val="right"/>
              <w:rPr>
                <w:sz w:val="20"/>
                <w:szCs w:val="20"/>
              </w:rPr>
            </w:pPr>
            <w:r w:rsidRPr="00DF6814">
              <w:rPr>
                <w:sz w:val="20"/>
                <w:szCs w:val="20"/>
              </w:rPr>
              <w:t xml:space="preserve">62,0 </w:t>
            </w:r>
          </w:p>
        </w:tc>
        <w:tc>
          <w:tcPr>
            <w:tcW w:w="778" w:type="dxa"/>
            <w:tcBorders>
              <w:top w:val="nil"/>
              <w:left w:val="nil"/>
              <w:bottom w:val="single" w:sz="4" w:space="0" w:color="auto"/>
              <w:right w:val="single" w:sz="4" w:space="0" w:color="auto"/>
            </w:tcBorders>
            <w:shd w:val="clear" w:color="auto" w:fill="auto"/>
            <w:vAlign w:val="center"/>
            <w:hideMark/>
          </w:tcPr>
          <w:p w14:paraId="4D5B4E18" w14:textId="77777777" w:rsidR="00D90B42" w:rsidRPr="00DF6814" w:rsidRDefault="00D90B42" w:rsidP="00D90B42">
            <w:pPr>
              <w:jc w:val="right"/>
              <w:rPr>
                <w:sz w:val="20"/>
                <w:szCs w:val="20"/>
              </w:rPr>
            </w:pPr>
            <w:r w:rsidRPr="00DF6814">
              <w:rPr>
                <w:sz w:val="20"/>
                <w:szCs w:val="20"/>
              </w:rPr>
              <w:t xml:space="preserve">-23,0 </w:t>
            </w:r>
          </w:p>
        </w:tc>
        <w:tc>
          <w:tcPr>
            <w:tcW w:w="1264" w:type="dxa"/>
            <w:tcBorders>
              <w:top w:val="nil"/>
              <w:left w:val="nil"/>
              <w:bottom w:val="single" w:sz="4" w:space="0" w:color="auto"/>
              <w:right w:val="double" w:sz="6" w:space="0" w:color="auto"/>
            </w:tcBorders>
            <w:shd w:val="clear" w:color="auto" w:fill="auto"/>
            <w:vAlign w:val="center"/>
            <w:hideMark/>
          </w:tcPr>
          <w:p w14:paraId="42CFBF44" w14:textId="77777777" w:rsidR="00D90B42" w:rsidRPr="00DF6814" w:rsidRDefault="00D90B42" w:rsidP="00D90B42">
            <w:pPr>
              <w:jc w:val="right"/>
              <w:rPr>
                <w:sz w:val="20"/>
                <w:szCs w:val="20"/>
              </w:rPr>
            </w:pPr>
            <w:r w:rsidRPr="00DF6814">
              <w:rPr>
                <w:sz w:val="20"/>
                <w:szCs w:val="20"/>
              </w:rPr>
              <w:t xml:space="preserve">-18,5 </w:t>
            </w:r>
          </w:p>
        </w:tc>
      </w:tr>
      <w:tr w:rsidR="00DF6814" w:rsidRPr="00DF6814" w14:paraId="01A83F6E"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5A04DB6" w14:textId="77777777" w:rsidR="00D90B42" w:rsidRPr="00DF6814" w:rsidRDefault="00D90B42" w:rsidP="00D90B42">
            <w:pPr>
              <w:jc w:val="center"/>
              <w:rPr>
                <w:sz w:val="20"/>
                <w:szCs w:val="20"/>
              </w:rPr>
            </w:pPr>
            <w:r w:rsidRPr="00DF6814">
              <w:rPr>
                <w:sz w:val="20"/>
                <w:szCs w:val="20"/>
              </w:rPr>
              <w:t>850</w:t>
            </w:r>
          </w:p>
        </w:tc>
        <w:tc>
          <w:tcPr>
            <w:tcW w:w="4920" w:type="dxa"/>
            <w:tcBorders>
              <w:top w:val="nil"/>
              <w:left w:val="nil"/>
              <w:bottom w:val="single" w:sz="4" w:space="0" w:color="auto"/>
              <w:right w:val="single" w:sz="4" w:space="0" w:color="auto"/>
            </w:tcBorders>
            <w:shd w:val="clear" w:color="auto" w:fill="auto"/>
            <w:vAlign w:val="center"/>
            <w:hideMark/>
          </w:tcPr>
          <w:p w14:paraId="61D20540" w14:textId="77777777" w:rsidR="00D90B42" w:rsidRPr="00DF6814" w:rsidRDefault="00D90B42" w:rsidP="00D90B42">
            <w:pPr>
              <w:rPr>
                <w:sz w:val="20"/>
                <w:szCs w:val="20"/>
              </w:rPr>
            </w:pPr>
            <w:r w:rsidRPr="00DF6814">
              <w:rPr>
                <w:sz w:val="20"/>
                <w:szCs w:val="20"/>
              </w:rPr>
              <w:t>Уплата налогов, сборов и иных платежей</w:t>
            </w:r>
          </w:p>
        </w:tc>
        <w:tc>
          <w:tcPr>
            <w:tcW w:w="1132" w:type="dxa"/>
            <w:tcBorders>
              <w:top w:val="nil"/>
              <w:left w:val="nil"/>
              <w:bottom w:val="single" w:sz="4" w:space="0" w:color="auto"/>
              <w:right w:val="single" w:sz="4" w:space="0" w:color="auto"/>
            </w:tcBorders>
            <w:shd w:val="clear" w:color="auto" w:fill="auto"/>
            <w:vAlign w:val="center"/>
            <w:hideMark/>
          </w:tcPr>
          <w:p w14:paraId="512042B0" w14:textId="77777777" w:rsidR="00D90B42" w:rsidRPr="00DF6814" w:rsidRDefault="00D90B42" w:rsidP="00D90B42">
            <w:pPr>
              <w:jc w:val="right"/>
              <w:rPr>
                <w:sz w:val="20"/>
                <w:szCs w:val="20"/>
              </w:rPr>
            </w:pPr>
            <w:r w:rsidRPr="00DF6814">
              <w:rPr>
                <w:sz w:val="20"/>
                <w:szCs w:val="20"/>
              </w:rPr>
              <w:t xml:space="preserve">518,0 </w:t>
            </w:r>
          </w:p>
        </w:tc>
        <w:tc>
          <w:tcPr>
            <w:tcW w:w="1066" w:type="dxa"/>
            <w:tcBorders>
              <w:top w:val="nil"/>
              <w:left w:val="nil"/>
              <w:bottom w:val="single" w:sz="4" w:space="0" w:color="auto"/>
              <w:right w:val="single" w:sz="4" w:space="0" w:color="auto"/>
            </w:tcBorders>
            <w:shd w:val="clear" w:color="auto" w:fill="auto"/>
            <w:vAlign w:val="center"/>
            <w:hideMark/>
          </w:tcPr>
          <w:p w14:paraId="5DAB3CFE" w14:textId="77777777" w:rsidR="00D90B42" w:rsidRPr="00DF6814" w:rsidRDefault="00D90B42" w:rsidP="00D90B42">
            <w:pPr>
              <w:jc w:val="right"/>
              <w:rPr>
                <w:sz w:val="20"/>
                <w:szCs w:val="20"/>
              </w:rPr>
            </w:pPr>
            <w:r w:rsidRPr="00DF6814">
              <w:rPr>
                <w:sz w:val="20"/>
                <w:szCs w:val="20"/>
              </w:rPr>
              <w:t xml:space="preserve">593,1 </w:t>
            </w:r>
          </w:p>
        </w:tc>
        <w:tc>
          <w:tcPr>
            <w:tcW w:w="778" w:type="dxa"/>
            <w:tcBorders>
              <w:top w:val="nil"/>
              <w:left w:val="nil"/>
              <w:bottom w:val="single" w:sz="4" w:space="0" w:color="auto"/>
              <w:right w:val="single" w:sz="4" w:space="0" w:color="auto"/>
            </w:tcBorders>
            <w:shd w:val="clear" w:color="auto" w:fill="auto"/>
            <w:vAlign w:val="center"/>
            <w:hideMark/>
          </w:tcPr>
          <w:p w14:paraId="0D4FBB10" w14:textId="77777777" w:rsidR="00D90B42" w:rsidRPr="00DF6814" w:rsidRDefault="00D90B42" w:rsidP="00D90B42">
            <w:pPr>
              <w:jc w:val="right"/>
              <w:rPr>
                <w:sz w:val="20"/>
                <w:szCs w:val="20"/>
              </w:rPr>
            </w:pPr>
            <w:r w:rsidRPr="00DF6814">
              <w:rPr>
                <w:sz w:val="20"/>
                <w:szCs w:val="20"/>
              </w:rPr>
              <w:t xml:space="preserve">14,5 </w:t>
            </w:r>
          </w:p>
        </w:tc>
        <w:tc>
          <w:tcPr>
            <w:tcW w:w="1264" w:type="dxa"/>
            <w:tcBorders>
              <w:top w:val="nil"/>
              <w:left w:val="nil"/>
              <w:bottom w:val="single" w:sz="4" w:space="0" w:color="auto"/>
              <w:right w:val="double" w:sz="6" w:space="0" w:color="auto"/>
            </w:tcBorders>
            <w:shd w:val="clear" w:color="auto" w:fill="auto"/>
            <w:vAlign w:val="center"/>
            <w:hideMark/>
          </w:tcPr>
          <w:p w14:paraId="46C7FFAC" w14:textId="77777777" w:rsidR="00D90B42" w:rsidRPr="00DF6814" w:rsidRDefault="00D90B42" w:rsidP="00D90B42">
            <w:pPr>
              <w:jc w:val="right"/>
              <w:rPr>
                <w:sz w:val="20"/>
                <w:szCs w:val="20"/>
              </w:rPr>
            </w:pPr>
            <w:r w:rsidRPr="00DF6814">
              <w:rPr>
                <w:sz w:val="20"/>
                <w:szCs w:val="20"/>
              </w:rPr>
              <w:t xml:space="preserve">75,1 </w:t>
            </w:r>
          </w:p>
        </w:tc>
      </w:tr>
      <w:tr w:rsidR="00DF6814" w:rsidRPr="00DF6814" w14:paraId="56A02B40"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2E961F8D" w14:textId="77777777" w:rsidR="00D90B42" w:rsidRPr="00DF6814" w:rsidRDefault="00D90B42" w:rsidP="00D90B42">
            <w:pPr>
              <w:jc w:val="center"/>
              <w:rPr>
                <w:sz w:val="20"/>
                <w:szCs w:val="20"/>
              </w:rPr>
            </w:pPr>
            <w:r w:rsidRPr="00DF6814">
              <w:rPr>
                <w:sz w:val="20"/>
                <w:szCs w:val="20"/>
              </w:rPr>
              <w:t>870</w:t>
            </w:r>
          </w:p>
        </w:tc>
        <w:tc>
          <w:tcPr>
            <w:tcW w:w="4920" w:type="dxa"/>
            <w:tcBorders>
              <w:top w:val="nil"/>
              <w:left w:val="nil"/>
              <w:bottom w:val="single" w:sz="4" w:space="0" w:color="auto"/>
              <w:right w:val="single" w:sz="4" w:space="0" w:color="auto"/>
            </w:tcBorders>
            <w:shd w:val="clear" w:color="auto" w:fill="auto"/>
            <w:vAlign w:val="center"/>
            <w:hideMark/>
          </w:tcPr>
          <w:p w14:paraId="50452DBA" w14:textId="77777777" w:rsidR="00D90B42" w:rsidRPr="00DF6814" w:rsidRDefault="00D90B42" w:rsidP="00D90B42">
            <w:pPr>
              <w:rPr>
                <w:sz w:val="20"/>
                <w:szCs w:val="20"/>
              </w:rPr>
            </w:pPr>
            <w:r w:rsidRPr="00DF6814">
              <w:rPr>
                <w:sz w:val="20"/>
                <w:szCs w:val="20"/>
              </w:rPr>
              <w:t>Резервные средства</w:t>
            </w:r>
          </w:p>
        </w:tc>
        <w:tc>
          <w:tcPr>
            <w:tcW w:w="1132" w:type="dxa"/>
            <w:tcBorders>
              <w:top w:val="nil"/>
              <w:left w:val="nil"/>
              <w:bottom w:val="single" w:sz="4" w:space="0" w:color="auto"/>
              <w:right w:val="single" w:sz="4" w:space="0" w:color="auto"/>
            </w:tcBorders>
            <w:shd w:val="clear" w:color="auto" w:fill="auto"/>
            <w:vAlign w:val="center"/>
            <w:hideMark/>
          </w:tcPr>
          <w:p w14:paraId="08F8252F" w14:textId="77777777" w:rsidR="00D90B42" w:rsidRPr="00DF6814" w:rsidRDefault="00D90B42" w:rsidP="00D90B42">
            <w:pPr>
              <w:jc w:val="right"/>
              <w:rPr>
                <w:sz w:val="20"/>
                <w:szCs w:val="20"/>
              </w:rPr>
            </w:pPr>
            <w:r w:rsidRPr="00DF6814">
              <w:rPr>
                <w:sz w:val="20"/>
                <w:szCs w:val="20"/>
              </w:rPr>
              <w:t xml:space="preserve">340,3 </w:t>
            </w:r>
          </w:p>
        </w:tc>
        <w:tc>
          <w:tcPr>
            <w:tcW w:w="1066" w:type="dxa"/>
            <w:tcBorders>
              <w:top w:val="nil"/>
              <w:left w:val="nil"/>
              <w:bottom w:val="single" w:sz="4" w:space="0" w:color="auto"/>
              <w:right w:val="single" w:sz="4" w:space="0" w:color="auto"/>
            </w:tcBorders>
            <w:shd w:val="clear" w:color="auto" w:fill="auto"/>
            <w:vAlign w:val="center"/>
            <w:hideMark/>
          </w:tcPr>
          <w:p w14:paraId="32B72762" w14:textId="77777777" w:rsidR="00D90B42" w:rsidRPr="00DF6814" w:rsidRDefault="00D90B42" w:rsidP="00D90B42">
            <w:pPr>
              <w:jc w:val="right"/>
              <w:rPr>
                <w:sz w:val="20"/>
                <w:szCs w:val="20"/>
              </w:rPr>
            </w:pPr>
            <w:r w:rsidRPr="00DF6814">
              <w:rPr>
                <w:sz w:val="20"/>
                <w:szCs w:val="20"/>
              </w:rPr>
              <w:t xml:space="preserve">8 822,4 </w:t>
            </w:r>
          </w:p>
        </w:tc>
        <w:tc>
          <w:tcPr>
            <w:tcW w:w="778" w:type="dxa"/>
            <w:tcBorders>
              <w:top w:val="nil"/>
              <w:left w:val="nil"/>
              <w:bottom w:val="single" w:sz="4" w:space="0" w:color="auto"/>
              <w:right w:val="single" w:sz="4" w:space="0" w:color="auto"/>
            </w:tcBorders>
            <w:shd w:val="clear" w:color="auto" w:fill="auto"/>
            <w:vAlign w:val="center"/>
            <w:hideMark/>
          </w:tcPr>
          <w:p w14:paraId="376EB3FE" w14:textId="77777777" w:rsidR="00D90B42" w:rsidRPr="00DF6814" w:rsidRDefault="00D90B42" w:rsidP="00D90B42">
            <w:pPr>
              <w:jc w:val="center"/>
              <w:rPr>
                <w:sz w:val="20"/>
                <w:szCs w:val="20"/>
              </w:rPr>
            </w:pPr>
            <w:r w:rsidRPr="00DF6814">
              <w:rPr>
                <w:sz w:val="20"/>
                <w:szCs w:val="20"/>
              </w:rPr>
              <w:t>в 25,9 раза</w:t>
            </w:r>
          </w:p>
        </w:tc>
        <w:tc>
          <w:tcPr>
            <w:tcW w:w="1264" w:type="dxa"/>
            <w:tcBorders>
              <w:top w:val="nil"/>
              <w:left w:val="nil"/>
              <w:bottom w:val="single" w:sz="4" w:space="0" w:color="auto"/>
              <w:right w:val="double" w:sz="6" w:space="0" w:color="auto"/>
            </w:tcBorders>
            <w:shd w:val="clear" w:color="auto" w:fill="auto"/>
            <w:vAlign w:val="center"/>
            <w:hideMark/>
          </w:tcPr>
          <w:p w14:paraId="2CFBE580" w14:textId="77777777" w:rsidR="00D90B42" w:rsidRPr="00DF6814" w:rsidRDefault="00D90B42" w:rsidP="00D90B42">
            <w:pPr>
              <w:jc w:val="right"/>
              <w:rPr>
                <w:sz w:val="20"/>
                <w:szCs w:val="20"/>
              </w:rPr>
            </w:pPr>
            <w:r w:rsidRPr="00DF6814">
              <w:rPr>
                <w:sz w:val="20"/>
                <w:szCs w:val="20"/>
              </w:rPr>
              <w:t xml:space="preserve">8 482,2 </w:t>
            </w:r>
          </w:p>
        </w:tc>
      </w:tr>
      <w:tr w:rsidR="00DF6814" w:rsidRPr="00DF6814" w14:paraId="61C97CBD" w14:textId="77777777" w:rsidTr="00D90B42">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9A82897" w14:textId="77777777" w:rsidR="00D90B42" w:rsidRPr="00DF6814" w:rsidRDefault="00D90B42" w:rsidP="00D90B42">
            <w:pPr>
              <w:jc w:val="center"/>
              <w:rPr>
                <w:sz w:val="20"/>
                <w:szCs w:val="20"/>
              </w:rPr>
            </w:pPr>
            <w:r w:rsidRPr="00DF6814">
              <w:rPr>
                <w:sz w:val="20"/>
                <w:szCs w:val="20"/>
              </w:rPr>
              <w:t>880</w:t>
            </w:r>
          </w:p>
        </w:tc>
        <w:tc>
          <w:tcPr>
            <w:tcW w:w="4920" w:type="dxa"/>
            <w:tcBorders>
              <w:top w:val="nil"/>
              <w:left w:val="nil"/>
              <w:bottom w:val="single" w:sz="4" w:space="0" w:color="auto"/>
              <w:right w:val="single" w:sz="4" w:space="0" w:color="auto"/>
            </w:tcBorders>
            <w:shd w:val="clear" w:color="auto" w:fill="auto"/>
            <w:vAlign w:val="center"/>
            <w:hideMark/>
          </w:tcPr>
          <w:p w14:paraId="232A09BD" w14:textId="77777777" w:rsidR="00D90B42" w:rsidRPr="00DF6814" w:rsidRDefault="00D90B42" w:rsidP="00D90B42">
            <w:pPr>
              <w:rPr>
                <w:sz w:val="20"/>
                <w:szCs w:val="20"/>
              </w:rPr>
            </w:pPr>
            <w:r w:rsidRPr="00DF6814">
              <w:rPr>
                <w:sz w:val="20"/>
                <w:szCs w:val="20"/>
              </w:rPr>
              <w:t>Специальные расходы</w:t>
            </w:r>
          </w:p>
        </w:tc>
        <w:tc>
          <w:tcPr>
            <w:tcW w:w="1132" w:type="dxa"/>
            <w:tcBorders>
              <w:top w:val="nil"/>
              <w:left w:val="nil"/>
              <w:bottom w:val="single" w:sz="4" w:space="0" w:color="auto"/>
              <w:right w:val="single" w:sz="4" w:space="0" w:color="auto"/>
            </w:tcBorders>
            <w:shd w:val="clear" w:color="auto" w:fill="auto"/>
            <w:vAlign w:val="center"/>
            <w:hideMark/>
          </w:tcPr>
          <w:p w14:paraId="1EC46C2E" w14:textId="77777777" w:rsidR="00D90B42" w:rsidRPr="00DF6814" w:rsidRDefault="00D90B42" w:rsidP="00D90B42">
            <w:pPr>
              <w:jc w:val="right"/>
              <w:rPr>
                <w:sz w:val="20"/>
                <w:szCs w:val="20"/>
              </w:rPr>
            </w:pPr>
            <w:r w:rsidRPr="00DF6814">
              <w:rPr>
                <w:sz w:val="20"/>
                <w:szCs w:val="20"/>
              </w:rPr>
              <w:t xml:space="preserve">127,8 </w:t>
            </w:r>
          </w:p>
        </w:tc>
        <w:tc>
          <w:tcPr>
            <w:tcW w:w="1066" w:type="dxa"/>
            <w:tcBorders>
              <w:top w:val="nil"/>
              <w:left w:val="nil"/>
              <w:bottom w:val="single" w:sz="4" w:space="0" w:color="auto"/>
              <w:right w:val="single" w:sz="4" w:space="0" w:color="auto"/>
            </w:tcBorders>
            <w:shd w:val="clear" w:color="auto" w:fill="auto"/>
            <w:vAlign w:val="center"/>
            <w:hideMark/>
          </w:tcPr>
          <w:p w14:paraId="7076F65A" w14:textId="77777777" w:rsidR="00D90B42" w:rsidRPr="00DF6814" w:rsidRDefault="00D90B42" w:rsidP="00D90B42">
            <w:pPr>
              <w:jc w:val="right"/>
              <w:rPr>
                <w:sz w:val="20"/>
                <w:szCs w:val="20"/>
              </w:rPr>
            </w:pPr>
            <w:r w:rsidRPr="00DF6814">
              <w:rPr>
                <w:sz w:val="20"/>
                <w:szCs w:val="20"/>
              </w:rPr>
              <w:t xml:space="preserve">254,1 </w:t>
            </w:r>
          </w:p>
        </w:tc>
        <w:tc>
          <w:tcPr>
            <w:tcW w:w="778" w:type="dxa"/>
            <w:tcBorders>
              <w:top w:val="nil"/>
              <w:left w:val="nil"/>
              <w:bottom w:val="single" w:sz="4" w:space="0" w:color="auto"/>
              <w:right w:val="single" w:sz="4" w:space="0" w:color="auto"/>
            </w:tcBorders>
            <w:shd w:val="clear" w:color="auto" w:fill="auto"/>
            <w:vAlign w:val="center"/>
            <w:hideMark/>
          </w:tcPr>
          <w:p w14:paraId="1ED5CC24" w14:textId="77777777" w:rsidR="00D90B42" w:rsidRPr="00DF6814" w:rsidRDefault="00D90B42" w:rsidP="00D90B42">
            <w:pPr>
              <w:jc w:val="right"/>
              <w:rPr>
                <w:sz w:val="20"/>
                <w:szCs w:val="20"/>
              </w:rPr>
            </w:pPr>
            <w:r w:rsidRPr="00DF6814">
              <w:rPr>
                <w:sz w:val="20"/>
                <w:szCs w:val="20"/>
              </w:rPr>
              <w:t xml:space="preserve">98,7 </w:t>
            </w:r>
          </w:p>
        </w:tc>
        <w:tc>
          <w:tcPr>
            <w:tcW w:w="1264" w:type="dxa"/>
            <w:tcBorders>
              <w:top w:val="nil"/>
              <w:left w:val="nil"/>
              <w:bottom w:val="single" w:sz="4" w:space="0" w:color="auto"/>
              <w:right w:val="double" w:sz="6" w:space="0" w:color="auto"/>
            </w:tcBorders>
            <w:shd w:val="clear" w:color="auto" w:fill="auto"/>
            <w:vAlign w:val="center"/>
            <w:hideMark/>
          </w:tcPr>
          <w:p w14:paraId="0B0534DB" w14:textId="77777777" w:rsidR="00D90B42" w:rsidRPr="00DF6814" w:rsidRDefault="00D90B42" w:rsidP="00D90B42">
            <w:pPr>
              <w:jc w:val="right"/>
              <w:rPr>
                <w:sz w:val="20"/>
                <w:szCs w:val="20"/>
              </w:rPr>
            </w:pPr>
            <w:r w:rsidRPr="00DF6814">
              <w:rPr>
                <w:sz w:val="20"/>
                <w:szCs w:val="20"/>
              </w:rPr>
              <w:t xml:space="preserve">126,2 </w:t>
            </w:r>
          </w:p>
        </w:tc>
      </w:tr>
      <w:tr w:rsidR="00D90B42" w:rsidRPr="00DF6814" w14:paraId="0DD9C27E" w14:textId="77777777" w:rsidTr="00263788">
        <w:trPr>
          <w:trHeight w:val="191"/>
        </w:trPr>
        <w:tc>
          <w:tcPr>
            <w:tcW w:w="5484" w:type="dxa"/>
            <w:gridSpan w:val="2"/>
            <w:tcBorders>
              <w:top w:val="nil"/>
              <w:left w:val="double" w:sz="6" w:space="0" w:color="auto"/>
              <w:bottom w:val="double" w:sz="6" w:space="0" w:color="auto"/>
              <w:right w:val="single" w:sz="4" w:space="0" w:color="auto"/>
            </w:tcBorders>
            <w:shd w:val="clear" w:color="auto" w:fill="auto"/>
            <w:vAlign w:val="center"/>
            <w:hideMark/>
          </w:tcPr>
          <w:p w14:paraId="09C34DEF" w14:textId="77777777" w:rsidR="00D90B42" w:rsidRPr="00DF6814" w:rsidRDefault="00D90B42" w:rsidP="00D90B42">
            <w:pPr>
              <w:rPr>
                <w:b/>
                <w:bCs/>
                <w:sz w:val="20"/>
                <w:szCs w:val="20"/>
              </w:rPr>
            </w:pPr>
            <w:r w:rsidRPr="00DF6814">
              <w:rPr>
                <w:b/>
                <w:bCs/>
                <w:sz w:val="20"/>
                <w:szCs w:val="20"/>
              </w:rPr>
              <w:t>Итого</w:t>
            </w:r>
          </w:p>
        </w:tc>
        <w:tc>
          <w:tcPr>
            <w:tcW w:w="1132" w:type="dxa"/>
            <w:tcBorders>
              <w:top w:val="nil"/>
              <w:left w:val="nil"/>
              <w:bottom w:val="double" w:sz="6" w:space="0" w:color="auto"/>
              <w:right w:val="single" w:sz="4" w:space="0" w:color="auto"/>
            </w:tcBorders>
            <w:shd w:val="clear" w:color="auto" w:fill="auto"/>
            <w:vAlign w:val="center"/>
            <w:hideMark/>
          </w:tcPr>
          <w:p w14:paraId="24917330" w14:textId="77777777" w:rsidR="00D90B42" w:rsidRPr="00DF6814" w:rsidRDefault="00D90B42" w:rsidP="00D90B42">
            <w:pPr>
              <w:jc w:val="right"/>
              <w:rPr>
                <w:b/>
                <w:bCs/>
                <w:sz w:val="20"/>
                <w:szCs w:val="20"/>
              </w:rPr>
            </w:pPr>
            <w:r w:rsidRPr="00DF6814">
              <w:rPr>
                <w:b/>
                <w:bCs/>
                <w:sz w:val="20"/>
                <w:szCs w:val="20"/>
              </w:rPr>
              <w:t xml:space="preserve">13 677,5 </w:t>
            </w:r>
          </w:p>
        </w:tc>
        <w:tc>
          <w:tcPr>
            <w:tcW w:w="1066" w:type="dxa"/>
            <w:tcBorders>
              <w:top w:val="nil"/>
              <w:left w:val="nil"/>
              <w:bottom w:val="double" w:sz="6" w:space="0" w:color="auto"/>
              <w:right w:val="single" w:sz="4" w:space="0" w:color="auto"/>
            </w:tcBorders>
            <w:shd w:val="clear" w:color="auto" w:fill="auto"/>
            <w:vAlign w:val="center"/>
            <w:hideMark/>
          </w:tcPr>
          <w:p w14:paraId="7AFCB61A" w14:textId="77777777" w:rsidR="00D90B42" w:rsidRPr="00DF6814" w:rsidRDefault="00D90B42" w:rsidP="00D90B42">
            <w:pPr>
              <w:jc w:val="right"/>
              <w:rPr>
                <w:b/>
                <w:bCs/>
                <w:sz w:val="20"/>
                <w:szCs w:val="20"/>
              </w:rPr>
            </w:pPr>
            <w:r w:rsidRPr="00DF6814">
              <w:rPr>
                <w:b/>
                <w:bCs/>
                <w:sz w:val="20"/>
                <w:szCs w:val="20"/>
              </w:rPr>
              <w:t xml:space="preserve">23 300,3 </w:t>
            </w:r>
          </w:p>
        </w:tc>
        <w:tc>
          <w:tcPr>
            <w:tcW w:w="778" w:type="dxa"/>
            <w:tcBorders>
              <w:top w:val="nil"/>
              <w:left w:val="nil"/>
              <w:bottom w:val="double" w:sz="6" w:space="0" w:color="auto"/>
              <w:right w:val="single" w:sz="4" w:space="0" w:color="auto"/>
            </w:tcBorders>
            <w:shd w:val="clear" w:color="auto" w:fill="auto"/>
            <w:vAlign w:val="center"/>
            <w:hideMark/>
          </w:tcPr>
          <w:p w14:paraId="4BE2F017" w14:textId="77777777" w:rsidR="00D90B42" w:rsidRPr="00DF6814" w:rsidRDefault="00D90B42" w:rsidP="00D90B42">
            <w:pPr>
              <w:jc w:val="right"/>
              <w:rPr>
                <w:b/>
                <w:bCs/>
                <w:sz w:val="20"/>
                <w:szCs w:val="20"/>
              </w:rPr>
            </w:pPr>
            <w:r w:rsidRPr="00DF6814">
              <w:rPr>
                <w:b/>
                <w:bCs/>
                <w:sz w:val="20"/>
                <w:szCs w:val="20"/>
              </w:rPr>
              <w:t xml:space="preserve">70,4 </w:t>
            </w:r>
          </w:p>
        </w:tc>
        <w:tc>
          <w:tcPr>
            <w:tcW w:w="1264" w:type="dxa"/>
            <w:tcBorders>
              <w:top w:val="nil"/>
              <w:left w:val="nil"/>
              <w:bottom w:val="double" w:sz="6" w:space="0" w:color="auto"/>
              <w:right w:val="double" w:sz="6" w:space="0" w:color="auto"/>
            </w:tcBorders>
            <w:shd w:val="clear" w:color="auto" w:fill="auto"/>
            <w:vAlign w:val="center"/>
            <w:hideMark/>
          </w:tcPr>
          <w:p w14:paraId="5C218AE1" w14:textId="77777777" w:rsidR="00D90B42" w:rsidRPr="00DF6814" w:rsidRDefault="00D90B42" w:rsidP="00D90B42">
            <w:pPr>
              <w:jc w:val="right"/>
              <w:rPr>
                <w:b/>
                <w:bCs/>
                <w:sz w:val="20"/>
                <w:szCs w:val="20"/>
              </w:rPr>
            </w:pPr>
            <w:r w:rsidRPr="00DF6814">
              <w:rPr>
                <w:b/>
                <w:bCs/>
                <w:sz w:val="20"/>
                <w:szCs w:val="20"/>
              </w:rPr>
              <w:t xml:space="preserve">9 622,8 </w:t>
            </w:r>
          </w:p>
        </w:tc>
      </w:tr>
    </w:tbl>
    <w:p w14:paraId="76070CB3" w14:textId="77777777" w:rsidR="00D90B42" w:rsidRPr="00DF6814" w:rsidRDefault="00D90B42" w:rsidP="00101426">
      <w:pPr>
        <w:ind w:firstLine="709"/>
        <w:jc w:val="both"/>
        <w:rPr>
          <w:sz w:val="28"/>
          <w:szCs w:val="28"/>
        </w:rPr>
      </w:pPr>
    </w:p>
    <w:p w14:paraId="077F2053" w14:textId="77777777" w:rsidR="00D90B42" w:rsidRPr="00DF6814" w:rsidRDefault="00D90B42" w:rsidP="00101426">
      <w:pPr>
        <w:ind w:firstLine="709"/>
        <w:jc w:val="both"/>
        <w:rPr>
          <w:sz w:val="28"/>
          <w:szCs w:val="28"/>
        </w:rPr>
      </w:pPr>
      <w:r w:rsidRPr="00DF6814">
        <w:rPr>
          <w:sz w:val="28"/>
          <w:szCs w:val="28"/>
        </w:rPr>
        <w:t>Резервные средства на 2025 год, предусмотренные в законопроекте составляют 8 822,4 млн.руб., из них наибольшие:</w:t>
      </w:r>
    </w:p>
    <w:p w14:paraId="3307B5D8" w14:textId="77777777" w:rsidR="00D90B42" w:rsidRPr="00DF6814" w:rsidRDefault="00D90B42" w:rsidP="00101426">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поддержку инвестиций и инфраструктурные проекты – 5 442,7 млн.руб., которые ранее в областном бюджете не предусматривались;</w:t>
      </w:r>
    </w:p>
    <w:p w14:paraId="49D7E0F5" w14:textId="7AEA77B4" w:rsidR="00D90B42" w:rsidRPr="00DF6814" w:rsidRDefault="00D90B42" w:rsidP="00101426">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финансовое обеспечение повышения средней заработной платы отдельных категорий работников в целях реализации указов Президента Российской Федерации – 2 226,7 млн.руб.</w:t>
      </w:r>
    </w:p>
    <w:p w14:paraId="79DDE766" w14:textId="77777777" w:rsidR="00D90B42" w:rsidRPr="00DF6814" w:rsidRDefault="00D90B42" w:rsidP="00101426">
      <w:pPr>
        <w:ind w:firstLine="709"/>
        <w:jc w:val="both"/>
        <w:rPr>
          <w:sz w:val="28"/>
          <w:szCs w:val="28"/>
        </w:rPr>
      </w:pPr>
      <w:r w:rsidRPr="00DF6814">
        <w:rPr>
          <w:sz w:val="28"/>
          <w:szCs w:val="28"/>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 законопроектом на 2025 год предусматриваются в сумме 13 568,6 млн.руб., что на 7,6 % (+959,6 млн.руб.) больше, чем утверждено бюджетной росписью на 2024 год.</w:t>
      </w:r>
    </w:p>
    <w:p w14:paraId="5103306F" w14:textId="3DE5D45E" w:rsidR="00D90B42" w:rsidRPr="00DF6814" w:rsidRDefault="00D90B42" w:rsidP="00004CD1">
      <w:pPr>
        <w:ind w:firstLine="709"/>
        <w:jc w:val="both"/>
        <w:rPr>
          <w:sz w:val="28"/>
          <w:szCs w:val="28"/>
        </w:rPr>
      </w:pPr>
      <w:r w:rsidRPr="00DF6814">
        <w:rPr>
          <w:sz w:val="28"/>
          <w:szCs w:val="28"/>
        </w:rPr>
        <w:t xml:space="preserve">По подгруппе вида расходов 810 «Субсидии юридическим лицам (кроме некоммерческих организаций), индивидуальным предпринимателям, физическим лицам – производителям товаров, работ, услуг» законопроектом на 2025 год предусматриваются в размере 13 568,6 млн.руб., что на 7,6 % (+959,6 млн.руб.) больше, чем предусмотрено на 2024 год и наибольшие расходы, предусмотренные в бюджете, приведены в таблице </w:t>
      </w:r>
      <w:r w:rsidR="00E529B4" w:rsidRPr="00DF6814">
        <w:rPr>
          <w:sz w:val="28"/>
          <w:szCs w:val="28"/>
        </w:rPr>
        <w:t>37</w:t>
      </w:r>
      <w:r w:rsidRPr="00DF6814">
        <w:rPr>
          <w:sz w:val="28"/>
          <w:szCs w:val="28"/>
        </w:rPr>
        <w:t>.</w:t>
      </w:r>
    </w:p>
    <w:p w14:paraId="02660040" w14:textId="77777777" w:rsidR="00D90B42" w:rsidRPr="00DF6814" w:rsidRDefault="00D90B42" w:rsidP="00004CD1">
      <w:pPr>
        <w:pStyle w:val="af9"/>
        <w:rPr>
          <w:b w:val="0"/>
          <w:szCs w:val="24"/>
        </w:rPr>
      </w:pPr>
    </w:p>
    <w:p w14:paraId="1E243646" w14:textId="77777777" w:rsidR="00D90B42" w:rsidRPr="00DF6814" w:rsidRDefault="00D90B42" w:rsidP="00D90B42">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37</w:t>
      </w:r>
      <w:r w:rsidRPr="00DF6814">
        <w:rPr>
          <w:b w:val="0"/>
          <w:szCs w:val="24"/>
        </w:rPr>
        <w:fldChar w:fldCharType="end"/>
      </w:r>
      <w:r w:rsidRPr="00DF6814">
        <w:rPr>
          <w:b w:val="0"/>
          <w:szCs w:val="24"/>
        </w:rPr>
        <w:t>. Расходы областного бюджета по подгруппе вида расходов 810 «Субсидии юридическим лицам (кроме некоммерческих организаций), индивидуальным предпринимателям, физическим лицам – производителям товаров, работ, услуг» по отдельным направлениям расходов целевой статьи бюджетной классификации РФ, млн.руб.</w:t>
      </w:r>
    </w:p>
    <w:tbl>
      <w:tblPr>
        <w:tblW w:w="10051" w:type="dxa"/>
        <w:tblInd w:w="-157" w:type="dxa"/>
        <w:tblLayout w:type="fixed"/>
        <w:tblLook w:val="04A0" w:firstRow="1" w:lastRow="0" w:firstColumn="1" w:lastColumn="0" w:noHBand="0" w:noVBand="1"/>
      </w:tblPr>
      <w:tblGrid>
        <w:gridCol w:w="6096"/>
        <w:gridCol w:w="1050"/>
        <w:gridCol w:w="935"/>
        <w:gridCol w:w="850"/>
        <w:gridCol w:w="1120"/>
      </w:tblGrid>
      <w:tr w:rsidR="00DF6814" w:rsidRPr="00DF6814" w14:paraId="1DFEF9E2" w14:textId="77777777" w:rsidTr="00EB3541">
        <w:trPr>
          <w:trHeight w:val="35"/>
          <w:tblHeader/>
        </w:trPr>
        <w:tc>
          <w:tcPr>
            <w:tcW w:w="609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E42D68C" w14:textId="77777777" w:rsidR="00D90B42" w:rsidRPr="00DF6814" w:rsidRDefault="00D90B42" w:rsidP="00D90B42">
            <w:pPr>
              <w:jc w:val="center"/>
              <w:rPr>
                <w:b/>
                <w:bCs/>
                <w:sz w:val="20"/>
                <w:szCs w:val="20"/>
              </w:rPr>
            </w:pPr>
            <w:r w:rsidRPr="00DF6814">
              <w:rPr>
                <w:b/>
                <w:bCs/>
                <w:sz w:val="20"/>
                <w:szCs w:val="20"/>
              </w:rPr>
              <w:t>Наименование</w:t>
            </w:r>
          </w:p>
        </w:tc>
        <w:tc>
          <w:tcPr>
            <w:tcW w:w="1050" w:type="dxa"/>
            <w:tcBorders>
              <w:top w:val="double" w:sz="4" w:space="0" w:color="auto"/>
              <w:left w:val="nil"/>
              <w:bottom w:val="single" w:sz="4" w:space="0" w:color="auto"/>
              <w:right w:val="single" w:sz="4" w:space="0" w:color="auto"/>
            </w:tcBorders>
            <w:shd w:val="clear" w:color="auto" w:fill="auto"/>
            <w:vAlign w:val="center"/>
            <w:hideMark/>
          </w:tcPr>
          <w:p w14:paraId="152DB5C5" w14:textId="77777777" w:rsidR="00D90B42" w:rsidRPr="00DF6814" w:rsidRDefault="00D90B42" w:rsidP="00D90B42">
            <w:pPr>
              <w:jc w:val="center"/>
              <w:rPr>
                <w:b/>
                <w:bCs/>
                <w:sz w:val="20"/>
                <w:szCs w:val="20"/>
              </w:rPr>
            </w:pPr>
            <w:r w:rsidRPr="00DF6814">
              <w:rPr>
                <w:b/>
                <w:bCs/>
                <w:sz w:val="20"/>
                <w:szCs w:val="20"/>
              </w:rPr>
              <w:t>Роспись</w:t>
            </w:r>
            <w:r w:rsidRPr="00DF6814">
              <w:rPr>
                <w:b/>
                <w:bCs/>
                <w:sz w:val="20"/>
                <w:szCs w:val="20"/>
              </w:rPr>
              <w:br/>
              <w:t>(01.10.24)</w:t>
            </w:r>
          </w:p>
        </w:tc>
        <w:tc>
          <w:tcPr>
            <w:tcW w:w="935" w:type="dxa"/>
            <w:tcBorders>
              <w:top w:val="double" w:sz="4" w:space="0" w:color="auto"/>
              <w:left w:val="nil"/>
              <w:bottom w:val="single" w:sz="4" w:space="0" w:color="auto"/>
              <w:right w:val="single" w:sz="4" w:space="0" w:color="auto"/>
            </w:tcBorders>
            <w:shd w:val="clear" w:color="auto" w:fill="auto"/>
            <w:vAlign w:val="center"/>
            <w:hideMark/>
          </w:tcPr>
          <w:p w14:paraId="15A2F241" w14:textId="77777777" w:rsidR="00D90B42" w:rsidRPr="00DF6814" w:rsidRDefault="00D90B42" w:rsidP="00D90B42">
            <w:pPr>
              <w:jc w:val="center"/>
              <w:rPr>
                <w:b/>
                <w:bCs/>
                <w:sz w:val="20"/>
                <w:szCs w:val="20"/>
              </w:rPr>
            </w:pPr>
            <w:r w:rsidRPr="00DF6814">
              <w:rPr>
                <w:b/>
                <w:bCs/>
                <w:sz w:val="20"/>
                <w:szCs w:val="20"/>
              </w:rPr>
              <w:t>Проект</w:t>
            </w:r>
          </w:p>
        </w:tc>
        <w:tc>
          <w:tcPr>
            <w:tcW w:w="1970" w:type="dxa"/>
            <w:gridSpan w:val="2"/>
            <w:tcBorders>
              <w:top w:val="double" w:sz="4" w:space="0" w:color="auto"/>
              <w:left w:val="nil"/>
              <w:bottom w:val="single" w:sz="4" w:space="0" w:color="auto"/>
              <w:right w:val="double" w:sz="4" w:space="0" w:color="auto"/>
            </w:tcBorders>
            <w:shd w:val="clear" w:color="auto" w:fill="auto"/>
            <w:vAlign w:val="center"/>
            <w:hideMark/>
          </w:tcPr>
          <w:p w14:paraId="2734571F" w14:textId="77777777" w:rsidR="00D90B42" w:rsidRPr="00DF6814" w:rsidRDefault="00D90B42" w:rsidP="00D90B42">
            <w:pPr>
              <w:jc w:val="center"/>
              <w:rPr>
                <w:b/>
                <w:bCs/>
                <w:sz w:val="20"/>
                <w:szCs w:val="20"/>
              </w:rPr>
            </w:pPr>
            <w:r w:rsidRPr="00DF6814">
              <w:rPr>
                <w:b/>
                <w:bCs/>
                <w:sz w:val="20"/>
                <w:szCs w:val="20"/>
              </w:rPr>
              <w:t>Изменения (+,-)</w:t>
            </w:r>
          </w:p>
        </w:tc>
      </w:tr>
      <w:tr w:rsidR="00DF6814" w:rsidRPr="00DF6814" w14:paraId="4625C626" w14:textId="77777777" w:rsidTr="00EB3541">
        <w:trPr>
          <w:trHeight w:val="35"/>
          <w:tblHeader/>
        </w:trPr>
        <w:tc>
          <w:tcPr>
            <w:tcW w:w="6096" w:type="dxa"/>
            <w:vMerge/>
            <w:tcBorders>
              <w:top w:val="double" w:sz="6" w:space="0" w:color="auto"/>
              <w:left w:val="double" w:sz="4" w:space="0" w:color="auto"/>
              <w:bottom w:val="single" w:sz="4" w:space="0" w:color="auto"/>
              <w:right w:val="single" w:sz="4" w:space="0" w:color="auto"/>
            </w:tcBorders>
            <w:vAlign w:val="center"/>
            <w:hideMark/>
          </w:tcPr>
          <w:p w14:paraId="59C520BA" w14:textId="77777777" w:rsidR="00D90B42" w:rsidRPr="00DF6814" w:rsidRDefault="00D90B42" w:rsidP="00D90B42">
            <w:pPr>
              <w:rPr>
                <w:b/>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7A85604D" w14:textId="77777777" w:rsidR="00D90B42" w:rsidRPr="00DF6814" w:rsidRDefault="00D90B42" w:rsidP="00D90B42">
            <w:pPr>
              <w:jc w:val="center"/>
              <w:rPr>
                <w:b/>
                <w:bCs/>
                <w:sz w:val="20"/>
                <w:szCs w:val="20"/>
              </w:rPr>
            </w:pPr>
            <w:r w:rsidRPr="00DF6814">
              <w:rPr>
                <w:b/>
                <w:bCs/>
                <w:sz w:val="20"/>
                <w:szCs w:val="20"/>
              </w:rPr>
              <w:t>2024 г.</w:t>
            </w:r>
          </w:p>
        </w:tc>
        <w:tc>
          <w:tcPr>
            <w:tcW w:w="935" w:type="dxa"/>
            <w:tcBorders>
              <w:top w:val="nil"/>
              <w:left w:val="nil"/>
              <w:bottom w:val="single" w:sz="4" w:space="0" w:color="auto"/>
              <w:right w:val="single" w:sz="4" w:space="0" w:color="auto"/>
            </w:tcBorders>
            <w:shd w:val="clear" w:color="auto" w:fill="auto"/>
            <w:vAlign w:val="center"/>
            <w:hideMark/>
          </w:tcPr>
          <w:p w14:paraId="69CC56EB" w14:textId="77777777" w:rsidR="00D90B42" w:rsidRPr="00DF6814" w:rsidRDefault="00D90B42" w:rsidP="00D90B42">
            <w:pPr>
              <w:jc w:val="center"/>
              <w:rPr>
                <w:b/>
                <w:bCs/>
                <w:sz w:val="20"/>
                <w:szCs w:val="20"/>
              </w:rPr>
            </w:pPr>
            <w:r w:rsidRPr="00DF6814">
              <w:rPr>
                <w:b/>
                <w:bCs/>
                <w:sz w:val="20"/>
                <w:szCs w:val="20"/>
              </w:rPr>
              <w:t>2025 г.</w:t>
            </w:r>
          </w:p>
        </w:tc>
        <w:tc>
          <w:tcPr>
            <w:tcW w:w="850" w:type="dxa"/>
            <w:tcBorders>
              <w:top w:val="nil"/>
              <w:left w:val="nil"/>
              <w:bottom w:val="single" w:sz="4" w:space="0" w:color="auto"/>
              <w:right w:val="single" w:sz="4" w:space="0" w:color="auto"/>
            </w:tcBorders>
            <w:shd w:val="clear" w:color="auto" w:fill="auto"/>
            <w:vAlign w:val="center"/>
            <w:hideMark/>
          </w:tcPr>
          <w:p w14:paraId="5F2F5368" w14:textId="64ABD980" w:rsidR="00D90B42" w:rsidRPr="00DF6814" w:rsidRDefault="00D90B42" w:rsidP="00D90B42">
            <w:pPr>
              <w:jc w:val="center"/>
              <w:rPr>
                <w:b/>
                <w:bCs/>
                <w:sz w:val="20"/>
                <w:szCs w:val="20"/>
              </w:rPr>
            </w:pPr>
            <w:r w:rsidRPr="00DF6814">
              <w:rPr>
                <w:b/>
                <w:bCs/>
                <w:sz w:val="20"/>
                <w:szCs w:val="20"/>
              </w:rPr>
              <w:t>%</w:t>
            </w:r>
          </w:p>
        </w:tc>
        <w:tc>
          <w:tcPr>
            <w:tcW w:w="1120" w:type="dxa"/>
            <w:tcBorders>
              <w:top w:val="nil"/>
              <w:left w:val="nil"/>
              <w:bottom w:val="single" w:sz="4" w:space="0" w:color="auto"/>
              <w:right w:val="double" w:sz="4" w:space="0" w:color="auto"/>
            </w:tcBorders>
            <w:shd w:val="clear" w:color="auto" w:fill="auto"/>
            <w:vAlign w:val="center"/>
            <w:hideMark/>
          </w:tcPr>
          <w:p w14:paraId="359F950C" w14:textId="09BE50E2" w:rsidR="00D90B42" w:rsidRPr="00DF6814" w:rsidRDefault="00D90B42" w:rsidP="00D90B42">
            <w:pPr>
              <w:jc w:val="center"/>
              <w:rPr>
                <w:b/>
                <w:bCs/>
                <w:sz w:val="20"/>
                <w:szCs w:val="20"/>
              </w:rPr>
            </w:pPr>
            <w:r w:rsidRPr="00DF6814">
              <w:rPr>
                <w:b/>
                <w:bCs/>
                <w:sz w:val="20"/>
                <w:szCs w:val="20"/>
              </w:rPr>
              <w:t>млн.руб.</w:t>
            </w:r>
          </w:p>
        </w:tc>
      </w:tr>
      <w:tr w:rsidR="00DF6814" w:rsidRPr="00DF6814" w14:paraId="1DB96A11"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22F8303" w14:textId="77777777" w:rsidR="00D90B42" w:rsidRPr="00DF6814" w:rsidRDefault="00D90B42" w:rsidP="00D90B42">
            <w:pPr>
              <w:rPr>
                <w:b/>
                <w:bCs/>
                <w:sz w:val="20"/>
                <w:szCs w:val="20"/>
              </w:rPr>
            </w:pPr>
            <w:r w:rsidRPr="00DF6814">
              <w:rPr>
                <w:b/>
                <w:bCs/>
                <w:sz w:val="20"/>
                <w:szCs w:val="20"/>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 из них (более 200,0 млн.руб.) предусмотренные в бюджете:</w:t>
            </w:r>
          </w:p>
        </w:tc>
        <w:tc>
          <w:tcPr>
            <w:tcW w:w="1050" w:type="dxa"/>
            <w:tcBorders>
              <w:top w:val="nil"/>
              <w:left w:val="nil"/>
              <w:bottom w:val="single" w:sz="4" w:space="0" w:color="auto"/>
              <w:right w:val="single" w:sz="4" w:space="0" w:color="auto"/>
            </w:tcBorders>
            <w:shd w:val="clear" w:color="auto" w:fill="auto"/>
            <w:vAlign w:val="center"/>
            <w:hideMark/>
          </w:tcPr>
          <w:p w14:paraId="63C1D072" w14:textId="77777777" w:rsidR="00D90B42" w:rsidRPr="00DF6814" w:rsidRDefault="00D90B42" w:rsidP="00D90B42">
            <w:pPr>
              <w:jc w:val="right"/>
              <w:rPr>
                <w:b/>
                <w:bCs/>
                <w:sz w:val="20"/>
                <w:szCs w:val="20"/>
              </w:rPr>
            </w:pPr>
            <w:r w:rsidRPr="00DF6814">
              <w:rPr>
                <w:b/>
                <w:bCs/>
                <w:sz w:val="20"/>
                <w:szCs w:val="20"/>
              </w:rPr>
              <w:t xml:space="preserve">12 609,1 </w:t>
            </w:r>
          </w:p>
        </w:tc>
        <w:tc>
          <w:tcPr>
            <w:tcW w:w="935" w:type="dxa"/>
            <w:tcBorders>
              <w:top w:val="nil"/>
              <w:left w:val="nil"/>
              <w:bottom w:val="single" w:sz="4" w:space="0" w:color="auto"/>
              <w:right w:val="single" w:sz="4" w:space="0" w:color="auto"/>
            </w:tcBorders>
            <w:shd w:val="clear" w:color="auto" w:fill="auto"/>
            <w:vAlign w:val="center"/>
            <w:hideMark/>
          </w:tcPr>
          <w:p w14:paraId="1D6694C3" w14:textId="77777777" w:rsidR="00D90B42" w:rsidRPr="00DF6814" w:rsidRDefault="00D90B42" w:rsidP="00D90B42">
            <w:pPr>
              <w:jc w:val="right"/>
              <w:rPr>
                <w:b/>
                <w:bCs/>
                <w:sz w:val="20"/>
                <w:szCs w:val="20"/>
              </w:rPr>
            </w:pPr>
            <w:r w:rsidRPr="00DF6814">
              <w:rPr>
                <w:b/>
                <w:bCs/>
                <w:sz w:val="20"/>
                <w:szCs w:val="20"/>
              </w:rPr>
              <w:t xml:space="preserve">13 568,6 </w:t>
            </w:r>
          </w:p>
        </w:tc>
        <w:tc>
          <w:tcPr>
            <w:tcW w:w="850" w:type="dxa"/>
            <w:tcBorders>
              <w:top w:val="nil"/>
              <w:left w:val="nil"/>
              <w:bottom w:val="single" w:sz="4" w:space="0" w:color="auto"/>
              <w:right w:val="single" w:sz="4" w:space="0" w:color="auto"/>
            </w:tcBorders>
            <w:shd w:val="clear" w:color="auto" w:fill="auto"/>
            <w:vAlign w:val="center"/>
            <w:hideMark/>
          </w:tcPr>
          <w:p w14:paraId="0365AD2C" w14:textId="77777777" w:rsidR="00D90B42" w:rsidRPr="00DF6814" w:rsidRDefault="00D90B42" w:rsidP="00D90B42">
            <w:pPr>
              <w:jc w:val="right"/>
              <w:rPr>
                <w:b/>
                <w:bCs/>
                <w:sz w:val="20"/>
                <w:szCs w:val="20"/>
              </w:rPr>
            </w:pPr>
            <w:r w:rsidRPr="00DF6814">
              <w:rPr>
                <w:b/>
                <w:bCs/>
                <w:sz w:val="20"/>
                <w:szCs w:val="20"/>
              </w:rPr>
              <w:t xml:space="preserve">7,6 </w:t>
            </w:r>
          </w:p>
        </w:tc>
        <w:tc>
          <w:tcPr>
            <w:tcW w:w="1120" w:type="dxa"/>
            <w:tcBorders>
              <w:top w:val="nil"/>
              <w:left w:val="nil"/>
              <w:bottom w:val="single" w:sz="4" w:space="0" w:color="auto"/>
              <w:right w:val="double" w:sz="4" w:space="0" w:color="auto"/>
            </w:tcBorders>
            <w:shd w:val="clear" w:color="auto" w:fill="auto"/>
            <w:vAlign w:val="center"/>
            <w:hideMark/>
          </w:tcPr>
          <w:p w14:paraId="6EB12A87" w14:textId="77777777" w:rsidR="00D90B42" w:rsidRPr="00DF6814" w:rsidRDefault="00D90B42" w:rsidP="00D90B42">
            <w:pPr>
              <w:jc w:val="right"/>
              <w:rPr>
                <w:b/>
                <w:bCs/>
                <w:sz w:val="20"/>
                <w:szCs w:val="20"/>
              </w:rPr>
            </w:pPr>
            <w:r w:rsidRPr="00DF6814">
              <w:rPr>
                <w:b/>
                <w:bCs/>
                <w:sz w:val="20"/>
                <w:szCs w:val="20"/>
              </w:rPr>
              <w:t xml:space="preserve">959,6 </w:t>
            </w:r>
          </w:p>
        </w:tc>
      </w:tr>
      <w:tr w:rsidR="00DF6814" w:rsidRPr="00DF6814" w14:paraId="48AD2F2B"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6D26CCBD" w14:textId="77777777" w:rsidR="00D90B42" w:rsidRPr="00DF6814" w:rsidRDefault="00D90B42" w:rsidP="00D90B42">
            <w:pPr>
              <w:rPr>
                <w:sz w:val="20"/>
                <w:szCs w:val="20"/>
              </w:rPr>
            </w:pPr>
            <w:r w:rsidRPr="00DF68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розничных цен на сжиженный газ для бытовых нужд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04896234" w14:textId="77777777" w:rsidR="00D90B42" w:rsidRPr="00DF6814" w:rsidRDefault="00D90B42" w:rsidP="00D90B42">
            <w:pPr>
              <w:jc w:val="right"/>
              <w:rPr>
                <w:sz w:val="20"/>
                <w:szCs w:val="20"/>
              </w:rPr>
            </w:pPr>
            <w:r w:rsidRPr="00DF6814">
              <w:rPr>
                <w:sz w:val="20"/>
                <w:szCs w:val="20"/>
              </w:rPr>
              <w:t xml:space="preserve">175,1 </w:t>
            </w:r>
          </w:p>
        </w:tc>
        <w:tc>
          <w:tcPr>
            <w:tcW w:w="935" w:type="dxa"/>
            <w:tcBorders>
              <w:top w:val="nil"/>
              <w:left w:val="nil"/>
              <w:bottom w:val="single" w:sz="4" w:space="0" w:color="auto"/>
              <w:right w:val="single" w:sz="4" w:space="0" w:color="auto"/>
            </w:tcBorders>
            <w:shd w:val="clear" w:color="auto" w:fill="auto"/>
            <w:vAlign w:val="center"/>
            <w:hideMark/>
          </w:tcPr>
          <w:p w14:paraId="25891BF7" w14:textId="77777777" w:rsidR="00D90B42" w:rsidRPr="00DF6814" w:rsidRDefault="00D90B42" w:rsidP="00D90B42">
            <w:pPr>
              <w:jc w:val="right"/>
              <w:rPr>
                <w:sz w:val="20"/>
                <w:szCs w:val="20"/>
              </w:rPr>
            </w:pPr>
            <w:r w:rsidRPr="00DF6814">
              <w:rPr>
                <w:sz w:val="20"/>
                <w:szCs w:val="20"/>
              </w:rPr>
              <w:t xml:space="preserve">303,8 </w:t>
            </w:r>
          </w:p>
        </w:tc>
        <w:tc>
          <w:tcPr>
            <w:tcW w:w="850" w:type="dxa"/>
            <w:tcBorders>
              <w:top w:val="nil"/>
              <w:left w:val="nil"/>
              <w:bottom w:val="single" w:sz="4" w:space="0" w:color="auto"/>
              <w:right w:val="single" w:sz="4" w:space="0" w:color="auto"/>
            </w:tcBorders>
            <w:shd w:val="clear" w:color="auto" w:fill="auto"/>
            <w:vAlign w:val="center"/>
            <w:hideMark/>
          </w:tcPr>
          <w:p w14:paraId="1802999E" w14:textId="77777777" w:rsidR="00D90B42" w:rsidRPr="00DF6814" w:rsidRDefault="00D90B42" w:rsidP="00D90B42">
            <w:pPr>
              <w:jc w:val="right"/>
              <w:rPr>
                <w:sz w:val="20"/>
                <w:szCs w:val="20"/>
              </w:rPr>
            </w:pPr>
            <w:r w:rsidRPr="00DF6814">
              <w:rPr>
                <w:sz w:val="20"/>
                <w:szCs w:val="20"/>
              </w:rPr>
              <w:t xml:space="preserve">73,5 </w:t>
            </w:r>
          </w:p>
        </w:tc>
        <w:tc>
          <w:tcPr>
            <w:tcW w:w="1120" w:type="dxa"/>
            <w:tcBorders>
              <w:top w:val="nil"/>
              <w:left w:val="nil"/>
              <w:bottom w:val="single" w:sz="4" w:space="0" w:color="auto"/>
              <w:right w:val="double" w:sz="4" w:space="0" w:color="auto"/>
            </w:tcBorders>
            <w:shd w:val="clear" w:color="auto" w:fill="auto"/>
            <w:vAlign w:val="center"/>
            <w:hideMark/>
          </w:tcPr>
          <w:p w14:paraId="36CBEF6E" w14:textId="77777777" w:rsidR="00D90B42" w:rsidRPr="00DF6814" w:rsidRDefault="00D90B42" w:rsidP="00D90B42">
            <w:pPr>
              <w:jc w:val="right"/>
              <w:rPr>
                <w:sz w:val="20"/>
                <w:szCs w:val="20"/>
              </w:rPr>
            </w:pPr>
            <w:r w:rsidRPr="00DF6814">
              <w:rPr>
                <w:sz w:val="20"/>
                <w:szCs w:val="20"/>
              </w:rPr>
              <w:t xml:space="preserve">128,7 </w:t>
            </w:r>
          </w:p>
        </w:tc>
      </w:tr>
      <w:tr w:rsidR="00DF6814" w:rsidRPr="00DF6814" w14:paraId="62476164"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6F76727" w14:textId="77777777" w:rsidR="00D90B42" w:rsidRPr="00DF6814" w:rsidRDefault="00D90B42" w:rsidP="00D90B42">
            <w:pPr>
              <w:rPr>
                <w:sz w:val="20"/>
                <w:szCs w:val="20"/>
              </w:rPr>
            </w:pPr>
            <w:r w:rsidRPr="00DF68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1050" w:type="dxa"/>
            <w:tcBorders>
              <w:top w:val="nil"/>
              <w:left w:val="nil"/>
              <w:bottom w:val="single" w:sz="4" w:space="0" w:color="auto"/>
              <w:right w:val="single" w:sz="4" w:space="0" w:color="auto"/>
            </w:tcBorders>
            <w:shd w:val="clear" w:color="auto" w:fill="auto"/>
            <w:vAlign w:val="center"/>
            <w:hideMark/>
          </w:tcPr>
          <w:p w14:paraId="4C3D1789" w14:textId="77777777" w:rsidR="00D90B42" w:rsidRPr="00DF6814" w:rsidRDefault="00D90B42" w:rsidP="00D90B42">
            <w:pPr>
              <w:jc w:val="right"/>
              <w:rPr>
                <w:sz w:val="20"/>
                <w:szCs w:val="20"/>
              </w:rPr>
            </w:pPr>
            <w:r w:rsidRPr="00DF6814">
              <w:rPr>
                <w:sz w:val="20"/>
                <w:szCs w:val="20"/>
              </w:rPr>
              <w:t xml:space="preserve">1 401,9 </w:t>
            </w:r>
          </w:p>
        </w:tc>
        <w:tc>
          <w:tcPr>
            <w:tcW w:w="935" w:type="dxa"/>
            <w:tcBorders>
              <w:top w:val="nil"/>
              <w:left w:val="nil"/>
              <w:bottom w:val="single" w:sz="4" w:space="0" w:color="auto"/>
              <w:right w:val="single" w:sz="4" w:space="0" w:color="auto"/>
            </w:tcBorders>
            <w:shd w:val="clear" w:color="auto" w:fill="auto"/>
            <w:vAlign w:val="center"/>
            <w:hideMark/>
          </w:tcPr>
          <w:p w14:paraId="5EBCD0D6" w14:textId="77777777" w:rsidR="00D90B42" w:rsidRPr="00DF6814" w:rsidRDefault="00D90B42" w:rsidP="00D90B42">
            <w:pPr>
              <w:jc w:val="right"/>
              <w:rPr>
                <w:sz w:val="20"/>
                <w:szCs w:val="20"/>
              </w:rPr>
            </w:pPr>
            <w:r w:rsidRPr="00DF6814">
              <w:rPr>
                <w:sz w:val="20"/>
                <w:szCs w:val="20"/>
              </w:rPr>
              <w:t xml:space="preserve">3 100,7 </w:t>
            </w:r>
          </w:p>
        </w:tc>
        <w:tc>
          <w:tcPr>
            <w:tcW w:w="850" w:type="dxa"/>
            <w:tcBorders>
              <w:top w:val="nil"/>
              <w:left w:val="nil"/>
              <w:bottom w:val="single" w:sz="4" w:space="0" w:color="auto"/>
              <w:right w:val="single" w:sz="4" w:space="0" w:color="auto"/>
            </w:tcBorders>
            <w:shd w:val="clear" w:color="auto" w:fill="auto"/>
            <w:vAlign w:val="center"/>
            <w:hideMark/>
          </w:tcPr>
          <w:p w14:paraId="0CA49B6E" w14:textId="77777777" w:rsidR="00D90B42" w:rsidRPr="00DF6814" w:rsidRDefault="00D90B42" w:rsidP="00D90B42">
            <w:pPr>
              <w:jc w:val="right"/>
              <w:rPr>
                <w:sz w:val="20"/>
                <w:szCs w:val="20"/>
              </w:rPr>
            </w:pPr>
            <w:r w:rsidRPr="00DF6814">
              <w:rPr>
                <w:sz w:val="20"/>
                <w:szCs w:val="20"/>
              </w:rPr>
              <w:t xml:space="preserve">121,2 </w:t>
            </w:r>
          </w:p>
        </w:tc>
        <w:tc>
          <w:tcPr>
            <w:tcW w:w="1120" w:type="dxa"/>
            <w:tcBorders>
              <w:top w:val="nil"/>
              <w:left w:val="nil"/>
              <w:bottom w:val="single" w:sz="4" w:space="0" w:color="auto"/>
              <w:right w:val="double" w:sz="4" w:space="0" w:color="auto"/>
            </w:tcBorders>
            <w:shd w:val="clear" w:color="auto" w:fill="auto"/>
            <w:vAlign w:val="center"/>
            <w:hideMark/>
          </w:tcPr>
          <w:p w14:paraId="21EB7DD7" w14:textId="77777777" w:rsidR="00D90B42" w:rsidRPr="00DF6814" w:rsidRDefault="00D90B42" w:rsidP="00D90B42">
            <w:pPr>
              <w:jc w:val="right"/>
              <w:rPr>
                <w:sz w:val="20"/>
                <w:szCs w:val="20"/>
              </w:rPr>
            </w:pPr>
            <w:r w:rsidRPr="00DF6814">
              <w:rPr>
                <w:sz w:val="20"/>
                <w:szCs w:val="20"/>
              </w:rPr>
              <w:t xml:space="preserve">1 698,7 </w:t>
            </w:r>
          </w:p>
        </w:tc>
      </w:tr>
      <w:tr w:rsidR="00DF6814" w:rsidRPr="00DF6814" w14:paraId="1DC8B536"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677033AF" w14:textId="77777777" w:rsidR="00D90B42" w:rsidRPr="00DF6814" w:rsidRDefault="00D90B42" w:rsidP="00D90B42">
            <w:pPr>
              <w:rPr>
                <w:sz w:val="20"/>
                <w:szCs w:val="20"/>
              </w:rPr>
            </w:pPr>
            <w:r w:rsidRPr="00DF68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1050" w:type="dxa"/>
            <w:tcBorders>
              <w:top w:val="nil"/>
              <w:left w:val="nil"/>
              <w:bottom w:val="single" w:sz="4" w:space="0" w:color="auto"/>
              <w:right w:val="single" w:sz="4" w:space="0" w:color="auto"/>
            </w:tcBorders>
            <w:shd w:val="clear" w:color="auto" w:fill="auto"/>
            <w:vAlign w:val="center"/>
            <w:hideMark/>
          </w:tcPr>
          <w:p w14:paraId="567BB22A" w14:textId="77777777" w:rsidR="00D90B42" w:rsidRPr="00DF6814" w:rsidRDefault="00D90B42" w:rsidP="00D90B42">
            <w:pPr>
              <w:jc w:val="right"/>
              <w:rPr>
                <w:sz w:val="20"/>
                <w:szCs w:val="20"/>
              </w:rPr>
            </w:pPr>
            <w:r w:rsidRPr="00DF6814">
              <w:rPr>
                <w:sz w:val="20"/>
                <w:szCs w:val="20"/>
              </w:rPr>
              <w:t xml:space="preserve">4 305,4 </w:t>
            </w:r>
          </w:p>
        </w:tc>
        <w:tc>
          <w:tcPr>
            <w:tcW w:w="935" w:type="dxa"/>
            <w:tcBorders>
              <w:top w:val="nil"/>
              <w:left w:val="nil"/>
              <w:bottom w:val="single" w:sz="4" w:space="0" w:color="auto"/>
              <w:right w:val="single" w:sz="4" w:space="0" w:color="auto"/>
            </w:tcBorders>
            <w:shd w:val="clear" w:color="auto" w:fill="auto"/>
            <w:vAlign w:val="center"/>
            <w:hideMark/>
          </w:tcPr>
          <w:p w14:paraId="626EDD2E" w14:textId="77777777" w:rsidR="00D90B42" w:rsidRPr="00DF6814" w:rsidRDefault="00D90B42" w:rsidP="00D90B42">
            <w:pPr>
              <w:jc w:val="right"/>
              <w:rPr>
                <w:sz w:val="20"/>
                <w:szCs w:val="20"/>
              </w:rPr>
            </w:pPr>
            <w:r w:rsidRPr="00DF6814">
              <w:rPr>
                <w:sz w:val="20"/>
                <w:szCs w:val="20"/>
              </w:rPr>
              <w:t xml:space="preserve">2 782,7 </w:t>
            </w:r>
          </w:p>
        </w:tc>
        <w:tc>
          <w:tcPr>
            <w:tcW w:w="850" w:type="dxa"/>
            <w:tcBorders>
              <w:top w:val="nil"/>
              <w:left w:val="nil"/>
              <w:bottom w:val="single" w:sz="4" w:space="0" w:color="auto"/>
              <w:right w:val="single" w:sz="4" w:space="0" w:color="auto"/>
            </w:tcBorders>
            <w:shd w:val="clear" w:color="auto" w:fill="auto"/>
            <w:vAlign w:val="center"/>
            <w:hideMark/>
          </w:tcPr>
          <w:p w14:paraId="52282B71" w14:textId="77777777" w:rsidR="00D90B42" w:rsidRPr="00DF6814" w:rsidRDefault="00D90B42" w:rsidP="00D90B42">
            <w:pPr>
              <w:jc w:val="right"/>
              <w:rPr>
                <w:sz w:val="20"/>
                <w:szCs w:val="20"/>
              </w:rPr>
            </w:pPr>
            <w:r w:rsidRPr="00DF6814">
              <w:rPr>
                <w:sz w:val="20"/>
                <w:szCs w:val="20"/>
              </w:rPr>
              <w:t xml:space="preserve">-35,4 </w:t>
            </w:r>
          </w:p>
        </w:tc>
        <w:tc>
          <w:tcPr>
            <w:tcW w:w="1120" w:type="dxa"/>
            <w:tcBorders>
              <w:top w:val="nil"/>
              <w:left w:val="nil"/>
              <w:bottom w:val="single" w:sz="4" w:space="0" w:color="auto"/>
              <w:right w:val="double" w:sz="4" w:space="0" w:color="auto"/>
            </w:tcBorders>
            <w:shd w:val="clear" w:color="auto" w:fill="auto"/>
            <w:vAlign w:val="center"/>
            <w:hideMark/>
          </w:tcPr>
          <w:p w14:paraId="6A175FF2" w14:textId="77777777" w:rsidR="00D90B42" w:rsidRPr="00DF6814" w:rsidRDefault="00D90B42" w:rsidP="00D90B42">
            <w:pPr>
              <w:jc w:val="right"/>
              <w:rPr>
                <w:sz w:val="20"/>
                <w:szCs w:val="20"/>
              </w:rPr>
            </w:pPr>
            <w:r w:rsidRPr="00DF6814">
              <w:rPr>
                <w:sz w:val="20"/>
                <w:szCs w:val="20"/>
              </w:rPr>
              <w:t xml:space="preserve">-1 522,7 </w:t>
            </w:r>
          </w:p>
        </w:tc>
      </w:tr>
      <w:tr w:rsidR="00DF6814" w:rsidRPr="00DF6814" w14:paraId="286D7543"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7DC9A7B" w14:textId="77777777" w:rsidR="00D90B42" w:rsidRPr="00DF6814" w:rsidRDefault="00D90B42" w:rsidP="00D90B42">
            <w:pPr>
              <w:rPr>
                <w:sz w:val="20"/>
                <w:szCs w:val="20"/>
              </w:rPr>
            </w:pPr>
            <w:r w:rsidRPr="00DF68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1050" w:type="dxa"/>
            <w:tcBorders>
              <w:top w:val="nil"/>
              <w:left w:val="nil"/>
              <w:bottom w:val="single" w:sz="4" w:space="0" w:color="auto"/>
              <w:right w:val="single" w:sz="4" w:space="0" w:color="auto"/>
            </w:tcBorders>
            <w:shd w:val="clear" w:color="auto" w:fill="auto"/>
            <w:vAlign w:val="center"/>
            <w:hideMark/>
          </w:tcPr>
          <w:p w14:paraId="251F2D90" w14:textId="77777777" w:rsidR="00D90B42" w:rsidRPr="00DF6814" w:rsidRDefault="00D90B42" w:rsidP="00D90B42">
            <w:pPr>
              <w:jc w:val="right"/>
              <w:rPr>
                <w:sz w:val="20"/>
                <w:szCs w:val="20"/>
              </w:rPr>
            </w:pPr>
            <w:r w:rsidRPr="00DF6814">
              <w:rPr>
                <w:sz w:val="20"/>
                <w:szCs w:val="20"/>
              </w:rPr>
              <w:t xml:space="preserve">391,1 </w:t>
            </w:r>
          </w:p>
        </w:tc>
        <w:tc>
          <w:tcPr>
            <w:tcW w:w="935" w:type="dxa"/>
            <w:tcBorders>
              <w:top w:val="nil"/>
              <w:left w:val="nil"/>
              <w:bottom w:val="single" w:sz="4" w:space="0" w:color="auto"/>
              <w:right w:val="single" w:sz="4" w:space="0" w:color="auto"/>
            </w:tcBorders>
            <w:shd w:val="clear" w:color="auto" w:fill="auto"/>
            <w:vAlign w:val="center"/>
            <w:hideMark/>
          </w:tcPr>
          <w:p w14:paraId="3823AEBA" w14:textId="77777777" w:rsidR="00D90B42" w:rsidRPr="00DF6814" w:rsidRDefault="00D90B42" w:rsidP="00D90B42">
            <w:pPr>
              <w:jc w:val="right"/>
              <w:rPr>
                <w:sz w:val="20"/>
                <w:szCs w:val="20"/>
              </w:rPr>
            </w:pPr>
            <w:r w:rsidRPr="00DF6814">
              <w:rPr>
                <w:sz w:val="20"/>
                <w:szCs w:val="20"/>
              </w:rPr>
              <w:t xml:space="preserve">677,9 </w:t>
            </w:r>
          </w:p>
        </w:tc>
        <w:tc>
          <w:tcPr>
            <w:tcW w:w="850" w:type="dxa"/>
            <w:tcBorders>
              <w:top w:val="nil"/>
              <w:left w:val="nil"/>
              <w:bottom w:val="single" w:sz="4" w:space="0" w:color="auto"/>
              <w:right w:val="single" w:sz="4" w:space="0" w:color="auto"/>
            </w:tcBorders>
            <w:shd w:val="clear" w:color="auto" w:fill="auto"/>
            <w:vAlign w:val="center"/>
            <w:hideMark/>
          </w:tcPr>
          <w:p w14:paraId="4BF2DF00" w14:textId="77777777" w:rsidR="00D90B42" w:rsidRPr="00DF6814" w:rsidRDefault="00D90B42" w:rsidP="00D90B42">
            <w:pPr>
              <w:jc w:val="right"/>
              <w:rPr>
                <w:sz w:val="20"/>
                <w:szCs w:val="20"/>
              </w:rPr>
            </w:pPr>
            <w:r w:rsidRPr="00DF6814">
              <w:rPr>
                <w:sz w:val="20"/>
                <w:szCs w:val="20"/>
              </w:rPr>
              <w:t xml:space="preserve">73,3 </w:t>
            </w:r>
          </w:p>
        </w:tc>
        <w:tc>
          <w:tcPr>
            <w:tcW w:w="1120" w:type="dxa"/>
            <w:tcBorders>
              <w:top w:val="nil"/>
              <w:left w:val="nil"/>
              <w:bottom w:val="single" w:sz="4" w:space="0" w:color="auto"/>
              <w:right w:val="double" w:sz="4" w:space="0" w:color="auto"/>
            </w:tcBorders>
            <w:shd w:val="clear" w:color="auto" w:fill="auto"/>
            <w:vAlign w:val="center"/>
            <w:hideMark/>
          </w:tcPr>
          <w:p w14:paraId="3F61DD24" w14:textId="77777777" w:rsidR="00D90B42" w:rsidRPr="00DF6814" w:rsidRDefault="00D90B42" w:rsidP="00D90B42">
            <w:pPr>
              <w:jc w:val="right"/>
              <w:rPr>
                <w:sz w:val="20"/>
                <w:szCs w:val="20"/>
              </w:rPr>
            </w:pPr>
            <w:r w:rsidRPr="00DF6814">
              <w:rPr>
                <w:sz w:val="20"/>
                <w:szCs w:val="20"/>
              </w:rPr>
              <w:t xml:space="preserve">286,8 </w:t>
            </w:r>
          </w:p>
        </w:tc>
      </w:tr>
      <w:tr w:rsidR="00DF6814" w:rsidRPr="00DF6814" w14:paraId="46DC57BC"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A385440" w14:textId="77777777" w:rsidR="00D90B42" w:rsidRPr="00DF6814" w:rsidRDefault="00D90B42" w:rsidP="00D90B42">
            <w:pPr>
              <w:rPr>
                <w:sz w:val="20"/>
                <w:szCs w:val="20"/>
              </w:rPr>
            </w:pPr>
            <w:r w:rsidRPr="00DF68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1050" w:type="dxa"/>
            <w:tcBorders>
              <w:top w:val="nil"/>
              <w:left w:val="nil"/>
              <w:bottom w:val="single" w:sz="4" w:space="0" w:color="auto"/>
              <w:right w:val="single" w:sz="4" w:space="0" w:color="auto"/>
            </w:tcBorders>
            <w:shd w:val="clear" w:color="auto" w:fill="auto"/>
            <w:vAlign w:val="center"/>
            <w:hideMark/>
          </w:tcPr>
          <w:p w14:paraId="2E04C49D" w14:textId="77777777" w:rsidR="00D90B42" w:rsidRPr="00DF6814" w:rsidRDefault="00D90B42" w:rsidP="00D90B42">
            <w:pPr>
              <w:jc w:val="right"/>
              <w:rPr>
                <w:sz w:val="20"/>
                <w:szCs w:val="20"/>
              </w:rPr>
            </w:pPr>
            <w:r w:rsidRPr="00DF6814">
              <w:rPr>
                <w:sz w:val="20"/>
                <w:szCs w:val="20"/>
              </w:rPr>
              <w:t xml:space="preserve">1 291,9 </w:t>
            </w:r>
          </w:p>
        </w:tc>
        <w:tc>
          <w:tcPr>
            <w:tcW w:w="935" w:type="dxa"/>
            <w:tcBorders>
              <w:top w:val="nil"/>
              <w:left w:val="nil"/>
              <w:bottom w:val="single" w:sz="4" w:space="0" w:color="auto"/>
              <w:right w:val="single" w:sz="4" w:space="0" w:color="auto"/>
            </w:tcBorders>
            <w:shd w:val="clear" w:color="auto" w:fill="auto"/>
            <w:vAlign w:val="center"/>
            <w:hideMark/>
          </w:tcPr>
          <w:p w14:paraId="07F778B4" w14:textId="77777777" w:rsidR="00D90B42" w:rsidRPr="00DF6814" w:rsidRDefault="00D90B42" w:rsidP="00D90B42">
            <w:pPr>
              <w:jc w:val="right"/>
              <w:rPr>
                <w:sz w:val="20"/>
                <w:szCs w:val="20"/>
              </w:rPr>
            </w:pPr>
            <w:r w:rsidRPr="00DF6814">
              <w:rPr>
                <w:sz w:val="20"/>
                <w:szCs w:val="20"/>
              </w:rPr>
              <w:t xml:space="preserve">2 475,5 </w:t>
            </w:r>
          </w:p>
        </w:tc>
        <w:tc>
          <w:tcPr>
            <w:tcW w:w="850" w:type="dxa"/>
            <w:tcBorders>
              <w:top w:val="nil"/>
              <w:left w:val="nil"/>
              <w:bottom w:val="single" w:sz="4" w:space="0" w:color="auto"/>
              <w:right w:val="single" w:sz="4" w:space="0" w:color="auto"/>
            </w:tcBorders>
            <w:shd w:val="clear" w:color="auto" w:fill="auto"/>
            <w:vAlign w:val="center"/>
            <w:hideMark/>
          </w:tcPr>
          <w:p w14:paraId="3BDE57AD" w14:textId="77777777" w:rsidR="00D90B42" w:rsidRPr="00DF6814" w:rsidRDefault="00D90B42" w:rsidP="00D90B42">
            <w:pPr>
              <w:jc w:val="right"/>
              <w:rPr>
                <w:sz w:val="20"/>
                <w:szCs w:val="20"/>
              </w:rPr>
            </w:pPr>
            <w:r w:rsidRPr="00DF6814">
              <w:rPr>
                <w:sz w:val="20"/>
                <w:szCs w:val="20"/>
              </w:rPr>
              <w:t xml:space="preserve">91,6 </w:t>
            </w:r>
          </w:p>
        </w:tc>
        <w:tc>
          <w:tcPr>
            <w:tcW w:w="1120" w:type="dxa"/>
            <w:tcBorders>
              <w:top w:val="nil"/>
              <w:left w:val="nil"/>
              <w:bottom w:val="single" w:sz="4" w:space="0" w:color="auto"/>
              <w:right w:val="double" w:sz="4" w:space="0" w:color="auto"/>
            </w:tcBorders>
            <w:shd w:val="clear" w:color="auto" w:fill="auto"/>
            <w:vAlign w:val="center"/>
            <w:hideMark/>
          </w:tcPr>
          <w:p w14:paraId="5BD649DC" w14:textId="77777777" w:rsidR="00D90B42" w:rsidRPr="00DF6814" w:rsidRDefault="00D90B42" w:rsidP="00D90B42">
            <w:pPr>
              <w:jc w:val="right"/>
              <w:rPr>
                <w:sz w:val="20"/>
                <w:szCs w:val="20"/>
              </w:rPr>
            </w:pPr>
            <w:r w:rsidRPr="00DF6814">
              <w:rPr>
                <w:sz w:val="20"/>
                <w:szCs w:val="20"/>
              </w:rPr>
              <w:t xml:space="preserve">1 183,6 </w:t>
            </w:r>
          </w:p>
        </w:tc>
      </w:tr>
      <w:tr w:rsidR="00DF6814" w:rsidRPr="00DF6814" w14:paraId="5532B35F"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E1EA6D5" w14:textId="77777777" w:rsidR="00D90B42" w:rsidRPr="00DF6814" w:rsidRDefault="00D90B42" w:rsidP="00D90B42">
            <w:pPr>
              <w:rPr>
                <w:sz w:val="20"/>
                <w:szCs w:val="20"/>
              </w:rPr>
            </w:pPr>
            <w:r w:rsidRPr="00DF6814">
              <w:rPr>
                <w:sz w:val="20"/>
                <w:szCs w:val="20"/>
              </w:rPr>
              <w:t>Субсидии региональным операторам по обращению с твердыми коммунальными отходами на возмещение 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1050" w:type="dxa"/>
            <w:tcBorders>
              <w:top w:val="nil"/>
              <w:left w:val="nil"/>
              <w:bottom w:val="single" w:sz="4" w:space="0" w:color="auto"/>
              <w:right w:val="single" w:sz="4" w:space="0" w:color="auto"/>
            </w:tcBorders>
            <w:shd w:val="clear" w:color="auto" w:fill="auto"/>
            <w:vAlign w:val="center"/>
            <w:hideMark/>
          </w:tcPr>
          <w:p w14:paraId="48F3038F" w14:textId="77777777" w:rsidR="00D90B42" w:rsidRPr="00DF6814" w:rsidRDefault="00D90B42" w:rsidP="00D90B42">
            <w:pPr>
              <w:jc w:val="right"/>
              <w:rPr>
                <w:sz w:val="20"/>
                <w:szCs w:val="20"/>
              </w:rPr>
            </w:pPr>
            <w:r w:rsidRPr="00DF6814">
              <w:rPr>
                <w:sz w:val="20"/>
                <w:szCs w:val="20"/>
              </w:rPr>
              <w:t xml:space="preserve">940,3 </w:t>
            </w:r>
          </w:p>
        </w:tc>
        <w:tc>
          <w:tcPr>
            <w:tcW w:w="935" w:type="dxa"/>
            <w:tcBorders>
              <w:top w:val="nil"/>
              <w:left w:val="nil"/>
              <w:bottom w:val="single" w:sz="4" w:space="0" w:color="auto"/>
              <w:right w:val="single" w:sz="4" w:space="0" w:color="auto"/>
            </w:tcBorders>
            <w:shd w:val="clear" w:color="auto" w:fill="auto"/>
            <w:vAlign w:val="center"/>
            <w:hideMark/>
          </w:tcPr>
          <w:p w14:paraId="2DDC580C" w14:textId="77777777" w:rsidR="00D90B42" w:rsidRPr="00DF6814" w:rsidRDefault="00D90B42" w:rsidP="00D90B42">
            <w:pPr>
              <w:jc w:val="right"/>
              <w:rPr>
                <w:sz w:val="20"/>
                <w:szCs w:val="20"/>
              </w:rPr>
            </w:pPr>
            <w:r w:rsidRPr="00DF6814">
              <w:rPr>
                <w:sz w:val="20"/>
                <w:szCs w:val="20"/>
              </w:rPr>
              <w:t xml:space="preserve">1 204,4 </w:t>
            </w:r>
          </w:p>
        </w:tc>
        <w:tc>
          <w:tcPr>
            <w:tcW w:w="850" w:type="dxa"/>
            <w:tcBorders>
              <w:top w:val="nil"/>
              <w:left w:val="nil"/>
              <w:bottom w:val="single" w:sz="4" w:space="0" w:color="auto"/>
              <w:right w:val="single" w:sz="4" w:space="0" w:color="auto"/>
            </w:tcBorders>
            <w:shd w:val="clear" w:color="auto" w:fill="auto"/>
            <w:vAlign w:val="center"/>
            <w:hideMark/>
          </w:tcPr>
          <w:p w14:paraId="792A88B1" w14:textId="77777777" w:rsidR="00D90B42" w:rsidRPr="00DF6814" w:rsidRDefault="00D90B42" w:rsidP="00D90B42">
            <w:pPr>
              <w:jc w:val="right"/>
              <w:rPr>
                <w:sz w:val="20"/>
                <w:szCs w:val="20"/>
              </w:rPr>
            </w:pPr>
            <w:r w:rsidRPr="00DF6814">
              <w:rPr>
                <w:sz w:val="20"/>
                <w:szCs w:val="20"/>
              </w:rPr>
              <w:t xml:space="preserve">28,1 </w:t>
            </w:r>
          </w:p>
        </w:tc>
        <w:tc>
          <w:tcPr>
            <w:tcW w:w="1120" w:type="dxa"/>
            <w:tcBorders>
              <w:top w:val="nil"/>
              <w:left w:val="nil"/>
              <w:bottom w:val="single" w:sz="4" w:space="0" w:color="auto"/>
              <w:right w:val="double" w:sz="4" w:space="0" w:color="auto"/>
            </w:tcBorders>
            <w:shd w:val="clear" w:color="auto" w:fill="auto"/>
            <w:vAlign w:val="center"/>
            <w:hideMark/>
          </w:tcPr>
          <w:p w14:paraId="6FCAE150" w14:textId="77777777" w:rsidR="00D90B42" w:rsidRPr="00DF6814" w:rsidRDefault="00D90B42" w:rsidP="00D90B42">
            <w:pPr>
              <w:jc w:val="right"/>
              <w:rPr>
                <w:sz w:val="20"/>
                <w:szCs w:val="20"/>
              </w:rPr>
            </w:pPr>
            <w:r w:rsidRPr="00DF6814">
              <w:rPr>
                <w:sz w:val="20"/>
                <w:szCs w:val="20"/>
              </w:rPr>
              <w:t xml:space="preserve">264,0 </w:t>
            </w:r>
          </w:p>
        </w:tc>
      </w:tr>
      <w:tr w:rsidR="00DF6814" w:rsidRPr="00DF6814" w14:paraId="3763AD95"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1518205A" w14:textId="77777777" w:rsidR="00D90B42" w:rsidRPr="00DF6814" w:rsidRDefault="00D90B42" w:rsidP="00D90B42">
            <w:pPr>
              <w:rPr>
                <w:sz w:val="20"/>
                <w:szCs w:val="20"/>
              </w:rPr>
            </w:pPr>
            <w:r w:rsidRPr="00DF6814">
              <w:rPr>
                <w:sz w:val="20"/>
                <w:szCs w:val="20"/>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1050" w:type="dxa"/>
            <w:tcBorders>
              <w:top w:val="nil"/>
              <w:left w:val="nil"/>
              <w:bottom w:val="single" w:sz="4" w:space="0" w:color="auto"/>
              <w:right w:val="single" w:sz="4" w:space="0" w:color="auto"/>
            </w:tcBorders>
            <w:shd w:val="clear" w:color="auto" w:fill="auto"/>
            <w:vAlign w:val="center"/>
            <w:hideMark/>
          </w:tcPr>
          <w:p w14:paraId="599DD231" w14:textId="77777777" w:rsidR="00D90B42" w:rsidRPr="00DF6814" w:rsidRDefault="00D90B42" w:rsidP="00D90B42">
            <w:pPr>
              <w:jc w:val="right"/>
              <w:rPr>
                <w:sz w:val="20"/>
                <w:szCs w:val="20"/>
              </w:rPr>
            </w:pPr>
            <w:r w:rsidRPr="00DF6814">
              <w:rPr>
                <w:sz w:val="20"/>
                <w:szCs w:val="20"/>
              </w:rPr>
              <w:t xml:space="preserve">439,0 </w:t>
            </w:r>
          </w:p>
        </w:tc>
        <w:tc>
          <w:tcPr>
            <w:tcW w:w="935" w:type="dxa"/>
            <w:tcBorders>
              <w:top w:val="nil"/>
              <w:left w:val="nil"/>
              <w:bottom w:val="single" w:sz="4" w:space="0" w:color="auto"/>
              <w:right w:val="single" w:sz="4" w:space="0" w:color="auto"/>
            </w:tcBorders>
            <w:shd w:val="clear" w:color="auto" w:fill="auto"/>
            <w:vAlign w:val="center"/>
            <w:hideMark/>
          </w:tcPr>
          <w:p w14:paraId="1695962B" w14:textId="77777777" w:rsidR="00D90B42" w:rsidRPr="00DF6814" w:rsidRDefault="00D90B42" w:rsidP="00D90B42">
            <w:pPr>
              <w:jc w:val="right"/>
              <w:rPr>
                <w:sz w:val="20"/>
                <w:szCs w:val="20"/>
              </w:rPr>
            </w:pPr>
            <w:r w:rsidRPr="00DF6814">
              <w:rPr>
                <w:sz w:val="20"/>
                <w:szCs w:val="20"/>
              </w:rPr>
              <w:t xml:space="preserve">514,2 </w:t>
            </w:r>
          </w:p>
        </w:tc>
        <w:tc>
          <w:tcPr>
            <w:tcW w:w="850" w:type="dxa"/>
            <w:tcBorders>
              <w:top w:val="nil"/>
              <w:left w:val="nil"/>
              <w:bottom w:val="single" w:sz="4" w:space="0" w:color="auto"/>
              <w:right w:val="single" w:sz="4" w:space="0" w:color="auto"/>
            </w:tcBorders>
            <w:shd w:val="clear" w:color="auto" w:fill="auto"/>
            <w:vAlign w:val="center"/>
            <w:hideMark/>
          </w:tcPr>
          <w:p w14:paraId="03AEA679" w14:textId="77777777" w:rsidR="00D90B42" w:rsidRPr="00DF6814" w:rsidRDefault="00D90B42" w:rsidP="00D90B42">
            <w:pPr>
              <w:jc w:val="right"/>
              <w:rPr>
                <w:sz w:val="20"/>
                <w:szCs w:val="20"/>
              </w:rPr>
            </w:pPr>
            <w:r w:rsidRPr="00DF6814">
              <w:rPr>
                <w:sz w:val="20"/>
                <w:szCs w:val="20"/>
              </w:rPr>
              <w:t xml:space="preserve">17,1 </w:t>
            </w:r>
          </w:p>
        </w:tc>
        <w:tc>
          <w:tcPr>
            <w:tcW w:w="1120" w:type="dxa"/>
            <w:tcBorders>
              <w:top w:val="nil"/>
              <w:left w:val="nil"/>
              <w:bottom w:val="single" w:sz="4" w:space="0" w:color="auto"/>
              <w:right w:val="double" w:sz="4" w:space="0" w:color="auto"/>
            </w:tcBorders>
            <w:shd w:val="clear" w:color="auto" w:fill="auto"/>
            <w:vAlign w:val="center"/>
            <w:hideMark/>
          </w:tcPr>
          <w:p w14:paraId="5E3521EF" w14:textId="77777777" w:rsidR="00D90B42" w:rsidRPr="00DF6814" w:rsidRDefault="00D90B42" w:rsidP="00D90B42">
            <w:pPr>
              <w:jc w:val="right"/>
              <w:rPr>
                <w:sz w:val="20"/>
                <w:szCs w:val="20"/>
              </w:rPr>
            </w:pPr>
            <w:r w:rsidRPr="00DF6814">
              <w:rPr>
                <w:sz w:val="20"/>
                <w:szCs w:val="20"/>
              </w:rPr>
              <w:t xml:space="preserve">75,2 </w:t>
            </w:r>
          </w:p>
        </w:tc>
      </w:tr>
      <w:tr w:rsidR="00DF6814" w:rsidRPr="00DF6814" w14:paraId="1B8793CB"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6070C37" w14:textId="77777777" w:rsidR="00D90B42" w:rsidRPr="00DF6814" w:rsidRDefault="00D90B42" w:rsidP="00D90B42">
            <w:pPr>
              <w:rPr>
                <w:sz w:val="20"/>
                <w:szCs w:val="20"/>
              </w:rPr>
            </w:pPr>
            <w:r w:rsidRPr="00DF6814">
              <w:rPr>
                <w:sz w:val="20"/>
                <w:szCs w:val="20"/>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1050" w:type="dxa"/>
            <w:tcBorders>
              <w:top w:val="nil"/>
              <w:left w:val="nil"/>
              <w:bottom w:val="single" w:sz="4" w:space="0" w:color="auto"/>
              <w:right w:val="single" w:sz="4" w:space="0" w:color="auto"/>
            </w:tcBorders>
            <w:shd w:val="clear" w:color="auto" w:fill="auto"/>
            <w:vAlign w:val="center"/>
            <w:hideMark/>
          </w:tcPr>
          <w:p w14:paraId="576C60B6" w14:textId="77777777" w:rsidR="00D90B42" w:rsidRPr="00DF6814" w:rsidRDefault="00D90B42" w:rsidP="00D90B42">
            <w:pPr>
              <w:jc w:val="right"/>
              <w:rPr>
                <w:sz w:val="20"/>
                <w:szCs w:val="20"/>
              </w:rPr>
            </w:pPr>
            <w:r w:rsidRPr="00DF6814">
              <w:rPr>
                <w:sz w:val="20"/>
                <w:szCs w:val="20"/>
              </w:rPr>
              <w:t xml:space="preserve">861,0 </w:t>
            </w:r>
          </w:p>
        </w:tc>
        <w:tc>
          <w:tcPr>
            <w:tcW w:w="935" w:type="dxa"/>
            <w:tcBorders>
              <w:top w:val="nil"/>
              <w:left w:val="nil"/>
              <w:bottom w:val="single" w:sz="4" w:space="0" w:color="auto"/>
              <w:right w:val="single" w:sz="4" w:space="0" w:color="auto"/>
            </w:tcBorders>
            <w:shd w:val="clear" w:color="auto" w:fill="auto"/>
            <w:vAlign w:val="center"/>
            <w:hideMark/>
          </w:tcPr>
          <w:p w14:paraId="73C711F0" w14:textId="77777777" w:rsidR="00D90B42" w:rsidRPr="00DF6814" w:rsidRDefault="00D90B42" w:rsidP="00D90B42">
            <w:pPr>
              <w:jc w:val="right"/>
              <w:rPr>
                <w:sz w:val="20"/>
                <w:szCs w:val="20"/>
              </w:rPr>
            </w:pPr>
            <w:r w:rsidRPr="00DF6814">
              <w:rPr>
                <w:sz w:val="20"/>
                <w:szCs w:val="20"/>
              </w:rPr>
              <w:t xml:space="preserve">209,2 </w:t>
            </w:r>
          </w:p>
        </w:tc>
        <w:tc>
          <w:tcPr>
            <w:tcW w:w="850" w:type="dxa"/>
            <w:tcBorders>
              <w:top w:val="nil"/>
              <w:left w:val="nil"/>
              <w:bottom w:val="single" w:sz="4" w:space="0" w:color="auto"/>
              <w:right w:val="single" w:sz="4" w:space="0" w:color="auto"/>
            </w:tcBorders>
            <w:shd w:val="clear" w:color="auto" w:fill="auto"/>
            <w:vAlign w:val="center"/>
            <w:hideMark/>
          </w:tcPr>
          <w:p w14:paraId="37080CA3" w14:textId="77777777" w:rsidR="00D90B42" w:rsidRPr="00DF6814" w:rsidRDefault="00D90B42" w:rsidP="00D90B42">
            <w:pPr>
              <w:jc w:val="right"/>
              <w:rPr>
                <w:sz w:val="20"/>
                <w:szCs w:val="20"/>
              </w:rPr>
            </w:pPr>
            <w:r w:rsidRPr="00DF6814">
              <w:rPr>
                <w:sz w:val="20"/>
                <w:szCs w:val="20"/>
              </w:rPr>
              <w:t xml:space="preserve">-75,7 </w:t>
            </w:r>
          </w:p>
        </w:tc>
        <w:tc>
          <w:tcPr>
            <w:tcW w:w="1120" w:type="dxa"/>
            <w:tcBorders>
              <w:top w:val="nil"/>
              <w:left w:val="nil"/>
              <w:bottom w:val="single" w:sz="4" w:space="0" w:color="auto"/>
              <w:right w:val="double" w:sz="4" w:space="0" w:color="auto"/>
            </w:tcBorders>
            <w:shd w:val="clear" w:color="auto" w:fill="auto"/>
            <w:vAlign w:val="center"/>
            <w:hideMark/>
          </w:tcPr>
          <w:p w14:paraId="4AD9AB25" w14:textId="77777777" w:rsidR="00D90B42" w:rsidRPr="00DF6814" w:rsidRDefault="00D90B42" w:rsidP="00D90B42">
            <w:pPr>
              <w:jc w:val="right"/>
              <w:rPr>
                <w:sz w:val="20"/>
                <w:szCs w:val="20"/>
              </w:rPr>
            </w:pPr>
            <w:r w:rsidRPr="00DF6814">
              <w:rPr>
                <w:sz w:val="20"/>
                <w:szCs w:val="20"/>
              </w:rPr>
              <w:t xml:space="preserve">-651,8 </w:t>
            </w:r>
          </w:p>
        </w:tc>
      </w:tr>
      <w:tr w:rsidR="00DF6814" w:rsidRPr="00DF6814" w14:paraId="16B8D341"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3B3D950F" w14:textId="77777777" w:rsidR="00D90B42" w:rsidRPr="00DF6814" w:rsidRDefault="00D90B42" w:rsidP="00D90B42">
            <w:pPr>
              <w:rPr>
                <w:sz w:val="20"/>
                <w:szCs w:val="20"/>
              </w:rPr>
            </w:pPr>
            <w:r w:rsidRPr="00DF6814">
              <w:rPr>
                <w:sz w:val="20"/>
                <w:szCs w:val="20"/>
              </w:rPr>
              <w:t>Субсидии на стимулирование развития приоритетных подотраслей агропромышленного комплекса и развитие малых форм хозяйствования</w:t>
            </w:r>
          </w:p>
        </w:tc>
        <w:tc>
          <w:tcPr>
            <w:tcW w:w="1050" w:type="dxa"/>
            <w:tcBorders>
              <w:top w:val="nil"/>
              <w:left w:val="nil"/>
              <w:bottom w:val="single" w:sz="4" w:space="0" w:color="auto"/>
              <w:right w:val="single" w:sz="4" w:space="0" w:color="auto"/>
            </w:tcBorders>
            <w:shd w:val="clear" w:color="auto" w:fill="auto"/>
            <w:vAlign w:val="center"/>
            <w:hideMark/>
          </w:tcPr>
          <w:p w14:paraId="448C30C6" w14:textId="77777777" w:rsidR="00D90B42" w:rsidRPr="00DF6814" w:rsidRDefault="00D90B42" w:rsidP="00D90B42">
            <w:pPr>
              <w:jc w:val="right"/>
              <w:rPr>
                <w:sz w:val="20"/>
                <w:szCs w:val="20"/>
              </w:rPr>
            </w:pPr>
            <w:r w:rsidRPr="00DF6814">
              <w:rPr>
                <w:sz w:val="20"/>
                <w:szCs w:val="20"/>
              </w:rPr>
              <w:t xml:space="preserve">513,2 </w:t>
            </w:r>
          </w:p>
        </w:tc>
        <w:tc>
          <w:tcPr>
            <w:tcW w:w="935" w:type="dxa"/>
            <w:tcBorders>
              <w:top w:val="nil"/>
              <w:left w:val="nil"/>
              <w:bottom w:val="single" w:sz="4" w:space="0" w:color="auto"/>
              <w:right w:val="single" w:sz="4" w:space="0" w:color="auto"/>
            </w:tcBorders>
            <w:shd w:val="clear" w:color="auto" w:fill="auto"/>
            <w:vAlign w:val="center"/>
            <w:hideMark/>
          </w:tcPr>
          <w:p w14:paraId="5137EAFA" w14:textId="77777777" w:rsidR="00D90B42" w:rsidRPr="00DF6814" w:rsidRDefault="00D90B42" w:rsidP="00D90B42">
            <w:pPr>
              <w:jc w:val="right"/>
              <w:rPr>
                <w:sz w:val="20"/>
                <w:szCs w:val="20"/>
              </w:rPr>
            </w:pPr>
            <w:r w:rsidRPr="00DF6814">
              <w:rPr>
                <w:sz w:val="20"/>
                <w:szCs w:val="20"/>
              </w:rPr>
              <w:t xml:space="preserve">244,4 </w:t>
            </w:r>
          </w:p>
        </w:tc>
        <w:tc>
          <w:tcPr>
            <w:tcW w:w="850" w:type="dxa"/>
            <w:tcBorders>
              <w:top w:val="nil"/>
              <w:left w:val="nil"/>
              <w:bottom w:val="single" w:sz="4" w:space="0" w:color="auto"/>
              <w:right w:val="single" w:sz="4" w:space="0" w:color="auto"/>
            </w:tcBorders>
            <w:shd w:val="clear" w:color="auto" w:fill="auto"/>
            <w:vAlign w:val="center"/>
            <w:hideMark/>
          </w:tcPr>
          <w:p w14:paraId="693E6ADC" w14:textId="77777777" w:rsidR="00D90B42" w:rsidRPr="00DF6814" w:rsidRDefault="00D90B42" w:rsidP="00D90B42">
            <w:pPr>
              <w:jc w:val="right"/>
              <w:rPr>
                <w:sz w:val="20"/>
                <w:szCs w:val="20"/>
              </w:rPr>
            </w:pPr>
            <w:r w:rsidRPr="00DF6814">
              <w:rPr>
                <w:sz w:val="20"/>
                <w:szCs w:val="20"/>
              </w:rPr>
              <w:t xml:space="preserve">-52,4 </w:t>
            </w:r>
          </w:p>
        </w:tc>
        <w:tc>
          <w:tcPr>
            <w:tcW w:w="1120" w:type="dxa"/>
            <w:tcBorders>
              <w:top w:val="nil"/>
              <w:left w:val="nil"/>
              <w:bottom w:val="single" w:sz="4" w:space="0" w:color="auto"/>
              <w:right w:val="double" w:sz="4" w:space="0" w:color="auto"/>
            </w:tcBorders>
            <w:shd w:val="clear" w:color="auto" w:fill="auto"/>
            <w:vAlign w:val="center"/>
            <w:hideMark/>
          </w:tcPr>
          <w:p w14:paraId="1A96654C" w14:textId="77777777" w:rsidR="00D90B42" w:rsidRPr="00DF6814" w:rsidRDefault="00D90B42" w:rsidP="00D90B42">
            <w:pPr>
              <w:jc w:val="right"/>
              <w:rPr>
                <w:sz w:val="20"/>
                <w:szCs w:val="20"/>
              </w:rPr>
            </w:pPr>
            <w:r w:rsidRPr="00DF6814">
              <w:rPr>
                <w:sz w:val="20"/>
                <w:szCs w:val="20"/>
              </w:rPr>
              <w:t xml:space="preserve">-268,8 </w:t>
            </w:r>
          </w:p>
        </w:tc>
      </w:tr>
      <w:tr w:rsidR="00DF6814" w:rsidRPr="00DF6814" w14:paraId="1338BED7"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4B8D1265" w14:textId="77777777" w:rsidR="00D90B42" w:rsidRPr="00DF6814" w:rsidRDefault="00D90B42" w:rsidP="00D90B42">
            <w:pPr>
              <w:rPr>
                <w:sz w:val="20"/>
                <w:szCs w:val="20"/>
              </w:rPr>
            </w:pPr>
            <w:r w:rsidRPr="00DF6814">
              <w:rPr>
                <w:sz w:val="20"/>
                <w:szCs w:val="20"/>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1050" w:type="dxa"/>
            <w:tcBorders>
              <w:top w:val="nil"/>
              <w:left w:val="nil"/>
              <w:bottom w:val="single" w:sz="4" w:space="0" w:color="auto"/>
              <w:right w:val="single" w:sz="4" w:space="0" w:color="auto"/>
            </w:tcBorders>
            <w:shd w:val="clear" w:color="auto" w:fill="auto"/>
            <w:vAlign w:val="center"/>
            <w:hideMark/>
          </w:tcPr>
          <w:p w14:paraId="7E0785DA" w14:textId="77777777" w:rsidR="00D90B42" w:rsidRPr="00DF6814" w:rsidRDefault="00D90B42" w:rsidP="00D90B42">
            <w:pPr>
              <w:jc w:val="right"/>
              <w:rPr>
                <w:sz w:val="20"/>
                <w:szCs w:val="20"/>
              </w:rPr>
            </w:pPr>
            <w:r w:rsidRPr="00DF6814">
              <w:rPr>
                <w:sz w:val="20"/>
                <w:szCs w:val="20"/>
              </w:rPr>
              <w:t xml:space="preserve">400,0 </w:t>
            </w:r>
          </w:p>
        </w:tc>
        <w:tc>
          <w:tcPr>
            <w:tcW w:w="935" w:type="dxa"/>
            <w:tcBorders>
              <w:top w:val="nil"/>
              <w:left w:val="nil"/>
              <w:bottom w:val="single" w:sz="4" w:space="0" w:color="auto"/>
              <w:right w:val="single" w:sz="4" w:space="0" w:color="auto"/>
            </w:tcBorders>
            <w:shd w:val="clear" w:color="auto" w:fill="auto"/>
            <w:vAlign w:val="center"/>
            <w:hideMark/>
          </w:tcPr>
          <w:p w14:paraId="01A7023F" w14:textId="77777777" w:rsidR="00D90B42" w:rsidRPr="00DF6814" w:rsidRDefault="00D90B42" w:rsidP="00D90B42">
            <w:pPr>
              <w:jc w:val="right"/>
              <w:rPr>
                <w:sz w:val="20"/>
                <w:szCs w:val="20"/>
              </w:rPr>
            </w:pPr>
            <w:r w:rsidRPr="00DF6814">
              <w:rPr>
                <w:sz w:val="20"/>
                <w:szCs w:val="20"/>
              </w:rPr>
              <w:t xml:space="preserve">900,0 </w:t>
            </w:r>
          </w:p>
        </w:tc>
        <w:tc>
          <w:tcPr>
            <w:tcW w:w="850" w:type="dxa"/>
            <w:tcBorders>
              <w:top w:val="nil"/>
              <w:left w:val="nil"/>
              <w:bottom w:val="single" w:sz="4" w:space="0" w:color="auto"/>
              <w:right w:val="single" w:sz="4" w:space="0" w:color="auto"/>
            </w:tcBorders>
            <w:shd w:val="clear" w:color="auto" w:fill="auto"/>
            <w:vAlign w:val="center"/>
            <w:hideMark/>
          </w:tcPr>
          <w:p w14:paraId="7F0DDCB6" w14:textId="77777777" w:rsidR="00D90B42" w:rsidRPr="00DF6814" w:rsidRDefault="00D90B42" w:rsidP="00D90B42">
            <w:pPr>
              <w:jc w:val="right"/>
              <w:rPr>
                <w:sz w:val="20"/>
                <w:szCs w:val="20"/>
              </w:rPr>
            </w:pPr>
            <w:r w:rsidRPr="00DF6814">
              <w:rPr>
                <w:sz w:val="20"/>
                <w:szCs w:val="20"/>
              </w:rPr>
              <w:t xml:space="preserve">125,0 </w:t>
            </w:r>
          </w:p>
        </w:tc>
        <w:tc>
          <w:tcPr>
            <w:tcW w:w="1120" w:type="dxa"/>
            <w:tcBorders>
              <w:top w:val="nil"/>
              <w:left w:val="nil"/>
              <w:bottom w:val="single" w:sz="4" w:space="0" w:color="auto"/>
              <w:right w:val="double" w:sz="4" w:space="0" w:color="auto"/>
            </w:tcBorders>
            <w:shd w:val="clear" w:color="auto" w:fill="auto"/>
            <w:vAlign w:val="center"/>
            <w:hideMark/>
          </w:tcPr>
          <w:p w14:paraId="51D92A4D" w14:textId="77777777" w:rsidR="00D90B42" w:rsidRPr="00DF6814" w:rsidRDefault="00D90B42" w:rsidP="00D90B42">
            <w:pPr>
              <w:jc w:val="right"/>
              <w:rPr>
                <w:sz w:val="20"/>
                <w:szCs w:val="20"/>
              </w:rPr>
            </w:pPr>
            <w:r w:rsidRPr="00DF6814">
              <w:rPr>
                <w:sz w:val="20"/>
                <w:szCs w:val="20"/>
              </w:rPr>
              <w:t xml:space="preserve">500,0 </w:t>
            </w:r>
          </w:p>
        </w:tc>
      </w:tr>
      <w:tr w:rsidR="00DF6814" w:rsidRPr="00DF6814" w14:paraId="4BA7E994" w14:textId="77777777" w:rsidTr="00EB3541">
        <w:trPr>
          <w:trHeight w:val="70"/>
        </w:trPr>
        <w:tc>
          <w:tcPr>
            <w:tcW w:w="6096" w:type="dxa"/>
            <w:tcBorders>
              <w:top w:val="nil"/>
              <w:left w:val="double" w:sz="4" w:space="0" w:color="auto"/>
              <w:bottom w:val="single" w:sz="4" w:space="0" w:color="auto"/>
              <w:right w:val="single" w:sz="4" w:space="0" w:color="auto"/>
            </w:tcBorders>
            <w:shd w:val="clear" w:color="auto" w:fill="auto"/>
            <w:vAlign w:val="center"/>
            <w:hideMark/>
          </w:tcPr>
          <w:p w14:paraId="02FE030B" w14:textId="77777777" w:rsidR="00D90B42" w:rsidRPr="00DF6814" w:rsidRDefault="00D90B42" w:rsidP="00D90B42">
            <w:pPr>
              <w:rPr>
                <w:sz w:val="20"/>
                <w:szCs w:val="20"/>
              </w:rPr>
            </w:pPr>
            <w:r w:rsidRPr="00DF6814">
              <w:rPr>
                <w:sz w:val="20"/>
                <w:szCs w:val="20"/>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1050" w:type="dxa"/>
            <w:tcBorders>
              <w:top w:val="nil"/>
              <w:left w:val="nil"/>
              <w:bottom w:val="single" w:sz="4" w:space="0" w:color="auto"/>
              <w:right w:val="single" w:sz="4" w:space="0" w:color="auto"/>
            </w:tcBorders>
            <w:shd w:val="clear" w:color="auto" w:fill="auto"/>
            <w:vAlign w:val="center"/>
            <w:hideMark/>
          </w:tcPr>
          <w:p w14:paraId="65C774AA" w14:textId="77777777" w:rsidR="00D90B42" w:rsidRPr="00DF6814" w:rsidRDefault="00D90B42" w:rsidP="00D90B42">
            <w:pPr>
              <w:jc w:val="right"/>
              <w:rPr>
                <w:sz w:val="20"/>
                <w:szCs w:val="20"/>
              </w:rPr>
            </w:pPr>
            <w:r w:rsidRPr="00DF6814">
              <w:rPr>
                <w:sz w:val="20"/>
                <w:szCs w:val="20"/>
              </w:rPr>
              <w:t xml:space="preserve">319,9 </w:t>
            </w:r>
          </w:p>
        </w:tc>
        <w:tc>
          <w:tcPr>
            <w:tcW w:w="935" w:type="dxa"/>
            <w:tcBorders>
              <w:top w:val="nil"/>
              <w:left w:val="nil"/>
              <w:bottom w:val="single" w:sz="4" w:space="0" w:color="auto"/>
              <w:right w:val="single" w:sz="4" w:space="0" w:color="auto"/>
            </w:tcBorders>
            <w:shd w:val="clear" w:color="auto" w:fill="auto"/>
            <w:vAlign w:val="center"/>
            <w:hideMark/>
          </w:tcPr>
          <w:p w14:paraId="2FD39C64" w14:textId="77777777" w:rsidR="00D90B42" w:rsidRPr="00DF6814" w:rsidRDefault="00D90B42" w:rsidP="00D90B42">
            <w:pPr>
              <w:jc w:val="right"/>
              <w:rPr>
                <w:sz w:val="20"/>
                <w:szCs w:val="20"/>
              </w:rPr>
            </w:pPr>
            <w:r w:rsidRPr="00DF6814">
              <w:rPr>
                <w:sz w:val="20"/>
                <w:szCs w:val="20"/>
              </w:rPr>
              <w:t xml:space="preserve">319,9 </w:t>
            </w:r>
          </w:p>
        </w:tc>
        <w:tc>
          <w:tcPr>
            <w:tcW w:w="850" w:type="dxa"/>
            <w:tcBorders>
              <w:top w:val="nil"/>
              <w:left w:val="nil"/>
              <w:bottom w:val="single" w:sz="4" w:space="0" w:color="auto"/>
              <w:right w:val="single" w:sz="4" w:space="0" w:color="auto"/>
            </w:tcBorders>
            <w:shd w:val="clear" w:color="auto" w:fill="auto"/>
            <w:vAlign w:val="center"/>
            <w:hideMark/>
          </w:tcPr>
          <w:p w14:paraId="642371C2" w14:textId="77777777" w:rsidR="00D90B42" w:rsidRPr="00DF6814" w:rsidRDefault="00D90B42" w:rsidP="00D90B42">
            <w:pPr>
              <w:jc w:val="right"/>
              <w:rPr>
                <w:sz w:val="20"/>
                <w:szCs w:val="20"/>
              </w:rPr>
            </w:pPr>
            <w:r w:rsidRPr="00DF6814">
              <w:rPr>
                <w:sz w:val="20"/>
                <w:szCs w:val="20"/>
              </w:rPr>
              <w:t xml:space="preserve">0,0 </w:t>
            </w:r>
          </w:p>
        </w:tc>
        <w:tc>
          <w:tcPr>
            <w:tcW w:w="1120" w:type="dxa"/>
            <w:tcBorders>
              <w:top w:val="nil"/>
              <w:left w:val="nil"/>
              <w:bottom w:val="single" w:sz="4" w:space="0" w:color="auto"/>
              <w:right w:val="double" w:sz="4" w:space="0" w:color="auto"/>
            </w:tcBorders>
            <w:shd w:val="clear" w:color="auto" w:fill="auto"/>
            <w:vAlign w:val="center"/>
            <w:hideMark/>
          </w:tcPr>
          <w:p w14:paraId="3ECFF99E" w14:textId="77777777" w:rsidR="00D90B42" w:rsidRPr="00DF6814" w:rsidRDefault="00D90B42" w:rsidP="00D90B42">
            <w:pPr>
              <w:jc w:val="right"/>
              <w:rPr>
                <w:sz w:val="20"/>
                <w:szCs w:val="20"/>
              </w:rPr>
            </w:pPr>
            <w:r w:rsidRPr="00DF6814">
              <w:rPr>
                <w:sz w:val="20"/>
                <w:szCs w:val="20"/>
              </w:rPr>
              <w:t xml:space="preserve">0,0 </w:t>
            </w:r>
          </w:p>
        </w:tc>
      </w:tr>
      <w:tr w:rsidR="00D90B42" w:rsidRPr="00DF6814" w14:paraId="7CAE53BD" w14:textId="77777777" w:rsidTr="00EB3541">
        <w:trPr>
          <w:trHeight w:val="70"/>
        </w:trPr>
        <w:tc>
          <w:tcPr>
            <w:tcW w:w="6096" w:type="dxa"/>
            <w:tcBorders>
              <w:top w:val="nil"/>
              <w:left w:val="double" w:sz="4" w:space="0" w:color="auto"/>
              <w:bottom w:val="double" w:sz="4" w:space="0" w:color="auto"/>
              <w:right w:val="single" w:sz="4" w:space="0" w:color="auto"/>
            </w:tcBorders>
            <w:shd w:val="clear" w:color="auto" w:fill="auto"/>
            <w:vAlign w:val="center"/>
            <w:hideMark/>
          </w:tcPr>
          <w:p w14:paraId="03B8C20A" w14:textId="77777777" w:rsidR="00D90B42" w:rsidRPr="00DF6814" w:rsidRDefault="00D90B42" w:rsidP="00D90B42">
            <w:pPr>
              <w:rPr>
                <w:sz w:val="20"/>
                <w:szCs w:val="20"/>
              </w:rPr>
            </w:pPr>
            <w:r w:rsidRPr="00DF6814">
              <w:rPr>
                <w:sz w:val="20"/>
                <w:szCs w:val="20"/>
              </w:rPr>
              <w:t>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1050" w:type="dxa"/>
            <w:tcBorders>
              <w:top w:val="nil"/>
              <w:left w:val="nil"/>
              <w:bottom w:val="double" w:sz="4" w:space="0" w:color="auto"/>
              <w:right w:val="single" w:sz="4" w:space="0" w:color="auto"/>
            </w:tcBorders>
            <w:shd w:val="clear" w:color="auto" w:fill="auto"/>
            <w:vAlign w:val="center"/>
            <w:hideMark/>
          </w:tcPr>
          <w:p w14:paraId="61F8A2FE" w14:textId="77777777" w:rsidR="00D90B42" w:rsidRPr="00DF6814" w:rsidRDefault="00D90B42" w:rsidP="00D90B42">
            <w:pPr>
              <w:jc w:val="right"/>
              <w:rPr>
                <w:sz w:val="20"/>
                <w:szCs w:val="20"/>
              </w:rPr>
            </w:pPr>
            <w:r w:rsidRPr="00DF6814">
              <w:rPr>
                <w:sz w:val="20"/>
                <w:szCs w:val="20"/>
              </w:rPr>
              <w:t xml:space="preserve">277,8 </w:t>
            </w:r>
          </w:p>
        </w:tc>
        <w:tc>
          <w:tcPr>
            <w:tcW w:w="935" w:type="dxa"/>
            <w:tcBorders>
              <w:top w:val="nil"/>
              <w:left w:val="nil"/>
              <w:bottom w:val="double" w:sz="4" w:space="0" w:color="auto"/>
              <w:right w:val="single" w:sz="4" w:space="0" w:color="auto"/>
            </w:tcBorders>
            <w:shd w:val="clear" w:color="auto" w:fill="auto"/>
            <w:vAlign w:val="center"/>
            <w:hideMark/>
          </w:tcPr>
          <w:p w14:paraId="1A91CE4E" w14:textId="77777777" w:rsidR="00D90B42" w:rsidRPr="00DF6814" w:rsidRDefault="00D90B42" w:rsidP="00D90B42">
            <w:pPr>
              <w:jc w:val="right"/>
              <w:rPr>
                <w:sz w:val="20"/>
                <w:szCs w:val="20"/>
              </w:rPr>
            </w:pPr>
            <w:r w:rsidRPr="00DF6814">
              <w:rPr>
                <w:sz w:val="20"/>
                <w:szCs w:val="20"/>
              </w:rPr>
              <w:t xml:space="preserve">0,0 </w:t>
            </w:r>
          </w:p>
        </w:tc>
        <w:tc>
          <w:tcPr>
            <w:tcW w:w="850" w:type="dxa"/>
            <w:tcBorders>
              <w:top w:val="nil"/>
              <w:left w:val="nil"/>
              <w:bottom w:val="double" w:sz="4" w:space="0" w:color="auto"/>
              <w:right w:val="single" w:sz="4" w:space="0" w:color="auto"/>
            </w:tcBorders>
            <w:shd w:val="clear" w:color="auto" w:fill="auto"/>
            <w:vAlign w:val="center"/>
            <w:hideMark/>
          </w:tcPr>
          <w:p w14:paraId="66A44C9E" w14:textId="77777777" w:rsidR="00D90B42" w:rsidRPr="00DF6814" w:rsidRDefault="00D90B42" w:rsidP="00D90B42">
            <w:pPr>
              <w:jc w:val="right"/>
              <w:rPr>
                <w:sz w:val="20"/>
                <w:szCs w:val="20"/>
              </w:rPr>
            </w:pPr>
            <w:r w:rsidRPr="00DF6814">
              <w:rPr>
                <w:sz w:val="20"/>
                <w:szCs w:val="20"/>
              </w:rPr>
              <w:t xml:space="preserve">-100,0 </w:t>
            </w:r>
          </w:p>
        </w:tc>
        <w:tc>
          <w:tcPr>
            <w:tcW w:w="1120" w:type="dxa"/>
            <w:tcBorders>
              <w:top w:val="nil"/>
              <w:left w:val="nil"/>
              <w:bottom w:val="double" w:sz="4" w:space="0" w:color="auto"/>
              <w:right w:val="double" w:sz="4" w:space="0" w:color="auto"/>
            </w:tcBorders>
            <w:shd w:val="clear" w:color="auto" w:fill="auto"/>
            <w:vAlign w:val="center"/>
            <w:hideMark/>
          </w:tcPr>
          <w:p w14:paraId="481C31C6" w14:textId="77777777" w:rsidR="00D90B42" w:rsidRPr="00DF6814" w:rsidRDefault="00D90B42" w:rsidP="00D90B42">
            <w:pPr>
              <w:jc w:val="right"/>
              <w:rPr>
                <w:sz w:val="20"/>
                <w:szCs w:val="20"/>
              </w:rPr>
            </w:pPr>
            <w:r w:rsidRPr="00DF6814">
              <w:rPr>
                <w:sz w:val="20"/>
                <w:szCs w:val="20"/>
              </w:rPr>
              <w:t xml:space="preserve">-277,8 </w:t>
            </w:r>
          </w:p>
        </w:tc>
      </w:tr>
    </w:tbl>
    <w:p w14:paraId="46CF7F8F" w14:textId="77777777" w:rsidR="00D90B42" w:rsidRPr="00DF6814" w:rsidRDefault="00D90B42" w:rsidP="00EB3541">
      <w:pPr>
        <w:ind w:firstLine="709"/>
        <w:jc w:val="both"/>
        <w:rPr>
          <w:sz w:val="28"/>
          <w:szCs w:val="28"/>
        </w:rPr>
      </w:pPr>
    </w:p>
    <w:p w14:paraId="215D5B35" w14:textId="77777777" w:rsidR="00D90B42" w:rsidRPr="00DF6814" w:rsidRDefault="00D90B42" w:rsidP="00EB3541">
      <w:pPr>
        <w:ind w:firstLine="709"/>
        <w:jc w:val="both"/>
        <w:rPr>
          <w:sz w:val="28"/>
          <w:szCs w:val="28"/>
        </w:rPr>
      </w:pPr>
      <w:r w:rsidRPr="00DF6814">
        <w:rPr>
          <w:sz w:val="28"/>
          <w:szCs w:val="28"/>
        </w:rPr>
        <w:t>В указанной таблице субсидии ресурсоснабжающим организациям на возмещение недополученных доходов отражены без учета грантов в форме субсидий государственным (муниципальным) учреждениям.</w:t>
      </w:r>
    </w:p>
    <w:p w14:paraId="1580B3F5" w14:textId="278BCC26" w:rsidR="00D90B42" w:rsidRPr="00DF6814" w:rsidRDefault="00EB3541" w:rsidP="00EB3541">
      <w:pPr>
        <w:ind w:firstLine="709"/>
        <w:jc w:val="both"/>
        <w:rPr>
          <w:sz w:val="28"/>
          <w:szCs w:val="28"/>
        </w:rPr>
      </w:pPr>
      <w:r w:rsidRPr="00DF6814">
        <w:rPr>
          <w:sz w:val="28"/>
          <w:szCs w:val="28"/>
        </w:rPr>
        <w:t>С</w:t>
      </w:r>
      <w:r w:rsidR="00D90B42" w:rsidRPr="00DF6814">
        <w:rPr>
          <w:sz w:val="28"/>
          <w:szCs w:val="28"/>
        </w:rPr>
        <w:t xml:space="preserve">ведения о суммах расходов из областного бюджета по субсидиям на возмещение недополученных доходов отражены в соответствующих подразделах настоящего заключения, где </w:t>
      </w:r>
      <w:r w:rsidRPr="00DF6814">
        <w:rPr>
          <w:sz w:val="28"/>
          <w:szCs w:val="28"/>
        </w:rPr>
        <w:t>представлена</w:t>
      </w:r>
      <w:r w:rsidR="00D90B42" w:rsidRPr="00DF6814">
        <w:rPr>
          <w:sz w:val="28"/>
          <w:szCs w:val="28"/>
        </w:rPr>
        <w:t xml:space="preserve"> информация о</w:t>
      </w:r>
      <w:r w:rsidR="00B533F0" w:rsidRPr="00DF6814">
        <w:rPr>
          <w:sz w:val="28"/>
          <w:szCs w:val="28"/>
        </w:rPr>
        <w:t>б</w:t>
      </w:r>
      <w:r w:rsidR="00D90B42" w:rsidRPr="00DF6814">
        <w:rPr>
          <w:sz w:val="28"/>
          <w:szCs w:val="28"/>
        </w:rPr>
        <w:t xml:space="preserve"> </w:t>
      </w:r>
      <w:r w:rsidR="00B533F0" w:rsidRPr="00DF6814">
        <w:rPr>
          <w:sz w:val="28"/>
          <w:szCs w:val="28"/>
        </w:rPr>
        <w:t xml:space="preserve">отдельных </w:t>
      </w:r>
      <w:r w:rsidR="00D90B42" w:rsidRPr="00DF6814">
        <w:rPr>
          <w:sz w:val="28"/>
          <w:szCs w:val="28"/>
        </w:rPr>
        <w:t>государственных программах Архангельской области.</w:t>
      </w:r>
    </w:p>
    <w:p w14:paraId="05847E39" w14:textId="02235262" w:rsidR="00D90B42" w:rsidRPr="00DF6814" w:rsidRDefault="00D90B42" w:rsidP="00B533F0">
      <w:pPr>
        <w:ind w:firstLine="709"/>
        <w:jc w:val="both"/>
        <w:rPr>
          <w:sz w:val="28"/>
          <w:szCs w:val="28"/>
        </w:rPr>
      </w:pPr>
      <w:r w:rsidRPr="00DF6814">
        <w:rPr>
          <w:sz w:val="28"/>
          <w:szCs w:val="28"/>
        </w:rPr>
        <w:t>В совокупности расходы по указанным выше группам видов расходов (300, 500, 600 и 800) обеспечат 77,6 % расходов областного бюджета на 2025 год. Согласно показателям сводной бюджетной росписи областного бюджета на 2024 год на 01.10.2024</w:t>
      </w:r>
      <w:r w:rsidR="00B533F0" w:rsidRPr="00DF6814">
        <w:rPr>
          <w:sz w:val="28"/>
          <w:szCs w:val="28"/>
        </w:rPr>
        <w:t xml:space="preserve"> </w:t>
      </w:r>
      <w:r w:rsidRPr="00DF6814">
        <w:rPr>
          <w:sz w:val="28"/>
          <w:szCs w:val="28"/>
        </w:rPr>
        <w:t>удельный вес данных расходов составляет 78,5 %.</w:t>
      </w:r>
    </w:p>
    <w:p w14:paraId="46EAF75F" w14:textId="6F21C26A" w:rsidR="00D90B42" w:rsidRPr="00DF6814" w:rsidRDefault="00D90B42" w:rsidP="00B533F0">
      <w:pPr>
        <w:ind w:firstLine="709"/>
        <w:jc w:val="both"/>
        <w:rPr>
          <w:sz w:val="28"/>
          <w:szCs w:val="28"/>
        </w:rPr>
      </w:pPr>
      <w:r w:rsidRPr="00DF6814">
        <w:rPr>
          <w:sz w:val="28"/>
          <w:szCs w:val="28"/>
        </w:rPr>
        <w:t xml:space="preserve">Структура расходов областного бюджета по разделам и подразделам бюджетной классификации РФ по результатам исполнения за 2023 год и плановые показатели на 2024 </w:t>
      </w:r>
      <w:r w:rsidR="00B533F0" w:rsidRPr="00DF6814">
        <w:rPr>
          <w:sz w:val="28"/>
          <w:szCs w:val="28"/>
        </w:rPr>
        <w:t xml:space="preserve">– </w:t>
      </w:r>
      <w:r w:rsidRPr="00DF6814">
        <w:rPr>
          <w:sz w:val="28"/>
          <w:szCs w:val="28"/>
        </w:rPr>
        <w:t xml:space="preserve">2027 годы приведена в </w:t>
      </w:r>
      <w:r w:rsidR="00477E4B" w:rsidRPr="00DF6814">
        <w:rPr>
          <w:sz w:val="28"/>
          <w:szCs w:val="28"/>
        </w:rPr>
        <w:t>п</w:t>
      </w:r>
      <w:r w:rsidRPr="00DF6814">
        <w:rPr>
          <w:sz w:val="28"/>
          <w:szCs w:val="28"/>
        </w:rPr>
        <w:t>риложении №</w:t>
      </w:r>
      <w:r w:rsidR="00B533F0" w:rsidRPr="00DF6814">
        <w:rPr>
          <w:sz w:val="28"/>
          <w:szCs w:val="28"/>
        </w:rPr>
        <w:t xml:space="preserve"> </w:t>
      </w:r>
      <w:r w:rsidR="00477E4B" w:rsidRPr="00DF6814">
        <w:rPr>
          <w:sz w:val="28"/>
          <w:szCs w:val="28"/>
        </w:rPr>
        <w:t>3</w:t>
      </w:r>
      <w:r w:rsidRPr="00DF6814">
        <w:rPr>
          <w:sz w:val="28"/>
          <w:szCs w:val="28"/>
        </w:rPr>
        <w:t xml:space="preserve"> к настоящему заключению.</w:t>
      </w:r>
    </w:p>
    <w:p w14:paraId="3F20C6DC" w14:textId="3F89C142" w:rsidR="00D90B42" w:rsidRPr="00DF6814" w:rsidRDefault="00D90B42" w:rsidP="00B533F0">
      <w:pPr>
        <w:ind w:firstLine="709"/>
        <w:jc w:val="both"/>
        <w:rPr>
          <w:sz w:val="28"/>
          <w:szCs w:val="28"/>
        </w:rPr>
      </w:pPr>
      <w:r w:rsidRPr="00DF6814">
        <w:rPr>
          <w:sz w:val="28"/>
          <w:szCs w:val="28"/>
        </w:rPr>
        <w:t xml:space="preserve">На рисунке </w:t>
      </w:r>
      <w:r w:rsidR="00477E4B" w:rsidRPr="00DF6814">
        <w:rPr>
          <w:sz w:val="28"/>
          <w:szCs w:val="28"/>
        </w:rPr>
        <w:t>7</w:t>
      </w:r>
      <w:r w:rsidRPr="00DF6814">
        <w:rPr>
          <w:sz w:val="28"/>
          <w:szCs w:val="28"/>
        </w:rPr>
        <w:t xml:space="preserve"> представлены структура расходов областного бюджета областного бюджета на 2024 – 2025 годы.</w:t>
      </w:r>
    </w:p>
    <w:p w14:paraId="6779CD78" w14:textId="77777777" w:rsidR="00D90B42" w:rsidRPr="00DF6814" w:rsidRDefault="00D90B42" w:rsidP="00D90B42">
      <w:pPr>
        <w:keepNext/>
        <w:jc w:val="both"/>
      </w:pPr>
      <w:r w:rsidRPr="00DF6814">
        <w:rPr>
          <w:noProof/>
        </w:rPr>
        <w:drawing>
          <wp:inline distT="0" distB="0" distL="0" distR="0" wp14:anchorId="3A32D360" wp14:editId="4AE3DA33">
            <wp:extent cx="6180455" cy="21621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86838" cy="2164408"/>
                    </a:xfrm>
                    <a:prstGeom prst="rect">
                      <a:avLst/>
                    </a:prstGeom>
                    <a:noFill/>
                  </pic:spPr>
                </pic:pic>
              </a:graphicData>
            </a:graphic>
          </wp:inline>
        </w:drawing>
      </w:r>
    </w:p>
    <w:p w14:paraId="46CC75D8" w14:textId="77777777" w:rsidR="00D90B42" w:rsidRPr="00DF6814" w:rsidRDefault="00D90B42" w:rsidP="00D90B42">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7</w:t>
      </w:r>
      <w:r w:rsidRPr="00DF6814">
        <w:rPr>
          <w:b w:val="0"/>
          <w:szCs w:val="24"/>
        </w:rPr>
        <w:fldChar w:fldCharType="end"/>
      </w:r>
      <w:r w:rsidRPr="00DF6814">
        <w:rPr>
          <w:b w:val="0"/>
          <w:szCs w:val="24"/>
        </w:rPr>
        <w:t>. Расходы областного бюджета по отраслям, млн.руб.</w:t>
      </w:r>
    </w:p>
    <w:p w14:paraId="2CD1C5F9" w14:textId="77777777" w:rsidR="00D90B42" w:rsidRPr="00DF6814" w:rsidRDefault="00D90B42" w:rsidP="00D90B42">
      <w:pPr>
        <w:jc w:val="both"/>
        <w:rPr>
          <w:sz w:val="16"/>
          <w:szCs w:val="16"/>
        </w:rPr>
      </w:pPr>
    </w:p>
    <w:p w14:paraId="06A4A785" w14:textId="77777777" w:rsidR="00D90B42" w:rsidRPr="00DF6814" w:rsidRDefault="00D90B42" w:rsidP="00BF4195">
      <w:pPr>
        <w:ind w:firstLine="709"/>
        <w:jc w:val="both"/>
        <w:rPr>
          <w:sz w:val="28"/>
          <w:szCs w:val="28"/>
        </w:rPr>
      </w:pPr>
      <w:r w:rsidRPr="00DF6814">
        <w:rPr>
          <w:sz w:val="28"/>
          <w:szCs w:val="28"/>
        </w:rPr>
        <w:t>Основной удельный вес расходов бюджета приходится на обеспечение потребностей образования, культуры, здравоохранения, социальной политики, физической культуры и спорта, где расходы предусматриваются на уровне 53,0 % общего объема расходов областного бюджета на 2025 год, что в абсолютном выражении составляет 79 201,2 млн.руб. В 2026 и 2027 годах удельный вес ассигнований на указанные цели составит 59,0 % и 58,3 %, соответственно.</w:t>
      </w:r>
    </w:p>
    <w:p w14:paraId="75BB466C" w14:textId="5EC6C403" w:rsidR="00D90B42" w:rsidRPr="00DF6814" w:rsidRDefault="00D90B42" w:rsidP="008B3FC1">
      <w:pPr>
        <w:ind w:firstLine="709"/>
        <w:jc w:val="both"/>
        <w:rPr>
          <w:sz w:val="28"/>
          <w:szCs w:val="28"/>
        </w:rPr>
      </w:pPr>
      <w:r w:rsidRPr="00DF6814">
        <w:rPr>
          <w:sz w:val="28"/>
          <w:szCs w:val="28"/>
        </w:rPr>
        <w:t>Расходы на национальную экономику и ЖКХ предусматриваются в сумме 34 424,0 млн.руб. или 23,0 % в общем объеме расходов на 202</w:t>
      </w:r>
      <w:r w:rsidR="008B3FC1" w:rsidRPr="00DF6814">
        <w:rPr>
          <w:sz w:val="28"/>
          <w:szCs w:val="28"/>
        </w:rPr>
        <w:t>5</w:t>
      </w:r>
      <w:r w:rsidRPr="00DF6814">
        <w:rPr>
          <w:sz w:val="28"/>
          <w:szCs w:val="28"/>
        </w:rPr>
        <w:t xml:space="preserve"> год. В 202</w:t>
      </w:r>
      <w:r w:rsidR="008B3FC1" w:rsidRPr="00DF6814">
        <w:rPr>
          <w:sz w:val="28"/>
          <w:szCs w:val="28"/>
        </w:rPr>
        <w:t>6</w:t>
      </w:r>
      <w:r w:rsidRPr="00DF6814">
        <w:rPr>
          <w:sz w:val="28"/>
          <w:szCs w:val="28"/>
        </w:rPr>
        <w:t xml:space="preserve"> и 202</w:t>
      </w:r>
      <w:r w:rsidR="008B3FC1" w:rsidRPr="00DF6814">
        <w:rPr>
          <w:sz w:val="28"/>
          <w:szCs w:val="28"/>
        </w:rPr>
        <w:t>7</w:t>
      </w:r>
      <w:r w:rsidRPr="00DF6814">
        <w:rPr>
          <w:sz w:val="28"/>
          <w:szCs w:val="28"/>
        </w:rPr>
        <w:t xml:space="preserve"> годах доля указанных расходов составит 18,8 % и 14,4 %, соответственно.</w:t>
      </w:r>
    </w:p>
    <w:p w14:paraId="2C89846A" w14:textId="7342B608" w:rsidR="00D90B42" w:rsidRPr="00DF6814" w:rsidRDefault="00D90B42" w:rsidP="004B08E8">
      <w:pPr>
        <w:ind w:firstLine="709"/>
        <w:jc w:val="both"/>
        <w:rPr>
          <w:sz w:val="28"/>
          <w:szCs w:val="28"/>
        </w:rPr>
      </w:pPr>
      <w:r w:rsidRPr="00DF6814">
        <w:rPr>
          <w:sz w:val="28"/>
          <w:szCs w:val="28"/>
        </w:rPr>
        <w:t>Совокупное сокращение ассигнований в 2025 году по разделам бюджетной классификации к уточненной бюджетной росписи на 2024 год на 01.10.2024 составляет 17 337,2 млн.руб., из них:</w:t>
      </w:r>
    </w:p>
    <w:p w14:paraId="32A98EA1" w14:textId="77777777" w:rsidR="00D90B42" w:rsidRPr="00DF6814" w:rsidRDefault="00D90B42" w:rsidP="0009153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 xml:space="preserve">национальная экономика – на 2 451,4 млн.руб. (-8,9 %), из них расходы на топливно-энергетический комплекс снижаются на 1 291,7 млн.руб. </w:t>
      </w:r>
      <w:r w:rsidRPr="00DF6814">
        <w:rPr>
          <w:rFonts w:ascii="Times New Roman" w:hAnsi="Times New Roman"/>
          <w:sz w:val="28"/>
          <w:szCs w:val="28"/>
        </w:rPr>
        <w:br/>
        <w:t xml:space="preserve">(-29,3 %), где субсидии ресурсоснабжающим организациям (без учета грантов бюджетным учреждениям)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 снижаются на 1 522,7 млн.руб. </w:t>
      </w:r>
      <w:r w:rsidRPr="00DF6814">
        <w:rPr>
          <w:rFonts w:ascii="Times New Roman" w:hAnsi="Times New Roman"/>
          <w:sz w:val="28"/>
          <w:szCs w:val="28"/>
        </w:rPr>
        <w:br/>
        <w:t>(-35,4 %);</w:t>
      </w:r>
    </w:p>
    <w:p w14:paraId="2DD19234" w14:textId="77777777" w:rsidR="00D90B42" w:rsidRPr="00DF6814" w:rsidRDefault="00D90B42" w:rsidP="0009153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жилищно-коммунальное хозяйство – на 4 355,4 млн.руб. (-31,7 %), ив т.ч. расходы на жилищное хозяйство сокращаются на 4 470,7 млн.руб. (в 16,2 раза) из них на 2025 год не предусматриваются расходы по обеспечению мероприятий по переселению граждан из аварийного жилищного фонда, которые в 2024 году бюджетной росписью предусмотрены в размере 3 548,7 млн.руб.;</w:t>
      </w:r>
    </w:p>
    <w:p w14:paraId="5BE294F4" w14:textId="77777777" w:rsidR="00D90B42" w:rsidRPr="00DF6814" w:rsidRDefault="00D90B42" w:rsidP="00AB445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образование – на 4 100,3 млн.руб. (-10,8 %), из них на общее образование – на 2 504,8 млн.руб. (-8,5 %), где расходы на строительство общеобразовательных организаций в рамках реализации мероприятий государственной программы Архангельской области «Развитие образования и науки Архангельской области» не предусматриваются. В 2024 году на указанные цели утверждено 1 414,7 млн.руб.;</w:t>
      </w:r>
    </w:p>
    <w:p w14:paraId="1E793A19" w14:textId="5DC7DD00" w:rsidR="00D90B42" w:rsidRPr="00DF6814" w:rsidRDefault="00D90B42" w:rsidP="00AB445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здравоохранение – на 2 733,9 млн.руб. (-19,8 %), из них расходы на амбулаторную помощь снижаются на 1 556,0 млн.руб. (-28,6 %), из них расходы в рамках реализации государственной программы Архангельской области «Развитие здравоохранения Архангельской области» уменьшаются на 1 555,7 млн.руб. (-28,6 %), где расходы на обеспечение лекарственными препаратами, отдельных групп населения сокращаются н</w:t>
      </w:r>
      <w:r w:rsidR="00AB445F" w:rsidRPr="00DF6814">
        <w:rPr>
          <w:rFonts w:ascii="Times New Roman" w:hAnsi="Times New Roman"/>
          <w:sz w:val="28"/>
          <w:szCs w:val="28"/>
        </w:rPr>
        <w:t>а 1 986,2 млн.руб. (в 4,7 раза).</w:t>
      </w:r>
    </w:p>
    <w:p w14:paraId="2BB68250" w14:textId="77777777" w:rsidR="00D90B42" w:rsidRPr="00DF6814" w:rsidRDefault="00D90B42" w:rsidP="00AB445F">
      <w:pPr>
        <w:ind w:firstLine="709"/>
        <w:jc w:val="both"/>
        <w:rPr>
          <w:sz w:val="28"/>
          <w:szCs w:val="28"/>
        </w:rPr>
      </w:pPr>
      <w:r w:rsidRPr="00DF6814">
        <w:rPr>
          <w:sz w:val="28"/>
          <w:szCs w:val="28"/>
        </w:rPr>
        <w:t>Совокупное увеличение ассигнований на 2025 год к параметрам 2024 года по разделам бюджетной классификации составляет 15 169,1 млн.руб., из них:</w:t>
      </w:r>
    </w:p>
    <w:p w14:paraId="13B1F781" w14:textId="77777777" w:rsidR="00D90B42" w:rsidRPr="00DF6814" w:rsidRDefault="00D90B42" w:rsidP="00AB445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общегосударственные вопросы – на 6 762,3 млн.руб. (в 2,1 раза), из них по подразделу 01 13 «Другие общегосударственные вопросы» – на 6 588,2 млн.руб. (в 2,6 раза), где резервные средства на поддержку инвестиций и инфраструктурные проекты на 2025 год предусмотрены в сумме 5 442,7 млн.руб. Также в указанном подразделе на 2025 год зарезервированы средства на проведение организационно-штатных мероприятий, а также на содержание органов государственной власти Архангельской области и подведомственных им государственных учреждений, осуществляющих переданные полномочия РФ в сумме 565,2 руб. В бюджете на 2024 год, указанные выше средства не зарезервированы;</w:t>
      </w:r>
    </w:p>
    <w:p w14:paraId="2D70CB6F" w14:textId="77777777" w:rsidR="00D90B42" w:rsidRPr="00DF6814" w:rsidRDefault="00D90B42" w:rsidP="00495DE0">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социальная политика – на 1 220,3 млн.руб. (+3,9 %), из них на социальное обеспечение населения – на 970,3 млн.руб. (+4,8 %), где расходы на обязательное медицинское страхование неработающего населения Архангельской области, перечисляемые в Федеральный фонд ОМС увеличиваются на 1 064,9 млн.руб. (+10,7 %) и на 2025 год составляют 11 055,7 млн.руб. (на 2024 год – 9 990,9 млн.руб.). Справочно: в 2024 году аналогичные расходы по отношению к 2023 году увеличилась на 7,1 % (+666,7 млн.руб.);</w:t>
      </w:r>
    </w:p>
    <w:p w14:paraId="5B39244F" w14:textId="07C0CED7" w:rsidR="00D90B42" w:rsidRPr="00DF6814" w:rsidRDefault="00D90B42" w:rsidP="00495DE0">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обслуживание государственного и муниципального долга – расходы увеличиваются на 7 122,5 млн.руб. или в 2,9 раза. Более подробно сведения представлены в разделе «</w:t>
      </w:r>
      <w:hyperlink w:anchor="_6._Государственный_внутренний" w:history="1">
        <w:r w:rsidRPr="00DF6814">
          <w:rPr>
            <w:rStyle w:val="af2"/>
            <w:rFonts w:ascii="Times New Roman" w:hAnsi="Times New Roman"/>
            <w:color w:val="auto"/>
            <w:sz w:val="28"/>
            <w:szCs w:val="28"/>
          </w:rPr>
          <w:t>Государственный внутренний долг Архангельской области и расходы на его обслуживание</w:t>
        </w:r>
      </w:hyperlink>
      <w:r w:rsidRPr="00DF6814">
        <w:rPr>
          <w:rFonts w:ascii="Times New Roman" w:hAnsi="Times New Roman"/>
          <w:sz w:val="28"/>
          <w:szCs w:val="28"/>
        </w:rPr>
        <w:t>» настоящего заключения.</w:t>
      </w:r>
    </w:p>
    <w:p w14:paraId="335E4B53" w14:textId="5D5FE969" w:rsidR="00256411" w:rsidRPr="00DF6814" w:rsidRDefault="00256411" w:rsidP="00256411">
      <w:pPr>
        <w:pStyle w:val="af7"/>
        <w:spacing w:before="240" w:after="120"/>
        <w:rPr>
          <w:rFonts w:ascii="Times New Roman" w:hAnsi="Times New Roman"/>
          <w:i/>
          <w:sz w:val="28"/>
          <w:szCs w:val="28"/>
        </w:rPr>
      </w:pPr>
      <w:bookmarkStart w:id="36" w:name="_Toc182575798"/>
      <w:bookmarkEnd w:id="35"/>
      <w:r w:rsidRPr="00DF6814">
        <w:rPr>
          <w:rFonts w:ascii="Times New Roman" w:hAnsi="Times New Roman"/>
          <w:i/>
          <w:sz w:val="28"/>
          <w:szCs w:val="28"/>
        </w:rPr>
        <w:t>5.1. Межбюджетные трансферты местным бюджетам</w:t>
      </w:r>
      <w:bookmarkEnd w:id="36"/>
    </w:p>
    <w:p w14:paraId="437C80AD" w14:textId="43D6C522" w:rsidR="00256411" w:rsidRPr="00DF6814" w:rsidRDefault="00256411" w:rsidP="002276BA">
      <w:pPr>
        <w:ind w:firstLine="709"/>
        <w:jc w:val="both"/>
        <w:rPr>
          <w:sz w:val="28"/>
          <w:szCs w:val="28"/>
        </w:rPr>
      </w:pPr>
      <w:r w:rsidRPr="00DF6814">
        <w:rPr>
          <w:sz w:val="28"/>
          <w:szCs w:val="28"/>
        </w:rPr>
        <w:t xml:space="preserve">На рисунке </w:t>
      </w:r>
      <w:r w:rsidR="00477E4B" w:rsidRPr="00DF6814">
        <w:rPr>
          <w:sz w:val="28"/>
          <w:szCs w:val="28"/>
        </w:rPr>
        <w:t>8</w:t>
      </w:r>
      <w:r w:rsidRPr="00DF6814">
        <w:rPr>
          <w:sz w:val="28"/>
          <w:szCs w:val="28"/>
        </w:rPr>
        <w:t xml:space="preserve"> представлены сведения о безвозмездных поступлениях в бюджеты муниципальных районов (округов) и городских округов, передаваемых из областного бюджета по основным видам.</w:t>
      </w:r>
    </w:p>
    <w:p w14:paraId="1A61384E" w14:textId="77777777" w:rsidR="00256411" w:rsidRPr="00DF6814" w:rsidRDefault="00256411" w:rsidP="00256411">
      <w:pPr>
        <w:keepNext/>
        <w:jc w:val="center"/>
      </w:pPr>
      <w:r w:rsidRPr="00DF6814">
        <w:rPr>
          <w:noProof/>
        </w:rPr>
        <w:drawing>
          <wp:inline distT="0" distB="0" distL="0" distR="0" wp14:anchorId="2FA9694A" wp14:editId="1138FDAC">
            <wp:extent cx="6191250" cy="1979923"/>
            <wp:effectExtent l="0" t="0" r="0"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36828" cy="1994499"/>
                    </a:xfrm>
                    <a:prstGeom prst="rect">
                      <a:avLst/>
                    </a:prstGeom>
                    <a:noFill/>
                  </pic:spPr>
                </pic:pic>
              </a:graphicData>
            </a:graphic>
          </wp:inline>
        </w:drawing>
      </w:r>
    </w:p>
    <w:p w14:paraId="1EB9B871" w14:textId="77777777" w:rsidR="00256411" w:rsidRPr="00DF6814" w:rsidRDefault="00256411" w:rsidP="00256411">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8</w:t>
      </w:r>
      <w:r w:rsidRPr="00DF6814">
        <w:rPr>
          <w:b w:val="0"/>
          <w:szCs w:val="24"/>
        </w:rPr>
        <w:fldChar w:fldCharType="end"/>
      </w:r>
      <w:r w:rsidRPr="00DF6814">
        <w:rPr>
          <w:b w:val="0"/>
          <w:szCs w:val="24"/>
        </w:rPr>
        <w:t>. Безвозмездные поступления в бюджеты муниципальных районов (с учетом поселений), муниципальных и городских округов из областного бюджета, млн.руб.</w:t>
      </w:r>
    </w:p>
    <w:p w14:paraId="55E5920E" w14:textId="77777777" w:rsidR="00256411" w:rsidRPr="00DF6814" w:rsidRDefault="00256411" w:rsidP="008D4C88">
      <w:pPr>
        <w:ind w:firstLine="709"/>
        <w:jc w:val="both"/>
        <w:rPr>
          <w:sz w:val="28"/>
          <w:szCs w:val="28"/>
        </w:rPr>
      </w:pPr>
    </w:p>
    <w:p w14:paraId="6320F61B" w14:textId="77777777" w:rsidR="00256411" w:rsidRPr="00DF6814" w:rsidRDefault="00256411" w:rsidP="008D4C88">
      <w:pPr>
        <w:ind w:firstLine="709"/>
        <w:jc w:val="both"/>
        <w:rPr>
          <w:sz w:val="28"/>
          <w:szCs w:val="28"/>
        </w:rPr>
      </w:pPr>
      <w:r w:rsidRPr="00DF6814">
        <w:rPr>
          <w:sz w:val="28"/>
          <w:szCs w:val="28"/>
        </w:rPr>
        <w:t>Основную долю безвозмездных поступлений из областного бюджета в местных бюджетах занимают субвенции на выполнение переданных полномочий.</w:t>
      </w:r>
    </w:p>
    <w:p w14:paraId="028E4D8B" w14:textId="16AC8BA4" w:rsidR="00256411" w:rsidRPr="00DF6814" w:rsidRDefault="00256411" w:rsidP="008D4C88">
      <w:pPr>
        <w:ind w:firstLine="709"/>
        <w:jc w:val="both"/>
        <w:rPr>
          <w:sz w:val="28"/>
          <w:szCs w:val="28"/>
        </w:rPr>
      </w:pPr>
      <w:r w:rsidRPr="00DF6814">
        <w:rPr>
          <w:sz w:val="28"/>
          <w:szCs w:val="28"/>
        </w:rPr>
        <w:t>Дотации бюджетам муниципальных образований в законопроекте на 2025 год предусмотрены в общей сумме 8 929,6 млн.руб., что на 0,7 % (+65,3 млн.руб.) больше, чем предусмотрено бюджетной росписью на 2024 год (на 01.10.2024), из них дотации на поддержку мер по обеспечению сбалансированности местных бюджетов – 6 054,3 млн.руб. До 2024 года указанн</w:t>
      </w:r>
      <w:r w:rsidR="008D4C88" w:rsidRPr="00DF6814">
        <w:rPr>
          <w:sz w:val="28"/>
          <w:szCs w:val="28"/>
        </w:rPr>
        <w:t>ая</w:t>
      </w:r>
      <w:r w:rsidRPr="00DF6814">
        <w:rPr>
          <w:sz w:val="28"/>
          <w:szCs w:val="28"/>
        </w:rPr>
        <w:t xml:space="preserve"> дотаци</w:t>
      </w:r>
      <w:r w:rsidR="008D4C88" w:rsidRPr="00DF6814">
        <w:rPr>
          <w:sz w:val="28"/>
          <w:szCs w:val="28"/>
        </w:rPr>
        <w:t xml:space="preserve">я местным бюджетам не предоставлялась, а предоставлялась </w:t>
      </w:r>
      <w:r w:rsidRPr="00DF6814">
        <w:rPr>
          <w:sz w:val="28"/>
          <w:szCs w:val="28"/>
        </w:rPr>
        <w:t xml:space="preserve">выделялась субсидия на </w:t>
      </w:r>
      <w:r w:rsidR="008D4C88" w:rsidRPr="00DF6814">
        <w:rPr>
          <w:sz w:val="28"/>
          <w:szCs w:val="28"/>
        </w:rPr>
        <w:t>со</w:t>
      </w:r>
      <w:r w:rsidRPr="00DF6814">
        <w:rPr>
          <w:sz w:val="28"/>
          <w:szCs w:val="28"/>
        </w:rPr>
        <w:t>финансирование вопросов местного значения.</w:t>
      </w:r>
    </w:p>
    <w:p w14:paraId="284177E8" w14:textId="06488829" w:rsidR="00256411" w:rsidRPr="00DF6814" w:rsidRDefault="00256411" w:rsidP="008D4C88">
      <w:pPr>
        <w:ind w:firstLine="709"/>
        <w:jc w:val="both"/>
        <w:rPr>
          <w:sz w:val="28"/>
          <w:szCs w:val="28"/>
        </w:rPr>
      </w:pPr>
      <w:r w:rsidRPr="00DF6814">
        <w:rPr>
          <w:sz w:val="28"/>
          <w:szCs w:val="28"/>
        </w:rPr>
        <w:t xml:space="preserve">На рисунке </w:t>
      </w:r>
      <w:r w:rsidR="00477E4B" w:rsidRPr="00DF6814">
        <w:rPr>
          <w:sz w:val="28"/>
          <w:szCs w:val="28"/>
        </w:rPr>
        <w:t>9</w:t>
      </w:r>
      <w:r w:rsidRPr="00DF6814">
        <w:rPr>
          <w:sz w:val="28"/>
          <w:szCs w:val="28"/>
        </w:rPr>
        <w:t xml:space="preserve"> представлена информация об общей сумме дотаций из областного бюджета в бюджеты муниципальных районов, муниципальных и городских округов.</w:t>
      </w:r>
    </w:p>
    <w:p w14:paraId="72A1D1C7" w14:textId="77777777" w:rsidR="00256411" w:rsidRPr="00DF6814" w:rsidRDefault="00256411" w:rsidP="00256411">
      <w:pPr>
        <w:keepNext/>
        <w:jc w:val="center"/>
      </w:pPr>
      <w:r w:rsidRPr="00DF6814">
        <w:rPr>
          <w:noProof/>
        </w:rPr>
        <w:drawing>
          <wp:inline distT="0" distB="0" distL="0" distR="0" wp14:anchorId="52687564" wp14:editId="0C6C693A">
            <wp:extent cx="6276975" cy="179959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78412" cy="1800002"/>
                    </a:xfrm>
                    <a:prstGeom prst="rect">
                      <a:avLst/>
                    </a:prstGeom>
                    <a:noFill/>
                  </pic:spPr>
                </pic:pic>
              </a:graphicData>
            </a:graphic>
          </wp:inline>
        </w:drawing>
      </w:r>
    </w:p>
    <w:p w14:paraId="44F9AF9C" w14:textId="77777777" w:rsidR="00256411" w:rsidRPr="00DF6814" w:rsidRDefault="00256411" w:rsidP="00256411">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9</w:t>
      </w:r>
      <w:r w:rsidRPr="00DF6814">
        <w:rPr>
          <w:b w:val="0"/>
          <w:szCs w:val="24"/>
        </w:rPr>
        <w:fldChar w:fldCharType="end"/>
      </w:r>
      <w:r w:rsidRPr="00DF6814">
        <w:rPr>
          <w:b w:val="0"/>
          <w:szCs w:val="24"/>
        </w:rPr>
        <w:t>. Дотации бюджетам муниципальных образований из областного бюджета, млн.руб.</w:t>
      </w:r>
    </w:p>
    <w:p w14:paraId="39D2D84D" w14:textId="77777777" w:rsidR="00256411" w:rsidRPr="00DF6814" w:rsidRDefault="00256411" w:rsidP="00C744EB">
      <w:pPr>
        <w:ind w:firstLine="709"/>
        <w:jc w:val="both"/>
        <w:rPr>
          <w:sz w:val="28"/>
          <w:szCs w:val="28"/>
        </w:rPr>
      </w:pPr>
    </w:p>
    <w:p w14:paraId="68C0D9A3" w14:textId="6C9AF9A8" w:rsidR="00256411" w:rsidRPr="00DF6814" w:rsidRDefault="00256411" w:rsidP="00C744EB">
      <w:pPr>
        <w:ind w:firstLine="709"/>
        <w:jc w:val="both"/>
        <w:rPr>
          <w:sz w:val="28"/>
          <w:szCs w:val="28"/>
        </w:rPr>
      </w:pPr>
      <w:r w:rsidRPr="00DF6814">
        <w:rPr>
          <w:sz w:val="28"/>
          <w:szCs w:val="28"/>
        </w:rPr>
        <w:t xml:space="preserve">На 2026 год </w:t>
      </w:r>
      <w:r w:rsidR="00C744EB" w:rsidRPr="00DF6814">
        <w:rPr>
          <w:sz w:val="28"/>
          <w:szCs w:val="28"/>
        </w:rPr>
        <w:t xml:space="preserve">относительно 2025 года </w:t>
      </w:r>
      <w:r w:rsidRPr="00DF6814">
        <w:rPr>
          <w:sz w:val="28"/>
          <w:szCs w:val="28"/>
        </w:rPr>
        <w:t>снижение сумм дотаций местным бюджетам предусмотрено на 65,0 % (-5 807,1 млн.руб.) и в большей части за счет невключения сумм дотаций на поддержку мер по обеспечению сбалансированности местных бюджетов. На 202</w:t>
      </w:r>
      <w:r w:rsidR="00C744EB" w:rsidRPr="00DF6814">
        <w:rPr>
          <w:sz w:val="28"/>
          <w:szCs w:val="28"/>
        </w:rPr>
        <w:t>7</w:t>
      </w:r>
      <w:r w:rsidRPr="00DF6814">
        <w:rPr>
          <w:sz w:val="28"/>
          <w:szCs w:val="28"/>
        </w:rPr>
        <w:t xml:space="preserve"> год предусматривается последующий рост на 3,8 % (+119,7 млн.руб.)</w:t>
      </w:r>
      <w:r w:rsidR="00C744EB" w:rsidRPr="00DF6814">
        <w:rPr>
          <w:sz w:val="28"/>
          <w:szCs w:val="28"/>
        </w:rPr>
        <w:t xml:space="preserve"> к уровню 2026 года</w:t>
      </w:r>
      <w:r w:rsidRPr="00DF6814">
        <w:rPr>
          <w:sz w:val="28"/>
          <w:szCs w:val="28"/>
        </w:rPr>
        <w:t>.</w:t>
      </w:r>
    </w:p>
    <w:p w14:paraId="496A2FFC" w14:textId="3098E57C" w:rsidR="00256411" w:rsidRPr="00DF6814" w:rsidRDefault="00256411" w:rsidP="00C744EB">
      <w:pPr>
        <w:ind w:firstLine="709"/>
        <w:jc w:val="both"/>
        <w:rPr>
          <w:sz w:val="28"/>
          <w:szCs w:val="28"/>
        </w:rPr>
      </w:pPr>
      <w:r w:rsidRPr="00DF6814">
        <w:rPr>
          <w:sz w:val="28"/>
          <w:szCs w:val="28"/>
        </w:rPr>
        <w:t xml:space="preserve">В таблице </w:t>
      </w:r>
      <w:r w:rsidR="00477E4B" w:rsidRPr="00DF6814">
        <w:rPr>
          <w:sz w:val="28"/>
          <w:szCs w:val="28"/>
        </w:rPr>
        <w:t>38</w:t>
      </w:r>
      <w:r w:rsidRPr="00DF6814">
        <w:rPr>
          <w:sz w:val="28"/>
          <w:szCs w:val="28"/>
        </w:rPr>
        <w:t xml:space="preserve"> отражены сведения о дотациях местным бюджетам.</w:t>
      </w:r>
    </w:p>
    <w:p w14:paraId="09BFB45C" w14:textId="77777777" w:rsidR="00256411" w:rsidRPr="00DF6814" w:rsidRDefault="00256411" w:rsidP="00C744EB">
      <w:pPr>
        <w:pStyle w:val="af9"/>
        <w:rPr>
          <w:b w:val="0"/>
          <w:szCs w:val="24"/>
        </w:rPr>
      </w:pPr>
    </w:p>
    <w:p w14:paraId="1A76F0C9" w14:textId="736EFE12" w:rsidR="00256411" w:rsidRPr="00DF6814" w:rsidRDefault="00256411" w:rsidP="0025641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38</w:t>
      </w:r>
      <w:r w:rsidRPr="00DF6814">
        <w:rPr>
          <w:b w:val="0"/>
          <w:szCs w:val="24"/>
        </w:rPr>
        <w:fldChar w:fldCharType="end"/>
      </w:r>
      <w:r w:rsidRPr="00DF6814">
        <w:rPr>
          <w:b w:val="0"/>
          <w:szCs w:val="24"/>
        </w:rPr>
        <w:t xml:space="preserve">. Дотации бюджетам муниципальных образований, предусмотренные в областном бюджете на 2024 год (роспись на 01.10.2024) и </w:t>
      </w:r>
      <w:r w:rsidR="00A85F4B" w:rsidRPr="00DF6814">
        <w:rPr>
          <w:b w:val="0"/>
          <w:szCs w:val="24"/>
        </w:rPr>
        <w:t>учтенные</w:t>
      </w:r>
      <w:r w:rsidRPr="00DF6814">
        <w:rPr>
          <w:b w:val="0"/>
          <w:szCs w:val="24"/>
        </w:rPr>
        <w:t xml:space="preserve"> в составе законопроекта на 2025 – 2027 годы, млн.руб.</w:t>
      </w:r>
    </w:p>
    <w:tbl>
      <w:tblPr>
        <w:tblW w:w="9643" w:type="dxa"/>
        <w:tblLayout w:type="fixed"/>
        <w:tblLook w:val="04A0" w:firstRow="1" w:lastRow="0" w:firstColumn="1" w:lastColumn="0" w:noHBand="0" w:noVBand="1"/>
      </w:tblPr>
      <w:tblGrid>
        <w:gridCol w:w="3521"/>
        <w:gridCol w:w="1383"/>
        <w:gridCol w:w="992"/>
        <w:gridCol w:w="1027"/>
        <w:gridCol w:w="735"/>
        <w:gridCol w:w="992"/>
        <w:gridCol w:w="993"/>
      </w:tblGrid>
      <w:tr w:rsidR="00DF6814" w:rsidRPr="00DF6814" w14:paraId="2712CDF9" w14:textId="77777777" w:rsidTr="00A85F4B">
        <w:trPr>
          <w:trHeight w:val="35"/>
          <w:tblHeader/>
        </w:trPr>
        <w:tc>
          <w:tcPr>
            <w:tcW w:w="3521"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60000DCF" w14:textId="77777777" w:rsidR="00256411" w:rsidRPr="00DF6814" w:rsidRDefault="00256411" w:rsidP="00256411">
            <w:pPr>
              <w:jc w:val="center"/>
              <w:rPr>
                <w:b/>
                <w:bCs/>
                <w:sz w:val="20"/>
                <w:szCs w:val="20"/>
              </w:rPr>
            </w:pPr>
            <w:r w:rsidRPr="00DF6814">
              <w:rPr>
                <w:b/>
                <w:bCs/>
                <w:sz w:val="20"/>
                <w:szCs w:val="20"/>
              </w:rPr>
              <w:t>Наименование</w:t>
            </w:r>
          </w:p>
        </w:tc>
        <w:tc>
          <w:tcPr>
            <w:tcW w:w="138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4FB473A3" w14:textId="77777777" w:rsidR="00A85F4B" w:rsidRPr="00DF6814" w:rsidRDefault="00256411" w:rsidP="00A85F4B">
            <w:pPr>
              <w:jc w:val="center"/>
              <w:rPr>
                <w:b/>
                <w:bCs/>
                <w:sz w:val="20"/>
                <w:szCs w:val="20"/>
              </w:rPr>
            </w:pPr>
            <w:r w:rsidRPr="00DF6814">
              <w:rPr>
                <w:b/>
                <w:bCs/>
                <w:sz w:val="20"/>
                <w:szCs w:val="20"/>
              </w:rPr>
              <w:t>План на 2024</w:t>
            </w:r>
            <w:r w:rsidR="00A85F4B" w:rsidRPr="00DF6814">
              <w:rPr>
                <w:b/>
                <w:bCs/>
                <w:sz w:val="20"/>
                <w:szCs w:val="20"/>
              </w:rPr>
              <w:t xml:space="preserve"> </w:t>
            </w:r>
            <w:r w:rsidRPr="00DF6814">
              <w:rPr>
                <w:b/>
                <w:bCs/>
                <w:sz w:val="20"/>
                <w:szCs w:val="20"/>
              </w:rPr>
              <w:t>г.</w:t>
            </w:r>
          </w:p>
          <w:p w14:paraId="7D1EA047" w14:textId="58C51206" w:rsidR="00256411" w:rsidRPr="00DF6814" w:rsidRDefault="00256411" w:rsidP="00A85F4B">
            <w:pPr>
              <w:jc w:val="center"/>
              <w:rPr>
                <w:b/>
                <w:bCs/>
                <w:sz w:val="20"/>
                <w:szCs w:val="20"/>
              </w:rPr>
            </w:pPr>
            <w:r w:rsidRPr="00DF6814">
              <w:rPr>
                <w:b/>
                <w:bCs/>
                <w:sz w:val="20"/>
                <w:szCs w:val="20"/>
              </w:rPr>
              <w:t>(на 01.10.24)</w:t>
            </w:r>
          </w:p>
        </w:tc>
        <w:tc>
          <w:tcPr>
            <w:tcW w:w="99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AF7BB15" w14:textId="13E96216" w:rsidR="00256411" w:rsidRPr="00DF6814" w:rsidRDefault="00256411" w:rsidP="00256411">
            <w:pPr>
              <w:jc w:val="center"/>
              <w:rPr>
                <w:b/>
                <w:bCs/>
                <w:sz w:val="20"/>
                <w:szCs w:val="20"/>
              </w:rPr>
            </w:pPr>
            <w:r w:rsidRPr="00DF6814">
              <w:rPr>
                <w:b/>
                <w:bCs/>
                <w:sz w:val="20"/>
                <w:szCs w:val="20"/>
              </w:rPr>
              <w:t>Проект на 2025</w:t>
            </w:r>
            <w:r w:rsidR="00A85F4B" w:rsidRPr="00DF6814">
              <w:rPr>
                <w:b/>
                <w:bCs/>
                <w:sz w:val="20"/>
                <w:szCs w:val="20"/>
              </w:rPr>
              <w:t> </w:t>
            </w:r>
            <w:r w:rsidRPr="00DF6814">
              <w:rPr>
                <w:b/>
                <w:bCs/>
                <w:sz w:val="20"/>
                <w:szCs w:val="20"/>
              </w:rPr>
              <w:t>г.</w:t>
            </w:r>
          </w:p>
        </w:tc>
        <w:tc>
          <w:tcPr>
            <w:tcW w:w="1762" w:type="dxa"/>
            <w:gridSpan w:val="2"/>
            <w:tcBorders>
              <w:top w:val="double" w:sz="6" w:space="0" w:color="auto"/>
              <w:left w:val="nil"/>
              <w:bottom w:val="single" w:sz="4" w:space="0" w:color="auto"/>
              <w:right w:val="single" w:sz="4" w:space="0" w:color="000000"/>
            </w:tcBorders>
            <w:shd w:val="clear" w:color="auto" w:fill="auto"/>
            <w:vAlign w:val="center"/>
            <w:hideMark/>
          </w:tcPr>
          <w:p w14:paraId="2CD0CEB3" w14:textId="63717D86" w:rsidR="00256411" w:rsidRPr="00DF6814" w:rsidRDefault="00256411" w:rsidP="00256411">
            <w:pPr>
              <w:jc w:val="center"/>
              <w:rPr>
                <w:b/>
                <w:bCs/>
                <w:sz w:val="20"/>
                <w:szCs w:val="20"/>
              </w:rPr>
            </w:pPr>
            <w:r w:rsidRPr="00DF6814">
              <w:rPr>
                <w:b/>
                <w:bCs/>
                <w:sz w:val="20"/>
                <w:szCs w:val="20"/>
              </w:rPr>
              <w:t>Изменения (+,-) 2025</w:t>
            </w:r>
            <w:r w:rsidR="00A85F4B" w:rsidRPr="00DF6814">
              <w:rPr>
                <w:b/>
                <w:bCs/>
                <w:sz w:val="20"/>
                <w:szCs w:val="20"/>
              </w:rPr>
              <w:t> </w:t>
            </w:r>
            <w:r w:rsidRPr="00DF6814">
              <w:rPr>
                <w:b/>
                <w:bCs/>
                <w:sz w:val="20"/>
                <w:szCs w:val="20"/>
              </w:rPr>
              <w:t>г. к 2024</w:t>
            </w:r>
            <w:r w:rsidR="00A85F4B" w:rsidRPr="00DF6814">
              <w:rPr>
                <w:b/>
                <w:bCs/>
                <w:sz w:val="20"/>
                <w:szCs w:val="20"/>
              </w:rPr>
              <w:t xml:space="preserve"> </w:t>
            </w:r>
            <w:r w:rsidRPr="00DF6814">
              <w:rPr>
                <w:b/>
                <w:bCs/>
                <w:sz w:val="20"/>
                <w:szCs w:val="20"/>
              </w:rPr>
              <w:t>г.</w:t>
            </w:r>
          </w:p>
        </w:tc>
        <w:tc>
          <w:tcPr>
            <w:tcW w:w="99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1967A19" w14:textId="7B64A8C0" w:rsidR="00256411" w:rsidRPr="00DF6814" w:rsidRDefault="00256411" w:rsidP="00256411">
            <w:pPr>
              <w:jc w:val="center"/>
              <w:rPr>
                <w:b/>
                <w:bCs/>
                <w:sz w:val="20"/>
                <w:szCs w:val="20"/>
              </w:rPr>
            </w:pPr>
            <w:r w:rsidRPr="00DF6814">
              <w:rPr>
                <w:b/>
                <w:bCs/>
                <w:sz w:val="20"/>
                <w:szCs w:val="20"/>
              </w:rPr>
              <w:t>Проект на 2026</w:t>
            </w:r>
            <w:r w:rsidR="00A85F4B" w:rsidRPr="00DF6814">
              <w:rPr>
                <w:b/>
                <w:bCs/>
                <w:sz w:val="20"/>
                <w:szCs w:val="20"/>
              </w:rPr>
              <w:t> </w:t>
            </w:r>
            <w:r w:rsidRPr="00DF6814">
              <w:rPr>
                <w:b/>
                <w:bCs/>
                <w:sz w:val="20"/>
                <w:szCs w:val="20"/>
              </w:rPr>
              <w:t>г.</w:t>
            </w:r>
          </w:p>
        </w:tc>
        <w:tc>
          <w:tcPr>
            <w:tcW w:w="993" w:type="dxa"/>
            <w:vMerge w:val="restart"/>
            <w:tcBorders>
              <w:top w:val="double" w:sz="6" w:space="0" w:color="auto"/>
              <w:left w:val="single" w:sz="4" w:space="0" w:color="auto"/>
              <w:bottom w:val="single" w:sz="4" w:space="0" w:color="000000"/>
              <w:right w:val="double" w:sz="6" w:space="0" w:color="auto"/>
            </w:tcBorders>
            <w:shd w:val="clear" w:color="auto" w:fill="auto"/>
            <w:vAlign w:val="center"/>
            <w:hideMark/>
          </w:tcPr>
          <w:p w14:paraId="64D6FF73" w14:textId="5FAAC7E2" w:rsidR="00256411" w:rsidRPr="00DF6814" w:rsidRDefault="00256411" w:rsidP="00256411">
            <w:pPr>
              <w:jc w:val="center"/>
              <w:rPr>
                <w:b/>
                <w:bCs/>
                <w:sz w:val="20"/>
                <w:szCs w:val="20"/>
              </w:rPr>
            </w:pPr>
            <w:r w:rsidRPr="00DF6814">
              <w:rPr>
                <w:b/>
                <w:bCs/>
                <w:sz w:val="20"/>
                <w:szCs w:val="20"/>
              </w:rPr>
              <w:t>Проект на 2027</w:t>
            </w:r>
            <w:r w:rsidR="00A85F4B" w:rsidRPr="00DF6814">
              <w:rPr>
                <w:b/>
                <w:bCs/>
                <w:sz w:val="20"/>
                <w:szCs w:val="20"/>
              </w:rPr>
              <w:t> </w:t>
            </w:r>
            <w:r w:rsidRPr="00DF6814">
              <w:rPr>
                <w:b/>
                <w:bCs/>
                <w:sz w:val="20"/>
                <w:szCs w:val="20"/>
              </w:rPr>
              <w:t>г.</w:t>
            </w:r>
          </w:p>
        </w:tc>
      </w:tr>
      <w:tr w:rsidR="00DF6814" w:rsidRPr="00DF6814" w14:paraId="46DD2BD2" w14:textId="77777777" w:rsidTr="00A85F4B">
        <w:trPr>
          <w:trHeight w:val="35"/>
          <w:tblHeader/>
        </w:trPr>
        <w:tc>
          <w:tcPr>
            <w:tcW w:w="3521" w:type="dxa"/>
            <w:vMerge/>
            <w:tcBorders>
              <w:top w:val="double" w:sz="6" w:space="0" w:color="auto"/>
              <w:left w:val="double" w:sz="6" w:space="0" w:color="auto"/>
              <w:bottom w:val="single" w:sz="4" w:space="0" w:color="000000"/>
              <w:right w:val="single" w:sz="4" w:space="0" w:color="auto"/>
            </w:tcBorders>
            <w:shd w:val="clear" w:color="auto" w:fill="auto"/>
            <w:vAlign w:val="center"/>
            <w:hideMark/>
          </w:tcPr>
          <w:p w14:paraId="17749237" w14:textId="77777777" w:rsidR="00256411" w:rsidRPr="00DF6814" w:rsidRDefault="00256411" w:rsidP="00256411">
            <w:pPr>
              <w:rPr>
                <w:b/>
                <w:bCs/>
                <w:sz w:val="20"/>
                <w:szCs w:val="20"/>
              </w:rPr>
            </w:pPr>
          </w:p>
        </w:tc>
        <w:tc>
          <w:tcPr>
            <w:tcW w:w="1383"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6E1A09C4" w14:textId="77777777" w:rsidR="00256411" w:rsidRPr="00DF6814" w:rsidRDefault="00256411" w:rsidP="00256411">
            <w:pPr>
              <w:rPr>
                <w:b/>
                <w:bCs/>
                <w:sz w:val="20"/>
                <w:szCs w:val="20"/>
              </w:rPr>
            </w:pPr>
          </w:p>
        </w:tc>
        <w:tc>
          <w:tcPr>
            <w:tcW w:w="992"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77F59079" w14:textId="77777777" w:rsidR="00256411" w:rsidRPr="00DF6814" w:rsidRDefault="00256411" w:rsidP="00256411">
            <w:pPr>
              <w:rPr>
                <w:b/>
                <w:bCs/>
                <w:sz w:val="20"/>
                <w:szCs w:val="20"/>
              </w:rPr>
            </w:pPr>
          </w:p>
        </w:tc>
        <w:tc>
          <w:tcPr>
            <w:tcW w:w="1027" w:type="dxa"/>
            <w:tcBorders>
              <w:top w:val="nil"/>
              <w:left w:val="nil"/>
              <w:bottom w:val="single" w:sz="4" w:space="0" w:color="auto"/>
              <w:right w:val="single" w:sz="4" w:space="0" w:color="auto"/>
            </w:tcBorders>
            <w:shd w:val="clear" w:color="auto" w:fill="auto"/>
            <w:vAlign w:val="center"/>
            <w:hideMark/>
          </w:tcPr>
          <w:p w14:paraId="22B45DEE" w14:textId="15D11D86" w:rsidR="00256411" w:rsidRPr="00DF6814" w:rsidRDefault="00256411" w:rsidP="00256411">
            <w:pPr>
              <w:jc w:val="center"/>
              <w:rPr>
                <w:b/>
                <w:bCs/>
                <w:sz w:val="20"/>
                <w:szCs w:val="20"/>
              </w:rPr>
            </w:pPr>
            <w:r w:rsidRPr="00DF6814">
              <w:rPr>
                <w:b/>
                <w:bCs/>
                <w:sz w:val="20"/>
                <w:szCs w:val="20"/>
              </w:rPr>
              <w:t>млн.руб.</w:t>
            </w:r>
          </w:p>
        </w:tc>
        <w:tc>
          <w:tcPr>
            <w:tcW w:w="735" w:type="dxa"/>
            <w:tcBorders>
              <w:top w:val="nil"/>
              <w:left w:val="nil"/>
              <w:bottom w:val="single" w:sz="4" w:space="0" w:color="auto"/>
              <w:right w:val="single" w:sz="4" w:space="0" w:color="auto"/>
            </w:tcBorders>
            <w:shd w:val="clear" w:color="auto" w:fill="auto"/>
            <w:vAlign w:val="center"/>
            <w:hideMark/>
          </w:tcPr>
          <w:p w14:paraId="7C84438E" w14:textId="7C5AE525" w:rsidR="00256411" w:rsidRPr="00DF6814" w:rsidRDefault="00256411" w:rsidP="00256411">
            <w:pPr>
              <w:jc w:val="center"/>
              <w:rPr>
                <w:b/>
                <w:bCs/>
                <w:sz w:val="20"/>
                <w:szCs w:val="20"/>
              </w:rPr>
            </w:pPr>
            <w:r w:rsidRPr="00DF6814">
              <w:rPr>
                <w:b/>
                <w:bCs/>
                <w:sz w:val="20"/>
                <w:szCs w:val="20"/>
              </w:rPr>
              <w:t>%</w:t>
            </w:r>
          </w:p>
        </w:tc>
        <w:tc>
          <w:tcPr>
            <w:tcW w:w="992"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7920A574" w14:textId="77777777" w:rsidR="00256411" w:rsidRPr="00DF6814" w:rsidRDefault="00256411" w:rsidP="00256411">
            <w:pPr>
              <w:rPr>
                <w:b/>
                <w:bCs/>
                <w:sz w:val="20"/>
                <w:szCs w:val="20"/>
              </w:rPr>
            </w:pPr>
          </w:p>
        </w:tc>
        <w:tc>
          <w:tcPr>
            <w:tcW w:w="993" w:type="dxa"/>
            <w:vMerge/>
            <w:tcBorders>
              <w:top w:val="double" w:sz="6" w:space="0" w:color="auto"/>
              <w:left w:val="single" w:sz="4" w:space="0" w:color="auto"/>
              <w:bottom w:val="single" w:sz="4" w:space="0" w:color="000000"/>
              <w:right w:val="double" w:sz="6" w:space="0" w:color="auto"/>
            </w:tcBorders>
            <w:shd w:val="clear" w:color="auto" w:fill="auto"/>
            <w:vAlign w:val="center"/>
            <w:hideMark/>
          </w:tcPr>
          <w:p w14:paraId="7478518B" w14:textId="77777777" w:rsidR="00256411" w:rsidRPr="00DF6814" w:rsidRDefault="00256411" w:rsidP="00256411">
            <w:pPr>
              <w:rPr>
                <w:b/>
                <w:bCs/>
                <w:sz w:val="20"/>
                <w:szCs w:val="20"/>
              </w:rPr>
            </w:pPr>
          </w:p>
        </w:tc>
      </w:tr>
      <w:tr w:rsidR="00DF6814" w:rsidRPr="00DF6814" w14:paraId="33F4B975" w14:textId="77777777" w:rsidTr="00A85F4B">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2DE6E78A" w14:textId="77777777" w:rsidR="00256411" w:rsidRPr="00DF6814" w:rsidRDefault="00256411" w:rsidP="00256411">
            <w:pPr>
              <w:rPr>
                <w:sz w:val="20"/>
                <w:szCs w:val="20"/>
              </w:rPr>
            </w:pPr>
            <w:r w:rsidRPr="00DF6814">
              <w:rPr>
                <w:sz w:val="20"/>
                <w:szCs w:val="20"/>
              </w:rPr>
              <w:t>Выравнивание бюджетной обеспеченности муниципальных районов (городских округов)</w:t>
            </w:r>
          </w:p>
        </w:tc>
        <w:tc>
          <w:tcPr>
            <w:tcW w:w="1383" w:type="dxa"/>
            <w:tcBorders>
              <w:top w:val="nil"/>
              <w:left w:val="nil"/>
              <w:bottom w:val="single" w:sz="4" w:space="0" w:color="auto"/>
              <w:right w:val="single" w:sz="4" w:space="0" w:color="auto"/>
            </w:tcBorders>
            <w:shd w:val="clear" w:color="auto" w:fill="auto"/>
            <w:vAlign w:val="center"/>
            <w:hideMark/>
          </w:tcPr>
          <w:p w14:paraId="0E4D6138" w14:textId="77777777" w:rsidR="00256411" w:rsidRPr="00DF6814" w:rsidRDefault="00256411" w:rsidP="00256411">
            <w:pPr>
              <w:jc w:val="right"/>
              <w:rPr>
                <w:sz w:val="20"/>
                <w:szCs w:val="20"/>
              </w:rPr>
            </w:pPr>
            <w:r w:rsidRPr="00DF6814">
              <w:rPr>
                <w:sz w:val="20"/>
                <w:szCs w:val="20"/>
              </w:rPr>
              <w:t xml:space="preserve">2 468,0 </w:t>
            </w:r>
          </w:p>
        </w:tc>
        <w:tc>
          <w:tcPr>
            <w:tcW w:w="992" w:type="dxa"/>
            <w:tcBorders>
              <w:top w:val="nil"/>
              <w:left w:val="nil"/>
              <w:bottom w:val="single" w:sz="4" w:space="0" w:color="auto"/>
              <w:right w:val="single" w:sz="4" w:space="0" w:color="auto"/>
            </w:tcBorders>
            <w:shd w:val="clear" w:color="auto" w:fill="auto"/>
            <w:vAlign w:val="center"/>
            <w:hideMark/>
          </w:tcPr>
          <w:p w14:paraId="49974AC7" w14:textId="77777777" w:rsidR="00256411" w:rsidRPr="00DF6814" w:rsidRDefault="00256411" w:rsidP="00256411">
            <w:pPr>
              <w:jc w:val="right"/>
              <w:rPr>
                <w:sz w:val="20"/>
                <w:szCs w:val="20"/>
              </w:rPr>
            </w:pPr>
            <w:r w:rsidRPr="00DF6814">
              <w:rPr>
                <w:sz w:val="20"/>
                <w:szCs w:val="20"/>
              </w:rPr>
              <w:t xml:space="preserve">2 765,6 </w:t>
            </w:r>
          </w:p>
        </w:tc>
        <w:tc>
          <w:tcPr>
            <w:tcW w:w="1027" w:type="dxa"/>
            <w:tcBorders>
              <w:top w:val="nil"/>
              <w:left w:val="nil"/>
              <w:bottom w:val="single" w:sz="4" w:space="0" w:color="auto"/>
              <w:right w:val="single" w:sz="4" w:space="0" w:color="auto"/>
            </w:tcBorders>
            <w:shd w:val="clear" w:color="auto" w:fill="auto"/>
            <w:vAlign w:val="center"/>
            <w:hideMark/>
          </w:tcPr>
          <w:p w14:paraId="4C1C9F4A" w14:textId="77777777" w:rsidR="00256411" w:rsidRPr="00DF6814" w:rsidRDefault="00256411" w:rsidP="00256411">
            <w:pPr>
              <w:jc w:val="right"/>
              <w:rPr>
                <w:sz w:val="20"/>
                <w:szCs w:val="20"/>
              </w:rPr>
            </w:pPr>
            <w:r w:rsidRPr="00DF6814">
              <w:rPr>
                <w:sz w:val="20"/>
                <w:szCs w:val="20"/>
              </w:rPr>
              <w:t xml:space="preserve">297,6 </w:t>
            </w:r>
          </w:p>
        </w:tc>
        <w:tc>
          <w:tcPr>
            <w:tcW w:w="735" w:type="dxa"/>
            <w:tcBorders>
              <w:top w:val="nil"/>
              <w:left w:val="nil"/>
              <w:bottom w:val="single" w:sz="4" w:space="0" w:color="auto"/>
              <w:right w:val="single" w:sz="4" w:space="0" w:color="auto"/>
            </w:tcBorders>
            <w:shd w:val="clear" w:color="auto" w:fill="auto"/>
            <w:vAlign w:val="center"/>
            <w:hideMark/>
          </w:tcPr>
          <w:p w14:paraId="0117C269" w14:textId="77777777" w:rsidR="00256411" w:rsidRPr="00DF6814" w:rsidRDefault="00256411" w:rsidP="00256411">
            <w:pPr>
              <w:jc w:val="right"/>
              <w:rPr>
                <w:sz w:val="20"/>
                <w:szCs w:val="20"/>
              </w:rPr>
            </w:pPr>
            <w:r w:rsidRPr="00DF6814">
              <w:rPr>
                <w:sz w:val="20"/>
                <w:szCs w:val="20"/>
              </w:rPr>
              <w:t xml:space="preserve">12,1 </w:t>
            </w:r>
          </w:p>
        </w:tc>
        <w:tc>
          <w:tcPr>
            <w:tcW w:w="992" w:type="dxa"/>
            <w:tcBorders>
              <w:top w:val="nil"/>
              <w:left w:val="nil"/>
              <w:bottom w:val="single" w:sz="4" w:space="0" w:color="auto"/>
              <w:right w:val="single" w:sz="4" w:space="0" w:color="auto"/>
            </w:tcBorders>
            <w:shd w:val="clear" w:color="auto" w:fill="auto"/>
            <w:vAlign w:val="center"/>
            <w:hideMark/>
          </w:tcPr>
          <w:p w14:paraId="0789F889" w14:textId="77777777" w:rsidR="00256411" w:rsidRPr="00DF6814" w:rsidRDefault="00256411" w:rsidP="00256411">
            <w:pPr>
              <w:jc w:val="right"/>
              <w:rPr>
                <w:sz w:val="20"/>
                <w:szCs w:val="20"/>
              </w:rPr>
            </w:pPr>
            <w:r w:rsidRPr="00DF6814">
              <w:rPr>
                <w:sz w:val="20"/>
                <w:szCs w:val="20"/>
              </w:rPr>
              <w:t xml:space="preserve">3 016,8 </w:t>
            </w:r>
          </w:p>
        </w:tc>
        <w:tc>
          <w:tcPr>
            <w:tcW w:w="993" w:type="dxa"/>
            <w:tcBorders>
              <w:top w:val="nil"/>
              <w:left w:val="nil"/>
              <w:bottom w:val="single" w:sz="4" w:space="0" w:color="auto"/>
              <w:right w:val="double" w:sz="6" w:space="0" w:color="auto"/>
            </w:tcBorders>
            <w:shd w:val="clear" w:color="auto" w:fill="auto"/>
            <w:vAlign w:val="center"/>
            <w:hideMark/>
          </w:tcPr>
          <w:p w14:paraId="531050B3" w14:textId="77777777" w:rsidR="00256411" w:rsidRPr="00DF6814" w:rsidRDefault="00256411" w:rsidP="00256411">
            <w:pPr>
              <w:jc w:val="right"/>
              <w:rPr>
                <w:sz w:val="20"/>
                <w:szCs w:val="20"/>
              </w:rPr>
            </w:pPr>
            <w:r w:rsidRPr="00DF6814">
              <w:rPr>
                <w:sz w:val="20"/>
                <w:szCs w:val="20"/>
              </w:rPr>
              <w:t xml:space="preserve">3 136,5 </w:t>
            </w:r>
          </w:p>
        </w:tc>
      </w:tr>
      <w:tr w:rsidR="00DF6814" w:rsidRPr="00DF6814" w14:paraId="4801018F" w14:textId="77777777" w:rsidTr="00A85F4B">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4E7B982B" w14:textId="77777777" w:rsidR="00256411" w:rsidRPr="00DF6814" w:rsidRDefault="00256411" w:rsidP="00256411">
            <w:pPr>
              <w:rPr>
                <w:sz w:val="20"/>
                <w:szCs w:val="20"/>
              </w:rPr>
            </w:pPr>
            <w:r w:rsidRPr="00DF6814">
              <w:rPr>
                <w:sz w:val="20"/>
                <w:szCs w:val="20"/>
              </w:rPr>
              <w:t>Поддержка мер по обеспечению сбалансированности местных бюджетов</w:t>
            </w:r>
          </w:p>
        </w:tc>
        <w:tc>
          <w:tcPr>
            <w:tcW w:w="1383" w:type="dxa"/>
            <w:tcBorders>
              <w:top w:val="nil"/>
              <w:left w:val="nil"/>
              <w:bottom w:val="single" w:sz="4" w:space="0" w:color="auto"/>
              <w:right w:val="single" w:sz="4" w:space="0" w:color="auto"/>
            </w:tcBorders>
            <w:shd w:val="clear" w:color="auto" w:fill="auto"/>
            <w:vAlign w:val="center"/>
            <w:hideMark/>
          </w:tcPr>
          <w:p w14:paraId="76897B37" w14:textId="77777777" w:rsidR="00256411" w:rsidRPr="00DF6814" w:rsidRDefault="00256411" w:rsidP="00256411">
            <w:pPr>
              <w:jc w:val="right"/>
              <w:rPr>
                <w:sz w:val="20"/>
                <w:szCs w:val="20"/>
              </w:rPr>
            </w:pPr>
            <w:r w:rsidRPr="00DF6814">
              <w:rPr>
                <w:sz w:val="20"/>
                <w:szCs w:val="20"/>
              </w:rPr>
              <w:t xml:space="preserve">6 253,1 </w:t>
            </w:r>
          </w:p>
        </w:tc>
        <w:tc>
          <w:tcPr>
            <w:tcW w:w="992" w:type="dxa"/>
            <w:tcBorders>
              <w:top w:val="nil"/>
              <w:left w:val="nil"/>
              <w:bottom w:val="single" w:sz="4" w:space="0" w:color="auto"/>
              <w:right w:val="single" w:sz="4" w:space="0" w:color="auto"/>
            </w:tcBorders>
            <w:shd w:val="clear" w:color="auto" w:fill="auto"/>
            <w:vAlign w:val="center"/>
            <w:hideMark/>
          </w:tcPr>
          <w:p w14:paraId="1348E5C5" w14:textId="77777777" w:rsidR="00256411" w:rsidRPr="00DF6814" w:rsidRDefault="00256411" w:rsidP="00256411">
            <w:pPr>
              <w:jc w:val="right"/>
              <w:rPr>
                <w:sz w:val="20"/>
                <w:szCs w:val="20"/>
              </w:rPr>
            </w:pPr>
            <w:r w:rsidRPr="00DF6814">
              <w:rPr>
                <w:sz w:val="20"/>
                <w:szCs w:val="20"/>
              </w:rPr>
              <w:t xml:space="preserve">6 054,3 </w:t>
            </w:r>
          </w:p>
        </w:tc>
        <w:tc>
          <w:tcPr>
            <w:tcW w:w="1027" w:type="dxa"/>
            <w:tcBorders>
              <w:top w:val="nil"/>
              <w:left w:val="nil"/>
              <w:bottom w:val="single" w:sz="4" w:space="0" w:color="auto"/>
              <w:right w:val="single" w:sz="4" w:space="0" w:color="auto"/>
            </w:tcBorders>
            <w:shd w:val="clear" w:color="auto" w:fill="auto"/>
            <w:vAlign w:val="center"/>
            <w:hideMark/>
          </w:tcPr>
          <w:p w14:paraId="6EA3628C" w14:textId="77777777" w:rsidR="00256411" w:rsidRPr="00DF6814" w:rsidRDefault="00256411" w:rsidP="00256411">
            <w:pPr>
              <w:jc w:val="right"/>
              <w:rPr>
                <w:sz w:val="20"/>
                <w:szCs w:val="20"/>
              </w:rPr>
            </w:pPr>
            <w:r w:rsidRPr="00DF6814">
              <w:rPr>
                <w:sz w:val="20"/>
                <w:szCs w:val="20"/>
              </w:rPr>
              <w:t xml:space="preserve">-198,7 </w:t>
            </w:r>
          </w:p>
        </w:tc>
        <w:tc>
          <w:tcPr>
            <w:tcW w:w="735" w:type="dxa"/>
            <w:tcBorders>
              <w:top w:val="nil"/>
              <w:left w:val="nil"/>
              <w:bottom w:val="single" w:sz="4" w:space="0" w:color="auto"/>
              <w:right w:val="single" w:sz="4" w:space="0" w:color="auto"/>
            </w:tcBorders>
            <w:shd w:val="clear" w:color="auto" w:fill="auto"/>
            <w:vAlign w:val="center"/>
            <w:hideMark/>
          </w:tcPr>
          <w:p w14:paraId="0D08869B" w14:textId="77777777" w:rsidR="00256411" w:rsidRPr="00DF6814" w:rsidRDefault="00256411" w:rsidP="00256411">
            <w:pPr>
              <w:jc w:val="right"/>
              <w:rPr>
                <w:sz w:val="20"/>
                <w:szCs w:val="20"/>
              </w:rPr>
            </w:pPr>
            <w:r w:rsidRPr="00DF6814">
              <w:rPr>
                <w:sz w:val="20"/>
                <w:szCs w:val="20"/>
              </w:rPr>
              <w:t xml:space="preserve">-3,2 </w:t>
            </w:r>
          </w:p>
        </w:tc>
        <w:tc>
          <w:tcPr>
            <w:tcW w:w="992" w:type="dxa"/>
            <w:tcBorders>
              <w:top w:val="nil"/>
              <w:left w:val="nil"/>
              <w:bottom w:val="single" w:sz="4" w:space="0" w:color="auto"/>
              <w:right w:val="single" w:sz="4" w:space="0" w:color="auto"/>
            </w:tcBorders>
            <w:shd w:val="clear" w:color="auto" w:fill="auto"/>
            <w:vAlign w:val="center"/>
            <w:hideMark/>
          </w:tcPr>
          <w:p w14:paraId="1B209199" w14:textId="77777777" w:rsidR="00256411" w:rsidRPr="00DF6814" w:rsidRDefault="00256411" w:rsidP="00256411">
            <w:pPr>
              <w:jc w:val="right"/>
              <w:rPr>
                <w:sz w:val="20"/>
                <w:szCs w:val="20"/>
              </w:rPr>
            </w:pPr>
            <w:r w:rsidRPr="00DF6814">
              <w:rPr>
                <w:sz w:val="20"/>
                <w:szCs w:val="20"/>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4B7E5148" w14:textId="77777777" w:rsidR="00256411" w:rsidRPr="00DF6814" w:rsidRDefault="00256411" w:rsidP="00256411">
            <w:pPr>
              <w:jc w:val="right"/>
              <w:rPr>
                <w:sz w:val="20"/>
                <w:szCs w:val="20"/>
              </w:rPr>
            </w:pPr>
            <w:r w:rsidRPr="00DF6814">
              <w:rPr>
                <w:sz w:val="20"/>
                <w:szCs w:val="20"/>
              </w:rPr>
              <w:t xml:space="preserve">0,0 </w:t>
            </w:r>
          </w:p>
        </w:tc>
      </w:tr>
      <w:tr w:rsidR="00DF6814" w:rsidRPr="00DF6814" w14:paraId="4BF3B271" w14:textId="77777777" w:rsidTr="00A85F4B">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69A5B2F3" w14:textId="77777777" w:rsidR="00256411" w:rsidRPr="00DF6814" w:rsidRDefault="00256411" w:rsidP="00256411">
            <w:pPr>
              <w:rPr>
                <w:sz w:val="20"/>
                <w:szCs w:val="20"/>
              </w:rPr>
            </w:pPr>
            <w:r w:rsidRPr="00DF6814">
              <w:rPr>
                <w:sz w:val="20"/>
                <w:szCs w:val="20"/>
              </w:rPr>
              <w:t>Связанные с особым режимом безопасного функционирования ЗАТО</w:t>
            </w:r>
          </w:p>
        </w:tc>
        <w:tc>
          <w:tcPr>
            <w:tcW w:w="1383" w:type="dxa"/>
            <w:tcBorders>
              <w:top w:val="nil"/>
              <w:left w:val="nil"/>
              <w:bottom w:val="single" w:sz="4" w:space="0" w:color="auto"/>
              <w:right w:val="single" w:sz="4" w:space="0" w:color="auto"/>
            </w:tcBorders>
            <w:shd w:val="clear" w:color="auto" w:fill="auto"/>
            <w:vAlign w:val="center"/>
            <w:hideMark/>
          </w:tcPr>
          <w:p w14:paraId="14CEF29D" w14:textId="77777777" w:rsidR="00256411" w:rsidRPr="00DF6814" w:rsidRDefault="00256411" w:rsidP="00256411">
            <w:pPr>
              <w:jc w:val="right"/>
              <w:rPr>
                <w:sz w:val="20"/>
                <w:szCs w:val="20"/>
              </w:rPr>
            </w:pPr>
            <w:r w:rsidRPr="00DF6814">
              <w:rPr>
                <w:sz w:val="20"/>
                <w:szCs w:val="20"/>
              </w:rPr>
              <w:t xml:space="preserve">143,3 </w:t>
            </w:r>
          </w:p>
        </w:tc>
        <w:tc>
          <w:tcPr>
            <w:tcW w:w="992" w:type="dxa"/>
            <w:tcBorders>
              <w:top w:val="nil"/>
              <w:left w:val="nil"/>
              <w:bottom w:val="single" w:sz="4" w:space="0" w:color="auto"/>
              <w:right w:val="single" w:sz="4" w:space="0" w:color="auto"/>
            </w:tcBorders>
            <w:shd w:val="clear" w:color="auto" w:fill="auto"/>
            <w:vAlign w:val="center"/>
            <w:hideMark/>
          </w:tcPr>
          <w:p w14:paraId="623E3ECF" w14:textId="77777777" w:rsidR="00256411" w:rsidRPr="00DF6814" w:rsidRDefault="00256411" w:rsidP="00256411">
            <w:pPr>
              <w:jc w:val="right"/>
              <w:rPr>
                <w:sz w:val="20"/>
                <w:szCs w:val="20"/>
              </w:rPr>
            </w:pPr>
            <w:r w:rsidRPr="00DF6814">
              <w:rPr>
                <w:sz w:val="20"/>
                <w:szCs w:val="20"/>
              </w:rPr>
              <w:t xml:space="preserve">109,7 </w:t>
            </w:r>
          </w:p>
        </w:tc>
        <w:tc>
          <w:tcPr>
            <w:tcW w:w="1027" w:type="dxa"/>
            <w:tcBorders>
              <w:top w:val="nil"/>
              <w:left w:val="nil"/>
              <w:bottom w:val="single" w:sz="4" w:space="0" w:color="auto"/>
              <w:right w:val="single" w:sz="4" w:space="0" w:color="auto"/>
            </w:tcBorders>
            <w:shd w:val="clear" w:color="auto" w:fill="auto"/>
            <w:vAlign w:val="center"/>
            <w:hideMark/>
          </w:tcPr>
          <w:p w14:paraId="08FC79DF" w14:textId="77777777" w:rsidR="00256411" w:rsidRPr="00DF6814" w:rsidRDefault="00256411" w:rsidP="00256411">
            <w:pPr>
              <w:jc w:val="right"/>
              <w:rPr>
                <w:sz w:val="20"/>
                <w:szCs w:val="20"/>
              </w:rPr>
            </w:pPr>
            <w:r w:rsidRPr="00DF6814">
              <w:rPr>
                <w:sz w:val="20"/>
                <w:szCs w:val="20"/>
              </w:rPr>
              <w:t xml:space="preserve">-33,6 </w:t>
            </w:r>
          </w:p>
        </w:tc>
        <w:tc>
          <w:tcPr>
            <w:tcW w:w="735" w:type="dxa"/>
            <w:tcBorders>
              <w:top w:val="nil"/>
              <w:left w:val="nil"/>
              <w:bottom w:val="single" w:sz="4" w:space="0" w:color="auto"/>
              <w:right w:val="single" w:sz="4" w:space="0" w:color="auto"/>
            </w:tcBorders>
            <w:shd w:val="clear" w:color="auto" w:fill="auto"/>
            <w:vAlign w:val="center"/>
            <w:hideMark/>
          </w:tcPr>
          <w:p w14:paraId="58DC1E5A" w14:textId="77777777" w:rsidR="00256411" w:rsidRPr="00DF6814" w:rsidRDefault="00256411" w:rsidP="00256411">
            <w:pPr>
              <w:jc w:val="right"/>
              <w:rPr>
                <w:sz w:val="20"/>
                <w:szCs w:val="20"/>
              </w:rPr>
            </w:pPr>
            <w:r w:rsidRPr="00DF6814">
              <w:rPr>
                <w:sz w:val="20"/>
                <w:szCs w:val="20"/>
              </w:rPr>
              <w:t xml:space="preserve">-23,5 </w:t>
            </w:r>
          </w:p>
        </w:tc>
        <w:tc>
          <w:tcPr>
            <w:tcW w:w="992" w:type="dxa"/>
            <w:tcBorders>
              <w:top w:val="nil"/>
              <w:left w:val="nil"/>
              <w:bottom w:val="single" w:sz="4" w:space="0" w:color="auto"/>
              <w:right w:val="single" w:sz="4" w:space="0" w:color="auto"/>
            </w:tcBorders>
            <w:shd w:val="clear" w:color="auto" w:fill="auto"/>
            <w:vAlign w:val="center"/>
            <w:hideMark/>
          </w:tcPr>
          <w:p w14:paraId="0F854155" w14:textId="77777777" w:rsidR="00256411" w:rsidRPr="00DF6814" w:rsidRDefault="00256411" w:rsidP="00256411">
            <w:pPr>
              <w:jc w:val="right"/>
              <w:rPr>
                <w:sz w:val="20"/>
                <w:szCs w:val="20"/>
              </w:rPr>
            </w:pPr>
            <w:r w:rsidRPr="00DF6814">
              <w:rPr>
                <w:sz w:val="20"/>
                <w:szCs w:val="20"/>
              </w:rPr>
              <w:t xml:space="preserve">105,7 </w:t>
            </w:r>
          </w:p>
        </w:tc>
        <w:tc>
          <w:tcPr>
            <w:tcW w:w="993" w:type="dxa"/>
            <w:tcBorders>
              <w:top w:val="nil"/>
              <w:left w:val="nil"/>
              <w:bottom w:val="single" w:sz="4" w:space="0" w:color="auto"/>
              <w:right w:val="double" w:sz="6" w:space="0" w:color="auto"/>
            </w:tcBorders>
            <w:shd w:val="clear" w:color="auto" w:fill="auto"/>
            <w:vAlign w:val="center"/>
            <w:hideMark/>
          </w:tcPr>
          <w:p w14:paraId="06281D2B" w14:textId="77777777" w:rsidR="00256411" w:rsidRPr="00DF6814" w:rsidRDefault="00256411" w:rsidP="00256411">
            <w:pPr>
              <w:jc w:val="right"/>
              <w:rPr>
                <w:sz w:val="20"/>
                <w:szCs w:val="20"/>
              </w:rPr>
            </w:pPr>
            <w:r w:rsidRPr="00DF6814">
              <w:rPr>
                <w:sz w:val="20"/>
                <w:szCs w:val="20"/>
              </w:rPr>
              <w:t xml:space="preserve">105,7 </w:t>
            </w:r>
          </w:p>
        </w:tc>
      </w:tr>
      <w:tr w:rsidR="00256411" w:rsidRPr="00DF6814" w14:paraId="5FED6A6B" w14:textId="77777777" w:rsidTr="00A85F4B">
        <w:trPr>
          <w:trHeight w:val="70"/>
        </w:trPr>
        <w:tc>
          <w:tcPr>
            <w:tcW w:w="3521" w:type="dxa"/>
            <w:tcBorders>
              <w:top w:val="nil"/>
              <w:left w:val="double" w:sz="6" w:space="0" w:color="auto"/>
              <w:bottom w:val="double" w:sz="6" w:space="0" w:color="auto"/>
              <w:right w:val="single" w:sz="4" w:space="0" w:color="auto"/>
            </w:tcBorders>
            <w:shd w:val="clear" w:color="auto" w:fill="auto"/>
            <w:vAlign w:val="center"/>
            <w:hideMark/>
          </w:tcPr>
          <w:p w14:paraId="5F117F40" w14:textId="77777777" w:rsidR="00256411" w:rsidRPr="00DF6814" w:rsidRDefault="00256411" w:rsidP="00256411">
            <w:pPr>
              <w:rPr>
                <w:b/>
                <w:bCs/>
                <w:sz w:val="20"/>
                <w:szCs w:val="20"/>
              </w:rPr>
            </w:pPr>
            <w:r w:rsidRPr="00DF6814">
              <w:rPr>
                <w:b/>
                <w:bCs/>
                <w:sz w:val="20"/>
                <w:szCs w:val="20"/>
              </w:rPr>
              <w:t>Итого</w:t>
            </w:r>
          </w:p>
        </w:tc>
        <w:tc>
          <w:tcPr>
            <w:tcW w:w="1383" w:type="dxa"/>
            <w:tcBorders>
              <w:top w:val="nil"/>
              <w:left w:val="nil"/>
              <w:bottom w:val="double" w:sz="6" w:space="0" w:color="auto"/>
              <w:right w:val="single" w:sz="4" w:space="0" w:color="auto"/>
            </w:tcBorders>
            <w:shd w:val="clear" w:color="auto" w:fill="auto"/>
            <w:vAlign w:val="center"/>
            <w:hideMark/>
          </w:tcPr>
          <w:p w14:paraId="3D4BB129" w14:textId="77777777" w:rsidR="00256411" w:rsidRPr="00DF6814" w:rsidRDefault="00256411" w:rsidP="00256411">
            <w:pPr>
              <w:jc w:val="right"/>
              <w:rPr>
                <w:b/>
                <w:bCs/>
                <w:sz w:val="20"/>
                <w:szCs w:val="20"/>
              </w:rPr>
            </w:pPr>
            <w:r w:rsidRPr="00DF6814">
              <w:rPr>
                <w:b/>
                <w:bCs/>
                <w:sz w:val="20"/>
                <w:szCs w:val="20"/>
              </w:rPr>
              <w:t xml:space="preserve">8 864,3 </w:t>
            </w:r>
          </w:p>
        </w:tc>
        <w:tc>
          <w:tcPr>
            <w:tcW w:w="992" w:type="dxa"/>
            <w:tcBorders>
              <w:top w:val="nil"/>
              <w:left w:val="nil"/>
              <w:bottom w:val="double" w:sz="6" w:space="0" w:color="auto"/>
              <w:right w:val="single" w:sz="4" w:space="0" w:color="auto"/>
            </w:tcBorders>
            <w:shd w:val="clear" w:color="auto" w:fill="auto"/>
            <w:vAlign w:val="center"/>
            <w:hideMark/>
          </w:tcPr>
          <w:p w14:paraId="1BD855DA" w14:textId="77777777" w:rsidR="00256411" w:rsidRPr="00DF6814" w:rsidRDefault="00256411" w:rsidP="00256411">
            <w:pPr>
              <w:jc w:val="right"/>
              <w:rPr>
                <w:b/>
                <w:bCs/>
                <w:sz w:val="20"/>
                <w:szCs w:val="20"/>
              </w:rPr>
            </w:pPr>
            <w:r w:rsidRPr="00DF6814">
              <w:rPr>
                <w:b/>
                <w:bCs/>
                <w:sz w:val="20"/>
                <w:szCs w:val="20"/>
              </w:rPr>
              <w:t xml:space="preserve">8 929,6 </w:t>
            </w:r>
          </w:p>
        </w:tc>
        <w:tc>
          <w:tcPr>
            <w:tcW w:w="1027" w:type="dxa"/>
            <w:tcBorders>
              <w:top w:val="nil"/>
              <w:left w:val="nil"/>
              <w:bottom w:val="double" w:sz="6" w:space="0" w:color="auto"/>
              <w:right w:val="single" w:sz="4" w:space="0" w:color="auto"/>
            </w:tcBorders>
            <w:shd w:val="clear" w:color="auto" w:fill="auto"/>
            <w:vAlign w:val="center"/>
            <w:hideMark/>
          </w:tcPr>
          <w:p w14:paraId="55624B82" w14:textId="77777777" w:rsidR="00256411" w:rsidRPr="00DF6814" w:rsidRDefault="00256411" w:rsidP="00256411">
            <w:pPr>
              <w:jc w:val="right"/>
              <w:rPr>
                <w:b/>
                <w:bCs/>
                <w:sz w:val="20"/>
                <w:szCs w:val="20"/>
              </w:rPr>
            </w:pPr>
            <w:r w:rsidRPr="00DF6814">
              <w:rPr>
                <w:b/>
                <w:bCs/>
                <w:sz w:val="20"/>
                <w:szCs w:val="20"/>
              </w:rPr>
              <w:t xml:space="preserve">65,3 </w:t>
            </w:r>
          </w:p>
        </w:tc>
        <w:tc>
          <w:tcPr>
            <w:tcW w:w="735" w:type="dxa"/>
            <w:tcBorders>
              <w:top w:val="nil"/>
              <w:left w:val="nil"/>
              <w:bottom w:val="double" w:sz="6" w:space="0" w:color="auto"/>
              <w:right w:val="single" w:sz="4" w:space="0" w:color="auto"/>
            </w:tcBorders>
            <w:shd w:val="clear" w:color="auto" w:fill="auto"/>
            <w:vAlign w:val="center"/>
            <w:hideMark/>
          </w:tcPr>
          <w:p w14:paraId="36F7A6B9" w14:textId="77777777" w:rsidR="00256411" w:rsidRPr="00DF6814" w:rsidRDefault="00256411" w:rsidP="00256411">
            <w:pPr>
              <w:jc w:val="right"/>
              <w:rPr>
                <w:b/>
                <w:bCs/>
                <w:sz w:val="20"/>
                <w:szCs w:val="20"/>
              </w:rPr>
            </w:pPr>
            <w:r w:rsidRPr="00DF6814">
              <w:rPr>
                <w:b/>
                <w:bCs/>
                <w:sz w:val="20"/>
                <w:szCs w:val="20"/>
              </w:rPr>
              <w:t xml:space="preserve">0,7 </w:t>
            </w:r>
          </w:p>
        </w:tc>
        <w:tc>
          <w:tcPr>
            <w:tcW w:w="992" w:type="dxa"/>
            <w:tcBorders>
              <w:top w:val="nil"/>
              <w:left w:val="nil"/>
              <w:bottom w:val="double" w:sz="6" w:space="0" w:color="auto"/>
              <w:right w:val="single" w:sz="4" w:space="0" w:color="auto"/>
            </w:tcBorders>
            <w:shd w:val="clear" w:color="auto" w:fill="auto"/>
            <w:vAlign w:val="center"/>
            <w:hideMark/>
          </w:tcPr>
          <w:p w14:paraId="55C3E1A5" w14:textId="77777777" w:rsidR="00256411" w:rsidRPr="00DF6814" w:rsidRDefault="00256411" w:rsidP="00256411">
            <w:pPr>
              <w:jc w:val="right"/>
              <w:rPr>
                <w:b/>
                <w:bCs/>
                <w:sz w:val="20"/>
                <w:szCs w:val="20"/>
              </w:rPr>
            </w:pPr>
            <w:r w:rsidRPr="00DF6814">
              <w:rPr>
                <w:b/>
                <w:bCs/>
                <w:sz w:val="20"/>
                <w:szCs w:val="20"/>
              </w:rPr>
              <w:t xml:space="preserve">3 122,5 </w:t>
            </w:r>
          </w:p>
        </w:tc>
        <w:tc>
          <w:tcPr>
            <w:tcW w:w="993" w:type="dxa"/>
            <w:tcBorders>
              <w:top w:val="nil"/>
              <w:left w:val="nil"/>
              <w:bottom w:val="double" w:sz="6" w:space="0" w:color="auto"/>
              <w:right w:val="double" w:sz="6" w:space="0" w:color="auto"/>
            </w:tcBorders>
            <w:shd w:val="clear" w:color="auto" w:fill="auto"/>
            <w:vAlign w:val="center"/>
            <w:hideMark/>
          </w:tcPr>
          <w:p w14:paraId="56B459FF" w14:textId="77777777" w:rsidR="00256411" w:rsidRPr="00DF6814" w:rsidRDefault="00256411" w:rsidP="00256411">
            <w:pPr>
              <w:jc w:val="right"/>
              <w:rPr>
                <w:b/>
                <w:bCs/>
                <w:sz w:val="20"/>
                <w:szCs w:val="20"/>
              </w:rPr>
            </w:pPr>
            <w:r w:rsidRPr="00DF6814">
              <w:rPr>
                <w:b/>
                <w:bCs/>
                <w:sz w:val="20"/>
                <w:szCs w:val="20"/>
              </w:rPr>
              <w:t xml:space="preserve">3 242,2 </w:t>
            </w:r>
          </w:p>
        </w:tc>
      </w:tr>
    </w:tbl>
    <w:p w14:paraId="32188275" w14:textId="77777777" w:rsidR="00256411" w:rsidRPr="00DF6814" w:rsidRDefault="00256411" w:rsidP="00A85F4B">
      <w:pPr>
        <w:ind w:firstLine="709"/>
        <w:jc w:val="both"/>
        <w:rPr>
          <w:sz w:val="28"/>
          <w:szCs w:val="28"/>
        </w:rPr>
      </w:pPr>
    </w:p>
    <w:p w14:paraId="71519872" w14:textId="0CE179AC" w:rsidR="00256411" w:rsidRPr="00DF6814" w:rsidRDefault="00256411" w:rsidP="00A85F4B">
      <w:pPr>
        <w:ind w:firstLine="709"/>
        <w:jc w:val="both"/>
        <w:rPr>
          <w:sz w:val="28"/>
          <w:szCs w:val="28"/>
        </w:rPr>
      </w:pPr>
      <w:r w:rsidRPr="00DF6814">
        <w:rPr>
          <w:sz w:val="28"/>
          <w:szCs w:val="28"/>
        </w:rPr>
        <w:t xml:space="preserve">На 2025 – 2027 годы законопроектом предусматривается </w:t>
      </w:r>
      <w:r w:rsidR="00A85F4B" w:rsidRPr="00DF6814">
        <w:rPr>
          <w:sz w:val="28"/>
          <w:szCs w:val="28"/>
        </w:rPr>
        <w:t>предоставление</w:t>
      </w:r>
      <w:r w:rsidRPr="00DF6814">
        <w:rPr>
          <w:sz w:val="28"/>
          <w:szCs w:val="28"/>
        </w:rPr>
        <w:t xml:space="preserve"> дотаций на выравнивание бюджетной обеспеченности муниципальных районов (муниципальных округов, городских округов) с ежегодным </w:t>
      </w:r>
      <w:r w:rsidR="00130C0D" w:rsidRPr="00DF6814">
        <w:rPr>
          <w:sz w:val="28"/>
          <w:szCs w:val="28"/>
        </w:rPr>
        <w:t>их увеличением</w:t>
      </w:r>
      <w:r w:rsidRPr="00DF6814">
        <w:rPr>
          <w:sz w:val="28"/>
          <w:szCs w:val="28"/>
        </w:rPr>
        <w:t>.</w:t>
      </w:r>
    </w:p>
    <w:p w14:paraId="6252345D" w14:textId="77777777" w:rsidR="00256411" w:rsidRPr="00DF6814" w:rsidRDefault="00256411" w:rsidP="00130C0D">
      <w:pPr>
        <w:ind w:firstLine="709"/>
        <w:jc w:val="both"/>
        <w:rPr>
          <w:sz w:val="28"/>
          <w:szCs w:val="28"/>
        </w:rPr>
      </w:pPr>
      <w:r w:rsidRPr="00DF6814">
        <w:rPr>
          <w:sz w:val="28"/>
          <w:szCs w:val="28"/>
        </w:rPr>
        <w:t>Распределение дотаций на выравнивание бюджетной обеспеченности бюджетам муниципальных образований на 2025 – 2027 годы законопроектом предлагается утвердить в составе таблицы № 1 приложения № 11 к законопроекту.</w:t>
      </w:r>
    </w:p>
    <w:p w14:paraId="06AFC3CF" w14:textId="77777777" w:rsidR="00256411" w:rsidRPr="00DF6814" w:rsidRDefault="00256411" w:rsidP="00130C0D">
      <w:pPr>
        <w:ind w:firstLine="709"/>
        <w:jc w:val="both"/>
        <w:rPr>
          <w:sz w:val="28"/>
          <w:szCs w:val="28"/>
        </w:rPr>
      </w:pPr>
      <w:r w:rsidRPr="00DF6814">
        <w:rPr>
          <w:sz w:val="28"/>
          <w:szCs w:val="28"/>
        </w:rPr>
        <w:t>Субвенции местным бюджетам на осуществление переданных полномочий на 2025 год законопроектом предусматриваются в общей сумме 25 240,1 млн.руб., что на 0,8 % (+202,1 млн.руб.) больше, чем предусмотрено в областном бюджете на 2024 год (на 01.10.2024).</w:t>
      </w:r>
    </w:p>
    <w:p w14:paraId="1FF77E85" w14:textId="352A244A" w:rsidR="00256411" w:rsidRPr="00DF6814" w:rsidRDefault="00256411" w:rsidP="00130C0D">
      <w:pPr>
        <w:ind w:firstLine="709"/>
        <w:jc w:val="both"/>
        <w:rPr>
          <w:sz w:val="28"/>
          <w:szCs w:val="28"/>
        </w:rPr>
      </w:pPr>
      <w:r w:rsidRPr="00DF6814">
        <w:rPr>
          <w:sz w:val="28"/>
          <w:szCs w:val="28"/>
        </w:rPr>
        <w:t xml:space="preserve">На 2026 год </w:t>
      </w:r>
      <w:r w:rsidR="00130C0D" w:rsidRPr="00DF6814">
        <w:rPr>
          <w:sz w:val="28"/>
          <w:szCs w:val="28"/>
        </w:rPr>
        <w:t xml:space="preserve">относительно 2025 года </w:t>
      </w:r>
      <w:r w:rsidRPr="00DF6814">
        <w:rPr>
          <w:sz w:val="28"/>
          <w:szCs w:val="28"/>
        </w:rPr>
        <w:t>предусмотрен рост субвенций бюджетам муниципальных образований на 3,2 % (+802,9 тыс.руб.), на 2027 год –рост на 2,9 % (+753,6 млн.руб.)</w:t>
      </w:r>
      <w:r w:rsidR="009F493F" w:rsidRPr="00DF6814">
        <w:rPr>
          <w:sz w:val="28"/>
          <w:szCs w:val="28"/>
        </w:rPr>
        <w:t xml:space="preserve"> к 2026 году</w:t>
      </w:r>
      <w:r w:rsidRPr="00DF6814">
        <w:rPr>
          <w:sz w:val="28"/>
          <w:szCs w:val="28"/>
        </w:rPr>
        <w:t>.</w:t>
      </w:r>
    </w:p>
    <w:p w14:paraId="74BD6F22" w14:textId="66951F22" w:rsidR="00256411" w:rsidRPr="00DF6814" w:rsidRDefault="00256411" w:rsidP="009F493F">
      <w:pPr>
        <w:ind w:firstLine="709"/>
        <w:jc w:val="both"/>
        <w:rPr>
          <w:sz w:val="28"/>
          <w:szCs w:val="28"/>
        </w:rPr>
      </w:pPr>
      <w:r w:rsidRPr="00DF6814">
        <w:rPr>
          <w:sz w:val="28"/>
          <w:szCs w:val="28"/>
        </w:rPr>
        <w:t xml:space="preserve">На рисунке </w:t>
      </w:r>
      <w:r w:rsidR="00477E4B" w:rsidRPr="00DF6814">
        <w:rPr>
          <w:sz w:val="28"/>
          <w:szCs w:val="28"/>
        </w:rPr>
        <w:t>10</w:t>
      </w:r>
      <w:r w:rsidRPr="00DF6814">
        <w:rPr>
          <w:sz w:val="28"/>
          <w:szCs w:val="28"/>
        </w:rPr>
        <w:t xml:space="preserve"> представлены сведения о субвенциях из областного бюджета бюджетам муниципальных районов, муниципальных и городских округов.</w:t>
      </w:r>
    </w:p>
    <w:p w14:paraId="225D5BBF" w14:textId="77777777" w:rsidR="00256411" w:rsidRPr="00DF6814" w:rsidRDefault="00256411" w:rsidP="00256411">
      <w:pPr>
        <w:keepNext/>
        <w:jc w:val="center"/>
      </w:pPr>
      <w:r w:rsidRPr="00DF6814">
        <w:rPr>
          <w:noProof/>
        </w:rPr>
        <w:drawing>
          <wp:inline distT="0" distB="0" distL="0" distR="0" wp14:anchorId="360D9F20" wp14:editId="065A95E8">
            <wp:extent cx="5760231" cy="167947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73069" cy="1683218"/>
                    </a:xfrm>
                    <a:prstGeom prst="rect">
                      <a:avLst/>
                    </a:prstGeom>
                    <a:noFill/>
                  </pic:spPr>
                </pic:pic>
              </a:graphicData>
            </a:graphic>
          </wp:inline>
        </w:drawing>
      </w:r>
    </w:p>
    <w:p w14:paraId="7295738B" w14:textId="77777777" w:rsidR="00256411" w:rsidRPr="00DF6814" w:rsidRDefault="00256411" w:rsidP="00256411">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10</w:t>
      </w:r>
      <w:r w:rsidRPr="00DF6814">
        <w:rPr>
          <w:b w:val="0"/>
          <w:szCs w:val="24"/>
        </w:rPr>
        <w:fldChar w:fldCharType="end"/>
      </w:r>
      <w:r w:rsidRPr="00DF6814">
        <w:rPr>
          <w:b w:val="0"/>
          <w:szCs w:val="24"/>
        </w:rPr>
        <w:t>. Субвенции бюджетам муниципальных образований на осуществление переданных государственных полномочий из областного бюджета, млн.руб.</w:t>
      </w:r>
    </w:p>
    <w:p w14:paraId="6A7E8E6F" w14:textId="77777777" w:rsidR="00256411" w:rsidRPr="00DF6814" w:rsidRDefault="00256411" w:rsidP="009F493F">
      <w:pPr>
        <w:ind w:firstLine="709"/>
        <w:jc w:val="both"/>
        <w:rPr>
          <w:sz w:val="28"/>
          <w:szCs w:val="28"/>
        </w:rPr>
      </w:pPr>
    </w:p>
    <w:p w14:paraId="142B2ABE" w14:textId="5A72D9D5" w:rsidR="00256411" w:rsidRPr="00DF6814" w:rsidRDefault="00256411" w:rsidP="009F493F">
      <w:pPr>
        <w:ind w:firstLine="709"/>
        <w:jc w:val="both"/>
        <w:rPr>
          <w:sz w:val="28"/>
          <w:szCs w:val="28"/>
        </w:rPr>
      </w:pPr>
      <w:r w:rsidRPr="00DF6814">
        <w:rPr>
          <w:sz w:val="28"/>
          <w:szCs w:val="28"/>
        </w:rPr>
        <w:t>Наибольший рост субвенций, направляемых местным бюджетам в 2025 году к плану на 2024 год, составит субвенция на реализацию образовательных программ – на 2,9 % или на 623,0 млн.руб. На 2026 год рост указанной субвенции составит 425,9 млн.руб. (+1,9 %), а на 202</w:t>
      </w:r>
      <w:r w:rsidR="009F493F" w:rsidRPr="00DF6814">
        <w:rPr>
          <w:sz w:val="28"/>
          <w:szCs w:val="28"/>
        </w:rPr>
        <w:t>7</w:t>
      </w:r>
      <w:r w:rsidRPr="00DF6814">
        <w:rPr>
          <w:sz w:val="28"/>
          <w:szCs w:val="28"/>
        </w:rPr>
        <w:t xml:space="preserve"> год – на 726,4 млн.руб. (+3,3 %).</w:t>
      </w:r>
    </w:p>
    <w:p w14:paraId="57137C82" w14:textId="195D627A" w:rsidR="00256411" w:rsidRPr="00DF6814" w:rsidRDefault="00256411" w:rsidP="009F493F">
      <w:pPr>
        <w:ind w:firstLine="709"/>
        <w:jc w:val="both"/>
        <w:rPr>
          <w:sz w:val="28"/>
          <w:szCs w:val="28"/>
        </w:rPr>
      </w:pPr>
      <w:r w:rsidRPr="00DF6814">
        <w:rPr>
          <w:sz w:val="28"/>
          <w:szCs w:val="28"/>
        </w:rPr>
        <w:t xml:space="preserve">Сопоставление сумм отдельных субвенций местным бюджетам на осуществление переданных полномочий, предусмотренных законопроектом на 2025 год и утвержденные бюджетной росписью в областном бюджете на 2024 год, отражено в таблице </w:t>
      </w:r>
      <w:r w:rsidR="00477E4B" w:rsidRPr="00DF6814">
        <w:rPr>
          <w:sz w:val="28"/>
          <w:szCs w:val="28"/>
        </w:rPr>
        <w:t>39</w:t>
      </w:r>
      <w:r w:rsidRPr="00DF6814">
        <w:rPr>
          <w:sz w:val="28"/>
          <w:szCs w:val="28"/>
        </w:rPr>
        <w:t>.</w:t>
      </w:r>
    </w:p>
    <w:p w14:paraId="219C7DFD" w14:textId="77777777" w:rsidR="00256411" w:rsidRPr="00DF6814" w:rsidRDefault="00256411" w:rsidP="00F249AE">
      <w:pPr>
        <w:pStyle w:val="af9"/>
        <w:rPr>
          <w:b w:val="0"/>
          <w:szCs w:val="24"/>
        </w:rPr>
      </w:pPr>
    </w:p>
    <w:p w14:paraId="0B9A28EE" w14:textId="77777777" w:rsidR="00256411" w:rsidRPr="00DF6814" w:rsidRDefault="00256411" w:rsidP="0025641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39</w:t>
      </w:r>
      <w:r w:rsidRPr="00DF6814">
        <w:rPr>
          <w:b w:val="0"/>
          <w:szCs w:val="24"/>
        </w:rPr>
        <w:fldChar w:fldCharType="end"/>
      </w:r>
      <w:r w:rsidRPr="00DF6814">
        <w:rPr>
          <w:b w:val="0"/>
          <w:szCs w:val="24"/>
        </w:rPr>
        <w:t>. Субвенции бюджетам муниципальных образований, утвержденные бюджетной росписью на 2024 год (на 01.10.2024) и предусмотренные законопроектом на 2025 год, млн.руб.</w:t>
      </w:r>
    </w:p>
    <w:tbl>
      <w:tblPr>
        <w:tblW w:w="9616" w:type="dxa"/>
        <w:tblLayout w:type="fixed"/>
        <w:tblLook w:val="04A0" w:firstRow="1" w:lastRow="0" w:firstColumn="1" w:lastColumn="0" w:noHBand="0" w:noVBand="1"/>
      </w:tblPr>
      <w:tblGrid>
        <w:gridCol w:w="5514"/>
        <w:gridCol w:w="1340"/>
        <w:gridCol w:w="993"/>
        <w:gridCol w:w="1034"/>
        <w:gridCol w:w="735"/>
      </w:tblGrid>
      <w:tr w:rsidR="00DF6814" w:rsidRPr="00DF6814" w14:paraId="1217EE66" w14:textId="77777777" w:rsidTr="00F249AE">
        <w:trPr>
          <w:trHeight w:val="525"/>
          <w:tblHeader/>
        </w:trPr>
        <w:tc>
          <w:tcPr>
            <w:tcW w:w="551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420FA05" w14:textId="77777777" w:rsidR="00F249AE" w:rsidRPr="00DF6814" w:rsidRDefault="00F249AE" w:rsidP="00F249AE">
            <w:pPr>
              <w:jc w:val="center"/>
              <w:rPr>
                <w:b/>
                <w:bCs/>
                <w:sz w:val="20"/>
                <w:szCs w:val="20"/>
              </w:rPr>
            </w:pPr>
            <w:r w:rsidRPr="00DF6814">
              <w:rPr>
                <w:b/>
                <w:bCs/>
                <w:sz w:val="20"/>
                <w:szCs w:val="20"/>
              </w:rPr>
              <w:t>Наименование</w:t>
            </w:r>
          </w:p>
        </w:tc>
        <w:tc>
          <w:tcPr>
            <w:tcW w:w="13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2EAC6BC" w14:textId="77777777" w:rsidR="00F249AE" w:rsidRPr="00DF6814" w:rsidRDefault="00F249AE" w:rsidP="00F249AE">
            <w:pPr>
              <w:jc w:val="center"/>
              <w:rPr>
                <w:b/>
                <w:bCs/>
                <w:sz w:val="20"/>
                <w:szCs w:val="20"/>
              </w:rPr>
            </w:pPr>
            <w:r w:rsidRPr="00DF6814">
              <w:rPr>
                <w:b/>
                <w:bCs/>
                <w:sz w:val="20"/>
                <w:szCs w:val="20"/>
              </w:rPr>
              <w:t>План на 2024 г.</w:t>
            </w:r>
          </w:p>
          <w:p w14:paraId="70245733" w14:textId="13D6FBA2" w:rsidR="00F249AE" w:rsidRPr="00DF6814" w:rsidRDefault="00F249AE" w:rsidP="00F249AE">
            <w:pPr>
              <w:jc w:val="center"/>
              <w:rPr>
                <w:b/>
                <w:bCs/>
                <w:sz w:val="20"/>
                <w:szCs w:val="20"/>
              </w:rPr>
            </w:pPr>
            <w:r w:rsidRPr="00DF6814">
              <w:rPr>
                <w:b/>
                <w:bCs/>
                <w:sz w:val="20"/>
                <w:szCs w:val="20"/>
              </w:rPr>
              <w:t>(на 01.10.24)</w:t>
            </w:r>
          </w:p>
        </w:tc>
        <w:tc>
          <w:tcPr>
            <w:tcW w:w="9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D322102" w14:textId="0476706D" w:rsidR="00F249AE" w:rsidRPr="00DF6814" w:rsidRDefault="00F249AE" w:rsidP="00F249AE">
            <w:pPr>
              <w:jc w:val="center"/>
              <w:rPr>
                <w:b/>
                <w:bCs/>
                <w:sz w:val="20"/>
                <w:szCs w:val="20"/>
              </w:rPr>
            </w:pPr>
            <w:r w:rsidRPr="00DF6814">
              <w:rPr>
                <w:b/>
                <w:bCs/>
                <w:sz w:val="20"/>
                <w:szCs w:val="20"/>
              </w:rPr>
              <w:t>Проект на 2025 г.</w:t>
            </w:r>
          </w:p>
        </w:tc>
        <w:tc>
          <w:tcPr>
            <w:tcW w:w="1769" w:type="dxa"/>
            <w:gridSpan w:val="2"/>
            <w:tcBorders>
              <w:top w:val="double" w:sz="4" w:space="0" w:color="auto"/>
              <w:left w:val="nil"/>
              <w:bottom w:val="single" w:sz="4" w:space="0" w:color="auto"/>
              <w:right w:val="double" w:sz="4" w:space="0" w:color="auto"/>
            </w:tcBorders>
            <w:shd w:val="clear" w:color="auto" w:fill="auto"/>
            <w:vAlign w:val="center"/>
            <w:hideMark/>
          </w:tcPr>
          <w:p w14:paraId="47292FB4" w14:textId="43BFD52C" w:rsidR="00F249AE" w:rsidRPr="00DF6814" w:rsidRDefault="00F249AE" w:rsidP="00F249AE">
            <w:pPr>
              <w:jc w:val="center"/>
              <w:rPr>
                <w:b/>
                <w:bCs/>
                <w:sz w:val="20"/>
                <w:szCs w:val="20"/>
              </w:rPr>
            </w:pPr>
            <w:r w:rsidRPr="00DF6814">
              <w:rPr>
                <w:b/>
                <w:bCs/>
                <w:sz w:val="20"/>
                <w:szCs w:val="20"/>
              </w:rPr>
              <w:t>Изменения (+,-) 2025 г. к 2024 г.</w:t>
            </w:r>
          </w:p>
        </w:tc>
      </w:tr>
      <w:tr w:rsidR="00DF6814" w:rsidRPr="00DF6814" w14:paraId="63B544D7" w14:textId="77777777" w:rsidTr="00F249AE">
        <w:trPr>
          <w:trHeight w:val="39"/>
          <w:tblHeader/>
        </w:trPr>
        <w:tc>
          <w:tcPr>
            <w:tcW w:w="5514"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3B218902" w14:textId="77777777" w:rsidR="00F249AE" w:rsidRPr="00DF6814" w:rsidRDefault="00F249AE" w:rsidP="00F249AE">
            <w:pPr>
              <w:rPr>
                <w:b/>
                <w:bCs/>
                <w:sz w:val="20"/>
                <w:szCs w:val="20"/>
              </w:rPr>
            </w:pPr>
          </w:p>
        </w:tc>
        <w:tc>
          <w:tcPr>
            <w:tcW w:w="134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091F649" w14:textId="77777777" w:rsidR="00F249AE" w:rsidRPr="00DF6814" w:rsidRDefault="00F249AE" w:rsidP="00F249AE">
            <w:pPr>
              <w:rPr>
                <w:b/>
                <w:bCs/>
                <w:sz w:val="20"/>
                <w:szCs w:val="20"/>
              </w:rPr>
            </w:pPr>
          </w:p>
        </w:tc>
        <w:tc>
          <w:tcPr>
            <w:tcW w:w="9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AA1F8DB" w14:textId="77777777" w:rsidR="00F249AE" w:rsidRPr="00DF6814" w:rsidRDefault="00F249AE" w:rsidP="00F249AE">
            <w:pPr>
              <w:rPr>
                <w:b/>
                <w:bCs/>
                <w:sz w:val="20"/>
                <w:szCs w:val="20"/>
              </w:rPr>
            </w:pPr>
          </w:p>
        </w:tc>
        <w:tc>
          <w:tcPr>
            <w:tcW w:w="1034" w:type="dxa"/>
            <w:tcBorders>
              <w:top w:val="nil"/>
              <w:left w:val="nil"/>
              <w:bottom w:val="single" w:sz="4" w:space="0" w:color="auto"/>
              <w:right w:val="single" w:sz="4" w:space="0" w:color="auto"/>
            </w:tcBorders>
            <w:shd w:val="clear" w:color="auto" w:fill="auto"/>
            <w:vAlign w:val="center"/>
            <w:hideMark/>
          </w:tcPr>
          <w:p w14:paraId="42D4B516" w14:textId="10775F1D" w:rsidR="00F249AE" w:rsidRPr="00DF6814" w:rsidRDefault="00F249AE" w:rsidP="00F249AE">
            <w:pPr>
              <w:jc w:val="center"/>
              <w:rPr>
                <w:b/>
                <w:bCs/>
                <w:sz w:val="20"/>
                <w:szCs w:val="20"/>
              </w:rPr>
            </w:pPr>
            <w:r w:rsidRPr="00DF6814">
              <w:rPr>
                <w:b/>
                <w:bCs/>
                <w:sz w:val="20"/>
                <w:szCs w:val="20"/>
              </w:rPr>
              <w:t>млн.руб.</w:t>
            </w:r>
          </w:p>
        </w:tc>
        <w:tc>
          <w:tcPr>
            <w:tcW w:w="735" w:type="dxa"/>
            <w:tcBorders>
              <w:top w:val="nil"/>
              <w:left w:val="nil"/>
              <w:bottom w:val="single" w:sz="4" w:space="0" w:color="auto"/>
              <w:right w:val="double" w:sz="4" w:space="0" w:color="auto"/>
            </w:tcBorders>
            <w:shd w:val="clear" w:color="auto" w:fill="auto"/>
            <w:vAlign w:val="center"/>
            <w:hideMark/>
          </w:tcPr>
          <w:p w14:paraId="7533EA6D" w14:textId="2E3F6826" w:rsidR="00F249AE" w:rsidRPr="00DF6814" w:rsidRDefault="00F249AE" w:rsidP="00F249AE">
            <w:pPr>
              <w:jc w:val="center"/>
              <w:rPr>
                <w:b/>
                <w:bCs/>
                <w:sz w:val="20"/>
                <w:szCs w:val="20"/>
              </w:rPr>
            </w:pPr>
            <w:r w:rsidRPr="00DF6814">
              <w:rPr>
                <w:b/>
                <w:bCs/>
                <w:sz w:val="20"/>
                <w:szCs w:val="20"/>
              </w:rPr>
              <w:t>%</w:t>
            </w:r>
          </w:p>
        </w:tc>
      </w:tr>
      <w:tr w:rsidR="00DF6814" w:rsidRPr="00DF6814" w14:paraId="26AACA01"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3C1EE604" w14:textId="77777777" w:rsidR="00256411" w:rsidRPr="00DF6814" w:rsidRDefault="00256411" w:rsidP="00256411">
            <w:pPr>
              <w:rPr>
                <w:b/>
                <w:bCs/>
                <w:sz w:val="20"/>
                <w:szCs w:val="20"/>
              </w:rPr>
            </w:pPr>
            <w:r w:rsidRPr="00DF6814">
              <w:rPr>
                <w:b/>
                <w:bCs/>
                <w:sz w:val="20"/>
                <w:szCs w:val="20"/>
              </w:rPr>
              <w:t>Всего субвенции, из них наибольшие (более 100,0 млн.руб.), предусмотренные в бюджете:</w:t>
            </w:r>
          </w:p>
        </w:tc>
        <w:tc>
          <w:tcPr>
            <w:tcW w:w="1340" w:type="dxa"/>
            <w:tcBorders>
              <w:top w:val="nil"/>
              <w:left w:val="nil"/>
              <w:bottom w:val="single" w:sz="4" w:space="0" w:color="auto"/>
              <w:right w:val="single" w:sz="4" w:space="0" w:color="auto"/>
            </w:tcBorders>
            <w:shd w:val="clear" w:color="auto" w:fill="auto"/>
            <w:vAlign w:val="center"/>
            <w:hideMark/>
          </w:tcPr>
          <w:p w14:paraId="086AEF3D" w14:textId="77777777" w:rsidR="00256411" w:rsidRPr="00DF6814" w:rsidRDefault="00256411" w:rsidP="00256411">
            <w:pPr>
              <w:jc w:val="right"/>
              <w:rPr>
                <w:b/>
                <w:bCs/>
                <w:sz w:val="20"/>
                <w:szCs w:val="20"/>
              </w:rPr>
            </w:pPr>
            <w:r w:rsidRPr="00DF6814">
              <w:rPr>
                <w:b/>
                <w:bCs/>
                <w:sz w:val="20"/>
                <w:szCs w:val="20"/>
              </w:rPr>
              <w:t xml:space="preserve">25 038,0 </w:t>
            </w:r>
          </w:p>
        </w:tc>
        <w:tc>
          <w:tcPr>
            <w:tcW w:w="993" w:type="dxa"/>
            <w:tcBorders>
              <w:top w:val="nil"/>
              <w:left w:val="nil"/>
              <w:bottom w:val="single" w:sz="4" w:space="0" w:color="auto"/>
              <w:right w:val="single" w:sz="4" w:space="0" w:color="auto"/>
            </w:tcBorders>
            <w:shd w:val="clear" w:color="auto" w:fill="auto"/>
            <w:vAlign w:val="center"/>
            <w:hideMark/>
          </w:tcPr>
          <w:p w14:paraId="0968AB17" w14:textId="77777777" w:rsidR="00256411" w:rsidRPr="00DF6814" w:rsidRDefault="00256411" w:rsidP="00256411">
            <w:pPr>
              <w:jc w:val="right"/>
              <w:rPr>
                <w:b/>
                <w:bCs/>
                <w:sz w:val="20"/>
                <w:szCs w:val="20"/>
              </w:rPr>
            </w:pPr>
            <w:r w:rsidRPr="00DF6814">
              <w:rPr>
                <w:b/>
                <w:bCs/>
                <w:sz w:val="20"/>
                <w:szCs w:val="20"/>
              </w:rPr>
              <w:t xml:space="preserve">25 240,1 </w:t>
            </w:r>
          </w:p>
        </w:tc>
        <w:tc>
          <w:tcPr>
            <w:tcW w:w="1034" w:type="dxa"/>
            <w:tcBorders>
              <w:top w:val="nil"/>
              <w:left w:val="nil"/>
              <w:bottom w:val="single" w:sz="4" w:space="0" w:color="auto"/>
              <w:right w:val="single" w:sz="4" w:space="0" w:color="auto"/>
            </w:tcBorders>
            <w:shd w:val="clear" w:color="auto" w:fill="auto"/>
            <w:vAlign w:val="center"/>
            <w:hideMark/>
          </w:tcPr>
          <w:p w14:paraId="0F78401D" w14:textId="77777777" w:rsidR="00256411" w:rsidRPr="00DF6814" w:rsidRDefault="00256411" w:rsidP="00256411">
            <w:pPr>
              <w:jc w:val="right"/>
              <w:rPr>
                <w:b/>
                <w:bCs/>
                <w:sz w:val="20"/>
                <w:szCs w:val="20"/>
              </w:rPr>
            </w:pPr>
            <w:r w:rsidRPr="00DF6814">
              <w:rPr>
                <w:b/>
                <w:bCs/>
                <w:sz w:val="20"/>
                <w:szCs w:val="20"/>
              </w:rPr>
              <w:t xml:space="preserve">202,1 </w:t>
            </w:r>
          </w:p>
        </w:tc>
        <w:tc>
          <w:tcPr>
            <w:tcW w:w="735" w:type="dxa"/>
            <w:tcBorders>
              <w:top w:val="nil"/>
              <w:left w:val="nil"/>
              <w:bottom w:val="single" w:sz="4" w:space="0" w:color="auto"/>
              <w:right w:val="double" w:sz="4" w:space="0" w:color="auto"/>
            </w:tcBorders>
            <w:shd w:val="clear" w:color="auto" w:fill="auto"/>
            <w:vAlign w:val="center"/>
            <w:hideMark/>
          </w:tcPr>
          <w:p w14:paraId="13405934" w14:textId="77777777" w:rsidR="00256411" w:rsidRPr="00DF6814" w:rsidRDefault="00256411" w:rsidP="00256411">
            <w:pPr>
              <w:jc w:val="right"/>
              <w:rPr>
                <w:b/>
                <w:bCs/>
                <w:sz w:val="20"/>
                <w:szCs w:val="20"/>
              </w:rPr>
            </w:pPr>
            <w:r w:rsidRPr="00DF6814">
              <w:rPr>
                <w:b/>
                <w:bCs/>
                <w:sz w:val="20"/>
                <w:szCs w:val="20"/>
              </w:rPr>
              <w:t xml:space="preserve">0,8 </w:t>
            </w:r>
          </w:p>
        </w:tc>
      </w:tr>
      <w:tr w:rsidR="00DF6814" w:rsidRPr="00DF6814" w14:paraId="78B83F09"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01143EFD" w14:textId="77777777" w:rsidR="00256411" w:rsidRPr="00DF6814" w:rsidRDefault="00256411" w:rsidP="00256411">
            <w:pPr>
              <w:rPr>
                <w:sz w:val="20"/>
                <w:szCs w:val="20"/>
              </w:rPr>
            </w:pPr>
            <w:r w:rsidRPr="00DF6814">
              <w:rPr>
                <w:sz w:val="20"/>
                <w:szCs w:val="20"/>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 развития территорий</w:t>
            </w:r>
          </w:p>
        </w:tc>
        <w:tc>
          <w:tcPr>
            <w:tcW w:w="1340" w:type="dxa"/>
            <w:tcBorders>
              <w:top w:val="nil"/>
              <w:left w:val="nil"/>
              <w:bottom w:val="single" w:sz="4" w:space="0" w:color="auto"/>
              <w:right w:val="single" w:sz="4" w:space="0" w:color="auto"/>
            </w:tcBorders>
            <w:shd w:val="clear" w:color="auto" w:fill="auto"/>
            <w:vAlign w:val="center"/>
            <w:hideMark/>
          </w:tcPr>
          <w:p w14:paraId="00C1335A" w14:textId="77777777" w:rsidR="00256411" w:rsidRPr="00DF6814" w:rsidRDefault="00256411" w:rsidP="00256411">
            <w:pPr>
              <w:jc w:val="right"/>
              <w:rPr>
                <w:sz w:val="20"/>
                <w:szCs w:val="20"/>
              </w:rPr>
            </w:pPr>
            <w:r w:rsidRPr="00DF6814">
              <w:rPr>
                <w:sz w:val="20"/>
                <w:szCs w:val="20"/>
              </w:rPr>
              <w:t xml:space="preserve">169,0 </w:t>
            </w:r>
          </w:p>
        </w:tc>
        <w:tc>
          <w:tcPr>
            <w:tcW w:w="993" w:type="dxa"/>
            <w:tcBorders>
              <w:top w:val="nil"/>
              <w:left w:val="nil"/>
              <w:bottom w:val="single" w:sz="4" w:space="0" w:color="auto"/>
              <w:right w:val="single" w:sz="4" w:space="0" w:color="auto"/>
            </w:tcBorders>
            <w:shd w:val="clear" w:color="auto" w:fill="auto"/>
            <w:vAlign w:val="center"/>
            <w:hideMark/>
          </w:tcPr>
          <w:p w14:paraId="0EDBA318"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1B0C92D1" w14:textId="77777777" w:rsidR="00256411" w:rsidRPr="00DF6814" w:rsidRDefault="00256411" w:rsidP="00256411">
            <w:pPr>
              <w:jc w:val="right"/>
              <w:rPr>
                <w:sz w:val="20"/>
                <w:szCs w:val="20"/>
              </w:rPr>
            </w:pPr>
            <w:r w:rsidRPr="00DF6814">
              <w:rPr>
                <w:sz w:val="20"/>
                <w:szCs w:val="20"/>
              </w:rPr>
              <w:t xml:space="preserve">-169,0 </w:t>
            </w:r>
          </w:p>
        </w:tc>
        <w:tc>
          <w:tcPr>
            <w:tcW w:w="735" w:type="dxa"/>
            <w:tcBorders>
              <w:top w:val="nil"/>
              <w:left w:val="nil"/>
              <w:bottom w:val="single" w:sz="4" w:space="0" w:color="auto"/>
              <w:right w:val="double" w:sz="4" w:space="0" w:color="auto"/>
            </w:tcBorders>
            <w:shd w:val="clear" w:color="auto" w:fill="auto"/>
            <w:vAlign w:val="center"/>
            <w:hideMark/>
          </w:tcPr>
          <w:p w14:paraId="4C6924DE"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220D61C8"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4F573175" w14:textId="77777777" w:rsidR="00256411" w:rsidRPr="00DF6814" w:rsidRDefault="00256411" w:rsidP="00256411">
            <w:pPr>
              <w:rPr>
                <w:sz w:val="20"/>
                <w:szCs w:val="20"/>
              </w:rPr>
            </w:pPr>
            <w:r w:rsidRPr="00DF6814">
              <w:rPr>
                <w:sz w:val="20"/>
                <w:szCs w:val="20"/>
              </w:rPr>
              <w:t>Реализация мероприятий по переселению граждан из аварийного жилищного фонда, признанного таковым в связи с его физическим износом в процессе эксплуатации после 01.01.2027, за счет средств резервного фонда Правительства РФ (субвенция бюджету ГО "Город Архангельск" на предоставление дополнительных мер поддержки на приобретение (строительство) жилых помещений собственникам жилых помещений)</w:t>
            </w:r>
          </w:p>
        </w:tc>
        <w:tc>
          <w:tcPr>
            <w:tcW w:w="1340" w:type="dxa"/>
            <w:tcBorders>
              <w:top w:val="nil"/>
              <w:left w:val="nil"/>
              <w:bottom w:val="single" w:sz="4" w:space="0" w:color="auto"/>
              <w:right w:val="single" w:sz="4" w:space="0" w:color="auto"/>
            </w:tcBorders>
            <w:shd w:val="clear" w:color="auto" w:fill="auto"/>
            <w:vAlign w:val="center"/>
            <w:hideMark/>
          </w:tcPr>
          <w:p w14:paraId="5F1132A3" w14:textId="77777777" w:rsidR="00256411" w:rsidRPr="00DF6814" w:rsidRDefault="00256411" w:rsidP="00256411">
            <w:pPr>
              <w:jc w:val="right"/>
              <w:rPr>
                <w:sz w:val="20"/>
                <w:szCs w:val="20"/>
              </w:rPr>
            </w:pPr>
            <w:r w:rsidRPr="00DF6814">
              <w:rPr>
                <w:sz w:val="20"/>
                <w:szCs w:val="20"/>
              </w:rPr>
              <w:t xml:space="preserve">136,9 </w:t>
            </w:r>
          </w:p>
        </w:tc>
        <w:tc>
          <w:tcPr>
            <w:tcW w:w="993" w:type="dxa"/>
            <w:tcBorders>
              <w:top w:val="nil"/>
              <w:left w:val="nil"/>
              <w:bottom w:val="single" w:sz="4" w:space="0" w:color="auto"/>
              <w:right w:val="single" w:sz="4" w:space="0" w:color="auto"/>
            </w:tcBorders>
            <w:shd w:val="clear" w:color="auto" w:fill="auto"/>
            <w:vAlign w:val="center"/>
            <w:hideMark/>
          </w:tcPr>
          <w:p w14:paraId="31D08EF4"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2908E429" w14:textId="77777777" w:rsidR="00256411" w:rsidRPr="00DF6814" w:rsidRDefault="00256411" w:rsidP="00256411">
            <w:pPr>
              <w:jc w:val="right"/>
              <w:rPr>
                <w:sz w:val="20"/>
                <w:szCs w:val="20"/>
              </w:rPr>
            </w:pPr>
            <w:r w:rsidRPr="00DF6814">
              <w:rPr>
                <w:sz w:val="20"/>
                <w:szCs w:val="20"/>
              </w:rPr>
              <w:t xml:space="preserve">-136,9 </w:t>
            </w:r>
          </w:p>
        </w:tc>
        <w:tc>
          <w:tcPr>
            <w:tcW w:w="735" w:type="dxa"/>
            <w:tcBorders>
              <w:top w:val="nil"/>
              <w:left w:val="nil"/>
              <w:bottom w:val="single" w:sz="4" w:space="0" w:color="auto"/>
              <w:right w:val="double" w:sz="4" w:space="0" w:color="auto"/>
            </w:tcBorders>
            <w:shd w:val="clear" w:color="auto" w:fill="auto"/>
            <w:vAlign w:val="center"/>
            <w:hideMark/>
          </w:tcPr>
          <w:p w14:paraId="5525B13D"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6EFFDA67"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766CE95B" w14:textId="77777777" w:rsidR="00256411" w:rsidRPr="00DF6814" w:rsidRDefault="00256411" w:rsidP="00256411">
            <w:pPr>
              <w:rPr>
                <w:sz w:val="20"/>
                <w:szCs w:val="20"/>
              </w:rPr>
            </w:pPr>
            <w:r w:rsidRPr="00DF6814">
              <w:rPr>
                <w:sz w:val="20"/>
                <w:szCs w:val="20"/>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w:t>
            </w:r>
          </w:p>
        </w:tc>
        <w:tc>
          <w:tcPr>
            <w:tcW w:w="1340" w:type="dxa"/>
            <w:tcBorders>
              <w:top w:val="nil"/>
              <w:left w:val="nil"/>
              <w:bottom w:val="single" w:sz="4" w:space="0" w:color="auto"/>
              <w:right w:val="single" w:sz="4" w:space="0" w:color="auto"/>
            </w:tcBorders>
            <w:shd w:val="clear" w:color="auto" w:fill="auto"/>
            <w:vAlign w:val="center"/>
            <w:hideMark/>
          </w:tcPr>
          <w:p w14:paraId="4B412EA3" w14:textId="77777777" w:rsidR="00256411" w:rsidRPr="00DF6814" w:rsidRDefault="00256411" w:rsidP="00256411">
            <w:pPr>
              <w:jc w:val="right"/>
              <w:rPr>
                <w:sz w:val="20"/>
                <w:szCs w:val="20"/>
              </w:rPr>
            </w:pPr>
            <w:r w:rsidRPr="00DF6814">
              <w:rPr>
                <w:sz w:val="20"/>
                <w:szCs w:val="20"/>
              </w:rPr>
              <w:t xml:space="preserve">1 387,7 </w:t>
            </w:r>
          </w:p>
        </w:tc>
        <w:tc>
          <w:tcPr>
            <w:tcW w:w="993" w:type="dxa"/>
            <w:tcBorders>
              <w:top w:val="nil"/>
              <w:left w:val="nil"/>
              <w:bottom w:val="single" w:sz="4" w:space="0" w:color="auto"/>
              <w:right w:val="single" w:sz="4" w:space="0" w:color="auto"/>
            </w:tcBorders>
            <w:shd w:val="clear" w:color="auto" w:fill="auto"/>
            <w:vAlign w:val="center"/>
            <w:hideMark/>
          </w:tcPr>
          <w:p w14:paraId="1EA6F052" w14:textId="77777777" w:rsidR="00256411" w:rsidRPr="00DF6814" w:rsidRDefault="00256411" w:rsidP="00256411">
            <w:pPr>
              <w:jc w:val="right"/>
              <w:rPr>
                <w:sz w:val="20"/>
                <w:szCs w:val="20"/>
              </w:rPr>
            </w:pPr>
            <w:r w:rsidRPr="00DF6814">
              <w:rPr>
                <w:sz w:val="20"/>
                <w:szCs w:val="20"/>
              </w:rPr>
              <w:t xml:space="preserve">1 412,0 </w:t>
            </w:r>
          </w:p>
        </w:tc>
        <w:tc>
          <w:tcPr>
            <w:tcW w:w="1034" w:type="dxa"/>
            <w:tcBorders>
              <w:top w:val="nil"/>
              <w:left w:val="nil"/>
              <w:bottom w:val="single" w:sz="4" w:space="0" w:color="auto"/>
              <w:right w:val="single" w:sz="4" w:space="0" w:color="auto"/>
            </w:tcBorders>
            <w:shd w:val="clear" w:color="auto" w:fill="auto"/>
            <w:vAlign w:val="center"/>
            <w:hideMark/>
          </w:tcPr>
          <w:p w14:paraId="055E29BF" w14:textId="77777777" w:rsidR="00256411" w:rsidRPr="00DF6814" w:rsidRDefault="00256411" w:rsidP="00256411">
            <w:pPr>
              <w:jc w:val="right"/>
              <w:rPr>
                <w:sz w:val="20"/>
                <w:szCs w:val="20"/>
              </w:rPr>
            </w:pPr>
            <w:r w:rsidRPr="00DF6814">
              <w:rPr>
                <w:sz w:val="20"/>
                <w:szCs w:val="20"/>
              </w:rPr>
              <w:t xml:space="preserve">24,3 </w:t>
            </w:r>
          </w:p>
        </w:tc>
        <w:tc>
          <w:tcPr>
            <w:tcW w:w="735" w:type="dxa"/>
            <w:tcBorders>
              <w:top w:val="nil"/>
              <w:left w:val="nil"/>
              <w:bottom w:val="single" w:sz="4" w:space="0" w:color="auto"/>
              <w:right w:val="double" w:sz="4" w:space="0" w:color="auto"/>
            </w:tcBorders>
            <w:shd w:val="clear" w:color="auto" w:fill="auto"/>
            <w:vAlign w:val="center"/>
            <w:hideMark/>
          </w:tcPr>
          <w:p w14:paraId="08744175" w14:textId="77777777" w:rsidR="00256411" w:rsidRPr="00DF6814" w:rsidRDefault="00256411" w:rsidP="00256411">
            <w:pPr>
              <w:jc w:val="right"/>
              <w:rPr>
                <w:sz w:val="20"/>
                <w:szCs w:val="20"/>
              </w:rPr>
            </w:pPr>
            <w:r w:rsidRPr="00DF6814">
              <w:rPr>
                <w:sz w:val="20"/>
                <w:szCs w:val="20"/>
              </w:rPr>
              <w:t xml:space="preserve">1,8 </w:t>
            </w:r>
          </w:p>
        </w:tc>
      </w:tr>
      <w:tr w:rsidR="00DF6814" w:rsidRPr="00DF6814" w14:paraId="4AAD4310"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686A8465" w14:textId="77777777" w:rsidR="00256411" w:rsidRPr="00DF6814" w:rsidRDefault="00256411" w:rsidP="00256411">
            <w:pPr>
              <w:rPr>
                <w:sz w:val="20"/>
                <w:szCs w:val="20"/>
              </w:rPr>
            </w:pPr>
            <w:r w:rsidRPr="00DF6814">
              <w:rPr>
                <w:sz w:val="20"/>
                <w:szCs w:val="20"/>
              </w:rPr>
              <w:t>Реализация образовательных программ</w:t>
            </w:r>
          </w:p>
        </w:tc>
        <w:tc>
          <w:tcPr>
            <w:tcW w:w="1340" w:type="dxa"/>
            <w:tcBorders>
              <w:top w:val="nil"/>
              <w:left w:val="nil"/>
              <w:bottom w:val="single" w:sz="4" w:space="0" w:color="auto"/>
              <w:right w:val="single" w:sz="4" w:space="0" w:color="auto"/>
            </w:tcBorders>
            <w:shd w:val="clear" w:color="auto" w:fill="auto"/>
            <w:vAlign w:val="center"/>
            <w:hideMark/>
          </w:tcPr>
          <w:p w14:paraId="596614F2" w14:textId="77777777" w:rsidR="00256411" w:rsidRPr="00DF6814" w:rsidRDefault="00256411" w:rsidP="00256411">
            <w:pPr>
              <w:jc w:val="right"/>
              <w:rPr>
                <w:sz w:val="20"/>
                <w:szCs w:val="20"/>
              </w:rPr>
            </w:pPr>
            <w:r w:rsidRPr="00DF6814">
              <w:rPr>
                <w:sz w:val="20"/>
                <w:szCs w:val="20"/>
              </w:rPr>
              <w:t xml:space="preserve">21 230,5 </w:t>
            </w:r>
          </w:p>
        </w:tc>
        <w:tc>
          <w:tcPr>
            <w:tcW w:w="993" w:type="dxa"/>
            <w:tcBorders>
              <w:top w:val="nil"/>
              <w:left w:val="nil"/>
              <w:bottom w:val="single" w:sz="4" w:space="0" w:color="auto"/>
              <w:right w:val="single" w:sz="4" w:space="0" w:color="auto"/>
            </w:tcBorders>
            <w:shd w:val="clear" w:color="auto" w:fill="auto"/>
            <w:vAlign w:val="center"/>
            <w:hideMark/>
          </w:tcPr>
          <w:p w14:paraId="3C3E643A" w14:textId="77777777" w:rsidR="00256411" w:rsidRPr="00DF6814" w:rsidRDefault="00256411" w:rsidP="00256411">
            <w:pPr>
              <w:jc w:val="right"/>
              <w:rPr>
                <w:sz w:val="20"/>
                <w:szCs w:val="20"/>
              </w:rPr>
            </w:pPr>
            <w:r w:rsidRPr="00DF6814">
              <w:rPr>
                <w:sz w:val="20"/>
                <w:szCs w:val="20"/>
              </w:rPr>
              <w:t xml:space="preserve">21 853,5 </w:t>
            </w:r>
          </w:p>
        </w:tc>
        <w:tc>
          <w:tcPr>
            <w:tcW w:w="1034" w:type="dxa"/>
            <w:tcBorders>
              <w:top w:val="nil"/>
              <w:left w:val="nil"/>
              <w:bottom w:val="single" w:sz="4" w:space="0" w:color="auto"/>
              <w:right w:val="single" w:sz="4" w:space="0" w:color="auto"/>
            </w:tcBorders>
            <w:shd w:val="clear" w:color="auto" w:fill="auto"/>
            <w:vAlign w:val="center"/>
            <w:hideMark/>
          </w:tcPr>
          <w:p w14:paraId="4097D685" w14:textId="77777777" w:rsidR="00256411" w:rsidRPr="00DF6814" w:rsidRDefault="00256411" w:rsidP="00256411">
            <w:pPr>
              <w:jc w:val="right"/>
              <w:rPr>
                <w:sz w:val="20"/>
                <w:szCs w:val="20"/>
              </w:rPr>
            </w:pPr>
            <w:r w:rsidRPr="00DF6814">
              <w:rPr>
                <w:sz w:val="20"/>
                <w:szCs w:val="20"/>
              </w:rPr>
              <w:t xml:space="preserve">623,0 </w:t>
            </w:r>
          </w:p>
        </w:tc>
        <w:tc>
          <w:tcPr>
            <w:tcW w:w="735" w:type="dxa"/>
            <w:tcBorders>
              <w:top w:val="nil"/>
              <w:left w:val="nil"/>
              <w:bottom w:val="single" w:sz="4" w:space="0" w:color="auto"/>
              <w:right w:val="double" w:sz="4" w:space="0" w:color="auto"/>
            </w:tcBorders>
            <w:shd w:val="clear" w:color="auto" w:fill="auto"/>
            <w:vAlign w:val="center"/>
            <w:hideMark/>
          </w:tcPr>
          <w:p w14:paraId="1C0D70CE" w14:textId="77777777" w:rsidR="00256411" w:rsidRPr="00DF6814" w:rsidRDefault="00256411" w:rsidP="00256411">
            <w:pPr>
              <w:jc w:val="right"/>
              <w:rPr>
                <w:sz w:val="20"/>
                <w:szCs w:val="20"/>
              </w:rPr>
            </w:pPr>
            <w:r w:rsidRPr="00DF6814">
              <w:rPr>
                <w:sz w:val="20"/>
                <w:szCs w:val="20"/>
              </w:rPr>
              <w:t xml:space="preserve">2,9 </w:t>
            </w:r>
          </w:p>
        </w:tc>
      </w:tr>
      <w:tr w:rsidR="00DF6814" w:rsidRPr="00DF6814" w14:paraId="424B53CF"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73F28770" w14:textId="77777777" w:rsidR="00256411" w:rsidRPr="00DF6814" w:rsidRDefault="00256411" w:rsidP="00256411">
            <w:pPr>
              <w:rPr>
                <w:sz w:val="20"/>
                <w:szCs w:val="20"/>
              </w:rPr>
            </w:pPr>
            <w:r w:rsidRPr="00DF6814">
              <w:rPr>
                <w:sz w:val="20"/>
                <w:szCs w:val="20"/>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1340" w:type="dxa"/>
            <w:tcBorders>
              <w:top w:val="nil"/>
              <w:left w:val="nil"/>
              <w:bottom w:val="single" w:sz="4" w:space="0" w:color="auto"/>
              <w:right w:val="single" w:sz="4" w:space="0" w:color="auto"/>
            </w:tcBorders>
            <w:shd w:val="clear" w:color="auto" w:fill="auto"/>
            <w:vAlign w:val="center"/>
            <w:hideMark/>
          </w:tcPr>
          <w:p w14:paraId="3A42D098" w14:textId="77777777" w:rsidR="00256411" w:rsidRPr="00DF6814" w:rsidRDefault="00256411" w:rsidP="00256411">
            <w:pPr>
              <w:jc w:val="right"/>
              <w:rPr>
                <w:sz w:val="20"/>
                <w:szCs w:val="20"/>
              </w:rPr>
            </w:pPr>
            <w:r w:rsidRPr="00DF6814">
              <w:rPr>
                <w:sz w:val="20"/>
                <w:szCs w:val="20"/>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30492944" w14:textId="77777777" w:rsidR="00256411" w:rsidRPr="00DF6814" w:rsidRDefault="00256411" w:rsidP="00256411">
            <w:pPr>
              <w:jc w:val="right"/>
              <w:rPr>
                <w:sz w:val="20"/>
                <w:szCs w:val="20"/>
              </w:rPr>
            </w:pPr>
            <w:r w:rsidRPr="00DF6814">
              <w:rPr>
                <w:sz w:val="20"/>
                <w:szCs w:val="20"/>
              </w:rPr>
              <w:t xml:space="preserve">107,9 </w:t>
            </w:r>
          </w:p>
        </w:tc>
        <w:tc>
          <w:tcPr>
            <w:tcW w:w="1034" w:type="dxa"/>
            <w:tcBorders>
              <w:top w:val="nil"/>
              <w:left w:val="nil"/>
              <w:bottom w:val="single" w:sz="4" w:space="0" w:color="auto"/>
              <w:right w:val="single" w:sz="4" w:space="0" w:color="auto"/>
            </w:tcBorders>
            <w:shd w:val="clear" w:color="auto" w:fill="auto"/>
            <w:vAlign w:val="center"/>
            <w:hideMark/>
          </w:tcPr>
          <w:p w14:paraId="01C0EB93" w14:textId="77777777" w:rsidR="00256411" w:rsidRPr="00DF6814" w:rsidRDefault="00256411" w:rsidP="00256411">
            <w:pPr>
              <w:jc w:val="right"/>
              <w:rPr>
                <w:sz w:val="20"/>
                <w:szCs w:val="20"/>
              </w:rPr>
            </w:pPr>
            <w:r w:rsidRPr="00DF6814">
              <w:rPr>
                <w:sz w:val="20"/>
                <w:szCs w:val="20"/>
              </w:rPr>
              <w:t xml:space="preserve">107,9 </w:t>
            </w:r>
          </w:p>
        </w:tc>
        <w:tc>
          <w:tcPr>
            <w:tcW w:w="735" w:type="dxa"/>
            <w:tcBorders>
              <w:top w:val="nil"/>
              <w:left w:val="nil"/>
              <w:bottom w:val="single" w:sz="4" w:space="0" w:color="auto"/>
              <w:right w:val="double" w:sz="4" w:space="0" w:color="auto"/>
            </w:tcBorders>
            <w:shd w:val="clear" w:color="auto" w:fill="auto"/>
            <w:vAlign w:val="center"/>
            <w:hideMark/>
          </w:tcPr>
          <w:p w14:paraId="611A2005" w14:textId="77777777" w:rsidR="00256411" w:rsidRPr="00DF6814" w:rsidRDefault="00256411" w:rsidP="00256411">
            <w:pPr>
              <w:jc w:val="center"/>
              <w:rPr>
                <w:sz w:val="20"/>
                <w:szCs w:val="20"/>
              </w:rPr>
            </w:pPr>
            <w:r w:rsidRPr="00DF6814">
              <w:rPr>
                <w:sz w:val="20"/>
                <w:szCs w:val="20"/>
              </w:rPr>
              <w:t>–</w:t>
            </w:r>
          </w:p>
        </w:tc>
      </w:tr>
      <w:tr w:rsidR="00DF6814" w:rsidRPr="00DF6814" w14:paraId="36385BD6"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EDAFD92" w14:textId="77777777" w:rsidR="00256411" w:rsidRPr="00DF6814" w:rsidRDefault="00256411" w:rsidP="00256411">
            <w:pPr>
              <w:rPr>
                <w:sz w:val="20"/>
                <w:szCs w:val="20"/>
              </w:rPr>
            </w:pPr>
            <w:r w:rsidRPr="00DF6814">
              <w:rPr>
                <w:sz w:val="20"/>
                <w:szCs w:val="20"/>
              </w:rPr>
              <w:t>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1340" w:type="dxa"/>
            <w:tcBorders>
              <w:top w:val="nil"/>
              <w:left w:val="nil"/>
              <w:bottom w:val="single" w:sz="4" w:space="0" w:color="auto"/>
              <w:right w:val="single" w:sz="4" w:space="0" w:color="auto"/>
            </w:tcBorders>
            <w:shd w:val="clear" w:color="auto" w:fill="auto"/>
            <w:vAlign w:val="center"/>
            <w:hideMark/>
          </w:tcPr>
          <w:p w14:paraId="123EADEC" w14:textId="77777777" w:rsidR="00256411" w:rsidRPr="00DF6814" w:rsidRDefault="00256411" w:rsidP="00256411">
            <w:pPr>
              <w:jc w:val="right"/>
              <w:rPr>
                <w:sz w:val="20"/>
                <w:szCs w:val="20"/>
              </w:rPr>
            </w:pPr>
            <w:r w:rsidRPr="00DF6814">
              <w:rPr>
                <w:sz w:val="20"/>
                <w:szCs w:val="20"/>
              </w:rPr>
              <w:t xml:space="preserve">546,5 </w:t>
            </w:r>
          </w:p>
        </w:tc>
        <w:tc>
          <w:tcPr>
            <w:tcW w:w="993" w:type="dxa"/>
            <w:tcBorders>
              <w:top w:val="nil"/>
              <w:left w:val="nil"/>
              <w:bottom w:val="single" w:sz="4" w:space="0" w:color="auto"/>
              <w:right w:val="single" w:sz="4" w:space="0" w:color="auto"/>
            </w:tcBorders>
            <w:shd w:val="clear" w:color="auto" w:fill="auto"/>
            <w:vAlign w:val="center"/>
            <w:hideMark/>
          </w:tcPr>
          <w:p w14:paraId="09A2EF16" w14:textId="77777777" w:rsidR="00256411" w:rsidRPr="00DF6814" w:rsidRDefault="00256411" w:rsidP="00256411">
            <w:pPr>
              <w:jc w:val="right"/>
              <w:rPr>
                <w:sz w:val="20"/>
                <w:szCs w:val="20"/>
              </w:rPr>
            </w:pPr>
            <w:r w:rsidRPr="00DF6814">
              <w:rPr>
                <w:sz w:val="20"/>
                <w:szCs w:val="20"/>
              </w:rPr>
              <w:t xml:space="preserve">494,8 </w:t>
            </w:r>
          </w:p>
        </w:tc>
        <w:tc>
          <w:tcPr>
            <w:tcW w:w="1034" w:type="dxa"/>
            <w:tcBorders>
              <w:top w:val="nil"/>
              <w:left w:val="nil"/>
              <w:bottom w:val="single" w:sz="4" w:space="0" w:color="auto"/>
              <w:right w:val="single" w:sz="4" w:space="0" w:color="auto"/>
            </w:tcBorders>
            <w:shd w:val="clear" w:color="auto" w:fill="auto"/>
            <w:vAlign w:val="center"/>
            <w:hideMark/>
          </w:tcPr>
          <w:p w14:paraId="4ABAC2E2" w14:textId="77777777" w:rsidR="00256411" w:rsidRPr="00DF6814" w:rsidRDefault="00256411" w:rsidP="00256411">
            <w:pPr>
              <w:jc w:val="right"/>
              <w:rPr>
                <w:sz w:val="20"/>
                <w:szCs w:val="20"/>
              </w:rPr>
            </w:pPr>
            <w:r w:rsidRPr="00DF6814">
              <w:rPr>
                <w:sz w:val="20"/>
                <w:szCs w:val="20"/>
              </w:rPr>
              <w:t xml:space="preserve">-51,7 </w:t>
            </w:r>
          </w:p>
        </w:tc>
        <w:tc>
          <w:tcPr>
            <w:tcW w:w="735" w:type="dxa"/>
            <w:tcBorders>
              <w:top w:val="nil"/>
              <w:left w:val="nil"/>
              <w:bottom w:val="single" w:sz="4" w:space="0" w:color="auto"/>
              <w:right w:val="double" w:sz="4" w:space="0" w:color="auto"/>
            </w:tcBorders>
            <w:shd w:val="clear" w:color="auto" w:fill="auto"/>
            <w:vAlign w:val="center"/>
            <w:hideMark/>
          </w:tcPr>
          <w:p w14:paraId="79D3322A" w14:textId="77777777" w:rsidR="00256411" w:rsidRPr="00DF6814" w:rsidRDefault="00256411" w:rsidP="00256411">
            <w:pPr>
              <w:jc w:val="right"/>
              <w:rPr>
                <w:sz w:val="20"/>
                <w:szCs w:val="20"/>
              </w:rPr>
            </w:pPr>
            <w:r w:rsidRPr="00DF6814">
              <w:rPr>
                <w:sz w:val="20"/>
                <w:szCs w:val="20"/>
              </w:rPr>
              <w:t xml:space="preserve">-9,5 </w:t>
            </w:r>
          </w:p>
        </w:tc>
      </w:tr>
      <w:tr w:rsidR="00DF6814" w:rsidRPr="00DF6814" w14:paraId="3FC1EEDA"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2B27EDD8" w14:textId="77777777" w:rsidR="00256411" w:rsidRPr="00DF6814" w:rsidRDefault="00256411" w:rsidP="00256411">
            <w:pPr>
              <w:rPr>
                <w:sz w:val="20"/>
                <w:szCs w:val="20"/>
              </w:rPr>
            </w:pPr>
            <w:r w:rsidRPr="00DF6814">
              <w:rPr>
                <w:sz w:val="20"/>
                <w:szCs w:val="20"/>
              </w:rPr>
              <w:t>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1340" w:type="dxa"/>
            <w:tcBorders>
              <w:top w:val="nil"/>
              <w:left w:val="nil"/>
              <w:bottom w:val="single" w:sz="4" w:space="0" w:color="auto"/>
              <w:right w:val="single" w:sz="4" w:space="0" w:color="auto"/>
            </w:tcBorders>
            <w:shd w:val="clear" w:color="auto" w:fill="auto"/>
            <w:vAlign w:val="center"/>
            <w:hideMark/>
          </w:tcPr>
          <w:p w14:paraId="35DC4DC9" w14:textId="77777777" w:rsidR="00256411" w:rsidRPr="00DF6814" w:rsidRDefault="00256411" w:rsidP="00256411">
            <w:pPr>
              <w:jc w:val="right"/>
              <w:rPr>
                <w:sz w:val="20"/>
                <w:szCs w:val="20"/>
              </w:rPr>
            </w:pPr>
            <w:r w:rsidRPr="00DF6814">
              <w:rPr>
                <w:sz w:val="20"/>
                <w:szCs w:val="20"/>
              </w:rPr>
              <w:t xml:space="preserve">481,3 </w:t>
            </w:r>
          </w:p>
        </w:tc>
        <w:tc>
          <w:tcPr>
            <w:tcW w:w="993" w:type="dxa"/>
            <w:tcBorders>
              <w:top w:val="nil"/>
              <w:left w:val="nil"/>
              <w:bottom w:val="single" w:sz="4" w:space="0" w:color="auto"/>
              <w:right w:val="single" w:sz="4" w:space="0" w:color="auto"/>
            </w:tcBorders>
            <w:shd w:val="clear" w:color="auto" w:fill="auto"/>
            <w:vAlign w:val="center"/>
            <w:hideMark/>
          </w:tcPr>
          <w:p w14:paraId="5FA0FB73" w14:textId="77777777" w:rsidR="00256411" w:rsidRPr="00DF6814" w:rsidRDefault="00256411" w:rsidP="00256411">
            <w:pPr>
              <w:jc w:val="right"/>
              <w:rPr>
                <w:sz w:val="20"/>
                <w:szCs w:val="20"/>
              </w:rPr>
            </w:pPr>
            <w:r w:rsidRPr="00DF6814">
              <w:rPr>
                <w:sz w:val="20"/>
                <w:szCs w:val="20"/>
              </w:rPr>
              <w:t xml:space="preserve">483,3 </w:t>
            </w:r>
          </w:p>
        </w:tc>
        <w:tc>
          <w:tcPr>
            <w:tcW w:w="1034" w:type="dxa"/>
            <w:tcBorders>
              <w:top w:val="nil"/>
              <w:left w:val="nil"/>
              <w:bottom w:val="single" w:sz="4" w:space="0" w:color="auto"/>
              <w:right w:val="single" w:sz="4" w:space="0" w:color="auto"/>
            </w:tcBorders>
            <w:shd w:val="clear" w:color="auto" w:fill="auto"/>
            <w:vAlign w:val="center"/>
            <w:hideMark/>
          </w:tcPr>
          <w:p w14:paraId="3DDB460A" w14:textId="77777777" w:rsidR="00256411" w:rsidRPr="00DF6814" w:rsidRDefault="00256411" w:rsidP="00256411">
            <w:pPr>
              <w:jc w:val="right"/>
              <w:rPr>
                <w:sz w:val="20"/>
                <w:szCs w:val="20"/>
              </w:rPr>
            </w:pPr>
            <w:r w:rsidRPr="00DF6814">
              <w:rPr>
                <w:sz w:val="20"/>
                <w:szCs w:val="20"/>
              </w:rPr>
              <w:t xml:space="preserve">2,0 </w:t>
            </w:r>
          </w:p>
        </w:tc>
        <w:tc>
          <w:tcPr>
            <w:tcW w:w="735" w:type="dxa"/>
            <w:tcBorders>
              <w:top w:val="nil"/>
              <w:left w:val="nil"/>
              <w:bottom w:val="single" w:sz="4" w:space="0" w:color="auto"/>
              <w:right w:val="double" w:sz="4" w:space="0" w:color="auto"/>
            </w:tcBorders>
            <w:shd w:val="clear" w:color="auto" w:fill="auto"/>
            <w:vAlign w:val="center"/>
            <w:hideMark/>
          </w:tcPr>
          <w:p w14:paraId="201AD09E" w14:textId="77777777" w:rsidR="00256411" w:rsidRPr="00DF6814" w:rsidRDefault="00256411" w:rsidP="00256411">
            <w:pPr>
              <w:jc w:val="right"/>
              <w:rPr>
                <w:sz w:val="20"/>
                <w:szCs w:val="20"/>
              </w:rPr>
            </w:pPr>
            <w:r w:rsidRPr="00DF6814">
              <w:rPr>
                <w:sz w:val="20"/>
                <w:szCs w:val="20"/>
              </w:rPr>
              <w:t xml:space="preserve">0,4 </w:t>
            </w:r>
          </w:p>
        </w:tc>
      </w:tr>
      <w:tr w:rsidR="00DF6814" w:rsidRPr="00DF6814" w14:paraId="22A949F4" w14:textId="77777777" w:rsidTr="00F249AE">
        <w:trPr>
          <w:trHeight w:val="255"/>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0DF4F68B" w14:textId="77777777" w:rsidR="00256411" w:rsidRPr="00DF6814" w:rsidRDefault="00256411" w:rsidP="00256411">
            <w:pPr>
              <w:rPr>
                <w:sz w:val="20"/>
                <w:szCs w:val="20"/>
              </w:rPr>
            </w:pPr>
            <w:r w:rsidRPr="00DF6814">
              <w:rPr>
                <w:sz w:val="20"/>
                <w:szCs w:val="20"/>
              </w:rPr>
              <w:t>Единая субвенция</w:t>
            </w:r>
          </w:p>
        </w:tc>
        <w:tc>
          <w:tcPr>
            <w:tcW w:w="1340" w:type="dxa"/>
            <w:tcBorders>
              <w:top w:val="nil"/>
              <w:left w:val="nil"/>
              <w:bottom w:val="single" w:sz="4" w:space="0" w:color="auto"/>
              <w:right w:val="single" w:sz="4" w:space="0" w:color="auto"/>
            </w:tcBorders>
            <w:shd w:val="clear" w:color="auto" w:fill="auto"/>
            <w:vAlign w:val="center"/>
            <w:hideMark/>
          </w:tcPr>
          <w:p w14:paraId="09A2E1B4" w14:textId="77777777" w:rsidR="00256411" w:rsidRPr="00DF6814" w:rsidRDefault="00256411" w:rsidP="00256411">
            <w:pPr>
              <w:jc w:val="right"/>
              <w:rPr>
                <w:sz w:val="20"/>
                <w:szCs w:val="20"/>
              </w:rPr>
            </w:pPr>
            <w:r w:rsidRPr="00DF6814">
              <w:rPr>
                <w:sz w:val="20"/>
                <w:szCs w:val="20"/>
              </w:rPr>
              <w:t xml:space="preserve">298,1 </w:t>
            </w:r>
          </w:p>
        </w:tc>
        <w:tc>
          <w:tcPr>
            <w:tcW w:w="993" w:type="dxa"/>
            <w:tcBorders>
              <w:top w:val="nil"/>
              <w:left w:val="nil"/>
              <w:bottom w:val="single" w:sz="4" w:space="0" w:color="auto"/>
              <w:right w:val="single" w:sz="4" w:space="0" w:color="auto"/>
            </w:tcBorders>
            <w:shd w:val="clear" w:color="auto" w:fill="auto"/>
            <w:vAlign w:val="center"/>
            <w:hideMark/>
          </w:tcPr>
          <w:p w14:paraId="48B97A80" w14:textId="77777777" w:rsidR="00256411" w:rsidRPr="00DF6814" w:rsidRDefault="00256411" w:rsidP="00256411">
            <w:pPr>
              <w:jc w:val="right"/>
              <w:rPr>
                <w:sz w:val="20"/>
                <w:szCs w:val="20"/>
              </w:rPr>
            </w:pPr>
            <w:r w:rsidRPr="00DF6814">
              <w:rPr>
                <w:sz w:val="20"/>
                <w:szCs w:val="20"/>
              </w:rPr>
              <w:t xml:space="preserve">102,2 </w:t>
            </w:r>
          </w:p>
        </w:tc>
        <w:tc>
          <w:tcPr>
            <w:tcW w:w="1034" w:type="dxa"/>
            <w:tcBorders>
              <w:top w:val="nil"/>
              <w:left w:val="nil"/>
              <w:bottom w:val="single" w:sz="4" w:space="0" w:color="auto"/>
              <w:right w:val="single" w:sz="4" w:space="0" w:color="auto"/>
            </w:tcBorders>
            <w:shd w:val="clear" w:color="auto" w:fill="auto"/>
            <w:vAlign w:val="center"/>
            <w:hideMark/>
          </w:tcPr>
          <w:p w14:paraId="0E9D5E9D" w14:textId="77777777" w:rsidR="00256411" w:rsidRPr="00DF6814" w:rsidRDefault="00256411" w:rsidP="00256411">
            <w:pPr>
              <w:jc w:val="right"/>
              <w:rPr>
                <w:sz w:val="20"/>
                <w:szCs w:val="20"/>
              </w:rPr>
            </w:pPr>
            <w:r w:rsidRPr="00DF6814">
              <w:rPr>
                <w:sz w:val="20"/>
                <w:szCs w:val="20"/>
              </w:rPr>
              <w:t xml:space="preserve">-196,0 </w:t>
            </w:r>
          </w:p>
        </w:tc>
        <w:tc>
          <w:tcPr>
            <w:tcW w:w="735" w:type="dxa"/>
            <w:tcBorders>
              <w:top w:val="nil"/>
              <w:left w:val="nil"/>
              <w:bottom w:val="single" w:sz="4" w:space="0" w:color="auto"/>
              <w:right w:val="double" w:sz="4" w:space="0" w:color="auto"/>
            </w:tcBorders>
            <w:shd w:val="clear" w:color="auto" w:fill="auto"/>
            <w:vAlign w:val="center"/>
            <w:hideMark/>
          </w:tcPr>
          <w:p w14:paraId="464365E8" w14:textId="77777777" w:rsidR="00256411" w:rsidRPr="00DF6814" w:rsidRDefault="00256411" w:rsidP="00256411">
            <w:pPr>
              <w:jc w:val="right"/>
              <w:rPr>
                <w:sz w:val="20"/>
                <w:szCs w:val="20"/>
              </w:rPr>
            </w:pPr>
            <w:r w:rsidRPr="00DF6814">
              <w:rPr>
                <w:sz w:val="20"/>
                <w:szCs w:val="20"/>
              </w:rPr>
              <w:t xml:space="preserve">-65,7 </w:t>
            </w:r>
          </w:p>
        </w:tc>
      </w:tr>
      <w:tr w:rsidR="00DF6814" w:rsidRPr="00DF6814" w14:paraId="2F6E9182"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386D2DB" w14:textId="77777777" w:rsidR="00256411" w:rsidRPr="00DF6814" w:rsidRDefault="00256411" w:rsidP="00256411">
            <w:pPr>
              <w:rPr>
                <w:sz w:val="20"/>
                <w:szCs w:val="20"/>
              </w:rPr>
            </w:pPr>
            <w:r w:rsidRPr="00DF6814">
              <w:rPr>
                <w:sz w:val="20"/>
                <w:szCs w:val="20"/>
              </w:rPr>
              <w:t>Обеспечение детей-сирот и детей, оставшихся без попечения родителей, лиц из числа детей-сирот и детей, оставшихся без попечения родителей, жилыми помещениями (в рамках соглашения между Министерством строительства и жилищно-коммунального хозяйства РФ и Правительством Архангельской области)</w:t>
            </w:r>
          </w:p>
        </w:tc>
        <w:tc>
          <w:tcPr>
            <w:tcW w:w="1340" w:type="dxa"/>
            <w:tcBorders>
              <w:top w:val="nil"/>
              <w:left w:val="nil"/>
              <w:bottom w:val="single" w:sz="4" w:space="0" w:color="auto"/>
              <w:right w:val="single" w:sz="4" w:space="0" w:color="auto"/>
            </w:tcBorders>
            <w:shd w:val="clear" w:color="auto" w:fill="auto"/>
            <w:vAlign w:val="center"/>
            <w:hideMark/>
          </w:tcPr>
          <w:p w14:paraId="765404C1" w14:textId="77777777" w:rsidR="00256411" w:rsidRPr="00DF6814" w:rsidRDefault="00256411" w:rsidP="00256411">
            <w:pPr>
              <w:jc w:val="right"/>
              <w:rPr>
                <w:sz w:val="20"/>
                <w:szCs w:val="20"/>
              </w:rPr>
            </w:pPr>
            <w:r w:rsidRPr="00DF6814">
              <w:rPr>
                <w:sz w:val="20"/>
                <w:szCs w:val="20"/>
              </w:rPr>
              <w:t xml:space="preserve">12,8 </w:t>
            </w:r>
          </w:p>
        </w:tc>
        <w:tc>
          <w:tcPr>
            <w:tcW w:w="993" w:type="dxa"/>
            <w:tcBorders>
              <w:top w:val="nil"/>
              <w:left w:val="nil"/>
              <w:bottom w:val="single" w:sz="4" w:space="0" w:color="auto"/>
              <w:right w:val="single" w:sz="4" w:space="0" w:color="auto"/>
            </w:tcBorders>
            <w:shd w:val="clear" w:color="auto" w:fill="auto"/>
            <w:vAlign w:val="center"/>
            <w:hideMark/>
          </w:tcPr>
          <w:p w14:paraId="10476138" w14:textId="77777777" w:rsidR="00256411" w:rsidRPr="00DF6814" w:rsidRDefault="00256411" w:rsidP="00256411">
            <w:pPr>
              <w:jc w:val="right"/>
              <w:rPr>
                <w:sz w:val="20"/>
                <w:szCs w:val="20"/>
              </w:rPr>
            </w:pPr>
            <w:r w:rsidRPr="00DF6814">
              <w:rPr>
                <w:sz w:val="20"/>
                <w:szCs w:val="20"/>
              </w:rPr>
              <w:t xml:space="preserve">105,3 </w:t>
            </w:r>
          </w:p>
        </w:tc>
        <w:tc>
          <w:tcPr>
            <w:tcW w:w="1034" w:type="dxa"/>
            <w:tcBorders>
              <w:top w:val="nil"/>
              <w:left w:val="nil"/>
              <w:bottom w:val="single" w:sz="4" w:space="0" w:color="auto"/>
              <w:right w:val="single" w:sz="4" w:space="0" w:color="auto"/>
            </w:tcBorders>
            <w:shd w:val="clear" w:color="auto" w:fill="auto"/>
            <w:vAlign w:val="center"/>
            <w:hideMark/>
          </w:tcPr>
          <w:p w14:paraId="1D6953A0" w14:textId="77777777" w:rsidR="00256411" w:rsidRPr="00DF6814" w:rsidRDefault="00256411" w:rsidP="00256411">
            <w:pPr>
              <w:jc w:val="right"/>
              <w:rPr>
                <w:sz w:val="20"/>
                <w:szCs w:val="20"/>
              </w:rPr>
            </w:pPr>
            <w:r w:rsidRPr="00DF6814">
              <w:rPr>
                <w:sz w:val="20"/>
                <w:szCs w:val="20"/>
              </w:rPr>
              <w:t xml:space="preserve">92,4 </w:t>
            </w:r>
          </w:p>
        </w:tc>
        <w:tc>
          <w:tcPr>
            <w:tcW w:w="735" w:type="dxa"/>
            <w:tcBorders>
              <w:top w:val="nil"/>
              <w:left w:val="nil"/>
              <w:bottom w:val="single" w:sz="4" w:space="0" w:color="auto"/>
              <w:right w:val="double" w:sz="4" w:space="0" w:color="auto"/>
            </w:tcBorders>
            <w:shd w:val="clear" w:color="auto" w:fill="auto"/>
            <w:vAlign w:val="center"/>
            <w:hideMark/>
          </w:tcPr>
          <w:p w14:paraId="6CB9D007" w14:textId="77777777" w:rsidR="00256411" w:rsidRPr="00DF6814" w:rsidRDefault="00256411" w:rsidP="00256411">
            <w:pPr>
              <w:jc w:val="right"/>
              <w:rPr>
                <w:sz w:val="20"/>
                <w:szCs w:val="20"/>
              </w:rPr>
            </w:pPr>
            <w:r w:rsidRPr="00DF6814">
              <w:rPr>
                <w:sz w:val="20"/>
                <w:szCs w:val="20"/>
              </w:rPr>
              <w:t xml:space="preserve">721,8 </w:t>
            </w:r>
          </w:p>
        </w:tc>
      </w:tr>
      <w:tr w:rsidR="00DF6814" w:rsidRPr="00DF6814" w14:paraId="7A7432A2" w14:textId="77777777" w:rsidTr="00F249AE">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3FD0F088" w14:textId="77777777" w:rsidR="00256411" w:rsidRPr="00DF6814" w:rsidRDefault="00256411" w:rsidP="00256411">
            <w:pPr>
              <w:rPr>
                <w:sz w:val="20"/>
                <w:szCs w:val="20"/>
              </w:rPr>
            </w:pPr>
            <w:r w:rsidRPr="00DF6814">
              <w:rPr>
                <w:sz w:val="20"/>
                <w:szCs w:val="20"/>
              </w:rPr>
              <w:t>На осуществление государственных полномочий по предоставлению жилых помещений детям-сиротам и детям, оставшимся без попечения родителей, лицам из их числа по договорам найма специализированных жилых помещений за счет средств областного бюджета</w:t>
            </w:r>
          </w:p>
        </w:tc>
        <w:tc>
          <w:tcPr>
            <w:tcW w:w="1340" w:type="dxa"/>
            <w:tcBorders>
              <w:top w:val="nil"/>
              <w:left w:val="nil"/>
              <w:bottom w:val="single" w:sz="4" w:space="0" w:color="auto"/>
              <w:right w:val="single" w:sz="4" w:space="0" w:color="auto"/>
            </w:tcBorders>
            <w:shd w:val="clear" w:color="auto" w:fill="auto"/>
            <w:vAlign w:val="center"/>
            <w:hideMark/>
          </w:tcPr>
          <w:p w14:paraId="4DA8761C" w14:textId="77777777" w:rsidR="00256411" w:rsidRPr="00DF6814" w:rsidRDefault="00256411" w:rsidP="00256411">
            <w:pPr>
              <w:jc w:val="right"/>
              <w:rPr>
                <w:sz w:val="20"/>
                <w:szCs w:val="20"/>
              </w:rPr>
            </w:pPr>
            <w:r w:rsidRPr="00DF6814">
              <w:rPr>
                <w:sz w:val="20"/>
                <w:szCs w:val="20"/>
              </w:rPr>
              <w:t xml:space="preserve">516,4 </w:t>
            </w:r>
          </w:p>
        </w:tc>
        <w:tc>
          <w:tcPr>
            <w:tcW w:w="993" w:type="dxa"/>
            <w:tcBorders>
              <w:top w:val="nil"/>
              <w:left w:val="nil"/>
              <w:bottom w:val="single" w:sz="4" w:space="0" w:color="auto"/>
              <w:right w:val="single" w:sz="4" w:space="0" w:color="auto"/>
            </w:tcBorders>
            <w:shd w:val="clear" w:color="auto" w:fill="auto"/>
            <w:vAlign w:val="center"/>
            <w:hideMark/>
          </w:tcPr>
          <w:p w14:paraId="52C7EECE" w14:textId="77777777" w:rsidR="00256411" w:rsidRPr="00DF6814" w:rsidRDefault="00256411" w:rsidP="00256411">
            <w:pPr>
              <w:jc w:val="right"/>
              <w:rPr>
                <w:sz w:val="20"/>
                <w:szCs w:val="20"/>
              </w:rPr>
            </w:pPr>
            <w:r w:rsidRPr="00DF6814">
              <w:rPr>
                <w:sz w:val="20"/>
                <w:szCs w:val="20"/>
              </w:rPr>
              <w:t xml:space="preserve">249,7 </w:t>
            </w:r>
          </w:p>
        </w:tc>
        <w:tc>
          <w:tcPr>
            <w:tcW w:w="1034" w:type="dxa"/>
            <w:tcBorders>
              <w:top w:val="nil"/>
              <w:left w:val="nil"/>
              <w:bottom w:val="single" w:sz="4" w:space="0" w:color="auto"/>
              <w:right w:val="single" w:sz="4" w:space="0" w:color="auto"/>
            </w:tcBorders>
            <w:shd w:val="clear" w:color="auto" w:fill="auto"/>
            <w:vAlign w:val="center"/>
            <w:hideMark/>
          </w:tcPr>
          <w:p w14:paraId="5B213E7C" w14:textId="77777777" w:rsidR="00256411" w:rsidRPr="00DF6814" w:rsidRDefault="00256411" w:rsidP="00256411">
            <w:pPr>
              <w:jc w:val="right"/>
              <w:rPr>
                <w:sz w:val="20"/>
                <w:szCs w:val="20"/>
              </w:rPr>
            </w:pPr>
            <w:r w:rsidRPr="00DF6814">
              <w:rPr>
                <w:sz w:val="20"/>
                <w:szCs w:val="20"/>
              </w:rPr>
              <w:t xml:space="preserve">-266,7 </w:t>
            </w:r>
          </w:p>
        </w:tc>
        <w:tc>
          <w:tcPr>
            <w:tcW w:w="735" w:type="dxa"/>
            <w:tcBorders>
              <w:top w:val="nil"/>
              <w:left w:val="nil"/>
              <w:bottom w:val="single" w:sz="4" w:space="0" w:color="auto"/>
              <w:right w:val="double" w:sz="4" w:space="0" w:color="auto"/>
            </w:tcBorders>
            <w:shd w:val="clear" w:color="auto" w:fill="auto"/>
            <w:vAlign w:val="center"/>
            <w:hideMark/>
          </w:tcPr>
          <w:p w14:paraId="2566F93C" w14:textId="77777777" w:rsidR="00256411" w:rsidRPr="00DF6814" w:rsidRDefault="00256411" w:rsidP="00256411">
            <w:pPr>
              <w:jc w:val="right"/>
              <w:rPr>
                <w:sz w:val="20"/>
                <w:szCs w:val="20"/>
              </w:rPr>
            </w:pPr>
            <w:r w:rsidRPr="00DF6814">
              <w:rPr>
                <w:sz w:val="20"/>
                <w:szCs w:val="20"/>
              </w:rPr>
              <w:t xml:space="preserve">-51,7 </w:t>
            </w:r>
          </w:p>
        </w:tc>
      </w:tr>
      <w:tr w:rsidR="00256411" w:rsidRPr="00DF6814" w14:paraId="05A535CF" w14:textId="77777777" w:rsidTr="00F249AE">
        <w:trPr>
          <w:trHeight w:val="70"/>
        </w:trPr>
        <w:tc>
          <w:tcPr>
            <w:tcW w:w="5514" w:type="dxa"/>
            <w:tcBorders>
              <w:top w:val="nil"/>
              <w:left w:val="double" w:sz="4" w:space="0" w:color="auto"/>
              <w:bottom w:val="double" w:sz="4" w:space="0" w:color="auto"/>
              <w:right w:val="single" w:sz="4" w:space="0" w:color="auto"/>
            </w:tcBorders>
            <w:shd w:val="clear" w:color="auto" w:fill="auto"/>
            <w:vAlign w:val="center"/>
            <w:hideMark/>
          </w:tcPr>
          <w:p w14:paraId="56C767C3" w14:textId="77777777" w:rsidR="00256411" w:rsidRPr="00DF6814" w:rsidRDefault="00256411" w:rsidP="00256411">
            <w:pPr>
              <w:rPr>
                <w:sz w:val="20"/>
                <w:szCs w:val="20"/>
              </w:rPr>
            </w:pPr>
            <w:r w:rsidRPr="00DF6814">
              <w:rPr>
                <w:sz w:val="20"/>
                <w:szCs w:val="20"/>
              </w:rPr>
              <w:t>На осуществление государственных полномочий по организации и осуществлению деятельности по опеке и попечительству</w:t>
            </w:r>
          </w:p>
        </w:tc>
        <w:tc>
          <w:tcPr>
            <w:tcW w:w="1340" w:type="dxa"/>
            <w:tcBorders>
              <w:top w:val="nil"/>
              <w:left w:val="nil"/>
              <w:bottom w:val="double" w:sz="4" w:space="0" w:color="auto"/>
              <w:right w:val="single" w:sz="4" w:space="0" w:color="auto"/>
            </w:tcBorders>
            <w:shd w:val="clear" w:color="auto" w:fill="auto"/>
            <w:vAlign w:val="center"/>
            <w:hideMark/>
          </w:tcPr>
          <w:p w14:paraId="3AE487DF" w14:textId="77777777" w:rsidR="00256411" w:rsidRPr="00DF6814" w:rsidRDefault="00256411" w:rsidP="00256411">
            <w:pPr>
              <w:jc w:val="right"/>
              <w:rPr>
                <w:sz w:val="20"/>
                <w:szCs w:val="20"/>
              </w:rPr>
            </w:pPr>
            <w:r w:rsidRPr="00DF6814">
              <w:rPr>
                <w:sz w:val="20"/>
                <w:szCs w:val="20"/>
              </w:rPr>
              <w:t xml:space="preserve">0,0 </w:t>
            </w:r>
          </w:p>
        </w:tc>
        <w:tc>
          <w:tcPr>
            <w:tcW w:w="993" w:type="dxa"/>
            <w:tcBorders>
              <w:top w:val="nil"/>
              <w:left w:val="nil"/>
              <w:bottom w:val="double" w:sz="4" w:space="0" w:color="auto"/>
              <w:right w:val="single" w:sz="4" w:space="0" w:color="auto"/>
            </w:tcBorders>
            <w:shd w:val="clear" w:color="auto" w:fill="auto"/>
            <w:vAlign w:val="center"/>
            <w:hideMark/>
          </w:tcPr>
          <w:p w14:paraId="6C3D3C4B" w14:textId="77777777" w:rsidR="00256411" w:rsidRPr="00DF6814" w:rsidRDefault="00256411" w:rsidP="00256411">
            <w:pPr>
              <w:jc w:val="right"/>
              <w:rPr>
                <w:sz w:val="20"/>
                <w:szCs w:val="20"/>
              </w:rPr>
            </w:pPr>
            <w:r w:rsidRPr="00DF6814">
              <w:rPr>
                <w:sz w:val="20"/>
                <w:szCs w:val="20"/>
              </w:rPr>
              <w:t xml:space="preserve">193,8 </w:t>
            </w:r>
          </w:p>
        </w:tc>
        <w:tc>
          <w:tcPr>
            <w:tcW w:w="1034" w:type="dxa"/>
            <w:tcBorders>
              <w:top w:val="nil"/>
              <w:left w:val="nil"/>
              <w:bottom w:val="double" w:sz="4" w:space="0" w:color="auto"/>
              <w:right w:val="single" w:sz="4" w:space="0" w:color="auto"/>
            </w:tcBorders>
            <w:shd w:val="clear" w:color="auto" w:fill="auto"/>
            <w:vAlign w:val="center"/>
            <w:hideMark/>
          </w:tcPr>
          <w:p w14:paraId="043EF1A0" w14:textId="77777777" w:rsidR="00256411" w:rsidRPr="00DF6814" w:rsidRDefault="00256411" w:rsidP="00256411">
            <w:pPr>
              <w:jc w:val="right"/>
              <w:rPr>
                <w:sz w:val="20"/>
                <w:szCs w:val="20"/>
              </w:rPr>
            </w:pPr>
            <w:r w:rsidRPr="00DF6814">
              <w:rPr>
                <w:sz w:val="20"/>
                <w:szCs w:val="20"/>
              </w:rPr>
              <w:t xml:space="preserve">193,8 </w:t>
            </w:r>
          </w:p>
        </w:tc>
        <w:tc>
          <w:tcPr>
            <w:tcW w:w="735" w:type="dxa"/>
            <w:tcBorders>
              <w:top w:val="nil"/>
              <w:left w:val="nil"/>
              <w:bottom w:val="double" w:sz="4" w:space="0" w:color="auto"/>
              <w:right w:val="double" w:sz="4" w:space="0" w:color="auto"/>
            </w:tcBorders>
            <w:shd w:val="clear" w:color="auto" w:fill="auto"/>
            <w:vAlign w:val="center"/>
            <w:hideMark/>
          </w:tcPr>
          <w:p w14:paraId="7DC83BA5" w14:textId="77777777" w:rsidR="00256411" w:rsidRPr="00DF6814" w:rsidRDefault="00256411" w:rsidP="00256411">
            <w:pPr>
              <w:rPr>
                <w:sz w:val="20"/>
                <w:szCs w:val="20"/>
              </w:rPr>
            </w:pPr>
            <w:r w:rsidRPr="00DF6814">
              <w:rPr>
                <w:sz w:val="20"/>
                <w:szCs w:val="20"/>
              </w:rPr>
              <w:t>-</w:t>
            </w:r>
          </w:p>
        </w:tc>
      </w:tr>
    </w:tbl>
    <w:p w14:paraId="2E0E0C42" w14:textId="77777777" w:rsidR="00256411" w:rsidRPr="00DF6814" w:rsidRDefault="00256411" w:rsidP="00CD3C76">
      <w:pPr>
        <w:ind w:firstLine="709"/>
        <w:jc w:val="both"/>
        <w:rPr>
          <w:sz w:val="28"/>
          <w:szCs w:val="28"/>
        </w:rPr>
      </w:pPr>
    </w:p>
    <w:p w14:paraId="6BF91372" w14:textId="56139956" w:rsidR="00256411" w:rsidRPr="00DF6814" w:rsidRDefault="00256411" w:rsidP="00CD3C76">
      <w:pPr>
        <w:ind w:firstLine="709"/>
        <w:jc w:val="both"/>
        <w:rPr>
          <w:sz w:val="28"/>
          <w:szCs w:val="28"/>
        </w:rPr>
      </w:pPr>
      <w:r w:rsidRPr="00DF6814">
        <w:rPr>
          <w:sz w:val="28"/>
          <w:szCs w:val="28"/>
        </w:rPr>
        <w:t xml:space="preserve">Отмечаем, что субвенция 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 (2025 год – 107,9 млн.руб.), в 2024 году </w:t>
      </w:r>
      <w:r w:rsidR="00CD3C76" w:rsidRPr="00DF6814">
        <w:rPr>
          <w:sz w:val="28"/>
          <w:szCs w:val="28"/>
        </w:rPr>
        <w:t>предоставляется</w:t>
      </w:r>
      <w:r w:rsidRPr="00DF6814">
        <w:rPr>
          <w:sz w:val="28"/>
          <w:szCs w:val="28"/>
        </w:rPr>
        <w:t xml:space="preserve"> местным бюджетам в виде иных межбюджетных трансфертов (106,7 млн.руб.).</w:t>
      </w:r>
    </w:p>
    <w:p w14:paraId="4D6BE397" w14:textId="77777777" w:rsidR="00256411" w:rsidRPr="00DF6814" w:rsidRDefault="00256411" w:rsidP="00CD3C76">
      <w:pPr>
        <w:ind w:firstLine="709"/>
        <w:jc w:val="both"/>
        <w:rPr>
          <w:sz w:val="28"/>
          <w:szCs w:val="28"/>
        </w:rPr>
      </w:pPr>
      <w:r w:rsidRPr="00DF6814">
        <w:rPr>
          <w:sz w:val="28"/>
          <w:szCs w:val="28"/>
        </w:rPr>
        <w:t>Отчетные показатели последних лет, а также представленные в законопроекте данные свидетельствуют о ежегодном росте сумм субвенций местным бюджетам на осуществление переданных полномочий на муниципальный уровень, включая федеральные полномочия.</w:t>
      </w:r>
    </w:p>
    <w:p w14:paraId="3F06F657" w14:textId="42C75DD9" w:rsidR="00256411" w:rsidRPr="00DF6814" w:rsidRDefault="00256411" w:rsidP="00CD3C76">
      <w:pPr>
        <w:ind w:firstLine="709"/>
        <w:jc w:val="both"/>
        <w:rPr>
          <w:sz w:val="28"/>
          <w:szCs w:val="28"/>
        </w:rPr>
      </w:pPr>
      <w:r w:rsidRPr="00DF6814">
        <w:rPr>
          <w:sz w:val="28"/>
          <w:szCs w:val="28"/>
        </w:rPr>
        <w:t xml:space="preserve">Иные межбюджетные трансферты местным бюджетам законопроектом на 2025 год предусматриваются в общей сумме 2 555,7 млн.руб., что на 63,0 % </w:t>
      </w:r>
      <w:r w:rsidRPr="00DF6814">
        <w:rPr>
          <w:sz w:val="28"/>
          <w:szCs w:val="28"/>
        </w:rPr>
        <w:br/>
        <w:t>(-4 355,6 млн.руб.) меньше, чем утверждено на 2024 год на 01.10.2024 с учетом средств, выделяемых из резервного фонда Правительства Архангельской области – 97,0 млн.руб.</w:t>
      </w:r>
    </w:p>
    <w:p w14:paraId="09254352" w14:textId="1AE2FEFC" w:rsidR="00256411" w:rsidRPr="00DF6814" w:rsidRDefault="00256411" w:rsidP="00C61442">
      <w:pPr>
        <w:ind w:firstLine="709"/>
        <w:jc w:val="both"/>
        <w:rPr>
          <w:sz w:val="28"/>
          <w:szCs w:val="28"/>
        </w:rPr>
      </w:pPr>
      <w:r w:rsidRPr="00DF6814">
        <w:rPr>
          <w:sz w:val="28"/>
          <w:szCs w:val="28"/>
        </w:rPr>
        <w:t xml:space="preserve">На рисунке </w:t>
      </w:r>
      <w:r w:rsidR="00477E4B" w:rsidRPr="00DF6814">
        <w:rPr>
          <w:sz w:val="28"/>
          <w:szCs w:val="28"/>
        </w:rPr>
        <w:t>11</w:t>
      </w:r>
      <w:r w:rsidRPr="00DF6814">
        <w:rPr>
          <w:sz w:val="28"/>
          <w:szCs w:val="28"/>
        </w:rPr>
        <w:t xml:space="preserve"> представлены показатели об иных межбюджетных трансфертах в местные бюджеты.</w:t>
      </w:r>
    </w:p>
    <w:p w14:paraId="759460DA" w14:textId="77777777" w:rsidR="00256411" w:rsidRPr="00DF6814" w:rsidRDefault="00256411" w:rsidP="00256411">
      <w:pPr>
        <w:keepNext/>
        <w:widowControl w:val="0"/>
        <w:jc w:val="center"/>
      </w:pPr>
      <w:r w:rsidRPr="00DF6814">
        <w:rPr>
          <w:noProof/>
        </w:rPr>
        <w:drawing>
          <wp:inline distT="0" distB="0" distL="0" distR="0" wp14:anchorId="2FAD084F" wp14:editId="1C2485BC">
            <wp:extent cx="6153150" cy="179959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54553" cy="1800000"/>
                    </a:xfrm>
                    <a:prstGeom prst="rect">
                      <a:avLst/>
                    </a:prstGeom>
                    <a:noFill/>
                  </pic:spPr>
                </pic:pic>
              </a:graphicData>
            </a:graphic>
          </wp:inline>
        </w:drawing>
      </w:r>
    </w:p>
    <w:p w14:paraId="585470A6" w14:textId="77777777" w:rsidR="00256411" w:rsidRPr="00DF6814" w:rsidRDefault="00256411" w:rsidP="00256411">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11</w:t>
      </w:r>
      <w:r w:rsidRPr="00DF6814">
        <w:rPr>
          <w:b w:val="0"/>
          <w:szCs w:val="24"/>
        </w:rPr>
        <w:fldChar w:fldCharType="end"/>
      </w:r>
      <w:r w:rsidRPr="00DF6814">
        <w:rPr>
          <w:b w:val="0"/>
          <w:szCs w:val="24"/>
        </w:rPr>
        <w:t>. Иные межбюджетные трансферты местным бюджетам из областного бюджета, млн.руб.</w:t>
      </w:r>
    </w:p>
    <w:p w14:paraId="3A72680C" w14:textId="77777777" w:rsidR="00256411" w:rsidRPr="00DF6814" w:rsidRDefault="00256411" w:rsidP="00C61442">
      <w:pPr>
        <w:ind w:firstLine="709"/>
        <w:jc w:val="both"/>
        <w:rPr>
          <w:sz w:val="28"/>
          <w:szCs w:val="28"/>
        </w:rPr>
      </w:pPr>
    </w:p>
    <w:p w14:paraId="520E62BC" w14:textId="4DC60C26" w:rsidR="00256411" w:rsidRPr="00DF6814" w:rsidRDefault="00256411" w:rsidP="00C61442">
      <w:pPr>
        <w:ind w:firstLine="709"/>
        <w:jc w:val="both"/>
        <w:rPr>
          <w:sz w:val="28"/>
          <w:szCs w:val="28"/>
        </w:rPr>
      </w:pPr>
      <w:r w:rsidRPr="00DF6814">
        <w:rPr>
          <w:sz w:val="28"/>
          <w:szCs w:val="28"/>
        </w:rPr>
        <w:t xml:space="preserve">В таблице </w:t>
      </w:r>
      <w:r w:rsidR="00477E4B" w:rsidRPr="00DF6814">
        <w:rPr>
          <w:sz w:val="28"/>
          <w:szCs w:val="28"/>
        </w:rPr>
        <w:t>40</w:t>
      </w:r>
      <w:r w:rsidRPr="00DF6814">
        <w:rPr>
          <w:sz w:val="28"/>
          <w:szCs w:val="28"/>
        </w:rPr>
        <w:t xml:space="preserve"> представлены сведения об отдельных видах иных межбюджетных трансфертах местным бюджетам, выделяемых из областного бюджета, утвержденные бюджетной росписью на 2024 год на 01.10.2024 и предлагаемые законопроектом на 2025 год.</w:t>
      </w:r>
    </w:p>
    <w:p w14:paraId="47F1202C" w14:textId="77777777" w:rsidR="00477E4B" w:rsidRPr="00DF6814" w:rsidRDefault="00477E4B" w:rsidP="00AD092F">
      <w:pPr>
        <w:pStyle w:val="af9"/>
        <w:rPr>
          <w:b w:val="0"/>
          <w:szCs w:val="24"/>
        </w:rPr>
      </w:pPr>
    </w:p>
    <w:p w14:paraId="421D8801" w14:textId="77777777" w:rsidR="00477E4B" w:rsidRPr="00DF6814" w:rsidRDefault="00477E4B" w:rsidP="00477E4B"/>
    <w:p w14:paraId="01F7583F" w14:textId="77777777" w:rsidR="00477E4B" w:rsidRPr="00DF6814" w:rsidRDefault="00477E4B" w:rsidP="00477E4B"/>
    <w:p w14:paraId="0901201D" w14:textId="77777777" w:rsidR="00477E4B" w:rsidRPr="00DF6814" w:rsidRDefault="00477E4B" w:rsidP="00477E4B"/>
    <w:p w14:paraId="0B39A6FF" w14:textId="77777777" w:rsidR="00477E4B" w:rsidRPr="00DF6814" w:rsidRDefault="00477E4B" w:rsidP="00477E4B"/>
    <w:p w14:paraId="3DC8406C" w14:textId="77777777" w:rsidR="00477E4B" w:rsidRPr="00DF6814" w:rsidRDefault="00477E4B" w:rsidP="00477E4B"/>
    <w:p w14:paraId="465C37DE" w14:textId="77777777" w:rsidR="00477E4B" w:rsidRPr="00DF6814" w:rsidRDefault="00477E4B" w:rsidP="00477E4B"/>
    <w:p w14:paraId="397C70A5" w14:textId="77777777" w:rsidR="00256411" w:rsidRPr="00DF6814" w:rsidRDefault="00256411" w:rsidP="00AD092F">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40</w:t>
      </w:r>
      <w:r w:rsidRPr="00DF6814">
        <w:rPr>
          <w:b w:val="0"/>
          <w:szCs w:val="24"/>
        </w:rPr>
        <w:fldChar w:fldCharType="end"/>
      </w:r>
      <w:r w:rsidRPr="00DF6814">
        <w:rPr>
          <w:b w:val="0"/>
          <w:szCs w:val="24"/>
        </w:rPr>
        <w:t>. Иные межбюджетные трансферты бюджетам муниципальных образований из областного бюджета, утвержденные бюджетной росписью на 2024 год (на 01.10.2024) и предусмотренные законопроектом на 2025 год, млн.руб.</w:t>
      </w:r>
    </w:p>
    <w:tbl>
      <w:tblPr>
        <w:tblW w:w="9658" w:type="dxa"/>
        <w:tblLayout w:type="fixed"/>
        <w:tblLook w:val="04A0" w:firstRow="1" w:lastRow="0" w:firstColumn="1" w:lastColumn="0" w:noHBand="0" w:noVBand="1"/>
      </w:tblPr>
      <w:tblGrid>
        <w:gridCol w:w="5514"/>
        <w:gridCol w:w="1340"/>
        <w:gridCol w:w="893"/>
        <w:gridCol w:w="1034"/>
        <w:gridCol w:w="877"/>
      </w:tblGrid>
      <w:tr w:rsidR="00DF6814" w:rsidRPr="00DF6814" w14:paraId="4DCF6F23" w14:textId="77777777" w:rsidTr="00AD092F">
        <w:trPr>
          <w:trHeight w:val="270"/>
          <w:tblHeader/>
        </w:trPr>
        <w:tc>
          <w:tcPr>
            <w:tcW w:w="551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5FA4B92" w14:textId="77777777" w:rsidR="00AD092F" w:rsidRPr="00DF6814" w:rsidRDefault="00AD092F" w:rsidP="00AD092F">
            <w:pPr>
              <w:jc w:val="center"/>
              <w:rPr>
                <w:b/>
                <w:bCs/>
                <w:sz w:val="20"/>
                <w:szCs w:val="20"/>
              </w:rPr>
            </w:pPr>
            <w:r w:rsidRPr="00DF6814">
              <w:rPr>
                <w:b/>
                <w:bCs/>
                <w:sz w:val="20"/>
                <w:szCs w:val="20"/>
              </w:rPr>
              <w:t>Наименование</w:t>
            </w:r>
          </w:p>
        </w:tc>
        <w:tc>
          <w:tcPr>
            <w:tcW w:w="13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E10A400" w14:textId="77777777" w:rsidR="00AD092F" w:rsidRPr="00DF6814" w:rsidRDefault="00AD092F" w:rsidP="00AD092F">
            <w:pPr>
              <w:jc w:val="center"/>
              <w:rPr>
                <w:b/>
                <w:bCs/>
                <w:sz w:val="20"/>
                <w:szCs w:val="20"/>
              </w:rPr>
            </w:pPr>
            <w:r w:rsidRPr="00DF6814">
              <w:rPr>
                <w:b/>
                <w:bCs/>
                <w:sz w:val="20"/>
                <w:szCs w:val="20"/>
              </w:rPr>
              <w:t>План на 2024 г.</w:t>
            </w:r>
          </w:p>
          <w:p w14:paraId="1E3213E1" w14:textId="0F7081D9" w:rsidR="00AD092F" w:rsidRPr="00DF6814" w:rsidRDefault="00AD092F" w:rsidP="00AD092F">
            <w:pPr>
              <w:jc w:val="center"/>
              <w:rPr>
                <w:b/>
                <w:bCs/>
                <w:sz w:val="20"/>
                <w:szCs w:val="20"/>
              </w:rPr>
            </w:pPr>
            <w:r w:rsidRPr="00DF6814">
              <w:rPr>
                <w:b/>
                <w:bCs/>
                <w:sz w:val="20"/>
                <w:szCs w:val="20"/>
              </w:rPr>
              <w:t>(на 01.10.24)</w:t>
            </w:r>
          </w:p>
        </w:tc>
        <w:tc>
          <w:tcPr>
            <w:tcW w:w="8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23171B0" w14:textId="2011B63C" w:rsidR="00AD092F" w:rsidRPr="00DF6814" w:rsidRDefault="00AD092F" w:rsidP="00AD092F">
            <w:pPr>
              <w:jc w:val="center"/>
              <w:rPr>
                <w:b/>
                <w:bCs/>
                <w:sz w:val="20"/>
                <w:szCs w:val="20"/>
              </w:rPr>
            </w:pPr>
            <w:r w:rsidRPr="00DF6814">
              <w:rPr>
                <w:b/>
                <w:bCs/>
                <w:sz w:val="20"/>
                <w:szCs w:val="20"/>
              </w:rPr>
              <w:t>Проект на 2025 г.</w:t>
            </w:r>
          </w:p>
        </w:tc>
        <w:tc>
          <w:tcPr>
            <w:tcW w:w="1911" w:type="dxa"/>
            <w:gridSpan w:val="2"/>
            <w:tcBorders>
              <w:top w:val="double" w:sz="4" w:space="0" w:color="auto"/>
              <w:left w:val="nil"/>
              <w:bottom w:val="single" w:sz="4" w:space="0" w:color="auto"/>
              <w:right w:val="double" w:sz="4" w:space="0" w:color="auto"/>
            </w:tcBorders>
            <w:shd w:val="clear" w:color="auto" w:fill="auto"/>
            <w:vAlign w:val="center"/>
            <w:hideMark/>
          </w:tcPr>
          <w:p w14:paraId="3DE32356" w14:textId="3608BC27" w:rsidR="00AD092F" w:rsidRPr="00DF6814" w:rsidRDefault="00AD092F" w:rsidP="00AD092F">
            <w:pPr>
              <w:jc w:val="center"/>
              <w:rPr>
                <w:b/>
                <w:bCs/>
                <w:sz w:val="20"/>
                <w:szCs w:val="20"/>
              </w:rPr>
            </w:pPr>
            <w:r w:rsidRPr="00DF6814">
              <w:rPr>
                <w:b/>
                <w:bCs/>
                <w:sz w:val="20"/>
                <w:szCs w:val="20"/>
              </w:rPr>
              <w:t>Изменения (+,-) 2025 г. к 2024 г.</w:t>
            </w:r>
          </w:p>
        </w:tc>
      </w:tr>
      <w:tr w:rsidR="00DF6814" w:rsidRPr="00DF6814" w14:paraId="75982060" w14:textId="77777777" w:rsidTr="00477E4B">
        <w:trPr>
          <w:trHeight w:val="57"/>
          <w:tblHeader/>
        </w:trPr>
        <w:tc>
          <w:tcPr>
            <w:tcW w:w="5514"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29E77AD7" w14:textId="77777777" w:rsidR="00AD092F" w:rsidRPr="00DF6814" w:rsidRDefault="00AD092F" w:rsidP="00AD092F">
            <w:pPr>
              <w:rPr>
                <w:b/>
                <w:bCs/>
                <w:sz w:val="20"/>
                <w:szCs w:val="20"/>
              </w:rPr>
            </w:pPr>
          </w:p>
        </w:tc>
        <w:tc>
          <w:tcPr>
            <w:tcW w:w="134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0605DE0" w14:textId="77777777" w:rsidR="00AD092F" w:rsidRPr="00DF6814" w:rsidRDefault="00AD092F" w:rsidP="00AD092F">
            <w:pPr>
              <w:rPr>
                <w:b/>
                <w:bCs/>
                <w:sz w:val="20"/>
                <w:szCs w:val="20"/>
              </w:rPr>
            </w:pPr>
          </w:p>
        </w:tc>
        <w:tc>
          <w:tcPr>
            <w:tcW w:w="8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7BFE370F" w14:textId="77777777" w:rsidR="00AD092F" w:rsidRPr="00DF6814" w:rsidRDefault="00AD092F" w:rsidP="00AD092F">
            <w:pPr>
              <w:rPr>
                <w:b/>
                <w:bCs/>
                <w:sz w:val="20"/>
                <w:szCs w:val="20"/>
              </w:rPr>
            </w:pPr>
          </w:p>
        </w:tc>
        <w:tc>
          <w:tcPr>
            <w:tcW w:w="1034" w:type="dxa"/>
            <w:tcBorders>
              <w:top w:val="nil"/>
              <w:left w:val="nil"/>
              <w:bottom w:val="single" w:sz="4" w:space="0" w:color="auto"/>
              <w:right w:val="single" w:sz="4" w:space="0" w:color="auto"/>
            </w:tcBorders>
            <w:shd w:val="clear" w:color="auto" w:fill="auto"/>
            <w:vAlign w:val="center"/>
            <w:hideMark/>
          </w:tcPr>
          <w:p w14:paraId="62932EBC" w14:textId="5B30614B" w:rsidR="00AD092F" w:rsidRPr="00DF6814" w:rsidRDefault="00AD092F" w:rsidP="00AD092F">
            <w:pPr>
              <w:jc w:val="center"/>
              <w:rPr>
                <w:b/>
                <w:bCs/>
                <w:sz w:val="20"/>
                <w:szCs w:val="20"/>
              </w:rPr>
            </w:pPr>
            <w:r w:rsidRPr="00DF6814">
              <w:rPr>
                <w:b/>
                <w:bCs/>
                <w:sz w:val="20"/>
                <w:szCs w:val="20"/>
              </w:rPr>
              <w:t>млн.руб.</w:t>
            </w:r>
          </w:p>
        </w:tc>
        <w:tc>
          <w:tcPr>
            <w:tcW w:w="877" w:type="dxa"/>
            <w:tcBorders>
              <w:top w:val="nil"/>
              <w:left w:val="nil"/>
              <w:bottom w:val="single" w:sz="4" w:space="0" w:color="auto"/>
              <w:right w:val="double" w:sz="4" w:space="0" w:color="auto"/>
            </w:tcBorders>
            <w:shd w:val="clear" w:color="auto" w:fill="auto"/>
            <w:vAlign w:val="center"/>
            <w:hideMark/>
          </w:tcPr>
          <w:p w14:paraId="4374DEE7" w14:textId="382F4682" w:rsidR="00AD092F" w:rsidRPr="00DF6814" w:rsidRDefault="00AD092F" w:rsidP="00AD092F">
            <w:pPr>
              <w:jc w:val="center"/>
              <w:rPr>
                <w:b/>
                <w:bCs/>
                <w:sz w:val="20"/>
                <w:szCs w:val="20"/>
              </w:rPr>
            </w:pPr>
            <w:r w:rsidRPr="00DF6814">
              <w:rPr>
                <w:b/>
                <w:bCs/>
                <w:sz w:val="20"/>
                <w:szCs w:val="20"/>
              </w:rPr>
              <w:t>%</w:t>
            </w:r>
          </w:p>
        </w:tc>
      </w:tr>
      <w:tr w:rsidR="00DF6814" w:rsidRPr="00DF6814" w14:paraId="281CAD1E"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681F089F" w14:textId="77777777" w:rsidR="00256411" w:rsidRPr="00DF6814" w:rsidRDefault="00256411" w:rsidP="00256411">
            <w:pPr>
              <w:rPr>
                <w:b/>
                <w:bCs/>
                <w:sz w:val="20"/>
                <w:szCs w:val="20"/>
              </w:rPr>
            </w:pPr>
            <w:r w:rsidRPr="00DF6814">
              <w:rPr>
                <w:b/>
                <w:bCs/>
                <w:sz w:val="20"/>
                <w:szCs w:val="20"/>
              </w:rPr>
              <w:t>Всего иные межбюджетные трансферты, из них наибольшие (более 100,0 млн.руб.), предусмотренные в бюджете:</w:t>
            </w:r>
          </w:p>
        </w:tc>
        <w:tc>
          <w:tcPr>
            <w:tcW w:w="1340" w:type="dxa"/>
            <w:tcBorders>
              <w:top w:val="nil"/>
              <w:left w:val="nil"/>
              <w:bottom w:val="single" w:sz="4" w:space="0" w:color="auto"/>
              <w:right w:val="single" w:sz="4" w:space="0" w:color="auto"/>
            </w:tcBorders>
            <w:shd w:val="clear" w:color="auto" w:fill="auto"/>
            <w:vAlign w:val="center"/>
            <w:hideMark/>
          </w:tcPr>
          <w:p w14:paraId="099A9E72" w14:textId="77777777" w:rsidR="00256411" w:rsidRPr="00DF6814" w:rsidRDefault="00256411" w:rsidP="00256411">
            <w:pPr>
              <w:jc w:val="right"/>
              <w:rPr>
                <w:b/>
                <w:bCs/>
                <w:sz w:val="20"/>
                <w:szCs w:val="20"/>
              </w:rPr>
            </w:pPr>
            <w:r w:rsidRPr="00DF6814">
              <w:rPr>
                <w:b/>
                <w:bCs/>
                <w:sz w:val="20"/>
                <w:szCs w:val="20"/>
              </w:rPr>
              <w:t xml:space="preserve">6 911,2 </w:t>
            </w:r>
          </w:p>
        </w:tc>
        <w:tc>
          <w:tcPr>
            <w:tcW w:w="893" w:type="dxa"/>
            <w:tcBorders>
              <w:top w:val="nil"/>
              <w:left w:val="nil"/>
              <w:bottom w:val="single" w:sz="4" w:space="0" w:color="auto"/>
              <w:right w:val="single" w:sz="4" w:space="0" w:color="auto"/>
            </w:tcBorders>
            <w:shd w:val="clear" w:color="auto" w:fill="auto"/>
            <w:vAlign w:val="center"/>
            <w:hideMark/>
          </w:tcPr>
          <w:p w14:paraId="0BBD375C" w14:textId="77777777" w:rsidR="00256411" w:rsidRPr="00DF6814" w:rsidRDefault="00256411" w:rsidP="00256411">
            <w:pPr>
              <w:jc w:val="right"/>
              <w:rPr>
                <w:b/>
                <w:bCs/>
                <w:sz w:val="20"/>
                <w:szCs w:val="20"/>
              </w:rPr>
            </w:pPr>
            <w:r w:rsidRPr="00DF6814">
              <w:rPr>
                <w:b/>
                <w:bCs/>
                <w:sz w:val="20"/>
                <w:szCs w:val="20"/>
              </w:rPr>
              <w:t xml:space="preserve">2 555,7 </w:t>
            </w:r>
          </w:p>
        </w:tc>
        <w:tc>
          <w:tcPr>
            <w:tcW w:w="1034" w:type="dxa"/>
            <w:tcBorders>
              <w:top w:val="nil"/>
              <w:left w:val="nil"/>
              <w:bottom w:val="single" w:sz="4" w:space="0" w:color="auto"/>
              <w:right w:val="single" w:sz="4" w:space="0" w:color="auto"/>
            </w:tcBorders>
            <w:shd w:val="clear" w:color="auto" w:fill="auto"/>
            <w:vAlign w:val="center"/>
            <w:hideMark/>
          </w:tcPr>
          <w:p w14:paraId="750183E2" w14:textId="77777777" w:rsidR="00256411" w:rsidRPr="00DF6814" w:rsidRDefault="00256411" w:rsidP="00256411">
            <w:pPr>
              <w:jc w:val="right"/>
              <w:rPr>
                <w:b/>
                <w:bCs/>
                <w:sz w:val="20"/>
                <w:szCs w:val="20"/>
              </w:rPr>
            </w:pPr>
            <w:r w:rsidRPr="00DF6814">
              <w:rPr>
                <w:b/>
                <w:bCs/>
                <w:sz w:val="20"/>
                <w:szCs w:val="20"/>
              </w:rPr>
              <w:t xml:space="preserve">-4 355,6 </w:t>
            </w:r>
          </w:p>
        </w:tc>
        <w:tc>
          <w:tcPr>
            <w:tcW w:w="877" w:type="dxa"/>
            <w:tcBorders>
              <w:top w:val="nil"/>
              <w:left w:val="nil"/>
              <w:bottom w:val="single" w:sz="4" w:space="0" w:color="auto"/>
              <w:right w:val="double" w:sz="4" w:space="0" w:color="auto"/>
            </w:tcBorders>
            <w:shd w:val="clear" w:color="auto" w:fill="auto"/>
            <w:vAlign w:val="center"/>
            <w:hideMark/>
          </w:tcPr>
          <w:p w14:paraId="562D6F89" w14:textId="77777777" w:rsidR="00256411" w:rsidRPr="00DF6814" w:rsidRDefault="00256411" w:rsidP="00256411">
            <w:pPr>
              <w:jc w:val="right"/>
              <w:rPr>
                <w:b/>
                <w:bCs/>
                <w:sz w:val="20"/>
                <w:szCs w:val="20"/>
              </w:rPr>
            </w:pPr>
            <w:r w:rsidRPr="00DF6814">
              <w:rPr>
                <w:b/>
                <w:bCs/>
                <w:sz w:val="20"/>
                <w:szCs w:val="20"/>
              </w:rPr>
              <w:t xml:space="preserve">-63,0 </w:t>
            </w:r>
          </w:p>
        </w:tc>
      </w:tr>
      <w:tr w:rsidR="00DF6814" w:rsidRPr="00DF6814" w14:paraId="7D9CAC3C"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6F2A2346" w14:textId="77777777" w:rsidR="00256411" w:rsidRPr="00DF6814" w:rsidRDefault="00256411" w:rsidP="00256411">
            <w:pPr>
              <w:rPr>
                <w:sz w:val="20"/>
                <w:szCs w:val="20"/>
              </w:rPr>
            </w:pPr>
            <w:r w:rsidRPr="00DF6814">
              <w:rPr>
                <w:sz w:val="20"/>
                <w:szCs w:val="20"/>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1340" w:type="dxa"/>
            <w:tcBorders>
              <w:top w:val="nil"/>
              <w:left w:val="nil"/>
              <w:bottom w:val="single" w:sz="4" w:space="0" w:color="auto"/>
              <w:right w:val="single" w:sz="4" w:space="0" w:color="auto"/>
            </w:tcBorders>
            <w:shd w:val="clear" w:color="auto" w:fill="auto"/>
            <w:vAlign w:val="center"/>
            <w:hideMark/>
          </w:tcPr>
          <w:p w14:paraId="3E982A4B" w14:textId="77777777" w:rsidR="00256411" w:rsidRPr="00DF6814" w:rsidRDefault="00256411" w:rsidP="00256411">
            <w:pPr>
              <w:jc w:val="right"/>
              <w:rPr>
                <w:sz w:val="20"/>
                <w:szCs w:val="20"/>
              </w:rPr>
            </w:pPr>
            <w:r w:rsidRPr="00DF6814">
              <w:rPr>
                <w:sz w:val="20"/>
                <w:szCs w:val="20"/>
              </w:rPr>
              <w:t xml:space="preserve">106,7 </w:t>
            </w:r>
          </w:p>
        </w:tc>
        <w:tc>
          <w:tcPr>
            <w:tcW w:w="893" w:type="dxa"/>
            <w:tcBorders>
              <w:top w:val="nil"/>
              <w:left w:val="nil"/>
              <w:bottom w:val="single" w:sz="4" w:space="0" w:color="auto"/>
              <w:right w:val="single" w:sz="4" w:space="0" w:color="auto"/>
            </w:tcBorders>
            <w:shd w:val="clear" w:color="auto" w:fill="auto"/>
            <w:vAlign w:val="center"/>
            <w:hideMark/>
          </w:tcPr>
          <w:p w14:paraId="6E9B4E71"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571D4507" w14:textId="77777777" w:rsidR="00256411" w:rsidRPr="00DF6814" w:rsidRDefault="00256411" w:rsidP="00256411">
            <w:pPr>
              <w:jc w:val="right"/>
              <w:rPr>
                <w:sz w:val="20"/>
                <w:szCs w:val="20"/>
              </w:rPr>
            </w:pPr>
            <w:r w:rsidRPr="00DF6814">
              <w:rPr>
                <w:sz w:val="20"/>
                <w:szCs w:val="20"/>
              </w:rPr>
              <w:t xml:space="preserve">-106,7 </w:t>
            </w:r>
          </w:p>
        </w:tc>
        <w:tc>
          <w:tcPr>
            <w:tcW w:w="877" w:type="dxa"/>
            <w:tcBorders>
              <w:top w:val="nil"/>
              <w:left w:val="nil"/>
              <w:bottom w:val="single" w:sz="4" w:space="0" w:color="auto"/>
              <w:right w:val="double" w:sz="4" w:space="0" w:color="auto"/>
            </w:tcBorders>
            <w:shd w:val="clear" w:color="auto" w:fill="auto"/>
            <w:vAlign w:val="center"/>
            <w:hideMark/>
          </w:tcPr>
          <w:p w14:paraId="18EE00AD"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1D51A07C"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7E886D42" w14:textId="77777777" w:rsidR="00256411" w:rsidRPr="00DF6814" w:rsidRDefault="00256411" w:rsidP="00256411">
            <w:pPr>
              <w:rPr>
                <w:sz w:val="20"/>
                <w:szCs w:val="20"/>
              </w:rPr>
            </w:pPr>
            <w:r w:rsidRPr="00DF6814">
              <w:rPr>
                <w:sz w:val="20"/>
                <w:szCs w:val="20"/>
              </w:rPr>
              <w:t>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1340" w:type="dxa"/>
            <w:tcBorders>
              <w:top w:val="nil"/>
              <w:left w:val="nil"/>
              <w:bottom w:val="single" w:sz="4" w:space="0" w:color="auto"/>
              <w:right w:val="single" w:sz="4" w:space="0" w:color="auto"/>
            </w:tcBorders>
            <w:shd w:val="clear" w:color="auto" w:fill="auto"/>
            <w:vAlign w:val="center"/>
            <w:hideMark/>
          </w:tcPr>
          <w:p w14:paraId="52D479BB" w14:textId="77777777" w:rsidR="00256411" w:rsidRPr="00DF6814" w:rsidRDefault="00256411" w:rsidP="00256411">
            <w:pPr>
              <w:jc w:val="right"/>
              <w:rPr>
                <w:sz w:val="20"/>
                <w:szCs w:val="20"/>
              </w:rPr>
            </w:pPr>
            <w:r w:rsidRPr="00DF6814">
              <w:rPr>
                <w:sz w:val="20"/>
                <w:szCs w:val="20"/>
              </w:rPr>
              <w:t xml:space="preserve">2 000,0 </w:t>
            </w:r>
          </w:p>
        </w:tc>
        <w:tc>
          <w:tcPr>
            <w:tcW w:w="893" w:type="dxa"/>
            <w:tcBorders>
              <w:top w:val="nil"/>
              <w:left w:val="nil"/>
              <w:bottom w:val="single" w:sz="4" w:space="0" w:color="auto"/>
              <w:right w:val="single" w:sz="4" w:space="0" w:color="auto"/>
            </w:tcBorders>
            <w:shd w:val="clear" w:color="auto" w:fill="auto"/>
            <w:vAlign w:val="center"/>
            <w:hideMark/>
          </w:tcPr>
          <w:p w14:paraId="3C4EE568"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39C3A4E4" w14:textId="77777777" w:rsidR="00256411" w:rsidRPr="00DF6814" w:rsidRDefault="00256411" w:rsidP="00256411">
            <w:pPr>
              <w:jc w:val="right"/>
              <w:rPr>
                <w:sz w:val="20"/>
                <w:szCs w:val="20"/>
              </w:rPr>
            </w:pPr>
            <w:r w:rsidRPr="00DF6814">
              <w:rPr>
                <w:sz w:val="20"/>
                <w:szCs w:val="20"/>
              </w:rPr>
              <w:t xml:space="preserve">-2 000,0 </w:t>
            </w:r>
          </w:p>
        </w:tc>
        <w:tc>
          <w:tcPr>
            <w:tcW w:w="877" w:type="dxa"/>
            <w:tcBorders>
              <w:top w:val="nil"/>
              <w:left w:val="nil"/>
              <w:bottom w:val="single" w:sz="4" w:space="0" w:color="auto"/>
              <w:right w:val="double" w:sz="4" w:space="0" w:color="auto"/>
            </w:tcBorders>
            <w:shd w:val="clear" w:color="auto" w:fill="auto"/>
            <w:vAlign w:val="center"/>
            <w:hideMark/>
          </w:tcPr>
          <w:p w14:paraId="21999E10"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568F1AE5"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F867243" w14:textId="77777777" w:rsidR="00256411" w:rsidRPr="00DF6814" w:rsidRDefault="00256411" w:rsidP="00256411">
            <w:pPr>
              <w:rPr>
                <w:sz w:val="20"/>
                <w:szCs w:val="20"/>
              </w:rPr>
            </w:pPr>
            <w:r w:rsidRPr="00DF6814">
              <w:rPr>
                <w:sz w:val="20"/>
                <w:szCs w:val="20"/>
              </w:rPr>
              <w:t>Реализация мероприятий по модернизации школьных систем образования</w:t>
            </w:r>
          </w:p>
        </w:tc>
        <w:tc>
          <w:tcPr>
            <w:tcW w:w="1340" w:type="dxa"/>
            <w:tcBorders>
              <w:top w:val="nil"/>
              <w:left w:val="nil"/>
              <w:bottom w:val="single" w:sz="4" w:space="0" w:color="auto"/>
              <w:right w:val="single" w:sz="4" w:space="0" w:color="auto"/>
            </w:tcBorders>
            <w:shd w:val="clear" w:color="auto" w:fill="auto"/>
            <w:vAlign w:val="center"/>
            <w:hideMark/>
          </w:tcPr>
          <w:p w14:paraId="43DA5D8A" w14:textId="77777777" w:rsidR="00256411" w:rsidRPr="00DF6814" w:rsidRDefault="00256411" w:rsidP="00256411">
            <w:pPr>
              <w:jc w:val="right"/>
              <w:rPr>
                <w:sz w:val="20"/>
                <w:szCs w:val="20"/>
              </w:rPr>
            </w:pPr>
            <w:r w:rsidRPr="00DF6814">
              <w:rPr>
                <w:sz w:val="20"/>
                <w:szCs w:val="20"/>
              </w:rPr>
              <w:t xml:space="preserve">1 272,1 </w:t>
            </w:r>
          </w:p>
        </w:tc>
        <w:tc>
          <w:tcPr>
            <w:tcW w:w="893" w:type="dxa"/>
            <w:tcBorders>
              <w:top w:val="nil"/>
              <w:left w:val="nil"/>
              <w:bottom w:val="single" w:sz="4" w:space="0" w:color="auto"/>
              <w:right w:val="single" w:sz="4" w:space="0" w:color="auto"/>
            </w:tcBorders>
            <w:shd w:val="clear" w:color="auto" w:fill="auto"/>
            <w:vAlign w:val="center"/>
            <w:hideMark/>
          </w:tcPr>
          <w:p w14:paraId="2B4351DF" w14:textId="77777777" w:rsidR="00256411" w:rsidRPr="00DF6814" w:rsidRDefault="00256411" w:rsidP="00256411">
            <w:pPr>
              <w:jc w:val="right"/>
              <w:rPr>
                <w:sz w:val="20"/>
                <w:szCs w:val="20"/>
              </w:rPr>
            </w:pPr>
            <w:r w:rsidRPr="00DF6814">
              <w:rPr>
                <w:sz w:val="20"/>
                <w:szCs w:val="20"/>
              </w:rPr>
              <w:t xml:space="preserve">1 306,6 </w:t>
            </w:r>
          </w:p>
        </w:tc>
        <w:tc>
          <w:tcPr>
            <w:tcW w:w="1034" w:type="dxa"/>
            <w:tcBorders>
              <w:top w:val="nil"/>
              <w:left w:val="nil"/>
              <w:bottom w:val="single" w:sz="4" w:space="0" w:color="auto"/>
              <w:right w:val="single" w:sz="4" w:space="0" w:color="auto"/>
            </w:tcBorders>
            <w:shd w:val="clear" w:color="auto" w:fill="auto"/>
            <w:vAlign w:val="center"/>
            <w:hideMark/>
          </w:tcPr>
          <w:p w14:paraId="50A8B094" w14:textId="77777777" w:rsidR="00256411" w:rsidRPr="00DF6814" w:rsidRDefault="00256411" w:rsidP="00256411">
            <w:pPr>
              <w:jc w:val="right"/>
              <w:rPr>
                <w:sz w:val="20"/>
                <w:szCs w:val="20"/>
              </w:rPr>
            </w:pPr>
            <w:r w:rsidRPr="00DF6814">
              <w:rPr>
                <w:sz w:val="20"/>
                <w:szCs w:val="20"/>
              </w:rPr>
              <w:t xml:space="preserve">34,5 </w:t>
            </w:r>
          </w:p>
        </w:tc>
        <w:tc>
          <w:tcPr>
            <w:tcW w:w="877" w:type="dxa"/>
            <w:tcBorders>
              <w:top w:val="nil"/>
              <w:left w:val="nil"/>
              <w:bottom w:val="single" w:sz="4" w:space="0" w:color="auto"/>
              <w:right w:val="double" w:sz="4" w:space="0" w:color="auto"/>
            </w:tcBorders>
            <w:shd w:val="clear" w:color="auto" w:fill="auto"/>
            <w:vAlign w:val="center"/>
            <w:hideMark/>
          </w:tcPr>
          <w:p w14:paraId="728AEC10" w14:textId="77777777" w:rsidR="00256411" w:rsidRPr="00DF6814" w:rsidRDefault="00256411" w:rsidP="00256411">
            <w:pPr>
              <w:jc w:val="right"/>
              <w:rPr>
                <w:sz w:val="20"/>
                <w:szCs w:val="20"/>
              </w:rPr>
            </w:pPr>
            <w:r w:rsidRPr="00DF6814">
              <w:rPr>
                <w:sz w:val="20"/>
                <w:szCs w:val="20"/>
              </w:rPr>
              <w:t xml:space="preserve">2,7 </w:t>
            </w:r>
          </w:p>
        </w:tc>
      </w:tr>
      <w:tr w:rsidR="00DF6814" w:rsidRPr="00DF6814" w14:paraId="1C89182E"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4B07B169" w14:textId="77777777" w:rsidR="00256411" w:rsidRPr="00DF6814" w:rsidRDefault="00256411" w:rsidP="00256411">
            <w:pPr>
              <w:rPr>
                <w:sz w:val="20"/>
                <w:szCs w:val="20"/>
              </w:rPr>
            </w:pPr>
            <w:r w:rsidRPr="00DF6814">
              <w:rPr>
                <w:sz w:val="20"/>
                <w:szCs w:val="20"/>
              </w:rPr>
              <w:t>Бюджетам, включенных в Архангельскую агломерацию, на приведение в нормативное состояние автомобильных дорог местного значения</w:t>
            </w:r>
          </w:p>
        </w:tc>
        <w:tc>
          <w:tcPr>
            <w:tcW w:w="1340" w:type="dxa"/>
            <w:tcBorders>
              <w:top w:val="nil"/>
              <w:left w:val="nil"/>
              <w:bottom w:val="single" w:sz="4" w:space="0" w:color="auto"/>
              <w:right w:val="single" w:sz="4" w:space="0" w:color="auto"/>
            </w:tcBorders>
            <w:shd w:val="clear" w:color="auto" w:fill="auto"/>
            <w:vAlign w:val="center"/>
            <w:hideMark/>
          </w:tcPr>
          <w:p w14:paraId="012DEA68" w14:textId="77777777" w:rsidR="00256411" w:rsidRPr="00DF6814" w:rsidRDefault="00256411" w:rsidP="00256411">
            <w:pPr>
              <w:jc w:val="right"/>
              <w:rPr>
                <w:sz w:val="20"/>
                <w:szCs w:val="20"/>
              </w:rPr>
            </w:pPr>
            <w:r w:rsidRPr="00DF6814">
              <w:rPr>
                <w:sz w:val="20"/>
                <w:szCs w:val="20"/>
              </w:rPr>
              <w:t xml:space="preserve">710,0 </w:t>
            </w:r>
          </w:p>
        </w:tc>
        <w:tc>
          <w:tcPr>
            <w:tcW w:w="893" w:type="dxa"/>
            <w:tcBorders>
              <w:top w:val="nil"/>
              <w:left w:val="nil"/>
              <w:bottom w:val="single" w:sz="4" w:space="0" w:color="auto"/>
              <w:right w:val="single" w:sz="4" w:space="0" w:color="auto"/>
            </w:tcBorders>
            <w:shd w:val="clear" w:color="auto" w:fill="auto"/>
            <w:vAlign w:val="center"/>
            <w:hideMark/>
          </w:tcPr>
          <w:p w14:paraId="5986426A" w14:textId="77777777" w:rsidR="00256411" w:rsidRPr="00DF6814" w:rsidRDefault="00256411" w:rsidP="00256411">
            <w:pPr>
              <w:jc w:val="right"/>
              <w:rPr>
                <w:sz w:val="20"/>
                <w:szCs w:val="20"/>
              </w:rPr>
            </w:pPr>
            <w:r w:rsidRPr="00DF6814">
              <w:rPr>
                <w:sz w:val="20"/>
                <w:szCs w:val="20"/>
              </w:rPr>
              <w:t xml:space="preserve">509,0 </w:t>
            </w:r>
          </w:p>
        </w:tc>
        <w:tc>
          <w:tcPr>
            <w:tcW w:w="1034" w:type="dxa"/>
            <w:tcBorders>
              <w:top w:val="nil"/>
              <w:left w:val="nil"/>
              <w:bottom w:val="single" w:sz="4" w:space="0" w:color="auto"/>
              <w:right w:val="single" w:sz="4" w:space="0" w:color="auto"/>
            </w:tcBorders>
            <w:shd w:val="clear" w:color="auto" w:fill="auto"/>
            <w:vAlign w:val="center"/>
            <w:hideMark/>
          </w:tcPr>
          <w:p w14:paraId="0EAEC3EA" w14:textId="77777777" w:rsidR="00256411" w:rsidRPr="00DF6814" w:rsidRDefault="00256411" w:rsidP="00256411">
            <w:pPr>
              <w:jc w:val="right"/>
              <w:rPr>
                <w:sz w:val="20"/>
                <w:szCs w:val="20"/>
              </w:rPr>
            </w:pPr>
            <w:r w:rsidRPr="00DF6814">
              <w:rPr>
                <w:sz w:val="20"/>
                <w:szCs w:val="20"/>
              </w:rPr>
              <w:t xml:space="preserve">-201,0 </w:t>
            </w:r>
          </w:p>
        </w:tc>
        <w:tc>
          <w:tcPr>
            <w:tcW w:w="877" w:type="dxa"/>
            <w:tcBorders>
              <w:top w:val="nil"/>
              <w:left w:val="nil"/>
              <w:bottom w:val="single" w:sz="4" w:space="0" w:color="auto"/>
              <w:right w:val="double" w:sz="4" w:space="0" w:color="auto"/>
            </w:tcBorders>
            <w:shd w:val="clear" w:color="auto" w:fill="auto"/>
            <w:vAlign w:val="center"/>
            <w:hideMark/>
          </w:tcPr>
          <w:p w14:paraId="619E9A0F" w14:textId="77777777" w:rsidR="00256411" w:rsidRPr="00DF6814" w:rsidRDefault="00256411" w:rsidP="00256411">
            <w:pPr>
              <w:jc w:val="right"/>
              <w:rPr>
                <w:sz w:val="20"/>
                <w:szCs w:val="20"/>
              </w:rPr>
            </w:pPr>
            <w:r w:rsidRPr="00DF6814">
              <w:rPr>
                <w:sz w:val="20"/>
                <w:szCs w:val="20"/>
              </w:rPr>
              <w:t xml:space="preserve">-28,3 </w:t>
            </w:r>
          </w:p>
        </w:tc>
      </w:tr>
      <w:tr w:rsidR="00DF6814" w:rsidRPr="00DF6814" w14:paraId="55C73CE9"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271514F" w14:textId="77777777" w:rsidR="00256411" w:rsidRPr="00DF6814" w:rsidRDefault="00256411" w:rsidP="00256411">
            <w:pPr>
              <w:rPr>
                <w:sz w:val="20"/>
                <w:szCs w:val="20"/>
              </w:rPr>
            </w:pPr>
            <w:r w:rsidRPr="00DF6814">
              <w:rPr>
                <w:sz w:val="20"/>
                <w:szCs w:val="20"/>
              </w:rPr>
              <w:t>На реализацию мероприятий по модернизации учреждений отрасли культуры</w:t>
            </w:r>
          </w:p>
        </w:tc>
        <w:tc>
          <w:tcPr>
            <w:tcW w:w="1340" w:type="dxa"/>
            <w:tcBorders>
              <w:top w:val="nil"/>
              <w:left w:val="nil"/>
              <w:bottom w:val="single" w:sz="4" w:space="0" w:color="auto"/>
              <w:right w:val="single" w:sz="4" w:space="0" w:color="auto"/>
            </w:tcBorders>
            <w:shd w:val="clear" w:color="auto" w:fill="auto"/>
            <w:vAlign w:val="center"/>
            <w:hideMark/>
          </w:tcPr>
          <w:p w14:paraId="6049312B" w14:textId="77777777" w:rsidR="00256411" w:rsidRPr="00DF6814" w:rsidRDefault="00256411" w:rsidP="00256411">
            <w:pPr>
              <w:jc w:val="right"/>
              <w:rPr>
                <w:sz w:val="20"/>
                <w:szCs w:val="20"/>
              </w:rPr>
            </w:pPr>
            <w:r w:rsidRPr="00DF6814">
              <w:rPr>
                <w:sz w:val="20"/>
                <w:szCs w:val="20"/>
              </w:rPr>
              <w:t xml:space="preserve">117,4 </w:t>
            </w:r>
          </w:p>
        </w:tc>
        <w:tc>
          <w:tcPr>
            <w:tcW w:w="893" w:type="dxa"/>
            <w:tcBorders>
              <w:top w:val="nil"/>
              <w:left w:val="nil"/>
              <w:bottom w:val="single" w:sz="4" w:space="0" w:color="auto"/>
              <w:right w:val="single" w:sz="4" w:space="0" w:color="auto"/>
            </w:tcBorders>
            <w:shd w:val="clear" w:color="auto" w:fill="auto"/>
            <w:vAlign w:val="center"/>
            <w:hideMark/>
          </w:tcPr>
          <w:p w14:paraId="72F026EB"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0211FF95" w14:textId="77777777" w:rsidR="00256411" w:rsidRPr="00DF6814" w:rsidRDefault="00256411" w:rsidP="00256411">
            <w:pPr>
              <w:jc w:val="right"/>
              <w:rPr>
                <w:sz w:val="20"/>
                <w:szCs w:val="20"/>
              </w:rPr>
            </w:pPr>
            <w:r w:rsidRPr="00DF6814">
              <w:rPr>
                <w:sz w:val="20"/>
                <w:szCs w:val="20"/>
              </w:rPr>
              <w:t xml:space="preserve">-117,4 </w:t>
            </w:r>
          </w:p>
        </w:tc>
        <w:tc>
          <w:tcPr>
            <w:tcW w:w="877" w:type="dxa"/>
            <w:tcBorders>
              <w:top w:val="nil"/>
              <w:left w:val="nil"/>
              <w:bottom w:val="single" w:sz="4" w:space="0" w:color="auto"/>
              <w:right w:val="double" w:sz="4" w:space="0" w:color="auto"/>
            </w:tcBorders>
            <w:shd w:val="clear" w:color="auto" w:fill="auto"/>
            <w:vAlign w:val="center"/>
            <w:hideMark/>
          </w:tcPr>
          <w:p w14:paraId="0786B480"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62504E1F"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778A022" w14:textId="77777777" w:rsidR="00256411" w:rsidRPr="00DF6814" w:rsidRDefault="00256411" w:rsidP="00256411">
            <w:pPr>
              <w:rPr>
                <w:sz w:val="20"/>
                <w:szCs w:val="20"/>
              </w:rPr>
            </w:pPr>
            <w:r w:rsidRPr="00DF6814">
              <w:rPr>
                <w:sz w:val="20"/>
                <w:szCs w:val="20"/>
              </w:rPr>
              <w:t>На реализацию мероприятий по модернизации школьных систем образования (вне рамок регионального проекта "Модернизация школьных систем образования в Архангельской области")</w:t>
            </w:r>
          </w:p>
        </w:tc>
        <w:tc>
          <w:tcPr>
            <w:tcW w:w="1340" w:type="dxa"/>
            <w:tcBorders>
              <w:top w:val="nil"/>
              <w:left w:val="nil"/>
              <w:bottom w:val="single" w:sz="4" w:space="0" w:color="auto"/>
              <w:right w:val="single" w:sz="4" w:space="0" w:color="auto"/>
            </w:tcBorders>
            <w:shd w:val="clear" w:color="auto" w:fill="auto"/>
            <w:vAlign w:val="center"/>
            <w:hideMark/>
          </w:tcPr>
          <w:p w14:paraId="49A41FAD" w14:textId="77777777" w:rsidR="00256411" w:rsidRPr="00DF6814" w:rsidRDefault="00256411" w:rsidP="00256411">
            <w:pPr>
              <w:jc w:val="right"/>
              <w:rPr>
                <w:sz w:val="20"/>
                <w:szCs w:val="20"/>
              </w:rPr>
            </w:pPr>
            <w:r w:rsidRPr="00DF6814">
              <w:rPr>
                <w:sz w:val="20"/>
                <w:szCs w:val="20"/>
              </w:rPr>
              <w:t xml:space="preserve">469,2 </w:t>
            </w:r>
          </w:p>
        </w:tc>
        <w:tc>
          <w:tcPr>
            <w:tcW w:w="893" w:type="dxa"/>
            <w:tcBorders>
              <w:top w:val="nil"/>
              <w:left w:val="nil"/>
              <w:bottom w:val="single" w:sz="4" w:space="0" w:color="auto"/>
              <w:right w:val="single" w:sz="4" w:space="0" w:color="auto"/>
            </w:tcBorders>
            <w:shd w:val="clear" w:color="auto" w:fill="auto"/>
            <w:vAlign w:val="center"/>
            <w:hideMark/>
          </w:tcPr>
          <w:p w14:paraId="38601C32"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5A2676AA" w14:textId="77777777" w:rsidR="00256411" w:rsidRPr="00DF6814" w:rsidRDefault="00256411" w:rsidP="00256411">
            <w:pPr>
              <w:jc w:val="right"/>
              <w:rPr>
                <w:sz w:val="20"/>
                <w:szCs w:val="20"/>
              </w:rPr>
            </w:pPr>
            <w:r w:rsidRPr="00DF6814">
              <w:rPr>
                <w:sz w:val="20"/>
                <w:szCs w:val="20"/>
              </w:rPr>
              <w:t xml:space="preserve">-469,2 </w:t>
            </w:r>
          </w:p>
        </w:tc>
        <w:tc>
          <w:tcPr>
            <w:tcW w:w="877" w:type="dxa"/>
            <w:tcBorders>
              <w:top w:val="nil"/>
              <w:left w:val="nil"/>
              <w:bottom w:val="single" w:sz="4" w:space="0" w:color="auto"/>
              <w:right w:val="double" w:sz="4" w:space="0" w:color="auto"/>
            </w:tcBorders>
            <w:shd w:val="clear" w:color="auto" w:fill="auto"/>
            <w:vAlign w:val="center"/>
            <w:hideMark/>
          </w:tcPr>
          <w:p w14:paraId="10A3430F"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3265D90A"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3DD1D387" w14:textId="77777777" w:rsidR="00256411" w:rsidRPr="00DF6814" w:rsidRDefault="00256411" w:rsidP="00256411">
            <w:pPr>
              <w:rPr>
                <w:sz w:val="20"/>
                <w:szCs w:val="20"/>
              </w:rPr>
            </w:pPr>
            <w:r w:rsidRPr="00DF6814">
              <w:rPr>
                <w:sz w:val="20"/>
                <w:szCs w:val="20"/>
              </w:rPr>
              <w:t>На организацию транспортного обслуживания населения на пассажирских муниципальных маршрутах автомобильного транспорта на территории ГО "Город Архангельск" и "Северодвинск"</w:t>
            </w:r>
          </w:p>
        </w:tc>
        <w:tc>
          <w:tcPr>
            <w:tcW w:w="1340" w:type="dxa"/>
            <w:tcBorders>
              <w:top w:val="nil"/>
              <w:left w:val="nil"/>
              <w:bottom w:val="single" w:sz="4" w:space="0" w:color="auto"/>
              <w:right w:val="single" w:sz="4" w:space="0" w:color="auto"/>
            </w:tcBorders>
            <w:shd w:val="clear" w:color="auto" w:fill="auto"/>
            <w:vAlign w:val="center"/>
            <w:hideMark/>
          </w:tcPr>
          <w:p w14:paraId="35ACBAD5" w14:textId="77777777" w:rsidR="00256411" w:rsidRPr="00DF6814" w:rsidRDefault="00256411" w:rsidP="00256411">
            <w:pPr>
              <w:jc w:val="right"/>
              <w:rPr>
                <w:sz w:val="20"/>
                <w:szCs w:val="20"/>
              </w:rPr>
            </w:pPr>
            <w:r w:rsidRPr="00DF6814">
              <w:rPr>
                <w:sz w:val="20"/>
                <w:szCs w:val="20"/>
              </w:rPr>
              <w:t xml:space="preserve">743,3 </w:t>
            </w:r>
          </w:p>
        </w:tc>
        <w:tc>
          <w:tcPr>
            <w:tcW w:w="893" w:type="dxa"/>
            <w:tcBorders>
              <w:top w:val="nil"/>
              <w:left w:val="nil"/>
              <w:bottom w:val="single" w:sz="4" w:space="0" w:color="auto"/>
              <w:right w:val="single" w:sz="4" w:space="0" w:color="auto"/>
            </w:tcBorders>
            <w:shd w:val="clear" w:color="auto" w:fill="auto"/>
            <w:vAlign w:val="center"/>
            <w:hideMark/>
          </w:tcPr>
          <w:p w14:paraId="3E886096" w14:textId="77777777" w:rsidR="00256411" w:rsidRPr="00DF6814" w:rsidRDefault="00256411" w:rsidP="00256411">
            <w:pPr>
              <w:jc w:val="right"/>
              <w:rPr>
                <w:sz w:val="20"/>
                <w:szCs w:val="20"/>
              </w:rPr>
            </w:pPr>
            <w:r w:rsidRPr="00DF6814">
              <w:rPr>
                <w:sz w:val="20"/>
                <w:szCs w:val="20"/>
              </w:rPr>
              <w:t xml:space="preserve">0,0 </w:t>
            </w:r>
          </w:p>
        </w:tc>
        <w:tc>
          <w:tcPr>
            <w:tcW w:w="1034" w:type="dxa"/>
            <w:tcBorders>
              <w:top w:val="nil"/>
              <w:left w:val="nil"/>
              <w:bottom w:val="single" w:sz="4" w:space="0" w:color="auto"/>
              <w:right w:val="single" w:sz="4" w:space="0" w:color="auto"/>
            </w:tcBorders>
            <w:shd w:val="clear" w:color="auto" w:fill="auto"/>
            <w:vAlign w:val="center"/>
            <w:hideMark/>
          </w:tcPr>
          <w:p w14:paraId="10EE20DA" w14:textId="77777777" w:rsidR="00256411" w:rsidRPr="00DF6814" w:rsidRDefault="00256411" w:rsidP="00256411">
            <w:pPr>
              <w:jc w:val="right"/>
              <w:rPr>
                <w:sz w:val="20"/>
                <w:szCs w:val="20"/>
              </w:rPr>
            </w:pPr>
            <w:r w:rsidRPr="00DF6814">
              <w:rPr>
                <w:sz w:val="20"/>
                <w:szCs w:val="20"/>
              </w:rPr>
              <w:t xml:space="preserve">-743,3 </w:t>
            </w:r>
          </w:p>
        </w:tc>
        <w:tc>
          <w:tcPr>
            <w:tcW w:w="877" w:type="dxa"/>
            <w:tcBorders>
              <w:top w:val="nil"/>
              <w:left w:val="nil"/>
              <w:bottom w:val="single" w:sz="4" w:space="0" w:color="auto"/>
              <w:right w:val="double" w:sz="4" w:space="0" w:color="auto"/>
            </w:tcBorders>
            <w:shd w:val="clear" w:color="auto" w:fill="auto"/>
            <w:vAlign w:val="center"/>
            <w:hideMark/>
          </w:tcPr>
          <w:p w14:paraId="1A6F142E"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4E350272" w14:textId="77777777" w:rsidTr="00AD092F">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0844348B" w14:textId="77777777" w:rsidR="00256411" w:rsidRPr="00DF6814" w:rsidRDefault="00256411" w:rsidP="00256411">
            <w:pPr>
              <w:rPr>
                <w:sz w:val="20"/>
                <w:szCs w:val="20"/>
              </w:rPr>
            </w:pPr>
            <w:r w:rsidRPr="00DF6814">
              <w:rPr>
                <w:sz w:val="20"/>
                <w:szCs w:val="20"/>
              </w:rPr>
              <w:t>На реализацию мероприятий по социально-экономическому развитию</w:t>
            </w:r>
          </w:p>
        </w:tc>
        <w:tc>
          <w:tcPr>
            <w:tcW w:w="1340" w:type="dxa"/>
            <w:tcBorders>
              <w:top w:val="nil"/>
              <w:left w:val="nil"/>
              <w:bottom w:val="single" w:sz="4" w:space="0" w:color="auto"/>
              <w:right w:val="single" w:sz="4" w:space="0" w:color="auto"/>
            </w:tcBorders>
            <w:shd w:val="clear" w:color="auto" w:fill="auto"/>
            <w:vAlign w:val="center"/>
            <w:hideMark/>
          </w:tcPr>
          <w:p w14:paraId="3BA07F27" w14:textId="77777777" w:rsidR="00256411" w:rsidRPr="00DF6814" w:rsidRDefault="00256411" w:rsidP="00256411">
            <w:pPr>
              <w:jc w:val="right"/>
              <w:rPr>
                <w:sz w:val="20"/>
                <w:szCs w:val="20"/>
              </w:rPr>
            </w:pPr>
            <w:r w:rsidRPr="00DF6814">
              <w:rPr>
                <w:sz w:val="20"/>
                <w:szCs w:val="20"/>
              </w:rPr>
              <w:t xml:space="preserve">602,8 </w:t>
            </w:r>
          </w:p>
        </w:tc>
        <w:tc>
          <w:tcPr>
            <w:tcW w:w="893" w:type="dxa"/>
            <w:tcBorders>
              <w:top w:val="nil"/>
              <w:left w:val="nil"/>
              <w:bottom w:val="single" w:sz="4" w:space="0" w:color="auto"/>
              <w:right w:val="single" w:sz="4" w:space="0" w:color="auto"/>
            </w:tcBorders>
            <w:shd w:val="clear" w:color="auto" w:fill="auto"/>
            <w:vAlign w:val="center"/>
            <w:hideMark/>
          </w:tcPr>
          <w:p w14:paraId="173AE006" w14:textId="77777777" w:rsidR="00256411" w:rsidRPr="00DF6814" w:rsidRDefault="00256411" w:rsidP="00256411">
            <w:pPr>
              <w:jc w:val="right"/>
              <w:rPr>
                <w:sz w:val="20"/>
                <w:szCs w:val="20"/>
              </w:rPr>
            </w:pPr>
            <w:r w:rsidRPr="00DF6814">
              <w:rPr>
                <w:sz w:val="20"/>
                <w:szCs w:val="20"/>
              </w:rPr>
              <w:t xml:space="preserve">56,5 </w:t>
            </w:r>
          </w:p>
        </w:tc>
        <w:tc>
          <w:tcPr>
            <w:tcW w:w="1034" w:type="dxa"/>
            <w:tcBorders>
              <w:top w:val="nil"/>
              <w:left w:val="nil"/>
              <w:bottom w:val="single" w:sz="4" w:space="0" w:color="auto"/>
              <w:right w:val="single" w:sz="4" w:space="0" w:color="auto"/>
            </w:tcBorders>
            <w:shd w:val="clear" w:color="auto" w:fill="auto"/>
            <w:vAlign w:val="center"/>
            <w:hideMark/>
          </w:tcPr>
          <w:p w14:paraId="48B10C63" w14:textId="77777777" w:rsidR="00256411" w:rsidRPr="00DF6814" w:rsidRDefault="00256411" w:rsidP="00256411">
            <w:pPr>
              <w:jc w:val="right"/>
              <w:rPr>
                <w:sz w:val="20"/>
                <w:szCs w:val="20"/>
              </w:rPr>
            </w:pPr>
            <w:r w:rsidRPr="00DF6814">
              <w:rPr>
                <w:sz w:val="20"/>
                <w:szCs w:val="20"/>
              </w:rPr>
              <w:t xml:space="preserve">-546,3 </w:t>
            </w:r>
          </w:p>
        </w:tc>
        <w:tc>
          <w:tcPr>
            <w:tcW w:w="877" w:type="dxa"/>
            <w:tcBorders>
              <w:top w:val="nil"/>
              <w:left w:val="nil"/>
              <w:bottom w:val="single" w:sz="4" w:space="0" w:color="auto"/>
              <w:right w:val="double" w:sz="4" w:space="0" w:color="auto"/>
            </w:tcBorders>
            <w:shd w:val="clear" w:color="auto" w:fill="auto"/>
            <w:vAlign w:val="center"/>
            <w:hideMark/>
          </w:tcPr>
          <w:p w14:paraId="4B35135F" w14:textId="77777777" w:rsidR="00256411" w:rsidRPr="00DF6814" w:rsidRDefault="00256411" w:rsidP="00256411">
            <w:pPr>
              <w:jc w:val="right"/>
              <w:rPr>
                <w:sz w:val="20"/>
                <w:szCs w:val="20"/>
              </w:rPr>
            </w:pPr>
            <w:r w:rsidRPr="00DF6814">
              <w:rPr>
                <w:sz w:val="20"/>
                <w:szCs w:val="20"/>
              </w:rPr>
              <w:t xml:space="preserve">-90,6 </w:t>
            </w:r>
          </w:p>
        </w:tc>
      </w:tr>
      <w:tr w:rsidR="00256411" w:rsidRPr="00DF6814" w14:paraId="661DF089" w14:textId="77777777" w:rsidTr="00AD092F">
        <w:trPr>
          <w:trHeight w:val="70"/>
        </w:trPr>
        <w:tc>
          <w:tcPr>
            <w:tcW w:w="5514" w:type="dxa"/>
            <w:tcBorders>
              <w:top w:val="nil"/>
              <w:left w:val="double" w:sz="4" w:space="0" w:color="auto"/>
              <w:bottom w:val="double" w:sz="4" w:space="0" w:color="auto"/>
              <w:right w:val="single" w:sz="4" w:space="0" w:color="auto"/>
            </w:tcBorders>
            <w:shd w:val="clear" w:color="auto" w:fill="auto"/>
            <w:vAlign w:val="center"/>
            <w:hideMark/>
          </w:tcPr>
          <w:p w14:paraId="62ABAE92" w14:textId="77777777" w:rsidR="00256411" w:rsidRPr="00DF6814" w:rsidRDefault="00256411" w:rsidP="00256411">
            <w:pPr>
              <w:rPr>
                <w:sz w:val="20"/>
                <w:szCs w:val="20"/>
              </w:rPr>
            </w:pPr>
            <w:r w:rsidRPr="00DF6814">
              <w:rPr>
                <w:sz w:val="20"/>
                <w:szCs w:val="20"/>
              </w:rPr>
              <w:t>На реализацию инициативных проектов в рамках регионального проекта "Комфортное Поморье"</w:t>
            </w:r>
          </w:p>
        </w:tc>
        <w:tc>
          <w:tcPr>
            <w:tcW w:w="1340" w:type="dxa"/>
            <w:tcBorders>
              <w:top w:val="nil"/>
              <w:left w:val="nil"/>
              <w:bottom w:val="double" w:sz="4" w:space="0" w:color="auto"/>
              <w:right w:val="single" w:sz="4" w:space="0" w:color="auto"/>
            </w:tcBorders>
            <w:shd w:val="clear" w:color="auto" w:fill="auto"/>
            <w:vAlign w:val="center"/>
            <w:hideMark/>
          </w:tcPr>
          <w:p w14:paraId="6F550B1A" w14:textId="77777777" w:rsidR="00256411" w:rsidRPr="00DF6814" w:rsidRDefault="00256411" w:rsidP="00256411">
            <w:pPr>
              <w:jc w:val="right"/>
              <w:rPr>
                <w:sz w:val="20"/>
                <w:szCs w:val="20"/>
              </w:rPr>
            </w:pPr>
            <w:r w:rsidRPr="00DF6814">
              <w:rPr>
                <w:sz w:val="20"/>
                <w:szCs w:val="20"/>
              </w:rPr>
              <w:t xml:space="preserve">340,0 </w:t>
            </w:r>
          </w:p>
        </w:tc>
        <w:tc>
          <w:tcPr>
            <w:tcW w:w="893" w:type="dxa"/>
            <w:tcBorders>
              <w:top w:val="nil"/>
              <w:left w:val="nil"/>
              <w:bottom w:val="double" w:sz="4" w:space="0" w:color="auto"/>
              <w:right w:val="single" w:sz="4" w:space="0" w:color="auto"/>
            </w:tcBorders>
            <w:shd w:val="clear" w:color="auto" w:fill="auto"/>
            <w:vAlign w:val="center"/>
            <w:hideMark/>
          </w:tcPr>
          <w:p w14:paraId="2C97CC26" w14:textId="77777777" w:rsidR="00256411" w:rsidRPr="00DF6814" w:rsidRDefault="00256411" w:rsidP="00256411">
            <w:pPr>
              <w:jc w:val="right"/>
              <w:rPr>
                <w:sz w:val="20"/>
                <w:szCs w:val="20"/>
              </w:rPr>
            </w:pPr>
            <w:r w:rsidRPr="00DF6814">
              <w:rPr>
                <w:sz w:val="20"/>
                <w:szCs w:val="20"/>
              </w:rPr>
              <w:t xml:space="preserve">500,0 </w:t>
            </w:r>
          </w:p>
        </w:tc>
        <w:tc>
          <w:tcPr>
            <w:tcW w:w="1034" w:type="dxa"/>
            <w:tcBorders>
              <w:top w:val="nil"/>
              <w:left w:val="nil"/>
              <w:bottom w:val="double" w:sz="4" w:space="0" w:color="auto"/>
              <w:right w:val="single" w:sz="4" w:space="0" w:color="auto"/>
            </w:tcBorders>
            <w:shd w:val="clear" w:color="auto" w:fill="auto"/>
            <w:vAlign w:val="center"/>
            <w:hideMark/>
          </w:tcPr>
          <w:p w14:paraId="567F9044" w14:textId="77777777" w:rsidR="00256411" w:rsidRPr="00DF6814" w:rsidRDefault="00256411" w:rsidP="00256411">
            <w:pPr>
              <w:jc w:val="right"/>
              <w:rPr>
                <w:sz w:val="20"/>
                <w:szCs w:val="20"/>
              </w:rPr>
            </w:pPr>
            <w:r w:rsidRPr="00DF6814">
              <w:rPr>
                <w:sz w:val="20"/>
                <w:szCs w:val="20"/>
              </w:rPr>
              <w:t xml:space="preserve">160,0 </w:t>
            </w:r>
          </w:p>
        </w:tc>
        <w:tc>
          <w:tcPr>
            <w:tcW w:w="877" w:type="dxa"/>
            <w:tcBorders>
              <w:top w:val="nil"/>
              <w:left w:val="nil"/>
              <w:bottom w:val="double" w:sz="4" w:space="0" w:color="auto"/>
              <w:right w:val="double" w:sz="4" w:space="0" w:color="auto"/>
            </w:tcBorders>
            <w:shd w:val="clear" w:color="auto" w:fill="auto"/>
            <w:vAlign w:val="center"/>
            <w:hideMark/>
          </w:tcPr>
          <w:p w14:paraId="76CE5EF6" w14:textId="77777777" w:rsidR="00256411" w:rsidRPr="00DF6814" w:rsidRDefault="00256411" w:rsidP="00256411">
            <w:pPr>
              <w:jc w:val="right"/>
              <w:rPr>
                <w:sz w:val="20"/>
                <w:szCs w:val="20"/>
              </w:rPr>
            </w:pPr>
            <w:r w:rsidRPr="00DF6814">
              <w:rPr>
                <w:sz w:val="20"/>
                <w:szCs w:val="20"/>
              </w:rPr>
              <w:t xml:space="preserve">47,1 </w:t>
            </w:r>
          </w:p>
        </w:tc>
      </w:tr>
    </w:tbl>
    <w:p w14:paraId="25A1AAA3" w14:textId="77777777" w:rsidR="00256411" w:rsidRPr="00DF6814" w:rsidRDefault="00256411" w:rsidP="00AD092F">
      <w:pPr>
        <w:ind w:firstLine="709"/>
        <w:jc w:val="both"/>
        <w:rPr>
          <w:sz w:val="28"/>
          <w:szCs w:val="28"/>
        </w:rPr>
      </w:pPr>
    </w:p>
    <w:p w14:paraId="461BF426" w14:textId="77777777" w:rsidR="00256411" w:rsidRPr="00DF6814" w:rsidRDefault="00256411" w:rsidP="00AD092F">
      <w:pPr>
        <w:ind w:firstLine="709"/>
        <w:jc w:val="both"/>
        <w:rPr>
          <w:sz w:val="28"/>
          <w:szCs w:val="28"/>
        </w:rPr>
      </w:pPr>
      <w:r w:rsidRPr="00DF6814">
        <w:rPr>
          <w:sz w:val="28"/>
          <w:szCs w:val="28"/>
        </w:rPr>
        <w:t>Наибольшая сумма иных межбюджетных трансфертов законопроектом на 2025 год предусматривается на реализацию мероприятий по модернизации школьных систем образования в сумме 1 306,6 млн.руб., что на 2,7 % (+34,5 млн.руб.) больше, чем утверждено на 2024 год. На 2026 год аналогичные расходы предусматриваются с ростом на 15,4 % (+200,7 млн.руб.) на сумму 1 507,3 млн.руб. На 2027 год указанные расходы не предусматриваются.</w:t>
      </w:r>
    </w:p>
    <w:p w14:paraId="397233D7" w14:textId="77777777" w:rsidR="00256411" w:rsidRPr="00DF6814" w:rsidRDefault="00256411" w:rsidP="00AD092F">
      <w:pPr>
        <w:ind w:firstLine="709"/>
        <w:jc w:val="both"/>
        <w:rPr>
          <w:sz w:val="28"/>
          <w:szCs w:val="28"/>
        </w:rPr>
      </w:pPr>
      <w:r w:rsidRPr="00DF6814">
        <w:rPr>
          <w:sz w:val="28"/>
          <w:szCs w:val="28"/>
        </w:rPr>
        <w:t>Субсидии в бюджеты муниципальных образований из областного бюджета законопроектом на 2025год предусматриваются в общей сумме 3 608,9 млн.руб., что на 42,7 % (-2 686,3 млн.руб.) меньше, чем утверждено на 2024 год (на 01.10.2024).</w:t>
      </w:r>
    </w:p>
    <w:p w14:paraId="6D3B975E" w14:textId="2556F822" w:rsidR="00256411" w:rsidRPr="00DF6814" w:rsidRDefault="00256411" w:rsidP="00E007FF">
      <w:pPr>
        <w:ind w:firstLine="709"/>
        <w:jc w:val="both"/>
        <w:rPr>
          <w:sz w:val="28"/>
          <w:szCs w:val="28"/>
        </w:rPr>
      </w:pPr>
      <w:r w:rsidRPr="00DF6814">
        <w:rPr>
          <w:sz w:val="28"/>
          <w:szCs w:val="28"/>
        </w:rPr>
        <w:t xml:space="preserve">На рисунке </w:t>
      </w:r>
      <w:r w:rsidR="00477E4B" w:rsidRPr="00DF6814">
        <w:rPr>
          <w:sz w:val="28"/>
          <w:szCs w:val="28"/>
        </w:rPr>
        <w:t>12</w:t>
      </w:r>
      <w:r w:rsidRPr="00DF6814">
        <w:rPr>
          <w:sz w:val="28"/>
          <w:szCs w:val="28"/>
        </w:rPr>
        <w:t xml:space="preserve"> представлена информация о субсидиях местным бюджетам.</w:t>
      </w:r>
    </w:p>
    <w:p w14:paraId="222AF04E" w14:textId="77777777" w:rsidR="00256411" w:rsidRPr="00DF6814" w:rsidRDefault="00256411" w:rsidP="00256411">
      <w:pPr>
        <w:jc w:val="center"/>
      </w:pPr>
      <w:r w:rsidRPr="00DF6814">
        <w:rPr>
          <w:noProof/>
        </w:rPr>
        <w:drawing>
          <wp:inline distT="0" distB="0" distL="0" distR="0" wp14:anchorId="402B3844" wp14:editId="551A60AB">
            <wp:extent cx="6172200" cy="179959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3606" cy="1800000"/>
                    </a:xfrm>
                    <a:prstGeom prst="rect">
                      <a:avLst/>
                    </a:prstGeom>
                    <a:noFill/>
                  </pic:spPr>
                </pic:pic>
              </a:graphicData>
            </a:graphic>
          </wp:inline>
        </w:drawing>
      </w:r>
    </w:p>
    <w:p w14:paraId="64519D40" w14:textId="77777777" w:rsidR="00256411" w:rsidRPr="00DF6814" w:rsidRDefault="00256411" w:rsidP="00256411">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12</w:t>
      </w:r>
      <w:r w:rsidRPr="00DF6814">
        <w:rPr>
          <w:b w:val="0"/>
          <w:szCs w:val="24"/>
        </w:rPr>
        <w:fldChar w:fldCharType="end"/>
      </w:r>
      <w:r w:rsidRPr="00DF6814">
        <w:rPr>
          <w:b w:val="0"/>
          <w:szCs w:val="24"/>
        </w:rPr>
        <w:t>. Субсидии местным бюджетам из областного бюджета, млн.руб.</w:t>
      </w:r>
    </w:p>
    <w:p w14:paraId="2A0A93F1" w14:textId="77777777" w:rsidR="00256411" w:rsidRPr="00DF6814" w:rsidRDefault="00256411" w:rsidP="00256411">
      <w:pPr>
        <w:rPr>
          <w:bCs/>
          <w:sz w:val="16"/>
          <w:szCs w:val="16"/>
        </w:rPr>
      </w:pPr>
    </w:p>
    <w:p w14:paraId="72DA4968" w14:textId="7A022583" w:rsidR="00256411" w:rsidRPr="00DF6814" w:rsidRDefault="00256411" w:rsidP="00E2651F">
      <w:pPr>
        <w:ind w:firstLine="709"/>
        <w:jc w:val="both"/>
        <w:rPr>
          <w:sz w:val="28"/>
          <w:szCs w:val="28"/>
        </w:rPr>
      </w:pPr>
      <w:r w:rsidRPr="00DF6814">
        <w:rPr>
          <w:sz w:val="28"/>
          <w:szCs w:val="28"/>
        </w:rPr>
        <w:t xml:space="preserve">В таблице </w:t>
      </w:r>
      <w:r w:rsidR="00477E4B" w:rsidRPr="00DF6814">
        <w:rPr>
          <w:sz w:val="28"/>
          <w:szCs w:val="28"/>
        </w:rPr>
        <w:t>41</w:t>
      </w:r>
      <w:r w:rsidRPr="00DF6814">
        <w:rPr>
          <w:sz w:val="28"/>
          <w:szCs w:val="28"/>
        </w:rPr>
        <w:t xml:space="preserve"> представлена информация о субсидиях местным бюджетам по государственным программам, утвержденных бюджетной росписью областного бюджета на 2024 год (на 01.10.2024) и показатели, представленные в законопроекте на 2025 год.</w:t>
      </w:r>
    </w:p>
    <w:p w14:paraId="3B3F1836" w14:textId="77777777" w:rsidR="00256411" w:rsidRPr="00DF6814" w:rsidRDefault="00256411" w:rsidP="00E2651F">
      <w:pPr>
        <w:pStyle w:val="af9"/>
        <w:rPr>
          <w:b w:val="0"/>
          <w:szCs w:val="24"/>
        </w:rPr>
      </w:pPr>
    </w:p>
    <w:p w14:paraId="7E90AC26" w14:textId="77777777" w:rsidR="00256411" w:rsidRPr="00DF6814" w:rsidRDefault="00256411" w:rsidP="00256411">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41</w:t>
      </w:r>
      <w:r w:rsidRPr="00DF6814">
        <w:rPr>
          <w:b w:val="0"/>
          <w:szCs w:val="24"/>
        </w:rPr>
        <w:fldChar w:fldCharType="end"/>
      </w:r>
      <w:r w:rsidRPr="00DF6814">
        <w:rPr>
          <w:b w:val="0"/>
          <w:szCs w:val="24"/>
        </w:rPr>
        <w:t>. Субсидии из областного бюджета бюджетам муниципальных образований по подразделам бюджетной классификации и отдельным направлениям расходов, млн.руб.</w:t>
      </w:r>
    </w:p>
    <w:tbl>
      <w:tblPr>
        <w:tblW w:w="10066" w:type="dxa"/>
        <w:tblInd w:w="-307" w:type="dxa"/>
        <w:tblLayout w:type="fixed"/>
        <w:tblLook w:val="04A0" w:firstRow="1" w:lastRow="0" w:firstColumn="1" w:lastColumn="0" w:noHBand="0" w:noVBand="1"/>
      </w:tblPr>
      <w:tblGrid>
        <w:gridCol w:w="6380"/>
        <w:gridCol w:w="992"/>
        <w:gridCol w:w="958"/>
        <w:gridCol w:w="1027"/>
        <w:gridCol w:w="709"/>
      </w:tblGrid>
      <w:tr w:rsidR="00DF6814" w:rsidRPr="00DF6814" w14:paraId="5D3ACB6F" w14:textId="77777777" w:rsidTr="00E76FA8">
        <w:trPr>
          <w:trHeight w:val="350"/>
          <w:tblHeader/>
        </w:trPr>
        <w:tc>
          <w:tcPr>
            <w:tcW w:w="63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F293A86" w14:textId="77777777" w:rsidR="00E76FA8" w:rsidRPr="00DF6814" w:rsidRDefault="00E76FA8" w:rsidP="00E76FA8">
            <w:pPr>
              <w:jc w:val="center"/>
              <w:rPr>
                <w:b/>
                <w:bCs/>
                <w:sz w:val="19"/>
                <w:szCs w:val="19"/>
              </w:rPr>
            </w:pPr>
            <w:r w:rsidRPr="00DF6814">
              <w:rPr>
                <w:b/>
                <w:bCs/>
                <w:sz w:val="19"/>
                <w:szCs w:val="19"/>
              </w:rPr>
              <w:t>Наименование государственной программы, направление расходов</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7EA1B2C" w14:textId="77777777" w:rsidR="00E76FA8" w:rsidRPr="00DF6814" w:rsidRDefault="00E76FA8" w:rsidP="00E76FA8">
            <w:pPr>
              <w:jc w:val="center"/>
              <w:rPr>
                <w:b/>
                <w:bCs/>
                <w:sz w:val="19"/>
                <w:szCs w:val="19"/>
              </w:rPr>
            </w:pPr>
            <w:r w:rsidRPr="00DF6814">
              <w:rPr>
                <w:b/>
                <w:bCs/>
                <w:sz w:val="19"/>
                <w:szCs w:val="19"/>
              </w:rPr>
              <w:t>План на 2024 г.</w:t>
            </w:r>
          </w:p>
          <w:p w14:paraId="3BB6DEF4" w14:textId="7B213535" w:rsidR="00E76FA8" w:rsidRPr="00DF6814" w:rsidRDefault="00E76FA8" w:rsidP="00E76FA8">
            <w:pPr>
              <w:jc w:val="center"/>
              <w:rPr>
                <w:b/>
                <w:bCs/>
                <w:sz w:val="19"/>
                <w:szCs w:val="19"/>
              </w:rPr>
            </w:pPr>
            <w:r w:rsidRPr="00DF6814">
              <w:rPr>
                <w:b/>
                <w:bCs/>
                <w:sz w:val="19"/>
                <w:szCs w:val="19"/>
              </w:rPr>
              <w:t>(на 01.10.24)</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193F9EC" w14:textId="47971C90" w:rsidR="00E76FA8" w:rsidRPr="00DF6814" w:rsidRDefault="00E76FA8" w:rsidP="00E76FA8">
            <w:pPr>
              <w:jc w:val="center"/>
              <w:rPr>
                <w:b/>
                <w:bCs/>
                <w:sz w:val="19"/>
                <w:szCs w:val="19"/>
              </w:rPr>
            </w:pPr>
            <w:r w:rsidRPr="00DF6814">
              <w:rPr>
                <w:b/>
                <w:bCs/>
                <w:sz w:val="19"/>
                <w:szCs w:val="19"/>
              </w:rPr>
              <w:t>Проект на 2025 г.</w:t>
            </w:r>
          </w:p>
        </w:tc>
        <w:tc>
          <w:tcPr>
            <w:tcW w:w="1736" w:type="dxa"/>
            <w:gridSpan w:val="2"/>
            <w:tcBorders>
              <w:top w:val="double" w:sz="6" w:space="0" w:color="auto"/>
              <w:left w:val="nil"/>
              <w:bottom w:val="single" w:sz="4" w:space="0" w:color="auto"/>
              <w:right w:val="double" w:sz="6" w:space="0" w:color="000000"/>
            </w:tcBorders>
            <w:shd w:val="clear" w:color="auto" w:fill="auto"/>
            <w:vAlign w:val="center"/>
            <w:hideMark/>
          </w:tcPr>
          <w:p w14:paraId="54E7D748" w14:textId="3E5323A8" w:rsidR="00E76FA8" w:rsidRPr="00DF6814" w:rsidRDefault="00E76FA8" w:rsidP="00E76FA8">
            <w:pPr>
              <w:jc w:val="center"/>
              <w:rPr>
                <w:b/>
                <w:bCs/>
                <w:sz w:val="19"/>
                <w:szCs w:val="19"/>
              </w:rPr>
            </w:pPr>
            <w:r w:rsidRPr="00DF6814">
              <w:rPr>
                <w:b/>
                <w:bCs/>
                <w:sz w:val="19"/>
                <w:szCs w:val="19"/>
              </w:rPr>
              <w:t>Изменения (+,-) 2025 г. к 2024 г.</w:t>
            </w:r>
          </w:p>
        </w:tc>
      </w:tr>
      <w:tr w:rsidR="00DF6814" w:rsidRPr="00DF6814" w14:paraId="3FAE78CA" w14:textId="77777777" w:rsidTr="00E76FA8">
        <w:trPr>
          <w:trHeight w:val="35"/>
          <w:tblHeader/>
        </w:trPr>
        <w:tc>
          <w:tcPr>
            <w:tcW w:w="6380"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339B38D7" w14:textId="77777777" w:rsidR="00E76FA8" w:rsidRPr="00DF6814" w:rsidRDefault="00E76FA8" w:rsidP="00E76FA8">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4E06FF0" w14:textId="77777777" w:rsidR="00E76FA8" w:rsidRPr="00DF6814" w:rsidRDefault="00E76FA8" w:rsidP="00E76FA8">
            <w:pPr>
              <w:rPr>
                <w:b/>
                <w:bCs/>
                <w:sz w:val="19"/>
                <w:szCs w:val="19"/>
              </w:rPr>
            </w:pPr>
          </w:p>
        </w:tc>
        <w:tc>
          <w:tcPr>
            <w:tcW w:w="958"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133303E" w14:textId="77777777" w:rsidR="00E76FA8" w:rsidRPr="00DF6814" w:rsidRDefault="00E76FA8" w:rsidP="00E76FA8">
            <w:pPr>
              <w:rPr>
                <w:b/>
                <w:bCs/>
                <w:sz w:val="19"/>
                <w:szCs w:val="19"/>
              </w:rPr>
            </w:pPr>
          </w:p>
        </w:tc>
        <w:tc>
          <w:tcPr>
            <w:tcW w:w="1027" w:type="dxa"/>
            <w:tcBorders>
              <w:top w:val="nil"/>
              <w:left w:val="nil"/>
              <w:bottom w:val="single" w:sz="4" w:space="0" w:color="auto"/>
              <w:right w:val="single" w:sz="4" w:space="0" w:color="auto"/>
            </w:tcBorders>
            <w:shd w:val="clear" w:color="auto" w:fill="auto"/>
            <w:vAlign w:val="center"/>
            <w:hideMark/>
          </w:tcPr>
          <w:p w14:paraId="73CE7D22" w14:textId="096D4C48" w:rsidR="00E76FA8" w:rsidRPr="00DF6814" w:rsidRDefault="00E76FA8" w:rsidP="00E76FA8">
            <w:pPr>
              <w:jc w:val="center"/>
              <w:rPr>
                <w:b/>
                <w:bCs/>
                <w:sz w:val="19"/>
                <w:szCs w:val="19"/>
              </w:rPr>
            </w:pPr>
            <w:r w:rsidRPr="00DF6814">
              <w:rPr>
                <w:b/>
                <w:bCs/>
                <w:sz w:val="19"/>
                <w:szCs w:val="19"/>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53A36D8C" w14:textId="5F046311" w:rsidR="00E76FA8" w:rsidRPr="00DF6814" w:rsidRDefault="00E76FA8" w:rsidP="00E76FA8">
            <w:pPr>
              <w:jc w:val="center"/>
              <w:rPr>
                <w:b/>
                <w:bCs/>
                <w:sz w:val="19"/>
                <w:szCs w:val="19"/>
              </w:rPr>
            </w:pPr>
            <w:r w:rsidRPr="00DF6814">
              <w:rPr>
                <w:b/>
                <w:bCs/>
                <w:sz w:val="19"/>
                <w:szCs w:val="19"/>
              </w:rPr>
              <w:t>%</w:t>
            </w:r>
          </w:p>
        </w:tc>
      </w:tr>
      <w:tr w:rsidR="00DF6814" w:rsidRPr="00DF6814" w14:paraId="66FB45BC"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tcPr>
          <w:p w14:paraId="235CAA90" w14:textId="77777777" w:rsidR="00256411" w:rsidRPr="00DF6814" w:rsidRDefault="00256411" w:rsidP="00256411">
            <w:pPr>
              <w:rPr>
                <w:b/>
                <w:bCs/>
                <w:sz w:val="19"/>
                <w:szCs w:val="19"/>
              </w:rPr>
            </w:pPr>
            <w:r w:rsidRPr="00DF6814">
              <w:rPr>
                <w:b/>
                <w:bCs/>
                <w:sz w:val="19"/>
                <w:szCs w:val="19"/>
              </w:rPr>
              <w:t>Всего субсидии, из них:</w:t>
            </w:r>
          </w:p>
        </w:tc>
        <w:tc>
          <w:tcPr>
            <w:tcW w:w="992" w:type="dxa"/>
            <w:tcBorders>
              <w:top w:val="nil"/>
              <w:left w:val="nil"/>
              <w:bottom w:val="single" w:sz="4" w:space="0" w:color="auto"/>
              <w:right w:val="single" w:sz="4" w:space="0" w:color="auto"/>
            </w:tcBorders>
            <w:shd w:val="clear" w:color="auto" w:fill="auto"/>
            <w:vAlign w:val="center"/>
          </w:tcPr>
          <w:p w14:paraId="35080D3C" w14:textId="77777777" w:rsidR="00256411" w:rsidRPr="00DF6814" w:rsidRDefault="00256411" w:rsidP="00256411">
            <w:pPr>
              <w:jc w:val="right"/>
              <w:rPr>
                <w:b/>
                <w:bCs/>
                <w:sz w:val="19"/>
                <w:szCs w:val="19"/>
              </w:rPr>
            </w:pPr>
            <w:r w:rsidRPr="00DF6814">
              <w:rPr>
                <w:b/>
                <w:bCs/>
                <w:sz w:val="19"/>
                <w:szCs w:val="19"/>
              </w:rPr>
              <w:t>6 292,5</w:t>
            </w:r>
          </w:p>
        </w:tc>
        <w:tc>
          <w:tcPr>
            <w:tcW w:w="958" w:type="dxa"/>
            <w:tcBorders>
              <w:top w:val="nil"/>
              <w:left w:val="nil"/>
              <w:bottom w:val="single" w:sz="4" w:space="0" w:color="auto"/>
              <w:right w:val="single" w:sz="4" w:space="0" w:color="auto"/>
            </w:tcBorders>
            <w:shd w:val="clear" w:color="auto" w:fill="auto"/>
            <w:vAlign w:val="center"/>
          </w:tcPr>
          <w:p w14:paraId="10F0961C" w14:textId="77777777" w:rsidR="00256411" w:rsidRPr="00DF6814" w:rsidRDefault="00256411" w:rsidP="00256411">
            <w:pPr>
              <w:jc w:val="right"/>
              <w:rPr>
                <w:b/>
                <w:bCs/>
                <w:sz w:val="19"/>
                <w:szCs w:val="19"/>
              </w:rPr>
            </w:pPr>
            <w:r w:rsidRPr="00DF6814">
              <w:rPr>
                <w:b/>
                <w:bCs/>
                <w:sz w:val="19"/>
                <w:szCs w:val="19"/>
              </w:rPr>
              <w:t>3 608,9</w:t>
            </w:r>
          </w:p>
        </w:tc>
        <w:tc>
          <w:tcPr>
            <w:tcW w:w="1027" w:type="dxa"/>
            <w:tcBorders>
              <w:top w:val="nil"/>
              <w:left w:val="nil"/>
              <w:bottom w:val="single" w:sz="4" w:space="0" w:color="auto"/>
              <w:right w:val="single" w:sz="4" w:space="0" w:color="auto"/>
            </w:tcBorders>
            <w:shd w:val="clear" w:color="auto" w:fill="auto"/>
            <w:vAlign w:val="center"/>
          </w:tcPr>
          <w:p w14:paraId="78BB6571" w14:textId="77777777" w:rsidR="00256411" w:rsidRPr="00DF6814" w:rsidRDefault="00256411" w:rsidP="00256411">
            <w:pPr>
              <w:jc w:val="right"/>
              <w:rPr>
                <w:b/>
                <w:bCs/>
                <w:sz w:val="19"/>
                <w:szCs w:val="19"/>
              </w:rPr>
            </w:pPr>
            <w:r w:rsidRPr="00DF6814">
              <w:rPr>
                <w:b/>
                <w:bCs/>
                <w:sz w:val="19"/>
                <w:szCs w:val="19"/>
              </w:rPr>
              <w:t>-2 686,3</w:t>
            </w:r>
          </w:p>
        </w:tc>
        <w:tc>
          <w:tcPr>
            <w:tcW w:w="709" w:type="dxa"/>
            <w:tcBorders>
              <w:top w:val="nil"/>
              <w:left w:val="nil"/>
              <w:bottom w:val="single" w:sz="4" w:space="0" w:color="auto"/>
              <w:right w:val="double" w:sz="6" w:space="0" w:color="auto"/>
            </w:tcBorders>
            <w:shd w:val="clear" w:color="auto" w:fill="auto"/>
            <w:vAlign w:val="center"/>
          </w:tcPr>
          <w:p w14:paraId="482FA5DF" w14:textId="77777777" w:rsidR="00256411" w:rsidRPr="00DF6814" w:rsidRDefault="00256411" w:rsidP="00256411">
            <w:pPr>
              <w:jc w:val="right"/>
              <w:rPr>
                <w:b/>
                <w:bCs/>
                <w:sz w:val="19"/>
                <w:szCs w:val="19"/>
              </w:rPr>
            </w:pPr>
            <w:r w:rsidRPr="00DF6814">
              <w:rPr>
                <w:b/>
                <w:bCs/>
                <w:sz w:val="19"/>
                <w:szCs w:val="19"/>
              </w:rPr>
              <w:t>-42,7</w:t>
            </w:r>
          </w:p>
        </w:tc>
      </w:tr>
      <w:tr w:rsidR="00DF6814" w:rsidRPr="00DF6814" w14:paraId="75906B26"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0AF2273" w14:textId="77777777" w:rsidR="00256411" w:rsidRPr="00DF6814" w:rsidRDefault="00256411" w:rsidP="00256411">
            <w:pPr>
              <w:rPr>
                <w:b/>
                <w:bCs/>
                <w:sz w:val="19"/>
                <w:szCs w:val="19"/>
              </w:rPr>
            </w:pPr>
            <w:r w:rsidRPr="00DF6814">
              <w:rPr>
                <w:b/>
                <w:bCs/>
                <w:sz w:val="19"/>
                <w:szCs w:val="19"/>
              </w:rPr>
              <w:t>ГП АО "Развитие образования и науки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69C977DB" w14:textId="77777777" w:rsidR="00256411" w:rsidRPr="00DF6814" w:rsidRDefault="00256411" w:rsidP="00256411">
            <w:pPr>
              <w:jc w:val="right"/>
              <w:rPr>
                <w:b/>
                <w:bCs/>
                <w:sz w:val="19"/>
                <w:szCs w:val="19"/>
              </w:rPr>
            </w:pPr>
            <w:r w:rsidRPr="00DF6814">
              <w:rPr>
                <w:b/>
                <w:bCs/>
                <w:sz w:val="19"/>
                <w:szCs w:val="19"/>
              </w:rPr>
              <w:t xml:space="preserve">1 093,3 </w:t>
            </w:r>
          </w:p>
        </w:tc>
        <w:tc>
          <w:tcPr>
            <w:tcW w:w="958" w:type="dxa"/>
            <w:tcBorders>
              <w:top w:val="nil"/>
              <w:left w:val="nil"/>
              <w:bottom w:val="single" w:sz="4" w:space="0" w:color="auto"/>
              <w:right w:val="single" w:sz="4" w:space="0" w:color="auto"/>
            </w:tcBorders>
            <w:shd w:val="clear" w:color="auto" w:fill="auto"/>
            <w:vAlign w:val="center"/>
            <w:hideMark/>
          </w:tcPr>
          <w:p w14:paraId="710803D7" w14:textId="77777777" w:rsidR="00256411" w:rsidRPr="00DF6814" w:rsidRDefault="00256411" w:rsidP="00256411">
            <w:pPr>
              <w:jc w:val="right"/>
              <w:rPr>
                <w:b/>
                <w:bCs/>
                <w:sz w:val="19"/>
                <w:szCs w:val="19"/>
              </w:rPr>
            </w:pPr>
            <w:r w:rsidRPr="00DF6814">
              <w:rPr>
                <w:b/>
                <w:bCs/>
                <w:sz w:val="19"/>
                <w:szCs w:val="19"/>
              </w:rPr>
              <w:t xml:space="preserve">831,4 </w:t>
            </w:r>
          </w:p>
        </w:tc>
        <w:tc>
          <w:tcPr>
            <w:tcW w:w="1027" w:type="dxa"/>
            <w:tcBorders>
              <w:top w:val="nil"/>
              <w:left w:val="nil"/>
              <w:bottom w:val="single" w:sz="4" w:space="0" w:color="auto"/>
              <w:right w:val="single" w:sz="4" w:space="0" w:color="auto"/>
            </w:tcBorders>
            <w:shd w:val="clear" w:color="auto" w:fill="auto"/>
            <w:vAlign w:val="center"/>
            <w:hideMark/>
          </w:tcPr>
          <w:p w14:paraId="5B8855E6" w14:textId="77777777" w:rsidR="00256411" w:rsidRPr="00DF6814" w:rsidRDefault="00256411" w:rsidP="00256411">
            <w:pPr>
              <w:jc w:val="right"/>
              <w:rPr>
                <w:b/>
                <w:bCs/>
                <w:sz w:val="19"/>
                <w:szCs w:val="19"/>
              </w:rPr>
            </w:pPr>
            <w:r w:rsidRPr="00DF6814">
              <w:rPr>
                <w:b/>
                <w:bCs/>
                <w:sz w:val="19"/>
                <w:szCs w:val="19"/>
              </w:rPr>
              <w:t xml:space="preserve">-261,8 </w:t>
            </w:r>
          </w:p>
        </w:tc>
        <w:tc>
          <w:tcPr>
            <w:tcW w:w="709" w:type="dxa"/>
            <w:tcBorders>
              <w:top w:val="nil"/>
              <w:left w:val="nil"/>
              <w:bottom w:val="single" w:sz="4" w:space="0" w:color="auto"/>
              <w:right w:val="double" w:sz="6" w:space="0" w:color="auto"/>
            </w:tcBorders>
            <w:shd w:val="clear" w:color="auto" w:fill="auto"/>
            <w:vAlign w:val="center"/>
            <w:hideMark/>
          </w:tcPr>
          <w:p w14:paraId="18545011" w14:textId="77777777" w:rsidR="00256411" w:rsidRPr="00DF6814" w:rsidRDefault="00256411" w:rsidP="00256411">
            <w:pPr>
              <w:jc w:val="right"/>
              <w:rPr>
                <w:b/>
                <w:bCs/>
                <w:sz w:val="19"/>
                <w:szCs w:val="19"/>
              </w:rPr>
            </w:pPr>
            <w:r w:rsidRPr="00DF6814">
              <w:rPr>
                <w:b/>
                <w:bCs/>
                <w:sz w:val="19"/>
                <w:szCs w:val="19"/>
              </w:rPr>
              <w:t xml:space="preserve">-23,9 </w:t>
            </w:r>
          </w:p>
        </w:tc>
      </w:tr>
      <w:tr w:rsidR="00DF6814" w:rsidRPr="00DF6814" w14:paraId="56C5CF9C"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06B7BE1" w14:textId="77777777" w:rsidR="00256411" w:rsidRPr="00DF6814" w:rsidRDefault="00256411" w:rsidP="00256411">
            <w:pPr>
              <w:rPr>
                <w:sz w:val="19"/>
                <w:szCs w:val="19"/>
              </w:rPr>
            </w:pPr>
            <w:r w:rsidRPr="00DF6814">
              <w:rPr>
                <w:sz w:val="19"/>
                <w:szCs w:val="19"/>
              </w:rPr>
              <w:t xml:space="preserve"> -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767C2FF1" w14:textId="77777777" w:rsidR="00256411" w:rsidRPr="00DF6814" w:rsidRDefault="00256411" w:rsidP="00256411">
            <w:pPr>
              <w:jc w:val="right"/>
              <w:rPr>
                <w:sz w:val="19"/>
                <w:szCs w:val="19"/>
              </w:rPr>
            </w:pPr>
            <w:r w:rsidRPr="00DF6814">
              <w:rPr>
                <w:sz w:val="19"/>
                <w:szCs w:val="19"/>
              </w:rPr>
              <w:t xml:space="preserve">785,3 </w:t>
            </w:r>
          </w:p>
        </w:tc>
        <w:tc>
          <w:tcPr>
            <w:tcW w:w="958" w:type="dxa"/>
            <w:tcBorders>
              <w:top w:val="nil"/>
              <w:left w:val="nil"/>
              <w:bottom w:val="single" w:sz="4" w:space="0" w:color="auto"/>
              <w:right w:val="single" w:sz="4" w:space="0" w:color="auto"/>
            </w:tcBorders>
            <w:shd w:val="clear" w:color="auto" w:fill="auto"/>
            <w:vAlign w:val="center"/>
            <w:hideMark/>
          </w:tcPr>
          <w:p w14:paraId="15481C27" w14:textId="77777777" w:rsidR="00256411" w:rsidRPr="00DF6814" w:rsidRDefault="00256411" w:rsidP="00256411">
            <w:pPr>
              <w:jc w:val="right"/>
              <w:rPr>
                <w:sz w:val="19"/>
                <w:szCs w:val="19"/>
              </w:rPr>
            </w:pPr>
            <w:r w:rsidRPr="00DF6814">
              <w:rPr>
                <w:sz w:val="19"/>
                <w:szCs w:val="19"/>
              </w:rPr>
              <w:t xml:space="preserve">814,6 </w:t>
            </w:r>
          </w:p>
        </w:tc>
        <w:tc>
          <w:tcPr>
            <w:tcW w:w="1027" w:type="dxa"/>
            <w:tcBorders>
              <w:top w:val="nil"/>
              <w:left w:val="nil"/>
              <w:bottom w:val="single" w:sz="4" w:space="0" w:color="auto"/>
              <w:right w:val="single" w:sz="4" w:space="0" w:color="auto"/>
            </w:tcBorders>
            <w:shd w:val="clear" w:color="auto" w:fill="auto"/>
            <w:vAlign w:val="center"/>
            <w:hideMark/>
          </w:tcPr>
          <w:p w14:paraId="0A6CB15A" w14:textId="77777777" w:rsidR="00256411" w:rsidRPr="00DF6814" w:rsidRDefault="00256411" w:rsidP="00256411">
            <w:pPr>
              <w:jc w:val="right"/>
              <w:rPr>
                <w:sz w:val="19"/>
                <w:szCs w:val="19"/>
              </w:rPr>
            </w:pPr>
            <w:r w:rsidRPr="00DF6814">
              <w:rPr>
                <w:sz w:val="19"/>
                <w:szCs w:val="19"/>
              </w:rPr>
              <w:t xml:space="preserve">29,3 </w:t>
            </w:r>
          </w:p>
        </w:tc>
        <w:tc>
          <w:tcPr>
            <w:tcW w:w="709" w:type="dxa"/>
            <w:tcBorders>
              <w:top w:val="nil"/>
              <w:left w:val="nil"/>
              <w:bottom w:val="single" w:sz="4" w:space="0" w:color="auto"/>
              <w:right w:val="double" w:sz="6" w:space="0" w:color="auto"/>
            </w:tcBorders>
            <w:shd w:val="clear" w:color="auto" w:fill="auto"/>
            <w:vAlign w:val="center"/>
            <w:hideMark/>
          </w:tcPr>
          <w:p w14:paraId="06DC917B" w14:textId="77777777" w:rsidR="00256411" w:rsidRPr="00DF6814" w:rsidRDefault="00256411" w:rsidP="00256411">
            <w:pPr>
              <w:jc w:val="right"/>
              <w:rPr>
                <w:sz w:val="19"/>
                <w:szCs w:val="19"/>
              </w:rPr>
            </w:pPr>
            <w:r w:rsidRPr="00DF6814">
              <w:rPr>
                <w:sz w:val="19"/>
                <w:szCs w:val="19"/>
              </w:rPr>
              <w:t xml:space="preserve">3,7 </w:t>
            </w:r>
          </w:p>
        </w:tc>
      </w:tr>
      <w:tr w:rsidR="00DF6814" w:rsidRPr="00DF6814" w14:paraId="7DD1CE44"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DBA68C9" w14:textId="77777777" w:rsidR="00256411" w:rsidRPr="00DF6814" w:rsidRDefault="00256411" w:rsidP="00256411">
            <w:pPr>
              <w:rPr>
                <w:sz w:val="19"/>
                <w:szCs w:val="19"/>
              </w:rPr>
            </w:pPr>
            <w:r w:rsidRPr="00DF6814">
              <w:rPr>
                <w:sz w:val="19"/>
                <w:szCs w:val="19"/>
              </w:rPr>
              <w:t xml:space="preserve"> - на софинансирование капитальных вложений в объекты муниципальной собственности муниципальных образований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352F468" w14:textId="77777777" w:rsidR="00256411" w:rsidRPr="00DF6814" w:rsidRDefault="00256411" w:rsidP="00256411">
            <w:pPr>
              <w:jc w:val="right"/>
              <w:rPr>
                <w:sz w:val="19"/>
                <w:szCs w:val="19"/>
              </w:rPr>
            </w:pPr>
            <w:r w:rsidRPr="00DF6814">
              <w:rPr>
                <w:sz w:val="19"/>
                <w:szCs w:val="19"/>
              </w:rPr>
              <w:t xml:space="preserve">210,9 </w:t>
            </w:r>
          </w:p>
        </w:tc>
        <w:tc>
          <w:tcPr>
            <w:tcW w:w="958" w:type="dxa"/>
            <w:tcBorders>
              <w:top w:val="nil"/>
              <w:left w:val="nil"/>
              <w:bottom w:val="single" w:sz="4" w:space="0" w:color="auto"/>
              <w:right w:val="single" w:sz="4" w:space="0" w:color="auto"/>
            </w:tcBorders>
            <w:shd w:val="clear" w:color="auto" w:fill="auto"/>
            <w:vAlign w:val="center"/>
            <w:hideMark/>
          </w:tcPr>
          <w:p w14:paraId="507730B1"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0793DA55" w14:textId="77777777" w:rsidR="00256411" w:rsidRPr="00DF6814" w:rsidRDefault="00256411" w:rsidP="00256411">
            <w:pPr>
              <w:jc w:val="right"/>
              <w:rPr>
                <w:sz w:val="19"/>
                <w:szCs w:val="19"/>
              </w:rPr>
            </w:pPr>
            <w:r w:rsidRPr="00DF6814">
              <w:rPr>
                <w:sz w:val="19"/>
                <w:szCs w:val="19"/>
              </w:rPr>
              <w:t xml:space="preserve">-210,9 </w:t>
            </w:r>
          </w:p>
        </w:tc>
        <w:tc>
          <w:tcPr>
            <w:tcW w:w="709" w:type="dxa"/>
            <w:tcBorders>
              <w:top w:val="nil"/>
              <w:left w:val="nil"/>
              <w:bottom w:val="single" w:sz="4" w:space="0" w:color="auto"/>
              <w:right w:val="double" w:sz="6" w:space="0" w:color="auto"/>
            </w:tcBorders>
            <w:shd w:val="clear" w:color="auto" w:fill="auto"/>
            <w:vAlign w:val="center"/>
            <w:hideMark/>
          </w:tcPr>
          <w:p w14:paraId="4E2BB529"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16C97B3D"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4E307E0" w14:textId="77777777" w:rsidR="00256411" w:rsidRPr="00DF6814" w:rsidRDefault="00256411" w:rsidP="00256411">
            <w:pPr>
              <w:rPr>
                <w:b/>
                <w:bCs/>
                <w:sz w:val="19"/>
                <w:szCs w:val="19"/>
              </w:rPr>
            </w:pPr>
            <w:r w:rsidRPr="00DF6814">
              <w:rPr>
                <w:b/>
                <w:bCs/>
                <w:sz w:val="19"/>
                <w:szCs w:val="19"/>
              </w:rPr>
              <w:t>ГП АО "Социальная поддержка граждан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44B22246" w14:textId="77777777" w:rsidR="00256411" w:rsidRPr="00DF6814" w:rsidRDefault="00256411" w:rsidP="00256411">
            <w:pPr>
              <w:jc w:val="right"/>
              <w:rPr>
                <w:b/>
                <w:bCs/>
                <w:sz w:val="19"/>
                <w:szCs w:val="19"/>
              </w:rPr>
            </w:pPr>
            <w:r w:rsidRPr="00DF6814">
              <w:rPr>
                <w:b/>
                <w:bCs/>
                <w:sz w:val="19"/>
                <w:szCs w:val="19"/>
              </w:rPr>
              <w:t xml:space="preserve">43,2 </w:t>
            </w:r>
          </w:p>
        </w:tc>
        <w:tc>
          <w:tcPr>
            <w:tcW w:w="958" w:type="dxa"/>
            <w:tcBorders>
              <w:top w:val="nil"/>
              <w:left w:val="nil"/>
              <w:bottom w:val="single" w:sz="4" w:space="0" w:color="auto"/>
              <w:right w:val="single" w:sz="4" w:space="0" w:color="auto"/>
            </w:tcBorders>
            <w:shd w:val="clear" w:color="auto" w:fill="auto"/>
            <w:vAlign w:val="center"/>
            <w:hideMark/>
          </w:tcPr>
          <w:p w14:paraId="00D9A1B0" w14:textId="77777777" w:rsidR="00256411" w:rsidRPr="00DF6814" w:rsidRDefault="00256411" w:rsidP="00256411">
            <w:pPr>
              <w:jc w:val="right"/>
              <w:rPr>
                <w:b/>
                <w:bCs/>
                <w:sz w:val="19"/>
                <w:szCs w:val="19"/>
              </w:rPr>
            </w:pPr>
            <w:r w:rsidRPr="00DF6814">
              <w:rPr>
                <w:b/>
                <w:bCs/>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381C90A4" w14:textId="77777777" w:rsidR="00256411" w:rsidRPr="00DF6814" w:rsidRDefault="00256411" w:rsidP="00256411">
            <w:pPr>
              <w:jc w:val="right"/>
              <w:rPr>
                <w:b/>
                <w:bCs/>
                <w:sz w:val="19"/>
                <w:szCs w:val="19"/>
              </w:rPr>
            </w:pPr>
            <w:r w:rsidRPr="00DF6814">
              <w:rPr>
                <w:b/>
                <w:bCs/>
                <w:sz w:val="19"/>
                <w:szCs w:val="19"/>
              </w:rPr>
              <w:t xml:space="preserve">-43,2 </w:t>
            </w:r>
          </w:p>
        </w:tc>
        <w:tc>
          <w:tcPr>
            <w:tcW w:w="709" w:type="dxa"/>
            <w:tcBorders>
              <w:top w:val="nil"/>
              <w:left w:val="nil"/>
              <w:bottom w:val="single" w:sz="4" w:space="0" w:color="auto"/>
              <w:right w:val="double" w:sz="6" w:space="0" w:color="auto"/>
            </w:tcBorders>
            <w:shd w:val="clear" w:color="auto" w:fill="auto"/>
            <w:vAlign w:val="center"/>
            <w:hideMark/>
          </w:tcPr>
          <w:p w14:paraId="3AE5A3CB" w14:textId="77777777" w:rsidR="00256411" w:rsidRPr="00DF6814" w:rsidRDefault="00256411" w:rsidP="00256411">
            <w:pPr>
              <w:jc w:val="right"/>
              <w:rPr>
                <w:b/>
                <w:bCs/>
                <w:sz w:val="19"/>
                <w:szCs w:val="19"/>
              </w:rPr>
            </w:pPr>
            <w:r w:rsidRPr="00DF6814">
              <w:rPr>
                <w:b/>
                <w:bCs/>
                <w:sz w:val="19"/>
                <w:szCs w:val="19"/>
              </w:rPr>
              <w:t xml:space="preserve">-100,0 </w:t>
            </w:r>
          </w:p>
        </w:tc>
      </w:tr>
      <w:tr w:rsidR="00DF6814" w:rsidRPr="00DF6814" w14:paraId="3532901D"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A899A7E" w14:textId="77777777" w:rsidR="00256411" w:rsidRPr="00DF6814" w:rsidRDefault="00256411" w:rsidP="00256411">
            <w:pPr>
              <w:rPr>
                <w:b/>
                <w:bCs/>
                <w:sz w:val="19"/>
                <w:szCs w:val="19"/>
              </w:rPr>
            </w:pPr>
            <w:r w:rsidRPr="00DF6814">
              <w:rPr>
                <w:b/>
                <w:bCs/>
                <w:sz w:val="19"/>
                <w:szCs w:val="19"/>
              </w:rPr>
              <w:t>ГП АО "Культура Русского Севера", из нее:</w:t>
            </w:r>
          </w:p>
        </w:tc>
        <w:tc>
          <w:tcPr>
            <w:tcW w:w="992" w:type="dxa"/>
            <w:tcBorders>
              <w:top w:val="nil"/>
              <w:left w:val="nil"/>
              <w:bottom w:val="single" w:sz="4" w:space="0" w:color="auto"/>
              <w:right w:val="single" w:sz="4" w:space="0" w:color="auto"/>
            </w:tcBorders>
            <w:shd w:val="clear" w:color="auto" w:fill="auto"/>
            <w:vAlign w:val="center"/>
            <w:hideMark/>
          </w:tcPr>
          <w:p w14:paraId="1BF8AA9E" w14:textId="77777777" w:rsidR="00256411" w:rsidRPr="00DF6814" w:rsidRDefault="00256411" w:rsidP="00256411">
            <w:pPr>
              <w:jc w:val="right"/>
              <w:rPr>
                <w:b/>
                <w:bCs/>
                <w:sz w:val="19"/>
                <w:szCs w:val="19"/>
              </w:rPr>
            </w:pPr>
            <w:r w:rsidRPr="00DF6814">
              <w:rPr>
                <w:b/>
                <w:bCs/>
                <w:sz w:val="19"/>
                <w:szCs w:val="19"/>
              </w:rPr>
              <w:t xml:space="preserve">291,4 </w:t>
            </w:r>
          </w:p>
        </w:tc>
        <w:tc>
          <w:tcPr>
            <w:tcW w:w="958" w:type="dxa"/>
            <w:tcBorders>
              <w:top w:val="nil"/>
              <w:left w:val="nil"/>
              <w:bottom w:val="single" w:sz="4" w:space="0" w:color="auto"/>
              <w:right w:val="single" w:sz="4" w:space="0" w:color="auto"/>
            </w:tcBorders>
            <w:shd w:val="clear" w:color="auto" w:fill="auto"/>
            <w:vAlign w:val="center"/>
            <w:hideMark/>
          </w:tcPr>
          <w:p w14:paraId="2DB636E2" w14:textId="77777777" w:rsidR="00256411" w:rsidRPr="00DF6814" w:rsidRDefault="00256411" w:rsidP="00256411">
            <w:pPr>
              <w:jc w:val="right"/>
              <w:rPr>
                <w:b/>
                <w:bCs/>
                <w:sz w:val="19"/>
                <w:szCs w:val="19"/>
              </w:rPr>
            </w:pPr>
            <w:r w:rsidRPr="00DF6814">
              <w:rPr>
                <w:b/>
                <w:bCs/>
                <w:sz w:val="19"/>
                <w:szCs w:val="19"/>
              </w:rPr>
              <w:t xml:space="preserve">24,2 </w:t>
            </w:r>
          </w:p>
        </w:tc>
        <w:tc>
          <w:tcPr>
            <w:tcW w:w="1027" w:type="dxa"/>
            <w:tcBorders>
              <w:top w:val="nil"/>
              <w:left w:val="nil"/>
              <w:bottom w:val="single" w:sz="4" w:space="0" w:color="auto"/>
              <w:right w:val="single" w:sz="4" w:space="0" w:color="auto"/>
            </w:tcBorders>
            <w:shd w:val="clear" w:color="auto" w:fill="auto"/>
            <w:vAlign w:val="center"/>
            <w:hideMark/>
          </w:tcPr>
          <w:p w14:paraId="42643A84" w14:textId="77777777" w:rsidR="00256411" w:rsidRPr="00DF6814" w:rsidRDefault="00256411" w:rsidP="00256411">
            <w:pPr>
              <w:jc w:val="right"/>
              <w:rPr>
                <w:b/>
                <w:bCs/>
                <w:sz w:val="19"/>
                <w:szCs w:val="19"/>
              </w:rPr>
            </w:pPr>
            <w:r w:rsidRPr="00DF6814">
              <w:rPr>
                <w:b/>
                <w:bCs/>
                <w:sz w:val="19"/>
                <w:szCs w:val="19"/>
              </w:rPr>
              <w:t xml:space="preserve">-267,1 </w:t>
            </w:r>
          </w:p>
        </w:tc>
        <w:tc>
          <w:tcPr>
            <w:tcW w:w="709" w:type="dxa"/>
            <w:tcBorders>
              <w:top w:val="nil"/>
              <w:left w:val="nil"/>
              <w:bottom w:val="single" w:sz="4" w:space="0" w:color="auto"/>
              <w:right w:val="double" w:sz="6" w:space="0" w:color="auto"/>
            </w:tcBorders>
            <w:shd w:val="clear" w:color="auto" w:fill="auto"/>
            <w:vAlign w:val="center"/>
            <w:hideMark/>
          </w:tcPr>
          <w:p w14:paraId="1A25BF8F" w14:textId="77777777" w:rsidR="00256411" w:rsidRPr="00DF6814" w:rsidRDefault="00256411" w:rsidP="00256411">
            <w:pPr>
              <w:jc w:val="right"/>
              <w:rPr>
                <w:b/>
                <w:bCs/>
                <w:sz w:val="19"/>
                <w:szCs w:val="19"/>
              </w:rPr>
            </w:pPr>
            <w:r w:rsidRPr="00DF6814">
              <w:rPr>
                <w:b/>
                <w:bCs/>
                <w:sz w:val="19"/>
                <w:szCs w:val="19"/>
              </w:rPr>
              <w:t xml:space="preserve">-91,7 </w:t>
            </w:r>
          </w:p>
        </w:tc>
      </w:tr>
      <w:tr w:rsidR="00DF6814" w:rsidRPr="00DF6814" w14:paraId="15ECEF31"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6FCF8718" w14:textId="77777777" w:rsidR="00256411" w:rsidRPr="00DF6814" w:rsidRDefault="00256411" w:rsidP="00256411">
            <w:pPr>
              <w:rPr>
                <w:sz w:val="19"/>
                <w:szCs w:val="19"/>
              </w:rPr>
            </w:pPr>
            <w:r w:rsidRPr="00DF6814">
              <w:rPr>
                <w:sz w:val="19"/>
                <w:szCs w:val="19"/>
              </w:rPr>
              <w:t xml:space="preserve"> - субсидии на софинансирование капитальных вложений в объекты государственной (муниципальной) собственности</w:t>
            </w:r>
          </w:p>
        </w:tc>
        <w:tc>
          <w:tcPr>
            <w:tcW w:w="992" w:type="dxa"/>
            <w:tcBorders>
              <w:top w:val="nil"/>
              <w:left w:val="nil"/>
              <w:bottom w:val="single" w:sz="4" w:space="0" w:color="auto"/>
              <w:right w:val="single" w:sz="4" w:space="0" w:color="auto"/>
            </w:tcBorders>
            <w:shd w:val="clear" w:color="auto" w:fill="auto"/>
            <w:vAlign w:val="center"/>
            <w:hideMark/>
          </w:tcPr>
          <w:p w14:paraId="077E8667" w14:textId="77777777" w:rsidR="00256411" w:rsidRPr="00DF6814" w:rsidRDefault="00256411" w:rsidP="00256411">
            <w:pPr>
              <w:jc w:val="right"/>
              <w:rPr>
                <w:sz w:val="19"/>
                <w:szCs w:val="19"/>
              </w:rPr>
            </w:pPr>
            <w:r w:rsidRPr="00DF6814">
              <w:rPr>
                <w:sz w:val="19"/>
                <w:szCs w:val="19"/>
              </w:rPr>
              <w:t xml:space="preserve">152,6 </w:t>
            </w:r>
          </w:p>
        </w:tc>
        <w:tc>
          <w:tcPr>
            <w:tcW w:w="958" w:type="dxa"/>
            <w:tcBorders>
              <w:top w:val="nil"/>
              <w:left w:val="nil"/>
              <w:bottom w:val="single" w:sz="4" w:space="0" w:color="auto"/>
              <w:right w:val="single" w:sz="4" w:space="0" w:color="auto"/>
            </w:tcBorders>
            <w:shd w:val="clear" w:color="auto" w:fill="auto"/>
            <w:vAlign w:val="center"/>
            <w:hideMark/>
          </w:tcPr>
          <w:p w14:paraId="1BF6D970"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6800641E" w14:textId="77777777" w:rsidR="00256411" w:rsidRPr="00DF6814" w:rsidRDefault="00256411" w:rsidP="00256411">
            <w:pPr>
              <w:jc w:val="right"/>
              <w:rPr>
                <w:sz w:val="19"/>
                <w:szCs w:val="19"/>
              </w:rPr>
            </w:pPr>
            <w:r w:rsidRPr="00DF6814">
              <w:rPr>
                <w:sz w:val="19"/>
                <w:szCs w:val="19"/>
              </w:rPr>
              <w:t xml:space="preserve">-152,6 </w:t>
            </w:r>
          </w:p>
        </w:tc>
        <w:tc>
          <w:tcPr>
            <w:tcW w:w="709" w:type="dxa"/>
            <w:tcBorders>
              <w:top w:val="nil"/>
              <w:left w:val="nil"/>
              <w:bottom w:val="single" w:sz="4" w:space="0" w:color="auto"/>
              <w:right w:val="double" w:sz="6" w:space="0" w:color="auto"/>
            </w:tcBorders>
            <w:shd w:val="clear" w:color="auto" w:fill="auto"/>
            <w:vAlign w:val="center"/>
            <w:hideMark/>
          </w:tcPr>
          <w:p w14:paraId="720DC935"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0CEEE081"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3DA0E4DF" w14:textId="77777777" w:rsidR="00256411" w:rsidRPr="00DF6814" w:rsidRDefault="00256411" w:rsidP="00256411">
            <w:pPr>
              <w:rPr>
                <w:sz w:val="19"/>
                <w:szCs w:val="19"/>
              </w:rPr>
            </w:pPr>
            <w:r w:rsidRPr="00DF6814">
              <w:rPr>
                <w:sz w:val="19"/>
                <w:szCs w:val="19"/>
              </w:rPr>
              <w:t xml:space="preserve"> - государственная поддержка отрасли культуры (реализация мероприятий по модернизации региональных и муниципальных детских школ искусств по видам искусств</w:t>
            </w:r>
          </w:p>
        </w:tc>
        <w:tc>
          <w:tcPr>
            <w:tcW w:w="992" w:type="dxa"/>
            <w:tcBorders>
              <w:top w:val="nil"/>
              <w:left w:val="nil"/>
              <w:bottom w:val="single" w:sz="4" w:space="0" w:color="auto"/>
              <w:right w:val="single" w:sz="4" w:space="0" w:color="auto"/>
            </w:tcBorders>
            <w:shd w:val="clear" w:color="auto" w:fill="auto"/>
            <w:vAlign w:val="center"/>
            <w:hideMark/>
          </w:tcPr>
          <w:p w14:paraId="60791015" w14:textId="77777777" w:rsidR="00256411" w:rsidRPr="00DF6814" w:rsidRDefault="00256411" w:rsidP="00256411">
            <w:pPr>
              <w:jc w:val="right"/>
              <w:rPr>
                <w:sz w:val="19"/>
                <w:szCs w:val="19"/>
              </w:rPr>
            </w:pPr>
            <w:r w:rsidRPr="00DF6814">
              <w:rPr>
                <w:sz w:val="19"/>
                <w:szCs w:val="19"/>
              </w:rPr>
              <w:t xml:space="preserve">29,0 </w:t>
            </w:r>
          </w:p>
        </w:tc>
        <w:tc>
          <w:tcPr>
            <w:tcW w:w="958" w:type="dxa"/>
            <w:tcBorders>
              <w:top w:val="nil"/>
              <w:left w:val="nil"/>
              <w:bottom w:val="single" w:sz="4" w:space="0" w:color="auto"/>
              <w:right w:val="single" w:sz="4" w:space="0" w:color="auto"/>
            </w:tcBorders>
            <w:shd w:val="clear" w:color="auto" w:fill="auto"/>
            <w:vAlign w:val="center"/>
            <w:hideMark/>
          </w:tcPr>
          <w:p w14:paraId="1F6AE400"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62B99CD4" w14:textId="77777777" w:rsidR="00256411" w:rsidRPr="00DF6814" w:rsidRDefault="00256411" w:rsidP="00256411">
            <w:pPr>
              <w:jc w:val="right"/>
              <w:rPr>
                <w:sz w:val="19"/>
                <w:szCs w:val="19"/>
              </w:rPr>
            </w:pPr>
            <w:r w:rsidRPr="00DF6814">
              <w:rPr>
                <w:sz w:val="19"/>
                <w:szCs w:val="19"/>
              </w:rPr>
              <w:t xml:space="preserve">-29,0 </w:t>
            </w:r>
          </w:p>
        </w:tc>
        <w:tc>
          <w:tcPr>
            <w:tcW w:w="709" w:type="dxa"/>
            <w:tcBorders>
              <w:top w:val="nil"/>
              <w:left w:val="nil"/>
              <w:bottom w:val="single" w:sz="4" w:space="0" w:color="auto"/>
              <w:right w:val="double" w:sz="6" w:space="0" w:color="auto"/>
            </w:tcBorders>
            <w:shd w:val="clear" w:color="auto" w:fill="auto"/>
            <w:vAlign w:val="center"/>
            <w:hideMark/>
          </w:tcPr>
          <w:p w14:paraId="05C26023"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0DDDBC89"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3277AC6" w14:textId="77777777" w:rsidR="00256411" w:rsidRPr="00DF6814" w:rsidRDefault="00256411" w:rsidP="00256411">
            <w:pPr>
              <w:rPr>
                <w:sz w:val="19"/>
                <w:szCs w:val="19"/>
              </w:rPr>
            </w:pPr>
            <w:r w:rsidRPr="00DF6814">
              <w:rPr>
                <w:sz w:val="19"/>
                <w:szCs w:val="19"/>
              </w:rPr>
              <w:t xml:space="preserve"> - обеспечение развития и укрепления материально-технической базы домов культуры в населенных пунктах с числом жителей до 50 тысяч человек</w:t>
            </w:r>
          </w:p>
        </w:tc>
        <w:tc>
          <w:tcPr>
            <w:tcW w:w="992" w:type="dxa"/>
            <w:tcBorders>
              <w:top w:val="nil"/>
              <w:left w:val="nil"/>
              <w:bottom w:val="single" w:sz="4" w:space="0" w:color="auto"/>
              <w:right w:val="single" w:sz="4" w:space="0" w:color="auto"/>
            </w:tcBorders>
            <w:shd w:val="clear" w:color="auto" w:fill="auto"/>
            <w:vAlign w:val="center"/>
            <w:hideMark/>
          </w:tcPr>
          <w:p w14:paraId="5C9DC376" w14:textId="77777777" w:rsidR="00256411" w:rsidRPr="00DF6814" w:rsidRDefault="00256411" w:rsidP="00256411">
            <w:pPr>
              <w:jc w:val="right"/>
              <w:rPr>
                <w:sz w:val="19"/>
                <w:szCs w:val="19"/>
              </w:rPr>
            </w:pPr>
            <w:r w:rsidRPr="00DF6814">
              <w:rPr>
                <w:sz w:val="19"/>
                <w:szCs w:val="19"/>
              </w:rPr>
              <w:t xml:space="preserve">14,0 </w:t>
            </w:r>
          </w:p>
        </w:tc>
        <w:tc>
          <w:tcPr>
            <w:tcW w:w="958" w:type="dxa"/>
            <w:tcBorders>
              <w:top w:val="nil"/>
              <w:left w:val="nil"/>
              <w:bottom w:val="single" w:sz="4" w:space="0" w:color="auto"/>
              <w:right w:val="single" w:sz="4" w:space="0" w:color="auto"/>
            </w:tcBorders>
            <w:shd w:val="clear" w:color="auto" w:fill="auto"/>
            <w:vAlign w:val="center"/>
            <w:hideMark/>
          </w:tcPr>
          <w:p w14:paraId="2B60754A" w14:textId="77777777" w:rsidR="00256411" w:rsidRPr="00DF6814" w:rsidRDefault="00256411" w:rsidP="00256411">
            <w:pPr>
              <w:jc w:val="right"/>
              <w:rPr>
                <w:sz w:val="19"/>
                <w:szCs w:val="19"/>
              </w:rPr>
            </w:pPr>
            <w:r w:rsidRPr="00DF6814">
              <w:rPr>
                <w:sz w:val="19"/>
                <w:szCs w:val="19"/>
              </w:rPr>
              <w:t xml:space="preserve">13,9 </w:t>
            </w:r>
          </w:p>
        </w:tc>
        <w:tc>
          <w:tcPr>
            <w:tcW w:w="1027" w:type="dxa"/>
            <w:tcBorders>
              <w:top w:val="nil"/>
              <w:left w:val="nil"/>
              <w:bottom w:val="single" w:sz="4" w:space="0" w:color="auto"/>
              <w:right w:val="single" w:sz="4" w:space="0" w:color="auto"/>
            </w:tcBorders>
            <w:shd w:val="clear" w:color="auto" w:fill="auto"/>
            <w:vAlign w:val="center"/>
            <w:hideMark/>
          </w:tcPr>
          <w:p w14:paraId="2E804F2E" w14:textId="77777777" w:rsidR="00256411" w:rsidRPr="00DF6814" w:rsidRDefault="00256411" w:rsidP="00256411">
            <w:pPr>
              <w:jc w:val="right"/>
              <w:rPr>
                <w:sz w:val="19"/>
                <w:szCs w:val="19"/>
              </w:rPr>
            </w:pPr>
            <w:r w:rsidRPr="00DF6814">
              <w:rPr>
                <w:sz w:val="19"/>
                <w:szCs w:val="19"/>
              </w:rPr>
              <w:t xml:space="preserve">-0,1 </w:t>
            </w:r>
          </w:p>
        </w:tc>
        <w:tc>
          <w:tcPr>
            <w:tcW w:w="709" w:type="dxa"/>
            <w:tcBorders>
              <w:top w:val="nil"/>
              <w:left w:val="nil"/>
              <w:bottom w:val="single" w:sz="4" w:space="0" w:color="auto"/>
              <w:right w:val="double" w:sz="6" w:space="0" w:color="auto"/>
            </w:tcBorders>
            <w:shd w:val="clear" w:color="auto" w:fill="auto"/>
            <w:vAlign w:val="center"/>
            <w:hideMark/>
          </w:tcPr>
          <w:p w14:paraId="0B6A7380" w14:textId="77777777" w:rsidR="00256411" w:rsidRPr="00DF6814" w:rsidRDefault="00256411" w:rsidP="00256411">
            <w:pPr>
              <w:jc w:val="right"/>
              <w:rPr>
                <w:sz w:val="19"/>
                <w:szCs w:val="19"/>
              </w:rPr>
            </w:pPr>
            <w:r w:rsidRPr="00DF6814">
              <w:rPr>
                <w:sz w:val="19"/>
                <w:szCs w:val="19"/>
              </w:rPr>
              <w:t xml:space="preserve">-0,5 </w:t>
            </w:r>
          </w:p>
        </w:tc>
      </w:tr>
      <w:tr w:rsidR="00DF6814" w:rsidRPr="00DF6814" w14:paraId="1DCD910D"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0E968EBE" w14:textId="77777777" w:rsidR="00256411" w:rsidRPr="00DF6814" w:rsidRDefault="00256411" w:rsidP="00256411">
            <w:pPr>
              <w:rPr>
                <w:b/>
                <w:bCs/>
                <w:sz w:val="19"/>
                <w:szCs w:val="19"/>
              </w:rPr>
            </w:pPr>
            <w:r w:rsidRPr="00DF6814">
              <w:rPr>
                <w:b/>
                <w:bCs/>
                <w:sz w:val="19"/>
                <w:szCs w:val="19"/>
              </w:rPr>
              <w:t>ГП развития сельского хозяйства и регулирования рынков сельскохозяйственной продукции, сырья и продовольствия АО, из нее:</w:t>
            </w:r>
          </w:p>
        </w:tc>
        <w:tc>
          <w:tcPr>
            <w:tcW w:w="992" w:type="dxa"/>
            <w:tcBorders>
              <w:top w:val="nil"/>
              <w:left w:val="nil"/>
              <w:bottom w:val="single" w:sz="4" w:space="0" w:color="auto"/>
              <w:right w:val="single" w:sz="4" w:space="0" w:color="auto"/>
            </w:tcBorders>
            <w:shd w:val="clear" w:color="auto" w:fill="auto"/>
            <w:vAlign w:val="center"/>
            <w:hideMark/>
          </w:tcPr>
          <w:p w14:paraId="40EEC0A0" w14:textId="77777777" w:rsidR="00256411" w:rsidRPr="00DF6814" w:rsidRDefault="00256411" w:rsidP="00256411">
            <w:pPr>
              <w:jc w:val="right"/>
              <w:rPr>
                <w:b/>
                <w:bCs/>
                <w:sz w:val="19"/>
                <w:szCs w:val="19"/>
              </w:rPr>
            </w:pPr>
            <w:r w:rsidRPr="00DF6814">
              <w:rPr>
                <w:b/>
                <w:bCs/>
                <w:sz w:val="19"/>
                <w:szCs w:val="19"/>
              </w:rPr>
              <w:t xml:space="preserve">53,9 </w:t>
            </w:r>
          </w:p>
        </w:tc>
        <w:tc>
          <w:tcPr>
            <w:tcW w:w="958" w:type="dxa"/>
            <w:tcBorders>
              <w:top w:val="nil"/>
              <w:left w:val="nil"/>
              <w:bottom w:val="single" w:sz="4" w:space="0" w:color="auto"/>
              <w:right w:val="single" w:sz="4" w:space="0" w:color="auto"/>
            </w:tcBorders>
            <w:shd w:val="clear" w:color="auto" w:fill="auto"/>
            <w:vAlign w:val="center"/>
            <w:hideMark/>
          </w:tcPr>
          <w:p w14:paraId="22609D68" w14:textId="77777777" w:rsidR="00256411" w:rsidRPr="00DF6814" w:rsidRDefault="00256411" w:rsidP="00256411">
            <w:pPr>
              <w:jc w:val="right"/>
              <w:rPr>
                <w:b/>
                <w:bCs/>
                <w:sz w:val="19"/>
                <w:szCs w:val="19"/>
              </w:rPr>
            </w:pPr>
            <w:r w:rsidRPr="00DF6814">
              <w:rPr>
                <w:b/>
                <w:bCs/>
                <w:sz w:val="19"/>
                <w:szCs w:val="19"/>
              </w:rPr>
              <w:t xml:space="preserve">64,9 </w:t>
            </w:r>
          </w:p>
        </w:tc>
        <w:tc>
          <w:tcPr>
            <w:tcW w:w="1027" w:type="dxa"/>
            <w:tcBorders>
              <w:top w:val="nil"/>
              <w:left w:val="nil"/>
              <w:bottom w:val="single" w:sz="4" w:space="0" w:color="auto"/>
              <w:right w:val="single" w:sz="4" w:space="0" w:color="auto"/>
            </w:tcBorders>
            <w:shd w:val="clear" w:color="auto" w:fill="auto"/>
            <w:vAlign w:val="center"/>
            <w:hideMark/>
          </w:tcPr>
          <w:p w14:paraId="6F836C1B" w14:textId="77777777" w:rsidR="00256411" w:rsidRPr="00DF6814" w:rsidRDefault="00256411" w:rsidP="00256411">
            <w:pPr>
              <w:jc w:val="right"/>
              <w:rPr>
                <w:b/>
                <w:bCs/>
                <w:sz w:val="19"/>
                <w:szCs w:val="19"/>
              </w:rPr>
            </w:pPr>
            <w:r w:rsidRPr="00DF6814">
              <w:rPr>
                <w:b/>
                <w:bCs/>
                <w:sz w:val="19"/>
                <w:szCs w:val="19"/>
              </w:rPr>
              <w:t xml:space="preserve">11,1 </w:t>
            </w:r>
          </w:p>
        </w:tc>
        <w:tc>
          <w:tcPr>
            <w:tcW w:w="709" w:type="dxa"/>
            <w:tcBorders>
              <w:top w:val="nil"/>
              <w:left w:val="nil"/>
              <w:bottom w:val="single" w:sz="4" w:space="0" w:color="auto"/>
              <w:right w:val="double" w:sz="6" w:space="0" w:color="auto"/>
            </w:tcBorders>
            <w:shd w:val="clear" w:color="auto" w:fill="auto"/>
            <w:vAlign w:val="center"/>
            <w:hideMark/>
          </w:tcPr>
          <w:p w14:paraId="1FD73309" w14:textId="77777777" w:rsidR="00256411" w:rsidRPr="00DF6814" w:rsidRDefault="00256411" w:rsidP="00256411">
            <w:pPr>
              <w:jc w:val="right"/>
              <w:rPr>
                <w:b/>
                <w:bCs/>
                <w:sz w:val="19"/>
                <w:szCs w:val="19"/>
              </w:rPr>
            </w:pPr>
            <w:r w:rsidRPr="00DF6814">
              <w:rPr>
                <w:b/>
                <w:bCs/>
                <w:sz w:val="19"/>
                <w:szCs w:val="19"/>
              </w:rPr>
              <w:t xml:space="preserve">20,6 </w:t>
            </w:r>
          </w:p>
        </w:tc>
      </w:tr>
      <w:tr w:rsidR="00DF6814" w:rsidRPr="00DF6814" w14:paraId="35D45A6F"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2425CB6" w14:textId="77777777" w:rsidR="00256411" w:rsidRPr="00DF6814" w:rsidRDefault="00256411" w:rsidP="00256411">
            <w:pPr>
              <w:rPr>
                <w:sz w:val="19"/>
                <w:szCs w:val="19"/>
              </w:rPr>
            </w:pPr>
            <w:r w:rsidRPr="00DF6814">
              <w:rPr>
                <w:sz w:val="19"/>
                <w:szCs w:val="19"/>
              </w:rPr>
              <w:t xml:space="preserve"> - подготовка проектов межевания земельных участков и проведение кадастровых работ</w:t>
            </w:r>
          </w:p>
        </w:tc>
        <w:tc>
          <w:tcPr>
            <w:tcW w:w="992" w:type="dxa"/>
            <w:tcBorders>
              <w:top w:val="nil"/>
              <w:left w:val="nil"/>
              <w:bottom w:val="single" w:sz="4" w:space="0" w:color="auto"/>
              <w:right w:val="single" w:sz="4" w:space="0" w:color="auto"/>
            </w:tcBorders>
            <w:shd w:val="clear" w:color="auto" w:fill="auto"/>
            <w:vAlign w:val="center"/>
            <w:hideMark/>
          </w:tcPr>
          <w:p w14:paraId="76EBACC6" w14:textId="77777777" w:rsidR="00256411" w:rsidRPr="00DF6814" w:rsidRDefault="00256411" w:rsidP="00256411">
            <w:pPr>
              <w:jc w:val="right"/>
              <w:rPr>
                <w:sz w:val="19"/>
                <w:szCs w:val="19"/>
              </w:rPr>
            </w:pPr>
            <w:r w:rsidRPr="00DF6814">
              <w:rPr>
                <w:sz w:val="19"/>
                <w:szCs w:val="19"/>
              </w:rPr>
              <w:t xml:space="preserve">46,7 </w:t>
            </w:r>
          </w:p>
        </w:tc>
        <w:tc>
          <w:tcPr>
            <w:tcW w:w="958" w:type="dxa"/>
            <w:tcBorders>
              <w:top w:val="nil"/>
              <w:left w:val="nil"/>
              <w:bottom w:val="single" w:sz="4" w:space="0" w:color="auto"/>
              <w:right w:val="single" w:sz="4" w:space="0" w:color="auto"/>
            </w:tcBorders>
            <w:shd w:val="clear" w:color="auto" w:fill="auto"/>
            <w:vAlign w:val="center"/>
            <w:hideMark/>
          </w:tcPr>
          <w:p w14:paraId="4A500F1B" w14:textId="77777777" w:rsidR="00256411" w:rsidRPr="00DF6814" w:rsidRDefault="00256411" w:rsidP="00256411">
            <w:pPr>
              <w:jc w:val="right"/>
              <w:rPr>
                <w:sz w:val="19"/>
                <w:szCs w:val="19"/>
              </w:rPr>
            </w:pPr>
            <w:r w:rsidRPr="00DF6814">
              <w:rPr>
                <w:sz w:val="19"/>
                <w:szCs w:val="19"/>
              </w:rPr>
              <w:t xml:space="preserve">64,9 </w:t>
            </w:r>
          </w:p>
        </w:tc>
        <w:tc>
          <w:tcPr>
            <w:tcW w:w="1027" w:type="dxa"/>
            <w:tcBorders>
              <w:top w:val="nil"/>
              <w:left w:val="nil"/>
              <w:bottom w:val="single" w:sz="4" w:space="0" w:color="auto"/>
              <w:right w:val="single" w:sz="4" w:space="0" w:color="auto"/>
            </w:tcBorders>
            <w:shd w:val="clear" w:color="auto" w:fill="auto"/>
            <w:vAlign w:val="center"/>
            <w:hideMark/>
          </w:tcPr>
          <w:p w14:paraId="7C605D4A" w14:textId="77777777" w:rsidR="00256411" w:rsidRPr="00DF6814" w:rsidRDefault="00256411" w:rsidP="00256411">
            <w:pPr>
              <w:jc w:val="right"/>
              <w:rPr>
                <w:sz w:val="19"/>
                <w:szCs w:val="19"/>
              </w:rPr>
            </w:pPr>
            <w:r w:rsidRPr="00DF6814">
              <w:rPr>
                <w:sz w:val="19"/>
                <w:szCs w:val="19"/>
              </w:rPr>
              <w:t xml:space="preserve">18,3 </w:t>
            </w:r>
          </w:p>
        </w:tc>
        <w:tc>
          <w:tcPr>
            <w:tcW w:w="709" w:type="dxa"/>
            <w:tcBorders>
              <w:top w:val="nil"/>
              <w:left w:val="nil"/>
              <w:bottom w:val="single" w:sz="4" w:space="0" w:color="auto"/>
              <w:right w:val="double" w:sz="6" w:space="0" w:color="auto"/>
            </w:tcBorders>
            <w:shd w:val="clear" w:color="auto" w:fill="auto"/>
            <w:vAlign w:val="center"/>
            <w:hideMark/>
          </w:tcPr>
          <w:p w14:paraId="17E7E1F6" w14:textId="77777777" w:rsidR="00256411" w:rsidRPr="00DF6814" w:rsidRDefault="00256411" w:rsidP="00256411">
            <w:pPr>
              <w:jc w:val="right"/>
              <w:rPr>
                <w:sz w:val="19"/>
                <w:szCs w:val="19"/>
              </w:rPr>
            </w:pPr>
            <w:r w:rsidRPr="00DF6814">
              <w:rPr>
                <w:sz w:val="19"/>
                <w:szCs w:val="19"/>
              </w:rPr>
              <w:t xml:space="preserve">39,1 </w:t>
            </w:r>
          </w:p>
        </w:tc>
      </w:tr>
      <w:tr w:rsidR="00DF6814" w:rsidRPr="00DF6814" w14:paraId="455D7866"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E9E136A" w14:textId="77777777" w:rsidR="00256411" w:rsidRPr="00DF6814" w:rsidRDefault="00256411" w:rsidP="00256411">
            <w:pPr>
              <w:rPr>
                <w:b/>
                <w:bCs/>
                <w:sz w:val="19"/>
                <w:szCs w:val="19"/>
              </w:rPr>
            </w:pPr>
            <w:r w:rsidRPr="00DF6814">
              <w:rPr>
                <w:b/>
                <w:bCs/>
                <w:sz w:val="19"/>
                <w:szCs w:val="19"/>
              </w:rPr>
              <w:t>ГП АО "Обеспечение качественным, доступным жильем и объектами инженерной инфраструктуры населения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015BA11A" w14:textId="77777777" w:rsidR="00256411" w:rsidRPr="00DF6814" w:rsidRDefault="00256411" w:rsidP="00256411">
            <w:pPr>
              <w:jc w:val="right"/>
              <w:rPr>
                <w:b/>
                <w:bCs/>
                <w:sz w:val="19"/>
                <w:szCs w:val="19"/>
              </w:rPr>
            </w:pPr>
            <w:r w:rsidRPr="00DF6814">
              <w:rPr>
                <w:b/>
                <w:bCs/>
                <w:sz w:val="19"/>
                <w:szCs w:val="19"/>
              </w:rPr>
              <w:t xml:space="preserve">692,2 </w:t>
            </w:r>
          </w:p>
        </w:tc>
        <w:tc>
          <w:tcPr>
            <w:tcW w:w="958" w:type="dxa"/>
            <w:tcBorders>
              <w:top w:val="nil"/>
              <w:left w:val="nil"/>
              <w:bottom w:val="single" w:sz="4" w:space="0" w:color="auto"/>
              <w:right w:val="single" w:sz="4" w:space="0" w:color="auto"/>
            </w:tcBorders>
            <w:shd w:val="clear" w:color="auto" w:fill="auto"/>
            <w:vAlign w:val="center"/>
            <w:hideMark/>
          </w:tcPr>
          <w:p w14:paraId="334022E2" w14:textId="77777777" w:rsidR="00256411" w:rsidRPr="00DF6814" w:rsidRDefault="00256411" w:rsidP="00256411">
            <w:pPr>
              <w:jc w:val="right"/>
              <w:rPr>
                <w:b/>
                <w:bCs/>
                <w:sz w:val="19"/>
                <w:szCs w:val="19"/>
              </w:rPr>
            </w:pPr>
            <w:r w:rsidRPr="00DF6814">
              <w:rPr>
                <w:b/>
                <w:bCs/>
                <w:sz w:val="19"/>
                <w:szCs w:val="19"/>
              </w:rPr>
              <w:t xml:space="preserve">95,3 </w:t>
            </w:r>
          </w:p>
        </w:tc>
        <w:tc>
          <w:tcPr>
            <w:tcW w:w="1027" w:type="dxa"/>
            <w:tcBorders>
              <w:top w:val="nil"/>
              <w:left w:val="nil"/>
              <w:bottom w:val="single" w:sz="4" w:space="0" w:color="auto"/>
              <w:right w:val="single" w:sz="4" w:space="0" w:color="auto"/>
            </w:tcBorders>
            <w:shd w:val="clear" w:color="auto" w:fill="auto"/>
            <w:vAlign w:val="center"/>
            <w:hideMark/>
          </w:tcPr>
          <w:p w14:paraId="3E871A09" w14:textId="77777777" w:rsidR="00256411" w:rsidRPr="00DF6814" w:rsidRDefault="00256411" w:rsidP="00256411">
            <w:pPr>
              <w:jc w:val="right"/>
              <w:rPr>
                <w:b/>
                <w:bCs/>
                <w:sz w:val="19"/>
                <w:szCs w:val="19"/>
              </w:rPr>
            </w:pPr>
            <w:r w:rsidRPr="00DF6814">
              <w:rPr>
                <w:b/>
                <w:bCs/>
                <w:sz w:val="19"/>
                <w:szCs w:val="19"/>
              </w:rPr>
              <w:t xml:space="preserve">-596,9 </w:t>
            </w:r>
          </w:p>
        </w:tc>
        <w:tc>
          <w:tcPr>
            <w:tcW w:w="709" w:type="dxa"/>
            <w:tcBorders>
              <w:top w:val="nil"/>
              <w:left w:val="nil"/>
              <w:bottom w:val="single" w:sz="4" w:space="0" w:color="auto"/>
              <w:right w:val="double" w:sz="6" w:space="0" w:color="auto"/>
            </w:tcBorders>
            <w:shd w:val="clear" w:color="auto" w:fill="auto"/>
            <w:vAlign w:val="center"/>
            <w:hideMark/>
          </w:tcPr>
          <w:p w14:paraId="5FFE99C1" w14:textId="77777777" w:rsidR="00256411" w:rsidRPr="00DF6814" w:rsidRDefault="00256411" w:rsidP="00256411">
            <w:pPr>
              <w:jc w:val="right"/>
              <w:rPr>
                <w:b/>
                <w:bCs/>
                <w:sz w:val="19"/>
                <w:szCs w:val="19"/>
              </w:rPr>
            </w:pPr>
            <w:r w:rsidRPr="00DF6814">
              <w:rPr>
                <w:b/>
                <w:bCs/>
                <w:sz w:val="19"/>
                <w:szCs w:val="19"/>
              </w:rPr>
              <w:t xml:space="preserve">-86,2 </w:t>
            </w:r>
          </w:p>
        </w:tc>
      </w:tr>
      <w:tr w:rsidR="00DF6814" w:rsidRPr="00DF6814" w14:paraId="6F7626C6"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DE0C17D" w14:textId="77777777" w:rsidR="00256411" w:rsidRPr="00DF6814" w:rsidRDefault="00256411" w:rsidP="00256411">
            <w:pPr>
              <w:rPr>
                <w:sz w:val="19"/>
                <w:szCs w:val="19"/>
              </w:rPr>
            </w:pPr>
            <w:r w:rsidRPr="00DF6814">
              <w:rPr>
                <w:sz w:val="19"/>
                <w:szCs w:val="19"/>
              </w:rPr>
              <w:t xml:space="preserve"> - обеспечение мероприятий по переселению граждан из аварийного жилищного фонда</w:t>
            </w:r>
          </w:p>
        </w:tc>
        <w:tc>
          <w:tcPr>
            <w:tcW w:w="992" w:type="dxa"/>
            <w:tcBorders>
              <w:top w:val="nil"/>
              <w:left w:val="nil"/>
              <w:bottom w:val="single" w:sz="4" w:space="0" w:color="auto"/>
              <w:right w:val="single" w:sz="4" w:space="0" w:color="auto"/>
            </w:tcBorders>
            <w:shd w:val="clear" w:color="auto" w:fill="auto"/>
            <w:vAlign w:val="center"/>
            <w:hideMark/>
          </w:tcPr>
          <w:p w14:paraId="226BA97C" w14:textId="77777777" w:rsidR="00256411" w:rsidRPr="00DF6814" w:rsidRDefault="00256411" w:rsidP="00256411">
            <w:pPr>
              <w:jc w:val="right"/>
              <w:rPr>
                <w:sz w:val="19"/>
                <w:szCs w:val="19"/>
              </w:rPr>
            </w:pPr>
            <w:r w:rsidRPr="00DF6814">
              <w:rPr>
                <w:sz w:val="19"/>
                <w:szCs w:val="19"/>
              </w:rPr>
              <w:t xml:space="preserve">378,4 </w:t>
            </w:r>
          </w:p>
        </w:tc>
        <w:tc>
          <w:tcPr>
            <w:tcW w:w="958" w:type="dxa"/>
            <w:tcBorders>
              <w:top w:val="nil"/>
              <w:left w:val="nil"/>
              <w:bottom w:val="single" w:sz="4" w:space="0" w:color="auto"/>
              <w:right w:val="single" w:sz="4" w:space="0" w:color="auto"/>
            </w:tcBorders>
            <w:shd w:val="clear" w:color="auto" w:fill="auto"/>
            <w:vAlign w:val="center"/>
            <w:hideMark/>
          </w:tcPr>
          <w:p w14:paraId="1751C20E"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368E5BEB" w14:textId="77777777" w:rsidR="00256411" w:rsidRPr="00DF6814" w:rsidRDefault="00256411" w:rsidP="00256411">
            <w:pPr>
              <w:jc w:val="right"/>
              <w:rPr>
                <w:sz w:val="19"/>
                <w:szCs w:val="19"/>
              </w:rPr>
            </w:pPr>
            <w:r w:rsidRPr="00DF6814">
              <w:rPr>
                <w:sz w:val="19"/>
                <w:szCs w:val="19"/>
              </w:rPr>
              <w:t xml:space="preserve">-378,4 </w:t>
            </w:r>
          </w:p>
        </w:tc>
        <w:tc>
          <w:tcPr>
            <w:tcW w:w="709" w:type="dxa"/>
            <w:tcBorders>
              <w:top w:val="nil"/>
              <w:left w:val="nil"/>
              <w:bottom w:val="single" w:sz="4" w:space="0" w:color="auto"/>
              <w:right w:val="double" w:sz="6" w:space="0" w:color="auto"/>
            </w:tcBorders>
            <w:shd w:val="clear" w:color="auto" w:fill="auto"/>
            <w:vAlign w:val="center"/>
            <w:hideMark/>
          </w:tcPr>
          <w:p w14:paraId="0E690F21"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672E30AE"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2BA6634" w14:textId="77777777" w:rsidR="00256411" w:rsidRPr="00DF6814" w:rsidRDefault="00256411" w:rsidP="00256411">
            <w:pPr>
              <w:rPr>
                <w:sz w:val="19"/>
                <w:szCs w:val="19"/>
              </w:rPr>
            </w:pPr>
            <w:r w:rsidRPr="00DF6814">
              <w:rPr>
                <w:sz w:val="19"/>
                <w:szCs w:val="19"/>
              </w:rPr>
              <w:t xml:space="preserve"> - реализация мероприятий по обеспечению жильем молодых семей</w:t>
            </w:r>
          </w:p>
        </w:tc>
        <w:tc>
          <w:tcPr>
            <w:tcW w:w="992" w:type="dxa"/>
            <w:tcBorders>
              <w:top w:val="nil"/>
              <w:left w:val="nil"/>
              <w:bottom w:val="single" w:sz="4" w:space="0" w:color="auto"/>
              <w:right w:val="single" w:sz="4" w:space="0" w:color="auto"/>
            </w:tcBorders>
            <w:shd w:val="clear" w:color="auto" w:fill="auto"/>
            <w:vAlign w:val="center"/>
            <w:hideMark/>
          </w:tcPr>
          <w:p w14:paraId="63EF9E7F" w14:textId="77777777" w:rsidR="00256411" w:rsidRPr="00DF6814" w:rsidRDefault="00256411" w:rsidP="00256411">
            <w:pPr>
              <w:jc w:val="right"/>
              <w:rPr>
                <w:sz w:val="19"/>
                <w:szCs w:val="19"/>
              </w:rPr>
            </w:pPr>
            <w:r w:rsidRPr="00DF6814">
              <w:rPr>
                <w:sz w:val="19"/>
                <w:szCs w:val="19"/>
              </w:rPr>
              <w:t xml:space="preserve">98,6 </w:t>
            </w:r>
          </w:p>
        </w:tc>
        <w:tc>
          <w:tcPr>
            <w:tcW w:w="958" w:type="dxa"/>
            <w:tcBorders>
              <w:top w:val="nil"/>
              <w:left w:val="nil"/>
              <w:bottom w:val="single" w:sz="4" w:space="0" w:color="auto"/>
              <w:right w:val="single" w:sz="4" w:space="0" w:color="auto"/>
            </w:tcBorders>
            <w:shd w:val="clear" w:color="auto" w:fill="auto"/>
            <w:vAlign w:val="center"/>
            <w:hideMark/>
          </w:tcPr>
          <w:p w14:paraId="7AA06485" w14:textId="77777777" w:rsidR="00256411" w:rsidRPr="00DF6814" w:rsidRDefault="00256411" w:rsidP="00256411">
            <w:pPr>
              <w:jc w:val="right"/>
              <w:rPr>
                <w:sz w:val="19"/>
                <w:szCs w:val="19"/>
              </w:rPr>
            </w:pPr>
            <w:r w:rsidRPr="00DF6814">
              <w:rPr>
                <w:sz w:val="19"/>
                <w:szCs w:val="19"/>
              </w:rPr>
              <w:t xml:space="preserve">94,4 </w:t>
            </w:r>
          </w:p>
        </w:tc>
        <w:tc>
          <w:tcPr>
            <w:tcW w:w="1027" w:type="dxa"/>
            <w:tcBorders>
              <w:top w:val="nil"/>
              <w:left w:val="nil"/>
              <w:bottom w:val="single" w:sz="4" w:space="0" w:color="auto"/>
              <w:right w:val="single" w:sz="4" w:space="0" w:color="auto"/>
            </w:tcBorders>
            <w:shd w:val="clear" w:color="auto" w:fill="auto"/>
            <w:vAlign w:val="center"/>
            <w:hideMark/>
          </w:tcPr>
          <w:p w14:paraId="763D4237" w14:textId="77777777" w:rsidR="00256411" w:rsidRPr="00DF6814" w:rsidRDefault="00256411" w:rsidP="00256411">
            <w:pPr>
              <w:jc w:val="right"/>
              <w:rPr>
                <w:sz w:val="19"/>
                <w:szCs w:val="19"/>
              </w:rPr>
            </w:pPr>
            <w:r w:rsidRPr="00DF6814">
              <w:rPr>
                <w:sz w:val="19"/>
                <w:szCs w:val="19"/>
              </w:rPr>
              <w:t xml:space="preserve">-4,1 </w:t>
            </w:r>
          </w:p>
        </w:tc>
        <w:tc>
          <w:tcPr>
            <w:tcW w:w="709" w:type="dxa"/>
            <w:tcBorders>
              <w:top w:val="nil"/>
              <w:left w:val="nil"/>
              <w:bottom w:val="single" w:sz="4" w:space="0" w:color="auto"/>
              <w:right w:val="double" w:sz="6" w:space="0" w:color="auto"/>
            </w:tcBorders>
            <w:shd w:val="clear" w:color="auto" w:fill="auto"/>
            <w:vAlign w:val="center"/>
            <w:hideMark/>
          </w:tcPr>
          <w:p w14:paraId="27223A95" w14:textId="77777777" w:rsidR="00256411" w:rsidRPr="00DF6814" w:rsidRDefault="00256411" w:rsidP="00256411">
            <w:pPr>
              <w:jc w:val="right"/>
              <w:rPr>
                <w:sz w:val="19"/>
                <w:szCs w:val="19"/>
              </w:rPr>
            </w:pPr>
            <w:r w:rsidRPr="00DF6814">
              <w:rPr>
                <w:sz w:val="19"/>
                <w:szCs w:val="19"/>
              </w:rPr>
              <w:t xml:space="preserve">-4,2 </w:t>
            </w:r>
          </w:p>
        </w:tc>
      </w:tr>
      <w:tr w:rsidR="00DF6814" w:rsidRPr="00DF6814" w14:paraId="1DEBF83C"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20E7925" w14:textId="77777777" w:rsidR="00256411" w:rsidRPr="00DF6814" w:rsidRDefault="00256411" w:rsidP="00256411">
            <w:pPr>
              <w:rPr>
                <w:sz w:val="19"/>
                <w:szCs w:val="19"/>
              </w:rPr>
            </w:pPr>
            <w:r w:rsidRPr="00DF6814">
              <w:rPr>
                <w:sz w:val="19"/>
                <w:szCs w:val="19"/>
              </w:rPr>
              <w:t xml:space="preserve"> - реализация мероприятий по переселению граждан из аварийного жилищного фонда, признанного таковым в связи с его физическим износом в процессе эксплуатации после 01.01.2017, за счет средств резервного фонда Правительства РФ (субсидия бюджету ГО "Город Архангельск")</w:t>
            </w:r>
          </w:p>
        </w:tc>
        <w:tc>
          <w:tcPr>
            <w:tcW w:w="992" w:type="dxa"/>
            <w:tcBorders>
              <w:top w:val="nil"/>
              <w:left w:val="nil"/>
              <w:bottom w:val="single" w:sz="4" w:space="0" w:color="auto"/>
              <w:right w:val="single" w:sz="4" w:space="0" w:color="auto"/>
            </w:tcBorders>
            <w:shd w:val="clear" w:color="auto" w:fill="auto"/>
            <w:vAlign w:val="center"/>
            <w:hideMark/>
          </w:tcPr>
          <w:p w14:paraId="304A7CE6" w14:textId="77777777" w:rsidR="00256411" w:rsidRPr="00DF6814" w:rsidRDefault="00256411" w:rsidP="00256411">
            <w:pPr>
              <w:jc w:val="right"/>
              <w:rPr>
                <w:sz w:val="19"/>
                <w:szCs w:val="19"/>
              </w:rPr>
            </w:pPr>
            <w:r w:rsidRPr="00DF6814">
              <w:rPr>
                <w:sz w:val="19"/>
                <w:szCs w:val="19"/>
              </w:rPr>
              <w:t xml:space="preserve">139,6 </w:t>
            </w:r>
          </w:p>
        </w:tc>
        <w:tc>
          <w:tcPr>
            <w:tcW w:w="958" w:type="dxa"/>
            <w:tcBorders>
              <w:top w:val="nil"/>
              <w:left w:val="nil"/>
              <w:bottom w:val="single" w:sz="4" w:space="0" w:color="auto"/>
              <w:right w:val="single" w:sz="4" w:space="0" w:color="auto"/>
            </w:tcBorders>
            <w:shd w:val="clear" w:color="auto" w:fill="auto"/>
            <w:vAlign w:val="center"/>
            <w:hideMark/>
          </w:tcPr>
          <w:p w14:paraId="34A65228"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6BAA90C3" w14:textId="77777777" w:rsidR="00256411" w:rsidRPr="00DF6814" w:rsidRDefault="00256411" w:rsidP="00256411">
            <w:pPr>
              <w:jc w:val="right"/>
              <w:rPr>
                <w:sz w:val="19"/>
                <w:szCs w:val="19"/>
              </w:rPr>
            </w:pPr>
            <w:r w:rsidRPr="00DF6814">
              <w:rPr>
                <w:sz w:val="19"/>
                <w:szCs w:val="19"/>
              </w:rPr>
              <w:t xml:space="preserve">-139,6 </w:t>
            </w:r>
          </w:p>
        </w:tc>
        <w:tc>
          <w:tcPr>
            <w:tcW w:w="709" w:type="dxa"/>
            <w:tcBorders>
              <w:top w:val="nil"/>
              <w:left w:val="nil"/>
              <w:bottom w:val="single" w:sz="4" w:space="0" w:color="auto"/>
              <w:right w:val="double" w:sz="6" w:space="0" w:color="auto"/>
            </w:tcBorders>
            <w:shd w:val="clear" w:color="auto" w:fill="auto"/>
            <w:vAlign w:val="center"/>
            <w:hideMark/>
          </w:tcPr>
          <w:p w14:paraId="09806694"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1745212F"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009EDFAE" w14:textId="77777777" w:rsidR="00256411" w:rsidRPr="00DF6814" w:rsidRDefault="00256411" w:rsidP="00256411">
            <w:pPr>
              <w:rPr>
                <w:b/>
                <w:bCs/>
                <w:sz w:val="19"/>
                <w:szCs w:val="19"/>
              </w:rPr>
            </w:pPr>
            <w:r w:rsidRPr="00DF6814">
              <w:rPr>
                <w:b/>
                <w:bCs/>
                <w:sz w:val="19"/>
                <w:szCs w:val="19"/>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992" w:type="dxa"/>
            <w:tcBorders>
              <w:top w:val="nil"/>
              <w:left w:val="nil"/>
              <w:bottom w:val="single" w:sz="4" w:space="0" w:color="auto"/>
              <w:right w:val="single" w:sz="4" w:space="0" w:color="auto"/>
            </w:tcBorders>
            <w:shd w:val="clear" w:color="auto" w:fill="auto"/>
            <w:vAlign w:val="center"/>
            <w:hideMark/>
          </w:tcPr>
          <w:p w14:paraId="69F7CD6E" w14:textId="77777777" w:rsidR="00256411" w:rsidRPr="00DF6814" w:rsidRDefault="00256411" w:rsidP="00256411">
            <w:pPr>
              <w:jc w:val="right"/>
              <w:rPr>
                <w:b/>
                <w:bCs/>
                <w:sz w:val="19"/>
                <w:szCs w:val="19"/>
              </w:rPr>
            </w:pPr>
            <w:r w:rsidRPr="00DF6814">
              <w:rPr>
                <w:b/>
                <w:bCs/>
                <w:sz w:val="19"/>
                <w:szCs w:val="19"/>
              </w:rPr>
              <w:t xml:space="preserve">38,5 </w:t>
            </w:r>
          </w:p>
        </w:tc>
        <w:tc>
          <w:tcPr>
            <w:tcW w:w="958" w:type="dxa"/>
            <w:tcBorders>
              <w:top w:val="nil"/>
              <w:left w:val="nil"/>
              <w:bottom w:val="single" w:sz="4" w:space="0" w:color="auto"/>
              <w:right w:val="single" w:sz="4" w:space="0" w:color="auto"/>
            </w:tcBorders>
            <w:shd w:val="clear" w:color="auto" w:fill="auto"/>
            <w:vAlign w:val="center"/>
            <w:hideMark/>
          </w:tcPr>
          <w:p w14:paraId="6290F024" w14:textId="77777777" w:rsidR="00256411" w:rsidRPr="00DF6814" w:rsidRDefault="00256411" w:rsidP="00256411">
            <w:pPr>
              <w:jc w:val="right"/>
              <w:rPr>
                <w:b/>
                <w:bCs/>
                <w:sz w:val="19"/>
                <w:szCs w:val="19"/>
              </w:rPr>
            </w:pPr>
            <w:r w:rsidRPr="00DF6814">
              <w:rPr>
                <w:b/>
                <w:bCs/>
                <w:sz w:val="19"/>
                <w:szCs w:val="19"/>
              </w:rPr>
              <w:t xml:space="preserve">5,7 </w:t>
            </w:r>
          </w:p>
        </w:tc>
        <w:tc>
          <w:tcPr>
            <w:tcW w:w="1027" w:type="dxa"/>
            <w:tcBorders>
              <w:top w:val="nil"/>
              <w:left w:val="nil"/>
              <w:bottom w:val="single" w:sz="4" w:space="0" w:color="auto"/>
              <w:right w:val="single" w:sz="4" w:space="0" w:color="auto"/>
            </w:tcBorders>
            <w:shd w:val="clear" w:color="auto" w:fill="auto"/>
            <w:vAlign w:val="center"/>
            <w:hideMark/>
          </w:tcPr>
          <w:p w14:paraId="6D59920E" w14:textId="77777777" w:rsidR="00256411" w:rsidRPr="00DF6814" w:rsidRDefault="00256411" w:rsidP="00256411">
            <w:pPr>
              <w:jc w:val="right"/>
              <w:rPr>
                <w:b/>
                <w:bCs/>
                <w:sz w:val="19"/>
                <w:szCs w:val="19"/>
              </w:rPr>
            </w:pPr>
            <w:r w:rsidRPr="00DF6814">
              <w:rPr>
                <w:b/>
                <w:bCs/>
                <w:sz w:val="19"/>
                <w:szCs w:val="19"/>
              </w:rPr>
              <w:t xml:space="preserve">-32,8 </w:t>
            </w:r>
          </w:p>
        </w:tc>
        <w:tc>
          <w:tcPr>
            <w:tcW w:w="709" w:type="dxa"/>
            <w:tcBorders>
              <w:top w:val="nil"/>
              <w:left w:val="nil"/>
              <w:bottom w:val="single" w:sz="4" w:space="0" w:color="auto"/>
              <w:right w:val="double" w:sz="6" w:space="0" w:color="auto"/>
            </w:tcBorders>
            <w:shd w:val="clear" w:color="auto" w:fill="auto"/>
            <w:vAlign w:val="center"/>
            <w:hideMark/>
          </w:tcPr>
          <w:p w14:paraId="20452264" w14:textId="77777777" w:rsidR="00256411" w:rsidRPr="00DF6814" w:rsidRDefault="00256411" w:rsidP="00256411">
            <w:pPr>
              <w:jc w:val="right"/>
              <w:rPr>
                <w:b/>
                <w:bCs/>
                <w:sz w:val="19"/>
                <w:szCs w:val="19"/>
              </w:rPr>
            </w:pPr>
            <w:r w:rsidRPr="00DF6814">
              <w:rPr>
                <w:b/>
                <w:bCs/>
                <w:sz w:val="19"/>
                <w:szCs w:val="19"/>
              </w:rPr>
              <w:t xml:space="preserve">-85,2 </w:t>
            </w:r>
          </w:p>
        </w:tc>
      </w:tr>
      <w:tr w:rsidR="00DF6814" w:rsidRPr="00DF6814" w14:paraId="4ADB6D80"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216CD28" w14:textId="77777777" w:rsidR="00256411" w:rsidRPr="00DF6814" w:rsidRDefault="00256411" w:rsidP="00256411">
            <w:pPr>
              <w:rPr>
                <w:sz w:val="19"/>
                <w:szCs w:val="19"/>
              </w:rPr>
            </w:pPr>
            <w:r w:rsidRPr="00DF6814">
              <w:rPr>
                <w:sz w:val="19"/>
                <w:szCs w:val="19"/>
              </w:rPr>
              <w:t xml:space="preserve"> - на реализацию мероприятий по оборудованию источников наружного противопожарного водоснабжения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4FC96381" w14:textId="77777777" w:rsidR="00256411" w:rsidRPr="00DF6814" w:rsidRDefault="00256411" w:rsidP="00256411">
            <w:pPr>
              <w:jc w:val="right"/>
              <w:rPr>
                <w:sz w:val="19"/>
                <w:szCs w:val="19"/>
              </w:rPr>
            </w:pPr>
            <w:r w:rsidRPr="00DF6814">
              <w:rPr>
                <w:sz w:val="19"/>
                <w:szCs w:val="19"/>
              </w:rPr>
              <w:t xml:space="preserve">27,0 </w:t>
            </w:r>
          </w:p>
        </w:tc>
        <w:tc>
          <w:tcPr>
            <w:tcW w:w="958" w:type="dxa"/>
            <w:tcBorders>
              <w:top w:val="nil"/>
              <w:left w:val="nil"/>
              <w:bottom w:val="single" w:sz="4" w:space="0" w:color="auto"/>
              <w:right w:val="single" w:sz="4" w:space="0" w:color="auto"/>
            </w:tcBorders>
            <w:shd w:val="clear" w:color="auto" w:fill="auto"/>
            <w:vAlign w:val="center"/>
            <w:hideMark/>
          </w:tcPr>
          <w:p w14:paraId="7BFB1BE2" w14:textId="77777777" w:rsidR="00256411" w:rsidRPr="00DF6814" w:rsidRDefault="00256411" w:rsidP="00256411">
            <w:pPr>
              <w:jc w:val="right"/>
              <w:rPr>
                <w:sz w:val="19"/>
                <w:szCs w:val="19"/>
              </w:rPr>
            </w:pPr>
            <w:r w:rsidRPr="00DF6814">
              <w:rPr>
                <w:sz w:val="19"/>
                <w:szCs w:val="19"/>
              </w:rPr>
              <w:t xml:space="preserve">5,7 </w:t>
            </w:r>
          </w:p>
        </w:tc>
        <w:tc>
          <w:tcPr>
            <w:tcW w:w="1027" w:type="dxa"/>
            <w:tcBorders>
              <w:top w:val="nil"/>
              <w:left w:val="nil"/>
              <w:bottom w:val="single" w:sz="4" w:space="0" w:color="auto"/>
              <w:right w:val="single" w:sz="4" w:space="0" w:color="auto"/>
            </w:tcBorders>
            <w:shd w:val="clear" w:color="auto" w:fill="auto"/>
            <w:vAlign w:val="center"/>
            <w:hideMark/>
          </w:tcPr>
          <w:p w14:paraId="6B69AD00" w14:textId="77777777" w:rsidR="00256411" w:rsidRPr="00DF6814" w:rsidRDefault="00256411" w:rsidP="00256411">
            <w:pPr>
              <w:jc w:val="right"/>
              <w:rPr>
                <w:sz w:val="19"/>
                <w:szCs w:val="19"/>
              </w:rPr>
            </w:pPr>
            <w:r w:rsidRPr="00DF6814">
              <w:rPr>
                <w:sz w:val="19"/>
                <w:szCs w:val="19"/>
              </w:rPr>
              <w:t xml:space="preserve">-21,3 </w:t>
            </w:r>
          </w:p>
        </w:tc>
        <w:tc>
          <w:tcPr>
            <w:tcW w:w="709" w:type="dxa"/>
            <w:tcBorders>
              <w:top w:val="nil"/>
              <w:left w:val="nil"/>
              <w:bottom w:val="single" w:sz="4" w:space="0" w:color="auto"/>
              <w:right w:val="double" w:sz="6" w:space="0" w:color="auto"/>
            </w:tcBorders>
            <w:shd w:val="clear" w:color="auto" w:fill="auto"/>
            <w:vAlign w:val="center"/>
            <w:hideMark/>
          </w:tcPr>
          <w:p w14:paraId="501EDB99" w14:textId="77777777" w:rsidR="00256411" w:rsidRPr="00DF6814" w:rsidRDefault="00256411" w:rsidP="00256411">
            <w:pPr>
              <w:jc w:val="right"/>
              <w:rPr>
                <w:sz w:val="19"/>
                <w:szCs w:val="19"/>
              </w:rPr>
            </w:pPr>
            <w:r w:rsidRPr="00DF6814">
              <w:rPr>
                <w:sz w:val="19"/>
                <w:szCs w:val="19"/>
              </w:rPr>
              <w:t xml:space="preserve">-78,9 </w:t>
            </w:r>
          </w:p>
        </w:tc>
      </w:tr>
      <w:tr w:rsidR="00DF6814" w:rsidRPr="00DF6814" w14:paraId="3C8C483D"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F049713" w14:textId="77777777" w:rsidR="00256411" w:rsidRPr="00DF6814" w:rsidRDefault="00256411" w:rsidP="00256411">
            <w:pPr>
              <w:rPr>
                <w:b/>
                <w:bCs/>
                <w:sz w:val="19"/>
                <w:szCs w:val="19"/>
              </w:rPr>
            </w:pPr>
            <w:r w:rsidRPr="00DF6814">
              <w:rPr>
                <w:b/>
                <w:bCs/>
                <w:sz w:val="19"/>
                <w:szCs w:val="19"/>
              </w:rPr>
              <w:t>ГП АО "Формирование современной городской среды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4E2489FF" w14:textId="77777777" w:rsidR="00256411" w:rsidRPr="00DF6814" w:rsidRDefault="00256411" w:rsidP="00256411">
            <w:pPr>
              <w:jc w:val="right"/>
              <w:rPr>
                <w:b/>
                <w:bCs/>
                <w:sz w:val="19"/>
                <w:szCs w:val="19"/>
              </w:rPr>
            </w:pPr>
            <w:r w:rsidRPr="00DF6814">
              <w:rPr>
                <w:b/>
                <w:bCs/>
                <w:sz w:val="19"/>
                <w:szCs w:val="19"/>
              </w:rPr>
              <w:t xml:space="preserve">466,3 </w:t>
            </w:r>
          </w:p>
        </w:tc>
        <w:tc>
          <w:tcPr>
            <w:tcW w:w="958" w:type="dxa"/>
            <w:tcBorders>
              <w:top w:val="nil"/>
              <w:left w:val="nil"/>
              <w:bottom w:val="single" w:sz="4" w:space="0" w:color="auto"/>
              <w:right w:val="single" w:sz="4" w:space="0" w:color="auto"/>
            </w:tcBorders>
            <w:shd w:val="clear" w:color="auto" w:fill="auto"/>
            <w:vAlign w:val="center"/>
            <w:hideMark/>
          </w:tcPr>
          <w:p w14:paraId="6ACECA29" w14:textId="77777777" w:rsidR="00256411" w:rsidRPr="00DF6814" w:rsidRDefault="00256411" w:rsidP="00256411">
            <w:pPr>
              <w:jc w:val="right"/>
              <w:rPr>
                <w:b/>
                <w:bCs/>
                <w:sz w:val="19"/>
                <w:szCs w:val="19"/>
              </w:rPr>
            </w:pPr>
            <w:r w:rsidRPr="00DF6814">
              <w:rPr>
                <w:b/>
                <w:bCs/>
                <w:sz w:val="19"/>
                <w:szCs w:val="19"/>
              </w:rPr>
              <w:t xml:space="preserve">609,2 </w:t>
            </w:r>
          </w:p>
        </w:tc>
        <w:tc>
          <w:tcPr>
            <w:tcW w:w="1027" w:type="dxa"/>
            <w:tcBorders>
              <w:top w:val="nil"/>
              <w:left w:val="nil"/>
              <w:bottom w:val="single" w:sz="4" w:space="0" w:color="auto"/>
              <w:right w:val="single" w:sz="4" w:space="0" w:color="auto"/>
            </w:tcBorders>
            <w:shd w:val="clear" w:color="auto" w:fill="auto"/>
            <w:vAlign w:val="center"/>
            <w:hideMark/>
          </w:tcPr>
          <w:p w14:paraId="1A2E6E86" w14:textId="77777777" w:rsidR="00256411" w:rsidRPr="00DF6814" w:rsidRDefault="00256411" w:rsidP="00256411">
            <w:pPr>
              <w:jc w:val="right"/>
              <w:rPr>
                <w:b/>
                <w:bCs/>
                <w:sz w:val="19"/>
                <w:szCs w:val="19"/>
              </w:rPr>
            </w:pPr>
            <w:r w:rsidRPr="00DF6814">
              <w:rPr>
                <w:b/>
                <w:bCs/>
                <w:sz w:val="19"/>
                <w:szCs w:val="19"/>
              </w:rPr>
              <w:t xml:space="preserve">142,9 </w:t>
            </w:r>
          </w:p>
        </w:tc>
        <w:tc>
          <w:tcPr>
            <w:tcW w:w="709" w:type="dxa"/>
            <w:tcBorders>
              <w:top w:val="nil"/>
              <w:left w:val="nil"/>
              <w:bottom w:val="single" w:sz="4" w:space="0" w:color="auto"/>
              <w:right w:val="double" w:sz="6" w:space="0" w:color="auto"/>
            </w:tcBorders>
            <w:shd w:val="clear" w:color="auto" w:fill="auto"/>
            <w:vAlign w:val="center"/>
            <w:hideMark/>
          </w:tcPr>
          <w:p w14:paraId="0252C640" w14:textId="77777777" w:rsidR="00256411" w:rsidRPr="00DF6814" w:rsidRDefault="00256411" w:rsidP="00256411">
            <w:pPr>
              <w:jc w:val="right"/>
              <w:rPr>
                <w:b/>
                <w:bCs/>
                <w:sz w:val="19"/>
                <w:szCs w:val="19"/>
              </w:rPr>
            </w:pPr>
            <w:r w:rsidRPr="00DF6814">
              <w:rPr>
                <w:b/>
                <w:bCs/>
                <w:sz w:val="19"/>
                <w:szCs w:val="19"/>
              </w:rPr>
              <w:t xml:space="preserve">30,6 </w:t>
            </w:r>
          </w:p>
        </w:tc>
      </w:tr>
      <w:tr w:rsidR="00DF6814" w:rsidRPr="00DF6814" w14:paraId="3033A8F1"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6CBC0E79" w14:textId="77777777" w:rsidR="00256411" w:rsidRPr="00DF6814" w:rsidRDefault="00256411" w:rsidP="00256411">
            <w:pPr>
              <w:rPr>
                <w:sz w:val="19"/>
                <w:szCs w:val="19"/>
              </w:rPr>
            </w:pPr>
            <w:r w:rsidRPr="00DF6814">
              <w:rPr>
                <w:sz w:val="19"/>
                <w:szCs w:val="19"/>
              </w:rPr>
              <w:t xml:space="preserve"> - реализация программ формирования современной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05841F49" w14:textId="77777777" w:rsidR="00256411" w:rsidRPr="00DF6814" w:rsidRDefault="00256411" w:rsidP="00256411">
            <w:pPr>
              <w:jc w:val="right"/>
              <w:rPr>
                <w:sz w:val="19"/>
                <w:szCs w:val="19"/>
              </w:rPr>
            </w:pPr>
            <w:r w:rsidRPr="00DF6814">
              <w:rPr>
                <w:sz w:val="19"/>
                <w:szCs w:val="19"/>
              </w:rPr>
              <w:t xml:space="preserve">260,2 </w:t>
            </w:r>
          </w:p>
        </w:tc>
        <w:tc>
          <w:tcPr>
            <w:tcW w:w="958" w:type="dxa"/>
            <w:tcBorders>
              <w:top w:val="nil"/>
              <w:left w:val="nil"/>
              <w:bottom w:val="single" w:sz="4" w:space="0" w:color="auto"/>
              <w:right w:val="single" w:sz="4" w:space="0" w:color="auto"/>
            </w:tcBorders>
            <w:shd w:val="clear" w:color="auto" w:fill="auto"/>
            <w:vAlign w:val="center"/>
            <w:hideMark/>
          </w:tcPr>
          <w:p w14:paraId="38B0F994" w14:textId="77777777" w:rsidR="00256411" w:rsidRPr="00DF6814" w:rsidRDefault="00256411" w:rsidP="00256411">
            <w:pPr>
              <w:jc w:val="right"/>
              <w:rPr>
                <w:sz w:val="19"/>
                <w:szCs w:val="19"/>
              </w:rPr>
            </w:pPr>
            <w:r w:rsidRPr="00DF6814">
              <w:rPr>
                <w:sz w:val="19"/>
                <w:szCs w:val="19"/>
              </w:rPr>
              <w:t xml:space="preserve">270,7 </w:t>
            </w:r>
          </w:p>
        </w:tc>
        <w:tc>
          <w:tcPr>
            <w:tcW w:w="1027" w:type="dxa"/>
            <w:tcBorders>
              <w:top w:val="nil"/>
              <w:left w:val="nil"/>
              <w:bottom w:val="single" w:sz="4" w:space="0" w:color="auto"/>
              <w:right w:val="single" w:sz="4" w:space="0" w:color="auto"/>
            </w:tcBorders>
            <w:shd w:val="clear" w:color="auto" w:fill="auto"/>
            <w:vAlign w:val="center"/>
            <w:hideMark/>
          </w:tcPr>
          <w:p w14:paraId="7863763C" w14:textId="77777777" w:rsidR="00256411" w:rsidRPr="00DF6814" w:rsidRDefault="00256411" w:rsidP="00256411">
            <w:pPr>
              <w:jc w:val="right"/>
              <w:rPr>
                <w:sz w:val="19"/>
                <w:szCs w:val="19"/>
              </w:rPr>
            </w:pPr>
            <w:r w:rsidRPr="00DF6814">
              <w:rPr>
                <w:sz w:val="19"/>
                <w:szCs w:val="19"/>
              </w:rPr>
              <w:t xml:space="preserve">10,4 </w:t>
            </w:r>
          </w:p>
        </w:tc>
        <w:tc>
          <w:tcPr>
            <w:tcW w:w="709" w:type="dxa"/>
            <w:tcBorders>
              <w:top w:val="nil"/>
              <w:left w:val="nil"/>
              <w:bottom w:val="single" w:sz="4" w:space="0" w:color="auto"/>
              <w:right w:val="double" w:sz="6" w:space="0" w:color="auto"/>
            </w:tcBorders>
            <w:shd w:val="clear" w:color="auto" w:fill="auto"/>
            <w:vAlign w:val="center"/>
            <w:hideMark/>
          </w:tcPr>
          <w:p w14:paraId="1ABBC2FA" w14:textId="77777777" w:rsidR="00256411" w:rsidRPr="00DF6814" w:rsidRDefault="00256411" w:rsidP="00256411">
            <w:pPr>
              <w:jc w:val="right"/>
              <w:rPr>
                <w:sz w:val="19"/>
                <w:szCs w:val="19"/>
              </w:rPr>
            </w:pPr>
            <w:r w:rsidRPr="00DF6814">
              <w:rPr>
                <w:sz w:val="19"/>
                <w:szCs w:val="19"/>
              </w:rPr>
              <w:t xml:space="preserve">4,0 </w:t>
            </w:r>
          </w:p>
        </w:tc>
      </w:tr>
      <w:tr w:rsidR="00DF6814" w:rsidRPr="00DF6814" w14:paraId="10DE5D3F"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8E50143" w14:textId="77777777" w:rsidR="00256411" w:rsidRPr="00DF6814" w:rsidRDefault="00256411" w:rsidP="00256411">
            <w:pPr>
              <w:rPr>
                <w:sz w:val="19"/>
                <w:szCs w:val="19"/>
              </w:rPr>
            </w:pPr>
            <w:r w:rsidRPr="00DF6814">
              <w:rPr>
                <w:sz w:val="19"/>
                <w:szCs w:val="19"/>
              </w:rPr>
              <w:t xml:space="preserve"> -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146E4DC5" w14:textId="77777777" w:rsidR="00256411" w:rsidRPr="00DF6814" w:rsidRDefault="00256411" w:rsidP="00256411">
            <w:pPr>
              <w:jc w:val="right"/>
              <w:rPr>
                <w:sz w:val="19"/>
                <w:szCs w:val="19"/>
              </w:rPr>
            </w:pPr>
            <w:r w:rsidRPr="00DF6814">
              <w:rPr>
                <w:sz w:val="19"/>
                <w:szCs w:val="19"/>
              </w:rPr>
              <w:t xml:space="preserve">206,1 </w:t>
            </w:r>
          </w:p>
        </w:tc>
        <w:tc>
          <w:tcPr>
            <w:tcW w:w="958" w:type="dxa"/>
            <w:tcBorders>
              <w:top w:val="nil"/>
              <w:left w:val="nil"/>
              <w:bottom w:val="single" w:sz="4" w:space="0" w:color="auto"/>
              <w:right w:val="single" w:sz="4" w:space="0" w:color="auto"/>
            </w:tcBorders>
            <w:shd w:val="clear" w:color="auto" w:fill="auto"/>
            <w:vAlign w:val="center"/>
            <w:hideMark/>
          </w:tcPr>
          <w:p w14:paraId="66AA3DA7" w14:textId="77777777" w:rsidR="00256411" w:rsidRPr="00DF6814" w:rsidRDefault="00256411" w:rsidP="00256411">
            <w:pPr>
              <w:jc w:val="right"/>
              <w:rPr>
                <w:sz w:val="19"/>
                <w:szCs w:val="19"/>
              </w:rPr>
            </w:pPr>
            <w:r w:rsidRPr="00DF6814">
              <w:rPr>
                <w:sz w:val="19"/>
                <w:szCs w:val="19"/>
              </w:rPr>
              <w:t xml:space="preserve">338,5 </w:t>
            </w:r>
          </w:p>
        </w:tc>
        <w:tc>
          <w:tcPr>
            <w:tcW w:w="1027" w:type="dxa"/>
            <w:tcBorders>
              <w:top w:val="nil"/>
              <w:left w:val="nil"/>
              <w:bottom w:val="single" w:sz="4" w:space="0" w:color="auto"/>
              <w:right w:val="single" w:sz="4" w:space="0" w:color="auto"/>
            </w:tcBorders>
            <w:shd w:val="clear" w:color="auto" w:fill="auto"/>
            <w:vAlign w:val="center"/>
            <w:hideMark/>
          </w:tcPr>
          <w:p w14:paraId="2C0C2DA0" w14:textId="77777777" w:rsidR="00256411" w:rsidRPr="00DF6814" w:rsidRDefault="00256411" w:rsidP="00256411">
            <w:pPr>
              <w:jc w:val="right"/>
              <w:rPr>
                <w:sz w:val="19"/>
                <w:szCs w:val="19"/>
              </w:rPr>
            </w:pPr>
            <w:r w:rsidRPr="00DF6814">
              <w:rPr>
                <w:sz w:val="19"/>
                <w:szCs w:val="19"/>
              </w:rPr>
              <w:t xml:space="preserve">132,5 </w:t>
            </w:r>
          </w:p>
        </w:tc>
        <w:tc>
          <w:tcPr>
            <w:tcW w:w="709" w:type="dxa"/>
            <w:tcBorders>
              <w:top w:val="nil"/>
              <w:left w:val="nil"/>
              <w:bottom w:val="single" w:sz="4" w:space="0" w:color="auto"/>
              <w:right w:val="double" w:sz="6" w:space="0" w:color="auto"/>
            </w:tcBorders>
            <w:shd w:val="clear" w:color="auto" w:fill="auto"/>
            <w:vAlign w:val="center"/>
            <w:hideMark/>
          </w:tcPr>
          <w:p w14:paraId="6A3F1390" w14:textId="77777777" w:rsidR="00256411" w:rsidRPr="00DF6814" w:rsidRDefault="00256411" w:rsidP="00256411">
            <w:pPr>
              <w:jc w:val="right"/>
              <w:rPr>
                <w:sz w:val="19"/>
                <w:szCs w:val="19"/>
              </w:rPr>
            </w:pPr>
            <w:r w:rsidRPr="00DF6814">
              <w:rPr>
                <w:sz w:val="19"/>
                <w:szCs w:val="19"/>
              </w:rPr>
              <w:t xml:space="preserve">64,3 </w:t>
            </w:r>
          </w:p>
        </w:tc>
      </w:tr>
      <w:tr w:rsidR="00DF6814" w:rsidRPr="00DF6814" w14:paraId="34BD19BD"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3DABFCE0" w14:textId="77777777" w:rsidR="00256411" w:rsidRPr="00DF6814" w:rsidRDefault="00256411" w:rsidP="00256411">
            <w:pPr>
              <w:rPr>
                <w:b/>
                <w:bCs/>
                <w:sz w:val="19"/>
                <w:szCs w:val="19"/>
              </w:rPr>
            </w:pPr>
            <w:r w:rsidRPr="00DF6814">
              <w:rPr>
                <w:b/>
                <w:bCs/>
                <w:sz w:val="19"/>
                <w:szCs w:val="19"/>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0A10DFB1" w14:textId="77777777" w:rsidR="00256411" w:rsidRPr="00DF6814" w:rsidRDefault="00256411" w:rsidP="00256411">
            <w:pPr>
              <w:jc w:val="right"/>
              <w:rPr>
                <w:b/>
                <w:bCs/>
                <w:sz w:val="19"/>
                <w:szCs w:val="19"/>
              </w:rPr>
            </w:pPr>
            <w:r w:rsidRPr="00DF6814">
              <w:rPr>
                <w:b/>
                <w:bCs/>
                <w:sz w:val="19"/>
                <w:szCs w:val="19"/>
              </w:rPr>
              <w:t xml:space="preserve">13,7 </w:t>
            </w:r>
          </w:p>
        </w:tc>
        <w:tc>
          <w:tcPr>
            <w:tcW w:w="958" w:type="dxa"/>
            <w:tcBorders>
              <w:top w:val="nil"/>
              <w:left w:val="nil"/>
              <w:bottom w:val="single" w:sz="4" w:space="0" w:color="auto"/>
              <w:right w:val="single" w:sz="4" w:space="0" w:color="auto"/>
            </w:tcBorders>
            <w:shd w:val="clear" w:color="auto" w:fill="auto"/>
            <w:vAlign w:val="center"/>
            <w:hideMark/>
          </w:tcPr>
          <w:p w14:paraId="44623343" w14:textId="77777777" w:rsidR="00256411" w:rsidRPr="00DF6814" w:rsidRDefault="00256411" w:rsidP="00256411">
            <w:pPr>
              <w:jc w:val="right"/>
              <w:rPr>
                <w:b/>
                <w:bCs/>
                <w:sz w:val="19"/>
                <w:szCs w:val="19"/>
              </w:rPr>
            </w:pPr>
            <w:r w:rsidRPr="00DF6814">
              <w:rPr>
                <w:b/>
                <w:bCs/>
                <w:sz w:val="19"/>
                <w:szCs w:val="19"/>
              </w:rPr>
              <w:t xml:space="preserve">7,2 </w:t>
            </w:r>
          </w:p>
        </w:tc>
        <w:tc>
          <w:tcPr>
            <w:tcW w:w="1027" w:type="dxa"/>
            <w:tcBorders>
              <w:top w:val="nil"/>
              <w:left w:val="nil"/>
              <w:bottom w:val="single" w:sz="4" w:space="0" w:color="auto"/>
              <w:right w:val="single" w:sz="4" w:space="0" w:color="auto"/>
            </w:tcBorders>
            <w:shd w:val="clear" w:color="auto" w:fill="auto"/>
            <w:vAlign w:val="center"/>
            <w:hideMark/>
          </w:tcPr>
          <w:p w14:paraId="06556065" w14:textId="77777777" w:rsidR="00256411" w:rsidRPr="00DF6814" w:rsidRDefault="00256411" w:rsidP="00256411">
            <w:pPr>
              <w:jc w:val="right"/>
              <w:rPr>
                <w:b/>
                <w:bCs/>
                <w:sz w:val="19"/>
                <w:szCs w:val="19"/>
              </w:rPr>
            </w:pPr>
            <w:r w:rsidRPr="00DF6814">
              <w:rPr>
                <w:b/>
                <w:bCs/>
                <w:sz w:val="19"/>
                <w:szCs w:val="19"/>
              </w:rPr>
              <w:t xml:space="preserve">-6,5 </w:t>
            </w:r>
          </w:p>
        </w:tc>
        <w:tc>
          <w:tcPr>
            <w:tcW w:w="709" w:type="dxa"/>
            <w:tcBorders>
              <w:top w:val="nil"/>
              <w:left w:val="nil"/>
              <w:bottom w:val="single" w:sz="4" w:space="0" w:color="auto"/>
              <w:right w:val="double" w:sz="6" w:space="0" w:color="auto"/>
            </w:tcBorders>
            <w:shd w:val="clear" w:color="auto" w:fill="auto"/>
            <w:vAlign w:val="center"/>
            <w:hideMark/>
          </w:tcPr>
          <w:p w14:paraId="145FA802" w14:textId="77777777" w:rsidR="00256411" w:rsidRPr="00DF6814" w:rsidRDefault="00256411" w:rsidP="00256411">
            <w:pPr>
              <w:jc w:val="right"/>
              <w:rPr>
                <w:b/>
                <w:bCs/>
                <w:sz w:val="19"/>
                <w:szCs w:val="19"/>
              </w:rPr>
            </w:pPr>
            <w:r w:rsidRPr="00DF6814">
              <w:rPr>
                <w:b/>
                <w:bCs/>
                <w:sz w:val="19"/>
                <w:szCs w:val="19"/>
              </w:rPr>
              <w:t xml:space="preserve">-47,4 </w:t>
            </w:r>
          </w:p>
        </w:tc>
      </w:tr>
      <w:tr w:rsidR="00DF6814" w:rsidRPr="00DF6814" w14:paraId="1CEEB978"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591264D" w14:textId="77777777" w:rsidR="00256411" w:rsidRPr="00DF6814" w:rsidRDefault="00256411" w:rsidP="00256411">
            <w:pPr>
              <w:rPr>
                <w:sz w:val="19"/>
                <w:szCs w:val="19"/>
              </w:rPr>
            </w:pPr>
            <w:r w:rsidRPr="00DF6814">
              <w:rPr>
                <w:sz w:val="19"/>
                <w:szCs w:val="19"/>
              </w:rPr>
              <w:t xml:space="preserve"> - на реализацию мероприятий по финансовой поддержке социально ориентированных некоммерческих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3C772C1E" w14:textId="77777777" w:rsidR="00256411" w:rsidRPr="00DF6814" w:rsidRDefault="00256411" w:rsidP="00256411">
            <w:pPr>
              <w:jc w:val="right"/>
              <w:rPr>
                <w:sz w:val="19"/>
                <w:szCs w:val="19"/>
              </w:rPr>
            </w:pPr>
            <w:r w:rsidRPr="00DF6814">
              <w:rPr>
                <w:sz w:val="19"/>
                <w:szCs w:val="19"/>
              </w:rPr>
              <w:t xml:space="preserve">10,0 </w:t>
            </w:r>
          </w:p>
        </w:tc>
        <w:tc>
          <w:tcPr>
            <w:tcW w:w="958" w:type="dxa"/>
            <w:tcBorders>
              <w:top w:val="nil"/>
              <w:left w:val="nil"/>
              <w:bottom w:val="single" w:sz="4" w:space="0" w:color="auto"/>
              <w:right w:val="single" w:sz="4" w:space="0" w:color="auto"/>
            </w:tcBorders>
            <w:shd w:val="clear" w:color="auto" w:fill="auto"/>
            <w:vAlign w:val="center"/>
            <w:hideMark/>
          </w:tcPr>
          <w:p w14:paraId="42E45410"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4C79C97F" w14:textId="77777777" w:rsidR="00256411" w:rsidRPr="00DF6814" w:rsidRDefault="00256411" w:rsidP="00256411">
            <w:pPr>
              <w:jc w:val="right"/>
              <w:rPr>
                <w:sz w:val="19"/>
                <w:szCs w:val="19"/>
              </w:rPr>
            </w:pPr>
            <w:r w:rsidRPr="00DF6814">
              <w:rPr>
                <w:sz w:val="19"/>
                <w:szCs w:val="19"/>
              </w:rPr>
              <w:t xml:space="preserve">-10,0 </w:t>
            </w:r>
          </w:p>
        </w:tc>
        <w:tc>
          <w:tcPr>
            <w:tcW w:w="709" w:type="dxa"/>
            <w:tcBorders>
              <w:top w:val="nil"/>
              <w:left w:val="nil"/>
              <w:bottom w:val="single" w:sz="4" w:space="0" w:color="auto"/>
              <w:right w:val="double" w:sz="6" w:space="0" w:color="auto"/>
            </w:tcBorders>
            <w:shd w:val="clear" w:color="auto" w:fill="auto"/>
            <w:vAlign w:val="center"/>
            <w:hideMark/>
          </w:tcPr>
          <w:p w14:paraId="7733E540"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39EC57C2"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0D4DF5C2" w14:textId="77777777" w:rsidR="00256411" w:rsidRPr="00DF6814" w:rsidRDefault="00256411" w:rsidP="00256411">
            <w:pPr>
              <w:rPr>
                <w:sz w:val="19"/>
                <w:szCs w:val="19"/>
              </w:rPr>
            </w:pPr>
            <w:r w:rsidRPr="00DF6814">
              <w:rPr>
                <w:sz w:val="19"/>
                <w:szCs w:val="19"/>
              </w:rPr>
              <w:t xml:space="preserve"> - на софинансирование выплаты выходных пособий муниципальным служащим и другим работникам органов местного самоуправления, уволенным в связи с ликвидацией таких органов вследствие создания муниципальных округов Архангельской области, и среднего месячного заработка за период трудоустройства или единовременной компенсации</w:t>
            </w:r>
          </w:p>
        </w:tc>
        <w:tc>
          <w:tcPr>
            <w:tcW w:w="992" w:type="dxa"/>
            <w:tcBorders>
              <w:top w:val="nil"/>
              <w:left w:val="nil"/>
              <w:bottom w:val="single" w:sz="4" w:space="0" w:color="auto"/>
              <w:right w:val="single" w:sz="4" w:space="0" w:color="auto"/>
            </w:tcBorders>
            <w:shd w:val="clear" w:color="auto" w:fill="auto"/>
            <w:vAlign w:val="center"/>
            <w:hideMark/>
          </w:tcPr>
          <w:p w14:paraId="02D9B9B2" w14:textId="77777777" w:rsidR="00256411" w:rsidRPr="00DF6814" w:rsidRDefault="00256411" w:rsidP="00256411">
            <w:pPr>
              <w:jc w:val="right"/>
              <w:rPr>
                <w:sz w:val="19"/>
                <w:szCs w:val="19"/>
              </w:rPr>
            </w:pPr>
            <w:r w:rsidRPr="00DF6814">
              <w:rPr>
                <w:sz w:val="19"/>
                <w:szCs w:val="19"/>
              </w:rPr>
              <w:t xml:space="preserve">3,7 </w:t>
            </w:r>
          </w:p>
        </w:tc>
        <w:tc>
          <w:tcPr>
            <w:tcW w:w="958" w:type="dxa"/>
            <w:tcBorders>
              <w:top w:val="nil"/>
              <w:left w:val="nil"/>
              <w:bottom w:val="single" w:sz="4" w:space="0" w:color="auto"/>
              <w:right w:val="single" w:sz="4" w:space="0" w:color="auto"/>
            </w:tcBorders>
            <w:shd w:val="clear" w:color="auto" w:fill="auto"/>
            <w:vAlign w:val="center"/>
            <w:hideMark/>
          </w:tcPr>
          <w:p w14:paraId="75B58733" w14:textId="77777777" w:rsidR="00256411" w:rsidRPr="00DF6814" w:rsidRDefault="00256411" w:rsidP="00256411">
            <w:pPr>
              <w:jc w:val="right"/>
              <w:rPr>
                <w:sz w:val="19"/>
                <w:szCs w:val="19"/>
              </w:rPr>
            </w:pPr>
            <w:r w:rsidRPr="00DF6814">
              <w:rPr>
                <w:sz w:val="19"/>
                <w:szCs w:val="19"/>
              </w:rPr>
              <w:t xml:space="preserve">7,2 </w:t>
            </w:r>
          </w:p>
        </w:tc>
        <w:tc>
          <w:tcPr>
            <w:tcW w:w="1027" w:type="dxa"/>
            <w:tcBorders>
              <w:top w:val="nil"/>
              <w:left w:val="nil"/>
              <w:bottom w:val="single" w:sz="4" w:space="0" w:color="auto"/>
              <w:right w:val="single" w:sz="4" w:space="0" w:color="auto"/>
            </w:tcBorders>
            <w:shd w:val="clear" w:color="auto" w:fill="auto"/>
            <w:vAlign w:val="center"/>
            <w:hideMark/>
          </w:tcPr>
          <w:p w14:paraId="5010AFCE" w14:textId="77777777" w:rsidR="00256411" w:rsidRPr="00DF6814" w:rsidRDefault="00256411" w:rsidP="00256411">
            <w:pPr>
              <w:jc w:val="right"/>
              <w:rPr>
                <w:sz w:val="19"/>
                <w:szCs w:val="19"/>
              </w:rPr>
            </w:pPr>
            <w:r w:rsidRPr="00DF6814">
              <w:rPr>
                <w:sz w:val="19"/>
                <w:szCs w:val="19"/>
              </w:rPr>
              <w:t xml:space="preserve">3,5 </w:t>
            </w:r>
          </w:p>
        </w:tc>
        <w:tc>
          <w:tcPr>
            <w:tcW w:w="709" w:type="dxa"/>
            <w:tcBorders>
              <w:top w:val="nil"/>
              <w:left w:val="nil"/>
              <w:bottom w:val="single" w:sz="4" w:space="0" w:color="auto"/>
              <w:right w:val="double" w:sz="6" w:space="0" w:color="auto"/>
            </w:tcBorders>
            <w:shd w:val="clear" w:color="auto" w:fill="auto"/>
            <w:vAlign w:val="center"/>
            <w:hideMark/>
          </w:tcPr>
          <w:p w14:paraId="2B35618E" w14:textId="77777777" w:rsidR="00256411" w:rsidRPr="00DF6814" w:rsidRDefault="00256411" w:rsidP="00256411">
            <w:pPr>
              <w:jc w:val="right"/>
              <w:rPr>
                <w:sz w:val="19"/>
                <w:szCs w:val="19"/>
              </w:rPr>
            </w:pPr>
            <w:r w:rsidRPr="00DF6814">
              <w:rPr>
                <w:sz w:val="19"/>
                <w:szCs w:val="19"/>
              </w:rPr>
              <w:t xml:space="preserve">94,6 </w:t>
            </w:r>
          </w:p>
        </w:tc>
      </w:tr>
      <w:tr w:rsidR="00DF6814" w:rsidRPr="00DF6814" w14:paraId="0110C2F7"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3AEF78C8" w14:textId="77777777" w:rsidR="00256411" w:rsidRPr="00DF6814" w:rsidRDefault="00256411" w:rsidP="00256411">
            <w:pPr>
              <w:rPr>
                <w:b/>
                <w:bCs/>
                <w:sz w:val="19"/>
                <w:szCs w:val="19"/>
              </w:rPr>
            </w:pPr>
            <w:r w:rsidRPr="00DF6814">
              <w:rPr>
                <w:b/>
                <w:bCs/>
                <w:sz w:val="19"/>
                <w:szCs w:val="19"/>
              </w:rPr>
              <w:t>ГП АО "Развитие энергетики и жилищно-коммунального хозяйства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0FF95931" w14:textId="77777777" w:rsidR="00256411" w:rsidRPr="00DF6814" w:rsidRDefault="00256411" w:rsidP="00256411">
            <w:pPr>
              <w:jc w:val="right"/>
              <w:rPr>
                <w:b/>
                <w:bCs/>
                <w:sz w:val="19"/>
                <w:szCs w:val="19"/>
              </w:rPr>
            </w:pPr>
            <w:r w:rsidRPr="00DF6814">
              <w:rPr>
                <w:b/>
                <w:bCs/>
                <w:sz w:val="19"/>
                <w:szCs w:val="19"/>
              </w:rPr>
              <w:t xml:space="preserve">731,2 </w:t>
            </w:r>
          </w:p>
        </w:tc>
        <w:tc>
          <w:tcPr>
            <w:tcW w:w="958" w:type="dxa"/>
            <w:tcBorders>
              <w:top w:val="nil"/>
              <w:left w:val="nil"/>
              <w:bottom w:val="single" w:sz="4" w:space="0" w:color="auto"/>
              <w:right w:val="single" w:sz="4" w:space="0" w:color="auto"/>
            </w:tcBorders>
            <w:shd w:val="clear" w:color="auto" w:fill="auto"/>
            <w:vAlign w:val="center"/>
            <w:hideMark/>
          </w:tcPr>
          <w:p w14:paraId="6BDF59AE" w14:textId="77777777" w:rsidR="00256411" w:rsidRPr="00DF6814" w:rsidRDefault="00256411" w:rsidP="00256411">
            <w:pPr>
              <w:jc w:val="right"/>
              <w:rPr>
                <w:b/>
                <w:bCs/>
                <w:sz w:val="19"/>
                <w:szCs w:val="19"/>
              </w:rPr>
            </w:pPr>
            <w:r w:rsidRPr="00DF6814">
              <w:rPr>
                <w:b/>
                <w:bCs/>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728060D8" w14:textId="77777777" w:rsidR="00256411" w:rsidRPr="00DF6814" w:rsidRDefault="00256411" w:rsidP="00256411">
            <w:pPr>
              <w:jc w:val="right"/>
              <w:rPr>
                <w:b/>
                <w:bCs/>
                <w:sz w:val="19"/>
                <w:szCs w:val="19"/>
              </w:rPr>
            </w:pPr>
            <w:r w:rsidRPr="00DF6814">
              <w:rPr>
                <w:b/>
                <w:bCs/>
                <w:sz w:val="19"/>
                <w:szCs w:val="19"/>
              </w:rPr>
              <w:t xml:space="preserve">-731,2 </w:t>
            </w:r>
          </w:p>
        </w:tc>
        <w:tc>
          <w:tcPr>
            <w:tcW w:w="709" w:type="dxa"/>
            <w:tcBorders>
              <w:top w:val="nil"/>
              <w:left w:val="nil"/>
              <w:bottom w:val="single" w:sz="4" w:space="0" w:color="auto"/>
              <w:right w:val="double" w:sz="6" w:space="0" w:color="auto"/>
            </w:tcBorders>
            <w:shd w:val="clear" w:color="auto" w:fill="auto"/>
            <w:vAlign w:val="center"/>
            <w:hideMark/>
          </w:tcPr>
          <w:p w14:paraId="42102964" w14:textId="77777777" w:rsidR="00256411" w:rsidRPr="00DF6814" w:rsidRDefault="00256411" w:rsidP="00256411">
            <w:pPr>
              <w:jc w:val="right"/>
              <w:rPr>
                <w:b/>
                <w:bCs/>
                <w:sz w:val="19"/>
                <w:szCs w:val="19"/>
              </w:rPr>
            </w:pPr>
            <w:r w:rsidRPr="00DF6814">
              <w:rPr>
                <w:b/>
                <w:bCs/>
                <w:sz w:val="19"/>
                <w:szCs w:val="19"/>
              </w:rPr>
              <w:t xml:space="preserve">-100,0 </w:t>
            </w:r>
          </w:p>
        </w:tc>
      </w:tr>
      <w:tr w:rsidR="00DF6814" w:rsidRPr="00DF6814" w14:paraId="5F81DF03"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B1424D7" w14:textId="77777777" w:rsidR="00256411" w:rsidRPr="00DF6814" w:rsidRDefault="00256411" w:rsidP="00256411">
            <w:pPr>
              <w:rPr>
                <w:sz w:val="19"/>
                <w:szCs w:val="19"/>
              </w:rPr>
            </w:pPr>
            <w:r w:rsidRPr="00DF6814">
              <w:rPr>
                <w:sz w:val="19"/>
                <w:szCs w:val="19"/>
              </w:rPr>
              <w:t xml:space="preserve"> - на модернизацию объектов коммунальной инфраструктуры</w:t>
            </w:r>
          </w:p>
        </w:tc>
        <w:tc>
          <w:tcPr>
            <w:tcW w:w="992" w:type="dxa"/>
            <w:tcBorders>
              <w:top w:val="nil"/>
              <w:left w:val="nil"/>
              <w:bottom w:val="single" w:sz="4" w:space="0" w:color="auto"/>
              <w:right w:val="single" w:sz="4" w:space="0" w:color="auto"/>
            </w:tcBorders>
            <w:shd w:val="clear" w:color="auto" w:fill="auto"/>
            <w:vAlign w:val="center"/>
            <w:hideMark/>
          </w:tcPr>
          <w:p w14:paraId="4ED64544" w14:textId="77777777" w:rsidR="00256411" w:rsidRPr="00DF6814" w:rsidRDefault="00256411" w:rsidP="00256411">
            <w:pPr>
              <w:jc w:val="right"/>
              <w:rPr>
                <w:sz w:val="19"/>
                <w:szCs w:val="19"/>
              </w:rPr>
            </w:pPr>
            <w:r w:rsidRPr="00DF6814">
              <w:rPr>
                <w:sz w:val="19"/>
                <w:szCs w:val="19"/>
              </w:rPr>
              <w:t xml:space="preserve">182,6 </w:t>
            </w:r>
          </w:p>
        </w:tc>
        <w:tc>
          <w:tcPr>
            <w:tcW w:w="958" w:type="dxa"/>
            <w:tcBorders>
              <w:top w:val="nil"/>
              <w:left w:val="nil"/>
              <w:bottom w:val="single" w:sz="4" w:space="0" w:color="auto"/>
              <w:right w:val="single" w:sz="4" w:space="0" w:color="auto"/>
            </w:tcBorders>
            <w:shd w:val="clear" w:color="auto" w:fill="auto"/>
            <w:vAlign w:val="center"/>
            <w:hideMark/>
          </w:tcPr>
          <w:p w14:paraId="0D2C1C25"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70407421" w14:textId="77777777" w:rsidR="00256411" w:rsidRPr="00DF6814" w:rsidRDefault="00256411" w:rsidP="00256411">
            <w:pPr>
              <w:jc w:val="right"/>
              <w:rPr>
                <w:sz w:val="19"/>
                <w:szCs w:val="19"/>
              </w:rPr>
            </w:pPr>
            <w:r w:rsidRPr="00DF6814">
              <w:rPr>
                <w:sz w:val="19"/>
                <w:szCs w:val="19"/>
              </w:rPr>
              <w:t xml:space="preserve">-182,6 </w:t>
            </w:r>
          </w:p>
        </w:tc>
        <w:tc>
          <w:tcPr>
            <w:tcW w:w="709" w:type="dxa"/>
            <w:tcBorders>
              <w:top w:val="nil"/>
              <w:left w:val="nil"/>
              <w:bottom w:val="single" w:sz="4" w:space="0" w:color="auto"/>
              <w:right w:val="double" w:sz="6" w:space="0" w:color="auto"/>
            </w:tcBorders>
            <w:shd w:val="clear" w:color="auto" w:fill="auto"/>
            <w:vAlign w:val="center"/>
            <w:hideMark/>
          </w:tcPr>
          <w:p w14:paraId="73B41B22"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7994B67C"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14555314" w14:textId="77777777" w:rsidR="00256411" w:rsidRPr="00DF6814" w:rsidRDefault="00256411" w:rsidP="00256411">
            <w:pPr>
              <w:rPr>
                <w:sz w:val="19"/>
                <w:szCs w:val="19"/>
              </w:rPr>
            </w:pPr>
            <w:r w:rsidRPr="00DF6814">
              <w:rPr>
                <w:sz w:val="19"/>
                <w:szCs w:val="19"/>
              </w:rPr>
              <w:t xml:space="preserve"> - строительство и реконструкция (модернизация) объектов питьевого водоснабжения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2860E9B4" w14:textId="77777777" w:rsidR="00256411" w:rsidRPr="00DF6814" w:rsidRDefault="00256411" w:rsidP="00256411">
            <w:pPr>
              <w:jc w:val="right"/>
              <w:rPr>
                <w:sz w:val="19"/>
                <w:szCs w:val="19"/>
              </w:rPr>
            </w:pPr>
            <w:r w:rsidRPr="00DF6814">
              <w:rPr>
                <w:sz w:val="19"/>
                <w:szCs w:val="19"/>
              </w:rPr>
              <w:t xml:space="preserve">489,2 </w:t>
            </w:r>
          </w:p>
        </w:tc>
        <w:tc>
          <w:tcPr>
            <w:tcW w:w="958" w:type="dxa"/>
            <w:tcBorders>
              <w:top w:val="nil"/>
              <w:left w:val="nil"/>
              <w:bottom w:val="single" w:sz="4" w:space="0" w:color="auto"/>
              <w:right w:val="single" w:sz="4" w:space="0" w:color="auto"/>
            </w:tcBorders>
            <w:shd w:val="clear" w:color="auto" w:fill="auto"/>
            <w:vAlign w:val="center"/>
            <w:hideMark/>
          </w:tcPr>
          <w:p w14:paraId="28F26427"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75F8E3C3" w14:textId="77777777" w:rsidR="00256411" w:rsidRPr="00DF6814" w:rsidRDefault="00256411" w:rsidP="00256411">
            <w:pPr>
              <w:jc w:val="right"/>
              <w:rPr>
                <w:sz w:val="19"/>
                <w:szCs w:val="19"/>
              </w:rPr>
            </w:pPr>
            <w:r w:rsidRPr="00DF6814">
              <w:rPr>
                <w:sz w:val="19"/>
                <w:szCs w:val="19"/>
              </w:rPr>
              <w:t xml:space="preserve">-489,2 </w:t>
            </w:r>
          </w:p>
        </w:tc>
        <w:tc>
          <w:tcPr>
            <w:tcW w:w="709" w:type="dxa"/>
            <w:tcBorders>
              <w:top w:val="nil"/>
              <w:left w:val="nil"/>
              <w:bottom w:val="single" w:sz="4" w:space="0" w:color="auto"/>
              <w:right w:val="double" w:sz="6" w:space="0" w:color="auto"/>
            </w:tcBorders>
            <w:shd w:val="clear" w:color="auto" w:fill="auto"/>
            <w:vAlign w:val="center"/>
            <w:hideMark/>
          </w:tcPr>
          <w:p w14:paraId="6846A780"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0EA9C23B"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9299CD8" w14:textId="77777777" w:rsidR="00256411" w:rsidRPr="00DF6814" w:rsidRDefault="00256411" w:rsidP="00256411">
            <w:pPr>
              <w:rPr>
                <w:b/>
                <w:bCs/>
                <w:sz w:val="19"/>
                <w:szCs w:val="19"/>
              </w:rPr>
            </w:pPr>
            <w:r w:rsidRPr="00DF6814">
              <w:rPr>
                <w:b/>
                <w:bCs/>
                <w:sz w:val="19"/>
                <w:szCs w:val="19"/>
              </w:rPr>
              <w:t>ГП АО "Развитие транспортной системы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2C72F697" w14:textId="77777777" w:rsidR="00256411" w:rsidRPr="00DF6814" w:rsidRDefault="00256411" w:rsidP="00256411">
            <w:pPr>
              <w:jc w:val="right"/>
              <w:rPr>
                <w:b/>
                <w:bCs/>
                <w:sz w:val="19"/>
                <w:szCs w:val="19"/>
              </w:rPr>
            </w:pPr>
            <w:r w:rsidRPr="00DF6814">
              <w:rPr>
                <w:b/>
                <w:bCs/>
                <w:sz w:val="19"/>
                <w:szCs w:val="19"/>
              </w:rPr>
              <w:t xml:space="preserve">999,3 </w:t>
            </w:r>
          </w:p>
        </w:tc>
        <w:tc>
          <w:tcPr>
            <w:tcW w:w="958" w:type="dxa"/>
            <w:tcBorders>
              <w:top w:val="nil"/>
              <w:left w:val="nil"/>
              <w:bottom w:val="single" w:sz="4" w:space="0" w:color="auto"/>
              <w:right w:val="single" w:sz="4" w:space="0" w:color="auto"/>
            </w:tcBorders>
            <w:shd w:val="clear" w:color="auto" w:fill="auto"/>
            <w:vAlign w:val="center"/>
            <w:hideMark/>
          </w:tcPr>
          <w:p w14:paraId="516ADCD1" w14:textId="77777777" w:rsidR="00256411" w:rsidRPr="00DF6814" w:rsidRDefault="00256411" w:rsidP="00256411">
            <w:pPr>
              <w:jc w:val="right"/>
              <w:rPr>
                <w:b/>
                <w:bCs/>
                <w:sz w:val="19"/>
                <w:szCs w:val="19"/>
              </w:rPr>
            </w:pPr>
            <w:r w:rsidRPr="00DF6814">
              <w:rPr>
                <w:b/>
                <w:bCs/>
                <w:sz w:val="19"/>
                <w:szCs w:val="19"/>
              </w:rPr>
              <w:t xml:space="preserve">723,5 </w:t>
            </w:r>
          </w:p>
        </w:tc>
        <w:tc>
          <w:tcPr>
            <w:tcW w:w="1027" w:type="dxa"/>
            <w:tcBorders>
              <w:top w:val="nil"/>
              <w:left w:val="nil"/>
              <w:bottom w:val="single" w:sz="4" w:space="0" w:color="auto"/>
              <w:right w:val="single" w:sz="4" w:space="0" w:color="auto"/>
            </w:tcBorders>
            <w:shd w:val="clear" w:color="auto" w:fill="auto"/>
            <w:vAlign w:val="center"/>
            <w:hideMark/>
          </w:tcPr>
          <w:p w14:paraId="0BA60F3A" w14:textId="77777777" w:rsidR="00256411" w:rsidRPr="00DF6814" w:rsidRDefault="00256411" w:rsidP="00256411">
            <w:pPr>
              <w:jc w:val="right"/>
              <w:rPr>
                <w:b/>
                <w:bCs/>
                <w:sz w:val="19"/>
                <w:szCs w:val="19"/>
              </w:rPr>
            </w:pPr>
            <w:r w:rsidRPr="00DF6814">
              <w:rPr>
                <w:b/>
                <w:bCs/>
                <w:sz w:val="19"/>
                <w:szCs w:val="19"/>
              </w:rPr>
              <w:t xml:space="preserve">-275,8 </w:t>
            </w:r>
          </w:p>
        </w:tc>
        <w:tc>
          <w:tcPr>
            <w:tcW w:w="709" w:type="dxa"/>
            <w:tcBorders>
              <w:top w:val="nil"/>
              <w:left w:val="nil"/>
              <w:bottom w:val="single" w:sz="4" w:space="0" w:color="auto"/>
              <w:right w:val="double" w:sz="6" w:space="0" w:color="auto"/>
            </w:tcBorders>
            <w:shd w:val="clear" w:color="auto" w:fill="auto"/>
            <w:vAlign w:val="center"/>
            <w:hideMark/>
          </w:tcPr>
          <w:p w14:paraId="7CA2DA9D" w14:textId="77777777" w:rsidR="00256411" w:rsidRPr="00DF6814" w:rsidRDefault="00256411" w:rsidP="00256411">
            <w:pPr>
              <w:jc w:val="right"/>
              <w:rPr>
                <w:b/>
                <w:bCs/>
                <w:sz w:val="19"/>
                <w:szCs w:val="19"/>
              </w:rPr>
            </w:pPr>
            <w:r w:rsidRPr="00DF6814">
              <w:rPr>
                <w:b/>
                <w:bCs/>
                <w:sz w:val="19"/>
                <w:szCs w:val="19"/>
              </w:rPr>
              <w:t xml:space="preserve">-27,6 </w:t>
            </w:r>
          </w:p>
        </w:tc>
      </w:tr>
      <w:tr w:rsidR="00DF6814" w:rsidRPr="00DF6814" w14:paraId="53B904B8"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18D1B64" w14:textId="77777777" w:rsidR="00256411" w:rsidRPr="00DF6814" w:rsidRDefault="00256411" w:rsidP="00256411">
            <w:pPr>
              <w:rPr>
                <w:sz w:val="19"/>
                <w:szCs w:val="19"/>
              </w:rPr>
            </w:pPr>
            <w:r w:rsidRPr="00DF6814">
              <w:rPr>
                <w:sz w:val="19"/>
                <w:szCs w:val="19"/>
              </w:rPr>
              <w:t xml:space="preserve"> - на модернизацию нерегулируемых пешеходных переходов, светофорных объектов и установку светофорных объектов, пешеходных ограждений на автомобильных дорогах общего пользования местного значения</w:t>
            </w:r>
          </w:p>
        </w:tc>
        <w:tc>
          <w:tcPr>
            <w:tcW w:w="992" w:type="dxa"/>
            <w:tcBorders>
              <w:top w:val="nil"/>
              <w:left w:val="nil"/>
              <w:bottom w:val="single" w:sz="4" w:space="0" w:color="auto"/>
              <w:right w:val="single" w:sz="4" w:space="0" w:color="auto"/>
            </w:tcBorders>
            <w:shd w:val="clear" w:color="auto" w:fill="auto"/>
            <w:vAlign w:val="center"/>
            <w:hideMark/>
          </w:tcPr>
          <w:p w14:paraId="3D608985" w14:textId="77777777" w:rsidR="00256411" w:rsidRPr="00DF6814" w:rsidRDefault="00256411" w:rsidP="00256411">
            <w:pPr>
              <w:jc w:val="right"/>
              <w:rPr>
                <w:sz w:val="19"/>
                <w:szCs w:val="19"/>
              </w:rPr>
            </w:pPr>
            <w:r w:rsidRPr="00DF6814">
              <w:rPr>
                <w:sz w:val="19"/>
                <w:szCs w:val="19"/>
              </w:rPr>
              <w:t xml:space="preserve">40,0 </w:t>
            </w:r>
          </w:p>
        </w:tc>
        <w:tc>
          <w:tcPr>
            <w:tcW w:w="958" w:type="dxa"/>
            <w:tcBorders>
              <w:top w:val="nil"/>
              <w:left w:val="nil"/>
              <w:bottom w:val="single" w:sz="4" w:space="0" w:color="auto"/>
              <w:right w:val="single" w:sz="4" w:space="0" w:color="auto"/>
            </w:tcBorders>
            <w:shd w:val="clear" w:color="auto" w:fill="auto"/>
            <w:vAlign w:val="center"/>
            <w:hideMark/>
          </w:tcPr>
          <w:p w14:paraId="3B888404" w14:textId="77777777" w:rsidR="00256411" w:rsidRPr="00DF6814" w:rsidRDefault="00256411" w:rsidP="00256411">
            <w:pPr>
              <w:jc w:val="right"/>
              <w:rPr>
                <w:sz w:val="19"/>
                <w:szCs w:val="19"/>
              </w:rPr>
            </w:pPr>
            <w:r w:rsidRPr="00DF6814">
              <w:rPr>
                <w:sz w:val="19"/>
                <w:szCs w:val="19"/>
              </w:rPr>
              <w:t xml:space="preserve">40,0 </w:t>
            </w:r>
          </w:p>
        </w:tc>
        <w:tc>
          <w:tcPr>
            <w:tcW w:w="1027" w:type="dxa"/>
            <w:tcBorders>
              <w:top w:val="nil"/>
              <w:left w:val="nil"/>
              <w:bottom w:val="single" w:sz="4" w:space="0" w:color="auto"/>
              <w:right w:val="single" w:sz="4" w:space="0" w:color="auto"/>
            </w:tcBorders>
            <w:shd w:val="clear" w:color="auto" w:fill="auto"/>
            <w:vAlign w:val="center"/>
            <w:hideMark/>
          </w:tcPr>
          <w:p w14:paraId="7F3D58FA" w14:textId="77777777" w:rsidR="00256411" w:rsidRPr="00DF6814" w:rsidRDefault="00256411" w:rsidP="00256411">
            <w:pPr>
              <w:jc w:val="right"/>
              <w:rPr>
                <w:sz w:val="19"/>
                <w:szCs w:val="19"/>
              </w:rPr>
            </w:pPr>
            <w:r w:rsidRPr="00DF6814">
              <w:rPr>
                <w:sz w:val="19"/>
                <w:szCs w:val="19"/>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6F8B729E"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5DACF26A"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BF6E147" w14:textId="77777777" w:rsidR="00256411" w:rsidRPr="00DF6814" w:rsidRDefault="00256411" w:rsidP="00256411">
            <w:pPr>
              <w:rPr>
                <w:sz w:val="19"/>
                <w:szCs w:val="19"/>
              </w:rPr>
            </w:pPr>
            <w:r w:rsidRPr="00DF6814">
              <w:rPr>
                <w:sz w:val="19"/>
                <w:szCs w:val="19"/>
              </w:rPr>
              <w:t xml:space="preserve"> - бюджету ГО "Город Архангельск"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(строительство автомобильной дороги по ул. Карпогорской от ул. Октябрят до просп. Московского)</w:t>
            </w:r>
          </w:p>
        </w:tc>
        <w:tc>
          <w:tcPr>
            <w:tcW w:w="992" w:type="dxa"/>
            <w:tcBorders>
              <w:top w:val="nil"/>
              <w:left w:val="nil"/>
              <w:bottom w:val="single" w:sz="4" w:space="0" w:color="auto"/>
              <w:right w:val="single" w:sz="4" w:space="0" w:color="auto"/>
            </w:tcBorders>
            <w:shd w:val="clear" w:color="auto" w:fill="auto"/>
            <w:vAlign w:val="center"/>
            <w:hideMark/>
          </w:tcPr>
          <w:p w14:paraId="492D6A36" w14:textId="77777777" w:rsidR="00256411" w:rsidRPr="00DF6814" w:rsidRDefault="00256411" w:rsidP="00256411">
            <w:pPr>
              <w:jc w:val="right"/>
              <w:rPr>
                <w:sz w:val="19"/>
                <w:szCs w:val="19"/>
              </w:rPr>
            </w:pPr>
            <w:r w:rsidRPr="00DF6814">
              <w:rPr>
                <w:sz w:val="19"/>
                <w:szCs w:val="19"/>
              </w:rPr>
              <w:t xml:space="preserve">153,1 </w:t>
            </w:r>
          </w:p>
        </w:tc>
        <w:tc>
          <w:tcPr>
            <w:tcW w:w="958" w:type="dxa"/>
            <w:tcBorders>
              <w:top w:val="nil"/>
              <w:left w:val="nil"/>
              <w:bottom w:val="single" w:sz="4" w:space="0" w:color="auto"/>
              <w:right w:val="single" w:sz="4" w:space="0" w:color="auto"/>
            </w:tcBorders>
            <w:shd w:val="clear" w:color="auto" w:fill="auto"/>
            <w:vAlign w:val="center"/>
            <w:hideMark/>
          </w:tcPr>
          <w:p w14:paraId="6E50788D" w14:textId="77777777" w:rsidR="00256411" w:rsidRPr="00DF6814" w:rsidRDefault="00256411" w:rsidP="00256411">
            <w:pPr>
              <w:jc w:val="right"/>
              <w:rPr>
                <w:sz w:val="19"/>
                <w:szCs w:val="19"/>
              </w:rPr>
            </w:pPr>
            <w:r w:rsidRPr="00DF6814">
              <w:rPr>
                <w:sz w:val="19"/>
                <w:szCs w:val="19"/>
              </w:rPr>
              <w:t xml:space="preserve">683,5 </w:t>
            </w:r>
          </w:p>
        </w:tc>
        <w:tc>
          <w:tcPr>
            <w:tcW w:w="1027" w:type="dxa"/>
            <w:tcBorders>
              <w:top w:val="nil"/>
              <w:left w:val="nil"/>
              <w:bottom w:val="single" w:sz="4" w:space="0" w:color="auto"/>
              <w:right w:val="single" w:sz="4" w:space="0" w:color="auto"/>
            </w:tcBorders>
            <w:shd w:val="clear" w:color="auto" w:fill="auto"/>
            <w:vAlign w:val="center"/>
            <w:hideMark/>
          </w:tcPr>
          <w:p w14:paraId="202D9862" w14:textId="77777777" w:rsidR="00256411" w:rsidRPr="00DF6814" w:rsidRDefault="00256411" w:rsidP="00256411">
            <w:pPr>
              <w:jc w:val="right"/>
              <w:rPr>
                <w:sz w:val="19"/>
                <w:szCs w:val="19"/>
              </w:rPr>
            </w:pPr>
            <w:r w:rsidRPr="00DF6814">
              <w:rPr>
                <w:sz w:val="19"/>
                <w:szCs w:val="19"/>
              </w:rPr>
              <w:t xml:space="preserve">530,4 </w:t>
            </w:r>
          </w:p>
        </w:tc>
        <w:tc>
          <w:tcPr>
            <w:tcW w:w="709" w:type="dxa"/>
            <w:tcBorders>
              <w:top w:val="nil"/>
              <w:left w:val="nil"/>
              <w:bottom w:val="single" w:sz="4" w:space="0" w:color="auto"/>
              <w:right w:val="double" w:sz="6" w:space="0" w:color="auto"/>
            </w:tcBorders>
            <w:shd w:val="clear" w:color="auto" w:fill="auto"/>
            <w:vAlign w:val="center"/>
            <w:hideMark/>
          </w:tcPr>
          <w:p w14:paraId="103BB575" w14:textId="77777777" w:rsidR="00256411" w:rsidRPr="00DF6814" w:rsidRDefault="00256411" w:rsidP="00256411">
            <w:pPr>
              <w:jc w:val="center"/>
              <w:rPr>
                <w:sz w:val="19"/>
                <w:szCs w:val="19"/>
              </w:rPr>
            </w:pPr>
            <w:r w:rsidRPr="00DF6814">
              <w:rPr>
                <w:sz w:val="19"/>
                <w:szCs w:val="19"/>
              </w:rPr>
              <w:t>в 4,5 раза</w:t>
            </w:r>
          </w:p>
        </w:tc>
      </w:tr>
      <w:tr w:rsidR="00DF6814" w:rsidRPr="00DF6814" w14:paraId="0AAF4F48"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EDCAD17" w14:textId="77777777" w:rsidR="00256411" w:rsidRPr="00DF6814" w:rsidRDefault="00256411" w:rsidP="00256411">
            <w:pPr>
              <w:rPr>
                <w:sz w:val="19"/>
                <w:szCs w:val="19"/>
              </w:rPr>
            </w:pPr>
            <w:r w:rsidRPr="00DF6814">
              <w:rPr>
                <w:sz w:val="19"/>
                <w:szCs w:val="19"/>
              </w:rPr>
              <w:t xml:space="preserve"> - бюджету ГО "Город Архангельск"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(строительство автомобильных дорог в рамках комплексной застройки квартала № 152 в г. Архангельске)</w:t>
            </w:r>
          </w:p>
        </w:tc>
        <w:tc>
          <w:tcPr>
            <w:tcW w:w="992" w:type="dxa"/>
            <w:tcBorders>
              <w:top w:val="nil"/>
              <w:left w:val="nil"/>
              <w:bottom w:val="single" w:sz="4" w:space="0" w:color="auto"/>
              <w:right w:val="single" w:sz="4" w:space="0" w:color="auto"/>
            </w:tcBorders>
            <w:shd w:val="clear" w:color="auto" w:fill="auto"/>
            <w:vAlign w:val="center"/>
            <w:hideMark/>
          </w:tcPr>
          <w:p w14:paraId="02E92A5E" w14:textId="77777777" w:rsidR="00256411" w:rsidRPr="00DF6814" w:rsidRDefault="00256411" w:rsidP="00256411">
            <w:pPr>
              <w:jc w:val="right"/>
              <w:rPr>
                <w:sz w:val="19"/>
                <w:szCs w:val="19"/>
              </w:rPr>
            </w:pPr>
            <w:r w:rsidRPr="00DF6814">
              <w:rPr>
                <w:sz w:val="19"/>
                <w:szCs w:val="19"/>
              </w:rPr>
              <w:t xml:space="preserve">600,0 </w:t>
            </w:r>
          </w:p>
        </w:tc>
        <w:tc>
          <w:tcPr>
            <w:tcW w:w="958" w:type="dxa"/>
            <w:tcBorders>
              <w:top w:val="nil"/>
              <w:left w:val="nil"/>
              <w:bottom w:val="single" w:sz="4" w:space="0" w:color="auto"/>
              <w:right w:val="single" w:sz="4" w:space="0" w:color="auto"/>
            </w:tcBorders>
            <w:shd w:val="clear" w:color="auto" w:fill="auto"/>
            <w:vAlign w:val="center"/>
            <w:hideMark/>
          </w:tcPr>
          <w:p w14:paraId="460B17EA"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32A13597" w14:textId="77777777" w:rsidR="00256411" w:rsidRPr="00DF6814" w:rsidRDefault="00256411" w:rsidP="00256411">
            <w:pPr>
              <w:jc w:val="right"/>
              <w:rPr>
                <w:sz w:val="19"/>
                <w:szCs w:val="19"/>
              </w:rPr>
            </w:pPr>
            <w:r w:rsidRPr="00DF6814">
              <w:rPr>
                <w:sz w:val="19"/>
                <w:szCs w:val="19"/>
              </w:rPr>
              <w:t xml:space="preserve">-600,0 </w:t>
            </w:r>
          </w:p>
        </w:tc>
        <w:tc>
          <w:tcPr>
            <w:tcW w:w="709" w:type="dxa"/>
            <w:tcBorders>
              <w:top w:val="nil"/>
              <w:left w:val="nil"/>
              <w:bottom w:val="single" w:sz="4" w:space="0" w:color="auto"/>
              <w:right w:val="double" w:sz="6" w:space="0" w:color="auto"/>
            </w:tcBorders>
            <w:shd w:val="clear" w:color="auto" w:fill="auto"/>
            <w:vAlign w:val="center"/>
            <w:hideMark/>
          </w:tcPr>
          <w:p w14:paraId="6D91BA91"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4BBC9E80"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0281215A" w14:textId="77777777" w:rsidR="00256411" w:rsidRPr="00DF6814" w:rsidRDefault="00256411" w:rsidP="00256411">
            <w:pPr>
              <w:rPr>
                <w:sz w:val="19"/>
                <w:szCs w:val="19"/>
              </w:rPr>
            </w:pPr>
            <w:r w:rsidRPr="00DF6814">
              <w:rPr>
                <w:sz w:val="19"/>
                <w:szCs w:val="19"/>
              </w:rPr>
              <w:t xml:space="preserve"> - на организацию транспортного обслуживания населения на пассажирских муниципальных маршрутах автомобильного транспорта</w:t>
            </w:r>
          </w:p>
        </w:tc>
        <w:tc>
          <w:tcPr>
            <w:tcW w:w="992" w:type="dxa"/>
            <w:tcBorders>
              <w:top w:val="nil"/>
              <w:left w:val="nil"/>
              <w:bottom w:val="single" w:sz="4" w:space="0" w:color="auto"/>
              <w:right w:val="single" w:sz="4" w:space="0" w:color="auto"/>
            </w:tcBorders>
            <w:shd w:val="clear" w:color="auto" w:fill="auto"/>
            <w:vAlign w:val="center"/>
            <w:hideMark/>
          </w:tcPr>
          <w:p w14:paraId="2EE922E8" w14:textId="77777777" w:rsidR="00256411" w:rsidRPr="00DF6814" w:rsidRDefault="00256411" w:rsidP="00256411">
            <w:pPr>
              <w:jc w:val="right"/>
              <w:rPr>
                <w:sz w:val="19"/>
                <w:szCs w:val="19"/>
              </w:rPr>
            </w:pPr>
            <w:r w:rsidRPr="00DF6814">
              <w:rPr>
                <w:sz w:val="19"/>
                <w:szCs w:val="19"/>
              </w:rPr>
              <w:t xml:space="preserve">130,9 </w:t>
            </w:r>
          </w:p>
        </w:tc>
        <w:tc>
          <w:tcPr>
            <w:tcW w:w="958" w:type="dxa"/>
            <w:tcBorders>
              <w:top w:val="nil"/>
              <w:left w:val="nil"/>
              <w:bottom w:val="single" w:sz="4" w:space="0" w:color="auto"/>
              <w:right w:val="single" w:sz="4" w:space="0" w:color="auto"/>
            </w:tcBorders>
            <w:shd w:val="clear" w:color="auto" w:fill="auto"/>
            <w:vAlign w:val="center"/>
            <w:hideMark/>
          </w:tcPr>
          <w:p w14:paraId="40ECF460"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5D67EC67" w14:textId="77777777" w:rsidR="00256411" w:rsidRPr="00DF6814" w:rsidRDefault="00256411" w:rsidP="00256411">
            <w:pPr>
              <w:jc w:val="right"/>
              <w:rPr>
                <w:sz w:val="19"/>
                <w:szCs w:val="19"/>
              </w:rPr>
            </w:pPr>
            <w:r w:rsidRPr="00DF6814">
              <w:rPr>
                <w:sz w:val="19"/>
                <w:szCs w:val="19"/>
              </w:rPr>
              <w:t xml:space="preserve">-130,9 </w:t>
            </w:r>
          </w:p>
        </w:tc>
        <w:tc>
          <w:tcPr>
            <w:tcW w:w="709" w:type="dxa"/>
            <w:tcBorders>
              <w:top w:val="nil"/>
              <w:left w:val="nil"/>
              <w:bottom w:val="single" w:sz="4" w:space="0" w:color="auto"/>
              <w:right w:val="double" w:sz="6" w:space="0" w:color="auto"/>
            </w:tcBorders>
            <w:shd w:val="clear" w:color="auto" w:fill="auto"/>
            <w:vAlign w:val="center"/>
            <w:hideMark/>
          </w:tcPr>
          <w:p w14:paraId="76E509F9"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3B9ACAE2"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1E1976E2" w14:textId="77777777" w:rsidR="00256411" w:rsidRPr="00DF6814" w:rsidRDefault="00256411" w:rsidP="00256411">
            <w:pPr>
              <w:rPr>
                <w:b/>
                <w:bCs/>
                <w:sz w:val="19"/>
                <w:szCs w:val="19"/>
              </w:rPr>
            </w:pPr>
            <w:r w:rsidRPr="00DF6814">
              <w:rPr>
                <w:b/>
                <w:bCs/>
                <w:sz w:val="19"/>
                <w:szCs w:val="19"/>
              </w:rPr>
              <w:t>ГП АО "Комплексное развитие сельских территорий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51F28289" w14:textId="77777777" w:rsidR="00256411" w:rsidRPr="00DF6814" w:rsidRDefault="00256411" w:rsidP="00256411">
            <w:pPr>
              <w:jc w:val="right"/>
              <w:rPr>
                <w:b/>
                <w:bCs/>
                <w:sz w:val="19"/>
                <w:szCs w:val="19"/>
              </w:rPr>
            </w:pPr>
            <w:r w:rsidRPr="00DF6814">
              <w:rPr>
                <w:b/>
                <w:bCs/>
                <w:sz w:val="19"/>
                <w:szCs w:val="19"/>
              </w:rPr>
              <w:t xml:space="preserve">881,4 </w:t>
            </w:r>
          </w:p>
        </w:tc>
        <w:tc>
          <w:tcPr>
            <w:tcW w:w="958" w:type="dxa"/>
            <w:tcBorders>
              <w:top w:val="nil"/>
              <w:left w:val="nil"/>
              <w:bottom w:val="single" w:sz="4" w:space="0" w:color="auto"/>
              <w:right w:val="single" w:sz="4" w:space="0" w:color="auto"/>
            </w:tcBorders>
            <w:shd w:val="clear" w:color="auto" w:fill="auto"/>
            <w:vAlign w:val="center"/>
            <w:hideMark/>
          </w:tcPr>
          <w:p w14:paraId="5F8691B7" w14:textId="77777777" w:rsidR="00256411" w:rsidRPr="00DF6814" w:rsidRDefault="00256411" w:rsidP="00256411">
            <w:pPr>
              <w:jc w:val="right"/>
              <w:rPr>
                <w:b/>
                <w:bCs/>
                <w:sz w:val="19"/>
                <w:szCs w:val="19"/>
              </w:rPr>
            </w:pPr>
            <w:r w:rsidRPr="00DF6814">
              <w:rPr>
                <w:b/>
                <w:bCs/>
                <w:sz w:val="19"/>
                <w:szCs w:val="19"/>
              </w:rPr>
              <w:t xml:space="preserve">985,0 </w:t>
            </w:r>
          </w:p>
        </w:tc>
        <w:tc>
          <w:tcPr>
            <w:tcW w:w="1027" w:type="dxa"/>
            <w:tcBorders>
              <w:top w:val="nil"/>
              <w:left w:val="nil"/>
              <w:bottom w:val="single" w:sz="4" w:space="0" w:color="auto"/>
              <w:right w:val="single" w:sz="4" w:space="0" w:color="auto"/>
            </w:tcBorders>
            <w:shd w:val="clear" w:color="auto" w:fill="auto"/>
            <w:vAlign w:val="center"/>
            <w:hideMark/>
          </w:tcPr>
          <w:p w14:paraId="4891126A" w14:textId="77777777" w:rsidR="00256411" w:rsidRPr="00DF6814" w:rsidRDefault="00256411" w:rsidP="00256411">
            <w:pPr>
              <w:jc w:val="right"/>
              <w:rPr>
                <w:b/>
                <w:bCs/>
                <w:sz w:val="19"/>
                <w:szCs w:val="19"/>
              </w:rPr>
            </w:pPr>
            <w:r w:rsidRPr="00DF6814">
              <w:rPr>
                <w:b/>
                <w:bCs/>
                <w:sz w:val="19"/>
                <w:szCs w:val="19"/>
              </w:rPr>
              <w:t xml:space="preserve">103,5 </w:t>
            </w:r>
          </w:p>
        </w:tc>
        <w:tc>
          <w:tcPr>
            <w:tcW w:w="709" w:type="dxa"/>
            <w:tcBorders>
              <w:top w:val="nil"/>
              <w:left w:val="nil"/>
              <w:bottom w:val="single" w:sz="4" w:space="0" w:color="auto"/>
              <w:right w:val="double" w:sz="6" w:space="0" w:color="auto"/>
            </w:tcBorders>
            <w:shd w:val="clear" w:color="auto" w:fill="auto"/>
            <w:vAlign w:val="center"/>
            <w:hideMark/>
          </w:tcPr>
          <w:p w14:paraId="007C4CCB" w14:textId="77777777" w:rsidR="00256411" w:rsidRPr="00DF6814" w:rsidRDefault="00256411" w:rsidP="00256411">
            <w:pPr>
              <w:jc w:val="right"/>
              <w:rPr>
                <w:b/>
                <w:bCs/>
                <w:sz w:val="19"/>
                <w:szCs w:val="19"/>
              </w:rPr>
            </w:pPr>
            <w:r w:rsidRPr="00DF6814">
              <w:rPr>
                <w:b/>
                <w:bCs/>
                <w:sz w:val="19"/>
                <w:szCs w:val="19"/>
              </w:rPr>
              <w:t xml:space="preserve">11,7 </w:t>
            </w:r>
          </w:p>
        </w:tc>
      </w:tr>
      <w:tr w:rsidR="00DF6814" w:rsidRPr="00DF6814" w14:paraId="58BC388C"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3C66105A" w14:textId="77777777" w:rsidR="00256411" w:rsidRPr="00DF6814" w:rsidRDefault="00256411" w:rsidP="00256411">
            <w:pPr>
              <w:rPr>
                <w:sz w:val="19"/>
                <w:szCs w:val="19"/>
              </w:rPr>
            </w:pPr>
            <w:r w:rsidRPr="00DF6814">
              <w:rPr>
                <w:sz w:val="19"/>
                <w:szCs w:val="19"/>
              </w:rPr>
              <w:t xml:space="preserve"> - обеспечение комплексного развития сельских территорий</w:t>
            </w:r>
          </w:p>
        </w:tc>
        <w:tc>
          <w:tcPr>
            <w:tcW w:w="992" w:type="dxa"/>
            <w:tcBorders>
              <w:top w:val="nil"/>
              <w:left w:val="nil"/>
              <w:bottom w:val="single" w:sz="4" w:space="0" w:color="auto"/>
              <w:right w:val="single" w:sz="4" w:space="0" w:color="auto"/>
            </w:tcBorders>
            <w:shd w:val="clear" w:color="auto" w:fill="auto"/>
            <w:vAlign w:val="center"/>
            <w:hideMark/>
          </w:tcPr>
          <w:p w14:paraId="328E203E" w14:textId="77777777" w:rsidR="00256411" w:rsidRPr="00DF6814" w:rsidRDefault="00256411" w:rsidP="00256411">
            <w:pPr>
              <w:jc w:val="right"/>
              <w:rPr>
                <w:sz w:val="19"/>
                <w:szCs w:val="19"/>
              </w:rPr>
            </w:pPr>
            <w:r w:rsidRPr="00DF6814">
              <w:rPr>
                <w:sz w:val="19"/>
                <w:szCs w:val="19"/>
              </w:rPr>
              <w:t xml:space="preserve">712,1 </w:t>
            </w:r>
          </w:p>
        </w:tc>
        <w:tc>
          <w:tcPr>
            <w:tcW w:w="958" w:type="dxa"/>
            <w:tcBorders>
              <w:top w:val="nil"/>
              <w:left w:val="nil"/>
              <w:bottom w:val="single" w:sz="4" w:space="0" w:color="auto"/>
              <w:right w:val="single" w:sz="4" w:space="0" w:color="auto"/>
            </w:tcBorders>
            <w:shd w:val="clear" w:color="auto" w:fill="auto"/>
            <w:vAlign w:val="center"/>
            <w:hideMark/>
          </w:tcPr>
          <w:p w14:paraId="1177B24F" w14:textId="77777777" w:rsidR="00256411" w:rsidRPr="00DF6814" w:rsidRDefault="00256411" w:rsidP="00256411">
            <w:pPr>
              <w:jc w:val="right"/>
              <w:rPr>
                <w:sz w:val="19"/>
                <w:szCs w:val="19"/>
              </w:rPr>
            </w:pPr>
            <w:r w:rsidRPr="00DF6814">
              <w:rPr>
                <w:sz w:val="19"/>
                <w:szCs w:val="19"/>
              </w:rPr>
              <w:t xml:space="preserve">778,1 </w:t>
            </w:r>
          </w:p>
        </w:tc>
        <w:tc>
          <w:tcPr>
            <w:tcW w:w="1027" w:type="dxa"/>
            <w:tcBorders>
              <w:top w:val="nil"/>
              <w:left w:val="nil"/>
              <w:bottom w:val="single" w:sz="4" w:space="0" w:color="auto"/>
              <w:right w:val="single" w:sz="4" w:space="0" w:color="auto"/>
            </w:tcBorders>
            <w:shd w:val="clear" w:color="auto" w:fill="auto"/>
            <w:vAlign w:val="center"/>
            <w:hideMark/>
          </w:tcPr>
          <w:p w14:paraId="380034A0" w14:textId="77777777" w:rsidR="00256411" w:rsidRPr="00DF6814" w:rsidRDefault="00256411" w:rsidP="00256411">
            <w:pPr>
              <w:jc w:val="right"/>
              <w:rPr>
                <w:sz w:val="19"/>
                <w:szCs w:val="19"/>
              </w:rPr>
            </w:pPr>
            <w:r w:rsidRPr="00DF6814">
              <w:rPr>
                <w:sz w:val="19"/>
                <w:szCs w:val="19"/>
              </w:rPr>
              <w:t xml:space="preserve">66,0 </w:t>
            </w:r>
          </w:p>
        </w:tc>
        <w:tc>
          <w:tcPr>
            <w:tcW w:w="709" w:type="dxa"/>
            <w:tcBorders>
              <w:top w:val="nil"/>
              <w:left w:val="nil"/>
              <w:bottom w:val="single" w:sz="4" w:space="0" w:color="auto"/>
              <w:right w:val="double" w:sz="6" w:space="0" w:color="auto"/>
            </w:tcBorders>
            <w:shd w:val="clear" w:color="auto" w:fill="auto"/>
            <w:vAlign w:val="center"/>
            <w:hideMark/>
          </w:tcPr>
          <w:p w14:paraId="7AEFB33E" w14:textId="77777777" w:rsidR="00256411" w:rsidRPr="00DF6814" w:rsidRDefault="00256411" w:rsidP="00256411">
            <w:pPr>
              <w:jc w:val="right"/>
              <w:rPr>
                <w:sz w:val="19"/>
                <w:szCs w:val="19"/>
              </w:rPr>
            </w:pPr>
            <w:r w:rsidRPr="00DF6814">
              <w:rPr>
                <w:sz w:val="19"/>
                <w:szCs w:val="19"/>
              </w:rPr>
              <w:t xml:space="preserve">9,3 </w:t>
            </w:r>
          </w:p>
        </w:tc>
      </w:tr>
      <w:tr w:rsidR="00DF6814" w:rsidRPr="00DF6814" w14:paraId="436A326B"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7D249C5" w14:textId="77777777" w:rsidR="00256411" w:rsidRPr="00DF6814" w:rsidRDefault="00256411" w:rsidP="00256411">
            <w:pPr>
              <w:rPr>
                <w:sz w:val="19"/>
                <w:szCs w:val="19"/>
              </w:rPr>
            </w:pPr>
            <w:r w:rsidRPr="00DF6814">
              <w:rPr>
                <w:sz w:val="19"/>
                <w:szCs w:val="19"/>
              </w:rPr>
              <w:t xml:space="preserve"> - развитие транспортной инфраструктуры на сельских территориях</w:t>
            </w:r>
          </w:p>
        </w:tc>
        <w:tc>
          <w:tcPr>
            <w:tcW w:w="992" w:type="dxa"/>
            <w:tcBorders>
              <w:top w:val="nil"/>
              <w:left w:val="nil"/>
              <w:bottom w:val="single" w:sz="4" w:space="0" w:color="auto"/>
              <w:right w:val="single" w:sz="4" w:space="0" w:color="auto"/>
            </w:tcBorders>
            <w:shd w:val="clear" w:color="auto" w:fill="auto"/>
            <w:vAlign w:val="center"/>
            <w:hideMark/>
          </w:tcPr>
          <w:p w14:paraId="6964EE85" w14:textId="77777777" w:rsidR="00256411" w:rsidRPr="00DF6814" w:rsidRDefault="00256411" w:rsidP="00256411">
            <w:pPr>
              <w:jc w:val="right"/>
              <w:rPr>
                <w:sz w:val="19"/>
                <w:szCs w:val="19"/>
              </w:rPr>
            </w:pPr>
            <w:r w:rsidRPr="00DF6814">
              <w:rPr>
                <w:sz w:val="19"/>
                <w:szCs w:val="19"/>
              </w:rPr>
              <w:t xml:space="preserve">169,3 </w:t>
            </w:r>
          </w:p>
        </w:tc>
        <w:tc>
          <w:tcPr>
            <w:tcW w:w="958" w:type="dxa"/>
            <w:tcBorders>
              <w:top w:val="nil"/>
              <w:left w:val="nil"/>
              <w:bottom w:val="single" w:sz="4" w:space="0" w:color="auto"/>
              <w:right w:val="single" w:sz="4" w:space="0" w:color="auto"/>
            </w:tcBorders>
            <w:shd w:val="clear" w:color="auto" w:fill="auto"/>
            <w:vAlign w:val="center"/>
            <w:hideMark/>
          </w:tcPr>
          <w:p w14:paraId="601F49FE" w14:textId="77777777" w:rsidR="00256411" w:rsidRPr="00DF6814" w:rsidRDefault="00256411" w:rsidP="00256411">
            <w:pPr>
              <w:jc w:val="right"/>
              <w:rPr>
                <w:sz w:val="19"/>
                <w:szCs w:val="19"/>
              </w:rPr>
            </w:pPr>
            <w:r w:rsidRPr="00DF6814">
              <w:rPr>
                <w:sz w:val="19"/>
                <w:szCs w:val="19"/>
              </w:rPr>
              <w:t xml:space="preserve">206,8 </w:t>
            </w:r>
          </w:p>
        </w:tc>
        <w:tc>
          <w:tcPr>
            <w:tcW w:w="1027" w:type="dxa"/>
            <w:tcBorders>
              <w:top w:val="nil"/>
              <w:left w:val="nil"/>
              <w:bottom w:val="single" w:sz="4" w:space="0" w:color="auto"/>
              <w:right w:val="single" w:sz="4" w:space="0" w:color="auto"/>
            </w:tcBorders>
            <w:shd w:val="clear" w:color="auto" w:fill="auto"/>
            <w:vAlign w:val="center"/>
            <w:hideMark/>
          </w:tcPr>
          <w:p w14:paraId="2B6681C5" w14:textId="77777777" w:rsidR="00256411" w:rsidRPr="00DF6814" w:rsidRDefault="00256411" w:rsidP="00256411">
            <w:pPr>
              <w:jc w:val="right"/>
              <w:rPr>
                <w:sz w:val="19"/>
                <w:szCs w:val="19"/>
              </w:rPr>
            </w:pPr>
            <w:r w:rsidRPr="00DF6814">
              <w:rPr>
                <w:sz w:val="19"/>
                <w:szCs w:val="19"/>
              </w:rPr>
              <w:t xml:space="preserve">37,5 </w:t>
            </w:r>
          </w:p>
        </w:tc>
        <w:tc>
          <w:tcPr>
            <w:tcW w:w="709" w:type="dxa"/>
            <w:tcBorders>
              <w:top w:val="nil"/>
              <w:left w:val="nil"/>
              <w:bottom w:val="single" w:sz="4" w:space="0" w:color="auto"/>
              <w:right w:val="double" w:sz="6" w:space="0" w:color="auto"/>
            </w:tcBorders>
            <w:shd w:val="clear" w:color="auto" w:fill="auto"/>
            <w:vAlign w:val="center"/>
            <w:hideMark/>
          </w:tcPr>
          <w:p w14:paraId="168D3D02" w14:textId="77777777" w:rsidR="00256411" w:rsidRPr="00DF6814" w:rsidRDefault="00256411" w:rsidP="00256411">
            <w:pPr>
              <w:jc w:val="right"/>
              <w:rPr>
                <w:sz w:val="19"/>
                <w:szCs w:val="19"/>
              </w:rPr>
            </w:pPr>
            <w:r w:rsidRPr="00DF6814">
              <w:rPr>
                <w:sz w:val="19"/>
                <w:szCs w:val="19"/>
              </w:rPr>
              <w:t xml:space="preserve">22,1 </w:t>
            </w:r>
          </w:p>
        </w:tc>
      </w:tr>
      <w:tr w:rsidR="00DF6814" w:rsidRPr="00DF6814" w14:paraId="7DA7A152"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C1D11A7" w14:textId="77777777" w:rsidR="00256411" w:rsidRPr="00DF6814" w:rsidRDefault="00256411" w:rsidP="00256411">
            <w:pPr>
              <w:rPr>
                <w:b/>
                <w:bCs/>
                <w:sz w:val="19"/>
                <w:szCs w:val="19"/>
              </w:rPr>
            </w:pPr>
            <w:r w:rsidRPr="00DF6814">
              <w:rPr>
                <w:b/>
                <w:bCs/>
                <w:sz w:val="19"/>
                <w:szCs w:val="19"/>
              </w:rPr>
              <w:t>ГП АО "Экономическое развитие и инвестиционная деятельность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623B2B40" w14:textId="77777777" w:rsidR="00256411" w:rsidRPr="00DF6814" w:rsidRDefault="00256411" w:rsidP="00256411">
            <w:pPr>
              <w:jc w:val="right"/>
              <w:rPr>
                <w:b/>
                <w:bCs/>
                <w:sz w:val="19"/>
                <w:szCs w:val="19"/>
              </w:rPr>
            </w:pPr>
            <w:r w:rsidRPr="00DF6814">
              <w:rPr>
                <w:b/>
                <w:bCs/>
                <w:sz w:val="19"/>
                <w:szCs w:val="19"/>
              </w:rPr>
              <w:t xml:space="preserve">611,5 </w:t>
            </w:r>
          </w:p>
        </w:tc>
        <w:tc>
          <w:tcPr>
            <w:tcW w:w="958" w:type="dxa"/>
            <w:tcBorders>
              <w:top w:val="nil"/>
              <w:left w:val="nil"/>
              <w:bottom w:val="single" w:sz="4" w:space="0" w:color="auto"/>
              <w:right w:val="single" w:sz="4" w:space="0" w:color="auto"/>
            </w:tcBorders>
            <w:shd w:val="clear" w:color="auto" w:fill="auto"/>
            <w:vAlign w:val="center"/>
            <w:hideMark/>
          </w:tcPr>
          <w:p w14:paraId="12F7328F" w14:textId="77777777" w:rsidR="00256411" w:rsidRPr="00DF6814" w:rsidRDefault="00256411" w:rsidP="00256411">
            <w:pPr>
              <w:jc w:val="right"/>
              <w:rPr>
                <w:b/>
                <w:bCs/>
                <w:sz w:val="19"/>
                <w:szCs w:val="19"/>
              </w:rPr>
            </w:pPr>
            <w:r w:rsidRPr="00DF6814">
              <w:rPr>
                <w:b/>
                <w:bCs/>
                <w:sz w:val="19"/>
                <w:szCs w:val="19"/>
              </w:rPr>
              <w:t xml:space="preserve">254,1 </w:t>
            </w:r>
          </w:p>
        </w:tc>
        <w:tc>
          <w:tcPr>
            <w:tcW w:w="1027" w:type="dxa"/>
            <w:tcBorders>
              <w:top w:val="nil"/>
              <w:left w:val="nil"/>
              <w:bottom w:val="single" w:sz="4" w:space="0" w:color="auto"/>
              <w:right w:val="single" w:sz="4" w:space="0" w:color="auto"/>
            </w:tcBorders>
            <w:shd w:val="clear" w:color="auto" w:fill="auto"/>
            <w:vAlign w:val="center"/>
            <w:hideMark/>
          </w:tcPr>
          <w:p w14:paraId="305B588A" w14:textId="77777777" w:rsidR="00256411" w:rsidRPr="00DF6814" w:rsidRDefault="00256411" w:rsidP="00256411">
            <w:pPr>
              <w:jc w:val="right"/>
              <w:rPr>
                <w:b/>
                <w:bCs/>
                <w:sz w:val="19"/>
                <w:szCs w:val="19"/>
              </w:rPr>
            </w:pPr>
            <w:r w:rsidRPr="00DF6814">
              <w:rPr>
                <w:b/>
                <w:bCs/>
                <w:sz w:val="19"/>
                <w:szCs w:val="19"/>
              </w:rPr>
              <w:t xml:space="preserve">-357,4 </w:t>
            </w:r>
          </w:p>
        </w:tc>
        <w:tc>
          <w:tcPr>
            <w:tcW w:w="709" w:type="dxa"/>
            <w:tcBorders>
              <w:top w:val="nil"/>
              <w:left w:val="nil"/>
              <w:bottom w:val="single" w:sz="4" w:space="0" w:color="auto"/>
              <w:right w:val="double" w:sz="6" w:space="0" w:color="auto"/>
            </w:tcBorders>
            <w:shd w:val="clear" w:color="auto" w:fill="auto"/>
            <w:vAlign w:val="center"/>
            <w:hideMark/>
          </w:tcPr>
          <w:p w14:paraId="3B606FA3" w14:textId="77777777" w:rsidR="00256411" w:rsidRPr="00DF6814" w:rsidRDefault="00256411" w:rsidP="00256411">
            <w:pPr>
              <w:jc w:val="right"/>
              <w:rPr>
                <w:b/>
                <w:bCs/>
                <w:sz w:val="19"/>
                <w:szCs w:val="19"/>
              </w:rPr>
            </w:pPr>
            <w:r w:rsidRPr="00DF6814">
              <w:rPr>
                <w:b/>
                <w:bCs/>
                <w:sz w:val="19"/>
                <w:szCs w:val="19"/>
              </w:rPr>
              <w:t xml:space="preserve">-58,5 </w:t>
            </w:r>
          </w:p>
        </w:tc>
      </w:tr>
      <w:tr w:rsidR="00DF6814" w:rsidRPr="00DF6814" w14:paraId="792019F6"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2E4B037" w14:textId="77777777" w:rsidR="00256411" w:rsidRPr="00DF6814" w:rsidRDefault="00256411" w:rsidP="00256411">
            <w:pPr>
              <w:rPr>
                <w:sz w:val="19"/>
                <w:szCs w:val="19"/>
              </w:rPr>
            </w:pPr>
            <w:r w:rsidRPr="00DF6814">
              <w:rPr>
                <w:sz w:val="19"/>
                <w:szCs w:val="19"/>
              </w:rPr>
              <w:t xml:space="preserve"> - реализация мероприятий планов социального развития центров экономического роста субъектов РФ Арктической зоны РФ (реконструкция общественных территорий)</w:t>
            </w:r>
          </w:p>
        </w:tc>
        <w:tc>
          <w:tcPr>
            <w:tcW w:w="992" w:type="dxa"/>
            <w:tcBorders>
              <w:top w:val="nil"/>
              <w:left w:val="nil"/>
              <w:bottom w:val="single" w:sz="4" w:space="0" w:color="auto"/>
              <w:right w:val="single" w:sz="4" w:space="0" w:color="auto"/>
            </w:tcBorders>
            <w:shd w:val="clear" w:color="auto" w:fill="auto"/>
            <w:vAlign w:val="center"/>
            <w:hideMark/>
          </w:tcPr>
          <w:p w14:paraId="3A48F756" w14:textId="77777777" w:rsidR="00256411" w:rsidRPr="00DF6814" w:rsidRDefault="00256411" w:rsidP="00256411">
            <w:pPr>
              <w:jc w:val="right"/>
              <w:rPr>
                <w:sz w:val="19"/>
                <w:szCs w:val="19"/>
              </w:rPr>
            </w:pPr>
            <w:r w:rsidRPr="00DF6814">
              <w:rPr>
                <w:sz w:val="19"/>
                <w:szCs w:val="19"/>
              </w:rPr>
              <w:t xml:space="preserve">601,5 </w:t>
            </w:r>
          </w:p>
        </w:tc>
        <w:tc>
          <w:tcPr>
            <w:tcW w:w="958" w:type="dxa"/>
            <w:tcBorders>
              <w:top w:val="nil"/>
              <w:left w:val="nil"/>
              <w:bottom w:val="single" w:sz="4" w:space="0" w:color="auto"/>
              <w:right w:val="single" w:sz="4" w:space="0" w:color="auto"/>
            </w:tcBorders>
            <w:shd w:val="clear" w:color="auto" w:fill="auto"/>
            <w:vAlign w:val="center"/>
            <w:hideMark/>
          </w:tcPr>
          <w:p w14:paraId="1C45716A" w14:textId="77777777" w:rsidR="00256411" w:rsidRPr="00DF6814" w:rsidRDefault="00256411" w:rsidP="00256411">
            <w:pPr>
              <w:jc w:val="right"/>
              <w:rPr>
                <w:sz w:val="19"/>
                <w:szCs w:val="19"/>
              </w:rPr>
            </w:pPr>
            <w:r w:rsidRPr="00DF6814">
              <w:rPr>
                <w:sz w:val="19"/>
                <w:szCs w:val="19"/>
              </w:rPr>
              <w:t xml:space="preserve">244,1 </w:t>
            </w:r>
          </w:p>
        </w:tc>
        <w:tc>
          <w:tcPr>
            <w:tcW w:w="1027" w:type="dxa"/>
            <w:tcBorders>
              <w:top w:val="nil"/>
              <w:left w:val="nil"/>
              <w:bottom w:val="single" w:sz="4" w:space="0" w:color="auto"/>
              <w:right w:val="single" w:sz="4" w:space="0" w:color="auto"/>
            </w:tcBorders>
            <w:shd w:val="clear" w:color="auto" w:fill="auto"/>
            <w:vAlign w:val="center"/>
            <w:hideMark/>
          </w:tcPr>
          <w:p w14:paraId="2F1CBAD0" w14:textId="77777777" w:rsidR="00256411" w:rsidRPr="00DF6814" w:rsidRDefault="00256411" w:rsidP="00256411">
            <w:pPr>
              <w:jc w:val="right"/>
              <w:rPr>
                <w:sz w:val="19"/>
                <w:szCs w:val="19"/>
              </w:rPr>
            </w:pPr>
            <w:r w:rsidRPr="00DF6814">
              <w:rPr>
                <w:sz w:val="19"/>
                <w:szCs w:val="19"/>
              </w:rPr>
              <w:t xml:space="preserve">-357,4 </w:t>
            </w:r>
          </w:p>
        </w:tc>
        <w:tc>
          <w:tcPr>
            <w:tcW w:w="709" w:type="dxa"/>
            <w:tcBorders>
              <w:top w:val="nil"/>
              <w:left w:val="nil"/>
              <w:bottom w:val="single" w:sz="4" w:space="0" w:color="auto"/>
              <w:right w:val="double" w:sz="6" w:space="0" w:color="auto"/>
            </w:tcBorders>
            <w:shd w:val="clear" w:color="auto" w:fill="auto"/>
            <w:vAlign w:val="center"/>
            <w:hideMark/>
          </w:tcPr>
          <w:p w14:paraId="7C378617" w14:textId="77777777" w:rsidR="00256411" w:rsidRPr="00DF6814" w:rsidRDefault="00256411" w:rsidP="00256411">
            <w:pPr>
              <w:jc w:val="right"/>
              <w:rPr>
                <w:sz w:val="19"/>
                <w:szCs w:val="19"/>
              </w:rPr>
            </w:pPr>
            <w:r w:rsidRPr="00DF6814">
              <w:rPr>
                <w:sz w:val="19"/>
                <w:szCs w:val="19"/>
              </w:rPr>
              <w:t xml:space="preserve">-59,4 </w:t>
            </w:r>
          </w:p>
        </w:tc>
      </w:tr>
      <w:tr w:rsidR="00DF6814" w:rsidRPr="00DF6814" w14:paraId="789A72E4"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F90EB13" w14:textId="77777777" w:rsidR="00256411" w:rsidRPr="00DF6814" w:rsidRDefault="00256411" w:rsidP="00256411">
            <w:pPr>
              <w:rPr>
                <w:sz w:val="19"/>
                <w:szCs w:val="19"/>
              </w:rPr>
            </w:pPr>
            <w:r w:rsidRPr="00DF6814">
              <w:rPr>
                <w:sz w:val="19"/>
                <w:szCs w:val="19"/>
              </w:rPr>
              <w:t xml:space="preserve"> - на доставку муки и лекарственных средств в районы Крайнего Севера и приравненные к ним местности с ограниченными сроками завоза грузов</w:t>
            </w:r>
          </w:p>
        </w:tc>
        <w:tc>
          <w:tcPr>
            <w:tcW w:w="992" w:type="dxa"/>
            <w:tcBorders>
              <w:top w:val="nil"/>
              <w:left w:val="nil"/>
              <w:bottom w:val="single" w:sz="4" w:space="0" w:color="auto"/>
              <w:right w:val="single" w:sz="4" w:space="0" w:color="auto"/>
            </w:tcBorders>
            <w:shd w:val="clear" w:color="auto" w:fill="auto"/>
            <w:vAlign w:val="center"/>
            <w:hideMark/>
          </w:tcPr>
          <w:p w14:paraId="559729B8" w14:textId="77777777" w:rsidR="00256411" w:rsidRPr="00DF6814" w:rsidRDefault="00256411" w:rsidP="00256411">
            <w:pPr>
              <w:jc w:val="right"/>
              <w:rPr>
                <w:sz w:val="19"/>
                <w:szCs w:val="19"/>
              </w:rPr>
            </w:pPr>
            <w:r w:rsidRPr="00DF6814">
              <w:rPr>
                <w:sz w:val="19"/>
                <w:szCs w:val="19"/>
              </w:rPr>
              <w:t xml:space="preserve">9,9 </w:t>
            </w:r>
          </w:p>
        </w:tc>
        <w:tc>
          <w:tcPr>
            <w:tcW w:w="958" w:type="dxa"/>
            <w:tcBorders>
              <w:top w:val="nil"/>
              <w:left w:val="nil"/>
              <w:bottom w:val="single" w:sz="4" w:space="0" w:color="auto"/>
              <w:right w:val="single" w:sz="4" w:space="0" w:color="auto"/>
            </w:tcBorders>
            <w:shd w:val="clear" w:color="auto" w:fill="auto"/>
            <w:vAlign w:val="center"/>
            <w:hideMark/>
          </w:tcPr>
          <w:p w14:paraId="23284E50" w14:textId="77777777" w:rsidR="00256411" w:rsidRPr="00DF6814" w:rsidRDefault="00256411" w:rsidP="00256411">
            <w:pPr>
              <w:jc w:val="right"/>
              <w:rPr>
                <w:sz w:val="19"/>
                <w:szCs w:val="19"/>
              </w:rPr>
            </w:pPr>
            <w:r w:rsidRPr="00DF6814">
              <w:rPr>
                <w:sz w:val="19"/>
                <w:szCs w:val="19"/>
              </w:rPr>
              <w:t xml:space="preserve">9,9 </w:t>
            </w:r>
          </w:p>
        </w:tc>
        <w:tc>
          <w:tcPr>
            <w:tcW w:w="1027" w:type="dxa"/>
            <w:tcBorders>
              <w:top w:val="nil"/>
              <w:left w:val="nil"/>
              <w:bottom w:val="single" w:sz="4" w:space="0" w:color="auto"/>
              <w:right w:val="single" w:sz="4" w:space="0" w:color="auto"/>
            </w:tcBorders>
            <w:shd w:val="clear" w:color="auto" w:fill="auto"/>
            <w:vAlign w:val="center"/>
            <w:hideMark/>
          </w:tcPr>
          <w:p w14:paraId="5C511E10" w14:textId="77777777" w:rsidR="00256411" w:rsidRPr="00DF6814" w:rsidRDefault="00256411" w:rsidP="00256411">
            <w:pPr>
              <w:jc w:val="right"/>
              <w:rPr>
                <w:sz w:val="19"/>
                <w:szCs w:val="19"/>
              </w:rPr>
            </w:pPr>
            <w:r w:rsidRPr="00DF6814">
              <w:rPr>
                <w:sz w:val="19"/>
                <w:szCs w:val="19"/>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2EFB4533"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45B1DC78"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8368BF7" w14:textId="77777777" w:rsidR="00256411" w:rsidRPr="00DF6814" w:rsidRDefault="00256411" w:rsidP="00256411">
            <w:pPr>
              <w:rPr>
                <w:b/>
                <w:bCs/>
                <w:sz w:val="19"/>
                <w:szCs w:val="19"/>
              </w:rPr>
            </w:pPr>
            <w:r w:rsidRPr="00DF6814">
              <w:rPr>
                <w:b/>
                <w:bCs/>
                <w:sz w:val="19"/>
                <w:szCs w:val="19"/>
              </w:rPr>
              <w:t>ГП АО "Развитие физической культуры и спорта в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3FA45560" w14:textId="77777777" w:rsidR="00256411" w:rsidRPr="00DF6814" w:rsidRDefault="00256411" w:rsidP="00256411">
            <w:pPr>
              <w:jc w:val="right"/>
              <w:rPr>
                <w:b/>
                <w:bCs/>
                <w:sz w:val="19"/>
                <w:szCs w:val="19"/>
              </w:rPr>
            </w:pPr>
            <w:r w:rsidRPr="00DF6814">
              <w:rPr>
                <w:b/>
                <w:bCs/>
                <w:sz w:val="19"/>
                <w:szCs w:val="19"/>
              </w:rPr>
              <w:t xml:space="preserve">283,4 </w:t>
            </w:r>
          </w:p>
        </w:tc>
        <w:tc>
          <w:tcPr>
            <w:tcW w:w="958" w:type="dxa"/>
            <w:tcBorders>
              <w:top w:val="nil"/>
              <w:left w:val="nil"/>
              <w:bottom w:val="single" w:sz="4" w:space="0" w:color="auto"/>
              <w:right w:val="single" w:sz="4" w:space="0" w:color="auto"/>
            </w:tcBorders>
            <w:shd w:val="clear" w:color="auto" w:fill="auto"/>
            <w:vAlign w:val="center"/>
            <w:hideMark/>
          </w:tcPr>
          <w:p w14:paraId="1E6C2B21" w14:textId="77777777" w:rsidR="00256411" w:rsidRPr="00DF6814" w:rsidRDefault="00256411" w:rsidP="00256411">
            <w:pPr>
              <w:jc w:val="right"/>
              <w:rPr>
                <w:b/>
                <w:bCs/>
                <w:sz w:val="19"/>
                <w:szCs w:val="19"/>
              </w:rPr>
            </w:pPr>
            <w:r w:rsidRPr="00DF6814">
              <w:rPr>
                <w:b/>
                <w:bCs/>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36BF5001" w14:textId="77777777" w:rsidR="00256411" w:rsidRPr="00DF6814" w:rsidRDefault="00256411" w:rsidP="00256411">
            <w:pPr>
              <w:jc w:val="right"/>
              <w:rPr>
                <w:b/>
                <w:bCs/>
                <w:sz w:val="19"/>
                <w:szCs w:val="19"/>
              </w:rPr>
            </w:pPr>
            <w:r w:rsidRPr="00DF6814">
              <w:rPr>
                <w:b/>
                <w:bCs/>
                <w:sz w:val="19"/>
                <w:szCs w:val="19"/>
              </w:rPr>
              <w:t xml:space="preserve">-283,4 </w:t>
            </w:r>
          </w:p>
        </w:tc>
        <w:tc>
          <w:tcPr>
            <w:tcW w:w="709" w:type="dxa"/>
            <w:tcBorders>
              <w:top w:val="nil"/>
              <w:left w:val="nil"/>
              <w:bottom w:val="single" w:sz="4" w:space="0" w:color="auto"/>
              <w:right w:val="double" w:sz="6" w:space="0" w:color="auto"/>
            </w:tcBorders>
            <w:shd w:val="clear" w:color="auto" w:fill="auto"/>
            <w:vAlign w:val="center"/>
            <w:hideMark/>
          </w:tcPr>
          <w:p w14:paraId="646D06FC" w14:textId="77777777" w:rsidR="00256411" w:rsidRPr="00DF6814" w:rsidRDefault="00256411" w:rsidP="00256411">
            <w:pPr>
              <w:jc w:val="right"/>
              <w:rPr>
                <w:b/>
                <w:bCs/>
                <w:sz w:val="19"/>
                <w:szCs w:val="19"/>
              </w:rPr>
            </w:pPr>
            <w:r w:rsidRPr="00DF6814">
              <w:rPr>
                <w:b/>
                <w:bCs/>
                <w:sz w:val="19"/>
                <w:szCs w:val="19"/>
              </w:rPr>
              <w:t xml:space="preserve">-100,0 </w:t>
            </w:r>
          </w:p>
        </w:tc>
      </w:tr>
      <w:tr w:rsidR="00DF6814" w:rsidRPr="00DF6814" w14:paraId="1C5A7822"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363C926" w14:textId="77777777" w:rsidR="00256411" w:rsidRPr="00DF6814" w:rsidRDefault="00256411" w:rsidP="00256411">
            <w:pPr>
              <w:rPr>
                <w:sz w:val="19"/>
                <w:szCs w:val="19"/>
              </w:rPr>
            </w:pPr>
            <w:r w:rsidRPr="00DF6814">
              <w:rPr>
                <w:sz w:val="19"/>
                <w:szCs w:val="19"/>
              </w:rPr>
              <w:t xml:space="preserve"> - закупка и монтаж оборудования для создания "умных" спортивных площадок</w:t>
            </w:r>
          </w:p>
        </w:tc>
        <w:tc>
          <w:tcPr>
            <w:tcW w:w="992" w:type="dxa"/>
            <w:tcBorders>
              <w:top w:val="nil"/>
              <w:left w:val="nil"/>
              <w:bottom w:val="single" w:sz="4" w:space="0" w:color="auto"/>
              <w:right w:val="single" w:sz="4" w:space="0" w:color="auto"/>
            </w:tcBorders>
            <w:shd w:val="clear" w:color="auto" w:fill="auto"/>
            <w:vAlign w:val="center"/>
            <w:hideMark/>
          </w:tcPr>
          <w:p w14:paraId="3628A3AD" w14:textId="77777777" w:rsidR="00256411" w:rsidRPr="00DF6814" w:rsidRDefault="00256411" w:rsidP="00256411">
            <w:pPr>
              <w:jc w:val="right"/>
              <w:rPr>
                <w:sz w:val="19"/>
                <w:szCs w:val="19"/>
              </w:rPr>
            </w:pPr>
            <w:r w:rsidRPr="00DF6814">
              <w:rPr>
                <w:sz w:val="19"/>
                <w:szCs w:val="19"/>
              </w:rPr>
              <w:t xml:space="preserve">86,7 </w:t>
            </w:r>
          </w:p>
        </w:tc>
        <w:tc>
          <w:tcPr>
            <w:tcW w:w="958" w:type="dxa"/>
            <w:tcBorders>
              <w:top w:val="nil"/>
              <w:left w:val="nil"/>
              <w:bottom w:val="single" w:sz="4" w:space="0" w:color="auto"/>
              <w:right w:val="single" w:sz="4" w:space="0" w:color="auto"/>
            </w:tcBorders>
            <w:shd w:val="clear" w:color="auto" w:fill="auto"/>
            <w:vAlign w:val="center"/>
            <w:hideMark/>
          </w:tcPr>
          <w:p w14:paraId="501BFAC4"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5C6FFFA7" w14:textId="77777777" w:rsidR="00256411" w:rsidRPr="00DF6814" w:rsidRDefault="00256411" w:rsidP="00256411">
            <w:pPr>
              <w:jc w:val="right"/>
              <w:rPr>
                <w:sz w:val="19"/>
                <w:szCs w:val="19"/>
              </w:rPr>
            </w:pPr>
            <w:r w:rsidRPr="00DF6814">
              <w:rPr>
                <w:sz w:val="19"/>
                <w:szCs w:val="19"/>
              </w:rPr>
              <w:t xml:space="preserve">-86,7 </w:t>
            </w:r>
          </w:p>
        </w:tc>
        <w:tc>
          <w:tcPr>
            <w:tcW w:w="709" w:type="dxa"/>
            <w:tcBorders>
              <w:top w:val="nil"/>
              <w:left w:val="nil"/>
              <w:bottom w:val="single" w:sz="4" w:space="0" w:color="auto"/>
              <w:right w:val="double" w:sz="6" w:space="0" w:color="auto"/>
            </w:tcBorders>
            <w:shd w:val="clear" w:color="auto" w:fill="auto"/>
            <w:vAlign w:val="center"/>
            <w:hideMark/>
          </w:tcPr>
          <w:p w14:paraId="4FAF8A53"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4E7D8D12"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5BF6BFE" w14:textId="77777777" w:rsidR="00256411" w:rsidRPr="00DF6814" w:rsidRDefault="00256411" w:rsidP="00256411">
            <w:pPr>
              <w:rPr>
                <w:sz w:val="19"/>
                <w:szCs w:val="19"/>
              </w:rPr>
            </w:pPr>
            <w:r w:rsidRPr="00DF6814">
              <w:rPr>
                <w:sz w:val="19"/>
                <w:szCs w:val="19"/>
              </w:rPr>
              <w:t xml:space="preserve"> - на софинансирование капитальных вложений в объекты муниципальной собственности</w:t>
            </w:r>
          </w:p>
        </w:tc>
        <w:tc>
          <w:tcPr>
            <w:tcW w:w="992" w:type="dxa"/>
            <w:tcBorders>
              <w:top w:val="nil"/>
              <w:left w:val="nil"/>
              <w:bottom w:val="single" w:sz="4" w:space="0" w:color="auto"/>
              <w:right w:val="single" w:sz="4" w:space="0" w:color="auto"/>
            </w:tcBorders>
            <w:shd w:val="clear" w:color="auto" w:fill="auto"/>
            <w:vAlign w:val="center"/>
            <w:hideMark/>
          </w:tcPr>
          <w:p w14:paraId="2B9EDF98" w14:textId="77777777" w:rsidR="00256411" w:rsidRPr="00DF6814" w:rsidRDefault="00256411" w:rsidP="00256411">
            <w:pPr>
              <w:jc w:val="right"/>
              <w:rPr>
                <w:sz w:val="19"/>
                <w:szCs w:val="19"/>
              </w:rPr>
            </w:pPr>
            <w:r w:rsidRPr="00DF6814">
              <w:rPr>
                <w:sz w:val="19"/>
                <w:szCs w:val="19"/>
              </w:rPr>
              <w:t xml:space="preserve">75,1 </w:t>
            </w:r>
          </w:p>
        </w:tc>
        <w:tc>
          <w:tcPr>
            <w:tcW w:w="958" w:type="dxa"/>
            <w:tcBorders>
              <w:top w:val="nil"/>
              <w:left w:val="nil"/>
              <w:bottom w:val="single" w:sz="4" w:space="0" w:color="auto"/>
              <w:right w:val="single" w:sz="4" w:space="0" w:color="auto"/>
            </w:tcBorders>
            <w:shd w:val="clear" w:color="auto" w:fill="auto"/>
            <w:vAlign w:val="center"/>
            <w:hideMark/>
          </w:tcPr>
          <w:p w14:paraId="08F4886A"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2821F4D8" w14:textId="77777777" w:rsidR="00256411" w:rsidRPr="00DF6814" w:rsidRDefault="00256411" w:rsidP="00256411">
            <w:pPr>
              <w:jc w:val="right"/>
              <w:rPr>
                <w:sz w:val="19"/>
                <w:szCs w:val="19"/>
              </w:rPr>
            </w:pPr>
            <w:r w:rsidRPr="00DF6814">
              <w:rPr>
                <w:sz w:val="19"/>
                <w:szCs w:val="19"/>
              </w:rPr>
              <w:t xml:space="preserve">-75,1 </w:t>
            </w:r>
          </w:p>
        </w:tc>
        <w:tc>
          <w:tcPr>
            <w:tcW w:w="709" w:type="dxa"/>
            <w:tcBorders>
              <w:top w:val="nil"/>
              <w:left w:val="nil"/>
              <w:bottom w:val="single" w:sz="4" w:space="0" w:color="auto"/>
              <w:right w:val="double" w:sz="6" w:space="0" w:color="auto"/>
            </w:tcBorders>
            <w:shd w:val="clear" w:color="auto" w:fill="auto"/>
            <w:vAlign w:val="center"/>
            <w:hideMark/>
          </w:tcPr>
          <w:p w14:paraId="39BACDFF" w14:textId="77777777" w:rsidR="00256411" w:rsidRPr="00DF6814" w:rsidRDefault="00256411" w:rsidP="00256411">
            <w:pPr>
              <w:jc w:val="right"/>
              <w:rPr>
                <w:sz w:val="19"/>
                <w:szCs w:val="19"/>
              </w:rPr>
            </w:pPr>
            <w:r w:rsidRPr="00DF6814">
              <w:rPr>
                <w:sz w:val="19"/>
                <w:szCs w:val="19"/>
              </w:rPr>
              <w:t xml:space="preserve">-100,0 </w:t>
            </w:r>
          </w:p>
        </w:tc>
      </w:tr>
      <w:tr w:rsidR="00DF6814" w:rsidRPr="00DF6814" w14:paraId="0E0E9C94"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4199D8C9" w14:textId="77777777" w:rsidR="00256411" w:rsidRPr="00DF6814" w:rsidRDefault="00256411" w:rsidP="00256411">
            <w:pPr>
              <w:rPr>
                <w:b/>
                <w:bCs/>
                <w:sz w:val="19"/>
                <w:szCs w:val="19"/>
              </w:rPr>
            </w:pPr>
            <w:r w:rsidRPr="00DF6814">
              <w:rPr>
                <w:b/>
                <w:bCs/>
                <w:sz w:val="19"/>
                <w:szCs w:val="19"/>
              </w:rPr>
              <w:t>ГП АО "Молодежь Поморья"</w:t>
            </w:r>
          </w:p>
        </w:tc>
        <w:tc>
          <w:tcPr>
            <w:tcW w:w="992" w:type="dxa"/>
            <w:tcBorders>
              <w:top w:val="nil"/>
              <w:left w:val="nil"/>
              <w:bottom w:val="single" w:sz="4" w:space="0" w:color="auto"/>
              <w:right w:val="single" w:sz="4" w:space="0" w:color="auto"/>
            </w:tcBorders>
            <w:shd w:val="clear" w:color="auto" w:fill="auto"/>
            <w:vAlign w:val="center"/>
            <w:hideMark/>
          </w:tcPr>
          <w:p w14:paraId="461E6A6A" w14:textId="77777777" w:rsidR="00256411" w:rsidRPr="00DF6814" w:rsidRDefault="00256411" w:rsidP="00256411">
            <w:pPr>
              <w:jc w:val="right"/>
              <w:rPr>
                <w:b/>
                <w:bCs/>
                <w:sz w:val="19"/>
                <w:szCs w:val="19"/>
              </w:rPr>
            </w:pPr>
            <w:r w:rsidRPr="00DF6814">
              <w:rPr>
                <w:b/>
                <w:bCs/>
                <w:sz w:val="19"/>
                <w:szCs w:val="19"/>
              </w:rPr>
              <w:t xml:space="preserve">75,4 </w:t>
            </w:r>
          </w:p>
        </w:tc>
        <w:tc>
          <w:tcPr>
            <w:tcW w:w="958" w:type="dxa"/>
            <w:tcBorders>
              <w:top w:val="nil"/>
              <w:left w:val="nil"/>
              <w:bottom w:val="single" w:sz="4" w:space="0" w:color="auto"/>
              <w:right w:val="single" w:sz="4" w:space="0" w:color="auto"/>
            </w:tcBorders>
            <w:shd w:val="clear" w:color="auto" w:fill="auto"/>
            <w:vAlign w:val="center"/>
            <w:hideMark/>
          </w:tcPr>
          <w:p w14:paraId="17E544B8" w14:textId="77777777" w:rsidR="00256411" w:rsidRPr="00DF6814" w:rsidRDefault="00256411" w:rsidP="00256411">
            <w:pPr>
              <w:jc w:val="right"/>
              <w:rPr>
                <w:b/>
                <w:bCs/>
                <w:sz w:val="19"/>
                <w:szCs w:val="19"/>
              </w:rPr>
            </w:pPr>
            <w:r w:rsidRPr="00DF6814">
              <w:rPr>
                <w:b/>
                <w:bCs/>
                <w:sz w:val="19"/>
                <w:szCs w:val="19"/>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518A0303" w14:textId="77777777" w:rsidR="00256411" w:rsidRPr="00DF6814" w:rsidRDefault="00256411" w:rsidP="00256411">
            <w:pPr>
              <w:jc w:val="right"/>
              <w:rPr>
                <w:b/>
                <w:bCs/>
                <w:sz w:val="19"/>
                <w:szCs w:val="19"/>
              </w:rPr>
            </w:pPr>
            <w:r w:rsidRPr="00DF6814">
              <w:rPr>
                <w:b/>
                <w:bCs/>
                <w:sz w:val="19"/>
                <w:szCs w:val="19"/>
              </w:rPr>
              <w:t xml:space="preserve">-75,4 </w:t>
            </w:r>
          </w:p>
        </w:tc>
        <w:tc>
          <w:tcPr>
            <w:tcW w:w="709" w:type="dxa"/>
            <w:tcBorders>
              <w:top w:val="nil"/>
              <w:left w:val="nil"/>
              <w:bottom w:val="single" w:sz="4" w:space="0" w:color="auto"/>
              <w:right w:val="double" w:sz="6" w:space="0" w:color="auto"/>
            </w:tcBorders>
            <w:shd w:val="clear" w:color="auto" w:fill="auto"/>
            <w:vAlign w:val="center"/>
            <w:hideMark/>
          </w:tcPr>
          <w:p w14:paraId="36A25E76" w14:textId="77777777" w:rsidR="00256411" w:rsidRPr="00DF6814" w:rsidRDefault="00256411" w:rsidP="00256411">
            <w:pPr>
              <w:jc w:val="right"/>
              <w:rPr>
                <w:b/>
                <w:bCs/>
                <w:sz w:val="19"/>
                <w:szCs w:val="19"/>
              </w:rPr>
            </w:pPr>
            <w:r w:rsidRPr="00DF6814">
              <w:rPr>
                <w:b/>
                <w:bCs/>
                <w:sz w:val="19"/>
                <w:szCs w:val="19"/>
              </w:rPr>
              <w:t xml:space="preserve">-100,0 </w:t>
            </w:r>
          </w:p>
        </w:tc>
      </w:tr>
      <w:tr w:rsidR="00DF6814" w:rsidRPr="00DF6814" w14:paraId="1FA3626A"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619986B9" w14:textId="77777777" w:rsidR="00256411" w:rsidRPr="00DF6814" w:rsidRDefault="00256411" w:rsidP="00256411">
            <w:pPr>
              <w:rPr>
                <w:b/>
                <w:bCs/>
                <w:sz w:val="19"/>
                <w:szCs w:val="19"/>
              </w:rPr>
            </w:pPr>
            <w:r w:rsidRPr="00DF6814">
              <w:rPr>
                <w:b/>
                <w:bCs/>
                <w:sz w:val="19"/>
                <w:szCs w:val="19"/>
              </w:rPr>
              <w:t>ГП АО "Управление государственным имуществом и земельными ресурсами Архангельской области", из нее:</w:t>
            </w:r>
          </w:p>
        </w:tc>
        <w:tc>
          <w:tcPr>
            <w:tcW w:w="992" w:type="dxa"/>
            <w:tcBorders>
              <w:top w:val="nil"/>
              <w:left w:val="nil"/>
              <w:bottom w:val="single" w:sz="4" w:space="0" w:color="auto"/>
              <w:right w:val="single" w:sz="4" w:space="0" w:color="auto"/>
            </w:tcBorders>
            <w:shd w:val="clear" w:color="auto" w:fill="auto"/>
            <w:vAlign w:val="center"/>
            <w:hideMark/>
          </w:tcPr>
          <w:p w14:paraId="59D24072" w14:textId="77777777" w:rsidR="00256411" w:rsidRPr="00DF6814" w:rsidRDefault="00256411" w:rsidP="00256411">
            <w:pPr>
              <w:jc w:val="right"/>
              <w:rPr>
                <w:b/>
                <w:bCs/>
                <w:sz w:val="19"/>
                <w:szCs w:val="19"/>
              </w:rPr>
            </w:pPr>
            <w:r w:rsidRPr="00DF6814">
              <w:rPr>
                <w:b/>
                <w:bCs/>
                <w:sz w:val="19"/>
                <w:szCs w:val="19"/>
              </w:rPr>
              <w:t xml:space="preserve">20,4 </w:t>
            </w:r>
          </w:p>
        </w:tc>
        <w:tc>
          <w:tcPr>
            <w:tcW w:w="958" w:type="dxa"/>
            <w:tcBorders>
              <w:top w:val="nil"/>
              <w:left w:val="nil"/>
              <w:bottom w:val="single" w:sz="4" w:space="0" w:color="auto"/>
              <w:right w:val="single" w:sz="4" w:space="0" w:color="auto"/>
            </w:tcBorders>
            <w:shd w:val="clear" w:color="auto" w:fill="auto"/>
            <w:vAlign w:val="center"/>
            <w:hideMark/>
          </w:tcPr>
          <w:p w14:paraId="71FF3C10" w14:textId="77777777" w:rsidR="00256411" w:rsidRPr="00DF6814" w:rsidRDefault="00256411" w:rsidP="00256411">
            <w:pPr>
              <w:jc w:val="right"/>
              <w:rPr>
                <w:b/>
                <w:bCs/>
                <w:sz w:val="19"/>
                <w:szCs w:val="19"/>
              </w:rPr>
            </w:pPr>
            <w:r w:rsidRPr="00DF6814">
              <w:rPr>
                <w:b/>
                <w:bCs/>
                <w:sz w:val="19"/>
                <w:szCs w:val="19"/>
              </w:rPr>
              <w:t xml:space="preserve">8,3 </w:t>
            </w:r>
          </w:p>
        </w:tc>
        <w:tc>
          <w:tcPr>
            <w:tcW w:w="1027" w:type="dxa"/>
            <w:tcBorders>
              <w:top w:val="nil"/>
              <w:left w:val="nil"/>
              <w:bottom w:val="single" w:sz="4" w:space="0" w:color="auto"/>
              <w:right w:val="single" w:sz="4" w:space="0" w:color="auto"/>
            </w:tcBorders>
            <w:shd w:val="clear" w:color="auto" w:fill="auto"/>
            <w:vAlign w:val="center"/>
            <w:hideMark/>
          </w:tcPr>
          <w:p w14:paraId="67B02C2B" w14:textId="77777777" w:rsidR="00256411" w:rsidRPr="00DF6814" w:rsidRDefault="00256411" w:rsidP="00256411">
            <w:pPr>
              <w:jc w:val="right"/>
              <w:rPr>
                <w:b/>
                <w:bCs/>
                <w:sz w:val="19"/>
                <w:szCs w:val="19"/>
              </w:rPr>
            </w:pPr>
            <w:r w:rsidRPr="00DF6814">
              <w:rPr>
                <w:b/>
                <w:bCs/>
                <w:sz w:val="19"/>
                <w:szCs w:val="19"/>
              </w:rPr>
              <w:t xml:space="preserve">-12,1 </w:t>
            </w:r>
          </w:p>
        </w:tc>
        <w:tc>
          <w:tcPr>
            <w:tcW w:w="709" w:type="dxa"/>
            <w:tcBorders>
              <w:top w:val="nil"/>
              <w:left w:val="nil"/>
              <w:bottom w:val="single" w:sz="4" w:space="0" w:color="auto"/>
              <w:right w:val="double" w:sz="6" w:space="0" w:color="auto"/>
            </w:tcBorders>
            <w:shd w:val="clear" w:color="auto" w:fill="auto"/>
            <w:vAlign w:val="center"/>
            <w:hideMark/>
          </w:tcPr>
          <w:p w14:paraId="6C9B5F49" w14:textId="77777777" w:rsidR="00256411" w:rsidRPr="00DF6814" w:rsidRDefault="00256411" w:rsidP="00256411">
            <w:pPr>
              <w:jc w:val="right"/>
              <w:rPr>
                <w:b/>
                <w:bCs/>
                <w:sz w:val="19"/>
                <w:szCs w:val="19"/>
              </w:rPr>
            </w:pPr>
            <w:r w:rsidRPr="00DF6814">
              <w:rPr>
                <w:b/>
                <w:bCs/>
                <w:sz w:val="19"/>
                <w:szCs w:val="19"/>
              </w:rPr>
              <w:t xml:space="preserve">-59,3 </w:t>
            </w:r>
          </w:p>
        </w:tc>
      </w:tr>
      <w:tr w:rsidR="00DF6814" w:rsidRPr="00DF6814" w14:paraId="0C3341A3" w14:textId="77777777" w:rsidTr="00E76FA8">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5A034FC0" w14:textId="77777777" w:rsidR="00256411" w:rsidRPr="00DF6814" w:rsidRDefault="00256411" w:rsidP="00256411">
            <w:pPr>
              <w:rPr>
                <w:sz w:val="19"/>
                <w:szCs w:val="19"/>
              </w:rPr>
            </w:pPr>
            <w:r w:rsidRPr="00DF6814">
              <w:rPr>
                <w:sz w:val="19"/>
                <w:szCs w:val="19"/>
              </w:rPr>
              <w:t xml:space="preserve"> - на проведение комплексных кадастровых работ (без федерального софинансирования)</w:t>
            </w:r>
          </w:p>
        </w:tc>
        <w:tc>
          <w:tcPr>
            <w:tcW w:w="992" w:type="dxa"/>
            <w:tcBorders>
              <w:top w:val="nil"/>
              <w:left w:val="nil"/>
              <w:bottom w:val="single" w:sz="4" w:space="0" w:color="auto"/>
              <w:right w:val="single" w:sz="4" w:space="0" w:color="auto"/>
            </w:tcBorders>
            <w:shd w:val="clear" w:color="auto" w:fill="auto"/>
            <w:vAlign w:val="center"/>
            <w:hideMark/>
          </w:tcPr>
          <w:p w14:paraId="4C177162" w14:textId="77777777" w:rsidR="00256411" w:rsidRPr="00DF6814" w:rsidRDefault="00256411" w:rsidP="00256411">
            <w:pPr>
              <w:jc w:val="right"/>
              <w:rPr>
                <w:sz w:val="19"/>
                <w:szCs w:val="19"/>
              </w:rPr>
            </w:pPr>
            <w:r w:rsidRPr="00DF6814">
              <w:rPr>
                <w:sz w:val="19"/>
                <w:szCs w:val="19"/>
              </w:rPr>
              <w:t xml:space="preserve">10,3 </w:t>
            </w:r>
          </w:p>
        </w:tc>
        <w:tc>
          <w:tcPr>
            <w:tcW w:w="958" w:type="dxa"/>
            <w:tcBorders>
              <w:top w:val="nil"/>
              <w:left w:val="nil"/>
              <w:bottom w:val="single" w:sz="4" w:space="0" w:color="auto"/>
              <w:right w:val="single" w:sz="4" w:space="0" w:color="auto"/>
            </w:tcBorders>
            <w:shd w:val="clear" w:color="auto" w:fill="auto"/>
            <w:vAlign w:val="center"/>
            <w:hideMark/>
          </w:tcPr>
          <w:p w14:paraId="3A65A760" w14:textId="77777777" w:rsidR="00256411" w:rsidRPr="00DF6814" w:rsidRDefault="00256411" w:rsidP="00256411">
            <w:pPr>
              <w:jc w:val="right"/>
              <w:rPr>
                <w:sz w:val="19"/>
                <w:szCs w:val="19"/>
              </w:rPr>
            </w:pPr>
            <w:r w:rsidRPr="00DF6814">
              <w:rPr>
                <w:sz w:val="19"/>
                <w:szCs w:val="19"/>
              </w:rPr>
              <w:t xml:space="preserve">8,3 </w:t>
            </w:r>
          </w:p>
        </w:tc>
        <w:tc>
          <w:tcPr>
            <w:tcW w:w="1027" w:type="dxa"/>
            <w:tcBorders>
              <w:top w:val="nil"/>
              <w:left w:val="nil"/>
              <w:bottom w:val="single" w:sz="4" w:space="0" w:color="auto"/>
              <w:right w:val="single" w:sz="4" w:space="0" w:color="auto"/>
            </w:tcBorders>
            <w:shd w:val="clear" w:color="auto" w:fill="auto"/>
            <w:vAlign w:val="center"/>
            <w:hideMark/>
          </w:tcPr>
          <w:p w14:paraId="68D2E17E" w14:textId="77777777" w:rsidR="00256411" w:rsidRPr="00DF6814" w:rsidRDefault="00256411" w:rsidP="00256411">
            <w:pPr>
              <w:jc w:val="right"/>
              <w:rPr>
                <w:sz w:val="19"/>
                <w:szCs w:val="19"/>
              </w:rPr>
            </w:pPr>
            <w:r w:rsidRPr="00DF6814">
              <w:rPr>
                <w:sz w:val="19"/>
                <w:szCs w:val="19"/>
              </w:rPr>
              <w:t xml:space="preserve">-2,0 </w:t>
            </w:r>
          </w:p>
        </w:tc>
        <w:tc>
          <w:tcPr>
            <w:tcW w:w="709" w:type="dxa"/>
            <w:tcBorders>
              <w:top w:val="nil"/>
              <w:left w:val="nil"/>
              <w:bottom w:val="single" w:sz="4" w:space="0" w:color="auto"/>
              <w:right w:val="double" w:sz="6" w:space="0" w:color="auto"/>
            </w:tcBorders>
            <w:shd w:val="clear" w:color="auto" w:fill="auto"/>
            <w:vAlign w:val="center"/>
            <w:hideMark/>
          </w:tcPr>
          <w:p w14:paraId="7D2193E2" w14:textId="77777777" w:rsidR="00256411" w:rsidRPr="00DF6814" w:rsidRDefault="00256411" w:rsidP="00256411">
            <w:pPr>
              <w:jc w:val="right"/>
              <w:rPr>
                <w:sz w:val="19"/>
                <w:szCs w:val="19"/>
              </w:rPr>
            </w:pPr>
            <w:r w:rsidRPr="00DF6814">
              <w:rPr>
                <w:sz w:val="19"/>
                <w:szCs w:val="19"/>
              </w:rPr>
              <w:t xml:space="preserve">-19,2 </w:t>
            </w:r>
          </w:p>
        </w:tc>
      </w:tr>
      <w:tr w:rsidR="00256411" w:rsidRPr="00DF6814" w14:paraId="307DEB1C" w14:textId="77777777" w:rsidTr="00E76FA8">
        <w:trPr>
          <w:trHeight w:val="70"/>
        </w:trPr>
        <w:tc>
          <w:tcPr>
            <w:tcW w:w="6380" w:type="dxa"/>
            <w:tcBorders>
              <w:top w:val="nil"/>
              <w:left w:val="double" w:sz="6" w:space="0" w:color="auto"/>
              <w:bottom w:val="double" w:sz="6" w:space="0" w:color="auto"/>
              <w:right w:val="single" w:sz="4" w:space="0" w:color="auto"/>
            </w:tcBorders>
            <w:shd w:val="clear" w:color="auto" w:fill="auto"/>
            <w:vAlign w:val="center"/>
            <w:hideMark/>
          </w:tcPr>
          <w:p w14:paraId="2569B97F" w14:textId="77777777" w:rsidR="00256411" w:rsidRPr="00DF6814" w:rsidRDefault="00256411" w:rsidP="00256411">
            <w:pPr>
              <w:rPr>
                <w:sz w:val="19"/>
                <w:szCs w:val="19"/>
              </w:rPr>
            </w:pPr>
            <w:r w:rsidRPr="00DF6814">
              <w:rPr>
                <w:sz w:val="19"/>
                <w:szCs w:val="19"/>
              </w:rPr>
              <w:t xml:space="preserve"> - проведение комплексных кадастровых работ</w:t>
            </w:r>
          </w:p>
        </w:tc>
        <w:tc>
          <w:tcPr>
            <w:tcW w:w="992" w:type="dxa"/>
            <w:tcBorders>
              <w:top w:val="nil"/>
              <w:left w:val="nil"/>
              <w:bottom w:val="double" w:sz="6" w:space="0" w:color="auto"/>
              <w:right w:val="single" w:sz="4" w:space="0" w:color="auto"/>
            </w:tcBorders>
            <w:shd w:val="clear" w:color="auto" w:fill="auto"/>
            <w:vAlign w:val="center"/>
            <w:hideMark/>
          </w:tcPr>
          <w:p w14:paraId="63FE0837" w14:textId="77777777" w:rsidR="00256411" w:rsidRPr="00DF6814" w:rsidRDefault="00256411" w:rsidP="00256411">
            <w:pPr>
              <w:jc w:val="right"/>
              <w:rPr>
                <w:sz w:val="19"/>
                <w:szCs w:val="19"/>
              </w:rPr>
            </w:pPr>
            <w:r w:rsidRPr="00DF6814">
              <w:rPr>
                <w:sz w:val="19"/>
                <w:szCs w:val="19"/>
              </w:rPr>
              <w:t xml:space="preserve">10,1 </w:t>
            </w:r>
          </w:p>
        </w:tc>
        <w:tc>
          <w:tcPr>
            <w:tcW w:w="958" w:type="dxa"/>
            <w:tcBorders>
              <w:top w:val="nil"/>
              <w:left w:val="nil"/>
              <w:bottom w:val="double" w:sz="6" w:space="0" w:color="auto"/>
              <w:right w:val="single" w:sz="4" w:space="0" w:color="auto"/>
            </w:tcBorders>
            <w:shd w:val="clear" w:color="auto" w:fill="auto"/>
            <w:vAlign w:val="center"/>
            <w:hideMark/>
          </w:tcPr>
          <w:p w14:paraId="238DFFF9" w14:textId="77777777" w:rsidR="00256411" w:rsidRPr="00DF6814" w:rsidRDefault="00256411" w:rsidP="00256411">
            <w:pPr>
              <w:jc w:val="right"/>
              <w:rPr>
                <w:sz w:val="19"/>
                <w:szCs w:val="19"/>
              </w:rPr>
            </w:pPr>
            <w:r w:rsidRPr="00DF6814">
              <w:rPr>
                <w:sz w:val="19"/>
                <w:szCs w:val="19"/>
              </w:rPr>
              <w:t xml:space="preserve">0,0 </w:t>
            </w:r>
          </w:p>
        </w:tc>
        <w:tc>
          <w:tcPr>
            <w:tcW w:w="1027" w:type="dxa"/>
            <w:tcBorders>
              <w:top w:val="nil"/>
              <w:left w:val="nil"/>
              <w:bottom w:val="double" w:sz="6" w:space="0" w:color="auto"/>
              <w:right w:val="single" w:sz="4" w:space="0" w:color="auto"/>
            </w:tcBorders>
            <w:shd w:val="clear" w:color="auto" w:fill="auto"/>
            <w:vAlign w:val="center"/>
            <w:hideMark/>
          </w:tcPr>
          <w:p w14:paraId="19A1ACB4" w14:textId="77777777" w:rsidR="00256411" w:rsidRPr="00DF6814" w:rsidRDefault="00256411" w:rsidP="00256411">
            <w:pPr>
              <w:jc w:val="right"/>
              <w:rPr>
                <w:sz w:val="19"/>
                <w:szCs w:val="19"/>
              </w:rPr>
            </w:pPr>
            <w:r w:rsidRPr="00DF6814">
              <w:rPr>
                <w:sz w:val="19"/>
                <w:szCs w:val="19"/>
              </w:rPr>
              <w:t xml:space="preserve">-10,1 </w:t>
            </w:r>
          </w:p>
        </w:tc>
        <w:tc>
          <w:tcPr>
            <w:tcW w:w="709" w:type="dxa"/>
            <w:tcBorders>
              <w:top w:val="nil"/>
              <w:left w:val="nil"/>
              <w:bottom w:val="double" w:sz="6" w:space="0" w:color="auto"/>
              <w:right w:val="double" w:sz="6" w:space="0" w:color="auto"/>
            </w:tcBorders>
            <w:shd w:val="clear" w:color="auto" w:fill="auto"/>
            <w:vAlign w:val="center"/>
            <w:hideMark/>
          </w:tcPr>
          <w:p w14:paraId="6A6B4689" w14:textId="77777777" w:rsidR="00256411" w:rsidRPr="00DF6814" w:rsidRDefault="00256411" w:rsidP="00256411">
            <w:pPr>
              <w:jc w:val="right"/>
              <w:rPr>
                <w:sz w:val="19"/>
                <w:szCs w:val="19"/>
              </w:rPr>
            </w:pPr>
            <w:r w:rsidRPr="00DF6814">
              <w:rPr>
                <w:sz w:val="19"/>
                <w:szCs w:val="19"/>
              </w:rPr>
              <w:t xml:space="preserve">-100,0 </w:t>
            </w:r>
          </w:p>
        </w:tc>
      </w:tr>
    </w:tbl>
    <w:p w14:paraId="69B155E1" w14:textId="77777777" w:rsidR="00256411" w:rsidRPr="00DF6814" w:rsidRDefault="00256411" w:rsidP="009D06A8">
      <w:pPr>
        <w:ind w:firstLine="709"/>
        <w:jc w:val="both"/>
        <w:rPr>
          <w:sz w:val="28"/>
          <w:szCs w:val="28"/>
        </w:rPr>
      </w:pPr>
    </w:p>
    <w:p w14:paraId="5338883B" w14:textId="77777777" w:rsidR="00256411" w:rsidRPr="00DF6814" w:rsidRDefault="00256411" w:rsidP="009D06A8">
      <w:pPr>
        <w:ind w:firstLine="709"/>
        <w:jc w:val="both"/>
        <w:rPr>
          <w:sz w:val="28"/>
          <w:szCs w:val="28"/>
        </w:rPr>
      </w:pPr>
      <w:r w:rsidRPr="00DF6814">
        <w:rPr>
          <w:sz w:val="28"/>
          <w:szCs w:val="28"/>
        </w:rPr>
        <w:t>Наибольшие суммы субсидий местным бюджетам в законопроекте на 2025 год предусматриваются на реализацию мероприятий следующих государственных программ Архангельской области:</w:t>
      </w:r>
    </w:p>
    <w:p w14:paraId="3ACF2410" w14:textId="4E7F5F7D" w:rsidR="00256411" w:rsidRPr="00DF6814" w:rsidRDefault="00256411" w:rsidP="008670CD">
      <w:pPr>
        <w:ind w:firstLine="709"/>
        <w:jc w:val="both"/>
        <w:rPr>
          <w:sz w:val="28"/>
          <w:szCs w:val="28"/>
        </w:rPr>
      </w:pPr>
      <w:r w:rsidRPr="00DF6814">
        <w:rPr>
          <w:sz w:val="28"/>
          <w:szCs w:val="28"/>
        </w:rPr>
        <w:t>1. «Развитие образования и науки Архангельской области» – 831,4 млн.руб., что на 23,9 % (-261,8 млн.руб.) меньше, чем утверждено на 2024 год, из нее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814,6 млн.руб. (+3,7 % или +29,3 млн.руб.). При этом, капитальные вложения в объекты муниципальной собственности в 2025 году не предусматриваются (план на 2024 год по элементу вида</w:t>
      </w:r>
      <w:r w:rsidR="007A61D6" w:rsidRPr="00DF6814">
        <w:rPr>
          <w:sz w:val="28"/>
          <w:szCs w:val="28"/>
        </w:rPr>
        <w:t xml:space="preserve"> расходов 522 – 244,1 млн.руб.).</w:t>
      </w:r>
    </w:p>
    <w:p w14:paraId="37A7517B" w14:textId="7A005FD1" w:rsidR="00256411" w:rsidRPr="00DF6814" w:rsidRDefault="00256411" w:rsidP="007A61D6">
      <w:pPr>
        <w:ind w:firstLine="709"/>
        <w:jc w:val="both"/>
        <w:rPr>
          <w:sz w:val="28"/>
          <w:szCs w:val="28"/>
        </w:rPr>
      </w:pPr>
      <w:r w:rsidRPr="00DF6814">
        <w:rPr>
          <w:sz w:val="28"/>
          <w:szCs w:val="28"/>
        </w:rPr>
        <w:t>2. «Формирование современной городской среды в Архангельской области» – 609,2 млн.руб. или на 30,6 % (+142,9 млн.руб.) больше, чем предусмотрено на 2024 год, из нее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338,5 млн.руб</w:t>
      </w:r>
      <w:r w:rsidR="007A61D6" w:rsidRPr="00DF6814">
        <w:rPr>
          <w:sz w:val="28"/>
          <w:szCs w:val="28"/>
        </w:rPr>
        <w:t>. (+64,3 % или +132,5 млн.руб.).</w:t>
      </w:r>
    </w:p>
    <w:p w14:paraId="28EDA318" w14:textId="0996D123" w:rsidR="00256411" w:rsidRPr="00DF6814" w:rsidRDefault="00256411" w:rsidP="00283006">
      <w:pPr>
        <w:ind w:firstLine="709"/>
        <w:jc w:val="both"/>
        <w:rPr>
          <w:sz w:val="28"/>
          <w:szCs w:val="28"/>
        </w:rPr>
      </w:pPr>
      <w:r w:rsidRPr="00DF6814">
        <w:rPr>
          <w:sz w:val="28"/>
          <w:szCs w:val="28"/>
        </w:rPr>
        <w:t>3. «Развитие транспортной системы Архангельской области» – 723,5 млн.руб., что на 27,6 % (-275,8 млн.руб.) меньше плана на 2024 год</w:t>
      </w:r>
      <w:r w:rsidR="009B6A54" w:rsidRPr="00DF6814">
        <w:rPr>
          <w:sz w:val="28"/>
          <w:szCs w:val="28"/>
        </w:rPr>
        <w:t>.</w:t>
      </w:r>
      <w:r w:rsidRPr="00DF6814">
        <w:rPr>
          <w:sz w:val="28"/>
          <w:szCs w:val="28"/>
        </w:rPr>
        <w:t xml:space="preserve"> </w:t>
      </w:r>
      <w:r w:rsidR="009B6A54" w:rsidRPr="00DF6814">
        <w:rPr>
          <w:sz w:val="28"/>
          <w:szCs w:val="28"/>
        </w:rPr>
        <w:t>И</w:t>
      </w:r>
      <w:r w:rsidRPr="00DF6814">
        <w:rPr>
          <w:sz w:val="28"/>
          <w:szCs w:val="28"/>
        </w:rPr>
        <w:t>з</w:t>
      </w:r>
      <w:r w:rsidR="009B6A54" w:rsidRPr="00DF6814">
        <w:rPr>
          <w:sz w:val="28"/>
          <w:szCs w:val="28"/>
        </w:rPr>
        <w:t xml:space="preserve"> указанной суммы:</w:t>
      </w:r>
      <w:r w:rsidRPr="00DF6814">
        <w:rPr>
          <w:sz w:val="28"/>
          <w:szCs w:val="28"/>
        </w:rPr>
        <w:t>:</w:t>
      </w:r>
    </w:p>
    <w:p w14:paraId="3F96872B" w14:textId="04BFEDD1" w:rsidR="00256411" w:rsidRPr="00DF6814" w:rsidRDefault="00256411" w:rsidP="00080221">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строительство автомобильной дороги по ул. Карпогорской от ул. Октябрят до просп. Московского – 683,5 млн.руб. (</w:t>
      </w:r>
      <w:r w:rsidR="00B51A02" w:rsidRPr="00DF6814">
        <w:rPr>
          <w:rFonts w:ascii="Times New Roman" w:hAnsi="Times New Roman"/>
          <w:sz w:val="28"/>
          <w:szCs w:val="28"/>
        </w:rPr>
        <w:t xml:space="preserve">рост </w:t>
      </w:r>
      <w:r w:rsidRPr="00DF6814">
        <w:rPr>
          <w:rFonts w:ascii="Times New Roman" w:hAnsi="Times New Roman"/>
          <w:sz w:val="28"/>
          <w:szCs w:val="28"/>
        </w:rPr>
        <w:t>в 4,5 раза или +530,4 млн.руб.);</w:t>
      </w:r>
    </w:p>
    <w:p w14:paraId="0CCC3FFC" w14:textId="77777777" w:rsidR="00256411" w:rsidRPr="00DF6814" w:rsidRDefault="00256411" w:rsidP="00080221">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строительство автомобильных дорог в рамках комплексной застройки квартала № 152 в г. Архангельске – не предусмотрено (план на 2024 год – 600,0 млн.руб.);</w:t>
      </w:r>
    </w:p>
    <w:p w14:paraId="12BF6557" w14:textId="16B3273B" w:rsidR="00256411" w:rsidRPr="00DF6814" w:rsidRDefault="00256411" w:rsidP="00080221">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организация транспортного обслуживания населения на пассажирских муниципальных маршрутах автомобильного транспорта – расходы не предусмотрены (пла</w:t>
      </w:r>
      <w:r w:rsidR="00DE2E88" w:rsidRPr="00DF6814">
        <w:rPr>
          <w:rFonts w:ascii="Times New Roman" w:hAnsi="Times New Roman"/>
          <w:sz w:val="28"/>
          <w:szCs w:val="28"/>
        </w:rPr>
        <w:t>н на 2024 год – 130,9 млн.руб.).</w:t>
      </w:r>
    </w:p>
    <w:p w14:paraId="539F7653" w14:textId="77777777" w:rsidR="00256411" w:rsidRPr="00DF6814" w:rsidRDefault="00256411" w:rsidP="00B51A02">
      <w:pPr>
        <w:ind w:firstLine="709"/>
        <w:jc w:val="both"/>
        <w:rPr>
          <w:sz w:val="28"/>
          <w:szCs w:val="28"/>
        </w:rPr>
      </w:pPr>
      <w:r w:rsidRPr="00DF6814">
        <w:rPr>
          <w:sz w:val="28"/>
          <w:szCs w:val="28"/>
        </w:rPr>
        <w:t>4. «Комплексное развитие сельских территорий Архангельской области» – 985,0 млн.руб. или на 11,7 % (+103,5 млн.руб.) больше, чем утверждено на 2024 год.</w:t>
      </w:r>
    </w:p>
    <w:p w14:paraId="278B1F14" w14:textId="77777777" w:rsidR="00256411" w:rsidRPr="00DF6814" w:rsidRDefault="00256411" w:rsidP="004C6C36">
      <w:pPr>
        <w:ind w:firstLine="709"/>
        <w:jc w:val="both"/>
        <w:rPr>
          <w:sz w:val="28"/>
          <w:szCs w:val="28"/>
        </w:rPr>
      </w:pPr>
      <w:r w:rsidRPr="00DF6814">
        <w:rPr>
          <w:sz w:val="28"/>
          <w:szCs w:val="28"/>
        </w:rPr>
        <w:t>На 2026 год субсидии местным бюджетам законопроектом предусматриваются в общей сумме 3 559,7 млн.руб., что на 1,4 % (-49,1 млн.руб.) меньше, чем на 2025 год.</w:t>
      </w:r>
    </w:p>
    <w:p w14:paraId="1F33FC56" w14:textId="77777777" w:rsidR="00256411" w:rsidRPr="00DF6814" w:rsidRDefault="00256411" w:rsidP="004C6C36">
      <w:pPr>
        <w:ind w:firstLine="709"/>
        <w:jc w:val="both"/>
        <w:rPr>
          <w:sz w:val="28"/>
          <w:szCs w:val="28"/>
        </w:rPr>
      </w:pPr>
      <w:r w:rsidRPr="00DF6814">
        <w:rPr>
          <w:sz w:val="28"/>
          <w:szCs w:val="28"/>
        </w:rPr>
        <w:t>Наибольшие расходы на 2026 год законопроектом предусматриваются на следующие государственные программы:</w:t>
      </w:r>
    </w:p>
    <w:p w14:paraId="28644051" w14:textId="731B3EAF" w:rsidR="00256411" w:rsidRPr="00DF6814" w:rsidRDefault="00256411" w:rsidP="004C6C36">
      <w:pPr>
        <w:ind w:firstLine="709"/>
        <w:jc w:val="both"/>
        <w:rPr>
          <w:sz w:val="28"/>
          <w:szCs w:val="28"/>
        </w:rPr>
      </w:pPr>
      <w:r w:rsidRPr="00DF6814">
        <w:rPr>
          <w:sz w:val="28"/>
          <w:szCs w:val="28"/>
        </w:rPr>
        <w:t>1. «Развитие образования и науки Архангельской области» – 719,7 млн.руб. или на 13,4 % (-111,8 млн.руб.) меньше, чем на 2025 год, из нее в указанной сумме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что на 11,7 % (</w:t>
      </w:r>
      <w:r w:rsidRPr="00DF6814">
        <w:rPr>
          <w:sz w:val="28"/>
          <w:szCs w:val="28"/>
        </w:rPr>
        <w:tab/>
        <w:t>-95,0 млн.руб.) меньше, чем на 2025 год</w:t>
      </w:r>
      <w:r w:rsidR="004C6C36" w:rsidRPr="00DF6814">
        <w:rPr>
          <w:sz w:val="28"/>
          <w:szCs w:val="28"/>
        </w:rPr>
        <w:t>.</w:t>
      </w:r>
    </w:p>
    <w:p w14:paraId="29042B6F" w14:textId="070D6972" w:rsidR="00256411" w:rsidRPr="00DF6814" w:rsidRDefault="00256411" w:rsidP="004C6C36">
      <w:pPr>
        <w:ind w:firstLine="709"/>
        <w:jc w:val="both"/>
        <w:rPr>
          <w:sz w:val="28"/>
          <w:szCs w:val="28"/>
        </w:rPr>
      </w:pPr>
      <w:r w:rsidRPr="00DF6814">
        <w:rPr>
          <w:sz w:val="28"/>
          <w:szCs w:val="28"/>
        </w:rPr>
        <w:t>2. «Комплексное развитие сельских территорий Архангельской области», 1 227,1 млн.руб., что на 57,7 млн.руб. (+448,9 млн.руб.) больше, чем на 2025 год, из них на строительство, реконструкция, техническое перевооружение системы водоснабжения города Няндома – 242,8 млн.руб. (на 2025 год не предусмотрены) и капитальный ремонт здания МБДОУ «Детский сад № 10 «Улыбка» – 213,1 млн.руб.</w:t>
      </w:r>
      <w:r w:rsidR="004C6C36" w:rsidRPr="00DF6814">
        <w:rPr>
          <w:sz w:val="28"/>
          <w:szCs w:val="28"/>
        </w:rPr>
        <w:t xml:space="preserve"> (на 2025 год не предусмотрены).</w:t>
      </w:r>
    </w:p>
    <w:p w14:paraId="20030A28" w14:textId="77777777" w:rsidR="00256411" w:rsidRPr="00DF6814" w:rsidRDefault="00256411" w:rsidP="00676404">
      <w:pPr>
        <w:ind w:firstLine="709"/>
        <w:jc w:val="both"/>
        <w:rPr>
          <w:sz w:val="28"/>
          <w:szCs w:val="28"/>
        </w:rPr>
      </w:pPr>
      <w:r w:rsidRPr="00DF6814">
        <w:rPr>
          <w:sz w:val="28"/>
          <w:szCs w:val="28"/>
        </w:rPr>
        <w:t>3. «Развитие физической культуры и спорта в Архангельской области» – 557,2 млн.руб. (в 2025 году не предусмотрены), из нее на создание и модернизация объектов спортивной инфраструктуры муниципальной собственности для занятий физической культурой и спортом – 515,8 млн.руб.</w:t>
      </w:r>
    </w:p>
    <w:p w14:paraId="24F306DF" w14:textId="2279F676" w:rsidR="00256411" w:rsidRPr="00DF6814" w:rsidRDefault="002276BA" w:rsidP="00256411">
      <w:pPr>
        <w:pStyle w:val="af7"/>
        <w:spacing w:before="240" w:after="120"/>
        <w:rPr>
          <w:rFonts w:ascii="Times New Roman" w:hAnsi="Times New Roman"/>
          <w:i/>
          <w:sz w:val="28"/>
          <w:szCs w:val="28"/>
        </w:rPr>
      </w:pPr>
      <w:bookmarkStart w:id="37" w:name="_Toc149662380"/>
      <w:bookmarkStart w:id="38" w:name="_Toc182575799"/>
      <w:r w:rsidRPr="00DF6814">
        <w:rPr>
          <w:rFonts w:ascii="Times New Roman" w:hAnsi="Times New Roman"/>
          <w:i/>
          <w:sz w:val="28"/>
          <w:szCs w:val="28"/>
        </w:rPr>
        <w:t>5.2</w:t>
      </w:r>
      <w:r w:rsidR="00256411" w:rsidRPr="00DF6814">
        <w:rPr>
          <w:rFonts w:ascii="Times New Roman" w:hAnsi="Times New Roman"/>
          <w:i/>
          <w:sz w:val="28"/>
          <w:szCs w:val="28"/>
        </w:rPr>
        <w:t>. Субсидии государственным бюджетным и автономным учреждениям</w:t>
      </w:r>
      <w:bookmarkEnd w:id="37"/>
      <w:bookmarkEnd w:id="38"/>
    </w:p>
    <w:p w14:paraId="1A5B5269" w14:textId="64AD8415" w:rsidR="00256411" w:rsidRPr="00DF6814" w:rsidRDefault="00256411" w:rsidP="00676404">
      <w:pPr>
        <w:ind w:firstLine="709"/>
        <w:jc w:val="both"/>
        <w:rPr>
          <w:sz w:val="28"/>
          <w:szCs w:val="28"/>
        </w:rPr>
      </w:pPr>
      <w:r w:rsidRPr="00DF6814">
        <w:rPr>
          <w:sz w:val="28"/>
          <w:szCs w:val="28"/>
        </w:rPr>
        <w:t>Представленным законопроектом субсидии из областного бюджета государственным бюджетным и автономным учреждениям на 2025 год предлагается предусмотреть в общей сумме 24 748,9 млн.руб. (без учета субсидий на капитальные вложения в объекты государственной собственности, а также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выделяемых министерством ТЭК и ЖКХ и грантов, выделяемых агентством по развитию Соловецкого архипелага), что на 12,9 % (-3 669,7 млн.руб.) меньше, чем перечислено за 2023</w:t>
      </w:r>
      <w:r w:rsidRPr="00DF6814">
        <w:rPr>
          <w:sz w:val="28"/>
          <w:szCs w:val="28"/>
          <w:vertAlign w:val="superscript"/>
        </w:rPr>
        <w:footnoteReference w:id="20"/>
      </w:r>
      <w:r w:rsidRPr="00DF6814">
        <w:rPr>
          <w:sz w:val="28"/>
          <w:szCs w:val="28"/>
        </w:rPr>
        <w:t xml:space="preserve"> год, а по отношению к утвержденным бюджетной росписью показателям (на 01.10.202</w:t>
      </w:r>
      <w:r w:rsidR="00A36716" w:rsidRPr="00DF6814">
        <w:rPr>
          <w:sz w:val="28"/>
          <w:szCs w:val="28"/>
        </w:rPr>
        <w:t>4</w:t>
      </w:r>
      <w:r w:rsidRPr="00DF6814">
        <w:rPr>
          <w:sz w:val="28"/>
          <w:szCs w:val="28"/>
        </w:rPr>
        <w:t>) на 2024 год, снижение составляет 15,9 % (-4 665,2 млн.руб.).</w:t>
      </w:r>
    </w:p>
    <w:p w14:paraId="3C753EDE" w14:textId="7F6BF5BA" w:rsidR="00256411" w:rsidRPr="00DF6814" w:rsidRDefault="00256411" w:rsidP="009B33E4">
      <w:pPr>
        <w:ind w:firstLine="709"/>
        <w:jc w:val="both"/>
        <w:rPr>
          <w:sz w:val="28"/>
          <w:szCs w:val="28"/>
        </w:rPr>
      </w:pPr>
      <w:r w:rsidRPr="00DF6814">
        <w:rPr>
          <w:sz w:val="28"/>
          <w:szCs w:val="28"/>
        </w:rPr>
        <w:t xml:space="preserve">На 2026 год </w:t>
      </w:r>
      <w:r w:rsidR="00DE2E88" w:rsidRPr="00DF6814">
        <w:rPr>
          <w:sz w:val="28"/>
          <w:szCs w:val="28"/>
        </w:rPr>
        <w:t>при</w:t>
      </w:r>
      <w:r w:rsidRPr="00DF6814">
        <w:rPr>
          <w:sz w:val="28"/>
          <w:szCs w:val="28"/>
        </w:rPr>
        <w:t>рост общей суммы субсидий по отношению к проекту на 2025 год составляет 12,7 % (+3 137,0 млн.руб.), на 2027 год –снижение на 4,1 % (-1 151,6 млн.руб.)</w:t>
      </w:r>
      <w:r w:rsidR="009B33E4" w:rsidRPr="00DF6814">
        <w:rPr>
          <w:sz w:val="28"/>
          <w:szCs w:val="28"/>
        </w:rPr>
        <w:t xml:space="preserve"> к 2026 году</w:t>
      </w:r>
      <w:r w:rsidRPr="00DF6814">
        <w:rPr>
          <w:sz w:val="28"/>
          <w:szCs w:val="28"/>
        </w:rPr>
        <w:t>.</w:t>
      </w:r>
    </w:p>
    <w:p w14:paraId="78F99161" w14:textId="752F1027" w:rsidR="00256411" w:rsidRPr="00DF6814" w:rsidRDefault="00256411" w:rsidP="009B33E4">
      <w:pPr>
        <w:ind w:firstLine="709"/>
        <w:jc w:val="both"/>
        <w:rPr>
          <w:sz w:val="28"/>
          <w:szCs w:val="28"/>
        </w:rPr>
      </w:pPr>
      <w:r w:rsidRPr="00DF6814">
        <w:rPr>
          <w:sz w:val="28"/>
          <w:szCs w:val="28"/>
        </w:rPr>
        <w:t xml:space="preserve">На рисунке </w:t>
      </w:r>
      <w:r w:rsidR="00477E4B" w:rsidRPr="00DF6814">
        <w:rPr>
          <w:sz w:val="28"/>
          <w:szCs w:val="28"/>
        </w:rPr>
        <w:t>13</w:t>
      </w:r>
      <w:r w:rsidRPr="00DF6814">
        <w:rPr>
          <w:sz w:val="28"/>
          <w:szCs w:val="28"/>
        </w:rPr>
        <w:t xml:space="preserve"> отражена информация о субсидиях государственным бюджетным и автономным учреждениям, включая гранты, но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без учета средств, выделенных из резервного фонда Правительства Архангельской области.</w:t>
      </w:r>
    </w:p>
    <w:p w14:paraId="194B2210" w14:textId="77777777" w:rsidR="00256411" w:rsidRPr="00DF6814" w:rsidRDefault="00256411" w:rsidP="00256411">
      <w:pPr>
        <w:keepNext/>
        <w:jc w:val="center"/>
      </w:pPr>
      <w:r w:rsidRPr="00DF6814">
        <w:rPr>
          <w:noProof/>
        </w:rPr>
        <w:drawing>
          <wp:inline distT="0" distB="0" distL="0" distR="0" wp14:anchorId="7F0D0A3E" wp14:editId="324EEC34">
            <wp:extent cx="5848350" cy="179959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49683" cy="1800000"/>
                    </a:xfrm>
                    <a:prstGeom prst="rect">
                      <a:avLst/>
                    </a:prstGeom>
                    <a:noFill/>
                  </pic:spPr>
                </pic:pic>
              </a:graphicData>
            </a:graphic>
          </wp:inline>
        </w:drawing>
      </w:r>
    </w:p>
    <w:p w14:paraId="726681F9" w14:textId="77777777" w:rsidR="00256411" w:rsidRPr="00DF6814" w:rsidRDefault="00256411" w:rsidP="00256411">
      <w:pPr>
        <w:pStyle w:val="af9"/>
        <w:rPr>
          <w:b w:val="0"/>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13</w:t>
      </w:r>
      <w:r w:rsidRPr="00DF6814">
        <w:rPr>
          <w:b w:val="0"/>
          <w:noProof/>
        </w:rPr>
        <w:fldChar w:fldCharType="end"/>
      </w:r>
      <w:r w:rsidRPr="00DF6814">
        <w:rPr>
          <w:b w:val="0"/>
        </w:rPr>
        <w:t>. Общая сумма субсидий государственным автономным и бюджетным учреждениям из областного бюджета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без учета средств, выделенных из резервного фонда, млн.руб.</w:t>
      </w:r>
    </w:p>
    <w:p w14:paraId="61951634" w14:textId="77777777" w:rsidR="00256411" w:rsidRPr="00DF6814" w:rsidRDefault="00256411" w:rsidP="00256411">
      <w:pPr>
        <w:pStyle w:val="af9"/>
        <w:rPr>
          <w:highlight w:val="cyan"/>
        </w:rPr>
      </w:pPr>
    </w:p>
    <w:p w14:paraId="2F81C6B2" w14:textId="77777777" w:rsidR="00256411" w:rsidRPr="00DF6814" w:rsidRDefault="00256411" w:rsidP="004A1E90">
      <w:pPr>
        <w:ind w:firstLine="709"/>
        <w:jc w:val="both"/>
        <w:rPr>
          <w:sz w:val="28"/>
          <w:szCs w:val="28"/>
        </w:rPr>
      </w:pPr>
      <w:r w:rsidRPr="00DF6814">
        <w:rPr>
          <w:sz w:val="28"/>
          <w:szCs w:val="28"/>
        </w:rPr>
        <w:t>На 2025 – 2027 годы общее количество государственных бюджетных и автономных учреждений составит 254 ед., что на 4 учреждения меньше, чем по состоянию на 01.10.2024, в т.ч. за счет реорганизаций:</w:t>
      </w:r>
    </w:p>
    <w:p w14:paraId="20B07388" w14:textId="732A64E8" w:rsidR="00256411" w:rsidRPr="00DF6814" w:rsidRDefault="00256411" w:rsidP="004A1E90">
      <w:pPr>
        <w:ind w:firstLine="709"/>
        <w:jc w:val="both"/>
        <w:rPr>
          <w:sz w:val="28"/>
          <w:szCs w:val="28"/>
        </w:rPr>
      </w:pPr>
      <w:r w:rsidRPr="00DF6814">
        <w:rPr>
          <w:sz w:val="28"/>
          <w:szCs w:val="28"/>
        </w:rPr>
        <w:t>1) В учреждениях министерства здравоохранения Архангельской области – снизится на 1 ед., в т.ч. ГБУЗ «Архангельская городская клиническая поликлиника № 2» и ГБУЗ «Архангельская городская клиническая больница № 4» образуют ГБУЗ «Архангельская горо</w:t>
      </w:r>
      <w:r w:rsidR="00DE2E88" w:rsidRPr="00DF6814">
        <w:rPr>
          <w:sz w:val="28"/>
          <w:szCs w:val="28"/>
        </w:rPr>
        <w:t>дская клиническая больница № 2».</w:t>
      </w:r>
    </w:p>
    <w:p w14:paraId="2C4CEC38" w14:textId="682DD24D" w:rsidR="00256411" w:rsidRPr="00DF6814" w:rsidRDefault="00256411" w:rsidP="00DE2E88">
      <w:pPr>
        <w:ind w:firstLine="709"/>
        <w:jc w:val="both"/>
        <w:rPr>
          <w:sz w:val="28"/>
          <w:szCs w:val="28"/>
        </w:rPr>
      </w:pPr>
      <w:r w:rsidRPr="00DF6814">
        <w:rPr>
          <w:sz w:val="28"/>
          <w:szCs w:val="28"/>
        </w:rPr>
        <w:t>2) В учреждения министерства культуры Архангельской области – уменьшится на 1 ед., в т.ч. ГБУК «Дом народного творчества» преобразуется в госу</w:t>
      </w:r>
      <w:r w:rsidR="00DE2E88" w:rsidRPr="00DF6814">
        <w:rPr>
          <w:sz w:val="28"/>
          <w:szCs w:val="28"/>
        </w:rPr>
        <w:t>дарственное казенное учреждение.</w:t>
      </w:r>
    </w:p>
    <w:p w14:paraId="1E0EE295" w14:textId="77777777" w:rsidR="00256411" w:rsidRPr="00DF6814" w:rsidRDefault="00256411" w:rsidP="00DE2E88">
      <w:pPr>
        <w:ind w:firstLine="709"/>
        <w:jc w:val="both"/>
        <w:rPr>
          <w:sz w:val="28"/>
          <w:szCs w:val="28"/>
        </w:rPr>
      </w:pPr>
      <w:r w:rsidRPr="00DF6814">
        <w:rPr>
          <w:sz w:val="28"/>
          <w:szCs w:val="28"/>
        </w:rPr>
        <w:t>3) В учреждениях министерства образования – снизится на 2 ед., в т.ч.:</w:t>
      </w:r>
    </w:p>
    <w:p w14:paraId="3C17377C" w14:textId="77777777" w:rsidR="00256411" w:rsidRPr="00DF6814" w:rsidRDefault="00256411" w:rsidP="00DE2E88">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ГБПОУ «Верхнетоемский лесной техникум» присоединяется к ГАПОУ «Новодвинский индустриальный техникум»;</w:t>
      </w:r>
    </w:p>
    <w:p w14:paraId="61B86337" w14:textId="77777777" w:rsidR="00256411" w:rsidRPr="00DF6814" w:rsidRDefault="00256411" w:rsidP="00DE2E88">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ГБПОУ «Пинежский индустриальный техникум» присоединяется к ГАПОУ «Архангельский политехнический техникум».</w:t>
      </w:r>
    </w:p>
    <w:p w14:paraId="79C326A5" w14:textId="56FA3E8A" w:rsidR="00256411" w:rsidRPr="00DF6814" w:rsidRDefault="00256411" w:rsidP="00DE2E88">
      <w:pPr>
        <w:ind w:firstLine="709"/>
        <w:jc w:val="both"/>
        <w:rPr>
          <w:sz w:val="28"/>
          <w:szCs w:val="28"/>
        </w:rPr>
      </w:pPr>
      <w:r w:rsidRPr="00DF6814">
        <w:rPr>
          <w:sz w:val="28"/>
          <w:szCs w:val="28"/>
        </w:rPr>
        <w:t xml:space="preserve">На рисунке </w:t>
      </w:r>
      <w:r w:rsidR="00196F58" w:rsidRPr="00DF6814">
        <w:rPr>
          <w:sz w:val="28"/>
          <w:szCs w:val="28"/>
        </w:rPr>
        <w:t>14</w:t>
      </w:r>
      <w:r w:rsidRPr="00DF6814">
        <w:rPr>
          <w:sz w:val="28"/>
          <w:szCs w:val="28"/>
        </w:rPr>
        <w:t xml:space="preserve"> представлена информация о количестве государственных автономных и бюджетных учреждениях с 2020 года и плановое количество на 2025 – 2027 годы.</w:t>
      </w:r>
    </w:p>
    <w:p w14:paraId="4EAE76D6" w14:textId="77777777" w:rsidR="00256411" w:rsidRPr="00DF6814" w:rsidRDefault="00256411" w:rsidP="00256411">
      <w:pPr>
        <w:keepNext/>
        <w:jc w:val="center"/>
      </w:pPr>
      <w:r w:rsidRPr="00DF6814">
        <w:rPr>
          <w:noProof/>
        </w:rPr>
        <w:drawing>
          <wp:inline distT="0" distB="0" distL="0" distR="0" wp14:anchorId="18C84E26" wp14:editId="576AD7AD">
            <wp:extent cx="6010275" cy="125984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11039" cy="1260000"/>
                    </a:xfrm>
                    <a:prstGeom prst="rect">
                      <a:avLst/>
                    </a:prstGeom>
                    <a:noFill/>
                  </pic:spPr>
                </pic:pic>
              </a:graphicData>
            </a:graphic>
          </wp:inline>
        </w:drawing>
      </w:r>
    </w:p>
    <w:p w14:paraId="1611C2FE" w14:textId="77777777" w:rsidR="00256411" w:rsidRPr="00DF6814" w:rsidRDefault="00256411" w:rsidP="00256411">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14</w:t>
      </w:r>
      <w:r w:rsidRPr="00DF6814">
        <w:rPr>
          <w:b w:val="0"/>
        </w:rPr>
        <w:fldChar w:fldCharType="end"/>
      </w:r>
      <w:r w:rsidRPr="00DF6814">
        <w:rPr>
          <w:b w:val="0"/>
        </w:rPr>
        <w:t>. Количество государственных автономных и бюджетных учреждений, подведомственных органам государственной власти Архангельской области, ед.</w:t>
      </w:r>
    </w:p>
    <w:p w14:paraId="4272362E" w14:textId="77777777" w:rsidR="00256411" w:rsidRPr="00DF6814" w:rsidRDefault="00256411" w:rsidP="00377C40">
      <w:pPr>
        <w:ind w:firstLine="709"/>
        <w:jc w:val="both"/>
        <w:rPr>
          <w:sz w:val="28"/>
          <w:szCs w:val="28"/>
        </w:rPr>
      </w:pPr>
    </w:p>
    <w:p w14:paraId="32956D7C" w14:textId="2E97E660" w:rsidR="00256411" w:rsidRPr="00DF6814" w:rsidRDefault="00256411" w:rsidP="00377C40">
      <w:pPr>
        <w:ind w:firstLine="709"/>
        <w:jc w:val="both"/>
        <w:rPr>
          <w:sz w:val="28"/>
          <w:szCs w:val="28"/>
        </w:rPr>
      </w:pPr>
      <w:r w:rsidRPr="00DF6814">
        <w:rPr>
          <w:sz w:val="28"/>
          <w:szCs w:val="28"/>
        </w:rPr>
        <w:t>С 2020 года по 2025 год общее количество государственных бюджетных и автономных учреждений сокращается на 29 ед. (</w:t>
      </w:r>
      <w:r w:rsidR="00377C40" w:rsidRPr="00DF6814">
        <w:rPr>
          <w:sz w:val="28"/>
          <w:szCs w:val="28"/>
        </w:rPr>
        <w:t>с</w:t>
      </w:r>
      <w:r w:rsidRPr="00DF6814">
        <w:rPr>
          <w:sz w:val="28"/>
          <w:szCs w:val="28"/>
        </w:rPr>
        <w:t xml:space="preserve"> 283 ед. до 254 ед.), из них за 9 месяцев 2024 года – снизилось на 2 ед., т.к. в учреждениях, подведомственных министерству здравоохранения Архангельской области осуществлена реорганизация в форме присоединения, в т.ч.:</w:t>
      </w:r>
    </w:p>
    <w:p w14:paraId="299601AB" w14:textId="35AE12D1" w:rsidR="00256411" w:rsidRPr="00DF6814" w:rsidRDefault="00256411" w:rsidP="00377C40">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ГБУЗ «Мезенская ЦРБ» присоедин</w:t>
      </w:r>
      <w:r w:rsidR="00377C40" w:rsidRPr="00DF6814">
        <w:rPr>
          <w:rFonts w:ascii="Times New Roman" w:hAnsi="Times New Roman"/>
          <w:sz w:val="28"/>
          <w:szCs w:val="28"/>
        </w:rPr>
        <w:t>ена</w:t>
      </w:r>
      <w:r w:rsidRPr="00DF6814">
        <w:rPr>
          <w:rFonts w:ascii="Times New Roman" w:hAnsi="Times New Roman"/>
          <w:sz w:val="28"/>
          <w:szCs w:val="28"/>
        </w:rPr>
        <w:t xml:space="preserve"> с ГБУЗ «Архангельская областная клиническая больница»;</w:t>
      </w:r>
    </w:p>
    <w:p w14:paraId="7ACACBDE" w14:textId="78CBFDA3" w:rsidR="00256411" w:rsidRPr="00DF6814" w:rsidRDefault="00256411" w:rsidP="00377C40">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ГБУЗ «Котласский психоневрологический диспансер» присоедин</w:t>
      </w:r>
      <w:r w:rsidR="00377C40" w:rsidRPr="00DF6814">
        <w:rPr>
          <w:rFonts w:ascii="Times New Roman" w:hAnsi="Times New Roman"/>
          <w:sz w:val="28"/>
          <w:szCs w:val="28"/>
        </w:rPr>
        <w:t>ен</w:t>
      </w:r>
      <w:r w:rsidRPr="00DF6814">
        <w:rPr>
          <w:rFonts w:ascii="Times New Roman" w:hAnsi="Times New Roman"/>
          <w:sz w:val="28"/>
          <w:szCs w:val="28"/>
        </w:rPr>
        <w:t xml:space="preserve"> к ГБУЗ «Архангельская клиническая психиатрическая больница».</w:t>
      </w:r>
    </w:p>
    <w:p w14:paraId="6E9FBA5A" w14:textId="7C0F6F94" w:rsidR="00256411" w:rsidRPr="00DF6814" w:rsidRDefault="00256411" w:rsidP="00377C40">
      <w:pPr>
        <w:ind w:firstLine="709"/>
        <w:jc w:val="both"/>
        <w:rPr>
          <w:sz w:val="28"/>
          <w:szCs w:val="28"/>
        </w:rPr>
      </w:pPr>
      <w:r w:rsidRPr="00DF6814">
        <w:rPr>
          <w:sz w:val="28"/>
          <w:szCs w:val="28"/>
        </w:rPr>
        <w:t>Общее количество государственных бюджетных и автономных учреждений, для которых формируются государственные задания на 2025 год, составляет 247 ед. из общего количества в 254 ед.</w:t>
      </w:r>
      <w:r w:rsidR="007E41DB" w:rsidRPr="00DF6814">
        <w:rPr>
          <w:sz w:val="28"/>
          <w:szCs w:val="28"/>
        </w:rPr>
        <w:t xml:space="preserve"> </w:t>
      </w:r>
      <w:r w:rsidRPr="00DF6814">
        <w:rPr>
          <w:sz w:val="28"/>
          <w:szCs w:val="28"/>
        </w:rPr>
        <w:t>У следующих главных распорядителей средств областного бюджета подведомственные учреждения не получают субсидии на его выполнение:</w:t>
      </w:r>
    </w:p>
    <w:p w14:paraId="00BD0024" w14:textId="77777777" w:rsidR="00256411" w:rsidRPr="00DF6814" w:rsidRDefault="00256411" w:rsidP="007E41DB">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министерство строительства и архитектуры Архангельской области – 1 учреждение;</w:t>
      </w:r>
    </w:p>
    <w:p w14:paraId="6DBB18DA" w14:textId="77777777" w:rsidR="00256411" w:rsidRPr="00DF6814" w:rsidRDefault="00256411" w:rsidP="007E41DB">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министерство здравоохранения Архангельской области – 6 учреждений.</w:t>
      </w:r>
    </w:p>
    <w:p w14:paraId="3DB550BE" w14:textId="77777777" w:rsidR="00256411" w:rsidRPr="00DF6814" w:rsidRDefault="00256411" w:rsidP="007E41DB">
      <w:pPr>
        <w:ind w:firstLine="709"/>
        <w:jc w:val="both"/>
        <w:rPr>
          <w:sz w:val="28"/>
          <w:szCs w:val="28"/>
        </w:rPr>
      </w:pPr>
      <w:r w:rsidRPr="00DF6814">
        <w:rPr>
          <w:sz w:val="28"/>
          <w:szCs w:val="28"/>
        </w:rPr>
        <w:t>Из общей суммы субсидий, планируемой для учреждений в 2025 году, субсидии на финансовое обеспечение выполнения государственного задания на оказание государственных услуг (выполнение работ) предусматриваются в общей сумме 19 862,6 млн.руб. или 80,3 % от общей суммы субсидий бюджетным и автономным учреждениям, без учета средств субсидий на капитальные вложения, предусматриваемой в законопроекте. На 2026 – 2027 годы указанное соотношение составляет 82,2 % и 87,8 %, соответственно.</w:t>
      </w:r>
    </w:p>
    <w:p w14:paraId="6FE75D77" w14:textId="683116E7" w:rsidR="00256411" w:rsidRPr="00DF6814" w:rsidRDefault="00256411" w:rsidP="007E41DB">
      <w:pPr>
        <w:ind w:firstLine="709"/>
        <w:jc w:val="both"/>
        <w:rPr>
          <w:sz w:val="28"/>
          <w:szCs w:val="28"/>
        </w:rPr>
      </w:pPr>
      <w:r w:rsidRPr="00DF6814">
        <w:rPr>
          <w:sz w:val="28"/>
          <w:szCs w:val="28"/>
        </w:rPr>
        <w:t xml:space="preserve">На рисунке </w:t>
      </w:r>
      <w:r w:rsidR="00196F58" w:rsidRPr="00DF6814">
        <w:rPr>
          <w:sz w:val="28"/>
          <w:szCs w:val="28"/>
        </w:rPr>
        <w:t>15</w:t>
      </w:r>
      <w:r w:rsidRPr="00DF6814">
        <w:rPr>
          <w:sz w:val="28"/>
          <w:szCs w:val="28"/>
        </w:rPr>
        <w:t xml:space="preserve"> представлены сведения о субсидиях государственным автономным и бюджетным учреждениям на финансовое обеспечение выполнения государственного задания на оказание государственных услуг (выполнение работ).</w:t>
      </w:r>
    </w:p>
    <w:p w14:paraId="19F99345" w14:textId="77777777" w:rsidR="00256411" w:rsidRPr="00DF6814" w:rsidRDefault="00256411" w:rsidP="00256411">
      <w:pPr>
        <w:keepNext/>
        <w:jc w:val="center"/>
      </w:pPr>
      <w:r w:rsidRPr="00DF6814">
        <w:rPr>
          <w:noProof/>
        </w:rPr>
        <w:drawing>
          <wp:inline distT="0" distB="0" distL="0" distR="0" wp14:anchorId="38E0F9D0" wp14:editId="29DC84F8">
            <wp:extent cx="5848350" cy="161988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48776" cy="1620003"/>
                    </a:xfrm>
                    <a:prstGeom prst="rect">
                      <a:avLst/>
                    </a:prstGeom>
                    <a:noFill/>
                  </pic:spPr>
                </pic:pic>
              </a:graphicData>
            </a:graphic>
          </wp:inline>
        </w:drawing>
      </w:r>
    </w:p>
    <w:p w14:paraId="16938D6B" w14:textId="77777777" w:rsidR="00256411" w:rsidRPr="00DF6814" w:rsidRDefault="00256411" w:rsidP="00256411">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15</w:t>
      </w:r>
      <w:r w:rsidRPr="00DF6814">
        <w:rPr>
          <w:b w:val="0"/>
        </w:rPr>
        <w:fldChar w:fldCharType="end"/>
      </w:r>
      <w:r w:rsidRPr="00DF6814">
        <w:rPr>
          <w:b w:val="0"/>
        </w:rPr>
        <w:t>. Субсидии государственным бюджетным и автономным учреждениям из областного бюджета на финансовое обеспечение выполнения государственного задания на оказание государственных услуг (выполнение работ), млн.руб.</w:t>
      </w:r>
    </w:p>
    <w:p w14:paraId="35A5030F" w14:textId="77777777" w:rsidR="00256411" w:rsidRPr="00DF6814" w:rsidRDefault="00256411" w:rsidP="005F1E8E">
      <w:pPr>
        <w:ind w:firstLine="709"/>
        <w:jc w:val="both"/>
        <w:rPr>
          <w:sz w:val="28"/>
          <w:szCs w:val="28"/>
        </w:rPr>
      </w:pPr>
    </w:p>
    <w:p w14:paraId="16733157" w14:textId="77777777" w:rsidR="00256411" w:rsidRPr="00DF6814" w:rsidRDefault="00256411" w:rsidP="005F1E8E">
      <w:pPr>
        <w:ind w:firstLine="709"/>
        <w:jc w:val="both"/>
        <w:rPr>
          <w:sz w:val="28"/>
          <w:szCs w:val="28"/>
        </w:rPr>
      </w:pPr>
      <w:r w:rsidRPr="00DF6814">
        <w:rPr>
          <w:sz w:val="28"/>
          <w:szCs w:val="28"/>
        </w:rPr>
        <w:t>Основной удельный вес расходов в общей сумме субсидий на финансовое обеспечение выполнения государственного задания занимают расходы на оплату труда с начислениями на фонд оплаты труда.</w:t>
      </w:r>
    </w:p>
    <w:p w14:paraId="5C3896BE" w14:textId="44908F35" w:rsidR="00256411" w:rsidRPr="00DF6814" w:rsidRDefault="00256411" w:rsidP="005F1E8E">
      <w:pPr>
        <w:ind w:firstLine="709"/>
        <w:jc w:val="both"/>
        <w:rPr>
          <w:sz w:val="28"/>
          <w:szCs w:val="28"/>
        </w:rPr>
      </w:pPr>
      <w:r w:rsidRPr="00DF6814">
        <w:rPr>
          <w:sz w:val="28"/>
          <w:szCs w:val="28"/>
        </w:rPr>
        <w:t>В сравнении с перечисленными за 2023 год субсидиями на финансовое обеспечение выполнения государственного задания рост, предусматриваемый законопроектом на 2025 год составляет 0,6 % (+108,8 млн.руб.), а к показателям, утвержденным уточненной бюджетной росписью на 2024 год (на 01.10.2024) данные ассигнования снижаются на 7,4 % (-1 579,1 млн.руб.).</w:t>
      </w:r>
    </w:p>
    <w:p w14:paraId="01FBE373" w14:textId="51F93A6A" w:rsidR="00256411" w:rsidRPr="00DF6814" w:rsidRDefault="00256411" w:rsidP="005F1E8E">
      <w:pPr>
        <w:ind w:firstLine="709"/>
        <w:jc w:val="both"/>
        <w:rPr>
          <w:rFonts w:eastAsia="Calibri"/>
          <w:sz w:val="28"/>
          <w:szCs w:val="28"/>
        </w:rPr>
      </w:pPr>
      <w:r w:rsidRPr="00DF6814">
        <w:rPr>
          <w:rFonts w:eastAsia="Calibri"/>
          <w:sz w:val="28"/>
          <w:szCs w:val="28"/>
        </w:rPr>
        <w:t>Согласно сценарным условиям для расчета расходов областного бюджета на 2025 год и на плановый период 2026 и 2027 годов, доведенных минфином Архангельской области до главных распорядителей средств областного бюджета на находящегося в открытом доступе сети «Интернет»</w:t>
      </w:r>
      <w:r w:rsidR="005F1E8E" w:rsidRPr="00DF6814">
        <w:rPr>
          <w:rStyle w:val="aff2"/>
          <w:rFonts w:eastAsia="Calibri"/>
          <w:sz w:val="28"/>
          <w:szCs w:val="28"/>
        </w:rPr>
        <w:footnoteReference w:id="21"/>
      </w:r>
      <w:r w:rsidRPr="00DF6814">
        <w:rPr>
          <w:rFonts w:eastAsia="Calibri"/>
          <w:sz w:val="28"/>
          <w:szCs w:val="28"/>
        </w:rPr>
        <w:t xml:space="preserve"> объемы бюджетных ассигнований на 2025 – 2027 годы рассчитываются в т.ч. с учетом:</w:t>
      </w:r>
    </w:p>
    <w:p w14:paraId="37515FE3" w14:textId="065BD8F4" w:rsidR="00256411" w:rsidRPr="00DF6814" w:rsidRDefault="00256411" w:rsidP="00E35532">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уточнения потребности средств на оплату труда работников государственных учреждений Архангельской с учетом индексации фонда оплаты труда с 01.10.2025 на 4,0 %, с 01.10.2026 на 4,0 % и с 01.10.2027 – на 4,0 %;</w:t>
      </w:r>
    </w:p>
    <w:p w14:paraId="47D84848" w14:textId="77777777" w:rsidR="00256411" w:rsidRPr="00DF6814" w:rsidRDefault="00256411" w:rsidP="00E35532">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уточнения потребности средств на оплату коммунальных услуг, арендную плату за пользование недвижимым имуществом и предоставление мер социальной поддержки, связанных с предоставлением льгот и субсидий населению по оплате жилищно-коммунальных услуг, с учетом индексации указанных расходов на 2025 год на 4,0 %, на 2026 год на 4,0 % и на 2027 год на 4,0 %;</w:t>
      </w:r>
    </w:p>
    <w:p w14:paraId="4F59C134" w14:textId="77777777" w:rsidR="00256411" w:rsidRPr="00DF6814" w:rsidRDefault="00256411" w:rsidP="00E35532">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уточнения потребности средств на питание и медикаменты в государственных учреждениях Архангельской области, обеспечение лекарственными препаратами и медицинскими изделиями отдельных групп населения, с учетом индексации указанных расходов на 2025 год на 4,0 % и на 2026 – 2027 годы – по 4,0 % ежегодно.</w:t>
      </w:r>
    </w:p>
    <w:p w14:paraId="4155D9EF" w14:textId="11DA35CA" w:rsidR="00256411" w:rsidRPr="00DF6814" w:rsidRDefault="00256411" w:rsidP="00E35532">
      <w:pPr>
        <w:ind w:firstLine="709"/>
        <w:jc w:val="both"/>
        <w:rPr>
          <w:rFonts w:eastAsia="Calibri"/>
          <w:sz w:val="28"/>
          <w:szCs w:val="28"/>
        </w:rPr>
      </w:pPr>
      <w:r w:rsidRPr="00DF6814">
        <w:rPr>
          <w:rFonts w:eastAsia="Calibri"/>
          <w:sz w:val="28"/>
          <w:szCs w:val="28"/>
        </w:rPr>
        <w:t xml:space="preserve">По всем главным распорядителям средств областного бюджета на 2025 год </w:t>
      </w:r>
      <w:r w:rsidR="00E35532" w:rsidRPr="00DF6814">
        <w:rPr>
          <w:rFonts w:eastAsia="Calibri"/>
          <w:sz w:val="28"/>
          <w:szCs w:val="28"/>
        </w:rPr>
        <w:t>фиксируется</w:t>
      </w:r>
      <w:r w:rsidRPr="00DF6814">
        <w:rPr>
          <w:rFonts w:eastAsia="Calibri"/>
          <w:sz w:val="28"/>
          <w:szCs w:val="28"/>
        </w:rPr>
        <w:t xml:space="preserve"> снижение указанных сумм субсидий, за исключением учреждений подведомственных администрации Губернатора Архангельской области и Правительства Архангельской области, где рост составляет 6,3 % (+7,7 млн.руб.), из них по подразделу 1202 «Периодическая печать и издательства» субсидии учреждениям, осуществляющих информационное освещение деятельности органов государственной власти Архангельской области увеличиваются на 16,6 % </w:t>
      </w:r>
      <w:r w:rsidR="00E35532" w:rsidRPr="00DF6814">
        <w:rPr>
          <w:rFonts w:eastAsia="Calibri"/>
          <w:sz w:val="28"/>
          <w:szCs w:val="28"/>
        </w:rPr>
        <w:t xml:space="preserve">или на </w:t>
      </w:r>
      <w:r w:rsidRPr="00DF6814">
        <w:rPr>
          <w:rFonts w:eastAsia="Calibri"/>
          <w:sz w:val="28"/>
          <w:szCs w:val="28"/>
        </w:rPr>
        <w:t xml:space="preserve">15,5 млн.руб. </w:t>
      </w:r>
      <w:r w:rsidR="00B663F0" w:rsidRPr="00DF6814">
        <w:rPr>
          <w:rFonts w:eastAsia="Calibri"/>
          <w:sz w:val="28"/>
          <w:szCs w:val="28"/>
        </w:rPr>
        <w:t>(</w:t>
      </w:r>
      <w:r w:rsidRPr="00DF6814">
        <w:rPr>
          <w:rFonts w:eastAsia="Calibri"/>
          <w:sz w:val="28"/>
          <w:szCs w:val="28"/>
        </w:rPr>
        <w:t>2024 год – 93,5 млн.руб., 2025 год – 109,0 млн.руб.).</w:t>
      </w:r>
    </w:p>
    <w:p w14:paraId="15966AD6" w14:textId="77777777" w:rsidR="00256411" w:rsidRPr="00DF6814" w:rsidRDefault="00256411" w:rsidP="00B663F0">
      <w:pPr>
        <w:ind w:firstLine="709"/>
        <w:jc w:val="both"/>
        <w:rPr>
          <w:rFonts w:eastAsia="Calibri"/>
          <w:sz w:val="28"/>
          <w:szCs w:val="28"/>
        </w:rPr>
      </w:pPr>
      <w:r w:rsidRPr="00DF6814">
        <w:rPr>
          <w:rFonts w:eastAsia="Calibri"/>
          <w:sz w:val="28"/>
          <w:szCs w:val="28"/>
        </w:rPr>
        <w:t>Одновременно с этим, в 19 раз увеличивается показатель объема государственных услуг (работ) «Производство и выпуск сетевого издания» по объему «Количество официальных страниц (ссылка на сайте сетевого издания для перехода на страницу)» (2024 год – 1 ед., 2025 – 19 ед.).</w:t>
      </w:r>
    </w:p>
    <w:p w14:paraId="468D5262" w14:textId="77777777" w:rsidR="00256411" w:rsidRPr="00DF6814" w:rsidRDefault="00256411" w:rsidP="00B663F0">
      <w:pPr>
        <w:ind w:firstLine="709"/>
        <w:jc w:val="both"/>
        <w:rPr>
          <w:rFonts w:eastAsia="Calibri"/>
          <w:sz w:val="28"/>
          <w:szCs w:val="28"/>
        </w:rPr>
      </w:pPr>
      <w:r w:rsidRPr="00DF6814">
        <w:rPr>
          <w:rFonts w:eastAsia="Calibri"/>
          <w:sz w:val="28"/>
          <w:szCs w:val="28"/>
        </w:rPr>
        <w:t xml:space="preserve">Отмечаем, что на 53,0 % (-162,7 млн.руб.) снижаются субсидии на выполнение государственного задания учреждениям агентства по делам молодежи Архангельской области (2024 год </w:t>
      </w:r>
      <w:r w:rsidRPr="00DF6814">
        <w:rPr>
          <w:rFonts w:eastAsia="Calibri"/>
          <w:sz w:val="28"/>
          <w:szCs w:val="28"/>
        </w:rPr>
        <w:softHyphen/>
        <w:t>307,0 млн.руб., 2025 год – 144,3 млн.руб.) за счет снижения объема государственных услуг (работ).</w:t>
      </w:r>
    </w:p>
    <w:p w14:paraId="369E4DBF" w14:textId="37275DD3" w:rsidR="00256411" w:rsidRPr="00DF6814" w:rsidRDefault="00256411" w:rsidP="007358BD">
      <w:pPr>
        <w:ind w:firstLine="709"/>
        <w:jc w:val="both"/>
        <w:rPr>
          <w:rFonts w:eastAsia="Calibri"/>
          <w:sz w:val="28"/>
          <w:szCs w:val="28"/>
        </w:rPr>
      </w:pPr>
      <w:r w:rsidRPr="00DF6814">
        <w:rPr>
          <w:rFonts w:eastAsia="Calibri"/>
          <w:sz w:val="28"/>
          <w:szCs w:val="28"/>
        </w:rPr>
        <w:t xml:space="preserve">Показатели объема государственных услуг (работ) учреждениям агентства по делам молодежи Архангельской области приведены в таблице </w:t>
      </w:r>
      <w:r w:rsidR="00196F58" w:rsidRPr="00DF6814">
        <w:rPr>
          <w:rFonts w:eastAsia="Calibri"/>
          <w:sz w:val="28"/>
          <w:szCs w:val="28"/>
        </w:rPr>
        <w:t>42</w:t>
      </w:r>
      <w:r w:rsidRPr="00DF6814">
        <w:rPr>
          <w:rFonts w:eastAsia="Calibri"/>
          <w:sz w:val="28"/>
          <w:szCs w:val="28"/>
        </w:rPr>
        <w:t>.</w:t>
      </w:r>
    </w:p>
    <w:p w14:paraId="7219718C" w14:textId="77777777" w:rsidR="00256411" w:rsidRPr="00DF6814" w:rsidRDefault="00256411" w:rsidP="007358BD">
      <w:pPr>
        <w:pStyle w:val="af9"/>
        <w:rPr>
          <w:b w:val="0"/>
        </w:rPr>
      </w:pPr>
    </w:p>
    <w:p w14:paraId="55260DE8"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42</w:t>
      </w:r>
      <w:r w:rsidRPr="00DF6814">
        <w:rPr>
          <w:b w:val="0"/>
        </w:rPr>
        <w:fldChar w:fldCharType="end"/>
      </w:r>
      <w:r w:rsidRPr="00DF6814">
        <w:rPr>
          <w:b w:val="0"/>
        </w:rPr>
        <w:t>. Показатели объема государственных услуг (работ) государственных автономных учреждений, подведомственных агентству по делам молодежи Архангельской области</w:t>
      </w:r>
    </w:p>
    <w:tbl>
      <w:tblPr>
        <w:tblW w:w="9781" w:type="dxa"/>
        <w:tblInd w:w="-165" w:type="dxa"/>
        <w:tblLayout w:type="fixed"/>
        <w:tblLook w:val="04A0" w:firstRow="1" w:lastRow="0" w:firstColumn="1" w:lastColumn="0" w:noHBand="0" w:noVBand="1"/>
      </w:tblPr>
      <w:tblGrid>
        <w:gridCol w:w="6238"/>
        <w:gridCol w:w="992"/>
        <w:gridCol w:w="992"/>
        <w:gridCol w:w="851"/>
        <w:gridCol w:w="708"/>
      </w:tblGrid>
      <w:tr w:rsidR="00DF6814" w:rsidRPr="00DF6814" w14:paraId="03ED42C0" w14:textId="77777777" w:rsidTr="0069664B">
        <w:trPr>
          <w:trHeight w:val="35"/>
          <w:tblHeader/>
        </w:trPr>
        <w:tc>
          <w:tcPr>
            <w:tcW w:w="623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FF05579" w14:textId="77777777" w:rsidR="00256411" w:rsidRPr="00DF6814" w:rsidRDefault="00256411" w:rsidP="00256411">
            <w:pPr>
              <w:jc w:val="center"/>
              <w:rPr>
                <w:b/>
                <w:bCs/>
                <w:sz w:val="19"/>
                <w:szCs w:val="19"/>
              </w:rPr>
            </w:pPr>
            <w:r w:rsidRPr="00DF6814">
              <w:rPr>
                <w:b/>
                <w:bCs/>
                <w:sz w:val="19"/>
                <w:szCs w:val="19"/>
              </w:rPr>
              <w:t>Наименование государственных услуг (работ)</w:t>
            </w:r>
          </w:p>
        </w:tc>
        <w:tc>
          <w:tcPr>
            <w:tcW w:w="1984" w:type="dxa"/>
            <w:gridSpan w:val="2"/>
            <w:tcBorders>
              <w:top w:val="double" w:sz="6" w:space="0" w:color="auto"/>
              <w:left w:val="nil"/>
              <w:bottom w:val="single" w:sz="4" w:space="0" w:color="auto"/>
              <w:right w:val="single" w:sz="4" w:space="0" w:color="auto"/>
            </w:tcBorders>
            <w:shd w:val="clear" w:color="auto" w:fill="auto"/>
            <w:vAlign w:val="center"/>
            <w:hideMark/>
          </w:tcPr>
          <w:p w14:paraId="320BD4C8" w14:textId="77777777" w:rsidR="00256411" w:rsidRPr="00DF6814" w:rsidRDefault="00256411" w:rsidP="00256411">
            <w:pPr>
              <w:jc w:val="center"/>
              <w:rPr>
                <w:b/>
                <w:bCs/>
                <w:sz w:val="19"/>
                <w:szCs w:val="19"/>
              </w:rPr>
            </w:pPr>
            <w:r w:rsidRPr="00DF6814">
              <w:rPr>
                <w:b/>
                <w:bCs/>
                <w:sz w:val="19"/>
                <w:szCs w:val="19"/>
              </w:rPr>
              <w:t>Значения</w:t>
            </w:r>
          </w:p>
        </w:tc>
        <w:tc>
          <w:tcPr>
            <w:tcW w:w="1559" w:type="dxa"/>
            <w:gridSpan w:val="2"/>
            <w:tcBorders>
              <w:top w:val="double" w:sz="6" w:space="0" w:color="auto"/>
              <w:left w:val="nil"/>
              <w:bottom w:val="single" w:sz="4" w:space="0" w:color="auto"/>
              <w:right w:val="double" w:sz="6" w:space="0" w:color="000000"/>
            </w:tcBorders>
            <w:shd w:val="clear" w:color="auto" w:fill="auto"/>
            <w:vAlign w:val="center"/>
            <w:hideMark/>
          </w:tcPr>
          <w:p w14:paraId="0AEEBD9F" w14:textId="77777777" w:rsidR="00256411" w:rsidRPr="00DF6814" w:rsidRDefault="00256411" w:rsidP="00256411">
            <w:pPr>
              <w:jc w:val="center"/>
              <w:rPr>
                <w:b/>
                <w:bCs/>
                <w:sz w:val="19"/>
                <w:szCs w:val="19"/>
              </w:rPr>
            </w:pPr>
            <w:r w:rsidRPr="00DF6814">
              <w:rPr>
                <w:b/>
                <w:bCs/>
                <w:sz w:val="19"/>
                <w:szCs w:val="19"/>
              </w:rPr>
              <w:t>Изменения</w:t>
            </w:r>
            <w:r w:rsidRPr="00DF6814">
              <w:rPr>
                <w:b/>
                <w:bCs/>
                <w:sz w:val="19"/>
                <w:szCs w:val="19"/>
              </w:rPr>
              <w:br/>
              <w:t xml:space="preserve"> (+,-)</w:t>
            </w:r>
          </w:p>
        </w:tc>
      </w:tr>
      <w:tr w:rsidR="00DF6814" w:rsidRPr="00DF6814" w14:paraId="31E4B45B" w14:textId="77777777" w:rsidTr="0069664B">
        <w:trPr>
          <w:trHeight w:val="35"/>
          <w:tblHeader/>
        </w:trPr>
        <w:tc>
          <w:tcPr>
            <w:tcW w:w="6238" w:type="dxa"/>
            <w:vMerge/>
            <w:tcBorders>
              <w:top w:val="double" w:sz="6" w:space="0" w:color="auto"/>
              <w:left w:val="double" w:sz="6" w:space="0" w:color="auto"/>
              <w:bottom w:val="single" w:sz="4" w:space="0" w:color="auto"/>
              <w:right w:val="single" w:sz="4" w:space="0" w:color="auto"/>
            </w:tcBorders>
            <w:vAlign w:val="center"/>
            <w:hideMark/>
          </w:tcPr>
          <w:p w14:paraId="402665E4" w14:textId="77777777" w:rsidR="00256411" w:rsidRPr="00DF6814" w:rsidRDefault="00256411" w:rsidP="00256411">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1C1FA0C4" w14:textId="77777777" w:rsidR="00256411" w:rsidRPr="00DF6814" w:rsidRDefault="00256411" w:rsidP="00256411">
            <w:pPr>
              <w:jc w:val="center"/>
              <w:rPr>
                <w:b/>
                <w:bCs/>
                <w:sz w:val="19"/>
                <w:szCs w:val="19"/>
              </w:rPr>
            </w:pPr>
            <w:r w:rsidRPr="00DF6814">
              <w:rPr>
                <w:b/>
                <w:bCs/>
                <w:sz w:val="19"/>
                <w:szCs w:val="19"/>
              </w:rPr>
              <w:t>2024 год</w:t>
            </w:r>
          </w:p>
        </w:tc>
        <w:tc>
          <w:tcPr>
            <w:tcW w:w="992" w:type="dxa"/>
            <w:tcBorders>
              <w:top w:val="nil"/>
              <w:left w:val="nil"/>
              <w:bottom w:val="single" w:sz="4" w:space="0" w:color="auto"/>
              <w:right w:val="single" w:sz="4" w:space="0" w:color="auto"/>
            </w:tcBorders>
            <w:shd w:val="clear" w:color="auto" w:fill="auto"/>
            <w:vAlign w:val="center"/>
            <w:hideMark/>
          </w:tcPr>
          <w:p w14:paraId="046736E1" w14:textId="77777777" w:rsidR="00256411" w:rsidRPr="00DF6814" w:rsidRDefault="00256411" w:rsidP="00256411">
            <w:pPr>
              <w:jc w:val="center"/>
              <w:rPr>
                <w:b/>
                <w:bCs/>
                <w:sz w:val="19"/>
                <w:szCs w:val="19"/>
              </w:rPr>
            </w:pPr>
            <w:r w:rsidRPr="00DF6814">
              <w:rPr>
                <w:b/>
                <w:bCs/>
                <w:sz w:val="19"/>
                <w:szCs w:val="19"/>
              </w:rPr>
              <w:t>2025 год</w:t>
            </w:r>
          </w:p>
        </w:tc>
        <w:tc>
          <w:tcPr>
            <w:tcW w:w="851" w:type="dxa"/>
            <w:tcBorders>
              <w:top w:val="nil"/>
              <w:left w:val="nil"/>
              <w:bottom w:val="single" w:sz="4" w:space="0" w:color="auto"/>
              <w:right w:val="single" w:sz="4" w:space="0" w:color="auto"/>
            </w:tcBorders>
            <w:shd w:val="clear" w:color="auto" w:fill="auto"/>
            <w:vAlign w:val="center"/>
            <w:hideMark/>
          </w:tcPr>
          <w:p w14:paraId="06B107A5" w14:textId="77777777" w:rsidR="00256411" w:rsidRPr="00DF6814" w:rsidRDefault="00256411" w:rsidP="00256411">
            <w:pPr>
              <w:jc w:val="center"/>
              <w:rPr>
                <w:b/>
                <w:bCs/>
                <w:sz w:val="19"/>
                <w:szCs w:val="19"/>
              </w:rPr>
            </w:pPr>
            <w:r w:rsidRPr="00DF6814">
              <w:rPr>
                <w:b/>
                <w:bCs/>
                <w:sz w:val="19"/>
                <w:szCs w:val="19"/>
              </w:rPr>
              <w:t>объема</w:t>
            </w:r>
          </w:p>
        </w:tc>
        <w:tc>
          <w:tcPr>
            <w:tcW w:w="708" w:type="dxa"/>
            <w:tcBorders>
              <w:top w:val="nil"/>
              <w:left w:val="nil"/>
              <w:bottom w:val="single" w:sz="4" w:space="0" w:color="auto"/>
              <w:right w:val="double" w:sz="6" w:space="0" w:color="auto"/>
            </w:tcBorders>
            <w:shd w:val="clear" w:color="auto" w:fill="auto"/>
            <w:vAlign w:val="center"/>
            <w:hideMark/>
          </w:tcPr>
          <w:p w14:paraId="507EF75E" w14:textId="2C303059" w:rsidR="00256411" w:rsidRPr="00DF6814" w:rsidRDefault="00256411" w:rsidP="00256411">
            <w:pPr>
              <w:jc w:val="center"/>
              <w:rPr>
                <w:b/>
                <w:bCs/>
                <w:sz w:val="19"/>
                <w:szCs w:val="19"/>
              </w:rPr>
            </w:pPr>
            <w:r w:rsidRPr="00DF6814">
              <w:rPr>
                <w:b/>
                <w:bCs/>
                <w:sz w:val="19"/>
                <w:szCs w:val="19"/>
              </w:rPr>
              <w:t>%</w:t>
            </w:r>
          </w:p>
        </w:tc>
      </w:tr>
      <w:tr w:rsidR="00DF6814" w:rsidRPr="00DF6814" w14:paraId="60A81E42"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2DE7CD6B" w14:textId="77777777" w:rsidR="00256411" w:rsidRPr="00DF6814" w:rsidRDefault="00256411" w:rsidP="00256411">
            <w:pPr>
              <w:rPr>
                <w:sz w:val="19"/>
                <w:szCs w:val="19"/>
              </w:rPr>
            </w:pPr>
            <w:r w:rsidRPr="00DF6814">
              <w:rPr>
                <w:sz w:val="19"/>
                <w:szCs w:val="19"/>
              </w:rPr>
              <w:t>Организация отдыха детей и молодежи, кол-во человек</w:t>
            </w:r>
          </w:p>
        </w:tc>
        <w:tc>
          <w:tcPr>
            <w:tcW w:w="992" w:type="dxa"/>
            <w:tcBorders>
              <w:top w:val="nil"/>
              <w:left w:val="nil"/>
              <w:bottom w:val="single" w:sz="4" w:space="0" w:color="auto"/>
              <w:right w:val="single" w:sz="4" w:space="0" w:color="auto"/>
            </w:tcBorders>
            <w:shd w:val="clear" w:color="auto" w:fill="auto"/>
            <w:vAlign w:val="center"/>
            <w:hideMark/>
          </w:tcPr>
          <w:p w14:paraId="30C04ADA" w14:textId="77777777" w:rsidR="00256411" w:rsidRPr="00DF6814" w:rsidRDefault="00256411" w:rsidP="00256411">
            <w:pPr>
              <w:jc w:val="right"/>
              <w:rPr>
                <w:sz w:val="19"/>
                <w:szCs w:val="19"/>
              </w:rPr>
            </w:pPr>
            <w:r w:rsidRPr="00DF6814">
              <w:rPr>
                <w:sz w:val="19"/>
                <w:szCs w:val="19"/>
              </w:rPr>
              <w:t xml:space="preserve">210 </w:t>
            </w:r>
          </w:p>
        </w:tc>
        <w:tc>
          <w:tcPr>
            <w:tcW w:w="992" w:type="dxa"/>
            <w:tcBorders>
              <w:top w:val="nil"/>
              <w:left w:val="nil"/>
              <w:bottom w:val="single" w:sz="4" w:space="0" w:color="auto"/>
              <w:right w:val="single" w:sz="4" w:space="0" w:color="auto"/>
            </w:tcBorders>
            <w:shd w:val="clear" w:color="auto" w:fill="auto"/>
            <w:vAlign w:val="center"/>
            <w:hideMark/>
          </w:tcPr>
          <w:p w14:paraId="5C0463E3" w14:textId="77777777" w:rsidR="00256411" w:rsidRPr="00DF6814" w:rsidRDefault="00256411" w:rsidP="00256411">
            <w:pPr>
              <w:jc w:val="right"/>
              <w:rPr>
                <w:sz w:val="19"/>
                <w:szCs w:val="19"/>
              </w:rPr>
            </w:pPr>
            <w:r w:rsidRPr="00DF6814">
              <w:rPr>
                <w:sz w:val="19"/>
                <w:szCs w:val="19"/>
              </w:rPr>
              <w:t xml:space="preserve">0 </w:t>
            </w:r>
          </w:p>
        </w:tc>
        <w:tc>
          <w:tcPr>
            <w:tcW w:w="851" w:type="dxa"/>
            <w:tcBorders>
              <w:top w:val="nil"/>
              <w:left w:val="nil"/>
              <w:bottom w:val="single" w:sz="4" w:space="0" w:color="auto"/>
              <w:right w:val="single" w:sz="4" w:space="0" w:color="auto"/>
            </w:tcBorders>
            <w:shd w:val="clear" w:color="auto" w:fill="auto"/>
            <w:vAlign w:val="center"/>
            <w:hideMark/>
          </w:tcPr>
          <w:p w14:paraId="2F78DB60" w14:textId="77777777" w:rsidR="00256411" w:rsidRPr="00DF6814" w:rsidRDefault="00256411" w:rsidP="00256411">
            <w:pPr>
              <w:jc w:val="right"/>
              <w:rPr>
                <w:sz w:val="19"/>
                <w:szCs w:val="19"/>
              </w:rPr>
            </w:pPr>
            <w:r w:rsidRPr="00DF6814">
              <w:rPr>
                <w:sz w:val="19"/>
                <w:szCs w:val="19"/>
              </w:rPr>
              <w:t xml:space="preserve">-210 </w:t>
            </w:r>
          </w:p>
        </w:tc>
        <w:tc>
          <w:tcPr>
            <w:tcW w:w="708" w:type="dxa"/>
            <w:tcBorders>
              <w:top w:val="nil"/>
              <w:left w:val="nil"/>
              <w:bottom w:val="single" w:sz="4" w:space="0" w:color="auto"/>
              <w:right w:val="double" w:sz="6" w:space="0" w:color="auto"/>
            </w:tcBorders>
            <w:shd w:val="clear" w:color="auto" w:fill="auto"/>
            <w:vAlign w:val="center"/>
            <w:hideMark/>
          </w:tcPr>
          <w:p w14:paraId="4A84B888" w14:textId="77777777" w:rsidR="00256411" w:rsidRPr="00DF6814" w:rsidRDefault="00256411" w:rsidP="00256411">
            <w:pPr>
              <w:jc w:val="right"/>
              <w:rPr>
                <w:sz w:val="19"/>
                <w:szCs w:val="19"/>
              </w:rPr>
            </w:pPr>
            <w:r w:rsidRPr="00DF6814">
              <w:rPr>
                <w:sz w:val="19"/>
                <w:szCs w:val="19"/>
              </w:rPr>
              <w:t xml:space="preserve">-100 </w:t>
            </w:r>
          </w:p>
        </w:tc>
      </w:tr>
      <w:tr w:rsidR="00DF6814" w:rsidRPr="00DF6814" w14:paraId="0C85701B"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2C9DB68D" w14:textId="77777777" w:rsidR="00256411" w:rsidRPr="00DF6814" w:rsidRDefault="00256411" w:rsidP="00256411">
            <w:pPr>
              <w:rPr>
                <w:sz w:val="19"/>
                <w:szCs w:val="19"/>
              </w:rPr>
            </w:pPr>
            <w:r w:rsidRPr="00DF6814">
              <w:rPr>
                <w:sz w:val="19"/>
                <w:szCs w:val="19"/>
              </w:rPr>
              <w:t>Консультационная и методическая поддержка в сфере содействия занятости молодежи,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3970FA44" w14:textId="77777777" w:rsidR="00256411" w:rsidRPr="00DF6814" w:rsidRDefault="00256411" w:rsidP="00256411">
            <w:pPr>
              <w:jc w:val="right"/>
              <w:rPr>
                <w:sz w:val="19"/>
                <w:szCs w:val="19"/>
              </w:rPr>
            </w:pPr>
            <w:r w:rsidRPr="00DF6814">
              <w:rPr>
                <w:sz w:val="19"/>
                <w:szCs w:val="19"/>
              </w:rPr>
              <w:t xml:space="preserve">1 260 </w:t>
            </w:r>
          </w:p>
        </w:tc>
        <w:tc>
          <w:tcPr>
            <w:tcW w:w="992" w:type="dxa"/>
            <w:tcBorders>
              <w:top w:val="nil"/>
              <w:left w:val="nil"/>
              <w:bottom w:val="single" w:sz="4" w:space="0" w:color="auto"/>
              <w:right w:val="single" w:sz="4" w:space="0" w:color="auto"/>
            </w:tcBorders>
            <w:shd w:val="clear" w:color="auto" w:fill="auto"/>
            <w:vAlign w:val="center"/>
            <w:hideMark/>
          </w:tcPr>
          <w:p w14:paraId="3E3DE1A3" w14:textId="77777777" w:rsidR="00256411" w:rsidRPr="00DF6814" w:rsidRDefault="00256411" w:rsidP="00256411">
            <w:pPr>
              <w:jc w:val="right"/>
              <w:rPr>
                <w:sz w:val="19"/>
                <w:szCs w:val="19"/>
              </w:rPr>
            </w:pPr>
            <w:r w:rsidRPr="00DF6814">
              <w:rPr>
                <w:sz w:val="19"/>
                <w:szCs w:val="19"/>
              </w:rPr>
              <w:t xml:space="preserve">590 </w:t>
            </w:r>
          </w:p>
        </w:tc>
        <w:tc>
          <w:tcPr>
            <w:tcW w:w="851" w:type="dxa"/>
            <w:tcBorders>
              <w:top w:val="nil"/>
              <w:left w:val="nil"/>
              <w:bottom w:val="single" w:sz="4" w:space="0" w:color="auto"/>
              <w:right w:val="single" w:sz="4" w:space="0" w:color="auto"/>
            </w:tcBorders>
            <w:shd w:val="clear" w:color="auto" w:fill="auto"/>
            <w:vAlign w:val="center"/>
            <w:hideMark/>
          </w:tcPr>
          <w:p w14:paraId="6706095F" w14:textId="77777777" w:rsidR="00256411" w:rsidRPr="00DF6814" w:rsidRDefault="00256411" w:rsidP="00256411">
            <w:pPr>
              <w:jc w:val="right"/>
              <w:rPr>
                <w:sz w:val="19"/>
                <w:szCs w:val="19"/>
              </w:rPr>
            </w:pPr>
            <w:r w:rsidRPr="00DF6814">
              <w:rPr>
                <w:sz w:val="19"/>
                <w:szCs w:val="19"/>
              </w:rPr>
              <w:t xml:space="preserve">-670 </w:t>
            </w:r>
          </w:p>
        </w:tc>
        <w:tc>
          <w:tcPr>
            <w:tcW w:w="708" w:type="dxa"/>
            <w:tcBorders>
              <w:top w:val="nil"/>
              <w:left w:val="nil"/>
              <w:bottom w:val="single" w:sz="4" w:space="0" w:color="auto"/>
              <w:right w:val="double" w:sz="6" w:space="0" w:color="auto"/>
            </w:tcBorders>
            <w:shd w:val="clear" w:color="auto" w:fill="auto"/>
            <w:vAlign w:val="center"/>
            <w:hideMark/>
          </w:tcPr>
          <w:p w14:paraId="6DA27593" w14:textId="77777777" w:rsidR="00256411" w:rsidRPr="00DF6814" w:rsidRDefault="00256411" w:rsidP="00256411">
            <w:pPr>
              <w:jc w:val="right"/>
              <w:rPr>
                <w:sz w:val="19"/>
                <w:szCs w:val="19"/>
              </w:rPr>
            </w:pPr>
            <w:r w:rsidRPr="00DF6814">
              <w:rPr>
                <w:sz w:val="19"/>
                <w:szCs w:val="19"/>
              </w:rPr>
              <w:t xml:space="preserve">-53 </w:t>
            </w:r>
          </w:p>
        </w:tc>
      </w:tr>
      <w:tr w:rsidR="00DF6814" w:rsidRPr="00DF6814" w14:paraId="2F797D48"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762A7E44" w14:textId="77777777" w:rsidR="00256411" w:rsidRPr="00DF6814" w:rsidRDefault="00256411" w:rsidP="00256411">
            <w:pPr>
              <w:rPr>
                <w:sz w:val="19"/>
                <w:szCs w:val="19"/>
              </w:rPr>
            </w:pPr>
            <w:r w:rsidRPr="00DF6814">
              <w:rPr>
                <w:sz w:val="19"/>
                <w:szCs w:val="19"/>
              </w:rPr>
              <w:t>Научно-методическое и информационное обеспечение функционирования системы гражданско-патриотического воспитания молодежи, кол-во единиц</w:t>
            </w:r>
          </w:p>
        </w:tc>
        <w:tc>
          <w:tcPr>
            <w:tcW w:w="992" w:type="dxa"/>
            <w:tcBorders>
              <w:top w:val="nil"/>
              <w:left w:val="nil"/>
              <w:bottom w:val="single" w:sz="4" w:space="0" w:color="auto"/>
              <w:right w:val="single" w:sz="4" w:space="0" w:color="auto"/>
            </w:tcBorders>
            <w:shd w:val="clear" w:color="auto" w:fill="auto"/>
            <w:vAlign w:val="center"/>
            <w:hideMark/>
          </w:tcPr>
          <w:p w14:paraId="573AFB53" w14:textId="77777777" w:rsidR="00256411" w:rsidRPr="00DF6814" w:rsidRDefault="00256411" w:rsidP="00256411">
            <w:pPr>
              <w:jc w:val="right"/>
              <w:rPr>
                <w:sz w:val="19"/>
                <w:szCs w:val="19"/>
              </w:rPr>
            </w:pPr>
            <w:r w:rsidRPr="00DF6814">
              <w:rPr>
                <w:sz w:val="19"/>
                <w:szCs w:val="19"/>
              </w:rPr>
              <w:t xml:space="preserve">4 500 </w:t>
            </w:r>
          </w:p>
        </w:tc>
        <w:tc>
          <w:tcPr>
            <w:tcW w:w="992" w:type="dxa"/>
            <w:tcBorders>
              <w:top w:val="nil"/>
              <w:left w:val="nil"/>
              <w:bottom w:val="single" w:sz="4" w:space="0" w:color="auto"/>
              <w:right w:val="single" w:sz="4" w:space="0" w:color="auto"/>
            </w:tcBorders>
            <w:shd w:val="clear" w:color="auto" w:fill="auto"/>
            <w:vAlign w:val="center"/>
            <w:hideMark/>
          </w:tcPr>
          <w:p w14:paraId="0CC88C7A" w14:textId="77777777" w:rsidR="00256411" w:rsidRPr="00DF6814" w:rsidRDefault="00256411" w:rsidP="00256411">
            <w:pPr>
              <w:jc w:val="right"/>
              <w:rPr>
                <w:sz w:val="19"/>
                <w:szCs w:val="19"/>
              </w:rPr>
            </w:pPr>
            <w:r w:rsidRPr="00DF6814">
              <w:rPr>
                <w:sz w:val="19"/>
                <w:szCs w:val="19"/>
              </w:rPr>
              <w:t xml:space="preserve">2 000 </w:t>
            </w:r>
          </w:p>
        </w:tc>
        <w:tc>
          <w:tcPr>
            <w:tcW w:w="851" w:type="dxa"/>
            <w:tcBorders>
              <w:top w:val="nil"/>
              <w:left w:val="nil"/>
              <w:bottom w:val="single" w:sz="4" w:space="0" w:color="auto"/>
              <w:right w:val="single" w:sz="4" w:space="0" w:color="auto"/>
            </w:tcBorders>
            <w:shd w:val="clear" w:color="auto" w:fill="auto"/>
            <w:vAlign w:val="center"/>
            <w:hideMark/>
          </w:tcPr>
          <w:p w14:paraId="04C1D853" w14:textId="77777777" w:rsidR="00256411" w:rsidRPr="00DF6814" w:rsidRDefault="00256411" w:rsidP="00256411">
            <w:pPr>
              <w:jc w:val="right"/>
              <w:rPr>
                <w:sz w:val="19"/>
                <w:szCs w:val="19"/>
              </w:rPr>
            </w:pPr>
            <w:r w:rsidRPr="00DF6814">
              <w:rPr>
                <w:sz w:val="19"/>
                <w:szCs w:val="19"/>
              </w:rPr>
              <w:t xml:space="preserve">-2 500 </w:t>
            </w:r>
          </w:p>
        </w:tc>
        <w:tc>
          <w:tcPr>
            <w:tcW w:w="708" w:type="dxa"/>
            <w:tcBorders>
              <w:top w:val="nil"/>
              <w:left w:val="nil"/>
              <w:bottom w:val="single" w:sz="4" w:space="0" w:color="auto"/>
              <w:right w:val="double" w:sz="6" w:space="0" w:color="auto"/>
            </w:tcBorders>
            <w:shd w:val="clear" w:color="auto" w:fill="auto"/>
            <w:vAlign w:val="center"/>
            <w:hideMark/>
          </w:tcPr>
          <w:p w14:paraId="1B949DE1" w14:textId="77777777" w:rsidR="00256411" w:rsidRPr="00DF6814" w:rsidRDefault="00256411" w:rsidP="00256411">
            <w:pPr>
              <w:jc w:val="right"/>
              <w:rPr>
                <w:sz w:val="19"/>
                <w:szCs w:val="19"/>
              </w:rPr>
            </w:pPr>
            <w:r w:rsidRPr="00DF6814">
              <w:rPr>
                <w:sz w:val="19"/>
                <w:szCs w:val="19"/>
              </w:rPr>
              <w:t xml:space="preserve">-56 </w:t>
            </w:r>
          </w:p>
        </w:tc>
      </w:tr>
      <w:tr w:rsidR="00DF6814" w:rsidRPr="00DF6814" w14:paraId="5E7DE44E"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62C80401" w14:textId="77777777" w:rsidR="00256411" w:rsidRPr="00DF6814" w:rsidRDefault="00256411" w:rsidP="00256411">
            <w:pPr>
              <w:rPr>
                <w:sz w:val="19"/>
                <w:szCs w:val="19"/>
              </w:rPr>
            </w:pPr>
            <w:r w:rsidRPr="00DF6814">
              <w:rPr>
                <w:sz w:val="19"/>
                <w:szCs w:val="19"/>
              </w:rPr>
              <w:t>Организация досуга детей, подростков и молодежи (кружки, секции),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2E4E73D4" w14:textId="77777777" w:rsidR="00256411" w:rsidRPr="00DF6814" w:rsidRDefault="00256411" w:rsidP="00256411">
            <w:pPr>
              <w:jc w:val="right"/>
              <w:rPr>
                <w:sz w:val="19"/>
                <w:szCs w:val="19"/>
              </w:rPr>
            </w:pPr>
            <w:r w:rsidRPr="00DF6814">
              <w:rPr>
                <w:sz w:val="19"/>
                <w:szCs w:val="19"/>
              </w:rPr>
              <w:t xml:space="preserve">488 </w:t>
            </w:r>
          </w:p>
        </w:tc>
        <w:tc>
          <w:tcPr>
            <w:tcW w:w="992" w:type="dxa"/>
            <w:tcBorders>
              <w:top w:val="nil"/>
              <w:left w:val="nil"/>
              <w:bottom w:val="single" w:sz="4" w:space="0" w:color="auto"/>
              <w:right w:val="single" w:sz="4" w:space="0" w:color="auto"/>
            </w:tcBorders>
            <w:shd w:val="clear" w:color="auto" w:fill="auto"/>
            <w:vAlign w:val="center"/>
            <w:hideMark/>
          </w:tcPr>
          <w:p w14:paraId="12BE6136" w14:textId="77777777" w:rsidR="00256411" w:rsidRPr="00DF6814" w:rsidRDefault="00256411" w:rsidP="00256411">
            <w:pPr>
              <w:jc w:val="right"/>
              <w:rPr>
                <w:sz w:val="19"/>
                <w:szCs w:val="19"/>
              </w:rPr>
            </w:pPr>
            <w:r w:rsidRPr="00DF6814">
              <w:rPr>
                <w:sz w:val="19"/>
                <w:szCs w:val="19"/>
              </w:rPr>
              <w:t xml:space="preserve">210 </w:t>
            </w:r>
          </w:p>
        </w:tc>
        <w:tc>
          <w:tcPr>
            <w:tcW w:w="851" w:type="dxa"/>
            <w:tcBorders>
              <w:top w:val="nil"/>
              <w:left w:val="nil"/>
              <w:bottom w:val="single" w:sz="4" w:space="0" w:color="auto"/>
              <w:right w:val="single" w:sz="4" w:space="0" w:color="auto"/>
            </w:tcBorders>
            <w:shd w:val="clear" w:color="auto" w:fill="auto"/>
            <w:vAlign w:val="center"/>
            <w:hideMark/>
          </w:tcPr>
          <w:p w14:paraId="2CA41C40" w14:textId="77777777" w:rsidR="00256411" w:rsidRPr="00DF6814" w:rsidRDefault="00256411" w:rsidP="00256411">
            <w:pPr>
              <w:jc w:val="right"/>
              <w:rPr>
                <w:sz w:val="19"/>
                <w:szCs w:val="19"/>
              </w:rPr>
            </w:pPr>
            <w:r w:rsidRPr="00DF6814">
              <w:rPr>
                <w:sz w:val="19"/>
                <w:szCs w:val="19"/>
              </w:rPr>
              <w:t xml:space="preserve">-278 </w:t>
            </w:r>
          </w:p>
        </w:tc>
        <w:tc>
          <w:tcPr>
            <w:tcW w:w="708" w:type="dxa"/>
            <w:tcBorders>
              <w:top w:val="nil"/>
              <w:left w:val="nil"/>
              <w:bottom w:val="single" w:sz="4" w:space="0" w:color="auto"/>
              <w:right w:val="double" w:sz="6" w:space="0" w:color="auto"/>
            </w:tcBorders>
            <w:shd w:val="clear" w:color="auto" w:fill="auto"/>
            <w:vAlign w:val="center"/>
            <w:hideMark/>
          </w:tcPr>
          <w:p w14:paraId="2EDC8F9A" w14:textId="77777777" w:rsidR="00256411" w:rsidRPr="00DF6814" w:rsidRDefault="00256411" w:rsidP="00256411">
            <w:pPr>
              <w:jc w:val="right"/>
              <w:rPr>
                <w:sz w:val="19"/>
                <w:szCs w:val="19"/>
              </w:rPr>
            </w:pPr>
            <w:r w:rsidRPr="00DF6814">
              <w:rPr>
                <w:sz w:val="19"/>
                <w:szCs w:val="19"/>
              </w:rPr>
              <w:t xml:space="preserve">-57 </w:t>
            </w:r>
          </w:p>
        </w:tc>
      </w:tr>
      <w:tr w:rsidR="00DF6814" w:rsidRPr="00DF6814" w14:paraId="39FD9336"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1EAC6A9E" w14:textId="77777777" w:rsidR="00256411" w:rsidRPr="00DF6814" w:rsidRDefault="00256411" w:rsidP="00256411">
            <w:pPr>
              <w:rPr>
                <w:sz w:val="19"/>
                <w:szCs w:val="19"/>
              </w:rPr>
            </w:pPr>
            <w:r w:rsidRPr="00DF6814">
              <w:rPr>
                <w:sz w:val="19"/>
                <w:szCs w:val="19"/>
              </w:rPr>
              <w:t>Организация мероприятий (фестивали),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5782E08D" w14:textId="77777777" w:rsidR="00256411" w:rsidRPr="00DF6814" w:rsidRDefault="00256411" w:rsidP="00256411">
            <w:pPr>
              <w:jc w:val="right"/>
              <w:rPr>
                <w:sz w:val="19"/>
                <w:szCs w:val="19"/>
              </w:rPr>
            </w:pPr>
            <w:r w:rsidRPr="00DF6814">
              <w:rPr>
                <w:sz w:val="19"/>
                <w:szCs w:val="19"/>
              </w:rPr>
              <w:t xml:space="preserve">4 </w:t>
            </w:r>
          </w:p>
        </w:tc>
        <w:tc>
          <w:tcPr>
            <w:tcW w:w="992" w:type="dxa"/>
            <w:tcBorders>
              <w:top w:val="nil"/>
              <w:left w:val="nil"/>
              <w:bottom w:val="single" w:sz="4" w:space="0" w:color="auto"/>
              <w:right w:val="single" w:sz="4" w:space="0" w:color="auto"/>
            </w:tcBorders>
            <w:shd w:val="clear" w:color="auto" w:fill="auto"/>
            <w:vAlign w:val="center"/>
            <w:hideMark/>
          </w:tcPr>
          <w:p w14:paraId="52ED610E" w14:textId="77777777" w:rsidR="00256411" w:rsidRPr="00DF6814" w:rsidRDefault="00256411" w:rsidP="00256411">
            <w:pPr>
              <w:jc w:val="right"/>
              <w:rPr>
                <w:sz w:val="19"/>
                <w:szCs w:val="19"/>
              </w:rPr>
            </w:pPr>
            <w:r w:rsidRPr="00DF6814">
              <w:rPr>
                <w:sz w:val="19"/>
                <w:szCs w:val="19"/>
              </w:rPr>
              <w:t xml:space="preserve">2 </w:t>
            </w:r>
          </w:p>
        </w:tc>
        <w:tc>
          <w:tcPr>
            <w:tcW w:w="851" w:type="dxa"/>
            <w:tcBorders>
              <w:top w:val="nil"/>
              <w:left w:val="nil"/>
              <w:bottom w:val="single" w:sz="4" w:space="0" w:color="auto"/>
              <w:right w:val="single" w:sz="4" w:space="0" w:color="auto"/>
            </w:tcBorders>
            <w:shd w:val="clear" w:color="auto" w:fill="auto"/>
            <w:vAlign w:val="center"/>
            <w:hideMark/>
          </w:tcPr>
          <w:p w14:paraId="77B13C23" w14:textId="77777777" w:rsidR="00256411" w:rsidRPr="00DF6814" w:rsidRDefault="00256411" w:rsidP="00256411">
            <w:pPr>
              <w:jc w:val="right"/>
              <w:rPr>
                <w:sz w:val="19"/>
                <w:szCs w:val="19"/>
              </w:rPr>
            </w:pPr>
            <w:r w:rsidRPr="00DF6814">
              <w:rPr>
                <w:sz w:val="19"/>
                <w:szCs w:val="19"/>
              </w:rPr>
              <w:t xml:space="preserve">-2 </w:t>
            </w:r>
          </w:p>
        </w:tc>
        <w:tc>
          <w:tcPr>
            <w:tcW w:w="708" w:type="dxa"/>
            <w:tcBorders>
              <w:top w:val="nil"/>
              <w:left w:val="nil"/>
              <w:bottom w:val="single" w:sz="4" w:space="0" w:color="auto"/>
              <w:right w:val="double" w:sz="6" w:space="0" w:color="auto"/>
            </w:tcBorders>
            <w:shd w:val="clear" w:color="auto" w:fill="auto"/>
            <w:vAlign w:val="center"/>
            <w:hideMark/>
          </w:tcPr>
          <w:p w14:paraId="655CF3B0" w14:textId="77777777" w:rsidR="00256411" w:rsidRPr="00DF6814" w:rsidRDefault="00256411" w:rsidP="00256411">
            <w:pPr>
              <w:jc w:val="right"/>
              <w:rPr>
                <w:sz w:val="19"/>
                <w:szCs w:val="19"/>
              </w:rPr>
            </w:pPr>
            <w:r w:rsidRPr="00DF6814">
              <w:rPr>
                <w:sz w:val="19"/>
                <w:szCs w:val="19"/>
              </w:rPr>
              <w:t xml:space="preserve">-50 </w:t>
            </w:r>
          </w:p>
        </w:tc>
      </w:tr>
      <w:tr w:rsidR="00DF6814" w:rsidRPr="00DF6814" w14:paraId="6C16C59B"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50054426" w14:textId="77777777" w:rsidR="00256411" w:rsidRPr="00DF6814" w:rsidRDefault="00256411" w:rsidP="00256411">
            <w:pPr>
              <w:rPr>
                <w:sz w:val="19"/>
                <w:szCs w:val="19"/>
              </w:rPr>
            </w:pPr>
            <w:r w:rsidRPr="00DF6814">
              <w:rPr>
                <w:sz w:val="19"/>
                <w:szCs w:val="19"/>
              </w:rPr>
              <w:t>Организация мероприятий (конкурсы),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75145538" w14:textId="77777777" w:rsidR="00256411" w:rsidRPr="00DF6814" w:rsidRDefault="00256411" w:rsidP="00256411">
            <w:pPr>
              <w:jc w:val="right"/>
              <w:rPr>
                <w:sz w:val="19"/>
                <w:szCs w:val="19"/>
              </w:rPr>
            </w:pPr>
            <w:r w:rsidRPr="00DF6814">
              <w:rPr>
                <w:sz w:val="19"/>
                <w:szCs w:val="19"/>
              </w:rPr>
              <w:t xml:space="preserve">3 </w:t>
            </w:r>
          </w:p>
        </w:tc>
        <w:tc>
          <w:tcPr>
            <w:tcW w:w="992" w:type="dxa"/>
            <w:tcBorders>
              <w:top w:val="nil"/>
              <w:left w:val="nil"/>
              <w:bottom w:val="single" w:sz="4" w:space="0" w:color="auto"/>
              <w:right w:val="single" w:sz="4" w:space="0" w:color="auto"/>
            </w:tcBorders>
            <w:shd w:val="clear" w:color="auto" w:fill="auto"/>
            <w:vAlign w:val="center"/>
            <w:hideMark/>
          </w:tcPr>
          <w:p w14:paraId="2816495F" w14:textId="77777777" w:rsidR="00256411" w:rsidRPr="00DF6814" w:rsidRDefault="00256411" w:rsidP="00256411">
            <w:pPr>
              <w:jc w:val="right"/>
              <w:rPr>
                <w:sz w:val="19"/>
                <w:szCs w:val="19"/>
              </w:rPr>
            </w:pPr>
            <w:r w:rsidRPr="00DF6814">
              <w:rPr>
                <w:sz w:val="19"/>
                <w:szCs w:val="19"/>
              </w:rPr>
              <w:t xml:space="preserve">1 </w:t>
            </w:r>
          </w:p>
        </w:tc>
        <w:tc>
          <w:tcPr>
            <w:tcW w:w="851" w:type="dxa"/>
            <w:tcBorders>
              <w:top w:val="nil"/>
              <w:left w:val="nil"/>
              <w:bottom w:val="single" w:sz="4" w:space="0" w:color="auto"/>
              <w:right w:val="single" w:sz="4" w:space="0" w:color="auto"/>
            </w:tcBorders>
            <w:shd w:val="clear" w:color="auto" w:fill="auto"/>
            <w:vAlign w:val="center"/>
            <w:hideMark/>
          </w:tcPr>
          <w:p w14:paraId="7A097715" w14:textId="77777777" w:rsidR="00256411" w:rsidRPr="00DF6814" w:rsidRDefault="00256411" w:rsidP="00256411">
            <w:pPr>
              <w:jc w:val="right"/>
              <w:rPr>
                <w:sz w:val="19"/>
                <w:szCs w:val="19"/>
              </w:rPr>
            </w:pPr>
            <w:r w:rsidRPr="00DF6814">
              <w:rPr>
                <w:sz w:val="19"/>
                <w:szCs w:val="19"/>
              </w:rPr>
              <w:t xml:space="preserve">-2 </w:t>
            </w:r>
          </w:p>
        </w:tc>
        <w:tc>
          <w:tcPr>
            <w:tcW w:w="708" w:type="dxa"/>
            <w:tcBorders>
              <w:top w:val="nil"/>
              <w:left w:val="nil"/>
              <w:bottom w:val="single" w:sz="4" w:space="0" w:color="auto"/>
              <w:right w:val="double" w:sz="6" w:space="0" w:color="auto"/>
            </w:tcBorders>
            <w:shd w:val="clear" w:color="auto" w:fill="auto"/>
            <w:vAlign w:val="center"/>
            <w:hideMark/>
          </w:tcPr>
          <w:p w14:paraId="582A5BF6" w14:textId="77777777" w:rsidR="00256411" w:rsidRPr="00DF6814" w:rsidRDefault="00256411" w:rsidP="00256411">
            <w:pPr>
              <w:jc w:val="right"/>
              <w:rPr>
                <w:sz w:val="19"/>
                <w:szCs w:val="19"/>
              </w:rPr>
            </w:pPr>
            <w:r w:rsidRPr="00DF6814">
              <w:rPr>
                <w:sz w:val="19"/>
                <w:szCs w:val="19"/>
              </w:rPr>
              <w:t xml:space="preserve">-67 </w:t>
            </w:r>
          </w:p>
        </w:tc>
      </w:tr>
      <w:tr w:rsidR="00DF6814" w:rsidRPr="00DF6814" w14:paraId="01CBD494"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40A7B1F6" w14:textId="77777777" w:rsidR="00256411" w:rsidRPr="00DF6814" w:rsidRDefault="00256411" w:rsidP="00256411">
            <w:pPr>
              <w:rPr>
                <w:sz w:val="19"/>
                <w:szCs w:val="19"/>
              </w:rPr>
            </w:pPr>
            <w:r w:rsidRPr="00DF6814">
              <w:rPr>
                <w:sz w:val="19"/>
                <w:szCs w:val="19"/>
              </w:rPr>
              <w:t>Организация мероприятий (конференции, семинары),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7C62FE82" w14:textId="77777777" w:rsidR="00256411" w:rsidRPr="00DF6814" w:rsidRDefault="00256411" w:rsidP="00256411">
            <w:pPr>
              <w:jc w:val="right"/>
              <w:rPr>
                <w:sz w:val="19"/>
                <w:szCs w:val="19"/>
              </w:rPr>
            </w:pPr>
            <w:r w:rsidRPr="00DF6814">
              <w:rPr>
                <w:sz w:val="19"/>
                <w:szCs w:val="19"/>
              </w:rPr>
              <w:t xml:space="preserve">30 </w:t>
            </w:r>
          </w:p>
        </w:tc>
        <w:tc>
          <w:tcPr>
            <w:tcW w:w="992" w:type="dxa"/>
            <w:tcBorders>
              <w:top w:val="nil"/>
              <w:left w:val="nil"/>
              <w:bottom w:val="single" w:sz="4" w:space="0" w:color="auto"/>
              <w:right w:val="single" w:sz="4" w:space="0" w:color="auto"/>
            </w:tcBorders>
            <w:shd w:val="clear" w:color="auto" w:fill="auto"/>
            <w:vAlign w:val="center"/>
            <w:hideMark/>
          </w:tcPr>
          <w:p w14:paraId="7CCAC0C0" w14:textId="77777777" w:rsidR="00256411" w:rsidRPr="00DF6814" w:rsidRDefault="00256411" w:rsidP="00256411">
            <w:pPr>
              <w:jc w:val="right"/>
              <w:rPr>
                <w:sz w:val="19"/>
                <w:szCs w:val="19"/>
              </w:rPr>
            </w:pPr>
            <w:r w:rsidRPr="00DF6814">
              <w:rPr>
                <w:sz w:val="19"/>
                <w:szCs w:val="19"/>
              </w:rPr>
              <w:t xml:space="preserve">10 </w:t>
            </w:r>
          </w:p>
        </w:tc>
        <w:tc>
          <w:tcPr>
            <w:tcW w:w="851" w:type="dxa"/>
            <w:tcBorders>
              <w:top w:val="nil"/>
              <w:left w:val="nil"/>
              <w:bottom w:val="single" w:sz="4" w:space="0" w:color="auto"/>
              <w:right w:val="single" w:sz="4" w:space="0" w:color="auto"/>
            </w:tcBorders>
            <w:shd w:val="clear" w:color="auto" w:fill="auto"/>
            <w:vAlign w:val="center"/>
            <w:hideMark/>
          </w:tcPr>
          <w:p w14:paraId="09518BF3" w14:textId="77777777" w:rsidR="00256411" w:rsidRPr="00DF6814" w:rsidRDefault="00256411" w:rsidP="00256411">
            <w:pPr>
              <w:jc w:val="right"/>
              <w:rPr>
                <w:sz w:val="19"/>
                <w:szCs w:val="19"/>
              </w:rPr>
            </w:pPr>
            <w:r w:rsidRPr="00DF6814">
              <w:rPr>
                <w:sz w:val="19"/>
                <w:szCs w:val="19"/>
              </w:rPr>
              <w:t xml:space="preserve">-20 </w:t>
            </w:r>
          </w:p>
        </w:tc>
        <w:tc>
          <w:tcPr>
            <w:tcW w:w="708" w:type="dxa"/>
            <w:tcBorders>
              <w:top w:val="nil"/>
              <w:left w:val="nil"/>
              <w:bottom w:val="single" w:sz="4" w:space="0" w:color="auto"/>
              <w:right w:val="double" w:sz="6" w:space="0" w:color="auto"/>
            </w:tcBorders>
            <w:shd w:val="clear" w:color="auto" w:fill="auto"/>
            <w:vAlign w:val="center"/>
            <w:hideMark/>
          </w:tcPr>
          <w:p w14:paraId="1872A90B" w14:textId="77777777" w:rsidR="00256411" w:rsidRPr="00DF6814" w:rsidRDefault="00256411" w:rsidP="00256411">
            <w:pPr>
              <w:jc w:val="right"/>
              <w:rPr>
                <w:sz w:val="19"/>
                <w:szCs w:val="19"/>
              </w:rPr>
            </w:pPr>
            <w:r w:rsidRPr="00DF6814">
              <w:rPr>
                <w:sz w:val="19"/>
                <w:szCs w:val="19"/>
              </w:rPr>
              <w:t xml:space="preserve">-67 </w:t>
            </w:r>
          </w:p>
        </w:tc>
      </w:tr>
      <w:tr w:rsidR="00DF6814" w:rsidRPr="00DF6814" w14:paraId="1401B326"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03A6F37B" w14:textId="77777777" w:rsidR="00256411" w:rsidRPr="00DF6814" w:rsidRDefault="00256411" w:rsidP="00256411">
            <w:pPr>
              <w:rPr>
                <w:sz w:val="19"/>
                <w:szCs w:val="19"/>
              </w:rPr>
            </w:pPr>
            <w:r w:rsidRPr="00DF6814">
              <w:rPr>
                <w:sz w:val="19"/>
                <w:szCs w:val="19"/>
              </w:rPr>
              <w:t>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формирование здорового образа жизни,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36D774A0" w14:textId="77777777" w:rsidR="00256411" w:rsidRPr="00DF6814" w:rsidRDefault="00256411" w:rsidP="00256411">
            <w:pPr>
              <w:jc w:val="right"/>
              <w:rPr>
                <w:sz w:val="19"/>
                <w:szCs w:val="19"/>
              </w:rPr>
            </w:pPr>
            <w:r w:rsidRPr="00DF6814">
              <w:rPr>
                <w:sz w:val="19"/>
                <w:szCs w:val="19"/>
              </w:rPr>
              <w:t xml:space="preserve">370 </w:t>
            </w:r>
          </w:p>
        </w:tc>
        <w:tc>
          <w:tcPr>
            <w:tcW w:w="992" w:type="dxa"/>
            <w:tcBorders>
              <w:top w:val="nil"/>
              <w:left w:val="nil"/>
              <w:bottom w:val="single" w:sz="4" w:space="0" w:color="auto"/>
              <w:right w:val="single" w:sz="4" w:space="0" w:color="auto"/>
            </w:tcBorders>
            <w:shd w:val="clear" w:color="auto" w:fill="auto"/>
            <w:vAlign w:val="center"/>
            <w:hideMark/>
          </w:tcPr>
          <w:p w14:paraId="02A1FEC7" w14:textId="77777777" w:rsidR="00256411" w:rsidRPr="00DF6814" w:rsidRDefault="00256411" w:rsidP="00256411">
            <w:pPr>
              <w:jc w:val="right"/>
              <w:rPr>
                <w:sz w:val="19"/>
                <w:szCs w:val="19"/>
              </w:rPr>
            </w:pPr>
            <w:r w:rsidRPr="00DF6814">
              <w:rPr>
                <w:sz w:val="19"/>
                <w:szCs w:val="19"/>
              </w:rPr>
              <w:t xml:space="preserve">185 </w:t>
            </w:r>
          </w:p>
        </w:tc>
        <w:tc>
          <w:tcPr>
            <w:tcW w:w="851" w:type="dxa"/>
            <w:tcBorders>
              <w:top w:val="nil"/>
              <w:left w:val="nil"/>
              <w:bottom w:val="single" w:sz="4" w:space="0" w:color="auto"/>
              <w:right w:val="single" w:sz="4" w:space="0" w:color="auto"/>
            </w:tcBorders>
            <w:shd w:val="clear" w:color="auto" w:fill="auto"/>
            <w:vAlign w:val="center"/>
            <w:hideMark/>
          </w:tcPr>
          <w:p w14:paraId="1BB7C8A0" w14:textId="77777777" w:rsidR="00256411" w:rsidRPr="00DF6814" w:rsidRDefault="00256411" w:rsidP="00256411">
            <w:pPr>
              <w:jc w:val="right"/>
              <w:rPr>
                <w:sz w:val="19"/>
                <w:szCs w:val="19"/>
              </w:rPr>
            </w:pPr>
            <w:r w:rsidRPr="00DF6814">
              <w:rPr>
                <w:sz w:val="19"/>
                <w:szCs w:val="19"/>
              </w:rPr>
              <w:t xml:space="preserve">-185 </w:t>
            </w:r>
          </w:p>
        </w:tc>
        <w:tc>
          <w:tcPr>
            <w:tcW w:w="708" w:type="dxa"/>
            <w:tcBorders>
              <w:top w:val="nil"/>
              <w:left w:val="nil"/>
              <w:bottom w:val="single" w:sz="4" w:space="0" w:color="auto"/>
              <w:right w:val="double" w:sz="6" w:space="0" w:color="auto"/>
            </w:tcBorders>
            <w:shd w:val="clear" w:color="auto" w:fill="auto"/>
            <w:vAlign w:val="center"/>
            <w:hideMark/>
          </w:tcPr>
          <w:p w14:paraId="74985BAB" w14:textId="77777777" w:rsidR="00256411" w:rsidRPr="00DF6814" w:rsidRDefault="00256411" w:rsidP="00256411">
            <w:pPr>
              <w:jc w:val="right"/>
              <w:rPr>
                <w:sz w:val="19"/>
                <w:szCs w:val="19"/>
              </w:rPr>
            </w:pPr>
            <w:r w:rsidRPr="00DF6814">
              <w:rPr>
                <w:sz w:val="19"/>
                <w:szCs w:val="19"/>
              </w:rPr>
              <w:t xml:space="preserve">-50 </w:t>
            </w:r>
          </w:p>
        </w:tc>
      </w:tr>
      <w:tr w:rsidR="00DF6814" w:rsidRPr="00DF6814" w14:paraId="4E7E650A"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20426E61" w14:textId="77777777" w:rsidR="00256411" w:rsidRPr="00DF6814" w:rsidRDefault="00256411" w:rsidP="00256411">
            <w:pPr>
              <w:rPr>
                <w:sz w:val="19"/>
                <w:szCs w:val="19"/>
              </w:rPr>
            </w:pPr>
            <w:r w:rsidRPr="00DF6814">
              <w:rPr>
                <w:sz w:val="19"/>
                <w:szCs w:val="19"/>
              </w:rPr>
              <w:t>Организация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2F915435" w14:textId="77777777" w:rsidR="00256411" w:rsidRPr="00DF6814" w:rsidRDefault="00256411" w:rsidP="00256411">
            <w:pPr>
              <w:jc w:val="right"/>
              <w:rPr>
                <w:sz w:val="19"/>
                <w:szCs w:val="19"/>
              </w:rPr>
            </w:pPr>
            <w:r w:rsidRPr="00DF6814">
              <w:rPr>
                <w:sz w:val="19"/>
                <w:szCs w:val="19"/>
              </w:rPr>
              <w:t xml:space="preserve">505 </w:t>
            </w:r>
          </w:p>
        </w:tc>
        <w:tc>
          <w:tcPr>
            <w:tcW w:w="992" w:type="dxa"/>
            <w:tcBorders>
              <w:top w:val="nil"/>
              <w:left w:val="nil"/>
              <w:bottom w:val="single" w:sz="4" w:space="0" w:color="auto"/>
              <w:right w:val="single" w:sz="4" w:space="0" w:color="auto"/>
            </w:tcBorders>
            <w:shd w:val="clear" w:color="auto" w:fill="auto"/>
            <w:vAlign w:val="center"/>
            <w:hideMark/>
          </w:tcPr>
          <w:p w14:paraId="75584E57" w14:textId="77777777" w:rsidR="00256411" w:rsidRPr="00DF6814" w:rsidRDefault="00256411" w:rsidP="00256411">
            <w:pPr>
              <w:jc w:val="right"/>
              <w:rPr>
                <w:sz w:val="19"/>
                <w:szCs w:val="19"/>
              </w:rPr>
            </w:pPr>
            <w:r w:rsidRPr="00DF6814">
              <w:rPr>
                <w:sz w:val="19"/>
                <w:szCs w:val="19"/>
              </w:rPr>
              <w:t xml:space="preserve">236 </w:t>
            </w:r>
          </w:p>
        </w:tc>
        <w:tc>
          <w:tcPr>
            <w:tcW w:w="851" w:type="dxa"/>
            <w:tcBorders>
              <w:top w:val="nil"/>
              <w:left w:val="nil"/>
              <w:bottom w:val="single" w:sz="4" w:space="0" w:color="auto"/>
              <w:right w:val="single" w:sz="4" w:space="0" w:color="auto"/>
            </w:tcBorders>
            <w:shd w:val="clear" w:color="auto" w:fill="auto"/>
            <w:vAlign w:val="center"/>
            <w:hideMark/>
          </w:tcPr>
          <w:p w14:paraId="57C25EAF" w14:textId="77777777" w:rsidR="00256411" w:rsidRPr="00DF6814" w:rsidRDefault="00256411" w:rsidP="00256411">
            <w:pPr>
              <w:jc w:val="right"/>
              <w:rPr>
                <w:sz w:val="19"/>
                <w:szCs w:val="19"/>
              </w:rPr>
            </w:pPr>
            <w:r w:rsidRPr="00DF6814">
              <w:rPr>
                <w:sz w:val="19"/>
                <w:szCs w:val="19"/>
              </w:rPr>
              <w:t xml:space="preserve">-269 </w:t>
            </w:r>
          </w:p>
        </w:tc>
        <w:tc>
          <w:tcPr>
            <w:tcW w:w="708" w:type="dxa"/>
            <w:tcBorders>
              <w:top w:val="nil"/>
              <w:left w:val="nil"/>
              <w:bottom w:val="single" w:sz="4" w:space="0" w:color="auto"/>
              <w:right w:val="double" w:sz="6" w:space="0" w:color="auto"/>
            </w:tcBorders>
            <w:shd w:val="clear" w:color="auto" w:fill="auto"/>
            <w:vAlign w:val="center"/>
            <w:hideMark/>
          </w:tcPr>
          <w:p w14:paraId="56B73BCF" w14:textId="77777777" w:rsidR="00256411" w:rsidRPr="00DF6814" w:rsidRDefault="00256411" w:rsidP="00256411">
            <w:pPr>
              <w:jc w:val="right"/>
              <w:rPr>
                <w:sz w:val="19"/>
                <w:szCs w:val="19"/>
              </w:rPr>
            </w:pPr>
            <w:r w:rsidRPr="00DF6814">
              <w:rPr>
                <w:sz w:val="19"/>
                <w:szCs w:val="19"/>
              </w:rPr>
              <w:t xml:space="preserve">-53 </w:t>
            </w:r>
          </w:p>
        </w:tc>
      </w:tr>
      <w:tr w:rsidR="00DF6814" w:rsidRPr="00DF6814" w14:paraId="12A536A5"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61F71F9A" w14:textId="77777777" w:rsidR="00256411" w:rsidRPr="00DF6814" w:rsidRDefault="00256411" w:rsidP="00256411">
            <w:pPr>
              <w:rPr>
                <w:sz w:val="19"/>
                <w:szCs w:val="19"/>
              </w:rPr>
            </w:pPr>
            <w:r w:rsidRPr="00DF6814">
              <w:rPr>
                <w:sz w:val="19"/>
                <w:szCs w:val="19"/>
              </w:rPr>
              <w:t>Организация мероприятий в сфере молодежной политики, направленных на формирование системы развития талантливой и инициативной молодежи, создание условий для самореализации подростков и молодежи, развитие творческого, профессионального, интеллектуального потенциалов подростков и молодежи, кол-во проведенных мероприятий, ед.</w:t>
            </w:r>
          </w:p>
        </w:tc>
        <w:tc>
          <w:tcPr>
            <w:tcW w:w="992" w:type="dxa"/>
            <w:tcBorders>
              <w:top w:val="nil"/>
              <w:left w:val="nil"/>
              <w:bottom w:val="single" w:sz="4" w:space="0" w:color="auto"/>
              <w:right w:val="single" w:sz="4" w:space="0" w:color="auto"/>
            </w:tcBorders>
            <w:shd w:val="clear" w:color="auto" w:fill="auto"/>
            <w:vAlign w:val="center"/>
            <w:hideMark/>
          </w:tcPr>
          <w:p w14:paraId="60843128" w14:textId="77777777" w:rsidR="00256411" w:rsidRPr="00DF6814" w:rsidRDefault="00256411" w:rsidP="00256411">
            <w:pPr>
              <w:jc w:val="right"/>
              <w:rPr>
                <w:sz w:val="19"/>
                <w:szCs w:val="19"/>
              </w:rPr>
            </w:pPr>
            <w:r w:rsidRPr="00DF6814">
              <w:rPr>
                <w:sz w:val="19"/>
                <w:szCs w:val="19"/>
              </w:rPr>
              <w:t xml:space="preserve">36 </w:t>
            </w:r>
          </w:p>
        </w:tc>
        <w:tc>
          <w:tcPr>
            <w:tcW w:w="992" w:type="dxa"/>
            <w:tcBorders>
              <w:top w:val="nil"/>
              <w:left w:val="nil"/>
              <w:bottom w:val="single" w:sz="4" w:space="0" w:color="auto"/>
              <w:right w:val="single" w:sz="4" w:space="0" w:color="auto"/>
            </w:tcBorders>
            <w:shd w:val="clear" w:color="auto" w:fill="auto"/>
            <w:vAlign w:val="center"/>
            <w:hideMark/>
          </w:tcPr>
          <w:p w14:paraId="4A5EC00B" w14:textId="77777777" w:rsidR="00256411" w:rsidRPr="00DF6814" w:rsidRDefault="00256411" w:rsidP="00256411">
            <w:pPr>
              <w:jc w:val="right"/>
              <w:rPr>
                <w:sz w:val="19"/>
                <w:szCs w:val="19"/>
              </w:rPr>
            </w:pPr>
            <w:r w:rsidRPr="00DF6814">
              <w:rPr>
                <w:sz w:val="19"/>
                <w:szCs w:val="19"/>
              </w:rPr>
              <w:t xml:space="preserve">17 </w:t>
            </w:r>
          </w:p>
        </w:tc>
        <w:tc>
          <w:tcPr>
            <w:tcW w:w="851" w:type="dxa"/>
            <w:tcBorders>
              <w:top w:val="nil"/>
              <w:left w:val="nil"/>
              <w:bottom w:val="single" w:sz="4" w:space="0" w:color="auto"/>
              <w:right w:val="single" w:sz="4" w:space="0" w:color="auto"/>
            </w:tcBorders>
            <w:shd w:val="clear" w:color="auto" w:fill="auto"/>
            <w:vAlign w:val="center"/>
            <w:hideMark/>
          </w:tcPr>
          <w:p w14:paraId="2FFA5125" w14:textId="77777777" w:rsidR="00256411" w:rsidRPr="00DF6814" w:rsidRDefault="00256411" w:rsidP="00256411">
            <w:pPr>
              <w:jc w:val="right"/>
              <w:rPr>
                <w:sz w:val="19"/>
                <w:szCs w:val="19"/>
              </w:rPr>
            </w:pPr>
            <w:r w:rsidRPr="00DF6814">
              <w:rPr>
                <w:sz w:val="19"/>
                <w:szCs w:val="19"/>
              </w:rPr>
              <w:t xml:space="preserve">-19 </w:t>
            </w:r>
          </w:p>
        </w:tc>
        <w:tc>
          <w:tcPr>
            <w:tcW w:w="708" w:type="dxa"/>
            <w:tcBorders>
              <w:top w:val="nil"/>
              <w:left w:val="nil"/>
              <w:bottom w:val="single" w:sz="4" w:space="0" w:color="auto"/>
              <w:right w:val="double" w:sz="6" w:space="0" w:color="auto"/>
            </w:tcBorders>
            <w:shd w:val="clear" w:color="auto" w:fill="auto"/>
            <w:vAlign w:val="center"/>
            <w:hideMark/>
          </w:tcPr>
          <w:p w14:paraId="3107C88A" w14:textId="77777777" w:rsidR="00256411" w:rsidRPr="00DF6814" w:rsidRDefault="00256411" w:rsidP="00256411">
            <w:pPr>
              <w:jc w:val="right"/>
              <w:rPr>
                <w:sz w:val="19"/>
                <w:szCs w:val="19"/>
              </w:rPr>
            </w:pPr>
            <w:r w:rsidRPr="00DF6814">
              <w:rPr>
                <w:sz w:val="19"/>
                <w:szCs w:val="19"/>
              </w:rPr>
              <w:t xml:space="preserve">-53 </w:t>
            </w:r>
          </w:p>
        </w:tc>
      </w:tr>
      <w:tr w:rsidR="00DF6814" w:rsidRPr="00DF6814" w14:paraId="45C93F33" w14:textId="77777777" w:rsidTr="0069664B">
        <w:trPr>
          <w:trHeight w:val="70"/>
        </w:trPr>
        <w:tc>
          <w:tcPr>
            <w:tcW w:w="6238" w:type="dxa"/>
            <w:tcBorders>
              <w:top w:val="nil"/>
              <w:left w:val="double" w:sz="6" w:space="0" w:color="auto"/>
              <w:bottom w:val="single" w:sz="4" w:space="0" w:color="auto"/>
              <w:right w:val="single" w:sz="4" w:space="0" w:color="auto"/>
            </w:tcBorders>
            <w:shd w:val="clear" w:color="auto" w:fill="auto"/>
            <w:vAlign w:val="center"/>
            <w:hideMark/>
          </w:tcPr>
          <w:p w14:paraId="672E099E" w14:textId="77777777" w:rsidR="00256411" w:rsidRPr="00DF6814" w:rsidRDefault="00256411" w:rsidP="00256411">
            <w:pPr>
              <w:rPr>
                <w:sz w:val="19"/>
                <w:szCs w:val="19"/>
              </w:rPr>
            </w:pPr>
            <w:r w:rsidRPr="00DF6814">
              <w:rPr>
                <w:sz w:val="19"/>
                <w:szCs w:val="19"/>
              </w:rPr>
              <w:t>Организация обучения граждан начальным знаниям в области обороны и их подготовка по основам военной службы, кол-во проведенных сборов, ед.</w:t>
            </w:r>
          </w:p>
        </w:tc>
        <w:tc>
          <w:tcPr>
            <w:tcW w:w="992" w:type="dxa"/>
            <w:tcBorders>
              <w:top w:val="nil"/>
              <w:left w:val="nil"/>
              <w:bottom w:val="single" w:sz="4" w:space="0" w:color="auto"/>
              <w:right w:val="single" w:sz="4" w:space="0" w:color="auto"/>
            </w:tcBorders>
            <w:shd w:val="clear" w:color="auto" w:fill="auto"/>
            <w:vAlign w:val="center"/>
            <w:hideMark/>
          </w:tcPr>
          <w:p w14:paraId="6C33DCA5" w14:textId="77777777" w:rsidR="00256411" w:rsidRPr="00DF6814" w:rsidRDefault="00256411" w:rsidP="00256411">
            <w:pPr>
              <w:jc w:val="right"/>
              <w:rPr>
                <w:sz w:val="19"/>
                <w:szCs w:val="19"/>
              </w:rPr>
            </w:pPr>
            <w:r w:rsidRPr="00DF6814">
              <w:rPr>
                <w:sz w:val="19"/>
                <w:szCs w:val="19"/>
              </w:rPr>
              <w:t xml:space="preserve">15 </w:t>
            </w:r>
          </w:p>
        </w:tc>
        <w:tc>
          <w:tcPr>
            <w:tcW w:w="992" w:type="dxa"/>
            <w:tcBorders>
              <w:top w:val="nil"/>
              <w:left w:val="nil"/>
              <w:bottom w:val="single" w:sz="4" w:space="0" w:color="auto"/>
              <w:right w:val="single" w:sz="4" w:space="0" w:color="auto"/>
            </w:tcBorders>
            <w:shd w:val="clear" w:color="auto" w:fill="auto"/>
            <w:vAlign w:val="center"/>
            <w:hideMark/>
          </w:tcPr>
          <w:p w14:paraId="1CA49583" w14:textId="77777777" w:rsidR="00256411" w:rsidRPr="00DF6814" w:rsidRDefault="00256411" w:rsidP="00256411">
            <w:pPr>
              <w:jc w:val="right"/>
              <w:rPr>
                <w:sz w:val="19"/>
                <w:szCs w:val="19"/>
              </w:rPr>
            </w:pPr>
            <w:r w:rsidRPr="00DF6814">
              <w:rPr>
                <w:sz w:val="19"/>
                <w:szCs w:val="19"/>
              </w:rPr>
              <w:t xml:space="preserve">7 </w:t>
            </w:r>
          </w:p>
        </w:tc>
        <w:tc>
          <w:tcPr>
            <w:tcW w:w="851" w:type="dxa"/>
            <w:tcBorders>
              <w:top w:val="nil"/>
              <w:left w:val="nil"/>
              <w:bottom w:val="single" w:sz="4" w:space="0" w:color="auto"/>
              <w:right w:val="single" w:sz="4" w:space="0" w:color="auto"/>
            </w:tcBorders>
            <w:shd w:val="clear" w:color="auto" w:fill="auto"/>
            <w:vAlign w:val="center"/>
            <w:hideMark/>
          </w:tcPr>
          <w:p w14:paraId="710887E5" w14:textId="77777777" w:rsidR="00256411" w:rsidRPr="00DF6814" w:rsidRDefault="00256411" w:rsidP="00256411">
            <w:pPr>
              <w:jc w:val="right"/>
              <w:rPr>
                <w:sz w:val="19"/>
                <w:szCs w:val="19"/>
              </w:rPr>
            </w:pPr>
            <w:r w:rsidRPr="00DF6814">
              <w:rPr>
                <w:sz w:val="19"/>
                <w:szCs w:val="19"/>
              </w:rPr>
              <w:t xml:space="preserve">-8 </w:t>
            </w:r>
          </w:p>
        </w:tc>
        <w:tc>
          <w:tcPr>
            <w:tcW w:w="708" w:type="dxa"/>
            <w:tcBorders>
              <w:top w:val="nil"/>
              <w:left w:val="nil"/>
              <w:bottom w:val="single" w:sz="4" w:space="0" w:color="auto"/>
              <w:right w:val="double" w:sz="6" w:space="0" w:color="auto"/>
            </w:tcBorders>
            <w:shd w:val="clear" w:color="auto" w:fill="auto"/>
            <w:vAlign w:val="center"/>
            <w:hideMark/>
          </w:tcPr>
          <w:p w14:paraId="6F525D11" w14:textId="77777777" w:rsidR="00256411" w:rsidRPr="00DF6814" w:rsidRDefault="00256411" w:rsidP="00256411">
            <w:pPr>
              <w:jc w:val="right"/>
              <w:rPr>
                <w:sz w:val="19"/>
                <w:szCs w:val="19"/>
              </w:rPr>
            </w:pPr>
            <w:r w:rsidRPr="00DF6814">
              <w:rPr>
                <w:sz w:val="19"/>
                <w:szCs w:val="19"/>
              </w:rPr>
              <w:t xml:space="preserve">-53 </w:t>
            </w:r>
          </w:p>
        </w:tc>
      </w:tr>
      <w:tr w:rsidR="00256411" w:rsidRPr="00DF6814" w14:paraId="31A843E8" w14:textId="77777777" w:rsidTr="0069664B">
        <w:trPr>
          <w:trHeight w:val="70"/>
        </w:trPr>
        <w:tc>
          <w:tcPr>
            <w:tcW w:w="6238" w:type="dxa"/>
            <w:tcBorders>
              <w:top w:val="nil"/>
              <w:left w:val="double" w:sz="6" w:space="0" w:color="auto"/>
              <w:bottom w:val="double" w:sz="6" w:space="0" w:color="auto"/>
              <w:right w:val="single" w:sz="4" w:space="0" w:color="auto"/>
            </w:tcBorders>
            <w:shd w:val="clear" w:color="auto" w:fill="auto"/>
            <w:vAlign w:val="center"/>
            <w:hideMark/>
          </w:tcPr>
          <w:p w14:paraId="548A6244" w14:textId="77777777" w:rsidR="00256411" w:rsidRPr="00DF6814" w:rsidRDefault="00256411" w:rsidP="00256411">
            <w:pPr>
              <w:rPr>
                <w:sz w:val="19"/>
                <w:szCs w:val="19"/>
              </w:rPr>
            </w:pPr>
            <w:r w:rsidRPr="00DF6814">
              <w:rPr>
                <w:sz w:val="19"/>
                <w:szCs w:val="19"/>
              </w:rPr>
              <w:t>Консультационная и методическая поддержка в сфере молодежной политики, кол-во проведенных консультаций, ед.</w:t>
            </w:r>
          </w:p>
        </w:tc>
        <w:tc>
          <w:tcPr>
            <w:tcW w:w="992" w:type="dxa"/>
            <w:tcBorders>
              <w:top w:val="nil"/>
              <w:left w:val="nil"/>
              <w:bottom w:val="double" w:sz="6" w:space="0" w:color="auto"/>
              <w:right w:val="single" w:sz="4" w:space="0" w:color="auto"/>
            </w:tcBorders>
            <w:shd w:val="clear" w:color="auto" w:fill="auto"/>
            <w:vAlign w:val="center"/>
            <w:hideMark/>
          </w:tcPr>
          <w:p w14:paraId="5BE8A344" w14:textId="77777777" w:rsidR="00256411" w:rsidRPr="00DF6814" w:rsidRDefault="00256411" w:rsidP="00256411">
            <w:pPr>
              <w:jc w:val="right"/>
              <w:rPr>
                <w:sz w:val="19"/>
                <w:szCs w:val="19"/>
              </w:rPr>
            </w:pPr>
            <w:r w:rsidRPr="00DF6814">
              <w:rPr>
                <w:sz w:val="19"/>
                <w:szCs w:val="19"/>
              </w:rPr>
              <w:t xml:space="preserve">500 </w:t>
            </w:r>
          </w:p>
        </w:tc>
        <w:tc>
          <w:tcPr>
            <w:tcW w:w="992" w:type="dxa"/>
            <w:tcBorders>
              <w:top w:val="nil"/>
              <w:left w:val="nil"/>
              <w:bottom w:val="double" w:sz="6" w:space="0" w:color="auto"/>
              <w:right w:val="single" w:sz="4" w:space="0" w:color="auto"/>
            </w:tcBorders>
            <w:shd w:val="clear" w:color="auto" w:fill="auto"/>
            <w:vAlign w:val="center"/>
            <w:hideMark/>
          </w:tcPr>
          <w:p w14:paraId="06CC5C5F" w14:textId="77777777" w:rsidR="00256411" w:rsidRPr="00DF6814" w:rsidRDefault="00256411" w:rsidP="00256411">
            <w:pPr>
              <w:jc w:val="right"/>
              <w:rPr>
                <w:sz w:val="19"/>
                <w:szCs w:val="19"/>
              </w:rPr>
            </w:pPr>
            <w:r w:rsidRPr="00DF6814">
              <w:rPr>
                <w:sz w:val="19"/>
                <w:szCs w:val="19"/>
              </w:rPr>
              <w:t xml:space="preserve">220 </w:t>
            </w:r>
          </w:p>
        </w:tc>
        <w:tc>
          <w:tcPr>
            <w:tcW w:w="851" w:type="dxa"/>
            <w:tcBorders>
              <w:top w:val="nil"/>
              <w:left w:val="nil"/>
              <w:bottom w:val="double" w:sz="6" w:space="0" w:color="auto"/>
              <w:right w:val="single" w:sz="4" w:space="0" w:color="auto"/>
            </w:tcBorders>
            <w:shd w:val="clear" w:color="auto" w:fill="auto"/>
            <w:vAlign w:val="center"/>
            <w:hideMark/>
          </w:tcPr>
          <w:p w14:paraId="690054DE" w14:textId="77777777" w:rsidR="00256411" w:rsidRPr="00DF6814" w:rsidRDefault="00256411" w:rsidP="00256411">
            <w:pPr>
              <w:jc w:val="right"/>
              <w:rPr>
                <w:sz w:val="19"/>
                <w:szCs w:val="19"/>
              </w:rPr>
            </w:pPr>
            <w:r w:rsidRPr="00DF6814">
              <w:rPr>
                <w:sz w:val="19"/>
                <w:szCs w:val="19"/>
              </w:rPr>
              <w:t xml:space="preserve">-280 </w:t>
            </w:r>
          </w:p>
        </w:tc>
        <w:tc>
          <w:tcPr>
            <w:tcW w:w="708" w:type="dxa"/>
            <w:tcBorders>
              <w:top w:val="nil"/>
              <w:left w:val="nil"/>
              <w:bottom w:val="double" w:sz="6" w:space="0" w:color="auto"/>
              <w:right w:val="double" w:sz="6" w:space="0" w:color="auto"/>
            </w:tcBorders>
            <w:shd w:val="clear" w:color="auto" w:fill="auto"/>
            <w:vAlign w:val="center"/>
            <w:hideMark/>
          </w:tcPr>
          <w:p w14:paraId="4CC4B6DE" w14:textId="77777777" w:rsidR="00256411" w:rsidRPr="00DF6814" w:rsidRDefault="00256411" w:rsidP="00256411">
            <w:pPr>
              <w:jc w:val="right"/>
              <w:rPr>
                <w:sz w:val="19"/>
                <w:szCs w:val="19"/>
              </w:rPr>
            </w:pPr>
            <w:r w:rsidRPr="00DF6814">
              <w:rPr>
                <w:sz w:val="19"/>
                <w:szCs w:val="19"/>
              </w:rPr>
              <w:t xml:space="preserve">-56 </w:t>
            </w:r>
          </w:p>
        </w:tc>
      </w:tr>
    </w:tbl>
    <w:p w14:paraId="1F41EC48" w14:textId="77777777" w:rsidR="00256411" w:rsidRPr="00DF6814" w:rsidRDefault="00256411" w:rsidP="0069664B">
      <w:pPr>
        <w:ind w:firstLine="709"/>
        <w:jc w:val="both"/>
        <w:rPr>
          <w:rFonts w:eastAsia="Calibri"/>
          <w:sz w:val="28"/>
          <w:szCs w:val="28"/>
        </w:rPr>
      </w:pPr>
    </w:p>
    <w:p w14:paraId="3F124732" w14:textId="546C4326" w:rsidR="00256411" w:rsidRPr="00DF6814" w:rsidRDefault="00256411" w:rsidP="0069664B">
      <w:pPr>
        <w:ind w:firstLine="709"/>
        <w:jc w:val="both"/>
        <w:rPr>
          <w:rFonts w:eastAsia="Calibri"/>
          <w:sz w:val="28"/>
          <w:szCs w:val="28"/>
        </w:rPr>
      </w:pPr>
      <w:r w:rsidRPr="00DF6814">
        <w:rPr>
          <w:rFonts w:eastAsia="Calibri"/>
          <w:sz w:val="28"/>
          <w:szCs w:val="28"/>
        </w:rPr>
        <w:t>На 2026 год из областного бюджета предусматривается рост расходов на предоставление субсидий на финансовое обеспечение выполнения государственного задания на 15,4 % (+3 057,4) к предыдущему периоду, а на 2027 год рост на 2,4 % (+541,5 млн.руб.).</w:t>
      </w:r>
    </w:p>
    <w:p w14:paraId="3B42161E" w14:textId="18C201FC" w:rsidR="00256411" w:rsidRPr="00DF6814" w:rsidRDefault="00256411" w:rsidP="0069664B">
      <w:pPr>
        <w:ind w:firstLine="709"/>
        <w:jc w:val="both"/>
        <w:rPr>
          <w:rFonts w:eastAsia="Calibri"/>
          <w:sz w:val="28"/>
          <w:szCs w:val="28"/>
        </w:rPr>
      </w:pPr>
      <w:r w:rsidRPr="00DF6814">
        <w:rPr>
          <w:rFonts w:eastAsia="Calibri"/>
          <w:sz w:val="28"/>
          <w:szCs w:val="28"/>
        </w:rPr>
        <w:t>Распределение средств субсидий на выполнение государственного задания по главным распорядителям приведено в приложении № </w:t>
      </w:r>
      <w:r w:rsidR="00196F58" w:rsidRPr="00DF6814">
        <w:rPr>
          <w:rFonts w:eastAsia="Calibri"/>
          <w:sz w:val="28"/>
          <w:szCs w:val="28"/>
        </w:rPr>
        <w:t>4</w:t>
      </w:r>
      <w:r w:rsidRPr="00DF6814">
        <w:rPr>
          <w:rFonts w:eastAsia="Calibri"/>
          <w:sz w:val="28"/>
          <w:szCs w:val="28"/>
        </w:rPr>
        <w:t xml:space="preserve"> к настоящему заключению.</w:t>
      </w:r>
    </w:p>
    <w:p w14:paraId="71574547" w14:textId="77777777" w:rsidR="00256411" w:rsidRPr="00DF6814" w:rsidRDefault="00256411" w:rsidP="0069664B">
      <w:pPr>
        <w:ind w:firstLine="709"/>
        <w:jc w:val="both"/>
        <w:rPr>
          <w:rFonts w:eastAsia="Calibri"/>
          <w:sz w:val="28"/>
          <w:szCs w:val="28"/>
        </w:rPr>
      </w:pPr>
    </w:p>
    <w:p w14:paraId="3C09A077" w14:textId="77777777" w:rsidR="00256411" w:rsidRPr="00DF6814" w:rsidRDefault="00256411" w:rsidP="0069664B">
      <w:pPr>
        <w:ind w:firstLine="709"/>
        <w:jc w:val="both"/>
        <w:rPr>
          <w:rFonts w:eastAsia="Calibri"/>
          <w:sz w:val="28"/>
          <w:szCs w:val="28"/>
        </w:rPr>
      </w:pPr>
      <w:r w:rsidRPr="00DF6814">
        <w:rPr>
          <w:rFonts w:eastAsia="Calibri"/>
          <w:sz w:val="28"/>
          <w:szCs w:val="28"/>
        </w:rPr>
        <w:t>Субсидии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средств, выделяемых из резервного фонда) законопроектом на 2025 год предусматриваются в общей сумме 4 886,3 млн.руб., что на 38,7 % (-3 086,1 млн.руб.) меньше плановых показателей на 2024 год (на 01.10.2024).</w:t>
      </w:r>
    </w:p>
    <w:p w14:paraId="585DCFD1" w14:textId="2980BF33" w:rsidR="00256411" w:rsidRPr="00DF6814" w:rsidRDefault="00256411" w:rsidP="008D1694">
      <w:pPr>
        <w:ind w:firstLine="709"/>
        <w:jc w:val="both"/>
        <w:rPr>
          <w:rFonts w:eastAsia="Calibri"/>
          <w:sz w:val="28"/>
          <w:szCs w:val="28"/>
        </w:rPr>
      </w:pPr>
      <w:r w:rsidRPr="00DF6814">
        <w:rPr>
          <w:rFonts w:eastAsia="Calibri"/>
          <w:sz w:val="28"/>
          <w:szCs w:val="28"/>
        </w:rPr>
        <w:t xml:space="preserve">На рисунке </w:t>
      </w:r>
      <w:r w:rsidR="00196F58" w:rsidRPr="00DF6814">
        <w:rPr>
          <w:rFonts w:eastAsia="Calibri"/>
          <w:sz w:val="28"/>
          <w:szCs w:val="28"/>
        </w:rPr>
        <w:t>16</w:t>
      </w:r>
      <w:r w:rsidRPr="00DF6814">
        <w:rPr>
          <w:rFonts w:eastAsia="Calibri"/>
          <w:sz w:val="28"/>
          <w:szCs w:val="28"/>
        </w:rPr>
        <w:t xml:space="preserve"> представлена информация о указанных субсидиях на иные цели и грантах в форме субсидий.</w:t>
      </w:r>
    </w:p>
    <w:p w14:paraId="21FA75EB" w14:textId="77777777" w:rsidR="00256411" w:rsidRPr="00DF6814" w:rsidRDefault="00256411" w:rsidP="00256411">
      <w:pPr>
        <w:keepNext/>
        <w:jc w:val="center"/>
      </w:pPr>
      <w:r w:rsidRPr="00DF6814">
        <w:rPr>
          <w:noProof/>
        </w:rPr>
        <w:drawing>
          <wp:inline distT="0" distB="0" distL="0" distR="0" wp14:anchorId="0BE5E0DC" wp14:editId="0CF00555">
            <wp:extent cx="5743575" cy="1439545"/>
            <wp:effectExtent l="0" t="0" r="9525"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45390" cy="1440000"/>
                    </a:xfrm>
                    <a:prstGeom prst="rect">
                      <a:avLst/>
                    </a:prstGeom>
                    <a:noFill/>
                  </pic:spPr>
                </pic:pic>
              </a:graphicData>
            </a:graphic>
          </wp:inline>
        </w:drawing>
      </w:r>
    </w:p>
    <w:p w14:paraId="208A8EEA" w14:textId="77777777" w:rsidR="00256411" w:rsidRPr="00DF6814" w:rsidRDefault="00256411" w:rsidP="00256411">
      <w:pPr>
        <w:pStyle w:val="af9"/>
        <w:rPr>
          <w:b w:val="0"/>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16</w:t>
      </w:r>
      <w:r w:rsidRPr="00DF6814">
        <w:rPr>
          <w:b w:val="0"/>
          <w:noProof/>
        </w:rPr>
        <w:fldChar w:fldCharType="end"/>
      </w:r>
      <w:r w:rsidRPr="00DF6814">
        <w:rPr>
          <w:b w:val="0"/>
        </w:rPr>
        <w:t>. Субсидии из областного бюджета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средств, выделенных из резервного фонд), млн.руб.</w:t>
      </w:r>
    </w:p>
    <w:p w14:paraId="7E9978FA" w14:textId="77777777" w:rsidR="00256411" w:rsidRPr="00DF6814" w:rsidRDefault="00256411" w:rsidP="00256411">
      <w:pPr>
        <w:rPr>
          <w:bCs/>
          <w:sz w:val="16"/>
          <w:szCs w:val="16"/>
          <w:highlight w:val="cyan"/>
        </w:rPr>
      </w:pPr>
    </w:p>
    <w:p w14:paraId="513077DF" w14:textId="77777777" w:rsidR="004861DA" w:rsidRPr="00DF6814" w:rsidRDefault="004861DA" w:rsidP="004861DA">
      <w:pPr>
        <w:ind w:firstLine="709"/>
        <w:jc w:val="both"/>
        <w:rPr>
          <w:sz w:val="28"/>
          <w:szCs w:val="28"/>
        </w:rPr>
      </w:pPr>
      <w:r w:rsidRPr="00DF6814">
        <w:rPr>
          <w:sz w:val="28"/>
          <w:szCs w:val="28"/>
        </w:rPr>
        <w:t>Законопроектом на 2026 год предусмотрен рост сумм указанных субсидий на иные цели и грантов в форме субсидий на 1,6 % (+79,6 млн.руб.), а на 2027 год – последующее снижение на 34,1 % (-1 693,0 млн.руб.).</w:t>
      </w:r>
    </w:p>
    <w:p w14:paraId="34807DCF" w14:textId="1F71104A" w:rsidR="00256411" w:rsidRPr="00DF6814" w:rsidRDefault="00256411" w:rsidP="002C04D3">
      <w:pPr>
        <w:ind w:firstLine="709"/>
        <w:jc w:val="both"/>
        <w:rPr>
          <w:rFonts w:eastAsia="Calibri"/>
          <w:sz w:val="28"/>
          <w:szCs w:val="28"/>
        </w:rPr>
      </w:pPr>
      <w:r w:rsidRPr="00DF6814">
        <w:rPr>
          <w:rFonts w:eastAsia="Calibri"/>
          <w:sz w:val="28"/>
          <w:szCs w:val="28"/>
        </w:rPr>
        <w:t>Информация о субсидиях на иные цели и грантах в форме субсидий из областного бюджета государственным бюджетным и автономным учреждениям представлена в приложении № </w:t>
      </w:r>
      <w:r w:rsidR="005803E9" w:rsidRPr="00DF6814">
        <w:rPr>
          <w:rFonts w:eastAsia="Calibri"/>
          <w:sz w:val="28"/>
          <w:szCs w:val="28"/>
        </w:rPr>
        <w:t>5</w:t>
      </w:r>
      <w:r w:rsidRPr="00DF6814">
        <w:rPr>
          <w:rFonts w:eastAsia="Calibri"/>
          <w:sz w:val="28"/>
          <w:szCs w:val="28"/>
        </w:rPr>
        <w:t xml:space="preserve"> к настоящему заключению.</w:t>
      </w:r>
    </w:p>
    <w:p w14:paraId="4067426B" w14:textId="77777777" w:rsidR="00256411" w:rsidRPr="00DF6814" w:rsidRDefault="00256411" w:rsidP="00797465">
      <w:pPr>
        <w:ind w:firstLine="709"/>
        <w:jc w:val="both"/>
        <w:rPr>
          <w:rFonts w:eastAsia="Calibri"/>
          <w:sz w:val="28"/>
          <w:szCs w:val="28"/>
        </w:rPr>
      </w:pPr>
      <w:r w:rsidRPr="00DF6814">
        <w:rPr>
          <w:rFonts w:eastAsia="Calibri"/>
          <w:sz w:val="28"/>
          <w:szCs w:val="28"/>
        </w:rPr>
        <w:t>На 2025 год законопроектом наибольшее снижение сумм субсидий на иные цели и гранты предусматриваются учреждениям, подведомственным следующим главным распорядителям средств областного бюджета:</w:t>
      </w:r>
    </w:p>
    <w:p w14:paraId="546BE301" w14:textId="77777777" w:rsidR="00256411" w:rsidRPr="00DF6814" w:rsidRDefault="00256411" w:rsidP="00797465">
      <w:pPr>
        <w:ind w:firstLine="709"/>
        <w:jc w:val="both"/>
        <w:rPr>
          <w:rFonts w:eastAsia="Calibri"/>
          <w:sz w:val="28"/>
          <w:szCs w:val="28"/>
        </w:rPr>
      </w:pPr>
      <w:r w:rsidRPr="00DF6814">
        <w:rPr>
          <w:rFonts w:eastAsia="Calibri"/>
          <w:sz w:val="28"/>
          <w:szCs w:val="28"/>
        </w:rPr>
        <w:t>1. Министерство природных ресурсов и лесопромышленного комплекса Архангельской области – снижение на 92,5 % (-541,7 млн.руб.)</w:t>
      </w:r>
    </w:p>
    <w:p w14:paraId="49F078ED" w14:textId="64E8B214" w:rsidR="00256411" w:rsidRPr="00DF6814" w:rsidRDefault="00256411" w:rsidP="00797465">
      <w:pPr>
        <w:ind w:firstLine="709"/>
        <w:jc w:val="both"/>
        <w:rPr>
          <w:rFonts w:eastAsia="Calibri"/>
          <w:sz w:val="28"/>
          <w:szCs w:val="28"/>
        </w:rPr>
      </w:pPr>
      <w:r w:rsidRPr="00DF6814">
        <w:rPr>
          <w:rFonts w:eastAsia="Calibri"/>
          <w:sz w:val="28"/>
          <w:szCs w:val="28"/>
        </w:rPr>
        <w:t xml:space="preserve">На рисунке </w:t>
      </w:r>
      <w:r w:rsidR="005803E9" w:rsidRPr="00DF6814">
        <w:rPr>
          <w:rFonts w:eastAsia="Calibri"/>
          <w:sz w:val="28"/>
          <w:szCs w:val="28"/>
        </w:rPr>
        <w:t>17</w:t>
      </w:r>
      <w:r w:rsidRPr="00DF6814">
        <w:rPr>
          <w:rFonts w:eastAsia="Calibri"/>
          <w:sz w:val="28"/>
          <w:szCs w:val="28"/>
        </w:rPr>
        <w:t xml:space="preserve"> представлены сведения о субсидиях на иные цели и гранты в форме субсидий из областного бюджета учреждениям, подведомственным министерству природных ресурсов и лесопромышленного комплекса Архангельской области.</w:t>
      </w:r>
    </w:p>
    <w:p w14:paraId="47C30C30" w14:textId="77777777" w:rsidR="00256411" w:rsidRPr="00DF6814" w:rsidRDefault="00256411" w:rsidP="00256411">
      <w:pPr>
        <w:keepNext/>
        <w:jc w:val="center"/>
      </w:pPr>
      <w:r w:rsidRPr="00DF6814">
        <w:rPr>
          <w:rFonts w:eastAsia="Calibri"/>
          <w:noProof/>
        </w:rPr>
        <w:drawing>
          <wp:inline distT="0" distB="0" distL="0" distR="0" wp14:anchorId="6F094433" wp14:editId="518A4CD1">
            <wp:extent cx="5429250" cy="1439545"/>
            <wp:effectExtent l="0" t="0" r="0" b="825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30966" cy="1440000"/>
                    </a:xfrm>
                    <a:prstGeom prst="rect">
                      <a:avLst/>
                    </a:prstGeom>
                    <a:noFill/>
                  </pic:spPr>
                </pic:pic>
              </a:graphicData>
            </a:graphic>
          </wp:inline>
        </w:drawing>
      </w:r>
    </w:p>
    <w:p w14:paraId="20B76448" w14:textId="77777777" w:rsidR="00256411" w:rsidRPr="00DF6814" w:rsidRDefault="00256411" w:rsidP="00256411">
      <w:pPr>
        <w:pStyle w:val="af9"/>
        <w:rPr>
          <w:rFonts w:eastAsia="Calibri"/>
          <w:b w:val="0"/>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17</w:t>
      </w:r>
      <w:r w:rsidRPr="00DF6814">
        <w:rPr>
          <w:b w:val="0"/>
          <w:noProof/>
        </w:rPr>
        <w:fldChar w:fldCharType="end"/>
      </w:r>
      <w:r w:rsidRPr="00DF6814">
        <w:rPr>
          <w:b w:val="0"/>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природных ресурсов и лесопромышленного комплекса Архангельской области, млн.руб.</w:t>
      </w:r>
    </w:p>
    <w:p w14:paraId="368EE5A4" w14:textId="77777777" w:rsidR="00256411" w:rsidRPr="00DF6814" w:rsidRDefault="00256411" w:rsidP="00256411">
      <w:pPr>
        <w:jc w:val="both"/>
        <w:rPr>
          <w:rFonts w:eastAsia="Calibri"/>
          <w:sz w:val="4"/>
          <w:szCs w:val="4"/>
          <w:highlight w:val="cyan"/>
        </w:rPr>
      </w:pPr>
    </w:p>
    <w:p w14:paraId="049164AE" w14:textId="77777777" w:rsidR="007B09CB" w:rsidRPr="00DF6814" w:rsidRDefault="007B09CB" w:rsidP="00797465">
      <w:pPr>
        <w:ind w:firstLine="709"/>
        <w:jc w:val="both"/>
        <w:rPr>
          <w:rFonts w:eastAsia="Calibri"/>
          <w:sz w:val="28"/>
          <w:szCs w:val="28"/>
        </w:rPr>
      </w:pPr>
    </w:p>
    <w:p w14:paraId="230C82FF" w14:textId="77777777" w:rsidR="00256411" w:rsidRPr="00DF6814" w:rsidRDefault="00256411" w:rsidP="00797465">
      <w:pPr>
        <w:ind w:firstLine="709"/>
        <w:jc w:val="both"/>
        <w:rPr>
          <w:rFonts w:eastAsia="Calibri"/>
          <w:sz w:val="28"/>
          <w:szCs w:val="28"/>
        </w:rPr>
      </w:pPr>
      <w:r w:rsidRPr="00DF6814">
        <w:rPr>
          <w:rFonts w:eastAsia="Calibri"/>
          <w:sz w:val="28"/>
          <w:szCs w:val="28"/>
        </w:rPr>
        <w:t>На 2026 год последующий рост указанных субсидий составляет 72,3 % (+31,6 млн.руб.), на 2027 год – последующее снижение на 5,4 % (-4,0 млн.руб.).</w:t>
      </w:r>
    </w:p>
    <w:p w14:paraId="320A2FE1" w14:textId="12F071E0" w:rsidR="00256411" w:rsidRPr="00DF6814" w:rsidRDefault="00256411" w:rsidP="00797465">
      <w:pPr>
        <w:ind w:firstLine="709"/>
        <w:jc w:val="both"/>
        <w:rPr>
          <w:rFonts w:eastAsia="Calibri"/>
          <w:sz w:val="28"/>
          <w:szCs w:val="28"/>
        </w:rPr>
      </w:pPr>
      <w:r w:rsidRPr="00DF6814">
        <w:rPr>
          <w:rFonts w:eastAsia="Calibri"/>
          <w:sz w:val="28"/>
          <w:szCs w:val="28"/>
        </w:rPr>
        <w:t xml:space="preserve">В таблице </w:t>
      </w:r>
      <w:r w:rsidR="005803E9" w:rsidRPr="00DF6814">
        <w:rPr>
          <w:rFonts w:eastAsia="Calibri"/>
          <w:sz w:val="28"/>
          <w:szCs w:val="28"/>
        </w:rPr>
        <w:t>43</w:t>
      </w:r>
      <w:r w:rsidRPr="00DF6814">
        <w:rPr>
          <w:rFonts w:eastAsia="Calibri"/>
          <w:sz w:val="28"/>
          <w:szCs w:val="28"/>
        </w:rPr>
        <w:t xml:space="preserve"> приведены показатели отдельных видов субсидий на иные цели государственным бюджетным и автономным учреждениям, подведомственным министерству природных ресурсов и лесопромышленного комплекса Архангельской области на 2024 – 2025 годы.</w:t>
      </w:r>
    </w:p>
    <w:p w14:paraId="4BDB89E7" w14:textId="77777777" w:rsidR="00256411" w:rsidRPr="00DF6814" w:rsidRDefault="00256411" w:rsidP="00797465">
      <w:pPr>
        <w:pStyle w:val="af9"/>
        <w:rPr>
          <w:b w:val="0"/>
        </w:rPr>
      </w:pPr>
    </w:p>
    <w:p w14:paraId="4046417A"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43</w:t>
      </w:r>
      <w:r w:rsidRPr="00DF6814">
        <w:rPr>
          <w:b w:val="0"/>
        </w:rPr>
        <w:fldChar w:fldCharType="end"/>
      </w:r>
      <w:r w:rsidRPr="00DF6814">
        <w:rPr>
          <w:b w:val="0"/>
        </w:rPr>
        <w:t>. Отдельные виды субсидий на иные цели и гранты в форме субсидий учреждениям, подведомственным министерству природных ресурсов и лесопромышленного комплекса Архангельской области на 2024 – 2025 годы, млн.руб.</w:t>
      </w:r>
    </w:p>
    <w:tbl>
      <w:tblPr>
        <w:tblW w:w="9673" w:type="dxa"/>
        <w:tblInd w:w="-23" w:type="dxa"/>
        <w:tblLayout w:type="fixed"/>
        <w:tblLook w:val="04A0" w:firstRow="1" w:lastRow="0" w:firstColumn="1" w:lastColumn="0" w:noHBand="0" w:noVBand="1"/>
      </w:tblPr>
      <w:tblGrid>
        <w:gridCol w:w="5529"/>
        <w:gridCol w:w="1134"/>
        <w:gridCol w:w="1134"/>
        <w:gridCol w:w="1026"/>
        <w:gridCol w:w="850"/>
      </w:tblGrid>
      <w:tr w:rsidR="00DF6814" w:rsidRPr="00DF6814" w14:paraId="520723DC" w14:textId="77777777" w:rsidTr="00797465">
        <w:trPr>
          <w:trHeight w:val="35"/>
          <w:tblHeader/>
        </w:trPr>
        <w:tc>
          <w:tcPr>
            <w:tcW w:w="55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24AC800" w14:textId="77777777" w:rsidR="00256411" w:rsidRPr="00DF6814" w:rsidRDefault="00256411" w:rsidP="00256411">
            <w:pPr>
              <w:jc w:val="center"/>
              <w:rPr>
                <w:b/>
                <w:bCs/>
                <w:sz w:val="20"/>
                <w:szCs w:val="20"/>
              </w:rPr>
            </w:pPr>
            <w:r w:rsidRPr="00DF6814">
              <w:rPr>
                <w:b/>
                <w:bCs/>
                <w:sz w:val="20"/>
                <w:szCs w:val="20"/>
              </w:rPr>
              <w:t>Направление расходов</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9E78A4E" w14:textId="44CF7383" w:rsidR="00256411" w:rsidRPr="00DF6814" w:rsidRDefault="00256411" w:rsidP="00256411">
            <w:pPr>
              <w:jc w:val="center"/>
              <w:rPr>
                <w:b/>
                <w:bCs/>
                <w:sz w:val="20"/>
                <w:szCs w:val="20"/>
              </w:rPr>
            </w:pPr>
            <w:r w:rsidRPr="00DF6814">
              <w:rPr>
                <w:b/>
                <w:bCs/>
                <w:sz w:val="20"/>
                <w:szCs w:val="20"/>
              </w:rPr>
              <w:t>Роспись на 2024</w:t>
            </w:r>
            <w:r w:rsidR="00797465" w:rsidRPr="00DF6814">
              <w:rPr>
                <w:b/>
                <w:bCs/>
                <w:sz w:val="20"/>
                <w:szCs w:val="20"/>
              </w:rPr>
              <w:t xml:space="preserve"> </w:t>
            </w:r>
            <w:r w:rsidRPr="00DF6814">
              <w:rPr>
                <w:b/>
                <w:bCs/>
                <w:sz w:val="20"/>
                <w:szCs w:val="20"/>
              </w:rPr>
              <w:t>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2B1B829" w14:textId="77777777" w:rsidR="00256411" w:rsidRPr="00DF6814" w:rsidRDefault="00256411" w:rsidP="00256411">
            <w:pPr>
              <w:jc w:val="center"/>
              <w:rPr>
                <w:b/>
                <w:bCs/>
                <w:sz w:val="20"/>
                <w:szCs w:val="20"/>
              </w:rPr>
            </w:pPr>
            <w:r w:rsidRPr="00DF6814">
              <w:rPr>
                <w:b/>
                <w:bCs/>
                <w:sz w:val="20"/>
                <w:szCs w:val="20"/>
              </w:rPr>
              <w:t>Проект на 2025 г.</w:t>
            </w:r>
          </w:p>
        </w:tc>
        <w:tc>
          <w:tcPr>
            <w:tcW w:w="1876" w:type="dxa"/>
            <w:gridSpan w:val="2"/>
            <w:tcBorders>
              <w:top w:val="double" w:sz="6" w:space="0" w:color="auto"/>
              <w:left w:val="nil"/>
              <w:bottom w:val="single" w:sz="4" w:space="0" w:color="auto"/>
              <w:right w:val="double" w:sz="6" w:space="0" w:color="000000"/>
            </w:tcBorders>
            <w:shd w:val="clear" w:color="auto" w:fill="auto"/>
            <w:vAlign w:val="center"/>
            <w:hideMark/>
          </w:tcPr>
          <w:p w14:paraId="26F2F754" w14:textId="77777777" w:rsidR="00256411" w:rsidRPr="00DF6814" w:rsidRDefault="00256411" w:rsidP="00256411">
            <w:pPr>
              <w:jc w:val="center"/>
              <w:rPr>
                <w:b/>
                <w:bCs/>
                <w:sz w:val="20"/>
                <w:szCs w:val="20"/>
              </w:rPr>
            </w:pPr>
            <w:r w:rsidRPr="00DF6814">
              <w:rPr>
                <w:b/>
                <w:bCs/>
                <w:sz w:val="20"/>
                <w:szCs w:val="20"/>
              </w:rPr>
              <w:t>Изменения (+,-)</w:t>
            </w:r>
          </w:p>
        </w:tc>
      </w:tr>
      <w:tr w:rsidR="00DF6814" w:rsidRPr="00DF6814" w14:paraId="7B3874E3" w14:textId="77777777" w:rsidTr="00797465">
        <w:trPr>
          <w:trHeight w:val="35"/>
          <w:tblHeader/>
        </w:trPr>
        <w:tc>
          <w:tcPr>
            <w:tcW w:w="5529" w:type="dxa"/>
            <w:vMerge/>
            <w:tcBorders>
              <w:top w:val="double" w:sz="6" w:space="0" w:color="auto"/>
              <w:left w:val="double" w:sz="6" w:space="0" w:color="auto"/>
              <w:bottom w:val="single" w:sz="4" w:space="0" w:color="auto"/>
              <w:right w:val="single" w:sz="4" w:space="0" w:color="auto"/>
            </w:tcBorders>
            <w:vAlign w:val="center"/>
            <w:hideMark/>
          </w:tcPr>
          <w:p w14:paraId="76F7A0A9" w14:textId="77777777" w:rsidR="00256411" w:rsidRPr="00DF6814" w:rsidRDefault="00256411" w:rsidP="00256411">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4DB6942" w14:textId="77777777" w:rsidR="00256411" w:rsidRPr="00DF6814" w:rsidRDefault="00256411" w:rsidP="00256411">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061D82D" w14:textId="77777777" w:rsidR="00256411" w:rsidRPr="00DF6814" w:rsidRDefault="00256411" w:rsidP="00256411">
            <w:pPr>
              <w:rPr>
                <w:b/>
                <w:bCs/>
                <w:sz w:val="20"/>
                <w:szCs w:val="20"/>
              </w:rPr>
            </w:pPr>
          </w:p>
        </w:tc>
        <w:tc>
          <w:tcPr>
            <w:tcW w:w="1026" w:type="dxa"/>
            <w:tcBorders>
              <w:top w:val="nil"/>
              <w:left w:val="nil"/>
              <w:bottom w:val="single" w:sz="4" w:space="0" w:color="auto"/>
              <w:right w:val="single" w:sz="4" w:space="0" w:color="auto"/>
            </w:tcBorders>
            <w:shd w:val="clear" w:color="auto" w:fill="auto"/>
            <w:vAlign w:val="center"/>
            <w:hideMark/>
          </w:tcPr>
          <w:p w14:paraId="04AF0FF7" w14:textId="12A05DFF" w:rsidR="00256411" w:rsidRPr="00DF6814" w:rsidRDefault="00256411" w:rsidP="00256411">
            <w:pPr>
              <w:jc w:val="center"/>
              <w:rPr>
                <w:b/>
                <w:bCs/>
                <w:sz w:val="20"/>
                <w:szCs w:val="20"/>
              </w:rPr>
            </w:pPr>
            <w:r w:rsidRPr="00DF6814">
              <w:rPr>
                <w:b/>
                <w:bCs/>
                <w:sz w:val="20"/>
                <w:szCs w:val="20"/>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4B04337F" w14:textId="758D324C" w:rsidR="00256411" w:rsidRPr="00DF6814" w:rsidRDefault="00256411" w:rsidP="00256411">
            <w:pPr>
              <w:jc w:val="center"/>
              <w:rPr>
                <w:b/>
                <w:bCs/>
                <w:sz w:val="20"/>
                <w:szCs w:val="20"/>
              </w:rPr>
            </w:pPr>
            <w:r w:rsidRPr="00DF6814">
              <w:rPr>
                <w:b/>
                <w:bCs/>
                <w:sz w:val="20"/>
                <w:szCs w:val="20"/>
              </w:rPr>
              <w:t>%</w:t>
            </w:r>
          </w:p>
        </w:tc>
      </w:tr>
      <w:tr w:rsidR="00DF6814" w:rsidRPr="00DF6814" w14:paraId="44069896" w14:textId="77777777" w:rsidTr="00797465">
        <w:trPr>
          <w:trHeight w:val="341"/>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3FE91BEE" w14:textId="77777777" w:rsidR="00256411" w:rsidRPr="00DF6814" w:rsidRDefault="00256411" w:rsidP="00256411">
            <w:pPr>
              <w:rPr>
                <w:b/>
                <w:bCs/>
                <w:sz w:val="20"/>
                <w:szCs w:val="20"/>
              </w:rPr>
            </w:pPr>
            <w:r w:rsidRPr="00DF6814">
              <w:rPr>
                <w:b/>
                <w:bCs/>
                <w:sz w:val="20"/>
                <w:szCs w:val="20"/>
              </w:rPr>
              <w:t>Всего субсидии на иные цели и гранты в форме субсидий, из них:</w:t>
            </w:r>
          </w:p>
        </w:tc>
        <w:tc>
          <w:tcPr>
            <w:tcW w:w="1134" w:type="dxa"/>
            <w:tcBorders>
              <w:top w:val="nil"/>
              <w:left w:val="nil"/>
              <w:bottom w:val="single" w:sz="4" w:space="0" w:color="auto"/>
              <w:right w:val="single" w:sz="4" w:space="0" w:color="auto"/>
            </w:tcBorders>
            <w:shd w:val="clear" w:color="auto" w:fill="auto"/>
            <w:vAlign w:val="center"/>
            <w:hideMark/>
          </w:tcPr>
          <w:p w14:paraId="6CE14FDA" w14:textId="77777777" w:rsidR="00256411" w:rsidRPr="00DF6814" w:rsidRDefault="00256411" w:rsidP="00256411">
            <w:pPr>
              <w:jc w:val="right"/>
              <w:rPr>
                <w:b/>
                <w:bCs/>
                <w:sz w:val="20"/>
                <w:szCs w:val="20"/>
              </w:rPr>
            </w:pPr>
            <w:r w:rsidRPr="00DF6814">
              <w:rPr>
                <w:b/>
                <w:bCs/>
                <w:sz w:val="20"/>
                <w:szCs w:val="20"/>
              </w:rPr>
              <w:t xml:space="preserve">585,3 </w:t>
            </w:r>
          </w:p>
        </w:tc>
        <w:tc>
          <w:tcPr>
            <w:tcW w:w="1134" w:type="dxa"/>
            <w:tcBorders>
              <w:top w:val="nil"/>
              <w:left w:val="nil"/>
              <w:bottom w:val="single" w:sz="4" w:space="0" w:color="auto"/>
              <w:right w:val="single" w:sz="4" w:space="0" w:color="auto"/>
            </w:tcBorders>
            <w:shd w:val="clear" w:color="auto" w:fill="auto"/>
            <w:vAlign w:val="center"/>
            <w:hideMark/>
          </w:tcPr>
          <w:p w14:paraId="1AC14899" w14:textId="77777777" w:rsidR="00256411" w:rsidRPr="00DF6814" w:rsidRDefault="00256411" w:rsidP="00256411">
            <w:pPr>
              <w:jc w:val="right"/>
              <w:rPr>
                <w:b/>
                <w:bCs/>
                <w:sz w:val="20"/>
                <w:szCs w:val="20"/>
              </w:rPr>
            </w:pPr>
            <w:r w:rsidRPr="00DF6814">
              <w:rPr>
                <w:b/>
                <w:bCs/>
                <w:sz w:val="20"/>
                <w:szCs w:val="20"/>
              </w:rPr>
              <w:t xml:space="preserve">43,7 </w:t>
            </w:r>
          </w:p>
        </w:tc>
        <w:tc>
          <w:tcPr>
            <w:tcW w:w="1026" w:type="dxa"/>
            <w:tcBorders>
              <w:top w:val="nil"/>
              <w:left w:val="nil"/>
              <w:bottom w:val="single" w:sz="4" w:space="0" w:color="auto"/>
              <w:right w:val="single" w:sz="4" w:space="0" w:color="auto"/>
            </w:tcBorders>
            <w:shd w:val="clear" w:color="auto" w:fill="auto"/>
            <w:vAlign w:val="center"/>
            <w:hideMark/>
          </w:tcPr>
          <w:p w14:paraId="040AC65D" w14:textId="77777777" w:rsidR="00256411" w:rsidRPr="00DF6814" w:rsidRDefault="00256411" w:rsidP="00256411">
            <w:pPr>
              <w:jc w:val="right"/>
              <w:rPr>
                <w:b/>
                <w:bCs/>
                <w:sz w:val="20"/>
                <w:szCs w:val="20"/>
              </w:rPr>
            </w:pPr>
            <w:r w:rsidRPr="00DF6814">
              <w:rPr>
                <w:b/>
                <w:bCs/>
                <w:sz w:val="20"/>
                <w:szCs w:val="20"/>
              </w:rPr>
              <w:t xml:space="preserve">-541,7 </w:t>
            </w:r>
          </w:p>
        </w:tc>
        <w:tc>
          <w:tcPr>
            <w:tcW w:w="850" w:type="dxa"/>
            <w:tcBorders>
              <w:top w:val="nil"/>
              <w:left w:val="nil"/>
              <w:bottom w:val="single" w:sz="4" w:space="0" w:color="auto"/>
              <w:right w:val="double" w:sz="6" w:space="0" w:color="auto"/>
            </w:tcBorders>
            <w:shd w:val="clear" w:color="auto" w:fill="auto"/>
            <w:vAlign w:val="center"/>
            <w:hideMark/>
          </w:tcPr>
          <w:p w14:paraId="2C689AC7" w14:textId="77777777" w:rsidR="00256411" w:rsidRPr="00DF6814" w:rsidRDefault="00256411" w:rsidP="00256411">
            <w:pPr>
              <w:jc w:val="right"/>
              <w:rPr>
                <w:b/>
                <w:bCs/>
                <w:sz w:val="20"/>
                <w:szCs w:val="20"/>
              </w:rPr>
            </w:pPr>
            <w:r w:rsidRPr="00DF6814">
              <w:rPr>
                <w:b/>
                <w:bCs/>
                <w:sz w:val="20"/>
                <w:szCs w:val="20"/>
              </w:rPr>
              <w:t xml:space="preserve">-92,5 </w:t>
            </w:r>
          </w:p>
        </w:tc>
      </w:tr>
      <w:tr w:rsidR="00DF6814" w:rsidRPr="00DF6814" w14:paraId="5C9E8E22" w14:textId="77777777" w:rsidTr="00797465">
        <w:trPr>
          <w:trHeight w:val="70"/>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4C189998" w14:textId="77777777" w:rsidR="00256411" w:rsidRPr="00DF6814" w:rsidRDefault="00256411" w:rsidP="00256411">
            <w:pPr>
              <w:rPr>
                <w:sz w:val="20"/>
                <w:szCs w:val="20"/>
              </w:rPr>
            </w:pPr>
            <w:r w:rsidRPr="00DF6814">
              <w:rPr>
                <w:sz w:val="20"/>
                <w:szCs w:val="20"/>
              </w:rPr>
              <w:t>Оснащение специализированных учреждений органов государственной власти субъектов РФ лесопожарной техникой и оборудованием для проведения комплекса мероприятий по охране лесов от пожаров</w:t>
            </w:r>
          </w:p>
        </w:tc>
        <w:tc>
          <w:tcPr>
            <w:tcW w:w="1134" w:type="dxa"/>
            <w:tcBorders>
              <w:top w:val="nil"/>
              <w:left w:val="nil"/>
              <w:bottom w:val="single" w:sz="4" w:space="0" w:color="auto"/>
              <w:right w:val="single" w:sz="4" w:space="0" w:color="auto"/>
            </w:tcBorders>
            <w:shd w:val="clear" w:color="auto" w:fill="auto"/>
            <w:vAlign w:val="center"/>
            <w:hideMark/>
          </w:tcPr>
          <w:p w14:paraId="66C933A8" w14:textId="77777777" w:rsidR="00256411" w:rsidRPr="00DF6814" w:rsidRDefault="00256411" w:rsidP="00256411">
            <w:pPr>
              <w:jc w:val="right"/>
              <w:rPr>
                <w:sz w:val="20"/>
                <w:szCs w:val="20"/>
              </w:rPr>
            </w:pPr>
            <w:r w:rsidRPr="00DF6814">
              <w:rPr>
                <w:sz w:val="20"/>
                <w:szCs w:val="20"/>
              </w:rPr>
              <w:t xml:space="preserve">23,8 </w:t>
            </w:r>
          </w:p>
        </w:tc>
        <w:tc>
          <w:tcPr>
            <w:tcW w:w="1134" w:type="dxa"/>
            <w:tcBorders>
              <w:top w:val="nil"/>
              <w:left w:val="nil"/>
              <w:bottom w:val="single" w:sz="4" w:space="0" w:color="auto"/>
              <w:right w:val="single" w:sz="4" w:space="0" w:color="auto"/>
            </w:tcBorders>
            <w:shd w:val="clear" w:color="auto" w:fill="auto"/>
            <w:vAlign w:val="center"/>
            <w:hideMark/>
          </w:tcPr>
          <w:p w14:paraId="4FCFB342" w14:textId="77777777" w:rsidR="00256411" w:rsidRPr="00DF6814" w:rsidRDefault="00256411" w:rsidP="00256411">
            <w:pPr>
              <w:jc w:val="right"/>
              <w:rPr>
                <w:sz w:val="20"/>
                <w:szCs w:val="20"/>
              </w:rPr>
            </w:pPr>
            <w:r w:rsidRPr="00DF6814">
              <w:rPr>
                <w:sz w:val="20"/>
                <w:szCs w:val="20"/>
              </w:rPr>
              <w:t xml:space="preserve">43,7 </w:t>
            </w:r>
          </w:p>
        </w:tc>
        <w:tc>
          <w:tcPr>
            <w:tcW w:w="1026" w:type="dxa"/>
            <w:tcBorders>
              <w:top w:val="nil"/>
              <w:left w:val="nil"/>
              <w:bottom w:val="single" w:sz="4" w:space="0" w:color="auto"/>
              <w:right w:val="single" w:sz="4" w:space="0" w:color="auto"/>
            </w:tcBorders>
            <w:shd w:val="clear" w:color="auto" w:fill="auto"/>
            <w:vAlign w:val="center"/>
            <w:hideMark/>
          </w:tcPr>
          <w:p w14:paraId="6E1CD526" w14:textId="77777777" w:rsidR="00256411" w:rsidRPr="00DF6814" w:rsidRDefault="00256411" w:rsidP="00256411">
            <w:pPr>
              <w:jc w:val="right"/>
              <w:rPr>
                <w:sz w:val="20"/>
                <w:szCs w:val="20"/>
              </w:rPr>
            </w:pPr>
            <w:r w:rsidRPr="00DF6814">
              <w:rPr>
                <w:sz w:val="20"/>
                <w:szCs w:val="20"/>
              </w:rPr>
              <w:t xml:space="preserve">19,8 </w:t>
            </w:r>
          </w:p>
        </w:tc>
        <w:tc>
          <w:tcPr>
            <w:tcW w:w="850" w:type="dxa"/>
            <w:tcBorders>
              <w:top w:val="nil"/>
              <w:left w:val="nil"/>
              <w:bottom w:val="single" w:sz="4" w:space="0" w:color="auto"/>
              <w:right w:val="double" w:sz="6" w:space="0" w:color="auto"/>
            </w:tcBorders>
            <w:shd w:val="clear" w:color="auto" w:fill="auto"/>
            <w:vAlign w:val="center"/>
            <w:hideMark/>
          </w:tcPr>
          <w:p w14:paraId="6329FB67" w14:textId="77777777" w:rsidR="00256411" w:rsidRPr="00DF6814" w:rsidRDefault="00256411" w:rsidP="00256411">
            <w:pPr>
              <w:jc w:val="right"/>
              <w:rPr>
                <w:sz w:val="20"/>
                <w:szCs w:val="20"/>
              </w:rPr>
            </w:pPr>
            <w:r w:rsidRPr="00DF6814">
              <w:rPr>
                <w:sz w:val="20"/>
                <w:szCs w:val="20"/>
              </w:rPr>
              <w:t xml:space="preserve">83,3 </w:t>
            </w:r>
          </w:p>
        </w:tc>
      </w:tr>
      <w:tr w:rsidR="00DF6814" w:rsidRPr="00DF6814" w14:paraId="6EFA73A9" w14:textId="77777777" w:rsidTr="00797465">
        <w:trPr>
          <w:trHeight w:val="70"/>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49BFA7E3" w14:textId="77777777" w:rsidR="00256411" w:rsidRPr="00DF6814" w:rsidRDefault="00256411" w:rsidP="00256411">
            <w:pPr>
              <w:rPr>
                <w:sz w:val="20"/>
                <w:szCs w:val="20"/>
              </w:rPr>
            </w:pPr>
            <w:r w:rsidRPr="00DF6814">
              <w:rPr>
                <w:sz w:val="20"/>
                <w:szCs w:val="20"/>
              </w:rPr>
              <w:t xml:space="preserve">Ликвидация несанкционированных свалок в границах городов и наиболее опасных объектов накопленного экологического вреда окружающей среде </w:t>
            </w:r>
          </w:p>
        </w:tc>
        <w:tc>
          <w:tcPr>
            <w:tcW w:w="1134" w:type="dxa"/>
            <w:tcBorders>
              <w:top w:val="nil"/>
              <w:left w:val="nil"/>
              <w:bottom w:val="single" w:sz="4" w:space="0" w:color="auto"/>
              <w:right w:val="single" w:sz="4" w:space="0" w:color="auto"/>
            </w:tcBorders>
            <w:shd w:val="clear" w:color="auto" w:fill="auto"/>
            <w:vAlign w:val="center"/>
            <w:hideMark/>
          </w:tcPr>
          <w:p w14:paraId="58987AC4" w14:textId="77777777" w:rsidR="00256411" w:rsidRPr="00DF6814" w:rsidRDefault="00256411" w:rsidP="00256411">
            <w:pPr>
              <w:jc w:val="right"/>
              <w:rPr>
                <w:sz w:val="20"/>
                <w:szCs w:val="20"/>
              </w:rPr>
            </w:pPr>
            <w:r w:rsidRPr="00DF6814">
              <w:rPr>
                <w:sz w:val="20"/>
                <w:szCs w:val="20"/>
              </w:rPr>
              <w:t xml:space="preserve">456,1 </w:t>
            </w:r>
          </w:p>
        </w:tc>
        <w:tc>
          <w:tcPr>
            <w:tcW w:w="1134" w:type="dxa"/>
            <w:tcBorders>
              <w:top w:val="nil"/>
              <w:left w:val="nil"/>
              <w:bottom w:val="single" w:sz="4" w:space="0" w:color="auto"/>
              <w:right w:val="single" w:sz="4" w:space="0" w:color="auto"/>
            </w:tcBorders>
            <w:shd w:val="clear" w:color="auto" w:fill="auto"/>
            <w:vAlign w:val="center"/>
            <w:hideMark/>
          </w:tcPr>
          <w:p w14:paraId="6CAAA018" w14:textId="77777777" w:rsidR="00256411" w:rsidRPr="00DF6814" w:rsidRDefault="00256411" w:rsidP="00256411">
            <w:pPr>
              <w:jc w:val="right"/>
              <w:rPr>
                <w:sz w:val="20"/>
                <w:szCs w:val="20"/>
              </w:rPr>
            </w:pPr>
            <w:r w:rsidRPr="00DF6814">
              <w:rPr>
                <w:sz w:val="20"/>
                <w:szCs w:val="20"/>
              </w:rPr>
              <w:t xml:space="preserve">0,0 </w:t>
            </w:r>
          </w:p>
        </w:tc>
        <w:tc>
          <w:tcPr>
            <w:tcW w:w="1026" w:type="dxa"/>
            <w:tcBorders>
              <w:top w:val="nil"/>
              <w:left w:val="nil"/>
              <w:bottom w:val="single" w:sz="4" w:space="0" w:color="auto"/>
              <w:right w:val="single" w:sz="4" w:space="0" w:color="auto"/>
            </w:tcBorders>
            <w:shd w:val="clear" w:color="auto" w:fill="auto"/>
            <w:vAlign w:val="center"/>
            <w:hideMark/>
          </w:tcPr>
          <w:p w14:paraId="68CCB253" w14:textId="77777777" w:rsidR="00256411" w:rsidRPr="00DF6814" w:rsidRDefault="00256411" w:rsidP="00256411">
            <w:pPr>
              <w:jc w:val="right"/>
              <w:rPr>
                <w:sz w:val="20"/>
                <w:szCs w:val="20"/>
              </w:rPr>
            </w:pPr>
            <w:r w:rsidRPr="00DF6814">
              <w:rPr>
                <w:sz w:val="20"/>
                <w:szCs w:val="20"/>
              </w:rPr>
              <w:t xml:space="preserve">-456,1 </w:t>
            </w:r>
          </w:p>
        </w:tc>
        <w:tc>
          <w:tcPr>
            <w:tcW w:w="850" w:type="dxa"/>
            <w:tcBorders>
              <w:top w:val="nil"/>
              <w:left w:val="nil"/>
              <w:bottom w:val="single" w:sz="4" w:space="0" w:color="auto"/>
              <w:right w:val="double" w:sz="6" w:space="0" w:color="auto"/>
            </w:tcBorders>
            <w:shd w:val="clear" w:color="auto" w:fill="auto"/>
            <w:vAlign w:val="center"/>
            <w:hideMark/>
          </w:tcPr>
          <w:p w14:paraId="0FE212DD"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62A296CC" w14:textId="77777777" w:rsidTr="00797465">
        <w:trPr>
          <w:trHeight w:val="70"/>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19341042" w14:textId="77777777" w:rsidR="00256411" w:rsidRPr="00DF6814" w:rsidRDefault="00256411" w:rsidP="00256411">
            <w:pPr>
              <w:rPr>
                <w:sz w:val="20"/>
                <w:szCs w:val="20"/>
              </w:rPr>
            </w:pPr>
            <w:r w:rsidRPr="00DF6814">
              <w:rPr>
                <w:sz w:val="20"/>
                <w:szCs w:val="20"/>
              </w:rPr>
              <w:t>Расходы на обеспечение деятельности подведомственных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14:paraId="7D60832C" w14:textId="77777777" w:rsidR="00256411" w:rsidRPr="00DF6814" w:rsidRDefault="00256411" w:rsidP="00256411">
            <w:pPr>
              <w:jc w:val="right"/>
              <w:rPr>
                <w:sz w:val="20"/>
                <w:szCs w:val="20"/>
              </w:rPr>
            </w:pPr>
            <w:r w:rsidRPr="00DF6814">
              <w:rPr>
                <w:sz w:val="20"/>
                <w:szCs w:val="20"/>
              </w:rPr>
              <w:t xml:space="preserve">14,5 </w:t>
            </w:r>
          </w:p>
        </w:tc>
        <w:tc>
          <w:tcPr>
            <w:tcW w:w="1134" w:type="dxa"/>
            <w:tcBorders>
              <w:top w:val="nil"/>
              <w:left w:val="nil"/>
              <w:bottom w:val="single" w:sz="4" w:space="0" w:color="auto"/>
              <w:right w:val="single" w:sz="4" w:space="0" w:color="auto"/>
            </w:tcBorders>
            <w:shd w:val="clear" w:color="auto" w:fill="auto"/>
            <w:vAlign w:val="center"/>
            <w:hideMark/>
          </w:tcPr>
          <w:p w14:paraId="7A952EF5" w14:textId="77777777" w:rsidR="00256411" w:rsidRPr="00DF6814" w:rsidRDefault="00256411" w:rsidP="00256411">
            <w:pPr>
              <w:jc w:val="right"/>
              <w:rPr>
                <w:sz w:val="20"/>
                <w:szCs w:val="20"/>
              </w:rPr>
            </w:pPr>
            <w:r w:rsidRPr="00DF6814">
              <w:rPr>
                <w:sz w:val="20"/>
                <w:szCs w:val="20"/>
              </w:rPr>
              <w:t xml:space="preserve">0,0 </w:t>
            </w:r>
          </w:p>
        </w:tc>
        <w:tc>
          <w:tcPr>
            <w:tcW w:w="1026" w:type="dxa"/>
            <w:tcBorders>
              <w:top w:val="nil"/>
              <w:left w:val="nil"/>
              <w:bottom w:val="single" w:sz="4" w:space="0" w:color="auto"/>
              <w:right w:val="single" w:sz="4" w:space="0" w:color="auto"/>
            </w:tcBorders>
            <w:shd w:val="clear" w:color="auto" w:fill="auto"/>
            <w:vAlign w:val="center"/>
            <w:hideMark/>
          </w:tcPr>
          <w:p w14:paraId="4837767F" w14:textId="77777777" w:rsidR="00256411" w:rsidRPr="00DF6814" w:rsidRDefault="00256411" w:rsidP="00256411">
            <w:pPr>
              <w:jc w:val="right"/>
              <w:rPr>
                <w:sz w:val="20"/>
                <w:szCs w:val="20"/>
              </w:rPr>
            </w:pPr>
            <w:r w:rsidRPr="00DF6814">
              <w:rPr>
                <w:sz w:val="20"/>
                <w:szCs w:val="20"/>
              </w:rPr>
              <w:t xml:space="preserve">-14,5 </w:t>
            </w:r>
          </w:p>
        </w:tc>
        <w:tc>
          <w:tcPr>
            <w:tcW w:w="850" w:type="dxa"/>
            <w:tcBorders>
              <w:top w:val="nil"/>
              <w:left w:val="nil"/>
              <w:bottom w:val="single" w:sz="4" w:space="0" w:color="auto"/>
              <w:right w:val="double" w:sz="6" w:space="0" w:color="auto"/>
            </w:tcBorders>
            <w:shd w:val="clear" w:color="auto" w:fill="auto"/>
            <w:vAlign w:val="center"/>
            <w:hideMark/>
          </w:tcPr>
          <w:p w14:paraId="12C9CBF8" w14:textId="77777777" w:rsidR="00256411" w:rsidRPr="00DF6814" w:rsidRDefault="00256411" w:rsidP="00256411">
            <w:pPr>
              <w:jc w:val="right"/>
              <w:rPr>
                <w:sz w:val="20"/>
                <w:szCs w:val="20"/>
              </w:rPr>
            </w:pPr>
            <w:r w:rsidRPr="00DF6814">
              <w:rPr>
                <w:sz w:val="20"/>
                <w:szCs w:val="20"/>
              </w:rPr>
              <w:t xml:space="preserve">-100,0 </w:t>
            </w:r>
          </w:p>
        </w:tc>
      </w:tr>
      <w:tr w:rsidR="00256411" w:rsidRPr="00DF6814" w14:paraId="1787269D" w14:textId="77777777" w:rsidTr="00797465">
        <w:trPr>
          <w:trHeight w:val="70"/>
        </w:trPr>
        <w:tc>
          <w:tcPr>
            <w:tcW w:w="5529" w:type="dxa"/>
            <w:tcBorders>
              <w:top w:val="nil"/>
              <w:left w:val="double" w:sz="6" w:space="0" w:color="auto"/>
              <w:bottom w:val="double" w:sz="6" w:space="0" w:color="auto"/>
              <w:right w:val="single" w:sz="4" w:space="0" w:color="auto"/>
            </w:tcBorders>
            <w:shd w:val="clear" w:color="auto" w:fill="auto"/>
            <w:vAlign w:val="center"/>
            <w:hideMark/>
          </w:tcPr>
          <w:p w14:paraId="128008AC" w14:textId="77777777" w:rsidR="00256411" w:rsidRPr="00DF6814" w:rsidRDefault="00256411" w:rsidP="00256411">
            <w:pPr>
              <w:rPr>
                <w:sz w:val="20"/>
                <w:szCs w:val="20"/>
              </w:rPr>
            </w:pPr>
            <w:r w:rsidRPr="00DF6814">
              <w:rPr>
                <w:sz w:val="20"/>
                <w:szCs w:val="20"/>
              </w:rPr>
              <w:t>Мероприятия в сфере охраны окружающей среды, осуществляемые подведомственными учреждениями</w:t>
            </w:r>
          </w:p>
        </w:tc>
        <w:tc>
          <w:tcPr>
            <w:tcW w:w="1134" w:type="dxa"/>
            <w:tcBorders>
              <w:top w:val="nil"/>
              <w:left w:val="nil"/>
              <w:bottom w:val="double" w:sz="6" w:space="0" w:color="auto"/>
              <w:right w:val="single" w:sz="4" w:space="0" w:color="auto"/>
            </w:tcBorders>
            <w:shd w:val="clear" w:color="auto" w:fill="auto"/>
            <w:vAlign w:val="center"/>
            <w:hideMark/>
          </w:tcPr>
          <w:p w14:paraId="54D96BED" w14:textId="77777777" w:rsidR="00256411" w:rsidRPr="00DF6814" w:rsidRDefault="00256411" w:rsidP="00256411">
            <w:pPr>
              <w:jc w:val="right"/>
              <w:rPr>
                <w:sz w:val="20"/>
                <w:szCs w:val="20"/>
              </w:rPr>
            </w:pPr>
            <w:r w:rsidRPr="00DF6814">
              <w:rPr>
                <w:sz w:val="20"/>
                <w:szCs w:val="20"/>
              </w:rPr>
              <w:t xml:space="preserve">90,8 </w:t>
            </w:r>
          </w:p>
        </w:tc>
        <w:tc>
          <w:tcPr>
            <w:tcW w:w="1134" w:type="dxa"/>
            <w:tcBorders>
              <w:top w:val="nil"/>
              <w:left w:val="nil"/>
              <w:bottom w:val="double" w:sz="6" w:space="0" w:color="auto"/>
              <w:right w:val="single" w:sz="4" w:space="0" w:color="auto"/>
            </w:tcBorders>
            <w:shd w:val="clear" w:color="auto" w:fill="auto"/>
            <w:vAlign w:val="center"/>
            <w:hideMark/>
          </w:tcPr>
          <w:p w14:paraId="340E3AD7" w14:textId="77777777" w:rsidR="00256411" w:rsidRPr="00DF6814" w:rsidRDefault="00256411" w:rsidP="00256411">
            <w:pPr>
              <w:jc w:val="right"/>
              <w:rPr>
                <w:sz w:val="20"/>
                <w:szCs w:val="20"/>
              </w:rPr>
            </w:pPr>
            <w:r w:rsidRPr="00DF6814">
              <w:rPr>
                <w:sz w:val="20"/>
                <w:szCs w:val="20"/>
              </w:rPr>
              <w:t xml:space="preserve">0,0 </w:t>
            </w:r>
          </w:p>
        </w:tc>
        <w:tc>
          <w:tcPr>
            <w:tcW w:w="1026" w:type="dxa"/>
            <w:tcBorders>
              <w:top w:val="nil"/>
              <w:left w:val="nil"/>
              <w:bottom w:val="double" w:sz="6" w:space="0" w:color="auto"/>
              <w:right w:val="single" w:sz="4" w:space="0" w:color="auto"/>
            </w:tcBorders>
            <w:shd w:val="clear" w:color="auto" w:fill="auto"/>
            <w:vAlign w:val="center"/>
            <w:hideMark/>
          </w:tcPr>
          <w:p w14:paraId="20F4187C" w14:textId="77777777" w:rsidR="00256411" w:rsidRPr="00DF6814" w:rsidRDefault="00256411" w:rsidP="00256411">
            <w:pPr>
              <w:jc w:val="right"/>
              <w:rPr>
                <w:sz w:val="20"/>
                <w:szCs w:val="20"/>
              </w:rPr>
            </w:pPr>
            <w:r w:rsidRPr="00DF6814">
              <w:rPr>
                <w:sz w:val="20"/>
                <w:szCs w:val="20"/>
              </w:rPr>
              <w:t xml:space="preserve">-90,8 </w:t>
            </w:r>
          </w:p>
        </w:tc>
        <w:tc>
          <w:tcPr>
            <w:tcW w:w="850" w:type="dxa"/>
            <w:tcBorders>
              <w:top w:val="nil"/>
              <w:left w:val="nil"/>
              <w:bottom w:val="double" w:sz="6" w:space="0" w:color="auto"/>
              <w:right w:val="double" w:sz="6" w:space="0" w:color="auto"/>
            </w:tcBorders>
            <w:shd w:val="clear" w:color="auto" w:fill="auto"/>
            <w:vAlign w:val="center"/>
            <w:hideMark/>
          </w:tcPr>
          <w:p w14:paraId="4F5C005F" w14:textId="77777777" w:rsidR="00256411" w:rsidRPr="00DF6814" w:rsidRDefault="00256411" w:rsidP="00256411">
            <w:pPr>
              <w:jc w:val="right"/>
              <w:rPr>
                <w:sz w:val="20"/>
                <w:szCs w:val="20"/>
              </w:rPr>
            </w:pPr>
            <w:r w:rsidRPr="00DF6814">
              <w:rPr>
                <w:sz w:val="20"/>
                <w:szCs w:val="20"/>
              </w:rPr>
              <w:t xml:space="preserve">-100,0 </w:t>
            </w:r>
          </w:p>
        </w:tc>
      </w:tr>
    </w:tbl>
    <w:p w14:paraId="36E1104E" w14:textId="77777777" w:rsidR="00256411" w:rsidRPr="00DF6814" w:rsidRDefault="00256411" w:rsidP="00797465">
      <w:pPr>
        <w:ind w:firstLine="709"/>
        <w:jc w:val="both"/>
        <w:rPr>
          <w:rFonts w:eastAsia="Calibri"/>
          <w:sz w:val="28"/>
          <w:szCs w:val="28"/>
        </w:rPr>
      </w:pPr>
    </w:p>
    <w:p w14:paraId="733B4DCF" w14:textId="77777777" w:rsidR="00256411" w:rsidRPr="00DF6814" w:rsidRDefault="00256411" w:rsidP="00797465">
      <w:pPr>
        <w:ind w:firstLine="709"/>
        <w:jc w:val="both"/>
        <w:rPr>
          <w:rFonts w:eastAsia="Calibri"/>
          <w:sz w:val="28"/>
          <w:szCs w:val="28"/>
        </w:rPr>
      </w:pPr>
      <w:r w:rsidRPr="00DF6814">
        <w:rPr>
          <w:rFonts w:eastAsia="Calibri"/>
          <w:sz w:val="28"/>
          <w:szCs w:val="28"/>
        </w:rPr>
        <w:t>В основном снижение расходов из областного бюджета в 2025 году к бюджетной росписи на 2024 год. (на 01.10.2024) наблюдается по субсидиям на иные цели учреждениям министерства природных ресурсов и лесопромышленного комплекса Архангельской области на ликвидацию несанкционированных свалок в границах городов и наиболее опасных объектов накопленного экологического вреда окружающей среде.</w:t>
      </w:r>
    </w:p>
    <w:p w14:paraId="36325353" w14:textId="1C7933D4" w:rsidR="00256411" w:rsidRPr="00DF6814" w:rsidRDefault="00256411" w:rsidP="00FC423B">
      <w:pPr>
        <w:ind w:firstLine="709"/>
        <w:jc w:val="both"/>
        <w:rPr>
          <w:rFonts w:eastAsia="Calibri"/>
          <w:sz w:val="28"/>
          <w:szCs w:val="28"/>
        </w:rPr>
      </w:pPr>
      <w:r w:rsidRPr="00DF6814">
        <w:rPr>
          <w:rFonts w:eastAsia="Calibri"/>
          <w:sz w:val="28"/>
          <w:szCs w:val="28"/>
        </w:rPr>
        <w:t xml:space="preserve">2. Министерство культуры Архангельской области – снижение на 92,3 % </w:t>
      </w:r>
      <w:r w:rsidRPr="00DF6814">
        <w:rPr>
          <w:rFonts w:eastAsia="Calibri"/>
          <w:sz w:val="28"/>
          <w:szCs w:val="28"/>
        </w:rPr>
        <w:br/>
        <w:t xml:space="preserve">(-520,2 млн.руб.) и сведения о субсидиях на иные цели и гранты в форме субсидий из областного бюджета учреждениям, подведомственным данному органу государственной власти Архангельской области приведены </w:t>
      </w:r>
      <w:r w:rsidR="005803E9" w:rsidRPr="00DF6814">
        <w:rPr>
          <w:rFonts w:eastAsia="Calibri"/>
          <w:sz w:val="28"/>
          <w:szCs w:val="28"/>
        </w:rPr>
        <w:t>на рисунке 18</w:t>
      </w:r>
      <w:r w:rsidRPr="00DF6814">
        <w:rPr>
          <w:rFonts w:eastAsia="Calibri"/>
          <w:sz w:val="28"/>
          <w:szCs w:val="28"/>
        </w:rPr>
        <w:t>.</w:t>
      </w:r>
    </w:p>
    <w:p w14:paraId="43B354E5" w14:textId="77777777" w:rsidR="00256411" w:rsidRPr="00DF6814" w:rsidRDefault="00256411" w:rsidP="00FC423B">
      <w:pPr>
        <w:keepNext/>
        <w:jc w:val="center"/>
      </w:pPr>
      <w:r w:rsidRPr="00DF6814">
        <w:rPr>
          <w:rFonts w:eastAsia="Calibri"/>
          <w:noProof/>
        </w:rPr>
        <w:drawing>
          <wp:inline distT="0" distB="0" distL="0" distR="0" wp14:anchorId="41B1C42B" wp14:editId="5BBF8215">
            <wp:extent cx="5448300" cy="1439545"/>
            <wp:effectExtent l="0" t="0" r="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0022" cy="1440000"/>
                    </a:xfrm>
                    <a:prstGeom prst="rect">
                      <a:avLst/>
                    </a:prstGeom>
                    <a:noFill/>
                  </pic:spPr>
                </pic:pic>
              </a:graphicData>
            </a:graphic>
          </wp:inline>
        </w:drawing>
      </w:r>
    </w:p>
    <w:p w14:paraId="51CCA271" w14:textId="77777777" w:rsidR="00256411" w:rsidRPr="00DF6814" w:rsidRDefault="00256411" w:rsidP="00FC423B">
      <w:pPr>
        <w:pStyle w:val="af9"/>
        <w:rPr>
          <w:rFonts w:eastAsia="Calibri"/>
          <w:b w:val="0"/>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18</w:t>
      </w:r>
      <w:r w:rsidRPr="00DF6814">
        <w:rPr>
          <w:b w:val="0"/>
          <w:noProof/>
        </w:rPr>
        <w:fldChar w:fldCharType="end"/>
      </w:r>
      <w:r w:rsidRPr="00DF6814">
        <w:rPr>
          <w:b w:val="0"/>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культуры Архангельской области, млн.руб.</w:t>
      </w:r>
    </w:p>
    <w:p w14:paraId="3280AD4E" w14:textId="77777777" w:rsidR="00256411" w:rsidRPr="00DF6814" w:rsidRDefault="00256411" w:rsidP="00FC423B">
      <w:pPr>
        <w:ind w:firstLine="709"/>
        <w:jc w:val="both"/>
        <w:rPr>
          <w:rFonts w:eastAsia="Calibri"/>
          <w:sz w:val="28"/>
          <w:szCs w:val="28"/>
        </w:rPr>
      </w:pPr>
    </w:p>
    <w:p w14:paraId="0D856487" w14:textId="77777777" w:rsidR="00256411" w:rsidRPr="00DF6814" w:rsidRDefault="00256411" w:rsidP="00FC423B">
      <w:pPr>
        <w:ind w:firstLine="709"/>
        <w:jc w:val="both"/>
        <w:rPr>
          <w:rFonts w:eastAsia="Calibri"/>
          <w:sz w:val="28"/>
          <w:szCs w:val="28"/>
        </w:rPr>
      </w:pPr>
      <w:r w:rsidRPr="00DF6814">
        <w:rPr>
          <w:rFonts w:eastAsia="Calibri"/>
          <w:sz w:val="28"/>
          <w:szCs w:val="28"/>
        </w:rPr>
        <w:t>На 2026 год последующий рост указанных субсидий составляет 5,8 % (+2,5 млн.руб.), на 2027 год – последующий рост на 2,7 % (-1,2 млн.руб.).</w:t>
      </w:r>
    </w:p>
    <w:p w14:paraId="0E4E163E" w14:textId="52C8B168" w:rsidR="00256411" w:rsidRPr="00DF6814" w:rsidRDefault="00256411" w:rsidP="00FC423B">
      <w:pPr>
        <w:ind w:firstLine="709"/>
        <w:jc w:val="both"/>
        <w:rPr>
          <w:rFonts w:eastAsia="Calibri"/>
          <w:sz w:val="28"/>
          <w:szCs w:val="28"/>
        </w:rPr>
      </w:pPr>
      <w:r w:rsidRPr="00DF6814">
        <w:rPr>
          <w:rFonts w:eastAsia="Calibri"/>
          <w:sz w:val="28"/>
          <w:szCs w:val="28"/>
        </w:rPr>
        <w:t xml:space="preserve">В таблице </w:t>
      </w:r>
      <w:r w:rsidR="005803E9" w:rsidRPr="00DF6814">
        <w:rPr>
          <w:rFonts w:eastAsia="Calibri"/>
          <w:sz w:val="28"/>
          <w:szCs w:val="28"/>
        </w:rPr>
        <w:t>44</w:t>
      </w:r>
      <w:r w:rsidRPr="00DF6814">
        <w:rPr>
          <w:rFonts w:eastAsia="Calibri"/>
          <w:sz w:val="28"/>
          <w:szCs w:val="28"/>
        </w:rPr>
        <w:t xml:space="preserve"> приведены показатели отдельных видов субсидий на иные цели государственным бюджетным и автономным учреждениям, подведомственным министерству культуры Архангельской области на 2024 – 2025 годы.</w:t>
      </w:r>
    </w:p>
    <w:p w14:paraId="761CC2D2" w14:textId="77777777" w:rsidR="00FC423B" w:rsidRPr="00DF6814" w:rsidRDefault="00FC423B" w:rsidP="00FC423B">
      <w:pPr>
        <w:ind w:firstLine="709"/>
        <w:jc w:val="both"/>
        <w:rPr>
          <w:rFonts w:eastAsia="Calibri"/>
          <w:sz w:val="28"/>
          <w:szCs w:val="28"/>
        </w:rPr>
      </w:pPr>
    </w:p>
    <w:p w14:paraId="49EB5D43" w14:textId="42500AF3" w:rsidR="00FC423B" w:rsidRPr="00DF6814" w:rsidRDefault="00FC423B" w:rsidP="00FC423B">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44</w:t>
      </w:r>
      <w:r w:rsidRPr="00DF6814">
        <w:rPr>
          <w:b w:val="0"/>
        </w:rPr>
        <w:fldChar w:fldCharType="end"/>
      </w:r>
      <w:r w:rsidRPr="00DF6814">
        <w:rPr>
          <w:b w:val="0"/>
        </w:rPr>
        <w:t>. отдельных видов субсидий на иные цели государственным бюджетным и автономным учреждениям, подведомственным министерству культуры Архангельской области на 2024 – 2025 годы, млн.руб.</w:t>
      </w:r>
    </w:p>
    <w:tbl>
      <w:tblPr>
        <w:tblW w:w="9572" w:type="dxa"/>
        <w:tblInd w:w="-23" w:type="dxa"/>
        <w:tblLayout w:type="fixed"/>
        <w:tblLook w:val="04A0" w:firstRow="1" w:lastRow="0" w:firstColumn="1" w:lastColumn="0" w:noHBand="0" w:noVBand="1"/>
      </w:tblPr>
      <w:tblGrid>
        <w:gridCol w:w="5495"/>
        <w:gridCol w:w="1134"/>
        <w:gridCol w:w="1094"/>
        <w:gridCol w:w="1074"/>
        <w:gridCol w:w="775"/>
      </w:tblGrid>
      <w:tr w:rsidR="00DF6814" w:rsidRPr="00DF6814" w14:paraId="3216672E" w14:textId="77777777" w:rsidTr="007B09CB">
        <w:trPr>
          <w:trHeight w:val="35"/>
          <w:tblHeader/>
        </w:trPr>
        <w:tc>
          <w:tcPr>
            <w:tcW w:w="549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4B7F720" w14:textId="77777777" w:rsidR="00256411" w:rsidRPr="00DF6814" w:rsidRDefault="00256411" w:rsidP="00256411">
            <w:pPr>
              <w:jc w:val="center"/>
              <w:rPr>
                <w:b/>
                <w:bCs/>
                <w:sz w:val="20"/>
                <w:szCs w:val="20"/>
              </w:rPr>
            </w:pPr>
            <w:r w:rsidRPr="00DF6814">
              <w:rPr>
                <w:b/>
                <w:bCs/>
                <w:sz w:val="20"/>
                <w:szCs w:val="20"/>
              </w:rPr>
              <w:t>Направление расходов</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0908615" w14:textId="6B9EE3E6" w:rsidR="00256411" w:rsidRPr="00DF6814" w:rsidRDefault="00256411" w:rsidP="00256411">
            <w:pPr>
              <w:jc w:val="center"/>
              <w:rPr>
                <w:b/>
                <w:bCs/>
                <w:sz w:val="20"/>
                <w:szCs w:val="20"/>
              </w:rPr>
            </w:pPr>
            <w:r w:rsidRPr="00DF6814">
              <w:rPr>
                <w:b/>
                <w:bCs/>
                <w:sz w:val="20"/>
                <w:szCs w:val="20"/>
              </w:rPr>
              <w:t>Роспись на 2024</w:t>
            </w:r>
            <w:r w:rsidR="00CA25ED" w:rsidRPr="00DF6814">
              <w:rPr>
                <w:b/>
                <w:bCs/>
                <w:sz w:val="20"/>
                <w:szCs w:val="20"/>
              </w:rPr>
              <w:t xml:space="preserve"> </w:t>
            </w:r>
            <w:r w:rsidRPr="00DF6814">
              <w:rPr>
                <w:b/>
                <w:bCs/>
                <w:sz w:val="20"/>
                <w:szCs w:val="20"/>
              </w:rPr>
              <w:t>г.</w:t>
            </w:r>
          </w:p>
        </w:tc>
        <w:tc>
          <w:tcPr>
            <w:tcW w:w="109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37485FB" w14:textId="77777777" w:rsidR="00256411" w:rsidRPr="00DF6814" w:rsidRDefault="00256411" w:rsidP="00256411">
            <w:pPr>
              <w:jc w:val="center"/>
              <w:rPr>
                <w:b/>
                <w:bCs/>
                <w:sz w:val="20"/>
                <w:szCs w:val="20"/>
              </w:rPr>
            </w:pPr>
            <w:r w:rsidRPr="00DF6814">
              <w:rPr>
                <w:b/>
                <w:bCs/>
                <w:sz w:val="20"/>
                <w:szCs w:val="20"/>
              </w:rPr>
              <w:t>Проект на 2025 г.</w:t>
            </w:r>
          </w:p>
        </w:tc>
        <w:tc>
          <w:tcPr>
            <w:tcW w:w="1849" w:type="dxa"/>
            <w:gridSpan w:val="2"/>
            <w:tcBorders>
              <w:top w:val="double" w:sz="4" w:space="0" w:color="auto"/>
              <w:left w:val="nil"/>
              <w:bottom w:val="single" w:sz="4" w:space="0" w:color="auto"/>
              <w:right w:val="double" w:sz="4" w:space="0" w:color="auto"/>
            </w:tcBorders>
            <w:shd w:val="clear" w:color="auto" w:fill="auto"/>
            <w:vAlign w:val="center"/>
            <w:hideMark/>
          </w:tcPr>
          <w:p w14:paraId="6844CA6B" w14:textId="77777777" w:rsidR="00256411" w:rsidRPr="00DF6814" w:rsidRDefault="00256411" w:rsidP="00256411">
            <w:pPr>
              <w:jc w:val="center"/>
              <w:rPr>
                <w:b/>
                <w:bCs/>
                <w:sz w:val="20"/>
                <w:szCs w:val="20"/>
              </w:rPr>
            </w:pPr>
            <w:r w:rsidRPr="00DF6814">
              <w:rPr>
                <w:b/>
                <w:bCs/>
                <w:sz w:val="20"/>
                <w:szCs w:val="20"/>
              </w:rPr>
              <w:t>Изменения (+,-)</w:t>
            </w:r>
          </w:p>
        </w:tc>
      </w:tr>
      <w:tr w:rsidR="00DF6814" w:rsidRPr="00DF6814" w14:paraId="0BAAE513" w14:textId="77777777" w:rsidTr="007B09CB">
        <w:trPr>
          <w:trHeight w:val="35"/>
          <w:tblHeader/>
        </w:trPr>
        <w:tc>
          <w:tcPr>
            <w:tcW w:w="5495" w:type="dxa"/>
            <w:vMerge/>
            <w:tcBorders>
              <w:top w:val="double" w:sz="6" w:space="0" w:color="auto"/>
              <w:left w:val="double" w:sz="4" w:space="0" w:color="auto"/>
              <w:bottom w:val="single" w:sz="4" w:space="0" w:color="auto"/>
              <w:right w:val="single" w:sz="4" w:space="0" w:color="auto"/>
            </w:tcBorders>
            <w:vAlign w:val="center"/>
            <w:hideMark/>
          </w:tcPr>
          <w:p w14:paraId="2081104D" w14:textId="77777777" w:rsidR="00256411" w:rsidRPr="00DF6814" w:rsidRDefault="00256411" w:rsidP="00256411">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25B237B" w14:textId="77777777" w:rsidR="00256411" w:rsidRPr="00DF6814" w:rsidRDefault="00256411" w:rsidP="00256411">
            <w:pPr>
              <w:rPr>
                <w:b/>
                <w:bCs/>
                <w:sz w:val="20"/>
                <w:szCs w:val="20"/>
              </w:rPr>
            </w:pPr>
          </w:p>
        </w:tc>
        <w:tc>
          <w:tcPr>
            <w:tcW w:w="1094" w:type="dxa"/>
            <w:vMerge/>
            <w:tcBorders>
              <w:top w:val="double" w:sz="6" w:space="0" w:color="auto"/>
              <w:left w:val="single" w:sz="4" w:space="0" w:color="auto"/>
              <w:bottom w:val="single" w:sz="4" w:space="0" w:color="auto"/>
              <w:right w:val="single" w:sz="4" w:space="0" w:color="auto"/>
            </w:tcBorders>
            <w:vAlign w:val="center"/>
            <w:hideMark/>
          </w:tcPr>
          <w:p w14:paraId="4D6CE06D" w14:textId="77777777" w:rsidR="00256411" w:rsidRPr="00DF6814" w:rsidRDefault="00256411" w:rsidP="00256411">
            <w:pPr>
              <w:rPr>
                <w:b/>
                <w:bCs/>
                <w:sz w:val="20"/>
                <w:szCs w:val="20"/>
              </w:rPr>
            </w:pPr>
          </w:p>
        </w:tc>
        <w:tc>
          <w:tcPr>
            <w:tcW w:w="1074" w:type="dxa"/>
            <w:tcBorders>
              <w:top w:val="nil"/>
              <w:left w:val="nil"/>
              <w:bottom w:val="single" w:sz="4" w:space="0" w:color="auto"/>
              <w:right w:val="single" w:sz="4" w:space="0" w:color="auto"/>
            </w:tcBorders>
            <w:shd w:val="clear" w:color="auto" w:fill="auto"/>
            <w:vAlign w:val="center"/>
            <w:hideMark/>
          </w:tcPr>
          <w:p w14:paraId="64EA9F05" w14:textId="3E3F60CF" w:rsidR="00256411" w:rsidRPr="00DF6814" w:rsidRDefault="00256411" w:rsidP="00256411">
            <w:pPr>
              <w:jc w:val="center"/>
              <w:rPr>
                <w:b/>
                <w:bCs/>
                <w:sz w:val="20"/>
                <w:szCs w:val="20"/>
              </w:rPr>
            </w:pPr>
            <w:r w:rsidRPr="00DF6814">
              <w:rPr>
                <w:b/>
                <w:bCs/>
                <w:sz w:val="20"/>
                <w:szCs w:val="20"/>
              </w:rPr>
              <w:t>млн.руб.</w:t>
            </w:r>
          </w:p>
        </w:tc>
        <w:tc>
          <w:tcPr>
            <w:tcW w:w="775" w:type="dxa"/>
            <w:tcBorders>
              <w:top w:val="nil"/>
              <w:left w:val="nil"/>
              <w:bottom w:val="single" w:sz="4" w:space="0" w:color="auto"/>
              <w:right w:val="double" w:sz="4" w:space="0" w:color="auto"/>
            </w:tcBorders>
            <w:shd w:val="clear" w:color="auto" w:fill="auto"/>
            <w:vAlign w:val="center"/>
            <w:hideMark/>
          </w:tcPr>
          <w:p w14:paraId="17E37276" w14:textId="43F4B440" w:rsidR="00256411" w:rsidRPr="00DF6814" w:rsidRDefault="00256411" w:rsidP="00256411">
            <w:pPr>
              <w:jc w:val="center"/>
              <w:rPr>
                <w:b/>
                <w:bCs/>
                <w:sz w:val="20"/>
                <w:szCs w:val="20"/>
              </w:rPr>
            </w:pPr>
            <w:r w:rsidRPr="00DF6814">
              <w:rPr>
                <w:b/>
                <w:bCs/>
                <w:sz w:val="20"/>
                <w:szCs w:val="20"/>
              </w:rPr>
              <w:t>%</w:t>
            </w:r>
          </w:p>
        </w:tc>
      </w:tr>
      <w:tr w:rsidR="00DF6814" w:rsidRPr="00DF6814" w14:paraId="648D0397"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3622B2F7" w14:textId="77777777" w:rsidR="00256411" w:rsidRPr="00DF6814" w:rsidRDefault="00256411" w:rsidP="00256411">
            <w:pPr>
              <w:rPr>
                <w:b/>
                <w:bCs/>
                <w:sz w:val="20"/>
                <w:szCs w:val="20"/>
              </w:rPr>
            </w:pPr>
            <w:r w:rsidRPr="00DF6814">
              <w:rPr>
                <w:b/>
                <w:bCs/>
                <w:sz w:val="20"/>
                <w:szCs w:val="20"/>
              </w:rPr>
              <w:t>Всего субсидии на иные цели и гранты в форме субсидий, из них (более 10,0 млн.руб.):</w:t>
            </w:r>
          </w:p>
        </w:tc>
        <w:tc>
          <w:tcPr>
            <w:tcW w:w="1134" w:type="dxa"/>
            <w:tcBorders>
              <w:top w:val="nil"/>
              <w:left w:val="nil"/>
              <w:bottom w:val="single" w:sz="4" w:space="0" w:color="auto"/>
              <w:right w:val="single" w:sz="4" w:space="0" w:color="auto"/>
            </w:tcBorders>
            <w:shd w:val="clear" w:color="auto" w:fill="auto"/>
            <w:vAlign w:val="center"/>
            <w:hideMark/>
          </w:tcPr>
          <w:p w14:paraId="6C3875E2" w14:textId="77777777" w:rsidR="00256411" w:rsidRPr="00DF6814" w:rsidRDefault="00256411" w:rsidP="00256411">
            <w:pPr>
              <w:jc w:val="right"/>
              <w:rPr>
                <w:b/>
                <w:bCs/>
                <w:sz w:val="20"/>
                <w:szCs w:val="20"/>
              </w:rPr>
            </w:pPr>
            <w:r w:rsidRPr="00DF6814">
              <w:rPr>
                <w:b/>
                <w:bCs/>
                <w:sz w:val="20"/>
                <w:szCs w:val="20"/>
              </w:rPr>
              <w:t xml:space="preserve">563,6 </w:t>
            </w:r>
          </w:p>
        </w:tc>
        <w:tc>
          <w:tcPr>
            <w:tcW w:w="1094" w:type="dxa"/>
            <w:tcBorders>
              <w:top w:val="nil"/>
              <w:left w:val="nil"/>
              <w:bottom w:val="single" w:sz="4" w:space="0" w:color="auto"/>
              <w:right w:val="single" w:sz="4" w:space="0" w:color="auto"/>
            </w:tcBorders>
            <w:shd w:val="clear" w:color="auto" w:fill="auto"/>
            <w:vAlign w:val="center"/>
            <w:hideMark/>
          </w:tcPr>
          <w:p w14:paraId="4D0F5C3B" w14:textId="77777777" w:rsidR="00256411" w:rsidRPr="00DF6814" w:rsidRDefault="00256411" w:rsidP="00256411">
            <w:pPr>
              <w:jc w:val="right"/>
              <w:rPr>
                <w:b/>
                <w:bCs/>
                <w:sz w:val="20"/>
                <w:szCs w:val="20"/>
              </w:rPr>
            </w:pPr>
            <w:r w:rsidRPr="00DF6814">
              <w:rPr>
                <w:b/>
                <w:bCs/>
                <w:sz w:val="20"/>
                <w:szCs w:val="20"/>
              </w:rPr>
              <w:t xml:space="preserve">43,4 </w:t>
            </w:r>
          </w:p>
        </w:tc>
        <w:tc>
          <w:tcPr>
            <w:tcW w:w="1074" w:type="dxa"/>
            <w:tcBorders>
              <w:top w:val="nil"/>
              <w:left w:val="nil"/>
              <w:bottom w:val="single" w:sz="4" w:space="0" w:color="auto"/>
              <w:right w:val="single" w:sz="4" w:space="0" w:color="auto"/>
            </w:tcBorders>
            <w:shd w:val="clear" w:color="auto" w:fill="auto"/>
            <w:vAlign w:val="center"/>
            <w:hideMark/>
          </w:tcPr>
          <w:p w14:paraId="61522A75" w14:textId="77777777" w:rsidR="00256411" w:rsidRPr="00DF6814" w:rsidRDefault="00256411" w:rsidP="00256411">
            <w:pPr>
              <w:jc w:val="right"/>
              <w:rPr>
                <w:b/>
                <w:bCs/>
                <w:sz w:val="20"/>
                <w:szCs w:val="20"/>
              </w:rPr>
            </w:pPr>
            <w:r w:rsidRPr="00DF6814">
              <w:rPr>
                <w:b/>
                <w:bCs/>
                <w:sz w:val="20"/>
                <w:szCs w:val="20"/>
              </w:rPr>
              <w:t xml:space="preserve">-520,2 </w:t>
            </w:r>
          </w:p>
        </w:tc>
        <w:tc>
          <w:tcPr>
            <w:tcW w:w="775" w:type="dxa"/>
            <w:tcBorders>
              <w:top w:val="nil"/>
              <w:left w:val="nil"/>
              <w:bottom w:val="single" w:sz="4" w:space="0" w:color="auto"/>
              <w:right w:val="double" w:sz="4" w:space="0" w:color="auto"/>
            </w:tcBorders>
            <w:shd w:val="clear" w:color="auto" w:fill="auto"/>
            <w:vAlign w:val="center"/>
            <w:hideMark/>
          </w:tcPr>
          <w:p w14:paraId="2833C158" w14:textId="77777777" w:rsidR="00256411" w:rsidRPr="00DF6814" w:rsidRDefault="00256411" w:rsidP="00256411">
            <w:pPr>
              <w:jc w:val="right"/>
              <w:rPr>
                <w:b/>
                <w:bCs/>
                <w:sz w:val="20"/>
                <w:szCs w:val="20"/>
              </w:rPr>
            </w:pPr>
            <w:r w:rsidRPr="00DF6814">
              <w:rPr>
                <w:b/>
                <w:bCs/>
                <w:sz w:val="20"/>
                <w:szCs w:val="20"/>
              </w:rPr>
              <w:t xml:space="preserve">-92,3 </w:t>
            </w:r>
          </w:p>
        </w:tc>
      </w:tr>
      <w:tr w:rsidR="00DF6814" w:rsidRPr="00DF6814" w14:paraId="529639DE"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10CFA1A8" w14:textId="77777777" w:rsidR="00256411" w:rsidRPr="00DF6814" w:rsidRDefault="00256411" w:rsidP="00256411">
            <w:pPr>
              <w:rPr>
                <w:sz w:val="20"/>
                <w:szCs w:val="20"/>
              </w:rPr>
            </w:pPr>
            <w:r w:rsidRPr="00DF6814">
              <w:rPr>
                <w:sz w:val="20"/>
                <w:szCs w:val="20"/>
              </w:rPr>
              <w:t>Модернизация театров юного зрителя и театров кукол</w:t>
            </w:r>
          </w:p>
        </w:tc>
        <w:tc>
          <w:tcPr>
            <w:tcW w:w="1134" w:type="dxa"/>
            <w:tcBorders>
              <w:top w:val="nil"/>
              <w:left w:val="nil"/>
              <w:bottom w:val="single" w:sz="4" w:space="0" w:color="auto"/>
              <w:right w:val="single" w:sz="4" w:space="0" w:color="auto"/>
            </w:tcBorders>
            <w:shd w:val="clear" w:color="auto" w:fill="auto"/>
            <w:vAlign w:val="center"/>
            <w:hideMark/>
          </w:tcPr>
          <w:p w14:paraId="08796FCB" w14:textId="77777777" w:rsidR="00256411" w:rsidRPr="00DF6814" w:rsidRDefault="00256411" w:rsidP="00256411">
            <w:pPr>
              <w:jc w:val="right"/>
              <w:rPr>
                <w:sz w:val="20"/>
                <w:szCs w:val="20"/>
              </w:rPr>
            </w:pPr>
            <w:r w:rsidRPr="00DF6814">
              <w:rPr>
                <w:sz w:val="20"/>
                <w:szCs w:val="20"/>
              </w:rPr>
              <w:t xml:space="preserve">12,8 </w:t>
            </w:r>
          </w:p>
        </w:tc>
        <w:tc>
          <w:tcPr>
            <w:tcW w:w="1094" w:type="dxa"/>
            <w:tcBorders>
              <w:top w:val="nil"/>
              <w:left w:val="nil"/>
              <w:bottom w:val="single" w:sz="4" w:space="0" w:color="auto"/>
              <w:right w:val="single" w:sz="4" w:space="0" w:color="auto"/>
            </w:tcBorders>
            <w:shd w:val="clear" w:color="auto" w:fill="auto"/>
            <w:vAlign w:val="center"/>
            <w:hideMark/>
          </w:tcPr>
          <w:p w14:paraId="35C27658" w14:textId="77777777" w:rsidR="00256411" w:rsidRPr="00DF6814" w:rsidRDefault="00256411" w:rsidP="00256411">
            <w:pPr>
              <w:jc w:val="right"/>
              <w:rPr>
                <w:sz w:val="20"/>
                <w:szCs w:val="20"/>
              </w:rPr>
            </w:pPr>
            <w:r w:rsidRPr="00DF6814">
              <w:rPr>
                <w:sz w:val="20"/>
                <w:szCs w:val="20"/>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0042DF45" w14:textId="77777777" w:rsidR="00256411" w:rsidRPr="00DF6814" w:rsidRDefault="00256411" w:rsidP="00256411">
            <w:pPr>
              <w:jc w:val="right"/>
              <w:rPr>
                <w:sz w:val="20"/>
                <w:szCs w:val="20"/>
              </w:rPr>
            </w:pPr>
            <w:r w:rsidRPr="00DF6814">
              <w:rPr>
                <w:sz w:val="20"/>
                <w:szCs w:val="20"/>
              </w:rPr>
              <w:t xml:space="preserve">-12,8 </w:t>
            </w:r>
          </w:p>
        </w:tc>
        <w:tc>
          <w:tcPr>
            <w:tcW w:w="775" w:type="dxa"/>
            <w:tcBorders>
              <w:top w:val="nil"/>
              <w:left w:val="nil"/>
              <w:bottom w:val="single" w:sz="4" w:space="0" w:color="auto"/>
              <w:right w:val="double" w:sz="4" w:space="0" w:color="auto"/>
            </w:tcBorders>
            <w:shd w:val="clear" w:color="auto" w:fill="auto"/>
            <w:vAlign w:val="center"/>
            <w:hideMark/>
          </w:tcPr>
          <w:p w14:paraId="207C109E"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27000EB2"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6836D1E9" w14:textId="77777777" w:rsidR="00256411" w:rsidRPr="00DF6814" w:rsidRDefault="00256411" w:rsidP="00256411">
            <w:pPr>
              <w:rPr>
                <w:sz w:val="20"/>
                <w:szCs w:val="20"/>
              </w:rPr>
            </w:pPr>
            <w:r w:rsidRPr="00DF6814">
              <w:rPr>
                <w:sz w:val="20"/>
                <w:szCs w:val="20"/>
              </w:rPr>
              <w:t>Реконструкция и капитальный ремонт региональных и муниципальных театров</w:t>
            </w:r>
          </w:p>
        </w:tc>
        <w:tc>
          <w:tcPr>
            <w:tcW w:w="1134" w:type="dxa"/>
            <w:tcBorders>
              <w:top w:val="nil"/>
              <w:left w:val="nil"/>
              <w:bottom w:val="single" w:sz="4" w:space="0" w:color="auto"/>
              <w:right w:val="single" w:sz="4" w:space="0" w:color="auto"/>
            </w:tcBorders>
            <w:shd w:val="clear" w:color="auto" w:fill="auto"/>
            <w:vAlign w:val="center"/>
            <w:hideMark/>
          </w:tcPr>
          <w:p w14:paraId="1A1FD6CD" w14:textId="77777777" w:rsidR="00256411" w:rsidRPr="00DF6814" w:rsidRDefault="00256411" w:rsidP="00256411">
            <w:pPr>
              <w:jc w:val="right"/>
              <w:rPr>
                <w:sz w:val="20"/>
                <w:szCs w:val="20"/>
              </w:rPr>
            </w:pPr>
            <w:r w:rsidRPr="00DF6814">
              <w:rPr>
                <w:sz w:val="20"/>
                <w:szCs w:val="20"/>
              </w:rPr>
              <w:t xml:space="preserve">17,9 </w:t>
            </w:r>
          </w:p>
        </w:tc>
        <w:tc>
          <w:tcPr>
            <w:tcW w:w="1094" w:type="dxa"/>
            <w:tcBorders>
              <w:top w:val="nil"/>
              <w:left w:val="nil"/>
              <w:bottom w:val="single" w:sz="4" w:space="0" w:color="auto"/>
              <w:right w:val="single" w:sz="4" w:space="0" w:color="auto"/>
            </w:tcBorders>
            <w:shd w:val="clear" w:color="auto" w:fill="auto"/>
            <w:vAlign w:val="center"/>
            <w:hideMark/>
          </w:tcPr>
          <w:p w14:paraId="52803350" w14:textId="77777777" w:rsidR="00256411" w:rsidRPr="00DF6814" w:rsidRDefault="00256411" w:rsidP="00256411">
            <w:pPr>
              <w:jc w:val="right"/>
              <w:rPr>
                <w:sz w:val="20"/>
                <w:szCs w:val="20"/>
              </w:rPr>
            </w:pPr>
            <w:r w:rsidRPr="00DF6814">
              <w:rPr>
                <w:sz w:val="20"/>
                <w:szCs w:val="20"/>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1B3D70C9" w14:textId="77777777" w:rsidR="00256411" w:rsidRPr="00DF6814" w:rsidRDefault="00256411" w:rsidP="00256411">
            <w:pPr>
              <w:jc w:val="right"/>
              <w:rPr>
                <w:sz w:val="20"/>
                <w:szCs w:val="20"/>
              </w:rPr>
            </w:pPr>
            <w:r w:rsidRPr="00DF6814">
              <w:rPr>
                <w:sz w:val="20"/>
                <w:szCs w:val="20"/>
              </w:rPr>
              <w:t xml:space="preserve">-17,9 </w:t>
            </w:r>
          </w:p>
        </w:tc>
        <w:tc>
          <w:tcPr>
            <w:tcW w:w="775" w:type="dxa"/>
            <w:tcBorders>
              <w:top w:val="nil"/>
              <w:left w:val="nil"/>
              <w:bottom w:val="single" w:sz="4" w:space="0" w:color="auto"/>
              <w:right w:val="double" w:sz="4" w:space="0" w:color="auto"/>
            </w:tcBorders>
            <w:shd w:val="clear" w:color="auto" w:fill="auto"/>
            <w:vAlign w:val="center"/>
            <w:hideMark/>
          </w:tcPr>
          <w:p w14:paraId="1F1C9801"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4D2BC389"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48407C35" w14:textId="77777777" w:rsidR="00256411" w:rsidRPr="00DF6814" w:rsidRDefault="00256411" w:rsidP="00256411">
            <w:pPr>
              <w:rPr>
                <w:sz w:val="20"/>
                <w:szCs w:val="20"/>
              </w:rPr>
            </w:pPr>
            <w:r w:rsidRPr="00DF6814">
              <w:rPr>
                <w:sz w:val="20"/>
                <w:szCs w:val="20"/>
              </w:rPr>
              <w:t>Техническое оснащение региональных и муниципальных музеев</w:t>
            </w:r>
          </w:p>
        </w:tc>
        <w:tc>
          <w:tcPr>
            <w:tcW w:w="1134" w:type="dxa"/>
            <w:tcBorders>
              <w:top w:val="nil"/>
              <w:left w:val="nil"/>
              <w:bottom w:val="single" w:sz="4" w:space="0" w:color="auto"/>
              <w:right w:val="single" w:sz="4" w:space="0" w:color="auto"/>
            </w:tcBorders>
            <w:shd w:val="clear" w:color="auto" w:fill="auto"/>
            <w:vAlign w:val="center"/>
            <w:hideMark/>
          </w:tcPr>
          <w:p w14:paraId="6CE9EA46" w14:textId="77777777" w:rsidR="00256411" w:rsidRPr="00DF6814" w:rsidRDefault="00256411" w:rsidP="00256411">
            <w:pPr>
              <w:jc w:val="right"/>
              <w:rPr>
                <w:sz w:val="20"/>
                <w:szCs w:val="20"/>
              </w:rPr>
            </w:pPr>
            <w:r w:rsidRPr="00DF6814">
              <w:rPr>
                <w:sz w:val="20"/>
                <w:szCs w:val="20"/>
              </w:rPr>
              <w:t xml:space="preserve">17,8 </w:t>
            </w:r>
          </w:p>
        </w:tc>
        <w:tc>
          <w:tcPr>
            <w:tcW w:w="1094" w:type="dxa"/>
            <w:tcBorders>
              <w:top w:val="nil"/>
              <w:left w:val="nil"/>
              <w:bottom w:val="single" w:sz="4" w:space="0" w:color="auto"/>
              <w:right w:val="single" w:sz="4" w:space="0" w:color="auto"/>
            </w:tcBorders>
            <w:shd w:val="clear" w:color="auto" w:fill="auto"/>
            <w:vAlign w:val="center"/>
            <w:hideMark/>
          </w:tcPr>
          <w:p w14:paraId="64CD6448" w14:textId="77777777" w:rsidR="00256411" w:rsidRPr="00DF6814" w:rsidRDefault="00256411" w:rsidP="00256411">
            <w:pPr>
              <w:jc w:val="right"/>
              <w:rPr>
                <w:sz w:val="20"/>
                <w:szCs w:val="20"/>
              </w:rPr>
            </w:pPr>
            <w:r w:rsidRPr="00DF6814">
              <w:rPr>
                <w:sz w:val="20"/>
                <w:szCs w:val="20"/>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368D0AE1" w14:textId="77777777" w:rsidR="00256411" w:rsidRPr="00DF6814" w:rsidRDefault="00256411" w:rsidP="00256411">
            <w:pPr>
              <w:jc w:val="right"/>
              <w:rPr>
                <w:sz w:val="20"/>
                <w:szCs w:val="20"/>
              </w:rPr>
            </w:pPr>
            <w:r w:rsidRPr="00DF6814">
              <w:rPr>
                <w:sz w:val="20"/>
                <w:szCs w:val="20"/>
              </w:rPr>
              <w:t xml:space="preserve">-17,8 </w:t>
            </w:r>
          </w:p>
        </w:tc>
        <w:tc>
          <w:tcPr>
            <w:tcW w:w="775" w:type="dxa"/>
            <w:tcBorders>
              <w:top w:val="nil"/>
              <w:left w:val="nil"/>
              <w:bottom w:val="single" w:sz="4" w:space="0" w:color="auto"/>
              <w:right w:val="double" w:sz="4" w:space="0" w:color="auto"/>
            </w:tcBorders>
            <w:shd w:val="clear" w:color="auto" w:fill="auto"/>
            <w:vAlign w:val="center"/>
            <w:hideMark/>
          </w:tcPr>
          <w:p w14:paraId="5BE722B8" w14:textId="77777777" w:rsidR="00256411" w:rsidRPr="00DF6814" w:rsidRDefault="00256411" w:rsidP="00256411">
            <w:pPr>
              <w:jc w:val="right"/>
              <w:rPr>
                <w:sz w:val="20"/>
                <w:szCs w:val="20"/>
              </w:rPr>
            </w:pPr>
            <w:r w:rsidRPr="00DF6814">
              <w:rPr>
                <w:sz w:val="20"/>
                <w:szCs w:val="20"/>
              </w:rPr>
              <w:t xml:space="preserve">-100,0 </w:t>
            </w:r>
          </w:p>
        </w:tc>
      </w:tr>
      <w:tr w:rsidR="00DF6814" w:rsidRPr="00DF6814" w14:paraId="420DF8B8"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22F93EAE" w14:textId="77777777" w:rsidR="00256411" w:rsidRPr="00DF6814" w:rsidRDefault="00256411" w:rsidP="00256411">
            <w:pPr>
              <w:rPr>
                <w:sz w:val="20"/>
                <w:szCs w:val="20"/>
              </w:rPr>
            </w:pPr>
            <w:r w:rsidRPr="00DF6814">
              <w:rPr>
                <w:sz w:val="20"/>
                <w:szCs w:val="20"/>
              </w:rPr>
              <w:t>Расходы на обеспечение деятельности подведомственных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14:paraId="4EE65FDE" w14:textId="77777777" w:rsidR="00256411" w:rsidRPr="00DF6814" w:rsidRDefault="00256411" w:rsidP="00256411">
            <w:pPr>
              <w:jc w:val="right"/>
              <w:rPr>
                <w:sz w:val="20"/>
                <w:szCs w:val="20"/>
              </w:rPr>
            </w:pPr>
            <w:r w:rsidRPr="00DF6814">
              <w:rPr>
                <w:sz w:val="20"/>
                <w:szCs w:val="20"/>
              </w:rPr>
              <w:t xml:space="preserve">164,8 </w:t>
            </w:r>
          </w:p>
        </w:tc>
        <w:tc>
          <w:tcPr>
            <w:tcW w:w="1094" w:type="dxa"/>
            <w:tcBorders>
              <w:top w:val="nil"/>
              <w:left w:val="nil"/>
              <w:bottom w:val="single" w:sz="4" w:space="0" w:color="auto"/>
              <w:right w:val="single" w:sz="4" w:space="0" w:color="auto"/>
            </w:tcBorders>
            <w:shd w:val="clear" w:color="auto" w:fill="auto"/>
            <w:vAlign w:val="center"/>
            <w:hideMark/>
          </w:tcPr>
          <w:p w14:paraId="76F8AC80" w14:textId="77777777" w:rsidR="00256411" w:rsidRPr="00DF6814" w:rsidRDefault="00256411" w:rsidP="00256411">
            <w:pPr>
              <w:jc w:val="right"/>
              <w:rPr>
                <w:sz w:val="20"/>
                <w:szCs w:val="20"/>
              </w:rPr>
            </w:pPr>
            <w:r w:rsidRPr="00DF6814">
              <w:rPr>
                <w:sz w:val="20"/>
                <w:szCs w:val="20"/>
              </w:rPr>
              <w:t xml:space="preserve">33,4 </w:t>
            </w:r>
          </w:p>
        </w:tc>
        <w:tc>
          <w:tcPr>
            <w:tcW w:w="1074" w:type="dxa"/>
            <w:tcBorders>
              <w:top w:val="nil"/>
              <w:left w:val="nil"/>
              <w:bottom w:val="single" w:sz="4" w:space="0" w:color="auto"/>
              <w:right w:val="single" w:sz="4" w:space="0" w:color="auto"/>
            </w:tcBorders>
            <w:shd w:val="clear" w:color="auto" w:fill="auto"/>
            <w:vAlign w:val="center"/>
            <w:hideMark/>
          </w:tcPr>
          <w:p w14:paraId="3CFE9712" w14:textId="77777777" w:rsidR="00256411" w:rsidRPr="00DF6814" w:rsidRDefault="00256411" w:rsidP="00256411">
            <w:pPr>
              <w:jc w:val="right"/>
              <w:rPr>
                <w:sz w:val="20"/>
                <w:szCs w:val="20"/>
              </w:rPr>
            </w:pPr>
            <w:r w:rsidRPr="00DF6814">
              <w:rPr>
                <w:sz w:val="20"/>
                <w:szCs w:val="20"/>
              </w:rPr>
              <w:t xml:space="preserve">-131,4 </w:t>
            </w:r>
          </w:p>
        </w:tc>
        <w:tc>
          <w:tcPr>
            <w:tcW w:w="775" w:type="dxa"/>
            <w:tcBorders>
              <w:top w:val="nil"/>
              <w:left w:val="nil"/>
              <w:bottom w:val="single" w:sz="4" w:space="0" w:color="auto"/>
              <w:right w:val="double" w:sz="4" w:space="0" w:color="auto"/>
            </w:tcBorders>
            <w:shd w:val="clear" w:color="auto" w:fill="auto"/>
            <w:vAlign w:val="center"/>
            <w:hideMark/>
          </w:tcPr>
          <w:p w14:paraId="0DF66F06" w14:textId="77777777" w:rsidR="00256411" w:rsidRPr="00DF6814" w:rsidRDefault="00256411" w:rsidP="00256411">
            <w:pPr>
              <w:jc w:val="right"/>
              <w:rPr>
                <w:sz w:val="20"/>
                <w:szCs w:val="20"/>
              </w:rPr>
            </w:pPr>
            <w:r w:rsidRPr="00DF6814">
              <w:rPr>
                <w:sz w:val="20"/>
                <w:szCs w:val="20"/>
              </w:rPr>
              <w:t xml:space="preserve">-79,7 </w:t>
            </w:r>
          </w:p>
        </w:tc>
      </w:tr>
      <w:tr w:rsidR="00DF6814" w:rsidRPr="00DF6814" w14:paraId="2ACC9486" w14:textId="77777777" w:rsidTr="00CA25ED">
        <w:trPr>
          <w:trHeight w:val="70"/>
        </w:trPr>
        <w:tc>
          <w:tcPr>
            <w:tcW w:w="5495" w:type="dxa"/>
            <w:tcBorders>
              <w:top w:val="nil"/>
              <w:left w:val="double" w:sz="4" w:space="0" w:color="auto"/>
              <w:bottom w:val="single" w:sz="4" w:space="0" w:color="auto"/>
              <w:right w:val="single" w:sz="4" w:space="0" w:color="auto"/>
            </w:tcBorders>
            <w:shd w:val="clear" w:color="auto" w:fill="auto"/>
            <w:vAlign w:val="center"/>
            <w:hideMark/>
          </w:tcPr>
          <w:p w14:paraId="2D0B85E2" w14:textId="77777777" w:rsidR="00256411" w:rsidRPr="00DF6814" w:rsidRDefault="00256411" w:rsidP="00256411">
            <w:pPr>
              <w:rPr>
                <w:sz w:val="20"/>
                <w:szCs w:val="20"/>
              </w:rPr>
            </w:pPr>
            <w:r w:rsidRPr="00DF6814">
              <w:rPr>
                <w:sz w:val="20"/>
                <w:szCs w:val="20"/>
              </w:rPr>
              <w:t>Создание школ креативных индустрий</w:t>
            </w:r>
          </w:p>
        </w:tc>
        <w:tc>
          <w:tcPr>
            <w:tcW w:w="1134" w:type="dxa"/>
            <w:tcBorders>
              <w:top w:val="nil"/>
              <w:left w:val="nil"/>
              <w:bottom w:val="single" w:sz="4" w:space="0" w:color="auto"/>
              <w:right w:val="single" w:sz="4" w:space="0" w:color="auto"/>
            </w:tcBorders>
            <w:shd w:val="clear" w:color="auto" w:fill="auto"/>
            <w:vAlign w:val="center"/>
            <w:hideMark/>
          </w:tcPr>
          <w:p w14:paraId="2E1BFD2E" w14:textId="77777777" w:rsidR="00256411" w:rsidRPr="00DF6814" w:rsidRDefault="00256411" w:rsidP="00256411">
            <w:pPr>
              <w:jc w:val="right"/>
              <w:rPr>
                <w:sz w:val="20"/>
                <w:szCs w:val="20"/>
              </w:rPr>
            </w:pPr>
            <w:r w:rsidRPr="00DF6814">
              <w:rPr>
                <w:sz w:val="20"/>
                <w:szCs w:val="20"/>
              </w:rPr>
              <w:t xml:space="preserve">58,9 </w:t>
            </w:r>
          </w:p>
        </w:tc>
        <w:tc>
          <w:tcPr>
            <w:tcW w:w="1094" w:type="dxa"/>
            <w:tcBorders>
              <w:top w:val="nil"/>
              <w:left w:val="nil"/>
              <w:bottom w:val="single" w:sz="4" w:space="0" w:color="auto"/>
              <w:right w:val="single" w:sz="4" w:space="0" w:color="auto"/>
            </w:tcBorders>
            <w:shd w:val="clear" w:color="auto" w:fill="auto"/>
            <w:vAlign w:val="center"/>
            <w:hideMark/>
          </w:tcPr>
          <w:p w14:paraId="02CC8B88" w14:textId="77777777" w:rsidR="00256411" w:rsidRPr="00DF6814" w:rsidRDefault="00256411" w:rsidP="00256411">
            <w:pPr>
              <w:jc w:val="right"/>
              <w:rPr>
                <w:sz w:val="20"/>
                <w:szCs w:val="20"/>
              </w:rPr>
            </w:pPr>
            <w:r w:rsidRPr="00DF6814">
              <w:rPr>
                <w:sz w:val="20"/>
                <w:szCs w:val="20"/>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7C118E42" w14:textId="77777777" w:rsidR="00256411" w:rsidRPr="00DF6814" w:rsidRDefault="00256411" w:rsidP="00256411">
            <w:pPr>
              <w:jc w:val="right"/>
              <w:rPr>
                <w:sz w:val="20"/>
                <w:szCs w:val="20"/>
              </w:rPr>
            </w:pPr>
            <w:r w:rsidRPr="00DF6814">
              <w:rPr>
                <w:sz w:val="20"/>
                <w:szCs w:val="20"/>
              </w:rPr>
              <w:t xml:space="preserve">-58,9 </w:t>
            </w:r>
          </w:p>
        </w:tc>
        <w:tc>
          <w:tcPr>
            <w:tcW w:w="775" w:type="dxa"/>
            <w:tcBorders>
              <w:top w:val="nil"/>
              <w:left w:val="nil"/>
              <w:bottom w:val="single" w:sz="4" w:space="0" w:color="auto"/>
              <w:right w:val="double" w:sz="4" w:space="0" w:color="auto"/>
            </w:tcBorders>
            <w:shd w:val="clear" w:color="auto" w:fill="auto"/>
            <w:vAlign w:val="center"/>
            <w:hideMark/>
          </w:tcPr>
          <w:p w14:paraId="488B807A" w14:textId="77777777" w:rsidR="00256411" w:rsidRPr="00DF6814" w:rsidRDefault="00256411" w:rsidP="00256411">
            <w:pPr>
              <w:jc w:val="right"/>
              <w:rPr>
                <w:sz w:val="20"/>
                <w:szCs w:val="20"/>
              </w:rPr>
            </w:pPr>
            <w:r w:rsidRPr="00DF6814">
              <w:rPr>
                <w:sz w:val="20"/>
                <w:szCs w:val="20"/>
              </w:rPr>
              <w:t xml:space="preserve">-100,0 </w:t>
            </w:r>
          </w:p>
        </w:tc>
      </w:tr>
      <w:tr w:rsidR="00256411" w:rsidRPr="00DF6814" w14:paraId="081C9224" w14:textId="77777777" w:rsidTr="00CA25ED">
        <w:trPr>
          <w:trHeight w:val="70"/>
        </w:trPr>
        <w:tc>
          <w:tcPr>
            <w:tcW w:w="5495" w:type="dxa"/>
            <w:tcBorders>
              <w:top w:val="nil"/>
              <w:left w:val="double" w:sz="4" w:space="0" w:color="auto"/>
              <w:bottom w:val="double" w:sz="4" w:space="0" w:color="auto"/>
              <w:right w:val="single" w:sz="4" w:space="0" w:color="auto"/>
            </w:tcBorders>
            <w:shd w:val="clear" w:color="auto" w:fill="auto"/>
            <w:vAlign w:val="center"/>
            <w:hideMark/>
          </w:tcPr>
          <w:p w14:paraId="056AA81C" w14:textId="77777777" w:rsidR="00256411" w:rsidRPr="00DF6814" w:rsidRDefault="00256411" w:rsidP="00256411">
            <w:pPr>
              <w:rPr>
                <w:sz w:val="20"/>
                <w:szCs w:val="20"/>
              </w:rPr>
            </w:pPr>
            <w:r w:rsidRPr="00DF6814">
              <w:rPr>
                <w:sz w:val="20"/>
                <w:szCs w:val="20"/>
              </w:rPr>
              <w:t>Реновация учреждений отрасли культуры (сверх соглашения с федеральным органом государственной власти)</w:t>
            </w:r>
          </w:p>
        </w:tc>
        <w:tc>
          <w:tcPr>
            <w:tcW w:w="1134" w:type="dxa"/>
            <w:tcBorders>
              <w:top w:val="nil"/>
              <w:left w:val="nil"/>
              <w:bottom w:val="double" w:sz="4" w:space="0" w:color="auto"/>
              <w:right w:val="single" w:sz="4" w:space="0" w:color="auto"/>
            </w:tcBorders>
            <w:shd w:val="clear" w:color="auto" w:fill="auto"/>
            <w:vAlign w:val="center"/>
            <w:hideMark/>
          </w:tcPr>
          <w:p w14:paraId="67BFDBF6" w14:textId="77777777" w:rsidR="00256411" w:rsidRPr="00DF6814" w:rsidRDefault="00256411" w:rsidP="00256411">
            <w:pPr>
              <w:jc w:val="right"/>
              <w:rPr>
                <w:sz w:val="20"/>
                <w:szCs w:val="20"/>
              </w:rPr>
            </w:pPr>
            <w:r w:rsidRPr="00DF6814">
              <w:rPr>
                <w:sz w:val="20"/>
                <w:szCs w:val="20"/>
              </w:rPr>
              <w:t xml:space="preserve">265,3 </w:t>
            </w:r>
          </w:p>
        </w:tc>
        <w:tc>
          <w:tcPr>
            <w:tcW w:w="1094" w:type="dxa"/>
            <w:tcBorders>
              <w:top w:val="nil"/>
              <w:left w:val="nil"/>
              <w:bottom w:val="double" w:sz="4" w:space="0" w:color="auto"/>
              <w:right w:val="single" w:sz="4" w:space="0" w:color="auto"/>
            </w:tcBorders>
            <w:shd w:val="clear" w:color="auto" w:fill="auto"/>
            <w:vAlign w:val="center"/>
            <w:hideMark/>
          </w:tcPr>
          <w:p w14:paraId="4666697F" w14:textId="77777777" w:rsidR="00256411" w:rsidRPr="00DF6814" w:rsidRDefault="00256411" w:rsidP="00256411">
            <w:pPr>
              <w:jc w:val="right"/>
              <w:rPr>
                <w:sz w:val="20"/>
                <w:szCs w:val="20"/>
              </w:rPr>
            </w:pPr>
            <w:r w:rsidRPr="00DF6814">
              <w:rPr>
                <w:sz w:val="20"/>
                <w:szCs w:val="20"/>
              </w:rPr>
              <w:t xml:space="preserve">0,0 </w:t>
            </w:r>
          </w:p>
        </w:tc>
        <w:tc>
          <w:tcPr>
            <w:tcW w:w="1074" w:type="dxa"/>
            <w:tcBorders>
              <w:top w:val="nil"/>
              <w:left w:val="nil"/>
              <w:bottom w:val="double" w:sz="4" w:space="0" w:color="auto"/>
              <w:right w:val="single" w:sz="4" w:space="0" w:color="auto"/>
            </w:tcBorders>
            <w:shd w:val="clear" w:color="auto" w:fill="auto"/>
            <w:vAlign w:val="center"/>
            <w:hideMark/>
          </w:tcPr>
          <w:p w14:paraId="61EA1403" w14:textId="77777777" w:rsidR="00256411" w:rsidRPr="00DF6814" w:rsidRDefault="00256411" w:rsidP="00256411">
            <w:pPr>
              <w:jc w:val="right"/>
              <w:rPr>
                <w:sz w:val="20"/>
                <w:szCs w:val="20"/>
              </w:rPr>
            </w:pPr>
            <w:r w:rsidRPr="00DF6814">
              <w:rPr>
                <w:sz w:val="20"/>
                <w:szCs w:val="20"/>
              </w:rPr>
              <w:t xml:space="preserve">-265,3 </w:t>
            </w:r>
          </w:p>
        </w:tc>
        <w:tc>
          <w:tcPr>
            <w:tcW w:w="775" w:type="dxa"/>
            <w:tcBorders>
              <w:top w:val="nil"/>
              <w:left w:val="nil"/>
              <w:bottom w:val="double" w:sz="4" w:space="0" w:color="auto"/>
              <w:right w:val="double" w:sz="4" w:space="0" w:color="auto"/>
            </w:tcBorders>
            <w:shd w:val="clear" w:color="auto" w:fill="auto"/>
            <w:vAlign w:val="center"/>
            <w:hideMark/>
          </w:tcPr>
          <w:p w14:paraId="6C0E9FFD" w14:textId="77777777" w:rsidR="00256411" w:rsidRPr="00DF6814" w:rsidRDefault="00256411" w:rsidP="00256411">
            <w:pPr>
              <w:jc w:val="right"/>
              <w:rPr>
                <w:sz w:val="20"/>
                <w:szCs w:val="20"/>
              </w:rPr>
            </w:pPr>
            <w:r w:rsidRPr="00DF6814">
              <w:rPr>
                <w:sz w:val="20"/>
                <w:szCs w:val="20"/>
              </w:rPr>
              <w:t xml:space="preserve">-100,0 </w:t>
            </w:r>
          </w:p>
        </w:tc>
      </w:tr>
    </w:tbl>
    <w:p w14:paraId="4B1F31D7" w14:textId="77777777" w:rsidR="00256411" w:rsidRPr="00DF6814" w:rsidRDefault="00256411" w:rsidP="00CA25ED">
      <w:pPr>
        <w:ind w:firstLine="709"/>
        <w:jc w:val="both"/>
        <w:rPr>
          <w:rFonts w:eastAsia="Calibri"/>
          <w:sz w:val="28"/>
          <w:szCs w:val="28"/>
        </w:rPr>
      </w:pPr>
    </w:p>
    <w:p w14:paraId="06C7D8E1" w14:textId="51DF449D" w:rsidR="00256411" w:rsidRPr="00DF6814" w:rsidRDefault="00256411" w:rsidP="00CA25ED">
      <w:pPr>
        <w:ind w:firstLine="709"/>
        <w:jc w:val="both"/>
        <w:rPr>
          <w:rFonts w:eastAsia="Calibri"/>
          <w:sz w:val="28"/>
          <w:szCs w:val="28"/>
        </w:rPr>
      </w:pPr>
      <w:r w:rsidRPr="00DF6814">
        <w:rPr>
          <w:rFonts w:eastAsia="Calibri"/>
          <w:sz w:val="28"/>
          <w:szCs w:val="28"/>
        </w:rPr>
        <w:t>В 2025 году снижение учреждениям минкультуры АО средств субсидий на иные цели в большей части обусловлено уменьшением средств на реализацию национальных и региональных проектов. Так, в 2024 году на указанные цели предусмотрено 334,0 млн.руб., а законопроектом на 2025 год – 9,1 млн.руб.</w:t>
      </w:r>
    </w:p>
    <w:p w14:paraId="3BD7E610" w14:textId="77777777" w:rsidR="00256411" w:rsidRPr="00DF6814" w:rsidRDefault="00256411" w:rsidP="00CA25ED">
      <w:pPr>
        <w:ind w:firstLine="709"/>
        <w:jc w:val="both"/>
        <w:rPr>
          <w:rFonts w:eastAsia="Calibri"/>
          <w:sz w:val="28"/>
          <w:szCs w:val="28"/>
        </w:rPr>
      </w:pPr>
    </w:p>
    <w:p w14:paraId="64A1C1BC" w14:textId="77777777" w:rsidR="00256411" w:rsidRPr="00DF6814" w:rsidRDefault="00256411" w:rsidP="002C039A">
      <w:pPr>
        <w:ind w:firstLine="709"/>
        <w:jc w:val="both"/>
        <w:rPr>
          <w:rFonts w:eastAsia="Calibri"/>
          <w:sz w:val="28"/>
          <w:szCs w:val="28"/>
        </w:rPr>
      </w:pPr>
      <w:r w:rsidRPr="00DF6814">
        <w:rPr>
          <w:rFonts w:eastAsia="Calibri"/>
          <w:sz w:val="28"/>
          <w:szCs w:val="28"/>
        </w:rPr>
        <w:t xml:space="preserve">Законопроектом на 2024 год, средства в виде субсидий государственным бюджетным и автономным учреждениям на осуществление капитальных вложений предусматриваются в общей сумме 160,7 млн.руб., что на 40,1 % </w:t>
      </w:r>
      <w:r w:rsidRPr="00DF6814">
        <w:rPr>
          <w:rFonts w:eastAsia="Calibri"/>
          <w:sz w:val="28"/>
          <w:szCs w:val="28"/>
        </w:rPr>
        <w:br/>
        <w:t>(-107,5 млн.руб.) меньше, чем предусмотрено на 2024 год (на 01.10.2024). На 2026 – 2027 годы указанные субсидии учреждениям не предусмотрены.</w:t>
      </w:r>
    </w:p>
    <w:p w14:paraId="2C9245E7" w14:textId="45B05CAC" w:rsidR="00256411" w:rsidRPr="00DF6814" w:rsidRDefault="00256411" w:rsidP="002C039A">
      <w:pPr>
        <w:ind w:firstLine="709"/>
        <w:jc w:val="both"/>
        <w:rPr>
          <w:rFonts w:eastAsia="Calibri"/>
          <w:sz w:val="28"/>
          <w:szCs w:val="28"/>
        </w:rPr>
      </w:pPr>
      <w:r w:rsidRPr="00DF6814">
        <w:rPr>
          <w:rFonts w:eastAsia="Calibri"/>
          <w:sz w:val="28"/>
          <w:szCs w:val="28"/>
        </w:rPr>
        <w:t xml:space="preserve">В таблице </w:t>
      </w:r>
      <w:r w:rsidR="005803E9" w:rsidRPr="00DF6814">
        <w:rPr>
          <w:rFonts w:eastAsia="Calibri"/>
          <w:sz w:val="28"/>
          <w:szCs w:val="28"/>
        </w:rPr>
        <w:t>45</w:t>
      </w:r>
      <w:r w:rsidRPr="00DF6814">
        <w:rPr>
          <w:rFonts w:eastAsia="Calibri"/>
          <w:sz w:val="28"/>
          <w:szCs w:val="28"/>
        </w:rPr>
        <w:t xml:space="preserve"> представлены показатели, предусмотренные на выделение субсидий государственным бюджетным и автономным учреждениям на осуществление капитальных вложений на 2024 – 2026 годы по главным распорядителям средств областного бюджета.</w:t>
      </w:r>
    </w:p>
    <w:p w14:paraId="02908B62" w14:textId="77777777" w:rsidR="00256411" w:rsidRPr="00DF6814" w:rsidRDefault="00256411" w:rsidP="002C039A">
      <w:pPr>
        <w:pStyle w:val="af9"/>
        <w:rPr>
          <w:b w:val="0"/>
        </w:rPr>
      </w:pPr>
    </w:p>
    <w:p w14:paraId="7E3FE79E"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45</w:t>
      </w:r>
      <w:r w:rsidRPr="00DF6814">
        <w:rPr>
          <w:b w:val="0"/>
        </w:rPr>
        <w:fldChar w:fldCharType="end"/>
      </w:r>
      <w:r w:rsidRPr="00DF6814">
        <w:rPr>
          <w:b w:val="0"/>
        </w:rPr>
        <w:t>. Субсидии на осуществление капитальных вложений государственным бюджетным и автономным учреждениям, млн.руб.</w:t>
      </w:r>
    </w:p>
    <w:tbl>
      <w:tblPr>
        <w:tblW w:w="8127" w:type="dxa"/>
        <w:jc w:val="center"/>
        <w:tblLook w:val="04A0" w:firstRow="1" w:lastRow="0" w:firstColumn="1" w:lastColumn="0" w:noHBand="0" w:noVBand="1"/>
      </w:tblPr>
      <w:tblGrid>
        <w:gridCol w:w="1912"/>
        <w:gridCol w:w="2043"/>
        <w:gridCol w:w="2043"/>
        <w:gridCol w:w="1179"/>
        <w:gridCol w:w="950"/>
      </w:tblGrid>
      <w:tr w:rsidR="00DF6814" w:rsidRPr="00DF6814" w14:paraId="39C53117" w14:textId="77777777" w:rsidTr="00256411">
        <w:trPr>
          <w:trHeight w:val="35"/>
          <w:tblHeader/>
          <w:jc w:val="center"/>
        </w:trPr>
        <w:tc>
          <w:tcPr>
            <w:tcW w:w="19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A5A15E" w14:textId="77777777" w:rsidR="00256411" w:rsidRPr="00DF6814" w:rsidRDefault="00256411" w:rsidP="00256411">
            <w:pPr>
              <w:jc w:val="center"/>
              <w:rPr>
                <w:b/>
                <w:bCs/>
                <w:sz w:val="22"/>
                <w:szCs w:val="22"/>
              </w:rPr>
            </w:pPr>
            <w:r w:rsidRPr="00DF6814">
              <w:rPr>
                <w:b/>
                <w:bCs/>
                <w:sz w:val="22"/>
                <w:szCs w:val="22"/>
              </w:rPr>
              <w:t>ГРБС</w:t>
            </w:r>
          </w:p>
        </w:tc>
        <w:tc>
          <w:tcPr>
            <w:tcW w:w="20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12C8591" w14:textId="77777777" w:rsidR="00256411" w:rsidRPr="00DF6814" w:rsidRDefault="00256411" w:rsidP="00256411">
            <w:pPr>
              <w:jc w:val="center"/>
              <w:rPr>
                <w:b/>
                <w:bCs/>
                <w:sz w:val="22"/>
                <w:szCs w:val="22"/>
              </w:rPr>
            </w:pPr>
            <w:r w:rsidRPr="00DF6814">
              <w:rPr>
                <w:b/>
                <w:bCs/>
                <w:sz w:val="22"/>
                <w:szCs w:val="22"/>
              </w:rPr>
              <w:t>Роспись на 2024 г. (на 01.10.24)</w:t>
            </w:r>
          </w:p>
        </w:tc>
        <w:tc>
          <w:tcPr>
            <w:tcW w:w="20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0CCD3C" w14:textId="77777777" w:rsidR="00256411" w:rsidRPr="00DF6814" w:rsidRDefault="00256411" w:rsidP="00256411">
            <w:pPr>
              <w:jc w:val="center"/>
              <w:rPr>
                <w:b/>
                <w:bCs/>
                <w:sz w:val="22"/>
                <w:szCs w:val="22"/>
              </w:rPr>
            </w:pPr>
            <w:r w:rsidRPr="00DF6814">
              <w:rPr>
                <w:b/>
                <w:bCs/>
                <w:sz w:val="22"/>
                <w:szCs w:val="22"/>
              </w:rPr>
              <w:t>Проект на 2025 г.</w:t>
            </w:r>
          </w:p>
        </w:tc>
        <w:tc>
          <w:tcPr>
            <w:tcW w:w="2129" w:type="dxa"/>
            <w:gridSpan w:val="2"/>
            <w:tcBorders>
              <w:top w:val="double" w:sz="6" w:space="0" w:color="auto"/>
              <w:left w:val="nil"/>
              <w:bottom w:val="single" w:sz="4" w:space="0" w:color="auto"/>
              <w:right w:val="double" w:sz="6" w:space="0" w:color="000000"/>
            </w:tcBorders>
            <w:shd w:val="clear" w:color="auto" w:fill="auto"/>
            <w:vAlign w:val="center"/>
            <w:hideMark/>
          </w:tcPr>
          <w:p w14:paraId="2A2A7487" w14:textId="77777777" w:rsidR="00256411" w:rsidRPr="00DF6814" w:rsidRDefault="00256411" w:rsidP="00256411">
            <w:pPr>
              <w:jc w:val="center"/>
              <w:rPr>
                <w:b/>
                <w:bCs/>
                <w:sz w:val="22"/>
                <w:szCs w:val="22"/>
              </w:rPr>
            </w:pPr>
            <w:r w:rsidRPr="00DF6814">
              <w:rPr>
                <w:b/>
                <w:bCs/>
                <w:sz w:val="22"/>
                <w:szCs w:val="22"/>
              </w:rPr>
              <w:t>Изменения (+,-)</w:t>
            </w:r>
          </w:p>
        </w:tc>
      </w:tr>
      <w:tr w:rsidR="00DF6814" w:rsidRPr="00DF6814" w14:paraId="33492641" w14:textId="77777777" w:rsidTr="00256411">
        <w:trPr>
          <w:trHeight w:val="35"/>
          <w:tblHeader/>
          <w:jc w:val="center"/>
        </w:trPr>
        <w:tc>
          <w:tcPr>
            <w:tcW w:w="1912" w:type="dxa"/>
            <w:vMerge/>
            <w:tcBorders>
              <w:top w:val="double" w:sz="6" w:space="0" w:color="auto"/>
              <w:left w:val="double" w:sz="6" w:space="0" w:color="auto"/>
              <w:bottom w:val="single" w:sz="4" w:space="0" w:color="auto"/>
              <w:right w:val="single" w:sz="4" w:space="0" w:color="auto"/>
            </w:tcBorders>
            <w:vAlign w:val="center"/>
            <w:hideMark/>
          </w:tcPr>
          <w:p w14:paraId="5CF91539" w14:textId="77777777" w:rsidR="00256411" w:rsidRPr="00DF6814" w:rsidRDefault="00256411" w:rsidP="00256411">
            <w:pPr>
              <w:rPr>
                <w:b/>
                <w:bCs/>
                <w:sz w:val="22"/>
                <w:szCs w:val="22"/>
              </w:rPr>
            </w:pPr>
          </w:p>
        </w:tc>
        <w:tc>
          <w:tcPr>
            <w:tcW w:w="2043" w:type="dxa"/>
            <w:vMerge/>
            <w:tcBorders>
              <w:top w:val="double" w:sz="6" w:space="0" w:color="auto"/>
              <w:left w:val="single" w:sz="4" w:space="0" w:color="auto"/>
              <w:bottom w:val="single" w:sz="4" w:space="0" w:color="auto"/>
              <w:right w:val="single" w:sz="4" w:space="0" w:color="auto"/>
            </w:tcBorders>
            <w:vAlign w:val="center"/>
            <w:hideMark/>
          </w:tcPr>
          <w:p w14:paraId="5AB00BB0" w14:textId="77777777" w:rsidR="00256411" w:rsidRPr="00DF6814" w:rsidRDefault="00256411" w:rsidP="00256411">
            <w:pPr>
              <w:rPr>
                <w:b/>
                <w:bCs/>
                <w:sz w:val="22"/>
                <w:szCs w:val="22"/>
              </w:rPr>
            </w:pPr>
          </w:p>
        </w:tc>
        <w:tc>
          <w:tcPr>
            <w:tcW w:w="2043" w:type="dxa"/>
            <w:vMerge/>
            <w:tcBorders>
              <w:top w:val="double" w:sz="6" w:space="0" w:color="auto"/>
              <w:left w:val="single" w:sz="4" w:space="0" w:color="auto"/>
              <w:bottom w:val="single" w:sz="4" w:space="0" w:color="auto"/>
              <w:right w:val="single" w:sz="4" w:space="0" w:color="auto"/>
            </w:tcBorders>
            <w:vAlign w:val="center"/>
            <w:hideMark/>
          </w:tcPr>
          <w:p w14:paraId="2EBD52EE" w14:textId="77777777" w:rsidR="00256411" w:rsidRPr="00DF6814" w:rsidRDefault="00256411" w:rsidP="00256411">
            <w:pPr>
              <w:rPr>
                <w:b/>
                <w:bCs/>
                <w:sz w:val="22"/>
                <w:szCs w:val="22"/>
              </w:rPr>
            </w:pPr>
          </w:p>
        </w:tc>
        <w:tc>
          <w:tcPr>
            <w:tcW w:w="1179" w:type="dxa"/>
            <w:tcBorders>
              <w:top w:val="nil"/>
              <w:left w:val="nil"/>
              <w:bottom w:val="single" w:sz="4" w:space="0" w:color="auto"/>
              <w:right w:val="single" w:sz="4" w:space="0" w:color="auto"/>
            </w:tcBorders>
            <w:shd w:val="clear" w:color="auto" w:fill="auto"/>
            <w:vAlign w:val="center"/>
            <w:hideMark/>
          </w:tcPr>
          <w:p w14:paraId="30232ED5" w14:textId="77777777" w:rsidR="00256411" w:rsidRPr="00DF6814" w:rsidRDefault="00256411" w:rsidP="00256411">
            <w:pPr>
              <w:jc w:val="center"/>
              <w:rPr>
                <w:b/>
                <w:bCs/>
                <w:sz w:val="22"/>
                <w:szCs w:val="22"/>
              </w:rPr>
            </w:pPr>
            <w:r w:rsidRPr="00DF6814">
              <w:rPr>
                <w:b/>
                <w:bCs/>
                <w:sz w:val="22"/>
                <w:szCs w:val="22"/>
              </w:rPr>
              <w:t>млн.руб.</w:t>
            </w:r>
          </w:p>
        </w:tc>
        <w:tc>
          <w:tcPr>
            <w:tcW w:w="950" w:type="dxa"/>
            <w:tcBorders>
              <w:top w:val="nil"/>
              <w:left w:val="nil"/>
              <w:bottom w:val="single" w:sz="4" w:space="0" w:color="auto"/>
              <w:right w:val="double" w:sz="6" w:space="0" w:color="auto"/>
            </w:tcBorders>
            <w:shd w:val="clear" w:color="auto" w:fill="auto"/>
            <w:vAlign w:val="center"/>
            <w:hideMark/>
          </w:tcPr>
          <w:p w14:paraId="50C867F6" w14:textId="4064E10B" w:rsidR="00256411" w:rsidRPr="00DF6814" w:rsidRDefault="00256411" w:rsidP="00256411">
            <w:pPr>
              <w:jc w:val="center"/>
              <w:rPr>
                <w:b/>
                <w:bCs/>
                <w:sz w:val="22"/>
                <w:szCs w:val="22"/>
              </w:rPr>
            </w:pPr>
            <w:r w:rsidRPr="00DF6814">
              <w:rPr>
                <w:b/>
                <w:bCs/>
                <w:sz w:val="22"/>
                <w:szCs w:val="22"/>
              </w:rPr>
              <w:t>%</w:t>
            </w:r>
          </w:p>
        </w:tc>
      </w:tr>
      <w:tr w:rsidR="00DF6814" w:rsidRPr="00DF6814" w14:paraId="11ABF7C4" w14:textId="77777777" w:rsidTr="00256411">
        <w:trPr>
          <w:trHeight w:val="70"/>
          <w:jc w:val="center"/>
        </w:trPr>
        <w:tc>
          <w:tcPr>
            <w:tcW w:w="1912" w:type="dxa"/>
            <w:tcBorders>
              <w:top w:val="nil"/>
              <w:left w:val="double" w:sz="6" w:space="0" w:color="auto"/>
              <w:bottom w:val="single" w:sz="4" w:space="0" w:color="auto"/>
              <w:right w:val="single" w:sz="4" w:space="0" w:color="auto"/>
            </w:tcBorders>
            <w:shd w:val="clear" w:color="auto" w:fill="auto"/>
            <w:vAlign w:val="center"/>
            <w:hideMark/>
          </w:tcPr>
          <w:p w14:paraId="184D55F2" w14:textId="77777777" w:rsidR="00256411" w:rsidRPr="00DF6814" w:rsidRDefault="00256411" w:rsidP="00256411">
            <w:pPr>
              <w:rPr>
                <w:sz w:val="22"/>
                <w:szCs w:val="22"/>
              </w:rPr>
            </w:pPr>
            <w:r w:rsidRPr="00DF6814">
              <w:rPr>
                <w:sz w:val="22"/>
                <w:szCs w:val="22"/>
              </w:rPr>
              <w:t>Минлеспром АО</w:t>
            </w:r>
          </w:p>
        </w:tc>
        <w:tc>
          <w:tcPr>
            <w:tcW w:w="2043" w:type="dxa"/>
            <w:tcBorders>
              <w:top w:val="nil"/>
              <w:left w:val="nil"/>
              <w:bottom w:val="single" w:sz="4" w:space="0" w:color="auto"/>
              <w:right w:val="single" w:sz="4" w:space="0" w:color="auto"/>
            </w:tcBorders>
            <w:shd w:val="clear" w:color="auto" w:fill="auto"/>
            <w:vAlign w:val="center"/>
            <w:hideMark/>
          </w:tcPr>
          <w:p w14:paraId="69E6DF95" w14:textId="77777777" w:rsidR="00256411" w:rsidRPr="00DF6814" w:rsidRDefault="00256411" w:rsidP="00256411">
            <w:pPr>
              <w:jc w:val="right"/>
              <w:rPr>
                <w:sz w:val="22"/>
                <w:szCs w:val="22"/>
              </w:rPr>
            </w:pPr>
            <w:r w:rsidRPr="00DF6814">
              <w:rPr>
                <w:sz w:val="22"/>
                <w:szCs w:val="22"/>
              </w:rPr>
              <w:t xml:space="preserve">23,4 </w:t>
            </w:r>
          </w:p>
        </w:tc>
        <w:tc>
          <w:tcPr>
            <w:tcW w:w="2043" w:type="dxa"/>
            <w:tcBorders>
              <w:top w:val="nil"/>
              <w:left w:val="nil"/>
              <w:bottom w:val="single" w:sz="4" w:space="0" w:color="auto"/>
              <w:right w:val="single" w:sz="4" w:space="0" w:color="auto"/>
            </w:tcBorders>
            <w:shd w:val="clear" w:color="auto" w:fill="auto"/>
            <w:vAlign w:val="center"/>
            <w:hideMark/>
          </w:tcPr>
          <w:p w14:paraId="591C3995" w14:textId="77777777" w:rsidR="00256411" w:rsidRPr="00DF6814" w:rsidRDefault="00256411" w:rsidP="00256411">
            <w:pPr>
              <w:jc w:val="right"/>
              <w:rPr>
                <w:sz w:val="22"/>
                <w:szCs w:val="22"/>
              </w:rPr>
            </w:pPr>
            <w:r w:rsidRPr="00DF6814">
              <w:rPr>
                <w:sz w:val="22"/>
                <w:szCs w:val="22"/>
              </w:rPr>
              <w:t xml:space="preserve">0,0 </w:t>
            </w:r>
          </w:p>
        </w:tc>
        <w:tc>
          <w:tcPr>
            <w:tcW w:w="1179" w:type="dxa"/>
            <w:tcBorders>
              <w:top w:val="nil"/>
              <w:left w:val="nil"/>
              <w:bottom w:val="single" w:sz="4" w:space="0" w:color="auto"/>
              <w:right w:val="single" w:sz="4" w:space="0" w:color="auto"/>
            </w:tcBorders>
            <w:shd w:val="clear" w:color="auto" w:fill="auto"/>
            <w:vAlign w:val="center"/>
            <w:hideMark/>
          </w:tcPr>
          <w:p w14:paraId="2AD9FCE5" w14:textId="77777777" w:rsidR="00256411" w:rsidRPr="00DF6814" w:rsidRDefault="00256411" w:rsidP="00256411">
            <w:pPr>
              <w:jc w:val="right"/>
              <w:rPr>
                <w:sz w:val="22"/>
                <w:szCs w:val="22"/>
              </w:rPr>
            </w:pPr>
            <w:r w:rsidRPr="00DF6814">
              <w:rPr>
                <w:sz w:val="22"/>
                <w:szCs w:val="22"/>
              </w:rPr>
              <w:t xml:space="preserve">-23,4 </w:t>
            </w:r>
          </w:p>
        </w:tc>
        <w:tc>
          <w:tcPr>
            <w:tcW w:w="950" w:type="dxa"/>
            <w:tcBorders>
              <w:top w:val="nil"/>
              <w:left w:val="nil"/>
              <w:bottom w:val="single" w:sz="4" w:space="0" w:color="auto"/>
              <w:right w:val="double" w:sz="6" w:space="0" w:color="auto"/>
            </w:tcBorders>
            <w:shd w:val="clear" w:color="auto" w:fill="auto"/>
            <w:vAlign w:val="center"/>
            <w:hideMark/>
          </w:tcPr>
          <w:p w14:paraId="07C7A906" w14:textId="77777777" w:rsidR="00256411" w:rsidRPr="00DF6814" w:rsidRDefault="00256411" w:rsidP="00256411">
            <w:pPr>
              <w:jc w:val="right"/>
              <w:rPr>
                <w:sz w:val="22"/>
                <w:szCs w:val="22"/>
              </w:rPr>
            </w:pPr>
            <w:r w:rsidRPr="00DF6814">
              <w:rPr>
                <w:sz w:val="22"/>
                <w:szCs w:val="22"/>
              </w:rPr>
              <w:t xml:space="preserve">-100,0 </w:t>
            </w:r>
          </w:p>
        </w:tc>
      </w:tr>
      <w:tr w:rsidR="00DF6814" w:rsidRPr="00DF6814" w14:paraId="165A5872" w14:textId="77777777" w:rsidTr="00256411">
        <w:trPr>
          <w:trHeight w:val="70"/>
          <w:jc w:val="center"/>
        </w:trPr>
        <w:tc>
          <w:tcPr>
            <w:tcW w:w="1912" w:type="dxa"/>
            <w:tcBorders>
              <w:top w:val="nil"/>
              <w:left w:val="double" w:sz="6" w:space="0" w:color="auto"/>
              <w:bottom w:val="single" w:sz="4" w:space="0" w:color="auto"/>
              <w:right w:val="single" w:sz="4" w:space="0" w:color="auto"/>
            </w:tcBorders>
            <w:shd w:val="clear" w:color="auto" w:fill="auto"/>
            <w:vAlign w:val="center"/>
            <w:hideMark/>
          </w:tcPr>
          <w:p w14:paraId="0D4CD09B" w14:textId="77777777" w:rsidR="00256411" w:rsidRPr="00DF6814" w:rsidRDefault="00256411" w:rsidP="00256411">
            <w:pPr>
              <w:rPr>
                <w:sz w:val="22"/>
                <w:szCs w:val="22"/>
              </w:rPr>
            </w:pPr>
            <w:r w:rsidRPr="00DF6814">
              <w:rPr>
                <w:sz w:val="22"/>
                <w:szCs w:val="22"/>
              </w:rPr>
              <w:t>Минздрав АО</w:t>
            </w:r>
          </w:p>
        </w:tc>
        <w:tc>
          <w:tcPr>
            <w:tcW w:w="2043" w:type="dxa"/>
            <w:tcBorders>
              <w:top w:val="nil"/>
              <w:left w:val="nil"/>
              <w:bottom w:val="single" w:sz="4" w:space="0" w:color="auto"/>
              <w:right w:val="single" w:sz="4" w:space="0" w:color="auto"/>
            </w:tcBorders>
            <w:shd w:val="clear" w:color="auto" w:fill="auto"/>
            <w:vAlign w:val="center"/>
            <w:hideMark/>
          </w:tcPr>
          <w:p w14:paraId="56EB78D7" w14:textId="77777777" w:rsidR="00256411" w:rsidRPr="00DF6814" w:rsidRDefault="00256411" w:rsidP="00256411">
            <w:pPr>
              <w:jc w:val="right"/>
              <w:rPr>
                <w:sz w:val="22"/>
                <w:szCs w:val="22"/>
              </w:rPr>
            </w:pPr>
            <w:r w:rsidRPr="00DF6814">
              <w:rPr>
                <w:sz w:val="22"/>
                <w:szCs w:val="22"/>
              </w:rPr>
              <w:t xml:space="preserve">244,0 </w:t>
            </w:r>
          </w:p>
        </w:tc>
        <w:tc>
          <w:tcPr>
            <w:tcW w:w="2043" w:type="dxa"/>
            <w:tcBorders>
              <w:top w:val="nil"/>
              <w:left w:val="nil"/>
              <w:bottom w:val="single" w:sz="4" w:space="0" w:color="auto"/>
              <w:right w:val="single" w:sz="4" w:space="0" w:color="auto"/>
            </w:tcBorders>
            <w:shd w:val="clear" w:color="auto" w:fill="auto"/>
            <w:vAlign w:val="center"/>
            <w:hideMark/>
          </w:tcPr>
          <w:p w14:paraId="2287A23B" w14:textId="77777777" w:rsidR="00256411" w:rsidRPr="00DF6814" w:rsidRDefault="00256411" w:rsidP="00256411">
            <w:pPr>
              <w:jc w:val="right"/>
              <w:rPr>
                <w:sz w:val="22"/>
                <w:szCs w:val="22"/>
              </w:rPr>
            </w:pPr>
            <w:r w:rsidRPr="00DF6814">
              <w:rPr>
                <w:sz w:val="22"/>
                <w:szCs w:val="22"/>
              </w:rPr>
              <w:t xml:space="preserve">160,7 </w:t>
            </w:r>
          </w:p>
        </w:tc>
        <w:tc>
          <w:tcPr>
            <w:tcW w:w="1179" w:type="dxa"/>
            <w:tcBorders>
              <w:top w:val="nil"/>
              <w:left w:val="nil"/>
              <w:bottom w:val="single" w:sz="4" w:space="0" w:color="auto"/>
              <w:right w:val="single" w:sz="4" w:space="0" w:color="auto"/>
            </w:tcBorders>
            <w:shd w:val="clear" w:color="auto" w:fill="auto"/>
            <w:vAlign w:val="center"/>
            <w:hideMark/>
          </w:tcPr>
          <w:p w14:paraId="486767E8" w14:textId="77777777" w:rsidR="00256411" w:rsidRPr="00DF6814" w:rsidRDefault="00256411" w:rsidP="00256411">
            <w:pPr>
              <w:jc w:val="right"/>
              <w:rPr>
                <w:sz w:val="22"/>
                <w:szCs w:val="22"/>
              </w:rPr>
            </w:pPr>
            <w:r w:rsidRPr="00DF6814">
              <w:rPr>
                <w:sz w:val="22"/>
                <w:szCs w:val="22"/>
              </w:rPr>
              <w:t xml:space="preserve">-83,3 </w:t>
            </w:r>
          </w:p>
        </w:tc>
        <w:tc>
          <w:tcPr>
            <w:tcW w:w="950" w:type="dxa"/>
            <w:tcBorders>
              <w:top w:val="nil"/>
              <w:left w:val="nil"/>
              <w:bottom w:val="single" w:sz="4" w:space="0" w:color="auto"/>
              <w:right w:val="double" w:sz="6" w:space="0" w:color="auto"/>
            </w:tcBorders>
            <w:shd w:val="clear" w:color="auto" w:fill="auto"/>
            <w:vAlign w:val="center"/>
            <w:hideMark/>
          </w:tcPr>
          <w:p w14:paraId="420A0B25" w14:textId="77777777" w:rsidR="00256411" w:rsidRPr="00DF6814" w:rsidRDefault="00256411" w:rsidP="00256411">
            <w:pPr>
              <w:jc w:val="right"/>
              <w:rPr>
                <w:sz w:val="22"/>
                <w:szCs w:val="22"/>
              </w:rPr>
            </w:pPr>
            <w:r w:rsidRPr="00DF6814">
              <w:rPr>
                <w:sz w:val="22"/>
                <w:szCs w:val="22"/>
              </w:rPr>
              <w:t xml:space="preserve">-34,1 </w:t>
            </w:r>
          </w:p>
        </w:tc>
      </w:tr>
      <w:tr w:rsidR="00DF6814" w:rsidRPr="00DF6814" w14:paraId="4EBABADF" w14:textId="77777777" w:rsidTr="00256411">
        <w:trPr>
          <w:trHeight w:val="70"/>
          <w:jc w:val="center"/>
        </w:trPr>
        <w:tc>
          <w:tcPr>
            <w:tcW w:w="1912" w:type="dxa"/>
            <w:tcBorders>
              <w:top w:val="nil"/>
              <w:left w:val="double" w:sz="6" w:space="0" w:color="auto"/>
              <w:bottom w:val="single" w:sz="4" w:space="0" w:color="auto"/>
              <w:right w:val="single" w:sz="4" w:space="0" w:color="auto"/>
            </w:tcBorders>
            <w:shd w:val="clear" w:color="auto" w:fill="auto"/>
            <w:vAlign w:val="center"/>
            <w:hideMark/>
          </w:tcPr>
          <w:p w14:paraId="22FFC444" w14:textId="77777777" w:rsidR="00256411" w:rsidRPr="00DF6814" w:rsidRDefault="00256411" w:rsidP="00256411">
            <w:pPr>
              <w:rPr>
                <w:sz w:val="22"/>
                <w:szCs w:val="22"/>
              </w:rPr>
            </w:pPr>
            <w:r w:rsidRPr="00DF6814">
              <w:rPr>
                <w:sz w:val="22"/>
                <w:szCs w:val="22"/>
              </w:rPr>
              <w:t>Минспорт АО</w:t>
            </w:r>
          </w:p>
        </w:tc>
        <w:tc>
          <w:tcPr>
            <w:tcW w:w="2043" w:type="dxa"/>
            <w:tcBorders>
              <w:top w:val="nil"/>
              <w:left w:val="nil"/>
              <w:bottom w:val="single" w:sz="4" w:space="0" w:color="auto"/>
              <w:right w:val="single" w:sz="4" w:space="0" w:color="auto"/>
            </w:tcBorders>
            <w:shd w:val="clear" w:color="auto" w:fill="auto"/>
            <w:vAlign w:val="center"/>
            <w:hideMark/>
          </w:tcPr>
          <w:p w14:paraId="491916AE" w14:textId="77777777" w:rsidR="00256411" w:rsidRPr="00DF6814" w:rsidRDefault="00256411" w:rsidP="00256411">
            <w:pPr>
              <w:jc w:val="right"/>
              <w:rPr>
                <w:sz w:val="22"/>
                <w:szCs w:val="22"/>
              </w:rPr>
            </w:pPr>
            <w:r w:rsidRPr="00DF6814">
              <w:rPr>
                <w:sz w:val="22"/>
                <w:szCs w:val="22"/>
              </w:rPr>
              <w:t xml:space="preserve">0,8 </w:t>
            </w:r>
          </w:p>
        </w:tc>
        <w:tc>
          <w:tcPr>
            <w:tcW w:w="2043" w:type="dxa"/>
            <w:tcBorders>
              <w:top w:val="nil"/>
              <w:left w:val="nil"/>
              <w:bottom w:val="single" w:sz="4" w:space="0" w:color="auto"/>
              <w:right w:val="single" w:sz="4" w:space="0" w:color="auto"/>
            </w:tcBorders>
            <w:shd w:val="clear" w:color="auto" w:fill="auto"/>
            <w:vAlign w:val="center"/>
            <w:hideMark/>
          </w:tcPr>
          <w:p w14:paraId="6287F0F8" w14:textId="77777777" w:rsidR="00256411" w:rsidRPr="00DF6814" w:rsidRDefault="00256411" w:rsidP="00256411">
            <w:pPr>
              <w:jc w:val="right"/>
              <w:rPr>
                <w:sz w:val="22"/>
                <w:szCs w:val="22"/>
              </w:rPr>
            </w:pPr>
            <w:r w:rsidRPr="00DF6814">
              <w:rPr>
                <w:sz w:val="22"/>
                <w:szCs w:val="22"/>
              </w:rPr>
              <w:t xml:space="preserve">0,0 </w:t>
            </w:r>
          </w:p>
        </w:tc>
        <w:tc>
          <w:tcPr>
            <w:tcW w:w="1179" w:type="dxa"/>
            <w:tcBorders>
              <w:top w:val="nil"/>
              <w:left w:val="nil"/>
              <w:bottom w:val="single" w:sz="4" w:space="0" w:color="auto"/>
              <w:right w:val="single" w:sz="4" w:space="0" w:color="auto"/>
            </w:tcBorders>
            <w:shd w:val="clear" w:color="auto" w:fill="auto"/>
            <w:vAlign w:val="center"/>
            <w:hideMark/>
          </w:tcPr>
          <w:p w14:paraId="1434392E" w14:textId="77777777" w:rsidR="00256411" w:rsidRPr="00DF6814" w:rsidRDefault="00256411" w:rsidP="00256411">
            <w:pPr>
              <w:jc w:val="right"/>
              <w:rPr>
                <w:sz w:val="22"/>
                <w:szCs w:val="22"/>
              </w:rPr>
            </w:pPr>
            <w:r w:rsidRPr="00DF6814">
              <w:rPr>
                <w:sz w:val="22"/>
                <w:szCs w:val="22"/>
              </w:rPr>
              <w:t xml:space="preserve">-0,8 </w:t>
            </w:r>
          </w:p>
        </w:tc>
        <w:tc>
          <w:tcPr>
            <w:tcW w:w="950" w:type="dxa"/>
            <w:tcBorders>
              <w:top w:val="nil"/>
              <w:left w:val="nil"/>
              <w:bottom w:val="single" w:sz="4" w:space="0" w:color="auto"/>
              <w:right w:val="double" w:sz="6" w:space="0" w:color="auto"/>
            </w:tcBorders>
            <w:shd w:val="clear" w:color="auto" w:fill="auto"/>
            <w:vAlign w:val="center"/>
            <w:hideMark/>
          </w:tcPr>
          <w:p w14:paraId="32826072" w14:textId="77777777" w:rsidR="00256411" w:rsidRPr="00DF6814" w:rsidRDefault="00256411" w:rsidP="00256411">
            <w:pPr>
              <w:jc w:val="right"/>
              <w:rPr>
                <w:sz w:val="22"/>
                <w:szCs w:val="22"/>
              </w:rPr>
            </w:pPr>
            <w:r w:rsidRPr="00DF6814">
              <w:rPr>
                <w:sz w:val="22"/>
                <w:szCs w:val="22"/>
              </w:rPr>
              <w:t xml:space="preserve">-100,0 </w:t>
            </w:r>
          </w:p>
        </w:tc>
      </w:tr>
      <w:tr w:rsidR="00256411" w:rsidRPr="00DF6814" w14:paraId="5A7B3BC8" w14:textId="77777777" w:rsidTr="00256411">
        <w:trPr>
          <w:trHeight w:val="70"/>
          <w:jc w:val="center"/>
        </w:trPr>
        <w:tc>
          <w:tcPr>
            <w:tcW w:w="1912" w:type="dxa"/>
            <w:tcBorders>
              <w:top w:val="nil"/>
              <w:left w:val="double" w:sz="6" w:space="0" w:color="auto"/>
              <w:bottom w:val="double" w:sz="6" w:space="0" w:color="auto"/>
              <w:right w:val="single" w:sz="4" w:space="0" w:color="auto"/>
            </w:tcBorders>
            <w:shd w:val="clear" w:color="auto" w:fill="auto"/>
            <w:vAlign w:val="center"/>
            <w:hideMark/>
          </w:tcPr>
          <w:p w14:paraId="6C9FE576" w14:textId="77777777" w:rsidR="00256411" w:rsidRPr="00DF6814" w:rsidRDefault="00256411" w:rsidP="00256411">
            <w:pPr>
              <w:rPr>
                <w:b/>
                <w:bCs/>
                <w:sz w:val="22"/>
                <w:szCs w:val="22"/>
              </w:rPr>
            </w:pPr>
            <w:r w:rsidRPr="00DF6814">
              <w:rPr>
                <w:b/>
                <w:bCs/>
                <w:sz w:val="22"/>
                <w:szCs w:val="22"/>
              </w:rPr>
              <w:t>Итого</w:t>
            </w:r>
          </w:p>
        </w:tc>
        <w:tc>
          <w:tcPr>
            <w:tcW w:w="2043" w:type="dxa"/>
            <w:tcBorders>
              <w:top w:val="nil"/>
              <w:left w:val="nil"/>
              <w:bottom w:val="double" w:sz="6" w:space="0" w:color="auto"/>
              <w:right w:val="single" w:sz="4" w:space="0" w:color="auto"/>
            </w:tcBorders>
            <w:shd w:val="clear" w:color="auto" w:fill="auto"/>
            <w:vAlign w:val="center"/>
            <w:hideMark/>
          </w:tcPr>
          <w:p w14:paraId="4D32C1A6" w14:textId="77777777" w:rsidR="00256411" w:rsidRPr="00DF6814" w:rsidRDefault="00256411" w:rsidP="00256411">
            <w:pPr>
              <w:jc w:val="right"/>
              <w:rPr>
                <w:b/>
                <w:bCs/>
                <w:sz w:val="22"/>
                <w:szCs w:val="22"/>
              </w:rPr>
            </w:pPr>
            <w:r w:rsidRPr="00DF6814">
              <w:rPr>
                <w:b/>
                <w:bCs/>
                <w:sz w:val="22"/>
                <w:szCs w:val="22"/>
              </w:rPr>
              <w:t xml:space="preserve">268,2 </w:t>
            </w:r>
          </w:p>
        </w:tc>
        <w:tc>
          <w:tcPr>
            <w:tcW w:w="2043" w:type="dxa"/>
            <w:tcBorders>
              <w:top w:val="nil"/>
              <w:left w:val="nil"/>
              <w:bottom w:val="double" w:sz="6" w:space="0" w:color="auto"/>
              <w:right w:val="single" w:sz="4" w:space="0" w:color="auto"/>
            </w:tcBorders>
            <w:shd w:val="clear" w:color="auto" w:fill="auto"/>
            <w:vAlign w:val="center"/>
            <w:hideMark/>
          </w:tcPr>
          <w:p w14:paraId="2F3BD8CB" w14:textId="77777777" w:rsidR="00256411" w:rsidRPr="00DF6814" w:rsidRDefault="00256411" w:rsidP="00256411">
            <w:pPr>
              <w:jc w:val="right"/>
              <w:rPr>
                <w:b/>
                <w:bCs/>
                <w:sz w:val="22"/>
                <w:szCs w:val="22"/>
              </w:rPr>
            </w:pPr>
            <w:r w:rsidRPr="00DF6814">
              <w:rPr>
                <w:b/>
                <w:bCs/>
                <w:sz w:val="22"/>
                <w:szCs w:val="22"/>
              </w:rPr>
              <w:t xml:space="preserve">160,7 </w:t>
            </w:r>
          </w:p>
        </w:tc>
        <w:tc>
          <w:tcPr>
            <w:tcW w:w="1179" w:type="dxa"/>
            <w:tcBorders>
              <w:top w:val="nil"/>
              <w:left w:val="nil"/>
              <w:bottom w:val="double" w:sz="6" w:space="0" w:color="auto"/>
              <w:right w:val="single" w:sz="4" w:space="0" w:color="auto"/>
            </w:tcBorders>
            <w:shd w:val="clear" w:color="auto" w:fill="auto"/>
            <w:vAlign w:val="center"/>
            <w:hideMark/>
          </w:tcPr>
          <w:p w14:paraId="25F8B545" w14:textId="77777777" w:rsidR="00256411" w:rsidRPr="00DF6814" w:rsidRDefault="00256411" w:rsidP="00256411">
            <w:pPr>
              <w:jc w:val="right"/>
              <w:rPr>
                <w:b/>
                <w:bCs/>
                <w:sz w:val="22"/>
                <w:szCs w:val="22"/>
              </w:rPr>
            </w:pPr>
            <w:r w:rsidRPr="00DF6814">
              <w:rPr>
                <w:b/>
                <w:bCs/>
                <w:sz w:val="22"/>
                <w:szCs w:val="22"/>
              </w:rPr>
              <w:t xml:space="preserve">-107,5 </w:t>
            </w:r>
          </w:p>
        </w:tc>
        <w:tc>
          <w:tcPr>
            <w:tcW w:w="950" w:type="dxa"/>
            <w:tcBorders>
              <w:top w:val="nil"/>
              <w:left w:val="nil"/>
              <w:bottom w:val="double" w:sz="6" w:space="0" w:color="auto"/>
              <w:right w:val="double" w:sz="6" w:space="0" w:color="auto"/>
            </w:tcBorders>
            <w:shd w:val="clear" w:color="auto" w:fill="auto"/>
            <w:vAlign w:val="center"/>
            <w:hideMark/>
          </w:tcPr>
          <w:p w14:paraId="514EE385" w14:textId="77777777" w:rsidR="00256411" w:rsidRPr="00DF6814" w:rsidRDefault="00256411" w:rsidP="00256411">
            <w:pPr>
              <w:jc w:val="right"/>
              <w:rPr>
                <w:sz w:val="22"/>
                <w:szCs w:val="22"/>
              </w:rPr>
            </w:pPr>
            <w:r w:rsidRPr="00DF6814">
              <w:rPr>
                <w:sz w:val="22"/>
                <w:szCs w:val="22"/>
              </w:rPr>
              <w:t xml:space="preserve">-40,1 </w:t>
            </w:r>
          </w:p>
        </w:tc>
      </w:tr>
    </w:tbl>
    <w:p w14:paraId="44B15906" w14:textId="77777777" w:rsidR="00256411" w:rsidRPr="00DF6814" w:rsidRDefault="00256411" w:rsidP="002C039A">
      <w:pPr>
        <w:ind w:firstLine="709"/>
        <w:jc w:val="both"/>
        <w:rPr>
          <w:rFonts w:eastAsia="Calibri"/>
          <w:sz w:val="28"/>
          <w:szCs w:val="28"/>
        </w:rPr>
      </w:pPr>
    </w:p>
    <w:p w14:paraId="62B10E33" w14:textId="32BE1629" w:rsidR="00256411" w:rsidRPr="00DF6814" w:rsidRDefault="00256411" w:rsidP="002C039A">
      <w:pPr>
        <w:ind w:firstLine="709"/>
        <w:jc w:val="both"/>
        <w:rPr>
          <w:rFonts w:eastAsia="Calibri"/>
          <w:sz w:val="28"/>
          <w:szCs w:val="28"/>
        </w:rPr>
      </w:pPr>
      <w:r w:rsidRPr="00DF6814">
        <w:rPr>
          <w:rFonts w:eastAsia="Calibri"/>
          <w:sz w:val="28"/>
          <w:szCs w:val="28"/>
        </w:rPr>
        <w:t xml:space="preserve">Проектом областной адресной инвестиционной программой на 2025 год, представленной в составе документов к законопроекту, предусмотрено </w:t>
      </w:r>
      <w:r w:rsidR="002C039A" w:rsidRPr="00DF6814">
        <w:rPr>
          <w:rFonts w:eastAsia="Calibri"/>
          <w:sz w:val="28"/>
          <w:szCs w:val="28"/>
        </w:rPr>
        <w:t>предоставление</w:t>
      </w:r>
      <w:r w:rsidRPr="00DF6814">
        <w:rPr>
          <w:rFonts w:eastAsia="Calibri"/>
          <w:sz w:val="28"/>
          <w:szCs w:val="28"/>
        </w:rPr>
        <w:t xml:space="preserve"> субсидий бюджетным и автономным организациям в общей сумме 160,7 млн.руб., в т.ч. в указанной сумме подведомственным министерству здравоохранения Архангельской области на объект «Реконструкция главного корпуса ГБУЗ АО «Вельская центральная районная больница» по адресу: Архангельская область, Вельский район, г. Вельск, ул. Конева, д. 28а».</w:t>
      </w:r>
    </w:p>
    <w:p w14:paraId="3D7A9E42" w14:textId="77777777" w:rsidR="00256411" w:rsidRPr="00DF6814" w:rsidRDefault="00256411" w:rsidP="007B09CB">
      <w:pPr>
        <w:ind w:firstLine="709"/>
        <w:jc w:val="both"/>
        <w:rPr>
          <w:rFonts w:eastAsia="Calibri"/>
          <w:sz w:val="28"/>
          <w:szCs w:val="28"/>
        </w:rPr>
      </w:pPr>
      <w:r w:rsidRPr="00DF6814">
        <w:rPr>
          <w:rFonts w:eastAsia="Calibri"/>
          <w:sz w:val="28"/>
          <w:szCs w:val="28"/>
        </w:rPr>
        <w:t>Областной адресной инвестиционной программой, утвержденной постановлением Правительства Архангельской области от 06.10.2023 № 954-пп (в ред. от 24.10.2024) на указанный объект утверждено 196,3 млн.руб. без учета средств на подготовку обоснования инвестиций.</w:t>
      </w:r>
    </w:p>
    <w:p w14:paraId="24161AC0" w14:textId="77777777" w:rsidR="00256411" w:rsidRPr="00DF6814" w:rsidRDefault="00256411" w:rsidP="007B09CB">
      <w:pPr>
        <w:ind w:firstLine="709"/>
        <w:jc w:val="both"/>
        <w:rPr>
          <w:rFonts w:eastAsia="Calibri"/>
          <w:sz w:val="28"/>
          <w:szCs w:val="28"/>
        </w:rPr>
      </w:pPr>
      <w:r w:rsidRPr="00DF6814">
        <w:rPr>
          <w:rFonts w:eastAsia="Calibri"/>
          <w:sz w:val="28"/>
          <w:szCs w:val="28"/>
        </w:rPr>
        <w:t>Согласно информации, представленной в составе документов к законопроекту общая стоимость данного проекта составляет 357,0 млн.руб. Окончание реализации проекта – 2025 год.</w:t>
      </w:r>
    </w:p>
    <w:p w14:paraId="073249C1" w14:textId="5734A9A3" w:rsidR="00256411" w:rsidRPr="00DF6814" w:rsidRDefault="002276BA" w:rsidP="00256411">
      <w:pPr>
        <w:pStyle w:val="af7"/>
        <w:spacing w:before="240" w:after="120"/>
        <w:rPr>
          <w:rFonts w:ascii="Times New Roman" w:hAnsi="Times New Roman"/>
          <w:i/>
          <w:sz w:val="28"/>
          <w:szCs w:val="28"/>
        </w:rPr>
      </w:pPr>
      <w:bookmarkStart w:id="39" w:name="_Toc149662379"/>
      <w:bookmarkStart w:id="40" w:name="_Toc182575800"/>
      <w:r w:rsidRPr="00DF6814">
        <w:rPr>
          <w:rFonts w:ascii="Times New Roman" w:hAnsi="Times New Roman"/>
          <w:i/>
          <w:sz w:val="28"/>
          <w:szCs w:val="28"/>
        </w:rPr>
        <w:t>5.3.</w:t>
      </w:r>
      <w:r w:rsidR="00256411" w:rsidRPr="00DF6814">
        <w:rPr>
          <w:rFonts w:ascii="Times New Roman" w:hAnsi="Times New Roman"/>
          <w:i/>
          <w:sz w:val="28"/>
          <w:szCs w:val="28"/>
        </w:rPr>
        <w:t xml:space="preserve"> Расходы на непрограммные направления деятельности</w:t>
      </w:r>
      <w:bookmarkEnd w:id="39"/>
      <w:bookmarkEnd w:id="40"/>
    </w:p>
    <w:p w14:paraId="2F442903" w14:textId="77777777" w:rsidR="00256411" w:rsidRPr="00DF6814" w:rsidRDefault="00256411" w:rsidP="007B09CB">
      <w:pPr>
        <w:ind w:firstLine="709"/>
        <w:jc w:val="both"/>
        <w:rPr>
          <w:rFonts w:eastAsia="Calibri"/>
          <w:sz w:val="28"/>
          <w:szCs w:val="28"/>
        </w:rPr>
      </w:pPr>
      <w:r w:rsidRPr="00DF6814">
        <w:rPr>
          <w:rFonts w:eastAsia="Calibri"/>
          <w:sz w:val="28"/>
          <w:szCs w:val="28"/>
        </w:rPr>
        <w:t>Непрограммные расходы областного бюджета на 2025 год законопроектом предусмотрены в общей сумме 11 075,3 млн.руб. или 2,1 % в общем объеме расходов. Непрограммные расходы 2025 года в сравнении с планом на 2024 год увеличиваются в 2,9 раза (+7 293,4 млн.руб.), на 2026 год – последующее снижение составит 45,2 % (-5 005,9 млн.руб.), а на 2027 год – последующий рост на 1,9 % (+113,5 млн.руб.).</w:t>
      </w:r>
    </w:p>
    <w:p w14:paraId="64E61EE5" w14:textId="2B97BEB7" w:rsidR="00256411" w:rsidRPr="00DF6814" w:rsidRDefault="00256411" w:rsidP="007B09CB">
      <w:pPr>
        <w:ind w:firstLine="709"/>
        <w:jc w:val="both"/>
        <w:rPr>
          <w:rFonts w:eastAsia="Calibri"/>
          <w:sz w:val="28"/>
          <w:szCs w:val="28"/>
        </w:rPr>
      </w:pPr>
      <w:r w:rsidRPr="00DF6814">
        <w:rPr>
          <w:rFonts w:eastAsia="Calibri"/>
          <w:sz w:val="28"/>
          <w:szCs w:val="28"/>
        </w:rPr>
        <w:t xml:space="preserve">Непрограммные расходы областного бюджета, предлагаемые законопроектами на 2023 – 2027 годы к 1 чтению, а также фактическое исполнение за 2023 год и показатели уточненной бюджетной росписи на 2024 год (на 01.10.2024) представлены на рисунке </w:t>
      </w:r>
      <w:r w:rsidR="005803E9" w:rsidRPr="00DF6814">
        <w:rPr>
          <w:rFonts w:eastAsia="Calibri"/>
          <w:sz w:val="28"/>
          <w:szCs w:val="28"/>
        </w:rPr>
        <w:t>19</w:t>
      </w:r>
      <w:r w:rsidRPr="00DF6814">
        <w:rPr>
          <w:rFonts w:eastAsia="Calibri"/>
          <w:sz w:val="28"/>
          <w:szCs w:val="28"/>
        </w:rPr>
        <w:t>.</w:t>
      </w:r>
    </w:p>
    <w:p w14:paraId="6B3C29FB" w14:textId="77777777" w:rsidR="00256411" w:rsidRPr="00DF6814" w:rsidRDefault="00256411" w:rsidP="00256411">
      <w:pPr>
        <w:jc w:val="center"/>
        <w:rPr>
          <w:rFonts w:eastAsia="Calibri"/>
        </w:rPr>
      </w:pPr>
      <w:r w:rsidRPr="00DF6814">
        <w:rPr>
          <w:rFonts w:eastAsia="Calibri"/>
          <w:noProof/>
        </w:rPr>
        <w:drawing>
          <wp:inline distT="0" distB="0" distL="0" distR="0" wp14:anchorId="267D4903" wp14:editId="088BD42D">
            <wp:extent cx="5447282" cy="1600580"/>
            <wp:effectExtent l="0" t="0" r="127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62025" cy="1604912"/>
                    </a:xfrm>
                    <a:prstGeom prst="rect">
                      <a:avLst/>
                    </a:prstGeom>
                    <a:noFill/>
                  </pic:spPr>
                </pic:pic>
              </a:graphicData>
            </a:graphic>
          </wp:inline>
        </w:drawing>
      </w:r>
    </w:p>
    <w:p w14:paraId="7E236682" w14:textId="77777777" w:rsidR="00256411" w:rsidRPr="00DF6814" w:rsidRDefault="00256411" w:rsidP="00256411">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19</w:t>
      </w:r>
      <w:r w:rsidRPr="00DF6814">
        <w:rPr>
          <w:b w:val="0"/>
        </w:rPr>
        <w:fldChar w:fldCharType="end"/>
      </w:r>
      <w:r w:rsidRPr="00DF6814">
        <w:rPr>
          <w:b w:val="0"/>
        </w:rPr>
        <w:t>. Непрограммные расходы областного бюджета, млн.руб.</w:t>
      </w:r>
    </w:p>
    <w:p w14:paraId="2F2091D2" w14:textId="77777777" w:rsidR="00256411" w:rsidRPr="00DF6814" w:rsidRDefault="00256411" w:rsidP="007B09CB">
      <w:pPr>
        <w:ind w:firstLine="709"/>
        <w:jc w:val="both"/>
        <w:rPr>
          <w:rFonts w:eastAsia="Calibri"/>
          <w:sz w:val="28"/>
          <w:szCs w:val="28"/>
        </w:rPr>
      </w:pPr>
    </w:p>
    <w:p w14:paraId="0F87043A" w14:textId="27711AB7" w:rsidR="00256411" w:rsidRPr="00DF6814" w:rsidRDefault="00256411" w:rsidP="007B09CB">
      <w:pPr>
        <w:ind w:firstLine="709"/>
        <w:jc w:val="both"/>
        <w:rPr>
          <w:rFonts w:eastAsia="Calibri"/>
          <w:sz w:val="28"/>
          <w:szCs w:val="28"/>
        </w:rPr>
      </w:pPr>
      <w:r w:rsidRPr="00DF6814">
        <w:rPr>
          <w:rFonts w:eastAsia="Calibri"/>
          <w:sz w:val="28"/>
          <w:szCs w:val="28"/>
        </w:rPr>
        <w:t xml:space="preserve">По кодам целевой статьи бюджетной классификации РФ непрограммные расходы областного бюджета представлены в таблице </w:t>
      </w:r>
      <w:r w:rsidR="005803E9" w:rsidRPr="00DF6814">
        <w:rPr>
          <w:rFonts w:eastAsia="Calibri"/>
          <w:sz w:val="28"/>
          <w:szCs w:val="28"/>
        </w:rPr>
        <w:t>46</w:t>
      </w:r>
      <w:r w:rsidRPr="00DF6814">
        <w:rPr>
          <w:rFonts w:eastAsia="Calibri"/>
          <w:sz w:val="28"/>
          <w:szCs w:val="28"/>
        </w:rPr>
        <w:t>.</w:t>
      </w:r>
    </w:p>
    <w:p w14:paraId="49B9DDDE" w14:textId="77777777" w:rsidR="00256411" w:rsidRPr="00DF6814" w:rsidRDefault="00256411" w:rsidP="007B09CB">
      <w:pPr>
        <w:pStyle w:val="af9"/>
        <w:rPr>
          <w:b w:val="0"/>
        </w:rPr>
      </w:pPr>
    </w:p>
    <w:p w14:paraId="7A815B59"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46</w:t>
      </w:r>
      <w:r w:rsidRPr="00DF6814">
        <w:rPr>
          <w:b w:val="0"/>
        </w:rPr>
        <w:fldChar w:fldCharType="end"/>
      </w:r>
      <w:r w:rsidRPr="00DF6814">
        <w:rPr>
          <w:b w:val="0"/>
        </w:rPr>
        <w:t>. Непрограммные расходы областного бюджета на 2024 – 2027 годы, млн.руб.</w:t>
      </w:r>
    </w:p>
    <w:tbl>
      <w:tblPr>
        <w:tblW w:w="9614" w:type="dxa"/>
        <w:tblLook w:val="04A0" w:firstRow="1" w:lastRow="0" w:firstColumn="1" w:lastColumn="0" w:noHBand="0" w:noVBand="1"/>
      </w:tblPr>
      <w:tblGrid>
        <w:gridCol w:w="4797"/>
        <w:gridCol w:w="960"/>
        <w:gridCol w:w="983"/>
        <w:gridCol w:w="958"/>
        <w:gridCol w:w="958"/>
        <w:gridCol w:w="958"/>
      </w:tblGrid>
      <w:tr w:rsidR="00DF6814" w:rsidRPr="00DF6814" w14:paraId="68F4CD1E" w14:textId="77777777" w:rsidTr="007B09CB">
        <w:trPr>
          <w:trHeight w:val="35"/>
          <w:tblHeader/>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9A4D08" w14:textId="77777777" w:rsidR="00256411" w:rsidRPr="00DF6814" w:rsidRDefault="00256411" w:rsidP="00256411">
            <w:pPr>
              <w:jc w:val="center"/>
              <w:rPr>
                <w:b/>
                <w:bCs/>
                <w:sz w:val="19"/>
                <w:szCs w:val="19"/>
              </w:rPr>
            </w:pPr>
            <w:r w:rsidRPr="00DF6814">
              <w:rPr>
                <w:b/>
                <w:bCs/>
                <w:sz w:val="19"/>
                <w:szCs w:val="19"/>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6D8A14BA" w14:textId="77777777" w:rsidR="00256411" w:rsidRPr="00DF6814" w:rsidRDefault="00256411" w:rsidP="00256411">
            <w:pPr>
              <w:jc w:val="center"/>
              <w:rPr>
                <w:b/>
                <w:bCs/>
                <w:sz w:val="19"/>
                <w:szCs w:val="19"/>
              </w:rPr>
            </w:pPr>
            <w:r w:rsidRPr="00DF6814">
              <w:rPr>
                <w:b/>
                <w:bCs/>
                <w:sz w:val="19"/>
                <w:szCs w:val="19"/>
              </w:rPr>
              <w:t>2024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654A2831" w14:textId="77777777" w:rsidR="00256411" w:rsidRPr="00DF6814" w:rsidRDefault="00256411" w:rsidP="00256411">
            <w:pPr>
              <w:jc w:val="center"/>
              <w:rPr>
                <w:b/>
                <w:bCs/>
                <w:sz w:val="19"/>
                <w:szCs w:val="19"/>
              </w:rPr>
            </w:pPr>
            <w:r w:rsidRPr="00DF6814">
              <w:rPr>
                <w:b/>
                <w:bCs/>
                <w:sz w:val="19"/>
                <w:szCs w:val="19"/>
              </w:rPr>
              <w:t>Законопроект</w:t>
            </w:r>
          </w:p>
        </w:tc>
      </w:tr>
      <w:tr w:rsidR="00DF6814" w:rsidRPr="00DF6814" w14:paraId="4D38A3DE" w14:textId="77777777" w:rsidTr="007B09CB">
        <w:trPr>
          <w:trHeight w:val="35"/>
          <w:tblHeader/>
        </w:trPr>
        <w:tc>
          <w:tcPr>
            <w:tcW w:w="4797" w:type="dxa"/>
            <w:vMerge/>
            <w:tcBorders>
              <w:top w:val="double" w:sz="6" w:space="0" w:color="auto"/>
              <w:left w:val="double" w:sz="6" w:space="0" w:color="auto"/>
              <w:bottom w:val="single" w:sz="4" w:space="0" w:color="auto"/>
              <w:right w:val="single" w:sz="4" w:space="0" w:color="auto"/>
            </w:tcBorders>
            <w:vAlign w:val="center"/>
            <w:hideMark/>
          </w:tcPr>
          <w:p w14:paraId="126DF8A1" w14:textId="77777777" w:rsidR="00256411" w:rsidRPr="00DF6814" w:rsidRDefault="00256411" w:rsidP="00256411">
            <w:pPr>
              <w:rPr>
                <w:b/>
                <w:bCs/>
                <w:sz w:val="19"/>
                <w:szCs w:val="19"/>
              </w:rPr>
            </w:pPr>
          </w:p>
        </w:tc>
        <w:tc>
          <w:tcPr>
            <w:tcW w:w="960" w:type="dxa"/>
            <w:tcBorders>
              <w:top w:val="nil"/>
              <w:left w:val="nil"/>
              <w:bottom w:val="single" w:sz="4" w:space="0" w:color="auto"/>
              <w:right w:val="single" w:sz="4" w:space="0" w:color="auto"/>
            </w:tcBorders>
            <w:shd w:val="clear" w:color="auto" w:fill="auto"/>
            <w:vAlign w:val="center"/>
            <w:hideMark/>
          </w:tcPr>
          <w:p w14:paraId="1FE7EE37" w14:textId="77777777" w:rsidR="00256411" w:rsidRPr="00DF6814" w:rsidRDefault="00256411" w:rsidP="00256411">
            <w:pPr>
              <w:jc w:val="center"/>
              <w:rPr>
                <w:b/>
                <w:bCs/>
                <w:sz w:val="19"/>
                <w:szCs w:val="19"/>
              </w:rPr>
            </w:pPr>
            <w:r w:rsidRPr="00DF6814">
              <w:rPr>
                <w:b/>
                <w:bCs/>
                <w:sz w:val="19"/>
                <w:szCs w:val="19"/>
              </w:rPr>
              <w:t>проект,</w:t>
            </w:r>
            <w:r w:rsidRPr="00DF6814">
              <w:rPr>
                <w:b/>
                <w:bCs/>
                <w:sz w:val="19"/>
                <w:szCs w:val="19"/>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1FAA7086" w14:textId="77777777" w:rsidR="00256411" w:rsidRPr="00DF6814" w:rsidRDefault="00256411" w:rsidP="00256411">
            <w:pPr>
              <w:jc w:val="center"/>
              <w:rPr>
                <w:b/>
                <w:bCs/>
                <w:sz w:val="19"/>
                <w:szCs w:val="19"/>
              </w:rPr>
            </w:pPr>
            <w:r w:rsidRPr="00DF6814">
              <w:rPr>
                <w:b/>
                <w:bCs/>
                <w:sz w:val="19"/>
                <w:szCs w:val="19"/>
              </w:rPr>
              <w:t>план (на 01.10.24)</w:t>
            </w:r>
          </w:p>
        </w:tc>
        <w:tc>
          <w:tcPr>
            <w:tcW w:w="958" w:type="dxa"/>
            <w:tcBorders>
              <w:top w:val="nil"/>
              <w:left w:val="nil"/>
              <w:bottom w:val="single" w:sz="4" w:space="0" w:color="auto"/>
              <w:right w:val="single" w:sz="4" w:space="0" w:color="auto"/>
            </w:tcBorders>
            <w:shd w:val="clear" w:color="auto" w:fill="auto"/>
            <w:vAlign w:val="center"/>
            <w:hideMark/>
          </w:tcPr>
          <w:p w14:paraId="68AB9586" w14:textId="5F9A4285" w:rsidR="00256411" w:rsidRPr="00DF6814" w:rsidRDefault="00256411" w:rsidP="00AF3887">
            <w:pPr>
              <w:jc w:val="center"/>
              <w:rPr>
                <w:b/>
                <w:bCs/>
                <w:sz w:val="19"/>
                <w:szCs w:val="19"/>
              </w:rPr>
            </w:pPr>
            <w:r w:rsidRPr="00DF6814">
              <w:rPr>
                <w:b/>
                <w:bCs/>
                <w:sz w:val="19"/>
                <w:szCs w:val="19"/>
              </w:rPr>
              <w:t>202</w:t>
            </w:r>
            <w:r w:rsidR="00AF3887" w:rsidRPr="00DF6814">
              <w:rPr>
                <w:b/>
                <w:bCs/>
                <w:sz w:val="19"/>
                <w:szCs w:val="19"/>
              </w:rPr>
              <w:t>5</w:t>
            </w:r>
            <w:r w:rsidRPr="00DF6814">
              <w:rPr>
                <w:b/>
                <w:bCs/>
                <w:sz w:val="19"/>
                <w:szCs w:val="19"/>
              </w:rPr>
              <w:t xml:space="preserve"> год</w:t>
            </w:r>
          </w:p>
        </w:tc>
        <w:tc>
          <w:tcPr>
            <w:tcW w:w="958" w:type="dxa"/>
            <w:tcBorders>
              <w:top w:val="nil"/>
              <w:left w:val="nil"/>
              <w:bottom w:val="single" w:sz="4" w:space="0" w:color="auto"/>
              <w:right w:val="single" w:sz="4" w:space="0" w:color="auto"/>
            </w:tcBorders>
            <w:shd w:val="clear" w:color="auto" w:fill="auto"/>
            <w:vAlign w:val="center"/>
            <w:hideMark/>
          </w:tcPr>
          <w:p w14:paraId="19943583" w14:textId="06C23057" w:rsidR="00256411" w:rsidRPr="00DF6814" w:rsidRDefault="00256411" w:rsidP="00AF3887">
            <w:pPr>
              <w:jc w:val="center"/>
              <w:rPr>
                <w:b/>
                <w:bCs/>
                <w:sz w:val="19"/>
                <w:szCs w:val="19"/>
              </w:rPr>
            </w:pPr>
            <w:r w:rsidRPr="00DF6814">
              <w:rPr>
                <w:b/>
                <w:bCs/>
                <w:sz w:val="19"/>
                <w:szCs w:val="19"/>
              </w:rPr>
              <w:t>202</w:t>
            </w:r>
            <w:r w:rsidR="00AF3887" w:rsidRPr="00DF6814">
              <w:rPr>
                <w:b/>
                <w:bCs/>
                <w:sz w:val="19"/>
                <w:szCs w:val="19"/>
              </w:rPr>
              <w:t>6</w:t>
            </w:r>
            <w:r w:rsidRPr="00DF6814">
              <w:rPr>
                <w:b/>
                <w:bCs/>
                <w:sz w:val="19"/>
                <w:szCs w:val="19"/>
              </w:rPr>
              <w:t xml:space="preserve"> год</w:t>
            </w:r>
          </w:p>
        </w:tc>
        <w:tc>
          <w:tcPr>
            <w:tcW w:w="958" w:type="dxa"/>
            <w:tcBorders>
              <w:top w:val="nil"/>
              <w:left w:val="nil"/>
              <w:bottom w:val="single" w:sz="4" w:space="0" w:color="auto"/>
              <w:right w:val="double" w:sz="6" w:space="0" w:color="auto"/>
            </w:tcBorders>
            <w:shd w:val="clear" w:color="auto" w:fill="auto"/>
            <w:vAlign w:val="center"/>
            <w:hideMark/>
          </w:tcPr>
          <w:p w14:paraId="65D5916B" w14:textId="0B578B50" w:rsidR="00256411" w:rsidRPr="00DF6814" w:rsidRDefault="00256411" w:rsidP="00AF3887">
            <w:pPr>
              <w:jc w:val="center"/>
              <w:rPr>
                <w:b/>
                <w:bCs/>
                <w:sz w:val="19"/>
                <w:szCs w:val="19"/>
              </w:rPr>
            </w:pPr>
            <w:r w:rsidRPr="00DF6814">
              <w:rPr>
                <w:b/>
                <w:bCs/>
                <w:sz w:val="19"/>
                <w:szCs w:val="19"/>
              </w:rPr>
              <w:t>202</w:t>
            </w:r>
            <w:r w:rsidR="00AF3887" w:rsidRPr="00DF6814">
              <w:rPr>
                <w:b/>
                <w:bCs/>
                <w:sz w:val="19"/>
                <w:szCs w:val="19"/>
              </w:rPr>
              <w:t>7</w:t>
            </w:r>
            <w:r w:rsidRPr="00DF6814">
              <w:rPr>
                <w:b/>
                <w:bCs/>
                <w:sz w:val="19"/>
                <w:szCs w:val="19"/>
              </w:rPr>
              <w:t xml:space="preserve"> год</w:t>
            </w:r>
          </w:p>
        </w:tc>
      </w:tr>
      <w:tr w:rsidR="00DF6814" w:rsidRPr="00DF6814" w14:paraId="0465D5A7"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10F34801" w14:textId="77777777" w:rsidR="00256411" w:rsidRPr="00DF6814" w:rsidRDefault="00256411" w:rsidP="00256411">
            <w:pPr>
              <w:rPr>
                <w:sz w:val="19"/>
                <w:szCs w:val="19"/>
              </w:rPr>
            </w:pPr>
            <w:r w:rsidRPr="00DF6814">
              <w:rPr>
                <w:sz w:val="19"/>
                <w:szCs w:val="19"/>
              </w:rPr>
              <w:t>Обеспечение функционирования Губернатора Архангельской области, его заместителей, заместителей председателя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01E055C" w14:textId="77777777" w:rsidR="00256411" w:rsidRPr="00DF6814" w:rsidRDefault="00256411" w:rsidP="00256411">
            <w:pPr>
              <w:jc w:val="right"/>
              <w:rPr>
                <w:sz w:val="19"/>
                <w:szCs w:val="19"/>
              </w:rPr>
            </w:pPr>
            <w:r w:rsidRPr="00DF6814">
              <w:rPr>
                <w:sz w:val="19"/>
                <w:szCs w:val="19"/>
              </w:rPr>
              <w:t xml:space="preserve">63,5 </w:t>
            </w:r>
          </w:p>
        </w:tc>
        <w:tc>
          <w:tcPr>
            <w:tcW w:w="983" w:type="dxa"/>
            <w:tcBorders>
              <w:top w:val="nil"/>
              <w:left w:val="nil"/>
              <w:bottom w:val="single" w:sz="4" w:space="0" w:color="auto"/>
              <w:right w:val="single" w:sz="4" w:space="0" w:color="auto"/>
            </w:tcBorders>
            <w:shd w:val="clear" w:color="auto" w:fill="auto"/>
            <w:vAlign w:val="center"/>
            <w:hideMark/>
          </w:tcPr>
          <w:p w14:paraId="7AC080B2" w14:textId="77777777" w:rsidR="00256411" w:rsidRPr="00DF6814" w:rsidRDefault="00256411" w:rsidP="00256411">
            <w:pPr>
              <w:jc w:val="right"/>
              <w:rPr>
                <w:sz w:val="19"/>
                <w:szCs w:val="19"/>
              </w:rPr>
            </w:pPr>
            <w:r w:rsidRPr="00DF6814">
              <w:rPr>
                <w:sz w:val="19"/>
                <w:szCs w:val="19"/>
              </w:rPr>
              <w:t xml:space="preserve">63,5 </w:t>
            </w:r>
          </w:p>
        </w:tc>
        <w:tc>
          <w:tcPr>
            <w:tcW w:w="958" w:type="dxa"/>
            <w:tcBorders>
              <w:top w:val="nil"/>
              <w:left w:val="nil"/>
              <w:bottom w:val="single" w:sz="4" w:space="0" w:color="auto"/>
              <w:right w:val="single" w:sz="4" w:space="0" w:color="auto"/>
            </w:tcBorders>
            <w:shd w:val="clear" w:color="auto" w:fill="auto"/>
            <w:vAlign w:val="center"/>
            <w:hideMark/>
          </w:tcPr>
          <w:p w14:paraId="46162A8B" w14:textId="77777777" w:rsidR="00256411" w:rsidRPr="00DF6814" w:rsidRDefault="00256411" w:rsidP="00256411">
            <w:pPr>
              <w:jc w:val="right"/>
              <w:rPr>
                <w:sz w:val="19"/>
                <w:szCs w:val="19"/>
              </w:rPr>
            </w:pPr>
            <w:r w:rsidRPr="00DF6814">
              <w:rPr>
                <w:sz w:val="19"/>
                <w:szCs w:val="19"/>
              </w:rPr>
              <w:t xml:space="preserve">58,1 </w:t>
            </w:r>
          </w:p>
        </w:tc>
        <w:tc>
          <w:tcPr>
            <w:tcW w:w="958" w:type="dxa"/>
            <w:tcBorders>
              <w:top w:val="nil"/>
              <w:left w:val="nil"/>
              <w:bottom w:val="single" w:sz="4" w:space="0" w:color="auto"/>
              <w:right w:val="single" w:sz="4" w:space="0" w:color="auto"/>
            </w:tcBorders>
            <w:shd w:val="clear" w:color="auto" w:fill="auto"/>
            <w:vAlign w:val="center"/>
            <w:hideMark/>
          </w:tcPr>
          <w:p w14:paraId="5B6AF654" w14:textId="77777777" w:rsidR="00256411" w:rsidRPr="00DF6814" w:rsidRDefault="00256411" w:rsidP="00256411">
            <w:pPr>
              <w:jc w:val="right"/>
              <w:rPr>
                <w:sz w:val="19"/>
                <w:szCs w:val="19"/>
              </w:rPr>
            </w:pPr>
            <w:r w:rsidRPr="00DF6814">
              <w:rPr>
                <w:sz w:val="19"/>
                <w:szCs w:val="19"/>
              </w:rPr>
              <w:t xml:space="preserve">71,9 </w:t>
            </w:r>
          </w:p>
        </w:tc>
        <w:tc>
          <w:tcPr>
            <w:tcW w:w="958" w:type="dxa"/>
            <w:tcBorders>
              <w:top w:val="nil"/>
              <w:left w:val="nil"/>
              <w:bottom w:val="single" w:sz="4" w:space="0" w:color="auto"/>
              <w:right w:val="double" w:sz="6" w:space="0" w:color="auto"/>
            </w:tcBorders>
            <w:shd w:val="clear" w:color="auto" w:fill="auto"/>
            <w:vAlign w:val="center"/>
            <w:hideMark/>
          </w:tcPr>
          <w:p w14:paraId="3178DA92" w14:textId="77777777" w:rsidR="00256411" w:rsidRPr="00DF6814" w:rsidRDefault="00256411" w:rsidP="00256411">
            <w:pPr>
              <w:jc w:val="right"/>
              <w:rPr>
                <w:sz w:val="19"/>
                <w:szCs w:val="19"/>
              </w:rPr>
            </w:pPr>
            <w:r w:rsidRPr="00DF6814">
              <w:rPr>
                <w:sz w:val="19"/>
                <w:szCs w:val="19"/>
              </w:rPr>
              <w:t xml:space="preserve">74,7 </w:t>
            </w:r>
          </w:p>
        </w:tc>
      </w:tr>
      <w:tr w:rsidR="00DF6814" w:rsidRPr="00DF6814" w14:paraId="3EEAA4B4"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1C22D80" w14:textId="77777777" w:rsidR="00256411" w:rsidRPr="00DF6814" w:rsidRDefault="00256411" w:rsidP="00256411">
            <w:pPr>
              <w:rPr>
                <w:sz w:val="19"/>
                <w:szCs w:val="19"/>
              </w:rPr>
            </w:pPr>
            <w:r w:rsidRPr="00DF6814">
              <w:rPr>
                <w:sz w:val="19"/>
                <w:szCs w:val="19"/>
              </w:rPr>
              <w:t>Обеспечение деятельности Архангельского областного Собрания депутатов</w:t>
            </w:r>
          </w:p>
        </w:tc>
        <w:tc>
          <w:tcPr>
            <w:tcW w:w="960" w:type="dxa"/>
            <w:tcBorders>
              <w:top w:val="nil"/>
              <w:left w:val="nil"/>
              <w:bottom w:val="single" w:sz="4" w:space="0" w:color="auto"/>
              <w:right w:val="single" w:sz="4" w:space="0" w:color="auto"/>
            </w:tcBorders>
            <w:shd w:val="clear" w:color="auto" w:fill="auto"/>
            <w:vAlign w:val="center"/>
            <w:hideMark/>
          </w:tcPr>
          <w:p w14:paraId="21586C6E" w14:textId="77777777" w:rsidR="00256411" w:rsidRPr="00DF6814" w:rsidRDefault="00256411" w:rsidP="00256411">
            <w:pPr>
              <w:jc w:val="right"/>
              <w:rPr>
                <w:sz w:val="19"/>
                <w:szCs w:val="19"/>
              </w:rPr>
            </w:pPr>
            <w:r w:rsidRPr="00DF6814">
              <w:rPr>
                <w:sz w:val="19"/>
                <w:szCs w:val="19"/>
              </w:rPr>
              <w:t xml:space="preserve">266,1 </w:t>
            </w:r>
          </w:p>
        </w:tc>
        <w:tc>
          <w:tcPr>
            <w:tcW w:w="983" w:type="dxa"/>
            <w:tcBorders>
              <w:top w:val="nil"/>
              <w:left w:val="nil"/>
              <w:bottom w:val="single" w:sz="4" w:space="0" w:color="auto"/>
              <w:right w:val="single" w:sz="4" w:space="0" w:color="auto"/>
            </w:tcBorders>
            <w:shd w:val="clear" w:color="auto" w:fill="auto"/>
            <w:vAlign w:val="center"/>
            <w:hideMark/>
          </w:tcPr>
          <w:p w14:paraId="58448523" w14:textId="77777777" w:rsidR="00256411" w:rsidRPr="00DF6814" w:rsidRDefault="00256411" w:rsidP="00256411">
            <w:pPr>
              <w:jc w:val="right"/>
              <w:rPr>
                <w:sz w:val="19"/>
                <w:szCs w:val="19"/>
              </w:rPr>
            </w:pPr>
            <w:r w:rsidRPr="00DF6814">
              <w:rPr>
                <w:sz w:val="19"/>
                <w:szCs w:val="19"/>
              </w:rPr>
              <w:t xml:space="preserve">266,1 </w:t>
            </w:r>
          </w:p>
        </w:tc>
        <w:tc>
          <w:tcPr>
            <w:tcW w:w="958" w:type="dxa"/>
            <w:tcBorders>
              <w:top w:val="nil"/>
              <w:left w:val="nil"/>
              <w:bottom w:val="single" w:sz="4" w:space="0" w:color="auto"/>
              <w:right w:val="single" w:sz="4" w:space="0" w:color="auto"/>
            </w:tcBorders>
            <w:shd w:val="clear" w:color="auto" w:fill="auto"/>
            <w:vAlign w:val="center"/>
            <w:hideMark/>
          </w:tcPr>
          <w:p w14:paraId="57B46D00" w14:textId="77777777" w:rsidR="00256411" w:rsidRPr="00DF6814" w:rsidRDefault="00256411" w:rsidP="00256411">
            <w:pPr>
              <w:jc w:val="right"/>
              <w:rPr>
                <w:sz w:val="19"/>
                <w:szCs w:val="19"/>
              </w:rPr>
            </w:pPr>
            <w:r w:rsidRPr="00DF6814">
              <w:rPr>
                <w:sz w:val="19"/>
                <w:szCs w:val="19"/>
              </w:rPr>
              <w:t xml:space="preserve">263,5 </w:t>
            </w:r>
          </w:p>
        </w:tc>
        <w:tc>
          <w:tcPr>
            <w:tcW w:w="958" w:type="dxa"/>
            <w:tcBorders>
              <w:top w:val="nil"/>
              <w:left w:val="nil"/>
              <w:bottom w:val="single" w:sz="4" w:space="0" w:color="auto"/>
              <w:right w:val="single" w:sz="4" w:space="0" w:color="auto"/>
            </w:tcBorders>
            <w:shd w:val="clear" w:color="auto" w:fill="auto"/>
            <w:vAlign w:val="center"/>
            <w:hideMark/>
          </w:tcPr>
          <w:p w14:paraId="3FC6784F" w14:textId="77777777" w:rsidR="00256411" w:rsidRPr="00DF6814" w:rsidRDefault="00256411" w:rsidP="00256411">
            <w:pPr>
              <w:jc w:val="right"/>
              <w:rPr>
                <w:sz w:val="19"/>
                <w:szCs w:val="19"/>
              </w:rPr>
            </w:pPr>
            <w:r w:rsidRPr="00DF6814">
              <w:rPr>
                <w:sz w:val="19"/>
                <w:szCs w:val="19"/>
              </w:rPr>
              <w:t xml:space="preserve">260,8 </w:t>
            </w:r>
          </w:p>
        </w:tc>
        <w:tc>
          <w:tcPr>
            <w:tcW w:w="958" w:type="dxa"/>
            <w:tcBorders>
              <w:top w:val="nil"/>
              <w:left w:val="nil"/>
              <w:bottom w:val="single" w:sz="4" w:space="0" w:color="auto"/>
              <w:right w:val="double" w:sz="6" w:space="0" w:color="auto"/>
            </w:tcBorders>
            <w:shd w:val="clear" w:color="auto" w:fill="auto"/>
            <w:vAlign w:val="center"/>
            <w:hideMark/>
          </w:tcPr>
          <w:p w14:paraId="3C024A56" w14:textId="77777777" w:rsidR="00256411" w:rsidRPr="00DF6814" w:rsidRDefault="00256411" w:rsidP="00256411">
            <w:pPr>
              <w:jc w:val="right"/>
              <w:rPr>
                <w:sz w:val="19"/>
                <w:szCs w:val="19"/>
              </w:rPr>
            </w:pPr>
            <w:r w:rsidRPr="00DF6814">
              <w:rPr>
                <w:sz w:val="19"/>
                <w:szCs w:val="19"/>
              </w:rPr>
              <w:t xml:space="preserve">268,6 </w:t>
            </w:r>
          </w:p>
        </w:tc>
      </w:tr>
      <w:tr w:rsidR="00DF6814" w:rsidRPr="00DF6814" w14:paraId="2BEB3225"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ABD509A" w14:textId="77777777" w:rsidR="00256411" w:rsidRPr="00DF6814" w:rsidRDefault="00256411" w:rsidP="00256411">
            <w:pPr>
              <w:rPr>
                <w:sz w:val="19"/>
                <w:szCs w:val="19"/>
              </w:rPr>
            </w:pPr>
            <w:r w:rsidRPr="00DF6814">
              <w:rPr>
                <w:sz w:val="19"/>
                <w:szCs w:val="19"/>
              </w:rPr>
              <w:t>Обеспечение деятельности избирательной комиссии Архангельской области, проведение выборов</w:t>
            </w:r>
          </w:p>
        </w:tc>
        <w:tc>
          <w:tcPr>
            <w:tcW w:w="960" w:type="dxa"/>
            <w:tcBorders>
              <w:top w:val="nil"/>
              <w:left w:val="nil"/>
              <w:bottom w:val="single" w:sz="4" w:space="0" w:color="auto"/>
              <w:right w:val="single" w:sz="4" w:space="0" w:color="auto"/>
            </w:tcBorders>
            <w:shd w:val="clear" w:color="auto" w:fill="auto"/>
            <w:vAlign w:val="center"/>
            <w:hideMark/>
          </w:tcPr>
          <w:p w14:paraId="5BC9FB29" w14:textId="77777777" w:rsidR="00256411" w:rsidRPr="00DF6814" w:rsidRDefault="00256411" w:rsidP="00256411">
            <w:pPr>
              <w:jc w:val="right"/>
              <w:rPr>
                <w:sz w:val="19"/>
                <w:szCs w:val="19"/>
              </w:rPr>
            </w:pPr>
            <w:r w:rsidRPr="00DF6814">
              <w:rPr>
                <w:sz w:val="19"/>
                <w:szCs w:val="19"/>
              </w:rPr>
              <w:t xml:space="preserve">155,0 </w:t>
            </w:r>
          </w:p>
        </w:tc>
        <w:tc>
          <w:tcPr>
            <w:tcW w:w="983" w:type="dxa"/>
            <w:tcBorders>
              <w:top w:val="nil"/>
              <w:left w:val="nil"/>
              <w:bottom w:val="single" w:sz="4" w:space="0" w:color="auto"/>
              <w:right w:val="single" w:sz="4" w:space="0" w:color="auto"/>
            </w:tcBorders>
            <w:shd w:val="clear" w:color="auto" w:fill="auto"/>
            <w:vAlign w:val="center"/>
            <w:hideMark/>
          </w:tcPr>
          <w:p w14:paraId="6EB53E37" w14:textId="77777777" w:rsidR="00256411" w:rsidRPr="00DF6814" w:rsidRDefault="00256411" w:rsidP="00256411">
            <w:pPr>
              <w:jc w:val="right"/>
              <w:rPr>
                <w:sz w:val="19"/>
                <w:szCs w:val="19"/>
              </w:rPr>
            </w:pPr>
            <w:r w:rsidRPr="00DF6814">
              <w:rPr>
                <w:sz w:val="19"/>
                <w:szCs w:val="19"/>
              </w:rPr>
              <w:t xml:space="preserve">255,0 </w:t>
            </w:r>
          </w:p>
        </w:tc>
        <w:tc>
          <w:tcPr>
            <w:tcW w:w="958" w:type="dxa"/>
            <w:tcBorders>
              <w:top w:val="nil"/>
              <w:left w:val="nil"/>
              <w:bottom w:val="single" w:sz="4" w:space="0" w:color="auto"/>
              <w:right w:val="single" w:sz="4" w:space="0" w:color="auto"/>
            </w:tcBorders>
            <w:shd w:val="clear" w:color="auto" w:fill="auto"/>
            <w:vAlign w:val="center"/>
            <w:hideMark/>
          </w:tcPr>
          <w:p w14:paraId="3A20BA85" w14:textId="77777777" w:rsidR="00256411" w:rsidRPr="00DF6814" w:rsidRDefault="00256411" w:rsidP="00256411">
            <w:pPr>
              <w:jc w:val="right"/>
              <w:rPr>
                <w:sz w:val="19"/>
                <w:szCs w:val="19"/>
              </w:rPr>
            </w:pPr>
            <w:r w:rsidRPr="00DF6814">
              <w:rPr>
                <w:sz w:val="19"/>
                <w:szCs w:val="19"/>
              </w:rPr>
              <w:t xml:space="preserve">396,4 </w:t>
            </w:r>
          </w:p>
        </w:tc>
        <w:tc>
          <w:tcPr>
            <w:tcW w:w="958" w:type="dxa"/>
            <w:tcBorders>
              <w:top w:val="nil"/>
              <w:left w:val="nil"/>
              <w:bottom w:val="single" w:sz="4" w:space="0" w:color="auto"/>
              <w:right w:val="single" w:sz="4" w:space="0" w:color="auto"/>
            </w:tcBorders>
            <w:shd w:val="clear" w:color="auto" w:fill="auto"/>
            <w:vAlign w:val="center"/>
            <w:hideMark/>
          </w:tcPr>
          <w:p w14:paraId="14A04195" w14:textId="77777777" w:rsidR="00256411" w:rsidRPr="00DF6814" w:rsidRDefault="00256411" w:rsidP="00256411">
            <w:pPr>
              <w:jc w:val="right"/>
              <w:rPr>
                <w:sz w:val="19"/>
                <w:szCs w:val="19"/>
              </w:rPr>
            </w:pPr>
            <w:r w:rsidRPr="00DF6814">
              <w:rPr>
                <w:sz w:val="19"/>
                <w:szCs w:val="19"/>
              </w:rPr>
              <w:t xml:space="preserve">155,0 </w:t>
            </w:r>
          </w:p>
        </w:tc>
        <w:tc>
          <w:tcPr>
            <w:tcW w:w="958" w:type="dxa"/>
            <w:tcBorders>
              <w:top w:val="nil"/>
              <w:left w:val="nil"/>
              <w:bottom w:val="single" w:sz="4" w:space="0" w:color="auto"/>
              <w:right w:val="double" w:sz="6" w:space="0" w:color="auto"/>
            </w:tcBorders>
            <w:shd w:val="clear" w:color="auto" w:fill="auto"/>
            <w:vAlign w:val="center"/>
            <w:hideMark/>
          </w:tcPr>
          <w:p w14:paraId="6300AC9F" w14:textId="77777777" w:rsidR="00256411" w:rsidRPr="00DF6814" w:rsidRDefault="00256411" w:rsidP="00256411">
            <w:pPr>
              <w:jc w:val="right"/>
              <w:rPr>
                <w:sz w:val="19"/>
                <w:szCs w:val="19"/>
              </w:rPr>
            </w:pPr>
            <w:r w:rsidRPr="00DF6814">
              <w:rPr>
                <w:sz w:val="19"/>
                <w:szCs w:val="19"/>
              </w:rPr>
              <w:t xml:space="preserve">160,5 </w:t>
            </w:r>
          </w:p>
        </w:tc>
      </w:tr>
      <w:tr w:rsidR="00DF6814" w:rsidRPr="00DF6814" w14:paraId="70AFD582"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8EF7BDF" w14:textId="77777777" w:rsidR="00256411" w:rsidRPr="00DF6814" w:rsidRDefault="00256411" w:rsidP="00256411">
            <w:pPr>
              <w:rPr>
                <w:sz w:val="19"/>
                <w:szCs w:val="19"/>
              </w:rPr>
            </w:pPr>
            <w:r w:rsidRPr="00DF6814">
              <w:rPr>
                <w:sz w:val="19"/>
                <w:szCs w:val="19"/>
              </w:rPr>
              <w:t>Обеспечение деятельности контрольно-счетной палаты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6701054" w14:textId="77777777" w:rsidR="00256411" w:rsidRPr="00DF6814" w:rsidRDefault="00256411" w:rsidP="00256411">
            <w:pPr>
              <w:jc w:val="right"/>
              <w:rPr>
                <w:sz w:val="19"/>
                <w:szCs w:val="19"/>
              </w:rPr>
            </w:pPr>
            <w:r w:rsidRPr="00DF6814">
              <w:rPr>
                <w:sz w:val="19"/>
                <w:szCs w:val="19"/>
              </w:rPr>
              <w:t xml:space="preserve">73,7 </w:t>
            </w:r>
          </w:p>
        </w:tc>
        <w:tc>
          <w:tcPr>
            <w:tcW w:w="983" w:type="dxa"/>
            <w:tcBorders>
              <w:top w:val="nil"/>
              <w:left w:val="nil"/>
              <w:bottom w:val="single" w:sz="4" w:space="0" w:color="auto"/>
              <w:right w:val="single" w:sz="4" w:space="0" w:color="auto"/>
            </w:tcBorders>
            <w:shd w:val="clear" w:color="auto" w:fill="auto"/>
            <w:vAlign w:val="center"/>
            <w:hideMark/>
          </w:tcPr>
          <w:p w14:paraId="642F12CC" w14:textId="77777777" w:rsidR="00256411" w:rsidRPr="00DF6814" w:rsidRDefault="00256411" w:rsidP="00256411">
            <w:pPr>
              <w:jc w:val="right"/>
              <w:rPr>
                <w:sz w:val="19"/>
                <w:szCs w:val="19"/>
              </w:rPr>
            </w:pPr>
            <w:r w:rsidRPr="00DF6814">
              <w:rPr>
                <w:sz w:val="19"/>
                <w:szCs w:val="19"/>
              </w:rPr>
              <w:t xml:space="preserve">73,7 </w:t>
            </w:r>
          </w:p>
        </w:tc>
        <w:tc>
          <w:tcPr>
            <w:tcW w:w="958" w:type="dxa"/>
            <w:tcBorders>
              <w:top w:val="nil"/>
              <w:left w:val="nil"/>
              <w:bottom w:val="single" w:sz="4" w:space="0" w:color="auto"/>
              <w:right w:val="single" w:sz="4" w:space="0" w:color="auto"/>
            </w:tcBorders>
            <w:shd w:val="clear" w:color="auto" w:fill="auto"/>
            <w:vAlign w:val="center"/>
            <w:hideMark/>
          </w:tcPr>
          <w:p w14:paraId="7CF1035B" w14:textId="77777777" w:rsidR="00256411" w:rsidRPr="00DF6814" w:rsidRDefault="00256411" w:rsidP="00256411">
            <w:pPr>
              <w:jc w:val="right"/>
              <w:rPr>
                <w:sz w:val="19"/>
                <w:szCs w:val="19"/>
              </w:rPr>
            </w:pPr>
            <w:r w:rsidRPr="00DF6814">
              <w:rPr>
                <w:sz w:val="19"/>
                <w:szCs w:val="19"/>
              </w:rPr>
              <w:t xml:space="preserve">74,5 </w:t>
            </w:r>
          </w:p>
        </w:tc>
        <w:tc>
          <w:tcPr>
            <w:tcW w:w="958" w:type="dxa"/>
            <w:tcBorders>
              <w:top w:val="nil"/>
              <w:left w:val="nil"/>
              <w:bottom w:val="single" w:sz="4" w:space="0" w:color="auto"/>
              <w:right w:val="single" w:sz="4" w:space="0" w:color="auto"/>
            </w:tcBorders>
            <w:shd w:val="clear" w:color="auto" w:fill="auto"/>
            <w:vAlign w:val="center"/>
            <w:hideMark/>
          </w:tcPr>
          <w:p w14:paraId="451AC5CD" w14:textId="77777777" w:rsidR="00256411" w:rsidRPr="00DF6814" w:rsidRDefault="00256411" w:rsidP="00256411">
            <w:pPr>
              <w:jc w:val="right"/>
              <w:rPr>
                <w:sz w:val="19"/>
                <w:szCs w:val="19"/>
              </w:rPr>
            </w:pPr>
            <w:r w:rsidRPr="00DF6814">
              <w:rPr>
                <w:sz w:val="19"/>
                <w:szCs w:val="19"/>
              </w:rPr>
              <w:t xml:space="preserve">77,3 </w:t>
            </w:r>
          </w:p>
        </w:tc>
        <w:tc>
          <w:tcPr>
            <w:tcW w:w="958" w:type="dxa"/>
            <w:tcBorders>
              <w:top w:val="nil"/>
              <w:left w:val="nil"/>
              <w:bottom w:val="single" w:sz="4" w:space="0" w:color="auto"/>
              <w:right w:val="double" w:sz="6" w:space="0" w:color="auto"/>
            </w:tcBorders>
            <w:shd w:val="clear" w:color="auto" w:fill="auto"/>
            <w:vAlign w:val="center"/>
            <w:hideMark/>
          </w:tcPr>
          <w:p w14:paraId="2F231A2C" w14:textId="77777777" w:rsidR="00256411" w:rsidRPr="00DF6814" w:rsidRDefault="00256411" w:rsidP="00256411">
            <w:pPr>
              <w:jc w:val="right"/>
              <w:rPr>
                <w:sz w:val="19"/>
                <w:szCs w:val="19"/>
              </w:rPr>
            </w:pPr>
            <w:r w:rsidRPr="00DF6814">
              <w:rPr>
                <w:sz w:val="19"/>
                <w:szCs w:val="19"/>
              </w:rPr>
              <w:t xml:space="preserve">80,2 </w:t>
            </w:r>
          </w:p>
        </w:tc>
      </w:tr>
      <w:tr w:rsidR="00DF6814" w:rsidRPr="00DF6814" w14:paraId="6278D9B6"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49EE007" w14:textId="77777777" w:rsidR="00256411" w:rsidRPr="00DF6814" w:rsidRDefault="00256411" w:rsidP="00256411">
            <w:pPr>
              <w:rPr>
                <w:sz w:val="19"/>
                <w:szCs w:val="19"/>
              </w:rPr>
            </w:pPr>
            <w:r w:rsidRPr="00DF6814">
              <w:rPr>
                <w:sz w:val="19"/>
                <w:szCs w:val="19"/>
              </w:rPr>
              <w:t>Обеспечение деятельности уполномоченного по правам человека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E05337F" w14:textId="77777777" w:rsidR="00256411" w:rsidRPr="00DF6814" w:rsidRDefault="00256411" w:rsidP="00256411">
            <w:pPr>
              <w:jc w:val="right"/>
              <w:rPr>
                <w:sz w:val="19"/>
                <w:szCs w:val="19"/>
              </w:rPr>
            </w:pPr>
            <w:r w:rsidRPr="00DF6814">
              <w:rPr>
                <w:sz w:val="19"/>
                <w:szCs w:val="19"/>
              </w:rPr>
              <w:t xml:space="preserve">31,4 </w:t>
            </w:r>
          </w:p>
        </w:tc>
        <w:tc>
          <w:tcPr>
            <w:tcW w:w="983" w:type="dxa"/>
            <w:tcBorders>
              <w:top w:val="nil"/>
              <w:left w:val="nil"/>
              <w:bottom w:val="single" w:sz="4" w:space="0" w:color="auto"/>
              <w:right w:val="single" w:sz="4" w:space="0" w:color="auto"/>
            </w:tcBorders>
            <w:shd w:val="clear" w:color="auto" w:fill="auto"/>
            <w:vAlign w:val="center"/>
            <w:hideMark/>
          </w:tcPr>
          <w:p w14:paraId="28958FDE" w14:textId="77777777" w:rsidR="00256411" w:rsidRPr="00DF6814" w:rsidRDefault="00256411" w:rsidP="00256411">
            <w:pPr>
              <w:jc w:val="right"/>
              <w:rPr>
                <w:sz w:val="19"/>
                <w:szCs w:val="19"/>
              </w:rPr>
            </w:pPr>
            <w:r w:rsidRPr="00DF6814">
              <w:rPr>
                <w:sz w:val="19"/>
                <w:szCs w:val="19"/>
              </w:rPr>
              <w:t xml:space="preserve">31,4 </w:t>
            </w:r>
          </w:p>
        </w:tc>
        <w:tc>
          <w:tcPr>
            <w:tcW w:w="958" w:type="dxa"/>
            <w:tcBorders>
              <w:top w:val="nil"/>
              <w:left w:val="nil"/>
              <w:bottom w:val="single" w:sz="4" w:space="0" w:color="auto"/>
              <w:right w:val="single" w:sz="4" w:space="0" w:color="auto"/>
            </w:tcBorders>
            <w:shd w:val="clear" w:color="auto" w:fill="auto"/>
            <w:vAlign w:val="center"/>
            <w:hideMark/>
          </w:tcPr>
          <w:p w14:paraId="0CBCED86" w14:textId="77777777" w:rsidR="00256411" w:rsidRPr="00DF6814" w:rsidRDefault="00256411" w:rsidP="00256411">
            <w:pPr>
              <w:jc w:val="right"/>
              <w:rPr>
                <w:sz w:val="19"/>
                <w:szCs w:val="19"/>
              </w:rPr>
            </w:pPr>
            <w:r w:rsidRPr="00DF6814">
              <w:rPr>
                <w:sz w:val="19"/>
                <w:szCs w:val="19"/>
              </w:rPr>
              <w:t xml:space="preserve">29,3 </w:t>
            </w:r>
          </w:p>
        </w:tc>
        <w:tc>
          <w:tcPr>
            <w:tcW w:w="958" w:type="dxa"/>
            <w:tcBorders>
              <w:top w:val="nil"/>
              <w:left w:val="nil"/>
              <w:bottom w:val="single" w:sz="4" w:space="0" w:color="auto"/>
              <w:right w:val="single" w:sz="4" w:space="0" w:color="auto"/>
            </w:tcBorders>
            <w:shd w:val="clear" w:color="auto" w:fill="auto"/>
            <w:vAlign w:val="center"/>
            <w:hideMark/>
          </w:tcPr>
          <w:p w14:paraId="46F0F829" w14:textId="77777777" w:rsidR="00256411" w:rsidRPr="00DF6814" w:rsidRDefault="00256411" w:rsidP="00256411">
            <w:pPr>
              <w:jc w:val="right"/>
              <w:rPr>
                <w:sz w:val="19"/>
                <w:szCs w:val="19"/>
              </w:rPr>
            </w:pPr>
            <w:r w:rsidRPr="00DF6814">
              <w:rPr>
                <w:sz w:val="19"/>
                <w:szCs w:val="19"/>
              </w:rPr>
              <w:t xml:space="preserve">30,8 </w:t>
            </w:r>
          </w:p>
        </w:tc>
        <w:tc>
          <w:tcPr>
            <w:tcW w:w="958" w:type="dxa"/>
            <w:tcBorders>
              <w:top w:val="nil"/>
              <w:left w:val="nil"/>
              <w:bottom w:val="single" w:sz="4" w:space="0" w:color="auto"/>
              <w:right w:val="double" w:sz="6" w:space="0" w:color="auto"/>
            </w:tcBorders>
            <w:shd w:val="clear" w:color="auto" w:fill="auto"/>
            <w:vAlign w:val="center"/>
            <w:hideMark/>
          </w:tcPr>
          <w:p w14:paraId="256D0581" w14:textId="77777777" w:rsidR="00256411" w:rsidRPr="00DF6814" w:rsidRDefault="00256411" w:rsidP="00256411">
            <w:pPr>
              <w:jc w:val="right"/>
              <w:rPr>
                <w:sz w:val="19"/>
                <w:szCs w:val="19"/>
              </w:rPr>
            </w:pPr>
            <w:r w:rsidRPr="00DF6814">
              <w:rPr>
                <w:sz w:val="19"/>
                <w:szCs w:val="19"/>
              </w:rPr>
              <w:t xml:space="preserve">32,0 </w:t>
            </w:r>
          </w:p>
        </w:tc>
      </w:tr>
      <w:tr w:rsidR="00DF6814" w:rsidRPr="00DF6814" w14:paraId="4ABA3B29"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1450FA1" w14:textId="77777777" w:rsidR="00256411" w:rsidRPr="00DF6814" w:rsidRDefault="00256411" w:rsidP="00256411">
            <w:pPr>
              <w:rPr>
                <w:sz w:val="19"/>
                <w:szCs w:val="19"/>
              </w:rPr>
            </w:pPr>
            <w:r w:rsidRPr="00DF6814">
              <w:rPr>
                <w:sz w:val="19"/>
                <w:szCs w:val="19"/>
              </w:rPr>
              <w:t>Обеспечение деятельности депутатов Государственной Думы и их помощников в избирательных округах, членов Совета Федерации и их помощников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1757EA2"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388034F" w14:textId="77777777" w:rsidR="00256411" w:rsidRPr="00DF6814" w:rsidRDefault="00256411" w:rsidP="00256411">
            <w:pPr>
              <w:jc w:val="right"/>
              <w:rPr>
                <w:sz w:val="19"/>
                <w:szCs w:val="19"/>
              </w:rPr>
            </w:pPr>
            <w:r w:rsidRPr="00DF6814">
              <w:rPr>
                <w:sz w:val="19"/>
                <w:szCs w:val="19"/>
              </w:rPr>
              <w:t xml:space="preserve">26,2 </w:t>
            </w:r>
          </w:p>
        </w:tc>
        <w:tc>
          <w:tcPr>
            <w:tcW w:w="958" w:type="dxa"/>
            <w:tcBorders>
              <w:top w:val="nil"/>
              <w:left w:val="nil"/>
              <w:bottom w:val="single" w:sz="4" w:space="0" w:color="auto"/>
              <w:right w:val="single" w:sz="4" w:space="0" w:color="auto"/>
            </w:tcBorders>
            <w:shd w:val="clear" w:color="auto" w:fill="auto"/>
            <w:vAlign w:val="center"/>
            <w:hideMark/>
          </w:tcPr>
          <w:p w14:paraId="43F3F492"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0FA5D15"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FD1B284"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758E7B96"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657C64A1" w14:textId="77777777" w:rsidR="00256411" w:rsidRPr="00DF6814" w:rsidRDefault="00256411" w:rsidP="00256411">
            <w:pPr>
              <w:rPr>
                <w:sz w:val="19"/>
                <w:szCs w:val="19"/>
              </w:rPr>
            </w:pPr>
            <w:r w:rsidRPr="00DF6814">
              <w:rPr>
                <w:sz w:val="19"/>
                <w:szCs w:val="19"/>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02D56A4" w14:textId="77777777" w:rsidR="00256411" w:rsidRPr="00DF6814" w:rsidRDefault="00256411" w:rsidP="00256411">
            <w:pPr>
              <w:jc w:val="right"/>
              <w:rPr>
                <w:sz w:val="19"/>
                <w:szCs w:val="19"/>
              </w:rPr>
            </w:pPr>
            <w:r w:rsidRPr="00DF6814">
              <w:rPr>
                <w:sz w:val="19"/>
                <w:szCs w:val="19"/>
              </w:rPr>
              <w:t xml:space="preserve">375,2 </w:t>
            </w:r>
          </w:p>
        </w:tc>
        <w:tc>
          <w:tcPr>
            <w:tcW w:w="983" w:type="dxa"/>
            <w:tcBorders>
              <w:top w:val="nil"/>
              <w:left w:val="nil"/>
              <w:bottom w:val="single" w:sz="4" w:space="0" w:color="auto"/>
              <w:right w:val="single" w:sz="4" w:space="0" w:color="auto"/>
            </w:tcBorders>
            <w:shd w:val="clear" w:color="auto" w:fill="auto"/>
            <w:vAlign w:val="center"/>
            <w:hideMark/>
          </w:tcPr>
          <w:p w14:paraId="1661CFD6" w14:textId="77777777" w:rsidR="00256411" w:rsidRPr="00DF6814" w:rsidRDefault="00256411" w:rsidP="00256411">
            <w:pPr>
              <w:jc w:val="right"/>
              <w:rPr>
                <w:sz w:val="19"/>
                <w:szCs w:val="19"/>
              </w:rPr>
            </w:pPr>
            <w:r w:rsidRPr="00DF6814">
              <w:rPr>
                <w:sz w:val="19"/>
                <w:szCs w:val="19"/>
              </w:rPr>
              <w:t xml:space="preserve">559,7 </w:t>
            </w:r>
          </w:p>
        </w:tc>
        <w:tc>
          <w:tcPr>
            <w:tcW w:w="958" w:type="dxa"/>
            <w:tcBorders>
              <w:top w:val="nil"/>
              <w:left w:val="nil"/>
              <w:bottom w:val="single" w:sz="4" w:space="0" w:color="auto"/>
              <w:right w:val="single" w:sz="4" w:space="0" w:color="auto"/>
            </w:tcBorders>
            <w:shd w:val="clear" w:color="auto" w:fill="auto"/>
            <w:vAlign w:val="center"/>
            <w:hideMark/>
          </w:tcPr>
          <w:p w14:paraId="416EFAC4" w14:textId="77777777" w:rsidR="00256411" w:rsidRPr="00DF6814" w:rsidRDefault="00256411" w:rsidP="00256411">
            <w:pPr>
              <w:jc w:val="right"/>
              <w:rPr>
                <w:sz w:val="19"/>
                <w:szCs w:val="19"/>
              </w:rPr>
            </w:pPr>
            <w:r w:rsidRPr="00DF6814">
              <w:rPr>
                <w:sz w:val="19"/>
                <w:szCs w:val="19"/>
              </w:rPr>
              <w:t xml:space="preserve">531,8 </w:t>
            </w:r>
          </w:p>
        </w:tc>
        <w:tc>
          <w:tcPr>
            <w:tcW w:w="958" w:type="dxa"/>
            <w:tcBorders>
              <w:top w:val="nil"/>
              <w:left w:val="nil"/>
              <w:bottom w:val="single" w:sz="4" w:space="0" w:color="auto"/>
              <w:right w:val="single" w:sz="4" w:space="0" w:color="auto"/>
            </w:tcBorders>
            <w:shd w:val="clear" w:color="auto" w:fill="auto"/>
            <w:vAlign w:val="center"/>
            <w:hideMark/>
          </w:tcPr>
          <w:p w14:paraId="5997099E" w14:textId="77777777" w:rsidR="00256411" w:rsidRPr="00DF6814" w:rsidRDefault="00256411" w:rsidP="00256411">
            <w:pPr>
              <w:jc w:val="right"/>
              <w:rPr>
                <w:sz w:val="19"/>
                <w:szCs w:val="19"/>
              </w:rPr>
            </w:pPr>
            <w:r w:rsidRPr="00DF6814">
              <w:rPr>
                <w:sz w:val="19"/>
                <w:szCs w:val="19"/>
              </w:rPr>
              <w:t xml:space="preserve">283,0 </w:t>
            </w:r>
          </w:p>
        </w:tc>
        <w:tc>
          <w:tcPr>
            <w:tcW w:w="958" w:type="dxa"/>
            <w:tcBorders>
              <w:top w:val="nil"/>
              <w:left w:val="nil"/>
              <w:bottom w:val="single" w:sz="4" w:space="0" w:color="auto"/>
              <w:right w:val="double" w:sz="6" w:space="0" w:color="auto"/>
            </w:tcBorders>
            <w:shd w:val="clear" w:color="auto" w:fill="auto"/>
            <w:vAlign w:val="center"/>
            <w:hideMark/>
          </w:tcPr>
          <w:p w14:paraId="1258D921" w14:textId="77777777" w:rsidR="00256411" w:rsidRPr="00DF6814" w:rsidRDefault="00256411" w:rsidP="00256411">
            <w:pPr>
              <w:jc w:val="right"/>
              <w:rPr>
                <w:sz w:val="19"/>
                <w:szCs w:val="19"/>
              </w:rPr>
            </w:pPr>
            <w:r w:rsidRPr="00DF6814">
              <w:rPr>
                <w:sz w:val="19"/>
                <w:szCs w:val="19"/>
              </w:rPr>
              <w:t xml:space="preserve">375,2 </w:t>
            </w:r>
          </w:p>
        </w:tc>
      </w:tr>
      <w:tr w:rsidR="00DF6814" w:rsidRPr="00DF6814" w14:paraId="79297E90"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62816F6" w14:textId="77777777" w:rsidR="00256411" w:rsidRPr="00DF6814" w:rsidRDefault="00256411" w:rsidP="00256411">
            <w:pPr>
              <w:rPr>
                <w:sz w:val="19"/>
                <w:szCs w:val="19"/>
              </w:rPr>
            </w:pPr>
            <w:r w:rsidRPr="00DF6814">
              <w:rPr>
                <w:sz w:val="19"/>
                <w:szCs w:val="19"/>
              </w:rPr>
              <w:t>Непрограммные расходы в области дорожного хозяйства</w:t>
            </w:r>
          </w:p>
        </w:tc>
        <w:tc>
          <w:tcPr>
            <w:tcW w:w="960" w:type="dxa"/>
            <w:tcBorders>
              <w:top w:val="nil"/>
              <w:left w:val="nil"/>
              <w:bottom w:val="single" w:sz="4" w:space="0" w:color="auto"/>
              <w:right w:val="single" w:sz="4" w:space="0" w:color="auto"/>
            </w:tcBorders>
            <w:shd w:val="clear" w:color="auto" w:fill="auto"/>
            <w:vAlign w:val="center"/>
            <w:hideMark/>
          </w:tcPr>
          <w:p w14:paraId="7B05C3BD" w14:textId="77777777" w:rsidR="00256411" w:rsidRPr="00DF6814" w:rsidRDefault="00256411" w:rsidP="00256411">
            <w:pPr>
              <w:jc w:val="right"/>
              <w:rPr>
                <w:sz w:val="19"/>
                <w:szCs w:val="19"/>
              </w:rPr>
            </w:pPr>
            <w:r w:rsidRPr="00DF6814">
              <w:rPr>
                <w:sz w:val="19"/>
                <w:szCs w:val="19"/>
              </w:rPr>
              <w:t xml:space="preserve">45,0 </w:t>
            </w:r>
          </w:p>
        </w:tc>
        <w:tc>
          <w:tcPr>
            <w:tcW w:w="983" w:type="dxa"/>
            <w:tcBorders>
              <w:top w:val="nil"/>
              <w:left w:val="nil"/>
              <w:bottom w:val="single" w:sz="4" w:space="0" w:color="auto"/>
              <w:right w:val="single" w:sz="4" w:space="0" w:color="auto"/>
            </w:tcBorders>
            <w:shd w:val="clear" w:color="auto" w:fill="auto"/>
            <w:vAlign w:val="center"/>
            <w:hideMark/>
          </w:tcPr>
          <w:p w14:paraId="27332AEA"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71021338"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77A83EBB"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double" w:sz="6" w:space="0" w:color="auto"/>
            </w:tcBorders>
            <w:shd w:val="clear" w:color="auto" w:fill="auto"/>
            <w:vAlign w:val="center"/>
            <w:hideMark/>
          </w:tcPr>
          <w:p w14:paraId="0C7B81A6" w14:textId="77777777" w:rsidR="00256411" w:rsidRPr="00DF6814" w:rsidRDefault="00256411" w:rsidP="00256411">
            <w:pPr>
              <w:jc w:val="right"/>
              <w:rPr>
                <w:sz w:val="19"/>
                <w:szCs w:val="19"/>
              </w:rPr>
            </w:pPr>
            <w:r w:rsidRPr="00DF6814">
              <w:rPr>
                <w:sz w:val="19"/>
                <w:szCs w:val="19"/>
              </w:rPr>
              <w:t xml:space="preserve">45,0 </w:t>
            </w:r>
          </w:p>
        </w:tc>
      </w:tr>
      <w:tr w:rsidR="00DF6814" w:rsidRPr="00DF6814" w14:paraId="0434F58E"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7E96288" w14:textId="77777777" w:rsidR="00256411" w:rsidRPr="00DF6814" w:rsidRDefault="00256411" w:rsidP="00256411">
            <w:pPr>
              <w:rPr>
                <w:sz w:val="19"/>
                <w:szCs w:val="19"/>
              </w:rPr>
            </w:pPr>
            <w:r w:rsidRPr="00DF6814">
              <w:rPr>
                <w:sz w:val="19"/>
                <w:szCs w:val="19"/>
              </w:rPr>
              <w:t>Поощрение региональных и муниципальных управленческих команд за достижение показателей деятельности органов исполнительной власти субъектов Российской Федерации за счет дотации (гранта) из федерального бюджета</w:t>
            </w:r>
          </w:p>
        </w:tc>
        <w:tc>
          <w:tcPr>
            <w:tcW w:w="960" w:type="dxa"/>
            <w:tcBorders>
              <w:top w:val="nil"/>
              <w:left w:val="nil"/>
              <w:bottom w:val="single" w:sz="4" w:space="0" w:color="auto"/>
              <w:right w:val="single" w:sz="4" w:space="0" w:color="auto"/>
            </w:tcBorders>
            <w:shd w:val="clear" w:color="auto" w:fill="auto"/>
            <w:vAlign w:val="center"/>
            <w:hideMark/>
          </w:tcPr>
          <w:p w14:paraId="5F75DDEF"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47D0148E" w14:textId="77777777" w:rsidR="00256411" w:rsidRPr="00DF6814" w:rsidRDefault="00256411" w:rsidP="00256411">
            <w:pPr>
              <w:jc w:val="right"/>
              <w:rPr>
                <w:sz w:val="19"/>
                <w:szCs w:val="19"/>
              </w:rPr>
            </w:pPr>
            <w:r w:rsidRPr="00DF6814">
              <w:rPr>
                <w:sz w:val="19"/>
                <w:szCs w:val="19"/>
              </w:rPr>
              <w:t xml:space="preserve">130,4 </w:t>
            </w:r>
          </w:p>
        </w:tc>
        <w:tc>
          <w:tcPr>
            <w:tcW w:w="958" w:type="dxa"/>
            <w:tcBorders>
              <w:top w:val="nil"/>
              <w:left w:val="nil"/>
              <w:bottom w:val="single" w:sz="4" w:space="0" w:color="auto"/>
              <w:right w:val="single" w:sz="4" w:space="0" w:color="auto"/>
            </w:tcBorders>
            <w:shd w:val="clear" w:color="auto" w:fill="auto"/>
            <w:vAlign w:val="center"/>
            <w:hideMark/>
          </w:tcPr>
          <w:p w14:paraId="14B179A9"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794F559"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289556F0" w14:textId="77777777" w:rsidR="00256411" w:rsidRPr="00DF6814" w:rsidRDefault="00256411" w:rsidP="00256411">
            <w:pPr>
              <w:rPr>
                <w:sz w:val="19"/>
                <w:szCs w:val="19"/>
              </w:rPr>
            </w:pPr>
            <w:r w:rsidRPr="00DF6814">
              <w:rPr>
                <w:sz w:val="19"/>
                <w:szCs w:val="19"/>
              </w:rPr>
              <w:t> </w:t>
            </w:r>
          </w:p>
        </w:tc>
      </w:tr>
      <w:tr w:rsidR="00DF6814" w:rsidRPr="00DF6814" w14:paraId="0A3CBFA6"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EBCFD2F" w14:textId="77777777" w:rsidR="00256411" w:rsidRPr="00DF6814" w:rsidRDefault="00256411" w:rsidP="00256411">
            <w:pPr>
              <w:rPr>
                <w:sz w:val="19"/>
                <w:szCs w:val="19"/>
              </w:rPr>
            </w:pPr>
            <w:r w:rsidRPr="00DF6814">
              <w:rPr>
                <w:sz w:val="19"/>
                <w:szCs w:val="19"/>
              </w:rPr>
              <w:t>Резервные средства</w:t>
            </w:r>
          </w:p>
        </w:tc>
        <w:tc>
          <w:tcPr>
            <w:tcW w:w="960" w:type="dxa"/>
            <w:tcBorders>
              <w:top w:val="nil"/>
              <w:left w:val="nil"/>
              <w:bottom w:val="single" w:sz="4" w:space="0" w:color="auto"/>
              <w:right w:val="single" w:sz="4" w:space="0" w:color="auto"/>
            </w:tcBorders>
            <w:shd w:val="clear" w:color="auto" w:fill="auto"/>
            <w:vAlign w:val="center"/>
            <w:hideMark/>
          </w:tcPr>
          <w:p w14:paraId="3349E18C" w14:textId="77777777" w:rsidR="00256411" w:rsidRPr="00DF6814" w:rsidRDefault="00256411" w:rsidP="00256411">
            <w:pPr>
              <w:jc w:val="right"/>
              <w:rPr>
                <w:sz w:val="19"/>
                <w:szCs w:val="19"/>
              </w:rPr>
            </w:pPr>
            <w:r w:rsidRPr="00DF6814">
              <w:rPr>
                <w:sz w:val="19"/>
                <w:szCs w:val="19"/>
              </w:rPr>
              <w:t xml:space="preserve">1 254,9 </w:t>
            </w:r>
          </w:p>
        </w:tc>
        <w:tc>
          <w:tcPr>
            <w:tcW w:w="983" w:type="dxa"/>
            <w:tcBorders>
              <w:top w:val="nil"/>
              <w:left w:val="nil"/>
              <w:bottom w:val="single" w:sz="4" w:space="0" w:color="auto"/>
              <w:right w:val="single" w:sz="4" w:space="0" w:color="auto"/>
            </w:tcBorders>
            <w:shd w:val="clear" w:color="auto" w:fill="auto"/>
            <w:vAlign w:val="center"/>
            <w:hideMark/>
          </w:tcPr>
          <w:p w14:paraId="345E79DF" w14:textId="77777777" w:rsidR="00256411" w:rsidRPr="00DF6814" w:rsidRDefault="00256411" w:rsidP="00256411">
            <w:pPr>
              <w:jc w:val="right"/>
              <w:rPr>
                <w:sz w:val="19"/>
                <w:szCs w:val="19"/>
              </w:rPr>
            </w:pPr>
            <w:r w:rsidRPr="00DF6814">
              <w:rPr>
                <w:sz w:val="19"/>
                <w:szCs w:val="19"/>
              </w:rPr>
              <w:t xml:space="preserve">148,8 </w:t>
            </w:r>
          </w:p>
        </w:tc>
        <w:tc>
          <w:tcPr>
            <w:tcW w:w="958" w:type="dxa"/>
            <w:tcBorders>
              <w:top w:val="nil"/>
              <w:left w:val="nil"/>
              <w:bottom w:val="single" w:sz="4" w:space="0" w:color="auto"/>
              <w:right w:val="single" w:sz="4" w:space="0" w:color="auto"/>
            </w:tcBorders>
            <w:shd w:val="clear" w:color="auto" w:fill="auto"/>
            <w:vAlign w:val="center"/>
            <w:hideMark/>
          </w:tcPr>
          <w:p w14:paraId="27763AD4" w14:textId="77777777" w:rsidR="00256411" w:rsidRPr="00DF6814" w:rsidRDefault="00256411" w:rsidP="00256411">
            <w:pPr>
              <w:jc w:val="right"/>
              <w:rPr>
                <w:sz w:val="19"/>
                <w:szCs w:val="19"/>
              </w:rPr>
            </w:pPr>
            <w:r w:rsidRPr="00DF6814">
              <w:rPr>
                <w:sz w:val="19"/>
                <w:szCs w:val="19"/>
              </w:rPr>
              <w:t xml:space="preserve">8 234,7 </w:t>
            </w:r>
          </w:p>
        </w:tc>
        <w:tc>
          <w:tcPr>
            <w:tcW w:w="958" w:type="dxa"/>
            <w:tcBorders>
              <w:top w:val="nil"/>
              <w:left w:val="nil"/>
              <w:bottom w:val="single" w:sz="4" w:space="0" w:color="auto"/>
              <w:right w:val="single" w:sz="4" w:space="0" w:color="auto"/>
            </w:tcBorders>
            <w:shd w:val="clear" w:color="auto" w:fill="auto"/>
            <w:vAlign w:val="center"/>
            <w:hideMark/>
          </w:tcPr>
          <w:p w14:paraId="7DBB902F" w14:textId="77777777" w:rsidR="00256411" w:rsidRPr="00DF6814" w:rsidRDefault="00256411" w:rsidP="00256411">
            <w:pPr>
              <w:jc w:val="right"/>
              <w:rPr>
                <w:sz w:val="19"/>
                <w:szCs w:val="19"/>
              </w:rPr>
            </w:pPr>
            <w:r w:rsidRPr="00DF6814">
              <w:rPr>
                <w:sz w:val="19"/>
                <w:szCs w:val="19"/>
              </w:rPr>
              <w:t xml:space="preserve">4 843,7 </w:t>
            </w:r>
          </w:p>
        </w:tc>
        <w:tc>
          <w:tcPr>
            <w:tcW w:w="958" w:type="dxa"/>
            <w:tcBorders>
              <w:top w:val="nil"/>
              <w:left w:val="nil"/>
              <w:bottom w:val="single" w:sz="4" w:space="0" w:color="auto"/>
              <w:right w:val="double" w:sz="6" w:space="0" w:color="auto"/>
            </w:tcBorders>
            <w:shd w:val="clear" w:color="auto" w:fill="auto"/>
            <w:vAlign w:val="center"/>
            <w:hideMark/>
          </w:tcPr>
          <w:p w14:paraId="1F974B9E" w14:textId="77777777" w:rsidR="00256411" w:rsidRPr="00DF6814" w:rsidRDefault="00256411" w:rsidP="00256411">
            <w:pPr>
              <w:jc w:val="right"/>
              <w:rPr>
                <w:sz w:val="19"/>
                <w:szCs w:val="19"/>
              </w:rPr>
            </w:pPr>
            <w:r w:rsidRPr="00DF6814">
              <w:rPr>
                <w:sz w:val="19"/>
                <w:szCs w:val="19"/>
              </w:rPr>
              <w:t xml:space="preserve">4 843,7 </w:t>
            </w:r>
          </w:p>
        </w:tc>
      </w:tr>
      <w:tr w:rsidR="00DF6814" w:rsidRPr="00DF6814" w14:paraId="0835D22E" w14:textId="77777777" w:rsidTr="007B09CB">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790EF36" w14:textId="77777777" w:rsidR="00256411" w:rsidRPr="00DF6814" w:rsidRDefault="00256411" w:rsidP="00256411">
            <w:pPr>
              <w:rPr>
                <w:sz w:val="19"/>
                <w:szCs w:val="19"/>
              </w:rPr>
            </w:pPr>
            <w:r w:rsidRPr="00DF6814">
              <w:rPr>
                <w:sz w:val="19"/>
                <w:szCs w:val="19"/>
              </w:rPr>
              <w:t>Меры социальной поддержки граждан в связи со сложной геополитической ситуацией и мероприятия по реализации специальной меры в сфере экономики</w:t>
            </w:r>
          </w:p>
        </w:tc>
        <w:tc>
          <w:tcPr>
            <w:tcW w:w="960" w:type="dxa"/>
            <w:tcBorders>
              <w:top w:val="nil"/>
              <w:left w:val="nil"/>
              <w:bottom w:val="single" w:sz="4" w:space="0" w:color="auto"/>
              <w:right w:val="single" w:sz="4" w:space="0" w:color="auto"/>
            </w:tcBorders>
            <w:shd w:val="clear" w:color="auto" w:fill="auto"/>
            <w:vAlign w:val="center"/>
            <w:hideMark/>
          </w:tcPr>
          <w:p w14:paraId="6E35D563" w14:textId="77777777" w:rsidR="00256411" w:rsidRPr="00DF6814" w:rsidRDefault="00256411" w:rsidP="00256411">
            <w:pPr>
              <w:jc w:val="right"/>
              <w:rPr>
                <w:sz w:val="19"/>
                <w:szCs w:val="19"/>
              </w:rPr>
            </w:pPr>
            <w:r w:rsidRPr="00DF6814">
              <w:rPr>
                <w:sz w:val="19"/>
                <w:szCs w:val="19"/>
              </w:rPr>
              <w:t xml:space="preserve">686,2 </w:t>
            </w:r>
          </w:p>
        </w:tc>
        <w:tc>
          <w:tcPr>
            <w:tcW w:w="983" w:type="dxa"/>
            <w:tcBorders>
              <w:top w:val="nil"/>
              <w:left w:val="nil"/>
              <w:bottom w:val="single" w:sz="4" w:space="0" w:color="auto"/>
              <w:right w:val="single" w:sz="4" w:space="0" w:color="auto"/>
            </w:tcBorders>
            <w:shd w:val="clear" w:color="auto" w:fill="auto"/>
            <w:vAlign w:val="center"/>
            <w:hideMark/>
          </w:tcPr>
          <w:p w14:paraId="224830F3" w14:textId="77777777" w:rsidR="00256411" w:rsidRPr="00DF6814" w:rsidRDefault="00256411" w:rsidP="00256411">
            <w:pPr>
              <w:jc w:val="right"/>
              <w:rPr>
                <w:sz w:val="19"/>
                <w:szCs w:val="19"/>
              </w:rPr>
            </w:pPr>
            <w:r w:rsidRPr="00DF6814">
              <w:rPr>
                <w:sz w:val="19"/>
                <w:szCs w:val="19"/>
              </w:rPr>
              <w:t xml:space="preserve">2 182,1 </w:t>
            </w:r>
          </w:p>
        </w:tc>
        <w:tc>
          <w:tcPr>
            <w:tcW w:w="958" w:type="dxa"/>
            <w:tcBorders>
              <w:top w:val="nil"/>
              <w:left w:val="nil"/>
              <w:bottom w:val="single" w:sz="4" w:space="0" w:color="auto"/>
              <w:right w:val="single" w:sz="4" w:space="0" w:color="auto"/>
            </w:tcBorders>
            <w:shd w:val="clear" w:color="auto" w:fill="auto"/>
            <w:vAlign w:val="center"/>
            <w:hideMark/>
          </w:tcPr>
          <w:p w14:paraId="468AA907" w14:textId="77777777" w:rsidR="00256411" w:rsidRPr="00DF6814" w:rsidRDefault="00256411" w:rsidP="00256411">
            <w:pPr>
              <w:jc w:val="right"/>
              <w:rPr>
                <w:sz w:val="19"/>
                <w:szCs w:val="19"/>
              </w:rPr>
            </w:pPr>
            <w:r w:rsidRPr="00DF6814">
              <w:rPr>
                <w:sz w:val="19"/>
                <w:szCs w:val="19"/>
              </w:rPr>
              <w:t xml:space="preserve">1 441,9 </w:t>
            </w:r>
          </w:p>
        </w:tc>
        <w:tc>
          <w:tcPr>
            <w:tcW w:w="958" w:type="dxa"/>
            <w:tcBorders>
              <w:top w:val="nil"/>
              <w:left w:val="nil"/>
              <w:bottom w:val="single" w:sz="4" w:space="0" w:color="auto"/>
              <w:right w:val="single" w:sz="4" w:space="0" w:color="auto"/>
            </w:tcBorders>
            <w:shd w:val="clear" w:color="auto" w:fill="auto"/>
            <w:vAlign w:val="center"/>
            <w:hideMark/>
          </w:tcPr>
          <w:p w14:paraId="508347B6" w14:textId="77777777" w:rsidR="00256411" w:rsidRPr="00DF6814" w:rsidRDefault="00256411" w:rsidP="00256411">
            <w:pPr>
              <w:jc w:val="right"/>
              <w:rPr>
                <w:sz w:val="19"/>
                <w:szCs w:val="19"/>
              </w:rPr>
            </w:pPr>
            <w:r w:rsidRPr="00DF6814">
              <w:rPr>
                <w:sz w:val="19"/>
                <w:szCs w:val="19"/>
              </w:rPr>
              <w:t xml:space="preserve">302,0 </w:t>
            </w:r>
          </w:p>
        </w:tc>
        <w:tc>
          <w:tcPr>
            <w:tcW w:w="958" w:type="dxa"/>
            <w:tcBorders>
              <w:top w:val="nil"/>
              <w:left w:val="nil"/>
              <w:bottom w:val="single" w:sz="4" w:space="0" w:color="auto"/>
              <w:right w:val="double" w:sz="6" w:space="0" w:color="auto"/>
            </w:tcBorders>
            <w:shd w:val="clear" w:color="auto" w:fill="auto"/>
            <w:vAlign w:val="center"/>
            <w:hideMark/>
          </w:tcPr>
          <w:p w14:paraId="5762E69C" w14:textId="77777777" w:rsidR="00256411" w:rsidRPr="00DF6814" w:rsidRDefault="00256411" w:rsidP="00256411">
            <w:pPr>
              <w:jc w:val="right"/>
              <w:rPr>
                <w:sz w:val="19"/>
                <w:szCs w:val="19"/>
              </w:rPr>
            </w:pPr>
            <w:r w:rsidRPr="00DF6814">
              <w:rPr>
                <w:sz w:val="19"/>
                <w:szCs w:val="19"/>
              </w:rPr>
              <w:t xml:space="preserve">303,0 </w:t>
            </w:r>
          </w:p>
        </w:tc>
      </w:tr>
      <w:tr w:rsidR="00256411" w:rsidRPr="00DF6814" w14:paraId="2EA03062" w14:textId="77777777" w:rsidTr="007B09CB">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13CCEA95" w14:textId="77777777" w:rsidR="00256411" w:rsidRPr="00DF6814" w:rsidRDefault="00256411" w:rsidP="00256411">
            <w:pPr>
              <w:rPr>
                <w:b/>
                <w:bCs/>
                <w:sz w:val="19"/>
                <w:szCs w:val="19"/>
              </w:rPr>
            </w:pPr>
            <w:r w:rsidRPr="00DF6814">
              <w:rPr>
                <w:b/>
                <w:bCs/>
                <w:sz w:val="19"/>
                <w:szCs w:val="19"/>
              </w:rPr>
              <w:t>Итого</w:t>
            </w:r>
          </w:p>
        </w:tc>
        <w:tc>
          <w:tcPr>
            <w:tcW w:w="960" w:type="dxa"/>
            <w:tcBorders>
              <w:top w:val="nil"/>
              <w:left w:val="nil"/>
              <w:bottom w:val="double" w:sz="6" w:space="0" w:color="auto"/>
              <w:right w:val="single" w:sz="4" w:space="0" w:color="auto"/>
            </w:tcBorders>
            <w:shd w:val="clear" w:color="auto" w:fill="auto"/>
            <w:vAlign w:val="center"/>
            <w:hideMark/>
          </w:tcPr>
          <w:p w14:paraId="37500EA0" w14:textId="77777777" w:rsidR="00256411" w:rsidRPr="00DF6814" w:rsidRDefault="00256411" w:rsidP="00256411">
            <w:pPr>
              <w:jc w:val="right"/>
              <w:rPr>
                <w:b/>
                <w:bCs/>
                <w:sz w:val="19"/>
                <w:szCs w:val="19"/>
              </w:rPr>
            </w:pPr>
            <w:r w:rsidRPr="00DF6814">
              <w:rPr>
                <w:b/>
                <w:bCs/>
                <w:sz w:val="19"/>
                <w:szCs w:val="19"/>
              </w:rPr>
              <w:t xml:space="preserve">2 951,0 </w:t>
            </w:r>
          </w:p>
        </w:tc>
        <w:tc>
          <w:tcPr>
            <w:tcW w:w="983" w:type="dxa"/>
            <w:tcBorders>
              <w:top w:val="nil"/>
              <w:left w:val="nil"/>
              <w:bottom w:val="double" w:sz="6" w:space="0" w:color="auto"/>
              <w:right w:val="single" w:sz="4" w:space="0" w:color="auto"/>
            </w:tcBorders>
            <w:shd w:val="clear" w:color="auto" w:fill="auto"/>
            <w:vAlign w:val="center"/>
            <w:hideMark/>
          </w:tcPr>
          <w:p w14:paraId="154DE852" w14:textId="77777777" w:rsidR="00256411" w:rsidRPr="00DF6814" w:rsidRDefault="00256411" w:rsidP="00256411">
            <w:pPr>
              <w:jc w:val="right"/>
              <w:rPr>
                <w:b/>
                <w:bCs/>
                <w:sz w:val="19"/>
                <w:szCs w:val="19"/>
              </w:rPr>
            </w:pPr>
            <w:r w:rsidRPr="00DF6814">
              <w:rPr>
                <w:b/>
                <w:bCs/>
                <w:sz w:val="19"/>
                <w:szCs w:val="19"/>
              </w:rPr>
              <w:t xml:space="preserve">3 781,9 </w:t>
            </w:r>
          </w:p>
        </w:tc>
        <w:tc>
          <w:tcPr>
            <w:tcW w:w="958" w:type="dxa"/>
            <w:tcBorders>
              <w:top w:val="nil"/>
              <w:left w:val="nil"/>
              <w:bottom w:val="double" w:sz="6" w:space="0" w:color="auto"/>
              <w:right w:val="single" w:sz="4" w:space="0" w:color="auto"/>
            </w:tcBorders>
            <w:shd w:val="clear" w:color="auto" w:fill="auto"/>
            <w:vAlign w:val="center"/>
            <w:hideMark/>
          </w:tcPr>
          <w:p w14:paraId="68D63D3F" w14:textId="77777777" w:rsidR="00256411" w:rsidRPr="00DF6814" w:rsidRDefault="00256411" w:rsidP="00256411">
            <w:pPr>
              <w:jc w:val="right"/>
              <w:rPr>
                <w:b/>
                <w:bCs/>
                <w:sz w:val="19"/>
                <w:szCs w:val="19"/>
              </w:rPr>
            </w:pPr>
            <w:r w:rsidRPr="00DF6814">
              <w:rPr>
                <w:b/>
                <w:bCs/>
                <w:sz w:val="19"/>
                <w:szCs w:val="19"/>
              </w:rPr>
              <w:t xml:space="preserve">11 075,3 </w:t>
            </w:r>
          </w:p>
        </w:tc>
        <w:tc>
          <w:tcPr>
            <w:tcW w:w="958" w:type="dxa"/>
            <w:tcBorders>
              <w:top w:val="nil"/>
              <w:left w:val="nil"/>
              <w:bottom w:val="double" w:sz="6" w:space="0" w:color="auto"/>
              <w:right w:val="single" w:sz="4" w:space="0" w:color="auto"/>
            </w:tcBorders>
            <w:shd w:val="clear" w:color="auto" w:fill="auto"/>
            <w:vAlign w:val="center"/>
            <w:hideMark/>
          </w:tcPr>
          <w:p w14:paraId="7DF88136" w14:textId="77777777" w:rsidR="00256411" w:rsidRPr="00DF6814" w:rsidRDefault="00256411" w:rsidP="00256411">
            <w:pPr>
              <w:jc w:val="right"/>
              <w:rPr>
                <w:b/>
                <w:bCs/>
                <w:sz w:val="19"/>
                <w:szCs w:val="19"/>
              </w:rPr>
            </w:pPr>
            <w:r w:rsidRPr="00DF6814">
              <w:rPr>
                <w:b/>
                <w:bCs/>
                <w:sz w:val="19"/>
                <w:szCs w:val="19"/>
              </w:rPr>
              <w:t xml:space="preserve">6 069,4 </w:t>
            </w:r>
          </w:p>
        </w:tc>
        <w:tc>
          <w:tcPr>
            <w:tcW w:w="958" w:type="dxa"/>
            <w:tcBorders>
              <w:top w:val="nil"/>
              <w:left w:val="nil"/>
              <w:bottom w:val="double" w:sz="6" w:space="0" w:color="auto"/>
              <w:right w:val="double" w:sz="6" w:space="0" w:color="auto"/>
            </w:tcBorders>
            <w:shd w:val="clear" w:color="auto" w:fill="auto"/>
            <w:vAlign w:val="center"/>
            <w:hideMark/>
          </w:tcPr>
          <w:p w14:paraId="4181E0F7" w14:textId="77777777" w:rsidR="00256411" w:rsidRPr="00DF6814" w:rsidRDefault="00256411" w:rsidP="00256411">
            <w:pPr>
              <w:jc w:val="right"/>
              <w:rPr>
                <w:b/>
                <w:bCs/>
                <w:sz w:val="19"/>
                <w:szCs w:val="19"/>
              </w:rPr>
            </w:pPr>
            <w:r w:rsidRPr="00DF6814">
              <w:rPr>
                <w:b/>
                <w:bCs/>
                <w:sz w:val="19"/>
                <w:szCs w:val="19"/>
              </w:rPr>
              <w:t xml:space="preserve">6 182,9 </w:t>
            </w:r>
          </w:p>
        </w:tc>
      </w:tr>
    </w:tbl>
    <w:p w14:paraId="526CF279" w14:textId="77777777" w:rsidR="00256411" w:rsidRPr="00DF6814" w:rsidRDefault="00256411" w:rsidP="007B09CB">
      <w:pPr>
        <w:ind w:firstLine="709"/>
        <w:jc w:val="both"/>
        <w:rPr>
          <w:rFonts w:eastAsia="Calibri"/>
          <w:sz w:val="28"/>
          <w:szCs w:val="28"/>
        </w:rPr>
      </w:pPr>
    </w:p>
    <w:p w14:paraId="389EE1C0" w14:textId="77777777" w:rsidR="00256411" w:rsidRPr="00DF6814" w:rsidRDefault="00256411" w:rsidP="007B09CB">
      <w:pPr>
        <w:ind w:firstLine="709"/>
        <w:jc w:val="both"/>
        <w:rPr>
          <w:rFonts w:eastAsia="Calibri"/>
          <w:sz w:val="28"/>
          <w:szCs w:val="28"/>
        </w:rPr>
      </w:pPr>
      <w:r w:rsidRPr="00DF6814">
        <w:rPr>
          <w:rFonts w:eastAsia="Calibri"/>
          <w:sz w:val="28"/>
          <w:szCs w:val="28"/>
        </w:rPr>
        <w:t>Основной удельный вес непрограммных расходов, представленных в законопроекте на 2024 год, составляют зарезервированные средства, удельный вес которых 79,6 % (8 811,5 млн.руб.), из них:</w:t>
      </w:r>
    </w:p>
    <w:p w14:paraId="42475BC4" w14:textId="0A6FA8F0" w:rsidR="00256411" w:rsidRPr="00DF6814" w:rsidRDefault="00256411" w:rsidP="007B09CB">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резервный фонд Правительства Архангельской области – 531,8 млн.руб.</w:t>
      </w:r>
      <w:r w:rsidR="007B09CB" w:rsidRPr="00DF6814">
        <w:rPr>
          <w:rFonts w:ascii="Times New Roman" w:hAnsi="Times New Roman"/>
          <w:sz w:val="28"/>
          <w:szCs w:val="28"/>
        </w:rPr>
        <w:t>;</w:t>
      </w:r>
    </w:p>
    <w:p w14:paraId="46983FF3" w14:textId="78B0B26F" w:rsidR="00256411" w:rsidRPr="00DF6814" w:rsidRDefault="00256411" w:rsidP="007B09CB">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резервные средства на проведение организационно-штатных мероприятий органов государственной власти Архангельской области, а также на содержание органов государственной власти Архангельской области и подведомственных им государственных учреждений, осуществляющих переданные полномочия Российской Федерации – 565,2 млн.руб. Из указанной суммы 483,6 млн.руб. резервируются в связи с отсутствием распределения субвенций бюджетам субъектов РФ в проекте федерального закона «О федеральном бюджете на 2025 год…»</w:t>
      </w:r>
      <w:r w:rsidR="007B09CB" w:rsidRPr="00DF6814">
        <w:rPr>
          <w:rFonts w:ascii="Times New Roman" w:hAnsi="Times New Roman"/>
          <w:sz w:val="28"/>
          <w:szCs w:val="28"/>
        </w:rPr>
        <w:t>;</w:t>
      </w:r>
    </w:p>
    <w:p w14:paraId="59DA2DA2" w14:textId="3D2AA94A" w:rsidR="00256411" w:rsidRPr="00DF6814" w:rsidRDefault="00256411" w:rsidP="007B09CB">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 xml:space="preserve">резервные средства на поддержку инвестиций и инфраструктурные проекты – 5 442,7 млн.руб., на 2026 год и 2027 год – по 4 843,7 млн.руб., ежегодно. Согласно пояснительной записке к законопроекту планируется реструктуризация и последующее списание 2/3 задолженности бюджетов субъектов РФ перед федеральным бюджетом по бюджетным кредитам, за исключением инфраструктурных бюджетных кредитов и специальных казначейских кредитов (Послание Президента России Федеральному Собранию РФ от 29.02.2024). Списание предполагается при условии направления субъектами </w:t>
      </w:r>
      <w:r w:rsidR="00CD63F2" w:rsidRPr="00DF6814">
        <w:rPr>
          <w:rFonts w:ascii="Times New Roman" w:hAnsi="Times New Roman"/>
          <w:sz w:val="28"/>
          <w:szCs w:val="28"/>
        </w:rPr>
        <w:t>РФ</w:t>
      </w:r>
      <w:r w:rsidRPr="00DF6814">
        <w:rPr>
          <w:rFonts w:ascii="Times New Roman" w:hAnsi="Times New Roman"/>
          <w:sz w:val="28"/>
          <w:szCs w:val="28"/>
        </w:rPr>
        <w:t xml:space="preserve"> высвобождаемых средств на поддержку инвестиций и инфраструктурные проекты;</w:t>
      </w:r>
    </w:p>
    <w:p w14:paraId="22159052" w14:textId="77777777" w:rsidR="00256411" w:rsidRPr="00DF6814" w:rsidRDefault="00256411" w:rsidP="00CD63F2">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резервные средства на финансовое обеспечение повышения средней заработной платы отдельных категорий работников в целях реализации Указов Президента Российской Федерации от 07.05.2012 № 597, от 01.06.2012 № 761, от 28.12.2012 № 1688 – 2 226,7 млн.руб.;</w:t>
      </w:r>
    </w:p>
    <w:p w14:paraId="304E65EB" w14:textId="77777777" w:rsidR="00256411" w:rsidRPr="00DF6814" w:rsidRDefault="00256411" w:rsidP="00CD63F2">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 средств на ликвидацию потерь дорожного хозяйства от осенне-весенних паводков и неблагоприятных последствий природного и техногенного характера – 45,0 млн.руб.</w:t>
      </w:r>
    </w:p>
    <w:p w14:paraId="4AA8B0D4" w14:textId="2F7B9938" w:rsidR="00256411" w:rsidRPr="00DF6814" w:rsidRDefault="00256411" w:rsidP="00CD63F2">
      <w:pPr>
        <w:ind w:firstLine="709"/>
        <w:jc w:val="both"/>
        <w:rPr>
          <w:rFonts w:eastAsia="Calibri"/>
          <w:sz w:val="28"/>
          <w:szCs w:val="28"/>
        </w:rPr>
      </w:pPr>
      <w:r w:rsidRPr="00DF6814">
        <w:rPr>
          <w:rFonts w:eastAsia="Calibri"/>
          <w:sz w:val="28"/>
          <w:szCs w:val="28"/>
        </w:rPr>
        <w:t>В течение финансового года зарезервированные средства распределяются</w:t>
      </w:r>
      <w:r w:rsidR="002637DE" w:rsidRPr="00DF6814">
        <w:rPr>
          <w:rFonts w:eastAsia="Calibri"/>
          <w:sz w:val="28"/>
          <w:szCs w:val="28"/>
        </w:rPr>
        <w:t xml:space="preserve"> путем внесения изменений в сводную бюджетную роспись</w:t>
      </w:r>
      <w:r w:rsidRPr="00DF6814">
        <w:rPr>
          <w:rFonts w:eastAsia="Calibri"/>
          <w:sz w:val="28"/>
          <w:szCs w:val="28"/>
        </w:rPr>
        <w:t>. Так, изначально зарезервированные в составе непрограммных расходов в областном бюджете на 2024 год средства в размере 2 055,0 млн.руб. в течение 9 месяцев текущего года распределен</w:t>
      </w:r>
      <w:r w:rsidR="002637DE" w:rsidRPr="00DF6814">
        <w:rPr>
          <w:rFonts w:eastAsia="Calibri"/>
          <w:sz w:val="28"/>
          <w:szCs w:val="28"/>
        </w:rPr>
        <w:t>ы</w:t>
      </w:r>
      <w:r w:rsidRPr="00DF6814">
        <w:rPr>
          <w:rFonts w:eastAsia="Calibri"/>
          <w:sz w:val="28"/>
          <w:szCs w:val="28"/>
        </w:rPr>
        <w:t xml:space="preserve"> 84,3 %</w:t>
      </w:r>
      <w:r w:rsidR="002637DE" w:rsidRPr="00DF6814">
        <w:rPr>
          <w:rFonts w:eastAsia="Calibri"/>
          <w:sz w:val="28"/>
          <w:szCs w:val="28"/>
        </w:rPr>
        <w:t xml:space="preserve"> и</w:t>
      </w:r>
      <w:r w:rsidRPr="00DF6814">
        <w:rPr>
          <w:rFonts w:eastAsia="Calibri"/>
          <w:sz w:val="28"/>
          <w:szCs w:val="28"/>
        </w:rPr>
        <w:t xml:space="preserve"> на 01.10.2024 нераспределенный остаток составляет 340,3 млн.руб.</w:t>
      </w:r>
    </w:p>
    <w:p w14:paraId="4494814B" w14:textId="77777777" w:rsidR="00256411" w:rsidRPr="00DF6814" w:rsidRDefault="00256411" w:rsidP="002637DE">
      <w:pPr>
        <w:ind w:firstLine="709"/>
        <w:jc w:val="both"/>
        <w:rPr>
          <w:rFonts w:eastAsia="Calibri"/>
          <w:sz w:val="28"/>
          <w:szCs w:val="28"/>
        </w:rPr>
      </w:pPr>
      <w:r w:rsidRPr="00DF6814">
        <w:rPr>
          <w:rFonts w:eastAsia="Calibri"/>
          <w:sz w:val="28"/>
          <w:szCs w:val="28"/>
        </w:rPr>
        <w:t>Например, в 2024 году зарезервированные средства на повышение оплаты труда отдельным работникам бюджетной сферы в целях реализации Указов Президента Российской Федерации 2012 года (на 01.01.2024 – 1 254,9 млн.руб.) по состоянию на 01.10.2024 в большей части распределены в областном бюджете (остаток зарезервированных средств 148,8 млн.руб.).</w:t>
      </w:r>
    </w:p>
    <w:p w14:paraId="1030F0A4" w14:textId="52294850" w:rsidR="00256411" w:rsidRPr="00DF6814" w:rsidRDefault="00256411" w:rsidP="002637DE">
      <w:pPr>
        <w:ind w:firstLine="709"/>
        <w:jc w:val="both"/>
        <w:rPr>
          <w:rFonts w:eastAsia="Calibri"/>
          <w:sz w:val="28"/>
          <w:szCs w:val="28"/>
        </w:rPr>
      </w:pPr>
      <w:r w:rsidRPr="00DF6814">
        <w:rPr>
          <w:rFonts w:eastAsia="Calibri"/>
          <w:sz w:val="28"/>
          <w:szCs w:val="28"/>
        </w:rPr>
        <w:t xml:space="preserve">Сопоставление общей суммы непрограммных расходов областного бюджета и непрограммных расходов без учета зарезервированных средств представлено на рисунке </w:t>
      </w:r>
      <w:r w:rsidR="005803E9" w:rsidRPr="00DF6814">
        <w:rPr>
          <w:rFonts w:eastAsia="Calibri"/>
          <w:sz w:val="28"/>
          <w:szCs w:val="28"/>
        </w:rPr>
        <w:t>20</w:t>
      </w:r>
      <w:r w:rsidRPr="00DF6814">
        <w:rPr>
          <w:rFonts w:eastAsia="Calibri"/>
          <w:sz w:val="28"/>
          <w:szCs w:val="28"/>
        </w:rPr>
        <w:t>.</w:t>
      </w:r>
    </w:p>
    <w:p w14:paraId="408C879D" w14:textId="77777777" w:rsidR="00256411" w:rsidRPr="00DF6814" w:rsidRDefault="00256411" w:rsidP="00256411">
      <w:pPr>
        <w:jc w:val="center"/>
        <w:rPr>
          <w:rFonts w:eastAsia="Calibri"/>
        </w:rPr>
      </w:pPr>
      <w:r w:rsidRPr="00DF6814">
        <w:rPr>
          <w:rFonts w:eastAsia="Calibri"/>
          <w:noProof/>
        </w:rPr>
        <w:drawing>
          <wp:inline distT="0" distB="0" distL="0" distR="0" wp14:anchorId="1554375D" wp14:editId="5ADC96C4">
            <wp:extent cx="6181725" cy="1979930"/>
            <wp:effectExtent l="0" t="0" r="9525"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81947" cy="1980001"/>
                    </a:xfrm>
                    <a:prstGeom prst="rect">
                      <a:avLst/>
                    </a:prstGeom>
                    <a:noFill/>
                  </pic:spPr>
                </pic:pic>
              </a:graphicData>
            </a:graphic>
          </wp:inline>
        </w:drawing>
      </w:r>
    </w:p>
    <w:p w14:paraId="6A3B692D" w14:textId="77777777" w:rsidR="00256411" w:rsidRPr="00DF6814" w:rsidRDefault="00256411" w:rsidP="00256411">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20</w:t>
      </w:r>
      <w:r w:rsidRPr="00DF6814">
        <w:rPr>
          <w:b w:val="0"/>
        </w:rPr>
        <w:fldChar w:fldCharType="end"/>
      </w:r>
      <w:r w:rsidRPr="00DF6814">
        <w:rPr>
          <w:b w:val="0"/>
        </w:rPr>
        <w:t>. Непрограммные расходы областного бюджета, млн.руб.</w:t>
      </w:r>
    </w:p>
    <w:p w14:paraId="043EC6B5" w14:textId="77777777" w:rsidR="00256411" w:rsidRPr="00DF6814" w:rsidRDefault="00256411" w:rsidP="00AF3887">
      <w:pPr>
        <w:ind w:firstLine="709"/>
        <w:jc w:val="both"/>
        <w:rPr>
          <w:rFonts w:eastAsia="Calibri"/>
          <w:sz w:val="28"/>
          <w:szCs w:val="28"/>
        </w:rPr>
      </w:pPr>
    </w:p>
    <w:p w14:paraId="7759BBAF" w14:textId="55E00B83" w:rsidR="00256411" w:rsidRPr="00DF6814" w:rsidRDefault="00256411" w:rsidP="00AF3887">
      <w:pPr>
        <w:ind w:firstLine="709"/>
        <w:jc w:val="both"/>
        <w:rPr>
          <w:rFonts w:eastAsia="Calibri"/>
          <w:sz w:val="28"/>
          <w:szCs w:val="28"/>
        </w:rPr>
      </w:pPr>
      <w:r w:rsidRPr="00DF6814">
        <w:rPr>
          <w:rFonts w:eastAsia="Calibri"/>
          <w:sz w:val="28"/>
          <w:szCs w:val="28"/>
        </w:rPr>
        <w:t xml:space="preserve">По группам и отдельным подгруппам видов расходов бюджетной классификации РФ непрограммные расходы областного бюджета представлены в таблице </w:t>
      </w:r>
      <w:r w:rsidR="005803E9" w:rsidRPr="00DF6814">
        <w:rPr>
          <w:rFonts w:eastAsia="Calibri"/>
          <w:sz w:val="28"/>
          <w:szCs w:val="28"/>
        </w:rPr>
        <w:t>47</w:t>
      </w:r>
      <w:r w:rsidRPr="00DF6814">
        <w:rPr>
          <w:rFonts w:eastAsia="Calibri"/>
          <w:sz w:val="28"/>
          <w:szCs w:val="28"/>
        </w:rPr>
        <w:t>.</w:t>
      </w:r>
    </w:p>
    <w:p w14:paraId="48820FAD" w14:textId="77777777" w:rsidR="00256411" w:rsidRPr="00DF6814" w:rsidRDefault="00256411" w:rsidP="00AF3887">
      <w:pPr>
        <w:pStyle w:val="af9"/>
        <w:rPr>
          <w:b w:val="0"/>
        </w:rPr>
      </w:pPr>
    </w:p>
    <w:p w14:paraId="40A0374A"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47</w:t>
      </w:r>
      <w:r w:rsidRPr="00DF6814">
        <w:rPr>
          <w:b w:val="0"/>
        </w:rPr>
        <w:fldChar w:fldCharType="end"/>
      </w:r>
      <w:r w:rsidRPr="00DF6814">
        <w:rPr>
          <w:b w:val="0"/>
        </w:rPr>
        <w:t>. Непрограммные расходы из областного бюджета по группам и отдельным подгруппам вида расходов бюджетной классификации РФ, млн.руб.</w:t>
      </w:r>
    </w:p>
    <w:tbl>
      <w:tblPr>
        <w:tblW w:w="9724" w:type="dxa"/>
        <w:tblLook w:val="04A0" w:firstRow="1" w:lastRow="0" w:firstColumn="1" w:lastColumn="0" w:noHBand="0" w:noVBand="1"/>
      </w:tblPr>
      <w:tblGrid>
        <w:gridCol w:w="4907"/>
        <w:gridCol w:w="960"/>
        <w:gridCol w:w="983"/>
        <w:gridCol w:w="958"/>
        <w:gridCol w:w="958"/>
        <w:gridCol w:w="958"/>
      </w:tblGrid>
      <w:tr w:rsidR="00DF6814" w:rsidRPr="00DF6814" w14:paraId="143E4B95" w14:textId="77777777" w:rsidTr="005803E9">
        <w:trPr>
          <w:trHeight w:val="35"/>
          <w:tblHeader/>
        </w:trPr>
        <w:tc>
          <w:tcPr>
            <w:tcW w:w="4907"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5D75EABF" w14:textId="77777777" w:rsidR="00256411" w:rsidRPr="00DF6814" w:rsidRDefault="00256411" w:rsidP="00256411">
            <w:pPr>
              <w:jc w:val="center"/>
              <w:rPr>
                <w:b/>
                <w:bCs/>
                <w:sz w:val="19"/>
                <w:szCs w:val="19"/>
              </w:rPr>
            </w:pPr>
            <w:r w:rsidRPr="00DF6814">
              <w:rPr>
                <w:b/>
                <w:bCs/>
                <w:sz w:val="19"/>
                <w:szCs w:val="19"/>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0FBB8B90" w14:textId="77777777" w:rsidR="00256411" w:rsidRPr="00DF6814" w:rsidRDefault="00256411" w:rsidP="00256411">
            <w:pPr>
              <w:jc w:val="center"/>
              <w:rPr>
                <w:b/>
                <w:bCs/>
                <w:sz w:val="19"/>
                <w:szCs w:val="19"/>
              </w:rPr>
            </w:pPr>
            <w:r w:rsidRPr="00DF6814">
              <w:rPr>
                <w:b/>
                <w:bCs/>
                <w:sz w:val="19"/>
                <w:szCs w:val="19"/>
              </w:rPr>
              <w:t>2024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28E5D58D" w14:textId="77777777" w:rsidR="00256411" w:rsidRPr="00DF6814" w:rsidRDefault="00256411" w:rsidP="00256411">
            <w:pPr>
              <w:jc w:val="center"/>
              <w:rPr>
                <w:b/>
                <w:bCs/>
                <w:sz w:val="19"/>
                <w:szCs w:val="19"/>
              </w:rPr>
            </w:pPr>
            <w:r w:rsidRPr="00DF6814">
              <w:rPr>
                <w:b/>
                <w:bCs/>
                <w:sz w:val="19"/>
                <w:szCs w:val="19"/>
              </w:rPr>
              <w:t>Законопроект</w:t>
            </w:r>
          </w:p>
        </w:tc>
      </w:tr>
      <w:tr w:rsidR="00DF6814" w:rsidRPr="00DF6814" w14:paraId="0CCD7AA5" w14:textId="77777777" w:rsidTr="005803E9">
        <w:trPr>
          <w:trHeight w:val="35"/>
          <w:tblHeader/>
        </w:trPr>
        <w:tc>
          <w:tcPr>
            <w:tcW w:w="4907" w:type="dxa"/>
            <w:vMerge/>
            <w:tcBorders>
              <w:top w:val="double" w:sz="6" w:space="0" w:color="auto"/>
              <w:left w:val="double" w:sz="6" w:space="0" w:color="auto"/>
              <w:bottom w:val="single" w:sz="4" w:space="0" w:color="000000"/>
              <w:right w:val="single" w:sz="4" w:space="0" w:color="auto"/>
            </w:tcBorders>
            <w:vAlign w:val="center"/>
            <w:hideMark/>
          </w:tcPr>
          <w:p w14:paraId="34E63FF0" w14:textId="77777777" w:rsidR="00256411" w:rsidRPr="00DF6814" w:rsidRDefault="00256411" w:rsidP="00256411">
            <w:pPr>
              <w:rPr>
                <w:b/>
                <w:bCs/>
                <w:sz w:val="19"/>
                <w:szCs w:val="19"/>
              </w:rPr>
            </w:pPr>
          </w:p>
        </w:tc>
        <w:tc>
          <w:tcPr>
            <w:tcW w:w="960" w:type="dxa"/>
            <w:tcBorders>
              <w:top w:val="nil"/>
              <w:left w:val="nil"/>
              <w:bottom w:val="single" w:sz="4" w:space="0" w:color="auto"/>
              <w:right w:val="single" w:sz="4" w:space="0" w:color="auto"/>
            </w:tcBorders>
            <w:shd w:val="clear" w:color="auto" w:fill="auto"/>
            <w:vAlign w:val="center"/>
            <w:hideMark/>
          </w:tcPr>
          <w:p w14:paraId="002FA57F" w14:textId="77777777" w:rsidR="00256411" w:rsidRPr="00DF6814" w:rsidRDefault="00256411" w:rsidP="00256411">
            <w:pPr>
              <w:jc w:val="center"/>
              <w:rPr>
                <w:b/>
                <w:bCs/>
                <w:sz w:val="19"/>
                <w:szCs w:val="19"/>
              </w:rPr>
            </w:pPr>
            <w:r w:rsidRPr="00DF6814">
              <w:rPr>
                <w:b/>
                <w:bCs/>
                <w:sz w:val="19"/>
                <w:szCs w:val="19"/>
              </w:rPr>
              <w:t>проект,</w:t>
            </w:r>
            <w:r w:rsidRPr="00DF6814">
              <w:rPr>
                <w:b/>
                <w:bCs/>
                <w:sz w:val="19"/>
                <w:szCs w:val="19"/>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3EEC9B4E" w14:textId="77777777" w:rsidR="00256411" w:rsidRPr="00DF6814" w:rsidRDefault="00256411" w:rsidP="00256411">
            <w:pPr>
              <w:jc w:val="center"/>
              <w:rPr>
                <w:b/>
                <w:bCs/>
                <w:sz w:val="19"/>
                <w:szCs w:val="19"/>
              </w:rPr>
            </w:pPr>
            <w:r w:rsidRPr="00DF6814">
              <w:rPr>
                <w:b/>
                <w:bCs/>
                <w:sz w:val="19"/>
                <w:szCs w:val="19"/>
              </w:rPr>
              <w:t>план (на 01.10.24)</w:t>
            </w:r>
          </w:p>
        </w:tc>
        <w:tc>
          <w:tcPr>
            <w:tcW w:w="958" w:type="dxa"/>
            <w:tcBorders>
              <w:top w:val="nil"/>
              <w:left w:val="nil"/>
              <w:bottom w:val="single" w:sz="4" w:space="0" w:color="auto"/>
              <w:right w:val="single" w:sz="4" w:space="0" w:color="auto"/>
            </w:tcBorders>
            <w:shd w:val="clear" w:color="auto" w:fill="auto"/>
            <w:vAlign w:val="center"/>
            <w:hideMark/>
          </w:tcPr>
          <w:p w14:paraId="160ED296" w14:textId="77777777" w:rsidR="00256411" w:rsidRPr="00DF6814" w:rsidRDefault="00256411" w:rsidP="00256411">
            <w:pPr>
              <w:jc w:val="center"/>
              <w:rPr>
                <w:b/>
                <w:bCs/>
                <w:sz w:val="19"/>
                <w:szCs w:val="19"/>
              </w:rPr>
            </w:pPr>
            <w:r w:rsidRPr="00DF6814">
              <w:rPr>
                <w:b/>
                <w:bCs/>
                <w:sz w:val="19"/>
                <w:szCs w:val="19"/>
              </w:rPr>
              <w:t>2025 год</w:t>
            </w:r>
          </w:p>
        </w:tc>
        <w:tc>
          <w:tcPr>
            <w:tcW w:w="958" w:type="dxa"/>
            <w:tcBorders>
              <w:top w:val="nil"/>
              <w:left w:val="nil"/>
              <w:bottom w:val="single" w:sz="4" w:space="0" w:color="auto"/>
              <w:right w:val="single" w:sz="4" w:space="0" w:color="auto"/>
            </w:tcBorders>
            <w:shd w:val="clear" w:color="auto" w:fill="auto"/>
            <w:vAlign w:val="center"/>
            <w:hideMark/>
          </w:tcPr>
          <w:p w14:paraId="51B17EC9" w14:textId="77777777" w:rsidR="00256411" w:rsidRPr="00DF6814" w:rsidRDefault="00256411" w:rsidP="00256411">
            <w:pPr>
              <w:jc w:val="center"/>
              <w:rPr>
                <w:b/>
                <w:bCs/>
                <w:sz w:val="19"/>
                <w:szCs w:val="19"/>
              </w:rPr>
            </w:pPr>
            <w:r w:rsidRPr="00DF6814">
              <w:rPr>
                <w:b/>
                <w:bCs/>
                <w:sz w:val="19"/>
                <w:szCs w:val="19"/>
              </w:rPr>
              <w:t>2026 год</w:t>
            </w:r>
          </w:p>
        </w:tc>
        <w:tc>
          <w:tcPr>
            <w:tcW w:w="958" w:type="dxa"/>
            <w:tcBorders>
              <w:top w:val="nil"/>
              <w:left w:val="nil"/>
              <w:bottom w:val="single" w:sz="4" w:space="0" w:color="auto"/>
              <w:right w:val="double" w:sz="6" w:space="0" w:color="auto"/>
            </w:tcBorders>
            <w:shd w:val="clear" w:color="auto" w:fill="auto"/>
            <w:vAlign w:val="center"/>
            <w:hideMark/>
          </w:tcPr>
          <w:p w14:paraId="2159CB00" w14:textId="77777777" w:rsidR="00256411" w:rsidRPr="00DF6814" w:rsidRDefault="00256411" w:rsidP="00256411">
            <w:pPr>
              <w:jc w:val="center"/>
              <w:rPr>
                <w:b/>
                <w:bCs/>
                <w:sz w:val="19"/>
                <w:szCs w:val="19"/>
              </w:rPr>
            </w:pPr>
            <w:r w:rsidRPr="00DF6814">
              <w:rPr>
                <w:b/>
                <w:bCs/>
                <w:sz w:val="19"/>
                <w:szCs w:val="19"/>
              </w:rPr>
              <w:t>2027 год</w:t>
            </w:r>
          </w:p>
        </w:tc>
      </w:tr>
      <w:tr w:rsidR="00DF6814" w:rsidRPr="00DF6814" w14:paraId="09CAD809"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41E6D5E5" w14:textId="77777777" w:rsidR="00256411" w:rsidRPr="00DF6814" w:rsidRDefault="00256411" w:rsidP="00256411">
            <w:pPr>
              <w:rPr>
                <w:sz w:val="19"/>
                <w:szCs w:val="19"/>
              </w:rPr>
            </w:pPr>
            <w:r w:rsidRPr="00DF6814">
              <w:rPr>
                <w:sz w:val="19"/>
                <w:szCs w:val="19"/>
              </w:rPr>
              <w:t>Расходы на выплаты персоналу…</w:t>
            </w:r>
          </w:p>
        </w:tc>
        <w:tc>
          <w:tcPr>
            <w:tcW w:w="960" w:type="dxa"/>
            <w:tcBorders>
              <w:top w:val="nil"/>
              <w:left w:val="nil"/>
              <w:bottom w:val="single" w:sz="4" w:space="0" w:color="auto"/>
              <w:right w:val="single" w:sz="4" w:space="0" w:color="auto"/>
            </w:tcBorders>
            <w:shd w:val="clear" w:color="auto" w:fill="auto"/>
            <w:vAlign w:val="center"/>
            <w:hideMark/>
          </w:tcPr>
          <w:p w14:paraId="4FA896BF" w14:textId="77777777" w:rsidR="00256411" w:rsidRPr="00DF6814" w:rsidRDefault="00256411" w:rsidP="00256411">
            <w:pPr>
              <w:jc w:val="right"/>
              <w:rPr>
                <w:sz w:val="19"/>
                <w:szCs w:val="19"/>
              </w:rPr>
            </w:pPr>
            <w:r w:rsidRPr="00DF6814">
              <w:rPr>
                <w:sz w:val="19"/>
                <w:szCs w:val="19"/>
              </w:rPr>
              <w:t xml:space="preserve">515,1 </w:t>
            </w:r>
          </w:p>
        </w:tc>
        <w:tc>
          <w:tcPr>
            <w:tcW w:w="983" w:type="dxa"/>
            <w:tcBorders>
              <w:top w:val="nil"/>
              <w:left w:val="nil"/>
              <w:bottom w:val="single" w:sz="4" w:space="0" w:color="auto"/>
              <w:right w:val="single" w:sz="4" w:space="0" w:color="auto"/>
            </w:tcBorders>
            <w:shd w:val="clear" w:color="auto" w:fill="auto"/>
            <w:vAlign w:val="center"/>
            <w:hideMark/>
          </w:tcPr>
          <w:p w14:paraId="11ABEE16" w14:textId="77777777" w:rsidR="00256411" w:rsidRPr="00DF6814" w:rsidRDefault="00256411" w:rsidP="00256411">
            <w:pPr>
              <w:jc w:val="right"/>
              <w:rPr>
                <w:sz w:val="19"/>
                <w:szCs w:val="19"/>
              </w:rPr>
            </w:pPr>
            <w:r w:rsidRPr="00DF6814">
              <w:rPr>
                <w:sz w:val="19"/>
                <w:szCs w:val="19"/>
              </w:rPr>
              <w:t xml:space="preserve">621,4 </w:t>
            </w:r>
          </w:p>
        </w:tc>
        <w:tc>
          <w:tcPr>
            <w:tcW w:w="958" w:type="dxa"/>
            <w:tcBorders>
              <w:top w:val="nil"/>
              <w:left w:val="nil"/>
              <w:bottom w:val="single" w:sz="4" w:space="0" w:color="auto"/>
              <w:right w:val="single" w:sz="4" w:space="0" w:color="auto"/>
            </w:tcBorders>
            <w:shd w:val="clear" w:color="auto" w:fill="auto"/>
            <w:vAlign w:val="center"/>
            <w:hideMark/>
          </w:tcPr>
          <w:p w14:paraId="0BD98D86" w14:textId="77777777" w:rsidR="00256411" w:rsidRPr="00DF6814" w:rsidRDefault="00256411" w:rsidP="00256411">
            <w:pPr>
              <w:jc w:val="right"/>
              <w:rPr>
                <w:sz w:val="19"/>
                <w:szCs w:val="19"/>
              </w:rPr>
            </w:pPr>
            <w:r w:rsidRPr="00DF6814">
              <w:rPr>
                <w:sz w:val="19"/>
                <w:szCs w:val="19"/>
              </w:rPr>
              <w:t xml:space="preserve">528,6 </w:t>
            </w:r>
          </w:p>
        </w:tc>
        <w:tc>
          <w:tcPr>
            <w:tcW w:w="958" w:type="dxa"/>
            <w:tcBorders>
              <w:top w:val="nil"/>
              <w:left w:val="nil"/>
              <w:bottom w:val="single" w:sz="4" w:space="0" w:color="auto"/>
              <w:right w:val="single" w:sz="4" w:space="0" w:color="auto"/>
            </w:tcBorders>
            <w:shd w:val="clear" w:color="auto" w:fill="auto"/>
            <w:vAlign w:val="center"/>
            <w:hideMark/>
          </w:tcPr>
          <w:p w14:paraId="341704C1" w14:textId="77777777" w:rsidR="00256411" w:rsidRPr="00DF6814" w:rsidRDefault="00256411" w:rsidP="00256411">
            <w:pPr>
              <w:jc w:val="right"/>
              <w:rPr>
                <w:sz w:val="19"/>
                <w:szCs w:val="19"/>
              </w:rPr>
            </w:pPr>
            <w:r w:rsidRPr="00DF6814">
              <w:rPr>
                <w:sz w:val="19"/>
                <w:szCs w:val="19"/>
              </w:rPr>
              <w:t xml:space="preserve">561,4 </w:t>
            </w:r>
          </w:p>
        </w:tc>
        <w:tc>
          <w:tcPr>
            <w:tcW w:w="958" w:type="dxa"/>
            <w:tcBorders>
              <w:top w:val="nil"/>
              <w:left w:val="nil"/>
              <w:bottom w:val="single" w:sz="4" w:space="0" w:color="auto"/>
              <w:right w:val="double" w:sz="6" w:space="0" w:color="auto"/>
            </w:tcBorders>
            <w:shd w:val="clear" w:color="auto" w:fill="auto"/>
            <w:vAlign w:val="center"/>
            <w:hideMark/>
          </w:tcPr>
          <w:p w14:paraId="721E26FE" w14:textId="77777777" w:rsidR="00256411" w:rsidRPr="00DF6814" w:rsidRDefault="00256411" w:rsidP="00256411">
            <w:pPr>
              <w:jc w:val="right"/>
              <w:rPr>
                <w:sz w:val="19"/>
                <w:szCs w:val="19"/>
              </w:rPr>
            </w:pPr>
            <w:r w:rsidRPr="00DF6814">
              <w:rPr>
                <w:sz w:val="19"/>
                <w:szCs w:val="19"/>
              </w:rPr>
              <w:t xml:space="preserve">581,7 </w:t>
            </w:r>
          </w:p>
        </w:tc>
      </w:tr>
      <w:tr w:rsidR="00DF6814" w:rsidRPr="00DF6814" w14:paraId="29998FF7"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45CE8B30" w14:textId="77777777" w:rsidR="00256411" w:rsidRPr="00DF6814" w:rsidRDefault="00256411" w:rsidP="00256411">
            <w:pPr>
              <w:rPr>
                <w:sz w:val="19"/>
                <w:szCs w:val="19"/>
              </w:rPr>
            </w:pPr>
            <w:r w:rsidRPr="00DF6814">
              <w:rPr>
                <w:sz w:val="19"/>
                <w:szCs w:val="19"/>
              </w:rPr>
              <w:t>Закупка товаров, работ и услуг…</w:t>
            </w:r>
          </w:p>
        </w:tc>
        <w:tc>
          <w:tcPr>
            <w:tcW w:w="960" w:type="dxa"/>
            <w:tcBorders>
              <w:top w:val="nil"/>
              <w:left w:val="nil"/>
              <w:bottom w:val="single" w:sz="4" w:space="0" w:color="auto"/>
              <w:right w:val="single" w:sz="4" w:space="0" w:color="auto"/>
            </w:tcBorders>
            <w:shd w:val="clear" w:color="auto" w:fill="auto"/>
            <w:vAlign w:val="center"/>
            <w:hideMark/>
          </w:tcPr>
          <w:p w14:paraId="1FBE99F0" w14:textId="77777777" w:rsidR="00256411" w:rsidRPr="00DF6814" w:rsidRDefault="00256411" w:rsidP="00256411">
            <w:pPr>
              <w:jc w:val="right"/>
              <w:rPr>
                <w:sz w:val="19"/>
                <w:szCs w:val="19"/>
              </w:rPr>
            </w:pPr>
            <w:r w:rsidRPr="00DF6814">
              <w:rPr>
                <w:sz w:val="19"/>
                <w:szCs w:val="19"/>
              </w:rPr>
              <w:t xml:space="preserve">46,7 </w:t>
            </w:r>
          </w:p>
        </w:tc>
        <w:tc>
          <w:tcPr>
            <w:tcW w:w="983" w:type="dxa"/>
            <w:tcBorders>
              <w:top w:val="nil"/>
              <w:left w:val="nil"/>
              <w:bottom w:val="single" w:sz="4" w:space="0" w:color="auto"/>
              <w:right w:val="single" w:sz="4" w:space="0" w:color="auto"/>
            </w:tcBorders>
            <w:shd w:val="clear" w:color="auto" w:fill="auto"/>
            <w:vAlign w:val="center"/>
            <w:hideMark/>
          </w:tcPr>
          <w:p w14:paraId="6E245C6F" w14:textId="77777777" w:rsidR="00256411" w:rsidRPr="00DF6814" w:rsidRDefault="00256411" w:rsidP="00256411">
            <w:pPr>
              <w:jc w:val="right"/>
              <w:rPr>
                <w:sz w:val="19"/>
                <w:szCs w:val="19"/>
              </w:rPr>
            </w:pPr>
            <w:r w:rsidRPr="00DF6814">
              <w:rPr>
                <w:sz w:val="19"/>
                <w:szCs w:val="19"/>
              </w:rPr>
              <w:t xml:space="preserve">89,4 </w:t>
            </w:r>
          </w:p>
        </w:tc>
        <w:tc>
          <w:tcPr>
            <w:tcW w:w="958" w:type="dxa"/>
            <w:tcBorders>
              <w:top w:val="nil"/>
              <w:left w:val="nil"/>
              <w:bottom w:val="single" w:sz="4" w:space="0" w:color="auto"/>
              <w:right w:val="single" w:sz="4" w:space="0" w:color="auto"/>
            </w:tcBorders>
            <w:shd w:val="clear" w:color="auto" w:fill="auto"/>
            <w:vAlign w:val="center"/>
            <w:hideMark/>
          </w:tcPr>
          <w:p w14:paraId="03FAFCC6" w14:textId="77777777" w:rsidR="00256411" w:rsidRPr="00DF6814" w:rsidRDefault="00256411" w:rsidP="00256411">
            <w:pPr>
              <w:jc w:val="right"/>
              <w:rPr>
                <w:sz w:val="19"/>
                <w:szCs w:val="19"/>
              </w:rPr>
            </w:pPr>
            <w:r w:rsidRPr="00DF6814">
              <w:rPr>
                <w:sz w:val="19"/>
                <w:szCs w:val="19"/>
              </w:rPr>
              <w:t xml:space="preserve">39,2 </w:t>
            </w:r>
          </w:p>
        </w:tc>
        <w:tc>
          <w:tcPr>
            <w:tcW w:w="958" w:type="dxa"/>
            <w:tcBorders>
              <w:top w:val="nil"/>
              <w:left w:val="nil"/>
              <w:bottom w:val="single" w:sz="4" w:space="0" w:color="auto"/>
              <w:right w:val="single" w:sz="4" w:space="0" w:color="auto"/>
            </w:tcBorders>
            <w:shd w:val="clear" w:color="auto" w:fill="auto"/>
            <w:vAlign w:val="center"/>
            <w:hideMark/>
          </w:tcPr>
          <w:p w14:paraId="4EBFE184" w14:textId="77777777" w:rsidR="00256411" w:rsidRPr="00DF6814" w:rsidRDefault="00256411" w:rsidP="00256411">
            <w:pPr>
              <w:jc w:val="right"/>
              <w:rPr>
                <w:sz w:val="19"/>
                <w:szCs w:val="19"/>
              </w:rPr>
            </w:pPr>
            <w:r w:rsidRPr="00DF6814">
              <w:rPr>
                <w:sz w:val="19"/>
                <w:szCs w:val="19"/>
              </w:rPr>
              <w:t xml:space="preserve">24,6 </w:t>
            </w:r>
          </w:p>
        </w:tc>
        <w:tc>
          <w:tcPr>
            <w:tcW w:w="958" w:type="dxa"/>
            <w:tcBorders>
              <w:top w:val="nil"/>
              <w:left w:val="nil"/>
              <w:bottom w:val="single" w:sz="4" w:space="0" w:color="auto"/>
              <w:right w:val="double" w:sz="6" w:space="0" w:color="auto"/>
            </w:tcBorders>
            <w:shd w:val="clear" w:color="auto" w:fill="auto"/>
            <w:vAlign w:val="center"/>
            <w:hideMark/>
          </w:tcPr>
          <w:p w14:paraId="323B5786" w14:textId="77777777" w:rsidR="00256411" w:rsidRPr="00DF6814" w:rsidRDefault="00256411" w:rsidP="00256411">
            <w:pPr>
              <w:jc w:val="right"/>
              <w:rPr>
                <w:sz w:val="19"/>
                <w:szCs w:val="19"/>
              </w:rPr>
            </w:pPr>
            <w:r w:rsidRPr="00DF6814">
              <w:rPr>
                <w:sz w:val="19"/>
                <w:szCs w:val="19"/>
              </w:rPr>
              <w:t xml:space="preserve">24,6 </w:t>
            </w:r>
          </w:p>
        </w:tc>
      </w:tr>
      <w:tr w:rsidR="00DF6814" w:rsidRPr="00DF6814" w14:paraId="6040DCF4"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334B9DF" w14:textId="77777777" w:rsidR="00256411" w:rsidRPr="00DF6814" w:rsidRDefault="00256411" w:rsidP="00256411">
            <w:pPr>
              <w:rPr>
                <w:sz w:val="19"/>
                <w:szCs w:val="19"/>
              </w:rPr>
            </w:pPr>
            <w:r w:rsidRPr="00DF6814">
              <w:rPr>
                <w:sz w:val="19"/>
                <w:szCs w:val="19"/>
              </w:rPr>
              <w:t>Социальное обеспечение и иные выплаты населению</w:t>
            </w:r>
          </w:p>
        </w:tc>
        <w:tc>
          <w:tcPr>
            <w:tcW w:w="960" w:type="dxa"/>
            <w:tcBorders>
              <w:top w:val="nil"/>
              <w:left w:val="nil"/>
              <w:bottom w:val="single" w:sz="4" w:space="0" w:color="auto"/>
              <w:right w:val="single" w:sz="4" w:space="0" w:color="auto"/>
            </w:tcBorders>
            <w:shd w:val="clear" w:color="auto" w:fill="auto"/>
            <w:vAlign w:val="center"/>
            <w:hideMark/>
          </w:tcPr>
          <w:p w14:paraId="18CB49E6"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49DEC4A3" w14:textId="77777777" w:rsidR="00256411" w:rsidRPr="00DF6814" w:rsidRDefault="00256411" w:rsidP="00256411">
            <w:pPr>
              <w:jc w:val="right"/>
              <w:rPr>
                <w:sz w:val="19"/>
                <w:szCs w:val="19"/>
              </w:rPr>
            </w:pPr>
            <w:r w:rsidRPr="00DF6814">
              <w:rPr>
                <w:sz w:val="19"/>
                <w:szCs w:val="19"/>
              </w:rPr>
              <w:t xml:space="preserve">1 917,4 </w:t>
            </w:r>
          </w:p>
        </w:tc>
        <w:tc>
          <w:tcPr>
            <w:tcW w:w="958" w:type="dxa"/>
            <w:tcBorders>
              <w:top w:val="nil"/>
              <w:left w:val="nil"/>
              <w:bottom w:val="single" w:sz="4" w:space="0" w:color="auto"/>
              <w:right w:val="single" w:sz="4" w:space="0" w:color="auto"/>
            </w:tcBorders>
            <w:shd w:val="clear" w:color="auto" w:fill="auto"/>
            <w:vAlign w:val="center"/>
            <w:hideMark/>
          </w:tcPr>
          <w:p w14:paraId="022A8805" w14:textId="77777777" w:rsidR="00256411" w:rsidRPr="00DF6814" w:rsidRDefault="00256411" w:rsidP="00256411">
            <w:pPr>
              <w:jc w:val="right"/>
              <w:rPr>
                <w:sz w:val="19"/>
                <w:szCs w:val="19"/>
              </w:rPr>
            </w:pPr>
            <w:r w:rsidRPr="00DF6814">
              <w:rPr>
                <w:sz w:val="19"/>
                <w:szCs w:val="19"/>
              </w:rPr>
              <w:t xml:space="preserve">1 128,1 </w:t>
            </w:r>
          </w:p>
        </w:tc>
        <w:tc>
          <w:tcPr>
            <w:tcW w:w="958" w:type="dxa"/>
            <w:tcBorders>
              <w:top w:val="nil"/>
              <w:left w:val="nil"/>
              <w:bottom w:val="single" w:sz="4" w:space="0" w:color="auto"/>
              <w:right w:val="single" w:sz="4" w:space="0" w:color="auto"/>
            </w:tcBorders>
            <w:shd w:val="clear" w:color="auto" w:fill="auto"/>
            <w:vAlign w:val="center"/>
            <w:hideMark/>
          </w:tcPr>
          <w:p w14:paraId="34B0E363"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1100FF5"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7269EFDD"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3696A43" w14:textId="77777777" w:rsidR="00256411" w:rsidRPr="00DF6814" w:rsidRDefault="00256411" w:rsidP="00256411">
            <w:pPr>
              <w:rPr>
                <w:sz w:val="19"/>
                <w:szCs w:val="19"/>
              </w:rPr>
            </w:pPr>
            <w:r w:rsidRPr="00DF6814">
              <w:rPr>
                <w:sz w:val="19"/>
                <w:szCs w:val="19"/>
              </w:rPr>
              <w:t>Межбюджетные трансферты</w:t>
            </w:r>
          </w:p>
        </w:tc>
        <w:tc>
          <w:tcPr>
            <w:tcW w:w="960" w:type="dxa"/>
            <w:tcBorders>
              <w:top w:val="nil"/>
              <w:left w:val="nil"/>
              <w:bottom w:val="single" w:sz="4" w:space="0" w:color="auto"/>
              <w:right w:val="single" w:sz="4" w:space="0" w:color="auto"/>
            </w:tcBorders>
            <w:shd w:val="clear" w:color="auto" w:fill="auto"/>
            <w:vAlign w:val="center"/>
            <w:hideMark/>
          </w:tcPr>
          <w:p w14:paraId="6E1E67AD"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1F7C41CC" w14:textId="77777777" w:rsidR="00256411" w:rsidRPr="00DF6814" w:rsidRDefault="00256411" w:rsidP="00256411">
            <w:pPr>
              <w:jc w:val="right"/>
              <w:rPr>
                <w:sz w:val="19"/>
                <w:szCs w:val="19"/>
              </w:rPr>
            </w:pPr>
            <w:r w:rsidRPr="00DF6814">
              <w:rPr>
                <w:sz w:val="19"/>
                <w:szCs w:val="19"/>
              </w:rPr>
              <w:t xml:space="preserve">103,3 </w:t>
            </w:r>
          </w:p>
        </w:tc>
        <w:tc>
          <w:tcPr>
            <w:tcW w:w="958" w:type="dxa"/>
            <w:tcBorders>
              <w:top w:val="nil"/>
              <w:left w:val="nil"/>
              <w:bottom w:val="single" w:sz="4" w:space="0" w:color="auto"/>
              <w:right w:val="single" w:sz="4" w:space="0" w:color="auto"/>
            </w:tcBorders>
            <w:shd w:val="clear" w:color="auto" w:fill="auto"/>
            <w:vAlign w:val="center"/>
            <w:hideMark/>
          </w:tcPr>
          <w:p w14:paraId="7CF502F3" w14:textId="77777777" w:rsidR="00256411" w:rsidRPr="00DF6814" w:rsidRDefault="00256411" w:rsidP="00256411">
            <w:pPr>
              <w:jc w:val="right"/>
              <w:rPr>
                <w:sz w:val="19"/>
                <w:szCs w:val="19"/>
              </w:rPr>
            </w:pPr>
            <w:r w:rsidRPr="00DF6814">
              <w:rPr>
                <w:sz w:val="19"/>
                <w:szCs w:val="19"/>
              </w:rPr>
              <w:t>0,0</w:t>
            </w:r>
          </w:p>
        </w:tc>
        <w:tc>
          <w:tcPr>
            <w:tcW w:w="958" w:type="dxa"/>
            <w:tcBorders>
              <w:top w:val="nil"/>
              <w:left w:val="nil"/>
              <w:bottom w:val="single" w:sz="4" w:space="0" w:color="auto"/>
              <w:right w:val="single" w:sz="4" w:space="0" w:color="auto"/>
            </w:tcBorders>
            <w:shd w:val="clear" w:color="auto" w:fill="auto"/>
            <w:vAlign w:val="center"/>
            <w:hideMark/>
          </w:tcPr>
          <w:p w14:paraId="5E7F2E4B" w14:textId="77777777" w:rsidR="00256411" w:rsidRPr="00DF6814" w:rsidRDefault="00256411" w:rsidP="00256411">
            <w:pPr>
              <w:jc w:val="right"/>
              <w:rPr>
                <w:sz w:val="19"/>
                <w:szCs w:val="19"/>
              </w:rPr>
            </w:pPr>
            <w:r w:rsidRPr="00DF6814">
              <w:rPr>
                <w:sz w:val="19"/>
                <w:szCs w:val="19"/>
              </w:rPr>
              <w:t>0,0</w:t>
            </w:r>
          </w:p>
        </w:tc>
        <w:tc>
          <w:tcPr>
            <w:tcW w:w="958" w:type="dxa"/>
            <w:tcBorders>
              <w:top w:val="nil"/>
              <w:left w:val="nil"/>
              <w:bottom w:val="single" w:sz="4" w:space="0" w:color="auto"/>
              <w:right w:val="double" w:sz="6" w:space="0" w:color="auto"/>
            </w:tcBorders>
            <w:shd w:val="clear" w:color="auto" w:fill="auto"/>
            <w:vAlign w:val="center"/>
            <w:hideMark/>
          </w:tcPr>
          <w:p w14:paraId="501FE390" w14:textId="77777777" w:rsidR="00256411" w:rsidRPr="00DF6814" w:rsidRDefault="00256411" w:rsidP="00256411">
            <w:pPr>
              <w:jc w:val="right"/>
              <w:rPr>
                <w:sz w:val="19"/>
                <w:szCs w:val="19"/>
              </w:rPr>
            </w:pPr>
            <w:r w:rsidRPr="00DF6814">
              <w:rPr>
                <w:sz w:val="19"/>
                <w:szCs w:val="19"/>
              </w:rPr>
              <w:t>0,0</w:t>
            </w:r>
          </w:p>
        </w:tc>
      </w:tr>
      <w:tr w:rsidR="00DF6814" w:rsidRPr="00DF6814" w14:paraId="72FEDD83"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523E858" w14:textId="77777777" w:rsidR="00256411" w:rsidRPr="00DF6814" w:rsidRDefault="00256411" w:rsidP="00256411">
            <w:pPr>
              <w:rPr>
                <w:sz w:val="19"/>
                <w:szCs w:val="19"/>
              </w:rPr>
            </w:pPr>
            <w:r w:rsidRPr="00DF6814">
              <w:rPr>
                <w:sz w:val="19"/>
                <w:szCs w:val="19"/>
              </w:rPr>
              <w:t>Предоставление субсидий бюджетным, автономным учреждениям и иным некоммерческим организациям</w:t>
            </w:r>
          </w:p>
        </w:tc>
        <w:tc>
          <w:tcPr>
            <w:tcW w:w="960" w:type="dxa"/>
            <w:tcBorders>
              <w:top w:val="nil"/>
              <w:left w:val="nil"/>
              <w:bottom w:val="single" w:sz="4" w:space="0" w:color="auto"/>
              <w:right w:val="single" w:sz="4" w:space="0" w:color="auto"/>
            </w:tcBorders>
            <w:shd w:val="clear" w:color="auto" w:fill="auto"/>
            <w:vAlign w:val="center"/>
            <w:hideMark/>
          </w:tcPr>
          <w:p w14:paraId="2D9569F0" w14:textId="77777777" w:rsidR="00256411" w:rsidRPr="00DF6814" w:rsidRDefault="00256411" w:rsidP="00256411">
            <w:pPr>
              <w:jc w:val="right"/>
              <w:rPr>
                <w:sz w:val="19"/>
                <w:szCs w:val="19"/>
              </w:rPr>
            </w:pPr>
            <w:r w:rsidRPr="00DF6814">
              <w:rPr>
                <w:sz w:val="19"/>
                <w:szCs w:val="19"/>
              </w:rPr>
              <w:t xml:space="preserve">306,2 </w:t>
            </w:r>
          </w:p>
        </w:tc>
        <w:tc>
          <w:tcPr>
            <w:tcW w:w="983" w:type="dxa"/>
            <w:tcBorders>
              <w:top w:val="nil"/>
              <w:left w:val="nil"/>
              <w:bottom w:val="single" w:sz="4" w:space="0" w:color="auto"/>
              <w:right w:val="single" w:sz="4" w:space="0" w:color="auto"/>
            </w:tcBorders>
            <w:shd w:val="clear" w:color="auto" w:fill="auto"/>
            <w:vAlign w:val="center"/>
            <w:hideMark/>
          </w:tcPr>
          <w:p w14:paraId="580DDA3A" w14:textId="77777777" w:rsidR="00256411" w:rsidRPr="00DF6814" w:rsidRDefault="00256411" w:rsidP="00256411">
            <w:pPr>
              <w:jc w:val="right"/>
              <w:rPr>
                <w:sz w:val="19"/>
                <w:szCs w:val="19"/>
              </w:rPr>
            </w:pPr>
            <w:r w:rsidRPr="00DF6814">
              <w:rPr>
                <w:sz w:val="19"/>
                <w:szCs w:val="19"/>
              </w:rPr>
              <w:t xml:space="preserve">580,6 </w:t>
            </w:r>
          </w:p>
        </w:tc>
        <w:tc>
          <w:tcPr>
            <w:tcW w:w="958" w:type="dxa"/>
            <w:tcBorders>
              <w:top w:val="nil"/>
              <w:left w:val="nil"/>
              <w:bottom w:val="single" w:sz="4" w:space="0" w:color="auto"/>
              <w:right w:val="single" w:sz="4" w:space="0" w:color="auto"/>
            </w:tcBorders>
            <w:shd w:val="clear" w:color="auto" w:fill="auto"/>
            <w:vAlign w:val="center"/>
            <w:hideMark/>
          </w:tcPr>
          <w:p w14:paraId="2679CC32" w14:textId="77777777" w:rsidR="00256411" w:rsidRPr="00DF6814" w:rsidRDefault="00256411" w:rsidP="00256411">
            <w:pPr>
              <w:jc w:val="right"/>
              <w:rPr>
                <w:sz w:val="19"/>
                <w:szCs w:val="19"/>
              </w:rPr>
            </w:pPr>
            <w:r w:rsidRPr="00DF6814">
              <w:rPr>
                <w:sz w:val="19"/>
                <w:szCs w:val="19"/>
              </w:rPr>
              <w:t xml:space="preserve">313,9 </w:t>
            </w:r>
          </w:p>
        </w:tc>
        <w:tc>
          <w:tcPr>
            <w:tcW w:w="958" w:type="dxa"/>
            <w:tcBorders>
              <w:top w:val="nil"/>
              <w:left w:val="nil"/>
              <w:bottom w:val="single" w:sz="4" w:space="0" w:color="auto"/>
              <w:right w:val="single" w:sz="4" w:space="0" w:color="auto"/>
            </w:tcBorders>
            <w:shd w:val="clear" w:color="auto" w:fill="auto"/>
            <w:vAlign w:val="center"/>
            <w:hideMark/>
          </w:tcPr>
          <w:p w14:paraId="299B6DF0" w14:textId="77777777" w:rsidR="00256411" w:rsidRPr="00DF6814" w:rsidRDefault="00256411" w:rsidP="00256411">
            <w:pPr>
              <w:jc w:val="right"/>
              <w:rPr>
                <w:sz w:val="19"/>
                <w:szCs w:val="19"/>
              </w:rPr>
            </w:pPr>
            <w:r w:rsidRPr="00DF6814">
              <w:rPr>
                <w:sz w:val="19"/>
                <w:szCs w:val="19"/>
              </w:rPr>
              <w:t xml:space="preserve">302,0 </w:t>
            </w:r>
          </w:p>
        </w:tc>
        <w:tc>
          <w:tcPr>
            <w:tcW w:w="958" w:type="dxa"/>
            <w:tcBorders>
              <w:top w:val="nil"/>
              <w:left w:val="nil"/>
              <w:bottom w:val="single" w:sz="4" w:space="0" w:color="auto"/>
              <w:right w:val="double" w:sz="6" w:space="0" w:color="auto"/>
            </w:tcBorders>
            <w:shd w:val="clear" w:color="auto" w:fill="auto"/>
            <w:vAlign w:val="center"/>
            <w:hideMark/>
          </w:tcPr>
          <w:p w14:paraId="4AD54683" w14:textId="77777777" w:rsidR="00256411" w:rsidRPr="00DF6814" w:rsidRDefault="00256411" w:rsidP="00256411">
            <w:pPr>
              <w:jc w:val="right"/>
              <w:rPr>
                <w:sz w:val="19"/>
                <w:szCs w:val="19"/>
              </w:rPr>
            </w:pPr>
            <w:r w:rsidRPr="00DF6814">
              <w:rPr>
                <w:sz w:val="19"/>
                <w:szCs w:val="19"/>
              </w:rPr>
              <w:t xml:space="preserve">303,0 </w:t>
            </w:r>
          </w:p>
        </w:tc>
      </w:tr>
      <w:tr w:rsidR="00DF6814" w:rsidRPr="00DF6814" w14:paraId="718C218F"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684E732" w14:textId="77777777" w:rsidR="00256411" w:rsidRPr="00DF6814" w:rsidRDefault="00256411" w:rsidP="00256411">
            <w:pPr>
              <w:rPr>
                <w:sz w:val="19"/>
                <w:szCs w:val="19"/>
              </w:rPr>
            </w:pPr>
            <w:r w:rsidRPr="00DF6814">
              <w:rPr>
                <w:sz w:val="19"/>
                <w:szCs w:val="19"/>
              </w:rPr>
              <w:t>Субсидии государственным корпорациям (компаниям), публично-правовым компаниям</w:t>
            </w:r>
          </w:p>
        </w:tc>
        <w:tc>
          <w:tcPr>
            <w:tcW w:w="960" w:type="dxa"/>
            <w:tcBorders>
              <w:top w:val="nil"/>
              <w:left w:val="nil"/>
              <w:bottom w:val="single" w:sz="4" w:space="0" w:color="auto"/>
              <w:right w:val="single" w:sz="4" w:space="0" w:color="auto"/>
            </w:tcBorders>
            <w:shd w:val="clear" w:color="auto" w:fill="auto"/>
            <w:vAlign w:val="center"/>
            <w:hideMark/>
          </w:tcPr>
          <w:p w14:paraId="23A645B4" w14:textId="77777777" w:rsidR="00256411" w:rsidRPr="00DF6814" w:rsidRDefault="00256411" w:rsidP="00256411">
            <w:pPr>
              <w:jc w:val="right"/>
              <w:rPr>
                <w:sz w:val="19"/>
                <w:szCs w:val="19"/>
              </w:rPr>
            </w:pPr>
            <w:r w:rsidRPr="00DF6814">
              <w:rPr>
                <w:sz w:val="19"/>
                <w:szCs w:val="19"/>
              </w:rPr>
              <w:t>0,0</w:t>
            </w:r>
          </w:p>
        </w:tc>
        <w:tc>
          <w:tcPr>
            <w:tcW w:w="983" w:type="dxa"/>
            <w:tcBorders>
              <w:top w:val="nil"/>
              <w:left w:val="nil"/>
              <w:bottom w:val="single" w:sz="4" w:space="0" w:color="auto"/>
              <w:right w:val="single" w:sz="4" w:space="0" w:color="auto"/>
            </w:tcBorders>
            <w:shd w:val="clear" w:color="auto" w:fill="auto"/>
            <w:vAlign w:val="center"/>
            <w:hideMark/>
          </w:tcPr>
          <w:p w14:paraId="3CCCCA61" w14:textId="77777777" w:rsidR="00256411" w:rsidRPr="00DF6814" w:rsidRDefault="00256411" w:rsidP="00256411">
            <w:pPr>
              <w:jc w:val="right"/>
              <w:rPr>
                <w:sz w:val="19"/>
                <w:szCs w:val="19"/>
              </w:rPr>
            </w:pPr>
            <w:r w:rsidRPr="00DF6814">
              <w:rPr>
                <w:sz w:val="19"/>
                <w:szCs w:val="19"/>
              </w:rPr>
              <w:t xml:space="preserve">1,7 </w:t>
            </w:r>
          </w:p>
        </w:tc>
        <w:tc>
          <w:tcPr>
            <w:tcW w:w="958" w:type="dxa"/>
            <w:tcBorders>
              <w:top w:val="nil"/>
              <w:left w:val="nil"/>
              <w:bottom w:val="single" w:sz="4" w:space="0" w:color="auto"/>
              <w:right w:val="single" w:sz="4" w:space="0" w:color="auto"/>
            </w:tcBorders>
            <w:shd w:val="clear" w:color="auto" w:fill="auto"/>
            <w:vAlign w:val="center"/>
            <w:hideMark/>
          </w:tcPr>
          <w:p w14:paraId="177CC9BA" w14:textId="77777777" w:rsidR="00256411" w:rsidRPr="00DF6814" w:rsidRDefault="00256411" w:rsidP="00256411">
            <w:pPr>
              <w:jc w:val="right"/>
              <w:rPr>
                <w:sz w:val="19"/>
                <w:szCs w:val="19"/>
              </w:rPr>
            </w:pPr>
            <w:r w:rsidRPr="00DF6814">
              <w:rPr>
                <w:sz w:val="19"/>
                <w:szCs w:val="19"/>
              </w:rPr>
              <w:t>0,0</w:t>
            </w:r>
          </w:p>
        </w:tc>
        <w:tc>
          <w:tcPr>
            <w:tcW w:w="958" w:type="dxa"/>
            <w:tcBorders>
              <w:top w:val="nil"/>
              <w:left w:val="nil"/>
              <w:bottom w:val="single" w:sz="4" w:space="0" w:color="auto"/>
              <w:right w:val="single" w:sz="4" w:space="0" w:color="auto"/>
            </w:tcBorders>
            <w:shd w:val="clear" w:color="auto" w:fill="auto"/>
            <w:vAlign w:val="center"/>
            <w:hideMark/>
          </w:tcPr>
          <w:p w14:paraId="295399EC" w14:textId="77777777" w:rsidR="00256411" w:rsidRPr="00DF6814" w:rsidRDefault="00256411" w:rsidP="00256411">
            <w:pPr>
              <w:jc w:val="right"/>
              <w:rPr>
                <w:sz w:val="19"/>
                <w:szCs w:val="19"/>
              </w:rPr>
            </w:pPr>
            <w:r w:rsidRPr="00DF6814">
              <w:rPr>
                <w:sz w:val="19"/>
                <w:szCs w:val="19"/>
              </w:rPr>
              <w:t>0,0</w:t>
            </w:r>
          </w:p>
        </w:tc>
        <w:tc>
          <w:tcPr>
            <w:tcW w:w="958" w:type="dxa"/>
            <w:tcBorders>
              <w:top w:val="nil"/>
              <w:left w:val="nil"/>
              <w:bottom w:val="single" w:sz="4" w:space="0" w:color="auto"/>
              <w:right w:val="double" w:sz="6" w:space="0" w:color="auto"/>
            </w:tcBorders>
            <w:shd w:val="clear" w:color="auto" w:fill="auto"/>
            <w:vAlign w:val="center"/>
            <w:hideMark/>
          </w:tcPr>
          <w:p w14:paraId="0744B2CD" w14:textId="77777777" w:rsidR="00256411" w:rsidRPr="00DF6814" w:rsidRDefault="00256411" w:rsidP="00256411">
            <w:pPr>
              <w:jc w:val="right"/>
              <w:rPr>
                <w:sz w:val="19"/>
                <w:szCs w:val="19"/>
              </w:rPr>
            </w:pPr>
            <w:r w:rsidRPr="00DF6814">
              <w:rPr>
                <w:sz w:val="19"/>
                <w:szCs w:val="19"/>
              </w:rPr>
              <w:t>0,0</w:t>
            </w:r>
          </w:p>
        </w:tc>
      </w:tr>
      <w:tr w:rsidR="00DF6814" w:rsidRPr="00DF6814" w14:paraId="72DE5737"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7F068E8" w14:textId="77777777" w:rsidR="00256411" w:rsidRPr="00DF6814" w:rsidRDefault="00256411" w:rsidP="00256411">
            <w:pPr>
              <w:rPr>
                <w:sz w:val="19"/>
                <w:szCs w:val="19"/>
              </w:rPr>
            </w:pPr>
            <w:r w:rsidRPr="00DF6814">
              <w:rPr>
                <w:sz w:val="19"/>
                <w:szCs w:val="19"/>
              </w:rPr>
              <w:t>Уплата налогов, сборов и иных платежей</w:t>
            </w:r>
          </w:p>
        </w:tc>
        <w:tc>
          <w:tcPr>
            <w:tcW w:w="960" w:type="dxa"/>
            <w:tcBorders>
              <w:top w:val="nil"/>
              <w:left w:val="nil"/>
              <w:bottom w:val="single" w:sz="4" w:space="0" w:color="auto"/>
              <w:right w:val="single" w:sz="4" w:space="0" w:color="auto"/>
            </w:tcBorders>
            <w:shd w:val="clear" w:color="auto" w:fill="auto"/>
            <w:vAlign w:val="center"/>
            <w:hideMark/>
          </w:tcPr>
          <w:p w14:paraId="4CF54CCB"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98FF0A4"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220FCF2C"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538B8DBF"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2BC9AC28"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6D0A1546"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6C4CD45" w14:textId="77777777" w:rsidR="00256411" w:rsidRPr="00DF6814" w:rsidRDefault="00256411" w:rsidP="00256411">
            <w:pPr>
              <w:rPr>
                <w:sz w:val="19"/>
                <w:szCs w:val="19"/>
              </w:rPr>
            </w:pPr>
            <w:r w:rsidRPr="00DF6814">
              <w:rPr>
                <w:sz w:val="19"/>
                <w:szCs w:val="19"/>
              </w:rPr>
              <w:t>Резервные средства</w:t>
            </w:r>
          </w:p>
        </w:tc>
        <w:tc>
          <w:tcPr>
            <w:tcW w:w="960" w:type="dxa"/>
            <w:tcBorders>
              <w:top w:val="nil"/>
              <w:left w:val="nil"/>
              <w:bottom w:val="single" w:sz="4" w:space="0" w:color="auto"/>
              <w:right w:val="single" w:sz="4" w:space="0" w:color="auto"/>
            </w:tcBorders>
            <w:shd w:val="clear" w:color="auto" w:fill="auto"/>
            <w:vAlign w:val="center"/>
            <w:hideMark/>
          </w:tcPr>
          <w:p w14:paraId="5703A64F" w14:textId="77777777" w:rsidR="00256411" w:rsidRPr="00DF6814" w:rsidRDefault="00256411" w:rsidP="00256411">
            <w:pPr>
              <w:jc w:val="right"/>
              <w:rPr>
                <w:sz w:val="19"/>
                <w:szCs w:val="19"/>
              </w:rPr>
            </w:pPr>
            <w:r w:rsidRPr="00DF6814">
              <w:rPr>
                <w:sz w:val="19"/>
                <w:szCs w:val="19"/>
              </w:rPr>
              <w:t xml:space="preserve">2 055,0 </w:t>
            </w:r>
          </w:p>
        </w:tc>
        <w:tc>
          <w:tcPr>
            <w:tcW w:w="983" w:type="dxa"/>
            <w:tcBorders>
              <w:top w:val="nil"/>
              <w:left w:val="nil"/>
              <w:bottom w:val="single" w:sz="4" w:space="0" w:color="auto"/>
              <w:right w:val="single" w:sz="4" w:space="0" w:color="auto"/>
            </w:tcBorders>
            <w:shd w:val="clear" w:color="auto" w:fill="auto"/>
            <w:vAlign w:val="center"/>
            <w:hideMark/>
          </w:tcPr>
          <w:p w14:paraId="42100129" w14:textId="77777777" w:rsidR="00256411" w:rsidRPr="00DF6814" w:rsidRDefault="00256411" w:rsidP="00256411">
            <w:pPr>
              <w:jc w:val="right"/>
              <w:rPr>
                <w:sz w:val="19"/>
                <w:szCs w:val="19"/>
              </w:rPr>
            </w:pPr>
            <w:r w:rsidRPr="00DF6814">
              <w:rPr>
                <w:sz w:val="19"/>
                <w:szCs w:val="19"/>
              </w:rPr>
              <w:t xml:space="preserve">340,3 </w:t>
            </w:r>
          </w:p>
        </w:tc>
        <w:tc>
          <w:tcPr>
            <w:tcW w:w="958" w:type="dxa"/>
            <w:tcBorders>
              <w:top w:val="nil"/>
              <w:left w:val="nil"/>
              <w:bottom w:val="single" w:sz="4" w:space="0" w:color="auto"/>
              <w:right w:val="single" w:sz="4" w:space="0" w:color="auto"/>
            </w:tcBorders>
            <w:shd w:val="clear" w:color="auto" w:fill="auto"/>
            <w:vAlign w:val="center"/>
            <w:hideMark/>
          </w:tcPr>
          <w:p w14:paraId="7B096146" w14:textId="77777777" w:rsidR="00256411" w:rsidRPr="00DF6814" w:rsidRDefault="00256411" w:rsidP="00256411">
            <w:pPr>
              <w:jc w:val="right"/>
              <w:rPr>
                <w:sz w:val="19"/>
                <w:szCs w:val="19"/>
              </w:rPr>
            </w:pPr>
            <w:r w:rsidRPr="00DF6814">
              <w:rPr>
                <w:sz w:val="19"/>
                <w:szCs w:val="19"/>
              </w:rPr>
              <w:t xml:space="preserve">8 811,5 </w:t>
            </w:r>
          </w:p>
        </w:tc>
        <w:tc>
          <w:tcPr>
            <w:tcW w:w="958" w:type="dxa"/>
            <w:tcBorders>
              <w:top w:val="nil"/>
              <w:left w:val="nil"/>
              <w:bottom w:val="single" w:sz="4" w:space="0" w:color="auto"/>
              <w:right w:val="single" w:sz="4" w:space="0" w:color="auto"/>
            </w:tcBorders>
            <w:shd w:val="clear" w:color="auto" w:fill="auto"/>
            <w:vAlign w:val="center"/>
            <w:hideMark/>
          </w:tcPr>
          <w:p w14:paraId="31E5C366" w14:textId="77777777" w:rsidR="00256411" w:rsidRPr="00DF6814" w:rsidRDefault="00256411" w:rsidP="00256411">
            <w:pPr>
              <w:jc w:val="right"/>
              <w:rPr>
                <w:sz w:val="19"/>
                <w:szCs w:val="19"/>
              </w:rPr>
            </w:pPr>
            <w:r w:rsidRPr="00DF6814">
              <w:rPr>
                <w:sz w:val="19"/>
                <w:szCs w:val="19"/>
              </w:rPr>
              <w:t xml:space="preserve">5 171,7 </w:t>
            </w:r>
          </w:p>
        </w:tc>
        <w:tc>
          <w:tcPr>
            <w:tcW w:w="958" w:type="dxa"/>
            <w:tcBorders>
              <w:top w:val="nil"/>
              <w:left w:val="nil"/>
              <w:bottom w:val="single" w:sz="4" w:space="0" w:color="auto"/>
              <w:right w:val="double" w:sz="6" w:space="0" w:color="auto"/>
            </w:tcBorders>
            <w:shd w:val="clear" w:color="auto" w:fill="auto"/>
            <w:vAlign w:val="center"/>
            <w:hideMark/>
          </w:tcPr>
          <w:p w14:paraId="5685FB64" w14:textId="77777777" w:rsidR="00256411" w:rsidRPr="00DF6814" w:rsidRDefault="00256411" w:rsidP="00256411">
            <w:pPr>
              <w:jc w:val="right"/>
              <w:rPr>
                <w:sz w:val="19"/>
                <w:szCs w:val="19"/>
              </w:rPr>
            </w:pPr>
            <w:r w:rsidRPr="00DF6814">
              <w:rPr>
                <w:sz w:val="19"/>
                <w:szCs w:val="19"/>
              </w:rPr>
              <w:t xml:space="preserve">5 263,8 </w:t>
            </w:r>
          </w:p>
        </w:tc>
      </w:tr>
      <w:tr w:rsidR="00DF6814" w:rsidRPr="00DF6814" w14:paraId="2E711C20" w14:textId="77777777" w:rsidTr="00256411">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6DF187D" w14:textId="77777777" w:rsidR="00256411" w:rsidRPr="00DF6814" w:rsidRDefault="00256411" w:rsidP="00256411">
            <w:pPr>
              <w:rPr>
                <w:sz w:val="19"/>
                <w:szCs w:val="19"/>
              </w:rPr>
            </w:pPr>
            <w:r w:rsidRPr="00DF6814">
              <w:rPr>
                <w:sz w:val="19"/>
                <w:szCs w:val="19"/>
              </w:rPr>
              <w:t>Специальные расходы</w:t>
            </w:r>
          </w:p>
        </w:tc>
        <w:tc>
          <w:tcPr>
            <w:tcW w:w="960" w:type="dxa"/>
            <w:tcBorders>
              <w:top w:val="nil"/>
              <w:left w:val="nil"/>
              <w:bottom w:val="single" w:sz="4" w:space="0" w:color="auto"/>
              <w:right w:val="single" w:sz="4" w:space="0" w:color="auto"/>
            </w:tcBorders>
            <w:shd w:val="clear" w:color="auto" w:fill="auto"/>
            <w:vAlign w:val="center"/>
            <w:hideMark/>
          </w:tcPr>
          <w:p w14:paraId="27BB4934" w14:textId="77777777" w:rsidR="00256411" w:rsidRPr="00DF6814" w:rsidRDefault="00256411" w:rsidP="00256411">
            <w:pPr>
              <w:jc w:val="right"/>
              <w:rPr>
                <w:sz w:val="19"/>
                <w:szCs w:val="19"/>
              </w:rPr>
            </w:pPr>
            <w:r w:rsidRPr="00DF6814">
              <w:rPr>
                <w:sz w:val="19"/>
                <w:szCs w:val="19"/>
              </w:rPr>
              <w:t xml:space="preserve">27,9 </w:t>
            </w:r>
          </w:p>
        </w:tc>
        <w:tc>
          <w:tcPr>
            <w:tcW w:w="983" w:type="dxa"/>
            <w:tcBorders>
              <w:top w:val="nil"/>
              <w:left w:val="nil"/>
              <w:bottom w:val="single" w:sz="4" w:space="0" w:color="auto"/>
              <w:right w:val="single" w:sz="4" w:space="0" w:color="auto"/>
            </w:tcBorders>
            <w:shd w:val="clear" w:color="auto" w:fill="auto"/>
            <w:vAlign w:val="center"/>
            <w:hideMark/>
          </w:tcPr>
          <w:p w14:paraId="56F428E8" w14:textId="77777777" w:rsidR="00256411" w:rsidRPr="00DF6814" w:rsidRDefault="00256411" w:rsidP="00256411">
            <w:pPr>
              <w:jc w:val="right"/>
              <w:rPr>
                <w:sz w:val="19"/>
                <w:szCs w:val="19"/>
              </w:rPr>
            </w:pPr>
            <w:r w:rsidRPr="00DF6814">
              <w:rPr>
                <w:sz w:val="19"/>
                <w:szCs w:val="19"/>
              </w:rPr>
              <w:t xml:space="preserve">127,8 </w:t>
            </w:r>
          </w:p>
        </w:tc>
        <w:tc>
          <w:tcPr>
            <w:tcW w:w="958" w:type="dxa"/>
            <w:tcBorders>
              <w:top w:val="nil"/>
              <w:left w:val="nil"/>
              <w:bottom w:val="single" w:sz="4" w:space="0" w:color="auto"/>
              <w:right w:val="single" w:sz="4" w:space="0" w:color="auto"/>
            </w:tcBorders>
            <w:shd w:val="clear" w:color="auto" w:fill="auto"/>
            <w:vAlign w:val="center"/>
            <w:hideMark/>
          </w:tcPr>
          <w:p w14:paraId="6FD21E07" w14:textId="77777777" w:rsidR="00256411" w:rsidRPr="00DF6814" w:rsidRDefault="00256411" w:rsidP="00256411">
            <w:pPr>
              <w:jc w:val="right"/>
              <w:rPr>
                <w:sz w:val="19"/>
                <w:szCs w:val="19"/>
              </w:rPr>
            </w:pPr>
            <w:r w:rsidRPr="00DF6814">
              <w:rPr>
                <w:sz w:val="19"/>
                <w:szCs w:val="19"/>
              </w:rPr>
              <w:t xml:space="preserve">254,1 </w:t>
            </w:r>
          </w:p>
        </w:tc>
        <w:tc>
          <w:tcPr>
            <w:tcW w:w="958" w:type="dxa"/>
            <w:tcBorders>
              <w:top w:val="nil"/>
              <w:left w:val="nil"/>
              <w:bottom w:val="single" w:sz="4" w:space="0" w:color="auto"/>
              <w:right w:val="single" w:sz="4" w:space="0" w:color="auto"/>
            </w:tcBorders>
            <w:shd w:val="clear" w:color="auto" w:fill="auto"/>
            <w:vAlign w:val="center"/>
            <w:hideMark/>
          </w:tcPr>
          <w:p w14:paraId="6AD6D2E6" w14:textId="77777777" w:rsidR="00256411" w:rsidRPr="00DF6814" w:rsidRDefault="00256411" w:rsidP="00256411">
            <w:pPr>
              <w:jc w:val="right"/>
              <w:rPr>
                <w:sz w:val="19"/>
                <w:szCs w:val="19"/>
              </w:rPr>
            </w:pPr>
            <w:r w:rsidRPr="00DF6814">
              <w:rPr>
                <w:sz w:val="19"/>
                <w:szCs w:val="19"/>
              </w:rPr>
              <w:t xml:space="preserve">9,7 </w:t>
            </w:r>
          </w:p>
        </w:tc>
        <w:tc>
          <w:tcPr>
            <w:tcW w:w="958" w:type="dxa"/>
            <w:tcBorders>
              <w:top w:val="nil"/>
              <w:left w:val="nil"/>
              <w:bottom w:val="single" w:sz="4" w:space="0" w:color="auto"/>
              <w:right w:val="double" w:sz="6" w:space="0" w:color="auto"/>
            </w:tcBorders>
            <w:shd w:val="clear" w:color="auto" w:fill="auto"/>
            <w:vAlign w:val="center"/>
            <w:hideMark/>
          </w:tcPr>
          <w:p w14:paraId="4E65B22C" w14:textId="77777777" w:rsidR="00256411" w:rsidRPr="00DF6814" w:rsidRDefault="00256411" w:rsidP="00256411">
            <w:pPr>
              <w:jc w:val="right"/>
              <w:rPr>
                <w:sz w:val="19"/>
                <w:szCs w:val="19"/>
              </w:rPr>
            </w:pPr>
            <w:r w:rsidRPr="00DF6814">
              <w:rPr>
                <w:sz w:val="19"/>
                <w:szCs w:val="19"/>
              </w:rPr>
              <w:t xml:space="preserve">9,7 </w:t>
            </w:r>
          </w:p>
        </w:tc>
      </w:tr>
      <w:tr w:rsidR="00256411" w:rsidRPr="00DF6814" w14:paraId="5FD2B04C" w14:textId="77777777" w:rsidTr="00256411">
        <w:trPr>
          <w:trHeight w:val="70"/>
        </w:trPr>
        <w:tc>
          <w:tcPr>
            <w:tcW w:w="4907" w:type="dxa"/>
            <w:tcBorders>
              <w:top w:val="nil"/>
              <w:left w:val="double" w:sz="6" w:space="0" w:color="auto"/>
              <w:bottom w:val="double" w:sz="6" w:space="0" w:color="auto"/>
              <w:right w:val="single" w:sz="4" w:space="0" w:color="auto"/>
            </w:tcBorders>
            <w:shd w:val="clear" w:color="auto" w:fill="auto"/>
            <w:vAlign w:val="center"/>
            <w:hideMark/>
          </w:tcPr>
          <w:p w14:paraId="4450BECF" w14:textId="77777777" w:rsidR="00256411" w:rsidRPr="00DF6814" w:rsidRDefault="00256411" w:rsidP="00256411">
            <w:pPr>
              <w:rPr>
                <w:b/>
                <w:bCs/>
                <w:sz w:val="19"/>
                <w:szCs w:val="19"/>
              </w:rPr>
            </w:pPr>
            <w:r w:rsidRPr="00DF6814">
              <w:rPr>
                <w:b/>
                <w:bCs/>
                <w:sz w:val="19"/>
                <w:szCs w:val="19"/>
              </w:rPr>
              <w:t>Итого</w:t>
            </w:r>
          </w:p>
        </w:tc>
        <w:tc>
          <w:tcPr>
            <w:tcW w:w="960" w:type="dxa"/>
            <w:tcBorders>
              <w:top w:val="nil"/>
              <w:left w:val="nil"/>
              <w:bottom w:val="double" w:sz="6" w:space="0" w:color="auto"/>
              <w:right w:val="single" w:sz="4" w:space="0" w:color="auto"/>
            </w:tcBorders>
            <w:shd w:val="clear" w:color="auto" w:fill="auto"/>
            <w:vAlign w:val="center"/>
            <w:hideMark/>
          </w:tcPr>
          <w:p w14:paraId="68B4D41A" w14:textId="77777777" w:rsidR="00256411" w:rsidRPr="00DF6814" w:rsidRDefault="00256411" w:rsidP="00256411">
            <w:pPr>
              <w:jc w:val="right"/>
              <w:rPr>
                <w:b/>
                <w:bCs/>
                <w:sz w:val="19"/>
                <w:szCs w:val="19"/>
              </w:rPr>
            </w:pPr>
            <w:r w:rsidRPr="00DF6814">
              <w:rPr>
                <w:b/>
                <w:bCs/>
                <w:sz w:val="19"/>
                <w:szCs w:val="19"/>
              </w:rPr>
              <w:t xml:space="preserve">2 951,0 </w:t>
            </w:r>
          </w:p>
        </w:tc>
        <w:tc>
          <w:tcPr>
            <w:tcW w:w="983" w:type="dxa"/>
            <w:tcBorders>
              <w:top w:val="nil"/>
              <w:left w:val="nil"/>
              <w:bottom w:val="double" w:sz="6" w:space="0" w:color="auto"/>
              <w:right w:val="single" w:sz="4" w:space="0" w:color="auto"/>
            </w:tcBorders>
            <w:shd w:val="clear" w:color="auto" w:fill="auto"/>
            <w:vAlign w:val="center"/>
            <w:hideMark/>
          </w:tcPr>
          <w:p w14:paraId="7C39DF87" w14:textId="77777777" w:rsidR="00256411" w:rsidRPr="00DF6814" w:rsidRDefault="00256411" w:rsidP="00256411">
            <w:pPr>
              <w:jc w:val="right"/>
              <w:rPr>
                <w:b/>
                <w:bCs/>
                <w:sz w:val="19"/>
                <w:szCs w:val="19"/>
              </w:rPr>
            </w:pPr>
            <w:r w:rsidRPr="00DF6814">
              <w:rPr>
                <w:b/>
                <w:bCs/>
                <w:sz w:val="19"/>
                <w:szCs w:val="19"/>
              </w:rPr>
              <w:t xml:space="preserve">3 781,9 </w:t>
            </w:r>
          </w:p>
        </w:tc>
        <w:tc>
          <w:tcPr>
            <w:tcW w:w="958" w:type="dxa"/>
            <w:tcBorders>
              <w:top w:val="nil"/>
              <w:left w:val="nil"/>
              <w:bottom w:val="double" w:sz="6" w:space="0" w:color="auto"/>
              <w:right w:val="single" w:sz="4" w:space="0" w:color="auto"/>
            </w:tcBorders>
            <w:shd w:val="clear" w:color="auto" w:fill="auto"/>
            <w:vAlign w:val="center"/>
            <w:hideMark/>
          </w:tcPr>
          <w:p w14:paraId="5341486F" w14:textId="77777777" w:rsidR="00256411" w:rsidRPr="00DF6814" w:rsidRDefault="00256411" w:rsidP="00256411">
            <w:pPr>
              <w:jc w:val="right"/>
              <w:rPr>
                <w:b/>
                <w:bCs/>
                <w:sz w:val="19"/>
                <w:szCs w:val="19"/>
              </w:rPr>
            </w:pPr>
            <w:r w:rsidRPr="00DF6814">
              <w:rPr>
                <w:b/>
                <w:bCs/>
                <w:sz w:val="19"/>
                <w:szCs w:val="19"/>
              </w:rPr>
              <w:t xml:space="preserve">11 075,3 </w:t>
            </w:r>
          </w:p>
        </w:tc>
        <w:tc>
          <w:tcPr>
            <w:tcW w:w="958" w:type="dxa"/>
            <w:tcBorders>
              <w:top w:val="nil"/>
              <w:left w:val="nil"/>
              <w:bottom w:val="double" w:sz="6" w:space="0" w:color="auto"/>
              <w:right w:val="single" w:sz="4" w:space="0" w:color="auto"/>
            </w:tcBorders>
            <w:shd w:val="clear" w:color="auto" w:fill="auto"/>
            <w:vAlign w:val="center"/>
            <w:hideMark/>
          </w:tcPr>
          <w:p w14:paraId="0A84B70C" w14:textId="77777777" w:rsidR="00256411" w:rsidRPr="00DF6814" w:rsidRDefault="00256411" w:rsidP="00256411">
            <w:pPr>
              <w:jc w:val="right"/>
              <w:rPr>
                <w:b/>
                <w:bCs/>
                <w:sz w:val="19"/>
                <w:szCs w:val="19"/>
              </w:rPr>
            </w:pPr>
            <w:r w:rsidRPr="00DF6814">
              <w:rPr>
                <w:b/>
                <w:bCs/>
                <w:sz w:val="19"/>
                <w:szCs w:val="19"/>
              </w:rPr>
              <w:t xml:space="preserve">6 069,4 </w:t>
            </w:r>
          </w:p>
        </w:tc>
        <w:tc>
          <w:tcPr>
            <w:tcW w:w="958" w:type="dxa"/>
            <w:tcBorders>
              <w:top w:val="nil"/>
              <w:left w:val="nil"/>
              <w:bottom w:val="double" w:sz="6" w:space="0" w:color="auto"/>
              <w:right w:val="double" w:sz="6" w:space="0" w:color="auto"/>
            </w:tcBorders>
            <w:shd w:val="clear" w:color="auto" w:fill="auto"/>
            <w:vAlign w:val="center"/>
            <w:hideMark/>
          </w:tcPr>
          <w:p w14:paraId="206F1057" w14:textId="77777777" w:rsidR="00256411" w:rsidRPr="00DF6814" w:rsidRDefault="00256411" w:rsidP="00256411">
            <w:pPr>
              <w:jc w:val="right"/>
              <w:rPr>
                <w:b/>
                <w:bCs/>
                <w:sz w:val="19"/>
                <w:szCs w:val="19"/>
              </w:rPr>
            </w:pPr>
            <w:r w:rsidRPr="00DF6814">
              <w:rPr>
                <w:b/>
                <w:bCs/>
                <w:sz w:val="19"/>
                <w:szCs w:val="19"/>
              </w:rPr>
              <w:t xml:space="preserve">6 182,9 </w:t>
            </w:r>
          </w:p>
        </w:tc>
      </w:tr>
    </w:tbl>
    <w:p w14:paraId="30C23385" w14:textId="77777777" w:rsidR="00256411" w:rsidRPr="00DF6814" w:rsidRDefault="00256411" w:rsidP="00AF3887">
      <w:pPr>
        <w:ind w:firstLine="709"/>
        <w:jc w:val="both"/>
        <w:rPr>
          <w:rFonts w:eastAsia="Calibri"/>
          <w:sz w:val="28"/>
          <w:szCs w:val="28"/>
        </w:rPr>
      </w:pPr>
    </w:p>
    <w:p w14:paraId="253F3BFA" w14:textId="77777777" w:rsidR="00256411" w:rsidRPr="00DF6814" w:rsidRDefault="00256411" w:rsidP="00AF3887">
      <w:pPr>
        <w:ind w:firstLine="709"/>
        <w:jc w:val="both"/>
        <w:rPr>
          <w:rFonts w:eastAsia="Calibri"/>
          <w:sz w:val="28"/>
          <w:szCs w:val="28"/>
        </w:rPr>
      </w:pPr>
      <w:r w:rsidRPr="00DF6814">
        <w:rPr>
          <w:rFonts w:eastAsia="Calibri"/>
          <w:sz w:val="28"/>
          <w:szCs w:val="28"/>
        </w:rPr>
        <w:t>По видам расходов бюджетной классификации РФ наибольший удельный вес в общей сумме непрограммных расходов на 2025 год (79,6 %) также занимают резервные средства.</w:t>
      </w:r>
    </w:p>
    <w:p w14:paraId="05ECA450" w14:textId="77777777" w:rsidR="00256411" w:rsidRPr="00DF6814" w:rsidRDefault="00256411" w:rsidP="00AF3887">
      <w:pPr>
        <w:ind w:firstLine="709"/>
        <w:jc w:val="both"/>
        <w:rPr>
          <w:rFonts w:eastAsia="Calibri"/>
          <w:sz w:val="28"/>
          <w:szCs w:val="28"/>
        </w:rPr>
      </w:pPr>
      <w:r w:rsidRPr="00DF6814">
        <w:rPr>
          <w:rFonts w:eastAsia="Calibri"/>
          <w:sz w:val="28"/>
          <w:szCs w:val="28"/>
        </w:rPr>
        <w:t>Непрограммные расходы на социальное обеспечение и иные выплаты населению в 2025 году планируются в размере 1 128,1 млн.руб., которые в большей части предлагается направить участникам СВО, а также членам их семей.</w:t>
      </w:r>
    </w:p>
    <w:p w14:paraId="62685745" w14:textId="50F47D83" w:rsidR="00256411" w:rsidRPr="00DF6814" w:rsidRDefault="00256411" w:rsidP="00AF3887">
      <w:pPr>
        <w:ind w:firstLine="709"/>
        <w:jc w:val="both"/>
        <w:rPr>
          <w:rFonts w:eastAsia="Calibri"/>
          <w:sz w:val="28"/>
          <w:szCs w:val="28"/>
        </w:rPr>
      </w:pPr>
      <w:r w:rsidRPr="00DF6814">
        <w:rPr>
          <w:rFonts w:eastAsia="Calibri"/>
          <w:sz w:val="28"/>
          <w:szCs w:val="28"/>
        </w:rPr>
        <w:t>По направлениям расходов непрограммные расходы отражены в таблице</w:t>
      </w:r>
      <w:r w:rsidR="005803E9" w:rsidRPr="00DF6814">
        <w:rPr>
          <w:rFonts w:eastAsia="Calibri"/>
          <w:sz w:val="28"/>
          <w:szCs w:val="28"/>
        </w:rPr>
        <w:t> 48</w:t>
      </w:r>
      <w:r w:rsidRPr="00DF6814">
        <w:rPr>
          <w:rFonts w:eastAsia="Calibri"/>
          <w:sz w:val="28"/>
          <w:szCs w:val="28"/>
        </w:rPr>
        <w:t>.</w:t>
      </w:r>
    </w:p>
    <w:p w14:paraId="57E8D379" w14:textId="77777777" w:rsidR="00256411" w:rsidRPr="00DF6814" w:rsidRDefault="00256411" w:rsidP="00AF3887">
      <w:pPr>
        <w:pStyle w:val="af9"/>
        <w:rPr>
          <w:b w:val="0"/>
        </w:rPr>
      </w:pPr>
    </w:p>
    <w:p w14:paraId="1A05A7E5" w14:textId="77777777" w:rsidR="00256411" w:rsidRPr="00DF6814" w:rsidRDefault="00256411" w:rsidP="00256411">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48</w:t>
      </w:r>
      <w:r w:rsidRPr="00DF6814">
        <w:rPr>
          <w:b w:val="0"/>
        </w:rPr>
        <w:fldChar w:fldCharType="end"/>
      </w:r>
      <w:r w:rsidRPr="00DF6814">
        <w:rPr>
          <w:b w:val="0"/>
        </w:rPr>
        <w:t>. Непрограммные расходы из областного бюджета по направлениям расходов целевой статьи бюджетной классификации РФ, млн.руб.</w:t>
      </w:r>
    </w:p>
    <w:tbl>
      <w:tblPr>
        <w:tblW w:w="10173" w:type="dxa"/>
        <w:tblInd w:w="-449" w:type="dxa"/>
        <w:tblLook w:val="04A0" w:firstRow="1" w:lastRow="0" w:firstColumn="1" w:lastColumn="0" w:noHBand="0" w:noVBand="1"/>
      </w:tblPr>
      <w:tblGrid>
        <w:gridCol w:w="5356"/>
        <w:gridCol w:w="960"/>
        <w:gridCol w:w="983"/>
        <w:gridCol w:w="958"/>
        <w:gridCol w:w="958"/>
        <w:gridCol w:w="958"/>
      </w:tblGrid>
      <w:tr w:rsidR="00DF6814" w:rsidRPr="00DF6814" w14:paraId="45A78056" w14:textId="77777777" w:rsidTr="00256411">
        <w:trPr>
          <w:trHeight w:val="35"/>
          <w:tblHeader/>
        </w:trPr>
        <w:tc>
          <w:tcPr>
            <w:tcW w:w="5356"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6606B4FC" w14:textId="77777777" w:rsidR="00256411" w:rsidRPr="00DF6814" w:rsidRDefault="00256411" w:rsidP="00256411">
            <w:pPr>
              <w:jc w:val="center"/>
              <w:rPr>
                <w:b/>
                <w:bCs/>
                <w:sz w:val="19"/>
                <w:szCs w:val="19"/>
              </w:rPr>
            </w:pPr>
            <w:r w:rsidRPr="00DF6814">
              <w:rPr>
                <w:b/>
                <w:bCs/>
                <w:sz w:val="19"/>
                <w:szCs w:val="19"/>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2A5A1B9D" w14:textId="77777777" w:rsidR="00256411" w:rsidRPr="00DF6814" w:rsidRDefault="00256411" w:rsidP="00256411">
            <w:pPr>
              <w:jc w:val="center"/>
              <w:rPr>
                <w:b/>
                <w:bCs/>
                <w:sz w:val="19"/>
                <w:szCs w:val="19"/>
              </w:rPr>
            </w:pPr>
            <w:r w:rsidRPr="00DF6814">
              <w:rPr>
                <w:b/>
                <w:bCs/>
                <w:sz w:val="19"/>
                <w:szCs w:val="19"/>
              </w:rPr>
              <w:t>2024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5DE2175F" w14:textId="77777777" w:rsidR="00256411" w:rsidRPr="00DF6814" w:rsidRDefault="00256411" w:rsidP="00256411">
            <w:pPr>
              <w:jc w:val="center"/>
              <w:rPr>
                <w:b/>
                <w:bCs/>
                <w:sz w:val="19"/>
                <w:szCs w:val="19"/>
              </w:rPr>
            </w:pPr>
            <w:r w:rsidRPr="00DF6814">
              <w:rPr>
                <w:b/>
                <w:bCs/>
                <w:sz w:val="19"/>
                <w:szCs w:val="19"/>
              </w:rPr>
              <w:t>Законопроект (1 чтение)</w:t>
            </w:r>
          </w:p>
        </w:tc>
      </w:tr>
      <w:tr w:rsidR="00DF6814" w:rsidRPr="00DF6814" w14:paraId="77E65868" w14:textId="77777777" w:rsidTr="00256411">
        <w:trPr>
          <w:trHeight w:val="136"/>
          <w:tblHeader/>
        </w:trPr>
        <w:tc>
          <w:tcPr>
            <w:tcW w:w="5356" w:type="dxa"/>
            <w:vMerge/>
            <w:tcBorders>
              <w:top w:val="double" w:sz="6" w:space="0" w:color="auto"/>
              <w:left w:val="double" w:sz="6" w:space="0" w:color="auto"/>
              <w:bottom w:val="single" w:sz="4" w:space="0" w:color="000000"/>
              <w:right w:val="single" w:sz="4" w:space="0" w:color="auto"/>
            </w:tcBorders>
            <w:vAlign w:val="center"/>
            <w:hideMark/>
          </w:tcPr>
          <w:p w14:paraId="45F34180" w14:textId="77777777" w:rsidR="00256411" w:rsidRPr="00DF6814" w:rsidRDefault="00256411" w:rsidP="00256411">
            <w:pPr>
              <w:rPr>
                <w:b/>
                <w:bCs/>
                <w:sz w:val="19"/>
                <w:szCs w:val="19"/>
              </w:rPr>
            </w:pPr>
          </w:p>
        </w:tc>
        <w:tc>
          <w:tcPr>
            <w:tcW w:w="960" w:type="dxa"/>
            <w:tcBorders>
              <w:top w:val="nil"/>
              <w:left w:val="nil"/>
              <w:bottom w:val="single" w:sz="4" w:space="0" w:color="auto"/>
              <w:right w:val="single" w:sz="4" w:space="0" w:color="auto"/>
            </w:tcBorders>
            <w:shd w:val="clear" w:color="auto" w:fill="auto"/>
            <w:vAlign w:val="center"/>
            <w:hideMark/>
          </w:tcPr>
          <w:p w14:paraId="2024B8AC" w14:textId="77777777" w:rsidR="00256411" w:rsidRPr="00DF6814" w:rsidRDefault="00256411" w:rsidP="00256411">
            <w:pPr>
              <w:jc w:val="center"/>
              <w:rPr>
                <w:b/>
                <w:bCs/>
                <w:sz w:val="19"/>
                <w:szCs w:val="19"/>
              </w:rPr>
            </w:pPr>
            <w:r w:rsidRPr="00DF6814">
              <w:rPr>
                <w:b/>
                <w:bCs/>
                <w:sz w:val="19"/>
                <w:szCs w:val="19"/>
              </w:rPr>
              <w:t>проект,</w:t>
            </w:r>
            <w:r w:rsidRPr="00DF6814">
              <w:rPr>
                <w:b/>
                <w:bCs/>
                <w:sz w:val="19"/>
                <w:szCs w:val="19"/>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3BCD6AE9" w14:textId="77777777" w:rsidR="00256411" w:rsidRPr="00DF6814" w:rsidRDefault="00256411" w:rsidP="00256411">
            <w:pPr>
              <w:jc w:val="center"/>
              <w:rPr>
                <w:b/>
                <w:bCs/>
                <w:sz w:val="19"/>
                <w:szCs w:val="19"/>
              </w:rPr>
            </w:pPr>
            <w:r w:rsidRPr="00DF6814">
              <w:rPr>
                <w:b/>
                <w:bCs/>
                <w:sz w:val="19"/>
                <w:szCs w:val="19"/>
              </w:rPr>
              <w:t>план (на 01.10.24)</w:t>
            </w:r>
          </w:p>
        </w:tc>
        <w:tc>
          <w:tcPr>
            <w:tcW w:w="958" w:type="dxa"/>
            <w:tcBorders>
              <w:top w:val="nil"/>
              <w:left w:val="nil"/>
              <w:bottom w:val="single" w:sz="4" w:space="0" w:color="auto"/>
              <w:right w:val="single" w:sz="4" w:space="0" w:color="auto"/>
            </w:tcBorders>
            <w:shd w:val="clear" w:color="auto" w:fill="auto"/>
            <w:vAlign w:val="center"/>
            <w:hideMark/>
          </w:tcPr>
          <w:p w14:paraId="528B50F9" w14:textId="77777777" w:rsidR="00256411" w:rsidRPr="00DF6814" w:rsidRDefault="00256411" w:rsidP="00256411">
            <w:pPr>
              <w:jc w:val="center"/>
              <w:rPr>
                <w:b/>
                <w:bCs/>
                <w:sz w:val="19"/>
                <w:szCs w:val="19"/>
              </w:rPr>
            </w:pPr>
            <w:r w:rsidRPr="00DF6814">
              <w:rPr>
                <w:b/>
                <w:bCs/>
                <w:sz w:val="19"/>
                <w:szCs w:val="19"/>
              </w:rPr>
              <w:t>2025 год</w:t>
            </w:r>
          </w:p>
        </w:tc>
        <w:tc>
          <w:tcPr>
            <w:tcW w:w="958" w:type="dxa"/>
            <w:tcBorders>
              <w:top w:val="nil"/>
              <w:left w:val="nil"/>
              <w:bottom w:val="single" w:sz="4" w:space="0" w:color="auto"/>
              <w:right w:val="single" w:sz="4" w:space="0" w:color="auto"/>
            </w:tcBorders>
            <w:shd w:val="clear" w:color="auto" w:fill="auto"/>
            <w:vAlign w:val="center"/>
            <w:hideMark/>
          </w:tcPr>
          <w:p w14:paraId="45AE429D" w14:textId="77777777" w:rsidR="00256411" w:rsidRPr="00DF6814" w:rsidRDefault="00256411" w:rsidP="00256411">
            <w:pPr>
              <w:jc w:val="center"/>
              <w:rPr>
                <w:b/>
                <w:bCs/>
                <w:sz w:val="19"/>
                <w:szCs w:val="19"/>
              </w:rPr>
            </w:pPr>
            <w:r w:rsidRPr="00DF6814">
              <w:rPr>
                <w:b/>
                <w:bCs/>
                <w:sz w:val="19"/>
                <w:szCs w:val="19"/>
              </w:rPr>
              <w:t>2026 год</w:t>
            </w:r>
          </w:p>
        </w:tc>
        <w:tc>
          <w:tcPr>
            <w:tcW w:w="958" w:type="dxa"/>
            <w:tcBorders>
              <w:top w:val="nil"/>
              <w:left w:val="nil"/>
              <w:bottom w:val="single" w:sz="4" w:space="0" w:color="auto"/>
              <w:right w:val="double" w:sz="6" w:space="0" w:color="auto"/>
            </w:tcBorders>
            <w:shd w:val="clear" w:color="auto" w:fill="auto"/>
            <w:vAlign w:val="center"/>
            <w:hideMark/>
          </w:tcPr>
          <w:p w14:paraId="493E58ED" w14:textId="77777777" w:rsidR="00256411" w:rsidRPr="00DF6814" w:rsidRDefault="00256411" w:rsidP="00256411">
            <w:pPr>
              <w:jc w:val="center"/>
              <w:rPr>
                <w:b/>
                <w:bCs/>
                <w:sz w:val="19"/>
                <w:szCs w:val="19"/>
              </w:rPr>
            </w:pPr>
            <w:r w:rsidRPr="00DF6814">
              <w:rPr>
                <w:b/>
                <w:bCs/>
                <w:sz w:val="19"/>
                <w:szCs w:val="19"/>
              </w:rPr>
              <w:t>2027 год</w:t>
            </w:r>
          </w:p>
        </w:tc>
      </w:tr>
      <w:tr w:rsidR="00DF6814" w:rsidRPr="00DF6814" w14:paraId="21C5D777"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5ADA8597" w14:textId="77777777" w:rsidR="00256411" w:rsidRPr="00DF6814" w:rsidRDefault="00256411" w:rsidP="00256411">
            <w:pPr>
              <w:rPr>
                <w:sz w:val="19"/>
                <w:szCs w:val="19"/>
              </w:rPr>
            </w:pPr>
            <w:r w:rsidRPr="00DF6814">
              <w:rPr>
                <w:sz w:val="19"/>
                <w:szCs w:val="19"/>
              </w:rPr>
              <w:t>Обеспечение деятельности депутатов Государственной Думы и их помощников в избирательных округах</w:t>
            </w:r>
          </w:p>
        </w:tc>
        <w:tc>
          <w:tcPr>
            <w:tcW w:w="960" w:type="dxa"/>
            <w:tcBorders>
              <w:top w:val="nil"/>
              <w:left w:val="nil"/>
              <w:bottom w:val="single" w:sz="4" w:space="0" w:color="auto"/>
              <w:right w:val="single" w:sz="4" w:space="0" w:color="auto"/>
            </w:tcBorders>
            <w:shd w:val="clear" w:color="auto" w:fill="auto"/>
            <w:vAlign w:val="center"/>
            <w:hideMark/>
          </w:tcPr>
          <w:p w14:paraId="0C43DCC8"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22799FDA" w14:textId="77777777" w:rsidR="00256411" w:rsidRPr="00DF6814" w:rsidRDefault="00256411" w:rsidP="00256411">
            <w:pPr>
              <w:jc w:val="right"/>
              <w:rPr>
                <w:sz w:val="19"/>
                <w:szCs w:val="19"/>
              </w:rPr>
            </w:pPr>
            <w:r w:rsidRPr="00DF6814">
              <w:rPr>
                <w:sz w:val="19"/>
                <w:szCs w:val="19"/>
              </w:rPr>
              <w:t xml:space="preserve">19,0 </w:t>
            </w:r>
          </w:p>
        </w:tc>
        <w:tc>
          <w:tcPr>
            <w:tcW w:w="958" w:type="dxa"/>
            <w:tcBorders>
              <w:top w:val="nil"/>
              <w:left w:val="nil"/>
              <w:bottom w:val="single" w:sz="4" w:space="0" w:color="auto"/>
              <w:right w:val="single" w:sz="4" w:space="0" w:color="auto"/>
            </w:tcBorders>
            <w:shd w:val="clear" w:color="auto" w:fill="auto"/>
            <w:vAlign w:val="center"/>
            <w:hideMark/>
          </w:tcPr>
          <w:p w14:paraId="2EF634B4"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3650B44F"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51220926"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1BEBFE26"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3DE7AFD8" w14:textId="77777777" w:rsidR="00256411" w:rsidRPr="00DF6814" w:rsidRDefault="00256411" w:rsidP="00256411">
            <w:pPr>
              <w:rPr>
                <w:sz w:val="19"/>
                <w:szCs w:val="19"/>
              </w:rPr>
            </w:pPr>
            <w:r w:rsidRPr="00DF6814">
              <w:rPr>
                <w:sz w:val="19"/>
                <w:szCs w:val="19"/>
              </w:rPr>
              <w:t>Обеспечение членов Совета Федерации и их помощников в субъектах РФ</w:t>
            </w:r>
          </w:p>
        </w:tc>
        <w:tc>
          <w:tcPr>
            <w:tcW w:w="960" w:type="dxa"/>
            <w:tcBorders>
              <w:top w:val="nil"/>
              <w:left w:val="nil"/>
              <w:bottom w:val="single" w:sz="4" w:space="0" w:color="auto"/>
              <w:right w:val="single" w:sz="4" w:space="0" w:color="auto"/>
            </w:tcBorders>
            <w:shd w:val="clear" w:color="auto" w:fill="auto"/>
            <w:vAlign w:val="center"/>
            <w:hideMark/>
          </w:tcPr>
          <w:p w14:paraId="7C51D379"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6A2AB946" w14:textId="77777777" w:rsidR="00256411" w:rsidRPr="00DF6814" w:rsidRDefault="00256411" w:rsidP="00256411">
            <w:pPr>
              <w:jc w:val="right"/>
              <w:rPr>
                <w:sz w:val="19"/>
                <w:szCs w:val="19"/>
              </w:rPr>
            </w:pPr>
            <w:r w:rsidRPr="00DF6814">
              <w:rPr>
                <w:sz w:val="19"/>
                <w:szCs w:val="19"/>
              </w:rPr>
              <w:t xml:space="preserve">5,3 </w:t>
            </w:r>
          </w:p>
        </w:tc>
        <w:tc>
          <w:tcPr>
            <w:tcW w:w="958" w:type="dxa"/>
            <w:tcBorders>
              <w:top w:val="nil"/>
              <w:left w:val="nil"/>
              <w:bottom w:val="single" w:sz="4" w:space="0" w:color="auto"/>
              <w:right w:val="single" w:sz="4" w:space="0" w:color="auto"/>
            </w:tcBorders>
            <w:shd w:val="clear" w:color="auto" w:fill="auto"/>
            <w:vAlign w:val="center"/>
            <w:hideMark/>
          </w:tcPr>
          <w:p w14:paraId="04129710"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5839F21D"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420A304E"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4C3E632C"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4781BB2A" w14:textId="77777777" w:rsidR="00256411" w:rsidRPr="00DF6814" w:rsidRDefault="00256411" w:rsidP="00256411">
            <w:pPr>
              <w:rPr>
                <w:sz w:val="19"/>
                <w:szCs w:val="19"/>
              </w:rPr>
            </w:pPr>
            <w:r w:rsidRPr="00DF6814">
              <w:rPr>
                <w:sz w:val="19"/>
                <w:szCs w:val="19"/>
              </w:rPr>
              <w:t>Обеспечение деятельности органов государственной власти Архангельской области и государственных органов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56F61F69" w14:textId="77777777" w:rsidR="00256411" w:rsidRPr="00DF6814" w:rsidRDefault="00256411" w:rsidP="00256411">
            <w:pPr>
              <w:jc w:val="right"/>
              <w:rPr>
                <w:sz w:val="19"/>
                <w:szCs w:val="19"/>
              </w:rPr>
            </w:pPr>
            <w:r w:rsidRPr="00DF6814">
              <w:rPr>
                <w:sz w:val="19"/>
                <w:szCs w:val="19"/>
              </w:rPr>
              <w:t xml:space="preserve">543,0 </w:t>
            </w:r>
          </w:p>
        </w:tc>
        <w:tc>
          <w:tcPr>
            <w:tcW w:w="983" w:type="dxa"/>
            <w:tcBorders>
              <w:top w:val="nil"/>
              <w:left w:val="nil"/>
              <w:bottom w:val="single" w:sz="4" w:space="0" w:color="auto"/>
              <w:right w:val="single" w:sz="4" w:space="0" w:color="auto"/>
            </w:tcBorders>
            <w:shd w:val="clear" w:color="auto" w:fill="auto"/>
            <w:vAlign w:val="center"/>
            <w:hideMark/>
          </w:tcPr>
          <w:p w14:paraId="3B1FE13A" w14:textId="77777777" w:rsidR="00256411" w:rsidRPr="00DF6814" w:rsidRDefault="00256411" w:rsidP="00256411">
            <w:pPr>
              <w:jc w:val="right"/>
              <w:rPr>
                <w:sz w:val="19"/>
                <w:szCs w:val="19"/>
              </w:rPr>
            </w:pPr>
            <w:r w:rsidRPr="00DF6814">
              <w:rPr>
                <w:sz w:val="19"/>
                <w:szCs w:val="19"/>
              </w:rPr>
              <w:t xml:space="preserve">543,0 </w:t>
            </w:r>
          </w:p>
        </w:tc>
        <w:tc>
          <w:tcPr>
            <w:tcW w:w="958" w:type="dxa"/>
            <w:tcBorders>
              <w:top w:val="nil"/>
              <w:left w:val="nil"/>
              <w:bottom w:val="single" w:sz="4" w:space="0" w:color="auto"/>
              <w:right w:val="single" w:sz="4" w:space="0" w:color="auto"/>
            </w:tcBorders>
            <w:shd w:val="clear" w:color="auto" w:fill="auto"/>
            <w:vAlign w:val="center"/>
            <w:hideMark/>
          </w:tcPr>
          <w:p w14:paraId="51103EFE" w14:textId="77777777" w:rsidR="00256411" w:rsidRPr="00DF6814" w:rsidRDefault="00256411" w:rsidP="00256411">
            <w:pPr>
              <w:jc w:val="right"/>
              <w:rPr>
                <w:sz w:val="19"/>
                <w:szCs w:val="19"/>
              </w:rPr>
            </w:pPr>
            <w:r w:rsidRPr="00DF6814">
              <w:rPr>
                <w:sz w:val="19"/>
                <w:szCs w:val="19"/>
              </w:rPr>
              <w:t xml:space="preserve">542,6 </w:t>
            </w:r>
          </w:p>
        </w:tc>
        <w:tc>
          <w:tcPr>
            <w:tcW w:w="958" w:type="dxa"/>
            <w:tcBorders>
              <w:top w:val="nil"/>
              <w:left w:val="nil"/>
              <w:bottom w:val="single" w:sz="4" w:space="0" w:color="auto"/>
              <w:right w:val="single" w:sz="4" w:space="0" w:color="auto"/>
            </w:tcBorders>
            <w:shd w:val="clear" w:color="auto" w:fill="auto"/>
            <w:vAlign w:val="center"/>
            <w:hideMark/>
          </w:tcPr>
          <w:p w14:paraId="774D76B4" w14:textId="77777777" w:rsidR="00256411" w:rsidRPr="00DF6814" w:rsidRDefault="00256411" w:rsidP="00256411">
            <w:pPr>
              <w:jc w:val="right"/>
              <w:rPr>
                <w:sz w:val="19"/>
                <w:szCs w:val="19"/>
              </w:rPr>
            </w:pPr>
            <w:r w:rsidRPr="00DF6814">
              <w:rPr>
                <w:sz w:val="19"/>
                <w:szCs w:val="19"/>
              </w:rPr>
              <w:t xml:space="preserve">573,7 </w:t>
            </w:r>
          </w:p>
        </w:tc>
        <w:tc>
          <w:tcPr>
            <w:tcW w:w="958" w:type="dxa"/>
            <w:tcBorders>
              <w:top w:val="nil"/>
              <w:left w:val="nil"/>
              <w:bottom w:val="single" w:sz="4" w:space="0" w:color="auto"/>
              <w:right w:val="double" w:sz="6" w:space="0" w:color="auto"/>
            </w:tcBorders>
            <w:shd w:val="clear" w:color="auto" w:fill="auto"/>
            <w:vAlign w:val="center"/>
            <w:hideMark/>
          </w:tcPr>
          <w:p w14:paraId="71CFCED3" w14:textId="77777777" w:rsidR="00256411" w:rsidRPr="00DF6814" w:rsidRDefault="00256411" w:rsidP="00256411">
            <w:pPr>
              <w:jc w:val="right"/>
              <w:rPr>
                <w:sz w:val="19"/>
                <w:szCs w:val="19"/>
              </w:rPr>
            </w:pPr>
            <w:r w:rsidRPr="00DF6814">
              <w:rPr>
                <w:sz w:val="19"/>
                <w:szCs w:val="19"/>
              </w:rPr>
              <w:t xml:space="preserve">594,0 </w:t>
            </w:r>
          </w:p>
        </w:tc>
      </w:tr>
      <w:tr w:rsidR="00DF6814" w:rsidRPr="00DF6814" w14:paraId="2A438E8C"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106F65D4" w14:textId="77777777" w:rsidR="00256411" w:rsidRPr="00DF6814" w:rsidRDefault="00256411" w:rsidP="00256411">
            <w:pPr>
              <w:rPr>
                <w:sz w:val="19"/>
                <w:szCs w:val="19"/>
              </w:rPr>
            </w:pPr>
            <w:r w:rsidRPr="00DF6814">
              <w:rPr>
                <w:sz w:val="19"/>
                <w:szCs w:val="19"/>
              </w:rPr>
              <w:t>Реализация государственных функций органов государственной власти Архангельской области и государственных органов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CA23D80" w14:textId="77777777" w:rsidR="00256411" w:rsidRPr="00DF6814" w:rsidRDefault="00256411" w:rsidP="00256411">
            <w:pPr>
              <w:jc w:val="right"/>
              <w:rPr>
                <w:sz w:val="19"/>
                <w:szCs w:val="19"/>
              </w:rPr>
            </w:pPr>
            <w:r w:rsidRPr="00DF6814">
              <w:rPr>
                <w:sz w:val="19"/>
                <w:szCs w:val="19"/>
              </w:rPr>
              <w:t xml:space="preserve">0,2 </w:t>
            </w:r>
          </w:p>
        </w:tc>
        <w:tc>
          <w:tcPr>
            <w:tcW w:w="983" w:type="dxa"/>
            <w:tcBorders>
              <w:top w:val="nil"/>
              <w:left w:val="nil"/>
              <w:bottom w:val="single" w:sz="4" w:space="0" w:color="auto"/>
              <w:right w:val="single" w:sz="4" w:space="0" w:color="auto"/>
            </w:tcBorders>
            <w:shd w:val="clear" w:color="auto" w:fill="auto"/>
            <w:vAlign w:val="center"/>
            <w:hideMark/>
          </w:tcPr>
          <w:p w14:paraId="171E15EB" w14:textId="77777777" w:rsidR="00256411" w:rsidRPr="00DF6814" w:rsidRDefault="00256411" w:rsidP="00256411">
            <w:pPr>
              <w:jc w:val="right"/>
              <w:rPr>
                <w:sz w:val="19"/>
                <w:szCs w:val="19"/>
              </w:rPr>
            </w:pPr>
            <w:r w:rsidRPr="00DF6814">
              <w:rPr>
                <w:sz w:val="19"/>
                <w:szCs w:val="19"/>
              </w:rPr>
              <w:t xml:space="preserve">2,0 </w:t>
            </w:r>
          </w:p>
        </w:tc>
        <w:tc>
          <w:tcPr>
            <w:tcW w:w="958" w:type="dxa"/>
            <w:tcBorders>
              <w:top w:val="nil"/>
              <w:left w:val="nil"/>
              <w:bottom w:val="single" w:sz="4" w:space="0" w:color="auto"/>
              <w:right w:val="single" w:sz="4" w:space="0" w:color="auto"/>
            </w:tcBorders>
            <w:shd w:val="clear" w:color="auto" w:fill="auto"/>
            <w:vAlign w:val="center"/>
            <w:hideMark/>
          </w:tcPr>
          <w:p w14:paraId="783B979C" w14:textId="77777777" w:rsidR="00256411" w:rsidRPr="00DF6814" w:rsidRDefault="00256411" w:rsidP="00256411">
            <w:pPr>
              <w:jc w:val="right"/>
              <w:rPr>
                <w:sz w:val="19"/>
                <w:szCs w:val="19"/>
              </w:rPr>
            </w:pPr>
            <w:r w:rsidRPr="00DF6814">
              <w:rPr>
                <w:sz w:val="19"/>
                <w:szCs w:val="19"/>
              </w:rPr>
              <w:t xml:space="preserve">5,4 </w:t>
            </w:r>
          </w:p>
        </w:tc>
        <w:tc>
          <w:tcPr>
            <w:tcW w:w="958" w:type="dxa"/>
            <w:tcBorders>
              <w:top w:val="nil"/>
              <w:left w:val="nil"/>
              <w:bottom w:val="single" w:sz="4" w:space="0" w:color="auto"/>
              <w:right w:val="single" w:sz="4" w:space="0" w:color="auto"/>
            </w:tcBorders>
            <w:shd w:val="clear" w:color="auto" w:fill="auto"/>
            <w:vAlign w:val="center"/>
            <w:hideMark/>
          </w:tcPr>
          <w:p w14:paraId="21342134" w14:textId="77777777" w:rsidR="00256411" w:rsidRPr="00DF6814" w:rsidRDefault="00256411" w:rsidP="00256411">
            <w:pPr>
              <w:jc w:val="right"/>
              <w:rPr>
                <w:sz w:val="19"/>
                <w:szCs w:val="19"/>
              </w:rPr>
            </w:pPr>
            <w:r w:rsidRPr="00DF6814">
              <w:rPr>
                <w:sz w:val="19"/>
                <w:szCs w:val="19"/>
              </w:rPr>
              <w:t xml:space="preserve">1,6 </w:t>
            </w:r>
          </w:p>
        </w:tc>
        <w:tc>
          <w:tcPr>
            <w:tcW w:w="958" w:type="dxa"/>
            <w:tcBorders>
              <w:top w:val="nil"/>
              <w:left w:val="nil"/>
              <w:bottom w:val="single" w:sz="4" w:space="0" w:color="auto"/>
              <w:right w:val="double" w:sz="6" w:space="0" w:color="auto"/>
            </w:tcBorders>
            <w:shd w:val="clear" w:color="auto" w:fill="auto"/>
            <w:vAlign w:val="center"/>
            <w:hideMark/>
          </w:tcPr>
          <w:p w14:paraId="67EA8029" w14:textId="77777777" w:rsidR="00256411" w:rsidRPr="00DF6814" w:rsidRDefault="00256411" w:rsidP="00256411">
            <w:pPr>
              <w:jc w:val="right"/>
              <w:rPr>
                <w:sz w:val="19"/>
                <w:szCs w:val="19"/>
              </w:rPr>
            </w:pPr>
            <w:r w:rsidRPr="00DF6814">
              <w:rPr>
                <w:sz w:val="19"/>
                <w:szCs w:val="19"/>
              </w:rPr>
              <w:t xml:space="preserve">1,6 </w:t>
            </w:r>
          </w:p>
        </w:tc>
      </w:tr>
      <w:tr w:rsidR="00DF6814" w:rsidRPr="00DF6814" w14:paraId="00CD6DCF"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7CC048AD" w14:textId="77777777" w:rsidR="00256411" w:rsidRPr="00DF6814" w:rsidRDefault="00256411" w:rsidP="00256411">
            <w:pPr>
              <w:rPr>
                <w:sz w:val="19"/>
                <w:szCs w:val="19"/>
              </w:rPr>
            </w:pPr>
            <w:r w:rsidRPr="00DF6814">
              <w:rPr>
                <w:sz w:val="19"/>
                <w:szCs w:val="19"/>
              </w:rPr>
              <w:t>Резервные средства на проведение организационно-штатных мероприятий органов государственной власти Архангельской области, а также на содержание органов государственной власти Архангельской области и подведомственных им государственных учреждений, осуществляющих переданные полномочия Российской Федерации</w:t>
            </w:r>
          </w:p>
        </w:tc>
        <w:tc>
          <w:tcPr>
            <w:tcW w:w="960" w:type="dxa"/>
            <w:tcBorders>
              <w:top w:val="nil"/>
              <w:left w:val="nil"/>
              <w:bottom w:val="single" w:sz="4" w:space="0" w:color="auto"/>
              <w:right w:val="single" w:sz="4" w:space="0" w:color="auto"/>
            </w:tcBorders>
            <w:shd w:val="clear" w:color="auto" w:fill="auto"/>
            <w:vAlign w:val="center"/>
            <w:hideMark/>
          </w:tcPr>
          <w:p w14:paraId="77B12169"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615BB00E"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157DED1E" w14:textId="77777777" w:rsidR="00256411" w:rsidRPr="00DF6814" w:rsidRDefault="00256411" w:rsidP="00256411">
            <w:pPr>
              <w:jc w:val="right"/>
              <w:rPr>
                <w:sz w:val="19"/>
                <w:szCs w:val="19"/>
              </w:rPr>
            </w:pPr>
            <w:r w:rsidRPr="00DF6814">
              <w:rPr>
                <w:sz w:val="19"/>
                <w:szCs w:val="19"/>
              </w:rPr>
              <w:t xml:space="preserve">565,2 </w:t>
            </w:r>
          </w:p>
        </w:tc>
        <w:tc>
          <w:tcPr>
            <w:tcW w:w="958" w:type="dxa"/>
            <w:tcBorders>
              <w:top w:val="nil"/>
              <w:left w:val="nil"/>
              <w:bottom w:val="single" w:sz="4" w:space="0" w:color="auto"/>
              <w:right w:val="single" w:sz="4" w:space="0" w:color="auto"/>
            </w:tcBorders>
            <w:shd w:val="clear" w:color="auto" w:fill="auto"/>
            <w:vAlign w:val="center"/>
            <w:hideMark/>
          </w:tcPr>
          <w:p w14:paraId="1AFE5E2F"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2B6FF316"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1CCC5556"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63FA575E" w14:textId="77777777" w:rsidR="00256411" w:rsidRPr="00DF6814" w:rsidRDefault="00256411" w:rsidP="00256411">
            <w:pPr>
              <w:rPr>
                <w:sz w:val="19"/>
                <w:szCs w:val="19"/>
              </w:rPr>
            </w:pPr>
            <w:r w:rsidRPr="00DF6814">
              <w:rPr>
                <w:sz w:val="19"/>
                <w:szCs w:val="19"/>
              </w:rPr>
              <w:t>Резервные средства на осуществление единовременных денежных выплат участникам специальной военной операции, членам семей граждан, погибших (умерших) в результате участия в специальной военной операции</w:t>
            </w:r>
          </w:p>
        </w:tc>
        <w:tc>
          <w:tcPr>
            <w:tcW w:w="960" w:type="dxa"/>
            <w:tcBorders>
              <w:top w:val="nil"/>
              <w:left w:val="nil"/>
              <w:bottom w:val="single" w:sz="4" w:space="0" w:color="auto"/>
              <w:right w:val="single" w:sz="4" w:space="0" w:color="auto"/>
            </w:tcBorders>
            <w:shd w:val="clear" w:color="auto" w:fill="auto"/>
            <w:vAlign w:val="center"/>
            <w:hideMark/>
          </w:tcPr>
          <w:p w14:paraId="15F6A1B2" w14:textId="77777777" w:rsidR="00256411" w:rsidRPr="00DF6814" w:rsidRDefault="00256411" w:rsidP="00256411">
            <w:pPr>
              <w:jc w:val="right"/>
              <w:rPr>
                <w:sz w:val="19"/>
                <w:szCs w:val="19"/>
              </w:rPr>
            </w:pPr>
            <w:r w:rsidRPr="00DF6814">
              <w:rPr>
                <w:sz w:val="19"/>
                <w:szCs w:val="19"/>
              </w:rPr>
              <w:t xml:space="preserve">380,0 </w:t>
            </w:r>
          </w:p>
        </w:tc>
        <w:tc>
          <w:tcPr>
            <w:tcW w:w="983" w:type="dxa"/>
            <w:tcBorders>
              <w:top w:val="nil"/>
              <w:left w:val="nil"/>
              <w:bottom w:val="single" w:sz="4" w:space="0" w:color="auto"/>
              <w:right w:val="single" w:sz="4" w:space="0" w:color="auto"/>
            </w:tcBorders>
            <w:shd w:val="clear" w:color="auto" w:fill="auto"/>
            <w:vAlign w:val="center"/>
            <w:hideMark/>
          </w:tcPr>
          <w:p w14:paraId="31A5E1DD"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43D6979A"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1A82D141"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27A26A14"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1399F88B"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65F29670" w14:textId="77777777" w:rsidR="00256411" w:rsidRPr="00DF6814" w:rsidRDefault="00256411" w:rsidP="00256411">
            <w:pPr>
              <w:rPr>
                <w:sz w:val="19"/>
                <w:szCs w:val="19"/>
              </w:rPr>
            </w:pPr>
            <w:r w:rsidRPr="00DF6814">
              <w:rPr>
                <w:sz w:val="19"/>
                <w:szCs w:val="19"/>
              </w:rPr>
              <w:t>Резервные средства на поддержку инвестиций и инфраструктурные проекты</w:t>
            </w:r>
          </w:p>
        </w:tc>
        <w:tc>
          <w:tcPr>
            <w:tcW w:w="960" w:type="dxa"/>
            <w:tcBorders>
              <w:top w:val="nil"/>
              <w:left w:val="nil"/>
              <w:bottom w:val="single" w:sz="4" w:space="0" w:color="auto"/>
              <w:right w:val="single" w:sz="4" w:space="0" w:color="auto"/>
            </w:tcBorders>
            <w:shd w:val="clear" w:color="auto" w:fill="auto"/>
            <w:vAlign w:val="center"/>
            <w:hideMark/>
          </w:tcPr>
          <w:p w14:paraId="26822A7E"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6AA4FB83"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5651C554" w14:textId="77777777" w:rsidR="00256411" w:rsidRPr="00DF6814" w:rsidRDefault="00256411" w:rsidP="00256411">
            <w:pPr>
              <w:jc w:val="right"/>
              <w:rPr>
                <w:sz w:val="19"/>
                <w:szCs w:val="19"/>
              </w:rPr>
            </w:pPr>
            <w:r w:rsidRPr="00DF6814">
              <w:rPr>
                <w:sz w:val="19"/>
                <w:szCs w:val="19"/>
              </w:rPr>
              <w:t xml:space="preserve">5 442,7 </w:t>
            </w:r>
          </w:p>
        </w:tc>
        <w:tc>
          <w:tcPr>
            <w:tcW w:w="958" w:type="dxa"/>
            <w:tcBorders>
              <w:top w:val="nil"/>
              <w:left w:val="nil"/>
              <w:bottom w:val="single" w:sz="4" w:space="0" w:color="auto"/>
              <w:right w:val="single" w:sz="4" w:space="0" w:color="auto"/>
            </w:tcBorders>
            <w:shd w:val="clear" w:color="auto" w:fill="auto"/>
            <w:vAlign w:val="center"/>
            <w:hideMark/>
          </w:tcPr>
          <w:p w14:paraId="1A0C0135" w14:textId="77777777" w:rsidR="00256411" w:rsidRPr="00DF6814" w:rsidRDefault="00256411" w:rsidP="00256411">
            <w:pPr>
              <w:jc w:val="right"/>
              <w:rPr>
                <w:sz w:val="19"/>
                <w:szCs w:val="19"/>
              </w:rPr>
            </w:pPr>
            <w:r w:rsidRPr="00DF6814">
              <w:rPr>
                <w:sz w:val="19"/>
                <w:szCs w:val="19"/>
              </w:rPr>
              <w:t xml:space="preserve">4 843,7 </w:t>
            </w:r>
          </w:p>
        </w:tc>
        <w:tc>
          <w:tcPr>
            <w:tcW w:w="958" w:type="dxa"/>
            <w:tcBorders>
              <w:top w:val="nil"/>
              <w:left w:val="nil"/>
              <w:bottom w:val="single" w:sz="4" w:space="0" w:color="auto"/>
              <w:right w:val="double" w:sz="6" w:space="0" w:color="auto"/>
            </w:tcBorders>
            <w:shd w:val="clear" w:color="auto" w:fill="auto"/>
            <w:vAlign w:val="center"/>
            <w:hideMark/>
          </w:tcPr>
          <w:p w14:paraId="599711FD" w14:textId="77777777" w:rsidR="00256411" w:rsidRPr="00DF6814" w:rsidRDefault="00256411" w:rsidP="00256411">
            <w:pPr>
              <w:jc w:val="right"/>
              <w:rPr>
                <w:sz w:val="19"/>
                <w:szCs w:val="19"/>
              </w:rPr>
            </w:pPr>
            <w:r w:rsidRPr="00DF6814">
              <w:rPr>
                <w:sz w:val="19"/>
                <w:szCs w:val="19"/>
              </w:rPr>
              <w:t xml:space="preserve">4 843,7 </w:t>
            </w:r>
          </w:p>
        </w:tc>
      </w:tr>
      <w:tr w:rsidR="00DF6814" w:rsidRPr="00DF6814" w14:paraId="153A6D29"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14E0B9FA" w14:textId="77777777" w:rsidR="00256411" w:rsidRPr="00DF6814" w:rsidRDefault="00256411" w:rsidP="00256411">
            <w:pPr>
              <w:rPr>
                <w:sz w:val="19"/>
                <w:szCs w:val="19"/>
              </w:rPr>
            </w:pPr>
            <w:r w:rsidRPr="00DF6814">
              <w:rPr>
                <w:sz w:val="19"/>
                <w:szCs w:val="19"/>
              </w:rPr>
              <w:t>Государственная автоматизированная информационная система "Выборы", повышение правовой культуры избирателей и обучение организаторов выборов</w:t>
            </w:r>
          </w:p>
        </w:tc>
        <w:tc>
          <w:tcPr>
            <w:tcW w:w="960" w:type="dxa"/>
            <w:tcBorders>
              <w:top w:val="nil"/>
              <w:left w:val="nil"/>
              <w:bottom w:val="single" w:sz="4" w:space="0" w:color="auto"/>
              <w:right w:val="single" w:sz="4" w:space="0" w:color="auto"/>
            </w:tcBorders>
            <w:shd w:val="clear" w:color="auto" w:fill="auto"/>
            <w:vAlign w:val="center"/>
            <w:hideMark/>
          </w:tcPr>
          <w:p w14:paraId="0C4B5842" w14:textId="77777777" w:rsidR="00256411" w:rsidRPr="00DF6814" w:rsidRDefault="00256411" w:rsidP="00256411">
            <w:pPr>
              <w:jc w:val="right"/>
              <w:rPr>
                <w:sz w:val="19"/>
                <w:szCs w:val="19"/>
              </w:rPr>
            </w:pPr>
            <w:r w:rsidRPr="00DF6814">
              <w:rPr>
                <w:sz w:val="19"/>
                <w:szCs w:val="19"/>
              </w:rPr>
              <w:t xml:space="preserve">0,7 </w:t>
            </w:r>
          </w:p>
        </w:tc>
        <w:tc>
          <w:tcPr>
            <w:tcW w:w="983" w:type="dxa"/>
            <w:tcBorders>
              <w:top w:val="nil"/>
              <w:left w:val="nil"/>
              <w:bottom w:val="single" w:sz="4" w:space="0" w:color="auto"/>
              <w:right w:val="single" w:sz="4" w:space="0" w:color="auto"/>
            </w:tcBorders>
            <w:shd w:val="clear" w:color="auto" w:fill="auto"/>
            <w:vAlign w:val="center"/>
            <w:hideMark/>
          </w:tcPr>
          <w:p w14:paraId="41858470" w14:textId="77777777" w:rsidR="00256411" w:rsidRPr="00DF6814" w:rsidRDefault="00256411" w:rsidP="00256411">
            <w:pPr>
              <w:jc w:val="right"/>
              <w:rPr>
                <w:sz w:val="19"/>
                <w:szCs w:val="19"/>
              </w:rPr>
            </w:pPr>
            <w:r w:rsidRPr="00DF6814">
              <w:rPr>
                <w:sz w:val="19"/>
                <w:szCs w:val="19"/>
              </w:rPr>
              <w:t xml:space="preserve">0,7 </w:t>
            </w:r>
          </w:p>
        </w:tc>
        <w:tc>
          <w:tcPr>
            <w:tcW w:w="958" w:type="dxa"/>
            <w:tcBorders>
              <w:top w:val="nil"/>
              <w:left w:val="nil"/>
              <w:bottom w:val="single" w:sz="4" w:space="0" w:color="auto"/>
              <w:right w:val="single" w:sz="4" w:space="0" w:color="auto"/>
            </w:tcBorders>
            <w:shd w:val="clear" w:color="auto" w:fill="auto"/>
            <w:vAlign w:val="center"/>
            <w:hideMark/>
          </w:tcPr>
          <w:p w14:paraId="3A3699D3" w14:textId="77777777" w:rsidR="00256411" w:rsidRPr="00DF6814" w:rsidRDefault="00256411" w:rsidP="00256411">
            <w:pPr>
              <w:jc w:val="right"/>
              <w:rPr>
                <w:sz w:val="19"/>
                <w:szCs w:val="19"/>
              </w:rPr>
            </w:pPr>
            <w:r w:rsidRPr="00DF6814">
              <w:rPr>
                <w:sz w:val="19"/>
                <w:szCs w:val="19"/>
              </w:rPr>
              <w:t xml:space="preserve">1,7 </w:t>
            </w:r>
          </w:p>
        </w:tc>
        <w:tc>
          <w:tcPr>
            <w:tcW w:w="958" w:type="dxa"/>
            <w:tcBorders>
              <w:top w:val="nil"/>
              <w:left w:val="nil"/>
              <w:bottom w:val="single" w:sz="4" w:space="0" w:color="auto"/>
              <w:right w:val="single" w:sz="4" w:space="0" w:color="auto"/>
            </w:tcBorders>
            <w:shd w:val="clear" w:color="auto" w:fill="auto"/>
            <w:vAlign w:val="center"/>
            <w:hideMark/>
          </w:tcPr>
          <w:p w14:paraId="5BB80506" w14:textId="77777777" w:rsidR="00256411" w:rsidRPr="00DF6814" w:rsidRDefault="00256411" w:rsidP="00256411">
            <w:pPr>
              <w:jc w:val="right"/>
              <w:rPr>
                <w:sz w:val="19"/>
                <w:szCs w:val="19"/>
              </w:rPr>
            </w:pPr>
            <w:r w:rsidRPr="00DF6814">
              <w:rPr>
                <w:sz w:val="19"/>
                <w:szCs w:val="19"/>
              </w:rPr>
              <w:t xml:space="preserve">1,7 </w:t>
            </w:r>
          </w:p>
        </w:tc>
        <w:tc>
          <w:tcPr>
            <w:tcW w:w="958" w:type="dxa"/>
            <w:tcBorders>
              <w:top w:val="nil"/>
              <w:left w:val="nil"/>
              <w:bottom w:val="single" w:sz="4" w:space="0" w:color="auto"/>
              <w:right w:val="double" w:sz="6" w:space="0" w:color="auto"/>
            </w:tcBorders>
            <w:shd w:val="clear" w:color="auto" w:fill="auto"/>
            <w:vAlign w:val="center"/>
            <w:hideMark/>
          </w:tcPr>
          <w:p w14:paraId="3DA59B0F" w14:textId="77777777" w:rsidR="00256411" w:rsidRPr="00DF6814" w:rsidRDefault="00256411" w:rsidP="00256411">
            <w:pPr>
              <w:jc w:val="right"/>
              <w:rPr>
                <w:sz w:val="19"/>
                <w:szCs w:val="19"/>
              </w:rPr>
            </w:pPr>
            <w:r w:rsidRPr="00DF6814">
              <w:rPr>
                <w:sz w:val="19"/>
                <w:szCs w:val="19"/>
              </w:rPr>
              <w:t xml:space="preserve">1,7 </w:t>
            </w:r>
          </w:p>
        </w:tc>
      </w:tr>
      <w:tr w:rsidR="00DF6814" w:rsidRPr="00DF6814" w14:paraId="39262837"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7D7A8825" w14:textId="77777777" w:rsidR="00256411" w:rsidRPr="00DF6814" w:rsidRDefault="00256411" w:rsidP="00256411">
            <w:pPr>
              <w:rPr>
                <w:sz w:val="19"/>
                <w:szCs w:val="19"/>
              </w:rPr>
            </w:pPr>
            <w:r w:rsidRPr="00DF6814">
              <w:rPr>
                <w:sz w:val="19"/>
                <w:szCs w:val="19"/>
              </w:rPr>
              <w:t>Проведение выборов в Архангельское областное Собрание депутатов</w:t>
            </w:r>
          </w:p>
        </w:tc>
        <w:tc>
          <w:tcPr>
            <w:tcW w:w="960" w:type="dxa"/>
            <w:tcBorders>
              <w:top w:val="nil"/>
              <w:left w:val="nil"/>
              <w:bottom w:val="single" w:sz="4" w:space="0" w:color="auto"/>
              <w:right w:val="single" w:sz="4" w:space="0" w:color="auto"/>
            </w:tcBorders>
            <w:shd w:val="clear" w:color="auto" w:fill="auto"/>
            <w:vAlign w:val="center"/>
            <w:hideMark/>
          </w:tcPr>
          <w:p w14:paraId="60C5F3DE" w14:textId="77777777" w:rsidR="00256411" w:rsidRPr="00DF6814" w:rsidRDefault="00256411" w:rsidP="00256411">
            <w:pPr>
              <w:jc w:val="right"/>
              <w:rPr>
                <w:sz w:val="19"/>
                <w:szCs w:val="19"/>
              </w:rPr>
            </w:pPr>
            <w:r w:rsidRPr="00DF6814">
              <w:rPr>
                <w:sz w:val="19"/>
                <w:szCs w:val="19"/>
              </w:rPr>
              <w:t xml:space="preserve">10,7 </w:t>
            </w:r>
          </w:p>
        </w:tc>
        <w:tc>
          <w:tcPr>
            <w:tcW w:w="983" w:type="dxa"/>
            <w:tcBorders>
              <w:top w:val="nil"/>
              <w:left w:val="nil"/>
              <w:bottom w:val="single" w:sz="4" w:space="0" w:color="auto"/>
              <w:right w:val="single" w:sz="4" w:space="0" w:color="auto"/>
            </w:tcBorders>
            <w:shd w:val="clear" w:color="auto" w:fill="auto"/>
            <w:vAlign w:val="center"/>
            <w:hideMark/>
          </w:tcPr>
          <w:p w14:paraId="25297261" w14:textId="77777777" w:rsidR="00256411" w:rsidRPr="00DF6814" w:rsidRDefault="00256411" w:rsidP="00256411">
            <w:pPr>
              <w:jc w:val="right"/>
              <w:rPr>
                <w:sz w:val="19"/>
                <w:szCs w:val="19"/>
              </w:rPr>
            </w:pPr>
            <w:r w:rsidRPr="00DF6814">
              <w:rPr>
                <w:sz w:val="19"/>
                <w:szCs w:val="19"/>
              </w:rPr>
              <w:t xml:space="preserve">10,7 </w:t>
            </w:r>
          </w:p>
        </w:tc>
        <w:tc>
          <w:tcPr>
            <w:tcW w:w="958" w:type="dxa"/>
            <w:tcBorders>
              <w:top w:val="nil"/>
              <w:left w:val="nil"/>
              <w:bottom w:val="single" w:sz="4" w:space="0" w:color="auto"/>
              <w:right w:val="single" w:sz="4" w:space="0" w:color="auto"/>
            </w:tcBorders>
            <w:shd w:val="clear" w:color="auto" w:fill="auto"/>
            <w:vAlign w:val="center"/>
            <w:hideMark/>
          </w:tcPr>
          <w:p w14:paraId="4215A7D7" w14:textId="77777777" w:rsidR="00256411" w:rsidRPr="00DF6814" w:rsidRDefault="00256411" w:rsidP="00256411">
            <w:pPr>
              <w:jc w:val="right"/>
              <w:rPr>
                <w:sz w:val="19"/>
                <w:szCs w:val="19"/>
              </w:rPr>
            </w:pPr>
            <w:r w:rsidRPr="00DF6814">
              <w:rPr>
                <w:sz w:val="19"/>
                <w:szCs w:val="19"/>
              </w:rPr>
              <w:t xml:space="preserve">9,7 </w:t>
            </w:r>
          </w:p>
        </w:tc>
        <w:tc>
          <w:tcPr>
            <w:tcW w:w="958" w:type="dxa"/>
            <w:tcBorders>
              <w:top w:val="nil"/>
              <w:left w:val="nil"/>
              <w:bottom w:val="single" w:sz="4" w:space="0" w:color="auto"/>
              <w:right w:val="single" w:sz="4" w:space="0" w:color="auto"/>
            </w:tcBorders>
            <w:shd w:val="clear" w:color="auto" w:fill="auto"/>
            <w:vAlign w:val="center"/>
            <w:hideMark/>
          </w:tcPr>
          <w:p w14:paraId="53D4AA36" w14:textId="77777777" w:rsidR="00256411" w:rsidRPr="00DF6814" w:rsidRDefault="00256411" w:rsidP="00256411">
            <w:pPr>
              <w:jc w:val="right"/>
              <w:rPr>
                <w:sz w:val="19"/>
                <w:szCs w:val="19"/>
              </w:rPr>
            </w:pPr>
            <w:r w:rsidRPr="00DF6814">
              <w:rPr>
                <w:sz w:val="19"/>
                <w:szCs w:val="19"/>
              </w:rPr>
              <w:t xml:space="preserve">9,7 </w:t>
            </w:r>
          </w:p>
        </w:tc>
        <w:tc>
          <w:tcPr>
            <w:tcW w:w="958" w:type="dxa"/>
            <w:tcBorders>
              <w:top w:val="nil"/>
              <w:left w:val="nil"/>
              <w:bottom w:val="single" w:sz="4" w:space="0" w:color="auto"/>
              <w:right w:val="double" w:sz="6" w:space="0" w:color="auto"/>
            </w:tcBorders>
            <w:shd w:val="clear" w:color="auto" w:fill="auto"/>
            <w:vAlign w:val="center"/>
            <w:hideMark/>
          </w:tcPr>
          <w:p w14:paraId="2092C1EB" w14:textId="77777777" w:rsidR="00256411" w:rsidRPr="00DF6814" w:rsidRDefault="00256411" w:rsidP="00256411">
            <w:pPr>
              <w:jc w:val="right"/>
              <w:rPr>
                <w:sz w:val="19"/>
                <w:szCs w:val="19"/>
              </w:rPr>
            </w:pPr>
            <w:r w:rsidRPr="00DF6814">
              <w:rPr>
                <w:sz w:val="19"/>
                <w:szCs w:val="19"/>
              </w:rPr>
              <w:t xml:space="preserve">9,7 </w:t>
            </w:r>
          </w:p>
        </w:tc>
      </w:tr>
      <w:tr w:rsidR="00DF6814" w:rsidRPr="00DF6814" w14:paraId="1E6E97FD"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07E1A9A4" w14:textId="77777777" w:rsidR="00256411" w:rsidRPr="00DF6814" w:rsidRDefault="00256411" w:rsidP="00256411">
            <w:pPr>
              <w:rPr>
                <w:sz w:val="19"/>
                <w:szCs w:val="19"/>
              </w:rPr>
            </w:pPr>
            <w:r w:rsidRPr="00DF6814">
              <w:rPr>
                <w:sz w:val="19"/>
                <w:szCs w:val="19"/>
              </w:rPr>
              <w:t>Проведение выборов Губернатора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7359C04"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EAF426F"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4947545" w14:textId="77777777" w:rsidR="00256411" w:rsidRPr="00DF6814" w:rsidRDefault="00256411" w:rsidP="00256411">
            <w:pPr>
              <w:jc w:val="right"/>
              <w:rPr>
                <w:sz w:val="19"/>
                <w:szCs w:val="19"/>
              </w:rPr>
            </w:pPr>
            <w:r w:rsidRPr="00DF6814">
              <w:rPr>
                <w:sz w:val="19"/>
                <w:szCs w:val="19"/>
              </w:rPr>
              <w:t xml:space="preserve">244,4 </w:t>
            </w:r>
          </w:p>
        </w:tc>
        <w:tc>
          <w:tcPr>
            <w:tcW w:w="958" w:type="dxa"/>
            <w:tcBorders>
              <w:top w:val="nil"/>
              <w:left w:val="nil"/>
              <w:bottom w:val="single" w:sz="4" w:space="0" w:color="auto"/>
              <w:right w:val="single" w:sz="4" w:space="0" w:color="auto"/>
            </w:tcBorders>
            <w:shd w:val="clear" w:color="auto" w:fill="auto"/>
            <w:vAlign w:val="center"/>
            <w:hideMark/>
          </w:tcPr>
          <w:p w14:paraId="4E637C7B"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59AB5F29"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023973FE"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13C99490" w14:textId="77777777" w:rsidR="00256411" w:rsidRPr="00DF6814" w:rsidRDefault="00256411" w:rsidP="00256411">
            <w:pPr>
              <w:rPr>
                <w:sz w:val="19"/>
                <w:szCs w:val="19"/>
              </w:rPr>
            </w:pPr>
            <w:r w:rsidRPr="00DF6814">
              <w:rPr>
                <w:sz w:val="19"/>
                <w:szCs w:val="19"/>
              </w:rPr>
              <w:t>Поощрение региональных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60" w:type="dxa"/>
            <w:tcBorders>
              <w:top w:val="nil"/>
              <w:left w:val="nil"/>
              <w:bottom w:val="single" w:sz="4" w:space="0" w:color="auto"/>
              <w:right w:val="single" w:sz="4" w:space="0" w:color="auto"/>
            </w:tcBorders>
            <w:shd w:val="clear" w:color="auto" w:fill="auto"/>
            <w:vAlign w:val="center"/>
            <w:hideMark/>
          </w:tcPr>
          <w:p w14:paraId="37550F03"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52DB07E" w14:textId="77777777" w:rsidR="00256411" w:rsidRPr="00DF6814" w:rsidRDefault="00256411" w:rsidP="00256411">
            <w:pPr>
              <w:jc w:val="right"/>
              <w:rPr>
                <w:sz w:val="19"/>
                <w:szCs w:val="19"/>
              </w:rPr>
            </w:pPr>
            <w:r w:rsidRPr="00DF6814">
              <w:rPr>
                <w:sz w:val="19"/>
                <w:szCs w:val="19"/>
              </w:rPr>
              <w:t xml:space="preserve">124,0 </w:t>
            </w:r>
          </w:p>
        </w:tc>
        <w:tc>
          <w:tcPr>
            <w:tcW w:w="958" w:type="dxa"/>
            <w:tcBorders>
              <w:top w:val="nil"/>
              <w:left w:val="nil"/>
              <w:bottom w:val="single" w:sz="4" w:space="0" w:color="auto"/>
              <w:right w:val="single" w:sz="4" w:space="0" w:color="auto"/>
            </w:tcBorders>
            <w:shd w:val="clear" w:color="auto" w:fill="auto"/>
            <w:vAlign w:val="center"/>
            <w:hideMark/>
          </w:tcPr>
          <w:p w14:paraId="54D8B9C6"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195BBF44"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6FC5617A"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5D6C9979"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712395B0" w14:textId="77777777" w:rsidR="00256411" w:rsidRPr="00DF6814" w:rsidRDefault="00256411" w:rsidP="00256411">
            <w:pPr>
              <w:rPr>
                <w:sz w:val="19"/>
                <w:szCs w:val="19"/>
              </w:rPr>
            </w:pPr>
            <w:r w:rsidRPr="00DF6814">
              <w:rPr>
                <w:sz w:val="19"/>
                <w:szCs w:val="19"/>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D32668A" w14:textId="77777777" w:rsidR="00256411" w:rsidRPr="00DF6814" w:rsidRDefault="00256411" w:rsidP="00256411">
            <w:pPr>
              <w:jc w:val="right"/>
              <w:rPr>
                <w:sz w:val="19"/>
                <w:szCs w:val="19"/>
              </w:rPr>
            </w:pPr>
            <w:r w:rsidRPr="00DF6814">
              <w:rPr>
                <w:sz w:val="19"/>
                <w:szCs w:val="19"/>
              </w:rPr>
              <w:t xml:space="preserve">375,2 </w:t>
            </w:r>
          </w:p>
        </w:tc>
        <w:tc>
          <w:tcPr>
            <w:tcW w:w="983" w:type="dxa"/>
            <w:tcBorders>
              <w:top w:val="nil"/>
              <w:left w:val="nil"/>
              <w:bottom w:val="single" w:sz="4" w:space="0" w:color="auto"/>
              <w:right w:val="single" w:sz="4" w:space="0" w:color="auto"/>
            </w:tcBorders>
            <w:shd w:val="clear" w:color="auto" w:fill="auto"/>
            <w:vAlign w:val="center"/>
            <w:hideMark/>
          </w:tcPr>
          <w:p w14:paraId="1194B8BE" w14:textId="77777777" w:rsidR="00256411" w:rsidRPr="00DF6814" w:rsidRDefault="00256411" w:rsidP="00256411">
            <w:pPr>
              <w:jc w:val="right"/>
              <w:rPr>
                <w:sz w:val="19"/>
                <w:szCs w:val="19"/>
              </w:rPr>
            </w:pPr>
            <w:r w:rsidRPr="00DF6814">
              <w:rPr>
                <w:sz w:val="19"/>
                <w:szCs w:val="19"/>
              </w:rPr>
              <w:t xml:space="preserve">559,7 </w:t>
            </w:r>
          </w:p>
        </w:tc>
        <w:tc>
          <w:tcPr>
            <w:tcW w:w="958" w:type="dxa"/>
            <w:tcBorders>
              <w:top w:val="nil"/>
              <w:left w:val="nil"/>
              <w:bottom w:val="single" w:sz="4" w:space="0" w:color="auto"/>
              <w:right w:val="single" w:sz="4" w:space="0" w:color="auto"/>
            </w:tcBorders>
            <w:shd w:val="clear" w:color="auto" w:fill="auto"/>
            <w:vAlign w:val="center"/>
            <w:hideMark/>
          </w:tcPr>
          <w:p w14:paraId="11800733" w14:textId="77777777" w:rsidR="00256411" w:rsidRPr="00DF6814" w:rsidRDefault="00256411" w:rsidP="00256411">
            <w:pPr>
              <w:jc w:val="right"/>
              <w:rPr>
                <w:sz w:val="19"/>
                <w:szCs w:val="19"/>
              </w:rPr>
            </w:pPr>
            <w:r w:rsidRPr="00DF6814">
              <w:rPr>
                <w:sz w:val="19"/>
                <w:szCs w:val="19"/>
              </w:rPr>
              <w:t xml:space="preserve">531,8 </w:t>
            </w:r>
          </w:p>
        </w:tc>
        <w:tc>
          <w:tcPr>
            <w:tcW w:w="958" w:type="dxa"/>
            <w:tcBorders>
              <w:top w:val="nil"/>
              <w:left w:val="nil"/>
              <w:bottom w:val="single" w:sz="4" w:space="0" w:color="auto"/>
              <w:right w:val="single" w:sz="4" w:space="0" w:color="auto"/>
            </w:tcBorders>
            <w:shd w:val="clear" w:color="auto" w:fill="auto"/>
            <w:vAlign w:val="center"/>
            <w:hideMark/>
          </w:tcPr>
          <w:p w14:paraId="77A0EF83" w14:textId="77777777" w:rsidR="00256411" w:rsidRPr="00DF6814" w:rsidRDefault="00256411" w:rsidP="00256411">
            <w:pPr>
              <w:jc w:val="right"/>
              <w:rPr>
                <w:sz w:val="19"/>
                <w:szCs w:val="19"/>
              </w:rPr>
            </w:pPr>
            <w:r w:rsidRPr="00DF6814">
              <w:rPr>
                <w:sz w:val="19"/>
                <w:szCs w:val="19"/>
              </w:rPr>
              <w:t xml:space="preserve">283,0 </w:t>
            </w:r>
          </w:p>
        </w:tc>
        <w:tc>
          <w:tcPr>
            <w:tcW w:w="958" w:type="dxa"/>
            <w:tcBorders>
              <w:top w:val="nil"/>
              <w:left w:val="nil"/>
              <w:bottom w:val="single" w:sz="4" w:space="0" w:color="auto"/>
              <w:right w:val="double" w:sz="6" w:space="0" w:color="auto"/>
            </w:tcBorders>
            <w:shd w:val="clear" w:color="auto" w:fill="auto"/>
            <w:vAlign w:val="center"/>
            <w:hideMark/>
          </w:tcPr>
          <w:p w14:paraId="7411796F" w14:textId="77777777" w:rsidR="00256411" w:rsidRPr="00DF6814" w:rsidRDefault="00256411" w:rsidP="00256411">
            <w:pPr>
              <w:jc w:val="right"/>
              <w:rPr>
                <w:sz w:val="19"/>
                <w:szCs w:val="19"/>
              </w:rPr>
            </w:pPr>
            <w:r w:rsidRPr="00DF6814">
              <w:rPr>
                <w:sz w:val="19"/>
                <w:szCs w:val="19"/>
              </w:rPr>
              <w:t xml:space="preserve">375,2 </w:t>
            </w:r>
          </w:p>
        </w:tc>
      </w:tr>
      <w:tr w:rsidR="00DF6814" w:rsidRPr="00DF6814" w14:paraId="6054686A"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2A48A46E" w14:textId="77777777" w:rsidR="00256411" w:rsidRPr="00DF6814" w:rsidRDefault="00256411" w:rsidP="00256411">
            <w:pPr>
              <w:rPr>
                <w:sz w:val="19"/>
                <w:szCs w:val="19"/>
              </w:rPr>
            </w:pPr>
            <w:r w:rsidRPr="00DF6814">
              <w:rPr>
                <w:sz w:val="19"/>
                <w:szCs w:val="19"/>
              </w:rPr>
              <w:t>Оказание содействия в подготовке и проведении выборов Президента РФ и информировании избирателей</w:t>
            </w:r>
          </w:p>
        </w:tc>
        <w:tc>
          <w:tcPr>
            <w:tcW w:w="960" w:type="dxa"/>
            <w:tcBorders>
              <w:top w:val="nil"/>
              <w:left w:val="nil"/>
              <w:bottom w:val="single" w:sz="4" w:space="0" w:color="auto"/>
              <w:right w:val="single" w:sz="4" w:space="0" w:color="auto"/>
            </w:tcBorders>
            <w:shd w:val="clear" w:color="auto" w:fill="auto"/>
            <w:vAlign w:val="center"/>
            <w:hideMark/>
          </w:tcPr>
          <w:p w14:paraId="3FD8D1E6" w14:textId="77777777" w:rsidR="00256411" w:rsidRPr="00DF6814" w:rsidRDefault="00256411" w:rsidP="00256411">
            <w:pPr>
              <w:jc w:val="right"/>
              <w:rPr>
                <w:sz w:val="19"/>
                <w:szCs w:val="19"/>
              </w:rPr>
            </w:pPr>
            <w:r w:rsidRPr="00DF6814">
              <w:rPr>
                <w:sz w:val="19"/>
                <w:szCs w:val="19"/>
              </w:rPr>
              <w:t xml:space="preserve">17,1 </w:t>
            </w:r>
          </w:p>
        </w:tc>
        <w:tc>
          <w:tcPr>
            <w:tcW w:w="983" w:type="dxa"/>
            <w:tcBorders>
              <w:top w:val="nil"/>
              <w:left w:val="nil"/>
              <w:bottom w:val="single" w:sz="4" w:space="0" w:color="auto"/>
              <w:right w:val="single" w:sz="4" w:space="0" w:color="auto"/>
            </w:tcBorders>
            <w:shd w:val="clear" w:color="auto" w:fill="auto"/>
            <w:vAlign w:val="center"/>
            <w:hideMark/>
          </w:tcPr>
          <w:p w14:paraId="7BF93865" w14:textId="77777777" w:rsidR="00256411" w:rsidRPr="00DF6814" w:rsidRDefault="00256411" w:rsidP="00256411">
            <w:pPr>
              <w:jc w:val="right"/>
              <w:rPr>
                <w:sz w:val="19"/>
                <w:szCs w:val="19"/>
              </w:rPr>
            </w:pPr>
            <w:r w:rsidRPr="00DF6814">
              <w:rPr>
                <w:sz w:val="19"/>
                <w:szCs w:val="19"/>
              </w:rPr>
              <w:t xml:space="preserve">117,1 </w:t>
            </w:r>
          </w:p>
        </w:tc>
        <w:tc>
          <w:tcPr>
            <w:tcW w:w="958" w:type="dxa"/>
            <w:tcBorders>
              <w:top w:val="nil"/>
              <w:left w:val="nil"/>
              <w:bottom w:val="single" w:sz="4" w:space="0" w:color="auto"/>
              <w:right w:val="single" w:sz="4" w:space="0" w:color="auto"/>
            </w:tcBorders>
            <w:shd w:val="clear" w:color="auto" w:fill="auto"/>
            <w:vAlign w:val="center"/>
            <w:hideMark/>
          </w:tcPr>
          <w:p w14:paraId="22F584B6"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3FF10412"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C360B18"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27398048"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21369C67" w14:textId="77777777" w:rsidR="00256411" w:rsidRPr="00DF6814" w:rsidRDefault="00256411" w:rsidP="00256411">
            <w:pPr>
              <w:rPr>
                <w:sz w:val="19"/>
                <w:szCs w:val="19"/>
              </w:rPr>
            </w:pPr>
            <w:r w:rsidRPr="00DF6814">
              <w:rPr>
                <w:sz w:val="19"/>
                <w:szCs w:val="19"/>
              </w:rPr>
              <w:t>Резервные средства на финансовое обеспечение повышения средней заработной платы отдельных категорий работников в целях реализации указов Президента России от 07.05.2012 № 597, от 01.06.2012 № 761, от 28.12.2012 № 1688</w:t>
            </w:r>
          </w:p>
        </w:tc>
        <w:tc>
          <w:tcPr>
            <w:tcW w:w="960" w:type="dxa"/>
            <w:tcBorders>
              <w:top w:val="nil"/>
              <w:left w:val="nil"/>
              <w:bottom w:val="single" w:sz="4" w:space="0" w:color="auto"/>
              <w:right w:val="single" w:sz="4" w:space="0" w:color="auto"/>
            </w:tcBorders>
            <w:shd w:val="clear" w:color="auto" w:fill="auto"/>
            <w:vAlign w:val="center"/>
            <w:hideMark/>
          </w:tcPr>
          <w:p w14:paraId="471AD27D" w14:textId="77777777" w:rsidR="00256411" w:rsidRPr="00DF6814" w:rsidRDefault="00256411" w:rsidP="00256411">
            <w:pPr>
              <w:jc w:val="right"/>
              <w:rPr>
                <w:sz w:val="19"/>
                <w:szCs w:val="19"/>
              </w:rPr>
            </w:pPr>
            <w:r w:rsidRPr="00DF6814">
              <w:rPr>
                <w:sz w:val="19"/>
                <w:szCs w:val="19"/>
              </w:rPr>
              <w:t xml:space="preserve">1 254,9 </w:t>
            </w:r>
          </w:p>
        </w:tc>
        <w:tc>
          <w:tcPr>
            <w:tcW w:w="983" w:type="dxa"/>
            <w:tcBorders>
              <w:top w:val="nil"/>
              <w:left w:val="nil"/>
              <w:bottom w:val="single" w:sz="4" w:space="0" w:color="auto"/>
              <w:right w:val="single" w:sz="4" w:space="0" w:color="auto"/>
            </w:tcBorders>
            <w:shd w:val="clear" w:color="auto" w:fill="auto"/>
            <w:vAlign w:val="center"/>
            <w:hideMark/>
          </w:tcPr>
          <w:p w14:paraId="6B09F2A7" w14:textId="77777777" w:rsidR="00256411" w:rsidRPr="00DF6814" w:rsidRDefault="00256411" w:rsidP="00256411">
            <w:pPr>
              <w:jc w:val="right"/>
              <w:rPr>
                <w:sz w:val="19"/>
                <w:szCs w:val="19"/>
              </w:rPr>
            </w:pPr>
            <w:r w:rsidRPr="00DF6814">
              <w:rPr>
                <w:sz w:val="19"/>
                <w:szCs w:val="19"/>
              </w:rPr>
              <w:t xml:space="preserve">148,8 </w:t>
            </w:r>
          </w:p>
        </w:tc>
        <w:tc>
          <w:tcPr>
            <w:tcW w:w="958" w:type="dxa"/>
            <w:tcBorders>
              <w:top w:val="nil"/>
              <w:left w:val="nil"/>
              <w:bottom w:val="single" w:sz="4" w:space="0" w:color="auto"/>
              <w:right w:val="single" w:sz="4" w:space="0" w:color="auto"/>
            </w:tcBorders>
            <w:shd w:val="clear" w:color="auto" w:fill="auto"/>
            <w:vAlign w:val="center"/>
            <w:hideMark/>
          </w:tcPr>
          <w:p w14:paraId="77AEEA6C" w14:textId="77777777" w:rsidR="00256411" w:rsidRPr="00DF6814" w:rsidRDefault="00256411" w:rsidP="00256411">
            <w:pPr>
              <w:jc w:val="right"/>
              <w:rPr>
                <w:sz w:val="19"/>
                <w:szCs w:val="19"/>
              </w:rPr>
            </w:pPr>
            <w:r w:rsidRPr="00DF6814">
              <w:rPr>
                <w:sz w:val="19"/>
                <w:szCs w:val="19"/>
              </w:rPr>
              <w:t xml:space="preserve">2 226,7 </w:t>
            </w:r>
          </w:p>
        </w:tc>
        <w:tc>
          <w:tcPr>
            <w:tcW w:w="958" w:type="dxa"/>
            <w:tcBorders>
              <w:top w:val="nil"/>
              <w:left w:val="nil"/>
              <w:bottom w:val="single" w:sz="4" w:space="0" w:color="auto"/>
              <w:right w:val="single" w:sz="4" w:space="0" w:color="auto"/>
            </w:tcBorders>
            <w:shd w:val="clear" w:color="auto" w:fill="auto"/>
            <w:vAlign w:val="center"/>
            <w:hideMark/>
          </w:tcPr>
          <w:p w14:paraId="0C6437E2"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7BC09C4F"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00688F0D"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63FB0E1D" w14:textId="77777777" w:rsidR="00256411" w:rsidRPr="00DF6814" w:rsidRDefault="00256411" w:rsidP="00256411">
            <w:pPr>
              <w:rPr>
                <w:sz w:val="19"/>
                <w:szCs w:val="19"/>
              </w:rPr>
            </w:pPr>
            <w:r w:rsidRPr="00DF6814">
              <w:rPr>
                <w:sz w:val="19"/>
                <w:szCs w:val="19"/>
              </w:rPr>
              <w:t>Резерв средств на ликвидацию потерь дорожного хозяйства от осенне-весенних паводков и неблагоприятных последствий природного и техногенного характера</w:t>
            </w:r>
          </w:p>
        </w:tc>
        <w:tc>
          <w:tcPr>
            <w:tcW w:w="960" w:type="dxa"/>
            <w:tcBorders>
              <w:top w:val="nil"/>
              <w:left w:val="nil"/>
              <w:bottom w:val="single" w:sz="4" w:space="0" w:color="auto"/>
              <w:right w:val="single" w:sz="4" w:space="0" w:color="auto"/>
            </w:tcBorders>
            <w:shd w:val="clear" w:color="auto" w:fill="auto"/>
            <w:vAlign w:val="center"/>
            <w:hideMark/>
          </w:tcPr>
          <w:p w14:paraId="31596513" w14:textId="77777777" w:rsidR="00256411" w:rsidRPr="00DF6814" w:rsidRDefault="00256411" w:rsidP="00256411">
            <w:pPr>
              <w:jc w:val="right"/>
              <w:rPr>
                <w:sz w:val="19"/>
                <w:szCs w:val="19"/>
              </w:rPr>
            </w:pPr>
            <w:r w:rsidRPr="00DF6814">
              <w:rPr>
                <w:sz w:val="19"/>
                <w:szCs w:val="19"/>
              </w:rPr>
              <w:t xml:space="preserve">45,0 </w:t>
            </w:r>
          </w:p>
        </w:tc>
        <w:tc>
          <w:tcPr>
            <w:tcW w:w="983" w:type="dxa"/>
            <w:tcBorders>
              <w:top w:val="nil"/>
              <w:left w:val="nil"/>
              <w:bottom w:val="single" w:sz="4" w:space="0" w:color="auto"/>
              <w:right w:val="single" w:sz="4" w:space="0" w:color="auto"/>
            </w:tcBorders>
            <w:shd w:val="clear" w:color="auto" w:fill="auto"/>
            <w:vAlign w:val="center"/>
            <w:hideMark/>
          </w:tcPr>
          <w:p w14:paraId="4D874B04"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5A55AC5F"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23C2A323" w14:textId="77777777" w:rsidR="00256411" w:rsidRPr="00DF6814" w:rsidRDefault="00256411" w:rsidP="00256411">
            <w:pPr>
              <w:jc w:val="right"/>
              <w:rPr>
                <w:sz w:val="19"/>
                <w:szCs w:val="19"/>
              </w:rPr>
            </w:pPr>
            <w:r w:rsidRPr="00DF6814">
              <w:rPr>
                <w:sz w:val="19"/>
                <w:szCs w:val="19"/>
              </w:rPr>
              <w:t xml:space="preserve">45,0 </w:t>
            </w:r>
          </w:p>
        </w:tc>
        <w:tc>
          <w:tcPr>
            <w:tcW w:w="958" w:type="dxa"/>
            <w:tcBorders>
              <w:top w:val="nil"/>
              <w:left w:val="nil"/>
              <w:bottom w:val="single" w:sz="4" w:space="0" w:color="auto"/>
              <w:right w:val="double" w:sz="6" w:space="0" w:color="auto"/>
            </w:tcBorders>
            <w:shd w:val="clear" w:color="auto" w:fill="auto"/>
            <w:vAlign w:val="center"/>
            <w:hideMark/>
          </w:tcPr>
          <w:p w14:paraId="7CF93B65" w14:textId="77777777" w:rsidR="00256411" w:rsidRPr="00DF6814" w:rsidRDefault="00256411" w:rsidP="00256411">
            <w:pPr>
              <w:jc w:val="right"/>
              <w:rPr>
                <w:sz w:val="19"/>
                <w:szCs w:val="19"/>
              </w:rPr>
            </w:pPr>
            <w:r w:rsidRPr="00DF6814">
              <w:rPr>
                <w:sz w:val="19"/>
                <w:szCs w:val="19"/>
              </w:rPr>
              <w:t xml:space="preserve">45,0 </w:t>
            </w:r>
          </w:p>
        </w:tc>
      </w:tr>
      <w:tr w:rsidR="00DF6814" w:rsidRPr="00DF6814" w14:paraId="72F93FE5"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464494DA" w14:textId="77777777" w:rsidR="00256411" w:rsidRPr="00DF6814" w:rsidRDefault="00256411" w:rsidP="00256411">
            <w:pPr>
              <w:rPr>
                <w:sz w:val="19"/>
                <w:szCs w:val="19"/>
              </w:rPr>
            </w:pPr>
            <w:r w:rsidRPr="00DF6814">
              <w:rPr>
                <w:sz w:val="19"/>
                <w:szCs w:val="19"/>
              </w:rPr>
              <w:t>Поощрение муниципальных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60" w:type="dxa"/>
            <w:tcBorders>
              <w:top w:val="nil"/>
              <w:left w:val="nil"/>
              <w:bottom w:val="single" w:sz="4" w:space="0" w:color="auto"/>
              <w:right w:val="single" w:sz="4" w:space="0" w:color="auto"/>
            </w:tcBorders>
            <w:shd w:val="clear" w:color="auto" w:fill="auto"/>
            <w:vAlign w:val="center"/>
            <w:hideMark/>
          </w:tcPr>
          <w:p w14:paraId="500F52B3"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6E48DA4" w14:textId="77777777" w:rsidR="00256411" w:rsidRPr="00DF6814" w:rsidRDefault="00256411" w:rsidP="00256411">
            <w:pPr>
              <w:jc w:val="right"/>
              <w:rPr>
                <w:sz w:val="19"/>
                <w:szCs w:val="19"/>
              </w:rPr>
            </w:pPr>
            <w:r w:rsidRPr="00DF6814">
              <w:rPr>
                <w:sz w:val="19"/>
                <w:szCs w:val="19"/>
              </w:rPr>
              <w:t xml:space="preserve">6,4 </w:t>
            </w:r>
          </w:p>
        </w:tc>
        <w:tc>
          <w:tcPr>
            <w:tcW w:w="958" w:type="dxa"/>
            <w:tcBorders>
              <w:top w:val="nil"/>
              <w:left w:val="nil"/>
              <w:bottom w:val="single" w:sz="4" w:space="0" w:color="auto"/>
              <w:right w:val="single" w:sz="4" w:space="0" w:color="auto"/>
            </w:tcBorders>
            <w:shd w:val="clear" w:color="auto" w:fill="auto"/>
            <w:vAlign w:val="center"/>
            <w:hideMark/>
          </w:tcPr>
          <w:p w14:paraId="391ACD02"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54378617"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711FFB51"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488FDEE7"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5F151C91" w14:textId="77777777" w:rsidR="00256411" w:rsidRPr="00DF6814" w:rsidRDefault="00256411" w:rsidP="00256411">
            <w:pPr>
              <w:rPr>
                <w:sz w:val="19"/>
                <w:szCs w:val="19"/>
              </w:rPr>
            </w:pPr>
            <w:r w:rsidRPr="00DF6814">
              <w:rPr>
                <w:sz w:val="19"/>
                <w:szCs w:val="19"/>
              </w:rPr>
              <w:t>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СВО, проводимой на территориях ДНР, ЛНР, Запорожской и Херсонской областей, и Украины,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РФ от 21.09.2022 года № 647 "Об объявлении частичной мобилизации в РФ"</w:t>
            </w:r>
          </w:p>
        </w:tc>
        <w:tc>
          <w:tcPr>
            <w:tcW w:w="960" w:type="dxa"/>
            <w:tcBorders>
              <w:top w:val="nil"/>
              <w:left w:val="nil"/>
              <w:bottom w:val="single" w:sz="4" w:space="0" w:color="auto"/>
              <w:right w:val="single" w:sz="4" w:space="0" w:color="auto"/>
            </w:tcBorders>
            <w:shd w:val="clear" w:color="auto" w:fill="auto"/>
            <w:vAlign w:val="center"/>
            <w:hideMark/>
          </w:tcPr>
          <w:p w14:paraId="47F5C190"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3A0F97D1" w14:textId="77777777" w:rsidR="00256411" w:rsidRPr="00DF6814" w:rsidRDefault="00256411" w:rsidP="00256411">
            <w:pPr>
              <w:jc w:val="right"/>
              <w:rPr>
                <w:sz w:val="19"/>
                <w:szCs w:val="19"/>
              </w:rPr>
            </w:pPr>
            <w:r w:rsidRPr="00DF6814">
              <w:rPr>
                <w:sz w:val="19"/>
                <w:szCs w:val="19"/>
              </w:rPr>
              <w:t xml:space="preserve">441,5 </w:t>
            </w:r>
          </w:p>
        </w:tc>
        <w:tc>
          <w:tcPr>
            <w:tcW w:w="958" w:type="dxa"/>
            <w:tcBorders>
              <w:top w:val="nil"/>
              <w:left w:val="nil"/>
              <w:bottom w:val="single" w:sz="4" w:space="0" w:color="auto"/>
              <w:right w:val="single" w:sz="4" w:space="0" w:color="auto"/>
            </w:tcBorders>
            <w:shd w:val="clear" w:color="auto" w:fill="auto"/>
            <w:vAlign w:val="center"/>
            <w:hideMark/>
          </w:tcPr>
          <w:p w14:paraId="033FF2FD" w14:textId="77777777" w:rsidR="00256411" w:rsidRPr="00DF6814" w:rsidRDefault="00256411" w:rsidP="00256411">
            <w:pPr>
              <w:jc w:val="right"/>
              <w:rPr>
                <w:sz w:val="19"/>
                <w:szCs w:val="19"/>
              </w:rPr>
            </w:pPr>
            <w:r w:rsidRPr="00DF6814">
              <w:rPr>
                <w:sz w:val="19"/>
                <w:szCs w:val="19"/>
              </w:rPr>
              <w:t xml:space="preserve">360,0 </w:t>
            </w:r>
          </w:p>
        </w:tc>
        <w:tc>
          <w:tcPr>
            <w:tcW w:w="958" w:type="dxa"/>
            <w:tcBorders>
              <w:top w:val="nil"/>
              <w:left w:val="nil"/>
              <w:bottom w:val="single" w:sz="4" w:space="0" w:color="auto"/>
              <w:right w:val="single" w:sz="4" w:space="0" w:color="auto"/>
            </w:tcBorders>
            <w:shd w:val="clear" w:color="auto" w:fill="auto"/>
            <w:vAlign w:val="center"/>
            <w:hideMark/>
          </w:tcPr>
          <w:p w14:paraId="47598104"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4FB75DA2"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2F8AB300"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52670F98" w14:textId="77777777" w:rsidR="00256411" w:rsidRPr="00DF6814" w:rsidRDefault="00256411" w:rsidP="00256411">
            <w:pPr>
              <w:rPr>
                <w:sz w:val="19"/>
                <w:szCs w:val="19"/>
              </w:rPr>
            </w:pPr>
            <w:r w:rsidRPr="00DF6814">
              <w:rPr>
                <w:sz w:val="19"/>
                <w:szCs w:val="19"/>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единовременных выплат на обзаведение имуществом</w:t>
            </w:r>
          </w:p>
        </w:tc>
        <w:tc>
          <w:tcPr>
            <w:tcW w:w="960" w:type="dxa"/>
            <w:tcBorders>
              <w:top w:val="nil"/>
              <w:left w:val="nil"/>
              <w:bottom w:val="single" w:sz="4" w:space="0" w:color="auto"/>
              <w:right w:val="single" w:sz="4" w:space="0" w:color="auto"/>
            </w:tcBorders>
            <w:shd w:val="clear" w:color="auto" w:fill="auto"/>
            <w:vAlign w:val="center"/>
            <w:hideMark/>
          </w:tcPr>
          <w:p w14:paraId="56CE2597"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3D84F6DC" w14:textId="77777777" w:rsidR="00256411" w:rsidRPr="00DF6814" w:rsidRDefault="00256411" w:rsidP="00256411">
            <w:pPr>
              <w:jc w:val="right"/>
              <w:rPr>
                <w:sz w:val="19"/>
                <w:szCs w:val="19"/>
              </w:rPr>
            </w:pPr>
            <w:r w:rsidRPr="00DF6814">
              <w:rPr>
                <w:sz w:val="19"/>
                <w:szCs w:val="19"/>
              </w:rPr>
              <w:t xml:space="preserve">0,2 </w:t>
            </w:r>
          </w:p>
        </w:tc>
        <w:tc>
          <w:tcPr>
            <w:tcW w:w="958" w:type="dxa"/>
            <w:tcBorders>
              <w:top w:val="nil"/>
              <w:left w:val="nil"/>
              <w:bottom w:val="single" w:sz="4" w:space="0" w:color="auto"/>
              <w:right w:val="single" w:sz="4" w:space="0" w:color="auto"/>
            </w:tcBorders>
            <w:shd w:val="clear" w:color="auto" w:fill="auto"/>
            <w:vAlign w:val="center"/>
            <w:hideMark/>
          </w:tcPr>
          <w:p w14:paraId="30FF2A11"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47FDA757"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69099449"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36FEF0BE"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7701D1DA" w14:textId="77777777" w:rsidR="00256411" w:rsidRPr="00DF6814" w:rsidRDefault="00256411" w:rsidP="00256411">
            <w:pPr>
              <w:rPr>
                <w:sz w:val="19"/>
                <w:szCs w:val="19"/>
              </w:rPr>
            </w:pPr>
            <w:r w:rsidRPr="00DF6814">
              <w:rPr>
                <w:sz w:val="19"/>
                <w:szCs w:val="19"/>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960" w:type="dxa"/>
            <w:tcBorders>
              <w:top w:val="nil"/>
              <w:left w:val="nil"/>
              <w:bottom w:val="single" w:sz="4" w:space="0" w:color="auto"/>
              <w:right w:val="single" w:sz="4" w:space="0" w:color="auto"/>
            </w:tcBorders>
            <w:shd w:val="clear" w:color="auto" w:fill="auto"/>
            <w:vAlign w:val="center"/>
            <w:hideMark/>
          </w:tcPr>
          <w:p w14:paraId="1BDC83A5"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5B316B2" w14:textId="77777777" w:rsidR="00256411" w:rsidRPr="00DF6814" w:rsidRDefault="00256411" w:rsidP="00256411">
            <w:pPr>
              <w:jc w:val="right"/>
              <w:rPr>
                <w:sz w:val="19"/>
                <w:szCs w:val="19"/>
              </w:rPr>
            </w:pPr>
            <w:r w:rsidRPr="00DF6814">
              <w:rPr>
                <w:sz w:val="19"/>
                <w:szCs w:val="19"/>
              </w:rPr>
              <w:t xml:space="preserve">26,9 </w:t>
            </w:r>
          </w:p>
        </w:tc>
        <w:tc>
          <w:tcPr>
            <w:tcW w:w="958" w:type="dxa"/>
            <w:tcBorders>
              <w:top w:val="nil"/>
              <w:left w:val="nil"/>
              <w:bottom w:val="single" w:sz="4" w:space="0" w:color="auto"/>
              <w:right w:val="single" w:sz="4" w:space="0" w:color="auto"/>
            </w:tcBorders>
            <w:shd w:val="clear" w:color="auto" w:fill="auto"/>
            <w:vAlign w:val="center"/>
            <w:hideMark/>
          </w:tcPr>
          <w:p w14:paraId="727AAEFC"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797F15B"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4B131AFB"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331397D9" w14:textId="77777777" w:rsidTr="00256411">
        <w:trPr>
          <w:trHeight w:val="232"/>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6D666F87" w14:textId="77777777" w:rsidR="00256411" w:rsidRPr="00DF6814" w:rsidRDefault="00256411" w:rsidP="00256411">
            <w:pPr>
              <w:rPr>
                <w:sz w:val="19"/>
                <w:szCs w:val="19"/>
              </w:rPr>
            </w:pPr>
            <w:r w:rsidRPr="00DF6814">
              <w:rPr>
                <w:sz w:val="19"/>
                <w:szCs w:val="19"/>
              </w:rPr>
              <w:t>Единовременная денежная выплата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в соответствии с Указом Президента РФ от 21.09.2022 № 647 "Об объявлении частичной мобилизации в РФ", либо заключившим контракт о пребывании в добровольческом формировании, принимающим участие в СВО, проводимой на территориях ДНР, ЛНР, Запорожской и Херсонской областей, и Украины с 24.02.2022 года, а также членам семей указанных лиц, погибших (умерших) в результате участия в СВО</w:t>
            </w:r>
          </w:p>
        </w:tc>
        <w:tc>
          <w:tcPr>
            <w:tcW w:w="960" w:type="dxa"/>
            <w:tcBorders>
              <w:top w:val="nil"/>
              <w:left w:val="nil"/>
              <w:bottom w:val="single" w:sz="4" w:space="0" w:color="auto"/>
              <w:right w:val="single" w:sz="4" w:space="0" w:color="auto"/>
            </w:tcBorders>
            <w:shd w:val="clear" w:color="auto" w:fill="auto"/>
            <w:vAlign w:val="center"/>
            <w:hideMark/>
          </w:tcPr>
          <w:p w14:paraId="0DD18B54"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3ADABD9A" w14:textId="77777777" w:rsidR="00256411" w:rsidRPr="00DF6814" w:rsidRDefault="00256411" w:rsidP="00256411">
            <w:pPr>
              <w:jc w:val="right"/>
              <w:rPr>
                <w:sz w:val="19"/>
                <w:szCs w:val="19"/>
              </w:rPr>
            </w:pPr>
            <w:r w:rsidRPr="00DF6814">
              <w:rPr>
                <w:sz w:val="19"/>
                <w:szCs w:val="19"/>
              </w:rPr>
              <w:t xml:space="preserve">1 371,9 </w:t>
            </w:r>
          </w:p>
        </w:tc>
        <w:tc>
          <w:tcPr>
            <w:tcW w:w="958" w:type="dxa"/>
            <w:tcBorders>
              <w:top w:val="nil"/>
              <w:left w:val="nil"/>
              <w:bottom w:val="single" w:sz="4" w:space="0" w:color="auto"/>
              <w:right w:val="single" w:sz="4" w:space="0" w:color="auto"/>
            </w:tcBorders>
            <w:shd w:val="clear" w:color="auto" w:fill="auto"/>
            <w:vAlign w:val="center"/>
            <w:hideMark/>
          </w:tcPr>
          <w:p w14:paraId="74A89D9A" w14:textId="77777777" w:rsidR="00256411" w:rsidRPr="00DF6814" w:rsidRDefault="00256411" w:rsidP="00256411">
            <w:pPr>
              <w:jc w:val="right"/>
              <w:rPr>
                <w:sz w:val="19"/>
                <w:szCs w:val="19"/>
              </w:rPr>
            </w:pPr>
            <w:r w:rsidRPr="00DF6814">
              <w:rPr>
                <w:sz w:val="19"/>
                <w:szCs w:val="19"/>
              </w:rPr>
              <w:t xml:space="preserve">733,1 </w:t>
            </w:r>
          </w:p>
        </w:tc>
        <w:tc>
          <w:tcPr>
            <w:tcW w:w="958" w:type="dxa"/>
            <w:tcBorders>
              <w:top w:val="nil"/>
              <w:left w:val="nil"/>
              <w:bottom w:val="single" w:sz="4" w:space="0" w:color="auto"/>
              <w:right w:val="single" w:sz="4" w:space="0" w:color="auto"/>
            </w:tcBorders>
            <w:shd w:val="clear" w:color="auto" w:fill="auto"/>
            <w:vAlign w:val="center"/>
            <w:hideMark/>
          </w:tcPr>
          <w:p w14:paraId="03B302ED"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583F9D2"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7E2BC7E9"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11B54045" w14:textId="77777777" w:rsidR="00256411" w:rsidRPr="00DF6814" w:rsidRDefault="00256411" w:rsidP="00256411">
            <w:pPr>
              <w:rPr>
                <w:sz w:val="19"/>
                <w:szCs w:val="19"/>
              </w:rPr>
            </w:pPr>
            <w:r w:rsidRPr="00DF6814">
              <w:rPr>
                <w:sz w:val="19"/>
                <w:szCs w:val="19"/>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w:t>
            </w:r>
          </w:p>
        </w:tc>
        <w:tc>
          <w:tcPr>
            <w:tcW w:w="960" w:type="dxa"/>
            <w:tcBorders>
              <w:top w:val="nil"/>
              <w:left w:val="nil"/>
              <w:bottom w:val="single" w:sz="4" w:space="0" w:color="auto"/>
              <w:right w:val="single" w:sz="4" w:space="0" w:color="auto"/>
            </w:tcBorders>
            <w:shd w:val="clear" w:color="auto" w:fill="auto"/>
            <w:vAlign w:val="center"/>
            <w:hideMark/>
          </w:tcPr>
          <w:p w14:paraId="716F41C6" w14:textId="77777777" w:rsidR="00256411" w:rsidRPr="00DF6814" w:rsidRDefault="00256411" w:rsidP="00256411">
            <w:pPr>
              <w:jc w:val="right"/>
              <w:rPr>
                <w:sz w:val="19"/>
                <w:szCs w:val="19"/>
              </w:rPr>
            </w:pPr>
            <w:r w:rsidRPr="00DF6814">
              <w:rPr>
                <w:sz w:val="19"/>
                <w:szCs w:val="19"/>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43B374C" w14:textId="77777777" w:rsidR="00256411" w:rsidRPr="00DF6814" w:rsidRDefault="00256411" w:rsidP="00256411">
            <w:pPr>
              <w:jc w:val="right"/>
              <w:rPr>
                <w:sz w:val="19"/>
                <w:szCs w:val="19"/>
              </w:rPr>
            </w:pPr>
            <w:r w:rsidRPr="00DF6814">
              <w:rPr>
                <w:sz w:val="19"/>
                <w:szCs w:val="19"/>
              </w:rPr>
              <w:t xml:space="preserve">29,4 </w:t>
            </w:r>
          </w:p>
        </w:tc>
        <w:tc>
          <w:tcPr>
            <w:tcW w:w="958" w:type="dxa"/>
            <w:tcBorders>
              <w:top w:val="nil"/>
              <w:left w:val="nil"/>
              <w:bottom w:val="single" w:sz="4" w:space="0" w:color="auto"/>
              <w:right w:val="single" w:sz="4" w:space="0" w:color="auto"/>
            </w:tcBorders>
            <w:shd w:val="clear" w:color="auto" w:fill="auto"/>
            <w:vAlign w:val="center"/>
            <w:hideMark/>
          </w:tcPr>
          <w:p w14:paraId="7EC54DE0" w14:textId="77777777" w:rsidR="00256411" w:rsidRPr="00DF6814" w:rsidRDefault="00256411" w:rsidP="00256411">
            <w:pPr>
              <w:jc w:val="right"/>
              <w:rPr>
                <w:sz w:val="19"/>
                <w:szCs w:val="19"/>
              </w:rPr>
            </w:pPr>
            <w:r w:rsidRPr="00DF6814">
              <w:rPr>
                <w:sz w:val="19"/>
                <w:szCs w:val="19"/>
              </w:rPr>
              <w:t xml:space="preserve">35,0 </w:t>
            </w:r>
          </w:p>
        </w:tc>
        <w:tc>
          <w:tcPr>
            <w:tcW w:w="958" w:type="dxa"/>
            <w:tcBorders>
              <w:top w:val="nil"/>
              <w:left w:val="nil"/>
              <w:bottom w:val="single" w:sz="4" w:space="0" w:color="auto"/>
              <w:right w:val="single" w:sz="4" w:space="0" w:color="auto"/>
            </w:tcBorders>
            <w:shd w:val="clear" w:color="auto" w:fill="auto"/>
            <w:vAlign w:val="center"/>
            <w:hideMark/>
          </w:tcPr>
          <w:p w14:paraId="72498076"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8D212E6" w14:textId="77777777" w:rsidR="00256411" w:rsidRPr="00DF6814" w:rsidRDefault="00256411" w:rsidP="00256411">
            <w:pPr>
              <w:jc w:val="right"/>
              <w:rPr>
                <w:sz w:val="19"/>
                <w:szCs w:val="19"/>
              </w:rPr>
            </w:pPr>
            <w:r w:rsidRPr="00DF6814">
              <w:rPr>
                <w:sz w:val="19"/>
                <w:szCs w:val="19"/>
              </w:rPr>
              <w:t xml:space="preserve">0,0 </w:t>
            </w:r>
          </w:p>
        </w:tc>
      </w:tr>
      <w:tr w:rsidR="00DF6814" w:rsidRPr="00DF6814" w14:paraId="7A9124CF" w14:textId="77777777" w:rsidTr="00256411">
        <w:trPr>
          <w:trHeight w:val="70"/>
        </w:trPr>
        <w:tc>
          <w:tcPr>
            <w:tcW w:w="5356" w:type="dxa"/>
            <w:tcBorders>
              <w:top w:val="nil"/>
              <w:left w:val="double" w:sz="6" w:space="0" w:color="auto"/>
              <w:bottom w:val="single" w:sz="4" w:space="0" w:color="auto"/>
              <w:right w:val="single" w:sz="4" w:space="0" w:color="auto"/>
            </w:tcBorders>
            <w:shd w:val="clear" w:color="auto" w:fill="auto"/>
            <w:vAlign w:val="center"/>
            <w:hideMark/>
          </w:tcPr>
          <w:p w14:paraId="70A124FC" w14:textId="77777777" w:rsidR="00256411" w:rsidRPr="00DF6814" w:rsidRDefault="00256411" w:rsidP="00256411">
            <w:pPr>
              <w:rPr>
                <w:sz w:val="19"/>
                <w:szCs w:val="19"/>
              </w:rPr>
            </w:pPr>
            <w:r w:rsidRPr="00DF6814">
              <w:rPr>
                <w:sz w:val="19"/>
                <w:szCs w:val="19"/>
              </w:rPr>
              <w:t>Информационное освещение деятельности органов государственной власти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114D4C0" w14:textId="77777777" w:rsidR="00256411" w:rsidRPr="00DF6814" w:rsidRDefault="00256411" w:rsidP="00256411">
            <w:pPr>
              <w:jc w:val="right"/>
              <w:rPr>
                <w:sz w:val="19"/>
                <w:szCs w:val="19"/>
              </w:rPr>
            </w:pPr>
            <w:r w:rsidRPr="00DF6814">
              <w:rPr>
                <w:sz w:val="19"/>
                <w:szCs w:val="19"/>
              </w:rPr>
              <w:t xml:space="preserve">18,1 </w:t>
            </w:r>
          </w:p>
        </w:tc>
        <w:tc>
          <w:tcPr>
            <w:tcW w:w="983" w:type="dxa"/>
            <w:tcBorders>
              <w:top w:val="nil"/>
              <w:left w:val="nil"/>
              <w:bottom w:val="single" w:sz="4" w:space="0" w:color="auto"/>
              <w:right w:val="single" w:sz="4" w:space="0" w:color="auto"/>
            </w:tcBorders>
            <w:shd w:val="clear" w:color="auto" w:fill="auto"/>
            <w:vAlign w:val="center"/>
            <w:hideMark/>
          </w:tcPr>
          <w:p w14:paraId="4732B7AB" w14:textId="77777777" w:rsidR="00256411" w:rsidRPr="00DF6814" w:rsidRDefault="00256411" w:rsidP="00256411">
            <w:pPr>
              <w:jc w:val="right"/>
              <w:rPr>
                <w:sz w:val="19"/>
                <w:szCs w:val="19"/>
              </w:rPr>
            </w:pPr>
            <w:r w:rsidRPr="00DF6814">
              <w:rPr>
                <w:sz w:val="19"/>
                <w:szCs w:val="19"/>
              </w:rPr>
              <w:t xml:space="preserve">18,1 </w:t>
            </w:r>
          </w:p>
        </w:tc>
        <w:tc>
          <w:tcPr>
            <w:tcW w:w="958" w:type="dxa"/>
            <w:tcBorders>
              <w:top w:val="nil"/>
              <w:left w:val="nil"/>
              <w:bottom w:val="single" w:sz="4" w:space="0" w:color="auto"/>
              <w:right w:val="single" w:sz="4" w:space="0" w:color="auto"/>
            </w:tcBorders>
            <w:shd w:val="clear" w:color="auto" w:fill="auto"/>
            <w:vAlign w:val="center"/>
            <w:hideMark/>
          </w:tcPr>
          <w:p w14:paraId="7FBD06F0" w14:textId="77777777" w:rsidR="00256411" w:rsidRPr="00DF6814" w:rsidRDefault="00256411" w:rsidP="00256411">
            <w:pPr>
              <w:jc w:val="right"/>
              <w:rPr>
                <w:sz w:val="19"/>
                <w:szCs w:val="19"/>
              </w:rPr>
            </w:pPr>
            <w:r w:rsidRPr="00DF6814">
              <w:rPr>
                <w:sz w:val="19"/>
                <w:szCs w:val="19"/>
              </w:rPr>
              <w:t xml:space="preserve">18,1 </w:t>
            </w:r>
          </w:p>
        </w:tc>
        <w:tc>
          <w:tcPr>
            <w:tcW w:w="958" w:type="dxa"/>
            <w:tcBorders>
              <w:top w:val="nil"/>
              <w:left w:val="nil"/>
              <w:bottom w:val="single" w:sz="4" w:space="0" w:color="auto"/>
              <w:right w:val="single" w:sz="4" w:space="0" w:color="auto"/>
            </w:tcBorders>
            <w:shd w:val="clear" w:color="auto" w:fill="auto"/>
            <w:vAlign w:val="center"/>
            <w:hideMark/>
          </w:tcPr>
          <w:p w14:paraId="11C03401" w14:textId="77777777" w:rsidR="00256411" w:rsidRPr="00DF6814" w:rsidRDefault="00256411" w:rsidP="00256411">
            <w:pPr>
              <w:jc w:val="right"/>
              <w:rPr>
                <w:sz w:val="19"/>
                <w:szCs w:val="19"/>
              </w:rPr>
            </w:pPr>
            <w:r w:rsidRPr="00DF6814">
              <w:rPr>
                <w:sz w:val="19"/>
                <w:szCs w:val="19"/>
              </w:rPr>
              <w:t xml:space="preserve">9,0 </w:t>
            </w:r>
          </w:p>
        </w:tc>
        <w:tc>
          <w:tcPr>
            <w:tcW w:w="958" w:type="dxa"/>
            <w:tcBorders>
              <w:top w:val="nil"/>
              <w:left w:val="nil"/>
              <w:bottom w:val="single" w:sz="4" w:space="0" w:color="auto"/>
              <w:right w:val="double" w:sz="6" w:space="0" w:color="auto"/>
            </w:tcBorders>
            <w:shd w:val="clear" w:color="auto" w:fill="auto"/>
            <w:vAlign w:val="center"/>
            <w:hideMark/>
          </w:tcPr>
          <w:p w14:paraId="1597C5EF" w14:textId="77777777" w:rsidR="00256411" w:rsidRPr="00DF6814" w:rsidRDefault="00256411" w:rsidP="00256411">
            <w:pPr>
              <w:jc w:val="right"/>
              <w:rPr>
                <w:sz w:val="19"/>
                <w:szCs w:val="19"/>
              </w:rPr>
            </w:pPr>
            <w:r w:rsidRPr="00DF6814">
              <w:rPr>
                <w:sz w:val="19"/>
                <w:szCs w:val="19"/>
              </w:rPr>
              <w:t xml:space="preserve">9,0 </w:t>
            </w:r>
          </w:p>
        </w:tc>
      </w:tr>
      <w:tr w:rsidR="00DF6814" w:rsidRPr="00DF6814" w14:paraId="22FCC5CA" w14:textId="77777777" w:rsidTr="00256411">
        <w:trPr>
          <w:trHeight w:val="70"/>
        </w:trPr>
        <w:tc>
          <w:tcPr>
            <w:tcW w:w="5356" w:type="dxa"/>
            <w:tcBorders>
              <w:top w:val="nil"/>
              <w:left w:val="double" w:sz="6" w:space="0" w:color="auto"/>
              <w:bottom w:val="nil"/>
              <w:right w:val="single" w:sz="4" w:space="0" w:color="auto"/>
            </w:tcBorders>
            <w:shd w:val="clear" w:color="auto" w:fill="auto"/>
            <w:vAlign w:val="center"/>
            <w:hideMark/>
          </w:tcPr>
          <w:p w14:paraId="2D3E01E0" w14:textId="77777777" w:rsidR="00256411" w:rsidRPr="00DF6814" w:rsidRDefault="00256411" w:rsidP="00256411">
            <w:pPr>
              <w:rPr>
                <w:sz w:val="19"/>
                <w:szCs w:val="19"/>
              </w:rPr>
            </w:pPr>
            <w:r w:rsidRPr="00DF6814">
              <w:rPr>
                <w:sz w:val="19"/>
                <w:szCs w:val="19"/>
              </w:rPr>
              <w:t>Гранты в форме субсидий АНО "Дирекция социальных и инфраструктурных проектов" на мероприятия по реализации специального инфраструктурного проекта на территории г. Мелитополь Запорожской области</w:t>
            </w:r>
          </w:p>
        </w:tc>
        <w:tc>
          <w:tcPr>
            <w:tcW w:w="960" w:type="dxa"/>
            <w:tcBorders>
              <w:top w:val="nil"/>
              <w:left w:val="nil"/>
              <w:bottom w:val="nil"/>
              <w:right w:val="single" w:sz="4" w:space="0" w:color="auto"/>
            </w:tcBorders>
            <w:shd w:val="clear" w:color="auto" w:fill="auto"/>
            <w:vAlign w:val="center"/>
            <w:hideMark/>
          </w:tcPr>
          <w:p w14:paraId="3EDABEC6" w14:textId="77777777" w:rsidR="00256411" w:rsidRPr="00DF6814" w:rsidRDefault="00256411" w:rsidP="00256411">
            <w:pPr>
              <w:jc w:val="right"/>
              <w:rPr>
                <w:sz w:val="19"/>
                <w:szCs w:val="19"/>
              </w:rPr>
            </w:pPr>
            <w:r w:rsidRPr="00DF6814">
              <w:rPr>
                <w:sz w:val="19"/>
                <w:szCs w:val="19"/>
              </w:rPr>
              <w:t xml:space="preserve">293,3 </w:t>
            </w:r>
          </w:p>
        </w:tc>
        <w:tc>
          <w:tcPr>
            <w:tcW w:w="983" w:type="dxa"/>
            <w:tcBorders>
              <w:top w:val="nil"/>
              <w:left w:val="nil"/>
              <w:bottom w:val="nil"/>
              <w:right w:val="single" w:sz="4" w:space="0" w:color="auto"/>
            </w:tcBorders>
            <w:shd w:val="clear" w:color="auto" w:fill="auto"/>
            <w:vAlign w:val="center"/>
            <w:hideMark/>
          </w:tcPr>
          <w:p w14:paraId="68D587F2" w14:textId="77777777" w:rsidR="00256411" w:rsidRPr="00DF6814" w:rsidRDefault="00256411" w:rsidP="00256411">
            <w:pPr>
              <w:jc w:val="right"/>
              <w:rPr>
                <w:sz w:val="19"/>
                <w:szCs w:val="19"/>
              </w:rPr>
            </w:pPr>
            <w:r w:rsidRPr="00DF6814">
              <w:rPr>
                <w:sz w:val="19"/>
                <w:szCs w:val="19"/>
              </w:rPr>
              <w:t xml:space="preserve">299,3 </w:t>
            </w:r>
          </w:p>
        </w:tc>
        <w:tc>
          <w:tcPr>
            <w:tcW w:w="958" w:type="dxa"/>
            <w:tcBorders>
              <w:top w:val="nil"/>
              <w:left w:val="nil"/>
              <w:bottom w:val="nil"/>
              <w:right w:val="single" w:sz="4" w:space="0" w:color="auto"/>
            </w:tcBorders>
            <w:shd w:val="clear" w:color="auto" w:fill="auto"/>
            <w:vAlign w:val="center"/>
            <w:hideMark/>
          </w:tcPr>
          <w:p w14:paraId="62CD3CD5" w14:textId="77777777" w:rsidR="00256411" w:rsidRPr="00DF6814" w:rsidRDefault="00256411" w:rsidP="00256411">
            <w:pPr>
              <w:jc w:val="right"/>
              <w:rPr>
                <w:sz w:val="19"/>
                <w:szCs w:val="19"/>
              </w:rPr>
            </w:pPr>
            <w:r w:rsidRPr="00DF6814">
              <w:rPr>
                <w:sz w:val="19"/>
                <w:szCs w:val="19"/>
              </w:rPr>
              <w:t xml:space="preserve">301,0 </w:t>
            </w:r>
          </w:p>
        </w:tc>
        <w:tc>
          <w:tcPr>
            <w:tcW w:w="958" w:type="dxa"/>
            <w:tcBorders>
              <w:top w:val="nil"/>
              <w:left w:val="nil"/>
              <w:bottom w:val="nil"/>
              <w:right w:val="single" w:sz="4" w:space="0" w:color="auto"/>
            </w:tcBorders>
            <w:shd w:val="clear" w:color="auto" w:fill="auto"/>
            <w:vAlign w:val="center"/>
            <w:hideMark/>
          </w:tcPr>
          <w:p w14:paraId="76A3A31F" w14:textId="77777777" w:rsidR="00256411" w:rsidRPr="00DF6814" w:rsidRDefault="00256411" w:rsidP="00256411">
            <w:pPr>
              <w:jc w:val="right"/>
              <w:rPr>
                <w:sz w:val="19"/>
                <w:szCs w:val="19"/>
              </w:rPr>
            </w:pPr>
            <w:r w:rsidRPr="00DF6814">
              <w:rPr>
                <w:sz w:val="19"/>
                <w:szCs w:val="19"/>
              </w:rPr>
              <w:t xml:space="preserve">302,0 </w:t>
            </w:r>
          </w:p>
        </w:tc>
        <w:tc>
          <w:tcPr>
            <w:tcW w:w="958" w:type="dxa"/>
            <w:tcBorders>
              <w:top w:val="nil"/>
              <w:left w:val="nil"/>
              <w:bottom w:val="nil"/>
              <w:right w:val="double" w:sz="6" w:space="0" w:color="auto"/>
            </w:tcBorders>
            <w:shd w:val="clear" w:color="auto" w:fill="auto"/>
            <w:vAlign w:val="center"/>
            <w:hideMark/>
          </w:tcPr>
          <w:p w14:paraId="7EB5E41A" w14:textId="77777777" w:rsidR="00256411" w:rsidRPr="00DF6814" w:rsidRDefault="00256411" w:rsidP="00256411">
            <w:pPr>
              <w:jc w:val="right"/>
              <w:rPr>
                <w:sz w:val="19"/>
                <w:szCs w:val="19"/>
              </w:rPr>
            </w:pPr>
            <w:r w:rsidRPr="00DF6814">
              <w:rPr>
                <w:sz w:val="19"/>
                <w:szCs w:val="19"/>
              </w:rPr>
              <w:t xml:space="preserve">303,0 </w:t>
            </w:r>
          </w:p>
        </w:tc>
      </w:tr>
      <w:tr w:rsidR="00DF6814" w:rsidRPr="00DF6814" w14:paraId="1D421FED" w14:textId="77777777" w:rsidTr="00256411">
        <w:trPr>
          <w:trHeight w:val="70"/>
        </w:trPr>
        <w:tc>
          <w:tcPr>
            <w:tcW w:w="5356" w:type="dxa"/>
            <w:tcBorders>
              <w:top w:val="single" w:sz="4" w:space="0" w:color="auto"/>
              <w:left w:val="double" w:sz="6" w:space="0" w:color="auto"/>
              <w:bottom w:val="nil"/>
              <w:right w:val="single" w:sz="4" w:space="0" w:color="auto"/>
            </w:tcBorders>
            <w:shd w:val="clear" w:color="auto" w:fill="auto"/>
            <w:vAlign w:val="center"/>
            <w:hideMark/>
          </w:tcPr>
          <w:p w14:paraId="563C921A" w14:textId="77777777" w:rsidR="00256411" w:rsidRPr="00DF6814" w:rsidRDefault="00256411" w:rsidP="00256411">
            <w:pPr>
              <w:rPr>
                <w:sz w:val="19"/>
                <w:szCs w:val="19"/>
              </w:rPr>
            </w:pPr>
            <w:r w:rsidRPr="00DF6814">
              <w:rPr>
                <w:sz w:val="19"/>
                <w:szCs w:val="19"/>
              </w:rPr>
              <w:t>Грант в форме субсидии АНО "Дирекция социальных и инфраструктурных проектов" на мероприятия по обеспечению отдыха и оздоровления детей, проживающих на территории г. Мелитополь Запорожской области</w:t>
            </w:r>
          </w:p>
        </w:tc>
        <w:tc>
          <w:tcPr>
            <w:tcW w:w="960" w:type="dxa"/>
            <w:tcBorders>
              <w:top w:val="single" w:sz="4" w:space="0" w:color="auto"/>
              <w:left w:val="nil"/>
              <w:bottom w:val="nil"/>
              <w:right w:val="single" w:sz="4" w:space="0" w:color="auto"/>
            </w:tcBorders>
            <w:shd w:val="clear" w:color="auto" w:fill="auto"/>
            <w:vAlign w:val="center"/>
            <w:hideMark/>
          </w:tcPr>
          <w:p w14:paraId="6CBDC05E" w14:textId="77777777" w:rsidR="00256411" w:rsidRPr="00DF6814" w:rsidRDefault="00256411" w:rsidP="00256411">
            <w:pPr>
              <w:jc w:val="right"/>
              <w:rPr>
                <w:sz w:val="19"/>
                <w:szCs w:val="19"/>
              </w:rPr>
            </w:pPr>
            <w:r w:rsidRPr="00DF6814">
              <w:rPr>
                <w:sz w:val="19"/>
                <w:szCs w:val="19"/>
              </w:rPr>
              <w:t xml:space="preserve">12,9 </w:t>
            </w:r>
          </w:p>
        </w:tc>
        <w:tc>
          <w:tcPr>
            <w:tcW w:w="983" w:type="dxa"/>
            <w:tcBorders>
              <w:top w:val="single" w:sz="4" w:space="0" w:color="auto"/>
              <w:left w:val="nil"/>
              <w:bottom w:val="nil"/>
              <w:right w:val="single" w:sz="4" w:space="0" w:color="auto"/>
            </w:tcBorders>
            <w:shd w:val="clear" w:color="auto" w:fill="auto"/>
            <w:vAlign w:val="center"/>
            <w:hideMark/>
          </w:tcPr>
          <w:p w14:paraId="4689B695" w14:textId="77777777" w:rsidR="00256411" w:rsidRPr="00DF6814" w:rsidRDefault="00256411" w:rsidP="00256411">
            <w:pPr>
              <w:jc w:val="right"/>
              <w:rPr>
                <w:sz w:val="19"/>
                <w:szCs w:val="19"/>
              </w:rPr>
            </w:pPr>
            <w:r w:rsidRPr="00DF6814">
              <w:rPr>
                <w:sz w:val="19"/>
                <w:szCs w:val="19"/>
              </w:rPr>
              <w:t xml:space="preserve">12,9 </w:t>
            </w:r>
          </w:p>
        </w:tc>
        <w:tc>
          <w:tcPr>
            <w:tcW w:w="958" w:type="dxa"/>
            <w:tcBorders>
              <w:top w:val="single" w:sz="4" w:space="0" w:color="auto"/>
              <w:left w:val="nil"/>
              <w:bottom w:val="nil"/>
              <w:right w:val="single" w:sz="4" w:space="0" w:color="auto"/>
            </w:tcBorders>
            <w:shd w:val="clear" w:color="auto" w:fill="auto"/>
            <w:vAlign w:val="center"/>
            <w:hideMark/>
          </w:tcPr>
          <w:p w14:paraId="2C2E4347" w14:textId="77777777" w:rsidR="00256411" w:rsidRPr="00DF6814" w:rsidRDefault="00256411" w:rsidP="00256411">
            <w:pPr>
              <w:jc w:val="right"/>
              <w:rPr>
                <w:sz w:val="19"/>
                <w:szCs w:val="19"/>
              </w:rPr>
            </w:pPr>
            <w:r w:rsidRPr="00DF6814">
              <w:rPr>
                <w:sz w:val="19"/>
                <w:szCs w:val="19"/>
              </w:rPr>
              <w:t xml:space="preserve">12,9 </w:t>
            </w:r>
          </w:p>
        </w:tc>
        <w:tc>
          <w:tcPr>
            <w:tcW w:w="958" w:type="dxa"/>
            <w:tcBorders>
              <w:top w:val="single" w:sz="4" w:space="0" w:color="auto"/>
              <w:left w:val="nil"/>
              <w:bottom w:val="nil"/>
              <w:right w:val="single" w:sz="4" w:space="0" w:color="auto"/>
            </w:tcBorders>
            <w:shd w:val="clear" w:color="auto" w:fill="auto"/>
            <w:vAlign w:val="center"/>
            <w:hideMark/>
          </w:tcPr>
          <w:p w14:paraId="05D7C9C5" w14:textId="77777777" w:rsidR="00256411" w:rsidRPr="00DF6814" w:rsidRDefault="00256411" w:rsidP="00256411">
            <w:pPr>
              <w:jc w:val="right"/>
              <w:rPr>
                <w:sz w:val="19"/>
                <w:szCs w:val="19"/>
              </w:rPr>
            </w:pPr>
            <w:r w:rsidRPr="00DF6814">
              <w:rPr>
                <w:sz w:val="19"/>
                <w:szCs w:val="19"/>
              </w:rPr>
              <w:t xml:space="preserve">0,0 </w:t>
            </w:r>
          </w:p>
        </w:tc>
        <w:tc>
          <w:tcPr>
            <w:tcW w:w="958" w:type="dxa"/>
            <w:tcBorders>
              <w:top w:val="single" w:sz="4" w:space="0" w:color="auto"/>
              <w:left w:val="nil"/>
              <w:bottom w:val="nil"/>
              <w:right w:val="double" w:sz="6" w:space="0" w:color="auto"/>
            </w:tcBorders>
            <w:shd w:val="clear" w:color="auto" w:fill="auto"/>
            <w:vAlign w:val="center"/>
            <w:hideMark/>
          </w:tcPr>
          <w:p w14:paraId="42644F47" w14:textId="77777777" w:rsidR="00256411" w:rsidRPr="00DF6814" w:rsidRDefault="00256411" w:rsidP="00256411">
            <w:pPr>
              <w:jc w:val="right"/>
              <w:rPr>
                <w:sz w:val="19"/>
                <w:szCs w:val="19"/>
              </w:rPr>
            </w:pPr>
            <w:r w:rsidRPr="00DF6814">
              <w:rPr>
                <w:sz w:val="19"/>
                <w:szCs w:val="19"/>
              </w:rPr>
              <w:t xml:space="preserve">0,0 </w:t>
            </w:r>
          </w:p>
        </w:tc>
      </w:tr>
      <w:tr w:rsidR="00256411" w:rsidRPr="00DF6814" w14:paraId="0DBB66B8" w14:textId="77777777" w:rsidTr="00256411">
        <w:trPr>
          <w:trHeight w:val="70"/>
        </w:trPr>
        <w:tc>
          <w:tcPr>
            <w:tcW w:w="535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CCF855E" w14:textId="77777777" w:rsidR="00256411" w:rsidRPr="00DF6814" w:rsidRDefault="00256411" w:rsidP="00256411">
            <w:pPr>
              <w:rPr>
                <w:b/>
                <w:bCs/>
                <w:sz w:val="19"/>
                <w:szCs w:val="19"/>
              </w:rPr>
            </w:pPr>
            <w:r w:rsidRPr="00DF6814">
              <w:rPr>
                <w:b/>
                <w:bCs/>
                <w:sz w:val="19"/>
                <w:szCs w:val="19"/>
              </w:rPr>
              <w:t>Итого</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103C1874" w14:textId="77777777" w:rsidR="00256411" w:rsidRPr="00DF6814" w:rsidRDefault="00256411" w:rsidP="00256411">
            <w:pPr>
              <w:jc w:val="right"/>
              <w:rPr>
                <w:b/>
                <w:bCs/>
                <w:sz w:val="19"/>
                <w:szCs w:val="19"/>
              </w:rPr>
            </w:pPr>
            <w:r w:rsidRPr="00DF6814">
              <w:rPr>
                <w:b/>
                <w:bCs/>
                <w:sz w:val="19"/>
                <w:szCs w:val="19"/>
              </w:rPr>
              <w:t xml:space="preserve">2 951,0 </w:t>
            </w:r>
          </w:p>
        </w:tc>
        <w:tc>
          <w:tcPr>
            <w:tcW w:w="983" w:type="dxa"/>
            <w:tcBorders>
              <w:top w:val="single" w:sz="4" w:space="0" w:color="auto"/>
              <w:left w:val="nil"/>
              <w:bottom w:val="double" w:sz="6" w:space="0" w:color="auto"/>
              <w:right w:val="single" w:sz="4" w:space="0" w:color="auto"/>
            </w:tcBorders>
            <w:shd w:val="clear" w:color="auto" w:fill="auto"/>
            <w:vAlign w:val="center"/>
            <w:hideMark/>
          </w:tcPr>
          <w:p w14:paraId="6C82E18B" w14:textId="77777777" w:rsidR="00256411" w:rsidRPr="00DF6814" w:rsidRDefault="00256411" w:rsidP="00256411">
            <w:pPr>
              <w:jc w:val="right"/>
              <w:rPr>
                <w:b/>
                <w:bCs/>
                <w:sz w:val="19"/>
                <w:szCs w:val="19"/>
              </w:rPr>
            </w:pPr>
            <w:r w:rsidRPr="00DF6814">
              <w:rPr>
                <w:b/>
                <w:bCs/>
                <w:sz w:val="19"/>
                <w:szCs w:val="19"/>
              </w:rPr>
              <w:t xml:space="preserve">3 781,9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741395AB" w14:textId="77777777" w:rsidR="00256411" w:rsidRPr="00DF6814" w:rsidRDefault="00256411" w:rsidP="00256411">
            <w:pPr>
              <w:jc w:val="right"/>
              <w:rPr>
                <w:b/>
                <w:bCs/>
                <w:sz w:val="19"/>
                <w:szCs w:val="19"/>
              </w:rPr>
            </w:pPr>
            <w:r w:rsidRPr="00DF6814">
              <w:rPr>
                <w:b/>
                <w:bCs/>
                <w:sz w:val="19"/>
                <w:szCs w:val="19"/>
              </w:rPr>
              <w:t xml:space="preserve">11 075,3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2E61AAD9" w14:textId="77777777" w:rsidR="00256411" w:rsidRPr="00DF6814" w:rsidRDefault="00256411" w:rsidP="00256411">
            <w:pPr>
              <w:jc w:val="right"/>
              <w:rPr>
                <w:b/>
                <w:bCs/>
                <w:sz w:val="19"/>
                <w:szCs w:val="19"/>
              </w:rPr>
            </w:pPr>
            <w:r w:rsidRPr="00DF6814">
              <w:rPr>
                <w:b/>
                <w:bCs/>
                <w:sz w:val="19"/>
                <w:szCs w:val="19"/>
              </w:rPr>
              <w:t xml:space="preserve">6 069,4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73E405B2" w14:textId="77777777" w:rsidR="00256411" w:rsidRPr="00DF6814" w:rsidRDefault="00256411" w:rsidP="00256411">
            <w:pPr>
              <w:jc w:val="right"/>
              <w:rPr>
                <w:b/>
                <w:bCs/>
                <w:sz w:val="19"/>
                <w:szCs w:val="19"/>
              </w:rPr>
            </w:pPr>
            <w:r w:rsidRPr="00DF6814">
              <w:rPr>
                <w:b/>
                <w:bCs/>
                <w:sz w:val="19"/>
                <w:szCs w:val="19"/>
              </w:rPr>
              <w:t xml:space="preserve">6 182,9 </w:t>
            </w:r>
          </w:p>
        </w:tc>
      </w:tr>
    </w:tbl>
    <w:p w14:paraId="6960476E" w14:textId="77777777" w:rsidR="00256411" w:rsidRPr="00DF6814" w:rsidRDefault="00256411" w:rsidP="00AF3887">
      <w:pPr>
        <w:ind w:firstLine="709"/>
        <w:jc w:val="both"/>
        <w:rPr>
          <w:rFonts w:eastAsia="Calibri"/>
          <w:sz w:val="28"/>
          <w:szCs w:val="28"/>
        </w:rPr>
      </w:pPr>
    </w:p>
    <w:p w14:paraId="2DA135B5" w14:textId="77777777" w:rsidR="00256411" w:rsidRPr="00DF6814" w:rsidRDefault="00256411" w:rsidP="00AF3887">
      <w:pPr>
        <w:ind w:firstLine="709"/>
        <w:jc w:val="both"/>
        <w:rPr>
          <w:rFonts w:eastAsia="Calibri"/>
          <w:sz w:val="28"/>
          <w:szCs w:val="28"/>
        </w:rPr>
      </w:pPr>
      <w:r w:rsidRPr="00DF6814">
        <w:rPr>
          <w:rFonts w:eastAsia="Calibri"/>
          <w:sz w:val="28"/>
          <w:szCs w:val="28"/>
        </w:rPr>
        <w:t>По направлениям расходов наибольший удельный вес (более 10,0 %) в общей сумме непрограммных расходов на 2025 год занимают следующие расходы:</w:t>
      </w:r>
    </w:p>
    <w:p w14:paraId="1C962611" w14:textId="77777777" w:rsidR="00256411" w:rsidRPr="00DF6814" w:rsidRDefault="00256411" w:rsidP="00AF3887">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резервные средства на поддержку инвестиций и инфраструктурные проекты – 5 442,7 млн.руб. или 49,1 % от общей суммы непрограммных расходов;</w:t>
      </w:r>
    </w:p>
    <w:p w14:paraId="473F0E53" w14:textId="77777777" w:rsidR="00256411" w:rsidRPr="00DF6814" w:rsidRDefault="00256411" w:rsidP="00AF3887">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резервные средства на финансовое обеспечение повышения средней заработной платы отдельных категорий работников в целях реализации указов Президента России от 07.05.2012 № 597, от 01.06.2012 № 761, от 28.12.2012 № 1688 – 2 226,7 млн.руб. или 20,1 %.</w:t>
      </w:r>
    </w:p>
    <w:p w14:paraId="5915702D" w14:textId="77777777" w:rsidR="00256411" w:rsidRPr="00DF6814" w:rsidRDefault="00256411" w:rsidP="001A4C85">
      <w:pPr>
        <w:ind w:firstLine="709"/>
        <w:jc w:val="both"/>
        <w:rPr>
          <w:rFonts w:eastAsia="Calibri"/>
          <w:sz w:val="28"/>
          <w:szCs w:val="28"/>
        </w:rPr>
      </w:pPr>
      <w:r w:rsidRPr="00DF6814">
        <w:rPr>
          <w:rFonts w:eastAsia="Calibri"/>
          <w:sz w:val="28"/>
          <w:szCs w:val="28"/>
        </w:rPr>
        <w:t>На 2025 – 2027 годы в законопроекте предусмотрены гранты в форме субсидий на мероприятия по обеспечению отдыха и оздоровления детей, проживающих на территории г. Мелитополь Запорожской области, а также по реализации специального инфраструктурного проекта на указанной территории на общую сумму 918,9 млн.руб., в т.ч. на 2025 год – 313,9 млн.руб.</w:t>
      </w:r>
    </w:p>
    <w:p w14:paraId="14553008" w14:textId="7DA91B73" w:rsidR="00FF5EDE" w:rsidRPr="00DF6814" w:rsidRDefault="002276BA" w:rsidP="001C4D72">
      <w:pPr>
        <w:pStyle w:val="af7"/>
        <w:spacing w:before="240" w:after="120"/>
        <w:rPr>
          <w:rFonts w:ascii="Times New Roman" w:hAnsi="Times New Roman"/>
          <w:i/>
          <w:sz w:val="28"/>
          <w:szCs w:val="28"/>
        </w:rPr>
      </w:pPr>
      <w:bookmarkStart w:id="41" w:name="_Toc182575801"/>
      <w:r w:rsidRPr="00DF6814">
        <w:rPr>
          <w:rFonts w:ascii="Times New Roman" w:hAnsi="Times New Roman"/>
          <w:i/>
          <w:sz w:val="28"/>
          <w:szCs w:val="28"/>
        </w:rPr>
        <w:t>5.4</w:t>
      </w:r>
      <w:r w:rsidR="001C4D72" w:rsidRPr="00DF6814">
        <w:rPr>
          <w:rFonts w:ascii="Times New Roman" w:hAnsi="Times New Roman"/>
          <w:i/>
          <w:sz w:val="28"/>
          <w:szCs w:val="28"/>
        </w:rPr>
        <w:t xml:space="preserve">. </w:t>
      </w:r>
      <w:r w:rsidR="00FF5EDE" w:rsidRPr="00DF6814">
        <w:rPr>
          <w:rFonts w:ascii="Times New Roman" w:hAnsi="Times New Roman"/>
          <w:i/>
          <w:sz w:val="28"/>
          <w:szCs w:val="28"/>
        </w:rPr>
        <w:t>Расходы на реализацию программ Архангельской области</w:t>
      </w:r>
      <w:bookmarkEnd w:id="41"/>
    </w:p>
    <w:p w14:paraId="090EEEF7" w14:textId="77777777" w:rsidR="00DD2AAC" w:rsidRPr="00DF6814" w:rsidRDefault="00DD2AAC" w:rsidP="00DD2AAC">
      <w:pPr>
        <w:ind w:firstLine="709"/>
        <w:jc w:val="both"/>
        <w:rPr>
          <w:rFonts w:eastAsia="Calibri"/>
          <w:sz w:val="28"/>
          <w:szCs w:val="28"/>
        </w:rPr>
      </w:pPr>
      <w:r w:rsidRPr="00DF6814">
        <w:rPr>
          <w:rFonts w:eastAsia="Calibri"/>
          <w:sz w:val="28"/>
          <w:szCs w:val="28"/>
        </w:rPr>
        <w:t>Проект областного бюджета на 2025 – 2027 годы в основном сформирован по программному принципу.</w:t>
      </w:r>
    </w:p>
    <w:p w14:paraId="1CF23513" w14:textId="77777777" w:rsidR="00DD2AAC" w:rsidRPr="00DF6814" w:rsidRDefault="00DD2AAC" w:rsidP="00DD2AAC">
      <w:pPr>
        <w:ind w:firstLine="709"/>
        <w:jc w:val="both"/>
        <w:rPr>
          <w:rFonts w:eastAsia="Calibri"/>
          <w:sz w:val="28"/>
          <w:szCs w:val="28"/>
        </w:rPr>
      </w:pPr>
      <w:r w:rsidRPr="00DF6814">
        <w:rPr>
          <w:rFonts w:eastAsia="Calibri"/>
          <w:sz w:val="28"/>
          <w:szCs w:val="28"/>
        </w:rPr>
        <w:t>Во исполнение требований Положения о системе управления государственными программами Архангельской области, утвержденном постановлением Правительства Архангельской области от 28.08.2023 № 793</w:t>
      </w:r>
      <w:r w:rsidRPr="00DF6814">
        <w:rPr>
          <w:rFonts w:eastAsia="Calibri"/>
          <w:sz w:val="28"/>
          <w:szCs w:val="28"/>
        </w:rPr>
        <w:noBreakHyphen/>
        <w:t>пп (далее – Постановление № 793-пп), в государственные программы Архангельской области (далее – ГП АО, госпрограмма) внесены изменения, срок вступления в силу которых определен с 01.01.2025.</w:t>
      </w:r>
    </w:p>
    <w:p w14:paraId="12EAEE59" w14:textId="32A5304F" w:rsidR="00DD2AAC" w:rsidRPr="00DF6814" w:rsidRDefault="00DD2AAC" w:rsidP="00612649">
      <w:pPr>
        <w:ind w:firstLine="709"/>
        <w:jc w:val="both"/>
        <w:rPr>
          <w:rFonts w:eastAsia="Calibri"/>
          <w:sz w:val="28"/>
          <w:szCs w:val="28"/>
        </w:rPr>
      </w:pPr>
      <w:r w:rsidRPr="00DF6814">
        <w:rPr>
          <w:rFonts w:eastAsia="Calibri"/>
          <w:sz w:val="28"/>
          <w:szCs w:val="28"/>
        </w:rPr>
        <w:t>Перечень государственных программ Архангельской области, на реализацию которых предусмотрены бюджетные ассигнования в 2025 году и на плановый период 2026 и 2027 годов, сформирован из 23 ранее действующих программ и 1 программы, начинающей свое действие с 2025 года</w:t>
      </w:r>
      <w:r w:rsidR="00E03C16" w:rsidRPr="00DF6814">
        <w:rPr>
          <w:rFonts w:eastAsia="Calibri"/>
          <w:sz w:val="28"/>
          <w:szCs w:val="28"/>
        </w:rPr>
        <w:t xml:space="preserve"> – ГП АО «Развитие туризма в Архангельской области»</w:t>
      </w:r>
      <w:r w:rsidRPr="00DF6814">
        <w:rPr>
          <w:rFonts w:eastAsia="Calibri"/>
          <w:sz w:val="28"/>
          <w:szCs w:val="28"/>
        </w:rPr>
        <w:t>.</w:t>
      </w:r>
    </w:p>
    <w:p w14:paraId="60B22070" w14:textId="7311B6D3" w:rsidR="00512340" w:rsidRPr="00DF6814" w:rsidRDefault="00512340" w:rsidP="00612649">
      <w:pPr>
        <w:ind w:firstLine="709"/>
        <w:jc w:val="both"/>
        <w:rPr>
          <w:rFonts w:eastAsia="Calibri"/>
          <w:sz w:val="28"/>
          <w:szCs w:val="28"/>
        </w:rPr>
      </w:pPr>
      <w:r w:rsidRPr="00DF6814">
        <w:rPr>
          <w:sz w:val="28"/>
          <w:szCs w:val="28"/>
          <w:lang w:eastAsia="en-US" w:bidi="en-US"/>
        </w:rPr>
        <w:t>Следует отметить, что проект постановления Правит</w:t>
      </w:r>
      <w:r w:rsidR="00E03C16" w:rsidRPr="00DF6814">
        <w:rPr>
          <w:sz w:val="28"/>
          <w:szCs w:val="28"/>
          <w:lang w:eastAsia="en-US" w:bidi="en-US"/>
        </w:rPr>
        <w:t>ельства Архангельской области «О государственной программе Архангельской области «Развитие туризма в Архангельской области»</w:t>
      </w:r>
      <w:r w:rsidRPr="00DF6814">
        <w:rPr>
          <w:sz w:val="28"/>
          <w:szCs w:val="28"/>
          <w:lang w:eastAsia="en-US" w:bidi="en-US"/>
        </w:rPr>
        <w:t xml:space="preserve"> не был направлен в контрольно-счетную палату Архангельской области для финансово-экономической экспертизы, что противоречит </w:t>
      </w:r>
      <w:r w:rsidR="00721FFD" w:rsidRPr="00DF6814">
        <w:rPr>
          <w:sz w:val="28"/>
          <w:szCs w:val="28"/>
          <w:lang w:eastAsia="en-US" w:bidi="en-US"/>
        </w:rPr>
        <w:t xml:space="preserve">пп. 7 п. 1 ст. 9 Федерального закона от 07.02.2011 № 6-ФЗ «Об общих принципах организации и деятельности контрольно-счетных органов субъектов Российской Федерации и муниципальных образований», </w:t>
      </w:r>
      <w:r w:rsidR="00EB2C62" w:rsidRPr="00DF6814">
        <w:rPr>
          <w:sz w:val="28"/>
          <w:szCs w:val="28"/>
          <w:lang w:eastAsia="en-US" w:bidi="en-US"/>
        </w:rPr>
        <w:t>пп. 7 п. 1 ст. 8 областного закона от 30.05.2011 № 288-22-ОЗ «О контрольно-счетной палате Архангельской области»,</w:t>
      </w:r>
      <w:r w:rsidR="00721FFD" w:rsidRPr="00DF6814">
        <w:rPr>
          <w:sz w:val="28"/>
          <w:szCs w:val="28"/>
          <w:lang w:eastAsia="en-US" w:bidi="en-US"/>
        </w:rPr>
        <w:t xml:space="preserve"> </w:t>
      </w:r>
      <w:r w:rsidR="00E03C16" w:rsidRPr="00DF6814">
        <w:rPr>
          <w:sz w:val="28"/>
          <w:szCs w:val="28"/>
          <w:lang w:eastAsia="en-US" w:bidi="en-US"/>
        </w:rPr>
        <w:t xml:space="preserve">п. 4 ст. 10 закона о бюджетном процессе и </w:t>
      </w:r>
      <w:r w:rsidRPr="00DF6814">
        <w:rPr>
          <w:sz w:val="28"/>
          <w:szCs w:val="28"/>
          <w:lang w:eastAsia="en-US" w:bidi="en-US"/>
        </w:rPr>
        <w:t>п. 22 Постановления N 793-пп</w:t>
      </w:r>
      <w:r w:rsidR="00E03C16" w:rsidRPr="00DF6814">
        <w:rPr>
          <w:sz w:val="28"/>
          <w:szCs w:val="28"/>
          <w:lang w:eastAsia="en-US" w:bidi="en-US"/>
        </w:rPr>
        <w:t>.</w:t>
      </w:r>
    </w:p>
    <w:p w14:paraId="59C69B01" w14:textId="6EE40E40" w:rsidR="00DD2AAC" w:rsidRPr="00DF6814" w:rsidRDefault="00DD2AAC" w:rsidP="00DD2AAC">
      <w:pPr>
        <w:ind w:firstLine="709"/>
        <w:jc w:val="both"/>
        <w:rPr>
          <w:rFonts w:eastAsia="Calibri"/>
          <w:sz w:val="28"/>
          <w:szCs w:val="28"/>
        </w:rPr>
      </w:pPr>
      <w:r w:rsidRPr="00DF6814">
        <w:rPr>
          <w:rFonts w:eastAsia="Calibri"/>
          <w:sz w:val="28"/>
          <w:szCs w:val="28"/>
        </w:rPr>
        <w:t>Сведения о бюджетных ассигнованиях, планируемых в рамках 24 ГП АО и их удельный вес в общем объеме расходов бюджета представл</w:t>
      </w:r>
      <w:r w:rsidR="00612649" w:rsidRPr="00DF6814">
        <w:rPr>
          <w:rFonts w:eastAsia="Calibri"/>
          <w:sz w:val="28"/>
          <w:szCs w:val="28"/>
        </w:rPr>
        <w:t>ены в таблице </w:t>
      </w:r>
      <w:r w:rsidR="00294045" w:rsidRPr="00DF6814">
        <w:rPr>
          <w:rFonts w:eastAsia="Calibri"/>
          <w:sz w:val="28"/>
          <w:szCs w:val="28"/>
        </w:rPr>
        <w:t>49</w:t>
      </w:r>
      <w:r w:rsidRPr="00DF6814">
        <w:rPr>
          <w:rFonts w:eastAsia="Calibri"/>
          <w:sz w:val="28"/>
          <w:szCs w:val="28"/>
        </w:rPr>
        <w:t>.</w:t>
      </w:r>
    </w:p>
    <w:p w14:paraId="33356AED" w14:textId="77777777" w:rsidR="00DD2AAC" w:rsidRPr="00DF6814" w:rsidRDefault="00DD2AAC" w:rsidP="00612649">
      <w:pPr>
        <w:pStyle w:val="af9"/>
        <w:rPr>
          <w:b w:val="0"/>
        </w:rPr>
      </w:pPr>
    </w:p>
    <w:p w14:paraId="2353DFB7" w14:textId="0C0999FF" w:rsidR="00DD2AAC" w:rsidRPr="00DF6814" w:rsidRDefault="00DD2AAC" w:rsidP="00612649">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49</w:t>
      </w:r>
      <w:r w:rsidRPr="00DF6814">
        <w:rPr>
          <w:b w:val="0"/>
        </w:rPr>
        <w:fldChar w:fldCharType="end"/>
      </w:r>
      <w:r w:rsidRPr="00DF6814">
        <w:rPr>
          <w:b w:val="0"/>
        </w:rPr>
        <w:t xml:space="preserve">. Расходы областного бюджета на 2025 </w:t>
      </w:r>
      <w:r w:rsidR="00612649" w:rsidRPr="00DF6814">
        <w:rPr>
          <w:b w:val="0"/>
        </w:rPr>
        <w:t xml:space="preserve">– </w:t>
      </w:r>
      <w:r w:rsidRPr="00DF6814">
        <w:rPr>
          <w:b w:val="0"/>
        </w:rPr>
        <w:t>2027 годы, сформированные в рамках государственных программ, млн.руб.</w:t>
      </w:r>
    </w:p>
    <w:tbl>
      <w:tblPr>
        <w:tblW w:w="9639" w:type="dxa"/>
        <w:tblInd w:w="-2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567"/>
        <w:gridCol w:w="5670"/>
        <w:gridCol w:w="1134"/>
        <w:gridCol w:w="1134"/>
        <w:gridCol w:w="1134"/>
      </w:tblGrid>
      <w:tr w:rsidR="00DF6814" w:rsidRPr="00DF6814" w14:paraId="59AF101C" w14:textId="77777777" w:rsidTr="00D1441F">
        <w:trPr>
          <w:trHeight w:val="194"/>
        </w:trPr>
        <w:tc>
          <w:tcPr>
            <w:tcW w:w="567" w:type="dxa"/>
            <w:shd w:val="clear" w:color="auto" w:fill="auto"/>
            <w:vAlign w:val="center"/>
            <w:hideMark/>
          </w:tcPr>
          <w:p w14:paraId="63BA2C3F" w14:textId="77777777" w:rsidR="00DD2AAC" w:rsidRPr="00DF6814" w:rsidRDefault="00DD2AAC" w:rsidP="00DD2AAC">
            <w:pPr>
              <w:jc w:val="center"/>
              <w:rPr>
                <w:b/>
                <w:bCs/>
                <w:sz w:val="20"/>
                <w:szCs w:val="20"/>
              </w:rPr>
            </w:pPr>
            <w:r w:rsidRPr="00DF6814">
              <w:rPr>
                <w:b/>
                <w:bCs/>
                <w:sz w:val="20"/>
                <w:szCs w:val="20"/>
              </w:rPr>
              <w:t>№</w:t>
            </w:r>
          </w:p>
        </w:tc>
        <w:tc>
          <w:tcPr>
            <w:tcW w:w="5670" w:type="dxa"/>
            <w:shd w:val="clear" w:color="auto" w:fill="auto"/>
            <w:vAlign w:val="center"/>
            <w:hideMark/>
          </w:tcPr>
          <w:p w14:paraId="784052A3" w14:textId="77777777" w:rsidR="00DD2AAC" w:rsidRPr="00DF6814" w:rsidRDefault="00DD2AAC" w:rsidP="00DD2AAC">
            <w:pPr>
              <w:jc w:val="center"/>
              <w:rPr>
                <w:b/>
                <w:bCs/>
                <w:sz w:val="20"/>
                <w:szCs w:val="20"/>
              </w:rPr>
            </w:pPr>
            <w:r w:rsidRPr="00DF6814">
              <w:rPr>
                <w:b/>
                <w:bCs/>
                <w:sz w:val="20"/>
                <w:szCs w:val="20"/>
              </w:rPr>
              <w:t>Наименование</w:t>
            </w:r>
          </w:p>
        </w:tc>
        <w:tc>
          <w:tcPr>
            <w:tcW w:w="1134" w:type="dxa"/>
            <w:shd w:val="clear" w:color="auto" w:fill="auto"/>
            <w:vAlign w:val="center"/>
            <w:hideMark/>
          </w:tcPr>
          <w:p w14:paraId="56AF2AAE" w14:textId="77777777" w:rsidR="00DD2AAC" w:rsidRPr="00DF6814" w:rsidRDefault="00DD2AAC" w:rsidP="00DD2AAC">
            <w:pPr>
              <w:jc w:val="center"/>
              <w:rPr>
                <w:b/>
                <w:bCs/>
                <w:sz w:val="20"/>
                <w:szCs w:val="20"/>
              </w:rPr>
            </w:pPr>
            <w:r w:rsidRPr="00DF6814">
              <w:rPr>
                <w:b/>
                <w:bCs/>
                <w:sz w:val="20"/>
                <w:szCs w:val="20"/>
              </w:rPr>
              <w:t>2025 год</w:t>
            </w:r>
          </w:p>
        </w:tc>
        <w:tc>
          <w:tcPr>
            <w:tcW w:w="1134" w:type="dxa"/>
            <w:shd w:val="clear" w:color="auto" w:fill="auto"/>
            <w:vAlign w:val="center"/>
            <w:hideMark/>
          </w:tcPr>
          <w:p w14:paraId="19052B9B" w14:textId="77777777" w:rsidR="00DD2AAC" w:rsidRPr="00DF6814" w:rsidRDefault="00DD2AAC" w:rsidP="00DD2AAC">
            <w:pPr>
              <w:jc w:val="center"/>
              <w:rPr>
                <w:b/>
                <w:bCs/>
                <w:sz w:val="20"/>
                <w:szCs w:val="20"/>
              </w:rPr>
            </w:pPr>
            <w:r w:rsidRPr="00DF6814">
              <w:rPr>
                <w:b/>
                <w:bCs/>
                <w:sz w:val="20"/>
                <w:szCs w:val="20"/>
              </w:rPr>
              <w:t>2026 год</w:t>
            </w:r>
          </w:p>
        </w:tc>
        <w:tc>
          <w:tcPr>
            <w:tcW w:w="1134" w:type="dxa"/>
            <w:shd w:val="clear" w:color="auto" w:fill="auto"/>
            <w:vAlign w:val="center"/>
            <w:hideMark/>
          </w:tcPr>
          <w:p w14:paraId="76669D57" w14:textId="77777777" w:rsidR="00DD2AAC" w:rsidRPr="00DF6814" w:rsidRDefault="00DD2AAC" w:rsidP="00DD2AAC">
            <w:pPr>
              <w:jc w:val="center"/>
              <w:rPr>
                <w:b/>
                <w:bCs/>
                <w:sz w:val="20"/>
                <w:szCs w:val="20"/>
              </w:rPr>
            </w:pPr>
            <w:r w:rsidRPr="00DF6814">
              <w:rPr>
                <w:b/>
                <w:bCs/>
                <w:sz w:val="20"/>
                <w:szCs w:val="20"/>
              </w:rPr>
              <w:t>2027 год</w:t>
            </w:r>
          </w:p>
        </w:tc>
      </w:tr>
      <w:tr w:rsidR="00DF6814" w:rsidRPr="00DF6814" w14:paraId="603A4BCE" w14:textId="77777777" w:rsidTr="00D1441F">
        <w:trPr>
          <w:trHeight w:val="82"/>
        </w:trPr>
        <w:tc>
          <w:tcPr>
            <w:tcW w:w="567" w:type="dxa"/>
            <w:shd w:val="clear" w:color="auto" w:fill="auto"/>
            <w:vAlign w:val="center"/>
            <w:hideMark/>
          </w:tcPr>
          <w:p w14:paraId="2C09E59A" w14:textId="77777777" w:rsidR="002C6277" w:rsidRPr="00DF6814" w:rsidRDefault="002C6277" w:rsidP="002C6277">
            <w:pPr>
              <w:jc w:val="center"/>
              <w:rPr>
                <w:sz w:val="20"/>
                <w:szCs w:val="20"/>
              </w:rPr>
            </w:pPr>
            <w:r w:rsidRPr="00DF6814">
              <w:rPr>
                <w:sz w:val="20"/>
                <w:szCs w:val="20"/>
              </w:rPr>
              <w:t>1.</w:t>
            </w:r>
          </w:p>
        </w:tc>
        <w:tc>
          <w:tcPr>
            <w:tcW w:w="5670" w:type="dxa"/>
            <w:shd w:val="clear" w:color="auto" w:fill="auto"/>
            <w:vAlign w:val="center"/>
            <w:hideMark/>
          </w:tcPr>
          <w:p w14:paraId="12BA2036" w14:textId="77777777" w:rsidR="002C6277" w:rsidRPr="00DF6814" w:rsidRDefault="002C6277" w:rsidP="002C6277">
            <w:pPr>
              <w:rPr>
                <w:sz w:val="20"/>
                <w:szCs w:val="20"/>
              </w:rPr>
            </w:pPr>
            <w:r w:rsidRPr="00DF6814">
              <w:rPr>
                <w:sz w:val="20"/>
                <w:szCs w:val="20"/>
              </w:rPr>
              <w:t>Региональные проекты, в т.ч.:</w:t>
            </w:r>
          </w:p>
        </w:tc>
        <w:tc>
          <w:tcPr>
            <w:tcW w:w="1134" w:type="dxa"/>
            <w:shd w:val="clear" w:color="auto" w:fill="auto"/>
            <w:vAlign w:val="center"/>
            <w:hideMark/>
          </w:tcPr>
          <w:p w14:paraId="0972743D" w14:textId="26337A24" w:rsidR="002C6277" w:rsidRPr="00DF6814" w:rsidRDefault="002C6277" w:rsidP="002C6277">
            <w:pPr>
              <w:jc w:val="right"/>
              <w:rPr>
                <w:sz w:val="20"/>
                <w:szCs w:val="20"/>
              </w:rPr>
            </w:pPr>
            <w:r w:rsidRPr="00DF6814">
              <w:rPr>
                <w:sz w:val="20"/>
                <w:szCs w:val="20"/>
              </w:rPr>
              <w:t>22 067,1</w:t>
            </w:r>
          </w:p>
        </w:tc>
        <w:tc>
          <w:tcPr>
            <w:tcW w:w="1134" w:type="dxa"/>
            <w:shd w:val="clear" w:color="auto" w:fill="auto"/>
            <w:vAlign w:val="center"/>
            <w:hideMark/>
          </w:tcPr>
          <w:p w14:paraId="06E1F99E" w14:textId="26B5F044" w:rsidR="002C6277" w:rsidRPr="00DF6814" w:rsidRDefault="002C6277" w:rsidP="002C6277">
            <w:pPr>
              <w:jc w:val="right"/>
              <w:rPr>
                <w:sz w:val="20"/>
                <w:szCs w:val="20"/>
              </w:rPr>
            </w:pPr>
            <w:r w:rsidRPr="00DF6814">
              <w:rPr>
                <w:sz w:val="20"/>
                <w:szCs w:val="20"/>
              </w:rPr>
              <w:t>22 626,1</w:t>
            </w:r>
          </w:p>
        </w:tc>
        <w:tc>
          <w:tcPr>
            <w:tcW w:w="1134" w:type="dxa"/>
            <w:shd w:val="clear" w:color="auto" w:fill="auto"/>
            <w:vAlign w:val="center"/>
            <w:hideMark/>
          </w:tcPr>
          <w:p w14:paraId="2631D161" w14:textId="2433E19C" w:rsidR="002C6277" w:rsidRPr="00DF6814" w:rsidRDefault="002C6277" w:rsidP="002C6277">
            <w:pPr>
              <w:jc w:val="right"/>
              <w:rPr>
                <w:sz w:val="20"/>
                <w:szCs w:val="20"/>
              </w:rPr>
            </w:pPr>
            <w:r w:rsidRPr="00DF6814">
              <w:rPr>
                <w:sz w:val="20"/>
                <w:szCs w:val="20"/>
              </w:rPr>
              <w:t>12 916,7</w:t>
            </w:r>
          </w:p>
        </w:tc>
      </w:tr>
      <w:tr w:rsidR="00DF6814" w:rsidRPr="00DF6814" w14:paraId="15601124" w14:textId="77777777" w:rsidTr="00D1441F">
        <w:trPr>
          <w:trHeight w:val="255"/>
        </w:trPr>
        <w:tc>
          <w:tcPr>
            <w:tcW w:w="567" w:type="dxa"/>
            <w:shd w:val="clear" w:color="auto" w:fill="auto"/>
            <w:vAlign w:val="center"/>
            <w:hideMark/>
          </w:tcPr>
          <w:p w14:paraId="377B084F" w14:textId="77777777" w:rsidR="002C6277" w:rsidRPr="00DF6814" w:rsidRDefault="002C6277" w:rsidP="002C6277">
            <w:pPr>
              <w:jc w:val="center"/>
              <w:rPr>
                <w:i/>
                <w:iCs/>
                <w:sz w:val="20"/>
                <w:szCs w:val="20"/>
              </w:rPr>
            </w:pPr>
            <w:r w:rsidRPr="00DF6814">
              <w:rPr>
                <w:i/>
                <w:iCs/>
                <w:sz w:val="20"/>
                <w:szCs w:val="20"/>
              </w:rPr>
              <w:t>1.1.</w:t>
            </w:r>
          </w:p>
        </w:tc>
        <w:tc>
          <w:tcPr>
            <w:tcW w:w="5670" w:type="dxa"/>
            <w:shd w:val="clear" w:color="auto" w:fill="auto"/>
            <w:vAlign w:val="center"/>
            <w:hideMark/>
          </w:tcPr>
          <w:p w14:paraId="05FA9CD0" w14:textId="77777777" w:rsidR="002C6277" w:rsidRPr="00DF6814" w:rsidRDefault="002C6277" w:rsidP="002C6277">
            <w:pPr>
              <w:rPr>
                <w:i/>
                <w:iCs/>
                <w:sz w:val="20"/>
                <w:szCs w:val="20"/>
              </w:rPr>
            </w:pPr>
            <w:r w:rsidRPr="00DF6814">
              <w:rPr>
                <w:i/>
                <w:iCs/>
                <w:sz w:val="20"/>
                <w:szCs w:val="20"/>
              </w:rPr>
              <w:t xml:space="preserve"> - направленные на реализацию федеральных проектов, входящих в состав национальных проектов</w:t>
            </w:r>
          </w:p>
        </w:tc>
        <w:tc>
          <w:tcPr>
            <w:tcW w:w="1134" w:type="dxa"/>
            <w:shd w:val="clear" w:color="auto" w:fill="auto"/>
            <w:vAlign w:val="center"/>
            <w:hideMark/>
          </w:tcPr>
          <w:p w14:paraId="7A5E906E" w14:textId="6FC41983" w:rsidR="002C6277" w:rsidRPr="00DF6814" w:rsidRDefault="002C6277" w:rsidP="002C6277">
            <w:pPr>
              <w:jc w:val="right"/>
              <w:rPr>
                <w:i/>
                <w:iCs/>
                <w:sz w:val="20"/>
                <w:szCs w:val="20"/>
              </w:rPr>
            </w:pPr>
            <w:r w:rsidRPr="00DF6814">
              <w:rPr>
                <w:i/>
                <w:iCs/>
                <w:sz w:val="20"/>
                <w:szCs w:val="20"/>
              </w:rPr>
              <w:t>18 559,6</w:t>
            </w:r>
          </w:p>
        </w:tc>
        <w:tc>
          <w:tcPr>
            <w:tcW w:w="1134" w:type="dxa"/>
            <w:shd w:val="clear" w:color="auto" w:fill="auto"/>
            <w:vAlign w:val="center"/>
            <w:hideMark/>
          </w:tcPr>
          <w:p w14:paraId="18D7C6FF" w14:textId="78870776" w:rsidR="002C6277" w:rsidRPr="00DF6814" w:rsidRDefault="002C6277" w:rsidP="002C6277">
            <w:pPr>
              <w:jc w:val="right"/>
              <w:rPr>
                <w:i/>
                <w:iCs/>
                <w:sz w:val="20"/>
                <w:szCs w:val="20"/>
              </w:rPr>
            </w:pPr>
            <w:r w:rsidRPr="00DF6814">
              <w:rPr>
                <w:i/>
                <w:iCs/>
                <w:sz w:val="20"/>
                <w:szCs w:val="20"/>
              </w:rPr>
              <w:t>19 302,2</w:t>
            </w:r>
          </w:p>
        </w:tc>
        <w:tc>
          <w:tcPr>
            <w:tcW w:w="1134" w:type="dxa"/>
            <w:shd w:val="clear" w:color="auto" w:fill="auto"/>
            <w:vAlign w:val="center"/>
            <w:hideMark/>
          </w:tcPr>
          <w:p w14:paraId="28F9E201" w14:textId="0C9B4AAB" w:rsidR="002C6277" w:rsidRPr="00DF6814" w:rsidRDefault="002C6277" w:rsidP="002C6277">
            <w:pPr>
              <w:jc w:val="right"/>
              <w:rPr>
                <w:i/>
                <w:iCs/>
                <w:sz w:val="20"/>
                <w:szCs w:val="20"/>
              </w:rPr>
            </w:pPr>
            <w:r w:rsidRPr="00DF6814">
              <w:rPr>
                <w:i/>
                <w:iCs/>
                <w:sz w:val="20"/>
                <w:szCs w:val="20"/>
              </w:rPr>
              <w:t>10 818,1</w:t>
            </w:r>
          </w:p>
        </w:tc>
      </w:tr>
      <w:tr w:rsidR="00DF6814" w:rsidRPr="00DF6814" w14:paraId="3B277CEF" w14:textId="77777777" w:rsidTr="00D1441F">
        <w:trPr>
          <w:trHeight w:val="333"/>
        </w:trPr>
        <w:tc>
          <w:tcPr>
            <w:tcW w:w="567" w:type="dxa"/>
            <w:shd w:val="clear" w:color="auto" w:fill="auto"/>
            <w:vAlign w:val="center"/>
            <w:hideMark/>
          </w:tcPr>
          <w:p w14:paraId="217E3E37" w14:textId="77777777" w:rsidR="002C6277" w:rsidRPr="00DF6814" w:rsidRDefault="002C6277" w:rsidP="002C6277">
            <w:pPr>
              <w:jc w:val="center"/>
              <w:rPr>
                <w:i/>
                <w:iCs/>
                <w:sz w:val="20"/>
                <w:szCs w:val="20"/>
              </w:rPr>
            </w:pPr>
            <w:r w:rsidRPr="00DF6814">
              <w:rPr>
                <w:i/>
                <w:iCs/>
                <w:sz w:val="20"/>
                <w:szCs w:val="20"/>
              </w:rPr>
              <w:t>1.2.</w:t>
            </w:r>
          </w:p>
        </w:tc>
        <w:tc>
          <w:tcPr>
            <w:tcW w:w="5670" w:type="dxa"/>
            <w:shd w:val="clear" w:color="auto" w:fill="auto"/>
            <w:vAlign w:val="center"/>
            <w:hideMark/>
          </w:tcPr>
          <w:p w14:paraId="032576F0" w14:textId="77777777" w:rsidR="002C6277" w:rsidRPr="00DF6814" w:rsidRDefault="002C6277" w:rsidP="002C6277">
            <w:pPr>
              <w:rPr>
                <w:i/>
                <w:iCs/>
                <w:sz w:val="20"/>
                <w:szCs w:val="20"/>
              </w:rPr>
            </w:pPr>
            <w:r w:rsidRPr="00DF6814">
              <w:rPr>
                <w:i/>
                <w:iCs/>
                <w:sz w:val="20"/>
                <w:szCs w:val="20"/>
              </w:rPr>
              <w:t xml:space="preserve"> - направленные на реализацию федеральных проектов, не входящих в состав национальных проектов</w:t>
            </w:r>
          </w:p>
        </w:tc>
        <w:tc>
          <w:tcPr>
            <w:tcW w:w="1134" w:type="dxa"/>
            <w:shd w:val="clear" w:color="auto" w:fill="auto"/>
            <w:vAlign w:val="center"/>
            <w:hideMark/>
          </w:tcPr>
          <w:p w14:paraId="4F507615" w14:textId="6B32F1C4" w:rsidR="002C6277" w:rsidRPr="00DF6814" w:rsidRDefault="002C6277" w:rsidP="002C6277">
            <w:pPr>
              <w:jc w:val="right"/>
              <w:rPr>
                <w:i/>
                <w:iCs/>
                <w:sz w:val="20"/>
                <w:szCs w:val="20"/>
              </w:rPr>
            </w:pPr>
            <w:r w:rsidRPr="00DF6814">
              <w:rPr>
                <w:i/>
                <w:iCs/>
                <w:sz w:val="20"/>
                <w:szCs w:val="20"/>
              </w:rPr>
              <w:t>3 007,6</w:t>
            </w:r>
          </w:p>
        </w:tc>
        <w:tc>
          <w:tcPr>
            <w:tcW w:w="1134" w:type="dxa"/>
            <w:shd w:val="clear" w:color="auto" w:fill="auto"/>
            <w:vAlign w:val="center"/>
            <w:hideMark/>
          </w:tcPr>
          <w:p w14:paraId="5CCED381" w14:textId="5947E65F" w:rsidR="002C6277" w:rsidRPr="00DF6814" w:rsidRDefault="002C6277" w:rsidP="002C6277">
            <w:pPr>
              <w:jc w:val="right"/>
              <w:rPr>
                <w:i/>
                <w:iCs/>
                <w:sz w:val="20"/>
                <w:szCs w:val="20"/>
              </w:rPr>
            </w:pPr>
            <w:r w:rsidRPr="00DF6814">
              <w:rPr>
                <w:i/>
                <w:iCs/>
                <w:sz w:val="20"/>
                <w:szCs w:val="20"/>
              </w:rPr>
              <w:t>3 323,9</w:t>
            </w:r>
          </w:p>
        </w:tc>
        <w:tc>
          <w:tcPr>
            <w:tcW w:w="1134" w:type="dxa"/>
            <w:shd w:val="clear" w:color="auto" w:fill="auto"/>
            <w:vAlign w:val="center"/>
            <w:hideMark/>
          </w:tcPr>
          <w:p w14:paraId="0594DE79" w14:textId="44879F10" w:rsidR="002C6277" w:rsidRPr="00DF6814" w:rsidRDefault="002C6277" w:rsidP="002C6277">
            <w:pPr>
              <w:jc w:val="right"/>
              <w:rPr>
                <w:i/>
                <w:iCs/>
                <w:sz w:val="20"/>
                <w:szCs w:val="20"/>
              </w:rPr>
            </w:pPr>
            <w:r w:rsidRPr="00DF6814">
              <w:rPr>
                <w:i/>
                <w:iCs/>
                <w:sz w:val="20"/>
                <w:szCs w:val="20"/>
              </w:rPr>
              <w:t>2 098,6</w:t>
            </w:r>
          </w:p>
        </w:tc>
      </w:tr>
      <w:tr w:rsidR="00DF6814" w:rsidRPr="00DF6814" w14:paraId="3C8E9961" w14:textId="77777777" w:rsidTr="00D1441F">
        <w:trPr>
          <w:trHeight w:val="142"/>
        </w:trPr>
        <w:tc>
          <w:tcPr>
            <w:tcW w:w="567" w:type="dxa"/>
            <w:shd w:val="clear" w:color="auto" w:fill="auto"/>
            <w:vAlign w:val="center"/>
            <w:hideMark/>
          </w:tcPr>
          <w:p w14:paraId="74F0A068" w14:textId="77777777" w:rsidR="002C6277" w:rsidRPr="00DF6814" w:rsidRDefault="002C6277" w:rsidP="002C6277">
            <w:pPr>
              <w:jc w:val="center"/>
              <w:rPr>
                <w:i/>
                <w:iCs/>
                <w:sz w:val="20"/>
                <w:szCs w:val="20"/>
              </w:rPr>
            </w:pPr>
            <w:r w:rsidRPr="00DF6814">
              <w:rPr>
                <w:i/>
                <w:iCs/>
                <w:sz w:val="20"/>
                <w:szCs w:val="20"/>
              </w:rPr>
              <w:t>1.3.</w:t>
            </w:r>
          </w:p>
        </w:tc>
        <w:tc>
          <w:tcPr>
            <w:tcW w:w="5670" w:type="dxa"/>
            <w:shd w:val="clear" w:color="auto" w:fill="auto"/>
            <w:vAlign w:val="center"/>
            <w:hideMark/>
          </w:tcPr>
          <w:p w14:paraId="4E46AFD7" w14:textId="77777777" w:rsidR="002C6277" w:rsidRPr="00DF6814" w:rsidRDefault="002C6277" w:rsidP="002C6277">
            <w:pPr>
              <w:rPr>
                <w:i/>
                <w:iCs/>
                <w:sz w:val="20"/>
                <w:szCs w:val="20"/>
              </w:rPr>
            </w:pPr>
            <w:r w:rsidRPr="00DF6814">
              <w:rPr>
                <w:i/>
                <w:iCs/>
                <w:sz w:val="20"/>
                <w:szCs w:val="20"/>
              </w:rPr>
              <w:t xml:space="preserve"> - не направленные на реализацию федеральных проектов</w:t>
            </w:r>
          </w:p>
        </w:tc>
        <w:tc>
          <w:tcPr>
            <w:tcW w:w="1134" w:type="dxa"/>
            <w:shd w:val="clear" w:color="auto" w:fill="auto"/>
            <w:vAlign w:val="center"/>
            <w:hideMark/>
          </w:tcPr>
          <w:p w14:paraId="08D4A0E7" w14:textId="40F748B7" w:rsidR="002C6277" w:rsidRPr="00DF6814" w:rsidRDefault="002C6277" w:rsidP="002C6277">
            <w:pPr>
              <w:jc w:val="right"/>
              <w:rPr>
                <w:i/>
                <w:iCs/>
                <w:sz w:val="20"/>
                <w:szCs w:val="20"/>
              </w:rPr>
            </w:pPr>
            <w:r w:rsidRPr="00DF6814">
              <w:rPr>
                <w:i/>
                <w:iCs/>
                <w:sz w:val="20"/>
                <w:szCs w:val="20"/>
              </w:rPr>
              <w:t>500,0</w:t>
            </w:r>
          </w:p>
        </w:tc>
        <w:tc>
          <w:tcPr>
            <w:tcW w:w="1134" w:type="dxa"/>
            <w:shd w:val="clear" w:color="auto" w:fill="auto"/>
            <w:vAlign w:val="center"/>
            <w:hideMark/>
          </w:tcPr>
          <w:p w14:paraId="602D7091" w14:textId="3AF88DC9" w:rsidR="002C6277" w:rsidRPr="00DF6814" w:rsidRDefault="002C6277" w:rsidP="002C6277">
            <w:pPr>
              <w:jc w:val="right"/>
              <w:rPr>
                <w:i/>
                <w:iCs/>
                <w:sz w:val="20"/>
                <w:szCs w:val="20"/>
              </w:rPr>
            </w:pPr>
            <w:r w:rsidRPr="00DF6814">
              <w:rPr>
                <w:i/>
                <w:iCs/>
                <w:sz w:val="20"/>
                <w:szCs w:val="20"/>
              </w:rPr>
              <w:t>0,0</w:t>
            </w:r>
          </w:p>
        </w:tc>
        <w:tc>
          <w:tcPr>
            <w:tcW w:w="1134" w:type="dxa"/>
            <w:shd w:val="clear" w:color="auto" w:fill="auto"/>
            <w:vAlign w:val="center"/>
            <w:hideMark/>
          </w:tcPr>
          <w:p w14:paraId="4A4462C9" w14:textId="580DD6CB" w:rsidR="002C6277" w:rsidRPr="00DF6814" w:rsidRDefault="002C6277" w:rsidP="002C6277">
            <w:pPr>
              <w:jc w:val="right"/>
              <w:rPr>
                <w:i/>
                <w:iCs/>
                <w:sz w:val="20"/>
                <w:szCs w:val="20"/>
              </w:rPr>
            </w:pPr>
            <w:r w:rsidRPr="00DF6814">
              <w:rPr>
                <w:i/>
                <w:iCs/>
                <w:sz w:val="20"/>
                <w:szCs w:val="20"/>
              </w:rPr>
              <w:t>0,0</w:t>
            </w:r>
          </w:p>
        </w:tc>
      </w:tr>
      <w:tr w:rsidR="00DF6814" w:rsidRPr="00DF6814" w14:paraId="4BB1D70F" w14:textId="77777777" w:rsidTr="00D1441F">
        <w:trPr>
          <w:trHeight w:val="56"/>
        </w:trPr>
        <w:tc>
          <w:tcPr>
            <w:tcW w:w="567" w:type="dxa"/>
            <w:shd w:val="clear" w:color="auto" w:fill="auto"/>
            <w:vAlign w:val="center"/>
            <w:hideMark/>
          </w:tcPr>
          <w:p w14:paraId="459EE858" w14:textId="77777777" w:rsidR="002C6277" w:rsidRPr="00DF6814" w:rsidRDefault="002C6277" w:rsidP="002C6277">
            <w:pPr>
              <w:jc w:val="center"/>
              <w:rPr>
                <w:sz w:val="20"/>
                <w:szCs w:val="20"/>
              </w:rPr>
            </w:pPr>
            <w:r w:rsidRPr="00DF6814">
              <w:rPr>
                <w:sz w:val="20"/>
                <w:szCs w:val="20"/>
              </w:rPr>
              <w:t>2.</w:t>
            </w:r>
          </w:p>
        </w:tc>
        <w:tc>
          <w:tcPr>
            <w:tcW w:w="5670" w:type="dxa"/>
            <w:shd w:val="clear" w:color="auto" w:fill="auto"/>
            <w:vAlign w:val="center"/>
            <w:hideMark/>
          </w:tcPr>
          <w:p w14:paraId="7C444418" w14:textId="77777777" w:rsidR="002C6277" w:rsidRPr="00DF6814" w:rsidRDefault="002C6277" w:rsidP="002C6277">
            <w:pPr>
              <w:rPr>
                <w:sz w:val="20"/>
                <w:szCs w:val="20"/>
              </w:rPr>
            </w:pPr>
            <w:r w:rsidRPr="00DF6814">
              <w:rPr>
                <w:sz w:val="20"/>
                <w:szCs w:val="20"/>
              </w:rPr>
              <w:t>Комплексы процессных мероприятий</w:t>
            </w:r>
          </w:p>
        </w:tc>
        <w:tc>
          <w:tcPr>
            <w:tcW w:w="1134" w:type="dxa"/>
            <w:shd w:val="clear" w:color="auto" w:fill="auto"/>
            <w:vAlign w:val="center"/>
            <w:hideMark/>
          </w:tcPr>
          <w:p w14:paraId="61F53B89" w14:textId="6E32F247" w:rsidR="002C6277" w:rsidRPr="00DF6814" w:rsidRDefault="002C6277" w:rsidP="002C6277">
            <w:pPr>
              <w:jc w:val="right"/>
              <w:rPr>
                <w:sz w:val="20"/>
                <w:szCs w:val="20"/>
              </w:rPr>
            </w:pPr>
            <w:r w:rsidRPr="00DF6814">
              <w:rPr>
                <w:sz w:val="20"/>
                <w:szCs w:val="20"/>
              </w:rPr>
              <w:t>116 427,4</w:t>
            </w:r>
          </w:p>
        </w:tc>
        <w:tc>
          <w:tcPr>
            <w:tcW w:w="1134" w:type="dxa"/>
            <w:shd w:val="clear" w:color="auto" w:fill="auto"/>
            <w:vAlign w:val="center"/>
            <w:hideMark/>
          </w:tcPr>
          <w:p w14:paraId="17F9E97D" w14:textId="2218EA41" w:rsidR="002C6277" w:rsidRPr="00DF6814" w:rsidRDefault="002C6277" w:rsidP="002C6277">
            <w:pPr>
              <w:jc w:val="right"/>
              <w:rPr>
                <w:sz w:val="20"/>
                <w:szCs w:val="20"/>
              </w:rPr>
            </w:pPr>
            <w:r w:rsidRPr="00DF6814">
              <w:rPr>
                <w:sz w:val="20"/>
                <w:szCs w:val="20"/>
              </w:rPr>
              <w:t>113 632,7</w:t>
            </w:r>
          </w:p>
        </w:tc>
        <w:tc>
          <w:tcPr>
            <w:tcW w:w="1134" w:type="dxa"/>
            <w:shd w:val="clear" w:color="auto" w:fill="auto"/>
            <w:vAlign w:val="center"/>
            <w:hideMark/>
          </w:tcPr>
          <w:p w14:paraId="697F1768" w14:textId="07F8A367" w:rsidR="002C6277" w:rsidRPr="00DF6814" w:rsidRDefault="002C6277" w:rsidP="002C6277">
            <w:pPr>
              <w:jc w:val="right"/>
              <w:rPr>
                <w:sz w:val="20"/>
                <w:szCs w:val="20"/>
              </w:rPr>
            </w:pPr>
            <w:r w:rsidRPr="00DF6814">
              <w:rPr>
                <w:sz w:val="20"/>
                <w:szCs w:val="20"/>
              </w:rPr>
              <w:t>116 693,0</w:t>
            </w:r>
          </w:p>
        </w:tc>
      </w:tr>
      <w:tr w:rsidR="00DF6814" w:rsidRPr="00DF6814" w14:paraId="34F5E4AF" w14:textId="77777777" w:rsidTr="00D1441F">
        <w:trPr>
          <w:trHeight w:val="371"/>
        </w:trPr>
        <w:tc>
          <w:tcPr>
            <w:tcW w:w="567" w:type="dxa"/>
            <w:shd w:val="clear" w:color="auto" w:fill="auto"/>
            <w:vAlign w:val="center"/>
            <w:hideMark/>
          </w:tcPr>
          <w:p w14:paraId="009431F8" w14:textId="77777777" w:rsidR="002C6277" w:rsidRPr="00DF6814" w:rsidRDefault="002C6277" w:rsidP="002C6277">
            <w:pPr>
              <w:jc w:val="center"/>
              <w:rPr>
                <w:sz w:val="20"/>
                <w:szCs w:val="20"/>
              </w:rPr>
            </w:pPr>
            <w:r w:rsidRPr="00DF6814">
              <w:rPr>
                <w:sz w:val="20"/>
                <w:szCs w:val="20"/>
              </w:rPr>
              <w:t>3.</w:t>
            </w:r>
          </w:p>
        </w:tc>
        <w:tc>
          <w:tcPr>
            <w:tcW w:w="5670" w:type="dxa"/>
            <w:shd w:val="clear" w:color="auto" w:fill="auto"/>
            <w:vAlign w:val="center"/>
            <w:hideMark/>
          </w:tcPr>
          <w:p w14:paraId="504DB090" w14:textId="77777777" w:rsidR="002C6277" w:rsidRPr="00DF6814" w:rsidRDefault="002C6277" w:rsidP="002C6277">
            <w:pPr>
              <w:rPr>
                <w:sz w:val="20"/>
                <w:szCs w:val="20"/>
              </w:rPr>
            </w:pPr>
            <w:r w:rsidRPr="00DF6814">
              <w:rPr>
                <w:sz w:val="20"/>
                <w:szCs w:val="20"/>
              </w:rPr>
              <w:t>Итого расходов на реализацию государственных программ (стр. 1 + стр. 2)</w:t>
            </w:r>
          </w:p>
        </w:tc>
        <w:tc>
          <w:tcPr>
            <w:tcW w:w="1134" w:type="dxa"/>
            <w:shd w:val="clear" w:color="auto" w:fill="auto"/>
            <w:vAlign w:val="center"/>
            <w:hideMark/>
          </w:tcPr>
          <w:p w14:paraId="4F7B6A5E" w14:textId="0EFFEF04" w:rsidR="002C6277" w:rsidRPr="00DF6814" w:rsidRDefault="002C6277" w:rsidP="002C6277">
            <w:pPr>
              <w:jc w:val="right"/>
              <w:rPr>
                <w:sz w:val="20"/>
                <w:szCs w:val="20"/>
              </w:rPr>
            </w:pPr>
            <w:r w:rsidRPr="00DF6814">
              <w:rPr>
                <w:sz w:val="20"/>
                <w:szCs w:val="20"/>
              </w:rPr>
              <w:t>138 494,5</w:t>
            </w:r>
          </w:p>
        </w:tc>
        <w:tc>
          <w:tcPr>
            <w:tcW w:w="1134" w:type="dxa"/>
            <w:shd w:val="clear" w:color="auto" w:fill="auto"/>
            <w:vAlign w:val="center"/>
            <w:hideMark/>
          </w:tcPr>
          <w:p w14:paraId="4CAC6639" w14:textId="74F1D0C6" w:rsidR="002C6277" w:rsidRPr="00DF6814" w:rsidRDefault="002C6277" w:rsidP="002C6277">
            <w:pPr>
              <w:jc w:val="right"/>
              <w:rPr>
                <w:sz w:val="20"/>
                <w:szCs w:val="20"/>
              </w:rPr>
            </w:pPr>
            <w:r w:rsidRPr="00DF6814">
              <w:rPr>
                <w:sz w:val="20"/>
                <w:szCs w:val="20"/>
              </w:rPr>
              <w:t>136 258,9</w:t>
            </w:r>
          </w:p>
        </w:tc>
        <w:tc>
          <w:tcPr>
            <w:tcW w:w="1134" w:type="dxa"/>
            <w:shd w:val="clear" w:color="auto" w:fill="auto"/>
            <w:vAlign w:val="center"/>
            <w:hideMark/>
          </w:tcPr>
          <w:p w14:paraId="0CDA7CE4" w14:textId="57E591C1" w:rsidR="002C6277" w:rsidRPr="00DF6814" w:rsidRDefault="002C6277" w:rsidP="002C6277">
            <w:pPr>
              <w:jc w:val="right"/>
              <w:rPr>
                <w:sz w:val="20"/>
                <w:szCs w:val="20"/>
              </w:rPr>
            </w:pPr>
            <w:r w:rsidRPr="00DF6814">
              <w:rPr>
                <w:sz w:val="20"/>
                <w:szCs w:val="20"/>
              </w:rPr>
              <w:t>129 609,7</w:t>
            </w:r>
          </w:p>
        </w:tc>
      </w:tr>
      <w:tr w:rsidR="00DF6814" w:rsidRPr="00DF6814" w14:paraId="7B5FCA7D" w14:textId="77777777" w:rsidTr="00D1441F">
        <w:trPr>
          <w:trHeight w:val="38"/>
        </w:trPr>
        <w:tc>
          <w:tcPr>
            <w:tcW w:w="567" w:type="dxa"/>
            <w:shd w:val="clear" w:color="auto" w:fill="auto"/>
            <w:vAlign w:val="center"/>
            <w:hideMark/>
          </w:tcPr>
          <w:p w14:paraId="5852EDB5" w14:textId="77777777" w:rsidR="002C6277" w:rsidRPr="00DF6814" w:rsidRDefault="002C6277" w:rsidP="002C6277">
            <w:pPr>
              <w:jc w:val="center"/>
              <w:rPr>
                <w:sz w:val="20"/>
                <w:szCs w:val="20"/>
              </w:rPr>
            </w:pPr>
            <w:r w:rsidRPr="00DF6814">
              <w:rPr>
                <w:sz w:val="20"/>
                <w:szCs w:val="20"/>
              </w:rPr>
              <w:t>4.</w:t>
            </w:r>
          </w:p>
        </w:tc>
        <w:tc>
          <w:tcPr>
            <w:tcW w:w="5670" w:type="dxa"/>
            <w:shd w:val="clear" w:color="auto" w:fill="auto"/>
            <w:vAlign w:val="center"/>
            <w:hideMark/>
          </w:tcPr>
          <w:p w14:paraId="00761452" w14:textId="77777777" w:rsidR="002C6277" w:rsidRPr="00DF6814" w:rsidRDefault="002C6277" w:rsidP="002C6277">
            <w:pPr>
              <w:rPr>
                <w:sz w:val="20"/>
                <w:szCs w:val="20"/>
              </w:rPr>
            </w:pPr>
            <w:r w:rsidRPr="00DF6814">
              <w:rPr>
                <w:sz w:val="20"/>
                <w:szCs w:val="20"/>
              </w:rPr>
              <w:t>Всего расходы областного бюджета</w:t>
            </w:r>
          </w:p>
        </w:tc>
        <w:tc>
          <w:tcPr>
            <w:tcW w:w="1134" w:type="dxa"/>
            <w:shd w:val="clear" w:color="auto" w:fill="auto"/>
            <w:vAlign w:val="center"/>
            <w:hideMark/>
          </w:tcPr>
          <w:p w14:paraId="4CF63FEA" w14:textId="5D772ED3" w:rsidR="002C6277" w:rsidRPr="00DF6814" w:rsidRDefault="002C6277" w:rsidP="002C6277">
            <w:pPr>
              <w:jc w:val="right"/>
              <w:rPr>
                <w:sz w:val="20"/>
                <w:szCs w:val="20"/>
              </w:rPr>
            </w:pPr>
            <w:r w:rsidRPr="00DF6814">
              <w:rPr>
                <w:sz w:val="20"/>
                <w:szCs w:val="20"/>
              </w:rPr>
              <w:t>149 569,8</w:t>
            </w:r>
          </w:p>
        </w:tc>
        <w:tc>
          <w:tcPr>
            <w:tcW w:w="1134" w:type="dxa"/>
            <w:shd w:val="clear" w:color="auto" w:fill="auto"/>
            <w:vAlign w:val="center"/>
            <w:hideMark/>
          </w:tcPr>
          <w:p w14:paraId="1DFEE1B5" w14:textId="487A8899" w:rsidR="002C6277" w:rsidRPr="00DF6814" w:rsidRDefault="002C6277" w:rsidP="002C6277">
            <w:pPr>
              <w:jc w:val="right"/>
              <w:rPr>
                <w:sz w:val="20"/>
                <w:szCs w:val="20"/>
              </w:rPr>
            </w:pPr>
            <w:r w:rsidRPr="00DF6814">
              <w:rPr>
                <w:sz w:val="20"/>
                <w:szCs w:val="20"/>
              </w:rPr>
              <w:t>145 479,5</w:t>
            </w:r>
          </w:p>
        </w:tc>
        <w:tc>
          <w:tcPr>
            <w:tcW w:w="1134" w:type="dxa"/>
            <w:shd w:val="clear" w:color="auto" w:fill="auto"/>
            <w:vAlign w:val="center"/>
            <w:hideMark/>
          </w:tcPr>
          <w:p w14:paraId="562598B2" w14:textId="1B8E2791" w:rsidR="002C6277" w:rsidRPr="00DF6814" w:rsidRDefault="002C6277" w:rsidP="002C6277">
            <w:pPr>
              <w:jc w:val="right"/>
              <w:rPr>
                <w:sz w:val="20"/>
                <w:szCs w:val="20"/>
              </w:rPr>
            </w:pPr>
            <w:r w:rsidRPr="00DF6814">
              <w:rPr>
                <w:sz w:val="20"/>
                <w:szCs w:val="20"/>
              </w:rPr>
              <w:t>142 417,6</w:t>
            </w:r>
          </w:p>
        </w:tc>
      </w:tr>
      <w:tr w:rsidR="002C6277" w:rsidRPr="00DF6814" w14:paraId="1EC10E14" w14:textId="77777777" w:rsidTr="00D1441F">
        <w:trPr>
          <w:trHeight w:val="248"/>
        </w:trPr>
        <w:tc>
          <w:tcPr>
            <w:tcW w:w="567" w:type="dxa"/>
            <w:shd w:val="clear" w:color="auto" w:fill="auto"/>
            <w:vAlign w:val="center"/>
            <w:hideMark/>
          </w:tcPr>
          <w:p w14:paraId="24E817D8" w14:textId="77777777" w:rsidR="002C6277" w:rsidRPr="00DF6814" w:rsidRDefault="002C6277" w:rsidP="002C6277">
            <w:pPr>
              <w:jc w:val="center"/>
              <w:rPr>
                <w:sz w:val="20"/>
                <w:szCs w:val="20"/>
              </w:rPr>
            </w:pPr>
            <w:r w:rsidRPr="00DF6814">
              <w:rPr>
                <w:sz w:val="20"/>
                <w:szCs w:val="20"/>
              </w:rPr>
              <w:t>5</w:t>
            </w:r>
          </w:p>
        </w:tc>
        <w:tc>
          <w:tcPr>
            <w:tcW w:w="5670" w:type="dxa"/>
            <w:shd w:val="clear" w:color="auto" w:fill="auto"/>
            <w:vAlign w:val="center"/>
            <w:hideMark/>
          </w:tcPr>
          <w:p w14:paraId="76E78BD0" w14:textId="77777777" w:rsidR="002C6277" w:rsidRPr="00DF6814" w:rsidRDefault="002C6277" w:rsidP="002C6277">
            <w:pPr>
              <w:rPr>
                <w:sz w:val="20"/>
                <w:szCs w:val="20"/>
              </w:rPr>
            </w:pPr>
            <w:r w:rsidRPr="00DF6814">
              <w:rPr>
                <w:sz w:val="20"/>
                <w:szCs w:val="20"/>
              </w:rPr>
              <w:t>Удельный вес расходов на реализацию программ в общей сумме расходов бюджета (стр. 3 / стр. 4 х 100)</w:t>
            </w:r>
          </w:p>
        </w:tc>
        <w:tc>
          <w:tcPr>
            <w:tcW w:w="1134" w:type="dxa"/>
            <w:shd w:val="clear" w:color="auto" w:fill="auto"/>
            <w:vAlign w:val="center"/>
            <w:hideMark/>
          </w:tcPr>
          <w:p w14:paraId="2BEB9C4E" w14:textId="4321E9E4" w:rsidR="002C6277" w:rsidRPr="00DF6814" w:rsidRDefault="002C6277" w:rsidP="002C6277">
            <w:pPr>
              <w:jc w:val="right"/>
              <w:rPr>
                <w:sz w:val="20"/>
                <w:szCs w:val="20"/>
              </w:rPr>
            </w:pPr>
            <w:r w:rsidRPr="00DF6814">
              <w:rPr>
                <w:sz w:val="20"/>
                <w:szCs w:val="20"/>
              </w:rPr>
              <w:t>97,9</w:t>
            </w:r>
          </w:p>
        </w:tc>
        <w:tc>
          <w:tcPr>
            <w:tcW w:w="1134" w:type="dxa"/>
            <w:shd w:val="clear" w:color="auto" w:fill="auto"/>
            <w:vAlign w:val="center"/>
            <w:hideMark/>
          </w:tcPr>
          <w:p w14:paraId="08D82BFD" w14:textId="09167237" w:rsidR="002C6277" w:rsidRPr="00DF6814" w:rsidRDefault="002C6277" w:rsidP="002C6277">
            <w:pPr>
              <w:jc w:val="right"/>
              <w:rPr>
                <w:sz w:val="20"/>
                <w:szCs w:val="20"/>
              </w:rPr>
            </w:pPr>
            <w:r w:rsidRPr="00DF6814">
              <w:rPr>
                <w:sz w:val="20"/>
                <w:szCs w:val="20"/>
              </w:rPr>
              <w:t>96,9</w:t>
            </w:r>
          </w:p>
        </w:tc>
        <w:tc>
          <w:tcPr>
            <w:tcW w:w="1134" w:type="dxa"/>
            <w:shd w:val="clear" w:color="auto" w:fill="auto"/>
            <w:vAlign w:val="center"/>
            <w:hideMark/>
          </w:tcPr>
          <w:p w14:paraId="681C3F9B" w14:textId="4EEAB8F4" w:rsidR="002C6277" w:rsidRPr="00DF6814" w:rsidRDefault="002C6277" w:rsidP="002C6277">
            <w:pPr>
              <w:jc w:val="right"/>
              <w:rPr>
                <w:sz w:val="20"/>
                <w:szCs w:val="20"/>
              </w:rPr>
            </w:pPr>
            <w:r w:rsidRPr="00DF6814">
              <w:rPr>
                <w:sz w:val="20"/>
                <w:szCs w:val="20"/>
              </w:rPr>
              <w:t>94,7</w:t>
            </w:r>
          </w:p>
        </w:tc>
      </w:tr>
    </w:tbl>
    <w:p w14:paraId="53DFE9EE" w14:textId="77777777" w:rsidR="00BB3E5E" w:rsidRPr="00DF6814" w:rsidRDefault="00BB3E5E" w:rsidP="00DD2AAC">
      <w:pPr>
        <w:ind w:firstLine="709"/>
        <w:jc w:val="both"/>
        <w:rPr>
          <w:rFonts w:eastAsia="Calibri"/>
          <w:sz w:val="28"/>
          <w:szCs w:val="28"/>
        </w:rPr>
      </w:pPr>
    </w:p>
    <w:p w14:paraId="65523A40" w14:textId="77777777" w:rsidR="00DD2AAC" w:rsidRPr="00DF6814" w:rsidRDefault="00DD2AAC" w:rsidP="00DD2AAC">
      <w:pPr>
        <w:ind w:firstLine="709"/>
        <w:jc w:val="both"/>
        <w:rPr>
          <w:rFonts w:eastAsia="Calibri"/>
          <w:sz w:val="28"/>
          <w:szCs w:val="28"/>
        </w:rPr>
      </w:pPr>
      <w:r w:rsidRPr="00DF6814">
        <w:rPr>
          <w:rFonts w:eastAsia="Calibri"/>
          <w:sz w:val="28"/>
          <w:szCs w:val="28"/>
        </w:rPr>
        <w:t>В рамках реализации ГП АО основную долю расходов составляют расходы в рамках комплексов процессных мероприятий, которая на 2025 год составляет 77,8 %, а на 2026 – 2027 годы – 78,1 % и 81,9 %, соответственно.</w:t>
      </w:r>
    </w:p>
    <w:p w14:paraId="1E919D77" w14:textId="5E287C70" w:rsidR="00DD2AAC" w:rsidRPr="00DF6814" w:rsidRDefault="00DD2AAC" w:rsidP="00DD2AAC">
      <w:pPr>
        <w:ind w:firstLine="709"/>
        <w:jc w:val="both"/>
        <w:rPr>
          <w:rFonts w:eastAsia="Calibri"/>
          <w:sz w:val="28"/>
          <w:szCs w:val="28"/>
        </w:rPr>
      </w:pPr>
      <w:r w:rsidRPr="00DF6814">
        <w:rPr>
          <w:rFonts w:eastAsia="Calibri"/>
          <w:sz w:val="28"/>
          <w:szCs w:val="28"/>
        </w:rPr>
        <w:t>Доля расходов на реализацию региональных проектов в рамках государственных программ на 2025 год составляет 14,8 %, из неё основные расходы предусматриваются на реализацию федеральных проектов, входящих в состав национальных проектов на сумму 18 559,6 млн.руб. или 84,1 % в общей сумме расходов региональных проектов.</w:t>
      </w:r>
    </w:p>
    <w:p w14:paraId="5352AD81" w14:textId="77777777" w:rsidR="00DD2AAC" w:rsidRPr="00DF6814" w:rsidRDefault="00DD2AAC" w:rsidP="00D1441F">
      <w:pPr>
        <w:ind w:firstLine="709"/>
        <w:jc w:val="both"/>
        <w:rPr>
          <w:rFonts w:eastAsia="Calibri"/>
          <w:sz w:val="28"/>
          <w:szCs w:val="28"/>
        </w:rPr>
      </w:pPr>
    </w:p>
    <w:p w14:paraId="25D70E73" w14:textId="51FD2A25" w:rsidR="00DD2AAC" w:rsidRPr="00DF6814" w:rsidRDefault="00DD2AAC" w:rsidP="006C2554">
      <w:pPr>
        <w:ind w:firstLine="709"/>
        <w:contextualSpacing/>
        <w:jc w:val="both"/>
        <w:rPr>
          <w:rFonts w:eastAsia="Calibri"/>
          <w:sz w:val="28"/>
          <w:szCs w:val="28"/>
        </w:rPr>
      </w:pPr>
      <w:r w:rsidRPr="00DF6814">
        <w:rPr>
          <w:rFonts w:eastAsia="Calibri"/>
          <w:sz w:val="28"/>
          <w:szCs w:val="28"/>
        </w:rPr>
        <w:t>Объем бюджетных ассигнований на финансовое обеспечение реализации государственных программ за счет средств областного и федерального бюджета в проекте бюджета на 2025</w:t>
      </w:r>
      <w:r w:rsidR="006C2554" w:rsidRPr="00DF6814">
        <w:rPr>
          <w:rFonts w:eastAsia="Calibri"/>
          <w:sz w:val="28"/>
          <w:szCs w:val="28"/>
        </w:rPr>
        <w:t xml:space="preserve"> – </w:t>
      </w:r>
      <w:r w:rsidRPr="00DF6814">
        <w:rPr>
          <w:rFonts w:eastAsia="Calibri"/>
          <w:sz w:val="28"/>
          <w:szCs w:val="28"/>
        </w:rPr>
        <w:t xml:space="preserve">2027 годы соответствует объемам финансирования, утвержденных в государственных программах. Сведения приведены в </w:t>
      </w:r>
      <w:r w:rsidR="0035271F" w:rsidRPr="00DF6814">
        <w:rPr>
          <w:rFonts w:eastAsia="Calibri"/>
          <w:sz w:val="28"/>
          <w:szCs w:val="28"/>
        </w:rPr>
        <w:t>п</w:t>
      </w:r>
      <w:r w:rsidRPr="00DF6814">
        <w:rPr>
          <w:rFonts w:eastAsia="Calibri"/>
          <w:sz w:val="28"/>
          <w:szCs w:val="28"/>
        </w:rPr>
        <w:t>риложении № </w:t>
      </w:r>
      <w:r w:rsidR="0035271F" w:rsidRPr="00DF6814">
        <w:rPr>
          <w:rFonts w:eastAsia="Calibri"/>
          <w:sz w:val="28"/>
          <w:szCs w:val="28"/>
        </w:rPr>
        <w:t>6</w:t>
      </w:r>
      <w:r w:rsidRPr="00DF6814">
        <w:rPr>
          <w:rFonts w:eastAsia="Calibri"/>
          <w:sz w:val="28"/>
          <w:szCs w:val="28"/>
        </w:rPr>
        <w:t xml:space="preserve"> к настоящему заключению.</w:t>
      </w:r>
    </w:p>
    <w:p w14:paraId="5466B75C" w14:textId="2AFC7E62" w:rsidR="00DD2AAC" w:rsidRPr="00DF6814" w:rsidRDefault="00DD2AAC" w:rsidP="006C2554">
      <w:pPr>
        <w:ind w:firstLine="709"/>
        <w:contextualSpacing/>
        <w:jc w:val="both"/>
        <w:rPr>
          <w:rFonts w:eastAsia="Calibri"/>
          <w:sz w:val="28"/>
          <w:szCs w:val="28"/>
        </w:rPr>
      </w:pPr>
      <w:r w:rsidRPr="00DF6814">
        <w:rPr>
          <w:rFonts w:eastAsia="Calibri"/>
          <w:sz w:val="28"/>
          <w:szCs w:val="28"/>
        </w:rPr>
        <w:t>Сопоставление расходов областного бюджета по программным мероприятиям, предусмотренные в законопроекте на 2024 год к 1 чтению, утвержденные бюджетной росписью на 2024 год (на 01.10.2024) и предусмотренные законопроектом на 2025 год (к 1 чт</w:t>
      </w:r>
      <w:r w:rsidR="006C2554" w:rsidRPr="00DF6814">
        <w:rPr>
          <w:rFonts w:eastAsia="Calibri"/>
          <w:sz w:val="28"/>
          <w:szCs w:val="28"/>
        </w:rPr>
        <w:t xml:space="preserve">ению), приведены в таблице </w:t>
      </w:r>
      <w:r w:rsidR="0035271F" w:rsidRPr="00DF6814">
        <w:rPr>
          <w:rFonts w:eastAsia="Calibri"/>
          <w:sz w:val="28"/>
          <w:szCs w:val="28"/>
        </w:rPr>
        <w:t>50</w:t>
      </w:r>
      <w:r w:rsidRPr="00DF6814">
        <w:rPr>
          <w:rFonts w:eastAsia="Calibri"/>
          <w:sz w:val="28"/>
          <w:szCs w:val="28"/>
        </w:rPr>
        <w:t>.</w:t>
      </w:r>
    </w:p>
    <w:p w14:paraId="0395345E" w14:textId="77777777" w:rsidR="00DD2AAC" w:rsidRPr="00DF6814" w:rsidRDefault="00DD2AAC" w:rsidP="006C2554">
      <w:pPr>
        <w:pStyle w:val="af9"/>
        <w:rPr>
          <w:b w:val="0"/>
        </w:rPr>
      </w:pPr>
    </w:p>
    <w:p w14:paraId="0E06BBDD" w14:textId="77777777" w:rsidR="00DD2AAC" w:rsidRPr="00DF6814" w:rsidRDefault="00DD2AAC" w:rsidP="006C2554">
      <w:pPr>
        <w:pStyle w:val="af9"/>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50</w:t>
      </w:r>
      <w:r w:rsidRPr="00DF6814">
        <w:rPr>
          <w:b w:val="0"/>
        </w:rPr>
        <w:fldChar w:fldCharType="end"/>
      </w:r>
      <w:r w:rsidRPr="00DF6814">
        <w:rPr>
          <w:b w:val="0"/>
        </w:rPr>
        <w:t>. Сопоставление расходов областного бюджета на 2024 – 2025 годы, сформированные по программным мероприятиям, млн.руб.</w:t>
      </w:r>
    </w:p>
    <w:tbl>
      <w:tblPr>
        <w:tblW w:w="9643" w:type="dxa"/>
        <w:tblInd w:w="-23" w:type="dxa"/>
        <w:tblLook w:val="04A0" w:firstRow="1" w:lastRow="0" w:firstColumn="1" w:lastColumn="0" w:noHBand="0" w:noVBand="1"/>
      </w:tblPr>
      <w:tblGrid>
        <w:gridCol w:w="4111"/>
        <w:gridCol w:w="1134"/>
        <w:gridCol w:w="1276"/>
        <w:gridCol w:w="1275"/>
        <w:gridCol w:w="856"/>
        <w:gridCol w:w="991"/>
      </w:tblGrid>
      <w:tr w:rsidR="00DF6814" w:rsidRPr="00DF6814" w14:paraId="05129A39" w14:textId="77777777" w:rsidTr="009C021A">
        <w:trPr>
          <w:trHeight w:val="480"/>
          <w:tblHeader/>
        </w:trPr>
        <w:tc>
          <w:tcPr>
            <w:tcW w:w="41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361CC3A" w14:textId="77777777" w:rsidR="00DD2AAC" w:rsidRPr="00DF6814" w:rsidRDefault="00DD2AAC" w:rsidP="00DD2AAC">
            <w:pPr>
              <w:jc w:val="center"/>
              <w:rPr>
                <w:b/>
                <w:bCs/>
                <w:sz w:val="20"/>
                <w:szCs w:val="20"/>
              </w:rPr>
            </w:pPr>
            <w:r w:rsidRPr="00DF6814">
              <w:rPr>
                <w:b/>
                <w:bCs/>
                <w:sz w:val="20"/>
                <w:szCs w:val="20"/>
              </w:rPr>
              <w:t>Наименование</w:t>
            </w:r>
          </w:p>
        </w:tc>
        <w:tc>
          <w:tcPr>
            <w:tcW w:w="1134"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49E496B9" w14:textId="77777777" w:rsidR="00DD2AAC" w:rsidRPr="00DF6814" w:rsidRDefault="00DD2AAC" w:rsidP="00DD2AAC">
            <w:pPr>
              <w:jc w:val="center"/>
              <w:rPr>
                <w:b/>
                <w:bCs/>
                <w:sz w:val="20"/>
                <w:szCs w:val="20"/>
              </w:rPr>
            </w:pPr>
            <w:r w:rsidRPr="00DF6814">
              <w:rPr>
                <w:b/>
                <w:bCs/>
                <w:sz w:val="20"/>
                <w:szCs w:val="20"/>
              </w:rPr>
              <w:t>Проект на 2024 г.</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1772640" w14:textId="77777777" w:rsidR="00DD2AAC" w:rsidRPr="00DF6814" w:rsidRDefault="00DD2AAC" w:rsidP="00DD2AAC">
            <w:pPr>
              <w:jc w:val="center"/>
              <w:rPr>
                <w:b/>
                <w:bCs/>
                <w:sz w:val="20"/>
                <w:szCs w:val="20"/>
              </w:rPr>
            </w:pPr>
            <w:r w:rsidRPr="00DF6814">
              <w:rPr>
                <w:b/>
                <w:bCs/>
                <w:sz w:val="20"/>
                <w:szCs w:val="20"/>
              </w:rPr>
              <w:t>Роспись на 2024 г.</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3303466F" w14:textId="77777777" w:rsidR="00DD2AAC" w:rsidRPr="00DF6814" w:rsidRDefault="00DD2AAC" w:rsidP="00DD2AAC">
            <w:pPr>
              <w:jc w:val="center"/>
              <w:rPr>
                <w:b/>
                <w:bCs/>
                <w:sz w:val="20"/>
                <w:szCs w:val="20"/>
              </w:rPr>
            </w:pPr>
            <w:r w:rsidRPr="00DF6814">
              <w:rPr>
                <w:b/>
                <w:bCs/>
                <w:sz w:val="20"/>
                <w:szCs w:val="20"/>
              </w:rPr>
              <w:t>Проект на 2025 г.</w:t>
            </w:r>
          </w:p>
        </w:tc>
        <w:tc>
          <w:tcPr>
            <w:tcW w:w="1847" w:type="dxa"/>
            <w:gridSpan w:val="2"/>
            <w:tcBorders>
              <w:top w:val="double" w:sz="6" w:space="0" w:color="auto"/>
              <w:left w:val="nil"/>
              <w:bottom w:val="single" w:sz="4" w:space="0" w:color="auto"/>
              <w:right w:val="double" w:sz="6" w:space="0" w:color="000000"/>
            </w:tcBorders>
            <w:shd w:val="clear" w:color="auto" w:fill="auto"/>
            <w:vAlign w:val="center"/>
            <w:hideMark/>
          </w:tcPr>
          <w:p w14:paraId="1FB1DA5B" w14:textId="2B88F6E2" w:rsidR="00DD2AAC" w:rsidRPr="00DF6814" w:rsidRDefault="00DD2AAC" w:rsidP="00DD2AAC">
            <w:pPr>
              <w:jc w:val="center"/>
              <w:rPr>
                <w:b/>
                <w:bCs/>
                <w:sz w:val="20"/>
                <w:szCs w:val="20"/>
              </w:rPr>
            </w:pPr>
            <w:r w:rsidRPr="00DF6814">
              <w:rPr>
                <w:b/>
                <w:bCs/>
                <w:sz w:val="20"/>
                <w:szCs w:val="20"/>
              </w:rPr>
              <w:t>(+,-) проект 2025г. к росписи на 2024</w:t>
            </w:r>
            <w:r w:rsidR="00ED6089" w:rsidRPr="00DF6814">
              <w:rPr>
                <w:b/>
                <w:bCs/>
                <w:sz w:val="20"/>
                <w:szCs w:val="20"/>
              </w:rPr>
              <w:t xml:space="preserve"> </w:t>
            </w:r>
            <w:r w:rsidRPr="00DF6814">
              <w:rPr>
                <w:b/>
                <w:bCs/>
                <w:sz w:val="20"/>
                <w:szCs w:val="20"/>
              </w:rPr>
              <w:t>г.</w:t>
            </w:r>
          </w:p>
        </w:tc>
      </w:tr>
      <w:tr w:rsidR="00DF6814" w:rsidRPr="00DF6814" w14:paraId="648B287E" w14:textId="77777777" w:rsidTr="009C021A">
        <w:trPr>
          <w:trHeight w:val="310"/>
          <w:tblHeader/>
        </w:trPr>
        <w:tc>
          <w:tcPr>
            <w:tcW w:w="4111" w:type="dxa"/>
            <w:vMerge/>
            <w:tcBorders>
              <w:top w:val="double" w:sz="6" w:space="0" w:color="auto"/>
              <w:left w:val="double" w:sz="6" w:space="0" w:color="auto"/>
              <w:bottom w:val="single" w:sz="4" w:space="0" w:color="auto"/>
              <w:right w:val="single" w:sz="4" w:space="0" w:color="auto"/>
            </w:tcBorders>
            <w:vAlign w:val="center"/>
            <w:hideMark/>
          </w:tcPr>
          <w:p w14:paraId="35B322EC" w14:textId="77777777" w:rsidR="00DD2AAC" w:rsidRPr="00DF6814" w:rsidRDefault="00DD2AAC" w:rsidP="00DD2AAC">
            <w:pPr>
              <w:rPr>
                <w:b/>
                <w:bCs/>
                <w:sz w:val="20"/>
                <w:szCs w:val="20"/>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44F83A3" w14:textId="77777777" w:rsidR="00DD2AAC" w:rsidRPr="00DF6814" w:rsidRDefault="00DD2AAC" w:rsidP="00DD2AAC">
            <w:pPr>
              <w:jc w:val="center"/>
              <w:rPr>
                <w:b/>
                <w:bCs/>
                <w:sz w:val="20"/>
                <w:szCs w:val="20"/>
              </w:rPr>
            </w:pPr>
            <w:r w:rsidRPr="00DF6814">
              <w:rPr>
                <w:b/>
                <w:bCs/>
                <w:sz w:val="20"/>
                <w:szCs w:val="20"/>
              </w:rPr>
              <w:t xml:space="preserve"> (1 чтение)</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979DE20" w14:textId="77777777" w:rsidR="00DD2AAC" w:rsidRPr="00DF6814" w:rsidRDefault="00DD2AAC" w:rsidP="00DD2AAC">
            <w:pPr>
              <w:jc w:val="center"/>
              <w:rPr>
                <w:b/>
                <w:bCs/>
                <w:sz w:val="20"/>
                <w:szCs w:val="20"/>
              </w:rPr>
            </w:pPr>
            <w:r w:rsidRPr="00DF6814">
              <w:rPr>
                <w:b/>
                <w:bCs/>
                <w:sz w:val="20"/>
                <w:szCs w:val="20"/>
              </w:rPr>
              <w:t xml:space="preserve"> (на 01.10.24)</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034B70A2" w14:textId="77777777" w:rsidR="00DD2AAC" w:rsidRPr="00DF6814" w:rsidRDefault="00DD2AAC" w:rsidP="00DD2AAC">
            <w:pPr>
              <w:jc w:val="center"/>
              <w:rPr>
                <w:b/>
                <w:bCs/>
                <w:sz w:val="20"/>
                <w:szCs w:val="20"/>
              </w:rPr>
            </w:pPr>
            <w:r w:rsidRPr="00DF6814">
              <w:rPr>
                <w:b/>
                <w:bCs/>
                <w:sz w:val="20"/>
                <w:szCs w:val="20"/>
              </w:rPr>
              <w:t xml:space="preserve"> (1 чтение)</w:t>
            </w:r>
          </w:p>
        </w:tc>
        <w:tc>
          <w:tcPr>
            <w:tcW w:w="856" w:type="dxa"/>
            <w:tcBorders>
              <w:top w:val="nil"/>
              <w:left w:val="nil"/>
              <w:bottom w:val="single" w:sz="4" w:space="0" w:color="auto"/>
              <w:right w:val="single" w:sz="4" w:space="0" w:color="auto"/>
            </w:tcBorders>
            <w:shd w:val="clear" w:color="auto" w:fill="auto"/>
            <w:vAlign w:val="center"/>
            <w:hideMark/>
          </w:tcPr>
          <w:p w14:paraId="002CA5C3" w14:textId="77777777" w:rsidR="00DD2AAC" w:rsidRPr="00DF6814" w:rsidRDefault="00DD2AAC" w:rsidP="00DD2AAC">
            <w:pPr>
              <w:jc w:val="center"/>
              <w:rPr>
                <w:b/>
                <w:bCs/>
                <w:sz w:val="20"/>
                <w:szCs w:val="20"/>
              </w:rPr>
            </w:pPr>
            <w:r w:rsidRPr="00DF6814">
              <w:rPr>
                <w:b/>
                <w:bCs/>
                <w:sz w:val="20"/>
                <w:szCs w:val="20"/>
              </w:rPr>
              <w:t>%</w:t>
            </w:r>
          </w:p>
        </w:tc>
        <w:tc>
          <w:tcPr>
            <w:tcW w:w="991" w:type="dxa"/>
            <w:tcBorders>
              <w:top w:val="nil"/>
              <w:left w:val="nil"/>
              <w:bottom w:val="single" w:sz="4" w:space="0" w:color="auto"/>
              <w:right w:val="double" w:sz="6" w:space="0" w:color="auto"/>
            </w:tcBorders>
            <w:shd w:val="clear" w:color="auto" w:fill="auto"/>
            <w:vAlign w:val="center"/>
            <w:hideMark/>
          </w:tcPr>
          <w:p w14:paraId="4BDFD214" w14:textId="77777777" w:rsidR="00DD2AAC" w:rsidRPr="00DF6814" w:rsidRDefault="00DD2AAC" w:rsidP="00DD2AAC">
            <w:pPr>
              <w:jc w:val="center"/>
              <w:rPr>
                <w:b/>
                <w:bCs/>
                <w:sz w:val="20"/>
                <w:szCs w:val="20"/>
              </w:rPr>
            </w:pPr>
            <w:r w:rsidRPr="00DF6814">
              <w:rPr>
                <w:b/>
                <w:bCs/>
                <w:sz w:val="20"/>
                <w:szCs w:val="20"/>
              </w:rPr>
              <w:t>млн.руб.</w:t>
            </w:r>
          </w:p>
        </w:tc>
      </w:tr>
      <w:tr w:rsidR="00DF6814" w:rsidRPr="00DF6814" w14:paraId="0800D57D" w14:textId="77777777" w:rsidTr="002C6277">
        <w:trPr>
          <w:trHeight w:val="112"/>
        </w:trPr>
        <w:tc>
          <w:tcPr>
            <w:tcW w:w="4111" w:type="dxa"/>
            <w:tcBorders>
              <w:top w:val="nil"/>
              <w:left w:val="double" w:sz="6" w:space="0" w:color="auto"/>
              <w:bottom w:val="single" w:sz="4" w:space="0" w:color="auto"/>
              <w:right w:val="single" w:sz="4" w:space="0" w:color="auto"/>
            </w:tcBorders>
            <w:shd w:val="clear" w:color="auto" w:fill="auto"/>
            <w:noWrap/>
            <w:vAlign w:val="center"/>
            <w:hideMark/>
          </w:tcPr>
          <w:p w14:paraId="499D548C" w14:textId="77777777" w:rsidR="002C6277" w:rsidRPr="00DF6814" w:rsidRDefault="002C6277" w:rsidP="002C6277">
            <w:pPr>
              <w:rPr>
                <w:sz w:val="20"/>
                <w:szCs w:val="20"/>
              </w:rPr>
            </w:pPr>
            <w:r w:rsidRPr="00DF6814">
              <w:rPr>
                <w:sz w:val="20"/>
                <w:szCs w:val="20"/>
              </w:rPr>
              <w:t>Региональные проекты в т.ч.</w:t>
            </w:r>
          </w:p>
        </w:tc>
        <w:tc>
          <w:tcPr>
            <w:tcW w:w="1134" w:type="dxa"/>
            <w:tcBorders>
              <w:top w:val="nil"/>
              <w:left w:val="nil"/>
              <w:bottom w:val="single" w:sz="4" w:space="0" w:color="auto"/>
              <w:right w:val="single" w:sz="4" w:space="0" w:color="auto"/>
            </w:tcBorders>
            <w:shd w:val="clear" w:color="auto" w:fill="auto"/>
            <w:noWrap/>
            <w:vAlign w:val="center"/>
            <w:hideMark/>
          </w:tcPr>
          <w:p w14:paraId="33C1527B" w14:textId="08A6E5C4" w:rsidR="002C6277" w:rsidRPr="00DF6814" w:rsidRDefault="002C6277" w:rsidP="002C6277">
            <w:pPr>
              <w:jc w:val="right"/>
              <w:rPr>
                <w:sz w:val="20"/>
                <w:szCs w:val="20"/>
              </w:rPr>
            </w:pPr>
            <w:r w:rsidRPr="00DF6814">
              <w:rPr>
                <w:sz w:val="20"/>
                <w:szCs w:val="20"/>
              </w:rPr>
              <w:t>23 729,0</w:t>
            </w:r>
          </w:p>
        </w:tc>
        <w:tc>
          <w:tcPr>
            <w:tcW w:w="1276" w:type="dxa"/>
            <w:tcBorders>
              <w:top w:val="nil"/>
              <w:left w:val="nil"/>
              <w:bottom w:val="single" w:sz="4" w:space="0" w:color="auto"/>
              <w:right w:val="single" w:sz="4" w:space="0" w:color="auto"/>
            </w:tcBorders>
            <w:shd w:val="clear" w:color="auto" w:fill="auto"/>
            <w:noWrap/>
            <w:vAlign w:val="center"/>
            <w:hideMark/>
          </w:tcPr>
          <w:p w14:paraId="1A860770" w14:textId="168F2C5E" w:rsidR="002C6277" w:rsidRPr="00DF6814" w:rsidRDefault="002C6277" w:rsidP="002C6277">
            <w:pPr>
              <w:jc w:val="right"/>
              <w:rPr>
                <w:sz w:val="20"/>
                <w:szCs w:val="20"/>
              </w:rPr>
            </w:pPr>
            <w:r w:rsidRPr="00DF6814">
              <w:rPr>
                <w:sz w:val="20"/>
                <w:szCs w:val="20"/>
              </w:rPr>
              <w:t>25 416,1</w:t>
            </w:r>
          </w:p>
        </w:tc>
        <w:tc>
          <w:tcPr>
            <w:tcW w:w="1275" w:type="dxa"/>
            <w:tcBorders>
              <w:top w:val="nil"/>
              <w:left w:val="nil"/>
              <w:bottom w:val="single" w:sz="4" w:space="0" w:color="auto"/>
              <w:right w:val="single" w:sz="4" w:space="0" w:color="auto"/>
            </w:tcBorders>
            <w:shd w:val="clear" w:color="auto" w:fill="auto"/>
            <w:noWrap/>
            <w:vAlign w:val="center"/>
            <w:hideMark/>
          </w:tcPr>
          <w:p w14:paraId="22D8037E" w14:textId="2C2B1655" w:rsidR="002C6277" w:rsidRPr="00DF6814" w:rsidRDefault="002C6277" w:rsidP="002C6277">
            <w:pPr>
              <w:jc w:val="right"/>
              <w:rPr>
                <w:sz w:val="20"/>
                <w:szCs w:val="20"/>
              </w:rPr>
            </w:pPr>
            <w:r w:rsidRPr="00DF6814">
              <w:rPr>
                <w:sz w:val="20"/>
                <w:szCs w:val="20"/>
              </w:rPr>
              <w:t>22 067,1</w:t>
            </w:r>
          </w:p>
        </w:tc>
        <w:tc>
          <w:tcPr>
            <w:tcW w:w="856" w:type="dxa"/>
            <w:tcBorders>
              <w:top w:val="nil"/>
              <w:left w:val="nil"/>
              <w:bottom w:val="single" w:sz="4" w:space="0" w:color="auto"/>
              <w:right w:val="single" w:sz="4" w:space="0" w:color="auto"/>
            </w:tcBorders>
            <w:shd w:val="clear" w:color="auto" w:fill="auto"/>
            <w:noWrap/>
            <w:vAlign w:val="center"/>
            <w:hideMark/>
          </w:tcPr>
          <w:p w14:paraId="540ACE44" w14:textId="2496C1DE" w:rsidR="002C6277" w:rsidRPr="00DF6814" w:rsidRDefault="002C6277" w:rsidP="002C6277">
            <w:pPr>
              <w:jc w:val="right"/>
              <w:rPr>
                <w:sz w:val="20"/>
                <w:szCs w:val="20"/>
              </w:rPr>
            </w:pPr>
            <w:r w:rsidRPr="00DF6814">
              <w:rPr>
                <w:sz w:val="20"/>
                <w:szCs w:val="20"/>
              </w:rPr>
              <w:t>-13,2</w:t>
            </w:r>
          </w:p>
        </w:tc>
        <w:tc>
          <w:tcPr>
            <w:tcW w:w="991" w:type="dxa"/>
            <w:tcBorders>
              <w:top w:val="nil"/>
              <w:left w:val="nil"/>
              <w:bottom w:val="single" w:sz="4" w:space="0" w:color="auto"/>
              <w:right w:val="double" w:sz="6" w:space="0" w:color="auto"/>
            </w:tcBorders>
            <w:shd w:val="clear" w:color="auto" w:fill="auto"/>
            <w:noWrap/>
            <w:vAlign w:val="center"/>
            <w:hideMark/>
          </w:tcPr>
          <w:p w14:paraId="3D97EA35" w14:textId="53AE7B73" w:rsidR="002C6277" w:rsidRPr="00DF6814" w:rsidRDefault="002C6277" w:rsidP="002C6277">
            <w:pPr>
              <w:jc w:val="right"/>
              <w:rPr>
                <w:sz w:val="20"/>
                <w:szCs w:val="20"/>
              </w:rPr>
            </w:pPr>
            <w:r w:rsidRPr="00DF6814">
              <w:rPr>
                <w:sz w:val="20"/>
                <w:szCs w:val="20"/>
              </w:rPr>
              <w:t>-3 348,9</w:t>
            </w:r>
          </w:p>
        </w:tc>
      </w:tr>
      <w:tr w:rsidR="00DF6814" w:rsidRPr="00DF6814" w14:paraId="7C270FC2" w14:textId="77777777" w:rsidTr="002C6277">
        <w:trPr>
          <w:trHeight w:val="51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230AD4E8" w14:textId="77777777" w:rsidR="002C6277" w:rsidRPr="00DF6814" w:rsidRDefault="002C6277" w:rsidP="002C6277">
            <w:pPr>
              <w:rPr>
                <w:i/>
                <w:iCs/>
                <w:sz w:val="20"/>
                <w:szCs w:val="20"/>
              </w:rPr>
            </w:pPr>
            <w:r w:rsidRPr="00DF6814">
              <w:rPr>
                <w:i/>
                <w:iCs/>
                <w:sz w:val="20"/>
                <w:szCs w:val="20"/>
              </w:rPr>
              <w:t xml:space="preserve"> - направленные на реализацию федеральных проектов, входящих в состав национальных проектов</w:t>
            </w:r>
          </w:p>
        </w:tc>
        <w:tc>
          <w:tcPr>
            <w:tcW w:w="1134" w:type="dxa"/>
            <w:tcBorders>
              <w:top w:val="nil"/>
              <w:left w:val="nil"/>
              <w:bottom w:val="single" w:sz="4" w:space="0" w:color="auto"/>
              <w:right w:val="single" w:sz="4" w:space="0" w:color="auto"/>
            </w:tcBorders>
            <w:shd w:val="clear" w:color="auto" w:fill="auto"/>
            <w:vAlign w:val="center"/>
            <w:hideMark/>
          </w:tcPr>
          <w:p w14:paraId="7196A078" w14:textId="399589B0" w:rsidR="002C6277" w:rsidRPr="00DF6814" w:rsidRDefault="002C6277" w:rsidP="002C6277">
            <w:pPr>
              <w:jc w:val="right"/>
              <w:rPr>
                <w:i/>
                <w:iCs/>
                <w:sz w:val="20"/>
                <w:szCs w:val="20"/>
              </w:rPr>
            </w:pPr>
            <w:r w:rsidRPr="00DF6814">
              <w:rPr>
                <w:i/>
                <w:iCs/>
                <w:sz w:val="20"/>
                <w:szCs w:val="20"/>
              </w:rPr>
              <w:t>18 578,5</w:t>
            </w:r>
          </w:p>
        </w:tc>
        <w:tc>
          <w:tcPr>
            <w:tcW w:w="1276" w:type="dxa"/>
            <w:tcBorders>
              <w:top w:val="nil"/>
              <w:left w:val="nil"/>
              <w:bottom w:val="single" w:sz="4" w:space="0" w:color="auto"/>
              <w:right w:val="single" w:sz="4" w:space="0" w:color="auto"/>
            </w:tcBorders>
            <w:shd w:val="clear" w:color="auto" w:fill="auto"/>
            <w:noWrap/>
            <w:vAlign w:val="center"/>
            <w:hideMark/>
          </w:tcPr>
          <w:p w14:paraId="3A9713C8" w14:textId="1C34C393" w:rsidR="002C6277" w:rsidRPr="00DF6814" w:rsidRDefault="002C6277" w:rsidP="002C6277">
            <w:pPr>
              <w:jc w:val="right"/>
              <w:rPr>
                <w:i/>
                <w:iCs/>
                <w:sz w:val="20"/>
                <w:szCs w:val="20"/>
              </w:rPr>
            </w:pPr>
            <w:r w:rsidRPr="00DF6814">
              <w:rPr>
                <w:i/>
                <w:iCs/>
                <w:sz w:val="20"/>
                <w:szCs w:val="20"/>
              </w:rPr>
              <w:t>19 191,7</w:t>
            </w:r>
          </w:p>
        </w:tc>
        <w:tc>
          <w:tcPr>
            <w:tcW w:w="1275" w:type="dxa"/>
            <w:tcBorders>
              <w:top w:val="nil"/>
              <w:left w:val="nil"/>
              <w:bottom w:val="single" w:sz="4" w:space="0" w:color="auto"/>
              <w:right w:val="single" w:sz="4" w:space="0" w:color="auto"/>
            </w:tcBorders>
            <w:shd w:val="clear" w:color="auto" w:fill="auto"/>
            <w:noWrap/>
            <w:vAlign w:val="center"/>
            <w:hideMark/>
          </w:tcPr>
          <w:p w14:paraId="50DEA09E" w14:textId="3647A557" w:rsidR="002C6277" w:rsidRPr="00DF6814" w:rsidRDefault="002C6277" w:rsidP="002C6277">
            <w:pPr>
              <w:jc w:val="right"/>
              <w:rPr>
                <w:i/>
                <w:iCs/>
                <w:sz w:val="20"/>
                <w:szCs w:val="20"/>
              </w:rPr>
            </w:pPr>
            <w:r w:rsidRPr="00DF6814">
              <w:rPr>
                <w:i/>
                <w:iCs/>
                <w:sz w:val="20"/>
                <w:szCs w:val="20"/>
              </w:rPr>
              <w:t>18 559,6</w:t>
            </w:r>
          </w:p>
        </w:tc>
        <w:tc>
          <w:tcPr>
            <w:tcW w:w="856" w:type="dxa"/>
            <w:tcBorders>
              <w:top w:val="nil"/>
              <w:left w:val="nil"/>
              <w:bottom w:val="single" w:sz="4" w:space="0" w:color="auto"/>
              <w:right w:val="single" w:sz="4" w:space="0" w:color="auto"/>
            </w:tcBorders>
            <w:shd w:val="clear" w:color="auto" w:fill="auto"/>
            <w:noWrap/>
            <w:vAlign w:val="center"/>
            <w:hideMark/>
          </w:tcPr>
          <w:p w14:paraId="07C4B9C0" w14:textId="682F37C2" w:rsidR="002C6277" w:rsidRPr="00DF6814" w:rsidRDefault="002C6277" w:rsidP="002C6277">
            <w:pPr>
              <w:jc w:val="right"/>
              <w:rPr>
                <w:i/>
                <w:iCs/>
                <w:sz w:val="20"/>
                <w:szCs w:val="20"/>
              </w:rPr>
            </w:pPr>
            <w:r w:rsidRPr="00DF6814">
              <w:rPr>
                <w:i/>
                <w:iCs/>
                <w:sz w:val="20"/>
                <w:szCs w:val="20"/>
              </w:rPr>
              <w:t>-3,3</w:t>
            </w:r>
          </w:p>
        </w:tc>
        <w:tc>
          <w:tcPr>
            <w:tcW w:w="991" w:type="dxa"/>
            <w:tcBorders>
              <w:top w:val="nil"/>
              <w:left w:val="nil"/>
              <w:bottom w:val="single" w:sz="4" w:space="0" w:color="auto"/>
              <w:right w:val="double" w:sz="6" w:space="0" w:color="auto"/>
            </w:tcBorders>
            <w:shd w:val="clear" w:color="auto" w:fill="auto"/>
            <w:noWrap/>
            <w:vAlign w:val="center"/>
            <w:hideMark/>
          </w:tcPr>
          <w:p w14:paraId="2116A0E4" w14:textId="66FFBDF4" w:rsidR="002C6277" w:rsidRPr="00DF6814" w:rsidRDefault="002C6277" w:rsidP="002C6277">
            <w:pPr>
              <w:jc w:val="right"/>
              <w:rPr>
                <w:i/>
                <w:iCs/>
                <w:sz w:val="20"/>
                <w:szCs w:val="20"/>
              </w:rPr>
            </w:pPr>
            <w:r w:rsidRPr="00DF6814">
              <w:rPr>
                <w:i/>
                <w:iCs/>
                <w:sz w:val="20"/>
                <w:szCs w:val="20"/>
              </w:rPr>
              <w:t>-632,1</w:t>
            </w:r>
          </w:p>
        </w:tc>
      </w:tr>
      <w:tr w:rsidR="00DF6814" w:rsidRPr="00DF6814" w14:paraId="2570849A" w14:textId="77777777" w:rsidTr="002C6277">
        <w:trPr>
          <w:trHeight w:val="51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019489E1" w14:textId="77777777" w:rsidR="002C6277" w:rsidRPr="00DF6814" w:rsidRDefault="002C6277" w:rsidP="002C6277">
            <w:pPr>
              <w:rPr>
                <w:i/>
                <w:iCs/>
                <w:sz w:val="20"/>
                <w:szCs w:val="20"/>
              </w:rPr>
            </w:pPr>
            <w:r w:rsidRPr="00DF6814">
              <w:rPr>
                <w:i/>
                <w:iCs/>
                <w:sz w:val="20"/>
                <w:szCs w:val="20"/>
              </w:rPr>
              <w:t xml:space="preserve"> - направленные на реализацию федеральных проектов, не входящих в состав национальных проектов</w:t>
            </w:r>
          </w:p>
        </w:tc>
        <w:tc>
          <w:tcPr>
            <w:tcW w:w="1134" w:type="dxa"/>
            <w:tcBorders>
              <w:top w:val="nil"/>
              <w:left w:val="nil"/>
              <w:bottom w:val="single" w:sz="4" w:space="0" w:color="auto"/>
              <w:right w:val="single" w:sz="4" w:space="0" w:color="auto"/>
            </w:tcBorders>
            <w:shd w:val="clear" w:color="auto" w:fill="auto"/>
            <w:vAlign w:val="center"/>
            <w:hideMark/>
          </w:tcPr>
          <w:p w14:paraId="3A7A2EB7" w14:textId="05C67D75" w:rsidR="002C6277" w:rsidRPr="00DF6814" w:rsidRDefault="002C6277" w:rsidP="002C6277">
            <w:pPr>
              <w:jc w:val="right"/>
              <w:rPr>
                <w:i/>
                <w:iCs/>
                <w:sz w:val="20"/>
                <w:szCs w:val="20"/>
              </w:rPr>
            </w:pPr>
            <w:r w:rsidRPr="00DF6814">
              <w:rPr>
                <w:i/>
                <w:iCs/>
                <w:sz w:val="20"/>
                <w:szCs w:val="20"/>
              </w:rPr>
              <w:t>4 265,8</w:t>
            </w:r>
          </w:p>
        </w:tc>
        <w:tc>
          <w:tcPr>
            <w:tcW w:w="1276" w:type="dxa"/>
            <w:tcBorders>
              <w:top w:val="nil"/>
              <w:left w:val="nil"/>
              <w:bottom w:val="single" w:sz="4" w:space="0" w:color="auto"/>
              <w:right w:val="single" w:sz="4" w:space="0" w:color="auto"/>
            </w:tcBorders>
            <w:shd w:val="clear" w:color="auto" w:fill="auto"/>
            <w:noWrap/>
            <w:vAlign w:val="center"/>
            <w:hideMark/>
          </w:tcPr>
          <w:p w14:paraId="7C5F023D" w14:textId="4924F671" w:rsidR="002C6277" w:rsidRPr="00DF6814" w:rsidRDefault="002C6277" w:rsidP="002C6277">
            <w:pPr>
              <w:jc w:val="right"/>
              <w:rPr>
                <w:i/>
                <w:iCs/>
                <w:sz w:val="20"/>
                <w:szCs w:val="20"/>
              </w:rPr>
            </w:pPr>
            <w:r w:rsidRPr="00DF6814">
              <w:rPr>
                <w:i/>
                <w:iCs/>
                <w:sz w:val="20"/>
                <w:szCs w:val="20"/>
              </w:rPr>
              <w:t>4 526,0</w:t>
            </w:r>
          </w:p>
        </w:tc>
        <w:tc>
          <w:tcPr>
            <w:tcW w:w="1275" w:type="dxa"/>
            <w:tcBorders>
              <w:top w:val="nil"/>
              <w:left w:val="nil"/>
              <w:bottom w:val="single" w:sz="4" w:space="0" w:color="auto"/>
              <w:right w:val="single" w:sz="4" w:space="0" w:color="auto"/>
            </w:tcBorders>
            <w:shd w:val="clear" w:color="auto" w:fill="auto"/>
            <w:noWrap/>
            <w:vAlign w:val="center"/>
            <w:hideMark/>
          </w:tcPr>
          <w:p w14:paraId="63E5C8B5" w14:textId="20769FF8" w:rsidR="002C6277" w:rsidRPr="00DF6814" w:rsidRDefault="002C6277" w:rsidP="002C6277">
            <w:pPr>
              <w:jc w:val="right"/>
              <w:rPr>
                <w:i/>
                <w:iCs/>
                <w:sz w:val="20"/>
                <w:szCs w:val="20"/>
              </w:rPr>
            </w:pPr>
            <w:r w:rsidRPr="00DF6814">
              <w:rPr>
                <w:i/>
                <w:iCs/>
                <w:sz w:val="20"/>
                <w:szCs w:val="20"/>
              </w:rPr>
              <w:t>3 007,6</w:t>
            </w:r>
          </w:p>
        </w:tc>
        <w:tc>
          <w:tcPr>
            <w:tcW w:w="856" w:type="dxa"/>
            <w:tcBorders>
              <w:top w:val="nil"/>
              <w:left w:val="nil"/>
              <w:bottom w:val="single" w:sz="4" w:space="0" w:color="auto"/>
              <w:right w:val="single" w:sz="4" w:space="0" w:color="auto"/>
            </w:tcBorders>
            <w:shd w:val="clear" w:color="auto" w:fill="auto"/>
            <w:noWrap/>
            <w:vAlign w:val="center"/>
            <w:hideMark/>
          </w:tcPr>
          <w:p w14:paraId="0151ACFC" w14:textId="194B1C66" w:rsidR="002C6277" w:rsidRPr="00DF6814" w:rsidRDefault="002C6277" w:rsidP="002C6277">
            <w:pPr>
              <w:jc w:val="right"/>
              <w:rPr>
                <w:i/>
                <w:iCs/>
                <w:sz w:val="20"/>
                <w:szCs w:val="20"/>
              </w:rPr>
            </w:pPr>
            <w:r w:rsidRPr="00DF6814">
              <w:rPr>
                <w:i/>
                <w:iCs/>
                <w:sz w:val="20"/>
                <w:szCs w:val="20"/>
              </w:rPr>
              <w:t>-33,5</w:t>
            </w:r>
          </w:p>
        </w:tc>
        <w:tc>
          <w:tcPr>
            <w:tcW w:w="991" w:type="dxa"/>
            <w:tcBorders>
              <w:top w:val="nil"/>
              <w:left w:val="nil"/>
              <w:bottom w:val="single" w:sz="4" w:space="0" w:color="auto"/>
              <w:right w:val="double" w:sz="6" w:space="0" w:color="auto"/>
            </w:tcBorders>
            <w:shd w:val="clear" w:color="auto" w:fill="auto"/>
            <w:noWrap/>
            <w:vAlign w:val="center"/>
            <w:hideMark/>
          </w:tcPr>
          <w:p w14:paraId="3566023C" w14:textId="4E9B1A9E" w:rsidR="002C6277" w:rsidRPr="00DF6814" w:rsidRDefault="002C6277" w:rsidP="002C6277">
            <w:pPr>
              <w:jc w:val="right"/>
              <w:rPr>
                <w:i/>
                <w:iCs/>
                <w:sz w:val="20"/>
                <w:szCs w:val="20"/>
              </w:rPr>
            </w:pPr>
            <w:r w:rsidRPr="00DF6814">
              <w:rPr>
                <w:i/>
                <w:iCs/>
                <w:sz w:val="20"/>
                <w:szCs w:val="20"/>
              </w:rPr>
              <w:t>-1 518,4</w:t>
            </w:r>
          </w:p>
        </w:tc>
      </w:tr>
      <w:tr w:rsidR="00DF6814" w:rsidRPr="00DF6814" w14:paraId="205CBBCB" w14:textId="77777777" w:rsidTr="002C6277">
        <w:trPr>
          <w:trHeight w:val="30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689BCDDA" w14:textId="77777777" w:rsidR="002C6277" w:rsidRPr="00DF6814" w:rsidRDefault="002C6277" w:rsidP="002C6277">
            <w:pPr>
              <w:rPr>
                <w:i/>
                <w:iCs/>
                <w:sz w:val="20"/>
                <w:szCs w:val="20"/>
              </w:rPr>
            </w:pPr>
            <w:r w:rsidRPr="00DF6814">
              <w:rPr>
                <w:i/>
                <w:iCs/>
                <w:sz w:val="20"/>
                <w:szCs w:val="20"/>
              </w:rPr>
              <w:t xml:space="preserve"> - не направленные на реализацию федеральных проектов</w:t>
            </w:r>
          </w:p>
        </w:tc>
        <w:tc>
          <w:tcPr>
            <w:tcW w:w="1134" w:type="dxa"/>
            <w:tcBorders>
              <w:top w:val="nil"/>
              <w:left w:val="nil"/>
              <w:bottom w:val="single" w:sz="4" w:space="0" w:color="auto"/>
              <w:right w:val="single" w:sz="4" w:space="0" w:color="auto"/>
            </w:tcBorders>
            <w:shd w:val="clear" w:color="auto" w:fill="auto"/>
            <w:vAlign w:val="center"/>
            <w:hideMark/>
          </w:tcPr>
          <w:p w14:paraId="3C351018" w14:textId="0278752F" w:rsidR="002C6277" w:rsidRPr="00DF6814" w:rsidRDefault="002C6277" w:rsidP="002C6277">
            <w:pPr>
              <w:jc w:val="right"/>
              <w:rPr>
                <w:i/>
                <w:iCs/>
                <w:sz w:val="20"/>
                <w:szCs w:val="20"/>
              </w:rPr>
            </w:pPr>
            <w:r w:rsidRPr="00DF6814">
              <w:rPr>
                <w:i/>
                <w:iCs/>
                <w:sz w:val="20"/>
                <w:szCs w:val="20"/>
              </w:rPr>
              <w:t>884,7</w:t>
            </w:r>
          </w:p>
        </w:tc>
        <w:tc>
          <w:tcPr>
            <w:tcW w:w="1276" w:type="dxa"/>
            <w:tcBorders>
              <w:top w:val="nil"/>
              <w:left w:val="nil"/>
              <w:bottom w:val="single" w:sz="4" w:space="0" w:color="auto"/>
              <w:right w:val="single" w:sz="4" w:space="0" w:color="auto"/>
            </w:tcBorders>
            <w:shd w:val="clear" w:color="auto" w:fill="auto"/>
            <w:noWrap/>
            <w:vAlign w:val="center"/>
            <w:hideMark/>
          </w:tcPr>
          <w:p w14:paraId="5AB731C6" w14:textId="070FB194" w:rsidR="002C6277" w:rsidRPr="00DF6814" w:rsidRDefault="002C6277" w:rsidP="002C6277">
            <w:pPr>
              <w:jc w:val="right"/>
              <w:rPr>
                <w:i/>
                <w:iCs/>
                <w:sz w:val="20"/>
                <w:szCs w:val="20"/>
              </w:rPr>
            </w:pPr>
            <w:r w:rsidRPr="00DF6814">
              <w:rPr>
                <w:i/>
                <w:iCs/>
                <w:sz w:val="20"/>
                <w:szCs w:val="20"/>
              </w:rPr>
              <w:t>1 698,4</w:t>
            </w:r>
          </w:p>
        </w:tc>
        <w:tc>
          <w:tcPr>
            <w:tcW w:w="1275" w:type="dxa"/>
            <w:tcBorders>
              <w:top w:val="nil"/>
              <w:left w:val="nil"/>
              <w:bottom w:val="single" w:sz="4" w:space="0" w:color="auto"/>
              <w:right w:val="single" w:sz="4" w:space="0" w:color="auto"/>
            </w:tcBorders>
            <w:shd w:val="clear" w:color="auto" w:fill="auto"/>
            <w:noWrap/>
            <w:vAlign w:val="center"/>
            <w:hideMark/>
          </w:tcPr>
          <w:p w14:paraId="40FD5697" w14:textId="51B70E42" w:rsidR="002C6277" w:rsidRPr="00DF6814" w:rsidRDefault="002C6277" w:rsidP="002C6277">
            <w:pPr>
              <w:jc w:val="right"/>
              <w:rPr>
                <w:i/>
                <w:iCs/>
                <w:sz w:val="20"/>
                <w:szCs w:val="20"/>
              </w:rPr>
            </w:pPr>
            <w:r w:rsidRPr="00DF6814">
              <w:rPr>
                <w:i/>
                <w:iCs/>
                <w:sz w:val="20"/>
                <w:szCs w:val="20"/>
              </w:rPr>
              <w:t>500,0</w:t>
            </w:r>
          </w:p>
        </w:tc>
        <w:tc>
          <w:tcPr>
            <w:tcW w:w="856" w:type="dxa"/>
            <w:tcBorders>
              <w:top w:val="nil"/>
              <w:left w:val="nil"/>
              <w:bottom w:val="single" w:sz="4" w:space="0" w:color="auto"/>
              <w:right w:val="single" w:sz="4" w:space="0" w:color="auto"/>
            </w:tcBorders>
            <w:shd w:val="clear" w:color="auto" w:fill="auto"/>
            <w:noWrap/>
            <w:vAlign w:val="center"/>
            <w:hideMark/>
          </w:tcPr>
          <w:p w14:paraId="51EFBAA4" w14:textId="1444A533" w:rsidR="002C6277" w:rsidRPr="00DF6814" w:rsidRDefault="002C6277" w:rsidP="002C6277">
            <w:pPr>
              <w:jc w:val="right"/>
              <w:rPr>
                <w:i/>
                <w:iCs/>
                <w:sz w:val="20"/>
                <w:szCs w:val="20"/>
              </w:rPr>
            </w:pPr>
            <w:r w:rsidRPr="00DF6814">
              <w:rPr>
                <w:i/>
                <w:iCs/>
                <w:sz w:val="20"/>
                <w:szCs w:val="20"/>
              </w:rPr>
              <w:t>-70,6</w:t>
            </w:r>
          </w:p>
        </w:tc>
        <w:tc>
          <w:tcPr>
            <w:tcW w:w="991" w:type="dxa"/>
            <w:tcBorders>
              <w:top w:val="nil"/>
              <w:left w:val="nil"/>
              <w:bottom w:val="single" w:sz="4" w:space="0" w:color="auto"/>
              <w:right w:val="double" w:sz="6" w:space="0" w:color="auto"/>
            </w:tcBorders>
            <w:shd w:val="clear" w:color="auto" w:fill="auto"/>
            <w:noWrap/>
            <w:vAlign w:val="center"/>
            <w:hideMark/>
          </w:tcPr>
          <w:p w14:paraId="74D812F8" w14:textId="2BAFE096" w:rsidR="002C6277" w:rsidRPr="00DF6814" w:rsidRDefault="002C6277" w:rsidP="002C6277">
            <w:pPr>
              <w:jc w:val="right"/>
              <w:rPr>
                <w:i/>
                <w:iCs/>
                <w:sz w:val="20"/>
                <w:szCs w:val="20"/>
              </w:rPr>
            </w:pPr>
            <w:r w:rsidRPr="00DF6814">
              <w:rPr>
                <w:i/>
                <w:iCs/>
                <w:sz w:val="20"/>
                <w:szCs w:val="20"/>
              </w:rPr>
              <w:t>-1 198,4</w:t>
            </w:r>
          </w:p>
        </w:tc>
      </w:tr>
      <w:tr w:rsidR="00DF6814" w:rsidRPr="00DF6814" w14:paraId="3C62B81B" w14:textId="77777777" w:rsidTr="002C6277">
        <w:trPr>
          <w:trHeight w:val="128"/>
        </w:trPr>
        <w:tc>
          <w:tcPr>
            <w:tcW w:w="4111" w:type="dxa"/>
            <w:tcBorders>
              <w:top w:val="nil"/>
              <w:left w:val="double" w:sz="6" w:space="0" w:color="auto"/>
              <w:bottom w:val="single" w:sz="4" w:space="0" w:color="auto"/>
              <w:right w:val="single" w:sz="4" w:space="0" w:color="auto"/>
            </w:tcBorders>
            <w:shd w:val="clear" w:color="auto" w:fill="auto"/>
            <w:noWrap/>
            <w:vAlign w:val="center"/>
            <w:hideMark/>
          </w:tcPr>
          <w:p w14:paraId="209D0C6D" w14:textId="77777777" w:rsidR="002C6277" w:rsidRPr="00DF6814" w:rsidRDefault="002C6277" w:rsidP="002C6277">
            <w:pPr>
              <w:rPr>
                <w:sz w:val="20"/>
                <w:szCs w:val="20"/>
              </w:rPr>
            </w:pPr>
            <w:r w:rsidRPr="00DF6814">
              <w:rPr>
                <w:sz w:val="20"/>
                <w:szCs w:val="20"/>
              </w:rPr>
              <w:t>Комплексы процессных мероприятий</w:t>
            </w:r>
          </w:p>
        </w:tc>
        <w:tc>
          <w:tcPr>
            <w:tcW w:w="1134" w:type="dxa"/>
            <w:tcBorders>
              <w:top w:val="nil"/>
              <w:left w:val="nil"/>
              <w:bottom w:val="single" w:sz="4" w:space="0" w:color="auto"/>
              <w:right w:val="single" w:sz="4" w:space="0" w:color="auto"/>
            </w:tcBorders>
            <w:shd w:val="clear" w:color="auto" w:fill="auto"/>
            <w:noWrap/>
            <w:vAlign w:val="center"/>
            <w:hideMark/>
          </w:tcPr>
          <w:p w14:paraId="43F2757C" w14:textId="77295D3A" w:rsidR="002C6277" w:rsidRPr="00DF6814" w:rsidRDefault="002C6277" w:rsidP="002C6277">
            <w:pPr>
              <w:jc w:val="right"/>
              <w:rPr>
                <w:sz w:val="20"/>
                <w:szCs w:val="20"/>
              </w:rPr>
            </w:pPr>
            <w:r w:rsidRPr="00DF6814">
              <w:rPr>
                <w:sz w:val="20"/>
                <w:szCs w:val="20"/>
              </w:rPr>
              <w:t>117 197,8</w:t>
            </w:r>
          </w:p>
        </w:tc>
        <w:tc>
          <w:tcPr>
            <w:tcW w:w="1276" w:type="dxa"/>
            <w:tcBorders>
              <w:top w:val="nil"/>
              <w:left w:val="nil"/>
              <w:bottom w:val="single" w:sz="4" w:space="0" w:color="auto"/>
              <w:right w:val="single" w:sz="4" w:space="0" w:color="auto"/>
            </w:tcBorders>
            <w:shd w:val="clear" w:color="auto" w:fill="auto"/>
            <w:noWrap/>
            <w:vAlign w:val="center"/>
            <w:hideMark/>
          </w:tcPr>
          <w:p w14:paraId="4791DF40" w14:textId="2325C66D" w:rsidR="002C6277" w:rsidRPr="00DF6814" w:rsidRDefault="002C6277" w:rsidP="002C6277">
            <w:pPr>
              <w:jc w:val="right"/>
              <w:rPr>
                <w:sz w:val="20"/>
                <w:szCs w:val="20"/>
              </w:rPr>
            </w:pPr>
            <w:r w:rsidRPr="00DF6814">
              <w:rPr>
                <w:sz w:val="20"/>
                <w:szCs w:val="20"/>
              </w:rPr>
              <w:t>122 539,9</w:t>
            </w:r>
          </w:p>
        </w:tc>
        <w:tc>
          <w:tcPr>
            <w:tcW w:w="1275" w:type="dxa"/>
            <w:tcBorders>
              <w:top w:val="nil"/>
              <w:left w:val="nil"/>
              <w:bottom w:val="single" w:sz="4" w:space="0" w:color="auto"/>
              <w:right w:val="single" w:sz="4" w:space="0" w:color="auto"/>
            </w:tcBorders>
            <w:shd w:val="clear" w:color="auto" w:fill="auto"/>
            <w:noWrap/>
            <w:vAlign w:val="center"/>
            <w:hideMark/>
          </w:tcPr>
          <w:p w14:paraId="422E85D9" w14:textId="7A667E75" w:rsidR="002C6277" w:rsidRPr="00DF6814" w:rsidRDefault="002C6277" w:rsidP="002C6277">
            <w:pPr>
              <w:jc w:val="right"/>
              <w:rPr>
                <w:sz w:val="20"/>
                <w:szCs w:val="20"/>
              </w:rPr>
            </w:pPr>
            <w:r w:rsidRPr="00DF6814">
              <w:rPr>
                <w:sz w:val="20"/>
                <w:szCs w:val="20"/>
              </w:rPr>
              <w:t>116 427,4</w:t>
            </w:r>
          </w:p>
        </w:tc>
        <w:tc>
          <w:tcPr>
            <w:tcW w:w="856" w:type="dxa"/>
            <w:tcBorders>
              <w:top w:val="nil"/>
              <w:left w:val="nil"/>
              <w:bottom w:val="single" w:sz="4" w:space="0" w:color="auto"/>
              <w:right w:val="single" w:sz="4" w:space="0" w:color="auto"/>
            </w:tcBorders>
            <w:shd w:val="clear" w:color="auto" w:fill="auto"/>
            <w:noWrap/>
            <w:vAlign w:val="center"/>
            <w:hideMark/>
          </w:tcPr>
          <w:p w14:paraId="0DD1A961" w14:textId="45670212" w:rsidR="002C6277" w:rsidRPr="00DF6814" w:rsidRDefault="002C6277" w:rsidP="002C6277">
            <w:pPr>
              <w:jc w:val="right"/>
              <w:rPr>
                <w:sz w:val="20"/>
                <w:szCs w:val="20"/>
              </w:rPr>
            </w:pPr>
            <w:r w:rsidRPr="00DF6814">
              <w:rPr>
                <w:sz w:val="20"/>
                <w:szCs w:val="20"/>
              </w:rPr>
              <w:t>-5,0</w:t>
            </w:r>
          </w:p>
        </w:tc>
        <w:tc>
          <w:tcPr>
            <w:tcW w:w="991" w:type="dxa"/>
            <w:tcBorders>
              <w:top w:val="nil"/>
              <w:left w:val="nil"/>
              <w:bottom w:val="single" w:sz="4" w:space="0" w:color="auto"/>
              <w:right w:val="double" w:sz="6" w:space="0" w:color="auto"/>
            </w:tcBorders>
            <w:shd w:val="clear" w:color="auto" w:fill="auto"/>
            <w:noWrap/>
            <w:vAlign w:val="center"/>
            <w:hideMark/>
          </w:tcPr>
          <w:p w14:paraId="3F5BB605" w14:textId="44ECBF8B" w:rsidR="002C6277" w:rsidRPr="00DF6814" w:rsidRDefault="002C6277" w:rsidP="002C6277">
            <w:pPr>
              <w:jc w:val="right"/>
              <w:rPr>
                <w:sz w:val="20"/>
                <w:szCs w:val="20"/>
              </w:rPr>
            </w:pPr>
            <w:r w:rsidRPr="00DF6814">
              <w:rPr>
                <w:sz w:val="20"/>
                <w:szCs w:val="20"/>
              </w:rPr>
              <w:t>-6 112,5</w:t>
            </w:r>
          </w:p>
        </w:tc>
      </w:tr>
      <w:tr w:rsidR="00DF6814" w:rsidRPr="00DF6814" w14:paraId="315A8D9E" w14:textId="77777777" w:rsidTr="002C6277">
        <w:trPr>
          <w:trHeight w:val="315"/>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323DB8EE" w14:textId="77777777" w:rsidR="002C6277" w:rsidRPr="00DF6814" w:rsidRDefault="002C6277" w:rsidP="002C6277">
            <w:pPr>
              <w:rPr>
                <w:sz w:val="20"/>
                <w:szCs w:val="20"/>
              </w:rPr>
            </w:pPr>
            <w:r w:rsidRPr="00DF6814">
              <w:rPr>
                <w:sz w:val="20"/>
                <w:szCs w:val="20"/>
              </w:rPr>
              <w:t xml:space="preserve">Итого расходов на реализацию государственных программ </w:t>
            </w:r>
          </w:p>
        </w:tc>
        <w:tc>
          <w:tcPr>
            <w:tcW w:w="1134" w:type="dxa"/>
            <w:tcBorders>
              <w:top w:val="nil"/>
              <w:left w:val="nil"/>
              <w:bottom w:val="single" w:sz="4" w:space="0" w:color="auto"/>
              <w:right w:val="single" w:sz="4" w:space="0" w:color="auto"/>
            </w:tcBorders>
            <w:shd w:val="clear" w:color="auto" w:fill="auto"/>
            <w:noWrap/>
            <w:vAlign w:val="center"/>
            <w:hideMark/>
          </w:tcPr>
          <w:p w14:paraId="04EC4321" w14:textId="5CD59002" w:rsidR="002C6277" w:rsidRPr="00DF6814" w:rsidRDefault="002C6277" w:rsidP="002C6277">
            <w:pPr>
              <w:jc w:val="right"/>
              <w:rPr>
                <w:sz w:val="20"/>
                <w:szCs w:val="20"/>
              </w:rPr>
            </w:pPr>
            <w:r w:rsidRPr="00DF6814">
              <w:rPr>
                <w:sz w:val="20"/>
                <w:szCs w:val="20"/>
              </w:rPr>
              <w:t>140 926,8</w:t>
            </w:r>
          </w:p>
        </w:tc>
        <w:tc>
          <w:tcPr>
            <w:tcW w:w="1276" w:type="dxa"/>
            <w:tcBorders>
              <w:top w:val="nil"/>
              <w:left w:val="nil"/>
              <w:bottom w:val="single" w:sz="4" w:space="0" w:color="auto"/>
              <w:right w:val="single" w:sz="4" w:space="0" w:color="auto"/>
            </w:tcBorders>
            <w:shd w:val="clear" w:color="auto" w:fill="auto"/>
            <w:noWrap/>
            <w:vAlign w:val="center"/>
            <w:hideMark/>
          </w:tcPr>
          <w:p w14:paraId="76D7F318" w14:textId="658D9C2D" w:rsidR="002C6277" w:rsidRPr="00DF6814" w:rsidRDefault="002C6277" w:rsidP="002C6277">
            <w:pPr>
              <w:jc w:val="right"/>
              <w:rPr>
                <w:sz w:val="20"/>
                <w:szCs w:val="20"/>
              </w:rPr>
            </w:pPr>
            <w:r w:rsidRPr="00DF6814">
              <w:rPr>
                <w:sz w:val="20"/>
                <w:szCs w:val="20"/>
              </w:rPr>
              <w:t>147 956,0</w:t>
            </w:r>
          </w:p>
        </w:tc>
        <w:tc>
          <w:tcPr>
            <w:tcW w:w="1275" w:type="dxa"/>
            <w:tcBorders>
              <w:top w:val="nil"/>
              <w:left w:val="nil"/>
              <w:bottom w:val="single" w:sz="4" w:space="0" w:color="auto"/>
              <w:right w:val="single" w:sz="4" w:space="0" w:color="auto"/>
            </w:tcBorders>
            <w:shd w:val="clear" w:color="auto" w:fill="auto"/>
            <w:noWrap/>
            <w:vAlign w:val="center"/>
            <w:hideMark/>
          </w:tcPr>
          <w:p w14:paraId="5595E311" w14:textId="09C9ACD3" w:rsidR="002C6277" w:rsidRPr="00DF6814" w:rsidRDefault="002C6277" w:rsidP="002C6277">
            <w:pPr>
              <w:jc w:val="right"/>
              <w:rPr>
                <w:sz w:val="20"/>
                <w:szCs w:val="20"/>
              </w:rPr>
            </w:pPr>
            <w:r w:rsidRPr="00DF6814">
              <w:rPr>
                <w:sz w:val="20"/>
                <w:szCs w:val="20"/>
              </w:rPr>
              <w:t>138 494,5</w:t>
            </w:r>
          </w:p>
        </w:tc>
        <w:tc>
          <w:tcPr>
            <w:tcW w:w="856" w:type="dxa"/>
            <w:tcBorders>
              <w:top w:val="nil"/>
              <w:left w:val="nil"/>
              <w:bottom w:val="single" w:sz="4" w:space="0" w:color="auto"/>
              <w:right w:val="single" w:sz="4" w:space="0" w:color="auto"/>
            </w:tcBorders>
            <w:shd w:val="clear" w:color="auto" w:fill="auto"/>
            <w:noWrap/>
            <w:vAlign w:val="center"/>
            <w:hideMark/>
          </w:tcPr>
          <w:p w14:paraId="7234ED0C" w14:textId="74DF82D7" w:rsidR="002C6277" w:rsidRPr="00DF6814" w:rsidRDefault="002C6277" w:rsidP="002C6277">
            <w:pPr>
              <w:jc w:val="right"/>
              <w:rPr>
                <w:sz w:val="20"/>
                <w:szCs w:val="20"/>
              </w:rPr>
            </w:pPr>
            <w:r w:rsidRPr="00DF6814">
              <w:rPr>
                <w:sz w:val="20"/>
                <w:szCs w:val="20"/>
              </w:rPr>
              <w:t>-6,4</w:t>
            </w:r>
          </w:p>
        </w:tc>
        <w:tc>
          <w:tcPr>
            <w:tcW w:w="991" w:type="dxa"/>
            <w:tcBorders>
              <w:top w:val="nil"/>
              <w:left w:val="nil"/>
              <w:bottom w:val="single" w:sz="4" w:space="0" w:color="auto"/>
              <w:right w:val="double" w:sz="6" w:space="0" w:color="auto"/>
            </w:tcBorders>
            <w:shd w:val="clear" w:color="auto" w:fill="auto"/>
            <w:noWrap/>
            <w:vAlign w:val="center"/>
            <w:hideMark/>
          </w:tcPr>
          <w:p w14:paraId="7376D872" w14:textId="7316CBFF" w:rsidR="002C6277" w:rsidRPr="00DF6814" w:rsidRDefault="002C6277" w:rsidP="002C6277">
            <w:pPr>
              <w:jc w:val="right"/>
              <w:rPr>
                <w:sz w:val="20"/>
                <w:szCs w:val="20"/>
              </w:rPr>
            </w:pPr>
            <w:r w:rsidRPr="00DF6814">
              <w:rPr>
                <w:sz w:val="20"/>
                <w:szCs w:val="20"/>
              </w:rPr>
              <w:t>-9 461,5</w:t>
            </w:r>
          </w:p>
        </w:tc>
      </w:tr>
      <w:tr w:rsidR="00DF6814" w:rsidRPr="00DF6814" w14:paraId="7D67FC41" w14:textId="77777777" w:rsidTr="002C6277">
        <w:trPr>
          <w:trHeight w:val="41"/>
        </w:trPr>
        <w:tc>
          <w:tcPr>
            <w:tcW w:w="4111" w:type="dxa"/>
            <w:tcBorders>
              <w:top w:val="nil"/>
              <w:left w:val="double" w:sz="6" w:space="0" w:color="auto"/>
              <w:bottom w:val="single" w:sz="4" w:space="0" w:color="auto"/>
              <w:right w:val="single" w:sz="4" w:space="0" w:color="auto"/>
            </w:tcBorders>
            <w:shd w:val="clear" w:color="auto" w:fill="auto"/>
            <w:noWrap/>
            <w:vAlign w:val="center"/>
            <w:hideMark/>
          </w:tcPr>
          <w:p w14:paraId="79F7B824" w14:textId="77777777" w:rsidR="002C6277" w:rsidRPr="00DF6814" w:rsidRDefault="002C6277" w:rsidP="002C6277">
            <w:pPr>
              <w:rPr>
                <w:sz w:val="20"/>
                <w:szCs w:val="20"/>
              </w:rPr>
            </w:pPr>
            <w:r w:rsidRPr="00DF6814">
              <w:rPr>
                <w:sz w:val="20"/>
                <w:szCs w:val="20"/>
              </w:rPr>
              <w:t>Всего расходы областного бюджета</w:t>
            </w:r>
          </w:p>
        </w:tc>
        <w:tc>
          <w:tcPr>
            <w:tcW w:w="1134" w:type="dxa"/>
            <w:tcBorders>
              <w:top w:val="nil"/>
              <w:left w:val="nil"/>
              <w:bottom w:val="single" w:sz="4" w:space="0" w:color="auto"/>
              <w:right w:val="single" w:sz="4" w:space="0" w:color="auto"/>
            </w:tcBorders>
            <w:shd w:val="clear" w:color="auto" w:fill="auto"/>
            <w:noWrap/>
            <w:vAlign w:val="center"/>
            <w:hideMark/>
          </w:tcPr>
          <w:p w14:paraId="2F6043CD" w14:textId="39C44B21" w:rsidR="002C6277" w:rsidRPr="00DF6814" w:rsidRDefault="002C6277" w:rsidP="002C6277">
            <w:pPr>
              <w:jc w:val="right"/>
              <w:rPr>
                <w:sz w:val="20"/>
                <w:szCs w:val="20"/>
              </w:rPr>
            </w:pPr>
            <w:r w:rsidRPr="00DF6814">
              <w:rPr>
                <w:sz w:val="20"/>
                <w:szCs w:val="20"/>
              </w:rPr>
              <w:t>143 877,8</w:t>
            </w:r>
          </w:p>
        </w:tc>
        <w:tc>
          <w:tcPr>
            <w:tcW w:w="1276" w:type="dxa"/>
            <w:tcBorders>
              <w:top w:val="nil"/>
              <w:left w:val="nil"/>
              <w:bottom w:val="single" w:sz="4" w:space="0" w:color="auto"/>
              <w:right w:val="single" w:sz="4" w:space="0" w:color="auto"/>
            </w:tcBorders>
            <w:shd w:val="clear" w:color="auto" w:fill="auto"/>
            <w:noWrap/>
            <w:vAlign w:val="center"/>
            <w:hideMark/>
          </w:tcPr>
          <w:p w14:paraId="1B15D9BB" w14:textId="50D5D217" w:rsidR="002C6277" w:rsidRPr="00DF6814" w:rsidRDefault="002C6277" w:rsidP="002C6277">
            <w:pPr>
              <w:jc w:val="right"/>
              <w:rPr>
                <w:sz w:val="20"/>
                <w:szCs w:val="20"/>
              </w:rPr>
            </w:pPr>
            <w:r w:rsidRPr="00DF6814">
              <w:rPr>
                <w:sz w:val="20"/>
                <w:szCs w:val="20"/>
              </w:rPr>
              <w:t>151 737,9</w:t>
            </w:r>
          </w:p>
        </w:tc>
        <w:tc>
          <w:tcPr>
            <w:tcW w:w="1275" w:type="dxa"/>
            <w:tcBorders>
              <w:top w:val="nil"/>
              <w:left w:val="nil"/>
              <w:bottom w:val="single" w:sz="4" w:space="0" w:color="auto"/>
              <w:right w:val="single" w:sz="4" w:space="0" w:color="auto"/>
            </w:tcBorders>
            <w:shd w:val="clear" w:color="auto" w:fill="auto"/>
            <w:noWrap/>
            <w:vAlign w:val="center"/>
            <w:hideMark/>
          </w:tcPr>
          <w:p w14:paraId="304E8EA3" w14:textId="60220C15" w:rsidR="002C6277" w:rsidRPr="00DF6814" w:rsidRDefault="002C6277" w:rsidP="002C6277">
            <w:pPr>
              <w:jc w:val="right"/>
              <w:rPr>
                <w:sz w:val="20"/>
                <w:szCs w:val="20"/>
              </w:rPr>
            </w:pPr>
            <w:r w:rsidRPr="00DF6814">
              <w:rPr>
                <w:sz w:val="20"/>
                <w:szCs w:val="20"/>
              </w:rPr>
              <w:t>149 569,8</w:t>
            </w:r>
          </w:p>
        </w:tc>
        <w:tc>
          <w:tcPr>
            <w:tcW w:w="856" w:type="dxa"/>
            <w:tcBorders>
              <w:top w:val="nil"/>
              <w:left w:val="nil"/>
              <w:bottom w:val="single" w:sz="4" w:space="0" w:color="auto"/>
              <w:right w:val="single" w:sz="4" w:space="0" w:color="auto"/>
            </w:tcBorders>
            <w:shd w:val="clear" w:color="auto" w:fill="auto"/>
            <w:noWrap/>
            <w:vAlign w:val="center"/>
            <w:hideMark/>
          </w:tcPr>
          <w:p w14:paraId="50C2C36D" w14:textId="6117FF7F" w:rsidR="002C6277" w:rsidRPr="00DF6814" w:rsidRDefault="002C6277" w:rsidP="002C6277">
            <w:pPr>
              <w:jc w:val="right"/>
              <w:rPr>
                <w:sz w:val="20"/>
                <w:szCs w:val="20"/>
              </w:rPr>
            </w:pPr>
            <w:r w:rsidRPr="00DF6814">
              <w:rPr>
                <w:sz w:val="20"/>
                <w:szCs w:val="20"/>
              </w:rPr>
              <w:t>-1,4</w:t>
            </w:r>
          </w:p>
        </w:tc>
        <w:tc>
          <w:tcPr>
            <w:tcW w:w="991" w:type="dxa"/>
            <w:tcBorders>
              <w:top w:val="nil"/>
              <w:left w:val="nil"/>
              <w:bottom w:val="single" w:sz="4" w:space="0" w:color="auto"/>
              <w:right w:val="double" w:sz="6" w:space="0" w:color="auto"/>
            </w:tcBorders>
            <w:shd w:val="clear" w:color="auto" w:fill="auto"/>
            <w:noWrap/>
            <w:vAlign w:val="center"/>
            <w:hideMark/>
          </w:tcPr>
          <w:p w14:paraId="5AD01FFC" w14:textId="6926EFDF" w:rsidR="002C6277" w:rsidRPr="00DF6814" w:rsidRDefault="002C6277" w:rsidP="002C6277">
            <w:pPr>
              <w:jc w:val="right"/>
              <w:rPr>
                <w:sz w:val="20"/>
                <w:szCs w:val="20"/>
              </w:rPr>
            </w:pPr>
            <w:r w:rsidRPr="00DF6814">
              <w:rPr>
                <w:sz w:val="20"/>
                <w:szCs w:val="20"/>
              </w:rPr>
              <w:t>-2 168,1</w:t>
            </w:r>
          </w:p>
        </w:tc>
      </w:tr>
      <w:tr w:rsidR="002C6277" w:rsidRPr="00DF6814" w14:paraId="61C7EFBC" w14:textId="77777777" w:rsidTr="002C6277">
        <w:trPr>
          <w:trHeight w:val="184"/>
        </w:trPr>
        <w:tc>
          <w:tcPr>
            <w:tcW w:w="4111" w:type="dxa"/>
            <w:tcBorders>
              <w:top w:val="nil"/>
              <w:left w:val="double" w:sz="6" w:space="0" w:color="auto"/>
              <w:bottom w:val="double" w:sz="6" w:space="0" w:color="auto"/>
              <w:right w:val="single" w:sz="4" w:space="0" w:color="auto"/>
            </w:tcBorders>
            <w:shd w:val="clear" w:color="auto" w:fill="auto"/>
            <w:vAlign w:val="center"/>
            <w:hideMark/>
          </w:tcPr>
          <w:p w14:paraId="19455788" w14:textId="77777777" w:rsidR="002C6277" w:rsidRPr="00DF6814" w:rsidRDefault="002C6277" w:rsidP="002C6277">
            <w:pPr>
              <w:rPr>
                <w:sz w:val="20"/>
                <w:szCs w:val="20"/>
              </w:rPr>
            </w:pPr>
            <w:r w:rsidRPr="00DF6814">
              <w:rPr>
                <w:sz w:val="20"/>
                <w:szCs w:val="20"/>
              </w:rPr>
              <w:t xml:space="preserve">Удельный вес расходов на реализацию программ в общей сумме расходов бюджета </w:t>
            </w:r>
          </w:p>
        </w:tc>
        <w:tc>
          <w:tcPr>
            <w:tcW w:w="1134" w:type="dxa"/>
            <w:tcBorders>
              <w:top w:val="nil"/>
              <w:left w:val="nil"/>
              <w:bottom w:val="double" w:sz="6" w:space="0" w:color="auto"/>
              <w:right w:val="single" w:sz="4" w:space="0" w:color="auto"/>
            </w:tcBorders>
            <w:shd w:val="clear" w:color="auto" w:fill="auto"/>
            <w:noWrap/>
            <w:vAlign w:val="center"/>
            <w:hideMark/>
          </w:tcPr>
          <w:p w14:paraId="143BB115" w14:textId="7D711A4E" w:rsidR="002C6277" w:rsidRPr="00DF6814" w:rsidRDefault="002C6277" w:rsidP="002C6277">
            <w:pPr>
              <w:jc w:val="right"/>
              <w:rPr>
                <w:sz w:val="20"/>
                <w:szCs w:val="20"/>
              </w:rPr>
            </w:pPr>
            <w:r w:rsidRPr="00DF6814">
              <w:rPr>
                <w:sz w:val="20"/>
                <w:szCs w:val="20"/>
              </w:rPr>
              <w:t>97,9</w:t>
            </w:r>
          </w:p>
        </w:tc>
        <w:tc>
          <w:tcPr>
            <w:tcW w:w="1276" w:type="dxa"/>
            <w:tcBorders>
              <w:top w:val="nil"/>
              <w:left w:val="nil"/>
              <w:bottom w:val="double" w:sz="6" w:space="0" w:color="auto"/>
              <w:right w:val="single" w:sz="4" w:space="0" w:color="auto"/>
            </w:tcBorders>
            <w:shd w:val="clear" w:color="auto" w:fill="auto"/>
            <w:noWrap/>
            <w:vAlign w:val="center"/>
            <w:hideMark/>
          </w:tcPr>
          <w:p w14:paraId="510540B4" w14:textId="00642374" w:rsidR="002C6277" w:rsidRPr="00DF6814" w:rsidRDefault="002C6277" w:rsidP="002C6277">
            <w:pPr>
              <w:jc w:val="right"/>
              <w:rPr>
                <w:sz w:val="20"/>
                <w:szCs w:val="20"/>
              </w:rPr>
            </w:pPr>
            <w:r w:rsidRPr="00DF6814">
              <w:rPr>
                <w:sz w:val="20"/>
                <w:szCs w:val="20"/>
              </w:rPr>
              <w:t>97,5</w:t>
            </w:r>
          </w:p>
        </w:tc>
        <w:tc>
          <w:tcPr>
            <w:tcW w:w="1275" w:type="dxa"/>
            <w:tcBorders>
              <w:top w:val="nil"/>
              <w:left w:val="nil"/>
              <w:bottom w:val="double" w:sz="6" w:space="0" w:color="auto"/>
              <w:right w:val="single" w:sz="4" w:space="0" w:color="auto"/>
            </w:tcBorders>
            <w:shd w:val="clear" w:color="auto" w:fill="auto"/>
            <w:noWrap/>
            <w:vAlign w:val="center"/>
            <w:hideMark/>
          </w:tcPr>
          <w:p w14:paraId="51901D92" w14:textId="4658D30E" w:rsidR="002C6277" w:rsidRPr="00DF6814" w:rsidRDefault="002C6277" w:rsidP="002C6277">
            <w:pPr>
              <w:jc w:val="right"/>
              <w:rPr>
                <w:sz w:val="20"/>
                <w:szCs w:val="20"/>
              </w:rPr>
            </w:pPr>
            <w:r w:rsidRPr="00DF6814">
              <w:rPr>
                <w:sz w:val="20"/>
                <w:szCs w:val="20"/>
              </w:rPr>
              <w:t>92,6</w:t>
            </w:r>
          </w:p>
        </w:tc>
        <w:tc>
          <w:tcPr>
            <w:tcW w:w="856" w:type="dxa"/>
            <w:tcBorders>
              <w:top w:val="nil"/>
              <w:left w:val="nil"/>
              <w:bottom w:val="double" w:sz="6" w:space="0" w:color="auto"/>
              <w:right w:val="single" w:sz="4" w:space="0" w:color="auto"/>
            </w:tcBorders>
            <w:shd w:val="clear" w:color="auto" w:fill="auto"/>
            <w:noWrap/>
            <w:vAlign w:val="center"/>
            <w:hideMark/>
          </w:tcPr>
          <w:p w14:paraId="20CB3E43" w14:textId="6259FE6D" w:rsidR="002C6277" w:rsidRPr="00DF6814" w:rsidRDefault="002C6277" w:rsidP="002C6277">
            <w:pPr>
              <w:jc w:val="right"/>
              <w:rPr>
                <w:sz w:val="20"/>
                <w:szCs w:val="20"/>
              </w:rPr>
            </w:pPr>
            <w:r w:rsidRPr="00DF6814">
              <w:rPr>
                <w:sz w:val="20"/>
                <w:szCs w:val="20"/>
              </w:rPr>
              <w:t>-</w:t>
            </w:r>
          </w:p>
        </w:tc>
        <w:tc>
          <w:tcPr>
            <w:tcW w:w="991" w:type="dxa"/>
            <w:tcBorders>
              <w:top w:val="nil"/>
              <w:left w:val="nil"/>
              <w:bottom w:val="double" w:sz="6" w:space="0" w:color="auto"/>
              <w:right w:val="double" w:sz="6" w:space="0" w:color="auto"/>
            </w:tcBorders>
            <w:shd w:val="clear" w:color="auto" w:fill="auto"/>
            <w:noWrap/>
            <w:vAlign w:val="center"/>
            <w:hideMark/>
          </w:tcPr>
          <w:p w14:paraId="30204A1C" w14:textId="76B1C668" w:rsidR="002C6277" w:rsidRPr="00DF6814" w:rsidRDefault="002C6277" w:rsidP="002C6277">
            <w:pPr>
              <w:jc w:val="right"/>
              <w:rPr>
                <w:sz w:val="20"/>
                <w:szCs w:val="20"/>
              </w:rPr>
            </w:pPr>
            <w:r w:rsidRPr="00DF6814">
              <w:rPr>
                <w:sz w:val="20"/>
                <w:szCs w:val="20"/>
              </w:rPr>
              <w:t>-</w:t>
            </w:r>
          </w:p>
        </w:tc>
      </w:tr>
    </w:tbl>
    <w:p w14:paraId="4E44D7C9" w14:textId="77777777" w:rsidR="00DD2AAC" w:rsidRPr="00DF6814" w:rsidRDefault="00DD2AAC" w:rsidP="002B74AC">
      <w:pPr>
        <w:ind w:firstLine="709"/>
        <w:contextualSpacing/>
        <w:jc w:val="both"/>
        <w:rPr>
          <w:rFonts w:eastAsia="Calibri"/>
          <w:sz w:val="28"/>
          <w:szCs w:val="28"/>
        </w:rPr>
      </w:pPr>
    </w:p>
    <w:p w14:paraId="421727B7" w14:textId="77777777" w:rsidR="00DD2AAC" w:rsidRPr="00DF6814" w:rsidRDefault="00DD2AAC" w:rsidP="00DD2AAC">
      <w:pPr>
        <w:ind w:firstLine="709"/>
        <w:contextualSpacing/>
        <w:jc w:val="both"/>
        <w:rPr>
          <w:rFonts w:eastAsia="Calibri"/>
          <w:sz w:val="28"/>
          <w:szCs w:val="28"/>
        </w:rPr>
      </w:pPr>
      <w:r w:rsidRPr="00DF6814">
        <w:rPr>
          <w:rFonts w:eastAsia="Calibri"/>
          <w:sz w:val="28"/>
          <w:szCs w:val="28"/>
        </w:rPr>
        <w:t>В целом сокращение бюджетных ассигнований в рамках государственных программ на 2025 год, в сравнении с бюджетной росписью на 2024 год (на 01.11.2024) составило 6,4 % или 9 461,5 млн.руб. и обусловлено:</w:t>
      </w:r>
    </w:p>
    <w:p w14:paraId="0D5B6E53" w14:textId="77777777" w:rsidR="00DD2AAC" w:rsidRPr="00DF6814" w:rsidRDefault="00DD2AAC" w:rsidP="00C14D99">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снижением объемов целевых межбюджетных трансфертов из федерального бюджета или отсутствие их распределения по субъектам Российской Федерации в период формирования проекта областного закона о бюджете на 2025 – 2027 годы;</w:t>
      </w:r>
    </w:p>
    <w:p w14:paraId="07A42DA3" w14:textId="47FE2C39" w:rsidR="00DD2AAC" w:rsidRPr="00DF6814" w:rsidRDefault="00DD2AAC" w:rsidP="00C14D99">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планирование</w:t>
      </w:r>
      <w:r w:rsidR="00C14D99" w:rsidRPr="00DF6814">
        <w:rPr>
          <w:rFonts w:ascii="Times New Roman" w:hAnsi="Times New Roman"/>
          <w:sz w:val="28"/>
          <w:szCs w:val="28"/>
        </w:rPr>
        <w:t>м</w:t>
      </w:r>
      <w:r w:rsidRPr="00DF6814">
        <w:rPr>
          <w:rFonts w:ascii="Times New Roman" w:hAnsi="Times New Roman"/>
          <w:sz w:val="28"/>
          <w:szCs w:val="28"/>
        </w:rPr>
        <w:t xml:space="preserve"> </w:t>
      </w:r>
      <w:r w:rsidR="00C14D99" w:rsidRPr="00DF6814">
        <w:rPr>
          <w:rFonts w:ascii="Times New Roman" w:hAnsi="Times New Roman"/>
          <w:sz w:val="28"/>
          <w:szCs w:val="28"/>
        </w:rPr>
        <w:t>ассигнований</w:t>
      </w:r>
      <w:r w:rsidRPr="00DF6814">
        <w:rPr>
          <w:rFonts w:ascii="Times New Roman" w:hAnsi="Times New Roman"/>
          <w:sz w:val="28"/>
          <w:szCs w:val="28"/>
        </w:rPr>
        <w:t xml:space="preserve"> на государственное регулирование тарифов в сферах коммунального хозяйства, транспорта и обращения с бытовыми отходами, сокращение расходов на бюджетные инвестиции</w:t>
      </w:r>
      <w:r w:rsidR="00C14D99" w:rsidRPr="00DF6814">
        <w:rPr>
          <w:rFonts w:ascii="Times New Roman" w:hAnsi="Times New Roman"/>
          <w:sz w:val="28"/>
          <w:szCs w:val="28"/>
        </w:rPr>
        <w:t xml:space="preserve"> в объеме значительно ниже потребности</w:t>
      </w:r>
      <w:r w:rsidRPr="00DF6814">
        <w:rPr>
          <w:rFonts w:ascii="Times New Roman" w:hAnsi="Times New Roman"/>
          <w:sz w:val="28"/>
          <w:szCs w:val="28"/>
        </w:rPr>
        <w:t>, а также планирование</w:t>
      </w:r>
      <w:r w:rsidR="00A74870" w:rsidRPr="00DF6814">
        <w:rPr>
          <w:rFonts w:ascii="Times New Roman" w:hAnsi="Times New Roman"/>
          <w:sz w:val="28"/>
          <w:szCs w:val="28"/>
        </w:rPr>
        <w:t>м</w:t>
      </w:r>
      <w:r w:rsidRPr="00DF6814">
        <w:rPr>
          <w:rFonts w:ascii="Times New Roman" w:hAnsi="Times New Roman"/>
          <w:sz w:val="28"/>
          <w:szCs w:val="28"/>
        </w:rPr>
        <w:t xml:space="preserve"> иных расходов </w:t>
      </w:r>
      <w:r w:rsidR="008D6491" w:rsidRPr="00DF6814">
        <w:rPr>
          <w:rFonts w:ascii="Times New Roman" w:hAnsi="Times New Roman"/>
          <w:sz w:val="28"/>
          <w:szCs w:val="28"/>
        </w:rPr>
        <w:t xml:space="preserve">в меньших объемах </w:t>
      </w:r>
      <w:r w:rsidRPr="00DF6814">
        <w:rPr>
          <w:rFonts w:ascii="Times New Roman" w:hAnsi="Times New Roman"/>
          <w:sz w:val="28"/>
          <w:szCs w:val="28"/>
        </w:rPr>
        <w:t>в связи с дефицитом средств областного бюджета.</w:t>
      </w:r>
    </w:p>
    <w:p w14:paraId="407784A1" w14:textId="4CB65393" w:rsidR="00DD2AAC" w:rsidRPr="00DF6814" w:rsidRDefault="00DD2AAC" w:rsidP="00DD2AAC">
      <w:pPr>
        <w:ind w:firstLine="709"/>
        <w:contextualSpacing/>
        <w:jc w:val="both"/>
        <w:rPr>
          <w:rFonts w:eastAsia="Calibri"/>
          <w:sz w:val="28"/>
          <w:szCs w:val="28"/>
        </w:rPr>
      </w:pPr>
      <w:r w:rsidRPr="00DF6814">
        <w:rPr>
          <w:rFonts w:eastAsia="Calibri"/>
          <w:sz w:val="28"/>
          <w:szCs w:val="28"/>
        </w:rPr>
        <w:t xml:space="preserve">Наибольший объем сокращения бюджетных ассигнований в 2025 году в сравнении с росписью на 2024 год (на 01.10.2024) приходится на ГП АО «Обеспечение качественным, доступным жильем и объектами инженерной инфраструктуры населения Архангельской области» и составляет 5 329,6 млн.руб. </w:t>
      </w:r>
      <w:r w:rsidR="008D6491" w:rsidRPr="00DF6814">
        <w:rPr>
          <w:rFonts w:eastAsia="Calibri"/>
          <w:sz w:val="28"/>
          <w:szCs w:val="28"/>
        </w:rPr>
        <w:t>(-</w:t>
      </w:r>
      <w:r w:rsidRPr="00DF6814">
        <w:rPr>
          <w:rFonts w:eastAsia="Calibri"/>
          <w:sz w:val="28"/>
          <w:szCs w:val="28"/>
        </w:rPr>
        <w:t>85,7</w:t>
      </w:r>
      <w:r w:rsidR="008D6491" w:rsidRPr="00DF6814">
        <w:rPr>
          <w:rFonts w:eastAsia="Calibri"/>
          <w:sz w:val="28"/>
          <w:szCs w:val="28"/>
        </w:rPr>
        <w:t xml:space="preserve"> </w:t>
      </w:r>
      <w:r w:rsidRPr="00DF6814">
        <w:rPr>
          <w:rFonts w:eastAsia="Calibri"/>
          <w:sz w:val="28"/>
          <w:szCs w:val="28"/>
        </w:rPr>
        <w:t>%</w:t>
      </w:r>
      <w:r w:rsidR="008D6491" w:rsidRPr="00DF6814">
        <w:rPr>
          <w:rFonts w:eastAsia="Calibri"/>
          <w:sz w:val="28"/>
          <w:szCs w:val="28"/>
        </w:rPr>
        <w:t>)</w:t>
      </w:r>
      <w:r w:rsidRPr="00DF6814">
        <w:rPr>
          <w:rFonts w:eastAsia="Calibri"/>
          <w:sz w:val="28"/>
          <w:szCs w:val="28"/>
        </w:rPr>
        <w:t>, указанное сокращение вызвано завершением программы по переселению граждан из аварийного жилищного фонда в 2024 году.</w:t>
      </w:r>
    </w:p>
    <w:p w14:paraId="4427FA17" w14:textId="28E08675" w:rsidR="00DD2AAC" w:rsidRPr="00DF6814" w:rsidRDefault="00DD2AAC" w:rsidP="00DD2AAC">
      <w:pPr>
        <w:ind w:firstLine="709"/>
        <w:contextualSpacing/>
        <w:jc w:val="both"/>
        <w:rPr>
          <w:rFonts w:eastAsia="Calibri"/>
          <w:sz w:val="28"/>
          <w:szCs w:val="28"/>
        </w:rPr>
      </w:pPr>
      <w:r w:rsidRPr="00DF6814">
        <w:rPr>
          <w:rFonts w:eastAsia="Calibri"/>
          <w:sz w:val="28"/>
          <w:szCs w:val="28"/>
        </w:rPr>
        <w:t xml:space="preserve">Наибольший рост бюджетных ассигнований в 2025 году в сравнении с росписью на 2024 год (на 01.10.2024) приходится на ГП АО «Управление государственными финансами и государственным долгом Архангельской области» и составляет 52,7 % или 6 956,4 млн.руб., </w:t>
      </w:r>
      <w:r w:rsidR="008D6491" w:rsidRPr="00DF6814">
        <w:rPr>
          <w:rFonts w:eastAsia="Calibri"/>
          <w:sz w:val="28"/>
          <w:szCs w:val="28"/>
        </w:rPr>
        <w:t xml:space="preserve">что обусловлено </w:t>
      </w:r>
      <w:r w:rsidRPr="00DF6814">
        <w:rPr>
          <w:rFonts w:eastAsia="Calibri"/>
          <w:sz w:val="28"/>
          <w:szCs w:val="28"/>
        </w:rPr>
        <w:t xml:space="preserve">увеличением </w:t>
      </w:r>
      <w:r w:rsidR="008D6491" w:rsidRPr="00DF6814">
        <w:rPr>
          <w:rFonts w:eastAsia="Calibri"/>
          <w:sz w:val="28"/>
          <w:szCs w:val="28"/>
        </w:rPr>
        <w:t>расходов на обслуживание государственных долговых обязательств Архангельской области.</w:t>
      </w:r>
    </w:p>
    <w:p w14:paraId="4CB229E2" w14:textId="639FE664" w:rsidR="00DD2AAC" w:rsidRPr="00DF6814" w:rsidRDefault="00DD2AAC" w:rsidP="00D80DA0">
      <w:pPr>
        <w:ind w:firstLine="709"/>
        <w:contextualSpacing/>
        <w:jc w:val="both"/>
        <w:rPr>
          <w:rFonts w:eastAsia="Calibri"/>
          <w:sz w:val="28"/>
          <w:szCs w:val="28"/>
        </w:rPr>
      </w:pPr>
      <w:r w:rsidRPr="00DF6814">
        <w:rPr>
          <w:rFonts w:eastAsia="Calibri"/>
          <w:sz w:val="28"/>
          <w:szCs w:val="28"/>
        </w:rPr>
        <w:t xml:space="preserve">Сопоставление расходов областного бюджета по программным мероприятиям, утвержденные бюджетной росписью на 2024 год (на 01.10.2024) и предусмотренные законопроектом на 2025 год (к 1 чтению), приведены в </w:t>
      </w:r>
      <w:r w:rsidR="00D80DA0" w:rsidRPr="00DF6814">
        <w:rPr>
          <w:rFonts w:eastAsia="Calibri"/>
          <w:sz w:val="28"/>
          <w:szCs w:val="28"/>
        </w:rPr>
        <w:t>п</w:t>
      </w:r>
      <w:r w:rsidRPr="00DF6814">
        <w:rPr>
          <w:rFonts w:eastAsia="Calibri"/>
          <w:sz w:val="28"/>
          <w:szCs w:val="28"/>
        </w:rPr>
        <w:t>риложении № </w:t>
      </w:r>
      <w:r w:rsidR="0035271F" w:rsidRPr="00DF6814">
        <w:rPr>
          <w:rFonts w:eastAsia="Calibri"/>
          <w:sz w:val="28"/>
          <w:szCs w:val="28"/>
        </w:rPr>
        <w:t>7</w:t>
      </w:r>
      <w:r w:rsidRPr="00DF6814">
        <w:rPr>
          <w:rFonts w:eastAsia="Calibri"/>
          <w:sz w:val="28"/>
          <w:szCs w:val="28"/>
        </w:rPr>
        <w:t xml:space="preserve"> к настоящему заключению.</w:t>
      </w:r>
    </w:p>
    <w:p w14:paraId="6D073719" w14:textId="2A1CB7AE" w:rsidR="006157F9" w:rsidRPr="00DF6814" w:rsidRDefault="006157F9" w:rsidP="00D80DA0">
      <w:pPr>
        <w:ind w:firstLine="709"/>
        <w:contextualSpacing/>
        <w:jc w:val="both"/>
        <w:rPr>
          <w:rFonts w:eastAsia="Calibri"/>
          <w:sz w:val="28"/>
          <w:szCs w:val="28"/>
        </w:rPr>
      </w:pPr>
      <w:r w:rsidRPr="00DF6814">
        <w:rPr>
          <w:rFonts w:eastAsia="Calibri"/>
          <w:sz w:val="28"/>
          <w:szCs w:val="28"/>
        </w:rPr>
        <w:t>Перечень показателей государственных программ Архангельской области, показателей региональных проектов и комплексов процессных мероприятий</w:t>
      </w:r>
      <w:r w:rsidR="00DF5DEE" w:rsidRPr="00DF6814">
        <w:rPr>
          <w:rFonts w:eastAsia="Calibri"/>
          <w:sz w:val="28"/>
          <w:szCs w:val="28"/>
        </w:rPr>
        <w:t xml:space="preserve"> (КПМ)</w:t>
      </w:r>
      <w:r w:rsidRPr="00DF6814">
        <w:rPr>
          <w:rFonts w:eastAsia="Calibri"/>
          <w:sz w:val="28"/>
          <w:szCs w:val="28"/>
        </w:rPr>
        <w:t xml:space="preserve"> представлены в приложении № </w:t>
      </w:r>
      <w:r w:rsidR="00613DB9" w:rsidRPr="00DF6814">
        <w:rPr>
          <w:rFonts w:eastAsia="Calibri"/>
          <w:sz w:val="28"/>
          <w:szCs w:val="28"/>
        </w:rPr>
        <w:t>8</w:t>
      </w:r>
      <w:r w:rsidRPr="00DF6814">
        <w:rPr>
          <w:rFonts w:eastAsia="Calibri"/>
          <w:sz w:val="28"/>
          <w:szCs w:val="28"/>
        </w:rPr>
        <w:t xml:space="preserve"> к настоящему заключению.</w:t>
      </w:r>
    </w:p>
    <w:p w14:paraId="6C27C148" w14:textId="52E2498A" w:rsidR="006157F9" w:rsidRPr="00DF6814" w:rsidRDefault="00DF5DEE" w:rsidP="00D80DA0">
      <w:pPr>
        <w:ind w:firstLine="709"/>
        <w:contextualSpacing/>
        <w:jc w:val="both"/>
        <w:rPr>
          <w:rFonts w:eastAsia="Calibri"/>
          <w:sz w:val="28"/>
          <w:szCs w:val="28"/>
        </w:rPr>
      </w:pPr>
      <w:r w:rsidRPr="00DF6814">
        <w:rPr>
          <w:rFonts w:eastAsia="Calibri"/>
          <w:sz w:val="28"/>
          <w:szCs w:val="28"/>
        </w:rPr>
        <w:t>В ходе экспертизы паспортов государственных программ, региональных проектов и КПМ установлено следующее:</w:t>
      </w:r>
    </w:p>
    <w:p w14:paraId="4E2C070D" w14:textId="40B25CB4" w:rsidR="00DF5DEE" w:rsidRPr="00DF6814" w:rsidRDefault="00DF5DEE" w:rsidP="00D80DA0">
      <w:pPr>
        <w:ind w:firstLine="709"/>
        <w:contextualSpacing/>
        <w:jc w:val="both"/>
        <w:rPr>
          <w:sz w:val="28"/>
          <w:szCs w:val="28"/>
        </w:rPr>
      </w:pPr>
      <w:r w:rsidRPr="00DF6814">
        <w:rPr>
          <w:sz w:val="28"/>
          <w:szCs w:val="28"/>
        </w:rPr>
        <w:t xml:space="preserve">В нарушение требований Приложения № 4 к </w:t>
      </w:r>
      <w:r w:rsidR="00E020D0" w:rsidRPr="00DF6814">
        <w:rPr>
          <w:sz w:val="28"/>
          <w:szCs w:val="28"/>
        </w:rPr>
        <w:t>Постановлению № 793-пп</w:t>
      </w:r>
      <w:r w:rsidRPr="00DF6814">
        <w:rPr>
          <w:sz w:val="28"/>
          <w:szCs w:val="28"/>
        </w:rPr>
        <w:t xml:space="preserve"> в ряде паспортов </w:t>
      </w:r>
      <w:r w:rsidR="00474C71" w:rsidRPr="00DF6814">
        <w:rPr>
          <w:sz w:val="28"/>
          <w:szCs w:val="28"/>
        </w:rPr>
        <w:t>КПМ</w:t>
      </w:r>
      <w:r w:rsidRPr="00DF6814">
        <w:rPr>
          <w:sz w:val="28"/>
          <w:szCs w:val="28"/>
        </w:rPr>
        <w:t xml:space="preserve"> в разделе «Показатели комплекса процессных мероприятий» отсутствуют графы:</w:t>
      </w:r>
    </w:p>
    <w:p w14:paraId="579DE389" w14:textId="141F2250" w:rsidR="00E020D0" w:rsidRPr="00DF6814" w:rsidRDefault="00E020D0" w:rsidP="00E020D0">
      <w:pPr>
        <w:ind w:firstLine="709"/>
        <w:contextualSpacing/>
        <w:jc w:val="both"/>
        <w:rPr>
          <w:rFonts w:eastAsia="Calibri"/>
          <w:sz w:val="28"/>
          <w:szCs w:val="28"/>
        </w:rPr>
      </w:pPr>
      <w:r w:rsidRPr="00DF6814">
        <w:rPr>
          <w:rFonts w:eastAsia="Calibri"/>
          <w:sz w:val="28"/>
          <w:szCs w:val="28"/>
        </w:rPr>
        <w:t>1. «Признак возрастания/ убывания»</w:t>
      </w:r>
      <w:r w:rsidR="00EC041A" w:rsidRPr="00DF6814">
        <w:rPr>
          <w:rFonts w:eastAsia="Calibri"/>
          <w:sz w:val="28"/>
          <w:szCs w:val="28"/>
        </w:rPr>
        <w:t>:</w:t>
      </w:r>
      <w:r w:rsidRPr="00DF6814">
        <w:rPr>
          <w:rFonts w:eastAsia="Calibri"/>
          <w:sz w:val="28"/>
          <w:szCs w:val="28"/>
        </w:rPr>
        <w:t xml:space="preserve"> КПМ «Развитие и совершенствование сети автомобильных дорог общего пользования регионального или межмуниципального значения» и КПМ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w:t>
      </w:r>
      <w:r w:rsidR="00EC041A" w:rsidRPr="00DF6814">
        <w:rPr>
          <w:rFonts w:eastAsia="Calibri"/>
          <w:sz w:val="28"/>
          <w:szCs w:val="28"/>
        </w:rPr>
        <w:t xml:space="preserve"> ГП АО «Развитие транспортной системы Архангельской области</w:t>
      </w:r>
      <w:r w:rsidR="0018076E" w:rsidRPr="00DF6814">
        <w:rPr>
          <w:rFonts w:eastAsia="Calibri"/>
          <w:sz w:val="28"/>
          <w:szCs w:val="28"/>
        </w:rPr>
        <w:t>;</w:t>
      </w:r>
    </w:p>
    <w:p w14:paraId="251B60C0" w14:textId="77777777" w:rsidR="00CD4F1F" w:rsidRPr="00DF6814" w:rsidRDefault="00E020D0" w:rsidP="00E020D0">
      <w:pPr>
        <w:ind w:firstLine="709"/>
        <w:contextualSpacing/>
        <w:jc w:val="both"/>
        <w:rPr>
          <w:rFonts w:eastAsia="Calibri"/>
          <w:sz w:val="28"/>
          <w:szCs w:val="28"/>
        </w:rPr>
      </w:pPr>
      <w:r w:rsidRPr="00DF6814">
        <w:rPr>
          <w:rFonts w:eastAsia="Calibri"/>
          <w:sz w:val="28"/>
          <w:szCs w:val="28"/>
        </w:rPr>
        <w:t>2. «Информационная система»</w:t>
      </w:r>
      <w:r w:rsidR="00CD4F1F" w:rsidRPr="00DF6814">
        <w:rPr>
          <w:rFonts w:eastAsia="Calibri"/>
          <w:sz w:val="28"/>
          <w:szCs w:val="28"/>
        </w:rPr>
        <w:t>:</w:t>
      </w:r>
    </w:p>
    <w:p w14:paraId="5A744616" w14:textId="77777777" w:rsidR="00CD4F1F" w:rsidRPr="00DF6814" w:rsidRDefault="00E020D0" w:rsidP="00CD4F1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КПМ «Совершенствование государственного управления и местного самоуправления, развитие институтов гражданского общества в Архангельской области»</w:t>
      </w:r>
      <w:r w:rsidR="00EC041A" w:rsidRPr="00DF6814">
        <w:rPr>
          <w:rFonts w:ascii="Times New Roman" w:hAnsi="Times New Roman"/>
          <w:sz w:val="28"/>
          <w:szCs w:val="28"/>
        </w:rPr>
        <w:t xml:space="preserve"> 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p w14:paraId="6271A019" w14:textId="77777777" w:rsidR="00CD4F1F" w:rsidRPr="00DF6814" w:rsidRDefault="00E020D0" w:rsidP="00CD4F1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КПМ «Создание условий для обеспечения граждан в Архангельской области качественными услугами жилищно-коммунального хозяйства»</w:t>
      </w:r>
      <w:r w:rsidR="00CD4F1F" w:rsidRPr="00DF6814">
        <w:rPr>
          <w:rFonts w:ascii="Times New Roman" w:hAnsi="Times New Roman"/>
          <w:sz w:val="28"/>
          <w:szCs w:val="28"/>
        </w:rPr>
        <w:t xml:space="preserve"> ГП АО «Развитие энергетики и жилищно-коммунального хозяйства Архангельской области»;</w:t>
      </w:r>
    </w:p>
    <w:p w14:paraId="5F2EEE43" w14:textId="6DF8C811" w:rsidR="00E020D0" w:rsidRPr="00DF6814" w:rsidRDefault="00E020D0" w:rsidP="00CD4F1F">
      <w:pPr>
        <w:pStyle w:val="afe"/>
        <w:numPr>
          <w:ilvl w:val="0"/>
          <w:numId w:val="17"/>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КПМ «Развитие и совершенствование сети автомобильных дорог общего пользования регионального или межмуниципального значения» и КПМ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w:t>
      </w:r>
      <w:r w:rsidR="00CD4F1F" w:rsidRPr="00DF6814">
        <w:rPr>
          <w:rFonts w:ascii="Times New Roman" w:hAnsi="Times New Roman"/>
          <w:sz w:val="28"/>
          <w:szCs w:val="28"/>
        </w:rPr>
        <w:t xml:space="preserve"> ГП АО «</w:t>
      </w:r>
      <w:r w:rsidR="00EB238C" w:rsidRPr="00DF6814">
        <w:rPr>
          <w:rFonts w:ascii="Times New Roman" w:hAnsi="Times New Roman"/>
          <w:sz w:val="28"/>
          <w:szCs w:val="28"/>
        </w:rPr>
        <w:t>Развитие транспортной системы Архангельской области</w:t>
      </w:r>
      <w:r w:rsidR="00CD4F1F" w:rsidRPr="00DF6814">
        <w:rPr>
          <w:rFonts w:ascii="Times New Roman" w:hAnsi="Times New Roman"/>
          <w:sz w:val="28"/>
          <w:szCs w:val="28"/>
        </w:rPr>
        <w:t>»</w:t>
      </w:r>
      <w:r w:rsidRPr="00DF6814">
        <w:rPr>
          <w:rFonts w:ascii="Times New Roman" w:hAnsi="Times New Roman"/>
          <w:sz w:val="28"/>
          <w:szCs w:val="28"/>
        </w:rPr>
        <w:t>.</w:t>
      </w:r>
    </w:p>
    <w:p w14:paraId="33786ECD" w14:textId="1EE88319" w:rsidR="00CD4F1F" w:rsidRPr="00DF6814" w:rsidRDefault="00CD4F1F" w:rsidP="0090785E">
      <w:pPr>
        <w:ind w:firstLine="709"/>
        <w:contextualSpacing/>
        <w:jc w:val="both"/>
        <w:rPr>
          <w:rFonts w:eastAsia="Calibri"/>
          <w:sz w:val="28"/>
          <w:szCs w:val="28"/>
        </w:rPr>
      </w:pPr>
      <w:r w:rsidRPr="00DF6814">
        <w:rPr>
          <w:rFonts w:eastAsia="Calibri"/>
          <w:sz w:val="28"/>
          <w:szCs w:val="28"/>
        </w:rPr>
        <w:t xml:space="preserve">В нарушение требований Приложения № 4 к </w:t>
      </w:r>
      <w:r w:rsidR="0090785E" w:rsidRPr="00DF6814">
        <w:rPr>
          <w:rFonts w:eastAsia="Calibri"/>
          <w:sz w:val="28"/>
          <w:szCs w:val="28"/>
        </w:rPr>
        <w:t>Постановлению № 793-пп</w:t>
      </w:r>
      <w:r w:rsidRPr="00DF6814">
        <w:rPr>
          <w:rFonts w:eastAsia="Calibri"/>
          <w:sz w:val="28"/>
          <w:szCs w:val="28"/>
        </w:rPr>
        <w:t xml:space="preserve"> в паспортах </w:t>
      </w:r>
      <w:r w:rsidR="0018076E" w:rsidRPr="00DF6814">
        <w:rPr>
          <w:rFonts w:eastAsia="Calibri"/>
          <w:sz w:val="28"/>
          <w:szCs w:val="28"/>
        </w:rPr>
        <w:t>КПМ</w:t>
      </w:r>
      <w:r w:rsidRPr="00DF6814">
        <w:rPr>
          <w:rFonts w:eastAsia="Calibri"/>
          <w:sz w:val="28"/>
          <w:szCs w:val="28"/>
        </w:rPr>
        <w:t xml:space="preserve"> «Развитие и совершенствование сети автомобильных дорог общего пользования регионального или межмуниципального значения» и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 </w:t>
      </w:r>
      <w:r w:rsidR="0018076E" w:rsidRPr="00DF6814">
        <w:rPr>
          <w:rFonts w:eastAsia="Calibri"/>
          <w:sz w:val="28"/>
          <w:szCs w:val="28"/>
        </w:rPr>
        <w:t xml:space="preserve">ГП АО «Развитие транспортной системы Архангельской области» </w:t>
      </w:r>
      <w:r w:rsidRPr="00DF6814">
        <w:rPr>
          <w:rFonts w:eastAsia="Calibri"/>
          <w:sz w:val="28"/>
          <w:szCs w:val="28"/>
        </w:rPr>
        <w:t>в разделе «Перечень мероприятий (результатов) комплекса процессных мероприятий» отсутствует графа «Характеристика»</w:t>
      </w:r>
      <w:r w:rsidR="0018076E" w:rsidRPr="00DF6814">
        <w:rPr>
          <w:rFonts w:eastAsia="Calibri"/>
          <w:sz w:val="28"/>
          <w:szCs w:val="28"/>
        </w:rPr>
        <w:t>;</w:t>
      </w:r>
      <w:r w:rsidRPr="00DF6814">
        <w:rPr>
          <w:rFonts w:eastAsia="Calibri"/>
          <w:sz w:val="28"/>
          <w:szCs w:val="28"/>
        </w:rPr>
        <w:t xml:space="preserve"> в разделе «Финансовое обеспечение комплекса процессных мероприятий» отсутствует графа «Участник государственной программы».</w:t>
      </w:r>
    </w:p>
    <w:p w14:paraId="2E3F7CED" w14:textId="1A517934" w:rsidR="00CD4F1F" w:rsidRPr="00DF6814" w:rsidRDefault="00CD4F1F" w:rsidP="0018076E">
      <w:pPr>
        <w:ind w:firstLine="709"/>
        <w:contextualSpacing/>
        <w:jc w:val="both"/>
        <w:rPr>
          <w:rFonts w:eastAsia="Calibri"/>
          <w:sz w:val="28"/>
          <w:szCs w:val="28"/>
        </w:rPr>
      </w:pPr>
      <w:r w:rsidRPr="00DF6814">
        <w:rPr>
          <w:rFonts w:eastAsia="Calibri"/>
          <w:sz w:val="28"/>
          <w:szCs w:val="28"/>
        </w:rPr>
        <w:t xml:space="preserve">В составе паспортов </w:t>
      </w:r>
      <w:r w:rsidR="00474C71" w:rsidRPr="00DF6814">
        <w:rPr>
          <w:rFonts w:eastAsia="Calibri"/>
          <w:sz w:val="28"/>
          <w:szCs w:val="28"/>
        </w:rPr>
        <w:t>КПМ</w:t>
      </w:r>
      <w:r w:rsidRPr="00DF6814">
        <w:rPr>
          <w:rFonts w:eastAsia="Calibri"/>
          <w:sz w:val="28"/>
          <w:szCs w:val="28"/>
        </w:rPr>
        <w:t xml:space="preserve"> «Развитие и совершенствование сети автомобильных дорог общего пользования регионального или межмуниципального значения»,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 </w:t>
      </w:r>
      <w:r w:rsidR="0018076E" w:rsidRPr="00DF6814">
        <w:rPr>
          <w:rFonts w:eastAsia="Calibri"/>
          <w:sz w:val="28"/>
          <w:szCs w:val="28"/>
        </w:rPr>
        <w:t xml:space="preserve">ГП АО «Развитие транспортной системы Архангельской области» </w:t>
      </w:r>
      <w:r w:rsidRPr="00DF6814">
        <w:rPr>
          <w:rFonts w:eastAsia="Calibri"/>
          <w:sz w:val="28"/>
          <w:szCs w:val="28"/>
        </w:rPr>
        <w:t xml:space="preserve">и </w:t>
      </w:r>
      <w:r w:rsidR="00474C71" w:rsidRPr="00DF6814">
        <w:rPr>
          <w:rFonts w:eastAsia="Calibri"/>
          <w:sz w:val="28"/>
          <w:szCs w:val="28"/>
        </w:rPr>
        <w:t xml:space="preserve">КПМ </w:t>
      </w:r>
      <w:r w:rsidRPr="00DF6814">
        <w:rPr>
          <w:rFonts w:eastAsia="Calibri"/>
          <w:sz w:val="28"/>
          <w:szCs w:val="28"/>
        </w:rPr>
        <w:t xml:space="preserve">«Культура Русского Севера» </w:t>
      </w:r>
      <w:r w:rsidR="00474C71" w:rsidRPr="00DF6814">
        <w:rPr>
          <w:rFonts w:eastAsia="Calibri"/>
          <w:sz w:val="28"/>
          <w:szCs w:val="28"/>
        </w:rPr>
        <w:t xml:space="preserve">ГП АО «Культура Русского Севера» </w:t>
      </w:r>
      <w:r w:rsidRPr="00DF6814">
        <w:rPr>
          <w:rFonts w:eastAsia="Calibri"/>
          <w:sz w:val="28"/>
          <w:szCs w:val="28"/>
        </w:rPr>
        <w:t>представлен раздел «Помесячный план достижения показателей комплекса процессных мероприятий», который не предусмотрен в составе формы Приложения № 4 к Положению о системе управления государственными программами Архангельской области.</w:t>
      </w:r>
    </w:p>
    <w:p w14:paraId="54A84A64" w14:textId="0C84A484" w:rsidR="00CD4F1F" w:rsidRPr="00DF6814" w:rsidRDefault="00474C71" w:rsidP="00474C71">
      <w:pPr>
        <w:ind w:firstLine="709"/>
        <w:contextualSpacing/>
        <w:jc w:val="both"/>
        <w:rPr>
          <w:rFonts w:eastAsia="Calibri"/>
          <w:sz w:val="28"/>
          <w:szCs w:val="28"/>
        </w:rPr>
      </w:pPr>
      <w:r w:rsidRPr="00DF6814">
        <w:rPr>
          <w:rFonts w:eastAsia="Calibri"/>
          <w:sz w:val="28"/>
          <w:szCs w:val="28"/>
        </w:rPr>
        <w:t>Приведенные факты</w:t>
      </w:r>
      <w:r w:rsidR="00CD4F1F" w:rsidRPr="00DF6814">
        <w:rPr>
          <w:rFonts w:eastAsia="Calibri"/>
          <w:sz w:val="28"/>
          <w:szCs w:val="28"/>
        </w:rPr>
        <w:t xml:space="preserve"> свидетельствует о нарушении требований п. 20 </w:t>
      </w:r>
      <w:r w:rsidRPr="00DF6814">
        <w:rPr>
          <w:rFonts w:eastAsia="Calibri"/>
          <w:sz w:val="28"/>
          <w:szCs w:val="28"/>
        </w:rPr>
        <w:t>Постановления № 793-пп</w:t>
      </w:r>
      <w:r w:rsidR="00CD4F1F" w:rsidRPr="00DF6814">
        <w:rPr>
          <w:rFonts w:eastAsia="Calibri"/>
          <w:sz w:val="28"/>
          <w:szCs w:val="28"/>
        </w:rPr>
        <w:t xml:space="preserve"> в части разработки паспортов комплекса процессных мероприятий ГП </w:t>
      </w:r>
      <w:r w:rsidR="00980373" w:rsidRPr="00DF6814">
        <w:rPr>
          <w:rFonts w:eastAsia="Calibri"/>
          <w:sz w:val="28"/>
          <w:szCs w:val="28"/>
        </w:rPr>
        <w:t xml:space="preserve">АО </w:t>
      </w:r>
      <w:r w:rsidR="00CD4F1F" w:rsidRPr="00DF6814">
        <w:rPr>
          <w:rFonts w:eastAsia="Calibri"/>
          <w:sz w:val="28"/>
          <w:szCs w:val="28"/>
        </w:rPr>
        <w:t xml:space="preserve">«Культура Русского Севера», ГП </w:t>
      </w:r>
      <w:r w:rsidR="00980373" w:rsidRPr="00DF6814">
        <w:rPr>
          <w:rFonts w:eastAsia="Calibri"/>
          <w:sz w:val="28"/>
          <w:szCs w:val="28"/>
        </w:rPr>
        <w:t xml:space="preserve">АО </w:t>
      </w:r>
      <w:r w:rsidR="00CD4F1F" w:rsidRPr="00DF6814">
        <w:rPr>
          <w:rFonts w:eastAsia="Calibri"/>
          <w:sz w:val="28"/>
          <w:szCs w:val="28"/>
        </w:rPr>
        <w:t xml:space="preserve">«Развитие транспортной системы Архангельской области», ГП </w:t>
      </w:r>
      <w:r w:rsidR="00980373" w:rsidRPr="00DF6814">
        <w:rPr>
          <w:rFonts w:eastAsia="Calibri"/>
          <w:sz w:val="28"/>
          <w:szCs w:val="28"/>
        </w:rPr>
        <w:t>АО «</w:t>
      </w:r>
      <w:r w:rsidR="00CD4F1F" w:rsidRPr="00DF6814">
        <w:rPr>
          <w:rFonts w:eastAsia="Calibri"/>
          <w:sz w:val="28"/>
          <w:szCs w:val="28"/>
        </w:rPr>
        <w:t xml:space="preserve">Совершенствование государственного управления и местного самоуправления, развитие институтов гражданского общества в Архангельской области» и ГП </w:t>
      </w:r>
      <w:r w:rsidR="00980373" w:rsidRPr="00DF6814">
        <w:rPr>
          <w:rFonts w:eastAsia="Calibri"/>
          <w:sz w:val="28"/>
          <w:szCs w:val="28"/>
        </w:rPr>
        <w:t xml:space="preserve">АО </w:t>
      </w:r>
      <w:r w:rsidR="00CD4F1F" w:rsidRPr="00DF6814">
        <w:rPr>
          <w:rFonts w:eastAsia="Calibri"/>
          <w:sz w:val="28"/>
          <w:szCs w:val="28"/>
        </w:rPr>
        <w:t>«</w:t>
      </w:r>
      <w:r w:rsidR="00980373" w:rsidRPr="00DF6814">
        <w:rPr>
          <w:rFonts w:eastAsia="Calibri"/>
          <w:sz w:val="28"/>
          <w:szCs w:val="28"/>
        </w:rPr>
        <w:t>Развитие энергетики и жилищно-коммунального хозяйства Архангельской области</w:t>
      </w:r>
      <w:r w:rsidR="00CD4F1F" w:rsidRPr="00DF6814">
        <w:rPr>
          <w:rFonts w:eastAsia="Calibri"/>
          <w:sz w:val="28"/>
          <w:szCs w:val="28"/>
        </w:rPr>
        <w:t xml:space="preserve">» ответственными исполнителями не в соответствии с требованиями формы Приложения № 4 к </w:t>
      </w:r>
      <w:r w:rsidR="00980373" w:rsidRPr="00DF6814">
        <w:rPr>
          <w:rFonts w:eastAsia="Calibri"/>
          <w:sz w:val="28"/>
          <w:szCs w:val="28"/>
        </w:rPr>
        <w:t>Постановлению № 793-пп</w:t>
      </w:r>
      <w:r w:rsidR="00CD4F1F" w:rsidRPr="00DF6814">
        <w:rPr>
          <w:rFonts w:eastAsia="Calibri"/>
          <w:sz w:val="28"/>
          <w:szCs w:val="28"/>
        </w:rPr>
        <w:t>.</w:t>
      </w:r>
    </w:p>
    <w:p w14:paraId="089341BD" w14:textId="35DC7988" w:rsidR="00E020D0" w:rsidRPr="00DF6814" w:rsidRDefault="00CD4F1F" w:rsidP="00277E03">
      <w:pPr>
        <w:ind w:firstLine="709"/>
        <w:contextualSpacing/>
        <w:jc w:val="both"/>
        <w:rPr>
          <w:rFonts w:eastAsia="Calibri"/>
          <w:sz w:val="28"/>
          <w:szCs w:val="28"/>
        </w:rPr>
      </w:pPr>
      <w:r w:rsidRPr="00DF6814">
        <w:rPr>
          <w:rFonts w:eastAsia="Calibri"/>
          <w:sz w:val="28"/>
          <w:szCs w:val="28"/>
        </w:rPr>
        <w:t xml:space="preserve">Также следует отметить, что в нарушение требований п. 20 </w:t>
      </w:r>
      <w:r w:rsidR="00277E03" w:rsidRPr="00DF6814">
        <w:rPr>
          <w:rFonts w:eastAsia="Calibri"/>
          <w:sz w:val="28"/>
          <w:szCs w:val="28"/>
        </w:rPr>
        <w:t>Постановления № 793-пп</w:t>
      </w:r>
      <w:r w:rsidRPr="00DF6814">
        <w:rPr>
          <w:rFonts w:eastAsia="Calibri"/>
          <w:sz w:val="28"/>
          <w:szCs w:val="28"/>
        </w:rPr>
        <w:t xml:space="preserve"> министерством экономического развития и промышленности Архангельской области не выполнены полномочия в части проверки паспортов комплекса процессных мероприятий ГП </w:t>
      </w:r>
      <w:r w:rsidR="00277E03" w:rsidRPr="00DF6814">
        <w:rPr>
          <w:rFonts w:eastAsia="Calibri"/>
          <w:sz w:val="28"/>
          <w:szCs w:val="28"/>
        </w:rPr>
        <w:t xml:space="preserve">АО </w:t>
      </w:r>
      <w:r w:rsidRPr="00DF6814">
        <w:rPr>
          <w:rFonts w:eastAsia="Calibri"/>
          <w:sz w:val="28"/>
          <w:szCs w:val="28"/>
        </w:rPr>
        <w:t xml:space="preserve">«Культура Русского Севера», ГП </w:t>
      </w:r>
      <w:r w:rsidR="00277E03" w:rsidRPr="00DF6814">
        <w:rPr>
          <w:rFonts w:eastAsia="Calibri"/>
          <w:sz w:val="28"/>
          <w:szCs w:val="28"/>
        </w:rPr>
        <w:t xml:space="preserve">АО </w:t>
      </w:r>
      <w:r w:rsidRPr="00DF6814">
        <w:rPr>
          <w:rFonts w:eastAsia="Calibri"/>
          <w:sz w:val="28"/>
          <w:szCs w:val="28"/>
        </w:rPr>
        <w:t xml:space="preserve">«Развитие транспортной системы Архангельской области», ГП </w:t>
      </w:r>
      <w:r w:rsidR="00277E03" w:rsidRPr="00DF6814">
        <w:rPr>
          <w:rFonts w:eastAsia="Calibri"/>
          <w:sz w:val="28"/>
          <w:szCs w:val="28"/>
        </w:rPr>
        <w:t>АО «</w:t>
      </w:r>
      <w:r w:rsidRPr="00DF6814">
        <w:rPr>
          <w:rFonts w:eastAsia="Calibri"/>
          <w:sz w:val="28"/>
          <w:szCs w:val="28"/>
        </w:rPr>
        <w:t>Совершенствование государственного управления и местного самоуправления, развитие институтов гражданского общества в Архангельской области» и ГП «</w:t>
      </w:r>
      <w:r w:rsidR="00743793" w:rsidRPr="00DF6814">
        <w:rPr>
          <w:rFonts w:eastAsia="Calibri"/>
          <w:sz w:val="28"/>
          <w:szCs w:val="28"/>
        </w:rPr>
        <w:t>Развитие энергетики и жилищно-коммунального хозяйства Архангельской области</w:t>
      </w:r>
      <w:r w:rsidRPr="00DF6814">
        <w:rPr>
          <w:rFonts w:eastAsia="Calibri"/>
          <w:sz w:val="28"/>
          <w:szCs w:val="28"/>
        </w:rPr>
        <w:t xml:space="preserve">» на соответствие нормам </w:t>
      </w:r>
      <w:r w:rsidR="00743793" w:rsidRPr="00DF6814">
        <w:rPr>
          <w:rFonts w:eastAsia="Calibri"/>
          <w:sz w:val="28"/>
          <w:szCs w:val="28"/>
        </w:rPr>
        <w:t>Постановления № 793-пп</w:t>
      </w:r>
      <w:r w:rsidRPr="00DF6814">
        <w:rPr>
          <w:rFonts w:eastAsia="Calibri"/>
          <w:sz w:val="28"/>
          <w:szCs w:val="28"/>
        </w:rPr>
        <w:t>.</w:t>
      </w:r>
    </w:p>
    <w:p w14:paraId="69FDA1A9" w14:textId="77777777" w:rsidR="00DD2AAC" w:rsidRPr="00DF6814" w:rsidRDefault="00DD2AAC" w:rsidP="00DD2AAC">
      <w:pPr>
        <w:ind w:firstLine="709"/>
        <w:contextualSpacing/>
        <w:jc w:val="both"/>
        <w:rPr>
          <w:rFonts w:eastAsia="Calibri"/>
          <w:sz w:val="28"/>
          <w:szCs w:val="28"/>
        </w:rPr>
      </w:pPr>
    </w:p>
    <w:p w14:paraId="422FB313" w14:textId="77777777" w:rsidR="00DD2AAC" w:rsidRPr="00DF6814" w:rsidRDefault="00DD2AAC" w:rsidP="00DD2AAC">
      <w:pPr>
        <w:ind w:firstLine="709"/>
        <w:contextualSpacing/>
        <w:jc w:val="both"/>
        <w:rPr>
          <w:rFonts w:eastAsia="Calibri"/>
          <w:sz w:val="28"/>
          <w:szCs w:val="28"/>
        </w:rPr>
      </w:pPr>
      <w:r w:rsidRPr="00DF6814">
        <w:rPr>
          <w:rFonts w:eastAsia="Calibri"/>
          <w:sz w:val="28"/>
          <w:szCs w:val="28"/>
        </w:rPr>
        <w:t>Более подробно сведения о планируемых мероприятиях отдельных госпрограмм и ассигнованиях на их реализацию на 2025 – 2027 годы изложены ниже.</w:t>
      </w:r>
    </w:p>
    <w:p w14:paraId="026EF660" w14:textId="16C2692C" w:rsidR="000D5AD9" w:rsidRPr="00DF6814" w:rsidRDefault="00A440AE" w:rsidP="000D5AD9">
      <w:pPr>
        <w:pStyle w:val="3"/>
        <w:jc w:val="center"/>
        <w:rPr>
          <w:rFonts w:ascii="Times New Roman" w:hAnsi="Times New Roman"/>
          <w:b w:val="0"/>
          <w:sz w:val="28"/>
          <w:szCs w:val="28"/>
          <w:u w:val="single"/>
        </w:rPr>
      </w:pPr>
      <w:bookmarkStart w:id="42" w:name="_Toc182575802"/>
      <w:r w:rsidRPr="00DF6814">
        <w:rPr>
          <w:rFonts w:ascii="Times New Roman" w:hAnsi="Times New Roman"/>
          <w:b w:val="0"/>
          <w:sz w:val="28"/>
          <w:szCs w:val="28"/>
          <w:u w:val="single"/>
        </w:rPr>
        <w:t>5</w:t>
      </w:r>
      <w:r w:rsidR="000D5AD9"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0D5AD9" w:rsidRPr="00DF6814">
        <w:rPr>
          <w:rFonts w:ascii="Times New Roman" w:hAnsi="Times New Roman"/>
          <w:b w:val="0"/>
          <w:sz w:val="28"/>
          <w:szCs w:val="28"/>
          <w:u w:val="single"/>
        </w:rPr>
        <w:t>.1. Государственная программа Архангельской области «Развитие здравоохранения Архангельской области»</w:t>
      </w:r>
      <w:bookmarkEnd w:id="42"/>
    </w:p>
    <w:p w14:paraId="41F8B3AA" w14:textId="77777777" w:rsidR="00591526" w:rsidRPr="00DF6814" w:rsidRDefault="00591526" w:rsidP="00591526">
      <w:pPr>
        <w:ind w:firstLine="709"/>
        <w:jc w:val="both"/>
        <w:rPr>
          <w:sz w:val="28"/>
          <w:szCs w:val="28"/>
        </w:rPr>
      </w:pPr>
      <w:r w:rsidRPr="00DF6814">
        <w:rPr>
          <w:sz w:val="28"/>
          <w:szCs w:val="28"/>
        </w:rPr>
        <w:t>Государственная программа Архангельской области «Развитие здравоохранения Архангельской области» (далее – госпрограмма № 01) утверждена постановлением Правительства Архангельской области от 12.10.2012 № 462-пп, представлена в составе законопроекта в редакции от 23.10.2024 № 863-пп.</w:t>
      </w:r>
    </w:p>
    <w:p w14:paraId="7D114829" w14:textId="7BE692E8" w:rsidR="00591526" w:rsidRPr="00DF6814" w:rsidRDefault="00591526" w:rsidP="00591526">
      <w:pPr>
        <w:ind w:firstLine="709"/>
        <w:jc w:val="both"/>
        <w:rPr>
          <w:sz w:val="28"/>
          <w:szCs w:val="28"/>
        </w:rPr>
      </w:pPr>
      <w:r w:rsidRPr="00DF6814">
        <w:rPr>
          <w:sz w:val="28"/>
          <w:szCs w:val="28"/>
        </w:rPr>
        <w:t>В рамках реализации госпрограммы № 01 законопроектом предусматриваются бюджетные ассигнования федерального и областного бюджетов на реализацию 5 федеральных проектов: «Совершенствование экстренной медицинской помощи»; «Борьба с сердечно-сосудистыми заболеваниями»; «Модернизация первичного звена здравоохранения РФ»; «Борьба с гепатитом С и минимизация рисков распространения данного заболевания»; «Оптимальная для восстановления здоровья медицинская реабилитация».</w:t>
      </w:r>
    </w:p>
    <w:p w14:paraId="1B0A5112" w14:textId="57A866DD" w:rsidR="00591526" w:rsidRPr="00DF6814" w:rsidRDefault="00591526" w:rsidP="00591526">
      <w:pPr>
        <w:ind w:firstLine="709"/>
        <w:jc w:val="both"/>
        <w:rPr>
          <w:sz w:val="28"/>
          <w:szCs w:val="28"/>
        </w:rPr>
      </w:pPr>
      <w:r w:rsidRPr="00DF6814">
        <w:rPr>
          <w:sz w:val="28"/>
          <w:szCs w:val="28"/>
        </w:rPr>
        <w:t>Кроме того, предусмотрены бюджетные ассигнования федерального, областного бюджетов и бюджета ТФОМС АО на реализацию 6 КПМ: «Реализация отдельных мероприятий государственных программ РФ»; «Кадровое обеспечение системы здравоохранения»; «Реализация территориальной программы государственных гарантий бесплатного оказания гражданам медицинской помощи»; «Обеспечение деятельности государственных организаций, подведомственных министерству здравоохранения Архангельской области, в сфере охраны здоровья»; «Инвестиционная деятельность»; «Осуществление деятельности министерства здравоохранения Архангельской об</w:t>
      </w:r>
      <w:r w:rsidR="009E7EC8" w:rsidRPr="00DF6814">
        <w:rPr>
          <w:sz w:val="28"/>
          <w:szCs w:val="28"/>
        </w:rPr>
        <w:t>ласти в сфере охраны здоровья».</w:t>
      </w:r>
    </w:p>
    <w:p w14:paraId="75D4E2E6" w14:textId="4FD0CE7D" w:rsidR="00591526" w:rsidRPr="00DF6814" w:rsidRDefault="00591526" w:rsidP="00591526">
      <w:pPr>
        <w:ind w:firstLine="709"/>
        <w:jc w:val="both"/>
        <w:rPr>
          <w:sz w:val="28"/>
          <w:szCs w:val="28"/>
        </w:rPr>
      </w:pPr>
      <w:r w:rsidRPr="00DF6814">
        <w:rPr>
          <w:sz w:val="28"/>
          <w:szCs w:val="28"/>
        </w:rPr>
        <w:t>Распределение бюджетных ассигнований на реализацию госпрограммы №</w:t>
      </w:r>
      <w:r w:rsidR="009E7EC8" w:rsidRPr="00DF6814">
        <w:rPr>
          <w:sz w:val="28"/>
          <w:szCs w:val="28"/>
        </w:rPr>
        <w:t> </w:t>
      </w:r>
      <w:r w:rsidRPr="00DF6814">
        <w:rPr>
          <w:sz w:val="28"/>
          <w:szCs w:val="28"/>
        </w:rPr>
        <w:t>01 в 2025 году в разрезе источников финансирования представлено в таблице</w:t>
      </w:r>
      <w:r w:rsidR="00F46EAC" w:rsidRPr="00DF6814">
        <w:rPr>
          <w:sz w:val="28"/>
          <w:szCs w:val="28"/>
        </w:rPr>
        <w:t> 51</w:t>
      </w:r>
      <w:r w:rsidRPr="00DF6814">
        <w:rPr>
          <w:sz w:val="28"/>
          <w:szCs w:val="28"/>
        </w:rPr>
        <w:t>.</w:t>
      </w:r>
      <w:r w:rsidRPr="00DF6814">
        <w:t xml:space="preserve"> </w:t>
      </w:r>
    </w:p>
    <w:p w14:paraId="057ADEE5" w14:textId="77777777" w:rsidR="009E7EC8" w:rsidRPr="00DF6814" w:rsidRDefault="009E7EC8" w:rsidP="00591526">
      <w:pPr>
        <w:pStyle w:val="af9"/>
        <w:keepNext/>
        <w:rPr>
          <w:b w:val="0"/>
        </w:rPr>
      </w:pPr>
    </w:p>
    <w:p w14:paraId="031176B6" w14:textId="196BDB0A" w:rsidR="00591526" w:rsidRPr="00DF6814" w:rsidRDefault="00591526" w:rsidP="00591526">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51</w:t>
      </w:r>
      <w:r w:rsidRPr="00DF6814">
        <w:rPr>
          <w:b w:val="0"/>
        </w:rPr>
        <w:fldChar w:fldCharType="end"/>
      </w:r>
      <w:r w:rsidRPr="00DF6814">
        <w:rPr>
          <w:b w:val="0"/>
        </w:rPr>
        <w:t>.</w:t>
      </w:r>
      <w:r w:rsidR="00F46EAC" w:rsidRPr="00DF6814">
        <w:rPr>
          <w:b w:val="0"/>
        </w:rPr>
        <w:t xml:space="preserve"> </w:t>
      </w:r>
      <w:r w:rsidRPr="00DF6814">
        <w:rPr>
          <w:b w:val="0"/>
        </w:rPr>
        <w:t>Объем финансирования госпрограммы на 2025</w:t>
      </w:r>
      <w:r w:rsidR="009E7EC8" w:rsidRPr="00DF6814">
        <w:rPr>
          <w:b w:val="0"/>
        </w:rPr>
        <w:t xml:space="preserve"> – </w:t>
      </w:r>
      <w:r w:rsidRPr="00DF6814">
        <w:rPr>
          <w:b w:val="0"/>
        </w:rPr>
        <w:t>2027 годы, млн.руб.</w:t>
      </w:r>
    </w:p>
    <w:tbl>
      <w:tblPr>
        <w:tblW w:w="9531" w:type="dxa"/>
        <w:tblInd w:w="9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428"/>
        <w:gridCol w:w="1701"/>
        <w:gridCol w:w="601"/>
        <w:gridCol w:w="1843"/>
        <w:gridCol w:w="958"/>
      </w:tblGrid>
      <w:tr w:rsidR="00DF6814" w:rsidRPr="00DF6814" w14:paraId="2304AF8E" w14:textId="77777777" w:rsidTr="009E7EC8">
        <w:trPr>
          <w:trHeight w:val="459"/>
          <w:tblHeader/>
        </w:trPr>
        <w:tc>
          <w:tcPr>
            <w:tcW w:w="4428" w:type="dxa"/>
            <w:tcBorders>
              <w:bottom w:val="single" w:sz="4" w:space="0" w:color="auto"/>
              <w:right w:val="single" w:sz="4" w:space="0" w:color="auto"/>
            </w:tcBorders>
            <w:shd w:val="clear" w:color="auto" w:fill="auto"/>
            <w:vAlign w:val="center"/>
            <w:hideMark/>
          </w:tcPr>
          <w:p w14:paraId="5003DFFC" w14:textId="77777777" w:rsidR="00591526" w:rsidRPr="00DF6814" w:rsidRDefault="00591526" w:rsidP="00591526">
            <w:pPr>
              <w:jc w:val="center"/>
              <w:rPr>
                <w:sz w:val="22"/>
                <w:szCs w:val="22"/>
              </w:rPr>
            </w:pPr>
            <w:r w:rsidRPr="00DF6814">
              <w:rPr>
                <w:sz w:val="22"/>
                <w:szCs w:val="22"/>
              </w:rPr>
              <w:t>Наименование бюджета</w:t>
            </w:r>
          </w:p>
        </w:tc>
        <w:tc>
          <w:tcPr>
            <w:tcW w:w="1701" w:type="dxa"/>
            <w:tcBorders>
              <w:left w:val="single" w:sz="4" w:space="0" w:color="auto"/>
              <w:bottom w:val="single" w:sz="4" w:space="0" w:color="auto"/>
              <w:right w:val="single" w:sz="4" w:space="0" w:color="auto"/>
            </w:tcBorders>
            <w:shd w:val="clear" w:color="auto" w:fill="auto"/>
            <w:vAlign w:val="center"/>
            <w:hideMark/>
          </w:tcPr>
          <w:p w14:paraId="3FB4A569" w14:textId="77777777" w:rsidR="00591526" w:rsidRPr="00DF6814" w:rsidRDefault="00591526" w:rsidP="00591526">
            <w:pPr>
              <w:jc w:val="center"/>
              <w:rPr>
                <w:sz w:val="22"/>
                <w:szCs w:val="22"/>
              </w:rPr>
            </w:pPr>
            <w:r w:rsidRPr="00DF6814">
              <w:rPr>
                <w:sz w:val="22"/>
                <w:szCs w:val="22"/>
              </w:rPr>
              <w:t xml:space="preserve">Всего </w:t>
            </w:r>
          </w:p>
        </w:tc>
        <w:tc>
          <w:tcPr>
            <w:tcW w:w="601" w:type="dxa"/>
            <w:tcBorders>
              <w:left w:val="single" w:sz="4" w:space="0" w:color="auto"/>
              <w:bottom w:val="single" w:sz="4" w:space="0" w:color="auto"/>
              <w:right w:val="single" w:sz="4" w:space="0" w:color="auto"/>
            </w:tcBorders>
            <w:vAlign w:val="center"/>
          </w:tcPr>
          <w:p w14:paraId="103A75FA" w14:textId="77777777" w:rsidR="00591526" w:rsidRPr="00DF6814" w:rsidRDefault="00591526" w:rsidP="00591526">
            <w:pPr>
              <w:jc w:val="center"/>
              <w:rPr>
                <w:sz w:val="22"/>
                <w:szCs w:val="22"/>
              </w:rPr>
            </w:pPr>
            <w:r w:rsidRPr="00DF6814">
              <w:rPr>
                <w:sz w:val="22"/>
                <w:szCs w:val="22"/>
              </w:rPr>
              <w:t>%</w:t>
            </w:r>
          </w:p>
        </w:tc>
        <w:tc>
          <w:tcPr>
            <w:tcW w:w="2801" w:type="dxa"/>
            <w:gridSpan w:val="2"/>
            <w:tcBorders>
              <w:left w:val="single" w:sz="4" w:space="0" w:color="auto"/>
              <w:bottom w:val="single" w:sz="4" w:space="0" w:color="auto"/>
            </w:tcBorders>
            <w:shd w:val="clear" w:color="auto" w:fill="auto"/>
            <w:vAlign w:val="center"/>
            <w:hideMark/>
          </w:tcPr>
          <w:p w14:paraId="2DCCC094" w14:textId="77777777" w:rsidR="00591526" w:rsidRPr="00DF6814" w:rsidRDefault="00591526" w:rsidP="00591526">
            <w:pPr>
              <w:jc w:val="center"/>
              <w:rPr>
                <w:sz w:val="22"/>
                <w:szCs w:val="22"/>
              </w:rPr>
            </w:pPr>
            <w:r w:rsidRPr="00DF6814">
              <w:rPr>
                <w:sz w:val="22"/>
                <w:szCs w:val="22"/>
              </w:rPr>
              <w:t xml:space="preserve">в том числе на реализацию федеральных проектов </w:t>
            </w:r>
          </w:p>
        </w:tc>
      </w:tr>
      <w:tr w:rsidR="00DF6814" w:rsidRPr="00DF6814" w14:paraId="5BFA84CD" w14:textId="77777777" w:rsidTr="009E7EC8">
        <w:trPr>
          <w:trHeight w:val="128"/>
        </w:trPr>
        <w:tc>
          <w:tcPr>
            <w:tcW w:w="4428" w:type="dxa"/>
            <w:tcBorders>
              <w:top w:val="single" w:sz="4" w:space="0" w:color="auto"/>
              <w:bottom w:val="single" w:sz="4" w:space="0" w:color="auto"/>
              <w:right w:val="single" w:sz="4" w:space="0" w:color="auto"/>
            </w:tcBorders>
            <w:shd w:val="clear" w:color="auto" w:fill="auto"/>
            <w:noWrap/>
            <w:vAlign w:val="bottom"/>
            <w:hideMark/>
          </w:tcPr>
          <w:p w14:paraId="05CFA07F" w14:textId="77777777" w:rsidR="00591526" w:rsidRPr="00DF6814" w:rsidRDefault="00591526" w:rsidP="00591526">
            <w:pPr>
              <w:rPr>
                <w:sz w:val="22"/>
                <w:szCs w:val="22"/>
              </w:rPr>
            </w:pPr>
            <w:r w:rsidRPr="00DF6814">
              <w:rPr>
                <w:sz w:val="22"/>
                <w:szCs w:val="22"/>
              </w:rPr>
              <w:t>Федеральный бюджет</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4CEDAD" w14:textId="77777777" w:rsidR="00591526" w:rsidRPr="00DF6814" w:rsidRDefault="00591526" w:rsidP="00591526">
            <w:pPr>
              <w:jc w:val="center"/>
              <w:rPr>
                <w:sz w:val="22"/>
                <w:szCs w:val="22"/>
              </w:rPr>
            </w:pPr>
            <w:r w:rsidRPr="00DF6814">
              <w:rPr>
                <w:sz w:val="22"/>
                <w:szCs w:val="22"/>
              </w:rPr>
              <w:t>2 039,6</w:t>
            </w:r>
          </w:p>
        </w:tc>
        <w:tc>
          <w:tcPr>
            <w:tcW w:w="601" w:type="dxa"/>
            <w:tcBorders>
              <w:top w:val="single" w:sz="4" w:space="0" w:color="auto"/>
              <w:left w:val="single" w:sz="4" w:space="0" w:color="auto"/>
              <w:bottom w:val="single" w:sz="4" w:space="0" w:color="auto"/>
              <w:right w:val="single" w:sz="4" w:space="0" w:color="auto"/>
            </w:tcBorders>
          </w:tcPr>
          <w:p w14:paraId="6746A88A" w14:textId="77777777" w:rsidR="00591526" w:rsidRPr="00DF6814" w:rsidRDefault="00591526" w:rsidP="00591526">
            <w:pPr>
              <w:jc w:val="center"/>
              <w:rPr>
                <w:sz w:val="22"/>
                <w:szCs w:val="22"/>
              </w:rPr>
            </w:pPr>
            <w:r w:rsidRPr="00DF6814">
              <w:rPr>
                <w:sz w:val="22"/>
                <w:szCs w:val="22"/>
              </w:rPr>
              <w:t>3,4</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C93CC" w14:textId="77777777" w:rsidR="00591526" w:rsidRPr="00DF6814" w:rsidRDefault="00591526" w:rsidP="00591526">
            <w:pPr>
              <w:jc w:val="center"/>
              <w:rPr>
                <w:sz w:val="22"/>
                <w:szCs w:val="22"/>
              </w:rPr>
            </w:pPr>
            <w:r w:rsidRPr="00DF6814">
              <w:rPr>
                <w:sz w:val="22"/>
                <w:szCs w:val="22"/>
              </w:rPr>
              <w:t>1 759,5</w:t>
            </w:r>
          </w:p>
        </w:tc>
        <w:tc>
          <w:tcPr>
            <w:tcW w:w="958" w:type="dxa"/>
            <w:tcBorders>
              <w:top w:val="single" w:sz="4" w:space="0" w:color="auto"/>
              <w:left w:val="single" w:sz="4" w:space="0" w:color="auto"/>
              <w:bottom w:val="single" w:sz="4" w:space="0" w:color="auto"/>
            </w:tcBorders>
            <w:shd w:val="clear" w:color="auto" w:fill="auto"/>
            <w:vAlign w:val="center"/>
          </w:tcPr>
          <w:p w14:paraId="097EAE89" w14:textId="77777777" w:rsidR="00591526" w:rsidRPr="00DF6814" w:rsidRDefault="00591526" w:rsidP="00591526">
            <w:pPr>
              <w:jc w:val="center"/>
              <w:rPr>
                <w:sz w:val="22"/>
                <w:szCs w:val="22"/>
              </w:rPr>
            </w:pPr>
            <w:r w:rsidRPr="00DF6814">
              <w:rPr>
                <w:sz w:val="22"/>
                <w:szCs w:val="22"/>
              </w:rPr>
              <w:t>86,3%</w:t>
            </w:r>
          </w:p>
        </w:tc>
      </w:tr>
      <w:tr w:rsidR="00DF6814" w:rsidRPr="00DF6814" w14:paraId="292E2FCA" w14:textId="77777777" w:rsidTr="009E7EC8">
        <w:trPr>
          <w:trHeight w:val="146"/>
        </w:trPr>
        <w:tc>
          <w:tcPr>
            <w:tcW w:w="4428" w:type="dxa"/>
            <w:tcBorders>
              <w:top w:val="single" w:sz="4" w:space="0" w:color="auto"/>
              <w:bottom w:val="single" w:sz="4" w:space="0" w:color="auto"/>
              <w:right w:val="single" w:sz="4" w:space="0" w:color="auto"/>
            </w:tcBorders>
            <w:shd w:val="clear" w:color="auto" w:fill="auto"/>
            <w:noWrap/>
            <w:vAlign w:val="bottom"/>
            <w:hideMark/>
          </w:tcPr>
          <w:p w14:paraId="34C58DCE" w14:textId="77777777" w:rsidR="00591526" w:rsidRPr="00DF6814" w:rsidRDefault="00591526" w:rsidP="00591526">
            <w:pPr>
              <w:rPr>
                <w:sz w:val="22"/>
                <w:szCs w:val="22"/>
              </w:rPr>
            </w:pPr>
            <w:r w:rsidRPr="00DF6814">
              <w:rPr>
                <w:sz w:val="22"/>
                <w:szCs w:val="22"/>
              </w:rPr>
              <w:t>Областной бюджет</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DDEFCE" w14:textId="77777777" w:rsidR="00591526" w:rsidRPr="00DF6814" w:rsidRDefault="00591526" w:rsidP="00591526">
            <w:pPr>
              <w:jc w:val="center"/>
              <w:rPr>
                <w:sz w:val="22"/>
                <w:szCs w:val="22"/>
              </w:rPr>
            </w:pPr>
            <w:r w:rsidRPr="00DF6814">
              <w:rPr>
                <w:sz w:val="22"/>
                <w:szCs w:val="22"/>
              </w:rPr>
              <w:t>20 129,4</w:t>
            </w:r>
          </w:p>
        </w:tc>
        <w:tc>
          <w:tcPr>
            <w:tcW w:w="601" w:type="dxa"/>
            <w:tcBorders>
              <w:top w:val="single" w:sz="4" w:space="0" w:color="auto"/>
              <w:left w:val="single" w:sz="4" w:space="0" w:color="auto"/>
              <w:bottom w:val="single" w:sz="4" w:space="0" w:color="auto"/>
              <w:right w:val="single" w:sz="4" w:space="0" w:color="auto"/>
            </w:tcBorders>
          </w:tcPr>
          <w:p w14:paraId="72456EC0" w14:textId="77777777" w:rsidR="00591526" w:rsidRPr="00DF6814" w:rsidRDefault="00591526" w:rsidP="00591526">
            <w:pPr>
              <w:jc w:val="center"/>
              <w:rPr>
                <w:sz w:val="22"/>
                <w:szCs w:val="22"/>
              </w:rPr>
            </w:pPr>
            <w:r w:rsidRPr="00DF6814">
              <w:rPr>
                <w:sz w:val="22"/>
                <w:szCs w:val="22"/>
              </w:rPr>
              <w:t>33,5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6AF70" w14:textId="77777777" w:rsidR="00591526" w:rsidRPr="00DF6814" w:rsidRDefault="00591526" w:rsidP="00591526">
            <w:pPr>
              <w:jc w:val="center"/>
              <w:rPr>
                <w:sz w:val="22"/>
                <w:szCs w:val="22"/>
              </w:rPr>
            </w:pPr>
            <w:r w:rsidRPr="00DF6814">
              <w:rPr>
                <w:sz w:val="22"/>
                <w:szCs w:val="22"/>
              </w:rPr>
              <w:t>266,7</w:t>
            </w:r>
          </w:p>
        </w:tc>
        <w:tc>
          <w:tcPr>
            <w:tcW w:w="958" w:type="dxa"/>
            <w:tcBorders>
              <w:top w:val="single" w:sz="4" w:space="0" w:color="auto"/>
              <w:left w:val="single" w:sz="4" w:space="0" w:color="auto"/>
              <w:bottom w:val="single" w:sz="4" w:space="0" w:color="auto"/>
            </w:tcBorders>
            <w:shd w:val="clear" w:color="auto" w:fill="auto"/>
            <w:vAlign w:val="center"/>
          </w:tcPr>
          <w:p w14:paraId="377546E9" w14:textId="77777777" w:rsidR="00591526" w:rsidRPr="00DF6814" w:rsidRDefault="00591526" w:rsidP="00591526">
            <w:pPr>
              <w:jc w:val="center"/>
              <w:rPr>
                <w:sz w:val="22"/>
                <w:szCs w:val="22"/>
              </w:rPr>
            </w:pPr>
            <w:r w:rsidRPr="00DF6814">
              <w:rPr>
                <w:sz w:val="22"/>
                <w:szCs w:val="22"/>
              </w:rPr>
              <w:t>1,3%</w:t>
            </w:r>
          </w:p>
        </w:tc>
      </w:tr>
      <w:tr w:rsidR="00DF6814" w:rsidRPr="00DF6814" w14:paraId="792800FE" w14:textId="77777777" w:rsidTr="009E7EC8">
        <w:trPr>
          <w:trHeight w:val="146"/>
        </w:trPr>
        <w:tc>
          <w:tcPr>
            <w:tcW w:w="4428" w:type="dxa"/>
            <w:tcBorders>
              <w:top w:val="single" w:sz="4" w:space="0" w:color="auto"/>
              <w:bottom w:val="single" w:sz="4" w:space="0" w:color="auto"/>
              <w:right w:val="single" w:sz="4" w:space="0" w:color="auto"/>
            </w:tcBorders>
            <w:shd w:val="clear" w:color="auto" w:fill="auto"/>
            <w:noWrap/>
            <w:vAlign w:val="bottom"/>
          </w:tcPr>
          <w:p w14:paraId="6BEC155F" w14:textId="77777777" w:rsidR="00591526" w:rsidRPr="00DF6814" w:rsidRDefault="00591526" w:rsidP="00591526">
            <w:pPr>
              <w:rPr>
                <w:sz w:val="22"/>
                <w:szCs w:val="22"/>
              </w:rPr>
            </w:pPr>
            <w:r w:rsidRPr="00DF6814">
              <w:rPr>
                <w:sz w:val="22"/>
                <w:szCs w:val="22"/>
              </w:rPr>
              <w:t>Бюджет ТФОМС</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CD82B" w14:textId="77777777" w:rsidR="00591526" w:rsidRPr="00DF6814" w:rsidRDefault="00591526" w:rsidP="00591526">
            <w:pPr>
              <w:jc w:val="center"/>
              <w:rPr>
                <w:sz w:val="22"/>
                <w:szCs w:val="22"/>
              </w:rPr>
            </w:pPr>
            <w:r w:rsidRPr="00DF6814">
              <w:rPr>
                <w:sz w:val="22"/>
                <w:szCs w:val="22"/>
              </w:rPr>
              <w:t>37 882,9</w:t>
            </w:r>
          </w:p>
        </w:tc>
        <w:tc>
          <w:tcPr>
            <w:tcW w:w="601" w:type="dxa"/>
            <w:tcBorders>
              <w:top w:val="single" w:sz="4" w:space="0" w:color="auto"/>
              <w:left w:val="single" w:sz="4" w:space="0" w:color="auto"/>
              <w:bottom w:val="single" w:sz="4" w:space="0" w:color="auto"/>
              <w:right w:val="single" w:sz="4" w:space="0" w:color="auto"/>
            </w:tcBorders>
          </w:tcPr>
          <w:p w14:paraId="30FDD0CC" w14:textId="77777777" w:rsidR="00591526" w:rsidRPr="00DF6814" w:rsidRDefault="00591526" w:rsidP="00591526">
            <w:pPr>
              <w:jc w:val="center"/>
              <w:rPr>
                <w:sz w:val="22"/>
                <w:szCs w:val="22"/>
              </w:rPr>
            </w:pPr>
            <w:r w:rsidRPr="00DF6814">
              <w:rPr>
                <w:sz w:val="22"/>
                <w:szCs w:val="22"/>
              </w:rPr>
              <w:t>63,1</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00086" w14:textId="77777777" w:rsidR="00591526" w:rsidRPr="00DF6814" w:rsidRDefault="00591526" w:rsidP="00591526">
            <w:pPr>
              <w:jc w:val="center"/>
              <w:rPr>
                <w:sz w:val="22"/>
                <w:szCs w:val="22"/>
              </w:rPr>
            </w:pPr>
            <w:r w:rsidRPr="00DF6814">
              <w:rPr>
                <w:sz w:val="22"/>
                <w:szCs w:val="22"/>
              </w:rPr>
              <w:t>-</w:t>
            </w:r>
          </w:p>
        </w:tc>
        <w:tc>
          <w:tcPr>
            <w:tcW w:w="958" w:type="dxa"/>
            <w:tcBorders>
              <w:top w:val="single" w:sz="4" w:space="0" w:color="auto"/>
              <w:left w:val="single" w:sz="4" w:space="0" w:color="auto"/>
              <w:bottom w:val="single" w:sz="4" w:space="0" w:color="auto"/>
            </w:tcBorders>
            <w:shd w:val="clear" w:color="auto" w:fill="auto"/>
            <w:vAlign w:val="center"/>
          </w:tcPr>
          <w:p w14:paraId="7660C30F" w14:textId="77777777" w:rsidR="00591526" w:rsidRPr="00DF6814" w:rsidRDefault="00591526" w:rsidP="00591526">
            <w:pPr>
              <w:jc w:val="center"/>
              <w:rPr>
                <w:sz w:val="22"/>
                <w:szCs w:val="22"/>
              </w:rPr>
            </w:pPr>
            <w:r w:rsidRPr="00DF6814">
              <w:rPr>
                <w:sz w:val="22"/>
                <w:szCs w:val="22"/>
              </w:rPr>
              <w:t>-</w:t>
            </w:r>
          </w:p>
        </w:tc>
      </w:tr>
      <w:tr w:rsidR="00DF6814" w:rsidRPr="00DF6814" w14:paraId="10E85F1A" w14:textId="77777777" w:rsidTr="009E7EC8">
        <w:trPr>
          <w:trHeight w:val="43"/>
        </w:trPr>
        <w:tc>
          <w:tcPr>
            <w:tcW w:w="4428" w:type="dxa"/>
            <w:tcBorders>
              <w:top w:val="single" w:sz="4" w:space="0" w:color="auto"/>
              <w:bottom w:val="single" w:sz="4" w:space="0" w:color="auto"/>
              <w:right w:val="single" w:sz="4" w:space="0" w:color="auto"/>
            </w:tcBorders>
            <w:shd w:val="clear" w:color="auto" w:fill="auto"/>
            <w:noWrap/>
            <w:vAlign w:val="bottom"/>
          </w:tcPr>
          <w:p w14:paraId="0EBB1BDE" w14:textId="77777777" w:rsidR="00591526" w:rsidRPr="00DF6814" w:rsidRDefault="00591526" w:rsidP="00591526">
            <w:pPr>
              <w:rPr>
                <w:b/>
                <w:sz w:val="22"/>
                <w:szCs w:val="22"/>
              </w:rPr>
            </w:pPr>
            <w:r w:rsidRPr="00DF6814">
              <w:rPr>
                <w:b/>
                <w:sz w:val="22"/>
                <w:szCs w:val="22"/>
              </w:rPr>
              <w:t>Итого на 2025 год</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8D669" w14:textId="77777777" w:rsidR="00591526" w:rsidRPr="00DF6814" w:rsidRDefault="00591526" w:rsidP="00591526">
            <w:pPr>
              <w:jc w:val="center"/>
              <w:rPr>
                <w:b/>
                <w:sz w:val="22"/>
                <w:szCs w:val="22"/>
              </w:rPr>
            </w:pPr>
            <w:r w:rsidRPr="00DF6814">
              <w:rPr>
                <w:b/>
                <w:sz w:val="22"/>
                <w:szCs w:val="22"/>
              </w:rPr>
              <w:t>60 051,9</w:t>
            </w:r>
          </w:p>
        </w:tc>
        <w:tc>
          <w:tcPr>
            <w:tcW w:w="601" w:type="dxa"/>
            <w:tcBorders>
              <w:top w:val="single" w:sz="4" w:space="0" w:color="auto"/>
              <w:left w:val="single" w:sz="4" w:space="0" w:color="auto"/>
              <w:bottom w:val="single" w:sz="4" w:space="0" w:color="auto"/>
              <w:right w:val="single" w:sz="4" w:space="0" w:color="auto"/>
            </w:tcBorders>
          </w:tcPr>
          <w:p w14:paraId="28B64DEB" w14:textId="77777777" w:rsidR="00591526" w:rsidRPr="00DF6814" w:rsidRDefault="00591526" w:rsidP="00591526">
            <w:pPr>
              <w:jc w:val="center"/>
              <w:rPr>
                <w:b/>
                <w:sz w:val="22"/>
                <w:szCs w:val="22"/>
              </w:rPr>
            </w:pPr>
            <w:r w:rsidRPr="00DF6814">
              <w:rPr>
                <w:b/>
                <w:sz w:val="22"/>
                <w:szCs w:val="22"/>
              </w:rPr>
              <w:t>100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7E6B1" w14:textId="77777777" w:rsidR="00591526" w:rsidRPr="00DF6814" w:rsidRDefault="00591526" w:rsidP="00591526">
            <w:pPr>
              <w:jc w:val="center"/>
              <w:rPr>
                <w:b/>
                <w:sz w:val="22"/>
                <w:szCs w:val="22"/>
              </w:rPr>
            </w:pPr>
            <w:r w:rsidRPr="00DF6814">
              <w:rPr>
                <w:b/>
                <w:sz w:val="22"/>
                <w:szCs w:val="22"/>
              </w:rPr>
              <w:t>2 026,2</w:t>
            </w:r>
          </w:p>
        </w:tc>
        <w:tc>
          <w:tcPr>
            <w:tcW w:w="958" w:type="dxa"/>
            <w:tcBorders>
              <w:top w:val="single" w:sz="4" w:space="0" w:color="auto"/>
              <w:left w:val="single" w:sz="4" w:space="0" w:color="auto"/>
              <w:bottom w:val="single" w:sz="4" w:space="0" w:color="auto"/>
            </w:tcBorders>
            <w:shd w:val="clear" w:color="auto" w:fill="auto"/>
            <w:vAlign w:val="center"/>
          </w:tcPr>
          <w:p w14:paraId="19BA0898" w14:textId="77777777" w:rsidR="00591526" w:rsidRPr="00DF6814" w:rsidRDefault="00591526" w:rsidP="00591526">
            <w:pPr>
              <w:jc w:val="center"/>
              <w:rPr>
                <w:b/>
                <w:sz w:val="22"/>
                <w:szCs w:val="22"/>
              </w:rPr>
            </w:pPr>
            <w:r w:rsidRPr="00DF6814">
              <w:rPr>
                <w:b/>
                <w:sz w:val="22"/>
                <w:szCs w:val="22"/>
              </w:rPr>
              <w:t>9,1%</w:t>
            </w:r>
          </w:p>
        </w:tc>
      </w:tr>
      <w:tr w:rsidR="00DF6814" w:rsidRPr="00DF6814" w14:paraId="2D4B4437" w14:textId="77777777" w:rsidTr="009E7EC8">
        <w:trPr>
          <w:trHeight w:val="43"/>
        </w:trPr>
        <w:tc>
          <w:tcPr>
            <w:tcW w:w="4428" w:type="dxa"/>
            <w:tcBorders>
              <w:top w:val="single" w:sz="4" w:space="0" w:color="auto"/>
              <w:bottom w:val="single" w:sz="4" w:space="0" w:color="auto"/>
              <w:right w:val="single" w:sz="4" w:space="0" w:color="auto"/>
            </w:tcBorders>
            <w:shd w:val="clear" w:color="auto" w:fill="auto"/>
            <w:noWrap/>
            <w:vAlign w:val="bottom"/>
          </w:tcPr>
          <w:p w14:paraId="3D951E8B" w14:textId="77777777" w:rsidR="00591526" w:rsidRPr="00DF6814" w:rsidRDefault="00591526" w:rsidP="00591526">
            <w:pPr>
              <w:rPr>
                <w:b/>
                <w:sz w:val="22"/>
                <w:szCs w:val="22"/>
              </w:rPr>
            </w:pPr>
            <w:r w:rsidRPr="00DF6814">
              <w:rPr>
                <w:b/>
                <w:sz w:val="22"/>
                <w:szCs w:val="22"/>
              </w:rPr>
              <w:t>2026 год</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199E2" w14:textId="77777777" w:rsidR="00591526" w:rsidRPr="00DF6814" w:rsidRDefault="00591526" w:rsidP="00591526">
            <w:pPr>
              <w:jc w:val="center"/>
              <w:rPr>
                <w:b/>
                <w:sz w:val="22"/>
                <w:szCs w:val="22"/>
              </w:rPr>
            </w:pPr>
            <w:r w:rsidRPr="00DF6814">
              <w:rPr>
                <w:b/>
                <w:sz w:val="22"/>
                <w:szCs w:val="22"/>
              </w:rPr>
              <w:t>65 344,4</w:t>
            </w:r>
          </w:p>
        </w:tc>
        <w:tc>
          <w:tcPr>
            <w:tcW w:w="601" w:type="dxa"/>
            <w:tcBorders>
              <w:top w:val="single" w:sz="4" w:space="0" w:color="auto"/>
              <w:left w:val="single" w:sz="4" w:space="0" w:color="auto"/>
              <w:bottom w:val="single" w:sz="4" w:space="0" w:color="auto"/>
              <w:right w:val="single" w:sz="4" w:space="0" w:color="auto"/>
            </w:tcBorders>
          </w:tcPr>
          <w:p w14:paraId="4A392F58" w14:textId="77777777" w:rsidR="00591526" w:rsidRPr="00DF6814" w:rsidRDefault="00591526" w:rsidP="00591526">
            <w:pPr>
              <w:jc w:val="center"/>
              <w:rPr>
                <w:b/>
                <w:sz w:val="22"/>
                <w:szCs w:val="22"/>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A1E4F" w14:textId="77777777" w:rsidR="00591526" w:rsidRPr="00DF6814" w:rsidRDefault="00591526" w:rsidP="00591526">
            <w:pPr>
              <w:jc w:val="center"/>
              <w:rPr>
                <w:b/>
                <w:sz w:val="22"/>
                <w:szCs w:val="22"/>
              </w:rPr>
            </w:pPr>
          </w:p>
        </w:tc>
        <w:tc>
          <w:tcPr>
            <w:tcW w:w="958" w:type="dxa"/>
            <w:tcBorders>
              <w:top w:val="single" w:sz="4" w:space="0" w:color="auto"/>
              <w:left w:val="single" w:sz="4" w:space="0" w:color="auto"/>
              <w:bottom w:val="single" w:sz="4" w:space="0" w:color="auto"/>
            </w:tcBorders>
            <w:shd w:val="clear" w:color="auto" w:fill="auto"/>
            <w:vAlign w:val="center"/>
          </w:tcPr>
          <w:p w14:paraId="60C98048" w14:textId="77777777" w:rsidR="00591526" w:rsidRPr="00DF6814" w:rsidRDefault="00591526" w:rsidP="00591526">
            <w:pPr>
              <w:jc w:val="center"/>
              <w:rPr>
                <w:b/>
                <w:sz w:val="22"/>
                <w:szCs w:val="22"/>
              </w:rPr>
            </w:pPr>
          </w:p>
        </w:tc>
      </w:tr>
      <w:tr w:rsidR="00591526" w:rsidRPr="00DF6814" w14:paraId="264B5259" w14:textId="77777777" w:rsidTr="009E7EC8">
        <w:trPr>
          <w:trHeight w:val="43"/>
        </w:trPr>
        <w:tc>
          <w:tcPr>
            <w:tcW w:w="4428" w:type="dxa"/>
            <w:tcBorders>
              <w:top w:val="single" w:sz="4" w:space="0" w:color="auto"/>
              <w:right w:val="single" w:sz="4" w:space="0" w:color="auto"/>
            </w:tcBorders>
            <w:shd w:val="clear" w:color="auto" w:fill="auto"/>
            <w:noWrap/>
            <w:vAlign w:val="bottom"/>
          </w:tcPr>
          <w:p w14:paraId="3B84C7B3" w14:textId="77777777" w:rsidR="00591526" w:rsidRPr="00DF6814" w:rsidRDefault="00591526" w:rsidP="00591526">
            <w:pPr>
              <w:rPr>
                <w:b/>
                <w:sz w:val="22"/>
                <w:szCs w:val="22"/>
              </w:rPr>
            </w:pPr>
            <w:r w:rsidRPr="00DF6814">
              <w:rPr>
                <w:b/>
                <w:sz w:val="22"/>
                <w:szCs w:val="22"/>
              </w:rPr>
              <w:t>2027 год</w:t>
            </w:r>
          </w:p>
        </w:tc>
        <w:tc>
          <w:tcPr>
            <w:tcW w:w="1701" w:type="dxa"/>
            <w:tcBorders>
              <w:top w:val="single" w:sz="4" w:space="0" w:color="auto"/>
              <w:left w:val="single" w:sz="4" w:space="0" w:color="auto"/>
              <w:right w:val="single" w:sz="4" w:space="0" w:color="auto"/>
            </w:tcBorders>
            <w:shd w:val="clear" w:color="auto" w:fill="auto"/>
            <w:noWrap/>
            <w:vAlign w:val="center"/>
          </w:tcPr>
          <w:p w14:paraId="6FEDF012" w14:textId="77777777" w:rsidR="00591526" w:rsidRPr="00DF6814" w:rsidRDefault="00591526" w:rsidP="00591526">
            <w:pPr>
              <w:jc w:val="center"/>
              <w:rPr>
                <w:b/>
                <w:sz w:val="22"/>
                <w:szCs w:val="22"/>
              </w:rPr>
            </w:pPr>
            <w:r w:rsidRPr="00DF6814">
              <w:rPr>
                <w:b/>
                <w:sz w:val="22"/>
                <w:szCs w:val="22"/>
              </w:rPr>
              <w:t>67 097,6</w:t>
            </w:r>
          </w:p>
        </w:tc>
        <w:tc>
          <w:tcPr>
            <w:tcW w:w="601" w:type="dxa"/>
            <w:tcBorders>
              <w:top w:val="single" w:sz="4" w:space="0" w:color="auto"/>
              <w:left w:val="single" w:sz="4" w:space="0" w:color="auto"/>
              <w:right w:val="single" w:sz="4" w:space="0" w:color="auto"/>
            </w:tcBorders>
          </w:tcPr>
          <w:p w14:paraId="161FDEC6" w14:textId="77777777" w:rsidR="00591526" w:rsidRPr="00DF6814" w:rsidRDefault="00591526" w:rsidP="00591526">
            <w:pPr>
              <w:jc w:val="center"/>
              <w:rPr>
                <w:b/>
                <w:sz w:val="22"/>
                <w:szCs w:val="22"/>
              </w:rPr>
            </w:pPr>
          </w:p>
        </w:tc>
        <w:tc>
          <w:tcPr>
            <w:tcW w:w="1843" w:type="dxa"/>
            <w:tcBorders>
              <w:top w:val="single" w:sz="4" w:space="0" w:color="auto"/>
              <w:left w:val="single" w:sz="4" w:space="0" w:color="auto"/>
              <w:right w:val="single" w:sz="4" w:space="0" w:color="auto"/>
            </w:tcBorders>
            <w:shd w:val="clear" w:color="auto" w:fill="auto"/>
            <w:noWrap/>
            <w:vAlign w:val="center"/>
          </w:tcPr>
          <w:p w14:paraId="5FB20BB3" w14:textId="77777777" w:rsidR="00591526" w:rsidRPr="00DF6814" w:rsidRDefault="00591526" w:rsidP="00591526">
            <w:pPr>
              <w:jc w:val="center"/>
              <w:rPr>
                <w:b/>
                <w:sz w:val="22"/>
                <w:szCs w:val="22"/>
              </w:rPr>
            </w:pPr>
          </w:p>
        </w:tc>
        <w:tc>
          <w:tcPr>
            <w:tcW w:w="958" w:type="dxa"/>
            <w:tcBorders>
              <w:top w:val="single" w:sz="4" w:space="0" w:color="auto"/>
              <w:left w:val="single" w:sz="4" w:space="0" w:color="auto"/>
            </w:tcBorders>
            <w:shd w:val="clear" w:color="auto" w:fill="auto"/>
            <w:vAlign w:val="center"/>
          </w:tcPr>
          <w:p w14:paraId="4C77AD97" w14:textId="77777777" w:rsidR="00591526" w:rsidRPr="00DF6814" w:rsidRDefault="00591526" w:rsidP="00591526">
            <w:pPr>
              <w:jc w:val="center"/>
              <w:rPr>
                <w:b/>
                <w:sz w:val="22"/>
                <w:szCs w:val="22"/>
              </w:rPr>
            </w:pPr>
          </w:p>
        </w:tc>
      </w:tr>
    </w:tbl>
    <w:p w14:paraId="24989C8D" w14:textId="77777777" w:rsidR="009E7EC8" w:rsidRPr="00DF6814" w:rsidRDefault="009E7EC8" w:rsidP="00591526">
      <w:pPr>
        <w:ind w:firstLine="709"/>
        <w:jc w:val="both"/>
        <w:rPr>
          <w:sz w:val="28"/>
          <w:szCs w:val="28"/>
        </w:rPr>
      </w:pPr>
    </w:p>
    <w:p w14:paraId="32A2E7AA" w14:textId="77777777" w:rsidR="00591526" w:rsidRPr="00DF6814" w:rsidRDefault="00591526" w:rsidP="00591526">
      <w:pPr>
        <w:ind w:firstLine="709"/>
        <w:jc w:val="both"/>
        <w:rPr>
          <w:sz w:val="28"/>
          <w:szCs w:val="28"/>
        </w:rPr>
      </w:pPr>
      <w:r w:rsidRPr="00DF6814">
        <w:rPr>
          <w:sz w:val="28"/>
          <w:szCs w:val="28"/>
        </w:rPr>
        <w:t>Бюджетные ассигнования, предусмотренные законопроектом на реализацию госпрограммы № 01, запланированы в 2025 году в общем объеме 22 169,0 млн.руб., в 2026 году – 24 798,7 млн.руб., в 2027 году – 27 462,8 млн.руб.</w:t>
      </w:r>
      <w:r w:rsidRPr="00DF6814">
        <w:rPr>
          <w:rFonts w:cs="Calibri"/>
          <w:sz w:val="28"/>
          <w:szCs w:val="28"/>
        </w:rPr>
        <w:t xml:space="preserve"> Объем финансового обеспечения реализации госпрограммы за счет средств федерального и областного бюджета, предусмотренный в законопроекте, соответствует бюджетным ассигнованиям, предусмотренным на реализацию госпрограммы в редакции </w:t>
      </w:r>
      <w:r w:rsidRPr="00DF6814">
        <w:rPr>
          <w:bCs/>
          <w:sz w:val="28"/>
          <w:szCs w:val="28"/>
        </w:rPr>
        <w:t>от 23.10.2024 № 863-пп</w:t>
      </w:r>
      <w:r w:rsidRPr="00DF6814">
        <w:rPr>
          <w:rFonts w:cs="Calibri"/>
          <w:sz w:val="28"/>
          <w:szCs w:val="28"/>
        </w:rPr>
        <w:t>.</w:t>
      </w:r>
    </w:p>
    <w:p w14:paraId="2E9E3B9A" w14:textId="33EA4502" w:rsidR="00591526" w:rsidRPr="00DF6814" w:rsidRDefault="00591526" w:rsidP="00591526">
      <w:pPr>
        <w:ind w:firstLine="709"/>
        <w:jc w:val="both"/>
        <w:rPr>
          <w:sz w:val="28"/>
          <w:szCs w:val="28"/>
        </w:rPr>
      </w:pPr>
      <w:r w:rsidRPr="00DF6814">
        <w:rPr>
          <w:sz w:val="28"/>
          <w:szCs w:val="28"/>
        </w:rPr>
        <w:t>В 2025 году расходы по госпрограмме № 01, предусмотренные законопроектом, запланированы в общем объеме 22 169,0 млн.руб., что составляет 16,0% общего объема расходов на реализацию государственных программ в 2025 году, в том числе за счет средств федерального бюджета –2 039,6 млн.руб. (уменьшение на 306,7 млн.руб. или на 13,1% к уровню 2024 года), областного бюджета – 20 129,4</w:t>
      </w:r>
      <w:r w:rsidR="00981545" w:rsidRPr="00DF6814">
        <w:rPr>
          <w:sz w:val="28"/>
          <w:szCs w:val="28"/>
        </w:rPr>
        <w:t xml:space="preserve"> </w:t>
      </w:r>
      <w:r w:rsidRPr="00DF6814">
        <w:rPr>
          <w:sz w:val="28"/>
          <w:szCs w:val="28"/>
        </w:rPr>
        <w:t>млн.руб. (уменьшение на 992,4 млн.руб. или на 4,7% к уровню 2024 года).</w:t>
      </w:r>
    </w:p>
    <w:p w14:paraId="3A711C60" w14:textId="31264D78" w:rsidR="00591526" w:rsidRPr="00DF6814" w:rsidRDefault="009E7EC8" w:rsidP="00591526">
      <w:pPr>
        <w:jc w:val="center"/>
        <w:rPr>
          <w:rFonts w:eastAsia="Calibri"/>
          <w:bCs/>
        </w:rPr>
      </w:pPr>
      <w:r w:rsidRPr="00DF6814">
        <w:rPr>
          <w:rFonts w:eastAsia="Calibri"/>
          <w:bCs/>
          <w:noProof/>
        </w:rPr>
        <w:drawing>
          <wp:inline distT="0" distB="0" distL="0" distR="0" wp14:anchorId="3A18E013" wp14:editId="6A35148F">
            <wp:extent cx="5825905" cy="1599565"/>
            <wp:effectExtent l="0" t="0" r="3810" b="63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62284" cy="1609553"/>
                    </a:xfrm>
                    <a:prstGeom prst="rect">
                      <a:avLst/>
                    </a:prstGeom>
                    <a:noFill/>
                  </pic:spPr>
                </pic:pic>
              </a:graphicData>
            </a:graphic>
          </wp:inline>
        </w:drawing>
      </w:r>
    </w:p>
    <w:p w14:paraId="205A747B" w14:textId="3D0F227F" w:rsidR="00591526" w:rsidRPr="00DF6814" w:rsidRDefault="009E7EC8" w:rsidP="009E7EC8">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21</w:t>
      </w:r>
      <w:r w:rsidRPr="00DF6814">
        <w:rPr>
          <w:b w:val="0"/>
        </w:rPr>
        <w:fldChar w:fldCharType="end"/>
      </w:r>
      <w:r w:rsidRPr="00DF6814">
        <w:rPr>
          <w:b w:val="0"/>
        </w:rPr>
        <w:t xml:space="preserve">. </w:t>
      </w:r>
      <w:r w:rsidR="00591526" w:rsidRPr="00DF6814">
        <w:rPr>
          <w:b w:val="0"/>
        </w:rPr>
        <w:t>Динамика финансового обеспечения госпрограммы № 01, в период с 2023 по 2027 год</w:t>
      </w:r>
      <w:r w:rsidR="00BF6512" w:rsidRPr="00DF6814">
        <w:rPr>
          <w:b w:val="0"/>
        </w:rPr>
        <w:t>ы, млн.руб.</w:t>
      </w:r>
    </w:p>
    <w:p w14:paraId="493351D9" w14:textId="77777777" w:rsidR="00591526" w:rsidRPr="00DF6814" w:rsidRDefault="00591526" w:rsidP="00591526">
      <w:pPr>
        <w:ind w:firstLine="709"/>
        <w:jc w:val="both"/>
        <w:rPr>
          <w:sz w:val="28"/>
          <w:szCs w:val="28"/>
        </w:rPr>
      </w:pPr>
    </w:p>
    <w:p w14:paraId="50D7D064" w14:textId="77777777" w:rsidR="00591526" w:rsidRPr="00DF6814" w:rsidRDefault="00591526" w:rsidP="00591526">
      <w:pPr>
        <w:ind w:firstLine="709"/>
        <w:jc w:val="both"/>
        <w:rPr>
          <w:sz w:val="28"/>
          <w:szCs w:val="28"/>
        </w:rPr>
      </w:pPr>
      <w:r w:rsidRPr="00DF6814">
        <w:rPr>
          <w:sz w:val="28"/>
          <w:szCs w:val="28"/>
        </w:rPr>
        <w:t>По сравнению с уточненным планом объема финансирования госпрограммы на 2024 год (согласно сводной бюджетной росписи на 01.10.2024), уменьшение расходов на ее реализацию в целом на 2025 год, в соответствии с внесенными со сценарными условиями и лимитами, доведенными Министерством здравоохранения РФ, составляет 1 299,1 млн.руб. или 6 %.</w:t>
      </w:r>
    </w:p>
    <w:p w14:paraId="02626F03" w14:textId="2B9DC430" w:rsidR="00591526" w:rsidRPr="00DF6814" w:rsidRDefault="00591526" w:rsidP="00591526">
      <w:pPr>
        <w:ind w:firstLine="709"/>
        <w:jc w:val="both"/>
        <w:rPr>
          <w:sz w:val="28"/>
          <w:szCs w:val="28"/>
        </w:rPr>
      </w:pPr>
      <w:r w:rsidRPr="00DF6814">
        <w:rPr>
          <w:sz w:val="28"/>
          <w:szCs w:val="28"/>
        </w:rPr>
        <w:t xml:space="preserve">Финансовое обеспечение госпрограммы № 01 на 2024-2025 годы в разрезе федеральных проектов и КПМ, представлено в таблице </w:t>
      </w:r>
      <w:r w:rsidR="00F46EAC" w:rsidRPr="00DF6814">
        <w:rPr>
          <w:sz w:val="28"/>
          <w:szCs w:val="28"/>
        </w:rPr>
        <w:t>52</w:t>
      </w:r>
      <w:r w:rsidRPr="00DF6814">
        <w:rPr>
          <w:sz w:val="28"/>
          <w:szCs w:val="28"/>
        </w:rPr>
        <w:t>.</w:t>
      </w:r>
    </w:p>
    <w:p w14:paraId="4F203B68" w14:textId="77777777" w:rsidR="00BF6512" w:rsidRPr="00DF6814" w:rsidRDefault="00BF6512" w:rsidP="00591526">
      <w:pPr>
        <w:pStyle w:val="af9"/>
        <w:keepNext/>
        <w:rPr>
          <w:b w:val="0"/>
          <w:szCs w:val="24"/>
        </w:rPr>
      </w:pPr>
    </w:p>
    <w:p w14:paraId="15498209" w14:textId="77777777" w:rsidR="00591526" w:rsidRPr="00DF6814" w:rsidRDefault="00591526" w:rsidP="00591526">
      <w:pPr>
        <w:pStyle w:val="af9"/>
        <w:keepNext/>
        <w:rPr>
          <w:b w:val="0"/>
          <w:i/>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52</w:t>
      </w:r>
      <w:r w:rsidRPr="00DF6814">
        <w:rPr>
          <w:b w:val="0"/>
          <w:i/>
          <w:szCs w:val="24"/>
        </w:rPr>
        <w:fldChar w:fldCharType="end"/>
      </w:r>
      <w:r w:rsidRPr="00DF6814">
        <w:rPr>
          <w:b w:val="0"/>
          <w:szCs w:val="24"/>
        </w:rPr>
        <w:t>. Финансовое обеспечение госпрограммы № 01, млн.руб.</w:t>
      </w:r>
    </w:p>
    <w:tbl>
      <w:tblPr>
        <w:tblW w:w="9624"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6648"/>
        <w:gridCol w:w="1134"/>
        <w:gridCol w:w="992"/>
        <w:gridCol w:w="850"/>
      </w:tblGrid>
      <w:tr w:rsidR="00DF6814" w:rsidRPr="00DF6814" w14:paraId="5ABF842B" w14:textId="77777777" w:rsidTr="00591526">
        <w:trPr>
          <w:trHeight w:val="554"/>
          <w:tblHeader/>
          <w:jc w:val="center"/>
        </w:trPr>
        <w:tc>
          <w:tcPr>
            <w:tcW w:w="6648" w:type="dxa"/>
            <w:tcBorders>
              <w:bottom w:val="single" w:sz="4" w:space="0" w:color="auto"/>
              <w:right w:val="single" w:sz="4" w:space="0" w:color="auto"/>
            </w:tcBorders>
            <w:shd w:val="clear" w:color="auto" w:fill="auto"/>
            <w:vAlign w:val="center"/>
            <w:hideMark/>
          </w:tcPr>
          <w:p w14:paraId="400E52BD" w14:textId="77777777" w:rsidR="00591526" w:rsidRPr="00DF6814" w:rsidRDefault="00591526" w:rsidP="00591526">
            <w:pPr>
              <w:jc w:val="center"/>
              <w:rPr>
                <w:sz w:val="22"/>
                <w:szCs w:val="22"/>
              </w:rPr>
            </w:pPr>
            <w:r w:rsidRPr="00DF6814">
              <w:rPr>
                <w:sz w:val="22"/>
                <w:szCs w:val="22"/>
              </w:rPr>
              <w:t>Наименование подпрограммы</w:t>
            </w:r>
          </w:p>
        </w:tc>
        <w:tc>
          <w:tcPr>
            <w:tcW w:w="1134" w:type="dxa"/>
            <w:tcBorders>
              <w:left w:val="single" w:sz="4" w:space="0" w:color="auto"/>
              <w:bottom w:val="single" w:sz="4" w:space="0" w:color="auto"/>
              <w:right w:val="single" w:sz="4" w:space="0" w:color="auto"/>
            </w:tcBorders>
            <w:shd w:val="clear" w:color="auto" w:fill="auto"/>
            <w:vAlign w:val="center"/>
            <w:hideMark/>
          </w:tcPr>
          <w:p w14:paraId="0088E160" w14:textId="77777777" w:rsidR="00591526" w:rsidRPr="00DF6814" w:rsidRDefault="00591526" w:rsidP="00591526">
            <w:pPr>
              <w:ind w:hanging="108"/>
              <w:jc w:val="center"/>
              <w:rPr>
                <w:sz w:val="22"/>
                <w:szCs w:val="22"/>
              </w:rPr>
            </w:pPr>
            <w:r w:rsidRPr="00DF6814">
              <w:rPr>
                <w:sz w:val="22"/>
                <w:szCs w:val="22"/>
              </w:rPr>
              <w:t>2024 год</w:t>
            </w:r>
          </w:p>
          <w:p w14:paraId="1E3AC2A5" w14:textId="77777777" w:rsidR="00591526" w:rsidRPr="00DF6814" w:rsidRDefault="00591526" w:rsidP="00591526">
            <w:pPr>
              <w:ind w:hanging="108"/>
              <w:jc w:val="center"/>
              <w:rPr>
                <w:sz w:val="22"/>
                <w:szCs w:val="22"/>
              </w:rPr>
            </w:pPr>
            <w:r w:rsidRPr="00DF6814">
              <w:rPr>
                <w:sz w:val="22"/>
                <w:szCs w:val="22"/>
              </w:rPr>
              <w:t xml:space="preserve">(в ред. от </w:t>
            </w:r>
            <w:r w:rsidRPr="00DF6814">
              <w:rPr>
                <w:rFonts w:eastAsia="Calibri"/>
                <w:sz w:val="22"/>
                <w:szCs w:val="22"/>
              </w:rPr>
              <w:t>01.10.24</w:t>
            </w:r>
            <w:r w:rsidRPr="00DF6814">
              <w:rPr>
                <w:sz w:val="22"/>
                <w:szCs w:val="22"/>
              </w:rPr>
              <w:t>)</w:t>
            </w:r>
          </w:p>
        </w:tc>
        <w:tc>
          <w:tcPr>
            <w:tcW w:w="992" w:type="dxa"/>
            <w:tcBorders>
              <w:left w:val="single" w:sz="4" w:space="0" w:color="auto"/>
              <w:bottom w:val="single" w:sz="4" w:space="0" w:color="auto"/>
              <w:right w:val="single" w:sz="4" w:space="0" w:color="auto"/>
            </w:tcBorders>
            <w:shd w:val="clear" w:color="auto" w:fill="auto"/>
            <w:vAlign w:val="center"/>
            <w:hideMark/>
          </w:tcPr>
          <w:p w14:paraId="4F49F235" w14:textId="77777777" w:rsidR="00591526" w:rsidRPr="00DF6814" w:rsidRDefault="00591526" w:rsidP="00591526">
            <w:pPr>
              <w:ind w:right="-108"/>
              <w:jc w:val="center"/>
              <w:rPr>
                <w:sz w:val="22"/>
                <w:szCs w:val="22"/>
              </w:rPr>
            </w:pPr>
            <w:r w:rsidRPr="00DF6814">
              <w:rPr>
                <w:sz w:val="22"/>
                <w:szCs w:val="22"/>
              </w:rPr>
              <w:t>2025 год (проект)</w:t>
            </w:r>
          </w:p>
        </w:tc>
        <w:tc>
          <w:tcPr>
            <w:tcW w:w="850" w:type="dxa"/>
            <w:tcBorders>
              <w:left w:val="single" w:sz="4" w:space="0" w:color="auto"/>
              <w:bottom w:val="single" w:sz="4" w:space="0" w:color="auto"/>
            </w:tcBorders>
          </w:tcPr>
          <w:p w14:paraId="62DDBE6B" w14:textId="77777777" w:rsidR="00591526" w:rsidRPr="00DF6814" w:rsidRDefault="00591526" w:rsidP="00591526">
            <w:pPr>
              <w:jc w:val="center"/>
              <w:rPr>
                <w:sz w:val="22"/>
                <w:szCs w:val="22"/>
              </w:rPr>
            </w:pPr>
          </w:p>
          <w:p w14:paraId="6FDF0B40" w14:textId="77777777" w:rsidR="00591526" w:rsidRPr="00DF6814" w:rsidRDefault="00591526" w:rsidP="00591526">
            <w:pPr>
              <w:jc w:val="center"/>
              <w:rPr>
                <w:sz w:val="22"/>
                <w:szCs w:val="22"/>
              </w:rPr>
            </w:pPr>
            <w:r w:rsidRPr="00DF6814">
              <w:rPr>
                <w:sz w:val="22"/>
                <w:szCs w:val="22"/>
              </w:rPr>
              <w:t>%</w:t>
            </w:r>
          </w:p>
        </w:tc>
      </w:tr>
      <w:tr w:rsidR="00DF6814" w:rsidRPr="00DF6814" w14:paraId="516347A2" w14:textId="77777777" w:rsidTr="00591526">
        <w:trPr>
          <w:trHeight w:val="217"/>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003E5172" w14:textId="77777777" w:rsidR="00591526" w:rsidRPr="00DF6814" w:rsidRDefault="00591526" w:rsidP="00591526">
            <w:pPr>
              <w:rPr>
                <w:b/>
                <w:bCs/>
                <w:sz w:val="22"/>
                <w:szCs w:val="22"/>
              </w:rPr>
            </w:pPr>
            <w:r w:rsidRPr="00DF6814">
              <w:rPr>
                <w:b/>
                <w:bCs/>
                <w:sz w:val="22"/>
                <w:szCs w:val="22"/>
              </w:rPr>
              <w:t>Всего расходов по программе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1C74480" w14:textId="77777777" w:rsidR="00591526" w:rsidRPr="00DF6814" w:rsidRDefault="00591526" w:rsidP="00591526">
            <w:pPr>
              <w:jc w:val="center"/>
              <w:rPr>
                <w:b/>
                <w:bCs/>
                <w:sz w:val="22"/>
                <w:szCs w:val="22"/>
              </w:rPr>
            </w:pPr>
            <w:r w:rsidRPr="00DF6814">
              <w:rPr>
                <w:b/>
                <w:bCs/>
                <w:sz w:val="22"/>
                <w:szCs w:val="22"/>
              </w:rPr>
              <w:t>23 468,1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49BC449" w14:textId="77777777" w:rsidR="00591526" w:rsidRPr="00DF6814" w:rsidRDefault="00591526" w:rsidP="00591526">
            <w:pPr>
              <w:jc w:val="center"/>
              <w:rPr>
                <w:b/>
                <w:bCs/>
                <w:sz w:val="22"/>
                <w:szCs w:val="22"/>
              </w:rPr>
            </w:pPr>
            <w:r w:rsidRPr="00DF6814">
              <w:rPr>
                <w:b/>
                <w:bCs/>
                <w:sz w:val="22"/>
                <w:szCs w:val="22"/>
              </w:rPr>
              <w:t>22 169,0</w:t>
            </w:r>
          </w:p>
        </w:tc>
        <w:tc>
          <w:tcPr>
            <w:tcW w:w="850" w:type="dxa"/>
            <w:tcBorders>
              <w:top w:val="single" w:sz="4" w:space="0" w:color="auto"/>
              <w:left w:val="single" w:sz="4" w:space="0" w:color="auto"/>
              <w:bottom w:val="single" w:sz="4" w:space="0" w:color="auto"/>
            </w:tcBorders>
            <w:vAlign w:val="center"/>
          </w:tcPr>
          <w:p w14:paraId="66C5E807" w14:textId="77777777" w:rsidR="00591526" w:rsidRPr="00DF6814" w:rsidRDefault="00591526" w:rsidP="00591526">
            <w:pPr>
              <w:jc w:val="center"/>
              <w:rPr>
                <w:b/>
                <w:bCs/>
                <w:sz w:val="22"/>
                <w:szCs w:val="22"/>
              </w:rPr>
            </w:pPr>
            <w:r w:rsidRPr="00DF6814">
              <w:rPr>
                <w:b/>
                <w:bCs/>
                <w:sz w:val="22"/>
                <w:szCs w:val="22"/>
              </w:rPr>
              <w:t>-6,0</w:t>
            </w:r>
          </w:p>
        </w:tc>
      </w:tr>
      <w:tr w:rsidR="00DF6814" w:rsidRPr="00DF6814" w14:paraId="4377F134" w14:textId="77777777" w:rsidTr="00591526">
        <w:trPr>
          <w:trHeight w:val="180"/>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68BFEBB0" w14:textId="77777777" w:rsidR="00591526" w:rsidRPr="00DF6814" w:rsidRDefault="00591526" w:rsidP="00591526">
            <w:pPr>
              <w:rPr>
                <w:b/>
                <w:i/>
                <w:iCs/>
                <w:sz w:val="22"/>
                <w:szCs w:val="22"/>
              </w:rPr>
            </w:pPr>
            <w:r w:rsidRPr="00DF6814">
              <w:rPr>
                <w:b/>
                <w:i/>
                <w:iCs/>
                <w:sz w:val="22"/>
                <w:szCs w:val="22"/>
              </w:rPr>
              <w:t>-в том числе по федеральным проектам: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C1B6F9" w14:textId="77777777" w:rsidR="00591526" w:rsidRPr="00DF6814" w:rsidRDefault="00591526" w:rsidP="00591526">
            <w:pPr>
              <w:jc w:val="center"/>
              <w:rPr>
                <w:b/>
                <w:sz w:val="22"/>
                <w:szCs w:val="22"/>
              </w:rPr>
            </w:pPr>
            <w:r w:rsidRPr="00DF6814">
              <w:rPr>
                <w:b/>
                <w:sz w:val="22"/>
                <w:szCs w:val="22"/>
              </w:rPr>
              <w:t>1 524,7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39547D9" w14:textId="77777777" w:rsidR="00591526" w:rsidRPr="00DF6814" w:rsidRDefault="00591526" w:rsidP="00591526">
            <w:pPr>
              <w:jc w:val="center"/>
              <w:rPr>
                <w:b/>
                <w:sz w:val="22"/>
                <w:szCs w:val="22"/>
              </w:rPr>
            </w:pPr>
            <w:r w:rsidRPr="00DF6814">
              <w:rPr>
                <w:b/>
                <w:sz w:val="22"/>
                <w:szCs w:val="22"/>
              </w:rPr>
              <w:t>2 026,2</w:t>
            </w:r>
          </w:p>
        </w:tc>
        <w:tc>
          <w:tcPr>
            <w:tcW w:w="850" w:type="dxa"/>
            <w:tcBorders>
              <w:top w:val="single" w:sz="4" w:space="0" w:color="auto"/>
              <w:left w:val="single" w:sz="4" w:space="0" w:color="auto"/>
              <w:bottom w:val="single" w:sz="4" w:space="0" w:color="auto"/>
            </w:tcBorders>
            <w:vAlign w:val="center"/>
          </w:tcPr>
          <w:p w14:paraId="60F21E0E" w14:textId="77777777" w:rsidR="00591526" w:rsidRPr="00DF6814" w:rsidRDefault="00591526" w:rsidP="00591526">
            <w:pPr>
              <w:jc w:val="center"/>
              <w:rPr>
                <w:sz w:val="22"/>
                <w:szCs w:val="22"/>
              </w:rPr>
            </w:pPr>
            <w:r w:rsidRPr="00DF6814">
              <w:rPr>
                <w:sz w:val="22"/>
                <w:szCs w:val="22"/>
              </w:rPr>
              <w:t>0</w:t>
            </w:r>
          </w:p>
        </w:tc>
      </w:tr>
      <w:tr w:rsidR="00DF6814" w:rsidRPr="00DF6814" w14:paraId="0466EBFF" w14:textId="77777777" w:rsidTr="00BF6512">
        <w:trPr>
          <w:trHeight w:val="180"/>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6B6D23DE" w14:textId="77777777" w:rsidR="00591526" w:rsidRPr="00DF6814" w:rsidRDefault="00591526" w:rsidP="00591526">
            <w:pPr>
              <w:rPr>
                <w:sz w:val="22"/>
                <w:szCs w:val="22"/>
              </w:rPr>
            </w:pPr>
            <w:r w:rsidRPr="00DF6814">
              <w:rPr>
                <w:sz w:val="22"/>
                <w:szCs w:val="22"/>
              </w:rPr>
              <w:t xml:space="preserve">1. «Совершенствование экстренной медицинской помощи»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505DC88" w14:textId="77777777" w:rsidR="00591526" w:rsidRPr="00DF6814" w:rsidRDefault="00591526" w:rsidP="00591526">
            <w:pPr>
              <w:jc w:val="center"/>
              <w:rPr>
                <w:sz w:val="22"/>
                <w:szCs w:val="22"/>
              </w:rPr>
            </w:pPr>
            <w:r w:rsidRPr="00DF6814">
              <w:rPr>
                <w:sz w:val="22"/>
                <w:szCs w:val="22"/>
              </w:rPr>
              <w:t>170,6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CEA2200" w14:textId="77777777" w:rsidR="00591526" w:rsidRPr="00DF6814" w:rsidRDefault="00591526" w:rsidP="00591526">
            <w:pPr>
              <w:jc w:val="center"/>
              <w:rPr>
                <w:sz w:val="22"/>
                <w:szCs w:val="22"/>
              </w:rPr>
            </w:pPr>
            <w:r w:rsidRPr="00DF6814">
              <w:rPr>
                <w:sz w:val="22"/>
                <w:szCs w:val="22"/>
              </w:rPr>
              <w:t>170,6</w:t>
            </w:r>
          </w:p>
        </w:tc>
        <w:tc>
          <w:tcPr>
            <w:tcW w:w="850" w:type="dxa"/>
            <w:tcBorders>
              <w:top w:val="single" w:sz="4" w:space="0" w:color="auto"/>
              <w:left w:val="single" w:sz="4" w:space="0" w:color="auto"/>
              <w:bottom w:val="single" w:sz="4" w:space="0" w:color="auto"/>
            </w:tcBorders>
            <w:vAlign w:val="center"/>
          </w:tcPr>
          <w:p w14:paraId="1D27369D" w14:textId="77777777" w:rsidR="00591526" w:rsidRPr="00DF6814" w:rsidRDefault="00591526" w:rsidP="00591526">
            <w:pPr>
              <w:jc w:val="center"/>
              <w:rPr>
                <w:sz w:val="22"/>
                <w:szCs w:val="22"/>
              </w:rPr>
            </w:pPr>
            <w:r w:rsidRPr="00DF6814">
              <w:rPr>
                <w:sz w:val="22"/>
                <w:szCs w:val="22"/>
              </w:rPr>
              <w:t>0</w:t>
            </w:r>
          </w:p>
        </w:tc>
      </w:tr>
      <w:tr w:rsidR="00DF6814" w:rsidRPr="00DF6814" w14:paraId="59BEF7D9" w14:textId="77777777" w:rsidTr="00591526">
        <w:trPr>
          <w:trHeight w:val="102"/>
          <w:jc w:val="center"/>
        </w:trPr>
        <w:tc>
          <w:tcPr>
            <w:tcW w:w="6648" w:type="dxa"/>
            <w:tcBorders>
              <w:top w:val="single" w:sz="4" w:space="0" w:color="auto"/>
              <w:bottom w:val="single" w:sz="4" w:space="0" w:color="auto"/>
              <w:right w:val="single" w:sz="4" w:space="0" w:color="auto"/>
            </w:tcBorders>
            <w:shd w:val="clear" w:color="auto" w:fill="auto"/>
            <w:hideMark/>
          </w:tcPr>
          <w:p w14:paraId="7B7849A2" w14:textId="77777777" w:rsidR="00591526" w:rsidRPr="00DF6814" w:rsidRDefault="00591526" w:rsidP="00591526">
            <w:pPr>
              <w:rPr>
                <w:sz w:val="22"/>
                <w:szCs w:val="22"/>
              </w:rPr>
            </w:pPr>
            <w:r w:rsidRPr="00DF6814">
              <w:rPr>
                <w:sz w:val="22"/>
                <w:szCs w:val="22"/>
              </w:rPr>
              <w:t xml:space="preserve"> 2. «Борьба с сердечно-сосудистыми заболеваниями»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ADCE4D" w14:textId="77777777" w:rsidR="00591526" w:rsidRPr="00DF6814" w:rsidRDefault="00591526" w:rsidP="00591526">
            <w:pPr>
              <w:jc w:val="center"/>
              <w:rPr>
                <w:sz w:val="22"/>
                <w:szCs w:val="22"/>
              </w:rPr>
            </w:pPr>
            <w:r w:rsidRPr="00DF6814">
              <w:rPr>
                <w:sz w:val="22"/>
                <w:szCs w:val="22"/>
              </w:rPr>
              <w:t>216,0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6D042F4" w14:textId="77777777" w:rsidR="00591526" w:rsidRPr="00DF6814" w:rsidRDefault="00591526" w:rsidP="00591526">
            <w:pPr>
              <w:jc w:val="center"/>
              <w:rPr>
                <w:sz w:val="22"/>
                <w:szCs w:val="22"/>
              </w:rPr>
            </w:pPr>
            <w:r w:rsidRPr="00DF6814">
              <w:rPr>
                <w:sz w:val="22"/>
                <w:szCs w:val="22"/>
              </w:rPr>
              <w:t>95,2</w:t>
            </w:r>
          </w:p>
        </w:tc>
        <w:tc>
          <w:tcPr>
            <w:tcW w:w="850" w:type="dxa"/>
            <w:tcBorders>
              <w:top w:val="single" w:sz="4" w:space="0" w:color="auto"/>
              <w:left w:val="single" w:sz="4" w:space="0" w:color="auto"/>
              <w:bottom w:val="single" w:sz="4" w:space="0" w:color="auto"/>
            </w:tcBorders>
            <w:vAlign w:val="center"/>
          </w:tcPr>
          <w:p w14:paraId="6EA56274" w14:textId="77777777" w:rsidR="00591526" w:rsidRPr="00DF6814" w:rsidRDefault="00591526" w:rsidP="00591526">
            <w:pPr>
              <w:jc w:val="center"/>
              <w:rPr>
                <w:sz w:val="22"/>
                <w:szCs w:val="22"/>
              </w:rPr>
            </w:pPr>
            <w:r w:rsidRPr="00DF6814">
              <w:rPr>
                <w:sz w:val="22"/>
                <w:szCs w:val="22"/>
              </w:rPr>
              <w:t>-56%</w:t>
            </w:r>
          </w:p>
        </w:tc>
      </w:tr>
      <w:tr w:rsidR="00DF6814" w:rsidRPr="00DF6814" w14:paraId="1EF83B54" w14:textId="77777777" w:rsidTr="00591526">
        <w:trPr>
          <w:trHeight w:hRule="exact" w:val="255"/>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0E37157A" w14:textId="77777777" w:rsidR="00591526" w:rsidRPr="00DF6814" w:rsidRDefault="00591526" w:rsidP="00591526">
            <w:pPr>
              <w:rPr>
                <w:sz w:val="22"/>
                <w:szCs w:val="22"/>
              </w:rPr>
            </w:pPr>
            <w:r w:rsidRPr="00DF6814">
              <w:rPr>
                <w:sz w:val="22"/>
                <w:szCs w:val="22"/>
              </w:rPr>
              <w:t>3. «Борьба с онкологическими заболеваниями»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3FB465" w14:textId="77777777" w:rsidR="00591526" w:rsidRPr="00DF6814" w:rsidRDefault="00591526" w:rsidP="00591526">
            <w:pPr>
              <w:jc w:val="center"/>
              <w:rPr>
                <w:sz w:val="22"/>
                <w:szCs w:val="22"/>
              </w:rPr>
            </w:pPr>
            <w:r w:rsidRPr="00DF6814">
              <w:rPr>
                <w:sz w:val="22"/>
                <w:szCs w:val="22"/>
              </w:rPr>
              <w:t>54,3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0F8870C" w14:textId="77777777" w:rsidR="00591526" w:rsidRPr="00DF6814" w:rsidRDefault="00591526" w:rsidP="00591526">
            <w:pPr>
              <w:jc w:val="center"/>
              <w:rPr>
                <w:sz w:val="22"/>
                <w:szCs w:val="22"/>
              </w:rPr>
            </w:pPr>
            <w:r w:rsidRPr="00DF6814">
              <w:rPr>
                <w:sz w:val="22"/>
                <w:szCs w:val="22"/>
              </w:rPr>
              <w:t>-</w:t>
            </w:r>
          </w:p>
        </w:tc>
        <w:tc>
          <w:tcPr>
            <w:tcW w:w="850" w:type="dxa"/>
            <w:tcBorders>
              <w:top w:val="single" w:sz="4" w:space="0" w:color="auto"/>
              <w:left w:val="single" w:sz="4" w:space="0" w:color="auto"/>
              <w:bottom w:val="single" w:sz="4" w:space="0" w:color="auto"/>
            </w:tcBorders>
            <w:vAlign w:val="center"/>
          </w:tcPr>
          <w:p w14:paraId="296190AE" w14:textId="77777777" w:rsidR="00591526" w:rsidRPr="00DF6814" w:rsidRDefault="00591526" w:rsidP="00591526">
            <w:pPr>
              <w:jc w:val="center"/>
              <w:rPr>
                <w:sz w:val="22"/>
                <w:szCs w:val="22"/>
              </w:rPr>
            </w:pPr>
            <w:r w:rsidRPr="00DF6814">
              <w:rPr>
                <w:sz w:val="22"/>
                <w:szCs w:val="22"/>
              </w:rPr>
              <w:t>-100</w:t>
            </w:r>
          </w:p>
        </w:tc>
      </w:tr>
      <w:tr w:rsidR="00DF6814" w:rsidRPr="00DF6814" w14:paraId="20A80332" w14:textId="77777777" w:rsidTr="00591526">
        <w:trPr>
          <w:trHeight w:val="403"/>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3408D05F" w14:textId="77777777" w:rsidR="00591526" w:rsidRPr="00DF6814" w:rsidRDefault="00591526" w:rsidP="00591526">
            <w:pPr>
              <w:rPr>
                <w:sz w:val="22"/>
                <w:szCs w:val="22"/>
              </w:rPr>
            </w:pPr>
            <w:r w:rsidRPr="00DF6814">
              <w:rPr>
                <w:sz w:val="22"/>
                <w:szCs w:val="22"/>
              </w:rPr>
              <w:t>4. «Создание единого цифрового контура в здравоохранении на основе единой государственной информационной системы здравоохранения (ЕГИСЗ)»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2E9198" w14:textId="77777777" w:rsidR="00591526" w:rsidRPr="00DF6814" w:rsidRDefault="00591526" w:rsidP="00591526">
            <w:pPr>
              <w:jc w:val="center"/>
              <w:rPr>
                <w:sz w:val="22"/>
                <w:szCs w:val="22"/>
              </w:rPr>
            </w:pPr>
            <w:r w:rsidRPr="00DF6814">
              <w:rPr>
                <w:sz w:val="22"/>
                <w:szCs w:val="22"/>
              </w:rPr>
              <w:t>63,6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2946032" w14:textId="77777777" w:rsidR="00591526" w:rsidRPr="00DF6814" w:rsidRDefault="00591526" w:rsidP="00591526">
            <w:pPr>
              <w:jc w:val="center"/>
              <w:rPr>
                <w:sz w:val="22"/>
                <w:szCs w:val="22"/>
              </w:rPr>
            </w:pPr>
            <w:r w:rsidRPr="00DF6814">
              <w:rPr>
                <w:sz w:val="22"/>
                <w:szCs w:val="22"/>
              </w:rPr>
              <w:t>-</w:t>
            </w:r>
          </w:p>
        </w:tc>
        <w:tc>
          <w:tcPr>
            <w:tcW w:w="850" w:type="dxa"/>
            <w:tcBorders>
              <w:top w:val="single" w:sz="4" w:space="0" w:color="auto"/>
              <w:left w:val="single" w:sz="4" w:space="0" w:color="auto"/>
              <w:bottom w:val="single" w:sz="4" w:space="0" w:color="auto"/>
            </w:tcBorders>
            <w:vAlign w:val="center"/>
          </w:tcPr>
          <w:p w14:paraId="113B07D4" w14:textId="77777777" w:rsidR="00591526" w:rsidRPr="00DF6814" w:rsidRDefault="00591526" w:rsidP="00591526">
            <w:pPr>
              <w:jc w:val="center"/>
              <w:rPr>
                <w:sz w:val="22"/>
                <w:szCs w:val="22"/>
              </w:rPr>
            </w:pPr>
            <w:r w:rsidRPr="00DF6814">
              <w:rPr>
                <w:sz w:val="22"/>
                <w:szCs w:val="22"/>
              </w:rPr>
              <w:t>-100</w:t>
            </w:r>
          </w:p>
        </w:tc>
      </w:tr>
      <w:tr w:rsidR="00DF6814" w:rsidRPr="00DF6814" w14:paraId="2A64F350" w14:textId="77777777" w:rsidTr="004F7FC9">
        <w:trPr>
          <w:trHeight w:hRule="exact" w:val="274"/>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688F61F7" w14:textId="77777777" w:rsidR="00591526" w:rsidRPr="00DF6814" w:rsidRDefault="00591526" w:rsidP="00591526">
            <w:pPr>
              <w:rPr>
                <w:sz w:val="22"/>
                <w:szCs w:val="22"/>
              </w:rPr>
            </w:pPr>
            <w:r w:rsidRPr="00DF6814">
              <w:rPr>
                <w:sz w:val="22"/>
                <w:szCs w:val="22"/>
              </w:rPr>
              <w:t>5. «Модернизация первичного звена здравоохранения РФ».</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FAE2189" w14:textId="77777777" w:rsidR="00591526" w:rsidRPr="00DF6814" w:rsidRDefault="00591526" w:rsidP="00591526">
            <w:pPr>
              <w:jc w:val="center"/>
              <w:rPr>
                <w:sz w:val="22"/>
                <w:szCs w:val="22"/>
              </w:rPr>
            </w:pPr>
            <w:r w:rsidRPr="00DF6814">
              <w:rPr>
                <w:sz w:val="22"/>
                <w:szCs w:val="22"/>
              </w:rPr>
              <w:t>1 020,1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64978AF" w14:textId="77777777" w:rsidR="00591526" w:rsidRPr="00DF6814" w:rsidRDefault="00591526" w:rsidP="00591526">
            <w:pPr>
              <w:jc w:val="center"/>
              <w:rPr>
                <w:sz w:val="22"/>
                <w:szCs w:val="22"/>
              </w:rPr>
            </w:pPr>
            <w:r w:rsidRPr="00DF6814">
              <w:rPr>
                <w:sz w:val="22"/>
                <w:szCs w:val="22"/>
              </w:rPr>
              <w:t>1 637,4</w:t>
            </w:r>
          </w:p>
        </w:tc>
        <w:tc>
          <w:tcPr>
            <w:tcW w:w="850" w:type="dxa"/>
            <w:tcBorders>
              <w:top w:val="single" w:sz="4" w:space="0" w:color="auto"/>
              <w:left w:val="single" w:sz="4" w:space="0" w:color="auto"/>
              <w:bottom w:val="single" w:sz="4" w:space="0" w:color="auto"/>
            </w:tcBorders>
            <w:vAlign w:val="center"/>
          </w:tcPr>
          <w:p w14:paraId="3BA7AB57" w14:textId="77777777" w:rsidR="00591526" w:rsidRPr="00DF6814" w:rsidRDefault="00591526" w:rsidP="00591526">
            <w:pPr>
              <w:jc w:val="center"/>
              <w:rPr>
                <w:sz w:val="22"/>
                <w:szCs w:val="22"/>
              </w:rPr>
            </w:pPr>
            <w:r w:rsidRPr="00DF6814">
              <w:rPr>
                <w:sz w:val="22"/>
                <w:szCs w:val="22"/>
              </w:rPr>
              <w:t>+60,5</w:t>
            </w:r>
          </w:p>
        </w:tc>
      </w:tr>
      <w:tr w:rsidR="00DF6814" w:rsidRPr="00DF6814" w14:paraId="33BC8F56" w14:textId="77777777" w:rsidTr="004F7FC9">
        <w:trPr>
          <w:trHeight w:hRule="exact" w:val="491"/>
          <w:jc w:val="center"/>
        </w:trPr>
        <w:tc>
          <w:tcPr>
            <w:tcW w:w="6648" w:type="dxa"/>
            <w:tcBorders>
              <w:top w:val="single" w:sz="4" w:space="0" w:color="auto"/>
              <w:bottom w:val="single" w:sz="4" w:space="0" w:color="auto"/>
              <w:right w:val="single" w:sz="4" w:space="0" w:color="auto"/>
            </w:tcBorders>
            <w:shd w:val="clear" w:color="auto" w:fill="auto"/>
            <w:vAlign w:val="center"/>
          </w:tcPr>
          <w:p w14:paraId="7DD6FB35" w14:textId="77777777" w:rsidR="00591526" w:rsidRPr="00DF6814" w:rsidRDefault="00591526" w:rsidP="00591526">
            <w:pPr>
              <w:rPr>
                <w:sz w:val="22"/>
                <w:szCs w:val="22"/>
              </w:rPr>
            </w:pPr>
            <w:r w:rsidRPr="00DF6814">
              <w:rPr>
                <w:sz w:val="22"/>
                <w:szCs w:val="22"/>
              </w:rPr>
              <w:t>6. «Борьба с гепатитом С и минимизация рисков распространения данного заболевания»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701478" w14:textId="77777777" w:rsidR="00591526" w:rsidRPr="00DF6814" w:rsidRDefault="00591526" w:rsidP="00591526">
            <w:pPr>
              <w:jc w:val="center"/>
              <w:rPr>
                <w:sz w:val="22"/>
                <w:szCs w:val="22"/>
              </w:rPr>
            </w:pPr>
            <w:r w:rsidRPr="00DF6814">
              <w:rPr>
                <w:sz w:val="22"/>
                <w:szCs w:val="22"/>
              </w:rPr>
              <w: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5CE0EF1" w14:textId="77777777" w:rsidR="00591526" w:rsidRPr="00DF6814" w:rsidRDefault="00591526" w:rsidP="00591526">
            <w:pPr>
              <w:jc w:val="center"/>
              <w:rPr>
                <w:sz w:val="22"/>
                <w:szCs w:val="22"/>
              </w:rPr>
            </w:pPr>
            <w:r w:rsidRPr="00DF6814">
              <w:rPr>
                <w:sz w:val="22"/>
                <w:szCs w:val="22"/>
              </w:rPr>
              <w:t>51,7</w:t>
            </w:r>
          </w:p>
        </w:tc>
        <w:tc>
          <w:tcPr>
            <w:tcW w:w="850" w:type="dxa"/>
            <w:tcBorders>
              <w:top w:val="single" w:sz="4" w:space="0" w:color="auto"/>
              <w:left w:val="single" w:sz="4" w:space="0" w:color="auto"/>
              <w:bottom w:val="single" w:sz="4" w:space="0" w:color="auto"/>
            </w:tcBorders>
            <w:vAlign w:val="center"/>
          </w:tcPr>
          <w:p w14:paraId="5D201B1A" w14:textId="77777777" w:rsidR="00591526" w:rsidRPr="00DF6814" w:rsidRDefault="00591526" w:rsidP="00591526">
            <w:pPr>
              <w:jc w:val="center"/>
              <w:rPr>
                <w:sz w:val="22"/>
                <w:szCs w:val="22"/>
              </w:rPr>
            </w:pPr>
            <w:r w:rsidRPr="00DF6814">
              <w:rPr>
                <w:sz w:val="22"/>
                <w:szCs w:val="22"/>
              </w:rPr>
              <w:t>+100</w:t>
            </w:r>
          </w:p>
        </w:tc>
      </w:tr>
      <w:tr w:rsidR="00DF6814" w:rsidRPr="00DF6814" w14:paraId="6F9EF346" w14:textId="77777777" w:rsidTr="004F7FC9">
        <w:trPr>
          <w:trHeight w:hRule="exact" w:val="499"/>
          <w:jc w:val="center"/>
        </w:trPr>
        <w:tc>
          <w:tcPr>
            <w:tcW w:w="6648" w:type="dxa"/>
            <w:tcBorders>
              <w:top w:val="single" w:sz="4" w:space="0" w:color="auto"/>
              <w:bottom w:val="single" w:sz="4" w:space="0" w:color="auto"/>
              <w:right w:val="single" w:sz="4" w:space="0" w:color="auto"/>
            </w:tcBorders>
            <w:shd w:val="clear" w:color="auto" w:fill="auto"/>
            <w:vAlign w:val="center"/>
          </w:tcPr>
          <w:p w14:paraId="63D39661" w14:textId="77777777" w:rsidR="00591526" w:rsidRPr="00DF6814" w:rsidRDefault="00591526" w:rsidP="00591526">
            <w:pPr>
              <w:rPr>
                <w:sz w:val="22"/>
                <w:szCs w:val="22"/>
              </w:rPr>
            </w:pPr>
            <w:r w:rsidRPr="00DF6814">
              <w:rPr>
                <w:sz w:val="22"/>
                <w:szCs w:val="22"/>
              </w:rPr>
              <w:t>7. «Оптимальная для восстановления здоровья медицинская реабилитация»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3CF3A9" w14:textId="77777777" w:rsidR="00591526" w:rsidRPr="00DF6814" w:rsidRDefault="00591526" w:rsidP="00591526">
            <w:pPr>
              <w:jc w:val="center"/>
              <w:rPr>
                <w:sz w:val="22"/>
                <w:szCs w:val="22"/>
              </w:rPr>
            </w:pPr>
            <w:r w:rsidRPr="00DF6814">
              <w:rPr>
                <w:sz w:val="22"/>
                <w:szCs w:val="22"/>
              </w:rPr>
              <w: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85C6DDE" w14:textId="77777777" w:rsidR="00591526" w:rsidRPr="00DF6814" w:rsidRDefault="00591526" w:rsidP="00591526">
            <w:pPr>
              <w:jc w:val="center"/>
              <w:rPr>
                <w:sz w:val="22"/>
                <w:szCs w:val="22"/>
              </w:rPr>
            </w:pPr>
            <w:r w:rsidRPr="00DF6814">
              <w:rPr>
                <w:sz w:val="22"/>
                <w:szCs w:val="22"/>
              </w:rPr>
              <w:t>71,2</w:t>
            </w:r>
          </w:p>
        </w:tc>
        <w:tc>
          <w:tcPr>
            <w:tcW w:w="850" w:type="dxa"/>
            <w:tcBorders>
              <w:top w:val="single" w:sz="4" w:space="0" w:color="auto"/>
              <w:left w:val="single" w:sz="4" w:space="0" w:color="auto"/>
              <w:bottom w:val="single" w:sz="4" w:space="0" w:color="auto"/>
            </w:tcBorders>
            <w:vAlign w:val="center"/>
          </w:tcPr>
          <w:p w14:paraId="5CEF9E76" w14:textId="77777777" w:rsidR="00591526" w:rsidRPr="00DF6814" w:rsidRDefault="00591526" w:rsidP="00591526">
            <w:pPr>
              <w:jc w:val="center"/>
              <w:rPr>
                <w:sz w:val="22"/>
                <w:szCs w:val="22"/>
              </w:rPr>
            </w:pPr>
            <w:r w:rsidRPr="00DF6814">
              <w:rPr>
                <w:sz w:val="22"/>
                <w:szCs w:val="22"/>
              </w:rPr>
              <w:t>+100</w:t>
            </w:r>
          </w:p>
        </w:tc>
      </w:tr>
      <w:tr w:rsidR="00DF6814" w:rsidRPr="00DF6814" w14:paraId="627C2011" w14:textId="77777777" w:rsidTr="00591526">
        <w:trPr>
          <w:trHeight w:hRule="exact" w:val="255"/>
          <w:jc w:val="center"/>
        </w:trPr>
        <w:tc>
          <w:tcPr>
            <w:tcW w:w="6648" w:type="dxa"/>
            <w:tcBorders>
              <w:top w:val="single" w:sz="4" w:space="0" w:color="auto"/>
              <w:bottom w:val="single" w:sz="4" w:space="0" w:color="auto"/>
              <w:right w:val="single" w:sz="4" w:space="0" w:color="auto"/>
            </w:tcBorders>
            <w:shd w:val="clear" w:color="auto" w:fill="auto"/>
            <w:vAlign w:val="center"/>
          </w:tcPr>
          <w:p w14:paraId="3FE7BF8A" w14:textId="77777777" w:rsidR="00591526" w:rsidRPr="00DF6814" w:rsidRDefault="00591526" w:rsidP="00591526">
            <w:pPr>
              <w:rPr>
                <w:b/>
                <w:i/>
                <w:sz w:val="22"/>
                <w:szCs w:val="22"/>
              </w:rPr>
            </w:pPr>
            <w:r w:rsidRPr="00DF6814">
              <w:rPr>
                <w:b/>
                <w:i/>
                <w:sz w:val="22"/>
                <w:szCs w:val="22"/>
              </w:rPr>
              <w:t>- в том числе по КПМ: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8ABD565" w14:textId="77777777" w:rsidR="00591526" w:rsidRPr="00DF6814" w:rsidRDefault="00591526" w:rsidP="0059152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264960" w14:textId="77777777" w:rsidR="00591526" w:rsidRPr="00DF6814" w:rsidRDefault="00591526" w:rsidP="00591526">
            <w:pPr>
              <w:jc w:val="center"/>
              <w:rPr>
                <w:sz w:val="22"/>
                <w:szCs w:val="22"/>
              </w:rPr>
            </w:pPr>
          </w:p>
        </w:tc>
        <w:tc>
          <w:tcPr>
            <w:tcW w:w="850" w:type="dxa"/>
            <w:tcBorders>
              <w:top w:val="single" w:sz="4" w:space="0" w:color="auto"/>
              <w:left w:val="single" w:sz="4" w:space="0" w:color="auto"/>
              <w:bottom w:val="single" w:sz="4" w:space="0" w:color="auto"/>
            </w:tcBorders>
            <w:vAlign w:val="center"/>
          </w:tcPr>
          <w:p w14:paraId="5ED9BEDD" w14:textId="77777777" w:rsidR="00591526" w:rsidRPr="00DF6814" w:rsidRDefault="00591526" w:rsidP="00591526">
            <w:pPr>
              <w:jc w:val="center"/>
              <w:rPr>
                <w:sz w:val="22"/>
                <w:szCs w:val="22"/>
              </w:rPr>
            </w:pPr>
          </w:p>
        </w:tc>
      </w:tr>
      <w:tr w:rsidR="00DF6814" w:rsidRPr="00DF6814" w14:paraId="0F7A1D40" w14:textId="77777777" w:rsidTr="004F7FC9">
        <w:trPr>
          <w:trHeight w:hRule="exact" w:val="483"/>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4EE708B6" w14:textId="77777777" w:rsidR="00591526" w:rsidRPr="00DF6814" w:rsidRDefault="00591526" w:rsidP="00591526">
            <w:pPr>
              <w:rPr>
                <w:sz w:val="22"/>
                <w:szCs w:val="22"/>
              </w:rPr>
            </w:pPr>
            <w:r w:rsidRPr="00DF6814">
              <w:rPr>
                <w:sz w:val="22"/>
                <w:szCs w:val="22"/>
              </w:rPr>
              <w:t>1. «Реализация отдельных мероприятий государственных программ РФ», в том числе отдельные мероприятия: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461479" w14:textId="77777777" w:rsidR="00591526" w:rsidRPr="00DF6814" w:rsidRDefault="00591526" w:rsidP="00591526">
            <w:pPr>
              <w:jc w:val="center"/>
              <w:rPr>
                <w:sz w:val="22"/>
                <w:szCs w:val="22"/>
              </w:rPr>
            </w:pPr>
            <w:r w:rsidRPr="00DF6814">
              <w:rPr>
                <w:sz w:val="22"/>
                <w:szCs w:val="22"/>
              </w:rPr>
              <w:t>819,2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B8C1E13" w14:textId="77777777" w:rsidR="00591526" w:rsidRPr="00DF6814" w:rsidRDefault="00591526" w:rsidP="00591526">
            <w:pPr>
              <w:jc w:val="center"/>
              <w:rPr>
                <w:sz w:val="22"/>
                <w:szCs w:val="22"/>
              </w:rPr>
            </w:pPr>
            <w:r w:rsidRPr="00DF6814">
              <w:rPr>
                <w:sz w:val="22"/>
                <w:szCs w:val="22"/>
              </w:rPr>
              <w:t>668,4</w:t>
            </w:r>
          </w:p>
        </w:tc>
        <w:tc>
          <w:tcPr>
            <w:tcW w:w="850" w:type="dxa"/>
            <w:tcBorders>
              <w:top w:val="single" w:sz="4" w:space="0" w:color="auto"/>
              <w:left w:val="single" w:sz="4" w:space="0" w:color="auto"/>
              <w:bottom w:val="single" w:sz="4" w:space="0" w:color="auto"/>
            </w:tcBorders>
            <w:vAlign w:val="center"/>
          </w:tcPr>
          <w:p w14:paraId="796AC0FA" w14:textId="77777777" w:rsidR="00591526" w:rsidRPr="00DF6814" w:rsidRDefault="00591526" w:rsidP="00591526">
            <w:pPr>
              <w:jc w:val="center"/>
              <w:rPr>
                <w:sz w:val="22"/>
                <w:szCs w:val="22"/>
              </w:rPr>
            </w:pPr>
            <w:r w:rsidRPr="00DF6814">
              <w:rPr>
                <w:sz w:val="22"/>
                <w:szCs w:val="22"/>
              </w:rPr>
              <w:t>-18,4</w:t>
            </w:r>
          </w:p>
        </w:tc>
      </w:tr>
      <w:tr w:rsidR="00DF6814" w:rsidRPr="00DF6814" w14:paraId="1B343D1E" w14:textId="77777777" w:rsidTr="00591526">
        <w:trPr>
          <w:trHeight w:val="216"/>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5AC0DF6A" w14:textId="77777777" w:rsidR="00591526" w:rsidRPr="00DF6814" w:rsidRDefault="00591526" w:rsidP="00591526">
            <w:pPr>
              <w:rPr>
                <w:sz w:val="22"/>
                <w:szCs w:val="22"/>
              </w:rPr>
            </w:pPr>
            <w:r w:rsidRPr="00DF6814">
              <w:rPr>
                <w:sz w:val="22"/>
                <w:szCs w:val="22"/>
              </w:rPr>
              <w:t>2. «Кадровое обеспечение системы здравоохранения» в том числе отдельные мероприятия: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47C411" w14:textId="77777777" w:rsidR="00591526" w:rsidRPr="00DF6814" w:rsidRDefault="00591526" w:rsidP="00591526">
            <w:pPr>
              <w:jc w:val="center"/>
              <w:rPr>
                <w:sz w:val="22"/>
                <w:szCs w:val="22"/>
              </w:rPr>
            </w:pPr>
            <w:r w:rsidRPr="00DF6814">
              <w:rPr>
                <w:sz w:val="22"/>
                <w:szCs w:val="22"/>
              </w:rPr>
              <w:t>931,6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039A2DB" w14:textId="77777777" w:rsidR="00591526" w:rsidRPr="00DF6814" w:rsidRDefault="00591526" w:rsidP="00591526">
            <w:pPr>
              <w:jc w:val="center"/>
              <w:rPr>
                <w:sz w:val="22"/>
                <w:szCs w:val="22"/>
              </w:rPr>
            </w:pPr>
            <w:r w:rsidRPr="00DF6814">
              <w:rPr>
                <w:sz w:val="22"/>
                <w:szCs w:val="22"/>
              </w:rPr>
              <w:t>1 064,9</w:t>
            </w:r>
          </w:p>
        </w:tc>
        <w:tc>
          <w:tcPr>
            <w:tcW w:w="850" w:type="dxa"/>
            <w:tcBorders>
              <w:top w:val="single" w:sz="4" w:space="0" w:color="auto"/>
              <w:left w:val="single" w:sz="4" w:space="0" w:color="auto"/>
              <w:bottom w:val="single" w:sz="4" w:space="0" w:color="auto"/>
            </w:tcBorders>
            <w:vAlign w:val="center"/>
          </w:tcPr>
          <w:p w14:paraId="7E298DDC" w14:textId="77777777" w:rsidR="00591526" w:rsidRPr="00DF6814" w:rsidRDefault="00591526" w:rsidP="00591526">
            <w:pPr>
              <w:jc w:val="center"/>
              <w:rPr>
                <w:sz w:val="22"/>
                <w:szCs w:val="22"/>
              </w:rPr>
            </w:pPr>
            <w:r w:rsidRPr="00DF6814">
              <w:rPr>
                <w:sz w:val="22"/>
                <w:szCs w:val="22"/>
              </w:rPr>
              <w:t>14,3</w:t>
            </w:r>
          </w:p>
        </w:tc>
      </w:tr>
      <w:tr w:rsidR="00DF6814" w:rsidRPr="00DF6814" w14:paraId="651A99E1" w14:textId="77777777" w:rsidTr="004F7FC9">
        <w:trPr>
          <w:trHeight w:hRule="exact" w:val="513"/>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3E1955AE" w14:textId="77777777" w:rsidR="00591526" w:rsidRPr="00DF6814" w:rsidRDefault="00591526" w:rsidP="00591526">
            <w:pPr>
              <w:rPr>
                <w:sz w:val="22"/>
                <w:szCs w:val="22"/>
              </w:rPr>
            </w:pPr>
            <w:r w:rsidRPr="00DF6814">
              <w:rPr>
                <w:sz w:val="22"/>
                <w:szCs w:val="22"/>
              </w:rPr>
              <w:t>3. «Реализация территориальной программы государственных гарантий бесплатного оказания гражданам медицинской помощи»</w:t>
            </w:r>
          </w:p>
          <w:p w14:paraId="6CF8CD60" w14:textId="77777777" w:rsidR="00591526" w:rsidRPr="00DF6814" w:rsidRDefault="00591526" w:rsidP="00591526">
            <w:pPr>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EBBB90" w14:textId="77777777" w:rsidR="00591526" w:rsidRPr="00DF6814" w:rsidRDefault="00591526" w:rsidP="00591526">
            <w:pPr>
              <w:jc w:val="center"/>
              <w:rPr>
                <w:sz w:val="22"/>
                <w:szCs w:val="22"/>
              </w:rPr>
            </w:pPr>
            <w:r w:rsidRPr="00DF6814">
              <w:rPr>
                <w:sz w:val="22"/>
                <w:szCs w:val="22"/>
              </w:rPr>
              <w:t>5 783,9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1873524" w14:textId="77777777" w:rsidR="00591526" w:rsidRPr="00DF6814" w:rsidRDefault="00591526" w:rsidP="00591526">
            <w:pPr>
              <w:jc w:val="center"/>
              <w:rPr>
                <w:sz w:val="22"/>
                <w:szCs w:val="22"/>
              </w:rPr>
            </w:pPr>
            <w:r w:rsidRPr="00DF6814">
              <w:rPr>
                <w:sz w:val="22"/>
                <w:szCs w:val="22"/>
              </w:rPr>
              <w:t>5 370,9</w:t>
            </w:r>
          </w:p>
        </w:tc>
        <w:tc>
          <w:tcPr>
            <w:tcW w:w="850" w:type="dxa"/>
            <w:tcBorders>
              <w:top w:val="single" w:sz="4" w:space="0" w:color="auto"/>
              <w:left w:val="single" w:sz="4" w:space="0" w:color="auto"/>
              <w:bottom w:val="single" w:sz="4" w:space="0" w:color="auto"/>
            </w:tcBorders>
            <w:vAlign w:val="center"/>
          </w:tcPr>
          <w:p w14:paraId="2B0E77E7" w14:textId="77777777" w:rsidR="00591526" w:rsidRPr="00DF6814" w:rsidRDefault="00591526" w:rsidP="00591526">
            <w:pPr>
              <w:jc w:val="center"/>
              <w:rPr>
                <w:sz w:val="22"/>
                <w:szCs w:val="22"/>
              </w:rPr>
            </w:pPr>
            <w:r w:rsidRPr="00DF6814">
              <w:rPr>
                <w:sz w:val="22"/>
                <w:szCs w:val="22"/>
              </w:rPr>
              <w:t>-7,1</w:t>
            </w:r>
          </w:p>
        </w:tc>
      </w:tr>
      <w:tr w:rsidR="00DF6814" w:rsidRPr="00DF6814" w14:paraId="6F9725AA" w14:textId="77777777" w:rsidTr="0059152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488E3916" w14:textId="77777777" w:rsidR="00591526" w:rsidRPr="00DF6814" w:rsidRDefault="00591526" w:rsidP="00591526">
            <w:pPr>
              <w:rPr>
                <w:sz w:val="22"/>
                <w:szCs w:val="22"/>
              </w:rPr>
            </w:pPr>
            <w:r w:rsidRPr="00DF6814">
              <w:rPr>
                <w:sz w:val="22"/>
                <w:szCs w:val="22"/>
              </w:rPr>
              <w:t>4. «Обеспечение деятельности государственных организаций, подведомственных министерству здравоохранения Архангельской области, в сфере охраны здоровья»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330CD7F" w14:textId="77777777" w:rsidR="00591526" w:rsidRPr="00DF6814" w:rsidRDefault="00591526" w:rsidP="00591526">
            <w:pPr>
              <w:jc w:val="center"/>
              <w:rPr>
                <w:sz w:val="22"/>
                <w:szCs w:val="22"/>
              </w:rPr>
            </w:pPr>
            <w:r w:rsidRPr="00DF6814">
              <w:rPr>
                <w:sz w:val="22"/>
                <w:szCs w:val="22"/>
              </w:rPr>
              <w:t>695,9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2484612" w14:textId="77777777" w:rsidR="00591526" w:rsidRPr="00DF6814" w:rsidRDefault="00591526" w:rsidP="00591526">
            <w:pPr>
              <w:jc w:val="center"/>
              <w:rPr>
                <w:sz w:val="22"/>
                <w:szCs w:val="22"/>
              </w:rPr>
            </w:pPr>
            <w:r w:rsidRPr="00DF6814">
              <w:rPr>
                <w:sz w:val="22"/>
                <w:szCs w:val="22"/>
              </w:rPr>
              <w:t>336,2</w:t>
            </w:r>
          </w:p>
        </w:tc>
        <w:tc>
          <w:tcPr>
            <w:tcW w:w="850" w:type="dxa"/>
            <w:tcBorders>
              <w:top w:val="single" w:sz="4" w:space="0" w:color="auto"/>
              <w:left w:val="single" w:sz="4" w:space="0" w:color="auto"/>
              <w:bottom w:val="single" w:sz="4" w:space="0" w:color="auto"/>
            </w:tcBorders>
            <w:vAlign w:val="center"/>
          </w:tcPr>
          <w:p w14:paraId="39B4FE93" w14:textId="77777777" w:rsidR="00591526" w:rsidRPr="00DF6814" w:rsidRDefault="00591526" w:rsidP="00591526">
            <w:pPr>
              <w:jc w:val="center"/>
              <w:rPr>
                <w:sz w:val="22"/>
                <w:szCs w:val="22"/>
              </w:rPr>
            </w:pPr>
            <w:r w:rsidRPr="00DF6814">
              <w:rPr>
                <w:sz w:val="22"/>
                <w:szCs w:val="22"/>
              </w:rPr>
              <w:t>-51,7</w:t>
            </w:r>
          </w:p>
        </w:tc>
      </w:tr>
      <w:tr w:rsidR="00DF6814" w:rsidRPr="00DF6814" w14:paraId="2A29A492" w14:textId="77777777" w:rsidTr="0059152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tcPr>
          <w:p w14:paraId="148CE9EA" w14:textId="77777777" w:rsidR="00591526" w:rsidRPr="00DF6814" w:rsidRDefault="00591526" w:rsidP="00591526">
            <w:pPr>
              <w:rPr>
                <w:sz w:val="22"/>
                <w:szCs w:val="22"/>
              </w:rPr>
            </w:pPr>
            <w:r w:rsidRPr="00DF6814">
              <w:rPr>
                <w:sz w:val="22"/>
                <w:szCs w:val="22"/>
              </w:rPr>
              <w:t>5. «Осуществление деятельности министерства здравоохранения Архангельской области в сфере охраны здоровья»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CF672EC" w14:textId="77777777" w:rsidR="00591526" w:rsidRPr="00DF6814" w:rsidRDefault="00591526" w:rsidP="00591526">
            <w:pPr>
              <w:jc w:val="center"/>
              <w:rPr>
                <w:sz w:val="22"/>
                <w:szCs w:val="22"/>
              </w:rPr>
            </w:pPr>
            <w:r w:rsidRPr="00DF6814">
              <w:rPr>
                <w:sz w:val="22"/>
                <w:szCs w:val="22"/>
              </w:rPr>
              <w:t>13 708,4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5A3BB6D" w14:textId="77777777" w:rsidR="00591526" w:rsidRPr="00DF6814" w:rsidRDefault="00591526" w:rsidP="00591526">
            <w:pPr>
              <w:jc w:val="center"/>
              <w:rPr>
                <w:sz w:val="22"/>
                <w:szCs w:val="22"/>
              </w:rPr>
            </w:pPr>
            <w:r w:rsidRPr="00DF6814">
              <w:rPr>
                <w:sz w:val="22"/>
                <w:szCs w:val="22"/>
              </w:rPr>
              <w:t>12 702,5</w:t>
            </w:r>
          </w:p>
        </w:tc>
        <w:tc>
          <w:tcPr>
            <w:tcW w:w="850" w:type="dxa"/>
            <w:tcBorders>
              <w:top w:val="single" w:sz="4" w:space="0" w:color="auto"/>
              <w:left w:val="single" w:sz="4" w:space="0" w:color="auto"/>
              <w:bottom w:val="single" w:sz="4" w:space="0" w:color="auto"/>
            </w:tcBorders>
            <w:vAlign w:val="center"/>
          </w:tcPr>
          <w:p w14:paraId="455A0975" w14:textId="77777777" w:rsidR="00591526" w:rsidRPr="00DF6814" w:rsidRDefault="00591526" w:rsidP="00591526">
            <w:pPr>
              <w:jc w:val="center"/>
              <w:rPr>
                <w:sz w:val="22"/>
                <w:szCs w:val="22"/>
              </w:rPr>
            </w:pPr>
            <w:r w:rsidRPr="00DF6814">
              <w:rPr>
                <w:sz w:val="22"/>
                <w:szCs w:val="22"/>
              </w:rPr>
              <w:t>-7,3</w:t>
            </w:r>
          </w:p>
        </w:tc>
      </w:tr>
      <w:tr w:rsidR="00591526" w:rsidRPr="00DF6814" w14:paraId="1BD8D5F0" w14:textId="77777777" w:rsidTr="004F7FC9">
        <w:trPr>
          <w:trHeight w:val="187"/>
          <w:jc w:val="center"/>
        </w:trPr>
        <w:tc>
          <w:tcPr>
            <w:tcW w:w="6648" w:type="dxa"/>
            <w:tcBorders>
              <w:top w:val="single" w:sz="4" w:space="0" w:color="auto"/>
              <w:bottom w:val="double" w:sz="4" w:space="0" w:color="auto"/>
              <w:right w:val="single" w:sz="4" w:space="0" w:color="auto"/>
            </w:tcBorders>
            <w:shd w:val="clear" w:color="auto" w:fill="auto"/>
            <w:vAlign w:val="center"/>
          </w:tcPr>
          <w:p w14:paraId="1A9B516E" w14:textId="77777777" w:rsidR="00591526" w:rsidRPr="00DF6814" w:rsidRDefault="00591526" w:rsidP="00591526">
            <w:pPr>
              <w:rPr>
                <w:sz w:val="22"/>
                <w:szCs w:val="22"/>
              </w:rPr>
            </w:pPr>
            <w:r w:rsidRPr="00DF6814">
              <w:rPr>
                <w:sz w:val="22"/>
                <w:szCs w:val="22"/>
              </w:rPr>
              <w:t>6. «Инвестиционная деятельность»</w:t>
            </w:r>
          </w:p>
        </w:tc>
        <w:tc>
          <w:tcPr>
            <w:tcW w:w="1134" w:type="dxa"/>
            <w:tcBorders>
              <w:top w:val="single" w:sz="4" w:space="0" w:color="auto"/>
              <w:left w:val="single" w:sz="4" w:space="0" w:color="auto"/>
              <w:bottom w:val="double" w:sz="4" w:space="0" w:color="auto"/>
              <w:right w:val="single" w:sz="4" w:space="0" w:color="auto"/>
            </w:tcBorders>
            <w:shd w:val="clear" w:color="auto" w:fill="auto"/>
            <w:vAlign w:val="center"/>
          </w:tcPr>
          <w:p w14:paraId="538F9B03" w14:textId="77777777" w:rsidR="00591526" w:rsidRPr="00DF6814" w:rsidRDefault="00591526" w:rsidP="00591526">
            <w:pPr>
              <w:jc w:val="center"/>
              <w:rPr>
                <w:sz w:val="22"/>
                <w:szCs w:val="22"/>
              </w:rPr>
            </w:pPr>
            <w:r w:rsidRPr="00DF6814">
              <w:rPr>
                <w:sz w:val="22"/>
                <w:szCs w:val="22"/>
              </w:rPr>
              <w:t>4,5</w:t>
            </w:r>
          </w:p>
        </w:tc>
        <w:tc>
          <w:tcPr>
            <w:tcW w:w="992" w:type="dxa"/>
            <w:tcBorders>
              <w:top w:val="single" w:sz="4" w:space="0" w:color="auto"/>
              <w:left w:val="single" w:sz="4" w:space="0" w:color="auto"/>
              <w:bottom w:val="double" w:sz="4" w:space="0" w:color="auto"/>
              <w:right w:val="single" w:sz="4" w:space="0" w:color="auto"/>
            </w:tcBorders>
            <w:shd w:val="clear" w:color="auto" w:fill="auto"/>
            <w:vAlign w:val="center"/>
          </w:tcPr>
          <w:p w14:paraId="473AA8D1" w14:textId="77777777" w:rsidR="00591526" w:rsidRPr="00DF6814" w:rsidRDefault="00591526" w:rsidP="00591526">
            <w:pPr>
              <w:jc w:val="center"/>
              <w:rPr>
                <w:sz w:val="22"/>
                <w:szCs w:val="22"/>
              </w:rPr>
            </w:pPr>
            <w:r w:rsidRPr="00DF6814">
              <w:rPr>
                <w:sz w:val="22"/>
                <w:szCs w:val="22"/>
              </w:rPr>
              <w:t>-</w:t>
            </w:r>
          </w:p>
        </w:tc>
        <w:tc>
          <w:tcPr>
            <w:tcW w:w="850" w:type="dxa"/>
            <w:tcBorders>
              <w:top w:val="single" w:sz="4" w:space="0" w:color="auto"/>
              <w:left w:val="single" w:sz="4" w:space="0" w:color="auto"/>
              <w:bottom w:val="double" w:sz="4" w:space="0" w:color="auto"/>
            </w:tcBorders>
            <w:vAlign w:val="center"/>
          </w:tcPr>
          <w:p w14:paraId="306B34E4" w14:textId="77777777" w:rsidR="00591526" w:rsidRPr="00DF6814" w:rsidRDefault="00591526" w:rsidP="00591526">
            <w:pPr>
              <w:jc w:val="center"/>
              <w:rPr>
                <w:sz w:val="22"/>
                <w:szCs w:val="22"/>
              </w:rPr>
            </w:pPr>
            <w:r w:rsidRPr="00DF6814">
              <w:rPr>
                <w:sz w:val="22"/>
                <w:szCs w:val="22"/>
              </w:rPr>
              <w:t>100</w:t>
            </w:r>
          </w:p>
        </w:tc>
      </w:tr>
    </w:tbl>
    <w:p w14:paraId="1BE4C18D" w14:textId="77777777" w:rsidR="00BF6512" w:rsidRPr="00DF6814" w:rsidRDefault="00BF6512" w:rsidP="00591526">
      <w:pPr>
        <w:ind w:firstLine="708"/>
        <w:jc w:val="both"/>
        <w:rPr>
          <w:sz w:val="28"/>
          <w:szCs w:val="28"/>
        </w:rPr>
      </w:pPr>
    </w:p>
    <w:p w14:paraId="68941A1F" w14:textId="03514D01" w:rsidR="00591526" w:rsidRPr="00DF6814" w:rsidRDefault="00591526" w:rsidP="00591526">
      <w:pPr>
        <w:ind w:firstLine="708"/>
        <w:jc w:val="both"/>
        <w:rPr>
          <w:sz w:val="28"/>
          <w:szCs w:val="28"/>
        </w:rPr>
      </w:pPr>
      <w:r w:rsidRPr="00DF6814">
        <w:rPr>
          <w:sz w:val="28"/>
          <w:szCs w:val="28"/>
        </w:rPr>
        <w:t>Снижение по федеральному проекту «Борьба с сердечно-сосудистыми заболеваниями» на 56</w:t>
      </w:r>
      <w:r w:rsidR="004F7FC9" w:rsidRPr="00DF6814">
        <w:rPr>
          <w:sz w:val="28"/>
          <w:szCs w:val="28"/>
        </w:rPr>
        <w:t xml:space="preserve"> </w:t>
      </w:r>
      <w:r w:rsidRPr="00DF6814">
        <w:rPr>
          <w:sz w:val="28"/>
          <w:szCs w:val="28"/>
        </w:rPr>
        <w:t>% обусловлено тем, что проектом не предусмотрено выделение средств на мероприятие «Оснащение оборудованием» в 2025 году.</w:t>
      </w:r>
    </w:p>
    <w:p w14:paraId="14BB1179" w14:textId="77777777" w:rsidR="00591526" w:rsidRPr="00DF6814" w:rsidRDefault="00591526" w:rsidP="00591526">
      <w:pPr>
        <w:ind w:firstLine="708"/>
        <w:jc w:val="both"/>
        <w:rPr>
          <w:sz w:val="28"/>
          <w:szCs w:val="28"/>
        </w:rPr>
      </w:pPr>
      <w:r w:rsidRPr="00DF6814">
        <w:rPr>
          <w:sz w:val="28"/>
          <w:szCs w:val="28"/>
        </w:rPr>
        <w:t xml:space="preserve">Расходы по федеральным проектам «Борьба с онкологическими заболеваниями» и «Создание единого цифрового контура в здравоохранении на основе единой государственной информационной системы здравоохранения (ЕГИСЗ)» законопроектом не предусмотрены, так как их реализация заканчивается в 2024 году. </w:t>
      </w:r>
    </w:p>
    <w:p w14:paraId="679A0C3F" w14:textId="77777777" w:rsidR="00591526" w:rsidRPr="00DF6814" w:rsidRDefault="00591526" w:rsidP="00591526">
      <w:pPr>
        <w:ind w:firstLine="708"/>
        <w:jc w:val="both"/>
        <w:rPr>
          <w:sz w:val="28"/>
          <w:szCs w:val="28"/>
        </w:rPr>
      </w:pPr>
      <w:r w:rsidRPr="00DF6814">
        <w:rPr>
          <w:sz w:val="28"/>
          <w:szCs w:val="28"/>
        </w:rPr>
        <w:t>С 2025 года госпрограмма дополнена новыми региональными проектами «Борьба с гепатитом С и минимизация рисков распространения данного заболевания» и «Оптимальная для восстановления здоровья медицинская реабилитация», которые с 2025 года реализуется в рамках национального проекта «Продолжительная и активная жизнь».</w:t>
      </w:r>
    </w:p>
    <w:p w14:paraId="1BD4BD0F" w14:textId="12C7DFB8" w:rsidR="00591526" w:rsidRPr="00DF6814" w:rsidRDefault="00591526" w:rsidP="00591526">
      <w:pPr>
        <w:ind w:firstLine="708"/>
        <w:jc w:val="both"/>
        <w:rPr>
          <w:sz w:val="28"/>
          <w:szCs w:val="28"/>
        </w:rPr>
      </w:pPr>
      <w:r w:rsidRPr="00DF6814">
        <w:rPr>
          <w:sz w:val="28"/>
          <w:szCs w:val="28"/>
        </w:rPr>
        <w:t xml:space="preserve">Расходы на реализацию регионального проекта «Модернизация первичного звена здравоохранения Российской Федерации (Архангельская область)», направленного на достижение соответствующих результатов реализации федерального проекта «Модернизация первичного звена здравоохранения Российской Федерации», запланированы на 2025 год в объеме 1 637,4 млн.руб., в том числе за счет средств: областного бюджета – 149,8 млн.руб.; федерального бюджета – 1 487,6 млн.руб., что выше значений 2024 года на 7,4 %. В таблице </w:t>
      </w:r>
      <w:r w:rsidR="00F46EAC" w:rsidRPr="00DF6814">
        <w:rPr>
          <w:sz w:val="28"/>
          <w:szCs w:val="28"/>
        </w:rPr>
        <w:t>53</w:t>
      </w:r>
      <w:r w:rsidRPr="00DF6814">
        <w:rPr>
          <w:sz w:val="28"/>
          <w:szCs w:val="28"/>
        </w:rPr>
        <w:t xml:space="preserve"> приведена информация о финансовом обеспечении мероприятий регионального проекта.</w:t>
      </w:r>
    </w:p>
    <w:p w14:paraId="05F9F3E5" w14:textId="77777777" w:rsidR="00BF6512" w:rsidRPr="00DF6814" w:rsidRDefault="00BF6512" w:rsidP="00591526">
      <w:pPr>
        <w:pStyle w:val="af9"/>
        <w:keepNext/>
        <w:rPr>
          <w:b w:val="0"/>
          <w:szCs w:val="24"/>
        </w:rPr>
      </w:pPr>
    </w:p>
    <w:p w14:paraId="4B6598B4" w14:textId="77777777" w:rsidR="00591526" w:rsidRPr="00DF6814" w:rsidRDefault="00591526" w:rsidP="00591526">
      <w:pPr>
        <w:pStyle w:val="af9"/>
        <w:keepNext/>
        <w:rPr>
          <w:b w:val="0"/>
          <w:i/>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53</w:t>
      </w:r>
      <w:r w:rsidRPr="00DF6814">
        <w:rPr>
          <w:b w:val="0"/>
          <w:i/>
          <w:szCs w:val="24"/>
        </w:rPr>
        <w:fldChar w:fldCharType="end"/>
      </w:r>
      <w:r w:rsidRPr="00DF6814">
        <w:rPr>
          <w:b w:val="0"/>
          <w:szCs w:val="24"/>
        </w:rPr>
        <w:t>. Мероприятия РП «Модернизация первичного звена здравоохранения».</w:t>
      </w:r>
    </w:p>
    <w:tbl>
      <w:tblPr>
        <w:tblStyle w:val="ae"/>
        <w:tblW w:w="969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506"/>
        <w:gridCol w:w="1133"/>
        <w:gridCol w:w="851"/>
        <w:gridCol w:w="1204"/>
      </w:tblGrid>
      <w:tr w:rsidR="00DF6814" w:rsidRPr="00DF6814" w14:paraId="47DAFE4F" w14:textId="77777777" w:rsidTr="00BF6512">
        <w:trPr>
          <w:tblHeader/>
        </w:trPr>
        <w:tc>
          <w:tcPr>
            <w:tcW w:w="6506" w:type="dxa"/>
          </w:tcPr>
          <w:p w14:paraId="13A00A55" w14:textId="77777777" w:rsidR="00591526" w:rsidRPr="00DF6814" w:rsidRDefault="00591526" w:rsidP="00591526">
            <w:pPr>
              <w:jc w:val="center"/>
              <w:rPr>
                <w:sz w:val="20"/>
                <w:szCs w:val="20"/>
              </w:rPr>
            </w:pPr>
            <w:r w:rsidRPr="00DF6814">
              <w:rPr>
                <w:sz w:val="20"/>
                <w:szCs w:val="20"/>
              </w:rPr>
              <w:t>Наименование мероприятия</w:t>
            </w:r>
          </w:p>
        </w:tc>
        <w:tc>
          <w:tcPr>
            <w:tcW w:w="1133" w:type="dxa"/>
          </w:tcPr>
          <w:p w14:paraId="7DB929A7" w14:textId="77777777" w:rsidR="00591526" w:rsidRPr="00DF6814" w:rsidRDefault="00591526" w:rsidP="00591526">
            <w:pPr>
              <w:jc w:val="center"/>
              <w:rPr>
                <w:sz w:val="20"/>
                <w:szCs w:val="20"/>
              </w:rPr>
            </w:pPr>
            <w:r w:rsidRPr="00DF6814">
              <w:rPr>
                <w:sz w:val="20"/>
                <w:szCs w:val="20"/>
              </w:rPr>
              <w:t>2024 (СБР на 01.10.24)</w:t>
            </w:r>
          </w:p>
        </w:tc>
        <w:tc>
          <w:tcPr>
            <w:tcW w:w="851" w:type="dxa"/>
          </w:tcPr>
          <w:p w14:paraId="437FF683" w14:textId="77777777" w:rsidR="00591526" w:rsidRPr="00DF6814" w:rsidRDefault="00591526" w:rsidP="00591526">
            <w:pPr>
              <w:jc w:val="center"/>
              <w:rPr>
                <w:sz w:val="20"/>
                <w:szCs w:val="20"/>
              </w:rPr>
            </w:pPr>
            <w:r w:rsidRPr="00DF6814">
              <w:rPr>
                <w:sz w:val="20"/>
                <w:szCs w:val="20"/>
              </w:rPr>
              <w:t>2025 год</w:t>
            </w:r>
          </w:p>
        </w:tc>
        <w:tc>
          <w:tcPr>
            <w:tcW w:w="1204" w:type="dxa"/>
          </w:tcPr>
          <w:p w14:paraId="1F20C966" w14:textId="77777777" w:rsidR="00591526" w:rsidRPr="00DF6814" w:rsidRDefault="00591526" w:rsidP="00591526">
            <w:pPr>
              <w:jc w:val="center"/>
              <w:rPr>
                <w:sz w:val="20"/>
                <w:szCs w:val="20"/>
              </w:rPr>
            </w:pPr>
            <w:r w:rsidRPr="00DF6814">
              <w:rPr>
                <w:sz w:val="20"/>
                <w:szCs w:val="20"/>
              </w:rPr>
              <w:t>Изменение, %</w:t>
            </w:r>
          </w:p>
        </w:tc>
      </w:tr>
      <w:tr w:rsidR="00DF6814" w:rsidRPr="00DF6814" w14:paraId="217F02F0" w14:textId="77777777" w:rsidTr="00BF6512">
        <w:tc>
          <w:tcPr>
            <w:tcW w:w="6506" w:type="dxa"/>
          </w:tcPr>
          <w:p w14:paraId="375AF5A4" w14:textId="77777777" w:rsidR="00591526" w:rsidRPr="00DF6814" w:rsidRDefault="00591526" w:rsidP="00591526">
            <w:pPr>
              <w:rPr>
                <w:sz w:val="20"/>
                <w:szCs w:val="20"/>
              </w:rPr>
            </w:pPr>
            <w:r w:rsidRPr="00DF6814">
              <w:rPr>
                <w:sz w:val="20"/>
                <w:szCs w:val="20"/>
              </w:rPr>
              <w:t>Мероприятия, реализуемые минздравом АО:</w:t>
            </w:r>
          </w:p>
        </w:tc>
        <w:tc>
          <w:tcPr>
            <w:tcW w:w="1133" w:type="dxa"/>
          </w:tcPr>
          <w:p w14:paraId="378E5F5B" w14:textId="77777777" w:rsidR="00591526" w:rsidRPr="00DF6814" w:rsidRDefault="00591526" w:rsidP="00591526">
            <w:pPr>
              <w:jc w:val="center"/>
              <w:rPr>
                <w:sz w:val="20"/>
                <w:szCs w:val="20"/>
              </w:rPr>
            </w:pPr>
            <w:r w:rsidRPr="00DF6814">
              <w:rPr>
                <w:sz w:val="20"/>
                <w:szCs w:val="20"/>
              </w:rPr>
              <w:t>823,4</w:t>
            </w:r>
          </w:p>
        </w:tc>
        <w:tc>
          <w:tcPr>
            <w:tcW w:w="851" w:type="dxa"/>
          </w:tcPr>
          <w:p w14:paraId="6BED0A89" w14:textId="77777777" w:rsidR="00591526" w:rsidRPr="00DF6814" w:rsidRDefault="00591526" w:rsidP="00591526">
            <w:pPr>
              <w:jc w:val="center"/>
              <w:rPr>
                <w:sz w:val="20"/>
                <w:szCs w:val="20"/>
              </w:rPr>
            </w:pPr>
            <w:r w:rsidRPr="00DF6814">
              <w:rPr>
                <w:sz w:val="20"/>
                <w:szCs w:val="20"/>
              </w:rPr>
              <w:t>1397,4</w:t>
            </w:r>
          </w:p>
        </w:tc>
        <w:tc>
          <w:tcPr>
            <w:tcW w:w="1204" w:type="dxa"/>
            <w:vAlign w:val="bottom"/>
          </w:tcPr>
          <w:p w14:paraId="7FBA19DC" w14:textId="77777777" w:rsidR="00591526" w:rsidRPr="00DF6814" w:rsidRDefault="00591526" w:rsidP="00591526">
            <w:pPr>
              <w:jc w:val="center"/>
              <w:rPr>
                <w:sz w:val="20"/>
                <w:szCs w:val="20"/>
              </w:rPr>
            </w:pPr>
            <w:r w:rsidRPr="00DF6814">
              <w:rPr>
                <w:sz w:val="20"/>
                <w:szCs w:val="20"/>
              </w:rPr>
              <w:t>69,7</w:t>
            </w:r>
          </w:p>
        </w:tc>
      </w:tr>
      <w:tr w:rsidR="00DF6814" w:rsidRPr="00DF6814" w14:paraId="49ABE7B9" w14:textId="77777777" w:rsidTr="00BF6512">
        <w:tc>
          <w:tcPr>
            <w:tcW w:w="6506" w:type="dxa"/>
          </w:tcPr>
          <w:p w14:paraId="20A067F6" w14:textId="77777777" w:rsidR="00591526" w:rsidRPr="00DF6814" w:rsidRDefault="00591526" w:rsidP="00591526">
            <w:pPr>
              <w:rPr>
                <w:sz w:val="20"/>
                <w:szCs w:val="20"/>
              </w:rPr>
            </w:pPr>
            <w:r w:rsidRPr="00DF6814">
              <w:rPr>
                <w:sz w:val="20"/>
                <w:szCs w:val="20"/>
              </w:rPr>
              <w:t>Капитальный ремонт объектов недвижимого имущества медицинских организаций</w:t>
            </w:r>
          </w:p>
        </w:tc>
        <w:tc>
          <w:tcPr>
            <w:tcW w:w="1133" w:type="dxa"/>
            <w:vAlign w:val="center"/>
          </w:tcPr>
          <w:p w14:paraId="44C119BD" w14:textId="77777777" w:rsidR="00591526" w:rsidRPr="00DF6814" w:rsidRDefault="00591526" w:rsidP="00591526">
            <w:pPr>
              <w:jc w:val="center"/>
              <w:rPr>
                <w:sz w:val="20"/>
                <w:szCs w:val="20"/>
              </w:rPr>
            </w:pPr>
            <w:r w:rsidRPr="00DF6814">
              <w:rPr>
                <w:sz w:val="20"/>
                <w:szCs w:val="20"/>
              </w:rPr>
              <w:t>357,7</w:t>
            </w:r>
          </w:p>
        </w:tc>
        <w:tc>
          <w:tcPr>
            <w:tcW w:w="851" w:type="dxa"/>
            <w:vAlign w:val="center"/>
          </w:tcPr>
          <w:p w14:paraId="3F054B8A" w14:textId="77777777" w:rsidR="00591526" w:rsidRPr="00DF6814" w:rsidRDefault="00591526" w:rsidP="00591526">
            <w:pPr>
              <w:jc w:val="center"/>
              <w:rPr>
                <w:sz w:val="20"/>
                <w:szCs w:val="20"/>
              </w:rPr>
            </w:pPr>
            <w:r w:rsidRPr="00DF6814">
              <w:rPr>
                <w:sz w:val="20"/>
                <w:szCs w:val="20"/>
              </w:rPr>
              <w:t>981,8</w:t>
            </w:r>
          </w:p>
        </w:tc>
        <w:tc>
          <w:tcPr>
            <w:tcW w:w="1204" w:type="dxa"/>
            <w:vAlign w:val="center"/>
          </w:tcPr>
          <w:p w14:paraId="492FCBD8" w14:textId="77777777" w:rsidR="00591526" w:rsidRPr="00DF6814" w:rsidRDefault="00591526" w:rsidP="00591526">
            <w:pPr>
              <w:jc w:val="center"/>
              <w:rPr>
                <w:sz w:val="20"/>
                <w:szCs w:val="20"/>
              </w:rPr>
            </w:pPr>
            <w:r w:rsidRPr="00DF6814">
              <w:rPr>
                <w:sz w:val="20"/>
                <w:szCs w:val="20"/>
              </w:rPr>
              <w:t>174,5</w:t>
            </w:r>
          </w:p>
        </w:tc>
      </w:tr>
      <w:tr w:rsidR="00DF6814" w:rsidRPr="00DF6814" w14:paraId="2EC990AE" w14:textId="77777777" w:rsidTr="00BF6512">
        <w:tc>
          <w:tcPr>
            <w:tcW w:w="6506" w:type="dxa"/>
          </w:tcPr>
          <w:p w14:paraId="62E57E45" w14:textId="77777777" w:rsidR="00591526" w:rsidRPr="00DF6814" w:rsidRDefault="00591526" w:rsidP="00591526">
            <w:pPr>
              <w:rPr>
                <w:sz w:val="20"/>
                <w:szCs w:val="20"/>
              </w:rPr>
            </w:pPr>
            <w:r w:rsidRPr="00DF6814">
              <w:rPr>
                <w:sz w:val="20"/>
                <w:szCs w:val="20"/>
              </w:rPr>
              <w:t>Оснащение и переоснащение автомобильным транспортом</w:t>
            </w:r>
          </w:p>
        </w:tc>
        <w:tc>
          <w:tcPr>
            <w:tcW w:w="1133" w:type="dxa"/>
          </w:tcPr>
          <w:p w14:paraId="192A03A5" w14:textId="77777777" w:rsidR="00591526" w:rsidRPr="00DF6814" w:rsidRDefault="00591526" w:rsidP="00591526">
            <w:pPr>
              <w:jc w:val="center"/>
              <w:rPr>
                <w:sz w:val="20"/>
                <w:szCs w:val="20"/>
              </w:rPr>
            </w:pPr>
            <w:r w:rsidRPr="00DF6814">
              <w:rPr>
                <w:sz w:val="20"/>
                <w:szCs w:val="20"/>
              </w:rPr>
              <w:t>30,4</w:t>
            </w:r>
          </w:p>
        </w:tc>
        <w:tc>
          <w:tcPr>
            <w:tcW w:w="851" w:type="dxa"/>
          </w:tcPr>
          <w:p w14:paraId="7BDA9DF7" w14:textId="77777777" w:rsidR="00591526" w:rsidRPr="00DF6814" w:rsidRDefault="00591526" w:rsidP="00591526">
            <w:pPr>
              <w:jc w:val="center"/>
              <w:rPr>
                <w:sz w:val="20"/>
                <w:szCs w:val="20"/>
              </w:rPr>
            </w:pPr>
            <w:r w:rsidRPr="00DF6814">
              <w:rPr>
                <w:sz w:val="20"/>
                <w:szCs w:val="20"/>
              </w:rPr>
              <w:t>17,5</w:t>
            </w:r>
          </w:p>
        </w:tc>
        <w:tc>
          <w:tcPr>
            <w:tcW w:w="1204" w:type="dxa"/>
            <w:vAlign w:val="bottom"/>
          </w:tcPr>
          <w:p w14:paraId="0CEB0272" w14:textId="77777777" w:rsidR="00591526" w:rsidRPr="00DF6814" w:rsidRDefault="00591526" w:rsidP="00591526">
            <w:pPr>
              <w:jc w:val="center"/>
              <w:rPr>
                <w:sz w:val="20"/>
                <w:szCs w:val="20"/>
              </w:rPr>
            </w:pPr>
            <w:r w:rsidRPr="00DF6814">
              <w:rPr>
                <w:sz w:val="20"/>
                <w:szCs w:val="20"/>
              </w:rPr>
              <w:t>-42,4</w:t>
            </w:r>
          </w:p>
        </w:tc>
      </w:tr>
      <w:tr w:rsidR="00DF6814" w:rsidRPr="00DF6814" w14:paraId="0E81A8DF" w14:textId="77777777" w:rsidTr="00006C96">
        <w:tc>
          <w:tcPr>
            <w:tcW w:w="6506" w:type="dxa"/>
          </w:tcPr>
          <w:p w14:paraId="05C01EB5" w14:textId="77777777" w:rsidR="00591526" w:rsidRPr="00DF6814" w:rsidRDefault="00591526" w:rsidP="00591526">
            <w:pPr>
              <w:rPr>
                <w:sz w:val="20"/>
                <w:szCs w:val="20"/>
              </w:rPr>
            </w:pPr>
            <w:r w:rsidRPr="00DF6814">
              <w:rPr>
                <w:sz w:val="20"/>
                <w:szCs w:val="20"/>
              </w:rPr>
              <w:t>Оснащение и переоснащение медицинских организаций медицинским оборудованием</w:t>
            </w:r>
          </w:p>
        </w:tc>
        <w:tc>
          <w:tcPr>
            <w:tcW w:w="1133" w:type="dxa"/>
          </w:tcPr>
          <w:p w14:paraId="3666C1C6" w14:textId="77777777" w:rsidR="00591526" w:rsidRPr="00DF6814" w:rsidRDefault="00591526" w:rsidP="00591526">
            <w:pPr>
              <w:jc w:val="center"/>
              <w:rPr>
                <w:sz w:val="20"/>
                <w:szCs w:val="20"/>
              </w:rPr>
            </w:pPr>
            <w:r w:rsidRPr="00DF6814">
              <w:rPr>
                <w:sz w:val="20"/>
                <w:szCs w:val="20"/>
              </w:rPr>
              <w:t>239,0</w:t>
            </w:r>
          </w:p>
        </w:tc>
        <w:tc>
          <w:tcPr>
            <w:tcW w:w="851" w:type="dxa"/>
          </w:tcPr>
          <w:p w14:paraId="1F248F5D" w14:textId="77777777" w:rsidR="00591526" w:rsidRPr="00DF6814" w:rsidRDefault="00591526" w:rsidP="00591526">
            <w:pPr>
              <w:jc w:val="center"/>
              <w:rPr>
                <w:sz w:val="20"/>
                <w:szCs w:val="20"/>
              </w:rPr>
            </w:pPr>
            <w:r w:rsidRPr="00DF6814">
              <w:rPr>
                <w:sz w:val="20"/>
                <w:szCs w:val="20"/>
              </w:rPr>
              <w:t>237,4</w:t>
            </w:r>
          </w:p>
        </w:tc>
        <w:tc>
          <w:tcPr>
            <w:tcW w:w="1204" w:type="dxa"/>
          </w:tcPr>
          <w:p w14:paraId="589CB2BC" w14:textId="77777777" w:rsidR="00591526" w:rsidRPr="00DF6814" w:rsidRDefault="00591526" w:rsidP="00006C96">
            <w:pPr>
              <w:jc w:val="center"/>
              <w:rPr>
                <w:sz w:val="20"/>
                <w:szCs w:val="20"/>
              </w:rPr>
            </w:pPr>
            <w:r w:rsidRPr="00DF6814">
              <w:rPr>
                <w:sz w:val="20"/>
                <w:szCs w:val="20"/>
              </w:rPr>
              <w:t>-0,7</w:t>
            </w:r>
          </w:p>
        </w:tc>
      </w:tr>
      <w:tr w:rsidR="00DF6814" w:rsidRPr="00DF6814" w14:paraId="34D05F7C" w14:textId="77777777" w:rsidTr="00BF6512">
        <w:tc>
          <w:tcPr>
            <w:tcW w:w="6506" w:type="dxa"/>
          </w:tcPr>
          <w:p w14:paraId="1F382CEF" w14:textId="77777777" w:rsidR="00591526" w:rsidRPr="00DF6814" w:rsidRDefault="00591526" w:rsidP="00591526">
            <w:pPr>
              <w:rPr>
                <w:sz w:val="20"/>
                <w:szCs w:val="20"/>
              </w:rPr>
            </w:pPr>
            <w:r w:rsidRPr="00DF6814">
              <w:rPr>
                <w:sz w:val="20"/>
                <w:szCs w:val="20"/>
              </w:rPr>
              <w:t>Строительство (реконструкция) объектов капитального строительства</w:t>
            </w:r>
          </w:p>
        </w:tc>
        <w:tc>
          <w:tcPr>
            <w:tcW w:w="1133" w:type="dxa"/>
          </w:tcPr>
          <w:p w14:paraId="49208FF6" w14:textId="77777777" w:rsidR="00591526" w:rsidRPr="00DF6814" w:rsidRDefault="00591526" w:rsidP="00591526">
            <w:pPr>
              <w:jc w:val="center"/>
              <w:rPr>
                <w:sz w:val="20"/>
                <w:szCs w:val="20"/>
              </w:rPr>
            </w:pPr>
            <w:r w:rsidRPr="00DF6814">
              <w:rPr>
                <w:sz w:val="20"/>
                <w:szCs w:val="20"/>
              </w:rPr>
              <w:t>196,3</w:t>
            </w:r>
          </w:p>
        </w:tc>
        <w:tc>
          <w:tcPr>
            <w:tcW w:w="851" w:type="dxa"/>
          </w:tcPr>
          <w:p w14:paraId="013FA09F" w14:textId="77777777" w:rsidR="00591526" w:rsidRPr="00DF6814" w:rsidRDefault="00591526" w:rsidP="00591526">
            <w:pPr>
              <w:jc w:val="center"/>
              <w:rPr>
                <w:sz w:val="20"/>
                <w:szCs w:val="20"/>
              </w:rPr>
            </w:pPr>
            <w:r w:rsidRPr="00DF6814">
              <w:rPr>
                <w:sz w:val="20"/>
                <w:szCs w:val="20"/>
              </w:rPr>
              <w:t>160,7</w:t>
            </w:r>
          </w:p>
        </w:tc>
        <w:tc>
          <w:tcPr>
            <w:tcW w:w="1204" w:type="dxa"/>
            <w:vAlign w:val="bottom"/>
          </w:tcPr>
          <w:p w14:paraId="0101957C" w14:textId="77777777" w:rsidR="00591526" w:rsidRPr="00DF6814" w:rsidRDefault="00591526" w:rsidP="00591526">
            <w:pPr>
              <w:jc w:val="center"/>
              <w:rPr>
                <w:sz w:val="20"/>
                <w:szCs w:val="20"/>
              </w:rPr>
            </w:pPr>
            <w:r w:rsidRPr="00DF6814">
              <w:rPr>
                <w:sz w:val="20"/>
                <w:szCs w:val="20"/>
              </w:rPr>
              <w:t>-18,1</w:t>
            </w:r>
          </w:p>
        </w:tc>
      </w:tr>
      <w:tr w:rsidR="00DF6814" w:rsidRPr="00DF6814" w14:paraId="7722C88A" w14:textId="77777777" w:rsidTr="00BF6512">
        <w:tc>
          <w:tcPr>
            <w:tcW w:w="6506" w:type="dxa"/>
          </w:tcPr>
          <w:p w14:paraId="38EBE82E" w14:textId="77777777" w:rsidR="00591526" w:rsidRPr="00DF6814" w:rsidRDefault="00591526" w:rsidP="00591526">
            <w:pPr>
              <w:rPr>
                <w:sz w:val="20"/>
                <w:szCs w:val="20"/>
              </w:rPr>
            </w:pPr>
            <w:r w:rsidRPr="00DF6814">
              <w:rPr>
                <w:sz w:val="20"/>
                <w:szCs w:val="20"/>
              </w:rPr>
              <w:t>Мероприятия, реализуемые минстроем АО:</w:t>
            </w:r>
          </w:p>
        </w:tc>
        <w:tc>
          <w:tcPr>
            <w:tcW w:w="1133" w:type="dxa"/>
          </w:tcPr>
          <w:p w14:paraId="4D370CE2" w14:textId="77777777" w:rsidR="00591526" w:rsidRPr="00DF6814" w:rsidRDefault="00591526" w:rsidP="00591526">
            <w:pPr>
              <w:jc w:val="center"/>
              <w:rPr>
                <w:sz w:val="20"/>
                <w:szCs w:val="20"/>
              </w:rPr>
            </w:pPr>
            <w:r w:rsidRPr="00DF6814">
              <w:rPr>
                <w:sz w:val="20"/>
                <w:szCs w:val="20"/>
              </w:rPr>
              <w:t>196,6</w:t>
            </w:r>
          </w:p>
        </w:tc>
        <w:tc>
          <w:tcPr>
            <w:tcW w:w="851" w:type="dxa"/>
          </w:tcPr>
          <w:p w14:paraId="53F605EE" w14:textId="77777777" w:rsidR="00591526" w:rsidRPr="00DF6814" w:rsidRDefault="00591526" w:rsidP="00591526">
            <w:pPr>
              <w:jc w:val="center"/>
              <w:rPr>
                <w:sz w:val="20"/>
                <w:szCs w:val="20"/>
              </w:rPr>
            </w:pPr>
            <w:r w:rsidRPr="00DF6814">
              <w:rPr>
                <w:sz w:val="20"/>
                <w:szCs w:val="20"/>
              </w:rPr>
              <w:t>240,0</w:t>
            </w:r>
          </w:p>
        </w:tc>
        <w:tc>
          <w:tcPr>
            <w:tcW w:w="1204" w:type="dxa"/>
            <w:vAlign w:val="bottom"/>
          </w:tcPr>
          <w:p w14:paraId="204E4E69" w14:textId="77777777" w:rsidR="00591526" w:rsidRPr="00DF6814" w:rsidRDefault="00591526" w:rsidP="00591526">
            <w:pPr>
              <w:jc w:val="center"/>
              <w:rPr>
                <w:sz w:val="20"/>
                <w:szCs w:val="20"/>
              </w:rPr>
            </w:pPr>
            <w:r w:rsidRPr="00DF6814">
              <w:rPr>
                <w:sz w:val="20"/>
                <w:szCs w:val="20"/>
              </w:rPr>
              <w:t>22,1</w:t>
            </w:r>
          </w:p>
        </w:tc>
      </w:tr>
      <w:tr w:rsidR="00591526" w:rsidRPr="00DF6814" w14:paraId="6DA02EC1" w14:textId="77777777" w:rsidTr="00BF6512">
        <w:tc>
          <w:tcPr>
            <w:tcW w:w="6506" w:type="dxa"/>
          </w:tcPr>
          <w:p w14:paraId="0C745165" w14:textId="77777777" w:rsidR="00591526" w:rsidRPr="00DF6814" w:rsidRDefault="00591526" w:rsidP="00591526">
            <w:pPr>
              <w:rPr>
                <w:sz w:val="20"/>
                <w:szCs w:val="20"/>
              </w:rPr>
            </w:pPr>
            <w:r w:rsidRPr="00DF6814">
              <w:rPr>
                <w:sz w:val="20"/>
                <w:szCs w:val="20"/>
              </w:rPr>
              <w:t>Всего:</w:t>
            </w:r>
          </w:p>
        </w:tc>
        <w:tc>
          <w:tcPr>
            <w:tcW w:w="1133" w:type="dxa"/>
          </w:tcPr>
          <w:p w14:paraId="65633B86" w14:textId="77777777" w:rsidR="00591526" w:rsidRPr="00DF6814" w:rsidRDefault="00591526" w:rsidP="00591526">
            <w:pPr>
              <w:jc w:val="center"/>
              <w:rPr>
                <w:sz w:val="20"/>
                <w:szCs w:val="20"/>
              </w:rPr>
            </w:pPr>
            <w:r w:rsidRPr="00DF6814">
              <w:rPr>
                <w:sz w:val="22"/>
                <w:szCs w:val="22"/>
              </w:rPr>
              <w:t>1 020,1</w:t>
            </w:r>
          </w:p>
        </w:tc>
        <w:tc>
          <w:tcPr>
            <w:tcW w:w="851" w:type="dxa"/>
          </w:tcPr>
          <w:p w14:paraId="2AEF677C" w14:textId="77777777" w:rsidR="00591526" w:rsidRPr="00DF6814" w:rsidRDefault="00591526" w:rsidP="00591526">
            <w:pPr>
              <w:jc w:val="center"/>
              <w:rPr>
                <w:sz w:val="20"/>
                <w:szCs w:val="20"/>
              </w:rPr>
            </w:pPr>
            <w:r w:rsidRPr="00DF6814">
              <w:rPr>
                <w:sz w:val="20"/>
                <w:szCs w:val="20"/>
              </w:rPr>
              <w:t>1 637,4</w:t>
            </w:r>
          </w:p>
        </w:tc>
        <w:tc>
          <w:tcPr>
            <w:tcW w:w="1204" w:type="dxa"/>
          </w:tcPr>
          <w:p w14:paraId="3D61D7CA" w14:textId="77777777" w:rsidR="00591526" w:rsidRPr="00DF6814" w:rsidRDefault="00591526" w:rsidP="00591526">
            <w:pPr>
              <w:jc w:val="center"/>
              <w:rPr>
                <w:sz w:val="20"/>
                <w:szCs w:val="20"/>
              </w:rPr>
            </w:pPr>
            <w:r w:rsidRPr="00DF6814">
              <w:rPr>
                <w:sz w:val="20"/>
                <w:szCs w:val="20"/>
              </w:rPr>
              <w:t>60,5</w:t>
            </w:r>
          </w:p>
        </w:tc>
      </w:tr>
    </w:tbl>
    <w:p w14:paraId="75A0FA80" w14:textId="77777777" w:rsidR="00006C96" w:rsidRPr="00DF6814" w:rsidRDefault="00006C96" w:rsidP="00591526">
      <w:pPr>
        <w:ind w:firstLine="708"/>
        <w:jc w:val="both"/>
        <w:rPr>
          <w:sz w:val="28"/>
          <w:szCs w:val="28"/>
        </w:rPr>
      </w:pPr>
    </w:p>
    <w:p w14:paraId="352EA22B" w14:textId="77777777" w:rsidR="00591526" w:rsidRPr="00DF6814" w:rsidRDefault="00591526" w:rsidP="00591526">
      <w:pPr>
        <w:ind w:firstLine="708"/>
        <w:jc w:val="both"/>
        <w:rPr>
          <w:sz w:val="28"/>
          <w:szCs w:val="28"/>
        </w:rPr>
      </w:pPr>
      <w:r w:rsidRPr="00DF6814">
        <w:rPr>
          <w:sz w:val="28"/>
          <w:szCs w:val="28"/>
        </w:rPr>
        <w:t>Предусмотренный в законопроекте объем бюджетных ассигнований на капитальный ремонт медицинских организаций увеличен относительно 2024 года на 174,5 % за счет увеличения средств федерального бюджета.</w:t>
      </w:r>
    </w:p>
    <w:p w14:paraId="59100F6E" w14:textId="3BB6FB02" w:rsidR="00591526" w:rsidRPr="00DF6814" w:rsidRDefault="00591526" w:rsidP="00591526">
      <w:pPr>
        <w:ind w:firstLine="709"/>
        <w:jc w:val="both"/>
        <w:rPr>
          <w:sz w:val="28"/>
          <w:szCs w:val="28"/>
        </w:rPr>
      </w:pPr>
      <w:r w:rsidRPr="00DF6814">
        <w:rPr>
          <w:sz w:val="28"/>
          <w:szCs w:val="28"/>
        </w:rPr>
        <w:t>Сокращение по мероприятию «Оснащение автомобильным транспортом медицинских организаций» на 42,4</w:t>
      </w:r>
      <w:r w:rsidR="00006C96" w:rsidRPr="00DF6814">
        <w:rPr>
          <w:sz w:val="28"/>
          <w:szCs w:val="28"/>
        </w:rPr>
        <w:t xml:space="preserve"> </w:t>
      </w:r>
      <w:r w:rsidRPr="00DF6814">
        <w:rPr>
          <w:sz w:val="28"/>
          <w:szCs w:val="28"/>
        </w:rPr>
        <w:t>% по причине снижения средств федерального бюджета.</w:t>
      </w:r>
    </w:p>
    <w:p w14:paraId="582CD78F" w14:textId="77777777" w:rsidR="00591526" w:rsidRPr="00DF6814" w:rsidRDefault="00591526" w:rsidP="00591526">
      <w:pPr>
        <w:ind w:firstLine="709"/>
        <w:jc w:val="both"/>
        <w:rPr>
          <w:sz w:val="28"/>
          <w:szCs w:val="28"/>
        </w:rPr>
      </w:pPr>
      <w:r w:rsidRPr="00DF6814">
        <w:rPr>
          <w:sz w:val="28"/>
          <w:szCs w:val="28"/>
        </w:rPr>
        <w:t>Законопроектом предусмотрено осуществление бюджетных инвестиций:</w:t>
      </w:r>
    </w:p>
    <w:p w14:paraId="4B5678AB" w14:textId="128005E4" w:rsidR="00591526" w:rsidRPr="00DF6814" w:rsidRDefault="00591526" w:rsidP="00591526">
      <w:pPr>
        <w:ind w:firstLine="709"/>
        <w:jc w:val="both"/>
        <w:rPr>
          <w:sz w:val="28"/>
          <w:szCs w:val="28"/>
        </w:rPr>
      </w:pPr>
      <w:r w:rsidRPr="00DF6814">
        <w:rPr>
          <w:sz w:val="28"/>
          <w:szCs w:val="28"/>
        </w:rPr>
        <w:t xml:space="preserve">- минздраву АО ˗ 160,7 </w:t>
      </w:r>
      <w:r w:rsidR="001E42AD" w:rsidRPr="00DF6814">
        <w:rPr>
          <w:sz w:val="28"/>
          <w:szCs w:val="28"/>
        </w:rPr>
        <w:t>млн.руб.</w:t>
      </w:r>
      <w:r w:rsidRPr="00DF6814">
        <w:rPr>
          <w:sz w:val="28"/>
          <w:szCs w:val="28"/>
        </w:rPr>
        <w:t xml:space="preserve"> на реконструкцию главного корпуса ГБУЗ Архангельской области «Вельская</w:t>
      </w:r>
      <w:r w:rsidR="00006C96" w:rsidRPr="00DF6814">
        <w:rPr>
          <w:sz w:val="28"/>
          <w:szCs w:val="28"/>
        </w:rPr>
        <w:t xml:space="preserve"> центральная районная больница»;</w:t>
      </w:r>
    </w:p>
    <w:p w14:paraId="4F600B4A" w14:textId="39026A13" w:rsidR="00591526" w:rsidRPr="00DF6814" w:rsidRDefault="00591526" w:rsidP="00591526">
      <w:pPr>
        <w:ind w:firstLine="709"/>
        <w:jc w:val="both"/>
        <w:rPr>
          <w:sz w:val="28"/>
          <w:szCs w:val="28"/>
        </w:rPr>
      </w:pPr>
      <w:r w:rsidRPr="00DF6814">
        <w:rPr>
          <w:sz w:val="28"/>
          <w:szCs w:val="28"/>
        </w:rPr>
        <w:t xml:space="preserve">- минстрою АО ˗ 240,0 млн.руб. на проектирование и строительство круглосуточного стационара в с. Карпогоры Пинежского района Архангельской области в сумме 140,0 </w:t>
      </w:r>
      <w:r w:rsidR="001E42AD" w:rsidRPr="00DF6814">
        <w:rPr>
          <w:sz w:val="28"/>
          <w:szCs w:val="28"/>
        </w:rPr>
        <w:t>млн.руб.</w:t>
      </w:r>
      <w:r w:rsidRPr="00DF6814">
        <w:rPr>
          <w:sz w:val="28"/>
          <w:szCs w:val="28"/>
        </w:rPr>
        <w:t>, ГБУЗ Архангельской области «Мирнинская центральная г</w:t>
      </w:r>
      <w:r w:rsidR="00006C96" w:rsidRPr="00DF6814">
        <w:rPr>
          <w:sz w:val="28"/>
          <w:szCs w:val="28"/>
        </w:rPr>
        <w:t>ородская больница» - 100,0 млн.</w:t>
      </w:r>
      <w:r w:rsidRPr="00DF6814">
        <w:rPr>
          <w:sz w:val="28"/>
          <w:szCs w:val="28"/>
        </w:rPr>
        <w:t>руб.</w:t>
      </w:r>
    </w:p>
    <w:p w14:paraId="329E078D" w14:textId="77777777" w:rsidR="00591526" w:rsidRPr="00DF6814" w:rsidRDefault="00591526" w:rsidP="00591526">
      <w:pPr>
        <w:ind w:firstLine="709"/>
        <w:jc w:val="both"/>
        <w:rPr>
          <w:sz w:val="28"/>
          <w:szCs w:val="28"/>
        </w:rPr>
      </w:pPr>
      <w:r w:rsidRPr="00DF6814">
        <w:rPr>
          <w:sz w:val="28"/>
          <w:szCs w:val="28"/>
        </w:rPr>
        <w:t>Указанные объекты включены в ОАИП на 2025 год в полном объеме.</w:t>
      </w:r>
    </w:p>
    <w:p w14:paraId="739474C0" w14:textId="77777777" w:rsidR="00591526" w:rsidRPr="00DF6814" w:rsidRDefault="00591526" w:rsidP="00591526">
      <w:pPr>
        <w:autoSpaceDE w:val="0"/>
        <w:autoSpaceDN w:val="0"/>
        <w:adjustRightInd w:val="0"/>
        <w:ind w:firstLine="709"/>
        <w:jc w:val="both"/>
        <w:rPr>
          <w:rFonts w:eastAsiaTheme="minorHAnsi"/>
          <w:sz w:val="28"/>
          <w:szCs w:val="28"/>
          <w:lang w:eastAsia="en-US"/>
        </w:rPr>
      </w:pPr>
    </w:p>
    <w:p w14:paraId="214FE35C" w14:textId="1D9B4455" w:rsidR="00591526" w:rsidRPr="00DF6814" w:rsidRDefault="00591526" w:rsidP="00591526">
      <w:pPr>
        <w:ind w:firstLine="709"/>
        <w:jc w:val="both"/>
        <w:rPr>
          <w:sz w:val="28"/>
          <w:szCs w:val="28"/>
        </w:rPr>
      </w:pPr>
      <w:r w:rsidRPr="00DF6814">
        <w:rPr>
          <w:sz w:val="28"/>
          <w:szCs w:val="28"/>
        </w:rPr>
        <w:t>По КПМ 1 «Реализация отдельных мероприятий государственных программ РФ» снижение относительно 2024 года на 18,4</w:t>
      </w:r>
      <w:r w:rsidR="00006C96" w:rsidRPr="00DF6814">
        <w:rPr>
          <w:sz w:val="28"/>
          <w:szCs w:val="28"/>
        </w:rPr>
        <w:t xml:space="preserve"> </w:t>
      </w:r>
      <w:r w:rsidRPr="00DF6814">
        <w:rPr>
          <w:sz w:val="28"/>
          <w:szCs w:val="28"/>
        </w:rPr>
        <w:t>% по причине того, что структурные элементы «Оснащены (дооснащены и (или) переоснащены) медицинскими изделиями медицинские организации, имеющие в своей структуре подразделения, оказывающие медицинскую помощь по медицинской реабилитации» и «Обеспечены в амбулаторных условиях противовирусными лекарственными препаратами лица, находящиеся под диспансерным наблюдением, с диагнозом «хронический вирусный гепатит С» с 2025 года будут осуществляться в рамках федеральных проектов «Борьба с гепатитом С и минимизация рисков распространения данного заболевания» и «Оптимальная для восстановления здоровья медицинская реабилитация» НП «Про</w:t>
      </w:r>
      <w:r w:rsidR="00B17C4C" w:rsidRPr="00DF6814">
        <w:rPr>
          <w:sz w:val="28"/>
          <w:szCs w:val="28"/>
        </w:rPr>
        <w:t>должительная и активная жизнь».</w:t>
      </w:r>
    </w:p>
    <w:p w14:paraId="6F374053" w14:textId="77777777" w:rsidR="004F7FC9" w:rsidRPr="00DF6814" w:rsidRDefault="004F7FC9" w:rsidP="004F7FC9">
      <w:pPr>
        <w:ind w:firstLine="709"/>
        <w:jc w:val="both"/>
        <w:rPr>
          <w:rFonts w:eastAsia="Calibri"/>
          <w:sz w:val="28"/>
          <w:szCs w:val="28"/>
          <w:lang w:eastAsia="en-US"/>
        </w:rPr>
      </w:pPr>
      <w:r w:rsidRPr="00DF6814">
        <w:rPr>
          <w:sz w:val="28"/>
          <w:szCs w:val="28"/>
        </w:rPr>
        <w:t xml:space="preserve">По КПМ 2 «Кадровое обеспечение системы здравоохранения», </w:t>
      </w:r>
      <w:r w:rsidRPr="00DF6814">
        <w:rPr>
          <w:rFonts w:eastAsia="Calibri"/>
          <w:sz w:val="28"/>
          <w:szCs w:val="28"/>
          <w:lang w:eastAsia="en-US"/>
        </w:rPr>
        <w:t xml:space="preserve">увеличение относительно 2024 года на 14,3 %, сложилось за счет увеличения по мероприятию «Осуществлены единовременные денежные выплаты молодым специалистам, окончившим образовательные организации высшего образования и профессиональные образовательные организации в сфере здравоохранения и впервые трудоустроившимся в государственные медицинские организации Архангельской области». Согласно пояснениям минздрава АО, бюджетные ассигнования запланированы с учетом фактической потребности в указанных выплатах. Следует отметить, что средства на данное мероприятие были предусмотрены в бюджете на 2024 год также с учетом фактической потребности в выплатах, но в апреле 2024 года были перераспределены, так как потребность в указанных выплатах возникает в </w:t>
      </w:r>
      <w:r w:rsidRPr="00DF6814">
        <w:rPr>
          <w:rFonts w:eastAsia="Calibri"/>
          <w:sz w:val="28"/>
          <w:szCs w:val="28"/>
          <w:lang w:val="en-US" w:eastAsia="en-US"/>
        </w:rPr>
        <w:t>IV</w:t>
      </w:r>
      <w:r w:rsidRPr="00DF6814">
        <w:rPr>
          <w:rFonts w:eastAsia="Calibri"/>
          <w:sz w:val="28"/>
          <w:szCs w:val="28"/>
          <w:lang w:eastAsia="en-US"/>
        </w:rPr>
        <w:t xml:space="preserve"> квартале.</w:t>
      </w:r>
    </w:p>
    <w:p w14:paraId="6626DAF1" w14:textId="5598EE4A" w:rsidR="00591526" w:rsidRPr="00DF6814" w:rsidRDefault="00591526" w:rsidP="00591526">
      <w:pPr>
        <w:ind w:firstLine="709"/>
        <w:jc w:val="both"/>
        <w:rPr>
          <w:sz w:val="28"/>
          <w:szCs w:val="28"/>
        </w:rPr>
      </w:pPr>
      <w:r w:rsidRPr="00DF6814">
        <w:rPr>
          <w:sz w:val="28"/>
          <w:szCs w:val="28"/>
        </w:rPr>
        <w:t>По КПМ 3 «Реализация территориальной программы государственных гарантий бесплатного оказания гражданам медицинской помощи» снижение относительно 2024 года на 7,1</w:t>
      </w:r>
      <w:r w:rsidR="00B17C4C" w:rsidRPr="00DF6814">
        <w:rPr>
          <w:sz w:val="28"/>
          <w:szCs w:val="28"/>
        </w:rPr>
        <w:t xml:space="preserve"> </w:t>
      </w:r>
      <w:r w:rsidRPr="00DF6814">
        <w:rPr>
          <w:sz w:val="28"/>
          <w:szCs w:val="28"/>
        </w:rPr>
        <w:t>%.</w:t>
      </w:r>
    </w:p>
    <w:p w14:paraId="7BAA4569" w14:textId="77777777" w:rsidR="00591526" w:rsidRPr="00DF6814" w:rsidRDefault="00591526" w:rsidP="00591526">
      <w:pPr>
        <w:ind w:firstLine="709"/>
        <w:jc w:val="both"/>
        <w:rPr>
          <w:sz w:val="28"/>
          <w:szCs w:val="28"/>
        </w:rPr>
      </w:pPr>
      <w:r w:rsidRPr="00DF6814">
        <w:rPr>
          <w:sz w:val="28"/>
          <w:szCs w:val="28"/>
        </w:rPr>
        <w:t>В рамках КПМ 3 реализуется структурный элемент «Обеспечение деятельности государственных медицинских организаций». Количество подведомственных учреждений здравоохранения, для которых в 2025 году формируется государственное задание на оказание государственных услуг (выполнение работ) – 49, их них: 45 – бюджетные учреждения, 4 – автономные учреждения.</w:t>
      </w:r>
    </w:p>
    <w:p w14:paraId="4E35C2A2" w14:textId="77777777" w:rsidR="00591526" w:rsidRPr="00DF6814" w:rsidRDefault="00591526" w:rsidP="00591526">
      <w:pPr>
        <w:ind w:firstLine="709"/>
        <w:jc w:val="both"/>
        <w:rPr>
          <w:sz w:val="28"/>
          <w:szCs w:val="28"/>
        </w:rPr>
      </w:pPr>
      <w:r w:rsidRPr="00DF6814">
        <w:rPr>
          <w:sz w:val="28"/>
          <w:szCs w:val="28"/>
        </w:rPr>
        <w:t>Согласно сведениям об объемах бюджетных ассигнований областного бюджета на предоставление субсидий на финансовое обеспечение выполнения государственного задания на оказание государственных услуг (выполнение работ), представленным в составе законопроекта, планируемый объем субсидий подведомственным учреждениям на 2025 год составил 5 635,9 млн.руб., по сравнению с 2024 годом (на 01.07.2024) уменьшение на 6 %.</w:t>
      </w:r>
    </w:p>
    <w:p w14:paraId="7F78937E" w14:textId="55E2C8C4" w:rsidR="00591526" w:rsidRPr="00DF6814" w:rsidRDefault="00591526" w:rsidP="00591526">
      <w:pPr>
        <w:ind w:firstLine="709"/>
        <w:jc w:val="both"/>
        <w:rPr>
          <w:sz w:val="28"/>
          <w:szCs w:val="28"/>
        </w:rPr>
      </w:pPr>
      <w:r w:rsidRPr="00DF6814">
        <w:rPr>
          <w:sz w:val="28"/>
          <w:szCs w:val="28"/>
        </w:rPr>
        <w:t xml:space="preserve">Наибольшее изменение отдельных объемов государственных услуг (выполнение работ) по видам медицинской помощи, запланированное на 2025 год по сравнению с 2024 годом, представлено в таблице </w:t>
      </w:r>
      <w:r w:rsidR="00F46EAC" w:rsidRPr="00DF6814">
        <w:rPr>
          <w:sz w:val="28"/>
          <w:szCs w:val="28"/>
        </w:rPr>
        <w:t>54</w:t>
      </w:r>
      <w:r w:rsidRPr="00DF6814">
        <w:rPr>
          <w:sz w:val="28"/>
          <w:szCs w:val="28"/>
        </w:rPr>
        <w:t>.</w:t>
      </w:r>
    </w:p>
    <w:p w14:paraId="0B1C3E7F" w14:textId="77777777" w:rsidR="00B17C4C" w:rsidRPr="00DF6814" w:rsidRDefault="00B17C4C" w:rsidP="00591526">
      <w:pPr>
        <w:pStyle w:val="af9"/>
        <w:keepNext/>
        <w:rPr>
          <w:b w:val="0"/>
          <w:szCs w:val="24"/>
        </w:rPr>
      </w:pPr>
    </w:p>
    <w:p w14:paraId="4FBF5663" w14:textId="5596322D" w:rsidR="00591526" w:rsidRPr="00DF6814" w:rsidRDefault="00591526" w:rsidP="00591526">
      <w:pPr>
        <w:pStyle w:val="af9"/>
        <w:keepNext/>
        <w:rPr>
          <w:b w:val="0"/>
          <w:i/>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54</w:t>
      </w:r>
      <w:r w:rsidRPr="00DF6814">
        <w:rPr>
          <w:b w:val="0"/>
          <w:i/>
          <w:szCs w:val="24"/>
        </w:rPr>
        <w:fldChar w:fldCharType="end"/>
      </w:r>
      <w:r w:rsidRPr="00DF6814">
        <w:rPr>
          <w:b w:val="0"/>
          <w:szCs w:val="24"/>
        </w:rPr>
        <w:t>. Динамика отдельных объемов государственных услуг</w:t>
      </w:r>
    </w:p>
    <w:tbl>
      <w:tblPr>
        <w:tblStyle w:val="ae"/>
        <w:tblW w:w="969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954"/>
        <w:gridCol w:w="1802"/>
        <w:gridCol w:w="1221"/>
        <w:gridCol w:w="1211"/>
        <w:gridCol w:w="1507"/>
      </w:tblGrid>
      <w:tr w:rsidR="00DF6814" w:rsidRPr="00DF6814" w14:paraId="48456739" w14:textId="77777777" w:rsidTr="00B17C4C">
        <w:trPr>
          <w:trHeight w:val="419"/>
          <w:tblHeader/>
        </w:trPr>
        <w:tc>
          <w:tcPr>
            <w:tcW w:w="3954" w:type="dxa"/>
            <w:vMerge w:val="restart"/>
            <w:vAlign w:val="center"/>
          </w:tcPr>
          <w:p w14:paraId="7A61F97D" w14:textId="77777777" w:rsidR="00591526" w:rsidRPr="00DF6814" w:rsidRDefault="00591526" w:rsidP="00591526">
            <w:pPr>
              <w:widowControl w:val="0"/>
              <w:jc w:val="center"/>
              <w:rPr>
                <w:sz w:val="22"/>
                <w:szCs w:val="22"/>
              </w:rPr>
            </w:pPr>
            <w:r w:rsidRPr="00DF6814">
              <w:rPr>
                <w:sz w:val="22"/>
                <w:szCs w:val="22"/>
              </w:rPr>
              <w:t>Наименование государственной услуги (работы)</w:t>
            </w:r>
          </w:p>
        </w:tc>
        <w:tc>
          <w:tcPr>
            <w:tcW w:w="1802" w:type="dxa"/>
            <w:vMerge w:val="restart"/>
          </w:tcPr>
          <w:p w14:paraId="1BAD3556" w14:textId="77777777" w:rsidR="00591526" w:rsidRPr="00DF6814" w:rsidRDefault="00591526" w:rsidP="00591526">
            <w:pPr>
              <w:widowControl w:val="0"/>
              <w:jc w:val="center"/>
              <w:rPr>
                <w:sz w:val="22"/>
                <w:szCs w:val="22"/>
              </w:rPr>
            </w:pPr>
            <w:r w:rsidRPr="00DF6814">
              <w:rPr>
                <w:sz w:val="22"/>
                <w:szCs w:val="22"/>
              </w:rPr>
              <w:t>Наименование показателя объема государственной услуги (работы), единицы измерения</w:t>
            </w:r>
          </w:p>
        </w:tc>
        <w:tc>
          <w:tcPr>
            <w:tcW w:w="2432" w:type="dxa"/>
            <w:gridSpan w:val="2"/>
          </w:tcPr>
          <w:p w14:paraId="5EE3E0B5" w14:textId="77777777" w:rsidR="00591526" w:rsidRPr="00DF6814" w:rsidRDefault="00591526" w:rsidP="00591526">
            <w:pPr>
              <w:widowControl w:val="0"/>
              <w:jc w:val="center"/>
              <w:rPr>
                <w:sz w:val="22"/>
                <w:szCs w:val="22"/>
              </w:rPr>
            </w:pPr>
            <w:r w:rsidRPr="00DF6814">
              <w:rPr>
                <w:sz w:val="22"/>
                <w:szCs w:val="22"/>
              </w:rPr>
              <w:t>Значения показателей объема государственных услуг (работ)</w:t>
            </w:r>
          </w:p>
        </w:tc>
        <w:tc>
          <w:tcPr>
            <w:tcW w:w="1507" w:type="dxa"/>
            <w:vMerge w:val="restart"/>
            <w:vAlign w:val="center"/>
          </w:tcPr>
          <w:p w14:paraId="67306FFF" w14:textId="77777777" w:rsidR="00591526" w:rsidRPr="00DF6814" w:rsidRDefault="00591526" w:rsidP="00591526">
            <w:pPr>
              <w:widowControl w:val="0"/>
              <w:jc w:val="center"/>
              <w:rPr>
                <w:sz w:val="22"/>
                <w:szCs w:val="22"/>
              </w:rPr>
            </w:pPr>
            <w:r w:rsidRPr="00DF6814">
              <w:rPr>
                <w:sz w:val="22"/>
                <w:szCs w:val="22"/>
              </w:rPr>
              <w:t xml:space="preserve">Изменение, % </w:t>
            </w:r>
          </w:p>
        </w:tc>
      </w:tr>
      <w:tr w:rsidR="00DF6814" w:rsidRPr="00DF6814" w14:paraId="68693AD0" w14:textId="77777777" w:rsidTr="00B17C4C">
        <w:trPr>
          <w:trHeight w:val="269"/>
          <w:tblHeader/>
        </w:trPr>
        <w:tc>
          <w:tcPr>
            <w:tcW w:w="3954" w:type="dxa"/>
            <w:vMerge/>
          </w:tcPr>
          <w:p w14:paraId="2995CA87" w14:textId="77777777" w:rsidR="00591526" w:rsidRPr="00DF6814" w:rsidRDefault="00591526" w:rsidP="00591526">
            <w:pPr>
              <w:widowControl w:val="0"/>
              <w:jc w:val="center"/>
              <w:rPr>
                <w:sz w:val="22"/>
                <w:szCs w:val="22"/>
              </w:rPr>
            </w:pPr>
          </w:p>
        </w:tc>
        <w:tc>
          <w:tcPr>
            <w:tcW w:w="1802" w:type="dxa"/>
            <w:vMerge/>
          </w:tcPr>
          <w:p w14:paraId="72876831" w14:textId="77777777" w:rsidR="00591526" w:rsidRPr="00DF6814" w:rsidRDefault="00591526" w:rsidP="00591526">
            <w:pPr>
              <w:widowControl w:val="0"/>
              <w:jc w:val="center"/>
              <w:rPr>
                <w:sz w:val="22"/>
                <w:szCs w:val="22"/>
              </w:rPr>
            </w:pPr>
          </w:p>
        </w:tc>
        <w:tc>
          <w:tcPr>
            <w:tcW w:w="1221" w:type="dxa"/>
            <w:vAlign w:val="center"/>
          </w:tcPr>
          <w:p w14:paraId="4FB5271F" w14:textId="77777777" w:rsidR="00591526" w:rsidRPr="00DF6814" w:rsidRDefault="00591526" w:rsidP="00591526">
            <w:pPr>
              <w:widowControl w:val="0"/>
              <w:jc w:val="center"/>
              <w:rPr>
                <w:sz w:val="22"/>
                <w:szCs w:val="22"/>
              </w:rPr>
            </w:pPr>
            <w:r w:rsidRPr="00DF6814">
              <w:rPr>
                <w:sz w:val="22"/>
                <w:szCs w:val="22"/>
              </w:rPr>
              <w:t>2024 год</w:t>
            </w:r>
          </w:p>
        </w:tc>
        <w:tc>
          <w:tcPr>
            <w:tcW w:w="1211" w:type="dxa"/>
            <w:vAlign w:val="center"/>
          </w:tcPr>
          <w:p w14:paraId="73AAABE5" w14:textId="77777777" w:rsidR="00591526" w:rsidRPr="00DF6814" w:rsidRDefault="00591526" w:rsidP="00591526">
            <w:pPr>
              <w:widowControl w:val="0"/>
              <w:jc w:val="center"/>
              <w:rPr>
                <w:sz w:val="22"/>
                <w:szCs w:val="22"/>
              </w:rPr>
            </w:pPr>
            <w:r w:rsidRPr="00DF6814">
              <w:rPr>
                <w:sz w:val="22"/>
                <w:szCs w:val="22"/>
              </w:rPr>
              <w:t>2025 год</w:t>
            </w:r>
          </w:p>
        </w:tc>
        <w:tc>
          <w:tcPr>
            <w:tcW w:w="1507" w:type="dxa"/>
            <w:vMerge/>
          </w:tcPr>
          <w:p w14:paraId="75917603" w14:textId="77777777" w:rsidR="00591526" w:rsidRPr="00DF6814" w:rsidRDefault="00591526" w:rsidP="00591526">
            <w:pPr>
              <w:widowControl w:val="0"/>
              <w:jc w:val="center"/>
              <w:rPr>
                <w:sz w:val="22"/>
                <w:szCs w:val="22"/>
              </w:rPr>
            </w:pPr>
          </w:p>
        </w:tc>
      </w:tr>
      <w:tr w:rsidR="00DF6814" w:rsidRPr="00DF6814" w14:paraId="6A7B6707" w14:textId="77777777" w:rsidTr="00B17C4C">
        <w:tc>
          <w:tcPr>
            <w:tcW w:w="3954" w:type="dxa"/>
          </w:tcPr>
          <w:p w14:paraId="280222CB" w14:textId="77777777" w:rsidR="00591526" w:rsidRPr="00DF6814" w:rsidRDefault="00591526" w:rsidP="00591526">
            <w:pPr>
              <w:widowControl w:val="0"/>
              <w:rPr>
                <w:sz w:val="22"/>
                <w:szCs w:val="22"/>
              </w:rPr>
            </w:pPr>
            <w:r w:rsidRPr="00DF6814">
              <w:rPr>
                <w:sz w:val="22"/>
                <w:szCs w:val="22"/>
              </w:rPr>
              <w:t>Услуги:</w:t>
            </w:r>
          </w:p>
        </w:tc>
        <w:tc>
          <w:tcPr>
            <w:tcW w:w="1802" w:type="dxa"/>
            <w:vAlign w:val="center"/>
          </w:tcPr>
          <w:p w14:paraId="74FD886E" w14:textId="77777777" w:rsidR="00591526" w:rsidRPr="00DF6814" w:rsidRDefault="00591526" w:rsidP="00591526">
            <w:pPr>
              <w:widowControl w:val="0"/>
              <w:jc w:val="center"/>
              <w:rPr>
                <w:sz w:val="22"/>
                <w:szCs w:val="22"/>
              </w:rPr>
            </w:pPr>
          </w:p>
        </w:tc>
        <w:tc>
          <w:tcPr>
            <w:tcW w:w="1221" w:type="dxa"/>
            <w:vAlign w:val="center"/>
          </w:tcPr>
          <w:p w14:paraId="3D67D720" w14:textId="77777777" w:rsidR="00591526" w:rsidRPr="00DF6814" w:rsidRDefault="00591526" w:rsidP="00591526">
            <w:pPr>
              <w:widowControl w:val="0"/>
              <w:jc w:val="center"/>
              <w:rPr>
                <w:sz w:val="22"/>
                <w:szCs w:val="22"/>
              </w:rPr>
            </w:pPr>
          </w:p>
        </w:tc>
        <w:tc>
          <w:tcPr>
            <w:tcW w:w="1211" w:type="dxa"/>
            <w:vAlign w:val="center"/>
          </w:tcPr>
          <w:p w14:paraId="53B4C782" w14:textId="77777777" w:rsidR="00591526" w:rsidRPr="00DF6814" w:rsidRDefault="00591526" w:rsidP="00591526">
            <w:pPr>
              <w:widowControl w:val="0"/>
              <w:jc w:val="center"/>
              <w:rPr>
                <w:sz w:val="22"/>
                <w:szCs w:val="22"/>
              </w:rPr>
            </w:pPr>
          </w:p>
        </w:tc>
        <w:tc>
          <w:tcPr>
            <w:tcW w:w="1507" w:type="dxa"/>
            <w:vAlign w:val="center"/>
          </w:tcPr>
          <w:p w14:paraId="59569ABF" w14:textId="77777777" w:rsidR="00591526" w:rsidRPr="00DF6814" w:rsidRDefault="00591526" w:rsidP="00591526">
            <w:pPr>
              <w:widowControl w:val="0"/>
              <w:jc w:val="center"/>
              <w:rPr>
                <w:sz w:val="22"/>
                <w:szCs w:val="22"/>
              </w:rPr>
            </w:pPr>
          </w:p>
        </w:tc>
      </w:tr>
      <w:tr w:rsidR="00DF6814" w:rsidRPr="00DF6814" w14:paraId="59979842" w14:textId="77777777" w:rsidTr="00B17C4C">
        <w:tc>
          <w:tcPr>
            <w:tcW w:w="3954" w:type="dxa"/>
          </w:tcPr>
          <w:p w14:paraId="1B2C68FD" w14:textId="77777777" w:rsidR="00591526" w:rsidRPr="00DF6814" w:rsidRDefault="00591526" w:rsidP="00591526">
            <w:pPr>
              <w:widowControl w:val="0"/>
              <w:rPr>
                <w:sz w:val="22"/>
                <w:szCs w:val="22"/>
              </w:rPr>
            </w:pPr>
            <w:r w:rsidRPr="00DF6814">
              <w:rPr>
                <w:sz w:val="22"/>
                <w:szCs w:val="22"/>
              </w:rPr>
              <w:t>Паллиативная медицинская помощь</w:t>
            </w:r>
          </w:p>
        </w:tc>
        <w:tc>
          <w:tcPr>
            <w:tcW w:w="1802" w:type="dxa"/>
            <w:vAlign w:val="center"/>
          </w:tcPr>
          <w:p w14:paraId="11C4658A" w14:textId="77777777" w:rsidR="00591526" w:rsidRPr="00DF6814" w:rsidRDefault="00591526" w:rsidP="00591526">
            <w:pPr>
              <w:widowControl w:val="0"/>
              <w:jc w:val="center"/>
              <w:rPr>
                <w:sz w:val="22"/>
                <w:szCs w:val="22"/>
              </w:rPr>
            </w:pPr>
            <w:r w:rsidRPr="00DF6814">
              <w:rPr>
                <w:sz w:val="22"/>
                <w:szCs w:val="22"/>
              </w:rPr>
              <w:t>Количество койко-дней</w:t>
            </w:r>
          </w:p>
        </w:tc>
        <w:tc>
          <w:tcPr>
            <w:tcW w:w="1221" w:type="dxa"/>
            <w:vAlign w:val="center"/>
          </w:tcPr>
          <w:p w14:paraId="36781861" w14:textId="77777777" w:rsidR="00591526" w:rsidRPr="00DF6814" w:rsidRDefault="00591526" w:rsidP="00591526">
            <w:pPr>
              <w:widowControl w:val="0"/>
              <w:jc w:val="center"/>
              <w:rPr>
                <w:sz w:val="22"/>
                <w:szCs w:val="22"/>
              </w:rPr>
            </w:pPr>
            <w:r w:rsidRPr="00DF6814">
              <w:rPr>
                <w:sz w:val="22"/>
                <w:szCs w:val="22"/>
              </w:rPr>
              <w:t>139 437</w:t>
            </w:r>
          </w:p>
        </w:tc>
        <w:tc>
          <w:tcPr>
            <w:tcW w:w="1211" w:type="dxa"/>
            <w:vAlign w:val="center"/>
          </w:tcPr>
          <w:p w14:paraId="384C1263" w14:textId="77777777" w:rsidR="00591526" w:rsidRPr="00DF6814" w:rsidRDefault="00591526" w:rsidP="00591526">
            <w:pPr>
              <w:widowControl w:val="0"/>
              <w:jc w:val="center"/>
              <w:rPr>
                <w:sz w:val="22"/>
                <w:szCs w:val="22"/>
              </w:rPr>
            </w:pPr>
            <w:r w:rsidRPr="00DF6814">
              <w:rPr>
                <w:sz w:val="22"/>
                <w:szCs w:val="22"/>
              </w:rPr>
              <w:t>112 134</w:t>
            </w:r>
          </w:p>
        </w:tc>
        <w:tc>
          <w:tcPr>
            <w:tcW w:w="1507" w:type="dxa"/>
            <w:vAlign w:val="center"/>
          </w:tcPr>
          <w:p w14:paraId="596A2EF0" w14:textId="77777777" w:rsidR="00591526" w:rsidRPr="00DF6814" w:rsidRDefault="00591526" w:rsidP="00B17C4C">
            <w:pPr>
              <w:widowControl w:val="0"/>
              <w:jc w:val="center"/>
              <w:rPr>
                <w:sz w:val="22"/>
                <w:szCs w:val="22"/>
              </w:rPr>
            </w:pPr>
            <w:r w:rsidRPr="00DF6814">
              <w:rPr>
                <w:sz w:val="22"/>
                <w:szCs w:val="22"/>
              </w:rPr>
              <w:t>-19,6</w:t>
            </w:r>
          </w:p>
        </w:tc>
      </w:tr>
      <w:tr w:rsidR="00DF6814" w:rsidRPr="00DF6814" w14:paraId="5A55C790" w14:textId="77777777" w:rsidTr="00B17C4C">
        <w:tc>
          <w:tcPr>
            <w:tcW w:w="3954" w:type="dxa"/>
            <w:vMerge w:val="restart"/>
          </w:tcPr>
          <w:p w14:paraId="27B90B79" w14:textId="77777777" w:rsidR="00591526" w:rsidRPr="00DF6814" w:rsidRDefault="00591526" w:rsidP="00591526">
            <w:pPr>
              <w:widowControl w:val="0"/>
              <w:rPr>
                <w:sz w:val="22"/>
                <w:szCs w:val="22"/>
              </w:rPr>
            </w:pPr>
            <w:r w:rsidRPr="00DF6814">
              <w:rPr>
                <w:sz w:val="22"/>
                <w:szCs w:val="22"/>
              </w:rPr>
              <w:t>Первичная медико-санитарная помощь, включенная в базовую программу ОМС</w:t>
            </w:r>
          </w:p>
        </w:tc>
        <w:tc>
          <w:tcPr>
            <w:tcW w:w="1802" w:type="dxa"/>
            <w:vAlign w:val="center"/>
          </w:tcPr>
          <w:p w14:paraId="00F9DF3A" w14:textId="77777777" w:rsidR="00591526" w:rsidRPr="00DF6814" w:rsidRDefault="00591526" w:rsidP="00591526">
            <w:pPr>
              <w:widowControl w:val="0"/>
              <w:jc w:val="center"/>
              <w:rPr>
                <w:sz w:val="22"/>
                <w:szCs w:val="22"/>
              </w:rPr>
            </w:pPr>
            <w:r w:rsidRPr="00DF6814">
              <w:rPr>
                <w:sz w:val="22"/>
                <w:szCs w:val="22"/>
              </w:rPr>
              <w:t>Число обращений</w:t>
            </w:r>
          </w:p>
        </w:tc>
        <w:tc>
          <w:tcPr>
            <w:tcW w:w="1221" w:type="dxa"/>
            <w:vAlign w:val="center"/>
          </w:tcPr>
          <w:p w14:paraId="0CF56560" w14:textId="77777777" w:rsidR="00591526" w:rsidRPr="00DF6814" w:rsidRDefault="00591526" w:rsidP="00591526">
            <w:pPr>
              <w:widowControl w:val="0"/>
              <w:jc w:val="center"/>
              <w:rPr>
                <w:sz w:val="22"/>
                <w:szCs w:val="22"/>
              </w:rPr>
            </w:pPr>
            <w:r w:rsidRPr="00DF6814">
              <w:rPr>
                <w:sz w:val="22"/>
                <w:szCs w:val="22"/>
              </w:rPr>
              <w:t>868</w:t>
            </w:r>
          </w:p>
        </w:tc>
        <w:tc>
          <w:tcPr>
            <w:tcW w:w="1211" w:type="dxa"/>
            <w:vAlign w:val="center"/>
          </w:tcPr>
          <w:p w14:paraId="3D3EDB49" w14:textId="77777777" w:rsidR="00591526" w:rsidRPr="00DF6814" w:rsidRDefault="00591526" w:rsidP="00591526">
            <w:pPr>
              <w:widowControl w:val="0"/>
              <w:jc w:val="center"/>
              <w:rPr>
                <w:sz w:val="22"/>
                <w:szCs w:val="22"/>
              </w:rPr>
            </w:pPr>
            <w:r w:rsidRPr="00DF6814">
              <w:rPr>
                <w:sz w:val="22"/>
                <w:szCs w:val="22"/>
              </w:rPr>
              <w:t>730</w:t>
            </w:r>
          </w:p>
        </w:tc>
        <w:tc>
          <w:tcPr>
            <w:tcW w:w="1507" w:type="dxa"/>
            <w:vAlign w:val="center"/>
          </w:tcPr>
          <w:p w14:paraId="2F6F4278" w14:textId="77777777" w:rsidR="00591526" w:rsidRPr="00DF6814" w:rsidRDefault="00591526" w:rsidP="00B17C4C">
            <w:pPr>
              <w:widowControl w:val="0"/>
              <w:jc w:val="center"/>
              <w:rPr>
                <w:sz w:val="22"/>
                <w:szCs w:val="22"/>
              </w:rPr>
            </w:pPr>
            <w:r w:rsidRPr="00DF6814">
              <w:rPr>
                <w:sz w:val="22"/>
                <w:szCs w:val="22"/>
              </w:rPr>
              <w:t>-15,9</w:t>
            </w:r>
          </w:p>
        </w:tc>
      </w:tr>
      <w:tr w:rsidR="00DF6814" w:rsidRPr="00DF6814" w14:paraId="73EC699B" w14:textId="77777777" w:rsidTr="00B17C4C">
        <w:tc>
          <w:tcPr>
            <w:tcW w:w="3954" w:type="dxa"/>
            <w:vMerge/>
          </w:tcPr>
          <w:p w14:paraId="27D5D494" w14:textId="77777777" w:rsidR="00591526" w:rsidRPr="00DF6814" w:rsidRDefault="00591526" w:rsidP="00591526">
            <w:pPr>
              <w:widowControl w:val="0"/>
              <w:rPr>
                <w:sz w:val="22"/>
                <w:szCs w:val="22"/>
              </w:rPr>
            </w:pPr>
          </w:p>
        </w:tc>
        <w:tc>
          <w:tcPr>
            <w:tcW w:w="1802" w:type="dxa"/>
            <w:vAlign w:val="center"/>
          </w:tcPr>
          <w:p w14:paraId="5148EF81" w14:textId="77777777" w:rsidR="00591526" w:rsidRPr="00DF6814" w:rsidRDefault="00591526" w:rsidP="00591526">
            <w:pPr>
              <w:widowControl w:val="0"/>
              <w:jc w:val="center"/>
              <w:rPr>
                <w:sz w:val="22"/>
                <w:szCs w:val="22"/>
              </w:rPr>
            </w:pPr>
            <w:r w:rsidRPr="00DF6814">
              <w:rPr>
                <w:sz w:val="22"/>
                <w:szCs w:val="22"/>
              </w:rPr>
              <w:t>Число посещений</w:t>
            </w:r>
          </w:p>
        </w:tc>
        <w:tc>
          <w:tcPr>
            <w:tcW w:w="1221" w:type="dxa"/>
            <w:vAlign w:val="center"/>
          </w:tcPr>
          <w:p w14:paraId="76191B7A" w14:textId="77777777" w:rsidR="00591526" w:rsidRPr="00DF6814" w:rsidRDefault="00591526" w:rsidP="00591526">
            <w:pPr>
              <w:widowControl w:val="0"/>
              <w:jc w:val="center"/>
              <w:rPr>
                <w:sz w:val="22"/>
                <w:szCs w:val="22"/>
              </w:rPr>
            </w:pPr>
            <w:r w:rsidRPr="00DF6814">
              <w:rPr>
                <w:sz w:val="22"/>
                <w:szCs w:val="22"/>
              </w:rPr>
              <w:t>259 332</w:t>
            </w:r>
          </w:p>
        </w:tc>
        <w:tc>
          <w:tcPr>
            <w:tcW w:w="1211" w:type="dxa"/>
            <w:vAlign w:val="center"/>
          </w:tcPr>
          <w:p w14:paraId="3C3FFB93" w14:textId="77777777" w:rsidR="00591526" w:rsidRPr="00DF6814" w:rsidRDefault="00591526" w:rsidP="00591526">
            <w:pPr>
              <w:widowControl w:val="0"/>
              <w:jc w:val="center"/>
              <w:rPr>
                <w:sz w:val="22"/>
                <w:szCs w:val="22"/>
              </w:rPr>
            </w:pPr>
            <w:r w:rsidRPr="00DF6814">
              <w:rPr>
                <w:sz w:val="22"/>
                <w:szCs w:val="22"/>
              </w:rPr>
              <w:t>217 811</w:t>
            </w:r>
          </w:p>
        </w:tc>
        <w:tc>
          <w:tcPr>
            <w:tcW w:w="1507" w:type="dxa"/>
            <w:vAlign w:val="center"/>
          </w:tcPr>
          <w:p w14:paraId="7DA311BD" w14:textId="77777777" w:rsidR="00591526" w:rsidRPr="00DF6814" w:rsidRDefault="00591526" w:rsidP="00B17C4C">
            <w:pPr>
              <w:widowControl w:val="0"/>
              <w:jc w:val="center"/>
              <w:rPr>
                <w:sz w:val="22"/>
                <w:szCs w:val="22"/>
              </w:rPr>
            </w:pPr>
            <w:r w:rsidRPr="00DF6814">
              <w:rPr>
                <w:sz w:val="22"/>
                <w:szCs w:val="22"/>
              </w:rPr>
              <w:t>-16,0</w:t>
            </w:r>
          </w:p>
        </w:tc>
      </w:tr>
      <w:tr w:rsidR="00DF6814" w:rsidRPr="00DF6814" w14:paraId="7BFA8422" w14:textId="77777777" w:rsidTr="00B17C4C">
        <w:tc>
          <w:tcPr>
            <w:tcW w:w="3954" w:type="dxa"/>
            <w:vMerge w:val="restart"/>
          </w:tcPr>
          <w:p w14:paraId="4F9C5984" w14:textId="77777777" w:rsidR="00591526" w:rsidRPr="00DF6814" w:rsidRDefault="00591526" w:rsidP="00591526">
            <w:pPr>
              <w:widowControl w:val="0"/>
              <w:rPr>
                <w:sz w:val="22"/>
                <w:szCs w:val="22"/>
              </w:rPr>
            </w:pPr>
            <w:r w:rsidRPr="00DF6814">
              <w:rPr>
                <w:sz w:val="22"/>
                <w:szCs w:val="22"/>
              </w:rPr>
              <w:t>Первичная медико-санитарная помощь, не включенная в базовую программу ОМС</w:t>
            </w:r>
          </w:p>
        </w:tc>
        <w:tc>
          <w:tcPr>
            <w:tcW w:w="1802" w:type="dxa"/>
            <w:vAlign w:val="center"/>
          </w:tcPr>
          <w:p w14:paraId="3C2300AF" w14:textId="77777777" w:rsidR="00591526" w:rsidRPr="00DF6814" w:rsidRDefault="00591526" w:rsidP="00591526">
            <w:pPr>
              <w:widowControl w:val="0"/>
              <w:jc w:val="center"/>
              <w:rPr>
                <w:sz w:val="22"/>
                <w:szCs w:val="22"/>
              </w:rPr>
            </w:pPr>
            <w:r w:rsidRPr="00DF6814">
              <w:rPr>
                <w:sz w:val="22"/>
                <w:szCs w:val="22"/>
              </w:rPr>
              <w:t>Количество исследований</w:t>
            </w:r>
          </w:p>
        </w:tc>
        <w:tc>
          <w:tcPr>
            <w:tcW w:w="1221" w:type="dxa"/>
            <w:vAlign w:val="center"/>
          </w:tcPr>
          <w:p w14:paraId="25DE0A59" w14:textId="77777777" w:rsidR="00591526" w:rsidRPr="00DF6814" w:rsidRDefault="00591526" w:rsidP="00591526">
            <w:pPr>
              <w:widowControl w:val="0"/>
              <w:jc w:val="center"/>
              <w:rPr>
                <w:sz w:val="22"/>
                <w:szCs w:val="22"/>
              </w:rPr>
            </w:pPr>
            <w:r w:rsidRPr="00DF6814">
              <w:rPr>
                <w:sz w:val="22"/>
                <w:szCs w:val="22"/>
              </w:rPr>
              <w:t>410 095</w:t>
            </w:r>
          </w:p>
        </w:tc>
        <w:tc>
          <w:tcPr>
            <w:tcW w:w="1211" w:type="dxa"/>
            <w:vAlign w:val="center"/>
          </w:tcPr>
          <w:p w14:paraId="523FCAD4" w14:textId="77777777" w:rsidR="00591526" w:rsidRPr="00DF6814" w:rsidRDefault="00591526" w:rsidP="00591526">
            <w:pPr>
              <w:widowControl w:val="0"/>
              <w:jc w:val="center"/>
              <w:rPr>
                <w:sz w:val="22"/>
                <w:szCs w:val="22"/>
              </w:rPr>
            </w:pPr>
            <w:r w:rsidRPr="00DF6814">
              <w:rPr>
                <w:sz w:val="22"/>
                <w:szCs w:val="22"/>
              </w:rPr>
              <w:t>348 844</w:t>
            </w:r>
          </w:p>
        </w:tc>
        <w:tc>
          <w:tcPr>
            <w:tcW w:w="1507" w:type="dxa"/>
            <w:vAlign w:val="center"/>
          </w:tcPr>
          <w:p w14:paraId="74550054" w14:textId="77777777" w:rsidR="00591526" w:rsidRPr="00DF6814" w:rsidRDefault="00591526" w:rsidP="00B17C4C">
            <w:pPr>
              <w:widowControl w:val="0"/>
              <w:jc w:val="center"/>
              <w:rPr>
                <w:sz w:val="22"/>
                <w:szCs w:val="22"/>
              </w:rPr>
            </w:pPr>
            <w:r w:rsidRPr="00DF6814">
              <w:rPr>
                <w:sz w:val="22"/>
                <w:szCs w:val="22"/>
              </w:rPr>
              <w:t>-14,9</w:t>
            </w:r>
          </w:p>
        </w:tc>
      </w:tr>
      <w:tr w:rsidR="00DF6814" w:rsidRPr="00DF6814" w14:paraId="6246342F" w14:textId="77777777" w:rsidTr="00B17C4C">
        <w:tc>
          <w:tcPr>
            <w:tcW w:w="3954" w:type="dxa"/>
            <w:vMerge/>
          </w:tcPr>
          <w:p w14:paraId="54AC02AA" w14:textId="77777777" w:rsidR="00591526" w:rsidRPr="00DF6814" w:rsidRDefault="00591526" w:rsidP="00591526">
            <w:pPr>
              <w:widowControl w:val="0"/>
              <w:rPr>
                <w:sz w:val="22"/>
                <w:szCs w:val="22"/>
              </w:rPr>
            </w:pPr>
          </w:p>
        </w:tc>
        <w:tc>
          <w:tcPr>
            <w:tcW w:w="1802" w:type="dxa"/>
            <w:vAlign w:val="center"/>
          </w:tcPr>
          <w:p w14:paraId="65EF0667" w14:textId="77777777" w:rsidR="00591526" w:rsidRPr="00DF6814" w:rsidRDefault="00591526" w:rsidP="00591526">
            <w:pPr>
              <w:widowControl w:val="0"/>
              <w:jc w:val="center"/>
              <w:rPr>
                <w:sz w:val="22"/>
                <w:szCs w:val="22"/>
              </w:rPr>
            </w:pPr>
            <w:r w:rsidRPr="00DF6814">
              <w:rPr>
                <w:sz w:val="22"/>
                <w:szCs w:val="22"/>
              </w:rPr>
              <w:t>Число посещений</w:t>
            </w:r>
          </w:p>
        </w:tc>
        <w:tc>
          <w:tcPr>
            <w:tcW w:w="1221" w:type="dxa"/>
            <w:vAlign w:val="center"/>
          </w:tcPr>
          <w:p w14:paraId="1DD584AC" w14:textId="77777777" w:rsidR="00591526" w:rsidRPr="00DF6814" w:rsidRDefault="00591526" w:rsidP="00591526">
            <w:pPr>
              <w:widowControl w:val="0"/>
              <w:jc w:val="center"/>
              <w:rPr>
                <w:sz w:val="22"/>
                <w:szCs w:val="22"/>
              </w:rPr>
            </w:pPr>
            <w:r w:rsidRPr="00DF6814">
              <w:rPr>
                <w:sz w:val="22"/>
                <w:szCs w:val="22"/>
              </w:rPr>
              <w:t>399 699</w:t>
            </w:r>
          </w:p>
        </w:tc>
        <w:tc>
          <w:tcPr>
            <w:tcW w:w="1211" w:type="dxa"/>
            <w:vAlign w:val="center"/>
          </w:tcPr>
          <w:p w14:paraId="234F7980" w14:textId="77777777" w:rsidR="00591526" w:rsidRPr="00DF6814" w:rsidRDefault="00591526" w:rsidP="00591526">
            <w:pPr>
              <w:widowControl w:val="0"/>
              <w:jc w:val="center"/>
              <w:rPr>
                <w:sz w:val="22"/>
                <w:szCs w:val="22"/>
              </w:rPr>
            </w:pPr>
            <w:r w:rsidRPr="00DF6814">
              <w:rPr>
                <w:sz w:val="22"/>
                <w:szCs w:val="22"/>
              </w:rPr>
              <w:t>352 293</w:t>
            </w:r>
          </w:p>
        </w:tc>
        <w:tc>
          <w:tcPr>
            <w:tcW w:w="1507" w:type="dxa"/>
            <w:vAlign w:val="center"/>
          </w:tcPr>
          <w:p w14:paraId="3AF4F420" w14:textId="77777777" w:rsidR="00591526" w:rsidRPr="00DF6814" w:rsidRDefault="00591526" w:rsidP="00B17C4C">
            <w:pPr>
              <w:widowControl w:val="0"/>
              <w:jc w:val="center"/>
              <w:rPr>
                <w:sz w:val="22"/>
                <w:szCs w:val="22"/>
              </w:rPr>
            </w:pPr>
            <w:r w:rsidRPr="00DF6814">
              <w:rPr>
                <w:sz w:val="22"/>
                <w:szCs w:val="22"/>
              </w:rPr>
              <w:t>-11,9</w:t>
            </w:r>
          </w:p>
        </w:tc>
      </w:tr>
      <w:tr w:rsidR="00DF6814" w:rsidRPr="00DF6814" w14:paraId="542EB900" w14:textId="77777777" w:rsidTr="00B17C4C">
        <w:tc>
          <w:tcPr>
            <w:tcW w:w="3954" w:type="dxa"/>
          </w:tcPr>
          <w:p w14:paraId="3A4CD0A2" w14:textId="77777777" w:rsidR="00591526" w:rsidRPr="00DF6814" w:rsidRDefault="00591526" w:rsidP="00591526">
            <w:pPr>
              <w:widowControl w:val="0"/>
              <w:rPr>
                <w:sz w:val="22"/>
                <w:szCs w:val="22"/>
              </w:rPr>
            </w:pPr>
            <w:r w:rsidRPr="00DF6814">
              <w:rPr>
                <w:sz w:val="22"/>
                <w:szCs w:val="22"/>
              </w:rPr>
              <w:t>Скорая, в том числе скорая специализированная…, не включённая в базовую программу ОМС</w:t>
            </w:r>
          </w:p>
        </w:tc>
        <w:tc>
          <w:tcPr>
            <w:tcW w:w="1802" w:type="dxa"/>
            <w:vAlign w:val="center"/>
          </w:tcPr>
          <w:p w14:paraId="2FEC9D5C" w14:textId="77777777" w:rsidR="00591526" w:rsidRPr="00DF6814" w:rsidRDefault="00591526" w:rsidP="00591526">
            <w:pPr>
              <w:widowControl w:val="0"/>
              <w:jc w:val="center"/>
              <w:rPr>
                <w:sz w:val="22"/>
                <w:szCs w:val="22"/>
              </w:rPr>
            </w:pPr>
            <w:r w:rsidRPr="00DF6814">
              <w:rPr>
                <w:sz w:val="22"/>
                <w:szCs w:val="22"/>
              </w:rPr>
              <w:t>Количество вызовов</w:t>
            </w:r>
          </w:p>
        </w:tc>
        <w:tc>
          <w:tcPr>
            <w:tcW w:w="1221" w:type="dxa"/>
            <w:vAlign w:val="center"/>
          </w:tcPr>
          <w:p w14:paraId="235DA957" w14:textId="77777777" w:rsidR="00591526" w:rsidRPr="00DF6814" w:rsidRDefault="00591526" w:rsidP="00591526">
            <w:pPr>
              <w:widowControl w:val="0"/>
              <w:jc w:val="center"/>
              <w:rPr>
                <w:sz w:val="22"/>
                <w:szCs w:val="22"/>
              </w:rPr>
            </w:pPr>
            <w:r w:rsidRPr="00DF6814">
              <w:rPr>
                <w:sz w:val="22"/>
                <w:szCs w:val="22"/>
              </w:rPr>
              <w:t>49 334</w:t>
            </w:r>
          </w:p>
        </w:tc>
        <w:tc>
          <w:tcPr>
            <w:tcW w:w="1211" w:type="dxa"/>
            <w:vAlign w:val="center"/>
          </w:tcPr>
          <w:p w14:paraId="5B363D0E" w14:textId="77777777" w:rsidR="00591526" w:rsidRPr="00DF6814" w:rsidRDefault="00591526" w:rsidP="00591526">
            <w:pPr>
              <w:widowControl w:val="0"/>
              <w:jc w:val="center"/>
              <w:rPr>
                <w:sz w:val="22"/>
                <w:szCs w:val="22"/>
              </w:rPr>
            </w:pPr>
            <w:r w:rsidRPr="00DF6814">
              <w:rPr>
                <w:sz w:val="22"/>
                <w:szCs w:val="22"/>
              </w:rPr>
              <w:t>42 488</w:t>
            </w:r>
          </w:p>
        </w:tc>
        <w:tc>
          <w:tcPr>
            <w:tcW w:w="1507" w:type="dxa"/>
            <w:vAlign w:val="center"/>
          </w:tcPr>
          <w:p w14:paraId="4AD122BE" w14:textId="77777777" w:rsidR="00591526" w:rsidRPr="00DF6814" w:rsidRDefault="00591526" w:rsidP="00B17C4C">
            <w:pPr>
              <w:widowControl w:val="0"/>
              <w:jc w:val="center"/>
              <w:rPr>
                <w:sz w:val="22"/>
                <w:szCs w:val="22"/>
              </w:rPr>
            </w:pPr>
            <w:r w:rsidRPr="00DF6814">
              <w:rPr>
                <w:sz w:val="22"/>
                <w:szCs w:val="22"/>
              </w:rPr>
              <w:t>-13,9</w:t>
            </w:r>
          </w:p>
        </w:tc>
      </w:tr>
      <w:tr w:rsidR="00DF6814" w:rsidRPr="00DF6814" w14:paraId="7B54E6A1" w14:textId="77777777" w:rsidTr="00B17C4C">
        <w:tc>
          <w:tcPr>
            <w:tcW w:w="3954" w:type="dxa"/>
          </w:tcPr>
          <w:p w14:paraId="1F7C1702" w14:textId="77777777" w:rsidR="00591526" w:rsidRPr="00DF6814" w:rsidRDefault="00591526" w:rsidP="00591526">
            <w:pPr>
              <w:widowControl w:val="0"/>
              <w:rPr>
                <w:sz w:val="22"/>
                <w:szCs w:val="22"/>
              </w:rPr>
            </w:pPr>
            <w:r w:rsidRPr="00DF6814">
              <w:rPr>
                <w:sz w:val="22"/>
                <w:szCs w:val="22"/>
              </w:rPr>
              <w:t>Работы:</w:t>
            </w:r>
          </w:p>
        </w:tc>
        <w:tc>
          <w:tcPr>
            <w:tcW w:w="1802" w:type="dxa"/>
            <w:vAlign w:val="center"/>
          </w:tcPr>
          <w:p w14:paraId="768B71AE" w14:textId="77777777" w:rsidR="00591526" w:rsidRPr="00DF6814" w:rsidRDefault="00591526" w:rsidP="00591526">
            <w:pPr>
              <w:widowControl w:val="0"/>
              <w:jc w:val="center"/>
              <w:rPr>
                <w:sz w:val="22"/>
                <w:szCs w:val="22"/>
              </w:rPr>
            </w:pPr>
          </w:p>
        </w:tc>
        <w:tc>
          <w:tcPr>
            <w:tcW w:w="1221" w:type="dxa"/>
            <w:vAlign w:val="center"/>
          </w:tcPr>
          <w:p w14:paraId="5E9504C3" w14:textId="77777777" w:rsidR="00591526" w:rsidRPr="00DF6814" w:rsidRDefault="00591526" w:rsidP="00591526">
            <w:pPr>
              <w:widowControl w:val="0"/>
              <w:jc w:val="center"/>
              <w:rPr>
                <w:sz w:val="22"/>
                <w:szCs w:val="22"/>
              </w:rPr>
            </w:pPr>
          </w:p>
        </w:tc>
        <w:tc>
          <w:tcPr>
            <w:tcW w:w="1211" w:type="dxa"/>
            <w:vAlign w:val="center"/>
          </w:tcPr>
          <w:p w14:paraId="15E4A40E" w14:textId="77777777" w:rsidR="00591526" w:rsidRPr="00DF6814" w:rsidRDefault="00591526" w:rsidP="00591526">
            <w:pPr>
              <w:widowControl w:val="0"/>
              <w:jc w:val="center"/>
              <w:rPr>
                <w:sz w:val="22"/>
                <w:szCs w:val="22"/>
              </w:rPr>
            </w:pPr>
          </w:p>
        </w:tc>
        <w:tc>
          <w:tcPr>
            <w:tcW w:w="1507" w:type="dxa"/>
            <w:vAlign w:val="center"/>
          </w:tcPr>
          <w:p w14:paraId="7F76602F" w14:textId="77777777" w:rsidR="00591526" w:rsidRPr="00DF6814" w:rsidRDefault="00591526" w:rsidP="00B17C4C">
            <w:pPr>
              <w:widowControl w:val="0"/>
              <w:jc w:val="center"/>
              <w:rPr>
                <w:sz w:val="22"/>
                <w:szCs w:val="22"/>
              </w:rPr>
            </w:pPr>
          </w:p>
        </w:tc>
      </w:tr>
      <w:tr w:rsidR="00DF6814" w:rsidRPr="00DF6814" w14:paraId="15C28718" w14:textId="77777777" w:rsidTr="00B17C4C">
        <w:tc>
          <w:tcPr>
            <w:tcW w:w="3954" w:type="dxa"/>
          </w:tcPr>
          <w:p w14:paraId="03209C90" w14:textId="77777777" w:rsidR="00591526" w:rsidRPr="00DF6814" w:rsidRDefault="00591526" w:rsidP="00591526">
            <w:pPr>
              <w:widowControl w:val="0"/>
              <w:rPr>
                <w:sz w:val="22"/>
                <w:szCs w:val="22"/>
              </w:rPr>
            </w:pPr>
            <w:r w:rsidRPr="00DF6814">
              <w:rPr>
                <w:sz w:val="22"/>
                <w:szCs w:val="22"/>
              </w:rPr>
              <w:t>Патолого-анатомическое вскрытие</w:t>
            </w:r>
          </w:p>
        </w:tc>
        <w:tc>
          <w:tcPr>
            <w:tcW w:w="1802" w:type="dxa"/>
            <w:vAlign w:val="center"/>
          </w:tcPr>
          <w:p w14:paraId="1522ED59" w14:textId="77777777" w:rsidR="00591526" w:rsidRPr="00DF6814" w:rsidRDefault="00591526" w:rsidP="00591526">
            <w:pPr>
              <w:widowControl w:val="0"/>
              <w:jc w:val="center"/>
              <w:rPr>
                <w:sz w:val="22"/>
                <w:szCs w:val="22"/>
              </w:rPr>
            </w:pPr>
            <w:r w:rsidRPr="00DF6814">
              <w:rPr>
                <w:sz w:val="22"/>
                <w:szCs w:val="22"/>
              </w:rPr>
              <w:t>Количество</w:t>
            </w:r>
          </w:p>
          <w:p w14:paraId="77F8292D" w14:textId="77777777" w:rsidR="00591526" w:rsidRPr="00DF6814" w:rsidRDefault="00591526" w:rsidP="00591526">
            <w:pPr>
              <w:widowControl w:val="0"/>
              <w:jc w:val="center"/>
              <w:rPr>
                <w:sz w:val="22"/>
                <w:szCs w:val="22"/>
              </w:rPr>
            </w:pPr>
            <w:r w:rsidRPr="00DF6814">
              <w:rPr>
                <w:sz w:val="22"/>
                <w:szCs w:val="22"/>
              </w:rPr>
              <w:t xml:space="preserve">вскрытий </w:t>
            </w:r>
          </w:p>
        </w:tc>
        <w:tc>
          <w:tcPr>
            <w:tcW w:w="1221" w:type="dxa"/>
            <w:vAlign w:val="center"/>
          </w:tcPr>
          <w:p w14:paraId="06509CE3" w14:textId="77777777" w:rsidR="00591526" w:rsidRPr="00DF6814" w:rsidRDefault="00591526" w:rsidP="00591526">
            <w:pPr>
              <w:widowControl w:val="0"/>
              <w:jc w:val="center"/>
              <w:rPr>
                <w:sz w:val="22"/>
                <w:szCs w:val="22"/>
              </w:rPr>
            </w:pPr>
            <w:r w:rsidRPr="00DF6814">
              <w:rPr>
                <w:sz w:val="22"/>
                <w:szCs w:val="22"/>
              </w:rPr>
              <w:t>6 831</w:t>
            </w:r>
          </w:p>
        </w:tc>
        <w:tc>
          <w:tcPr>
            <w:tcW w:w="1211" w:type="dxa"/>
            <w:vAlign w:val="center"/>
          </w:tcPr>
          <w:p w14:paraId="5D9F558E" w14:textId="77777777" w:rsidR="00591526" w:rsidRPr="00DF6814" w:rsidRDefault="00591526" w:rsidP="00591526">
            <w:pPr>
              <w:widowControl w:val="0"/>
              <w:jc w:val="center"/>
              <w:rPr>
                <w:sz w:val="22"/>
                <w:szCs w:val="22"/>
              </w:rPr>
            </w:pPr>
            <w:r w:rsidRPr="00DF6814">
              <w:rPr>
                <w:sz w:val="22"/>
                <w:szCs w:val="22"/>
              </w:rPr>
              <w:t>3 148</w:t>
            </w:r>
          </w:p>
        </w:tc>
        <w:tc>
          <w:tcPr>
            <w:tcW w:w="1507" w:type="dxa"/>
            <w:vAlign w:val="center"/>
          </w:tcPr>
          <w:p w14:paraId="44A1FF0E" w14:textId="77777777" w:rsidR="00591526" w:rsidRPr="00DF6814" w:rsidRDefault="00591526" w:rsidP="00B17C4C">
            <w:pPr>
              <w:widowControl w:val="0"/>
              <w:jc w:val="center"/>
              <w:rPr>
                <w:sz w:val="22"/>
                <w:szCs w:val="22"/>
              </w:rPr>
            </w:pPr>
            <w:r w:rsidRPr="00DF6814">
              <w:rPr>
                <w:sz w:val="22"/>
                <w:szCs w:val="22"/>
              </w:rPr>
              <w:t>-53,9</w:t>
            </w:r>
          </w:p>
        </w:tc>
      </w:tr>
      <w:tr w:rsidR="00591526" w:rsidRPr="00DF6814" w14:paraId="73B89DCE" w14:textId="77777777" w:rsidTr="00B17C4C">
        <w:tc>
          <w:tcPr>
            <w:tcW w:w="3954" w:type="dxa"/>
          </w:tcPr>
          <w:p w14:paraId="62C55060" w14:textId="77777777" w:rsidR="00591526" w:rsidRPr="00DF6814" w:rsidRDefault="00591526" w:rsidP="00591526">
            <w:pPr>
              <w:widowControl w:val="0"/>
              <w:rPr>
                <w:sz w:val="22"/>
                <w:szCs w:val="22"/>
              </w:rPr>
            </w:pPr>
            <w:r w:rsidRPr="00DF6814">
              <w:rPr>
                <w:sz w:val="22"/>
                <w:szCs w:val="22"/>
              </w:rPr>
              <w:t>Обеспечение закупки авиационных работ в целях оказания медицинской помощи</w:t>
            </w:r>
          </w:p>
        </w:tc>
        <w:tc>
          <w:tcPr>
            <w:tcW w:w="1802" w:type="dxa"/>
            <w:vAlign w:val="center"/>
          </w:tcPr>
          <w:p w14:paraId="46A9569B" w14:textId="77777777" w:rsidR="00591526" w:rsidRPr="00DF6814" w:rsidRDefault="00591526" w:rsidP="00591526">
            <w:pPr>
              <w:widowControl w:val="0"/>
              <w:jc w:val="center"/>
              <w:rPr>
                <w:sz w:val="22"/>
                <w:szCs w:val="22"/>
              </w:rPr>
            </w:pPr>
            <w:r w:rsidRPr="00DF6814">
              <w:rPr>
                <w:sz w:val="22"/>
                <w:szCs w:val="22"/>
              </w:rPr>
              <w:t>Количество полетных часов</w:t>
            </w:r>
          </w:p>
        </w:tc>
        <w:tc>
          <w:tcPr>
            <w:tcW w:w="1221" w:type="dxa"/>
            <w:vAlign w:val="center"/>
          </w:tcPr>
          <w:p w14:paraId="696C4914" w14:textId="77777777" w:rsidR="00591526" w:rsidRPr="00DF6814" w:rsidRDefault="00591526" w:rsidP="00591526">
            <w:pPr>
              <w:widowControl w:val="0"/>
              <w:jc w:val="center"/>
              <w:rPr>
                <w:sz w:val="22"/>
                <w:szCs w:val="22"/>
              </w:rPr>
            </w:pPr>
            <w:r w:rsidRPr="00DF6814">
              <w:rPr>
                <w:sz w:val="22"/>
                <w:szCs w:val="22"/>
              </w:rPr>
              <w:t>2 263,8</w:t>
            </w:r>
          </w:p>
        </w:tc>
        <w:tc>
          <w:tcPr>
            <w:tcW w:w="1211" w:type="dxa"/>
            <w:vAlign w:val="center"/>
          </w:tcPr>
          <w:p w14:paraId="7A3C7D1F" w14:textId="77777777" w:rsidR="00591526" w:rsidRPr="00DF6814" w:rsidRDefault="00591526" w:rsidP="00591526">
            <w:pPr>
              <w:widowControl w:val="0"/>
              <w:jc w:val="center"/>
              <w:rPr>
                <w:sz w:val="22"/>
                <w:szCs w:val="22"/>
              </w:rPr>
            </w:pPr>
            <w:r w:rsidRPr="00DF6814">
              <w:rPr>
                <w:sz w:val="22"/>
                <w:szCs w:val="22"/>
              </w:rPr>
              <w:t>3 122</w:t>
            </w:r>
          </w:p>
        </w:tc>
        <w:tc>
          <w:tcPr>
            <w:tcW w:w="1507" w:type="dxa"/>
            <w:vAlign w:val="center"/>
          </w:tcPr>
          <w:p w14:paraId="7D990DF0" w14:textId="77777777" w:rsidR="00591526" w:rsidRPr="00DF6814" w:rsidRDefault="00591526" w:rsidP="00B17C4C">
            <w:pPr>
              <w:widowControl w:val="0"/>
              <w:jc w:val="center"/>
              <w:rPr>
                <w:sz w:val="22"/>
                <w:szCs w:val="22"/>
              </w:rPr>
            </w:pPr>
            <w:r w:rsidRPr="00DF6814">
              <w:rPr>
                <w:sz w:val="22"/>
                <w:szCs w:val="22"/>
              </w:rPr>
              <w:t>+37,9</w:t>
            </w:r>
          </w:p>
        </w:tc>
      </w:tr>
    </w:tbl>
    <w:p w14:paraId="6A41458F" w14:textId="77777777" w:rsidR="00932E5A" w:rsidRPr="00DF6814" w:rsidRDefault="00932E5A" w:rsidP="00591526">
      <w:pPr>
        <w:ind w:firstLine="709"/>
        <w:jc w:val="both"/>
        <w:rPr>
          <w:sz w:val="28"/>
          <w:szCs w:val="28"/>
        </w:rPr>
      </w:pPr>
    </w:p>
    <w:p w14:paraId="0C8ADE27" w14:textId="29809F35" w:rsidR="00591526" w:rsidRPr="00DF6814" w:rsidRDefault="00591526" w:rsidP="00591526">
      <w:pPr>
        <w:ind w:firstLine="709"/>
        <w:jc w:val="both"/>
        <w:rPr>
          <w:sz w:val="28"/>
          <w:szCs w:val="28"/>
        </w:rPr>
      </w:pPr>
      <w:r w:rsidRPr="00DF6814">
        <w:rPr>
          <w:sz w:val="28"/>
          <w:szCs w:val="28"/>
        </w:rPr>
        <w:t>Как следует из таблицы, в показателях объема государственных услуг на 2025 год отмечается значительное с</w:t>
      </w:r>
      <w:r w:rsidR="00932E5A" w:rsidRPr="00DF6814">
        <w:rPr>
          <w:sz w:val="28"/>
          <w:szCs w:val="28"/>
        </w:rPr>
        <w:t>нижение относительно 2024 года.</w:t>
      </w:r>
    </w:p>
    <w:p w14:paraId="46792A73" w14:textId="77777777" w:rsidR="00591526" w:rsidRPr="00DF6814" w:rsidRDefault="00591526" w:rsidP="00591526">
      <w:pPr>
        <w:ind w:firstLine="709"/>
        <w:jc w:val="both"/>
        <w:rPr>
          <w:sz w:val="28"/>
          <w:szCs w:val="28"/>
        </w:rPr>
      </w:pPr>
      <w:r w:rsidRPr="00DF6814">
        <w:rPr>
          <w:sz w:val="28"/>
          <w:szCs w:val="28"/>
        </w:rPr>
        <w:t>Согласно пояснениям минздрава АО, объемы медицинской помощи за счет средств областного бюджета рассчитаны с учетом предельных лимитов финансирования, предусмотренных в проекте областного закона.</w:t>
      </w:r>
    </w:p>
    <w:p w14:paraId="315E6508" w14:textId="2FC4B292" w:rsidR="00591526" w:rsidRPr="00DF6814" w:rsidRDefault="00591526" w:rsidP="00591526">
      <w:pPr>
        <w:ind w:firstLine="709"/>
        <w:jc w:val="both"/>
        <w:rPr>
          <w:sz w:val="28"/>
          <w:szCs w:val="28"/>
        </w:rPr>
      </w:pPr>
      <w:r w:rsidRPr="00DF6814">
        <w:rPr>
          <w:sz w:val="28"/>
          <w:szCs w:val="28"/>
        </w:rPr>
        <w:t>При этом отмечается рост на 37,9</w:t>
      </w:r>
      <w:r w:rsidR="00932E5A" w:rsidRPr="00DF6814">
        <w:rPr>
          <w:sz w:val="28"/>
          <w:szCs w:val="28"/>
        </w:rPr>
        <w:t xml:space="preserve"> </w:t>
      </w:r>
      <w:r w:rsidRPr="00DF6814">
        <w:rPr>
          <w:sz w:val="28"/>
          <w:szCs w:val="28"/>
        </w:rPr>
        <w:t>% по государственной работе «Обеспечение закупки авиационных работ в целях оказания медицинской помощи», увеличение средств субсидии предусмотрено на 45,4</w:t>
      </w:r>
      <w:r w:rsidR="00932E5A" w:rsidRPr="00DF6814">
        <w:rPr>
          <w:sz w:val="28"/>
          <w:szCs w:val="28"/>
        </w:rPr>
        <w:t xml:space="preserve"> </w:t>
      </w:r>
      <w:r w:rsidRPr="00DF6814">
        <w:rPr>
          <w:sz w:val="28"/>
          <w:szCs w:val="28"/>
        </w:rPr>
        <w:t>%.</w:t>
      </w:r>
    </w:p>
    <w:p w14:paraId="0D56A2ED" w14:textId="77777777" w:rsidR="00591526" w:rsidRPr="00DF6814" w:rsidRDefault="00591526" w:rsidP="00591526">
      <w:pPr>
        <w:ind w:firstLine="709"/>
        <w:jc w:val="both"/>
        <w:rPr>
          <w:sz w:val="28"/>
          <w:szCs w:val="28"/>
        </w:rPr>
      </w:pPr>
      <w:r w:rsidRPr="00DF6814">
        <w:rPr>
          <w:sz w:val="28"/>
          <w:szCs w:val="28"/>
        </w:rPr>
        <w:t>Источник финансирования указанного мероприятия - средства федерального и областного бюджетов, для предоставления части средств из федерального бюджета Правительством Архангельской области подтверждена потребность в указанном объеме средств.</w:t>
      </w:r>
    </w:p>
    <w:p w14:paraId="4FB5085B" w14:textId="23593366" w:rsidR="00591526" w:rsidRPr="00DF6814" w:rsidRDefault="00591526" w:rsidP="00591526">
      <w:pPr>
        <w:ind w:firstLine="708"/>
        <w:jc w:val="both"/>
        <w:rPr>
          <w:sz w:val="28"/>
          <w:szCs w:val="28"/>
        </w:rPr>
      </w:pPr>
      <w:r w:rsidRPr="00DF6814">
        <w:rPr>
          <w:sz w:val="28"/>
          <w:szCs w:val="28"/>
        </w:rPr>
        <w:t>Изменение значений показателей объема государственных услуг в 2025 году от уровня 2024 года по видам медицинской помощи связано также с увеличением или уменьшением потребности в оказании конкретного вида медицинской помощи с учетом оперативных данных о реализации территориальной программы государственных гарантий бесплатного оказания гражданам медицинской помощи в Архангельской области за 9 месяцев 2024 г</w:t>
      </w:r>
      <w:r w:rsidR="00932E5A" w:rsidRPr="00DF6814">
        <w:rPr>
          <w:sz w:val="28"/>
          <w:szCs w:val="28"/>
        </w:rPr>
        <w:t>ода в части областного бюджета.</w:t>
      </w:r>
    </w:p>
    <w:p w14:paraId="6F0E75FB" w14:textId="3BC5530D" w:rsidR="00591526" w:rsidRPr="00DF6814" w:rsidRDefault="00591526" w:rsidP="00591526">
      <w:pPr>
        <w:ind w:firstLine="709"/>
        <w:jc w:val="both"/>
        <w:rPr>
          <w:sz w:val="28"/>
          <w:szCs w:val="28"/>
        </w:rPr>
      </w:pPr>
      <w:r w:rsidRPr="00DF6814">
        <w:rPr>
          <w:sz w:val="28"/>
          <w:szCs w:val="28"/>
        </w:rPr>
        <w:t xml:space="preserve">Следует отметить, что при формировании государственного задания для отдельных медицинских организаций на 2025 год, предусмотрено снижение средств субсидии при неизменном объеме государственного задания, приведено в таблице </w:t>
      </w:r>
      <w:r w:rsidR="00F46EAC" w:rsidRPr="00DF6814">
        <w:rPr>
          <w:sz w:val="28"/>
          <w:szCs w:val="28"/>
        </w:rPr>
        <w:t>55</w:t>
      </w:r>
      <w:r w:rsidRPr="00DF6814">
        <w:rPr>
          <w:sz w:val="28"/>
          <w:szCs w:val="28"/>
        </w:rPr>
        <w:t>.</w:t>
      </w:r>
    </w:p>
    <w:p w14:paraId="4F3C17F6" w14:textId="77777777" w:rsidR="00932E5A" w:rsidRPr="00DF6814" w:rsidRDefault="00932E5A" w:rsidP="00932E5A">
      <w:pPr>
        <w:pStyle w:val="af9"/>
        <w:keepNext/>
        <w:jc w:val="both"/>
        <w:rPr>
          <w:b w:val="0"/>
        </w:rPr>
      </w:pPr>
    </w:p>
    <w:p w14:paraId="0A96C51E" w14:textId="2593E3A5" w:rsidR="004F7FC9" w:rsidRPr="00DF6814" w:rsidRDefault="004F7FC9" w:rsidP="004F7FC9">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55</w:t>
      </w:r>
      <w:r w:rsidRPr="00DF6814">
        <w:rPr>
          <w:b w:val="0"/>
        </w:rPr>
        <w:fldChar w:fldCharType="end"/>
      </w:r>
      <w:r w:rsidRPr="00DF6814">
        <w:rPr>
          <w:b w:val="0"/>
        </w:rPr>
        <w:t>. Снижение объема субсидии на выполнение государственного задания для отдельных медицинских организаций</w:t>
      </w:r>
      <w:r w:rsidR="00E82C9A" w:rsidRPr="00DF6814">
        <w:rPr>
          <w:b w:val="0"/>
        </w:rPr>
        <w:t>, тыс.руб.</w:t>
      </w:r>
    </w:p>
    <w:tbl>
      <w:tblPr>
        <w:tblStyle w:val="ae"/>
        <w:tblpPr w:leftFromText="180" w:rightFromText="180" w:vertAnchor="text" w:tblpXSpec="center" w:tblpY="1"/>
        <w:tblOverlap w:val="never"/>
        <w:tblW w:w="9483"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112"/>
        <w:gridCol w:w="2126"/>
        <w:gridCol w:w="851"/>
        <w:gridCol w:w="1275"/>
        <w:gridCol w:w="992"/>
        <w:gridCol w:w="1276"/>
        <w:gridCol w:w="851"/>
      </w:tblGrid>
      <w:tr w:rsidR="00DF6814" w:rsidRPr="00DF6814" w14:paraId="32519F39" w14:textId="77777777" w:rsidTr="000029FE">
        <w:trPr>
          <w:tblHeader/>
        </w:trPr>
        <w:tc>
          <w:tcPr>
            <w:tcW w:w="2112" w:type="dxa"/>
          </w:tcPr>
          <w:p w14:paraId="24EFE2AF" w14:textId="77777777" w:rsidR="00591526" w:rsidRPr="00DF6814" w:rsidRDefault="00591526" w:rsidP="00591526">
            <w:pPr>
              <w:jc w:val="center"/>
              <w:rPr>
                <w:sz w:val="20"/>
                <w:szCs w:val="20"/>
              </w:rPr>
            </w:pPr>
            <w:r w:rsidRPr="00DF6814">
              <w:rPr>
                <w:sz w:val="20"/>
                <w:szCs w:val="20"/>
              </w:rPr>
              <w:t>Наименование учреждения</w:t>
            </w:r>
          </w:p>
        </w:tc>
        <w:tc>
          <w:tcPr>
            <w:tcW w:w="2126" w:type="dxa"/>
          </w:tcPr>
          <w:p w14:paraId="21D81211" w14:textId="77777777" w:rsidR="00591526" w:rsidRPr="00DF6814" w:rsidRDefault="00591526" w:rsidP="00591526">
            <w:pPr>
              <w:jc w:val="center"/>
              <w:rPr>
                <w:sz w:val="20"/>
                <w:szCs w:val="20"/>
              </w:rPr>
            </w:pPr>
            <w:r w:rsidRPr="00DF6814">
              <w:rPr>
                <w:sz w:val="20"/>
                <w:szCs w:val="20"/>
              </w:rPr>
              <w:t>Наименование услуги/работы</w:t>
            </w:r>
          </w:p>
        </w:tc>
        <w:tc>
          <w:tcPr>
            <w:tcW w:w="851" w:type="dxa"/>
          </w:tcPr>
          <w:p w14:paraId="7939DC61" w14:textId="77777777" w:rsidR="00591526" w:rsidRPr="00DF6814" w:rsidRDefault="00591526" w:rsidP="00591526">
            <w:pPr>
              <w:jc w:val="center"/>
              <w:rPr>
                <w:sz w:val="20"/>
                <w:szCs w:val="20"/>
              </w:rPr>
            </w:pPr>
            <w:r w:rsidRPr="00DF6814">
              <w:rPr>
                <w:sz w:val="20"/>
                <w:szCs w:val="20"/>
              </w:rPr>
              <w:t>Объем ГЗ</w:t>
            </w:r>
          </w:p>
        </w:tc>
        <w:tc>
          <w:tcPr>
            <w:tcW w:w="1275" w:type="dxa"/>
          </w:tcPr>
          <w:p w14:paraId="3BC87D02" w14:textId="77777777" w:rsidR="00591526" w:rsidRPr="00DF6814" w:rsidRDefault="00591526" w:rsidP="00591526">
            <w:pPr>
              <w:jc w:val="center"/>
              <w:rPr>
                <w:sz w:val="20"/>
                <w:szCs w:val="20"/>
              </w:rPr>
            </w:pPr>
            <w:r w:rsidRPr="00DF6814">
              <w:rPr>
                <w:sz w:val="20"/>
                <w:szCs w:val="20"/>
              </w:rPr>
              <w:t>Предусмот-рено средств в 2024 году</w:t>
            </w:r>
          </w:p>
        </w:tc>
        <w:tc>
          <w:tcPr>
            <w:tcW w:w="992" w:type="dxa"/>
          </w:tcPr>
          <w:p w14:paraId="157094AA" w14:textId="77777777" w:rsidR="00591526" w:rsidRPr="00DF6814" w:rsidRDefault="00591526" w:rsidP="00591526">
            <w:pPr>
              <w:jc w:val="center"/>
              <w:rPr>
                <w:sz w:val="20"/>
                <w:szCs w:val="20"/>
              </w:rPr>
            </w:pPr>
            <w:r w:rsidRPr="00DF6814">
              <w:rPr>
                <w:sz w:val="20"/>
                <w:szCs w:val="20"/>
              </w:rPr>
              <w:t>Объем ГЗ</w:t>
            </w:r>
          </w:p>
        </w:tc>
        <w:tc>
          <w:tcPr>
            <w:tcW w:w="1276" w:type="dxa"/>
          </w:tcPr>
          <w:p w14:paraId="1B03F68E" w14:textId="77777777" w:rsidR="00591526" w:rsidRPr="00DF6814" w:rsidRDefault="00591526" w:rsidP="00591526">
            <w:pPr>
              <w:jc w:val="center"/>
              <w:rPr>
                <w:sz w:val="20"/>
                <w:szCs w:val="20"/>
              </w:rPr>
            </w:pPr>
            <w:r w:rsidRPr="00DF6814">
              <w:rPr>
                <w:sz w:val="20"/>
                <w:szCs w:val="20"/>
              </w:rPr>
              <w:t>Предусмот-рено средств в 2025 году</w:t>
            </w:r>
          </w:p>
        </w:tc>
        <w:tc>
          <w:tcPr>
            <w:tcW w:w="851" w:type="dxa"/>
          </w:tcPr>
          <w:p w14:paraId="0216734A" w14:textId="77777777" w:rsidR="00591526" w:rsidRPr="00DF6814" w:rsidRDefault="00591526" w:rsidP="00591526">
            <w:pPr>
              <w:jc w:val="center"/>
              <w:rPr>
                <w:sz w:val="20"/>
                <w:szCs w:val="20"/>
              </w:rPr>
            </w:pPr>
            <w:r w:rsidRPr="00DF6814">
              <w:rPr>
                <w:sz w:val="20"/>
                <w:szCs w:val="20"/>
              </w:rPr>
              <w:t>Снижение относительно 2024</w:t>
            </w:r>
          </w:p>
        </w:tc>
      </w:tr>
      <w:tr w:rsidR="00DF6814" w:rsidRPr="00DF6814" w14:paraId="787EF718" w14:textId="77777777" w:rsidTr="000029FE">
        <w:tc>
          <w:tcPr>
            <w:tcW w:w="2112" w:type="dxa"/>
          </w:tcPr>
          <w:p w14:paraId="0056102D" w14:textId="77777777" w:rsidR="00591526" w:rsidRPr="00DF6814" w:rsidRDefault="00591526" w:rsidP="00932E5A">
            <w:pPr>
              <w:rPr>
                <w:sz w:val="20"/>
                <w:szCs w:val="20"/>
              </w:rPr>
            </w:pPr>
            <w:r w:rsidRPr="00DF6814">
              <w:rPr>
                <w:sz w:val="20"/>
                <w:szCs w:val="20"/>
              </w:rPr>
              <w:t>ГАУЗ АО «Архангельская клиническая офтальмологическая больница»</w:t>
            </w:r>
          </w:p>
        </w:tc>
        <w:tc>
          <w:tcPr>
            <w:tcW w:w="2126" w:type="dxa"/>
          </w:tcPr>
          <w:p w14:paraId="00B736E3" w14:textId="77777777" w:rsidR="00591526" w:rsidRPr="00DF6814" w:rsidRDefault="00591526" w:rsidP="00932E5A">
            <w:pPr>
              <w:rPr>
                <w:sz w:val="20"/>
                <w:szCs w:val="20"/>
              </w:rPr>
            </w:pPr>
            <w:r w:rsidRPr="00DF6814">
              <w:rPr>
                <w:sz w:val="20"/>
                <w:szCs w:val="20"/>
              </w:rPr>
              <w:t xml:space="preserve">ВМП, не включенная в базовую программу ОМС, число пациентов </w:t>
            </w:r>
          </w:p>
        </w:tc>
        <w:tc>
          <w:tcPr>
            <w:tcW w:w="851" w:type="dxa"/>
            <w:vAlign w:val="center"/>
          </w:tcPr>
          <w:p w14:paraId="0FC16036" w14:textId="77777777" w:rsidR="00591526" w:rsidRPr="00DF6814" w:rsidRDefault="00591526" w:rsidP="00591526">
            <w:pPr>
              <w:jc w:val="center"/>
              <w:rPr>
                <w:sz w:val="20"/>
                <w:szCs w:val="20"/>
              </w:rPr>
            </w:pPr>
            <w:r w:rsidRPr="00DF6814">
              <w:rPr>
                <w:sz w:val="20"/>
                <w:szCs w:val="20"/>
              </w:rPr>
              <w:t>16</w:t>
            </w:r>
          </w:p>
        </w:tc>
        <w:tc>
          <w:tcPr>
            <w:tcW w:w="1275" w:type="dxa"/>
            <w:vAlign w:val="center"/>
          </w:tcPr>
          <w:p w14:paraId="4AB907CF" w14:textId="3A27D367" w:rsidR="00591526" w:rsidRPr="00DF6814" w:rsidRDefault="00591526" w:rsidP="00932E5A">
            <w:pPr>
              <w:jc w:val="center"/>
              <w:rPr>
                <w:sz w:val="20"/>
                <w:szCs w:val="20"/>
              </w:rPr>
            </w:pPr>
            <w:r w:rsidRPr="00DF6814">
              <w:rPr>
                <w:sz w:val="20"/>
                <w:szCs w:val="20"/>
              </w:rPr>
              <w:t>3 354,48</w:t>
            </w:r>
          </w:p>
        </w:tc>
        <w:tc>
          <w:tcPr>
            <w:tcW w:w="992" w:type="dxa"/>
            <w:vAlign w:val="center"/>
          </w:tcPr>
          <w:p w14:paraId="376D6265" w14:textId="77777777" w:rsidR="00591526" w:rsidRPr="00DF6814" w:rsidRDefault="00591526" w:rsidP="00591526">
            <w:pPr>
              <w:jc w:val="center"/>
              <w:rPr>
                <w:sz w:val="20"/>
                <w:szCs w:val="20"/>
              </w:rPr>
            </w:pPr>
            <w:r w:rsidRPr="00DF6814">
              <w:rPr>
                <w:sz w:val="20"/>
                <w:szCs w:val="20"/>
              </w:rPr>
              <w:t>16</w:t>
            </w:r>
          </w:p>
        </w:tc>
        <w:tc>
          <w:tcPr>
            <w:tcW w:w="1276" w:type="dxa"/>
            <w:vAlign w:val="center"/>
          </w:tcPr>
          <w:p w14:paraId="016DFFE2" w14:textId="24E5D9A1" w:rsidR="00591526" w:rsidRPr="00DF6814" w:rsidRDefault="00591526" w:rsidP="00932E5A">
            <w:pPr>
              <w:jc w:val="center"/>
              <w:rPr>
                <w:sz w:val="20"/>
                <w:szCs w:val="20"/>
              </w:rPr>
            </w:pPr>
            <w:r w:rsidRPr="00DF6814">
              <w:rPr>
                <w:sz w:val="20"/>
                <w:szCs w:val="20"/>
              </w:rPr>
              <w:t>3 114,11</w:t>
            </w:r>
          </w:p>
        </w:tc>
        <w:tc>
          <w:tcPr>
            <w:tcW w:w="851" w:type="dxa"/>
            <w:vAlign w:val="center"/>
          </w:tcPr>
          <w:p w14:paraId="73FE292F" w14:textId="77777777" w:rsidR="00591526" w:rsidRPr="00DF6814" w:rsidRDefault="00591526" w:rsidP="00591526">
            <w:pPr>
              <w:jc w:val="center"/>
              <w:rPr>
                <w:sz w:val="20"/>
                <w:szCs w:val="20"/>
              </w:rPr>
            </w:pPr>
            <w:r w:rsidRPr="00DF6814">
              <w:rPr>
                <w:sz w:val="20"/>
                <w:szCs w:val="20"/>
              </w:rPr>
              <w:t>-7,2</w:t>
            </w:r>
          </w:p>
        </w:tc>
      </w:tr>
      <w:tr w:rsidR="00DF6814" w:rsidRPr="00DF6814" w14:paraId="3DD33EFE" w14:textId="77777777" w:rsidTr="000029FE">
        <w:tc>
          <w:tcPr>
            <w:tcW w:w="2112" w:type="dxa"/>
          </w:tcPr>
          <w:p w14:paraId="39DA453C" w14:textId="77777777" w:rsidR="00591526" w:rsidRPr="00DF6814" w:rsidRDefault="00591526" w:rsidP="00932E5A">
            <w:pPr>
              <w:rPr>
                <w:sz w:val="20"/>
                <w:szCs w:val="20"/>
              </w:rPr>
            </w:pPr>
            <w:r w:rsidRPr="00DF6814">
              <w:rPr>
                <w:sz w:val="20"/>
                <w:szCs w:val="20"/>
              </w:rPr>
              <w:t>ГАУЗ АО «Санаторий «Сольвычегодск»</w:t>
            </w:r>
          </w:p>
        </w:tc>
        <w:tc>
          <w:tcPr>
            <w:tcW w:w="2126" w:type="dxa"/>
          </w:tcPr>
          <w:p w14:paraId="059EEFD5" w14:textId="77777777" w:rsidR="00591526" w:rsidRPr="00DF6814" w:rsidRDefault="00591526" w:rsidP="00932E5A">
            <w:pPr>
              <w:rPr>
                <w:sz w:val="20"/>
                <w:szCs w:val="20"/>
              </w:rPr>
            </w:pPr>
            <w:r w:rsidRPr="00DF6814">
              <w:rPr>
                <w:sz w:val="20"/>
                <w:szCs w:val="20"/>
              </w:rPr>
              <w:t>Санаторно-курортное лечение, кол-во койко-дней</w:t>
            </w:r>
          </w:p>
        </w:tc>
        <w:tc>
          <w:tcPr>
            <w:tcW w:w="851" w:type="dxa"/>
            <w:vAlign w:val="center"/>
          </w:tcPr>
          <w:p w14:paraId="3D637A79" w14:textId="77777777" w:rsidR="00591526" w:rsidRPr="00DF6814" w:rsidRDefault="00591526" w:rsidP="00591526">
            <w:pPr>
              <w:jc w:val="center"/>
              <w:rPr>
                <w:sz w:val="20"/>
                <w:szCs w:val="20"/>
              </w:rPr>
            </w:pPr>
            <w:r w:rsidRPr="00DF6814">
              <w:rPr>
                <w:sz w:val="20"/>
                <w:szCs w:val="20"/>
              </w:rPr>
              <w:t>44 550</w:t>
            </w:r>
          </w:p>
        </w:tc>
        <w:tc>
          <w:tcPr>
            <w:tcW w:w="1275" w:type="dxa"/>
            <w:vAlign w:val="center"/>
          </w:tcPr>
          <w:p w14:paraId="2C5E415C" w14:textId="77777777" w:rsidR="00591526" w:rsidRPr="00DF6814" w:rsidRDefault="00591526" w:rsidP="00591526">
            <w:pPr>
              <w:jc w:val="center"/>
              <w:rPr>
                <w:sz w:val="20"/>
                <w:szCs w:val="20"/>
              </w:rPr>
            </w:pPr>
            <w:r w:rsidRPr="00DF6814">
              <w:rPr>
                <w:sz w:val="20"/>
                <w:szCs w:val="20"/>
              </w:rPr>
              <w:t>139521,36</w:t>
            </w:r>
          </w:p>
        </w:tc>
        <w:tc>
          <w:tcPr>
            <w:tcW w:w="992" w:type="dxa"/>
            <w:vAlign w:val="center"/>
          </w:tcPr>
          <w:p w14:paraId="36FE3240" w14:textId="77777777" w:rsidR="00591526" w:rsidRPr="00DF6814" w:rsidRDefault="00591526" w:rsidP="00591526">
            <w:pPr>
              <w:jc w:val="center"/>
              <w:rPr>
                <w:sz w:val="20"/>
                <w:szCs w:val="20"/>
              </w:rPr>
            </w:pPr>
            <w:r w:rsidRPr="00DF6814">
              <w:rPr>
                <w:sz w:val="20"/>
                <w:szCs w:val="20"/>
              </w:rPr>
              <w:t>44550</w:t>
            </w:r>
          </w:p>
        </w:tc>
        <w:tc>
          <w:tcPr>
            <w:tcW w:w="1276" w:type="dxa"/>
            <w:vAlign w:val="center"/>
          </w:tcPr>
          <w:p w14:paraId="50DA9432" w14:textId="77777777" w:rsidR="00591526" w:rsidRPr="00DF6814" w:rsidRDefault="00591526" w:rsidP="00591526">
            <w:pPr>
              <w:jc w:val="center"/>
              <w:rPr>
                <w:sz w:val="20"/>
                <w:szCs w:val="20"/>
              </w:rPr>
            </w:pPr>
            <w:r w:rsidRPr="00DF6814">
              <w:rPr>
                <w:sz w:val="20"/>
                <w:szCs w:val="20"/>
              </w:rPr>
              <w:t>116882,51</w:t>
            </w:r>
          </w:p>
        </w:tc>
        <w:tc>
          <w:tcPr>
            <w:tcW w:w="851" w:type="dxa"/>
            <w:vAlign w:val="center"/>
          </w:tcPr>
          <w:p w14:paraId="6C741EEC" w14:textId="77777777" w:rsidR="00591526" w:rsidRPr="00DF6814" w:rsidRDefault="00591526" w:rsidP="00591526">
            <w:pPr>
              <w:jc w:val="center"/>
              <w:rPr>
                <w:sz w:val="20"/>
                <w:szCs w:val="20"/>
              </w:rPr>
            </w:pPr>
            <w:r w:rsidRPr="00DF6814">
              <w:rPr>
                <w:sz w:val="20"/>
                <w:szCs w:val="20"/>
              </w:rPr>
              <w:t>-16,2</w:t>
            </w:r>
          </w:p>
        </w:tc>
      </w:tr>
      <w:tr w:rsidR="00DF6814" w:rsidRPr="00DF6814" w14:paraId="49600D1C" w14:textId="77777777" w:rsidTr="000029FE">
        <w:tc>
          <w:tcPr>
            <w:tcW w:w="2112" w:type="dxa"/>
            <w:vMerge w:val="restart"/>
          </w:tcPr>
          <w:p w14:paraId="6C246878" w14:textId="77777777" w:rsidR="00591526" w:rsidRPr="00DF6814" w:rsidRDefault="00591526" w:rsidP="00932E5A">
            <w:pPr>
              <w:rPr>
                <w:sz w:val="20"/>
                <w:szCs w:val="20"/>
              </w:rPr>
            </w:pPr>
            <w:r w:rsidRPr="00DF6814">
              <w:rPr>
                <w:sz w:val="20"/>
                <w:szCs w:val="20"/>
              </w:rPr>
              <w:t>ГАПОУ АО «Архангельский медицинский колледж»</w:t>
            </w:r>
          </w:p>
        </w:tc>
        <w:tc>
          <w:tcPr>
            <w:tcW w:w="2126" w:type="dxa"/>
          </w:tcPr>
          <w:p w14:paraId="4BC8A766" w14:textId="77777777" w:rsidR="00591526" w:rsidRPr="00DF6814" w:rsidRDefault="00591526" w:rsidP="00932E5A">
            <w:pPr>
              <w:rPr>
                <w:sz w:val="20"/>
                <w:szCs w:val="20"/>
              </w:rPr>
            </w:pPr>
            <w:r w:rsidRPr="00DF6814">
              <w:rPr>
                <w:sz w:val="20"/>
                <w:szCs w:val="20"/>
              </w:rPr>
              <w:t>Реализация основных профессиональных образовательных программ, численность обучающихся</w:t>
            </w:r>
          </w:p>
        </w:tc>
        <w:tc>
          <w:tcPr>
            <w:tcW w:w="851" w:type="dxa"/>
            <w:vAlign w:val="center"/>
          </w:tcPr>
          <w:p w14:paraId="6BCACBCB" w14:textId="77777777" w:rsidR="00591526" w:rsidRPr="00DF6814" w:rsidRDefault="00591526" w:rsidP="00591526">
            <w:pPr>
              <w:jc w:val="center"/>
              <w:rPr>
                <w:sz w:val="20"/>
                <w:szCs w:val="20"/>
              </w:rPr>
            </w:pPr>
            <w:r w:rsidRPr="00DF6814">
              <w:rPr>
                <w:sz w:val="20"/>
                <w:szCs w:val="20"/>
              </w:rPr>
              <w:t>891</w:t>
            </w:r>
          </w:p>
        </w:tc>
        <w:tc>
          <w:tcPr>
            <w:tcW w:w="1275" w:type="dxa"/>
            <w:vAlign w:val="center"/>
          </w:tcPr>
          <w:p w14:paraId="5DF91F7C" w14:textId="77777777" w:rsidR="00591526" w:rsidRPr="00DF6814" w:rsidRDefault="00591526" w:rsidP="00591526">
            <w:pPr>
              <w:jc w:val="center"/>
              <w:rPr>
                <w:sz w:val="20"/>
                <w:szCs w:val="20"/>
              </w:rPr>
            </w:pPr>
            <w:r w:rsidRPr="00DF6814">
              <w:rPr>
                <w:sz w:val="20"/>
                <w:szCs w:val="20"/>
              </w:rPr>
              <w:t>106679,34</w:t>
            </w:r>
          </w:p>
        </w:tc>
        <w:tc>
          <w:tcPr>
            <w:tcW w:w="992" w:type="dxa"/>
            <w:vAlign w:val="center"/>
          </w:tcPr>
          <w:p w14:paraId="3939B1E3" w14:textId="77777777" w:rsidR="00591526" w:rsidRPr="00DF6814" w:rsidRDefault="00591526" w:rsidP="00591526">
            <w:pPr>
              <w:jc w:val="center"/>
              <w:rPr>
                <w:sz w:val="20"/>
                <w:szCs w:val="20"/>
              </w:rPr>
            </w:pPr>
            <w:r w:rsidRPr="00DF6814">
              <w:rPr>
                <w:sz w:val="20"/>
                <w:szCs w:val="20"/>
              </w:rPr>
              <w:t>891</w:t>
            </w:r>
          </w:p>
        </w:tc>
        <w:tc>
          <w:tcPr>
            <w:tcW w:w="1276" w:type="dxa"/>
            <w:vAlign w:val="center"/>
          </w:tcPr>
          <w:p w14:paraId="756A2322" w14:textId="77777777" w:rsidR="00591526" w:rsidRPr="00DF6814" w:rsidRDefault="00591526" w:rsidP="00591526">
            <w:pPr>
              <w:jc w:val="center"/>
              <w:rPr>
                <w:sz w:val="20"/>
                <w:szCs w:val="20"/>
              </w:rPr>
            </w:pPr>
            <w:r w:rsidRPr="00DF6814">
              <w:rPr>
                <w:sz w:val="20"/>
                <w:szCs w:val="20"/>
              </w:rPr>
              <w:t>96035,11</w:t>
            </w:r>
          </w:p>
        </w:tc>
        <w:tc>
          <w:tcPr>
            <w:tcW w:w="851" w:type="dxa"/>
            <w:vAlign w:val="center"/>
          </w:tcPr>
          <w:p w14:paraId="03D2CF1C" w14:textId="77777777" w:rsidR="00591526" w:rsidRPr="00DF6814" w:rsidRDefault="00591526" w:rsidP="00591526">
            <w:pPr>
              <w:jc w:val="center"/>
              <w:rPr>
                <w:sz w:val="20"/>
                <w:szCs w:val="20"/>
              </w:rPr>
            </w:pPr>
            <w:r w:rsidRPr="00DF6814">
              <w:rPr>
                <w:sz w:val="20"/>
                <w:szCs w:val="20"/>
              </w:rPr>
              <w:t>-10,0</w:t>
            </w:r>
          </w:p>
        </w:tc>
      </w:tr>
      <w:tr w:rsidR="00DF6814" w:rsidRPr="00DF6814" w14:paraId="2F66683C" w14:textId="77777777" w:rsidTr="000029FE">
        <w:tc>
          <w:tcPr>
            <w:tcW w:w="2112" w:type="dxa"/>
            <w:vMerge/>
          </w:tcPr>
          <w:p w14:paraId="04E3BDE6" w14:textId="77777777" w:rsidR="00591526" w:rsidRPr="00DF6814" w:rsidRDefault="00591526" w:rsidP="00932E5A">
            <w:pPr>
              <w:rPr>
                <w:sz w:val="20"/>
                <w:szCs w:val="20"/>
              </w:rPr>
            </w:pPr>
          </w:p>
        </w:tc>
        <w:tc>
          <w:tcPr>
            <w:tcW w:w="2126" w:type="dxa"/>
          </w:tcPr>
          <w:p w14:paraId="2FF8C20D" w14:textId="77777777" w:rsidR="00591526" w:rsidRPr="00DF6814" w:rsidRDefault="00591526" w:rsidP="00932E5A">
            <w:pPr>
              <w:rPr>
                <w:sz w:val="20"/>
                <w:szCs w:val="20"/>
              </w:rPr>
            </w:pPr>
            <w:r w:rsidRPr="00DF6814">
              <w:rPr>
                <w:sz w:val="20"/>
                <w:szCs w:val="20"/>
              </w:rPr>
              <w:t>Количество человеко-часов</w:t>
            </w:r>
          </w:p>
        </w:tc>
        <w:tc>
          <w:tcPr>
            <w:tcW w:w="851" w:type="dxa"/>
            <w:vAlign w:val="center"/>
          </w:tcPr>
          <w:p w14:paraId="7539279D" w14:textId="77777777" w:rsidR="00591526" w:rsidRPr="00DF6814" w:rsidRDefault="00591526" w:rsidP="00591526">
            <w:pPr>
              <w:jc w:val="center"/>
              <w:rPr>
                <w:sz w:val="20"/>
                <w:szCs w:val="20"/>
              </w:rPr>
            </w:pPr>
            <w:r w:rsidRPr="00DF6814">
              <w:rPr>
                <w:sz w:val="20"/>
                <w:szCs w:val="20"/>
              </w:rPr>
              <w:t>134000</w:t>
            </w:r>
          </w:p>
        </w:tc>
        <w:tc>
          <w:tcPr>
            <w:tcW w:w="1275" w:type="dxa"/>
            <w:vAlign w:val="center"/>
          </w:tcPr>
          <w:p w14:paraId="2CB1A966" w14:textId="77777777" w:rsidR="00591526" w:rsidRPr="00DF6814" w:rsidRDefault="00591526" w:rsidP="00591526">
            <w:pPr>
              <w:jc w:val="center"/>
              <w:rPr>
                <w:sz w:val="20"/>
                <w:szCs w:val="20"/>
              </w:rPr>
            </w:pPr>
            <w:r w:rsidRPr="00DF6814">
              <w:rPr>
                <w:sz w:val="20"/>
                <w:szCs w:val="20"/>
              </w:rPr>
              <w:t>6403,34</w:t>
            </w:r>
          </w:p>
        </w:tc>
        <w:tc>
          <w:tcPr>
            <w:tcW w:w="992" w:type="dxa"/>
            <w:vAlign w:val="center"/>
          </w:tcPr>
          <w:p w14:paraId="36BC6F2B" w14:textId="77777777" w:rsidR="00591526" w:rsidRPr="00DF6814" w:rsidRDefault="00591526" w:rsidP="00591526">
            <w:pPr>
              <w:jc w:val="center"/>
              <w:rPr>
                <w:sz w:val="20"/>
                <w:szCs w:val="20"/>
              </w:rPr>
            </w:pPr>
            <w:r w:rsidRPr="00DF6814">
              <w:rPr>
                <w:sz w:val="20"/>
                <w:szCs w:val="20"/>
              </w:rPr>
              <w:t>134000</w:t>
            </w:r>
          </w:p>
        </w:tc>
        <w:tc>
          <w:tcPr>
            <w:tcW w:w="1276" w:type="dxa"/>
            <w:vAlign w:val="center"/>
          </w:tcPr>
          <w:p w14:paraId="7601988A" w14:textId="77777777" w:rsidR="00591526" w:rsidRPr="00DF6814" w:rsidRDefault="00591526" w:rsidP="00591526">
            <w:pPr>
              <w:jc w:val="center"/>
              <w:rPr>
                <w:sz w:val="20"/>
                <w:szCs w:val="20"/>
              </w:rPr>
            </w:pPr>
            <w:r w:rsidRPr="00DF6814">
              <w:rPr>
                <w:sz w:val="20"/>
                <w:szCs w:val="20"/>
              </w:rPr>
              <w:t>5956,97</w:t>
            </w:r>
          </w:p>
        </w:tc>
        <w:tc>
          <w:tcPr>
            <w:tcW w:w="851" w:type="dxa"/>
            <w:vAlign w:val="center"/>
          </w:tcPr>
          <w:p w14:paraId="3645D0C2" w14:textId="77777777" w:rsidR="00591526" w:rsidRPr="00DF6814" w:rsidRDefault="00591526" w:rsidP="00591526">
            <w:pPr>
              <w:jc w:val="center"/>
              <w:rPr>
                <w:sz w:val="20"/>
                <w:szCs w:val="20"/>
              </w:rPr>
            </w:pPr>
            <w:r w:rsidRPr="00DF6814">
              <w:rPr>
                <w:sz w:val="20"/>
                <w:szCs w:val="20"/>
              </w:rPr>
              <w:t>-7,0</w:t>
            </w:r>
          </w:p>
        </w:tc>
      </w:tr>
      <w:tr w:rsidR="00DF6814" w:rsidRPr="00DF6814" w14:paraId="3C4BB98C" w14:textId="77777777" w:rsidTr="000029FE">
        <w:tc>
          <w:tcPr>
            <w:tcW w:w="2112" w:type="dxa"/>
          </w:tcPr>
          <w:p w14:paraId="06B9A3C3" w14:textId="77777777" w:rsidR="00591526" w:rsidRPr="00DF6814" w:rsidRDefault="00591526" w:rsidP="00932E5A">
            <w:pPr>
              <w:rPr>
                <w:sz w:val="20"/>
                <w:szCs w:val="20"/>
              </w:rPr>
            </w:pPr>
            <w:r w:rsidRPr="00DF6814">
              <w:rPr>
                <w:sz w:val="20"/>
                <w:szCs w:val="20"/>
              </w:rPr>
              <w:t>ГБУЗ АО «Архангельская областная клиническая больница»</w:t>
            </w:r>
          </w:p>
        </w:tc>
        <w:tc>
          <w:tcPr>
            <w:tcW w:w="2126" w:type="dxa"/>
          </w:tcPr>
          <w:p w14:paraId="1ACC1AC7" w14:textId="77777777" w:rsidR="00591526" w:rsidRPr="00DF6814" w:rsidRDefault="00591526" w:rsidP="00932E5A">
            <w:pPr>
              <w:rPr>
                <w:sz w:val="20"/>
                <w:szCs w:val="20"/>
              </w:rPr>
            </w:pPr>
            <w:r w:rsidRPr="00DF6814">
              <w:rPr>
                <w:sz w:val="20"/>
                <w:szCs w:val="20"/>
              </w:rPr>
              <w:t>Обеспечение мероприятий, направленных на охрану и укрепление здоровья, кол-во вскрытий</w:t>
            </w:r>
          </w:p>
        </w:tc>
        <w:tc>
          <w:tcPr>
            <w:tcW w:w="851" w:type="dxa"/>
            <w:vAlign w:val="center"/>
          </w:tcPr>
          <w:p w14:paraId="232BFAD8" w14:textId="77777777" w:rsidR="00591526" w:rsidRPr="00DF6814" w:rsidRDefault="00591526" w:rsidP="00591526">
            <w:pPr>
              <w:jc w:val="center"/>
              <w:rPr>
                <w:sz w:val="20"/>
                <w:szCs w:val="20"/>
              </w:rPr>
            </w:pPr>
            <w:r w:rsidRPr="00DF6814">
              <w:rPr>
                <w:sz w:val="20"/>
                <w:szCs w:val="20"/>
              </w:rPr>
              <w:t>12</w:t>
            </w:r>
          </w:p>
        </w:tc>
        <w:tc>
          <w:tcPr>
            <w:tcW w:w="1275" w:type="dxa"/>
            <w:vAlign w:val="center"/>
          </w:tcPr>
          <w:p w14:paraId="6942ECEF" w14:textId="77777777" w:rsidR="00591526" w:rsidRPr="00DF6814" w:rsidRDefault="00591526" w:rsidP="00591526">
            <w:pPr>
              <w:jc w:val="center"/>
              <w:rPr>
                <w:sz w:val="20"/>
                <w:szCs w:val="20"/>
              </w:rPr>
            </w:pPr>
            <w:r w:rsidRPr="00DF6814">
              <w:rPr>
                <w:sz w:val="20"/>
                <w:szCs w:val="20"/>
              </w:rPr>
              <w:t>28526,96</w:t>
            </w:r>
          </w:p>
        </w:tc>
        <w:tc>
          <w:tcPr>
            <w:tcW w:w="992" w:type="dxa"/>
            <w:vAlign w:val="center"/>
          </w:tcPr>
          <w:p w14:paraId="47887D11" w14:textId="77777777" w:rsidR="00591526" w:rsidRPr="00DF6814" w:rsidRDefault="00591526" w:rsidP="00591526">
            <w:pPr>
              <w:jc w:val="center"/>
              <w:rPr>
                <w:sz w:val="20"/>
                <w:szCs w:val="20"/>
              </w:rPr>
            </w:pPr>
            <w:r w:rsidRPr="00DF6814">
              <w:rPr>
                <w:sz w:val="20"/>
                <w:szCs w:val="20"/>
              </w:rPr>
              <w:t>12</w:t>
            </w:r>
          </w:p>
        </w:tc>
        <w:tc>
          <w:tcPr>
            <w:tcW w:w="1276" w:type="dxa"/>
            <w:vAlign w:val="center"/>
          </w:tcPr>
          <w:p w14:paraId="5A32D2C3" w14:textId="77777777" w:rsidR="00591526" w:rsidRPr="00DF6814" w:rsidRDefault="00591526" w:rsidP="00591526">
            <w:pPr>
              <w:jc w:val="center"/>
              <w:rPr>
                <w:sz w:val="20"/>
                <w:szCs w:val="20"/>
              </w:rPr>
            </w:pPr>
            <w:r w:rsidRPr="00DF6814">
              <w:rPr>
                <w:sz w:val="20"/>
                <w:szCs w:val="20"/>
              </w:rPr>
              <w:t>25674,26</w:t>
            </w:r>
          </w:p>
        </w:tc>
        <w:tc>
          <w:tcPr>
            <w:tcW w:w="851" w:type="dxa"/>
            <w:vAlign w:val="center"/>
          </w:tcPr>
          <w:p w14:paraId="6ACC57A8" w14:textId="77777777" w:rsidR="00591526" w:rsidRPr="00DF6814" w:rsidRDefault="00591526" w:rsidP="00591526">
            <w:pPr>
              <w:jc w:val="center"/>
              <w:rPr>
                <w:sz w:val="20"/>
                <w:szCs w:val="20"/>
              </w:rPr>
            </w:pPr>
            <w:r w:rsidRPr="00DF6814">
              <w:rPr>
                <w:sz w:val="20"/>
                <w:szCs w:val="20"/>
              </w:rPr>
              <w:t>-10,0</w:t>
            </w:r>
          </w:p>
        </w:tc>
      </w:tr>
      <w:tr w:rsidR="00DF6814" w:rsidRPr="00DF6814" w14:paraId="4F720EB5" w14:textId="77777777" w:rsidTr="000029FE">
        <w:tc>
          <w:tcPr>
            <w:tcW w:w="2112" w:type="dxa"/>
          </w:tcPr>
          <w:p w14:paraId="401A10E4" w14:textId="77777777" w:rsidR="00591526" w:rsidRPr="00DF6814" w:rsidRDefault="00591526" w:rsidP="00932E5A">
            <w:pPr>
              <w:rPr>
                <w:sz w:val="20"/>
                <w:szCs w:val="20"/>
              </w:rPr>
            </w:pPr>
          </w:p>
        </w:tc>
        <w:tc>
          <w:tcPr>
            <w:tcW w:w="2126" w:type="dxa"/>
          </w:tcPr>
          <w:p w14:paraId="4306DD49" w14:textId="7D581060" w:rsidR="00591526" w:rsidRPr="00DF6814" w:rsidRDefault="00591526" w:rsidP="0036569B">
            <w:pPr>
              <w:rPr>
                <w:sz w:val="20"/>
                <w:szCs w:val="20"/>
              </w:rPr>
            </w:pPr>
            <w:r w:rsidRPr="00DF6814">
              <w:rPr>
                <w:sz w:val="20"/>
                <w:szCs w:val="20"/>
              </w:rPr>
              <w:t>Осуществление управления проектами…, проведение образовательных мероприятий, кол-во выполненных работ</w:t>
            </w:r>
          </w:p>
        </w:tc>
        <w:tc>
          <w:tcPr>
            <w:tcW w:w="851" w:type="dxa"/>
            <w:vAlign w:val="center"/>
          </w:tcPr>
          <w:p w14:paraId="796406EB" w14:textId="77777777" w:rsidR="00591526" w:rsidRPr="00DF6814" w:rsidRDefault="00591526" w:rsidP="00591526">
            <w:pPr>
              <w:jc w:val="center"/>
              <w:rPr>
                <w:sz w:val="20"/>
                <w:szCs w:val="20"/>
              </w:rPr>
            </w:pPr>
            <w:r w:rsidRPr="00DF6814">
              <w:rPr>
                <w:sz w:val="20"/>
                <w:szCs w:val="20"/>
              </w:rPr>
              <w:t>1</w:t>
            </w:r>
          </w:p>
        </w:tc>
        <w:tc>
          <w:tcPr>
            <w:tcW w:w="1275" w:type="dxa"/>
            <w:vAlign w:val="center"/>
          </w:tcPr>
          <w:p w14:paraId="0D6A5791" w14:textId="77777777" w:rsidR="00591526" w:rsidRPr="00DF6814" w:rsidRDefault="00591526" w:rsidP="00591526">
            <w:pPr>
              <w:jc w:val="center"/>
              <w:rPr>
                <w:sz w:val="20"/>
                <w:szCs w:val="20"/>
              </w:rPr>
            </w:pPr>
            <w:r w:rsidRPr="00DF6814">
              <w:rPr>
                <w:sz w:val="20"/>
                <w:szCs w:val="20"/>
              </w:rPr>
              <w:t>8634,39</w:t>
            </w:r>
          </w:p>
        </w:tc>
        <w:tc>
          <w:tcPr>
            <w:tcW w:w="992" w:type="dxa"/>
            <w:vAlign w:val="center"/>
          </w:tcPr>
          <w:p w14:paraId="43AE0242" w14:textId="77777777" w:rsidR="00591526" w:rsidRPr="00DF6814" w:rsidRDefault="00591526" w:rsidP="00591526">
            <w:pPr>
              <w:jc w:val="center"/>
              <w:rPr>
                <w:sz w:val="20"/>
                <w:szCs w:val="20"/>
              </w:rPr>
            </w:pPr>
            <w:r w:rsidRPr="00DF6814">
              <w:rPr>
                <w:sz w:val="20"/>
                <w:szCs w:val="20"/>
              </w:rPr>
              <w:t>1</w:t>
            </w:r>
          </w:p>
        </w:tc>
        <w:tc>
          <w:tcPr>
            <w:tcW w:w="1276" w:type="dxa"/>
            <w:vAlign w:val="center"/>
          </w:tcPr>
          <w:p w14:paraId="05997ABE" w14:textId="77777777" w:rsidR="00591526" w:rsidRPr="00DF6814" w:rsidRDefault="00591526" w:rsidP="00591526">
            <w:pPr>
              <w:jc w:val="center"/>
              <w:rPr>
                <w:sz w:val="20"/>
                <w:szCs w:val="20"/>
              </w:rPr>
            </w:pPr>
            <w:r w:rsidRPr="00DF6814">
              <w:rPr>
                <w:sz w:val="20"/>
                <w:szCs w:val="20"/>
              </w:rPr>
              <w:t>7770,95</w:t>
            </w:r>
          </w:p>
        </w:tc>
        <w:tc>
          <w:tcPr>
            <w:tcW w:w="851" w:type="dxa"/>
            <w:vAlign w:val="center"/>
          </w:tcPr>
          <w:p w14:paraId="6C06798D" w14:textId="77777777" w:rsidR="00591526" w:rsidRPr="00DF6814" w:rsidRDefault="00591526" w:rsidP="00591526">
            <w:pPr>
              <w:jc w:val="center"/>
              <w:rPr>
                <w:sz w:val="20"/>
                <w:szCs w:val="20"/>
              </w:rPr>
            </w:pPr>
            <w:r w:rsidRPr="00DF6814">
              <w:rPr>
                <w:sz w:val="20"/>
                <w:szCs w:val="20"/>
              </w:rPr>
              <w:t>-10,0</w:t>
            </w:r>
          </w:p>
        </w:tc>
      </w:tr>
      <w:tr w:rsidR="00DF6814" w:rsidRPr="00DF6814" w14:paraId="5FDF1909" w14:textId="77777777" w:rsidTr="000029FE">
        <w:tc>
          <w:tcPr>
            <w:tcW w:w="2112" w:type="dxa"/>
          </w:tcPr>
          <w:p w14:paraId="65AB1297" w14:textId="77777777" w:rsidR="00591526" w:rsidRPr="00DF6814" w:rsidRDefault="00591526" w:rsidP="00932E5A">
            <w:pPr>
              <w:rPr>
                <w:sz w:val="20"/>
                <w:szCs w:val="20"/>
              </w:rPr>
            </w:pPr>
            <w:r w:rsidRPr="00DF6814">
              <w:rPr>
                <w:sz w:val="20"/>
                <w:szCs w:val="20"/>
              </w:rPr>
              <w:t>ГБУЗ АО «Архангельский клинический онкологический диспансер»</w:t>
            </w:r>
          </w:p>
        </w:tc>
        <w:tc>
          <w:tcPr>
            <w:tcW w:w="2126" w:type="dxa"/>
          </w:tcPr>
          <w:p w14:paraId="6EF506B7" w14:textId="77777777" w:rsidR="00591526" w:rsidRPr="00DF6814" w:rsidRDefault="00591526" w:rsidP="00932E5A">
            <w:pPr>
              <w:rPr>
                <w:sz w:val="20"/>
                <w:szCs w:val="20"/>
              </w:rPr>
            </w:pPr>
            <w:r w:rsidRPr="00DF6814">
              <w:rPr>
                <w:sz w:val="20"/>
                <w:szCs w:val="20"/>
              </w:rPr>
              <w:t>Размещение и питание пациентов, проходящих лечение в условиях дневного стационара, кол-во мероприятий</w:t>
            </w:r>
          </w:p>
        </w:tc>
        <w:tc>
          <w:tcPr>
            <w:tcW w:w="851" w:type="dxa"/>
            <w:vAlign w:val="center"/>
          </w:tcPr>
          <w:p w14:paraId="490F8ED8" w14:textId="77777777" w:rsidR="00591526" w:rsidRPr="00DF6814" w:rsidRDefault="00591526" w:rsidP="00591526">
            <w:pPr>
              <w:jc w:val="center"/>
              <w:rPr>
                <w:sz w:val="20"/>
                <w:szCs w:val="20"/>
              </w:rPr>
            </w:pPr>
            <w:r w:rsidRPr="00DF6814">
              <w:rPr>
                <w:sz w:val="20"/>
                <w:szCs w:val="20"/>
              </w:rPr>
              <w:t>1</w:t>
            </w:r>
          </w:p>
        </w:tc>
        <w:tc>
          <w:tcPr>
            <w:tcW w:w="1275" w:type="dxa"/>
            <w:vAlign w:val="center"/>
          </w:tcPr>
          <w:p w14:paraId="74E7D1C0" w14:textId="77777777" w:rsidR="00591526" w:rsidRPr="00DF6814" w:rsidRDefault="00591526" w:rsidP="00591526">
            <w:pPr>
              <w:jc w:val="center"/>
              <w:rPr>
                <w:sz w:val="20"/>
                <w:szCs w:val="20"/>
              </w:rPr>
            </w:pPr>
            <w:r w:rsidRPr="00DF6814">
              <w:rPr>
                <w:sz w:val="20"/>
                <w:szCs w:val="20"/>
              </w:rPr>
              <w:t>5061,6</w:t>
            </w:r>
          </w:p>
        </w:tc>
        <w:tc>
          <w:tcPr>
            <w:tcW w:w="992" w:type="dxa"/>
            <w:vAlign w:val="center"/>
          </w:tcPr>
          <w:p w14:paraId="7C66B86B" w14:textId="77777777" w:rsidR="00591526" w:rsidRPr="00DF6814" w:rsidRDefault="00591526" w:rsidP="00591526">
            <w:pPr>
              <w:jc w:val="center"/>
              <w:rPr>
                <w:sz w:val="20"/>
                <w:szCs w:val="20"/>
              </w:rPr>
            </w:pPr>
            <w:r w:rsidRPr="00DF6814">
              <w:rPr>
                <w:sz w:val="20"/>
                <w:szCs w:val="20"/>
              </w:rPr>
              <w:t>1</w:t>
            </w:r>
          </w:p>
        </w:tc>
        <w:tc>
          <w:tcPr>
            <w:tcW w:w="1276" w:type="dxa"/>
            <w:vAlign w:val="center"/>
          </w:tcPr>
          <w:p w14:paraId="0BBDE2E0" w14:textId="77777777" w:rsidR="00591526" w:rsidRPr="00DF6814" w:rsidRDefault="00591526" w:rsidP="00591526">
            <w:pPr>
              <w:jc w:val="center"/>
              <w:rPr>
                <w:sz w:val="20"/>
                <w:szCs w:val="20"/>
              </w:rPr>
            </w:pPr>
            <w:r w:rsidRPr="00DF6814">
              <w:rPr>
                <w:sz w:val="20"/>
                <w:szCs w:val="20"/>
              </w:rPr>
              <w:t>4555,44</w:t>
            </w:r>
          </w:p>
        </w:tc>
        <w:tc>
          <w:tcPr>
            <w:tcW w:w="851" w:type="dxa"/>
            <w:vAlign w:val="center"/>
          </w:tcPr>
          <w:p w14:paraId="0EB5648C" w14:textId="77777777" w:rsidR="00591526" w:rsidRPr="00DF6814" w:rsidRDefault="00591526" w:rsidP="00591526">
            <w:pPr>
              <w:jc w:val="center"/>
              <w:rPr>
                <w:sz w:val="20"/>
                <w:szCs w:val="20"/>
              </w:rPr>
            </w:pPr>
            <w:r w:rsidRPr="00DF6814">
              <w:rPr>
                <w:sz w:val="20"/>
                <w:szCs w:val="20"/>
              </w:rPr>
              <w:t>-10,0</w:t>
            </w:r>
          </w:p>
        </w:tc>
      </w:tr>
      <w:tr w:rsidR="00DF6814" w:rsidRPr="00DF6814" w14:paraId="61644A25" w14:textId="77777777" w:rsidTr="000029FE">
        <w:tc>
          <w:tcPr>
            <w:tcW w:w="2112" w:type="dxa"/>
          </w:tcPr>
          <w:p w14:paraId="0CD067BB" w14:textId="77777777" w:rsidR="00591526" w:rsidRPr="00DF6814" w:rsidRDefault="00591526" w:rsidP="00932E5A">
            <w:pPr>
              <w:rPr>
                <w:sz w:val="20"/>
                <w:szCs w:val="20"/>
              </w:rPr>
            </w:pPr>
            <w:r w:rsidRPr="00DF6814">
              <w:rPr>
                <w:sz w:val="20"/>
                <w:szCs w:val="20"/>
              </w:rPr>
              <w:t>ГБУЗ АО «Бюро судебно-медицинской экспертизы»</w:t>
            </w:r>
          </w:p>
        </w:tc>
        <w:tc>
          <w:tcPr>
            <w:tcW w:w="2126" w:type="dxa"/>
          </w:tcPr>
          <w:p w14:paraId="32283545" w14:textId="77777777" w:rsidR="00591526" w:rsidRPr="00DF6814" w:rsidRDefault="00591526" w:rsidP="00932E5A">
            <w:pPr>
              <w:rPr>
                <w:sz w:val="20"/>
                <w:szCs w:val="20"/>
              </w:rPr>
            </w:pPr>
            <w:r w:rsidRPr="00DF6814">
              <w:rPr>
                <w:sz w:val="20"/>
                <w:szCs w:val="20"/>
              </w:rPr>
              <w:t>Судебно-медицинская экспертиза, кол-во экспертиз</w:t>
            </w:r>
          </w:p>
        </w:tc>
        <w:tc>
          <w:tcPr>
            <w:tcW w:w="851" w:type="dxa"/>
            <w:vAlign w:val="center"/>
          </w:tcPr>
          <w:p w14:paraId="4B9064B8" w14:textId="77777777" w:rsidR="00591526" w:rsidRPr="00DF6814" w:rsidRDefault="00591526" w:rsidP="00591526">
            <w:pPr>
              <w:jc w:val="center"/>
              <w:rPr>
                <w:sz w:val="20"/>
                <w:szCs w:val="20"/>
              </w:rPr>
            </w:pPr>
            <w:r w:rsidRPr="00DF6814">
              <w:rPr>
                <w:sz w:val="20"/>
                <w:szCs w:val="20"/>
              </w:rPr>
              <w:t>42300</w:t>
            </w:r>
          </w:p>
        </w:tc>
        <w:tc>
          <w:tcPr>
            <w:tcW w:w="1275" w:type="dxa"/>
            <w:vAlign w:val="center"/>
          </w:tcPr>
          <w:p w14:paraId="7D74B9B6" w14:textId="77777777" w:rsidR="00591526" w:rsidRPr="00DF6814" w:rsidRDefault="00591526" w:rsidP="00591526">
            <w:pPr>
              <w:jc w:val="center"/>
              <w:rPr>
                <w:sz w:val="20"/>
                <w:szCs w:val="20"/>
              </w:rPr>
            </w:pPr>
            <w:r w:rsidRPr="00DF6814">
              <w:rPr>
                <w:sz w:val="20"/>
                <w:szCs w:val="20"/>
              </w:rPr>
              <w:t>177211,1</w:t>
            </w:r>
          </w:p>
        </w:tc>
        <w:tc>
          <w:tcPr>
            <w:tcW w:w="992" w:type="dxa"/>
            <w:vAlign w:val="center"/>
          </w:tcPr>
          <w:p w14:paraId="02057747" w14:textId="77777777" w:rsidR="00591526" w:rsidRPr="00DF6814" w:rsidRDefault="00591526" w:rsidP="00591526">
            <w:pPr>
              <w:jc w:val="center"/>
              <w:rPr>
                <w:sz w:val="20"/>
                <w:szCs w:val="20"/>
              </w:rPr>
            </w:pPr>
            <w:r w:rsidRPr="00DF6814">
              <w:rPr>
                <w:sz w:val="20"/>
                <w:szCs w:val="20"/>
              </w:rPr>
              <w:t>42300</w:t>
            </w:r>
          </w:p>
        </w:tc>
        <w:tc>
          <w:tcPr>
            <w:tcW w:w="1276" w:type="dxa"/>
            <w:vAlign w:val="center"/>
          </w:tcPr>
          <w:p w14:paraId="26BD9185" w14:textId="77777777" w:rsidR="00591526" w:rsidRPr="00DF6814" w:rsidRDefault="00591526" w:rsidP="00591526">
            <w:pPr>
              <w:jc w:val="center"/>
              <w:rPr>
                <w:sz w:val="20"/>
                <w:szCs w:val="20"/>
              </w:rPr>
            </w:pPr>
            <w:r w:rsidRPr="00DF6814">
              <w:rPr>
                <w:sz w:val="20"/>
                <w:szCs w:val="20"/>
              </w:rPr>
              <w:t>159674,39</w:t>
            </w:r>
          </w:p>
        </w:tc>
        <w:tc>
          <w:tcPr>
            <w:tcW w:w="851" w:type="dxa"/>
            <w:vAlign w:val="center"/>
          </w:tcPr>
          <w:p w14:paraId="51847408" w14:textId="77777777" w:rsidR="00591526" w:rsidRPr="00DF6814" w:rsidRDefault="00591526" w:rsidP="00591526">
            <w:pPr>
              <w:jc w:val="center"/>
              <w:rPr>
                <w:sz w:val="20"/>
                <w:szCs w:val="20"/>
              </w:rPr>
            </w:pPr>
            <w:r w:rsidRPr="00DF6814">
              <w:rPr>
                <w:sz w:val="20"/>
                <w:szCs w:val="20"/>
              </w:rPr>
              <w:t>-9,9</w:t>
            </w:r>
          </w:p>
        </w:tc>
      </w:tr>
      <w:tr w:rsidR="006301E9" w:rsidRPr="00DF6814" w14:paraId="4C0ADE71" w14:textId="77777777" w:rsidTr="000029FE">
        <w:tc>
          <w:tcPr>
            <w:tcW w:w="2112" w:type="dxa"/>
          </w:tcPr>
          <w:p w14:paraId="5F7D5537" w14:textId="77777777" w:rsidR="00591526" w:rsidRPr="00DF6814" w:rsidRDefault="00591526" w:rsidP="00932E5A">
            <w:pPr>
              <w:rPr>
                <w:sz w:val="20"/>
                <w:szCs w:val="20"/>
              </w:rPr>
            </w:pPr>
            <w:r w:rsidRPr="00DF6814">
              <w:rPr>
                <w:sz w:val="20"/>
                <w:szCs w:val="20"/>
              </w:rPr>
              <w:t>ГБУЗ АО «Архангельская станция переливания крови»</w:t>
            </w:r>
          </w:p>
        </w:tc>
        <w:tc>
          <w:tcPr>
            <w:tcW w:w="2126" w:type="dxa"/>
          </w:tcPr>
          <w:p w14:paraId="663B0EC5" w14:textId="77777777" w:rsidR="00591526" w:rsidRPr="00DF6814" w:rsidRDefault="00591526" w:rsidP="00932E5A">
            <w:pPr>
              <w:rPr>
                <w:sz w:val="20"/>
                <w:szCs w:val="20"/>
              </w:rPr>
            </w:pPr>
            <w:r w:rsidRPr="00DF6814">
              <w:rPr>
                <w:sz w:val="20"/>
                <w:szCs w:val="20"/>
              </w:rPr>
              <w:t>Заготовка, хранение, транспортировка и обеспечение безопасности донорской крови и ее компонентов, усл.ед.</w:t>
            </w:r>
          </w:p>
        </w:tc>
        <w:tc>
          <w:tcPr>
            <w:tcW w:w="851" w:type="dxa"/>
            <w:vAlign w:val="center"/>
          </w:tcPr>
          <w:p w14:paraId="02B29C13" w14:textId="77777777" w:rsidR="00591526" w:rsidRPr="00DF6814" w:rsidRDefault="00591526" w:rsidP="00591526">
            <w:pPr>
              <w:jc w:val="center"/>
              <w:rPr>
                <w:sz w:val="20"/>
                <w:szCs w:val="20"/>
              </w:rPr>
            </w:pPr>
            <w:r w:rsidRPr="00DF6814">
              <w:rPr>
                <w:sz w:val="20"/>
                <w:szCs w:val="20"/>
              </w:rPr>
              <w:t>9000</w:t>
            </w:r>
          </w:p>
        </w:tc>
        <w:tc>
          <w:tcPr>
            <w:tcW w:w="1275" w:type="dxa"/>
            <w:vAlign w:val="center"/>
          </w:tcPr>
          <w:p w14:paraId="191A25B9" w14:textId="77777777" w:rsidR="00591526" w:rsidRPr="00DF6814" w:rsidRDefault="00591526" w:rsidP="00591526">
            <w:pPr>
              <w:jc w:val="center"/>
              <w:rPr>
                <w:sz w:val="20"/>
                <w:szCs w:val="20"/>
              </w:rPr>
            </w:pPr>
            <w:r w:rsidRPr="00DF6814">
              <w:rPr>
                <w:sz w:val="20"/>
                <w:szCs w:val="20"/>
              </w:rPr>
              <w:t>219616,29</w:t>
            </w:r>
          </w:p>
        </w:tc>
        <w:tc>
          <w:tcPr>
            <w:tcW w:w="992" w:type="dxa"/>
            <w:vAlign w:val="center"/>
          </w:tcPr>
          <w:p w14:paraId="1B25F31E" w14:textId="77777777" w:rsidR="00591526" w:rsidRPr="00DF6814" w:rsidRDefault="00591526" w:rsidP="00591526">
            <w:pPr>
              <w:jc w:val="center"/>
              <w:rPr>
                <w:sz w:val="20"/>
                <w:szCs w:val="20"/>
              </w:rPr>
            </w:pPr>
            <w:r w:rsidRPr="00DF6814">
              <w:rPr>
                <w:sz w:val="20"/>
                <w:szCs w:val="20"/>
              </w:rPr>
              <w:t>10000</w:t>
            </w:r>
          </w:p>
        </w:tc>
        <w:tc>
          <w:tcPr>
            <w:tcW w:w="1276" w:type="dxa"/>
            <w:vAlign w:val="center"/>
          </w:tcPr>
          <w:p w14:paraId="19EC8644" w14:textId="77777777" w:rsidR="00591526" w:rsidRPr="00DF6814" w:rsidRDefault="00591526" w:rsidP="00591526">
            <w:pPr>
              <w:jc w:val="center"/>
              <w:rPr>
                <w:sz w:val="20"/>
                <w:szCs w:val="20"/>
              </w:rPr>
            </w:pPr>
            <w:r w:rsidRPr="00DF6814">
              <w:rPr>
                <w:sz w:val="20"/>
                <w:szCs w:val="20"/>
              </w:rPr>
              <w:t>191963,22</w:t>
            </w:r>
          </w:p>
        </w:tc>
        <w:tc>
          <w:tcPr>
            <w:tcW w:w="851" w:type="dxa"/>
            <w:vAlign w:val="center"/>
          </w:tcPr>
          <w:p w14:paraId="21E7934E" w14:textId="77777777" w:rsidR="00591526" w:rsidRPr="00DF6814" w:rsidRDefault="00591526" w:rsidP="00591526">
            <w:pPr>
              <w:jc w:val="center"/>
              <w:rPr>
                <w:sz w:val="20"/>
                <w:szCs w:val="20"/>
              </w:rPr>
            </w:pPr>
            <w:r w:rsidRPr="00DF6814">
              <w:rPr>
                <w:sz w:val="20"/>
                <w:szCs w:val="20"/>
              </w:rPr>
              <w:t>-12,6</w:t>
            </w:r>
          </w:p>
        </w:tc>
      </w:tr>
    </w:tbl>
    <w:p w14:paraId="20DACCB5" w14:textId="77777777" w:rsidR="00932E5A" w:rsidRPr="00DF6814" w:rsidRDefault="00932E5A" w:rsidP="00591526">
      <w:pPr>
        <w:ind w:firstLine="709"/>
        <w:jc w:val="both"/>
        <w:rPr>
          <w:sz w:val="28"/>
          <w:szCs w:val="28"/>
        </w:rPr>
      </w:pPr>
    </w:p>
    <w:p w14:paraId="58047D5A" w14:textId="35A78A79" w:rsidR="00591526" w:rsidRPr="00DF6814" w:rsidRDefault="00591526" w:rsidP="00591526">
      <w:pPr>
        <w:ind w:firstLine="709"/>
        <w:jc w:val="both"/>
        <w:rPr>
          <w:sz w:val="28"/>
          <w:szCs w:val="28"/>
        </w:rPr>
      </w:pPr>
      <w:r w:rsidRPr="00DF6814">
        <w:rPr>
          <w:sz w:val="28"/>
          <w:szCs w:val="28"/>
        </w:rPr>
        <w:t>Как следует из таблицы, при неизменном объеме государственного задания для отдельных медицинских организаций, снижение субсидии на выполнение государственного задания запланировано в диапазоне от 7,2</w:t>
      </w:r>
      <w:r w:rsidR="00CF2862" w:rsidRPr="00DF6814">
        <w:rPr>
          <w:sz w:val="28"/>
          <w:szCs w:val="28"/>
        </w:rPr>
        <w:t xml:space="preserve"> </w:t>
      </w:r>
      <w:r w:rsidRPr="00DF6814">
        <w:rPr>
          <w:sz w:val="28"/>
          <w:szCs w:val="28"/>
        </w:rPr>
        <w:t>% до 16,2</w:t>
      </w:r>
      <w:r w:rsidR="00CF2862" w:rsidRPr="00DF6814">
        <w:rPr>
          <w:sz w:val="28"/>
          <w:szCs w:val="28"/>
        </w:rPr>
        <w:t xml:space="preserve"> </w:t>
      </w:r>
      <w:r w:rsidRPr="00DF6814">
        <w:rPr>
          <w:sz w:val="28"/>
          <w:szCs w:val="28"/>
        </w:rPr>
        <w:t>%, а для ГБУЗ АО «Архангельская станция переливания крови» объем государственного задания увеличен на 11</w:t>
      </w:r>
      <w:r w:rsidR="00CF2862" w:rsidRPr="00DF6814">
        <w:rPr>
          <w:sz w:val="28"/>
          <w:szCs w:val="28"/>
        </w:rPr>
        <w:t xml:space="preserve"> </w:t>
      </w:r>
      <w:r w:rsidRPr="00DF6814">
        <w:rPr>
          <w:sz w:val="28"/>
          <w:szCs w:val="28"/>
        </w:rPr>
        <w:t>%, при этом запланировано снижение субсидии на 12,6</w:t>
      </w:r>
      <w:r w:rsidR="00CF2862" w:rsidRPr="00DF6814">
        <w:rPr>
          <w:sz w:val="28"/>
          <w:szCs w:val="28"/>
        </w:rPr>
        <w:t xml:space="preserve"> %.</w:t>
      </w:r>
    </w:p>
    <w:p w14:paraId="47E20887" w14:textId="16A21983" w:rsidR="00624A7E" w:rsidRPr="00DF6814" w:rsidRDefault="00624A7E" w:rsidP="00624A7E">
      <w:pPr>
        <w:ind w:firstLine="709"/>
        <w:jc w:val="both"/>
        <w:rPr>
          <w:sz w:val="28"/>
          <w:szCs w:val="28"/>
        </w:rPr>
      </w:pPr>
      <w:r w:rsidRPr="00DF6814">
        <w:rPr>
          <w:sz w:val="28"/>
          <w:szCs w:val="28"/>
        </w:rPr>
        <w:t>Снижение объема средств субсидии на выполнение государственного задания, при неизменном объеме государственного задания (либо его увеличения) несет риски невыполнения государственного задания в полном объеме, учитывая фактические расходы учреждений на выполнение государственного задания за прошедшие периоды, а также ежегодный уровень инфляции.</w:t>
      </w:r>
      <w:r w:rsidR="00981545" w:rsidRPr="00DF6814">
        <w:rPr>
          <w:sz w:val="28"/>
          <w:szCs w:val="28"/>
        </w:rPr>
        <w:t xml:space="preserve"> </w:t>
      </w:r>
      <w:r w:rsidRPr="00DF6814">
        <w:rPr>
          <w:sz w:val="28"/>
          <w:szCs w:val="28"/>
        </w:rPr>
        <w:t>Выполнение государственного задания учреждениями не в полном объеме может привести к не достижению установленных показателей госпрограммы № 01, а также снижению доступности и качества медицинской помощи.</w:t>
      </w:r>
      <w:r w:rsidR="00E82C9A" w:rsidRPr="00DF6814">
        <w:rPr>
          <w:sz w:val="28"/>
          <w:szCs w:val="28"/>
        </w:rPr>
        <w:t xml:space="preserve"> Кроме того, имеют место риски возникновения просроченной кредиторской задолженности.</w:t>
      </w:r>
    </w:p>
    <w:p w14:paraId="0A5FC6CB" w14:textId="77777777" w:rsidR="00591526" w:rsidRPr="00DF6814" w:rsidRDefault="00591526" w:rsidP="00591526">
      <w:pPr>
        <w:ind w:firstLine="709"/>
        <w:jc w:val="both"/>
        <w:rPr>
          <w:sz w:val="28"/>
          <w:szCs w:val="28"/>
        </w:rPr>
      </w:pPr>
      <w:r w:rsidRPr="00DF6814">
        <w:rPr>
          <w:sz w:val="28"/>
          <w:szCs w:val="28"/>
        </w:rPr>
        <w:t>Согласно пояснениям минздрава АО снижение субсидии осуществлено согласно сценарным условиям.</w:t>
      </w:r>
    </w:p>
    <w:p w14:paraId="1759FD31" w14:textId="45F9AC61" w:rsidR="00591526" w:rsidRPr="00DF6814" w:rsidRDefault="00591526" w:rsidP="00591526">
      <w:pPr>
        <w:ind w:firstLine="709"/>
        <w:jc w:val="both"/>
        <w:rPr>
          <w:sz w:val="28"/>
          <w:szCs w:val="28"/>
        </w:rPr>
      </w:pPr>
      <w:r w:rsidRPr="00DF6814">
        <w:rPr>
          <w:sz w:val="28"/>
          <w:szCs w:val="28"/>
        </w:rPr>
        <w:t>По КПМ 4 «Обеспечение деятельности государственных организаций, подведомственных министерству здравоохранения Архангельской области, в сфере охраны здоровья» снижение относительно 2024 года на 51,7</w:t>
      </w:r>
      <w:r w:rsidR="00CF2862" w:rsidRPr="00DF6814">
        <w:rPr>
          <w:sz w:val="28"/>
          <w:szCs w:val="28"/>
        </w:rPr>
        <w:t xml:space="preserve"> </w:t>
      </w:r>
      <w:r w:rsidRPr="00DF6814">
        <w:rPr>
          <w:sz w:val="28"/>
          <w:szCs w:val="28"/>
        </w:rPr>
        <w:t>% в соответствии с предусмотренными предельными объемами финансирования.</w:t>
      </w:r>
    </w:p>
    <w:p w14:paraId="7252F10D" w14:textId="1B998C62" w:rsidR="00591526" w:rsidRPr="00DF6814" w:rsidRDefault="00591526" w:rsidP="00591526">
      <w:pPr>
        <w:ind w:firstLine="709"/>
        <w:jc w:val="both"/>
        <w:rPr>
          <w:sz w:val="28"/>
          <w:szCs w:val="28"/>
        </w:rPr>
      </w:pPr>
      <w:r w:rsidRPr="00DF6814">
        <w:rPr>
          <w:sz w:val="28"/>
          <w:szCs w:val="28"/>
        </w:rPr>
        <w:t>Законопроектом не предусмотрены средства на реализацию следующих структурных элементов в</w:t>
      </w:r>
      <w:r w:rsidR="00CF2862" w:rsidRPr="00DF6814">
        <w:rPr>
          <w:sz w:val="28"/>
          <w:szCs w:val="28"/>
        </w:rPr>
        <w:t xml:space="preserve"> связи со сценарными условиями:</w:t>
      </w:r>
    </w:p>
    <w:p w14:paraId="72F67F06" w14:textId="77777777" w:rsidR="00591526" w:rsidRPr="00DF6814" w:rsidRDefault="00591526" w:rsidP="00591526">
      <w:pPr>
        <w:ind w:firstLine="709"/>
        <w:jc w:val="both"/>
        <w:rPr>
          <w:sz w:val="28"/>
          <w:szCs w:val="28"/>
        </w:rPr>
      </w:pPr>
      <w:r w:rsidRPr="00DF6814">
        <w:rPr>
          <w:sz w:val="28"/>
          <w:szCs w:val="28"/>
        </w:rPr>
        <w:t>«Приобретение объектов особо ценного движимого имущества в части транспортных средств»;</w:t>
      </w:r>
    </w:p>
    <w:p w14:paraId="7573FA65" w14:textId="77777777" w:rsidR="00591526" w:rsidRPr="00DF6814" w:rsidRDefault="00591526" w:rsidP="00591526">
      <w:pPr>
        <w:ind w:firstLine="709"/>
        <w:jc w:val="both"/>
        <w:rPr>
          <w:sz w:val="28"/>
          <w:szCs w:val="28"/>
        </w:rPr>
      </w:pPr>
      <w:r w:rsidRPr="00DF6814">
        <w:rPr>
          <w:sz w:val="28"/>
          <w:szCs w:val="28"/>
        </w:rPr>
        <w:t>«Проведение комплекса мероприятий по приобретению материальных запасов, затраты на приобретение которых не включены в расчет нормативных затрат на оказание государственной услуги (выполнение работы)»;</w:t>
      </w:r>
    </w:p>
    <w:p w14:paraId="7D59E036" w14:textId="77777777" w:rsidR="00591526" w:rsidRPr="00DF6814" w:rsidRDefault="00591526" w:rsidP="00591526">
      <w:pPr>
        <w:ind w:firstLine="709"/>
        <w:jc w:val="both"/>
        <w:rPr>
          <w:sz w:val="28"/>
          <w:szCs w:val="28"/>
        </w:rPr>
      </w:pPr>
      <w:r w:rsidRPr="00DF6814">
        <w:rPr>
          <w:sz w:val="28"/>
          <w:szCs w:val="28"/>
        </w:rPr>
        <w:t>«Проведение комплекса мероприятий по устранению нарушений требований пожарной безопасности, повышение уровня противопожарной защиты, осуществлению мер по предупреждению терроризма»;</w:t>
      </w:r>
    </w:p>
    <w:p w14:paraId="7BFB6AA1" w14:textId="77777777" w:rsidR="00591526" w:rsidRPr="00DF6814" w:rsidRDefault="00591526" w:rsidP="00591526">
      <w:pPr>
        <w:ind w:firstLine="709"/>
        <w:jc w:val="both"/>
        <w:rPr>
          <w:sz w:val="28"/>
          <w:szCs w:val="28"/>
        </w:rPr>
      </w:pPr>
      <w:r w:rsidRPr="00DF6814">
        <w:rPr>
          <w:sz w:val="28"/>
          <w:szCs w:val="28"/>
        </w:rPr>
        <w:t>«Проведение комплекса мероприятий по проведению информационно-коммуникационных кампаний в целях мотивирования граждан к ведению здорового образа жизни»;</w:t>
      </w:r>
    </w:p>
    <w:p w14:paraId="77369BCB" w14:textId="77777777" w:rsidR="00591526" w:rsidRPr="00DF6814" w:rsidRDefault="00591526" w:rsidP="00591526">
      <w:pPr>
        <w:ind w:firstLine="709"/>
        <w:jc w:val="both"/>
        <w:rPr>
          <w:sz w:val="28"/>
          <w:szCs w:val="28"/>
        </w:rPr>
      </w:pPr>
      <w:r w:rsidRPr="00DF6814">
        <w:rPr>
          <w:sz w:val="28"/>
          <w:szCs w:val="28"/>
        </w:rPr>
        <w:t>«Учреждениями, подведомственными министерству здравоохранения, проведены «Дни здоровья»;</w:t>
      </w:r>
    </w:p>
    <w:p w14:paraId="0503BDF3" w14:textId="77777777" w:rsidR="00591526" w:rsidRPr="00DF6814" w:rsidRDefault="00591526" w:rsidP="00591526">
      <w:pPr>
        <w:ind w:firstLine="709"/>
        <w:jc w:val="both"/>
        <w:rPr>
          <w:sz w:val="28"/>
          <w:szCs w:val="28"/>
        </w:rPr>
      </w:pPr>
      <w:r w:rsidRPr="00DF6814">
        <w:rPr>
          <w:sz w:val="28"/>
          <w:szCs w:val="28"/>
        </w:rPr>
        <w:t>«Дети, нуждающиеся в оказании паллиативной медицинской помощи, обеспечены медицинскими изделиями, предназначенными для поддержания функций органов и систем организма человека, предоставляемых для использования на дому»;</w:t>
      </w:r>
    </w:p>
    <w:p w14:paraId="7B9AC8D9" w14:textId="77777777" w:rsidR="00591526" w:rsidRPr="00DF6814" w:rsidRDefault="00591526" w:rsidP="00591526">
      <w:pPr>
        <w:ind w:firstLine="709"/>
        <w:jc w:val="both"/>
        <w:rPr>
          <w:sz w:val="28"/>
          <w:szCs w:val="28"/>
        </w:rPr>
      </w:pPr>
      <w:r w:rsidRPr="00DF6814">
        <w:rPr>
          <w:sz w:val="28"/>
          <w:szCs w:val="28"/>
        </w:rPr>
        <w:t>«Учреждениями, подведомственными министерству здравоохранения, проведена акция «Поезд здоровья».</w:t>
      </w:r>
    </w:p>
    <w:p w14:paraId="7C182829" w14:textId="77777777" w:rsidR="00591526" w:rsidRPr="00DF6814" w:rsidRDefault="00591526" w:rsidP="00591526">
      <w:pPr>
        <w:ind w:firstLine="709"/>
        <w:jc w:val="both"/>
        <w:rPr>
          <w:sz w:val="28"/>
          <w:szCs w:val="28"/>
        </w:rPr>
      </w:pPr>
      <w:r w:rsidRPr="00DF6814">
        <w:rPr>
          <w:sz w:val="28"/>
          <w:szCs w:val="28"/>
        </w:rPr>
        <w:t xml:space="preserve"> По мероприятию «Дети с ограниченными возможностями здоровья обеспечены специализированными расходными материалами, лекарственными средствами, изделиями медицинского назначения и продуктами лечебного питания» сокращение на 56,1% относительно 2024 года.</w:t>
      </w:r>
    </w:p>
    <w:p w14:paraId="45C9AC7F" w14:textId="6CAB4A3D" w:rsidR="00591526" w:rsidRPr="00DF6814" w:rsidRDefault="00591526" w:rsidP="00591526">
      <w:pPr>
        <w:ind w:firstLine="709"/>
        <w:jc w:val="both"/>
        <w:rPr>
          <w:sz w:val="28"/>
          <w:szCs w:val="28"/>
        </w:rPr>
      </w:pPr>
      <w:r w:rsidRPr="00DF6814">
        <w:rPr>
          <w:sz w:val="28"/>
          <w:szCs w:val="28"/>
        </w:rPr>
        <w:t>По мероприятию «Учреждениями, подведомственными министерству здравоохранения, приобретены расходные материалы в целях проведения иммунизации против инфекционных заболеваний в рамках национального календаря профилактических прививок и календаря прививок по эпидемическим показаниям» сокращение на 70,6</w:t>
      </w:r>
      <w:r w:rsidR="00CF2862" w:rsidRPr="00DF6814">
        <w:rPr>
          <w:sz w:val="28"/>
          <w:szCs w:val="28"/>
        </w:rPr>
        <w:t xml:space="preserve"> </w:t>
      </w:r>
      <w:r w:rsidRPr="00DF6814">
        <w:rPr>
          <w:sz w:val="28"/>
          <w:szCs w:val="28"/>
        </w:rPr>
        <w:t>%.</w:t>
      </w:r>
    </w:p>
    <w:p w14:paraId="64EB6ADD" w14:textId="77777777" w:rsidR="00591526" w:rsidRPr="00DF6814" w:rsidRDefault="00591526" w:rsidP="00591526">
      <w:pPr>
        <w:ind w:firstLine="708"/>
        <w:jc w:val="both"/>
        <w:rPr>
          <w:sz w:val="28"/>
          <w:szCs w:val="28"/>
        </w:rPr>
      </w:pPr>
      <w:r w:rsidRPr="00DF6814">
        <w:rPr>
          <w:sz w:val="28"/>
          <w:szCs w:val="28"/>
        </w:rPr>
        <w:t>Полное отсутствие средств на указанные структурные элементы, либо их значительное снижение может привести к снижению доступности и качества оказания медицинской помощи населению Архангельской области – основных принципов охраны здоровья, установленных ст. 4, 10 Федерального закона от 21.11.2011 № 323-ФЗ «Об основах охраны здоровья граждан в Российской Федерации».</w:t>
      </w:r>
    </w:p>
    <w:p w14:paraId="366F7B40" w14:textId="77777777" w:rsidR="00591526" w:rsidRPr="00DF6814" w:rsidRDefault="00591526" w:rsidP="00591526">
      <w:pPr>
        <w:ind w:firstLine="709"/>
        <w:jc w:val="both"/>
        <w:rPr>
          <w:sz w:val="28"/>
          <w:szCs w:val="28"/>
        </w:rPr>
      </w:pPr>
      <w:r w:rsidRPr="00DF6814">
        <w:rPr>
          <w:sz w:val="28"/>
          <w:szCs w:val="28"/>
        </w:rPr>
        <w:t xml:space="preserve">Следует отметить, что в приложении к законопроекту «315-01-15 ГП Развитие здравоохранения-КПМ-5» (в ред. от 17 октября 2024 г. № 123-ро) представленного в составе законопроекта, отсутствует наименование КПМ, что является нарушением п. 20 и Приложения № 4 Постановления № 793-пп. </w:t>
      </w:r>
    </w:p>
    <w:p w14:paraId="6DD80D5B" w14:textId="77777777" w:rsidR="00591526" w:rsidRPr="00DF6814" w:rsidRDefault="00591526" w:rsidP="00591526">
      <w:pPr>
        <w:ind w:firstLine="709"/>
        <w:jc w:val="both"/>
        <w:rPr>
          <w:sz w:val="28"/>
          <w:szCs w:val="28"/>
        </w:rPr>
      </w:pPr>
      <w:r w:rsidRPr="00DF6814">
        <w:rPr>
          <w:sz w:val="28"/>
          <w:szCs w:val="28"/>
        </w:rPr>
        <w:t>Для реализации задачи «Осуществление полномочий министерством здравоохранения в сфере охраны здоровья» КПМ 6 «Осуществление деятельности министерства здравоохранения Архангельской области в сфере охраны здоровья» законопроектом предусмотрены перечисление страховых взносов на ОМС неработающего населения Архангельской области.</w:t>
      </w:r>
    </w:p>
    <w:p w14:paraId="1485445D" w14:textId="77777777" w:rsidR="00591526" w:rsidRPr="00DF6814" w:rsidRDefault="00591526" w:rsidP="00591526">
      <w:pPr>
        <w:ind w:firstLine="709"/>
        <w:jc w:val="both"/>
        <w:rPr>
          <w:sz w:val="28"/>
          <w:szCs w:val="28"/>
        </w:rPr>
      </w:pPr>
      <w:r w:rsidRPr="00DF6814">
        <w:rPr>
          <w:sz w:val="28"/>
          <w:szCs w:val="28"/>
        </w:rPr>
        <w:t>В соответствии со статьей 23 Федерального закона от 29.11.2010 № 326</w:t>
      </w:r>
      <w:r w:rsidRPr="00DF6814">
        <w:rPr>
          <w:sz w:val="28"/>
          <w:szCs w:val="28"/>
        </w:rPr>
        <w:noBreakHyphen/>
        <w:t>ФЗ «Об ОМС в РФ», Федеральным законом от 30.11.2011 № 354-ФЗ «О размере и порядке расчета тарифа страхового взноса на ОМС неработающего населения» объем данных взносов рассчитывается исходя из:</w:t>
      </w:r>
    </w:p>
    <w:p w14:paraId="579C5144" w14:textId="38C2795D" w:rsidR="00591526" w:rsidRPr="00DF6814" w:rsidRDefault="00591526" w:rsidP="00591526">
      <w:pPr>
        <w:ind w:firstLine="709"/>
        <w:jc w:val="both"/>
        <w:rPr>
          <w:sz w:val="28"/>
          <w:szCs w:val="28"/>
        </w:rPr>
      </w:pPr>
      <w:r w:rsidRPr="00DF6814">
        <w:rPr>
          <w:sz w:val="28"/>
          <w:szCs w:val="28"/>
        </w:rPr>
        <w:t>-</w:t>
      </w:r>
      <w:r w:rsidRPr="00DF6814">
        <w:rPr>
          <w:sz w:val="28"/>
          <w:szCs w:val="28"/>
        </w:rPr>
        <w:tab/>
        <w:t>численности неработающих застрахованных лиц по состоянию на 01.01.2024 - 570 254 человека, что на 15 368 человек или на 2,62</w:t>
      </w:r>
      <w:r w:rsidR="00CF2862" w:rsidRPr="00DF6814">
        <w:rPr>
          <w:sz w:val="28"/>
          <w:szCs w:val="28"/>
        </w:rPr>
        <w:t xml:space="preserve"> </w:t>
      </w:r>
      <w:r w:rsidRPr="00DF6814">
        <w:rPr>
          <w:sz w:val="28"/>
          <w:szCs w:val="28"/>
        </w:rPr>
        <w:t>% меньше чем, использовалось для расчета на 2024 год;</w:t>
      </w:r>
    </w:p>
    <w:p w14:paraId="22E6815C" w14:textId="77777777" w:rsidR="00591526" w:rsidRPr="00DF6814" w:rsidRDefault="00591526" w:rsidP="003C5FA4">
      <w:pPr>
        <w:numPr>
          <w:ilvl w:val="0"/>
          <w:numId w:val="10"/>
        </w:numPr>
        <w:ind w:left="0" w:firstLine="567"/>
        <w:contextualSpacing/>
        <w:jc w:val="both"/>
        <w:rPr>
          <w:sz w:val="28"/>
          <w:szCs w:val="28"/>
        </w:rPr>
      </w:pPr>
      <w:r w:rsidRPr="00DF6814">
        <w:rPr>
          <w:sz w:val="28"/>
          <w:szCs w:val="28"/>
        </w:rPr>
        <w:t>тарифа страхового взноса на ОМС неработающего населения, - 18 864,60 руб., аналогичного прошлым годам;</w:t>
      </w:r>
    </w:p>
    <w:p w14:paraId="7FFD7039" w14:textId="024C00AC" w:rsidR="00591526" w:rsidRPr="00DF6814" w:rsidRDefault="00591526" w:rsidP="003C5FA4">
      <w:pPr>
        <w:numPr>
          <w:ilvl w:val="0"/>
          <w:numId w:val="10"/>
        </w:numPr>
        <w:ind w:left="0" w:firstLine="567"/>
        <w:contextualSpacing/>
        <w:jc w:val="both"/>
        <w:rPr>
          <w:sz w:val="28"/>
          <w:szCs w:val="28"/>
        </w:rPr>
      </w:pPr>
      <w:r w:rsidRPr="00DF6814">
        <w:rPr>
          <w:sz w:val="28"/>
          <w:szCs w:val="28"/>
        </w:rPr>
        <w:t>коэффициента дифференциации - 0,6003, относительно 2024 года снижен на 0,23</w:t>
      </w:r>
      <w:r w:rsidR="00CF2862" w:rsidRPr="00DF6814">
        <w:rPr>
          <w:sz w:val="28"/>
          <w:szCs w:val="28"/>
        </w:rPr>
        <w:t xml:space="preserve"> </w:t>
      </w:r>
      <w:r w:rsidRPr="00DF6814">
        <w:rPr>
          <w:sz w:val="28"/>
          <w:szCs w:val="28"/>
        </w:rPr>
        <w:t>%;</w:t>
      </w:r>
    </w:p>
    <w:p w14:paraId="38C737B0" w14:textId="17B6A514" w:rsidR="00591526" w:rsidRPr="00DF6814" w:rsidRDefault="00591526" w:rsidP="003C5FA4">
      <w:pPr>
        <w:numPr>
          <w:ilvl w:val="0"/>
          <w:numId w:val="10"/>
        </w:numPr>
        <w:spacing w:line="252" w:lineRule="auto"/>
        <w:ind w:left="0" w:firstLine="567"/>
        <w:contextualSpacing/>
        <w:jc w:val="both"/>
        <w:rPr>
          <w:sz w:val="28"/>
          <w:szCs w:val="28"/>
        </w:rPr>
      </w:pPr>
      <w:r w:rsidRPr="00DF6814">
        <w:rPr>
          <w:sz w:val="28"/>
          <w:szCs w:val="28"/>
        </w:rPr>
        <w:t>коэффициента удорожания стоимости медицинских услуг - на 2025 год равным 1,712 (рост к 2024 году на 13,91</w:t>
      </w:r>
      <w:r w:rsidR="00CF2862" w:rsidRPr="00DF6814">
        <w:rPr>
          <w:sz w:val="28"/>
          <w:szCs w:val="28"/>
        </w:rPr>
        <w:t xml:space="preserve"> </w:t>
      </w:r>
      <w:r w:rsidRPr="00DF6814">
        <w:rPr>
          <w:sz w:val="28"/>
          <w:szCs w:val="28"/>
        </w:rPr>
        <w:t>%); на 2026 год – 1,891 и на 2027 год – 2,049:</w:t>
      </w:r>
    </w:p>
    <w:p w14:paraId="4DB033E0" w14:textId="618D9B71" w:rsidR="00591526" w:rsidRPr="00DF6814" w:rsidRDefault="00591526" w:rsidP="00591526">
      <w:pPr>
        <w:ind w:firstLine="708"/>
        <w:jc w:val="both"/>
        <w:rPr>
          <w:sz w:val="28"/>
          <w:szCs w:val="28"/>
        </w:rPr>
      </w:pPr>
      <w:r w:rsidRPr="00DF6814">
        <w:rPr>
          <w:sz w:val="28"/>
          <w:szCs w:val="28"/>
        </w:rPr>
        <w:t>Исходя из утвержденного расчета, размер страховых взносов на ОМС неработающего населения на 2</w:t>
      </w:r>
      <w:r w:rsidR="00CF2862" w:rsidRPr="00DF6814">
        <w:rPr>
          <w:sz w:val="28"/>
          <w:szCs w:val="28"/>
        </w:rPr>
        <w:t>025 год составит 11 055, 7 млн.</w:t>
      </w:r>
      <w:r w:rsidRPr="00DF6814">
        <w:rPr>
          <w:sz w:val="28"/>
          <w:szCs w:val="28"/>
        </w:rPr>
        <w:t xml:space="preserve">руб., в сравнении с расчетом по прошлому году, размер страховых взносов увеличился на 1 064, 9 </w:t>
      </w:r>
      <w:r w:rsidR="001E42AD" w:rsidRPr="00DF6814">
        <w:rPr>
          <w:sz w:val="28"/>
          <w:szCs w:val="28"/>
        </w:rPr>
        <w:t>млн.руб.</w:t>
      </w:r>
      <w:r w:rsidRPr="00DF6814">
        <w:rPr>
          <w:sz w:val="28"/>
          <w:szCs w:val="28"/>
        </w:rPr>
        <w:t xml:space="preserve"> или на 10,66</w:t>
      </w:r>
      <w:r w:rsidR="00CF2862" w:rsidRPr="00DF6814">
        <w:rPr>
          <w:sz w:val="28"/>
          <w:szCs w:val="28"/>
        </w:rPr>
        <w:t xml:space="preserve"> </w:t>
      </w:r>
      <w:r w:rsidRPr="00DF6814">
        <w:rPr>
          <w:sz w:val="28"/>
          <w:szCs w:val="28"/>
        </w:rPr>
        <w:t xml:space="preserve">%. </w:t>
      </w:r>
    </w:p>
    <w:p w14:paraId="7BC30983" w14:textId="77777777" w:rsidR="00591526" w:rsidRPr="00DF6814" w:rsidRDefault="00591526" w:rsidP="00591526">
      <w:pPr>
        <w:ind w:firstLine="708"/>
        <w:jc w:val="both"/>
        <w:rPr>
          <w:sz w:val="28"/>
          <w:szCs w:val="28"/>
        </w:rPr>
      </w:pPr>
      <w:r w:rsidRPr="00DF6814">
        <w:rPr>
          <w:sz w:val="28"/>
          <w:szCs w:val="28"/>
        </w:rPr>
        <w:t>Используя указанный расчет, размер страховых взносов на 2026 год составил 12 311,691 млн.руб., на 2027 год – 13 232,023 млн.руб:</w:t>
      </w:r>
    </w:p>
    <w:p w14:paraId="0450F170" w14:textId="77777777" w:rsidR="00591526" w:rsidRPr="00DF6814" w:rsidRDefault="00591526" w:rsidP="00591526">
      <w:pPr>
        <w:tabs>
          <w:tab w:val="left" w:pos="567"/>
        </w:tabs>
        <w:ind w:firstLine="567"/>
        <w:jc w:val="both"/>
        <w:rPr>
          <w:sz w:val="28"/>
          <w:szCs w:val="28"/>
        </w:rPr>
      </w:pPr>
      <w:r w:rsidRPr="00DF6814">
        <w:rPr>
          <w:sz w:val="28"/>
          <w:szCs w:val="28"/>
        </w:rPr>
        <w:t xml:space="preserve">Размер страховых взносов на ОМС неработающего населения в законопроекте определен на 2025 год в размере 11 055,7 млн.руб., на 2026 год – 11 139,8 млн.руб. и на 2027 год – 11 139,8 млн.руб. </w:t>
      </w:r>
    </w:p>
    <w:p w14:paraId="304AF921" w14:textId="77777777" w:rsidR="00591526" w:rsidRPr="00DF6814" w:rsidRDefault="00591526" w:rsidP="00591526">
      <w:pPr>
        <w:tabs>
          <w:tab w:val="left" w:pos="567"/>
        </w:tabs>
        <w:ind w:firstLine="567"/>
        <w:jc w:val="both"/>
        <w:rPr>
          <w:sz w:val="28"/>
          <w:szCs w:val="28"/>
        </w:rPr>
      </w:pPr>
      <w:r w:rsidRPr="00DF6814">
        <w:rPr>
          <w:sz w:val="28"/>
          <w:szCs w:val="28"/>
        </w:rPr>
        <w:t>Разница между расчетной величиной страховых взносов на ОМС неработающего населения и данными проекта областного бюджета по 2025 году сложилась за счет округления тарифа страхового взноса на ОМС неработающего населения до первого знака после запятой, которое предусмотрено пунктом 1.1 статьи 2 Федерального закона о размере и порядке расчета тарифа страхового взноса:</w:t>
      </w:r>
    </w:p>
    <w:tbl>
      <w:tblPr>
        <w:tblStyle w:val="ae"/>
        <w:tblW w:w="9492"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103"/>
        <w:gridCol w:w="1463"/>
        <w:gridCol w:w="1463"/>
        <w:gridCol w:w="1463"/>
      </w:tblGrid>
      <w:tr w:rsidR="00DF6814" w:rsidRPr="00DF6814" w14:paraId="0C9E5AEA" w14:textId="77777777" w:rsidTr="00591526">
        <w:trPr>
          <w:tblHeader/>
          <w:jc w:val="center"/>
        </w:trPr>
        <w:tc>
          <w:tcPr>
            <w:tcW w:w="5103" w:type="dxa"/>
            <w:vAlign w:val="center"/>
          </w:tcPr>
          <w:p w14:paraId="47443D9B" w14:textId="77777777" w:rsidR="00591526" w:rsidRPr="00DF6814" w:rsidRDefault="00591526" w:rsidP="00591526">
            <w:pPr>
              <w:tabs>
                <w:tab w:val="left" w:pos="567"/>
              </w:tabs>
              <w:jc w:val="center"/>
              <w:rPr>
                <w:sz w:val="20"/>
                <w:szCs w:val="20"/>
              </w:rPr>
            </w:pPr>
          </w:p>
        </w:tc>
        <w:tc>
          <w:tcPr>
            <w:tcW w:w="1463" w:type="dxa"/>
            <w:shd w:val="clear" w:color="auto" w:fill="auto"/>
            <w:vAlign w:val="center"/>
          </w:tcPr>
          <w:p w14:paraId="1FFC3C40" w14:textId="77777777" w:rsidR="00591526" w:rsidRPr="00DF6814" w:rsidRDefault="00591526" w:rsidP="00591526">
            <w:pPr>
              <w:tabs>
                <w:tab w:val="left" w:pos="567"/>
              </w:tabs>
              <w:jc w:val="center"/>
              <w:rPr>
                <w:sz w:val="20"/>
                <w:szCs w:val="20"/>
              </w:rPr>
            </w:pPr>
            <w:r w:rsidRPr="00DF6814">
              <w:rPr>
                <w:sz w:val="20"/>
                <w:szCs w:val="20"/>
              </w:rPr>
              <w:t>2025 год</w:t>
            </w:r>
          </w:p>
        </w:tc>
        <w:tc>
          <w:tcPr>
            <w:tcW w:w="1463" w:type="dxa"/>
            <w:shd w:val="clear" w:color="auto" w:fill="auto"/>
            <w:vAlign w:val="center"/>
          </w:tcPr>
          <w:p w14:paraId="2AA02E08" w14:textId="77777777" w:rsidR="00591526" w:rsidRPr="00DF6814" w:rsidRDefault="00591526" w:rsidP="00591526">
            <w:pPr>
              <w:tabs>
                <w:tab w:val="left" w:pos="567"/>
              </w:tabs>
              <w:jc w:val="center"/>
              <w:rPr>
                <w:sz w:val="20"/>
                <w:szCs w:val="20"/>
              </w:rPr>
            </w:pPr>
            <w:r w:rsidRPr="00DF6814">
              <w:rPr>
                <w:sz w:val="20"/>
                <w:szCs w:val="20"/>
              </w:rPr>
              <w:t>2027 год</w:t>
            </w:r>
          </w:p>
        </w:tc>
        <w:tc>
          <w:tcPr>
            <w:tcW w:w="1463" w:type="dxa"/>
            <w:shd w:val="clear" w:color="auto" w:fill="auto"/>
            <w:vAlign w:val="center"/>
          </w:tcPr>
          <w:p w14:paraId="5E12A705" w14:textId="77777777" w:rsidR="00591526" w:rsidRPr="00DF6814" w:rsidRDefault="00591526" w:rsidP="00591526">
            <w:pPr>
              <w:tabs>
                <w:tab w:val="left" w:pos="567"/>
              </w:tabs>
              <w:jc w:val="center"/>
              <w:rPr>
                <w:sz w:val="20"/>
                <w:szCs w:val="20"/>
              </w:rPr>
            </w:pPr>
            <w:r w:rsidRPr="00DF6814">
              <w:rPr>
                <w:sz w:val="20"/>
                <w:szCs w:val="20"/>
              </w:rPr>
              <w:t>2027 год</w:t>
            </w:r>
          </w:p>
        </w:tc>
      </w:tr>
      <w:tr w:rsidR="00DF6814" w:rsidRPr="00DF6814" w14:paraId="172083C0" w14:textId="77777777" w:rsidTr="00591526">
        <w:trPr>
          <w:jc w:val="center"/>
        </w:trPr>
        <w:tc>
          <w:tcPr>
            <w:tcW w:w="5103" w:type="dxa"/>
          </w:tcPr>
          <w:p w14:paraId="32126C4B" w14:textId="77777777" w:rsidR="00591526" w:rsidRPr="00DF6814" w:rsidRDefault="00591526" w:rsidP="00863164">
            <w:pPr>
              <w:tabs>
                <w:tab w:val="left" w:pos="567"/>
              </w:tabs>
              <w:rPr>
                <w:sz w:val="20"/>
                <w:szCs w:val="20"/>
              </w:rPr>
            </w:pPr>
            <w:r w:rsidRPr="00DF6814">
              <w:rPr>
                <w:sz w:val="20"/>
                <w:szCs w:val="20"/>
              </w:rPr>
              <w:t>Расчетная величина страховых взносов на ОМС неработающего населения, млн.руб</w:t>
            </w:r>
          </w:p>
        </w:tc>
        <w:tc>
          <w:tcPr>
            <w:tcW w:w="1463" w:type="dxa"/>
            <w:shd w:val="clear" w:color="auto" w:fill="auto"/>
          </w:tcPr>
          <w:p w14:paraId="07D15650" w14:textId="77777777" w:rsidR="00591526" w:rsidRPr="00DF6814" w:rsidRDefault="00591526" w:rsidP="00591526">
            <w:pPr>
              <w:tabs>
                <w:tab w:val="left" w:pos="567"/>
              </w:tabs>
              <w:ind w:left="-103"/>
              <w:jc w:val="center"/>
              <w:rPr>
                <w:sz w:val="20"/>
                <w:szCs w:val="20"/>
              </w:rPr>
            </w:pPr>
            <w:r w:rsidRPr="00DF6814">
              <w:rPr>
                <w:sz w:val="20"/>
                <w:szCs w:val="20"/>
              </w:rPr>
              <w:t>11 055, 7</w:t>
            </w:r>
          </w:p>
        </w:tc>
        <w:tc>
          <w:tcPr>
            <w:tcW w:w="1463" w:type="dxa"/>
            <w:shd w:val="clear" w:color="auto" w:fill="auto"/>
          </w:tcPr>
          <w:p w14:paraId="04E8DF1B" w14:textId="77777777" w:rsidR="00591526" w:rsidRPr="00DF6814" w:rsidRDefault="00591526" w:rsidP="00591526">
            <w:pPr>
              <w:tabs>
                <w:tab w:val="left" w:pos="567"/>
              </w:tabs>
              <w:ind w:left="-103"/>
              <w:jc w:val="center"/>
              <w:rPr>
                <w:sz w:val="20"/>
                <w:szCs w:val="20"/>
              </w:rPr>
            </w:pPr>
            <w:r w:rsidRPr="00DF6814">
              <w:rPr>
                <w:sz w:val="20"/>
                <w:szCs w:val="20"/>
              </w:rPr>
              <w:t>12 211, 7</w:t>
            </w:r>
          </w:p>
        </w:tc>
        <w:tc>
          <w:tcPr>
            <w:tcW w:w="1463" w:type="dxa"/>
            <w:shd w:val="clear" w:color="auto" w:fill="auto"/>
          </w:tcPr>
          <w:p w14:paraId="74C3D071" w14:textId="77777777" w:rsidR="00591526" w:rsidRPr="00DF6814" w:rsidRDefault="00591526" w:rsidP="00591526">
            <w:pPr>
              <w:tabs>
                <w:tab w:val="left" w:pos="567"/>
              </w:tabs>
              <w:ind w:left="-103"/>
              <w:jc w:val="center"/>
              <w:rPr>
                <w:sz w:val="20"/>
                <w:szCs w:val="20"/>
              </w:rPr>
            </w:pPr>
            <w:r w:rsidRPr="00DF6814">
              <w:rPr>
                <w:sz w:val="20"/>
                <w:szCs w:val="20"/>
              </w:rPr>
              <w:t>13 232, 0</w:t>
            </w:r>
          </w:p>
        </w:tc>
      </w:tr>
      <w:tr w:rsidR="00DF6814" w:rsidRPr="00DF6814" w14:paraId="21AC05F0" w14:textId="77777777" w:rsidTr="00591526">
        <w:trPr>
          <w:jc w:val="center"/>
        </w:trPr>
        <w:tc>
          <w:tcPr>
            <w:tcW w:w="5103" w:type="dxa"/>
          </w:tcPr>
          <w:p w14:paraId="556B2A99" w14:textId="77777777" w:rsidR="00591526" w:rsidRPr="00DF6814" w:rsidRDefault="00591526" w:rsidP="00863164">
            <w:pPr>
              <w:tabs>
                <w:tab w:val="left" w:pos="567"/>
              </w:tabs>
              <w:rPr>
                <w:sz w:val="20"/>
                <w:szCs w:val="20"/>
              </w:rPr>
            </w:pPr>
            <w:r w:rsidRPr="00DF6814">
              <w:rPr>
                <w:sz w:val="20"/>
                <w:szCs w:val="20"/>
              </w:rPr>
              <w:t>Средства, предусмотренные проектом областного бюджета по ОМС неработающего населения Архангельской области (КБК 062 1003 01 Е 06 В8970), млн.руб.</w:t>
            </w:r>
          </w:p>
        </w:tc>
        <w:tc>
          <w:tcPr>
            <w:tcW w:w="1463" w:type="dxa"/>
          </w:tcPr>
          <w:p w14:paraId="0B4E2539" w14:textId="77777777" w:rsidR="00591526" w:rsidRPr="00DF6814" w:rsidRDefault="00591526" w:rsidP="00591526">
            <w:pPr>
              <w:tabs>
                <w:tab w:val="left" w:pos="567"/>
              </w:tabs>
              <w:ind w:left="-103"/>
              <w:jc w:val="center"/>
              <w:rPr>
                <w:sz w:val="20"/>
                <w:szCs w:val="20"/>
              </w:rPr>
            </w:pPr>
            <w:r w:rsidRPr="00DF6814">
              <w:rPr>
                <w:sz w:val="20"/>
                <w:szCs w:val="20"/>
              </w:rPr>
              <w:t>11 055, 7</w:t>
            </w:r>
          </w:p>
        </w:tc>
        <w:tc>
          <w:tcPr>
            <w:tcW w:w="1463" w:type="dxa"/>
          </w:tcPr>
          <w:p w14:paraId="4FF6B5ED" w14:textId="77777777" w:rsidR="00591526" w:rsidRPr="00DF6814" w:rsidRDefault="00591526" w:rsidP="00591526">
            <w:pPr>
              <w:tabs>
                <w:tab w:val="left" w:pos="567"/>
              </w:tabs>
              <w:ind w:left="-103"/>
              <w:jc w:val="center"/>
              <w:rPr>
                <w:sz w:val="20"/>
                <w:szCs w:val="20"/>
              </w:rPr>
            </w:pPr>
            <w:r w:rsidRPr="00DF6814">
              <w:rPr>
                <w:sz w:val="20"/>
                <w:szCs w:val="20"/>
              </w:rPr>
              <w:t>11 139, 8</w:t>
            </w:r>
          </w:p>
        </w:tc>
        <w:tc>
          <w:tcPr>
            <w:tcW w:w="1463" w:type="dxa"/>
          </w:tcPr>
          <w:p w14:paraId="46AE241B" w14:textId="77777777" w:rsidR="00591526" w:rsidRPr="00DF6814" w:rsidRDefault="00591526" w:rsidP="00591526">
            <w:pPr>
              <w:tabs>
                <w:tab w:val="left" w:pos="567"/>
              </w:tabs>
              <w:ind w:left="-103"/>
              <w:jc w:val="center"/>
              <w:rPr>
                <w:sz w:val="20"/>
                <w:szCs w:val="20"/>
              </w:rPr>
            </w:pPr>
            <w:r w:rsidRPr="00DF6814">
              <w:rPr>
                <w:sz w:val="20"/>
                <w:szCs w:val="20"/>
              </w:rPr>
              <w:t>11 139, 8</w:t>
            </w:r>
          </w:p>
        </w:tc>
      </w:tr>
      <w:tr w:rsidR="00591526" w:rsidRPr="00DF6814" w14:paraId="0B3ED859" w14:textId="77777777" w:rsidTr="00591526">
        <w:trPr>
          <w:jc w:val="center"/>
        </w:trPr>
        <w:tc>
          <w:tcPr>
            <w:tcW w:w="5103" w:type="dxa"/>
          </w:tcPr>
          <w:p w14:paraId="5F6C91C4" w14:textId="77777777" w:rsidR="00591526" w:rsidRPr="00DF6814" w:rsidRDefault="00591526" w:rsidP="00863164">
            <w:pPr>
              <w:tabs>
                <w:tab w:val="left" w:pos="567"/>
              </w:tabs>
              <w:rPr>
                <w:sz w:val="20"/>
                <w:szCs w:val="20"/>
              </w:rPr>
            </w:pPr>
            <w:r w:rsidRPr="00DF6814">
              <w:rPr>
                <w:sz w:val="20"/>
                <w:szCs w:val="20"/>
              </w:rPr>
              <w:t>Разница, млн.руб.</w:t>
            </w:r>
          </w:p>
        </w:tc>
        <w:tc>
          <w:tcPr>
            <w:tcW w:w="1463" w:type="dxa"/>
          </w:tcPr>
          <w:p w14:paraId="6320F447" w14:textId="77777777" w:rsidR="00591526" w:rsidRPr="00DF6814" w:rsidRDefault="00591526" w:rsidP="00591526">
            <w:pPr>
              <w:tabs>
                <w:tab w:val="left" w:pos="567"/>
              </w:tabs>
              <w:ind w:left="-103"/>
              <w:jc w:val="center"/>
              <w:rPr>
                <w:sz w:val="20"/>
                <w:szCs w:val="20"/>
              </w:rPr>
            </w:pPr>
            <w:r w:rsidRPr="00DF6814">
              <w:rPr>
                <w:sz w:val="20"/>
                <w:szCs w:val="20"/>
              </w:rPr>
              <w:t>0,0</w:t>
            </w:r>
          </w:p>
        </w:tc>
        <w:tc>
          <w:tcPr>
            <w:tcW w:w="1463" w:type="dxa"/>
          </w:tcPr>
          <w:p w14:paraId="02482D1A" w14:textId="3B8A367D" w:rsidR="00591526" w:rsidRPr="00DF6814" w:rsidRDefault="00863164" w:rsidP="00591526">
            <w:pPr>
              <w:tabs>
                <w:tab w:val="left" w:pos="567"/>
              </w:tabs>
              <w:ind w:left="-103"/>
              <w:jc w:val="center"/>
              <w:rPr>
                <w:sz w:val="20"/>
                <w:szCs w:val="20"/>
              </w:rPr>
            </w:pPr>
            <w:r w:rsidRPr="00DF6814">
              <w:rPr>
                <w:sz w:val="20"/>
                <w:szCs w:val="20"/>
              </w:rPr>
              <w:t>1 071,</w:t>
            </w:r>
            <w:r w:rsidR="00591526" w:rsidRPr="00DF6814">
              <w:rPr>
                <w:sz w:val="20"/>
                <w:szCs w:val="20"/>
              </w:rPr>
              <w:t>9</w:t>
            </w:r>
          </w:p>
        </w:tc>
        <w:tc>
          <w:tcPr>
            <w:tcW w:w="1463" w:type="dxa"/>
          </w:tcPr>
          <w:p w14:paraId="25F6E1BD" w14:textId="7CCC39CD" w:rsidR="00591526" w:rsidRPr="00DF6814" w:rsidRDefault="00450F60" w:rsidP="00591526">
            <w:pPr>
              <w:tabs>
                <w:tab w:val="left" w:pos="567"/>
              </w:tabs>
              <w:ind w:left="-103"/>
              <w:jc w:val="center"/>
              <w:rPr>
                <w:sz w:val="20"/>
                <w:szCs w:val="20"/>
              </w:rPr>
            </w:pPr>
            <w:r w:rsidRPr="00DF6814">
              <w:rPr>
                <w:sz w:val="20"/>
                <w:szCs w:val="20"/>
              </w:rPr>
              <w:t>2 092,</w:t>
            </w:r>
            <w:r w:rsidR="00591526" w:rsidRPr="00DF6814">
              <w:rPr>
                <w:sz w:val="20"/>
                <w:szCs w:val="20"/>
              </w:rPr>
              <w:t>2</w:t>
            </w:r>
          </w:p>
        </w:tc>
      </w:tr>
    </w:tbl>
    <w:p w14:paraId="477D9CBF" w14:textId="77777777" w:rsidR="00CF2862" w:rsidRPr="00DF6814" w:rsidRDefault="00CF2862" w:rsidP="00591526">
      <w:pPr>
        <w:ind w:firstLine="567"/>
        <w:jc w:val="both"/>
        <w:rPr>
          <w:sz w:val="28"/>
          <w:szCs w:val="28"/>
        </w:rPr>
      </w:pPr>
    </w:p>
    <w:p w14:paraId="04FE79CB" w14:textId="77777777" w:rsidR="00591526" w:rsidRPr="00DF6814" w:rsidRDefault="00591526" w:rsidP="00591526">
      <w:pPr>
        <w:ind w:firstLine="567"/>
        <w:jc w:val="both"/>
        <w:rPr>
          <w:sz w:val="28"/>
          <w:szCs w:val="28"/>
        </w:rPr>
      </w:pPr>
      <w:r w:rsidRPr="00DF6814">
        <w:rPr>
          <w:sz w:val="28"/>
          <w:szCs w:val="28"/>
        </w:rPr>
        <w:t>Таким образом, размер страхового взноса на ОМС неработающего населения на плановый период 2026-2027 годов определен в нарушение статьи 23 Федерального закона № 326-ФЗ об ОМС, статьи 2 Федерального закона о размере и порядке расчета тарифа страхового взноса.</w:t>
      </w:r>
    </w:p>
    <w:p w14:paraId="319321B6" w14:textId="77777777" w:rsidR="00591526" w:rsidRPr="00DF6814" w:rsidRDefault="00591526" w:rsidP="00591526">
      <w:pPr>
        <w:ind w:firstLine="708"/>
        <w:jc w:val="both"/>
        <w:rPr>
          <w:sz w:val="28"/>
          <w:szCs w:val="28"/>
        </w:rPr>
      </w:pPr>
      <w:r w:rsidRPr="00DF6814">
        <w:rPr>
          <w:sz w:val="28"/>
          <w:szCs w:val="28"/>
        </w:rPr>
        <w:t>По мероприятию «Обеспечены лекарственными препаратами, медицинскими изделиями и специализированными продуктами лечебного питания отдельные группы населения (всего)» в рамках КПМ 6 снижение на 58,1% относительно 2024 года.</w:t>
      </w:r>
    </w:p>
    <w:p w14:paraId="74810919" w14:textId="6F443704" w:rsidR="00591526" w:rsidRPr="00DF6814" w:rsidRDefault="00591526" w:rsidP="00591526">
      <w:pPr>
        <w:tabs>
          <w:tab w:val="left" w:pos="993"/>
        </w:tabs>
        <w:ind w:firstLine="709"/>
        <w:jc w:val="both"/>
        <w:rPr>
          <w:rFonts w:eastAsia="Calibri"/>
          <w:b/>
          <w:sz w:val="28"/>
          <w:szCs w:val="28"/>
          <w:lang w:eastAsia="en-US"/>
        </w:rPr>
      </w:pPr>
      <w:r w:rsidRPr="00DF6814">
        <w:rPr>
          <w:rFonts w:eastAsia="Calibri"/>
          <w:sz w:val="28"/>
          <w:szCs w:val="28"/>
          <w:lang w:eastAsia="en-US"/>
        </w:rPr>
        <w:t>Для обеспечения льготных категорий граждан</w:t>
      </w:r>
      <w:r w:rsidRPr="00DF6814">
        <w:t xml:space="preserve"> </w:t>
      </w:r>
      <w:r w:rsidRPr="00DF6814">
        <w:rPr>
          <w:rFonts w:eastAsia="Calibri"/>
          <w:sz w:val="28"/>
          <w:szCs w:val="28"/>
          <w:lang w:eastAsia="en-US"/>
        </w:rPr>
        <w:t xml:space="preserve">за счет средств областного бюджета потребность согласно данным, представленным минздравом АО составляет 4 229,6 </w:t>
      </w:r>
      <w:r w:rsidRPr="00DF6814">
        <w:rPr>
          <w:rFonts w:eastAsia="Calibri"/>
          <w:bCs/>
          <w:sz w:val="28"/>
          <w:szCs w:val="28"/>
          <w:lang w:eastAsia="en-US"/>
        </w:rPr>
        <w:t>млн.руб.</w:t>
      </w:r>
    </w:p>
    <w:p w14:paraId="5E7C8D49" w14:textId="21FF6D54" w:rsidR="00591526" w:rsidRPr="00DF6814" w:rsidRDefault="00591526" w:rsidP="00007D41">
      <w:pPr>
        <w:ind w:firstLine="709"/>
        <w:jc w:val="both"/>
        <w:rPr>
          <w:b/>
        </w:rPr>
      </w:pPr>
      <w:r w:rsidRPr="00DF6814">
        <w:rPr>
          <w:rFonts w:eastAsia="Calibri"/>
          <w:sz w:val="28"/>
          <w:szCs w:val="28"/>
          <w:lang w:eastAsia="en-US"/>
        </w:rPr>
        <w:t>Следует отметить, что законопроектом на лекарственное обеспечение средства областного бюджета предусмотрены в объеме 789,2 млн.руб., в том числе:</w:t>
      </w:r>
    </w:p>
    <w:tbl>
      <w:tblPr>
        <w:tblStyle w:val="ae"/>
        <w:tblW w:w="9702"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789"/>
        <w:gridCol w:w="1363"/>
        <w:gridCol w:w="1550"/>
      </w:tblGrid>
      <w:tr w:rsidR="00DF6814" w:rsidRPr="00DF6814" w14:paraId="5967BA7B" w14:textId="77777777" w:rsidTr="00007D41">
        <w:trPr>
          <w:tblHeader/>
        </w:trPr>
        <w:tc>
          <w:tcPr>
            <w:tcW w:w="6789" w:type="dxa"/>
          </w:tcPr>
          <w:p w14:paraId="6B450E85" w14:textId="77777777" w:rsidR="00591526" w:rsidRPr="00DF6814" w:rsidRDefault="00591526" w:rsidP="00591526">
            <w:pPr>
              <w:tabs>
                <w:tab w:val="left" w:pos="993"/>
              </w:tabs>
              <w:jc w:val="center"/>
              <w:rPr>
                <w:sz w:val="20"/>
                <w:szCs w:val="20"/>
              </w:rPr>
            </w:pPr>
            <w:r w:rsidRPr="00DF6814">
              <w:rPr>
                <w:sz w:val="20"/>
                <w:szCs w:val="20"/>
              </w:rPr>
              <w:t>Наименование показателя</w:t>
            </w:r>
          </w:p>
        </w:tc>
        <w:tc>
          <w:tcPr>
            <w:tcW w:w="1363" w:type="dxa"/>
          </w:tcPr>
          <w:p w14:paraId="534AFED3" w14:textId="77777777" w:rsidR="00591526" w:rsidRPr="00DF6814" w:rsidRDefault="00591526" w:rsidP="00591526">
            <w:pPr>
              <w:tabs>
                <w:tab w:val="left" w:pos="993"/>
              </w:tabs>
              <w:jc w:val="center"/>
              <w:rPr>
                <w:sz w:val="20"/>
                <w:szCs w:val="20"/>
              </w:rPr>
            </w:pPr>
            <w:r w:rsidRPr="00DF6814">
              <w:rPr>
                <w:sz w:val="20"/>
                <w:szCs w:val="20"/>
              </w:rPr>
              <w:t>Потребность, млн.руб.</w:t>
            </w:r>
          </w:p>
        </w:tc>
        <w:tc>
          <w:tcPr>
            <w:tcW w:w="1550" w:type="dxa"/>
          </w:tcPr>
          <w:p w14:paraId="7F1EBDE3" w14:textId="77777777" w:rsidR="00591526" w:rsidRPr="00DF6814" w:rsidRDefault="00591526" w:rsidP="00591526">
            <w:pPr>
              <w:tabs>
                <w:tab w:val="left" w:pos="993"/>
              </w:tabs>
              <w:jc w:val="center"/>
              <w:rPr>
                <w:sz w:val="20"/>
                <w:szCs w:val="20"/>
              </w:rPr>
            </w:pPr>
            <w:r w:rsidRPr="00DF6814">
              <w:rPr>
                <w:sz w:val="20"/>
                <w:szCs w:val="20"/>
              </w:rPr>
              <w:t>Предусмотрено в законопроекте</w:t>
            </w:r>
          </w:p>
        </w:tc>
      </w:tr>
      <w:tr w:rsidR="00DF6814" w:rsidRPr="00DF6814" w14:paraId="5BC7208C" w14:textId="77777777" w:rsidTr="00007D41">
        <w:trPr>
          <w:trHeight w:val="679"/>
        </w:trPr>
        <w:tc>
          <w:tcPr>
            <w:tcW w:w="6789" w:type="dxa"/>
          </w:tcPr>
          <w:p w14:paraId="7B69D4D3" w14:textId="77777777" w:rsidR="00591526" w:rsidRPr="00DF6814" w:rsidRDefault="00591526" w:rsidP="00007D41">
            <w:pPr>
              <w:tabs>
                <w:tab w:val="left" w:pos="993"/>
              </w:tabs>
              <w:rPr>
                <w:rFonts w:eastAsia="Calibri"/>
                <w:sz w:val="20"/>
                <w:szCs w:val="20"/>
                <w:lang w:eastAsia="en-US"/>
              </w:rPr>
            </w:pPr>
            <w:r w:rsidRPr="00DF6814">
              <w:rPr>
                <w:sz w:val="20"/>
                <w:szCs w:val="20"/>
              </w:rPr>
              <w:t xml:space="preserve">1. Обеспечение </w:t>
            </w:r>
            <w:r w:rsidRPr="00DF6814">
              <w:rPr>
                <w:bCs/>
                <w:sz w:val="20"/>
                <w:szCs w:val="20"/>
              </w:rPr>
              <w:t>лекарственными препаратами</w:t>
            </w:r>
            <w:r w:rsidRPr="00DF6814">
              <w:rPr>
                <w:sz w:val="20"/>
                <w:szCs w:val="20"/>
              </w:rPr>
              <w:t xml:space="preserve"> из аптечных организаций (пунктов отпуска) по рецептам врачей (фельдшеров) медицинских организаций граждан, имеющих право на льготное обеспечение лекарственными препаратами, в том числе:</w:t>
            </w:r>
          </w:p>
        </w:tc>
        <w:tc>
          <w:tcPr>
            <w:tcW w:w="1363" w:type="dxa"/>
            <w:vAlign w:val="center"/>
          </w:tcPr>
          <w:p w14:paraId="2616A22F" w14:textId="77777777" w:rsidR="00591526" w:rsidRPr="00DF6814" w:rsidRDefault="00591526" w:rsidP="00591526">
            <w:pPr>
              <w:jc w:val="center"/>
              <w:rPr>
                <w:sz w:val="20"/>
                <w:szCs w:val="20"/>
              </w:rPr>
            </w:pPr>
            <w:r w:rsidRPr="00DF6814">
              <w:rPr>
                <w:sz w:val="20"/>
                <w:szCs w:val="20"/>
              </w:rPr>
              <w:t>3 977, 7</w:t>
            </w:r>
          </w:p>
        </w:tc>
        <w:tc>
          <w:tcPr>
            <w:tcW w:w="1550" w:type="dxa"/>
            <w:vAlign w:val="center"/>
          </w:tcPr>
          <w:p w14:paraId="4D589E8B" w14:textId="77777777" w:rsidR="00591526" w:rsidRPr="00DF6814" w:rsidRDefault="00591526" w:rsidP="00591526">
            <w:pPr>
              <w:tabs>
                <w:tab w:val="left" w:pos="993"/>
              </w:tabs>
              <w:jc w:val="center"/>
              <w:rPr>
                <w:rFonts w:eastAsia="Calibri"/>
                <w:bCs/>
                <w:sz w:val="20"/>
                <w:szCs w:val="20"/>
                <w:lang w:eastAsia="en-US"/>
              </w:rPr>
            </w:pPr>
            <w:r w:rsidRPr="00DF6814">
              <w:rPr>
                <w:rFonts w:eastAsia="Calibri"/>
                <w:bCs/>
                <w:sz w:val="20"/>
                <w:szCs w:val="20"/>
                <w:lang w:eastAsia="en-US"/>
              </w:rPr>
              <w:t>537,3</w:t>
            </w:r>
          </w:p>
        </w:tc>
      </w:tr>
      <w:tr w:rsidR="00DF6814" w:rsidRPr="00DF6814" w14:paraId="2533AFAC" w14:textId="77777777" w:rsidTr="00007D41">
        <w:trPr>
          <w:trHeight w:val="196"/>
        </w:trPr>
        <w:tc>
          <w:tcPr>
            <w:tcW w:w="6789" w:type="dxa"/>
          </w:tcPr>
          <w:p w14:paraId="013883D7" w14:textId="77777777" w:rsidR="00591526" w:rsidRPr="00DF6814" w:rsidRDefault="00591526" w:rsidP="00591526">
            <w:pPr>
              <w:tabs>
                <w:tab w:val="left" w:pos="993"/>
              </w:tabs>
              <w:jc w:val="right"/>
              <w:rPr>
                <w:sz w:val="20"/>
                <w:szCs w:val="20"/>
              </w:rPr>
            </w:pPr>
            <w:r w:rsidRPr="00DF6814">
              <w:rPr>
                <w:rFonts w:eastAsia="Calibri"/>
                <w:sz w:val="20"/>
                <w:szCs w:val="20"/>
                <w:lang w:eastAsia="en-US"/>
              </w:rPr>
              <w:t xml:space="preserve">-для продолжения лечения пациентов, страдающих </w:t>
            </w:r>
            <w:r w:rsidRPr="00DF6814">
              <w:rPr>
                <w:rFonts w:eastAsia="Calibri"/>
                <w:bCs/>
                <w:sz w:val="20"/>
                <w:szCs w:val="20"/>
                <w:lang w:eastAsia="en-US"/>
              </w:rPr>
              <w:t xml:space="preserve">орфанными </w:t>
            </w:r>
            <w:r w:rsidRPr="00DF6814">
              <w:rPr>
                <w:rFonts w:eastAsia="Calibri"/>
                <w:sz w:val="20"/>
                <w:szCs w:val="20"/>
                <w:lang w:eastAsia="en-US"/>
              </w:rPr>
              <w:t>заболеваниями</w:t>
            </w:r>
          </w:p>
        </w:tc>
        <w:tc>
          <w:tcPr>
            <w:tcW w:w="1363" w:type="dxa"/>
            <w:vAlign w:val="center"/>
          </w:tcPr>
          <w:p w14:paraId="70266E93" w14:textId="77777777" w:rsidR="00591526" w:rsidRPr="00DF6814" w:rsidRDefault="00591526" w:rsidP="00591526">
            <w:pPr>
              <w:jc w:val="center"/>
              <w:rPr>
                <w:sz w:val="20"/>
                <w:szCs w:val="20"/>
              </w:rPr>
            </w:pPr>
            <w:r w:rsidRPr="00DF6814">
              <w:rPr>
                <w:sz w:val="20"/>
                <w:szCs w:val="20"/>
              </w:rPr>
              <w:t>318, 2</w:t>
            </w:r>
          </w:p>
        </w:tc>
        <w:tc>
          <w:tcPr>
            <w:tcW w:w="1550" w:type="dxa"/>
            <w:vAlign w:val="center"/>
          </w:tcPr>
          <w:p w14:paraId="0D6CE256" w14:textId="77777777" w:rsidR="00591526" w:rsidRPr="00DF6814" w:rsidRDefault="00591526" w:rsidP="00591526">
            <w:pPr>
              <w:tabs>
                <w:tab w:val="left" w:pos="993"/>
              </w:tabs>
              <w:jc w:val="center"/>
              <w:rPr>
                <w:rFonts w:eastAsia="Calibri"/>
                <w:bCs/>
                <w:sz w:val="20"/>
                <w:szCs w:val="20"/>
                <w:lang w:eastAsia="en-US"/>
              </w:rPr>
            </w:pPr>
            <w:r w:rsidRPr="00DF6814">
              <w:rPr>
                <w:rFonts w:eastAsia="Calibri"/>
                <w:bCs/>
                <w:sz w:val="20"/>
                <w:szCs w:val="20"/>
                <w:lang w:eastAsia="en-US"/>
              </w:rPr>
              <w:t>38,4</w:t>
            </w:r>
          </w:p>
        </w:tc>
      </w:tr>
      <w:tr w:rsidR="00DF6814" w:rsidRPr="00DF6814" w14:paraId="21D5D5C1" w14:textId="77777777" w:rsidTr="00007D41">
        <w:trPr>
          <w:trHeight w:val="946"/>
        </w:trPr>
        <w:tc>
          <w:tcPr>
            <w:tcW w:w="6789" w:type="dxa"/>
          </w:tcPr>
          <w:p w14:paraId="4AE71653" w14:textId="77777777" w:rsidR="00591526" w:rsidRPr="00DF6814" w:rsidRDefault="00591526" w:rsidP="00591526">
            <w:pPr>
              <w:tabs>
                <w:tab w:val="left" w:pos="993"/>
              </w:tabs>
              <w:jc w:val="right"/>
              <w:rPr>
                <w:sz w:val="20"/>
                <w:szCs w:val="20"/>
              </w:rPr>
            </w:pPr>
            <w:r w:rsidRPr="00DF6814">
              <w:rPr>
                <w:rFonts w:eastAsia="Calibri"/>
                <w:sz w:val="20"/>
                <w:szCs w:val="20"/>
                <w:lang w:eastAsia="en-US"/>
              </w:rPr>
              <w:t>-для пациентов, нуждающихся в лечении индивидуально подобранной дорогостоящей лекарственной терапией по жизненным показаниям, на основании рекомендаций федеральных клиник (центров), а также граждан, имеющих инвалидность, препаратами, не включенными в перечень ОНЛС</w:t>
            </w:r>
          </w:p>
        </w:tc>
        <w:tc>
          <w:tcPr>
            <w:tcW w:w="1363" w:type="dxa"/>
            <w:vAlign w:val="center"/>
          </w:tcPr>
          <w:p w14:paraId="1E505AE0" w14:textId="77777777" w:rsidR="00591526" w:rsidRPr="00DF6814" w:rsidRDefault="00591526" w:rsidP="00591526">
            <w:pPr>
              <w:jc w:val="center"/>
              <w:rPr>
                <w:sz w:val="20"/>
                <w:szCs w:val="20"/>
              </w:rPr>
            </w:pPr>
            <w:r w:rsidRPr="00DF6814">
              <w:rPr>
                <w:sz w:val="20"/>
                <w:szCs w:val="20"/>
              </w:rPr>
              <w:t>755, 8</w:t>
            </w:r>
          </w:p>
        </w:tc>
        <w:tc>
          <w:tcPr>
            <w:tcW w:w="1550" w:type="dxa"/>
            <w:vAlign w:val="center"/>
          </w:tcPr>
          <w:p w14:paraId="0BBB0C5C" w14:textId="77777777" w:rsidR="00591526" w:rsidRPr="00DF6814" w:rsidRDefault="00591526" w:rsidP="00591526">
            <w:pPr>
              <w:tabs>
                <w:tab w:val="left" w:pos="993"/>
              </w:tabs>
              <w:jc w:val="center"/>
              <w:rPr>
                <w:sz w:val="20"/>
                <w:szCs w:val="20"/>
              </w:rPr>
            </w:pPr>
            <w:r w:rsidRPr="00DF6814">
              <w:rPr>
                <w:sz w:val="20"/>
                <w:szCs w:val="20"/>
              </w:rPr>
              <w:t>100,9</w:t>
            </w:r>
          </w:p>
        </w:tc>
      </w:tr>
      <w:tr w:rsidR="00DF6814" w:rsidRPr="00DF6814" w14:paraId="538B96FA" w14:textId="77777777" w:rsidTr="00007D41">
        <w:tc>
          <w:tcPr>
            <w:tcW w:w="6789" w:type="dxa"/>
          </w:tcPr>
          <w:p w14:paraId="237606A9" w14:textId="616799D8" w:rsidR="00591526" w:rsidRPr="00DF6814" w:rsidRDefault="00591526" w:rsidP="001E1A5C">
            <w:pPr>
              <w:tabs>
                <w:tab w:val="left" w:pos="993"/>
              </w:tabs>
              <w:jc w:val="right"/>
              <w:rPr>
                <w:sz w:val="20"/>
                <w:szCs w:val="20"/>
              </w:rPr>
            </w:pPr>
            <w:r w:rsidRPr="00DF6814">
              <w:rPr>
                <w:rFonts w:eastAsia="Calibri"/>
                <w:sz w:val="20"/>
                <w:szCs w:val="20"/>
                <w:lang w:eastAsia="en-US"/>
              </w:rPr>
              <w:t>-на дополнительные препараты, включая дорогостоящую молекулярно-таргетную терапию на основании клинических рекомендаций Минздрава РФ и для обеспечения пр</w:t>
            </w:r>
            <w:r w:rsidR="001E1A5C" w:rsidRPr="00DF6814">
              <w:rPr>
                <w:rFonts w:eastAsia="Calibri"/>
                <w:sz w:val="20"/>
                <w:szCs w:val="20"/>
                <w:lang w:eastAsia="en-US"/>
              </w:rPr>
              <w:t>е</w:t>
            </w:r>
            <w:r w:rsidRPr="00DF6814">
              <w:rPr>
                <w:rFonts w:eastAsia="Calibri"/>
                <w:sz w:val="20"/>
                <w:szCs w:val="20"/>
                <w:lang w:eastAsia="en-US"/>
              </w:rPr>
              <w:t xml:space="preserve">емственности терапии по жизненным показаниям, для обеспечения жителей Архангельской области с онкологическими заболеваниями </w:t>
            </w:r>
          </w:p>
        </w:tc>
        <w:tc>
          <w:tcPr>
            <w:tcW w:w="1363" w:type="dxa"/>
            <w:vAlign w:val="center"/>
          </w:tcPr>
          <w:p w14:paraId="01EA480E" w14:textId="77777777" w:rsidR="00591526" w:rsidRPr="00DF6814" w:rsidRDefault="00591526" w:rsidP="00591526">
            <w:pPr>
              <w:jc w:val="center"/>
              <w:rPr>
                <w:sz w:val="20"/>
                <w:szCs w:val="20"/>
              </w:rPr>
            </w:pPr>
            <w:r w:rsidRPr="00DF6814">
              <w:rPr>
                <w:sz w:val="20"/>
                <w:szCs w:val="20"/>
              </w:rPr>
              <w:t>1 750, 2</w:t>
            </w:r>
          </w:p>
        </w:tc>
        <w:tc>
          <w:tcPr>
            <w:tcW w:w="1550" w:type="dxa"/>
            <w:vAlign w:val="center"/>
          </w:tcPr>
          <w:p w14:paraId="13DAFF94" w14:textId="77777777" w:rsidR="00591526" w:rsidRPr="00DF6814" w:rsidRDefault="00591526" w:rsidP="00591526">
            <w:pPr>
              <w:tabs>
                <w:tab w:val="left" w:pos="993"/>
              </w:tabs>
              <w:jc w:val="center"/>
              <w:rPr>
                <w:sz w:val="20"/>
                <w:szCs w:val="20"/>
              </w:rPr>
            </w:pPr>
            <w:r w:rsidRPr="00DF6814">
              <w:rPr>
                <w:sz w:val="20"/>
                <w:szCs w:val="20"/>
              </w:rPr>
              <w:t>235,5</w:t>
            </w:r>
          </w:p>
        </w:tc>
      </w:tr>
      <w:tr w:rsidR="00DF6814" w:rsidRPr="00DF6814" w14:paraId="5BC6B7D0" w14:textId="77777777" w:rsidTr="00007D41">
        <w:tc>
          <w:tcPr>
            <w:tcW w:w="6789" w:type="dxa"/>
          </w:tcPr>
          <w:p w14:paraId="2D2BC6DE" w14:textId="77777777" w:rsidR="00591526" w:rsidRPr="00DF6814" w:rsidRDefault="00591526" w:rsidP="00591526">
            <w:pPr>
              <w:tabs>
                <w:tab w:val="left" w:pos="993"/>
              </w:tabs>
              <w:jc w:val="both"/>
              <w:rPr>
                <w:sz w:val="20"/>
                <w:szCs w:val="20"/>
              </w:rPr>
            </w:pPr>
            <w:r w:rsidRPr="00DF6814">
              <w:rPr>
                <w:rFonts w:eastAsia="Calibri"/>
                <w:sz w:val="20"/>
                <w:szCs w:val="20"/>
                <w:lang w:eastAsia="en-US"/>
              </w:rPr>
              <w:t xml:space="preserve">2. Обеспечение медицинскими изделиями из аптечных организаций (пунктов отпуска) по рецептам врачей </w:t>
            </w:r>
          </w:p>
        </w:tc>
        <w:tc>
          <w:tcPr>
            <w:tcW w:w="1363" w:type="dxa"/>
            <w:vAlign w:val="center"/>
          </w:tcPr>
          <w:p w14:paraId="03790885" w14:textId="77777777" w:rsidR="00591526" w:rsidRPr="00DF6814" w:rsidRDefault="00591526" w:rsidP="00591526">
            <w:pPr>
              <w:jc w:val="center"/>
              <w:rPr>
                <w:sz w:val="20"/>
                <w:szCs w:val="20"/>
              </w:rPr>
            </w:pPr>
            <w:r w:rsidRPr="00DF6814">
              <w:rPr>
                <w:sz w:val="20"/>
                <w:szCs w:val="20"/>
              </w:rPr>
              <w:t>234, 7</w:t>
            </w:r>
          </w:p>
        </w:tc>
        <w:tc>
          <w:tcPr>
            <w:tcW w:w="1550" w:type="dxa"/>
            <w:vAlign w:val="center"/>
          </w:tcPr>
          <w:p w14:paraId="55488FEF" w14:textId="77777777" w:rsidR="00591526" w:rsidRPr="00DF6814" w:rsidRDefault="00591526" w:rsidP="00591526">
            <w:pPr>
              <w:tabs>
                <w:tab w:val="left" w:pos="993"/>
              </w:tabs>
              <w:jc w:val="center"/>
              <w:rPr>
                <w:sz w:val="20"/>
                <w:szCs w:val="20"/>
              </w:rPr>
            </w:pPr>
            <w:r w:rsidRPr="00DF6814">
              <w:rPr>
                <w:sz w:val="20"/>
                <w:szCs w:val="20"/>
              </w:rPr>
              <w:t>234,7</w:t>
            </w:r>
          </w:p>
        </w:tc>
      </w:tr>
      <w:tr w:rsidR="00DF6814" w:rsidRPr="00DF6814" w14:paraId="7A75C801" w14:textId="77777777" w:rsidTr="00007D41">
        <w:tc>
          <w:tcPr>
            <w:tcW w:w="6789" w:type="dxa"/>
          </w:tcPr>
          <w:p w14:paraId="7186874B" w14:textId="77777777" w:rsidR="00591526" w:rsidRPr="00DF6814" w:rsidRDefault="00591526" w:rsidP="00591526">
            <w:pPr>
              <w:tabs>
                <w:tab w:val="left" w:pos="993"/>
              </w:tabs>
              <w:rPr>
                <w:rFonts w:eastAsia="Calibri"/>
                <w:sz w:val="20"/>
                <w:szCs w:val="20"/>
                <w:lang w:eastAsia="en-US"/>
              </w:rPr>
            </w:pPr>
            <w:r w:rsidRPr="00DF6814">
              <w:rPr>
                <w:rFonts w:eastAsia="Calibri"/>
                <w:sz w:val="20"/>
                <w:szCs w:val="20"/>
                <w:lang w:eastAsia="en-US"/>
              </w:rPr>
              <w:t>3.</w:t>
            </w:r>
            <w:r w:rsidRPr="00DF6814">
              <w:t xml:space="preserve"> </w:t>
            </w:r>
            <w:r w:rsidRPr="00DF6814">
              <w:rPr>
                <w:rFonts w:eastAsia="Calibri"/>
                <w:sz w:val="20"/>
                <w:szCs w:val="20"/>
                <w:lang w:eastAsia="en-US"/>
              </w:rPr>
              <w:t>Обеспечение специализированными продуктами лечебного питания из аптечных организаций (пунктов отпуска) по рецептам врачей (фельдшеров) медицинских организаций граждан, имеющих право на льготное обеспечение специализированными продуктами лечебного питания</w:t>
            </w:r>
          </w:p>
        </w:tc>
        <w:tc>
          <w:tcPr>
            <w:tcW w:w="1363" w:type="dxa"/>
            <w:vAlign w:val="center"/>
          </w:tcPr>
          <w:p w14:paraId="51013531" w14:textId="77777777" w:rsidR="00591526" w:rsidRPr="00DF6814" w:rsidRDefault="00591526" w:rsidP="00591526">
            <w:pPr>
              <w:jc w:val="center"/>
              <w:rPr>
                <w:sz w:val="20"/>
                <w:szCs w:val="20"/>
              </w:rPr>
            </w:pPr>
            <w:r w:rsidRPr="00DF6814">
              <w:rPr>
                <w:sz w:val="20"/>
                <w:szCs w:val="20"/>
              </w:rPr>
              <w:t>17, 2</w:t>
            </w:r>
          </w:p>
        </w:tc>
        <w:tc>
          <w:tcPr>
            <w:tcW w:w="1550" w:type="dxa"/>
            <w:vAlign w:val="center"/>
          </w:tcPr>
          <w:p w14:paraId="366276D6" w14:textId="77777777" w:rsidR="00591526" w:rsidRPr="00DF6814" w:rsidRDefault="00591526" w:rsidP="00591526">
            <w:pPr>
              <w:tabs>
                <w:tab w:val="left" w:pos="993"/>
              </w:tabs>
              <w:jc w:val="center"/>
              <w:rPr>
                <w:rFonts w:eastAsia="Calibri"/>
                <w:sz w:val="20"/>
                <w:szCs w:val="20"/>
                <w:lang w:eastAsia="en-US"/>
              </w:rPr>
            </w:pPr>
            <w:r w:rsidRPr="00DF6814">
              <w:rPr>
                <w:rFonts w:eastAsia="Calibri"/>
                <w:sz w:val="20"/>
                <w:szCs w:val="20"/>
                <w:lang w:eastAsia="en-US"/>
              </w:rPr>
              <w:t>17,2</w:t>
            </w:r>
          </w:p>
        </w:tc>
      </w:tr>
      <w:tr w:rsidR="00591526" w:rsidRPr="00DF6814" w14:paraId="56CD937C" w14:textId="77777777" w:rsidTr="00007D41">
        <w:tc>
          <w:tcPr>
            <w:tcW w:w="6789" w:type="dxa"/>
          </w:tcPr>
          <w:p w14:paraId="1386CD85" w14:textId="77777777" w:rsidR="00591526" w:rsidRPr="00DF6814" w:rsidRDefault="00591526" w:rsidP="00591526">
            <w:pPr>
              <w:tabs>
                <w:tab w:val="left" w:pos="993"/>
              </w:tabs>
              <w:jc w:val="both"/>
              <w:rPr>
                <w:b/>
                <w:sz w:val="20"/>
                <w:szCs w:val="20"/>
              </w:rPr>
            </w:pPr>
            <w:r w:rsidRPr="00DF6814">
              <w:rPr>
                <w:b/>
                <w:sz w:val="20"/>
                <w:szCs w:val="20"/>
              </w:rPr>
              <w:t>ИТОГО:</w:t>
            </w:r>
          </w:p>
        </w:tc>
        <w:tc>
          <w:tcPr>
            <w:tcW w:w="1363" w:type="dxa"/>
            <w:vAlign w:val="center"/>
          </w:tcPr>
          <w:p w14:paraId="3587243C" w14:textId="77777777" w:rsidR="00591526" w:rsidRPr="00DF6814" w:rsidRDefault="00591526" w:rsidP="00591526">
            <w:pPr>
              <w:jc w:val="center"/>
              <w:rPr>
                <w:b/>
                <w:sz w:val="20"/>
                <w:szCs w:val="20"/>
              </w:rPr>
            </w:pPr>
            <w:r w:rsidRPr="00DF6814">
              <w:rPr>
                <w:b/>
                <w:sz w:val="20"/>
                <w:szCs w:val="20"/>
              </w:rPr>
              <w:t>4 229,6</w:t>
            </w:r>
          </w:p>
        </w:tc>
        <w:tc>
          <w:tcPr>
            <w:tcW w:w="1550" w:type="dxa"/>
            <w:vAlign w:val="center"/>
          </w:tcPr>
          <w:p w14:paraId="1C85DF20" w14:textId="77777777" w:rsidR="00591526" w:rsidRPr="00DF6814" w:rsidRDefault="00591526" w:rsidP="00591526">
            <w:pPr>
              <w:tabs>
                <w:tab w:val="left" w:pos="993"/>
              </w:tabs>
              <w:jc w:val="center"/>
              <w:rPr>
                <w:b/>
                <w:sz w:val="20"/>
                <w:szCs w:val="20"/>
              </w:rPr>
            </w:pPr>
            <w:r w:rsidRPr="00DF6814">
              <w:rPr>
                <w:b/>
                <w:sz w:val="20"/>
                <w:szCs w:val="20"/>
              </w:rPr>
              <w:t>789,2</w:t>
            </w:r>
          </w:p>
        </w:tc>
      </w:tr>
    </w:tbl>
    <w:p w14:paraId="5F11FECA" w14:textId="77777777" w:rsidR="00007D41" w:rsidRPr="00DF6814" w:rsidRDefault="00007D41" w:rsidP="00591526">
      <w:pPr>
        <w:widowControl w:val="0"/>
        <w:ind w:firstLine="709"/>
        <w:jc w:val="both"/>
        <w:rPr>
          <w:sz w:val="28"/>
          <w:szCs w:val="28"/>
        </w:rPr>
      </w:pPr>
    </w:p>
    <w:p w14:paraId="728CF530" w14:textId="77777777" w:rsidR="00624A7E" w:rsidRPr="00DF6814" w:rsidRDefault="00624A7E" w:rsidP="009C021A">
      <w:pPr>
        <w:ind w:firstLine="709"/>
        <w:jc w:val="both"/>
        <w:rPr>
          <w:sz w:val="28"/>
          <w:szCs w:val="28"/>
        </w:rPr>
      </w:pPr>
      <w:r w:rsidRPr="00DF6814">
        <w:rPr>
          <w:sz w:val="28"/>
          <w:szCs w:val="28"/>
        </w:rPr>
        <w:t>Предусмотренный в законопроекте объем средств меньше расчетной потребности 2025 года на 3 440,4 млн.руб. и позволит обеспечить только 18,7 % от необходимой потребности.</w:t>
      </w:r>
    </w:p>
    <w:p w14:paraId="24A73291" w14:textId="3A83A5FC" w:rsidR="00624A7E" w:rsidRPr="00DF6814" w:rsidRDefault="00624A7E" w:rsidP="00624A7E">
      <w:pPr>
        <w:ind w:firstLine="709"/>
        <w:jc w:val="both"/>
        <w:rPr>
          <w:sz w:val="28"/>
          <w:szCs w:val="28"/>
        </w:rPr>
      </w:pPr>
      <w:r w:rsidRPr="00DF6814">
        <w:rPr>
          <w:sz w:val="28"/>
          <w:szCs w:val="28"/>
        </w:rPr>
        <w:t>Таким образом, в законопроекте предусмотрен недостаточный объем 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 на 2025 год, что не соответствует принципу достоверности, установленному ст. 37 БК РФ.</w:t>
      </w:r>
    </w:p>
    <w:p w14:paraId="066BC527" w14:textId="71CF55C9" w:rsidR="00591526" w:rsidRPr="00DF6814" w:rsidRDefault="00591526" w:rsidP="00591526">
      <w:pPr>
        <w:ind w:firstLine="709"/>
        <w:jc w:val="both"/>
        <w:rPr>
          <w:sz w:val="28"/>
          <w:szCs w:val="28"/>
        </w:rPr>
      </w:pPr>
      <w:r w:rsidRPr="00DF6814">
        <w:rPr>
          <w:sz w:val="28"/>
          <w:szCs w:val="28"/>
        </w:rPr>
        <w:t>По структурному элементу «Проведен комплекс мероприятий по обеспечению полноценным питанием беременных женщин, кормящих матерей и детей в возрасте до трех лет» снижение на 53,9</w:t>
      </w:r>
      <w:r w:rsidR="00007D41" w:rsidRPr="00DF6814">
        <w:rPr>
          <w:sz w:val="28"/>
          <w:szCs w:val="28"/>
        </w:rPr>
        <w:t xml:space="preserve"> </w:t>
      </w:r>
      <w:r w:rsidRPr="00DF6814">
        <w:rPr>
          <w:sz w:val="28"/>
          <w:szCs w:val="28"/>
        </w:rPr>
        <w:t>% относительно 2024 года в соответствии с предусмотренными предельными объемами финансирования.</w:t>
      </w:r>
    </w:p>
    <w:p w14:paraId="6F772987" w14:textId="77777777" w:rsidR="00591526" w:rsidRPr="00DF6814" w:rsidRDefault="00591526" w:rsidP="00591526">
      <w:pPr>
        <w:ind w:firstLine="709"/>
        <w:jc w:val="both"/>
        <w:rPr>
          <w:sz w:val="28"/>
          <w:szCs w:val="28"/>
        </w:rPr>
      </w:pPr>
      <w:r w:rsidRPr="00DF6814">
        <w:rPr>
          <w:sz w:val="28"/>
          <w:szCs w:val="28"/>
        </w:rPr>
        <w:t>Показатели ГП № 01 установлены в соответствие с Приложением № 1 к дополнительному соглашению № 2024-00287/1 от 24.09.2024, заключенному в целях реализации на территории Архангельской области государственных программ субъекта РФ, направленных на достижение целей и показателей государственной программы РФ «Развитие здравоохранения» между министерством здравоохранения РФ и Правительством Архангельской области (далее – Соглашение № 2024-00287/1).</w:t>
      </w:r>
    </w:p>
    <w:p w14:paraId="4981215E" w14:textId="36749898" w:rsidR="00591526" w:rsidRPr="00DF6814" w:rsidRDefault="00591526" w:rsidP="00591526">
      <w:pPr>
        <w:ind w:firstLine="709"/>
        <w:jc w:val="both"/>
        <w:rPr>
          <w:sz w:val="28"/>
          <w:szCs w:val="28"/>
        </w:rPr>
      </w:pPr>
      <w:r w:rsidRPr="00DF6814">
        <w:rPr>
          <w:sz w:val="28"/>
          <w:szCs w:val="28"/>
        </w:rPr>
        <w:t>Следует отметить, что не все показатели в ГП № 01 установлены на плановый период 2026-2027 по причине того, что указанным Соглашением не предусмотрены отдельн</w:t>
      </w:r>
      <w:r w:rsidR="00007D41" w:rsidRPr="00DF6814">
        <w:rPr>
          <w:sz w:val="28"/>
          <w:szCs w:val="28"/>
        </w:rPr>
        <w:t>ые показатели на 2026-2027 год.</w:t>
      </w:r>
    </w:p>
    <w:p w14:paraId="79EA00C4" w14:textId="7CB89C7E" w:rsidR="00591526" w:rsidRPr="00DF6814" w:rsidRDefault="00591526" w:rsidP="00591526">
      <w:pPr>
        <w:ind w:firstLine="709"/>
        <w:jc w:val="both"/>
        <w:rPr>
          <w:sz w:val="28"/>
          <w:szCs w:val="28"/>
        </w:rPr>
      </w:pPr>
      <w:r w:rsidRPr="00DF6814">
        <w:rPr>
          <w:sz w:val="28"/>
          <w:szCs w:val="28"/>
        </w:rPr>
        <w:t>По аналогичной причине не во всех показателях ГП № 01 установлен базовый период и отражено значени</w:t>
      </w:r>
      <w:r w:rsidR="00007D41" w:rsidRPr="00DF6814">
        <w:rPr>
          <w:sz w:val="28"/>
          <w:szCs w:val="28"/>
        </w:rPr>
        <w:t>е показателя в базовом периоде.</w:t>
      </w:r>
    </w:p>
    <w:p w14:paraId="212C5571" w14:textId="4AD5FDD0" w:rsidR="00591526" w:rsidRPr="00DF6814" w:rsidRDefault="00591526" w:rsidP="00591526">
      <w:pPr>
        <w:ind w:firstLine="709"/>
        <w:jc w:val="both"/>
        <w:rPr>
          <w:sz w:val="28"/>
          <w:szCs w:val="28"/>
        </w:rPr>
      </w:pPr>
      <w:r w:rsidRPr="00DF6814">
        <w:rPr>
          <w:sz w:val="28"/>
          <w:szCs w:val="28"/>
        </w:rPr>
        <w:t>По пояснениям минздрава АО, при внесении изменений в показатели Соглашения № 2024-00287/1, они</w:t>
      </w:r>
      <w:r w:rsidR="00007D41" w:rsidRPr="00DF6814">
        <w:rPr>
          <w:sz w:val="28"/>
          <w:szCs w:val="28"/>
        </w:rPr>
        <w:t xml:space="preserve"> также будут внесены в ГП № 01.</w:t>
      </w:r>
    </w:p>
    <w:p w14:paraId="3CD69BCE" w14:textId="77777777" w:rsidR="00591526" w:rsidRPr="00DF6814" w:rsidRDefault="00591526" w:rsidP="00591526">
      <w:pPr>
        <w:ind w:firstLine="709"/>
        <w:jc w:val="both"/>
        <w:rPr>
          <w:sz w:val="28"/>
          <w:szCs w:val="28"/>
        </w:rPr>
      </w:pPr>
      <w:r w:rsidRPr="00DF6814">
        <w:rPr>
          <w:sz w:val="28"/>
          <w:szCs w:val="28"/>
        </w:rPr>
        <w:t>Следует отметить, что в ГП № 01 при признаке показателя – убывающий/возрастающий, отдельные показатели отражены без соответствующей динамики, например,</w:t>
      </w:r>
    </w:p>
    <w:tbl>
      <w:tblPr>
        <w:tblStyle w:val="ae"/>
        <w:tblW w:w="9649"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1560"/>
        <w:gridCol w:w="1376"/>
        <w:gridCol w:w="950"/>
        <w:gridCol w:w="782"/>
        <w:gridCol w:w="743"/>
      </w:tblGrid>
      <w:tr w:rsidR="00DF6814" w:rsidRPr="00DF6814" w14:paraId="06B98AAD" w14:textId="77777777" w:rsidTr="003C6E53">
        <w:trPr>
          <w:trHeight w:val="216"/>
        </w:trPr>
        <w:tc>
          <w:tcPr>
            <w:tcW w:w="4238" w:type="dxa"/>
            <w:vMerge w:val="restart"/>
          </w:tcPr>
          <w:p w14:paraId="1023F9D1" w14:textId="77777777" w:rsidR="00591526" w:rsidRPr="00DF6814" w:rsidRDefault="00591526" w:rsidP="00007D41">
            <w:pPr>
              <w:jc w:val="center"/>
              <w:rPr>
                <w:sz w:val="20"/>
                <w:szCs w:val="20"/>
              </w:rPr>
            </w:pPr>
            <w:r w:rsidRPr="00DF6814">
              <w:rPr>
                <w:sz w:val="20"/>
                <w:szCs w:val="20"/>
              </w:rPr>
              <w:t>Наименование показателя</w:t>
            </w:r>
          </w:p>
        </w:tc>
        <w:tc>
          <w:tcPr>
            <w:tcW w:w="1560" w:type="dxa"/>
            <w:vMerge w:val="restart"/>
          </w:tcPr>
          <w:p w14:paraId="4F338172" w14:textId="77777777" w:rsidR="00591526" w:rsidRPr="00DF6814" w:rsidRDefault="00591526" w:rsidP="00591526">
            <w:pPr>
              <w:jc w:val="both"/>
              <w:rPr>
                <w:sz w:val="20"/>
                <w:szCs w:val="20"/>
              </w:rPr>
            </w:pPr>
            <w:r w:rsidRPr="00DF6814">
              <w:rPr>
                <w:sz w:val="20"/>
                <w:szCs w:val="20"/>
              </w:rPr>
              <w:t>Признак</w:t>
            </w:r>
          </w:p>
        </w:tc>
        <w:tc>
          <w:tcPr>
            <w:tcW w:w="1376" w:type="dxa"/>
            <w:vMerge w:val="restart"/>
          </w:tcPr>
          <w:p w14:paraId="05F9C6F0" w14:textId="77777777" w:rsidR="00591526" w:rsidRPr="00DF6814" w:rsidRDefault="00591526" w:rsidP="00591526">
            <w:pPr>
              <w:jc w:val="center"/>
              <w:rPr>
                <w:sz w:val="20"/>
                <w:szCs w:val="20"/>
              </w:rPr>
            </w:pPr>
            <w:r w:rsidRPr="00DF6814">
              <w:rPr>
                <w:sz w:val="20"/>
                <w:szCs w:val="20"/>
              </w:rPr>
              <w:t>Единица измерения</w:t>
            </w:r>
          </w:p>
        </w:tc>
        <w:tc>
          <w:tcPr>
            <w:tcW w:w="2475" w:type="dxa"/>
            <w:gridSpan w:val="3"/>
          </w:tcPr>
          <w:p w14:paraId="5A519477" w14:textId="77777777" w:rsidR="00591526" w:rsidRPr="00DF6814" w:rsidRDefault="00591526" w:rsidP="00591526">
            <w:pPr>
              <w:jc w:val="center"/>
              <w:rPr>
                <w:sz w:val="20"/>
                <w:szCs w:val="20"/>
              </w:rPr>
            </w:pPr>
            <w:r w:rsidRPr="00DF6814">
              <w:rPr>
                <w:sz w:val="20"/>
                <w:szCs w:val="20"/>
              </w:rPr>
              <w:t>Значение по годам</w:t>
            </w:r>
          </w:p>
        </w:tc>
      </w:tr>
      <w:tr w:rsidR="00DF6814" w:rsidRPr="00DF6814" w14:paraId="6C45029A" w14:textId="77777777" w:rsidTr="003C6E53">
        <w:trPr>
          <w:trHeight w:val="126"/>
        </w:trPr>
        <w:tc>
          <w:tcPr>
            <w:tcW w:w="4238" w:type="dxa"/>
            <w:vMerge/>
          </w:tcPr>
          <w:p w14:paraId="1709C27A" w14:textId="77777777" w:rsidR="00591526" w:rsidRPr="00DF6814" w:rsidRDefault="00591526" w:rsidP="00591526">
            <w:pPr>
              <w:jc w:val="both"/>
              <w:rPr>
                <w:sz w:val="20"/>
                <w:szCs w:val="20"/>
              </w:rPr>
            </w:pPr>
          </w:p>
        </w:tc>
        <w:tc>
          <w:tcPr>
            <w:tcW w:w="1560" w:type="dxa"/>
            <w:vMerge/>
          </w:tcPr>
          <w:p w14:paraId="6C767B90" w14:textId="77777777" w:rsidR="00591526" w:rsidRPr="00DF6814" w:rsidRDefault="00591526" w:rsidP="00591526">
            <w:pPr>
              <w:jc w:val="both"/>
              <w:rPr>
                <w:sz w:val="20"/>
                <w:szCs w:val="20"/>
              </w:rPr>
            </w:pPr>
          </w:p>
        </w:tc>
        <w:tc>
          <w:tcPr>
            <w:tcW w:w="1376" w:type="dxa"/>
            <w:vMerge/>
          </w:tcPr>
          <w:p w14:paraId="186F3AD3" w14:textId="77777777" w:rsidR="00591526" w:rsidRPr="00DF6814" w:rsidRDefault="00591526" w:rsidP="00591526">
            <w:pPr>
              <w:jc w:val="center"/>
              <w:rPr>
                <w:sz w:val="20"/>
                <w:szCs w:val="20"/>
              </w:rPr>
            </w:pPr>
          </w:p>
        </w:tc>
        <w:tc>
          <w:tcPr>
            <w:tcW w:w="950" w:type="dxa"/>
          </w:tcPr>
          <w:p w14:paraId="7E307FB3" w14:textId="77777777" w:rsidR="00591526" w:rsidRPr="00DF6814" w:rsidRDefault="00591526" w:rsidP="00591526">
            <w:pPr>
              <w:jc w:val="center"/>
              <w:rPr>
                <w:sz w:val="20"/>
                <w:szCs w:val="20"/>
              </w:rPr>
            </w:pPr>
            <w:r w:rsidRPr="00DF6814">
              <w:rPr>
                <w:sz w:val="20"/>
                <w:szCs w:val="20"/>
              </w:rPr>
              <w:t>2025</w:t>
            </w:r>
          </w:p>
        </w:tc>
        <w:tc>
          <w:tcPr>
            <w:tcW w:w="782" w:type="dxa"/>
          </w:tcPr>
          <w:p w14:paraId="259FE812" w14:textId="77777777" w:rsidR="00591526" w:rsidRPr="00DF6814" w:rsidRDefault="00591526" w:rsidP="00591526">
            <w:pPr>
              <w:jc w:val="center"/>
              <w:rPr>
                <w:sz w:val="20"/>
                <w:szCs w:val="20"/>
              </w:rPr>
            </w:pPr>
            <w:r w:rsidRPr="00DF6814">
              <w:rPr>
                <w:sz w:val="20"/>
                <w:szCs w:val="20"/>
              </w:rPr>
              <w:t>2026</w:t>
            </w:r>
          </w:p>
        </w:tc>
        <w:tc>
          <w:tcPr>
            <w:tcW w:w="743" w:type="dxa"/>
          </w:tcPr>
          <w:p w14:paraId="0296BFB4" w14:textId="77777777" w:rsidR="00591526" w:rsidRPr="00DF6814" w:rsidRDefault="00591526" w:rsidP="00591526">
            <w:pPr>
              <w:jc w:val="center"/>
              <w:rPr>
                <w:sz w:val="20"/>
                <w:szCs w:val="20"/>
              </w:rPr>
            </w:pPr>
            <w:r w:rsidRPr="00DF6814">
              <w:rPr>
                <w:sz w:val="20"/>
                <w:szCs w:val="20"/>
              </w:rPr>
              <w:t>2027</w:t>
            </w:r>
          </w:p>
        </w:tc>
      </w:tr>
      <w:tr w:rsidR="00DF6814" w:rsidRPr="00DF6814" w14:paraId="754BA980" w14:textId="77777777" w:rsidTr="003C6E53">
        <w:tc>
          <w:tcPr>
            <w:tcW w:w="4238" w:type="dxa"/>
          </w:tcPr>
          <w:p w14:paraId="2E81C037" w14:textId="77777777" w:rsidR="00591526" w:rsidRPr="00DF6814" w:rsidRDefault="00591526" w:rsidP="00007D41">
            <w:pPr>
              <w:rPr>
                <w:sz w:val="20"/>
                <w:szCs w:val="20"/>
              </w:rPr>
            </w:pPr>
            <w:r w:rsidRPr="00DF6814">
              <w:rPr>
                <w:sz w:val="20"/>
                <w:szCs w:val="20"/>
              </w:rPr>
              <w:t>Смертность населения от всех причин смерти, на 1000 населения</w:t>
            </w:r>
          </w:p>
        </w:tc>
        <w:tc>
          <w:tcPr>
            <w:tcW w:w="1560" w:type="dxa"/>
          </w:tcPr>
          <w:p w14:paraId="42B7C889" w14:textId="77777777" w:rsidR="00591526" w:rsidRPr="00DF6814" w:rsidRDefault="00591526" w:rsidP="00591526">
            <w:pPr>
              <w:jc w:val="both"/>
              <w:rPr>
                <w:sz w:val="20"/>
                <w:szCs w:val="20"/>
              </w:rPr>
            </w:pPr>
            <w:r w:rsidRPr="00DF6814">
              <w:rPr>
                <w:sz w:val="20"/>
                <w:szCs w:val="20"/>
              </w:rPr>
              <w:t>Убывающий</w:t>
            </w:r>
          </w:p>
        </w:tc>
        <w:tc>
          <w:tcPr>
            <w:tcW w:w="1376" w:type="dxa"/>
          </w:tcPr>
          <w:p w14:paraId="1F94FF58" w14:textId="77777777" w:rsidR="00591526" w:rsidRPr="00DF6814" w:rsidRDefault="00591526" w:rsidP="00591526">
            <w:pPr>
              <w:jc w:val="center"/>
              <w:rPr>
                <w:sz w:val="20"/>
                <w:szCs w:val="20"/>
              </w:rPr>
            </w:pPr>
            <w:r w:rsidRPr="00DF6814">
              <w:rPr>
                <w:sz w:val="20"/>
                <w:szCs w:val="20"/>
              </w:rPr>
              <w:t>Промилле</w:t>
            </w:r>
          </w:p>
        </w:tc>
        <w:tc>
          <w:tcPr>
            <w:tcW w:w="950" w:type="dxa"/>
          </w:tcPr>
          <w:p w14:paraId="3214A910" w14:textId="77777777" w:rsidR="00591526" w:rsidRPr="00DF6814" w:rsidRDefault="00591526" w:rsidP="00591526">
            <w:pPr>
              <w:jc w:val="center"/>
              <w:rPr>
                <w:sz w:val="20"/>
                <w:szCs w:val="20"/>
              </w:rPr>
            </w:pPr>
            <w:r w:rsidRPr="00DF6814">
              <w:rPr>
                <w:sz w:val="20"/>
                <w:szCs w:val="20"/>
              </w:rPr>
              <w:t>15,5</w:t>
            </w:r>
          </w:p>
        </w:tc>
        <w:tc>
          <w:tcPr>
            <w:tcW w:w="782" w:type="dxa"/>
          </w:tcPr>
          <w:p w14:paraId="5DA69956" w14:textId="77777777" w:rsidR="00591526" w:rsidRPr="00DF6814" w:rsidRDefault="00591526" w:rsidP="00591526">
            <w:pPr>
              <w:jc w:val="center"/>
              <w:rPr>
                <w:sz w:val="20"/>
                <w:szCs w:val="20"/>
              </w:rPr>
            </w:pPr>
            <w:r w:rsidRPr="00DF6814">
              <w:rPr>
                <w:sz w:val="20"/>
                <w:szCs w:val="20"/>
              </w:rPr>
              <w:t>15,5</w:t>
            </w:r>
          </w:p>
        </w:tc>
        <w:tc>
          <w:tcPr>
            <w:tcW w:w="743" w:type="dxa"/>
          </w:tcPr>
          <w:p w14:paraId="5B555FDE" w14:textId="77777777" w:rsidR="00591526" w:rsidRPr="00DF6814" w:rsidRDefault="00591526" w:rsidP="00591526">
            <w:pPr>
              <w:jc w:val="center"/>
              <w:rPr>
                <w:sz w:val="20"/>
                <w:szCs w:val="20"/>
              </w:rPr>
            </w:pPr>
            <w:r w:rsidRPr="00DF6814">
              <w:rPr>
                <w:sz w:val="20"/>
                <w:szCs w:val="20"/>
              </w:rPr>
              <w:t>-</w:t>
            </w:r>
          </w:p>
        </w:tc>
      </w:tr>
      <w:tr w:rsidR="00DF6814" w:rsidRPr="00DF6814" w14:paraId="420E60B5" w14:textId="77777777" w:rsidTr="003C6E53">
        <w:tc>
          <w:tcPr>
            <w:tcW w:w="4238" w:type="dxa"/>
          </w:tcPr>
          <w:p w14:paraId="72B29C3E" w14:textId="77777777" w:rsidR="00591526" w:rsidRPr="00DF6814" w:rsidRDefault="00591526" w:rsidP="00007D41">
            <w:pPr>
              <w:rPr>
                <w:sz w:val="20"/>
                <w:szCs w:val="20"/>
              </w:rPr>
            </w:pPr>
            <w:r w:rsidRPr="00DF6814">
              <w:rPr>
                <w:sz w:val="20"/>
                <w:szCs w:val="20"/>
              </w:rPr>
              <w:t>Улучшение материально-технической базы учреждений здравоохранения</w:t>
            </w:r>
          </w:p>
        </w:tc>
        <w:tc>
          <w:tcPr>
            <w:tcW w:w="1560" w:type="dxa"/>
          </w:tcPr>
          <w:p w14:paraId="4920E365" w14:textId="77777777" w:rsidR="00591526" w:rsidRPr="00DF6814" w:rsidRDefault="00591526" w:rsidP="00591526">
            <w:pPr>
              <w:jc w:val="both"/>
              <w:rPr>
                <w:sz w:val="20"/>
                <w:szCs w:val="20"/>
              </w:rPr>
            </w:pPr>
            <w:r w:rsidRPr="00DF6814">
              <w:rPr>
                <w:sz w:val="20"/>
                <w:szCs w:val="20"/>
              </w:rPr>
              <w:t xml:space="preserve">Возрастающие </w:t>
            </w:r>
          </w:p>
        </w:tc>
        <w:tc>
          <w:tcPr>
            <w:tcW w:w="1376" w:type="dxa"/>
          </w:tcPr>
          <w:p w14:paraId="0DC070B0" w14:textId="77777777" w:rsidR="00591526" w:rsidRPr="00DF6814" w:rsidRDefault="00591526" w:rsidP="00591526">
            <w:pPr>
              <w:jc w:val="center"/>
              <w:rPr>
                <w:sz w:val="20"/>
                <w:szCs w:val="20"/>
              </w:rPr>
            </w:pPr>
            <w:r w:rsidRPr="00DF6814">
              <w:rPr>
                <w:sz w:val="20"/>
                <w:szCs w:val="20"/>
              </w:rPr>
              <w:t>Ед.</w:t>
            </w:r>
          </w:p>
        </w:tc>
        <w:tc>
          <w:tcPr>
            <w:tcW w:w="950" w:type="dxa"/>
          </w:tcPr>
          <w:p w14:paraId="2AAFBEFE" w14:textId="77777777" w:rsidR="00591526" w:rsidRPr="00DF6814" w:rsidRDefault="00591526" w:rsidP="00591526">
            <w:pPr>
              <w:jc w:val="center"/>
              <w:rPr>
                <w:sz w:val="20"/>
                <w:szCs w:val="20"/>
              </w:rPr>
            </w:pPr>
            <w:r w:rsidRPr="00DF6814">
              <w:rPr>
                <w:sz w:val="20"/>
                <w:szCs w:val="20"/>
              </w:rPr>
              <w:t>1</w:t>
            </w:r>
          </w:p>
        </w:tc>
        <w:tc>
          <w:tcPr>
            <w:tcW w:w="782" w:type="dxa"/>
          </w:tcPr>
          <w:p w14:paraId="333EF2D0" w14:textId="77777777" w:rsidR="00591526" w:rsidRPr="00DF6814" w:rsidRDefault="00591526" w:rsidP="00591526">
            <w:pPr>
              <w:jc w:val="center"/>
              <w:rPr>
                <w:sz w:val="20"/>
                <w:szCs w:val="20"/>
              </w:rPr>
            </w:pPr>
            <w:r w:rsidRPr="00DF6814">
              <w:rPr>
                <w:sz w:val="20"/>
                <w:szCs w:val="20"/>
              </w:rPr>
              <w:t>1</w:t>
            </w:r>
          </w:p>
        </w:tc>
        <w:tc>
          <w:tcPr>
            <w:tcW w:w="743" w:type="dxa"/>
          </w:tcPr>
          <w:p w14:paraId="10F5D58E" w14:textId="77777777" w:rsidR="00591526" w:rsidRPr="00DF6814" w:rsidRDefault="00591526" w:rsidP="00591526">
            <w:pPr>
              <w:jc w:val="center"/>
              <w:rPr>
                <w:sz w:val="20"/>
                <w:szCs w:val="20"/>
              </w:rPr>
            </w:pPr>
            <w:r w:rsidRPr="00DF6814">
              <w:rPr>
                <w:sz w:val="20"/>
                <w:szCs w:val="20"/>
              </w:rPr>
              <w:t>-</w:t>
            </w:r>
          </w:p>
        </w:tc>
      </w:tr>
      <w:tr w:rsidR="00DF6814" w:rsidRPr="00DF6814" w14:paraId="37C66841" w14:textId="77777777" w:rsidTr="003C6E53">
        <w:tc>
          <w:tcPr>
            <w:tcW w:w="4238" w:type="dxa"/>
          </w:tcPr>
          <w:p w14:paraId="3CA0DB77" w14:textId="77777777" w:rsidR="00591526" w:rsidRPr="00DF6814" w:rsidRDefault="00591526" w:rsidP="00007D41">
            <w:pPr>
              <w:rPr>
                <w:sz w:val="20"/>
                <w:szCs w:val="20"/>
              </w:rPr>
            </w:pPr>
            <w:r w:rsidRPr="00DF6814">
              <w:rPr>
                <w:sz w:val="20"/>
                <w:szCs w:val="20"/>
              </w:rPr>
              <w:t>Охват населения иммунизацией в рамках Национального календаря профилактических прививок не менее 95% от подлежащих иммунизации</w:t>
            </w:r>
          </w:p>
        </w:tc>
        <w:tc>
          <w:tcPr>
            <w:tcW w:w="1560" w:type="dxa"/>
          </w:tcPr>
          <w:p w14:paraId="02104AA9" w14:textId="77777777" w:rsidR="00591526" w:rsidRPr="00DF6814" w:rsidRDefault="00591526" w:rsidP="00591526">
            <w:pPr>
              <w:jc w:val="both"/>
              <w:rPr>
                <w:sz w:val="20"/>
                <w:szCs w:val="20"/>
              </w:rPr>
            </w:pPr>
            <w:r w:rsidRPr="00DF6814">
              <w:rPr>
                <w:sz w:val="20"/>
                <w:szCs w:val="20"/>
              </w:rPr>
              <w:t>Возрастающий</w:t>
            </w:r>
          </w:p>
        </w:tc>
        <w:tc>
          <w:tcPr>
            <w:tcW w:w="1376" w:type="dxa"/>
          </w:tcPr>
          <w:p w14:paraId="460CF47C" w14:textId="77777777" w:rsidR="00591526" w:rsidRPr="00DF6814" w:rsidRDefault="00591526" w:rsidP="00591526">
            <w:pPr>
              <w:jc w:val="center"/>
              <w:rPr>
                <w:sz w:val="20"/>
                <w:szCs w:val="20"/>
              </w:rPr>
            </w:pPr>
            <w:r w:rsidRPr="00DF6814">
              <w:rPr>
                <w:sz w:val="20"/>
                <w:szCs w:val="20"/>
              </w:rPr>
              <w:t>%</w:t>
            </w:r>
          </w:p>
        </w:tc>
        <w:tc>
          <w:tcPr>
            <w:tcW w:w="950" w:type="dxa"/>
          </w:tcPr>
          <w:p w14:paraId="7A0C10A3" w14:textId="77777777" w:rsidR="00591526" w:rsidRPr="00DF6814" w:rsidRDefault="00591526" w:rsidP="00591526">
            <w:pPr>
              <w:jc w:val="center"/>
              <w:rPr>
                <w:sz w:val="20"/>
                <w:szCs w:val="20"/>
              </w:rPr>
            </w:pPr>
            <w:r w:rsidRPr="00DF6814">
              <w:rPr>
                <w:sz w:val="20"/>
                <w:szCs w:val="20"/>
              </w:rPr>
              <w:t>95</w:t>
            </w:r>
          </w:p>
        </w:tc>
        <w:tc>
          <w:tcPr>
            <w:tcW w:w="782" w:type="dxa"/>
          </w:tcPr>
          <w:p w14:paraId="3BE73B05" w14:textId="77777777" w:rsidR="00591526" w:rsidRPr="00DF6814" w:rsidRDefault="00591526" w:rsidP="00591526">
            <w:pPr>
              <w:jc w:val="center"/>
              <w:rPr>
                <w:sz w:val="20"/>
                <w:szCs w:val="20"/>
              </w:rPr>
            </w:pPr>
            <w:r w:rsidRPr="00DF6814">
              <w:rPr>
                <w:sz w:val="20"/>
                <w:szCs w:val="20"/>
              </w:rPr>
              <w:t>95</w:t>
            </w:r>
          </w:p>
        </w:tc>
        <w:tc>
          <w:tcPr>
            <w:tcW w:w="743" w:type="dxa"/>
          </w:tcPr>
          <w:p w14:paraId="30D007C2" w14:textId="77777777" w:rsidR="00591526" w:rsidRPr="00DF6814" w:rsidRDefault="00591526" w:rsidP="00591526">
            <w:pPr>
              <w:jc w:val="center"/>
              <w:rPr>
                <w:sz w:val="20"/>
                <w:szCs w:val="20"/>
              </w:rPr>
            </w:pPr>
            <w:r w:rsidRPr="00DF6814">
              <w:rPr>
                <w:sz w:val="20"/>
                <w:szCs w:val="20"/>
              </w:rPr>
              <w:t>95</w:t>
            </w:r>
          </w:p>
        </w:tc>
      </w:tr>
      <w:tr w:rsidR="00591526" w:rsidRPr="00DF6814" w14:paraId="5E3E1060" w14:textId="77777777" w:rsidTr="003C6E53">
        <w:tc>
          <w:tcPr>
            <w:tcW w:w="4238" w:type="dxa"/>
          </w:tcPr>
          <w:p w14:paraId="519A6A17" w14:textId="77777777" w:rsidR="00591526" w:rsidRPr="00DF6814" w:rsidRDefault="00591526" w:rsidP="00007D41">
            <w:pPr>
              <w:rPr>
                <w:sz w:val="20"/>
                <w:szCs w:val="20"/>
              </w:rPr>
            </w:pPr>
            <w:r w:rsidRPr="00DF6814">
              <w:rPr>
                <w:sz w:val="20"/>
                <w:szCs w:val="20"/>
              </w:rPr>
              <w:t>Смертность населения от новообразований, на 100 тыс. населения</w:t>
            </w:r>
          </w:p>
        </w:tc>
        <w:tc>
          <w:tcPr>
            <w:tcW w:w="1560" w:type="dxa"/>
          </w:tcPr>
          <w:p w14:paraId="2BE4E473" w14:textId="77777777" w:rsidR="00591526" w:rsidRPr="00DF6814" w:rsidRDefault="00591526" w:rsidP="00591526">
            <w:pPr>
              <w:jc w:val="both"/>
              <w:rPr>
                <w:sz w:val="20"/>
                <w:szCs w:val="20"/>
              </w:rPr>
            </w:pPr>
            <w:r w:rsidRPr="00DF6814">
              <w:rPr>
                <w:sz w:val="20"/>
                <w:szCs w:val="20"/>
              </w:rPr>
              <w:t>Убывающий</w:t>
            </w:r>
          </w:p>
        </w:tc>
        <w:tc>
          <w:tcPr>
            <w:tcW w:w="1376" w:type="dxa"/>
          </w:tcPr>
          <w:p w14:paraId="071CDF6E" w14:textId="77777777" w:rsidR="00591526" w:rsidRPr="00DF6814" w:rsidRDefault="00591526" w:rsidP="00591526">
            <w:pPr>
              <w:jc w:val="both"/>
              <w:rPr>
                <w:sz w:val="20"/>
                <w:szCs w:val="20"/>
              </w:rPr>
            </w:pPr>
            <w:r w:rsidRPr="00DF6814">
              <w:rPr>
                <w:sz w:val="20"/>
                <w:szCs w:val="20"/>
              </w:rPr>
              <w:t>человек</w:t>
            </w:r>
          </w:p>
        </w:tc>
        <w:tc>
          <w:tcPr>
            <w:tcW w:w="950" w:type="dxa"/>
          </w:tcPr>
          <w:p w14:paraId="79B435A8" w14:textId="77777777" w:rsidR="00591526" w:rsidRPr="00DF6814" w:rsidRDefault="00591526" w:rsidP="00591526">
            <w:pPr>
              <w:jc w:val="center"/>
              <w:rPr>
                <w:sz w:val="20"/>
                <w:szCs w:val="20"/>
              </w:rPr>
            </w:pPr>
            <w:r w:rsidRPr="00DF6814">
              <w:rPr>
                <w:sz w:val="20"/>
                <w:szCs w:val="20"/>
              </w:rPr>
              <w:t>246,4</w:t>
            </w:r>
          </w:p>
        </w:tc>
        <w:tc>
          <w:tcPr>
            <w:tcW w:w="782" w:type="dxa"/>
          </w:tcPr>
          <w:p w14:paraId="117B5ECD" w14:textId="77777777" w:rsidR="00591526" w:rsidRPr="00DF6814" w:rsidRDefault="00591526" w:rsidP="00591526">
            <w:pPr>
              <w:jc w:val="center"/>
              <w:rPr>
                <w:sz w:val="20"/>
                <w:szCs w:val="20"/>
              </w:rPr>
            </w:pPr>
            <w:r w:rsidRPr="00DF6814">
              <w:rPr>
                <w:sz w:val="20"/>
                <w:szCs w:val="20"/>
              </w:rPr>
              <w:t>246,4</w:t>
            </w:r>
          </w:p>
        </w:tc>
        <w:tc>
          <w:tcPr>
            <w:tcW w:w="743" w:type="dxa"/>
          </w:tcPr>
          <w:p w14:paraId="44F0A02F" w14:textId="77777777" w:rsidR="00591526" w:rsidRPr="00DF6814" w:rsidRDefault="00591526" w:rsidP="00591526">
            <w:pPr>
              <w:jc w:val="center"/>
              <w:rPr>
                <w:sz w:val="20"/>
                <w:szCs w:val="20"/>
              </w:rPr>
            </w:pPr>
            <w:r w:rsidRPr="00DF6814">
              <w:rPr>
                <w:sz w:val="20"/>
                <w:szCs w:val="20"/>
              </w:rPr>
              <w:t>-</w:t>
            </w:r>
          </w:p>
        </w:tc>
      </w:tr>
    </w:tbl>
    <w:p w14:paraId="626F462A" w14:textId="77777777" w:rsidR="003C6E53" w:rsidRPr="00DF6814" w:rsidRDefault="003C6E53" w:rsidP="00591526">
      <w:pPr>
        <w:ind w:firstLine="709"/>
        <w:contextualSpacing/>
        <w:jc w:val="both"/>
        <w:rPr>
          <w:sz w:val="28"/>
          <w:szCs w:val="28"/>
        </w:rPr>
      </w:pPr>
    </w:p>
    <w:p w14:paraId="0E0722E5" w14:textId="5A933938" w:rsidR="00591526" w:rsidRPr="00DF6814" w:rsidRDefault="00591526" w:rsidP="00591526">
      <w:pPr>
        <w:ind w:firstLine="709"/>
        <w:contextualSpacing/>
        <w:jc w:val="both"/>
        <w:rPr>
          <w:sz w:val="28"/>
          <w:szCs w:val="28"/>
        </w:rPr>
      </w:pPr>
      <w:r w:rsidRPr="00DF6814">
        <w:rPr>
          <w:sz w:val="28"/>
          <w:szCs w:val="28"/>
        </w:rPr>
        <w:t>Отдельные показатели для Архангельской области определены на 2024</w:t>
      </w:r>
      <w:r w:rsidR="00D11685" w:rsidRPr="00DF6814">
        <w:rPr>
          <w:sz w:val="28"/>
          <w:szCs w:val="28"/>
        </w:rPr>
        <w:t xml:space="preserve"> – </w:t>
      </w:r>
      <w:r w:rsidRPr="00DF6814">
        <w:rPr>
          <w:sz w:val="28"/>
          <w:szCs w:val="28"/>
        </w:rPr>
        <w:t>2026 годы значительно выше, чем установлены в Едином плане по достижению национальных целей развития РФ на период до 2024 года и на плановый период до 2030 года, утвержденном распоряжением Правительства РФ от 01.10.2021 №</w:t>
      </w:r>
      <w:r w:rsidR="003C6E53" w:rsidRPr="00DF6814">
        <w:rPr>
          <w:sz w:val="28"/>
          <w:szCs w:val="28"/>
        </w:rPr>
        <w:t> </w:t>
      </w:r>
      <w:r w:rsidR="004619FE" w:rsidRPr="00DF6814">
        <w:rPr>
          <w:sz w:val="28"/>
          <w:szCs w:val="28"/>
        </w:rPr>
        <w:t>2765-р (далее – Единый план).</w:t>
      </w:r>
    </w:p>
    <w:tbl>
      <w:tblPr>
        <w:tblStyle w:val="ae"/>
        <w:tblW w:w="9616"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514"/>
        <w:gridCol w:w="1985"/>
        <w:gridCol w:w="2117"/>
      </w:tblGrid>
      <w:tr w:rsidR="00DF6814" w:rsidRPr="00DF6814" w14:paraId="58D87ACE" w14:textId="77777777" w:rsidTr="003C6E53">
        <w:tc>
          <w:tcPr>
            <w:tcW w:w="5514" w:type="dxa"/>
          </w:tcPr>
          <w:p w14:paraId="42D273DF" w14:textId="77777777" w:rsidR="00591526" w:rsidRPr="00DF6814" w:rsidRDefault="00591526" w:rsidP="00591526">
            <w:pPr>
              <w:contextualSpacing/>
              <w:jc w:val="center"/>
              <w:rPr>
                <w:sz w:val="20"/>
                <w:szCs w:val="20"/>
              </w:rPr>
            </w:pPr>
            <w:r w:rsidRPr="00DF6814">
              <w:rPr>
                <w:sz w:val="20"/>
                <w:szCs w:val="20"/>
              </w:rPr>
              <w:t>Наименование показателя</w:t>
            </w:r>
          </w:p>
        </w:tc>
        <w:tc>
          <w:tcPr>
            <w:tcW w:w="1985" w:type="dxa"/>
          </w:tcPr>
          <w:p w14:paraId="1EB41332" w14:textId="77777777" w:rsidR="00591526" w:rsidRPr="00DF6814" w:rsidRDefault="00591526" w:rsidP="00591526">
            <w:pPr>
              <w:contextualSpacing/>
              <w:jc w:val="center"/>
              <w:rPr>
                <w:sz w:val="20"/>
                <w:szCs w:val="20"/>
              </w:rPr>
            </w:pPr>
            <w:r w:rsidRPr="00DF6814">
              <w:rPr>
                <w:sz w:val="20"/>
                <w:szCs w:val="20"/>
              </w:rPr>
              <w:t>Для Архангельской области</w:t>
            </w:r>
          </w:p>
          <w:p w14:paraId="7D512F31" w14:textId="77777777" w:rsidR="00591526" w:rsidRPr="00DF6814" w:rsidRDefault="00591526" w:rsidP="00591526">
            <w:pPr>
              <w:contextualSpacing/>
              <w:jc w:val="center"/>
              <w:rPr>
                <w:sz w:val="20"/>
                <w:szCs w:val="20"/>
              </w:rPr>
            </w:pPr>
            <w:r w:rsidRPr="00DF6814">
              <w:rPr>
                <w:sz w:val="20"/>
                <w:szCs w:val="20"/>
              </w:rPr>
              <w:t>2024-2026 годы</w:t>
            </w:r>
          </w:p>
        </w:tc>
        <w:tc>
          <w:tcPr>
            <w:tcW w:w="2117" w:type="dxa"/>
          </w:tcPr>
          <w:p w14:paraId="2E8C5653" w14:textId="77777777" w:rsidR="00591526" w:rsidRPr="00DF6814" w:rsidRDefault="00591526" w:rsidP="00591526">
            <w:pPr>
              <w:contextualSpacing/>
              <w:jc w:val="center"/>
              <w:rPr>
                <w:sz w:val="20"/>
                <w:szCs w:val="20"/>
              </w:rPr>
            </w:pPr>
            <w:r w:rsidRPr="00DF6814">
              <w:rPr>
                <w:sz w:val="20"/>
                <w:szCs w:val="20"/>
              </w:rPr>
              <w:t>Установлено Единым планом на 2024 год</w:t>
            </w:r>
          </w:p>
        </w:tc>
      </w:tr>
      <w:tr w:rsidR="00DF6814" w:rsidRPr="00DF6814" w14:paraId="07FE7620" w14:textId="77777777" w:rsidTr="003C6E53">
        <w:tc>
          <w:tcPr>
            <w:tcW w:w="5514" w:type="dxa"/>
          </w:tcPr>
          <w:p w14:paraId="03EC03B6" w14:textId="77777777" w:rsidR="00591526" w:rsidRPr="00DF6814" w:rsidRDefault="00591526" w:rsidP="003C6E53">
            <w:pPr>
              <w:contextualSpacing/>
              <w:rPr>
                <w:sz w:val="20"/>
                <w:szCs w:val="20"/>
              </w:rPr>
            </w:pPr>
            <w:r w:rsidRPr="00DF6814">
              <w:rPr>
                <w:sz w:val="20"/>
                <w:szCs w:val="20"/>
              </w:rPr>
              <w:t>«Смертность населения от всех причин смерти, на 1000 населения»</w:t>
            </w:r>
          </w:p>
        </w:tc>
        <w:tc>
          <w:tcPr>
            <w:tcW w:w="1985" w:type="dxa"/>
          </w:tcPr>
          <w:p w14:paraId="10570C8D" w14:textId="77777777" w:rsidR="00591526" w:rsidRPr="00DF6814" w:rsidRDefault="00591526" w:rsidP="00591526">
            <w:pPr>
              <w:contextualSpacing/>
              <w:jc w:val="center"/>
              <w:rPr>
                <w:sz w:val="20"/>
                <w:szCs w:val="20"/>
              </w:rPr>
            </w:pPr>
            <w:r w:rsidRPr="00DF6814">
              <w:rPr>
                <w:sz w:val="20"/>
                <w:szCs w:val="20"/>
              </w:rPr>
              <w:t>15,5</w:t>
            </w:r>
          </w:p>
        </w:tc>
        <w:tc>
          <w:tcPr>
            <w:tcW w:w="2117" w:type="dxa"/>
          </w:tcPr>
          <w:p w14:paraId="76892FDF" w14:textId="77777777" w:rsidR="00591526" w:rsidRPr="00DF6814" w:rsidRDefault="00591526" w:rsidP="00591526">
            <w:pPr>
              <w:contextualSpacing/>
              <w:jc w:val="center"/>
              <w:rPr>
                <w:sz w:val="20"/>
                <w:szCs w:val="20"/>
              </w:rPr>
            </w:pPr>
            <w:r w:rsidRPr="00DF6814">
              <w:rPr>
                <w:sz w:val="20"/>
                <w:szCs w:val="20"/>
              </w:rPr>
              <w:t>13,1</w:t>
            </w:r>
          </w:p>
        </w:tc>
      </w:tr>
      <w:tr w:rsidR="00DF6814" w:rsidRPr="00DF6814" w14:paraId="4DB2EEF3" w14:textId="77777777" w:rsidTr="003C6E53">
        <w:tc>
          <w:tcPr>
            <w:tcW w:w="5514" w:type="dxa"/>
          </w:tcPr>
          <w:p w14:paraId="480663B2" w14:textId="77777777" w:rsidR="00591526" w:rsidRPr="00DF6814" w:rsidRDefault="00591526" w:rsidP="003C6E53">
            <w:pPr>
              <w:contextualSpacing/>
              <w:rPr>
                <w:sz w:val="20"/>
                <w:szCs w:val="20"/>
              </w:rPr>
            </w:pPr>
            <w:r w:rsidRPr="00DF6814">
              <w:rPr>
                <w:sz w:val="20"/>
                <w:szCs w:val="20"/>
              </w:rPr>
              <w:t>«Смертность населения от новообразований, на 100 тыс. населения»</w:t>
            </w:r>
          </w:p>
        </w:tc>
        <w:tc>
          <w:tcPr>
            <w:tcW w:w="1985" w:type="dxa"/>
          </w:tcPr>
          <w:p w14:paraId="382B74BD" w14:textId="77777777" w:rsidR="00591526" w:rsidRPr="00DF6814" w:rsidRDefault="00591526" w:rsidP="00591526">
            <w:pPr>
              <w:contextualSpacing/>
              <w:jc w:val="center"/>
              <w:rPr>
                <w:sz w:val="20"/>
                <w:szCs w:val="20"/>
              </w:rPr>
            </w:pPr>
            <w:r w:rsidRPr="00DF6814">
              <w:rPr>
                <w:sz w:val="20"/>
                <w:szCs w:val="20"/>
              </w:rPr>
              <w:t>246,4</w:t>
            </w:r>
          </w:p>
        </w:tc>
        <w:tc>
          <w:tcPr>
            <w:tcW w:w="2117" w:type="dxa"/>
          </w:tcPr>
          <w:p w14:paraId="762A3EAA" w14:textId="77777777" w:rsidR="00591526" w:rsidRPr="00DF6814" w:rsidRDefault="00591526" w:rsidP="00591526">
            <w:pPr>
              <w:contextualSpacing/>
              <w:jc w:val="center"/>
              <w:rPr>
                <w:sz w:val="20"/>
                <w:szCs w:val="20"/>
              </w:rPr>
            </w:pPr>
            <w:r w:rsidRPr="00DF6814">
              <w:rPr>
                <w:sz w:val="20"/>
                <w:szCs w:val="20"/>
              </w:rPr>
              <w:t>195,1</w:t>
            </w:r>
          </w:p>
        </w:tc>
      </w:tr>
      <w:tr w:rsidR="00591526" w:rsidRPr="00DF6814" w14:paraId="3D9447D9" w14:textId="77777777" w:rsidTr="003C6E53">
        <w:tc>
          <w:tcPr>
            <w:tcW w:w="5514" w:type="dxa"/>
          </w:tcPr>
          <w:p w14:paraId="6485CF65" w14:textId="77777777" w:rsidR="00591526" w:rsidRPr="00DF6814" w:rsidRDefault="00591526" w:rsidP="003C6E53">
            <w:pPr>
              <w:contextualSpacing/>
              <w:rPr>
                <w:sz w:val="20"/>
                <w:szCs w:val="20"/>
              </w:rPr>
            </w:pPr>
            <w:r w:rsidRPr="00DF6814">
              <w:rPr>
                <w:sz w:val="20"/>
                <w:szCs w:val="20"/>
              </w:rPr>
              <w:t>«Смертность населения от болезней систем кровообращения, на 100 тыс. населения»</w:t>
            </w:r>
          </w:p>
        </w:tc>
        <w:tc>
          <w:tcPr>
            <w:tcW w:w="1985" w:type="dxa"/>
          </w:tcPr>
          <w:p w14:paraId="7C723DD7" w14:textId="77777777" w:rsidR="00591526" w:rsidRPr="00DF6814" w:rsidRDefault="00591526" w:rsidP="00591526">
            <w:pPr>
              <w:contextualSpacing/>
              <w:jc w:val="center"/>
              <w:rPr>
                <w:sz w:val="20"/>
                <w:szCs w:val="20"/>
              </w:rPr>
            </w:pPr>
            <w:r w:rsidRPr="00DF6814">
              <w:rPr>
                <w:sz w:val="20"/>
                <w:szCs w:val="20"/>
              </w:rPr>
              <w:t>717,6</w:t>
            </w:r>
          </w:p>
        </w:tc>
        <w:tc>
          <w:tcPr>
            <w:tcW w:w="2117" w:type="dxa"/>
          </w:tcPr>
          <w:p w14:paraId="45BB4D60" w14:textId="77777777" w:rsidR="00591526" w:rsidRPr="00DF6814" w:rsidRDefault="00591526" w:rsidP="00591526">
            <w:pPr>
              <w:contextualSpacing/>
              <w:jc w:val="center"/>
              <w:rPr>
                <w:sz w:val="20"/>
                <w:szCs w:val="20"/>
              </w:rPr>
            </w:pPr>
            <w:r w:rsidRPr="00DF6814">
              <w:rPr>
                <w:sz w:val="20"/>
                <w:szCs w:val="20"/>
              </w:rPr>
              <w:t>593,9</w:t>
            </w:r>
          </w:p>
        </w:tc>
      </w:tr>
    </w:tbl>
    <w:p w14:paraId="64AACA7C" w14:textId="77777777" w:rsidR="003C6E53" w:rsidRPr="00DF6814" w:rsidRDefault="003C6E53" w:rsidP="00591526">
      <w:pPr>
        <w:ind w:firstLine="709"/>
        <w:contextualSpacing/>
        <w:jc w:val="both"/>
        <w:rPr>
          <w:sz w:val="28"/>
          <w:szCs w:val="28"/>
        </w:rPr>
      </w:pPr>
    </w:p>
    <w:p w14:paraId="7C951FDA" w14:textId="77777777" w:rsidR="00591526" w:rsidRPr="00DF6814" w:rsidRDefault="00591526" w:rsidP="00591526">
      <w:pPr>
        <w:ind w:firstLine="709"/>
        <w:contextualSpacing/>
        <w:jc w:val="both"/>
      </w:pPr>
      <w:r w:rsidRPr="00DF6814">
        <w:rPr>
          <w:sz w:val="28"/>
          <w:szCs w:val="28"/>
        </w:rPr>
        <w:t>Контрольно-счетная палата полагает, что отдельные целевые показатели ГП № 01 не в полной мере соответствуют целям и задачам, установленным документами стратегического планирования в сфере здравоохранения.</w:t>
      </w:r>
    </w:p>
    <w:p w14:paraId="5826D8E9" w14:textId="0E886CB8" w:rsidR="00B86A59" w:rsidRPr="00DF6814" w:rsidRDefault="00A440AE" w:rsidP="00B86A59">
      <w:pPr>
        <w:pStyle w:val="3"/>
        <w:jc w:val="center"/>
        <w:rPr>
          <w:rFonts w:ascii="Times New Roman" w:hAnsi="Times New Roman"/>
          <w:b w:val="0"/>
          <w:sz w:val="28"/>
          <w:szCs w:val="28"/>
          <w:u w:val="single"/>
        </w:rPr>
      </w:pPr>
      <w:bookmarkStart w:id="43" w:name="_Toc182575803"/>
      <w:r w:rsidRPr="00DF6814">
        <w:rPr>
          <w:rFonts w:ascii="Times New Roman" w:hAnsi="Times New Roman"/>
          <w:b w:val="0"/>
          <w:sz w:val="28"/>
          <w:szCs w:val="28"/>
          <w:u w:val="single"/>
        </w:rPr>
        <w:t>5</w:t>
      </w:r>
      <w:r w:rsidR="00B86A59"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B86A59" w:rsidRPr="00DF6814">
        <w:rPr>
          <w:rFonts w:ascii="Times New Roman" w:hAnsi="Times New Roman"/>
          <w:b w:val="0"/>
          <w:sz w:val="28"/>
          <w:szCs w:val="28"/>
          <w:u w:val="single"/>
        </w:rPr>
        <w:t>.2. Государственная программа Архангельской области «Развитие образования и науки Архангельской области»</w:t>
      </w:r>
      <w:bookmarkEnd w:id="43"/>
    </w:p>
    <w:p w14:paraId="73373D43" w14:textId="77777777" w:rsidR="0064735C" w:rsidRPr="00DF6814" w:rsidRDefault="0064735C" w:rsidP="0064735C">
      <w:pPr>
        <w:shd w:val="clear" w:color="auto" w:fill="FFFFFF" w:themeFill="background1"/>
        <w:ind w:firstLine="709"/>
        <w:jc w:val="both"/>
        <w:rPr>
          <w:rFonts w:eastAsia="Calibri"/>
          <w:sz w:val="28"/>
          <w:szCs w:val="28"/>
        </w:rPr>
      </w:pPr>
      <w:r w:rsidRPr="00DF6814">
        <w:rPr>
          <w:rFonts w:eastAsia="Calibri"/>
          <w:sz w:val="28"/>
          <w:szCs w:val="28"/>
        </w:rPr>
        <w:t>Государственная программа Архангельской области «Развитие образования и науки Архангельской области» (далее – ГП № 02) утверждена постановлением Правительства Архангельской области от 12.10.2012 № 463-пп, последние изменения в госпрограмму внесены постановлением Правительства Архангельской области от 25.10.2024 № 886-пп (представлено в составе пояснительной записке к законопроекту).</w:t>
      </w:r>
    </w:p>
    <w:p w14:paraId="2936363E" w14:textId="77777777" w:rsidR="0064735C" w:rsidRPr="00DF6814" w:rsidRDefault="0064735C" w:rsidP="0064735C">
      <w:pPr>
        <w:ind w:firstLine="709"/>
        <w:jc w:val="both"/>
        <w:rPr>
          <w:rFonts w:eastAsia="Calibri"/>
          <w:sz w:val="28"/>
          <w:szCs w:val="28"/>
        </w:rPr>
      </w:pPr>
      <w:r w:rsidRPr="00DF6814">
        <w:rPr>
          <w:rFonts w:eastAsia="Calibri"/>
          <w:sz w:val="28"/>
          <w:szCs w:val="28"/>
        </w:rPr>
        <w:t>В паспорте ГП № 02 финансовое обеспечение и плановые значения показателей указаны за период с 2025 по 2027 годы.</w:t>
      </w:r>
    </w:p>
    <w:p w14:paraId="1FCBA897" w14:textId="77777777" w:rsidR="0064735C" w:rsidRPr="00DF6814" w:rsidRDefault="0064735C" w:rsidP="0064735C">
      <w:pPr>
        <w:ind w:firstLine="709"/>
        <w:jc w:val="both"/>
        <w:rPr>
          <w:rFonts w:eastAsia="Calibri"/>
          <w:sz w:val="28"/>
          <w:szCs w:val="28"/>
        </w:rPr>
      </w:pPr>
      <w:r w:rsidRPr="00DF6814">
        <w:rPr>
          <w:rFonts w:eastAsia="Calibri"/>
          <w:sz w:val="28"/>
          <w:szCs w:val="28"/>
        </w:rPr>
        <w:t>Ответственным исполнителем госпрограммы является министерство образования Архангельской области (далее – министерство образования АО).</w:t>
      </w:r>
    </w:p>
    <w:p w14:paraId="630F67F1" w14:textId="77777777" w:rsidR="0064735C" w:rsidRPr="00DF6814" w:rsidRDefault="0064735C" w:rsidP="0064735C">
      <w:pPr>
        <w:ind w:firstLine="709"/>
        <w:jc w:val="both"/>
        <w:rPr>
          <w:rFonts w:eastAsia="Calibri"/>
          <w:sz w:val="28"/>
          <w:szCs w:val="28"/>
        </w:rPr>
      </w:pPr>
      <w:r w:rsidRPr="00DF6814">
        <w:rPr>
          <w:rFonts w:eastAsia="Calibri"/>
          <w:sz w:val="28"/>
          <w:szCs w:val="28"/>
        </w:rPr>
        <w:t xml:space="preserve">Период реализации программы – 2025 – 2027 годы. </w:t>
      </w:r>
    </w:p>
    <w:p w14:paraId="61138681" w14:textId="77777777" w:rsidR="0064735C" w:rsidRPr="00DF6814" w:rsidRDefault="0064735C" w:rsidP="0064735C">
      <w:pPr>
        <w:ind w:firstLine="709"/>
        <w:jc w:val="both"/>
        <w:rPr>
          <w:sz w:val="28"/>
          <w:szCs w:val="28"/>
        </w:rPr>
      </w:pPr>
      <w:r w:rsidRPr="00DF6814">
        <w:rPr>
          <w:sz w:val="28"/>
          <w:szCs w:val="28"/>
        </w:rPr>
        <w:t>На реализацию госпрограммы в 2025 году предусматривается 33 165,0 млн.руб., уменьшение бюджетных ассигнований составило 2 901,6 млн.руб. или 8% по сравнению с 2024 годом.</w:t>
      </w:r>
    </w:p>
    <w:p w14:paraId="451BE9AA" w14:textId="7A647596" w:rsidR="0064735C" w:rsidRPr="00DF6814" w:rsidRDefault="0064735C" w:rsidP="0064735C">
      <w:pPr>
        <w:ind w:firstLine="709"/>
        <w:jc w:val="both"/>
        <w:rPr>
          <w:sz w:val="28"/>
          <w:szCs w:val="28"/>
        </w:rPr>
      </w:pPr>
      <w:r w:rsidRPr="00DF6814">
        <w:rPr>
          <w:sz w:val="28"/>
          <w:szCs w:val="28"/>
        </w:rPr>
        <w:t xml:space="preserve">Динамика выделения бюджетных ассигнований на реализацию госпрограммы за 2023-2027 годы представлена в таблице </w:t>
      </w:r>
      <w:r w:rsidR="004619FE" w:rsidRPr="00DF6814">
        <w:rPr>
          <w:sz w:val="28"/>
          <w:szCs w:val="28"/>
        </w:rPr>
        <w:t>56</w:t>
      </w:r>
      <w:r w:rsidRPr="00DF6814">
        <w:rPr>
          <w:sz w:val="28"/>
          <w:szCs w:val="28"/>
        </w:rPr>
        <w:t>.</w:t>
      </w:r>
    </w:p>
    <w:p w14:paraId="5AE000B0" w14:textId="77777777" w:rsidR="0064735C" w:rsidRPr="00DF6814" w:rsidRDefault="0064735C" w:rsidP="0064735C">
      <w:pPr>
        <w:ind w:firstLine="709"/>
        <w:jc w:val="both"/>
        <w:rPr>
          <w:sz w:val="20"/>
          <w:szCs w:val="20"/>
        </w:rPr>
      </w:pPr>
    </w:p>
    <w:p w14:paraId="5E874949" w14:textId="77777777" w:rsidR="0064735C" w:rsidRPr="00DF6814" w:rsidRDefault="0064735C" w:rsidP="0064735C">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56</w:t>
      </w:r>
      <w:r w:rsidRPr="00DF6814">
        <w:rPr>
          <w:bCs/>
        </w:rPr>
        <w:fldChar w:fldCharType="end"/>
      </w:r>
      <w:r w:rsidRPr="00DF6814">
        <w:rPr>
          <w:bCs/>
        </w:rPr>
        <w:t>. Распределение бюджетных ассигнований на реализацию госпрограммы по годам, млн.руб.</w:t>
      </w:r>
    </w:p>
    <w:tbl>
      <w:tblPr>
        <w:tblW w:w="9471"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11"/>
        <w:gridCol w:w="992"/>
        <w:gridCol w:w="1297"/>
        <w:gridCol w:w="1062"/>
        <w:gridCol w:w="992"/>
        <w:gridCol w:w="1017"/>
      </w:tblGrid>
      <w:tr w:rsidR="00DF6814" w:rsidRPr="00DF6814" w14:paraId="2695FA98" w14:textId="77777777" w:rsidTr="001B1DFE">
        <w:trPr>
          <w:trHeight w:val="280"/>
          <w:tblHeader/>
        </w:trPr>
        <w:tc>
          <w:tcPr>
            <w:tcW w:w="4111" w:type="dxa"/>
            <w:noWrap/>
            <w:tcMar>
              <w:top w:w="0" w:type="dxa"/>
              <w:left w:w="108" w:type="dxa"/>
              <w:bottom w:w="0" w:type="dxa"/>
              <w:right w:w="108" w:type="dxa"/>
            </w:tcMar>
            <w:vAlign w:val="center"/>
            <w:hideMark/>
          </w:tcPr>
          <w:p w14:paraId="07135E33" w14:textId="77777777" w:rsidR="0064735C" w:rsidRPr="00DF6814" w:rsidRDefault="0064735C" w:rsidP="0064735C">
            <w:pPr>
              <w:jc w:val="center"/>
              <w:rPr>
                <w:sz w:val="20"/>
                <w:szCs w:val="20"/>
              </w:rPr>
            </w:pPr>
            <w:r w:rsidRPr="00DF6814">
              <w:rPr>
                <w:sz w:val="20"/>
                <w:szCs w:val="20"/>
              </w:rPr>
              <w:t>Источник финансирования</w:t>
            </w:r>
          </w:p>
        </w:tc>
        <w:tc>
          <w:tcPr>
            <w:tcW w:w="992" w:type="dxa"/>
            <w:tcMar>
              <w:top w:w="0" w:type="dxa"/>
              <w:left w:w="108" w:type="dxa"/>
              <w:bottom w:w="0" w:type="dxa"/>
              <w:right w:w="108" w:type="dxa"/>
            </w:tcMar>
            <w:vAlign w:val="center"/>
            <w:hideMark/>
          </w:tcPr>
          <w:p w14:paraId="0D11747E" w14:textId="77777777" w:rsidR="0064735C" w:rsidRPr="00DF6814" w:rsidRDefault="0064735C" w:rsidP="0064735C">
            <w:pPr>
              <w:jc w:val="center"/>
              <w:rPr>
                <w:sz w:val="20"/>
                <w:szCs w:val="20"/>
              </w:rPr>
            </w:pPr>
            <w:r w:rsidRPr="00DF6814">
              <w:rPr>
                <w:sz w:val="20"/>
                <w:szCs w:val="20"/>
              </w:rPr>
              <w:t>202</w:t>
            </w:r>
            <w:r w:rsidRPr="00DF6814">
              <w:rPr>
                <w:sz w:val="20"/>
                <w:szCs w:val="20"/>
                <w:lang w:val="en-US"/>
              </w:rPr>
              <w:t>3</w:t>
            </w:r>
            <w:r w:rsidRPr="00DF6814">
              <w:rPr>
                <w:sz w:val="20"/>
                <w:szCs w:val="20"/>
              </w:rPr>
              <w:t xml:space="preserve"> (факт)</w:t>
            </w:r>
          </w:p>
        </w:tc>
        <w:tc>
          <w:tcPr>
            <w:tcW w:w="1297" w:type="dxa"/>
            <w:tcMar>
              <w:top w:w="0" w:type="dxa"/>
              <w:left w:w="108" w:type="dxa"/>
              <w:bottom w:w="0" w:type="dxa"/>
              <w:right w:w="108" w:type="dxa"/>
            </w:tcMar>
            <w:vAlign w:val="center"/>
            <w:hideMark/>
          </w:tcPr>
          <w:p w14:paraId="71AEAE75" w14:textId="77777777" w:rsidR="0064735C" w:rsidRPr="00DF6814" w:rsidRDefault="0064735C" w:rsidP="0064735C">
            <w:pPr>
              <w:jc w:val="center"/>
              <w:rPr>
                <w:sz w:val="20"/>
                <w:szCs w:val="20"/>
                <w:lang w:val="en-US"/>
              </w:rPr>
            </w:pPr>
            <w:r w:rsidRPr="00DF6814">
              <w:rPr>
                <w:bCs/>
                <w:sz w:val="20"/>
                <w:szCs w:val="20"/>
              </w:rPr>
              <w:t>Уточненный план 2024 года (на 01.10.2024)</w:t>
            </w:r>
          </w:p>
        </w:tc>
        <w:tc>
          <w:tcPr>
            <w:tcW w:w="1062" w:type="dxa"/>
            <w:tcMar>
              <w:top w:w="0" w:type="dxa"/>
              <w:left w:w="108" w:type="dxa"/>
              <w:bottom w:w="0" w:type="dxa"/>
              <w:right w:w="108" w:type="dxa"/>
            </w:tcMar>
            <w:vAlign w:val="center"/>
            <w:hideMark/>
          </w:tcPr>
          <w:p w14:paraId="5567B08B" w14:textId="77777777" w:rsidR="0064735C" w:rsidRPr="00DF6814" w:rsidRDefault="0064735C" w:rsidP="0064735C">
            <w:pPr>
              <w:jc w:val="center"/>
              <w:rPr>
                <w:sz w:val="20"/>
                <w:szCs w:val="20"/>
              </w:rPr>
            </w:pPr>
            <w:r w:rsidRPr="00DF6814">
              <w:rPr>
                <w:sz w:val="20"/>
                <w:szCs w:val="20"/>
              </w:rPr>
              <w:t>202</w:t>
            </w:r>
            <w:r w:rsidRPr="00DF6814">
              <w:rPr>
                <w:sz w:val="20"/>
                <w:szCs w:val="20"/>
                <w:lang w:val="en-US"/>
              </w:rPr>
              <w:t>5</w:t>
            </w:r>
            <w:r w:rsidRPr="00DF6814">
              <w:rPr>
                <w:sz w:val="20"/>
                <w:szCs w:val="20"/>
              </w:rPr>
              <w:t xml:space="preserve"> (план)</w:t>
            </w:r>
          </w:p>
        </w:tc>
        <w:tc>
          <w:tcPr>
            <w:tcW w:w="992" w:type="dxa"/>
            <w:tcMar>
              <w:top w:w="0" w:type="dxa"/>
              <w:left w:w="108" w:type="dxa"/>
              <w:bottom w:w="0" w:type="dxa"/>
              <w:right w:w="108" w:type="dxa"/>
            </w:tcMar>
            <w:vAlign w:val="center"/>
            <w:hideMark/>
          </w:tcPr>
          <w:p w14:paraId="05ECB006" w14:textId="77777777" w:rsidR="0064735C" w:rsidRPr="00DF6814" w:rsidRDefault="0064735C" w:rsidP="0064735C">
            <w:pPr>
              <w:jc w:val="center"/>
              <w:rPr>
                <w:sz w:val="20"/>
                <w:szCs w:val="20"/>
              </w:rPr>
            </w:pPr>
            <w:r w:rsidRPr="00DF6814">
              <w:rPr>
                <w:sz w:val="20"/>
                <w:szCs w:val="20"/>
              </w:rPr>
              <w:t>2026 (план)</w:t>
            </w:r>
          </w:p>
        </w:tc>
        <w:tc>
          <w:tcPr>
            <w:tcW w:w="1017" w:type="dxa"/>
            <w:tcMar>
              <w:top w:w="0" w:type="dxa"/>
              <w:left w:w="108" w:type="dxa"/>
              <w:bottom w:w="0" w:type="dxa"/>
              <w:right w:w="108" w:type="dxa"/>
            </w:tcMar>
            <w:vAlign w:val="center"/>
            <w:hideMark/>
          </w:tcPr>
          <w:p w14:paraId="64297C64" w14:textId="77777777" w:rsidR="0064735C" w:rsidRPr="00DF6814" w:rsidRDefault="0064735C" w:rsidP="0064735C">
            <w:pPr>
              <w:jc w:val="center"/>
              <w:rPr>
                <w:sz w:val="20"/>
                <w:szCs w:val="20"/>
              </w:rPr>
            </w:pPr>
            <w:r w:rsidRPr="00DF6814">
              <w:rPr>
                <w:sz w:val="20"/>
                <w:szCs w:val="20"/>
              </w:rPr>
              <w:t>2027 (план)</w:t>
            </w:r>
          </w:p>
        </w:tc>
      </w:tr>
      <w:tr w:rsidR="0064735C" w:rsidRPr="00DF6814" w14:paraId="537D34F0" w14:textId="77777777" w:rsidTr="0064735C">
        <w:trPr>
          <w:trHeight w:hRule="exact" w:val="255"/>
        </w:trPr>
        <w:tc>
          <w:tcPr>
            <w:tcW w:w="4111" w:type="dxa"/>
            <w:tcMar>
              <w:top w:w="0" w:type="dxa"/>
              <w:left w:w="108" w:type="dxa"/>
              <w:bottom w:w="0" w:type="dxa"/>
              <w:right w:w="108" w:type="dxa"/>
            </w:tcMar>
            <w:vAlign w:val="center"/>
            <w:hideMark/>
          </w:tcPr>
          <w:p w14:paraId="62BB7322" w14:textId="77777777" w:rsidR="0064735C" w:rsidRPr="00DF6814" w:rsidRDefault="0064735C" w:rsidP="0064735C">
            <w:pPr>
              <w:rPr>
                <w:sz w:val="20"/>
                <w:szCs w:val="20"/>
              </w:rPr>
            </w:pPr>
            <w:r w:rsidRPr="00DF6814">
              <w:rPr>
                <w:sz w:val="20"/>
                <w:szCs w:val="20"/>
              </w:rPr>
              <w:t>Средств всего</w:t>
            </w:r>
          </w:p>
        </w:tc>
        <w:tc>
          <w:tcPr>
            <w:tcW w:w="992" w:type="dxa"/>
            <w:noWrap/>
            <w:tcMar>
              <w:top w:w="0" w:type="dxa"/>
              <w:left w:w="108" w:type="dxa"/>
              <w:bottom w:w="0" w:type="dxa"/>
              <w:right w:w="108" w:type="dxa"/>
            </w:tcMar>
            <w:vAlign w:val="center"/>
          </w:tcPr>
          <w:p w14:paraId="4C3CB7FE" w14:textId="77777777" w:rsidR="0064735C" w:rsidRPr="00DF6814" w:rsidRDefault="0064735C" w:rsidP="0064735C">
            <w:pPr>
              <w:rPr>
                <w:sz w:val="20"/>
                <w:szCs w:val="20"/>
              </w:rPr>
            </w:pPr>
            <w:r w:rsidRPr="00DF6814">
              <w:rPr>
                <w:sz w:val="20"/>
                <w:szCs w:val="20"/>
              </w:rPr>
              <w:t>33 467,5</w:t>
            </w:r>
          </w:p>
        </w:tc>
        <w:tc>
          <w:tcPr>
            <w:tcW w:w="1297" w:type="dxa"/>
            <w:noWrap/>
            <w:tcMar>
              <w:top w:w="0" w:type="dxa"/>
              <w:left w:w="108" w:type="dxa"/>
              <w:bottom w:w="0" w:type="dxa"/>
              <w:right w:w="108" w:type="dxa"/>
            </w:tcMar>
            <w:vAlign w:val="center"/>
          </w:tcPr>
          <w:p w14:paraId="506B608B" w14:textId="77777777" w:rsidR="0064735C" w:rsidRPr="00DF6814" w:rsidRDefault="0064735C" w:rsidP="0064735C">
            <w:pPr>
              <w:rPr>
                <w:sz w:val="20"/>
                <w:szCs w:val="20"/>
              </w:rPr>
            </w:pPr>
            <w:r w:rsidRPr="00DF6814">
              <w:rPr>
                <w:bCs/>
                <w:sz w:val="20"/>
                <w:szCs w:val="20"/>
              </w:rPr>
              <w:t>36 066,6</w:t>
            </w:r>
          </w:p>
        </w:tc>
        <w:tc>
          <w:tcPr>
            <w:tcW w:w="1062" w:type="dxa"/>
            <w:noWrap/>
            <w:tcMar>
              <w:top w:w="0" w:type="dxa"/>
              <w:left w:w="108" w:type="dxa"/>
              <w:bottom w:w="0" w:type="dxa"/>
              <w:right w:w="108" w:type="dxa"/>
            </w:tcMar>
            <w:vAlign w:val="center"/>
          </w:tcPr>
          <w:p w14:paraId="42638319" w14:textId="77777777" w:rsidR="0064735C" w:rsidRPr="00DF6814" w:rsidRDefault="0064735C" w:rsidP="0064735C">
            <w:pPr>
              <w:rPr>
                <w:sz w:val="20"/>
                <w:szCs w:val="20"/>
              </w:rPr>
            </w:pPr>
            <w:r w:rsidRPr="00DF6814">
              <w:rPr>
                <w:sz w:val="20"/>
                <w:szCs w:val="20"/>
              </w:rPr>
              <w:t>33 165,0</w:t>
            </w:r>
          </w:p>
        </w:tc>
        <w:tc>
          <w:tcPr>
            <w:tcW w:w="992" w:type="dxa"/>
            <w:noWrap/>
            <w:tcMar>
              <w:top w:w="0" w:type="dxa"/>
              <w:left w:w="108" w:type="dxa"/>
              <w:bottom w:w="0" w:type="dxa"/>
              <w:right w:w="108" w:type="dxa"/>
            </w:tcMar>
            <w:vAlign w:val="center"/>
          </w:tcPr>
          <w:p w14:paraId="7EA91E4F" w14:textId="77777777" w:rsidR="0064735C" w:rsidRPr="00DF6814" w:rsidRDefault="0064735C" w:rsidP="0064735C">
            <w:pPr>
              <w:rPr>
                <w:sz w:val="20"/>
                <w:szCs w:val="20"/>
              </w:rPr>
            </w:pPr>
            <w:r w:rsidRPr="00DF6814">
              <w:rPr>
                <w:sz w:val="20"/>
                <w:szCs w:val="20"/>
              </w:rPr>
              <w:t>34 903,9</w:t>
            </w:r>
          </w:p>
        </w:tc>
        <w:tc>
          <w:tcPr>
            <w:tcW w:w="1017" w:type="dxa"/>
            <w:noWrap/>
            <w:tcMar>
              <w:top w:w="0" w:type="dxa"/>
              <w:left w:w="108" w:type="dxa"/>
              <w:bottom w:w="0" w:type="dxa"/>
              <w:right w:w="108" w:type="dxa"/>
            </w:tcMar>
            <w:vAlign w:val="center"/>
          </w:tcPr>
          <w:p w14:paraId="38FCC0CC" w14:textId="77777777" w:rsidR="0064735C" w:rsidRPr="00DF6814" w:rsidRDefault="0064735C" w:rsidP="0064735C">
            <w:pPr>
              <w:rPr>
                <w:sz w:val="20"/>
                <w:szCs w:val="20"/>
              </w:rPr>
            </w:pPr>
            <w:r w:rsidRPr="00DF6814">
              <w:rPr>
                <w:sz w:val="20"/>
                <w:szCs w:val="20"/>
              </w:rPr>
              <w:t>34 506,9</w:t>
            </w:r>
          </w:p>
        </w:tc>
      </w:tr>
    </w:tbl>
    <w:p w14:paraId="0564CB6F" w14:textId="77777777" w:rsidR="0064735C" w:rsidRPr="00DF6814" w:rsidRDefault="0064735C" w:rsidP="0064735C">
      <w:pPr>
        <w:autoSpaceDE w:val="0"/>
        <w:autoSpaceDN w:val="0"/>
        <w:adjustRightInd w:val="0"/>
        <w:ind w:firstLine="851"/>
        <w:jc w:val="both"/>
        <w:rPr>
          <w:sz w:val="20"/>
          <w:szCs w:val="20"/>
        </w:rPr>
      </w:pPr>
    </w:p>
    <w:p w14:paraId="06DD188D" w14:textId="669A1F7B" w:rsidR="0064735C" w:rsidRPr="00DF6814" w:rsidRDefault="0064735C" w:rsidP="0064735C">
      <w:pPr>
        <w:autoSpaceDE w:val="0"/>
        <w:autoSpaceDN w:val="0"/>
        <w:adjustRightInd w:val="0"/>
        <w:ind w:firstLine="851"/>
        <w:jc w:val="both"/>
        <w:rPr>
          <w:sz w:val="28"/>
          <w:szCs w:val="28"/>
        </w:rPr>
      </w:pPr>
      <w:r w:rsidRPr="00DF6814">
        <w:rPr>
          <w:sz w:val="28"/>
          <w:szCs w:val="28"/>
        </w:rPr>
        <w:t xml:space="preserve">Распределение бюджетных ассигнований на реализацию госпрограммы в разрезе структурных элементов представлено в таблице </w:t>
      </w:r>
      <w:r w:rsidR="004619FE" w:rsidRPr="00DF6814">
        <w:rPr>
          <w:sz w:val="28"/>
          <w:szCs w:val="28"/>
        </w:rPr>
        <w:t>57</w:t>
      </w:r>
      <w:r w:rsidRPr="00DF6814">
        <w:rPr>
          <w:sz w:val="28"/>
          <w:szCs w:val="28"/>
        </w:rPr>
        <w:t>.</w:t>
      </w:r>
    </w:p>
    <w:p w14:paraId="6B0387AD" w14:textId="77777777" w:rsidR="0064735C" w:rsidRPr="00DF6814" w:rsidRDefault="0064735C" w:rsidP="0064735C">
      <w:pPr>
        <w:rPr>
          <w:sz w:val="20"/>
          <w:szCs w:val="20"/>
        </w:rPr>
      </w:pPr>
    </w:p>
    <w:p w14:paraId="0178E95E" w14:textId="77777777" w:rsidR="0064735C" w:rsidRPr="00DF6814" w:rsidRDefault="0064735C" w:rsidP="001B1DFE">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57</w:t>
      </w:r>
      <w:r w:rsidRPr="00DF6814">
        <w:rPr>
          <w:bCs/>
        </w:rPr>
        <w:fldChar w:fldCharType="end"/>
      </w:r>
      <w:r w:rsidRPr="00DF6814">
        <w:rPr>
          <w:bCs/>
        </w:rPr>
        <w:t>. Распределение бюджетных ассигнований на реализацию госпрограммы в разрезе структурных элементов, млн.руб.</w:t>
      </w:r>
    </w:p>
    <w:tbl>
      <w:tblPr>
        <w:tblW w:w="9521"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996"/>
        <w:gridCol w:w="1276"/>
        <w:gridCol w:w="992"/>
        <w:gridCol w:w="1257"/>
      </w:tblGrid>
      <w:tr w:rsidR="00DF6814" w:rsidRPr="00DF6814" w14:paraId="2DE740ED" w14:textId="77777777" w:rsidTr="001B1DFE">
        <w:trPr>
          <w:trHeight w:val="540"/>
          <w:tblHeader/>
        </w:trPr>
        <w:tc>
          <w:tcPr>
            <w:tcW w:w="5996" w:type="dxa"/>
            <w:shd w:val="clear" w:color="auto" w:fill="auto"/>
            <w:vAlign w:val="center"/>
            <w:hideMark/>
          </w:tcPr>
          <w:p w14:paraId="169D75D2" w14:textId="77777777" w:rsidR="0064735C" w:rsidRPr="00DF6814" w:rsidRDefault="0064735C" w:rsidP="0064735C">
            <w:pPr>
              <w:jc w:val="center"/>
              <w:rPr>
                <w:sz w:val="20"/>
                <w:szCs w:val="20"/>
              </w:rPr>
            </w:pPr>
            <w:r w:rsidRPr="00DF6814">
              <w:rPr>
                <w:sz w:val="20"/>
                <w:szCs w:val="20"/>
              </w:rPr>
              <w:t>Наименование</w:t>
            </w:r>
          </w:p>
        </w:tc>
        <w:tc>
          <w:tcPr>
            <w:tcW w:w="1276" w:type="dxa"/>
            <w:shd w:val="clear" w:color="auto" w:fill="auto"/>
            <w:vAlign w:val="center"/>
            <w:hideMark/>
          </w:tcPr>
          <w:p w14:paraId="31BDB562" w14:textId="77777777" w:rsidR="0064735C" w:rsidRPr="00DF6814" w:rsidRDefault="0064735C" w:rsidP="0064735C">
            <w:pPr>
              <w:jc w:val="center"/>
              <w:rPr>
                <w:sz w:val="20"/>
                <w:szCs w:val="20"/>
              </w:rPr>
            </w:pPr>
            <w:r w:rsidRPr="00DF6814">
              <w:rPr>
                <w:bCs/>
                <w:sz w:val="20"/>
                <w:szCs w:val="20"/>
              </w:rPr>
              <w:t>Уточненный план 2024 года (на 01.10.2024)</w:t>
            </w:r>
          </w:p>
        </w:tc>
        <w:tc>
          <w:tcPr>
            <w:tcW w:w="992" w:type="dxa"/>
            <w:shd w:val="clear" w:color="auto" w:fill="auto"/>
            <w:vAlign w:val="center"/>
            <w:hideMark/>
          </w:tcPr>
          <w:p w14:paraId="55E44981" w14:textId="77777777" w:rsidR="0064735C" w:rsidRPr="00DF6814" w:rsidRDefault="0064735C" w:rsidP="0064735C">
            <w:pPr>
              <w:jc w:val="center"/>
              <w:rPr>
                <w:sz w:val="20"/>
                <w:szCs w:val="20"/>
              </w:rPr>
            </w:pPr>
            <w:r w:rsidRPr="00DF6814">
              <w:rPr>
                <w:sz w:val="20"/>
                <w:szCs w:val="20"/>
              </w:rPr>
              <w:t>2025 год (проект)</w:t>
            </w:r>
          </w:p>
        </w:tc>
        <w:tc>
          <w:tcPr>
            <w:tcW w:w="1257" w:type="dxa"/>
            <w:shd w:val="clear" w:color="auto" w:fill="auto"/>
            <w:vAlign w:val="center"/>
            <w:hideMark/>
          </w:tcPr>
          <w:p w14:paraId="31E4B457" w14:textId="77777777" w:rsidR="0064735C" w:rsidRPr="00DF6814" w:rsidRDefault="0064735C" w:rsidP="0064735C">
            <w:pPr>
              <w:jc w:val="center"/>
              <w:rPr>
                <w:sz w:val="20"/>
                <w:szCs w:val="20"/>
              </w:rPr>
            </w:pPr>
            <w:r w:rsidRPr="00DF6814">
              <w:rPr>
                <w:sz w:val="20"/>
                <w:szCs w:val="20"/>
              </w:rPr>
              <w:t>Отклонение</w:t>
            </w:r>
          </w:p>
        </w:tc>
      </w:tr>
      <w:tr w:rsidR="00DF6814" w:rsidRPr="00DF6814" w14:paraId="1BAC14B0" w14:textId="77777777" w:rsidTr="001B1DFE">
        <w:trPr>
          <w:trHeight w:val="230"/>
        </w:trPr>
        <w:tc>
          <w:tcPr>
            <w:tcW w:w="5996" w:type="dxa"/>
            <w:shd w:val="clear" w:color="auto" w:fill="auto"/>
            <w:hideMark/>
          </w:tcPr>
          <w:p w14:paraId="1BB29D57" w14:textId="77777777" w:rsidR="0064735C" w:rsidRPr="00DF6814" w:rsidRDefault="0064735C" w:rsidP="0064735C">
            <w:pPr>
              <w:rPr>
                <w:b/>
                <w:bCs/>
                <w:sz w:val="20"/>
                <w:szCs w:val="20"/>
              </w:rPr>
            </w:pPr>
            <w:r w:rsidRPr="00DF6814">
              <w:rPr>
                <w:b/>
                <w:bCs/>
                <w:sz w:val="20"/>
                <w:szCs w:val="20"/>
              </w:rPr>
              <w:t>Всего расходов по программе</w:t>
            </w:r>
          </w:p>
        </w:tc>
        <w:tc>
          <w:tcPr>
            <w:tcW w:w="1276" w:type="dxa"/>
            <w:shd w:val="clear" w:color="auto" w:fill="auto"/>
            <w:vAlign w:val="bottom"/>
          </w:tcPr>
          <w:p w14:paraId="2E4AD2E5" w14:textId="77777777" w:rsidR="0064735C" w:rsidRPr="00DF6814" w:rsidRDefault="0064735C" w:rsidP="0064735C">
            <w:pPr>
              <w:jc w:val="right"/>
              <w:rPr>
                <w:b/>
                <w:bCs/>
                <w:sz w:val="20"/>
                <w:szCs w:val="20"/>
              </w:rPr>
            </w:pPr>
            <w:r w:rsidRPr="00DF6814">
              <w:rPr>
                <w:b/>
                <w:bCs/>
                <w:sz w:val="20"/>
                <w:szCs w:val="20"/>
              </w:rPr>
              <w:t>36 066,6</w:t>
            </w:r>
          </w:p>
        </w:tc>
        <w:tc>
          <w:tcPr>
            <w:tcW w:w="992" w:type="dxa"/>
            <w:shd w:val="clear" w:color="auto" w:fill="auto"/>
            <w:vAlign w:val="bottom"/>
            <w:hideMark/>
          </w:tcPr>
          <w:p w14:paraId="07896F31" w14:textId="77777777" w:rsidR="0064735C" w:rsidRPr="00DF6814" w:rsidRDefault="0064735C" w:rsidP="0064735C">
            <w:pPr>
              <w:jc w:val="right"/>
              <w:rPr>
                <w:b/>
                <w:bCs/>
                <w:sz w:val="20"/>
                <w:szCs w:val="20"/>
              </w:rPr>
            </w:pPr>
            <w:r w:rsidRPr="00DF6814">
              <w:rPr>
                <w:b/>
                <w:bCs/>
                <w:sz w:val="20"/>
                <w:szCs w:val="20"/>
              </w:rPr>
              <w:t>33 165,0</w:t>
            </w:r>
          </w:p>
        </w:tc>
        <w:tc>
          <w:tcPr>
            <w:tcW w:w="1257" w:type="dxa"/>
            <w:shd w:val="clear" w:color="auto" w:fill="auto"/>
            <w:vAlign w:val="bottom"/>
          </w:tcPr>
          <w:p w14:paraId="3E7B4FAA" w14:textId="77777777" w:rsidR="0064735C" w:rsidRPr="00DF6814" w:rsidRDefault="0064735C" w:rsidP="0064735C">
            <w:pPr>
              <w:jc w:val="right"/>
              <w:rPr>
                <w:b/>
                <w:bCs/>
                <w:sz w:val="20"/>
                <w:szCs w:val="20"/>
              </w:rPr>
            </w:pPr>
            <w:r w:rsidRPr="00DF6814">
              <w:rPr>
                <w:b/>
                <w:bCs/>
                <w:sz w:val="20"/>
                <w:szCs w:val="20"/>
              </w:rPr>
              <w:t>-2 901,6</w:t>
            </w:r>
          </w:p>
        </w:tc>
      </w:tr>
      <w:tr w:rsidR="00DF6814" w:rsidRPr="00DF6814" w14:paraId="508D8F0F" w14:textId="77777777" w:rsidTr="001B1DFE">
        <w:trPr>
          <w:trHeight w:val="235"/>
        </w:trPr>
        <w:tc>
          <w:tcPr>
            <w:tcW w:w="5996" w:type="dxa"/>
            <w:shd w:val="clear" w:color="auto" w:fill="auto"/>
          </w:tcPr>
          <w:p w14:paraId="33A254F1" w14:textId="77777777" w:rsidR="0064735C" w:rsidRPr="00DF6814" w:rsidRDefault="0064735C" w:rsidP="0064735C">
            <w:pPr>
              <w:rPr>
                <w:i/>
                <w:iCs/>
                <w:sz w:val="20"/>
                <w:szCs w:val="20"/>
              </w:rPr>
            </w:pPr>
            <w:r w:rsidRPr="00DF6814">
              <w:rPr>
                <w:i/>
                <w:iCs/>
                <w:sz w:val="20"/>
                <w:szCs w:val="20"/>
              </w:rPr>
              <w:t>Региональные проекты, направленные на реализацию федеральных проектов, входящих в состав национальных проектов</w:t>
            </w:r>
          </w:p>
        </w:tc>
        <w:tc>
          <w:tcPr>
            <w:tcW w:w="1276" w:type="dxa"/>
            <w:shd w:val="clear" w:color="auto" w:fill="auto"/>
            <w:vAlign w:val="center"/>
          </w:tcPr>
          <w:p w14:paraId="75A17372" w14:textId="77777777" w:rsidR="0064735C" w:rsidRPr="00DF6814" w:rsidRDefault="0064735C" w:rsidP="0064735C">
            <w:pPr>
              <w:jc w:val="right"/>
              <w:rPr>
                <w:b/>
                <w:i/>
                <w:sz w:val="20"/>
                <w:szCs w:val="20"/>
              </w:rPr>
            </w:pPr>
            <w:r w:rsidRPr="00DF6814">
              <w:rPr>
                <w:b/>
                <w:i/>
                <w:sz w:val="20"/>
                <w:szCs w:val="20"/>
              </w:rPr>
              <w:t>2 406,7</w:t>
            </w:r>
          </w:p>
        </w:tc>
        <w:tc>
          <w:tcPr>
            <w:tcW w:w="992" w:type="dxa"/>
            <w:shd w:val="clear" w:color="auto" w:fill="auto"/>
            <w:vAlign w:val="center"/>
            <w:hideMark/>
          </w:tcPr>
          <w:p w14:paraId="4DD6CAB5" w14:textId="77777777" w:rsidR="0064735C" w:rsidRPr="00DF6814" w:rsidRDefault="0064735C" w:rsidP="0064735C">
            <w:pPr>
              <w:jc w:val="right"/>
              <w:rPr>
                <w:b/>
                <w:i/>
                <w:sz w:val="20"/>
                <w:szCs w:val="20"/>
              </w:rPr>
            </w:pPr>
            <w:r w:rsidRPr="00DF6814">
              <w:rPr>
                <w:b/>
                <w:i/>
                <w:sz w:val="20"/>
                <w:szCs w:val="20"/>
              </w:rPr>
              <w:t>3 206,4</w:t>
            </w:r>
          </w:p>
        </w:tc>
        <w:tc>
          <w:tcPr>
            <w:tcW w:w="1257" w:type="dxa"/>
            <w:shd w:val="clear" w:color="auto" w:fill="auto"/>
            <w:vAlign w:val="center"/>
          </w:tcPr>
          <w:p w14:paraId="442B69FB" w14:textId="77777777" w:rsidR="0064735C" w:rsidRPr="00DF6814" w:rsidRDefault="0064735C" w:rsidP="0064735C">
            <w:pPr>
              <w:jc w:val="right"/>
              <w:rPr>
                <w:b/>
                <w:i/>
                <w:sz w:val="20"/>
                <w:szCs w:val="20"/>
              </w:rPr>
            </w:pPr>
            <w:r w:rsidRPr="00DF6814">
              <w:rPr>
                <w:b/>
                <w:i/>
                <w:sz w:val="20"/>
                <w:szCs w:val="20"/>
              </w:rPr>
              <w:t>+799,7</w:t>
            </w:r>
          </w:p>
        </w:tc>
      </w:tr>
      <w:tr w:rsidR="00DF6814" w:rsidRPr="00DF6814" w14:paraId="140297C0" w14:textId="77777777" w:rsidTr="001B1DFE">
        <w:trPr>
          <w:trHeight w:hRule="exact" w:val="255"/>
        </w:trPr>
        <w:tc>
          <w:tcPr>
            <w:tcW w:w="5996" w:type="dxa"/>
            <w:shd w:val="clear" w:color="auto" w:fill="auto"/>
          </w:tcPr>
          <w:p w14:paraId="61B61A39" w14:textId="77777777" w:rsidR="0064735C" w:rsidRPr="00DF6814" w:rsidRDefault="0064735C" w:rsidP="0064735C">
            <w:pPr>
              <w:ind w:left="-19"/>
              <w:contextualSpacing/>
              <w:rPr>
                <w:sz w:val="20"/>
                <w:szCs w:val="20"/>
              </w:rPr>
            </w:pPr>
            <w:r w:rsidRPr="00DF6814">
              <w:rPr>
                <w:sz w:val="20"/>
                <w:szCs w:val="20"/>
              </w:rPr>
              <w:t>Федеральный проект "Современная школа"</w:t>
            </w:r>
          </w:p>
        </w:tc>
        <w:tc>
          <w:tcPr>
            <w:tcW w:w="1276" w:type="dxa"/>
            <w:shd w:val="clear" w:color="auto" w:fill="auto"/>
            <w:vAlign w:val="center"/>
          </w:tcPr>
          <w:p w14:paraId="2218EC81" w14:textId="77777777" w:rsidR="0064735C" w:rsidRPr="00DF6814" w:rsidRDefault="0064735C" w:rsidP="0064735C">
            <w:pPr>
              <w:jc w:val="right"/>
              <w:rPr>
                <w:sz w:val="20"/>
                <w:szCs w:val="20"/>
              </w:rPr>
            </w:pPr>
            <w:r w:rsidRPr="00DF6814">
              <w:rPr>
                <w:sz w:val="20"/>
                <w:szCs w:val="20"/>
              </w:rPr>
              <w:t>2 197,9</w:t>
            </w:r>
          </w:p>
        </w:tc>
        <w:tc>
          <w:tcPr>
            <w:tcW w:w="992" w:type="dxa"/>
            <w:shd w:val="clear" w:color="auto" w:fill="auto"/>
            <w:vAlign w:val="center"/>
          </w:tcPr>
          <w:p w14:paraId="3135C4A4"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76C58EC2" w14:textId="77777777" w:rsidR="0064735C" w:rsidRPr="00DF6814" w:rsidRDefault="0064735C" w:rsidP="0064735C">
            <w:pPr>
              <w:jc w:val="right"/>
              <w:rPr>
                <w:sz w:val="20"/>
                <w:szCs w:val="20"/>
              </w:rPr>
            </w:pPr>
            <w:r w:rsidRPr="00DF6814">
              <w:rPr>
                <w:sz w:val="20"/>
                <w:szCs w:val="20"/>
              </w:rPr>
              <w:t>-2 197,9</w:t>
            </w:r>
          </w:p>
        </w:tc>
      </w:tr>
      <w:tr w:rsidR="00DF6814" w:rsidRPr="00DF6814" w14:paraId="484FAC9B" w14:textId="77777777" w:rsidTr="001B1DFE">
        <w:trPr>
          <w:trHeight w:hRule="exact" w:val="255"/>
        </w:trPr>
        <w:tc>
          <w:tcPr>
            <w:tcW w:w="5996" w:type="dxa"/>
            <w:shd w:val="clear" w:color="auto" w:fill="auto"/>
          </w:tcPr>
          <w:p w14:paraId="42844A2F" w14:textId="77777777" w:rsidR="0064735C" w:rsidRPr="00DF6814" w:rsidRDefault="0064735C" w:rsidP="0064735C">
            <w:pPr>
              <w:ind w:left="-19"/>
              <w:contextualSpacing/>
              <w:rPr>
                <w:sz w:val="20"/>
                <w:szCs w:val="20"/>
              </w:rPr>
            </w:pPr>
            <w:r w:rsidRPr="00DF6814">
              <w:rPr>
                <w:sz w:val="20"/>
                <w:szCs w:val="20"/>
              </w:rPr>
              <w:t>Федеральный проект "Успех каждого ребенка"</w:t>
            </w:r>
          </w:p>
        </w:tc>
        <w:tc>
          <w:tcPr>
            <w:tcW w:w="1276" w:type="dxa"/>
            <w:shd w:val="clear" w:color="auto" w:fill="auto"/>
            <w:vAlign w:val="center"/>
          </w:tcPr>
          <w:p w14:paraId="681ED812" w14:textId="77777777" w:rsidR="0064735C" w:rsidRPr="00DF6814" w:rsidRDefault="0064735C" w:rsidP="0064735C">
            <w:pPr>
              <w:jc w:val="right"/>
              <w:rPr>
                <w:sz w:val="20"/>
                <w:szCs w:val="20"/>
              </w:rPr>
            </w:pPr>
            <w:r w:rsidRPr="00DF6814">
              <w:rPr>
                <w:sz w:val="20"/>
                <w:szCs w:val="20"/>
              </w:rPr>
              <w:t>42,9</w:t>
            </w:r>
          </w:p>
        </w:tc>
        <w:tc>
          <w:tcPr>
            <w:tcW w:w="992" w:type="dxa"/>
            <w:shd w:val="clear" w:color="auto" w:fill="auto"/>
            <w:vAlign w:val="center"/>
          </w:tcPr>
          <w:p w14:paraId="02541311"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6E6C358F" w14:textId="77777777" w:rsidR="0064735C" w:rsidRPr="00DF6814" w:rsidRDefault="0064735C" w:rsidP="0064735C">
            <w:pPr>
              <w:jc w:val="right"/>
              <w:rPr>
                <w:sz w:val="20"/>
                <w:szCs w:val="20"/>
              </w:rPr>
            </w:pPr>
            <w:r w:rsidRPr="00DF6814">
              <w:rPr>
                <w:sz w:val="20"/>
                <w:szCs w:val="20"/>
              </w:rPr>
              <w:t>-42,9</w:t>
            </w:r>
          </w:p>
        </w:tc>
      </w:tr>
      <w:tr w:rsidR="00DF6814" w:rsidRPr="00DF6814" w14:paraId="1C912394" w14:textId="77777777" w:rsidTr="001B1DFE">
        <w:trPr>
          <w:trHeight w:hRule="exact" w:val="255"/>
        </w:trPr>
        <w:tc>
          <w:tcPr>
            <w:tcW w:w="5996" w:type="dxa"/>
            <w:shd w:val="clear" w:color="auto" w:fill="auto"/>
          </w:tcPr>
          <w:p w14:paraId="339D983E" w14:textId="77777777" w:rsidR="0064735C" w:rsidRPr="00DF6814" w:rsidRDefault="0064735C" w:rsidP="0064735C">
            <w:pPr>
              <w:ind w:left="-19"/>
              <w:contextualSpacing/>
              <w:rPr>
                <w:sz w:val="20"/>
                <w:szCs w:val="20"/>
              </w:rPr>
            </w:pPr>
            <w:r w:rsidRPr="00DF6814">
              <w:rPr>
                <w:sz w:val="20"/>
                <w:szCs w:val="20"/>
              </w:rPr>
              <w:t>Федеральный проект "Цифровая образовательная среда"</w:t>
            </w:r>
          </w:p>
        </w:tc>
        <w:tc>
          <w:tcPr>
            <w:tcW w:w="1276" w:type="dxa"/>
            <w:shd w:val="clear" w:color="auto" w:fill="auto"/>
            <w:vAlign w:val="center"/>
          </w:tcPr>
          <w:p w14:paraId="3FE64582" w14:textId="77777777" w:rsidR="0064735C" w:rsidRPr="00DF6814" w:rsidRDefault="0064735C" w:rsidP="0064735C">
            <w:pPr>
              <w:jc w:val="right"/>
              <w:rPr>
                <w:sz w:val="20"/>
                <w:szCs w:val="20"/>
              </w:rPr>
            </w:pPr>
            <w:r w:rsidRPr="00DF6814">
              <w:rPr>
                <w:sz w:val="20"/>
                <w:szCs w:val="20"/>
              </w:rPr>
              <w:t>156,4</w:t>
            </w:r>
          </w:p>
        </w:tc>
        <w:tc>
          <w:tcPr>
            <w:tcW w:w="992" w:type="dxa"/>
            <w:shd w:val="clear" w:color="auto" w:fill="auto"/>
            <w:vAlign w:val="center"/>
          </w:tcPr>
          <w:p w14:paraId="000574E8"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6C62923D" w14:textId="77777777" w:rsidR="0064735C" w:rsidRPr="00DF6814" w:rsidRDefault="0064735C" w:rsidP="0064735C">
            <w:pPr>
              <w:jc w:val="right"/>
              <w:rPr>
                <w:sz w:val="20"/>
                <w:szCs w:val="20"/>
              </w:rPr>
            </w:pPr>
            <w:r w:rsidRPr="00DF6814">
              <w:rPr>
                <w:sz w:val="20"/>
                <w:szCs w:val="20"/>
              </w:rPr>
              <w:t>-156,4</w:t>
            </w:r>
          </w:p>
        </w:tc>
      </w:tr>
      <w:tr w:rsidR="00DF6814" w:rsidRPr="00DF6814" w14:paraId="1EBC2DD7" w14:textId="77777777" w:rsidTr="001B1DFE">
        <w:trPr>
          <w:trHeight w:hRule="exact" w:val="255"/>
        </w:trPr>
        <w:tc>
          <w:tcPr>
            <w:tcW w:w="5996" w:type="dxa"/>
            <w:shd w:val="clear" w:color="auto" w:fill="auto"/>
          </w:tcPr>
          <w:p w14:paraId="070E97F2" w14:textId="77777777" w:rsidR="0064735C" w:rsidRPr="00DF6814" w:rsidRDefault="0064735C" w:rsidP="0064735C">
            <w:pPr>
              <w:ind w:left="-19"/>
              <w:contextualSpacing/>
              <w:rPr>
                <w:sz w:val="20"/>
                <w:szCs w:val="20"/>
              </w:rPr>
            </w:pPr>
            <w:r w:rsidRPr="00DF6814">
              <w:rPr>
                <w:sz w:val="20"/>
                <w:szCs w:val="20"/>
              </w:rPr>
              <w:t>Федеральный проект "Социальная активность"</w:t>
            </w:r>
          </w:p>
        </w:tc>
        <w:tc>
          <w:tcPr>
            <w:tcW w:w="1276" w:type="dxa"/>
            <w:shd w:val="clear" w:color="auto" w:fill="auto"/>
            <w:vAlign w:val="center"/>
          </w:tcPr>
          <w:p w14:paraId="55E7D4B6" w14:textId="77777777" w:rsidR="0064735C" w:rsidRPr="00DF6814" w:rsidRDefault="0064735C" w:rsidP="0064735C">
            <w:pPr>
              <w:jc w:val="right"/>
              <w:rPr>
                <w:sz w:val="20"/>
                <w:szCs w:val="20"/>
              </w:rPr>
            </w:pPr>
            <w:r w:rsidRPr="00DF6814">
              <w:rPr>
                <w:sz w:val="20"/>
                <w:szCs w:val="20"/>
              </w:rPr>
              <w:t>9,6</w:t>
            </w:r>
          </w:p>
        </w:tc>
        <w:tc>
          <w:tcPr>
            <w:tcW w:w="992" w:type="dxa"/>
            <w:shd w:val="clear" w:color="auto" w:fill="auto"/>
            <w:vAlign w:val="center"/>
          </w:tcPr>
          <w:p w14:paraId="39D833FE"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364F6400" w14:textId="77777777" w:rsidR="0064735C" w:rsidRPr="00DF6814" w:rsidRDefault="0064735C" w:rsidP="0064735C">
            <w:pPr>
              <w:jc w:val="right"/>
              <w:rPr>
                <w:sz w:val="20"/>
                <w:szCs w:val="20"/>
              </w:rPr>
            </w:pPr>
            <w:r w:rsidRPr="00DF6814">
              <w:rPr>
                <w:sz w:val="20"/>
                <w:szCs w:val="20"/>
              </w:rPr>
              <w:t>-9,6</w:t>
            </w:r>
          </w:p>
        </w:tc>
      </w:tr>
      <w:tr w:rsidR="00DF6814" w:rsidRPr="00DF6814" w14:paraId="425E490C" w14:textId="77777777" w:rsidTr="001B1DFE">
        <w:trPr>
          <w:trHeight w:hRule="exact" w:val="255"/>
        </w:trPr>
        <w:tc>
          <w:tcPr>
            <w:tcW w:w="5996" w:type="dxa"/>
            <w:shd w:val="clear" w:color="auto" w:fill="auto"/>
          </w:tcPr>
          <w:p w14:paraId="343762C7" w14:textId="77777777" w:rsidR="0064735C" w:rsidRPr="00DF6814" w:rsidRDefault="0064735C" w:rsidP="0064735C">
            <w:pPr>
              <w:ind w:left="-19"/>
              <w:contextualSpacing/>
              <w:rPr>
                <w:sz w:val="20"/>
                <w:szCs w:val="20"/>
              </w:rPr>
            </w:pPr>
            <w:r w:rsidRPr="00DF6814">
              <w:rPr>
                <w:sz w:val="20"/>
                <w:szCs w:val="20"/>
              </w:rPr>
              <w:t>Федеральный проект "Все лучшее детям"</w:t>
            </w:r>
          </w:p>
        </w:tc>
        <w:tc>
          <w:tcPr>
            <w:tcW w:w="1276" w:type="dxa"/>
            <w:shd w:val="clear" w:color="auto" w:fill="auto"/>
            <w:vAlign w:val="center"/>
          </w:tcPr>
          <w:p w14:paraId="4BD545AF" w14:textId="77777777" w:rsidR="0064735C" w:rsidRPr="00DF6814" w:rsidRDefault="0064735C" w:rsidP="0064735C">
            <w:pPr>
              <w:jc w:val="right"/>
              <w:rPr>
                <w:sz w:val="20"/>
                <w:szCs w:val="20"/>
              </w:rPr>
            </w:pPr>
            <w:r w:rsidRPr="00DF6814">
              <w:rPr>
                <w:sz w:val="20"/>
                <w:szCs w:val="20"/>
              </w:rPr>
              <w:t>0,0</w:t>
            </w:r>
          </w:p>
        </w:tc>
        <w:tc>
          <w:tcPr>
            <w:tcW w:w="992" w:type="dxa"/>
            <w:shd w:val="clear" w:color="auto" w:fill="auto"/>
            <w:vAlign w:val="center"/>
          </w:tcPr>
          <w:p w14:paraId="4FDF18CC" w14:textId="77777777" w:rsidR="0064735C" w:rsidRPr="00DF6814" w:rsidRDefault="0064735C" w:rsidP="0064735C">
            <w:pPr>
              <w:jc w:val="right"/>
              <w:rPr>
                <w:sz w:val="20"/>
                <w:szCs w:val="20"/>
              </w:rPr>
            </w:pPr>
            <w:r w:rsidRPr="00DF6814">
              <w:rPr>
                <w:sz w:val="20"/>
                <w:szCs w:val="20"/>
              </w:rPr>
              <w:t>1 397,1</w:t>
            </w:r>
          </w:p>
        </w:tc>
        <w:tc>
          <w:tcPr>
            <w:tcW w:w="1257" w:type="dxa"/>
            <w:shd w:val="clear" w:color="auto" w:fill="auto"/>
            <w:vAlign w:val="center"/>
          </w:tcPr>
          <w:p w14:paraId="3CC73C3A" w14:textId="77777777" w:rsidR="0064735C" w:rsidRPr="00DF6814" w:rsidRDefault="0064735C" w:rsidP="0064735C">
            <w:pPr>
              <w:jc w:val="right"/>
              <w:rPr>
                <w:sz w:val="20"/>
                <w:szCs w:val="20"/>
              </w:rPr>
            </w:pPr>
            <w:r w:rsidRPr="00DF6814">
              <w:rPr>
                <w:sz w:val="20"/>
                <w:szCs w:val="20"/>
              </w:rPr>
              <w:t>+1 397,1</w:t>
            </w:r>
          </w:p>
        </w:tc>
      </w:tr>
      <w:tr w:rsidR="00DF6814" w:rsidRPr="00DF6814" w14:paraId="7FFD2D05" w14:textId="77777777" w:rsidTr="001B1DFE">
        <w:trPr>
          <w:trHeight w:hRule="exact" w:val="255"/>
        </w:trPr>
        <w:tc>
          <w:tcPr>
            <w:tcW w:w="5996" w:type="dxa"/>
            <w:shd w:val="clear" w:color="auto" w:fill="auto"/>
          </w:tcPr>
          <w:p w14:paraId="3625323E" w14:textId="77777777" w:rsidR="0064735C" w:rsidRPr="00DF6814" w:rsidRDefault="0064735C" w:rsidP="0064735C">
            <w:pPr>
              <w:ind w:left="-19"/>
              <w:contextualSpacing/>
              <w:rPr>
                <w:sz w:val="20"/>
                <w:szCs w:val="20"/>
              </w:rPr>
            </w:pPr>
            <w:r w:rsidRPr="00DF6814">
              <w:rPr>
                <w:sz w:val="20"/>
                <w:szCs w:val="20"/>
              </w:rPr>
              <w:t>Федеральный проект "Педагоги и наставники"</w:t>
            </w:r>
          </w:p>
        </w:tc>
        <w:tc>
          <w:tcPr>
            <w:tcW w:w="1276" w:type="dxa"/>
            <w:shd w:val="clear" w:color="auto" w:fill="auto"/>
            <w:vAlign w:val="center"/>
          </w:tcPr>
          <w:p w14:paraId="4C05490B" w14:textId="77777777" w:rsidR="0064735C" w:rsidRPr="00DF6814" w:rsidRDefault="0064735C" w:rsidP="0064735C">
            <w:pPr>
              <w:jc w:val="right"/>
              <w:rPr>
                <w:sz w:val="20"/>
                <w:szCs w:val="20"/>
              </w:rPr>
            </w:pPr>
            <w:r w:rsidRPr="00DF6814">
              <w:rPr>
                <w:sz w:val="20"/>
                <w:szCs w:val="20"/>
              </w:rPr>
              <w:t>0,0</w:t>
            </w:r>
          </w:p>
        </w:tc>
        <w:tc>
          <w:tcPr>
            <w:tcW w:w="992" w:type="dxa"/>
            <w:shd w:val="clear" w:color="auto" w:fill="auto"/>
            <w:vAlign w:val="center"/>
          </w:tcPr>
          <w:p w14:paraId="01D000A5" w14:textId="77777777" w:rsidR="0064735C" w:rsidRPr="00DF6814" w:rsidRDefault="0064735C" w:rsidP="0064735C">
            <w:pPr>
              <w:jc w:val="right"/>
              <w:rPr>
                <w:sz w:val="20"/>
                <w:szCs w:val="20"/>
              </w:rPr>
            </w:pPr>
            <w:r w:rsidRPr="00DF6814">
              <w:rPr>
                <w:sz w:val="20"/>
                <w:szCs w:val="20"/>
              </w:rPr>
              <w:t>1 759,3</w:t>
            </w:r>
          </w:p>
        </w:tc>
        <w:tc>
          <w:tcPr>
            <w:tcW w:w="1257" w:type="dxa"/>
            <w:shd w:val="clear" w:color="auto" w:fill="auto"/>
            <w:vAlign w:val="center"/>
          </w:tcPr>
          <w:p w14:paraId="23B55EA9" w14:textId="77777777" w:rsidR="0064735C" w:rsidRPr="00DF6814" w:rsidRDefault="0064735C" w:rsidP="0064735C">
            <w:pPr>
              <w:jc w:val="right"/>
              <w:rPr>
                <w:sz w:val="20"/>
                <w:szCs w:val="20"/>
              </w:rPr>
            </w:pPr>
            <w:r w:rsidRPr="00DF6814">
              <w:rPr>
                <w:sz w:val="20"/>
                <w:szCs w:val="20"/>
              </w:rPr>
              <w:t>+1 759,3</w:t>
            </w:r>
          </w:p>
        </w:tc>
      </w:tr>
      <w:tr w:rsidR="00DF6814" w:rsidRPr="00DF6814" w14:paraId="6D451F7D" w14:textId="77777777" w:rsidTr="001B1DFE">
        <w:trPr>
          <w:trHeight w:hRule="exact" w:val="255"/>
        </w:trPr>
        <w:tc>
          <w:tcPr>
            <w:tcW w:w="5996" w:type="dxa"/>
            <w:shd w:val="clear" w:color="auto" w:fill="auto"/>
          </w:tcPr>
          <w:p w14:paraId="2EB50F6E" w14:textId="77777777" w:rsidR="0064735C" w:rsidRPr="00DF6814" w:rsidRDefault="0064735C" w:rsidP="0064735C">
            <w:pPr>
              <w:ind w:left="-19"/>
              <w:contextualSpacing/>
              <w:rPr>
                <w:sz w:val="20"/>
                <w:szCs w:val="20"/>
              </w:rPr>
            </w:pPr>
            <w:r w:rsidRPr="00DF6814">
              <w:rPr>
                <w:sz w:val="20"/>
                <w:szCs w:val="20"/>
              </w:rPr>
              <w:t>Федеральный проект "Профессионалитет"</w:t>
            </w:r>
          </w:p>
        </w:tc>
        <w:tc>
          <w:tcPr>
            <w:tcW w:w="1276" w:type="dxa"/>
            <w:shd w:val="clear" w:color="auto" w:fill="auto"/>
            <w:vAlign w:val="center"/>
          </w:tcPr>
          <w:p w14:paraId="731DB71D" w14:textId="77777777" w:rsidR="0064735C" w:rsidRPr="00DF6814" w:rsidRDefault="0064735C" w:rsidP="0064735C">
            <w:pPr>
              <w:jc w:val="right"/>
              <w:rPr>
                <w:sz w:val="20"/>
                <w:szCs w:val="20"/>
              </w:rPr>
            </w:pPr>
            <w:r w:rsidRPr="00DF6814">
              <w:rPr>
                <w:sz w:val="20"/>
                <w:szCs w:val="20"/>
              </w:rPr>
              <w:t>0,0</w:t>
            </w:r>
          </w:p>
        </w:tc>
        <w:tc>
          <w:tcPr>
            <w:tcW w:w="992" w:type="dxa"/>
            <w:shd w:val="clear" w:color="auto" w:fill="auto"/>
            <w:vAlign w:val="center"/>
          </w:tcPr>
          <w:p w14:paraId="5606D0AA" w14:textId="77777777" w:rsidR="0064735C" w:rsidRPr="00DF6814" w:rsidRDefault="0064735C" w:rsidP="0064735C">
            <w:pPr>
              <w:jc w:val="right"/>
              <w:rPr>
                <w:sz w:val="20"/>
                <w:szCs w:val="20"/>
              </w:rPr>
            </w:pPr>
            <w:r w:rsidRPr="00DF6814">
              <w:rPr>
                <w:sz w:val="20"/>
                <w:szCs w:val="20"/>
              </w:rPr>
              <w:t>50,0</w:t>
            </w:r>
          </w:p>
        </w:tc>
        <w:tc>
          <w:tcPr>
            <w:tcW w:w="1257" w:type="dxa"/>
            <w:shd w:val="clear" w:color="auto" w:fill="auto"/>
            <w:vAlign w:val="center"/>
          </w:tcPr>
          <w:p w14:paraId="5E7FF0C8" w14:textId="77777777" w:rsidR="0064735C" w:rsidRPr="00DF6814" w:rsidRDefault="0064735C" w:rsidP="0064735C">
            <w:pPr>
              <w:jc w:val="right"/>
              <w:rPr>
                <w:sz w:val="20"/>
                <w:szCs w:val="20"/>
              </w:rPr>
            </w:pPr>
            <w:r w:rsidRPr="00DF6814">
              <w:rPr>
                <w:sz w:val="20"/>
                <w:szCs w:val="20"/>
              </w:rPr>
              <w:t>+50,0</w:t>
            </w:r>
          </w:p>
        </w:tc>
      </w:tr>
      <w:tr w:rsidR="00DF6814" w:rsidRPr="00DF6814" w14:paraId="1B49FD94" w14:textId="77777777" w:rsidTr="001B1DFE">
        <w:trPr>
          <w:trHeight w:val="104"/>
        </w:trPr>
        <w:tc>
          <w:tcPr>
            <w:tcW w:w="5996" w:type="dxa"/>
            <w:shd w:val="clear" w:color="auto" w:fill="auto"/>
          </w:tcPr>
          <w:p w14:paraId="0FD601C3" w14:textId="77777777" w:rsidR="0064735C" w:rsidRPr="00DF6814" w:rsidRDefault="0064735C" w:rsidP="0064735C">
            <w:pPr>
              <w:ind w:left="-19"/>
              <w:contextualSpacing/>
              <w:rPr>
                <w:sz w:val="20"/>
                <w:szCs w:val="20"/>
              </w:rPr>
            </w:pPr>
            <w:r w:rsidRPr="00DF6814">
              <w:rPr>
                <w:i/>
                <w:iCs/>
                <w:sz w:val="20"/>
                <w:szCs w:val="20"/>
              </w:rPr>
              <w:t>Региональные проекты, направленные на реализацию федеральных проектов, не входящих в состав национальных проектов</w:t>
            </w:r>
          </w:p>
        </w:tc>
        <w:tc>
          <w:tcPr>
            <w:tcW w:w="1276" w:type="dxa"/>
            <w:shd w:val="clear" w:color="auto" w:fill="auto"/>
            <w:vAlign w:val="center"/>
          </w:tcPr>
          <w:p w14:paraId="200E595A" w14:textId="77777777" w:rsidR="0064735C" w:rsidRPr="00DF6814" w:rsidRDefault="0064735C" w:rsidP="0064735C">
            <w:pPr>
              <w:jc w:val="right"/>
              <w:rPr>
                <w:b/>
                <w:i/>
                <w:sz w:val="20"/>
                <w:szCs w:val="20"/>
              </w:rPr>
            </w:pPr>
            <w:r w:rsidRPr="00DF6814">
              <w:rPr>
                <w:b/>
                <w:i/>
                <w:sz w:val="20"/>
                <w:szCs w:val="20"/>
              </w:rPr>
              <w:t>129,2</w:t>
            </w:r>
          </w:p>
        </w:tc>
        <w:tc>
          <w:tcPr>
            <w:tcW w:w="992" w:type="dxa"/>
            <w:shd w:val="clear" w:color="auto" w:fill="auto"/>
            <w:vAlign w:val="center"/>
          </w:tcPr>
          <w:p w14:paraId="61869E6C" w14:textId="77777777" w:rsidR="0064735C" w:rsidRPr="00DF6814" w:rsidRDefault="0064735C" w:rsidP="0064735C">
            <w:pPr>
              <w:jc w:val="right"/>
              <w:rPr>
                <w:b/>
                <w:i/>
                <w:sz w:val="20"/>
                <w:szCs w:val="20"/>
              </w:rPr>
            </w:pPr>
            <w:r w:rsidRPr="00DF6814">
              <w:rPr>
                <w:b/>
                <w:i/>
                <w:sz w:val="20"/>
                <w:szCs w:val="20"/>
              </w:rPr>
              <w:t>209,2</w:t>
            </w:r>
          </w:p>
        </w:tc>
        <w:tc>
          <w:tcPr>
            <w:tcW w:w="1257" w:type="dxa"/>
            <w:shd w:val="clear" w:color="auto" w:fill="auto"/>
            <w:vAlign w:val="center"/>
          </w:tcPr>
          <w:p w14:paraId="04786F14" w14:textId="77777777" w:rsidR="0064735C" w:rsidRPr="00DF6814" w:rsidRDefault="0064735C" w:rsidP="0064735C">
            <w:pPr>
              <w:jc w:val="right"/>
              <w:rPr>
                <w:b/>
                <w:i/>
                <w:sz w:val="20"/>
                <w:szCs w:val="20"/>
              </w:rPr>
            </w:pPr>
            <w:r w:rsidRPr="00DF6814">
              <w:rPr>
                <w:b/>
                <w:i/>
                <w:sz w:val="20"/>
                <w:szCs w:val="20"/>
              </w:rPr>
              <w:t>+80,0</w:t>
            </w:r>
          </w:p>
        </w:tc>
      </w:tr>
      <w:tr w:rsidR="00DF6814" w:rsidRPr="00DF6814" w14:paraId="5071DD21" w14:textId="77777777" w:rsidTr="001B1DFE">
        <w:trPr>
          <w:trHeight w:hRule="exact" w:val="559"/>
        </w:trPr>
        <w:tc>
          <w:tcPr>
            <w:tcW w:w="5996" w:type="dxa"/>
            <w:shd w:val="clear" w:color="auto" w:fill="auto"/>
          </w:tcPr>
          <w:p w14:paraId="0091C9CC" w14:textId="77777777" w:rsidR="0064735C" w:rsidRPr="00DF6814" w:rsidRDefault="0064735C" w:rsidP="0064735C">
            <w:pPr>
              <w:ind w:left="-19"/>
              <w:contextualSpacing/>
              <w:rPr>
                <w:sz w:val="20"/>
                <w:szCs w:val="20"/>
              </w:rPr>
            </w:pPr>
            <w:r w:rsidRPr="00DF6814">
              <w:rPr>
                <w:sz w:val="20"/>
                <w:szCs w:val="20"/>
              </w:rPr>
              <w:t>Федеральный проект "Создание условий для обучения, отдыха и оздоровления детей и молодежи"</w:t>
            </w:r>
          </w:p>
        </w:tc>
        <w:tc>
          <w:tcPr>
            <w:tcW w:w="1276" w:type="dxa"/>
            <w:shd w:val="clear" w:color="auto" w:fill="auto"/>
            <w:vAlign w:val="center"/>
          </w:tcPr>
          <w:p w14:paraId="73F73EF8" w14:textId="77777777" w:rsidR="0064735C" w:rsidRPr="00DF6814" w:rsidRDefault="0064735C" w:rsidP="0064735C">
            <w:pPr>
              <w:jc w:val="right"/>
              <w:rPr>
                <w:sz w:val="20"/>
                <w:szCs w:val="20"/>
              </w:rPr>
            </w:pPr>
            <w:r w:rsidRPr="00DF6814">
              <w:rPr>
                <w:sz w:val="20"/>
                <w:szCs w:val="20"/>
              </w:rPr>
              <w:t>0,0</w:t>
            </w:r>
          </w:p>
        </w:tc>
        <w:tc>
          <w:tcPr>
            <w:tcW w:w="992" w:type="dxa"/>
            <w:shd w:val="clear" w:color="auto" w:fill="auto"/>
            <w:vAlign w:val="center"/>
          </w:tcPr>
          <w:p w14:paraId="6F37A235" w14:textId="77777777" w:rsidR="0064735C" w:rsidRPr="00DF6814" w:rsidRDefault="0064735C" w:rsidP="0064735C">
            <w:pPr>
              <w:jc w:val="right"/>
              <w:rPr>
                <w:sz w:val="20"/>
                <w:szCs w:val="20"/>
              </w:rPr>
            </w:pPr>
            <w:r w:rsidRPr="00DF6814">
              <w:rPr>
                <w:sz w:val="20"/>
                <w:szCs w:val="20"/>
              </w:rPr>
              <w:t>209,2</w:t>
            </w:r>
          </w:p>
        </w:tc>
        <w:tc>
          <w:tcPr>
            <w:tcW w:w="1257" w:type="dxa"/>
            <w:shd w:val="clear" w:color="auto" w:fill="auto"/>
            <w:vAlign w:val="center"/>
          </w:tcPr>
          <w:p w14:paraId="4456C935" w14:textId="77777777" w:rsidR="0064735C" w:rsidRPr="00DF6814" w:rsidRDefault="0064735C" w:rsidP="0064735C">
            <w:pPr>
              <w:jc w:val="right"/>
              <w:rPr>
                <w:sz w:val="20"/>
                <w:szCs w:val="20"/>
              </w:rPr>
            </w:pPr>
            <w:r w:rsidRPr="00DF6814">
              <w:rPr>
                <w:sz w:val="20"/>
                <w:szCs w:val="20"/>
              </w:rPr>
              <w:t>+209,2</w:t>
            </w:r>
          </w:p>
        </w:tc>
      </w:tr>
      <w:tr w:rsidR="00DF6814" w:rsidRPr="00DF6814" w14:paraId="295CB4F2" w14:textId="77777777" w:rsidTr="001B1DFE">
        <w:trPr>
          <w:trHeight w:hRule="exact" w:val="255"/>
        </w:trPr>
        <w:tc>
          <w:tcPr>
            <w:tcW w:w="5996" w:type="dxa"/>
            <w:shd w:val="clear" w:color="auto" w:fill="auto"/>
          </w:tcPr>
          <w:p w14:paraId="3B3D23E3" w14:textId="77777777" w:rsidR="0064735C" w:rsidRPr="00DF6814" w:rsidRDefault="0064735C" w:rsidP="0064735C">
            <w:pPr>
              <w:ind w:left="-19"/>
              <w:contextualSpacing/>
              <w:rPr>
                <w:sz w:val="20"/>
                <w:szCs w:val="20"/>
              </w:rPr>
            </w:pPr>
            <w:r w:rsidRPr="00DF6814">
              <w:rPr>
                <w:sz w:val="20"/>
                <w:szCs w:val="20"/>
              </w:rPr>
              <w:t>Федеральный проект "Профессионалитет"</w:t>
            </w:r>
          </w:p>
        </w:tc>
        <w:tc>
          <w:tcPr>
            <w:tcW w:w="1276" w:type="dxa"/>
            <w:shd w:val="clear" w:color="auto" w:fill="auto"/>
            <w:vAlign w:val="center"/>
          </w:tcPr>
          <w:p w14:paraId="3396A0B2" w14:textId="77777777" w:rsidR="0064735C" w:rsidRPr="00DF6814" w:rsidRDefault="0064735C" w:rsidP="0064735C">
            <w:pPr>
              <w:jc w:val="right"/>
              <w:rPr>
                <w:sz w:val="20"/>
                <w:szCs w:val="20"/>
              </w:rPr>
            </w:pPr>
            <w:r w:rsidRPr="00DF6814">
              <w:rPr>
                <w:sz w:val="20"/>
                <w:szCs w:val="20"/>
              </w:rPr>
              <w:t>129,2</w:t>
            </w:r>
          </w:p>
        </w:tc>
        <w:tc>
          <w:tcPr>
            <w:tcW w:w="992" w:type="dxa"/>
            <w:shd w:val="clear" w:color="auto" w:fill="auto"/>
            <w:vAlign w:val="center"/>
          </w:tcPr>
          <w:p w14:paraId="349F8F5A"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684B3C7F" w14:textId="77777777" w:rsidR="0064735C" w:rsidRPr="00DF6814" w:rsidRDefault="0064735C" w:rsidP="0064735C">
            <w:pPr>
              <w:jc w:val="right"/>
              <w:rPr>
                <w:sz w:val="20"/>
                <w:szCs w:val="20"/>
              </w:rPr>
            </w:pPr>
            <w:r w:rsidRPr="00DF6814">
              <w:rPr>
                <w:sz w:val="20"/>
                <w:szCs w:val="20"/>
              </w:rPr>
              <w:t>-129,2</w:t>
            </w:r>
          </w:p>
        </w:tc>
      </w:tr>
      <w:tr w:rsidR="00DF6814" w:rsidRPr="00DF6814" w14:paraId="3F01CB9F" w14:textId="77777777" w:rsidTr="001B1DFE">
        <w:trPr>
          <w:trHeight w:hRule="exact" w:val="455"/>
        </w:trPr>
        <w:tc>
          <w:tcPr>
            <w:tcW w:w="5996" w:type="dxa"/>
            <w:shd w:val="clear" w:color="auto" w:fill="auto"/>
          </w:tcPr>
          <w:p w14:paraId="64967577" w14:textId="77777777" w:rsidR="0064735C" w:rsidRPr="00DF6814" w:rsidRDefault="0064735C" w:rsidP="0064735C">
            <w:pPr>
              <w:ind w:left="-19"/>
              <w:contextualSpacing/>
              <w:rPr>
                <w:i/>
                <w:sz w:val="20"/>
                <w:szCs w:val="20"/>
              </w:rPr>
            </w:pPr>
            <w:r w:rsidRPr="00DF6814">
              <w:rPr>
                <w:i/>
                <w:sz w:val="20"/>
                <w:szCs w:val="20"/>
              </w:rPr>
              <w:t>Региональные проекты, не направленные на реализацию федеральных проектов</w:t>
            </w:r>
          </w:p>
        </w:tc>
        <w:tc>
          <w:tcPr>
            <w:tcW w:w="1276" w:type="dxa"/>
            <w:shd w:val="clear" w:color="auto" w:fill="auto"/>
            <w:vAlign w:val="center"/>
          </w:tcPr>
          <w:p w14:paraId="7B252FFE" w14:textId="77777777" w:rsidR="0064735C" w:rsidRPr="00DF6814" w:rsidRDefault="0064735C" w:rsidP="0064735C">
            <w:pPr>
              <w:jc w:val="right"/>
              <w:rPr>
                <w:b/>
                <w:i/>
                <w:sz w:val="20"/>
                <w:szCs w:val="20"/>
              </w:rPr>
            </w:pPr>
            <w:r w:rsidRPr="00DF6814">
              <w:rPr>
                <w:b/>
                <w:i/>
                <w:sz w:val="20"/>
                <w:szCs w:val="20"/>
              </w:rPr>
              <w:t>1 358,4</w:t>
            </w:r>
          </w:p>
        </w:tc>
        <w:tc>
          <w:tcPr>
            <w:tcW w:w="992" w:type="dxa"/>
            <w:shd w:val="clear" w:color="auto" w:fill="auto"/>
            <w:vAlign w:val="center"/>
          </w:tcPr>
          <w:p w14:paraId="5CAF1457" w14:textId="77777777" w:rsidR="0064735C" w:rsidRPr="00DF6814" w:rsidRDefault="0064735C" w:rsidP="0064735C">
            <w:pPr>
              <w:jc w:val="right"/>
              <w:rPr>
                <w:b/>
                <w:i/>
                <w:sz w:val="20"/>
                <w:szCs w:val="20"/>
              </w:rPr>
            </w:pPr>
            <w:r w:rsidRPr="00DF6814">
              <w:rPr>
                <w:b/>
                <w:i/>
                <w:sz w:val="20"/>
                <w:szCs w:val="20"/>
              </w:rPr>
              <w:t>0,0</w:t>
            </w:r>
          </w:p>
        </w:tc>
        <w:tc>
          <w:tcPr>
            <w:tcW w:w="1257" w:type="dxa"/>
            <w:shd w:val="clear" w:color="auto" w:fill="auto"/>
            <w:vAlign w:val="center"/>
          </w:tcPr>
          <w:p w14:paraId="43AC2B31" w14:textId="77777777" w:rsidR="0064735C" w:rsidRPr="00DF6814" w:rsidRDefault="0064735C" w:rsidP="0064735C">
            <w:pPr>
              <w:jc w:val="right"/>
              <w:rPr>
                <w:b/>
                <w:i/>
                <w:sz w:val="20"/>
                <w:szCs w:val="20"/>
              </w:rPr>
            </w:pPr>
            <w:r w:rsidRPr="00DF6814">
              <w:rPr>
                <w:b/>
                <w:i/>
                <w:sz w:val="20"/>
                <w:szCs w:val="20"/>
              </w:rPr>
              <w:t>-1 358,4</w:t>
            </w:r>
          </w:p>
        </w:tc>
      </w:tr>
      <w:tr w:rsidR="00DF6814" w:rsidRPr="00DF6814" w14:paraId="07F70A1B" w14:textId="77777777" w:rsidTr="001B1DFE">
        <w:trPr>
          <w:trHeight w:hRule="exact" w:val="561"/>
        </w:trPr>
        <w:tc>
          <w:tcPr>
            <w:tcW w:w="5996" w:type="dxa"/>
            <w:shd w:val="clear" w:color="auto" w:fill="auto"/>
          </w:tcPr>
          <w:p w14:paraId="42ED5DEA" w14:textId="77777777" w:rsidR="0064735C" w:rsidRPr="00DF6814" w:rsidRDefault="0064735C" w:rsidP="0064735C">
            <w:pPr>
              <w:ind w:left="-19"/>
              <w:contextualSpacing/>
              <w:rPr>
                <w:sz w:val="20"/>
                <w:szCs w:val="20"/>
              </w:rPr>
            </w:pPr>
            <w:r w:rsidRPr="00DF6814">
              <w:rPr>
                <w:sz w:val="20"/>
                <w:szCs w:val="20"/>
              </w:rPr>
              <w:t>Региональный проект "Модернизация школьных систем образования в Архангельской области"</w:t>
            </w:r>
          </w:p>
        </w:tc>
        <w:tc>
          <w:tcPr>
            <w:tcW w:w="1276" w:type="dxa"/>
            <w:shd w:val="clear" w:color="auto" w:fill="auto"/>
            <w:vAlign w:val="center"/>
          </w:tcPr>
          <w:p w14:paraId="2738BAF8" w14:textId="77777777" w:rsidR="0064735C" w:rsidRPr="00DF6814" w:rsidRDefault="0064735C" w:rsidP="0064735C">
            <w:pPr>
              <w:jc w:val="right"/>
              <w:rPr>
                <w:sz w:val="20"/>
                <w:szCs w:val="20"/>
              </w:rPr>
            </w:pPr>
            <w:r w:rsidRPr="00DF6814">
              <w:rPr>
                <w:sz w:val="20"/>
                <w:szCs w:val="20"/>
              </w:rPr>
              <w:t>1 358,4</w:t>
            </w:r>
          </w:p>
        </w:tc>
        <w:tc>
          <w:tcPr>
            <w:tcW w:w="992" w:type="dxa"/>
            <w:shd w:val="clear" w:color="auto" w:fill="auto"/>
            <w:vAlign w:val="center"/>
          </w:tcPr>
          <w:p w14:paraId="46697138" w14:textId="77777777" w:rsidR="0064735C" w:rsidRPr="00DF6814" w:rsidRDefault="0064735C" w:rsidP="0064735C">
            <w:pPr>
              <w:jc w:val="right"/>
              <w:rPr>
                <w:sz w:val="20"/>
                <w:szCs w:val="20"/>
              </w:rPr>
            </w:pPr>
            <w:r w:rsidRPr="00DF6814">
              <w:rPr>
                <w:sz w:val="20"/>
                <w:szCs w:val="20"/>
              </w:rPr>
              <w:t>0,0</w:t>
            </w:r>
          </w:p>
        </w:tc>
        <w:tc>
          <w:tcPr>
            <w:tcW w:w="1257" w:type="dxa"/>
            <w:shd w:val="clear" w:color="auto" w:fill="auto"/>
            <w:vAlign w:val="center"/>
          </w:tcPr>
          <w:p w14:paraId="562942DD" w14:textId="77777777" w:rsidR="0064735C" w:rsidRPr="00DF6814" w:rsidRDefault="0064735C" w:rsidP="0064735C">
            <w:pPr>
              <w:jc w:val="right"/>
              <w:rPr>
                <w:sz w:val="20"/>
                <w:szCs w:val="20"/>
              </w:rPr>
            </w:pPr>
            <w:r w:rsidRPr="00DF6814">
              <w:rPr>
                <w:sz w:val="20"/>
                <w:szCs w:val="20"/>
              </w:rPr>
              <w:t>-1 358,4</w:t>
            </w:r>
          </w:p>
        </w:tc>
      </w:tr>
      <w:tr w:rsidR="0064735C" w:rsidRPr="00DF6814" w14:paraId="485D3EB1" w14:textId="77777777" w:rsidTr="001B1DFE">
        <w:trPr>
          <w:trHeight w:hRule="exact" w:val="255"/>
        </w:trPr>
        <w:tc>
          <w:tcPr>
            <w:tcW w:w="5996" w:type="dxa"/>
            <w:shd w:val="clear" w:color="auto" w:fill="auto"/>
          </w:tcPr>
          <w:p w14:paraId="2B4B5DEA" w14:textId="77777777" w:rsidR="0064735C" w:rsidRPr="00DF6814" w:rsidRDefault="0064735C" w:rsidP="0064735C">
            <w:pPr>
              <w:contextualSpacing/>
              <w:rPr>
                <w:sz w:val="20"/>
                <w:szCs w:val="20"/>
              </w:rPr>
            </w:pPr>
            <w:r w:rsidRPr="00DF6814">
              <w:rPr>
                <w:sz w:val="20"/>
                <w:szCs w:val="20"/>
              </w:rPr>
              <w:t>КПМ «Развитие образования Архангельской области»</w:t>
            </w:r>
          </w:p>
        </w:tc>
        <w:tc>
          <w:tcPr>
            <w:tcW w:w="1276" w:type="dxa"/>
            <w:shd w:val="clear" w:color="auto" w:fill="auto"/>
            <w:vAlign w:val="center"/>
          </w:tcPr>
          <w:p w14:paraId="055EA504" w14:textId="77777777" w:rsidR="0064735C" w:rsidRPr="00DF6814" w:rsidRDefault="0064735C" w:rsidP="0064735C">
            <w:pPr>
              <w:jc w:val="right"/>
              <w:rPr>
                <w:sz w:val="20"/>
                <w:szCs w:val="20"/>
              </w:rPr>
            </w:pPr>
            <w:r w:rsidRPr="00DF6814">
              <w:rPr>
                <w:sz w:val="20"/>
                <w:szCs w:val="20"/>
              </w:rPr>
              <w:t>32 172,3</w:t>
            </w:r>
          </w:p>
        </w:tc>
        <w:tc>
          <w:tcPr>
            <w:tcW w:w="992" w:type="dxa"/>
            <w:shd w:val="clear" w:color="auto" w:fill="auto"/>
            <w:vAlign w:val="center"/>
          </w:tcPr>
          <w:p w14:paraId="1AED371D" w14:textId="77777777" w:rsidR="0064735C" w:rsidRPr="00DF6814" w:rsidRDefault="0064735C" w:rsidP="0064735C">
            <w:pPr>
              <w:jc w:val="right"/>
              <w:rPr>
                <w:sz w:val="20"/>
                <w:szCs w:val="20"/>
              </w:rPr>
            </w:pPr>
            <w:r w:rsidRPr="00DF6814">
              <w:rPr>
                <w:sz w:val="20"/>
                <w:szCs w:val="20"/>
              </w:rPr>
              <w:t>29 749,4</w:t>
            </w:r>
          </w:p>
        </w:tc>
        <w:tc>
          <w:tcPr>
            <w:tcW w:w="1257" w:type="dxa"/>
            <w:shd w:val="clear" w:color="auto" w:fill="auto"/>
            <w:vAlign w:val="center"/>
          </w:tcPr>
          <w:p w14:paraId="196810E7" w14:textId="77777777" w:rsidR="0064735C" w:rsidRPr="00DF6814" w:rsidRDefault="0064735C" w:rsidP="0064735C">
            <w:pPr>
              <w:jc w:val="right"/>
              <w:rPr>
                <w:sz w:val="20"/>
                <w:szCs w:val="20"/>
              </w:rPr>
            </w:pPr>
            <w:r w:rsidRPr="00DF6814">
              <w:rPr>
                <w:sz w:val="20"/>
                <w:szCs w:val="20"/>
              </w:rPr>
              <w:t>-2 422,8</w:t>
            </w:r>
          </w:p>
        </w:tc>
      </w:tr>
    </w:tbl>
    <w:p w14:paraId="5B293D1A" w14:textId="77777777" w:rsidR="001B1DFE" w:rsidRPr="00DF6814" w:rsidRDefault="001B1DFE" w:rsidP="0064735C">
      <w:pPr>
        <w:autoSpaceDE w:val="0"/>
        <w:autoSpaceDN w:val="0"/>
        <w:adjustRightInd w:val="0"/>
        <w:ind w:firstLine="851"/>
        <w:jc w:val="both"/>
        <w:rPr>
          <w:sz w:val="28"/>
          <w:szCs w:val="28"/>
        </w:rPr>
      </w:pPr>
    </w:p>
    <w:p w14:paraId="3C3ADECC" w14:textId="162BA845" w:rsidR="0064735C" w:rsidRPr="00DF6814" w:rsidRDefault="0064735C" w:rsidP="0064735C">
      <w:pPr>
        <w:autoSpaceDE w:val="0"/>
        <w:autoSpaceDN w:val="0"/>
        <w:adjustRightInd w:val="0"/>
        <w:ind w:firstLine="851"/>
        <w:jc w:val="both"/>
        <w:rPr>
          <w:b/>
          <w:sz w:val="28"/>
          <w:szCs w:val="28"/>
        </w:rPr>
      </w:pPr>
      <w:r w:rsidRPr="00DF6814">
        <w:rPr>
          <w:sz w:val="28"/>
          <w:szCs w:val="28"/>
        </w:rPr>
        <w:t xml:space="preserve">ГП № </w:t>
      </w:r>
      <w:r w:rsidR="003D1C26" w:rsidRPr="00DF6814">
        <w:rPr>
          <w:sz w:val="28"/>
          <w:szCs w:val="28"/>
        </w:rPr>
        <w:t>0</w:t>
      </w:r>
      <w:r w:rsidRPr="00DF6814">
        <w:rPr>
          <w:sz w:val="28"/>
          <w:szCs w:val="28"/>
        </w:rPr>
        <w:t>2 предусматривает группировку по 5 направлениям реализации, в том числе 4 региональных проекта или проектная часть и КПМ.</w:t>
      </w:r>
    </w:p>
    <w:p w14:paraId="3982116D" w14:textId="23E31C0F" w:rsidR="0064735C" w:rsidRPr="00DF6814" w:rsidRDefault="0064735C" w:rsidP="0064735C">
      <w:pPr>
        <w:autoSpaceDE w:val="0"/>
        <w:autoSpaceDN w:val="0"/>
        <w:adjustRightInd w:val="0"/>
        <w:ind w:firstLine="709"/>
        <w:jc w:val="both"/>
        <w:rPr>
          <w:sz w:val="28"/>
          <w:szCs w:val="28"/>
        </w:rPr>
      </w:pPr>
      <w:r w:rsidRPr="00DF6814">
        <w:rPr>
          <w:sz w:val="28"/>
          <w:szCs w:val="28"/>
        </w:rPr>
        <w:t>Наибольший объем финансирования приходится на КПМ – 29 749,4 млн.руб. или 89,7% от общего объема финансирования госпрограммы. На финансирование всех реализуемых региональных проектов приходится 3 415,6 млн.руб. или 10,3</w:t>
      </w:r>
      <w:r w:rsidR="003D1C26" w:rsidRPr="00DF6814">
        <w:rPr>
          <w:sz w:val="28"/>
          <w:szCs w:val="28"/>
        </w:rPr>
        <w:t xml:space="preserve"> </w:t>
      </w:r>
      <w:r w:rsidRPr="00DF6814">
        <w:rPr>
          <w:sz w:val="28"/>
          <w:szCs w:val="28"/>
        </w:rPr>
        <w:t>%.</w:t>
      </w:r>
    </w:p>
    <w:p w14:paraId="4DE349DB" w14:textId="77777777" w:rsidR="0064735C" w:rsidRPr="00DF6814" w:rsidRDefault="0064735C" w:rsidP="0064735C">
      <w:pPr>
        <w:autoSpaceDE w:val="0"/>
        <w:autoSpaceDN w:val="0"/>
        <w:adjustRightInd w:val="0"/>
        <w:ind w:firstLine="709"/>
        <w:jc w:val="both"/>
        <w:rPr>
          <w:sz w:val="28"/>
          <w:szCs w:val="28"/>
        </w:rPr>
      </w:pPr>
    </w:p>
    <w:p w14:paraId="2395266F" w14:textId="6972431F" w:rsidR="0064735C" w:rsidRPr="00DF6814" w:rsidRDefault="003D1C26" w:rsidP="0064735C">
      <w:pPr>
        <w:autoSpaceDE w:val="0"/>
        <w:autoSpaceDN w:val="0"/>
        <w:adjustRightInd w:val="0"/>
        <w:ind w:firstLine="709"/>
        <w:jc w:val="both"/>
        <w:rPr>
          <w:b/>
          <w:sz w:val="28"/>
          <w:szCs w:val="28"/>
        </w:rPr>
      </w:pPr>
      <w:r w:rsidRPr="00DF6814">
        <w:rPr>
          <w:b/>
          <w:sz w:val="28"/>
          <w:szCs w:val="28"/>
        </w:rPr>
        <w:t>РП «Все лучшее детям»</w:t>
      </w:r>
    </w:p>
    <w:p w14:paraId="2BF03BEE" w14:textId="5F85FA11" w:rsidR="0064735C" w:rsidRPr="00DF6814" w:rsidRDefault="0064735C" w:rsidP="0064735C">
      <w:pPr>
        <w:autoSpaceDE w:val="0"/>
        <w:autoSpaceDN w:val="0"/>
        <w:adjustRightInd w:val="0"/>
        <w:ind w:firstLine="709"/>
        <w:jc w:val="both"/>
        <w:rPr>
          <w:sz w:val="28"/>
          <w:szCs w:val="28"/>
        </w:rPr>
      </w:pPr>
      <w:r w:rsidRPr="00DF6814">
        <w:rPr>
          <w:sz w:val="28"/>
          <w:szCs w:val="28"/>
        </w:rPr>
        <w:t>Законопроектом запланированы 1 397,1 млн.руб. на реализацию мероприятий по модернизации школьных систем образования. На капитальные ремонты муниципальных образовательных организаций Архангельской области предусмотрены межбюджетные трансферты в объеме 1 306,6 млн.руб., увеличение по сравнению с 2024 годом (01.10.2024) (1 272,1 млн.руб.) составило 34,5 млн.руб. или 2,7</w:t>
      </w:r>
      <w:r w:rsidR="003D1C26" w:rsidRPr="00DF6814">
        <w:rPr>
          <w:sz w:val="28"/>
          <w:szCs w:val="28"/>
        </w:rPr>
        <w:t xml:space="preserve"> </w:t>
      </w:r>
      <w:r w:rsidRPr="00DF6814">
        <w:rPr>
          <w:sz w:val="28"/>
          <w:szCs w:val="28"/>
        </w:rPr>
        <w:t>%.</w:t>
      </w:r>
    </w:p>
    <w:p w14:paraId="3A37D781"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Подведомственному министерству образования АО учреждению ГБОУ АО «Соломбальская СКОШИ» предусмотрена субсидия в размере 90,5 млн.руб.</w:t>
      </w:r>
    </w:p>
    <w:p w14:paraId="0B5332A1" w14:textId="41AFCAA9" w:rsidR="0064735C" w:rsidRPr="00DF6814" w:rsidRDefault="0064735C" w:rsidP="0064735C">
      <w:pPr>
        <w:autoSpaceDE w:val="0"/>
        <w:autoSpaceDN w:val="0"/>
        <w:adjustRightInd w:val="0"/>
        <w:ind w:firstLine="709"/>
        <w:jc w:val="both"/>
        <w:rPr>
          <w:sz w:val="28"/>
          <w:szCs w:val="28"/>
        </w:rPr>
      </w:pPr>
      <w:r w:rsidRPr="00DF6814">
        <w:rPr>
          <w:sz w:val="28"/>
          <w:szCs w:val="28"/>
        </w:rPr>
        <w:t>Паспортом РП «Все лучшее детям» разделом 4. Мероприятия (результаты) регионального проекта по мероприятию «Выполнены мероприятия по модернизации школьных систем образования» установлен результат по годам нарастающим итогом начиная с базового 2022 года в количестве 17 единиц, 20</w:t>
      </w:r>
      <w:r w:rsidR="003B0A2A" w:rsidRPr="00DF6814">
        <w:rPr>
          <w:sz w:val="28"/>
          <w:szCs w:val="28"/>
        </w:rPr>
        <w:t>25 год – 61, 2026 – 93 единицы.</w:t>
      </w:r>
    </w:p>
    <w:p w14:paraId="11C9F7E6"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Ранее, в заключении на законопроект на 2024 год КСП АО отмечало о невозможности достижения в полной мере результатов установленных на 2024 год, так результат по капитальному ремонту общеобразовательных организаций и их оснащение средствами обучения и воспитания в количестве 61 единицы был установлен еще на 2024 год. Согласно отчету министерства образования АО, за 2023год «количество зданий (обособленных помещений) общеобразовательных организаций, которые приведены в нормативное состояние посредством комплексной модернизации общеобразовательных организаций, в том числе проведения капитального ремонта, оснащения современными средствами воспитания и обучения; единиц» при плане в 20 единиц, фактическое значение составило 18.</w:t>
      </w:r>
    </w:p>
    <w:p w14:paraId="0C37E8E2"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Согласно пояснительной записке министерства образования АО «в 2025 году планируется завершение ремонта десяти школ двухгодичного цикла, а также ремонт восьми объектов однолетнего периода. Также запланированы подготовительные мероприятия для ремонта 32 объектов однолетнего цикла 2026 года». Таким образом, при запланированных к капитальному ремонту на 2025 год 18 школах, в 2024 году будет отремонтировано 8 школ, однако проект бюджета предусматривает незначительное увеличение (2,7% по сравнению с 2024 годом) объемов финансирования мероприятия по приведению в нормативное состояние общеобразовательных организаций. Исходя из планируемого к капитальному ремонту количества школ и объема межбюджетных трансфертов, на капитальный ремонт одной школы в среднем в 2025 году будет выделено 72,6 млн.руб. Указанные факты влекут за собой риски не достижения результата регионального проекта по мероприятию «Выполнены мероприятия по модернизации школьных систем образования» установленного на 2025 год в количестве 61 единицы.</w:t>
      </w:r>
    </w:p>
    <w:p w14:paraId="57EDCDAA" w14:textId="77777777" w:rsidR="0064735C" w:rsidRPr="00DF6814" w:rsidRDefault="0064735C" w:rsidP="0064735C">
      <w:pPr>
        <w:autoSpaceDE w:val="0"/>
        <w:autoSpaceDN w:val="0"/>
        <w:adjustRightInd w:val="0"/>
        <w:ind w:firstLine="709"/>
        <w:jc w:val="both"/>
        <w:rPr>
          <w:sz w:val="28"/>
          <w:szCs w:val="28"/>
        </w:rPr>
      </w:pPr>
    </w:p>
    <w:p w14:paraId="58F7C900" w14:textId="77777777" w:rsidR="0064735C" w:rsidRPr="00DF6814" w:rsidRDefault="0064735C" w:rsidP="0064735C">
      <w:pPr>
        <w:autoSpaceDE w:val="0"/>
        <w:autoSpaceDN w:val="0"/>
        <w:adjustRightInd w:val="0"/>
        <w:ind w:firstLine="709"/>
        <w:jc w:val="both"/>
        <w:rPr>
          <w:sz w:val="28"/>
          <w:szCs w:val="28"/>
        </w:rPr>
      </w:pPr>
      <w:r w:rsidRPr="00DF6814">
        <w:rPr>
          <w:b/>
          <w:sz w:val="28"/>
          <w:szCs w:val="28"/>
        </w:rPr>
        <w:t xml:space="preserve">РП «Создание условий для обучения, отдыха и оздоровления детей и молодежи». </w:t>
      </w:r>
      <w:r w:rsidRPr="00DF6814">
        <w:rPr>
          <w:sz w:val="28"/>
          <w:szCs w:val="28"/>
        </w:rPr>
        <w:t>Паспорт РП утвержден Протоколом проектного комитета Архангельской области от 14.10.2024 № 7.</w:t>
      </w:r>
    </w:p>
    <w:p w14:paraId="34E6E176" w14:textId="3145DF70" w:rsidR="0064735C" w:rsidRPr="00DF6814" w:rsidRDefault="0064735C" w:rsidP="0064735C">
      <w:pPr>
        <w:autoSpaceDE w:val="0"/>
        <w:autoSpaceDN w:val="0"/>
        <w:adjustRightInd w:val="0"/>
        <w:ind w:firstLine="709"/>
        <w:jc w:val="both"/>
        <w:rPr>
          <w:sz w:val="28"/>
          <w:szCs w:val="28"/>
        </w:rPr>
      </w:pPr>
      <w:r w:rsidRPr="00DF6814">
        <w:rPr>
          <w:sz w:val="28"/>
          <w:szCs w:val="28"/>
        </w:rPr>
        <w:t>Средства областно</w:t>
      </w:r>
      <w:r w:rsidR="003B0A2A" w:rsidRPr="00DF6814">
        <w:rPr>
          <w:sz w:val="28"/>
          <w:szCs w:val="28"/>
        </w:rPr>
        <w:t>го бюджета в размере 209,2 млн.</w:t>
      </w:r>
      <w:r w:rsidRPr="00DF6814">
        <w:rPr>
          <w:sz w:val="28"/>
          <w:szCs w:val="28"/>
        </w:rPr>
        <w:t>руб. запланированы на предоставление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 рамках концессионного соглашения с ООО «ПРОШКОЛА № 31», на финансирование, проектирование, строительство и использование (эксплуатацию) объекта образования «Средняя общеобразовательная школа на 860 учащихся в территориальном округе Майская горка г. Архангельска».</w:t>
      </w:r>
    </w:p>
    <w:p w14:paraId="18644B41"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Паспортом РП установлен результат регионального проекта «Осуществлены выплаты в рамках концессионного соглашения» с показателями по годам: 2025 год – 1, 2026 год – 1, 2027 год – 1, что в свою очередь нарушает требования, предъявляемые к мероприятиям (результатам), установленные пунктом 2 Постановления № 793-пп, где, мероприятие (результат) - количественно измеримый итог деятельности, направленный на достижение показателей государственной программы и ее структурных элементов, сформулированный в виде завершенного действия по созданию (строительству, приобретению, оснащению, реконструкции и т.п.) определенного количества материальных и нематериальных объектов, предоставлению определенного объема услуг, выполнению определенного объема работ с заданными характеристиками.</w:t>
      </w:r>
    </w:p>
    <w:p w14:paraId="5AA7B8DB"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Следует отметить, что в редакции ГП № 02 от 04.09.2023 по мероприятию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был установлен показатель результата реализации мероприятия «ввод в эксплуатацию в 2024 году здания школы на 860 мест».</w:t>
      </w:r>
    </w:p>
    <w:p w14:paraId="6F6B84E5" w14:textId="77777777" w:rsidR="0064735C" w:rsidRPr="00DF6814" w:rsidRDefault="0064735C" w:rsidP="0064735C">
      <w:pPr>
        <w:autoSpaceDE w:val="0"/>
        <w:autoSpaceDN w:val="0"/>
        <w:adjustRightInd w:val="0"/>
        <w:ind w:firstLine="709"/>
        <w:jc w:val="both"/>
        <w:rPr>
          <w:sz w:val="28"/>
          <w:szCs w:val="28"/>
        </w:rPr>
      </w:pPr>
    </w:p>
    <w:p w14:paraId="0AD62F25" w14:textId="77777777" w:rsidR="0064735C" w:rsidRPr="00DF6814" w:rsidRDefault="0064735C" w:rsidP="0064735C">
      <w:pPr>
        <w:autoSpaceDE w:val="0"/>
        <w:autoSpaceDN w:val="0"/>
        <w:adjustRightInd w:val="0"/>
        <w:ind w:firstLine="709"/>
        <w:jc w:val="both"/>
        <w:rPr>
          <w:b/>
          <w:sz w:val="28"/>
          <w:szCs w:val="28"/>
        </w:rPr>
      </w:pPr>
      <w:r w:rsidRPr="00DF6814">
        <w:rPr>
          <w:b/>
          <w:sz w:val="28"/>
          <w:szCs w:val="28"/>
        </w:rPr>
        <w:t>Комплексы процессных мероприятий</w:t>
      </w:r>
    </w:p>
    <w:p w14:paraId="55DB4BEC" w14:textId="38C84A39" w:rsidR="0064735C" w:rsidRPr="00DF6814" w:rsidRDefault="0064735C" w:rsidP="0064735C">
      <w:pPr>
        <w:widowControl w:val="0"/>
        <w:ind w:firstLine="709"/>
        <w:jc w:val="both"/>
        <w:rPr>
          <w:sz w:val="28"/>
          <w:szCs w:val="28"/>
        </w:rPr>
      </w:pPr>
      <w:r w:rsidRPr="00DF6814">
        <w:rPr>
          <w:sz w:val="28"/>
          <w:szCs w:val="28"/>
        </w:rPr>
        <w:t xml:space="preserve">Информация о финансовом обеспечении в 2025 году КПМ «Развитие образования Архангельской области» ГП № 02, в разрезе структурных элементов по направлениям деятельности за счет средств областного бюджета, представлена в таблице </w:t>
      </w:r>
      <w:r w:rsidR="004619FE" w:rsidRPr="00DF6814">
        <w:rPr>
          <w:sz w:val="28"/>
          <w:szCs w:val="28"/>
        </w:rPr>
        <w:t>58</w:t>
      </w:r>
      <w:r w:rsidRPr="00DF6814">
        <w:rPr>
          <w:sz w:val="28"/>
          <w:szCs w:val="28"/>
        </w:rPr>
        <w:t>.</w:t>
      </w:r>
    </w:p>
    <w:p w14:paraId="58FC8063" w14:textId="77777777" w:rsidR="0064735C" w:rsidRPr="00DF6814" w:rsidRDefault="0064735C" w:rsidP="0064735C">
      <w:pPr>
        <w:widowControl w:val="0"/>
        <w:ind w:firstLine="709"/>
        <w:jc w:val="both"/>
        <w:rPr>
          <w:sz w:val="20"/>
          <w:szCs w:val="20"/>
        </w:rPr>
      </w:pPr>
    </w:p>
    <w:p w14:paraId="69D64621" w14:textId="77777777" w:rsidR="0064735C" w:rsidRPr="00DF6814" w:rsidRDefault="0064735C" w:rsidP="008C47AD">
      <w:pPr>
        <w:widowControl w:val="0"/>
      </w:pPr>
      <w:r w:rsidRPr="00DF6814">
        <w:t xml:space="preserve">Таблица </w:t>
      </w:r>
      <w:r w:rsidR="00EE1991" w:rsidRPr="00DF6814">
        <w:rPr>
          <w:noProof/>
        </w:rPr>
        <w:fldChar w:fldCharType="begin"/>
      </w:r>
      <w:r w:rsidR="00EE1991" w:rsidRPr="00DF6814">
        <w:rPr>
          <w:noProof/>
        </w:rPr>
        <w:instrText xml:space="preserve"> SEQ Таблица \* ARABIC </w:instrText>
      </w:r>
      <w:r w:rsidR="00EE1991" w:rsidRPr="00DF6814">
        <w:rPr>
          <w:noProof/>
        </w:rPr>
        <w:fldChar w:fldCharType="separate"/>
      </w:r>
      <w:r w:rsidR="006E2D81" w:rsidRPr="00DF6814">
        <w:rPr>
          <w:noProof/>
        </w:rPr>
        <w:t>58</w:t>
      </w:r>
      <w:r w:rsidR="00EE1991" w:rsidRPr="00DF6814">
        <w:rPr>
          <w:noProof/>
        </w:rPr>
        <w:fldChar w:fldCharType="end"/>
      </w:r>
      <w:r w:rsidRPr="00DF6814">
        <w:t>.</w:t>
      </w:r>
      <w:r w:rsidRPr="00DF6814">
        <w:rPr>
          <w:i/>
        </w:rPr>
        <w:t xml:space="preserve"> </w:t>
      </w:r>
      <w:r w:rsidRPr="00DF6814">
        <w:t>Информация о финансовом обеспечении в 2025 году КПМ «Развитие образования Архангельской области» ГП № 02, в разрезе структурных элементов по направлениям деятельности за счет средств областного бюджета, млн.руб.</w:t>
      </w:r>
    </w:p>
    <w:tbl>
      <w:tblPr>
        <w:tblStyle w:val="ae"/>
        <w:tblW w:w="9624" w:type="dxa"/>
        <w:tblLayout w:type="fixed"/>
        <w:tblLook w:val="04A0" w:firstRow="1" w:lastRow="0" w:firstColumn="1" w:lastColumn="0" w:noHBand="0" w:noVBand="1"/>
      </w:tblPr>
      <w:tblGrid>
        <w:gridCol w:w="8632"/>
        <w:gridCol w:w="992"/>
      </w:tblGrid>
      <w:tr w:rsidR="00DF6814" w:rsidRPr="00DF6814" w14:paraId="2254770D" w14:textId="77777777" w:rsidTr="008C47AD">
        <w:trPr>
          <w:tblHeader/>
        </w:trPr>
        <w:tc>
          <w:tcPr>
            <w:tcW w:w="8632" w:type="dxa"/>
            <w:tcBorders>
              <w:top w:val="double" w:sz="4" w:space="0" w:color="auto"/>
              <w:left w:val="double" w:sz="4" w:space="0" w:color="auto"/>
            </w:tcBorders>
            <w:vAlign w:val="center"/>
          </w:tcPr>
          <w:p w14:paraId="5C4D5CF8" w14:textId="77777777" w:rsidR="0064735C" w:rsidRPr="00DF6814" w:rsidRDefault="0064735C" w:rsidP="0064735C">
            <w:pPr>
              <w:widowControl w:val="0"/>
              <w:jc w:val="center"/>
              <w:rPr>
                <w:sz w:val="22"/>
                <w:szCs w:val="22"/>
              </w:rPr>
            </w:pPr>
            <w:r w:rsidRPr="00DF6814">
              <w:rPr>
                <w:sz w:val="22"/>
                <w:szCs w:val="22"/>
              </w:rPr>
              <w:t>Наименование структурного элемента</w:t>
            </w:r>
          </w:p>
        </w:tc>
        <w:tc>
          <w:tcPr>
            <w:tcW w:w="992" w:type="dxa"/>
            <w:tcBorders>
              <w:top w:val="double" w:sz="4" w:space="0" w:color="auto"/>
              <w:right w:val="double" w:sz="4" w:space="0" w:color="auto"/>
            </w:tcBorders>
          </w:tcPr>
          <w:p w14:paraId="1EF46F09" w14:textId="77777777" w:rsidR="0064735C" w:rsidRPr="00DF6814" w:rsidRDefault="0064735C" w:rsidP="0064735C">
            <w:pPr>
              <w:widowControl w:val="0"/>
              <w:jc w:val="center"/>
              <w:rPr>
                <w:sz w:val="22"/>
                <w:szCs w:val="22"/>
              </w:rPr>
            </w:pPr>
            <w:r w:rsidRPr="00DF6814">
              <w:rPr>
                <w:sz w:val="22"/>
                <w:szCs w:val="22"/>
              </w:rPr>
              <w:t>Объем финансирования КПМ</w:t>
            </w:r>
          </w:p>
        </w:tc>
      </w:tr>
      <w:tr w:rsidR="00DF6814" w:rsidRPr="00DF6814" w14:paraId="4CC2C164" w14:textId="77777777" w:rsidTr="008C47AD">
        <w:trPr>
          <w:trHeight w:val="400"/>
        </w:trPr>
        <w:tc>
          <w:tcPr>
            <w:tcW w:w="8632" w:type="dxa"/>
            <w:tcBorders>
              <w:left w:val="double" w:sz="4" w:space="0" w:color="auto"/>
            </w:tcBorders>
            <w:shd w:val="clear" w:color="auto" w:fill="auto"/>
          </w:tcPr>
          <w:p w14:paraId="1D67EBD7"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Обеспечена деятельность государственных учреждений подведомственных министерству образования Архангельской области</w:t>
            </w:r>
          </w:p>
        </w:tc>
        <w:tc>
          <w:tcPr>
            <w:tcW w:w="992" w:type="dxa"/>
            <w:tcBorders>
              <w:right w:val="double" w:sz="4" w:space="0" w:color="auto"/>
            </w:tcBorders>
            <w:vAlign w:val="center"/>
          </w:tcPr>
          <w:p w14:paraId="36CF60D6" w14:textId="77777777" w:rsidR="0064735C" w:rsidRPr="00DF6814" w:rsidRDefault="0064735C" w:rsidP="0064735C">
            <w:pPr>
              <w:jc w:val="right"/>
              <w:rPr>
                <w:rFonts w:eastAsiaTheme="minorEastAsia"/>
                <w:sz w:val="22"/>
                <w:szCs w:val="22"/>
              </w:rPr>
            </w:pPr>
            <w:r w:rsidRPr="00DF6814">
              <w:rPr>
                <w:rFonts w:eastAsiaTheme="minorEastAsia"/>
                <w:sz w:val="22"/>
                <w:szCs w:val="22"/>
              </w:rPr>
              <w:t>5 566,8</w:t>
            </w:r>
          </w:p>
        </w:tc>
      </w:tr>
      <w:tr w:rsidR="00DF6814" w:rsidRPr="00DF6814" w14:paraId="0C4C01F0" w14:textId="77777777" w:rsidTr="008C47AD">
        <w:trPr>
          <w:trHeight w:val="435"/>
        </w:trPr>
        <w:tc>
          <w:tcPr>
            <w:tcW w:w="8632" w:type="dxa"/>
            <w:tcBorders>
              <w:left w:val="double" w:sz="4" w:space="0" w:color="auto"/>
            </w:tcBorders>
            <w:shd w:val="clear" w:color="auto" w:fill="auto"/>
          </w:tcPr>
          <w:p w14:paraId="6681F663"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Обеспечены государственные гарантии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в муниципальных образовательных организациях в Архангельской области</w:t>
            </w:r>
          </w:p>
        </w:tc>
        <w:tc>
          <w:tcPr>
            <w:tcW w:w="992" w:type="dxa"/>
            <w:tcBorders>
              <w:right w:val="double" w:sz="4" w:space="0" w:color="auto"/>
            </w:tcBorders>
            <w:vAlign w:val="center"/>
          </w:tcPr>
          <w:p w14:paraId="22D624BC" w14:textId="77777777" w:rsidR="0064735C" w:rsidRPr="00DF6814" w:rsidRDefault="0064735C" w:rsidP="0064735C">
            <w:pPr>
              <w:jc w:val="right"/>
              <w:rPr>
                <w:rFonts w:eastAsiaTheme="minorEastAsia"/>
                <w:sz w:val="22"/>
                <w:szCs w:val="22"/>
              </w:rPr>
            </w:pPr>
            <w:r w:rsidRPr="00DF6814">
              <w:rPr>
                <w:rFonts w:eastAsiaTheme="minorEastAsia"/>
                <w:sz w:val="22"/>
                <w:szCs w:val="22"/>
              </w:rPr>
              <w:t>22 338,7</w:t>
            </w:r>
          </w:p>
        </w:tc>
      </w:tr>
      <w:tr w:rsidR="00DF6814" w:rsidRPr="00DF6814" w14:paraId="0DA4E4CB" w14:textId="77777777" w:rsidTr="008C47AD">
        <w:trPr>
          <w:trHeight w:val="423"/>
        </w:trPr>
        <w:tc>
          <w:tcPr>
            <w:tcW w:w="8632" w:type="dxa"/>
            <w:tcBorders>
              <w:left w:val="double" w:sz="4" w:space="0" w:color="auto"/>
            </w:tcBorders>
            <w:shd w:val="clear" w:color="auto" w:fill="auto"/>
          </w:tcPr>
          <w:p w14:paraId="5AF30C28"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Обеспечено воспитание и обучение детей с нарушением зрения в специальной (коррекционной) образовательной организации для слепых и слабовидящих детей</w:t>
            </w:r>
          </w:p>
        </w:tc>
        <w:tc>
          <w:tcPr>
            <w:tcW w:w="992" w:type="dxa"/>
            <w:tcBorders>
              <w:right w:val="double" w:sz="4" w:space="0" w:color="auto"/>
            </w:tcBorders>
            <w:vAlign w:val="center"/>
          </w:tcPr>
          <w:p w14:paraId="39264EAC" w14:textId="77777777" w:rsidR="0064735C" w:rsidRPr="00DF6814" w:rsidRDefault="0064735C" w:rsidP="0064735C">
            <w:pPr>
              <w:jc w:val="right"/>
              <w:rPr>
                <w:rFonts w:eastAsiaTheme="minorEastAsia"/>
                <w:sz w:val="22"/>
                <w:szCs w:val="22"/>
              </w:rPr>
            </w:pPr>
            <w:r w:rsidRPr="00DF6814">
              <w:rPr>
                <w:rFonts w:eastAsiaTheme="minorEastAsia"/>
                <w:sz w:val="22"/>
                <w:szCs w:val="22"/>
              </w:rPr>
              <w:t>0,9</w:t>
            </w:r>
          </w:p>
        </w:tc>
      </w:tr>
      <w:tr w:rsidR="00DF6814" w:rsidRPr="00DF6814" w14:paraId="617E93C6" w14:textId="77777777" w:rsidTr="008C47AD">
        <w:trPr>
          <w:trHeight w:val="411"/>
        </w:trPr>
        <w:tc>
          <w:tcPr>
            <w:tcW w:w="8632" w:type="dxa"/>
            <w:tcBorders>
              <w:left w:val="double" w:sz="4" w:space="0" w:color="auto"/>
            </w:tcBorders>
            <w:shd w:val="clear" w:color="auto" w:fill="auto"/>
          </w:tcPr>
          <w:p w14:paraId="09E9FE17"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Реализованы мероприятия, направленные на развитие национально-региональной системы независимой оценки качества общего образования</w:t>
            </w:r>
          </w:p>
        </w:tc>
        <w:tc>
          <w:tcPr>
            <w:tcW w:w="992" w:type="dxa"/>
            <w:tcBorders>
              <w:right w:val="double" w:sz="4" w:space="0" w:color="auto"/>
            </w:tcBorders>
            <w:vAlign w:val="center"/>
          </w:tcPr>
          <w:p w14:paraId="70C570A0" w14:textId="77777777" w:rsidR="0064735C" w:rsidRPr="00DF6814" w:rsidRDefault="0064735C" w:rsidP="0064735C">
            <w:pPr>
              <w:jc w:val="right"/>
              <w:rPr>
                <w:rFonts w:eastAsiaTheme="minorEastAsia"/>
                <w:sz w:val="22"/>
                <w:szCs w:val="22"/>
              </w:rPr>
            </w:pPr>
            <w:r w:rsidRPr="00DF6814">
              <w:rPr>
                <w:rFonts w:eastAsiaTheme="minorEastAsia"/>
                <w:sz w:val="22"/>
                <w:szCs w:val="22"/>
              </w:rPr>
              <w:t>102,3</w:t>
            </w:r>
          </w:p>
        </w:tc>
      </w:tr>
      <w:tr w:rsidR="00DF6814" w:rsidRPr="00DF6814" w14:paraId="01C6B5FE" w14:textId="77777777" w:rsidTr="008C47AD">
        <w:tc>
          <w:tcPr>
            <w:tcW w:w="8632" w:type="dxa"/>
            <w:tcBorders>
              <w:left w:val="double" w:sz="4" w:space="0" w:color="auto"/>
              <w:bottom w:val="single" w:sz="4" w:space="0" w:color="auto"/>
            </w:tcBorders>
            <w:shd w:val="clear" w:color="auto" w:fill="auto"/>
          </w:tcPr>
          <w:p w14:paraId="4FF7F144"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Предоставлены гранты индивидуальным предпринимателям, юридическим лицам, некоммерческим организациям в целях обеспечения доступности и качества образования в Архангельской области</w:t>
            </w:r>
          </w:p>
        </w:tc>
        <w:tc>
          <w:tcPr>
            <w:tcW w:w="992" w:type="dxa"/>
            <w:tcBorders>
              <w:bottom w:val="single" w:sz="4" w:space="0" w:color="auto"/>
              <w:right w:val="double" w:sz="4" w:space="0" w:color="auto"/>
            </w:tcBorders>
            <w:vAlign w:val="center"/>
          </w:tcPr>
          <w:p w14:paraId="75EF8B7A" w14:textId="77777777" w:rsidR="0064735C" w:rsidRPr="00DF6814" w:rsidRDefault="0064735C" w:rsidP="0064735C">
            <w:pPr>
              <w:jc w:val="right"/>
              <w:rPr>
                <w:rFonts w:eastAsiaTheme="minorEastAsia"/>
                <w:sz w:val="22"/>
                <w:szCs w:val="22"/>
              </w:rPr>
            </w:pPr>
            <w:r w:rsidRPr="00DF6814">
              <w:rPr>
                <w:rFonts w:eastAsiaTheme="minorEastAsia"/>
                <w:sz w:val="22"/>
                <w:szCs w:val="22"/>
              </w:rPr>
              <w:t>76,5</w:t>
            </w:r>
          </w:p>
        </w:tc>
      </w:tr>
      <w:tr w:rsidR="00DF6814" w:rsidRPr="00DF6814" w14:paraId="50E702AA" w14:textId="77777777" w:rsidTr="008C47AD">
        <w:tc>
          <w:tcPr>
            <w:tcW w:w="8632" w:type="dxa"/>
            <w:tcBorders>
              <w:left w:val="double" w:sz="4" w:space="0" w:color="auto"/>
              <w:bottom w:val="single" w:sz="4" w:space="0" w:color="auto"/>
            </w:tcBorders>
            <w:shd w:val="clear" w:color="auto" w:fill="auto"/>
          </w:tcPr>
          <w:p w14:paraId="3F408FB0"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Обеспечена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992" w:type="dxa"/>
            <w:tcBorders>
              <w:bottom w:val="single" w:sz="4" w:space="0" w:color="auto"/>
              <w:right w:val="double" w:sz="4" w:space="0" w:color="auto"/>
            </w:tcBorders>
            <w:vAlign w:val="center"/>
          </w:tcPr>
          <w:p w14:paraId="2AD5388B" w14:textId="77777777" w:rsidR="0064735C" w:rsidRPr="00DF6814" w:rsidRDefault="0064735C" w:rsidP="0064735C">
            <w:pPr>
              <w:jc w:val="right"/>
              <w:rPr>
                <w:rFonts w:eastAsiaTheme="minorEastAsia"/>
                <w:sz w:val="22"/>
                <w:szCs w:val="22"/>
              </w:rPr>
            </w:pPr>
            <w:r w:rsidRPr="00DF6814">
              <w:rPr>
                <w:rFonts w:eastAsiaTheme="minorEastAsia"/>
                <w:sz w:val="22"/>
                <w:szCs w:val="22"/>
              </w:rPr>
              <w:t>831,6</w:t>
            </w:r>
          </w:p>
        </w:tc>
      </w:tr>
      <w:tr w:rsidR="00DF6814" w:rsidRPr="00DF6814" w14:paraId="06EA3159" w14:textId="77777777" w:rsidTr="008C47AD">
        <w:tc>
          <w:tcPr>
            <w:tcW w:w="8632" w:type="dxa"/>
            <w:tcBorders>
              <w:left w:val="double" w:sz="4" w:space="0" w:color="auto"/>
              <w:bottom w:val="single" w:sz="4" w:space="0" w:color="auto"/>
            </w:tcBorders>
            <w:shd w:val="clear" w:color="auto" w:fill="auto"/>
          </w:tcPr>
          <w:p w14:paraId="495E0940"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Проведены совместно с отраслевыми исполнительными органами государственной власти Архангельской области, профессиональными образовательными организациями Архангельской области мероприятия, направленные на повышение престижа и доступности среднего профессионального образования, в том числе в сфере воспитания и профилактики, с целью подготовки квалифицированных кадров для экономики Архангельской области, а также организовано участие обучающихся и сотрудников профессиональных образовательных организаций Архангельской области в областных, межрегиональных, всероссийских и международных просветительских, патриотических и иных мероприятиях</w:t>
            </w:r>
          </w:p>
        </w:tc>
        <w:tc>
          <w:tcPr>
            <w:tcW w:w="992" w:type="dxa"/>
            <w:tcBorders>
              <w:bottom w:val="single" w:sz="4" w:space="0" w:color="auto"/>
              <w:right w:val="double" w:sz="4" w:space="0" w:color="auto"/>
            </w:tcBorders>
            <w:vAlign w:val="center"/>
          </w:tcPr>
          <w:p w14:paraId="3795BFC1" w14:textId="77777777" w:rsidR="0064735C" w:rsidRPr="00DF6814" w:rsidRDefault="0064735C" w:rsidP="0064735C">
            <w:pPr>
              <w:jc w:val="right"/>
              <w:rPr>
                <w:rFonts w:eastAsiaTheme="minorEastAsia"/>
                <w:sz w:val="22"/>
                <w:szCs w:val="22"/>
              </w:rPr>
            </w:pPr>
            <w:r w:rsidRPr="00DF6814">
              <w:rPr>
                <w:rFonts w:eastAsiaTheme="minorEastAsia"/>
                <w:sz w:val="22"/>
                <w:szCs w:val="22"/>
              </w:rPr>
              <w:t>1,7</w:t>
            </w:r>
          </w:p>
        </w:tc>
      </w:tr>
      <w:tr w:rsidR="00DF6814" w:rsidRPr="00DF6814" w14:paraId="0B3DBF14" w14:textId="77777777" w:rsidTr="008C47AD">
        <w:tc>
          <w:tcPr>
            <w:tcW w:w="8632" w:type="dxa"/>
            <w:tcBorders>
              <w:left w:val="double" w:sz="4" w:space="0" w:color="auto"/>
              <w:bottom w:val="single" w:sz="4" w:space="0" w:color="auto"/>
            </w:tcBorders>
            <w:shd w:val="clear" w:color="auto" w:fill="auto"/>
          </w:tcPr>
          <w:p w14:paraId="6173DBD4"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Обеспечено финансовое обеспечение мер по организации предоставления дополнительных мер социальной поддержки семьям граждан, принимающих (принимавших) участие в специальной военной операции</w:t>
            </w:r>
          </w:p>
        </w:tc>
        <w:tc>
          <w:tcPr>
            <w:tcW w:w="992" w:type="dxa"/>
            <w:tcBorders>
              <w:bottom w:val="single" w:sz="4" w:space="0" w:color="auto"/>
              <w:right w:val="double" w:sz="4" w:space="0" w:color="auto"/>
            </w:tcBorders>
            <w:vAlign w:val="center"/>
          </w:tcPr>
          <w:p w14:paraId="34C52C35" w14:textId="77777777" w:rsidR="0064735C" w:rsidRPr="00DF6814" w:rsidRDefault="0064735C" w:rsidP="0064735C">
            <w:pPr>
              <w:jc w:val="right"/>
              <w:rPr>
                <w:rFonts w:eastAsiaTheme="minorEastAsia"/>
                <w:sz w:val="22"/>
                <w:szCs w:val="22"/>
              </w:rPr>
            </w:pPr>
            <w:r w:rsidRPr="00DF6814">
              <w:rPr>
                <w:rFonts w:eastAsiaTheme="minorEastAsia"/>
                <w:sz w:val="22"/>
                <w:szCs w:val="22"/>
              </w:rPr>
              <w:t>83,4</w:t>
            </w:r>
          </w:p>
        </w:tc>
      </w:tr>
      <w:tr w:rsidR="00DF6814" w:rsidRPr="00DF6814" w14:paraId="29CF5960" w14:textId="77777777" w:rsidTr="008C47AD">
        <w:tc>
          <w:tcPr>
            <w:tcW w:w="8632" w:type="dxa"/>
            <w:tcBorders>
              <w:left w:val="double" w:sz="4" w:space="0" w:color="auto"/>
              <w:bottom w:val="single" w:sz="4" w:space="0" w:color="auto"/>
            </w:tcBorders>
            <w:shd w:val="clear" w:color="auto" w:fill="auto"/>
          </w:tcPr>
          <w:p w14:paraId="5AD8233A"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Реализованы мероприятия по обеспечению уровня жизни педагогических работников, муниципальных образовательных организаций, соответствующий стандартам среднего класса</w:t>
            </w:r>
          </w:p>
        </w:tc>
        <w:tc>
          <w:tcPr>
            <w:tcW w:w="992" w:type="dxa"/>
            <w:tcBorders>
              <w:bottom w:val="single" w:sz="4" w:space="0" w:color="auto"/>
              <w:right w:val="double" w:sz="4" w:space="0" w:color="auto"/>
            </w:tcBorders>
            <w:vAlign w:val="center"/>
          </w:tcPr>
          <w:p w14:paraId="30CC546B" w14:textId="77777777" w:rsidR="0064735C" w:rsidRPr="00DF6814" w:rsidRDefault="0064735C" w:rsidP="0064735C">
            <w:pPr>
              <w:jc w:val="right"/>
              <w:rPr>
                <w:rFonts w:eastAsiaTheme="minorEastAsia"/>
                <w:sz w:val="22"/>
                <w:szCs w:val="22"/>
              </w:rPr>
            </w:pPr>
            <w:r w:rsidRPr="00DF6814">
              <w:rPr>
                <w:rFonts w:eastAsiaTheme="minorEastAsia"/>
                <w:sz w:val="22"/>
                <w:szCs w:val="22"/>
              </w:rPr>
              <w:t>494,8</w:t>
            </w:r>
          </w:p>
        </w:tc>
      </w:tr>
      <w:tr w:rsidR="00DF6814" w:rsidRPr="00DF6814" w14:paraId="146AA911" w14:textId="77777777" w:rsidTr="008C47AD">
        <w:tc>
          <w:tcPr>
            <w:tcW w:w="8632" w:type="dxa"/>
            <w:tcBorders>
              <w:left w:val="double" w:sz="4" w:space="0" w:color="auto"/>
              <w:bottom w:val="single" w:sz="4" w:space="0" w:color="auto"/>
            </w:tcBorders>
            <w:shd w:val="clear" w:color="auto" w:fill="auto"/>
          </w:tcPr>
          <w:p w14:paraId="12A47CD0"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Обеспечены условия для развития кадрового потенциала образовательных организаций в Архангельской области</w:t>
            </w:r>
          </w:p>
        </w:tc>
        <w:tc>
          <w:tcPr>
            <w:tcW w:w="992" w:type="dxa"/>
            <w:tcBorders>
              <w:bottom w:val="single" w:sz="4" w:space="0" w:color="auto"/>
              <w:right w:val="double" w:sz="4" w:space="0" w:color="auto"/>
            </w:tcBorders>
            <w:vAlign w:val="center"/>
          </w:tcPr>
          <w:p w14:paraId="4B54EF3C" w14:textId="77777777" w:rsidR="0064735C" w:rsidRPr="00DF6814" w:rsidRDefault="0064735C" w:rsidP="0064735C">
            <w:pPr>
              <w:jc w:val="right"/>
              <w:rPr>
                <w:rFonts w:eastAsiaTheme="minorEastAsia"/>
                <w:sz w:val="22"/>
                <w:szCs w:val="22"/>
              </w:rPr>
            </w:pPr>
            <w:r w:rsidRPr="00DF6814">
              <w:rPr>
                <w:rFonts w:eastAsiaTheme="minorEastAsia"/>
                <w:sz w:val="22"/>
                <w:szCs w:val="22"/>
              </w:rPr>
              <w:t>56,4</w:t>
            </w:r>
          </w:p>
        </w:tc>
      </w:tr>
      <w:tr w:rsidR="00DF6814" w:rsidRPr="00DF6814" w14:paraId="14A85487" w14:textId="77777777" w:rsidTr="008C47AD">
        <w:tc>
          <w:tcPr>
            <w:tcW w:w="8632" w:type="dxa"/>
            <w:tcBorders>
              <w:left w:val="double" w:sz="4" w:space="0" w:color="auto"/>
              <w:bottom w:val="single" w:sz="4" w:space="0" w:color="auto"/>
            </w:tcBorders>
            <w:shd w:val="clear" w:color="auto" w:fill="auto"/>
          </w:tcPr>
          <w:p w14:paraId="5AE4A39A"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Обеспечена деятельность министерства образования Архангельской области и областных государственных казенных организаций сферы образования Архангельской области</w:t>
            </w:r>
          </w:p>
        </w:tc>
        <w:tc>
          <w:tcPr>
            <w:tcW w:w="992" w:type="dxa"/>
            <w:tcBorders>
              <w:bottom w:val="single" w:sz="4" w:space="0" w:color="auto"/>
              <w:right w:val="double" w:sz="4" w:space="0" w:color="auto"/>
            </w:tcBorders>
            <w:vAlign w:val="center"/>
          </w:tcPr>
          <w:p w14:paraId="10652E27" w14:textId="77777777" w:rsidR="0064735C" w:rsidRPr="00DF6814" w:rsidRDefault="0064735C" w:rsidP="0064735C">
            <w:pPr>
              <w:jc w:val="right"/>
              <w:rPr>
                <w:rFonts w:eastAsiaTheme="minorEastAsia"/>
                <w:sz w:val="22"/>
                <w:szCs w:val="22"/>
              </w:rPr>
            </w:pPr>
            <w:r w:rsidRPr="00DF6814">
              <w:rPr>
                <w:rFonts w:eastAsiaTheme="minorEastAsia"/>
                <w:sz w:val="22"/>
                <w:szCs w:val="22"/>
              </w:rPr>
              <w:t>190,2</w:t>
            </w:r>
          </w:p>
        </w:tc>
      </w:tr>
      <w:tr w:rsidR="00DF6814" w:rsidRPr="00DF6814" w14:paraId="46DD5EEB" w14:textId="77777777" w:rsidTr="008C47AD">
        <w:tc>
          <w:tcPr>
            <w:tcW w:w="8632" w:type="dxa"/>
            <w:tcBorders>
              <w:left w:val="double" w:sz="4" w:space="0" w:color="auto"/>
              <w:bottom w:val="single" w:sz="4" w:space="0" w:color="auto"/>
            </w:tcBorders>
            <w:shd w:val="clear" w:color="auto" w:fill="auto"/>
          </w:tcPr>
          <w:p w14:paraId="18BF8807"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Реализованы мероприятия по созданию, модернизации, сопровождению и предоставлению прав на использование информационных систем в сфере образования</w:t>
            </w:r>
          </w:p>
        </w:tc>
        <w:tc>
          <w:tcPr>
            <w:tcW w:w="992" w:type="dxa"/>
            <w:tcBorders>
              <w:bottom w:val="single" w:sz="4" w:space="0" w:color="auto"/>
              <w:right w:val="double" w:sz="4" w:space="0" w:color="auto"/>
            </w:tcBorders>
            <w:vAlign w:val="center"/>
          </w:tcPr>
          <w:p w14:paraId="06D224E0" w14:textId="77777777" w:rsidR="0064735C" w:rsidRPr="00DF6814" w:rsidRDefault="0064735C" w:rsidP="0064735C">
            <w:pPr>
              <w:jc w:val="right"/>
              <w:rPr>
                <w:rFonts w:eastAsiaTheme="minorEastAsia"/>
                <w:sz w:val="22"/>
                <w:szCs w:val="22"/>
              </w:rPr>
            </w:pPr>
            <w:r w:rsidRPr="00DF6814">
              <w:rPr>
                <w:rFonts w:eastAsiaTheme="minorEastAsia"/>
                <w:sz w:val="22"/>
                <w:szCs w:val="22"/>
              </w:rPr>
              <w:t>6,0</w:t>
            </w:r>
          </w:p>
        </w:tc>
      </w:tr>
      <w:tr w:rsidR="0064735C" w:rsidRPr="00DF6814" w14:paraId="24BDA849" w14:textId="77777777" w:rsidTr="008C47AD">
        <w:tc>
          <w:tcPr>
            <w:tcW w:w="8632" w:type="dxa"/>
            <w:tcBorders>
              <w:left w:val="double" w:sz="4" w:space="0" w:color="auto"/>
              <w:bottom w:val="double" w:sz="4" w:space="0" w:color="auto"/>
            </w:tcBorders>
            <w:shd w:val="clear" w:color="auto" w:fill="auto"/>
          </w:tcPr>
          <w:p w14:paraId="358F4A65" w14:textId="77777777" w:rsidR="0064735C" w:rsidRPr="00DF6814" w:rsidRDefault="0064735C" w:rsidP="0064735C">
            <w:pPr>
              <w:widowControl w:val="0"/>
              <w:autoSpaceDE w:val="0"/>
              <w:autoSpaceDN w:val="0"/>
              <w:adjustRightInd w:val="0"/>
              <w:rPr>
                <w:rFonts w:eastAsiaTheme="minorEastAsia"/>
                <w:sz w:val="22"/>
                <w:szCs w:val="22"/>
              </w:rPr>
            </w:pPr>
            <w:r w:rsidRPr="00DF6814">
              <w:rPr>
                <w:rFonts w:eastAsiaTheme="minorEastAsia"/>
                <w:sz w:val="22"/>
                <w:szCs w:val="22"/>
              </w:rPr>
              <w:t>ИТОГО</w:t>
            </w:r>
          </w:p>
        </w:tc>
        <w:tc>
          <w:tcPr>
            <w:tcW w:w="992" w:type="dxa"/>
            <w:tcBorders>
              <w:bottom w:val="double" w:sz="4" w:space="0" w:color="auto"/>
              <w:right w:val="double" w:sz="4" w:space="0" w:color="auto"/>
            </w:tcBorders>
            <w:vAlign w:val="center"/>
          </w:tcPr>
          <w:p w14:paraId="5525C32E" w14:textId="77777777" w:rsidR="0064735C" w:rsidRPr="00DF6814" w:rsidRDefault="0064735C" w:rsidP="0064735C">
            <w:pPr>
              <w:jc w:val="right"/>
              <w:rPr>
                <w:rFonts w:eastAsiaTheme="minorEastAsia"/>
                <w:sz w:val="22"/>
                <w:szCs w:val="22"/>
              </w:rPr>
            </w:pPr>
            <w:r w:rsidRPr="00DF6814">
              <w:rPr>
                <w:rFonts w:eastAsiaTheme="minorEastAsia"/>
                <w:sz w:val="22"/>
                <w:szCs w:val="22"/>
              </w:rPr>
              <w:t>29 749,3</w:t>
            </w:r>
          </w:p>
        </w:tc>
      </w:tr>
    </w:tbl>
    <w:p w14:paraId="1AEDB391" w14:textId="77777777" w:rsidR="0064735C" w:rsidRPr="00DF6814" w:rsidRDefault="0064735C" w:rsidP="0064735C">
      <w:pPr>
        <w:autoSpaceDE w:val="0"/>
        <w:autoSpaceDN w:val="0"/>
        <w:adjustRightInd w:val="0"/>
        <w:ind w:firstLine="709"/>
        <w:jc w:val="both"/>
        <w:rPr>
          <w:b/>
          <w:sz w:val="20"/>
          <w:szCs w:val="20"/>
        </w:rPr>
      </w:pPr>
    </w:p>
    <w:p w14:paraId="2C0E7A40" w14:textId="6652F5C8" w:rsidR="0064735C" w:rsidRPr="00DF6814" w:rsidRDefault="0064735C" w:rsidP="0064735C">
      <w:pPr>
        <w:autoSpaceDE w:val="0"/>
        <w:autoSpaceDN w:val="0"/>
        <w:adjustRightInd w:val="0"/>
        <w:ind w:firstLine="709"/>
        <w:jc w:val="both"/>
        <w:rPr>
          <w:sz w:val="28"/>
          <w:szCs w:val="28"/>
        </w:rPr>
      </w:pPr>
      <w:r w:rsidRPr="00DF6814">
        <w:rPr>
          <w:sz w:val="28"/>
          <w:szCs w:val="28"/>
        </w:rPr>
        <w:t>На финансирование мероприятия 1.1. «Обеспечена деятельность государственных учреждений подведомственных министерству образования Архангельской области» КПМ в части предоставления средств на выполнение государственного задания запланировано 5 02</w:t>
      </w:r>
      <w:r w:rsidR="008C47AD" w:rsidRPr="00DF6814">
        <w:rPr>
          <w:sz w:val="28"/>
          <w:szCs w:val="28"/>
        </w:rPr>
        <w:t>0,5 млн.руб., что на 188,4 млн.</w:t>
      </w:r>
      <w:r w:rsidRPr="00DF6814">
        <w:rPr>
          <w:sz w:val="28"/>
          <w:szCs w:val="28"/>
        </w:rPr>
        <w:t>руб. или 3,6</w:t>
      </w:r>
      <w:r w:rsidR="008C47AD" w:rsidRPr="00DF6814">
        <w:rPr>
          <w:sz w:val="28"/>
          <w:szCs w:val="28"/>
        </w:rPr>
        <w:t xml:space="preserve"> </w:t>
      </w:r>
      <w:r w:rsidRPr="00DF6814">
        <w:rPr>
          <w:sz w:val="28"/>
          <w:szCs w:val="28"/>
        </w:rPr>
        <w:t>% ниже уровня 2024 года (5 208,9 млн.руб), с дальнейшей тенденцией к увеличению на плановый период 2026 – 2027 года.</w:t>
      </w:r>
    </w:p>
    <w:p w14:paraId="4274A20C" w14:textId="77777777" w:rsidR="0064735C" w:rsidRPr="00DF6814" w:rsidRDefault="0064735C" w:rsidP="0064735C">
      <w:pPr>
        <w:autoSpaceDE w:val="0"/>
        <w:autoSpaceDN w:val="0"/>
        <w:adjustRightInd w:val="0"/>
        <w:ind w:firstLine="709"/>
        <w:jc w:val="both"/>
        <w:rPr>
          <w:sz w:val="28"/>
          <w:szCs w:val="28"/>
          <w:lang w:bidi="ru-RU"/>
        </w:rPr>
      </w:pPr>
      <w:r w:rsidRPr="00DF6814">
        <w:rPr>
          <w:sz w:val="28"/>
          <w:szCs w:val="28"/>
        </w:rPr>
        <w:t xml:space="preserve">В рамках мероприятий последующего контроля </w:t>
      </w:r>
      <w:r w:rsidRPr="00DF6814">
        <w:rPr>
          <w:sz w:val="28"/>
          <w:szCs w:val="28"/>
          <w:lang w:bidi="ru-RU"/>
        </w:rPr>
        <w:t>выполнения государственного задания, в том числе при проверке сведений, содержащихся в отчетах о выполнении государственных задний, КСП АО установлено, что учреждениями при формировании отчетных данных о фактическом выполнении государственных заданий используется Методика расчета среднегодового контингента обучающихся № 599</w:t>
      </w:r>
      <w:r w:rsidRPr="00DF6814">
        <w:rPr>
          <w:rStyle w:val="aff2"/>
          <w:sz w:val="28"/>
          <w:szCs w:val="28"/>
          <w:lang w:bidi="ru-RU"/>
        </w:rPr>
        <w:footnoteReference w:id="22"/>
      </w:r>
      <w:r w:rsidRPr="00DF6814">
        <w:rPr>
          <w:sz w:val="28"/>
          <w:szCs w:val="28"/>
          <w:lang w:bidi="ru-RU"/>
        </w:rPr>
        <w:t>. Вместе с тем ни нормативно-правовыми актами, ни государственными заданиями, ни соглашениями о предоставлении средств субсидии на выполнение государственного задания не предусматривается применение Методики расчета среднегодового контингента обучающихся № 599 при формировании отчета о выполнении государственного задания. Указанное свидетельствует о занижении значения объема фактически выполненного государственного задания, поскольку в отчетах о выполнении государственного задания указывается среднегодовой контингент обучающихся за год при определении в государственном задании натуральной величины, выраженной в показателях «Численность обучающихся» и единицах «человек».</w:t>
      </w:r>
    </w:p>
    <w:p w14:paraId="0F797410" w14:textId="7265546B" w:rsidR="0064735C" w:rsidRPr="00DF6814" w:rsidRDefault="0064735C" w:rsidP="0064735C">
      <w:pPr>
        <w:autoSpaceDE w:val="0"/>
        <w:autoSpaceDN w:val="0"/>
        <w:adjustRightInd w:val="0"/>
        <w:ind w:firstLine="709"/>
        <w:jc w:val="both"/>
        <w:rPr>
          <w:sz w:val="28"/>
          <w:szCs w:val="28"/>
          <w:lang w:bidi="ru-RU"/>
        </w:rPr>
      </w:pPr>
      <w:r w:rsidRPr="00DF6814">
        <w:rPr>
          <w:sz w:val="28"/>
          <w:szCs w:val="28"/>
          <w:lang w:bidi="ru-RU"/>
        </w:rPr>
        <w:t xml:space="preserve">С учетом изложенного, в целях определения единого подхода к отчетности государственных </w:t>
      </w:r>
      <w:r w:rsidRPr="00DF6814">
        <w:rPr>
          <w:bCs/>
          <w:sz w:val="28"/>
          <w:szCs w:val="28"/>
          <w:lang w:bidi="ru-RU"/>
        </w:rPr>
        <w:t>бюджетных профессиональных образовательных учреждений</w:t>
      </w:r>
      <w:r w:rsidRPr="00DF6814">
        <w:rPr>
          <w:sz w:val="28"/>
          <w:szCs w:val="28"/>
          <w:lang w:bidi="ru-RU"/>
        </w:rPr>
        <w:t xml:space="preserve"> Архангельской области, подведомственных министерству образования АО, КСП АО рекомендует при формировании государственных заданий, при заключении соглашения о предоставлении субсидии на выполнение государственных заданий предусматривать в части </w:t>
      </w:r>
      <w:r w:rsidRPr="00DF6814">
        <w:rPr>
          <w:sz w:val="28"/>
          <w:szCs w:val="28"/>
        </w:rPr>
        <w:t>требований к отчетности о выполнении государственного задания механизм исчисления показателей выполнения государственного задания и (или) довести до подведомственных учреждений порядок формирования количественных данных, включаемых в отчет о выпол</w:t>
      </w:r>
      <w:r w:rsidR="00BE2AD3" w:rsidRPr="00DF6814">
        <w:rPr>
          <w:sz w:val="28"/>
          <w:szCs w:val="28"/>
        </w:rPr>
        <w:t>нении государственного задания.</w:t>
      </w:r>
    </w:p>
    <w:p w14:paraId="41664B26"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На финансирование мероприятия 1.2. «Укреплена материально-техническая база государственных и муниципальных учреждений в целях создания современных и безопасных условий для обучающихся и работников (всего)» КПМ выделение средств законопроектом не предусмотрено.</w:t>
      </w:r>
    </w:p>
    <w:p w14:paraId="0C5DD9A2" w14:textId="77777777" w:rsidR="0064735C" w:rsidRPr="00DF6814" w:rsidRDefault="0064735C" w:rsidP="0064735C">
      <w:pPr>
        <w:autoSpaceDE w:val="0"/>
        <w:autoSpaceDN w:val="0"/>
        <w:adjustRightInd w:val="0"/>
        <w:ind w:firstLine="709"/>
        <w:jc w:val="both"/>
        <w:rPr>
          <w:sz w:val="28"/>
          <w:szCs w:val="28"/>
        </w:rPr>
      </w:pPr>
    </w:p>
    <w:p w14:paraId="0772D3C0"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В рамках реализации мероприятия 1.3. «Обеспечены государственные гарантии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в муниципальных образовательных организациях в Архангельской области (всего)» (далее – мероприятие 1.3) КПМ в 2025 году запланированы средства в размере 22 338,6 млн.руб.</w:t>
      </w:r>
    </w:p>
    <w:p w14:paraId="5B32338E" w14:textId="03AE3C47" w:rsidR="0064735C" w:rsidRPr="00DF6814" w:rsidRDefault="0064735C" w:rsidP="0064735C">
      <w:pPr>
        <w:autoSpaceDE w:val="0"/>
        <w:autoSpaceDN w:val="0"/>
        <w:adjustRightInd w:val="0"/>
        <w:ind w:firstLine="709"/>
        <w:jc w:val="both"/>
        <w:rPr>
          <w:sz w:val="28"/>
          <w:szCs w:val="28"/>
        </w:rPr>
      </w:pPr>
      <w:r w:rsidRPr="00DF6814">
        <w:rPr>
          <w:sz w:val="28"/>
          <w:szCs w:val="28"/>
        </w:rPr>
        <w:t>В рамках мероприятия 1.3 предусмотрены, субвенции на реализацию образовательных программ в объеме 21</w:t>
      </w:r>
      <w:r w:rsidR="00EB4055" w:rsidRPr="00DF6814">
        <w:rPr>
          <w:sz w:val="28"/>
          <w:szCs w:val="28"/>
        </w:rPr>
        <w:t> 853,6</w:t>
      </w:r>
      <w:r w:rsidRPr="00DF6814">
        <w:rPr>
          <w:sz w:val="28"/>
          <w:szCs w:val="28"/>
        </w:rPr>
        <w:t xml:space="preserve"> млн.руб. (или 9</w:t>
      </w:r>
      <w:r w:rsidR="00EB4055" w:rsidRPr="00DF6814">
        <w:rPr>
          <w:sz w:val="28"/>
          <w:szCs w:val="28"/>
        </w:rPr>
        <w:t>7,8</w:t>
      </w:r>
      <w:r w:rsidRPr="00DF6814">
        <w:rPr>
          <w:sz w:val="28"/>
          <w:szCs w:val="28"/>
        </w:rPr>
        <w:t xml:space="preserve"> % от общего объема финансирования мероприятия 1.3), что на </w:t>
      </w:r>
      <w:r w:rsidR="00EB4055" w:rsidRPr="00DF6814">
        <w:rPr>
          <w:sz w:val="28"/>
          <w:szCs w:val="28"/>
        </w:rPr>
        <w:t>622,8</w:t>
      </w:r>
      <w:r w:rsidRPr="00DF6814">
        <w:rPr>
          <w:sz w:val="28"/>
          <w:szCs w:val="28"/>
        </w:rPr>
        <w:t xml:space="preserve"> млн.руб. (</w:t>
      </w:r>
      <w:r w:rsidR="00EB4055" w:rsidRPr="00DF6814">
        <w:rPr>
          <w:sz w:val="28"/>
          <w:szCs w:val="28"/>
        </w:rPr>
        <w:t>2,9</w:t>
      </w:r>
      <w:r w:rsidRPr="00DF6814">
        <w:rPr>
          <w:sz w:val="28"/>
          <w:szCs w:val="28"/>
        </w:rPr>
        <w:t> %) больше объемов ассигнований 2024 года – 2</w:t>
      </w:r>
      <w:r w:rsidR="00EB4055" w:rsidRPr="00DF6814">
        <w:rPr>
          <w:sz w:val="28"/>
          <w:szCs w:val="28"/>
        </w:rPr>
        <w:t>1 230,8</w:t>
      </w:r>
      <w:r w:rsidRPr="00DF6814">
        <w:rPr>
          <w:sz w:val="28"/>
          <w:szCs w:val="28"/>
        </w:rPr>
        <w:t xml:space="preserve"> млн.руб., утвержденных уточненной сводной бюджетной росписью на 01.10.2024.</w:t>
      </w:r>
    </w:p>
    <w:p w14:paraId="2FF0C161" w14:textId="4BAA070C" w:rsidR="0064735C" w:rsidRPr="00DF6814" w:rsidRDefault="0064735C" w:rsidP="0064735C">
      <w:pPr>
        <w:autoSpaceDE w:val="0"/>
        <w:autoSpaceDN w:val="0"/>
        <w:adjustRightInd w:val="0"/>
        <w:ind w:firstLine="709"/>
        <w:jc w:val="both"/>
        <w:rPr>
          <w:sz w:val="28"/>
          <w:szCs w:val="28"/>
        </w:rPr>
      </w:pPr>
      <w:r w:rsidRPr="00DF6814">
        <w:rPr>
          <w:sz w:val="28"/>
          <w:szCs w:val="28"/>
        </w:rPr>
        <w:t>Сведения о расходах, предусмотренных в составе расчетных показателей субвенции на реализацию образовательных программ, пред</w:t>
      </w:r>
      <w:r w:rsidR="00BE2AD3" w:rsidRPr="00DF6814">
        <w:rPr>
          <w:sz w:val="28"/>
          <w:szCs w:val="28"/>
        </w:rPr>
        <w:t>ставлены в таблице</w:t>
      </w:r>
      <w:r w:rsidR="004619FE" w:rsidRPr="00DF6814">
        <w:rPr>
          <w:sz w:val="28"/>
          <w:szCs w:val="28"/>
        </w:rPr>
        <w:t> 59</w:t>
      </w:r>
      <w:r w:rsidRPr="00DF6814">
        <w:rPr>
          <w:sz w:val="28"/>
          <w:szCs w:val="28"/>
        </w:rPr>
        <w:t>:</w:t>
      </w:r>
    </w:p>
    <w:p w14:paraId="42376434" w14:textId="77777777" w:rsidR="0064735C" w:rsidRPr="00DF6814" w:rsidRDefault="0064735C" w:rsidP="0064735C">
      <w:pPr>
        <w:autoSpaceDE w:val="0"/>
        <w:autoSpaceDN w:val="0"/>
        <w:adjustRightInd w:val="0"/>
        <w:ind w:firstLine="709"/>
        <w:jc w:val="both"/>
        <w:rPr>
          <w:sz w:val="20"/>
          <w:szCs w:val="20"/>
        </w:rPr>
      </w:pPr>
    </w:p>
    <w:p w14:paraId="620C010C" w14:textId="54DD2489" w:rsidR="0064735C" w:rsidRPr="00DF6814" w:rsidRDefault="0064735C" w:rsidP="0064735C">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59</w:t>
      </w:r>
      <w:r w:rsidRPr="00DF6814">
        <w:rPr>
          <w:bCs/>
        </w:rPr>
        <w:fldChar w:fldCharType="end"/>
      </w:r>
      <w:r w:rsidRPr="00DF6814">
        <w:rPr>
          <w:bCs/>
        </w:rPr>
        <w:t>. Расходы, предусмотренные в составе расчетных показателей субвенции на реализацию образовательных программ в 2023 – 2025 годах, млн.руб.</w:t>
      </w:r>
    </w:p>
    <w:tbl>
      <w:tblPr>
        <w:tblW w:w="9532"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521"/>
        <w:gridCol w:w="1134"/>
        <w:gridCol w:w="1051"/>
        <w:gridCol w:w="983"/>
        <w:gridCol w:w="1134"/>
        <w:gridCol w:w="709"/>
      </w:tblGrid>
      <w:tr w:rsidR="00DF6814" w:rsidRPr="00DF6814" w14:paraId="74B25E57" w14:textId="77777777" w:rsidTr="00BE2AD3">
        <w:trPr>
          <w:trHeight w:val="54"/>
          <w:tblHeader/>
          <w:jc w:val="center"/>
        </w:trPr>
        <w:tc>
          <w:tcPr>
            <w:tcW w:w="4521" w:type="dxa"/>
            <w:vMerge w:val="restart"/>
            <w:shd w:val="clear" w:color="auto" w:fill="auto"/>
            <w:noWrap/>
            <w:vAlign w:val="center"/>
            <w:hideMark/>
          </w:tcPr>
          <w:p w14:paraId="01910141" w14:textId="77777777" w:rsidR="0064735C" w:rsidRPr="00DF6814" w:rsidRDefault="0064735C" w:rsidP="0064735C">
            <w:pPr>
              <w:jc w:val="center"/>
              <w:rPr>
                <w:sz w:val="20"/>
                <w:szCs w:val="20"/>
              </w:rPr>
            </w:pPr>
            <w:r w:rsidRPr="00DF6814">
              <w:rPr>
                <w:sz w:val="20"/>
                <w:szCs w:val="20"/>
              </w:rPr>
              <w:t>Наименование показателя</w:t>
            </w:r>
          </w:p>
          <w:p w14:paraId="32E9D090" w14:textId="77777777" w:rsidR="0064735C" w:rsidRPr="00DF6814" w:rsidRDefault="0064735C" w:rsidP="0064735C">
            <w:pPr>
              <w:jc w:val="center"/>
              <w:rPr>
                <w:sz w:val="20"/>
                <w:szCs w:val="20"/>
              </w:rPr>
            </w:pPr>
          </w:p>
        </w:tc>
        <w:tc>
          <w:tcPr>
            <w:tcW w:w="1134" w:type="dxa"/>
            <w:vMerge w:val="restart"/>
            <w:shd w:val="clear" w:color="auto" w:fill="auto"/>
            <w:noWrap/>
            <w:vAlign w:val="center"/>
            <w:hideMark/>
          </w:tcPr>
          <w:p w14:paraId="4EF2F5C3" w14:textId="77777777" w:rsidR="0064735C" w:rsidRPr="00DF6814" w:rsidRDefault="0064735C" w:rsidP="0064735C">
            <w:pPr>
              <w:jc w:val="center"/>
              <w:rPr>
                <w:sz w:val="20"/>
                <w:szCs w:val="20"/>
              </w:rPr>
            </w:pPr>
            <w:r w:rsidRPr="00DF6814">
              <w:rPr>
                <w:sz w:val="20"/>
                <w:szCs w:val="20"/>
              </w:rPr>
              <w:t>2023 год</w:t>
            </w:r>
          </w:p>
          <w:p w14:paraId="59CB09D3" w14:textId="77777777" w:rsidR="0064735C" w:rsidRPr="00DF6814" w:rsidRDefault="0064735C" w:rsidP="0064735C">
            <w:pPr>
              <w:jc w:val="center"/>
              <w:rPr>
                <w:sz w:val="20"/>
                <w:szCs w:val="20"/>
              </w:rPr>
            </w:pPr>
          </w:p>
        </w:tc>
        <w:tc>
          <w:tcPr>
            <w:tcW w:w="1051" w:type="dxa"/>
            <w:vMerge w:val="restart"/>
            <w:shd w:val="clear" w:color="auto" w:fill="auto"/>
            <w:noWrap/>
            <w:vAlign w:val="center"/>
            <w:hideMark/>
          </w:tcPr>
          <w:p w14:paraId="5D44CCDA" w14:textId="77777777" w:rsidR="0064735C" w:rsidRPr="00DF6814" w:rsidRDefault="0064735C" w:rsidP="0064735C">
            <w:pPr>
              <w:jc w:val="center"/>
              <w:rPr>
                <w:sz w:val="20"/>
                <w:szCs w:val="20"/>
              </w:rPr>
            </w:pPr>
            <w:r w:rsidRPr="00DF6814">
              <w:rPr>
                <w:sz w:val="20"/>
                <w:szCs w:val="20"/>
              </w:rPr>
              <w:t>2024 год</w:t>
            </w:r>
          </w:p>
          <w:p w14:paraId="3373A1EF" w14:textId="77777777" w:rsidR="0064735C" w:rsidRPr="00DF6814" w:rsidRDefault="0064735C" w:rsidP="0064735C">
            <w:pPr>
              <w:jc w:val="center"/>
              <w:rPr>
                <w:sz w:val="20"/>
                <w:szCs w:val="20"/>
              </w:rPr>
            </w:pPr>
          </w:p>
        </w:tc>
        <w:tc>
          <w:tcPr>
            <w:tcW w:w="983" w:type="dxa"/>
            <w:vMerge w:val="restart"/>
            <w:shd w:val="clear" w:color="auto" w:fill="auto"/>
            <w:noWrap/>
            <w:vAlign w:val="center"/>
            <w:hideMark/>
          </w:tcPr>
          <w:p w14:paraId="76182663" w14:textId="77777777" w:rsidR="0064735C" w:rsidRPr="00DF6814" w:rsidRDefault="0064735C" w:rsidP="0064735C">
            <w:pPr>
              <w:jc w:val="center"/>
              <w:rPr>
                <w:sz w:val="20"/>
                <w:szCs w:val="20"/>
              </w:rPr>
            </w:pPr>
            <w:r w:rsidRPr="00DF6814">
              <w:rPr>
                <w:sz w:val="20"/>
                <w:szCs w:val="20"/>
              </w:rPr>
              <w:t>2025 год</w:t>
            </w:r>
          </w:p>
          <w:p w14:paraId="178598A2" w14:textId="77777777" w:rsidR="0064735C" w:rsidRPr="00DF6814" w:rsidRDefault="0064735C" w:rsidP="0064735C">
            <w:pPr>
              <w:jc w:val="center"/>
              <w:rPr>
                <w:sz w:val="20"/>
                <w:szCs w:val="20"/>
              </w:rPr>
            </w:pPr>
          </w:p>
        </w:tc>
        <w:tc>
          <w:tcPr>
            <w:tcW w:w="1843" w:type="dxa"/>
            <w:gridSpan w:val="2"/>
            <w:shd w:val="clear" w:color="auto" w:fill="auto"/>
            <w:noWrap/>
            <w:vAlign w:val="center"/>
            <w:hideMark/>
          </w:tcPr>
          <w:p w14:paraId="7B3D2B48" w14:textId="77777777" w:rsidR="0064735C" w:rsidRPr="00DF6814" w:rsidRDefault="0064735C" w:rsidP="0064735C">
            <w:pPr>
              <w:jc w:val="center"/>
              <w:rPr>
                <w:sz w:val="20"/>
                <w:szCs w:val="20"/>
              </w:rPr>
            </w:pPr>
            <w:r w:rsidRPr="00DF6814">
              <w:rPr>
                <w:sz w:val="20"/>
                <w:szCs w:val="20"/>
              </w:rPr>
              <w:t>отклонение</w:t>
            </w:r>
          </w:p>
        </w:tc>
      </w:tr>
      <w:tr w:rsidR="00DF6814" w:rsidRPr="00DF6814" w14:paraId="1A1D0489" w14:textId="77777777" w:rsidTr="00BE2AD3">
        <w:trPr>
          <w:trHeight w:val="92"/>
          <w:tblHeader/>
          <w:jc w:val="center"/>
        </w:trPr>
        <w:tc>
          <w:tcPr>
            <w:tcW w:w="4521" w:type="dxa"/>
            <w:vMerge/>
            <w:vAlign w:val="center"/>
            <w:hideMark/>
          </w:tcPr>
          <w:p w14:paraId="79DA331A" w14:textId="77777777" w:rsidR="0064735C" w:rsidRPr="00DF6814" w:rsidRDefault="0064735C" w:rsidP="0064735C">
            <w:pPr>
              <w:jc w:val="center"/>
              <w:rPr>
                <w:sz w:val="20"/>
                <w:szCs w:val="20"/>
              </w:rPr>
            </w:pPr>
          </w:p>
        </w:tc>
        <w:tc>
          <w:tcPr>
            <w:tcW w:w="1134" w:type="dxa"/>
            <w:vMerge/>
            <w:vAlign w:val="center"/>
            <w:hideMark/>
          </w:tcPr>
          <w:p w14:paraId="42E76441" w14:textId="77777777" w:rsidR="0064735C" w:rsidRPr="00DF6814" w:rsidRDefault="0064735C" w:rsidP="0064735C">
            <w:pPr>
              <w:jc w:val="center"/>
              <w:rPr>
                <w:sz w:val="20"/>
                <w:szCs w:val="20"/>
              </w:rPr>
            </w:pPr>
          </w:p>
        </w:tc>
        <w:tc>
          <w:tcPr>
            <w:tcW w:w="1051" w:type="dxa"/>
            <w:vMerge/>
            <w:vAlign w:val="center"/>
            <w:hideMark/>
          </w:tcPr>
          <w:p w14:paraId="41FDFC89" w14:textId="77777777" w:rsidR="0064735C" w:rsidRPr="00DF6814" w:rsidRDefault="0064735C" w:rsidP="0064735C">
            <w:pPr>
              <w:jc w:val="center"/>
              <w:rPr>
                <w:sz w:val="20"/>
                <w:szCs w:val="20"/>
              </w:rPr>
            </w:pPr>
          </w:p>
        </w:tc>
        <w:tc>
          <w:tcPr>
            <w:tcW w:w="983" w:type="dxa"/>
            <w:vMerge/>
            <w:vAlign w:val="center"/>
            <w:hideMark/>
          </w:tcPr>
          <w:p w14:paraId="47CDF553" w14:textId="77777777" w:rsidR="0064735C" w:rsidRPr="00DF6814" w:rsidRDefault="0064735C" w:rsidP="0064735C">
            <w:pPr>
              <w:jc w:val="center"/>
              <w:rPr>
                <w:sz w:val="20"/>
                <w:szCs w:val="20"/>
              </w:rPr>
            </w:pPr>
          </w:p>
        </w:tc>
        <w:tc>
          <w:tcPr>
            <w:tcW w:w="1134" w:type="dxa"/>
            <w:shd w:val="clear" w:color="auto" w:fill="auto"/>
            <w:noWrap/>
            <w:vAlign w:val="center"/>
            <w:hideMark/>
          </w:tcPr>
          <w:p w14:paraId="43495E06" w14:textId="77777777" w:rsidR="0064735C" w:rsidRPr="00DF6814" w:rsidRDefault="0064735C" w:rsidP="0064735C">
            <w:pPr>
              <w:jc w:val="center"/>
              <w:rPr>
                <w:sz w:val="20"/>
                <w:szCs w:val="20"/>
              </w:rPr>
            </w:pPr>
            <w:r w:rsidRPr="00DF6814">
              <w:rPr>
                <w:sz w:val="20"/>
                <w:szCs w:val="20"/>
              </w:rPr>
              <w:t>млн.руб.</w:t>
            </w:r>
          </w:p>
        </w:tc>
        <w:tc>
          <w:tcPr>
            <w:tcW w:w="709" w:type="dxa"/>
            <w:shd w:val="clear" w:color="auto" w:fill="auto"/>
            <w:noWrap/>
            <w:vAlign w:val="center"/>
            <w:hideMark/>
          </w:tcPr>
          <w:p w14:paraId="70A8E318" w14:textId="77777777" w:rsidR="0064735C" w:rsidRPr="00DF6814" w:rsidRDefault="0064735C" w:rsidP="0064735C">
            <w:pPr>
              <w:jc w:val="center"/>
              <w:rPr>
                <w:sz w:val="20"/>
                <w:szCs w:val="20"/>
              </w:rPr>
            </w:pPr>
            <w:r w:rsidRPr="00DF6814">
              <w:rPr>
                <w:sz w:val="20"/>
                <w:szCs w:val="20"/>
              </w:rPr>
              <w:t>%</w:t>
            </w:r>
          </w:p>
        </w:tc>
      </w:tr>
      <w:tr w:rsidR="00DF6814" w:rsidRPr="00DF6814" w14:paraId="2202639C" w14:textId="77777777" w:rsidTr="00BE2AD3">
        <w:trPr>
          <w:trHeight w:hRule="exact" w:val="255"/>
          <w:jc w:val="center"/>
        </w:trPr>
        <w:tc>
          <w:tcPr>
            <w:tcW w:w="4521" w:type="dxa"/>
            <w:shd w:val="clear" w:color="auto" w:fill="auto"/>
            <w:noWrap/>
            <w:vAlign w:val="center"/>
            <w:hideMark/>
          </w:tcPr>
          <w:p w14:paraId="6643B623" w14:textId="77777777" w:rsidR="0064735C" w:rsidRPr="00DF6814" w:rsidRDefault="0064735C" w:rsidP="0064735C">
            <w:pPr>
              <w:rPr>
                <w:sz w:val="20"/>
                <w:szCs w:val="20"/>
              </w:rPr>
            </w:pPr>
            <w:r w:rsidRPr="00DF6814">
              <w:rPr>
                <w:sz w:val="20"/>
                <w:szCs w:val="20"/>
              </w:rPr>
              <w:t xml:space="preserve">Фонд оплаты труда всего, </w:t>
            </w:r>
          </w:p>
        </w:tc>
        <w:tc>
          <w:tcPr>
            <w:tcW w:w="1134" w:type="dxa"/>
            <w:vMerge w:val="restart"/>
            <w:shd w:val="clear" w:color="auto" w:fill="auto"/>
            <w:noWrap/>
            <w:vAlign w:val="center"/>
            <w:hideMark/>
          </w:tcPr>
          <w:p w14:paraId="4EAF49A9" w14:textId="77777777" w:rsidR="0064735C" w:rsidRPr="00DF6814" w:rsidRDefault="0064735C" w:rsidP="0064735C">
            <w:pPr>
              <w:jc w:val="center"/>
              <w:rPr>
                <w:sz w:val="20"/>
                <w:szCs w:val="20"/>
              </w:rPr>
            </w:pPr>
            <w:r w:rsidRPr="00DF6814">
              <w:rPr>
                <w:sz w:val="20"/>
                <w:szCs w:val="20"/>
              </w:rPr>
              <w:t>19 023,9</w:t>
            </w:r>
          </w:p>
        </w:tc>
        <w:tc>
          <w:tcPr>
            <w:tcW w:w="1051" w:type="dxa"/>
            <w:vMerge w:val="restart"/>
            <w:shd w:val="clear" w:color="auto" w:fill="auto"/>
            <w:noWrap/>
            <w:vAlign w:val="center"/>
            <w:hideMark/>
          </w:tcPr>
          <w:p w14:paraId="35A9B648" w14:textId="77777777" w:rsidR="0064735C" w:rsidRPr="00DF6814" w:rsidRDefault="0064735C" w:rsidP="0064735C">
            <w:pPr>
              <w:jc w:val="center"/>
              <w:rPr>
                <w:sz w:val="20"/>
                <w:szCs w:val="20"/>
              </w:rPr>
            </w:pPr>
            <w:r w:rsidRPr="00DF6814">
              <w:rPr>
                <w:sz w:val="20"/>
                <w:szCs w:val="20"/>
              </w:rPr>
              <w:t>20 596,9</w:t>
            </w:r>
          </w:p>
        </w:tc>
        <w:tc>
          <w:tcPr>
            <w:tcW w:w="983" w:type="dxa"/>
            <w:vMerge w:val="restart"/>
            <w:shd w:val="clear" w:color="auto" w:fill="auto"/>
            <w:noWrap/>
            <w:vAlign w:val="center"/>
            <w:hideMark/>
          </w:tcPr>
          <w:p w14:paraId="4AC2B27C" w14:textId="77777777" w:rsidR="0064735C" w:rsidRPr="00DF6814" w:rsidRDefault="0064735C" w:rsidP="0064735C">
            <w:pPr>
              <w:jc w:val="center"/>
              <w:rPr>
                <w:sz w:val="20"/>
                <w:szCs w:val="20"/>
              </w:rPr>
            </w:pPr>
            <w:r w:rsidRPr="00DF6814">
              <w:rPr>
                <w:sz w:val="20"/>
                <w:szCs w:val="20"/>
              </w:rPr>
              <w:t>21 538,7</w:t>
            </w:r>
          </w:p>
        </w:tc>
        <w:tc>
          <w:tcPr>
            <w:tcW w:w="1134" w:type="dxa"/>
            <w:vMerge w:val="restart"/>
            <w:shd w:val="clear" w:color="auto" w:fill="auto"/>
            <w:noWrap/>
            <w:vAlign w:val="center"/>
            <w:hideMark/>
          </w:tcPr>
          <w:p w14:paraId="2A462015" w14:textId="77777777" w:rsidR="0064735C" w:rsidRPr="00DF6814" w:rsidRDefault="0064735C" w:rsidP="0064735C">
            <w:pPr>
              <w:jc w:val="center"/>
              <w:rPr>
                <w:sz w:val="20"/>
                <w:szCs w:val="20"/>
              </w:rPr>
            </w:pPr>
            <w:r w:rsidRPr="00DF6814">
              <w:rPr>
                <w:sz w:val="20"/>
                <w:szCs w:val="20"/>
              </w:rPr>
              <w:t>941,8</w:t>
            </w:r>
          </w:p>
        </w:tc>
        <w:tc>
          <w:tcPr>
            <w:tcW w:w="709" w:type="dxa"/>
            <w:vMerge w:val="restart"/>
            <w:shd w:val="clear" w:color="auto" w:fill="auto"/>
            <w:noWrap/>
            <w:vAlign w:val="center"/>
            <w:hideMark/>
          </w:tcPr>
          <w:p w14:paraId="5F4981B8" w14:textId="77777777" w:rsidR="0064735C" w:rsidRPr="00DF6814" w:rsidRDefault="0064735C" w:rsidP="0064735C">
            <w:pPr>
              <w:jc w:val="center"/>
              <w:rPr>
                <w:sz w:val="20"/>
                <w:szCs w:val="20"/>
              </w:rPr>
            </w:pPr>
            <w:r w:rsidRPr="00DF6814">
              <w:rPr>
                <w:sz w:val="20"/>
                <w:szCs w:val="20"/>
              </w:rPr>
              <w:t>+4,6</w:t>
            </w:r>
          </w:p>
        </w:tc>
      </w:tr>
      <w:tr w:rsidR="00DF6814" w:rsidRPr="00DF6814" w14:paraId="2A8CF128" w14:textId="77777777" w:rsidTr="00BE2AD3">
        <w:trPr>
          <w:trHeight w:hRule="exact" w:val="255"/>
          <w:jc w:val="center"/>
        </w:trPr>
        <w:tc>
          <w:tcPr>
            <w:tcW w:w="4521" w:type="dxa"/>
            <w:shd w:val="clear" w:color="auto" w:fill="auto"/>
            <w:noWrap/>
            <w:vAlign w:val="center"/>
            <w:hideMark/>
          </w:tcPr>
          <w:p w14:paraId="50B42380" w14:textId="77777777" w:rsidR="0064735C" w:rsidRPr="00DF6814" w:rsidRDefault="0064735C" w:rsidP="0064735C">
            <w:pPr>
              <w:rPr>
                <w:sz w:val="20"/>
                <w:szCs w:val="20"/>
              </w:rPr>
            </w:pPr>
            <w:r w:rsidRPr="00DF6814">
              <w:rPr>
                <w:sz w:val="20"/>
                <w:szCs w:val="20"/>
              </w:rPr>
              <w:t>в т.ч.</w:t>
            </w:r>
          </w:p>
        </w:tc>
        <w:tc>
          <w:tcPr>
            <w:tcW w:w="1134" w:type="dxa"/>
            <w:vMerge/>
            <w:shd w:val="clear" w:color="auto" w:fill="auto"/>
            <w:noWrap/>
            <w:vAlign w:val="center"/>
            <w:hideMark/>
          </w:tcPr>
          <w:p w14:paraId="29C2B873" w14:textId="77777777" w:rsidR="0064735C" w:rsidRPr="00DF6814" w:rsidRDefault="0064735C" w:rsidP="0064735C">
            <w:pPr>
              <w:jc w:val="center"/>
              <w:rPr>
                <w:sz w:val="20"/>
                <w:szCs w:val="20"/>
              </w:rPr>
            </w:pPr>
          </w:p>
        </w:tc>
        <w:tc>
          <w:tcPr>
            <w:tcW w:w="1051" w:type="dxa"/>
            <w:vMerge/>
            <w:shd w:val="clear" w:color="auto" w:fill="auto"/>
            <w:noWrap/>
            <w:vAlign w:val="center"/>
            <w:hideMark/>
          </w:tcPr>
          <w:p w14:paraId="2E2ACA2D" w14:textId="77777777" w:rsidR="0064735C" w:rsidRPr="00DF6814" w:rsidRDefault="0064735C" w:rsidP="0064735C">
            <w:pPr>
              <w:jc w:val="center"/>
              <w:rPr>
                <w:sz w:val="20"/>
                <w:szCs w:val="20"/>
              </w:rPr>
            </w:pPr>
          </w:p>
        </w:tc>
        <w:tc>
          <w:tcPr>
            <w:tcW w:w="983" w:type="dxa"/>
            <w:vMerge/>
            <w:shd w:val="clear" w:color="auto" w:fill="auto"/>
            <w:noWrap/>
            <w:vAlign w:val="center"/>
            <w:hideMark/>
          </w:tcPr>
          <w:p w14:paraId="3A9AF53E" w14:textId="77777777" w:rsidR="0064735C" w:rsidRPr="00DF6814" w:rsidRDefault="0064735C" w:rsidP="0064735C">
            <w:pPr>
              <w:jc w:val="center"/>
              <w:rPr>
                <w:sz w:val="20"/>
                <w:szCs w:val="20"/>
              </w:rPr>
            </w:pPr>
          </w:p>
        </w:tc>
        <w:tc>
          <w:tcPr>
            <w:tcW w:w="1134" w:type="dxa"/>
            <w:vMerge/>
            <w:shd w:val="clear" w:color="auto" w:fill="auto"/>
            <w:noWrap/>
            <w:vAlign w:val="center"/>
            <w:hideMark/>
          </w:tcPr>
          <w:p w14:paraId="65BF1DA5" w14:textId="77777777" w:rsidR="0064735C" w:rsidRPr="00DF6814" w:rsidRDefault="0064735C" w:rsidP="0064735C">
            <w:pPr>
              <w:jc w:val="center"/>
              <w:rPr>
                <w:sz w:val="20"/>
                <w:szCs w:val="20"/>
              </w:rPr>
            </w:pPr>
          </w:p>
        </w:tc>
        <w:tc>
          <w:tcPr>
            <w:tcW w:w="709" w:type="dxa"/>
            <w:vMerge/>
            <w:shd w:val="clear" w:color="auto" w:fill="auto"/>
            <w:noWrap/>
            <w:vAlign w:val="center"/>
            <w:hideMark/>
          </w:tcPr>
          <w:p w14:paraId="6FE11FC6" w14:textId="77777777" w:rsidR="0064735C" w:rsidRPr="00DF6814" w:rsidRDefault="0064735C" w:rsidP="0064735C">
            <w:pPr>
              <w:jc w:val="center"/>
              <w:rPr>
                <w:sz w:val="20"/>
                <w:szCs w:val="20"/>
              </w:rPr>
            </w:pPr>
          </w:p>
        </w:tc>
      </w:tr>
      <w:tr w:rsidR="00DF6814" w:rsidRPr="00DF6814" w14:paraId="659A8343" w14:textId="77777777" w:rsidTr="00BE2AD3">
        <w:trPr>
          <w:trHeight w:hRule="exact" w:val="255"/>
          <w:jc w:val="center"/>
        </w:trPr>
        <w:tc>
          <w:tcPr>
            <w:tcW w:w="4521" w:type="dxa"/>
            <w:shd w:val="clear" w:color="auto" w:fill="auto"/>
            <w:noWrap/>
            <w:vAlign w:val="center"/>
            <w:hideMark/>
          </w:tcPr>
          <w:p w14:paraId="7C0C59AE" w14:textId="77777777" w:rsidR="0064735C" w:rsidRPr="00DF6814" w:rsidRDefault="0064735C" w:rsidP="0064735C">
            <w:pPr>
              <w:rPr>
                <w:sz w:val="20"/>
                <w:szCs w:val="20"/>
              </w:rPr>
            </w:pPr>
            <w:r w:rsidRPr="00DF6814">
              <w:rPr>
                <w:sz w:val="20"/>
                <w:szCs w:val="20"/>
              </w:rPr>
              <w:t>общеобразовательные школы</w:t>
            </w:r>
          </w:p>
        </w:tc>
        <w:tc>
          <w:tcPr>
            <w:tcW w:w="1134" w:type="dxa"/>
            <w:shd w:val="clear" w:color="auto" w:fill="auto"/>
            <w:noWrap/>
            <w:vAlign w:val="center"/>
          </w:tcPr>
          <w:p w14:paraId="00D9535D" w14:textId="77777777" w:rsidR="0064735C" w:rsidRPr="00DF6814" w:rsidRDefault="0064735C" w:rsidP="0064735C">
            <w:pPr>
              <w:jc w:val="center"/>
              <w:rPr>
                <w:sz w:val="20"/>
                <w:szCs w:val="20"/>
              </w:rPr>
            </w:pPr>
            <w:r w:rsidRPr="00DF6814">
              <w:rPr>
                <w:sz w:val="20"/>
                <w:szCs w:val="20"/>
              </w:rPr>
              <w:t>10 558,4</w:t>
            </w:r>
          </w:p>
        </w:tc>
        <w:tc>
          <w:tcPr>
            <w:tcW w:w="1051" w:type="dxa"/>
            <w:shd w:val="clear" w:color="auto" w:fill="auto"/>
            <w:noWrap/>
            <w:vAlign w:val="center"/>
          </w:tcPr>
          <w:p w14:paraId="2C5FC0AC" w14:textId="77777777" w:rsidR="0064735C" w:rsidRPr="00DF6814" w:rsidRDefault="0064735C" w:rsidP="0064735C">
            <w:pPr>
              <w:jc w:val="center"/>
              <w:rPr>
                <w:sz w:val="20"/>
                <w:szCs w:val="20"/>
              </w:rPr>
            </w:pPr>
            <w:r w:rsidRPr="00DF6814">
              <w:rPr>
                <w:sz w:val="20"/>
                <w:szCs w:val="20"/>
              </w:rPr>
              <w:t>11 343,0</w:t>
            </w:r>
          </w:p>
        </w:tc>
        <w:tc>
          <w:tcPr>
            <w:tcW w:w="983" w:type="dxa"/>
            <w:shd w:val="clear" w:color="auto" w:fill="auto"/>
            <w:noWrap/>
            <w:vAlign w:val="center"/>
          </w:tcPr>
          <w:p w14:paraId="706F4E90" w14:textId="77777777" w:rsidR="0064735C" w:rsidRPr="00DF6814" w:rsidRDefault="0064735C" w:rsidP="0064735C">
            <w:pPr>
              <w:jc w:val="center"/>
              <w:rPr>
                <w:sz w:val="20"/>
                <w:szCs w:val="20"/>
              </w:rPr>
            </w:pPr>
            <w:r w:rsidRPr="00DF6814">
              <w:rPr>
                <w:sz w:val="20"/>
                <w:szCs w:val="20"/>
              </w:rPr>
              <w:t>11 961,6</w:t>
            </w:r>
          </w:p>
        </w:tc>
        <w:tc>
          <w:tcPr>
            <w:tcW w:w="1134" w:type="dxa"/>
            <w:shd w:val="clear" w:color="auto" w:fill="auto"/>
            <w:noWrap/>
            <w:vAlign w:val="center"/>
          </w:tcPr>
          <w:p w14:paraId="7925EBF9" w14:textId="77777777" w:rsidR="0064735C" w:rsidRPr="00DF6814" w:rsidRDefault="0064735C" w:rsidP="0064735C">
            <w:pPr>
              <w:jc w:val="center"/>
              <w:rPr>
                <w:sz w:val="20"/>
                <w:szCs w:val="20"/>
              </w:rPr>
            </w:pPr>
            <w:r w:rsidRPr="00DF6814">
              <w:rPr>
                <w:sz w:val="20"/>
                <w:szCs w:val="20"/>
              </w:rPr>
              <w:t>618,6</w:t>
            </w:r>
          </w:p>
        </w:tc>
        <w:tc>
          <w:tcPr>
            <w:tcW w:w="709" w:type="dxa"/>
            <w:shd w:val="clear" w:color="auto" w:fill="auto"/>
            <w:noWrap/>
            <w:vAlign w:val="center"/>
          </w:tcPr>
          <w:p w14:paraId="3EDAA937" w14:textId="77777777" w:rsidR="0064735C" w:rsidRPr="00DF6814" w:rsidRDefault="0064735C" w:rsidP="0064735C">
            <w:pPr>
              <w:jc w:val="center"/>
              <w:rPr>
                <w:sz w:val="20"/>
                <w:szCs w:val="20"/>
              </w:rPr>
            </w:pPr>
            <w:r w:rsidRPr="00DF6814">
              <w:rPr>
                <w:sz w:val="20"/>
                <w:szCs w:val="20"/>
              </w:rPr>
              <w:t>+5,5</w:t>
            </w:r>
          </w:p>
        </w:tc>
      </w:tr>
      <w:tr w:rsidR="00DF6814" w:rsidRPr="00DF6814" w14:paraId="28527798" w14:textId="77777777" w:rsidTr="00BE2AD3">
        <w:trPr>
          <w:trHeight w:val="234"/>
          <w:jc w:val="center"/>
        </w:trPr>
        <w:tc>
          <w:tcPr>
            <w:tcW w:w="4521" w:type="dxa"/>
            <w:shd w:val="clear" w:color="auto" w:fill="auto"/>
            <w:noWrap/>
            <w:vAlign w:val="center"/>
            <w:hideMark/>
          </w:tcPr>
          <w:p w14:paraId="73AA8AD6" w14:textId="77777777" w:rsidR="0064735C" w:rsidRPr="00DF6814" w:rsidRDefault="0064735C" w:rsidP="0064735C">
            <w:pPr>
              <w:rPr>
                <w:sz w:val="20"/>
                <w:szCs w:val="20"/>
              </w:rPr>
            </w:pPr>
            <w:r w:rsidRPr="00DF6814">
              <w:rPr>
                <w:sz w:val="20"/>
                <w:szCs w:val="20"/>
              </w:rPr>
              <w:t>вечерние школы</w:t>
            </w:r>
          </w:p>
        </w:tc>
        <w:tc>
          <w:tcPr>
            <w:tcW w:w="1134" w:type="dxa"/>
            <w:shd w:val="clear" w:color="auto" w:fill="auto"/>
            <w:noWrap/>
            <w:vAlign w:val="center"/>
          </w:tcPr>
          <w:p w14:paraId="709D2A5A" w14:textId="77777777" w:rsidR="0064735C" w:rsidRPr="00DF6814" w:rsidRDefault="0064735C" w:rsidP="0064735C">
            <w:pPr>
              <w:jc w:val="center"/>
              <w:rPr>
                <w:sz w:val="20"/>
                <w:szCs w:val="20"/>
              </w:rPr>
            </w:pPr>
            <w:r w:rsidRPr="00DF6814">
              <w:rPr>
                <w:sz w:val="20"/>
                <w:szCs w:val="20"/>
              </w:rPr>
              <w:t>89,0</w:t>
            </w:r>
          </w:p>
        </w:tc>
        <w:tc>
          <w:tcPr>
            <w:tcW w:w="1051" w:type="dxa"/>
            <w:shd w:val="clear" w:color="auto" w:fill="auto"/>
            <w:noWrap/>
            <w:vAlign w:val="center"/>
          </w:tcPr>
          <w:p w14:paraId="586EAD37" w14:textId="77777777" w:rsidR="0064735C" w:rsidRPr="00DF6814" w:rsidRDefault="0064735C" w:rsidP="0064735C">
            <w:pPr>
              <w:jc w:val="center"/>
              <w:rPr>
                <w:sz w:val="20"/>
                <w:szCs w:val="20"/>
              </w:rPr>
            </w:pPr>
            <w:r w:rsidRPr="00DF6814">
              <w:rPr>
                <w:sz w:val="20"/>
                <w:szCs w:val="20"/>
              </w:rPr>
              <w:t>115,1</w:t>
            </w:r>
          </w:p>
        </w:tc>
        <w:tc>
          <w:tcPr>
            <w:tcW w:w="983" w:type="dxa"/>
            <w:shd w:val="clear" w:color="auto" w:fill="auto"/>
            <w:noWrap/>
            <w:vAlign w:val="center"/>
          </w:tcPr>
          <w:p w14:paraId="28F7EDD3" w14:textId="77777777" w:rsidR="0064735C" w:rsidRPr="00DF6814" w:rsidRDefault="0064735C" w:rsidP="0064735C">
            <w:pPr>
              <w:jc w:val="center"/>
              <w:rPr>
                <w:sz w:val="20"/>
                <w:szCs w:val="20"/>
              </w:rPr>
            </w:pPr>
            <w:r w:rsidRPr="00DF6814">
              <w:rPr>
                <w:sz w:val="20"/>
                <w:szCs w:val="20"/>
              </w:rPr>
              <w:t>110,5</w:t>
            </w:r>
          </w:p>
        </w:tc>
        <w:tc>
          <w:tcPr>
            <w:tcW w:w="1134" w:type="dxa"/>
            <w:shd w:val="clear" w:color="auto" w:fill="auto"/>
            <w:noWrap/>
            <w:vAlign w:val="center"/>
          </w:tcPr>
          <w:p w14:paraId="4A6B7F22" w14:textId="77777777" w:rsidR="0064735C" w:rsidRPr="00DF6814" w:rsidRDefault="0064735C" w:rsidP="0064735C">
            <w:pPr>
              <w:jc w:val="center"/>
              <w:rPr>
                <w:sz w:val="20"/>
                <w:szCs w:val="20"/>
              </w:rPr>
            </w:pPr>
            <w:r w:rsidRPr="00DF6814">
              <w:rPr>
                <w:sz w:val="20"/>
                <w:szCs w:val="20"/>
              </w:rPr>
              <w:t>- 4,6</w:t>
            </w:r>
          </w:p>
        </w:tc>
        <w:tc>
          <w:tcPr>
            <w:tcW w:w="709" w:type="dxa"/>
            <w:shd w:val="clear" w:color="auto" w:fill="auto"/>
            <w:noWrap/>
            <w:vAlign w:val="center"/>
          </w:tcPr>
          <w:p w14:paraId="18F92022" w14:textId="77777777" w:rsidR="0064735C" w:rsidRPr="00DF6814" w:rsidRDefault="0064735C" w:rsidP="0064735C">
            <w:pPr>
              <w:jc w:val="center"/>
              <w:rPr>
                <w:sz w:val="20"/>
                <w:szCs w:val="20"/>
              </w:rPr>
            </w:pPr>
            <w:r w:rsidRPr="00DF6814">
              <w:rPr>
                <w:sz w:val="20"/>
                <w:szCs w:val="20"/>
              </w:rPr>
              <w:t>-4,0</w:t>
            </w:r>
          </w:p>
        </w:tc>
      </w:tr>
      <w:tr w:rsidR="00DF6814" w:rsidRPr="00DF6814" w14:paraId="0BD82D77" w14:textId="77777777" w:rsidTr="00BE2AD3">
        <w:trPr>
          <w:trHeight w:val="184"/>
          <w:jc w:val="center"/>
        </w:trPr>
        <w:tc>
          <w:tcPr>
            <w:tcW w:w="4521" w:type="dxa"/>
            <w:shd w:val="clear" w:color="auto" w:fill="auto"/>
            <w:vAlign w:val="center"/>
            <w:hideMark/>
          </w:tcPr>
          <w:p w14:paraId="7EC2C161" w14:textId="77777777" w:rsidR="0064735C" w:rsidRPr="00DF6814" w:rsidRDefault="0064735C" w:rsidP="0064735C">
            <w:pPr>
              <w:rPr>
                <w:sz w:val="20"/>
                <w:szCs w:val="20"/>
              </w:rPr>
            </w:pPr>
            <w:r w:rsidRPr="00DF6814">
              <w:rPr>
                <w:sz w:val="20"/>
                <w:szCs w:val="20"/>
              </w:rPr>
              <w:t xml:space="preserve">дошкольные образовательные учреждения </w:t>
            </w:r>
          </w:p>
        </w:tc>
        <w:tc>
          <w:tcPr>
            <w:tcW w:w="1134" w:type="dxa"/>
            <w:shd w:val="clear" w:color="auto" w:fill="auto"/>
            <w:noWrap/>
            <w:vAlign w:val="center"/>
          </w:tcPr>
          <w:p w14:paraId="1081AB2A" w14:textId="77777777" w:rsidR="0064735C" w:rsidRPr="00DF6814" w:rsidRDefault="0064735C" w:rsidP="0064735C">
            <w:pPr>
              <w:jc w:val="center"/>
              <w:rPr>
                <w:sz w:val="20"/>
                <w:szCs w:val="20"/>
              </w:rPr>
            </w:pPr>
            <w:r w:rsidRPr="00DF6814">
              <w:rPr>
                <w:sz w:val="20"/>
                <w:szCs w:val="20"/>
              </w:rPr>
              <w:t>7 767,3</w:t>
            </w:r>
          </w:p>
        </w:tc>
        <w:tc>
          <w:tcPr>
            <w:tcW w:w="1051" w:type="dxa"/>
            <w:shd w:val="clear" w:color="auto" w:fill="auto"/>
            <w:noWrap/>
            <w:vAlign w:val="center"/>
          </w:tcPr>
          <w:p w14:paraId="599026B9" w14:textId="77777777" w:rsidR="0064735C" w:rsidRPr="00DF6814" w:rsidRDefault="0064735C" w:rsidP="0064735C">
            <w:pPr>
              <w:jc w:val="center"/>
              <w:rPr>
                <w:sz w:val="20"/>
                <w:szCs w:val="20"/>
              </w:rPr>
            </w:pPr>
            <w:r w:rsidRPr="00DF6814">
              <w:rPr>
                <w:sz w:val="20"/>
                <w:szCs w:val="20"/>
              </w:rPr>
              <w:t>8 487,8</w:t>
            </w:r>
          </w:p>
        </w:tc>
        <w:tc>
          <w:tcPr>
            <w:tcW w:w="983" w:type="dxa"/>
            <w:shd w:val="clear" w:color="auto" w:fill="auto"/>
            <w:noWrap/>
            <w:vAlign w:val="center"/>
          </w:tcPr>
          <w:p w14:paraId="0A2A7774" w14:textId="77777777" w:rsidR="0064735C" w:rsidRPr="00DF6814" w:rsidRDefault="0064735C" w:rsidP="0064735C">
            <w:pPr>
              <w:jc w:val="center"/>
              <w:rPr>
                <w:sz w:val="20"/>
                <w:szCs w:val="20"/>
              </w:rPr>
            </w:pPr>
            <w:r w:rsidRPr="00DF6814">
              <w:rPr>
                <w:sz w:val="20"/>
                <w:szCs w:val="20"/>
              </w:rPr>
              <w:t>8 769,5</w:t>
            </w:r>
          </w:p>
        </w:tc>
        <w:tc>
          <w:tcPr>
            <w:tcW w:w="1134" w:type="dxa"/>
            <w:shd w:val="clear" w:color="auto" w:fill="auto"/>
            <w:noWrap/>
            <w:vAlign w:val="center"/>
          </w:tcPr>
          <w:p w14:paraId="1A35545E" w14:textId="77777777" w:rsidR="0064735C" w:rsidRPr="00DF6814" w:rsidRDefault="0064735C" w:rsidP="0064735C">
            <w:pPr>
              <w:jc w:val="center"/>
              <w:rPr>
                <w:sz w:val="20"/>
                <w:szCs w:val="20"/>
              </w:rPr>
            </w:pPr>
            <w:r w:rsidRPr="00DF6814">
              <w:rPr>
                <w:sz w:val="20"/>
                <w:szCs w:val="20"/>
              </w:rPr>
              <w:t>281,7</w:t>
            </w:r>
          </w:p>
        </w:tc>
        <w:tc>
          <w:tcPr>
            <w:tcW w:w="709" w:type="dxa"/>
            <w:shd w:val="clear" w:color="auto" w:fill="auto"/>
            <w:noWrap/>
            <w:vAlign w:val="center"/>
          </w:tcPr>
          <w:p w14:paraId="0AF2489C" w14:textId="77777777" w:rsidR="0064735C" w:rsidRPr="00DF6814" w:rsidRDefault="0064735C" w:rsidP="0064735C">
            <w:pPr>
              <w:jc w:val="center"/>
              <w:rPr>
                <w:sz w:val="20"/>
                <w:szCs w:val="20"/>
              </w:rPr>
            </w:pPr>
            <w:r w:rsidRPr="00DF6814">
              <w:rPr>
                <w:sz w:val="20"/>
                <w:szCs w:val="20"/>
              </w:rPr>
              <w:t>+3,3</w:t>
            </w:r>
          </w:p>
        </w:tc>
      </w:tr>
      <w:tr w:rsidR="00DF6814" w:rsidRPr="00DF6814" w14:paraId="4829992B" w14:textId="77777777" w:rsidTr="00BE2AD3">
        <w:trPr>
          <w:trHeight w:val="289"/>
          <w:jc w:val="center"/>
        </w:trPr>
        <w:tc>
          <w:tcPr>
            <w:tcW w:w="4521" w:type="dxa"/>
            <w:shd w:val="clear" w:color="auto" w:fill="auto"/>
            <w:noWrap/>
            <w:vAlign w:val="center"/>
            <w:hideMark/>
          </w:tcPr>
          <w:p w14:paraId="7F54E8D2" w14:textId="77777777" w:rsidR="0064735C" w:rsidRPr="00DF6814" w:rsidRDefault="0064735C" w:rsidP="0064735C">
            <w:pPr>
              <w:rPr>
                <w:sz w:val="20"/>
                <w:szCs w:val="20"/>
              </w:rPr>
            </w:pPr>
            <w:r w:rsidRPr="00DF6814">
              <w:rPr>
                <w:sz w:val="20"/>
                <w:szCs w:val="20"/>
              </w:rPr>
              <w:t>учреждения дополнительного образования в структуре школ</w:t>
            </w:r>
          </w:p>
        </w:tc>
        <w:tc>
          <w:tcPr>
            <w:tcW w:w="1134" w:type="dxa"/>
            <w:shd w:val="clear" w:color="auto" w:fill="auto"/>
            <w:noWrap/>
            <w:vAlign w:val="center"/>
          </w:tcPr>
          <w:p w14:paraId="7774C223" w14:textId="77777777" w:rsidR="0064735C" w:rsidRPr="00DF6814" w:rsidRDefault="0064735C" w:rsidP="0064735C">
            <w:pPr>
              <w:jc w:val="center"/>
              <w:rPr>
                <w:sz w:val="20"/>
                <w:szCs w:val="20"/>
              </w:rPr>
            </w:pPr>
            <w:r w:rsidRPr="00DF6814">
              <w:rPr>
                <w:sz w:val="20"/>
                <w:szCs w:val="20"/>
              </w:rPr>
              <w:t>453,7</w:t>
            </w:r>
          </w:p>
        </w:tc>
        <w:tc>
          <w:tcPr>
            <w:tcW w:w="1051" w:type="dxa"/>
            <w:shd w:val="clear" w:color="auto" w:fill="auto"/>
            <w:noWrap/>
            <w:vAlign w:val="center"/>
          </w:tcPr>
          <w:p w14:paraId="5548B0AD" w14:textId="77777777" w:rsidR="0064735C" w:rsidRPr="00DF6814" w:rsidRDefault="0064735C" w:rsidP="0064735C">
            <w:pPr>
              <w:jc w:val="center"/>
              <w:rPr>
                <w:sz w:val="20"/>
                <w:szCs w:val="20"/>
              </w:rPr>
            </w:pPr>
            <w:r w:rsidRPr="00DF6814">
              <w:rPr>
                <w:sz w:val="20"/>
                <w:szCs w:val="20"/>
              </w:rPr>
              <w:t>515,1</w:t>
            </w:r>
          </w:p>
        </w:tc>
        <w:tc>
          <w:tcPr>
            <w:tcW w:w="983" w:type="dxa"/>
            <w:shd w:val="clear" w:color="auto" w:fill="auto"/>
            <w:noWrap/>
            <w:vAlign w:val="center"/>
          </w:tcPr>
          <w:p w14:paraId="60AEAF58" w14:textId="77777777" w:rsidR="0064735C" w:rsidRPr="00DF6814" w:rsidRDefault="0064735C" w:rsidP="0064735C">
            <w:pPr>
              <w:jc w:val="center"/>
              <w:rPr>
                <w:sz w:val="20"/>
                <w:szCs w:val="20"/>
              </w:rPr>
            </w:pPr>
            <w:r w:rsidRPr="00DF6814">
              <w:rPr>
                <w:sz w:val="20"/>
                <w:szCs w:val="20"/>
              </w:rPr>
              <w:t>566,8</w:t>
            </w:r>
          </w:p>
        </w:tc>
        <w:tc>
          <w:tcPr>
            <w:tcW w:w="1134" w:type="dxa"/>
            <w:shd w:val="clear" w:color="auto" w:fill="auto"/>
            <w:noWrap/>
            <w:vAlign w:val="center"/>
          </w:tcPr>
          <w:p w14:paraId="28899C49" w14:textId="77777777" w:rsidR="0064735C" w:rsidRPr="00DF6814" w:rsidRDefault="0064735C" w:rsidP="0064735C">
            <w:pPr>
              <w:jc w:val="center"/>
              <w:rPr>
                <w:sz w:val="20"/>
                <w:szCs w:val="20"/>
              </w:rPr>
            </w:pPr>
            <w:r w:rsidRPr="00DF6814">
              <w:rPr>
                <w:sz w:val="20"/>
                <w:szCs w:val="20"/>
              </w:rPr>
              <w:t>51,7</w:t>
            </w:r>
          </w:p>
        </w:tc>
        <w:tc>
          <w:tcPr>
            <w:tcW w:w="709" w:type="dxa"/>
            <w:shd w:val="clear" w:color="auto" w:fill="auto"/>
            <w:noWrap/>
            <w:vAlign w:val="center"/>
          </w:tcPr>
          <w:p w14:paraId="423D63C7" w14:textId="77777777" w:rsidR="0064735C" w:rsidRPr="00DF6814" w:rsidRDefault="0064735C" w:rsidP="0064735C">
            <w:pPr>
              <w:jc w:val="center"/>
              <w:rPr>
                <w:sz w:val="20"/>
                <w:szCs w:val="20"/>
              </w:rPr>
            </w:pPr>
            <w:r w:rsidRPr="00DF6814">
              <w:rPr>
                <w:sz w:val="20"/>
                <w:szCs w:val="20"/>
              </w:rPr>
              <w:t>+10,0</w:t>
            </w:r>
          </w:p>
        </w:tc>
      </w:tr>
      <w:tr w:rsidR="00DF6814" w:rsidRPr="00DF6814" w14:paraId="2290164C" w14:textId="77777777" w:rsidTr="00BE2AD3">
        <w:trPr>
          <w:trHeight w:hRule="exact" w:val="491"/>
          <w:jc w:val="center"/>
        </w:trPr>
        <w:tc>
          <w:tcPr>
            <w:tcW w:w="4521" w:type="dxa"/>
            <w:shd w:val="clear" w:color="auto" w:fill="auto"/>
            <w:noWrap/>
            <w:vAlign w:val="center"/>
            <w:hideMark/>
          </w:tcPr>
          <w:p w14:paraId="7EE5D238" w14:textId="77777777" w:rsidR="0064735C" w:rsidRPr="00DF6814" w:rsidRDefault="0064735C" w:rsidP="0064735C">
            <w:pPr>
              <w:rPr>
                <w:sz w:val="20"/>
                <w:szCs w:val="20"/>
              </w:rPr>
            </w:pPr>
            <w:r w:rsidRPr="00DF6814">
              <w:rPr>
                <w:sz w:val="20"/>
                <w:szCs w:val="20"/>
              </w:rPr>
              <w:t>негосударственные образовательные учреждения</w:t>
            </w:r>
          </w:p>
        </w:tc>
        <w:tc>
          <w:tcPr>
            <w:tcW w:w="1134" w:type="dxa"/>
            <w:shd w:val="clear" w:color="auto" w:fill="auto"/>
            <w:noWrap/>
            <w:vAlign w:val="center"/>
          </w:tcPr>
          <w:p w14:paraId="51BEB91C" w14:textId="77777777" w:rsidR="0064735C" w:rsidRPr="00DF6814" w:rsidRDefault="0064735C" w:rsidP="0064735C">
            <w:pPr>
              <w:jc w:val="center"/>
              <w:rPr>
                <w:sz w:val="20"/>
                <w:szCs w:val="20"/>
              </w:rPr>
            </w:pPr>
            <w:r w:rsidRPr="00DF6814">
              <w:rPr>
                <w:sz w:val="20"/>
                <w:szCs w:val="20"/>
              </w:rPr>
              <w:t>155,5</w:t>
            </w:r>
          </w:p>
        </w:tc>
        <w:tc>
          <w:tcPr>
            <w:tcW w:w="1051" w:type="dxa"/>
            <w:shd w:val="clear" w:color="auto" w:fill="auto"/>
            <w:noWrap/>
            <w:vAlign w:val="center"/>
          </w:tcPr>
          <w:p w14:paraId="1CD0504C" w14:textId="77777777" w:rsidR="0064735C" w:rsidRPr="00DF6814" w:rsidRDefault="0064735C" w:rsidP="0064735C">
            <w:pPr>
              <w:jc w:val="center"/>
              <w:rPr>
                <w:sz w:val="20"/>
                <w:szCs w:val="20"/>
              </w:rPr>
            </w:pPr>
            <w:r w:rsidRPr="00DF6814">
              <w:rPr>
                <w:sz w:val="20"/>
                <w:szCs w:val="20"/>
              </w:rPr>
              <w:t>135,9</w:t>
            </w:r>
          </w:p>
        </w:tc>
        <w:tc>
          <w:tcPr>
            <w:tcW w:w="983" w:type="dxa"/>
            <w:shd w:val="clear" w:color="auto" w:fill="auto"/>
            <w:noWrap/>
            <w:vAlign w:val="center"/>
          </w:tcPr>
          <w:p w14:paraId="7EA54760" w14:textId="77777777" w:rsidR="0064735C" w:rsidRPr="00DF6814" w:rsidRDefault="0064735C" w:rsidP="0064735C">
            <w:pPr>
              <w:jc w:val="center"/>
              <w:rPr>
                <w:sz w:val="20"/>
                <w:szCs w:val="20"/>
              </w:rPr>
            </w:pPr>
            <w:r w:rsidRPr="00DF6814">
              <w:rPr>
                <w:sz w:val="20"/>
                <w:szCs w:val="20"/>
              </w:rPr>
              <w:t>130,3</w:t>
            </w:r>
          </w:p>
        </w:tc>
        <w:tc>
          <w:tcPr>
            <w:tcW w:w="1134" w:type="dxa"/>
            <w:shd w:val="clear" w:color="auto" w:fill="auto"/>
            <w:noWrap/>
            <w:vAlign w:val="center"/>
          </w:tcPr>
          <w:p w14:paraId="25B030ED" w14:textId="77777777" w:rsidR="0064735C" w:rsidRPr="00DF6814" w:rsidRDefault="0064735C" w:rsidP="0064735C">
            <w:pPr>
              <w:jc w:val="center"/>
              <w:rPr>
                <w:sz w:val="20"/>
                <w:szCs w:val="20"/>
              </w:rPr>
            </w:pPr>
            <w:r w:rsidRPr="00DF6814">
              <w:rPr>
                <w:sz w:val="20"/>
                <w:szCs w:val="20"/>
              </w:rPr>
              <w:t>-5,6</w:t>
            </w:r>
          </w:p>
        </w:tc>
        <w:tc>
          <w:tcPr>
            <w:tcW w:w="709" w:type="dxa"/>
            <w:shd w:val="clear" w:color="auto" w:fill="auto"/>
            <w:noWrap/>
            <w:vAlign w:val="center"/>
          </w:tcPr>
          <w:p w14:paraId="7351C218" w14:textId="77777777" w:rsidR="0064735C" w:rsidRPr="00DF6814" w:rsidRDefault="0064735C" w:rsidP="0064735C">
            <w:pPr>
              <w:jc w:val="center"/>
              <w:rPr>
                <w:sz w:val="20"/>
                <w:szCs w:val="20"/>
              </w:rPr>
            </w:pPr>
            <w:r w:rsidRPr="00DF6814">
              <w:rPr>
                <w:sz w:val="20"/>
                <w:szCs w:val="20"/>
              </w:rPr>
              <w:t>-4,1</w:t>
            </w:r>
          </w:p>
        </w:tc>
      </w:tr>
      <w:tr w:rsidR="00DF6814" w:rsidRPr="00DF6814" w14:paraId="1CA64483" w14:textId="77777777" w:rsidTr="00BE2AD3">
        <w:trPr>
          <w:trHeight w:val="116"/>
          <w:jc w:val="center"/>
        </w:trPr>
        <w:tc>
          <w:tcPr>
            <w:tcW w:w="4521" w:type="dxa"/>
            <w:shd w:val="clear" w:color="auto" w:fill="auto"/>
            <w:vAlign w:val="center"/>
            <w:hideMark/>
          </w:tcPr>
          <w:p w14:paraId="0CB41397" w14:textId="77777777" w:rsidR="0064735C" w:rsidRPr="00DF6814" w:rsidRDefault="0064735C" w:rsidP="0064735C">
            <w:pPr>
              <w:rPr>
                <w:sz w:val="20"/>
                <w:szCs w:val="20"/>
              </w:rPr>
            </w:pPr>
            <w:r w:rsidRPr="00DF6814">
              <w:rPr>
                <w:sz w:val="20"/>
                <w:szCs w:val="20"/>
              </w:rPr>
              <w:t>Расходы на средства обучения</w:t>
            </w:r>
          </w:p>
        </w:tc>
        <w:tc>
          <w:tcPr>
            <w:tcW w:w="1134" w:type="dxa"/>
            <w:shd w:val="clear" w:color="auto" w:fill="auto"/>
            <w:noWrap/>
            <w:vAlign w:val="center"/>
          </w:tcPr>
          <w:p w14:paraId="7360413F" w14:textId="77777777" w:rsidR="0064735C" w:rsidRPr="00DF6814" w:rsidRDefault="0064735C" w:rsidP="0064735C">
            <w:pPr>
              <w:jc w:val="center"/>
              <w:rPr>
                <w:sz w:val="20"/>
                <w:szCs w:val="20"/>
              </w:rPr>
            </w:pPr>
            <w:r w:rsidRPr="00DF6814">
              <w:rPr>
                <w:sz w:val="20"/>
                <w:szCs w:val="20"/>
              </w:rPr>
              <w:t>265,8</w:t>
            </w:r>
          </w:p>
        </w:tc>
        <w:tc>
          <w:tcPr>
            <w:tcW w:w="1051" w:type="dxa"/>
            <w:shd w:val="clear" w:color="auto" w:fill="auto"/>
            <w:noWrap/>
            <w:vAlign w:val="center"/>
          </w:tcPr>
          <w:p w14:paraId="4EB41355" w14:textId="77777777" w:rsidR="0064735C" w:rsidRPr="00DF6814" w:rsidRDefault="0064735C" w:rsidP="0064735C">
            <w:pPr>
              <w:jc w:val="center"/>
              <w:rPr>
                <w:sz w:val="20"/>
                <w:szCs w:val="20"/>
              </w:rPr>
            </w:pPr>
            <w:r w:rsidRPr="00DF6814">
              <w:rPr>
                <w:sz w:val="20"/>
                <w:szCs w:val="20"/>
              </w:rPr>
              <w:t>271,9</w:t>
            </w:r>
          </w:p>
        </w:tc>
        <w:tc>
          <w:tcPr>
            <w:tcW w:w="983" w:type="dxa"/>
            <w:shd w:val="clear" w:color="auto" w:fill="auto"/>
            <w:noWrap/>
            <w:vAlign w:val="center"/>
          </w:tcPr>
          <w:p w14:paraId="6D56910C" w14:textId="77777777" w:rsidR="0064735C" w:rsidRPr="00DF6814" w:rsidRDefault="0064735C" w:rsidP="0064735C">
            <w:pPr>
              <w:jc w:val="center"/>
              <w:rPr>
                <w:sz w:val="20"/>
                <w:szCs w:val="20"/>
              </w:rPr>
            </w:pPr>
            <w:r w:rsidRPr="00DF6814">
              <w:rPr>
                <w:sz w:val="20"/>
                <w:szCs w:val="20"/>
              </w:rPr>
              <w:t>137,3</w:t>
            </w:r>
          </w:p>
        </w:tc>
        <w:tc>
          <w:tcPr>
            <w:tcW w:w="1134" w:type="dxa"/>
            <w:shd w:val="clear" w:color="auto" w:fill="auto"/>
            <w:noWrap/>
            <w:vAlign w:val="center"/>
          </w:tcPr>
          <w:p w14:paraId="2D076C27" w14:textId="77777777" w:rsidR="0064735C" w:rsidRPr="00DF6814" w:rsidRDefault="0064735C" w:rsidP="0064735C">
            <w:pPr>
              <w:jc w:val="center"/>
              <w:rPr>
                <w:sz w:val="20"/>
                <w:szCs w:val="20"/>
              </w:rPr>
            </w:pPr>
            <w:r w:rsidRPr="00DF6814">
              <w:rPr>
                <w:sz w:val="20"/>
                <w:szCs w:val="20"/>
              </w:rPr>
              <w:t>-134,6</w:t>
            </w:r>
          </w:p>
        </w:tc>
        <w:tc>
          <w:tcPr>
            <w:tcW w:w="709" w:type="dxa"/>
            <w:shd w:val="clear" w:color="auto" w:fill="auto"/>
            <w:noWrap/>
            <w:vAlign w:val="center"/>
          </w:tcPr>
          <w:p w14:paraId="10CCD223" w14:textId="77777777" w:rsidR="0064735C" w:rsidRPr="00DF6814" w:rsidRDefault="0064735C" w:rsidP="0064735C">
            <w:pPr>
              <w:jc w:val="center"/>
              <w:rPr>
                <w:sz w:val="20"/>
                <w:szCs w:val="20"/>
              </w:rPr>
            </w:pPr>
            <w:r w:rsidRPr="00DF6814">
              <w:rPr>
                <w:sz w:val="20"/>
                <w:szCs w:val="20"/>
              </w:rPr>
              <w:t>-49,5</w:t>
            </w:r>
          </w:p>
        </w:tc>
      </w:tr>
      <w:tr w:rsidR="00DF6814" w:rsidRPr="00DF6814" w14:paraId="7D7516C2" w14:textId="77777777" w:rsidTr="00BE2AD3">
        <w:trPr>
          <w:trHeight w:val="131"/>
          <w:jc w:val="center"/>
        </w:trPr>
        <w:tc>
          <w:tcPr>
            <w:tcW w:w="4521" w:type="dxa"/>
            <w:shd w:val="clear" w:color="auto" w:fill="auto"/>
            <w:noWrap/>
            <w:vAlign w:val="center"/>
          </w:tcPr>
          <w:p w14:paraId="319F071E" w14:textId="77777777" w:rsidR="0064735C" w:rsidRPr="00DF6814" w:rsidRDefault="0064735C" w:rsidP="0064735C">
            <w:pPr>
              <w:rPr>
                <w:sz w:val="20"/>
                <w:szCs w:val="20"/>
              </w:rPr>
            </w:pPr>
            <w:r w:rsidRPr="00DF6814">
              <w:rPr>
                <w:sz w:val="20"/>
                <w:szCs w:val="20"/>
              </w:rPr>
              <w:t>Расходы по дополнительному профессиональному образованию педагогических работников</w:t>
            </w:r>
          </w:p>
        </w:tc>
        <w:tc>
          <w:tcPr>
            <w:tcW w:w="1134" w:type="dxa"/>
            <w:shd w:val="clear" w:color="auto" w:fill="auto"/>
            <w:noWrap/>
            <w:vAlign w:val="center"/>
          </w:tcPr>
          <w:p w14:paraId="3CE0E636" w14:textId="77777777" w:rsidR="0064735C" w:rsidRPr="00DF6814" w:rsidRDefault="0064735C" w:rsidP="0064735C">
            <w:pPr>
              <w:jc w:val="center"/>
              <w:rPr>
                <w:sz w:val="20"/>
                <w:szCs w:val="20"/>
              </w:rPr>
            </w:pPr>
            <w:r w:rsidRPr="00DF6814">
              <w:rPr>
                <w:sz w:val="20"/>
                <w:szCs w:val="20"/>
              </w:rPr>
              <w:t>17,5</w:t>
            </w:r>
          </w:p>
        </w:tc>
        <w:tc>
          <w:tcPr>
            <w:tcW w:w="1051" w:type="dxa"/>
            <w:shd w:val="clear" w:color="auto" w:fill="auto"/>
            <w:noWrap/>
            <w:vAlign w:val="center"/>
          </w:tcPr>
          <w:p w14:paraId="1AEC7711" w14:textId="77777777" w:rsidR="0064735C" w:rsidRPr="00DF6814" w:rsidRDefault="0064735C" w:rsidP="0064735C">
            <w:pPr>
              <w:jc w:val="center"/>
              <w:rPr>
                <w:sz w:val="20"/>
                <w:szCs w:val="20"/>
              </w:rPr>
            </w:pPr>
            <w:r w:rsidRPr="00DF6814">
              <w:rPr>
                <w:sz w:val="20"/>
                <w:szCs w:val="20"/>
              </w:rPr>
              <w:t>17,2</w:t>
            </w:r>
          </w:p>
        </w:tc>
        <w:tc>
          <w:tcPr>
            <w:tcW w:w="983" w:type="dxa"/>
            <w:shd w:val="clear" w:color="auto" w:fill="auto"/>
            <w:noWrap/>
            <w:vAlign w:val="center"/>
          </w:tcPr>
          <w:p w14:paraId="7CA08BA8" w14:textId="77777777" w:rsidR="0064735C" w:rsidRPr="00DF6814" w:rsidRDefault="0064735C" w:rsidP="0064735C">
            <w:pPr>
              <w:jc w:val="center"/>
              <w:rPr>
                <w:sz w:val="20"/>
                <w:szCs w:val="20"/>
              </w:rPr>
            </w:pPr>
            <w:r w:rsidRPr="00DF6814">
              <w:rPr>
                <w:sz w:val="20"/>
                <w:szCs w:val="20"/>
              </w:rPr>
              <w:t>8,4</w:t>
            </w:r>
          </w:p>
        </w:tc>
        <w:tc>
          <w:tcPr>
            <w:tcW w:w="1134" w:type="dxa"/>
            <w:shd w:val="clear" w:color="auto" w:fill="auto"/>
            <w:noWrap/>
            <w:vAlign w:val="center"/>
          </w:tcPr>
          <w:p w14:paraId="361AACFC" w14:textId="77777777" w:rsidR="0064735C" w:rsidRPr="00DF6814" w:rsidRDefault="0064735C" w:rsidP="0064735C">
            <w:pPr>
              <w:jc w:val="center"/>
              <w:rPr>
                <w:sz w:val="20"/>
                <w:szCs w:val="20"/>
              </w:rPr>
            </w:pPr>
            <w:r w:rsidRPr="00DF6814">
              <w:rPr>
                <w:sz w:val="20"/>
                <w:szCs w:val="20"/>
              </w:rPr>
              <w:t>-8,8</w:t>
            </w:r>
          </w:p>
        </w:tc>
        <w:tc>
          <w:tcPr>
            <w:tcW w:w="709" w:type="dxa"/>
            <w:shd w:val="clear" w:color="auto" w:fill="auto"/>
            <w:noWrap/>
            <w:vAlign w:val="center"/>
          </w:tcPr>
          <w:p w14:paraId="386B0A40" w14:textId="77777777" w:rsidR="0064735C" w:rsidRPr="00DF6814" w:rsidRDefault="0064735C" w:rsidP="0064735C">
            <w:pPr>
              <w:jc w:val="center"/>
              <w:rPr>
                <w:sz w:val="20"/>
                <w:szCs w:val="20"/>
              </w:rPr>
            </w:pPr>
            <w:r w:rsidRPr="00DF6814">
              <w:rPr>
                <w:sz w:val="20"/>
                <w:szCs w:val="20"/>
              </w:rPr>
              <w:t>-51,2</w:t>
            </w:r>
          </w:p>
        </w:tc>
      </w:tr>
      <w:tr w:rsidR="0064735C" w:rsidRPr="00DF6814" w14:paraId="2655336F" w14:textId="77777777" w:rsidTr="00BE2AD3">
        <w:trPr>
          <w:trHeight w:val="131"/>
          <w:jc w:val="center"/>
        </w:trPr>
        <w:tc>
          <w:tcPr>
            <w:tcW w:w="4521" w:type="dxa"/>
            <w:shd w:val="clear" w:color="auto" w:fill="auto"/>
            <w:noWrap/>
            <w:vAlign w:val="center"/>
          </w:tcPr>
          <w:p w14:paraId="0FF704B2" w14:textId="77777777" w:rsidR="0064735C" w:rsidRPr="00DF6814" w:rsidRDefault="0064735C" w:rsidP="0064735C">
            <w:pPr>
              <w:rPr>
                <w:sz w:val="20"/>
                <w:szCs w:val="20"/>
              </w:rPr>
            </w:pPr>
            <w:r w:rsidRPr="00DF6814">
              <w:rPr>
                <w:sz w:val="20"/>
                <w:szCs w:val="20"/>
              </w:rPr>
              <w:t>Расходы на приобретение учебников</w:t>
            </w:r>
          </w:p>
        </w:tc>
        <w:tc>
          <w:tcPr>
            <w:tcW w:w="1134" w:type="dxa"/>
            <w:shd w:val="clear" w:color="auto" w:fill="auto"/>
            <w:noWrap/>
            <w:vAlign w:val="center"/>
          </w:tcPr>
          <w:p w14:paraId="127BC9A7" w14:textId="77777777" w:rsidR="0064735C" w:rsidRPr="00DF6814" w:rsidRDefault="0064735C" w:rsidP="0064735C">
            <w:pPr>
              <w:jc w:val="center"/>
              <w:rPr>
                <w:sz w:val="20"/>
                <w:szCs w:val="20"/>
              </w:rPr>
            </w:pPr>
            <w:r w:rsidRPr="00DF6814">
              <w:rPr>
                <w:sz w:val="20"/>
                <w:szCs w:val="20"/>
              </w:rPr>
              <w:t>355,2</w:t>
            </w:r>
          </w:p>
        </w:tc>
        <w:tc>
          <w:tcPr>
            <w:tcW w:w="1051" w:type="dxa"/>
            <w:shd w:val="clear" w:color="auto" w:fill="auto"/>
            <w:noWrap/>
            <w:vAlign w:val="center"/>
          </w:tcPr>
          <w:p w14:paraId="31F3CCDB" w14:textId="77777777" w:rsidR="0064735C" w:rsidRPr="00DF6814" w:rsidRDefault="0064735C" w:rsidP="0064735C">
            <w:pPr>
              <w:jc w:val="center"/>
              <w:rPr>
                <w:sz w:val="20"/>
                <w:szCs w:val="20"/>
              </w:rPr>
            </w:pPr>
            <w:r w:rsidRPr="00DF6814">
              <w:rPr>
                <w:sz w:val="20"/>
                <w:szCs w:val="20"/>
              </w:rPr>
              <w:t>344,8</w:t>
            </w:r>
          </w:p>
        </w:tc>
        <w:tc>
          <w:tcPr>
            <w:tcW w:w="983" w:type="dxa"/>
            <w:shd w:val="clear" w:color="auto" w:fill="auto"/>
            <w:noWrap/>
            <w:vAlign w:val="center"/>
          </w:tcPr>
          <w:p w14:paraId="7106C872" w14:textId="77777777" w:rsidR="0064735C" w:rsidRPr="00DF6814" w:rsidRDefault="0064735C" w:rsidP="0064735C">
            <w:pPr>
              <w:jc w:val="center"/>
              <w:rPr>
                <w:sz w:val="20"/>
                <w:szCs w:val="20"/>
              </w:rPr>
            </w:pPr>
            <w:r w:rsidRPr="00DF6814">
              <w:rPr>
                <w:sz w:val="20"/>
                <w:szCs w:val="20"/>
              </w:rPr>
              <w:t>169,2</w:t>
            </w:r>
          </w:p>
        </w:tc>
        <w:tc>
          <w:tcPr>
            <w:tcW w:w="1134" w:type="dxa"/>
            <w:shd w:val="clear" w:color="auto" w:fill="auto"/>
            <w:noWrap/>
            <w:vAlign w:val="center"/>
          </w:tcPr>
          <w:p w14:paraId="2C44A3EB" w14:textId="77777777" w:rsidR="0064735C" w:rsidRPr="00DF6814" w:rsidRDefault="0064735C" w:rsidP="0064735C">
            <w:pPr>
              <w:jc w:val="center"/>
              <w:rPr>
                <w:sz w:val="20"/>
                <w:szCs w:val="20"/>
              </w:rPr>
            </w:pPr>
            <w:r w:rsidRPr="00DF6814">
              <w:rPr>
                <w:sz w:val="20"/>
                <w:szCs w:val="20"/>
              </w:rPr>
              <w:t>-175,6</w:t>
            </w:r>
          </w:p>
        </w:tc>
        <w:tc>
          <w:tcPr>
            <w:tcW w:w="709" w:type="dxa"/>
            <w:shd w:val="clear" w:color="auto" w:fill="auto"/>
            <w:noWrap/>
            <w:vAlign w:val="center"/>
          </w:tcPr>
          <w:p w14:paraId="6051346D" w14:textId="77777777" w:rsidR="0064735C" w:rsidRPr="00DF6814" w:rsidRDefault="0064735C" w:rsidP="0064735C">
            <w:pPr>
              <w:jc w:val="center"/>
              <w:rPr>
                <w:sz w:val="20"/>
                <w:szCs w:val="20"/>
              </w:rPr>
            </w:pPr>
            <w:r w:rsidRPr="00DF6814">
              <w:rPr>
                <w:sz w:val="20"/>
                <w:szCs w:val="20"/>
              </w:rPr>
              <w:t>-50,9</w:t>
            </w:r>
          </w:p>
        </w:tc>
      </w:tr>
    </w:tbl>
    <w:p w14:paraId="663454A6" w14:textId="77777777" w:rsidR="00BE2AD3" w:rsidRPr="00DF6814" w:rsidRDefault="00BE2AD3" w:rsidP="0064735C">
      <w:pPr>
        <w:autoSpaceDE w:val="0"/>
        <w:autoSpaceDN w:val="0"/>
        <w:adjustRightInd w:val="0"/>
        <w:ind w:firstLine="709"/>
        <w:contextualSpacing/>
        <w:jc w:val="both"/>
        <w:rPr>
          <w:rFonts w:eastAsia="Calibri"/>
          <w:sz w:val="28"/>
          <w:szCs w:val="28"/>
        </w:rPr>
      </w:pPr>
    </w:p>
    <w:p w14:paraId="2DA2EA23" w14:textId="00A05D9E"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Индексация фонда оплаты труда работников муниципальных образовательных учреждений предусмотрена в размере 4</w:t>
      </w:r>
      <w:r w:rsidR="00BE2AD3" w:rsidRPr="00DF6814">
        <w:rPr>
          <w:rFonts w:eastAsia="Calibri"/>
          <w:sz w:val="28"/>
          <w:szCs w:val="28"/>
        </w:rPr>
        <w:t xml:space="preserve"> </w:t>
      </w:r>
      <w:r w:rsidRPr="00DF6814">
        <w:rPr>
          <w:rFonts w:eastAsia="Calibri"/>
          <w:sz w:val="28"/>
          <w:szCs w:val="28"/>
        </w:rPr>
        <w:t>%.</w:t>
      </w:r>
    </w:p>
    <w:p w14:paraId="5DFD1F1F" w14:textId="23A76302"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 xml:space="preserve">Снижение расходов на приобретение учебников связано со значительным снижением нормативов финансового обеспечения образовательной деятельности по обеспечению учебниками и </w:t>
      </w:r>
      <w:r w:rsidR="00BE2AD3" w:rsidRPr="00DF6814">
        <w:rPr>
          <w:rFonts w:eastAsia="Calibri"/>
          <w:sz w:val="28"/>
          <w:szCs w:val="28"/>
        </w:rPr>
        <w:t>учебными пособиями на 2025 год.</w:t>
      </w:r>
    </w:p>
    <w:tbl>
      <w:tblPr>
        <w:tblW w:w="9643"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5230"/>
        <w:gridCol w:w="1196"/>
        <w:gridCol w:w="1119"/>
        <w:gridCol w:w="1290"/>
        <w:gridCol w:w="808"/>
      </w:tblGrid>
      <w:tr w:rsidR="00DF6814" w:rsidRPr="00DF6814" w14:paraId="12A1615E" w14:textId="77777777" w:rsidTr="00BE2AD3">
        <w:trPr>
          <w:trHeight w:val="54"/>
          <w:tblHeader/>
          <w:jc w:val="center"/>
        </w:trPr>
        <w:tc>
          <w:tcPr>
            <w:tcW w:w="5230" w:type="dxa"/>
            <w:vMerge w:val="restart"/>
            <w:shd w:val="clear" w:color="auto" w:fill="auto"/>
            <w:noWrap/>
            <w:vAlign w:val="center"/>
            <w:hideMark/>
          </w:tcPr>
          <w:p w14:paraId="529FE35E" w14:textId="77777777" w:rsidR="0064735C" w:rsidRPr="00DF6814" w:rsidRDefault="0064735C" w:rsidP="0064735C">
            <w:pPr>
              <w:jc w:val="center"/>
              <w:rPr>
                <w:sz w:val="20"/>
                <w:szCs w:val="20"/>
              </w:rPr>
            </w:pPr>
            <w:r w:rsidRPr="00DF6814">
              <w:rPr>
                <w:sz w:val="20"/>
                <w:szCs w:val="20"/>
              </w:rPr>
              <w:t xml:space="preserve">Норматив финансового обеспечения образовательной деятельности по обеспечению учебниками и учебными пособиями </w:t>
            </w:r>
          </w:p>
        </w:tc>
        <w:tc>
          <w:tcPr>
            <w:tcW w:w="1196" w:type="dxa"/>
            <w:vMerge w:val="restart"/>
            <w:shd w:val="clear" w:color="auto" w:fill="auto"/>
            <w:noWrap/>
            <w:vAlign w:val="center"/>
            <w:hideMark/>
          </w:tcPr>
          <w:p w14:paraId="3D16CCBE" w14:textId="16205EA5" w:rsidR="0064735C" w:rsidRPr="00DF6814" w:rsidRDefault="0064735C" w:rsidP="00BE2AD3">
            <w:pPr>
              <w:jc w:val="center"/>
              <w:rPr>
                <w:sz w:val="20"/>
                <w:szCs w:val="20"/>
              </w:rPr>
            </w:pPr>
            <w:r w:rsidRPr="00DF6814">
              <w:rPr>
                <w:sz w:val="20"/>
                <w:szCs w:val="20"/>
              </w:rPr>
              <w:t>2024 год</w:t>
            </w:r>
          </w:p>
        </w:tc>
        <w:tc>
          <w:tcPr>
            <w:tcW w:w="1119" w:type="dxa"/>
            <w:vMerge w:val="restart"/>
            <w:shd w:val="clear" w:color="auto" w:fill="auto"/>
            <w:noWrap/>
            <w:vAlign w:val="center"/>
            <w:hideMark/>
          </w:tcPr>
          <w:p w14:paraId="1B0FC3C3" w14:textId="72DB92D1" w:rsidR="0064735C" w:rsidRPr="00DF6814" w:rsidRDefault="0064735C" w:rsidP="00BE2AD3">
            <w:pPr>
              <w:jc w:val="center"/>
              <w:rPr>
                <w:sz w:val="20"/>
                <w:szCs w:val="20"/>
              </w:rPr>
            </w:pPr>
            <w:r w:rsidRPr="00DF6814">
              <w:rPr>
                <w:sz w:val="20"/>
                <w:szCs w:val="20"/>
              </w:rPr>
              <w:t>2025 год</w:t>
            </w:r>
          </w:p>
        </w:tc>
        <w:tc>
          <w:tcPr>
            <w:tcW w:w="2098" w:type="dxa"/>
            <w:gridSpan w:val="2"/>
            <w:shd w:val="clear" w:color="auto" w:fill="auto"/>
            <w:noWrap/>
            <w:vAlign w:val="center"/>
            <w:hideMark/>
          </w:tcPr>
          <w:p w14:paraId="46D5C989" w14:textId="77777777" w:rsidR="0064735C" w:rsidRPr="00DF6814" w:rsidRDefault="0064735C" w:rsidP="0064735C">
            <w:pPr>
              <w:jc w:val="center"/>
              <w:rPr>
                <w:sz w:val="20"/>
                <w:szCs w:val="20"/>
              </w:rPr>
            </w:pPr>
            <w:r w:rsidRPr="00DF6814">
              <w:rPr>
                <w:sz w:val="20"/>
                <w:szCs w:val="20"/>
              </w:rPr>
              <w:t>отклонение</w:t>
            </w:r>
          </w:p>
        </w:tc>
      </w:tr>
      <w:tr w:rsidR="00DF6814" w:rsidRPr="00DF6814" w14:paraId="185442AC" w14:textId="77777777" w:rsidTr="00BE2AD3">
        <w:trPr>
          <w:trHeight w:val="92"/>
          <w:tblHeader/>
          <w:jc w:val="center"/>
        </w:trPr>
        <w:tc>
          <w:tcPr>
            <w:tcW w:w="5230" w:type="dxa"/>
            <w:vMerge/>
            <w:vAlign w:val="center"/>
            <w:hideMark/>
          </w:tcPr>
          <w:p w14:paraId="54210965" w14:textId="77777777" w:rsidR="0064735C" w:rsidRPr="00DF6814" w:rsidRDefault="0064735C" w:rsidP="0064735C">
            <w:pPr>
              <w:jc w:val="center"/>
              <w:rPr>
                <w:sz w:val="20"/>
                <w:szCs w:val="20"/>
              </w:rPr>
            </w:pPr>
          </w:p>
        </w:tc>
        <w:tc>
          <w:tcPr>
            <w:tcW w:w="1196" w:type="dxa"/>
            <w:vMerge/>
            <w:vAlign w:val="center"/>
            <w:hideMark/>
          </w:tcPr>
          <w:p w14:paraId="12725504" w14:textId="77777777" w:rsidR="0064735C" w:rsidRPr="00DF6814" w:rsidRDefault="0064735C" w:rsidP="0064735C">
            <w:pPr>
              <w:jc w:val="center"/>
              <w:rPr>
                <w:sz w:val="20"/>
                <w:szCs w:val="20"/>
              </w:rPr>
            </w:pPr>
          </w:p>
        </w:tc>
        <w:tc>
          <w:tcPr>
            <w:tcW w:w="1119" w:type="dxa"/>
            <w:vMerge/>
            <w:vAlign w:val="center"/>
            <w:hideMark/>
          </w:tcPr>
          <w:p w14:paraId="47342E74" w14:textId="77777777" w:rsidR="0064735C" w:rsidRPr="00DF6814" w:rsidRDefault="0064735C" w:rsidP="0064735C">
            <w:pPr>
              <w:jc w:val="center"/>
              <w:rPr>
                <w:sz w:val="20"/>
                <w:szCs w:val="20"/>
              </w:rPr>
            </w:pPr>
          </w:p>
        </w:tc>
        <w:tc>
          <w:tcPr>
            <w:tcW w:w="1290" w:type="dxa"/>
            <w:shd w:val="clear" w:color="auto" w:fill="auto"/>
            <w:noWrap/>
            <w:vAlign w:val="center"/>
            <w:hideMark/>
          </w:tcPr>
          <w:p w14:paraId="37E6F43A" w14:textId="77777777" w:rsidR="0064735C" w:rsidRPr="00DF6814" w:rsidRDefault="0064735C" w:rsidP="0064735C">
            <w:pPr>
              <w:jc w:val="center"/>
              <w:rPr>
                <w:sz w:val="20"/>
                <w:szCs w:val="20"/>
              </w:rPr>
            </w:pPr>
            <w:r w:rsidRPr="00DF6814">
              <w:rPr>
                <w:sz w:val="20"/>
                <w:szCs w:val="20"/>
              </w:rPr>
              <w:t>руб.</w:t>
            </w:r>
          </w:p>
        </w:tc>
        <w:tc>
          <w:tcPr>
            <w:tcW w:w="808" w:type="dxa"/>
            <w:shd w:val="clear" w:color="auto" w:fill="auto"/>
            <w:noWrap/>
            <w:vAlign w:val="center"/>
            <w:hideMark/>
          </w:tcPr>
          <w:p w14:paraId="323437FA" w14:textId="77777777" w:rsidR="0064735C" w:rsidRPr="00DF6814" w:rsidRDefault="0064735C" w:rsidP="0064735C">
            <w:pPr>
              <w:jc w:val="center"/>
              <w:rPr>
                <w:sz w:val="20"/>
                <w:szCs w:val="20"/>
              </w:rPr>
            </w:pPr>
            <w:r w:rsidRPr="00DF6814">
              <w:rPr>
                <w:sz w:val="20"/>
                <w:szCs w:val="20"/>
              </w:rPr>
              <w:t>%</w:t>
            </w:r>
          </w:p>
        </w:tc>
      </w:tr>
      <w:tr w:rsidR="00DF6814" w:rsidRPr="00DF6814" w14:paraId="55E6F97E" w14:textId="77777777" w:rsidTr="00BE2AD3">
        <w:trPr>
          <w:trHeight w:val="92"/>
          <w:tblHeader/>
          <w:jc w:val="center"/>
        </w:trPr>
        <w:tc>
          <w:tcPr>
            <w:tcW w:w="5230" w:type="dxa"/>
            <w:vAlign w:val="center"/>
          </w:tcPr>
          <w:p w14:paraId="738E7395" w14:textId="77777777" w:rsidR="0064735C" w:rsidRPr="00DF6814" w:rsidRDefault="0064735C" w:rsidP="0064735C">
            <w:pPr>
              <w:jc w:val="center"/>
              <w:rPr>
                <w:sz w:val="20"/>
                <w:szCs w:val="20"/>
              </w:rPr>
            </w:pPr>
            <w:r w:rsidRPr="00DF6814">
              <w:rPr>
                <w:sz w:val="20"/>
                <w:szCs w:val="20"/>
              </w:rPr>
              <w:t>1 уровень общего образования</w:t>
            </w:r>
          </w:p>
        </w:tc>
        <w:tc>
          <w:tcPr>
            <w:tcW w:w="1196" w:type="dxa"/>
            <w:vAlign w:val="center"/>
          </w:tcPr>
          <w:p w14:paraId="3AF516B0" w14:textId="77777777" w:rsidR="0064735C" w:rsidRPr="00DF6814" w:rsidRDefault="0064735C" w:rsidP="0064735C">
            <w:pPr>
              <w:jc w:val="center"/>
              <w:rPr>
                <w:sz w:val="20"/>
                <w:szCs w:val="20"/>
              </w:rPr>
            </w:pPr>
            <w:r w:rsidRPr="00DF6814">
              <w:rPr>
                <w:sz w:val="20"/>
                <w:szCs w:val="20"/>
              </w:rPr>
              <w:t>2 792,00</w:t>
            </w:r>
          </w:p>
        </w:tc>
        <w:tc>
          <w:tcPr>
            <w:tcW w:w="1119" w:type="dxa"/>
            <w:vAlign w:val="center"/>
          </w:tcPr>
          <w:p w14:paraId="677425A4" w14:textId="77777777" w:rsidR="0064735C" w:rsidRPr="00DF6814" w:rsidRDefault="0064735C" w:rsidP="0064735C">
            <w:pPr>
              <w:jc w:val="center"/>
              <w:rPr>
                <w:sz w:val="20"/>
                <w:szCs w:val="20"/>
              </w:rPr>
            </w:pPr>
            <w:r w:rsidRPr="00DF6814">
              <w:rPr>
                <w:sz w:val="20"/>
                <w:szCs w:val="20"/>
              </w:rPr>
              <w:t>1 074,00</w:t>
            </w:r>
          </w:p>
        </w:tc>
        <w:tc>
          <w:tcPr>
            <w:tcW w:w="1290" w:type="dxa"/>
            <w:shd w:val="clear" w:color="auto" w:fill="auto"/>
            <w:noWrap/>
            <w:vAlign w:val="center"/>
          </w:tcPr>
          <w:p w14:paraId="6DD4FE42" w14:textId="77777777" w:rsidR="0064735C" w:rsidRPr="00DF6814" w:rsidRDefault="0064735C" w:rsidP="0064735C">
            <w:pPr>
              <w:jc w:val="center"/>
              <w:rPr>
                <w:sz w:val="20"/>
                <w:szCs w:val="20"/>
              </w:rPr>
            </w:pPr>
            <w:r w:rsidRPr="00DF6814">
              <w:rPr>
                <w:sz w:val="20"/>
                <w:szCs w:val="20"/>
              </w:rPr>
              <w:t>-1718,00</w:t>
            </w:r>
          </w:p>
        </w:tc>
        <w:tc>
          <w:tcPr>
            <w:tcW w:w="808" w:type="dxa"/>
            <w:shd w:val="clear" w:color="auto" w:fill="auto"/>
            <w:noWrap/>
            <w:vAlign w:val="center"/>
          </w:tcPr>
          <w:p w14:paraId="1F2B2995" w14:textId="77777777" w:rsidR="0064735C" w:rsidRPr="00DF6814" w:rsidRDefault="0064735C" w:rsidP="0064735C">
            <w:pPr>
              <w:jc w:val="center"/>
              <w:rPr>
                <w:sz w:val="20"/>
                <w:szCs w:val="20"/>
              </w:rPr>
            </w:pPr>
            <w:r w:rsidRPr="00DF6814">
              <w:rPr>
                <w:sz w:val="20"/>
                <w:szCs w:val="20"/>
              </w:rPr>
              <w:t>-61,53</w:t>
            </w:r>
          </w:p>
        </w:tc>
      </w:tr>
      <w:tr w:rsidR="00DF6814" w:rsidRPr="00DF6814" w14:paraId="52190DD2" w14:textId="77777777" w:rsidTr="00BE2AD3">
        <w:trPr>
          <w:trHeight w:val="92"/>
          <w:tblHeader/>
          <w:jc w:val="center"/>
        </w:trPr>
        <w:tc>
          <w:tcPr>
            <w:tcW w:w="5230" w:type="dxa"/>
            <w:vAlign w:val="center"/>
          </w:tcPr>
          <w:p w14:paraId="18FE31BD" w14:textId="77777777" w:rsidR="0064735C" w:rsidRPr="00DF6814" w:rsidRDefault="0064735C" w:rsidP="0064735C">
            <w:pPr>
              <w:jc w:val="center"/>
              <w:rPr>
                <w:sz w:val="20"/>
                <w:szCs w:val="20"/>
              </w:rPr>
            </w:pPr>
            <w:r w:rsidRPr="00DF6814">
              <w:rPr>
                <w:sz w:val="20"/>
                <w:szCs w:val="20"/>
              </w:rPr>
              <w:t>2 уровень общего образования</w:t>
            </w:r>
          </w:p>
        </w:tc>
        <w:tc>
          <w:tcPr>
            <w:tcW w:w="1196" w:type="dxa"/>
            <w:vAlign w:val="center"/>
          </w:tcPr>
          <w:p w14:paraId="6AC6E6C4" w14:textId="77777777" w:rsidR="0064735C" w:rsidRPr="00DF6814" w:rsidRDefault="0064735C" w:rsidP="0064735C">
            <w:pPr>
              <w:jc w:val="center"/>
              <w:rPr>
                <w:sz w:val="20"/>
                <w:szCs w:val="20"/>
              </w:rPr>
            </w:pPr>
            <w:r w:rsidRPr="00DF6814">
              <w:rPr>
                <w:sz w:val="20"/>
                <w:szCs w:val="20"/>
              </w:rPr>
              <w:t>4 360,00</w:t>
            </w:r>
          </w:p>
        </w:tc>
        <w:tc>
          <w:tcPr>
            <w:tcW w:w="1119" w:type="dxa"/>
            <w:vAlign w:val="center"/>
          </w:tcPr>
          <w:p w14:paraId="6B8FD580" w14:textId="77777777" w:rsidR="0064735C" w:rsidRPr="00DF6814" w:rsidRDefault="0064735C" w:rsidP="0064735C">
            <w:pPr>
              <w:jc w:val="center"/>
              <w:rPr>
                <w:sz w:val="20"/>
                <w:szCs w:val="20"/>
              </w:rPr>
            </w:pPr>
            <w:r w:rsidRPr="00DF6814">
              <w:rPr>
                <w:sz w:val="20"/>
                <w:szCs w:val="20"/>
              </w:rPr>
              <w:t>1 484,00</w:t>
            </w:r>
          </w:p>
        </w:tc>
        <w:tc>
          <w:tcPr>
            <w:tcW w:w="1290" w:type="dxa"/>
            <w:shd w:val="clear" w:color="auto" w:fill="auto"/>
            <w:noWrap/>
            <w:vAlign w:val="center"/>
          </w:tcPr>
          <w:p w14:paraId="07FE89B6" w14:textId="77777777" w:rsidR="0064735C" w:rsidRPr="00DF6814" w:rsidRDefault="0064735C" w:rsidP="0064735C">
            <w:pPr>
              <w:jc w:val="center"/>
              <w:rPr>
                <w:sz w:val="20"/>
                <w:szCs w:val="20"/>
              </w:rPr>
            </w:pPr>
            <w:r w:rsidRPr="00DF6814">
              <w:rPr>
                <w:sz w:val="20"/>
                <w:szCs w:val="20"/>
              </w:rPr>
              <w:t>-2876,00</w:t>
            </w:r>
          </w:p>
        </w:tc>
        <w:tc>
          <w:tcPr>
            <w:tcW w:w="808" w:type="dxa"/>
            <w:shd w:val="clear" w:color="auto" w:fill="auto"/>
            <w:noWrap/>
            <w:vAlign w:val="center"/>
          </w:tcPr>
          <w:p w14:paraId="4AF5C87C" w14:textId="77777777" w:rsidR="0064735C" w:rsidRPr="00DF6814" w:rsidRDefault="0064735C" w:rsidP="0064735C">
            <w:pPr>
              <w:jc w:val="center"/>
              <w:rPr>
                <w:sz w:val="20"/>
                <w:szCs w:val="20"/>
              </w:rPr>
            </w:pPr>
            <w:r w:rsidRPr="00DF6814">
              <w:rPr>
                <w:sz w:val="20"/>
                <w:szCs w:val="20"/>
              </w:rPr>
              <w:t>-65,96</w:t>
            </w:r>
          </w:p>
        </w:tc>
      </w:tr>
      <w:tr w:rsidR="0064735C" w:rsidRPr="00DF6814" w14:paraId="2E04A178" w14:textId="77777777" w:rsidTr="00BE2AD3">
        <w:trPr>
          <w:trHeight w:val="92"/>
          <w:tblHeader/>
          <w:jc w:val="center"/>
        </w:trPr>
        <w:tc>
          <w:tcPr>
            <w:tcW w:w="5230" w:type="dxa"/>
            <w:vAlign w:val="center"/>
          </w:tcPr>
          <w:p w14:paraId="263403C9" w14:textId="77777777" w:rsidR="0064735C" w:rsidRPr="00DF6814" w:rsidRDefault="0064735C" w:rsidP="0064735C">
            <w:pPr>
              <w:jc w:val="center"/>
              <w:rPr>
                <w:sz w:val="20"/>
                <w:szCs w:val="20"/>
              </w:rPr>
            </w:pPr>
            <w:r w:rsidRPr="00DF6814">
              <w:rPr>
                <w:sz w:val="20"/>
                <w:szCs w:val="20"/>
              </w:rPr>
              <w:t>3 уровень общего образования</w:t>
            </w:r>
          </w:p>
        </w:tc>
        <w:tc>
          <w:tcPr>
            <w:tcW w:w="1196" w:type="dxa"/>
            <w:vAlign w:val="center"/>
          </w:tcPr>
          <w:p w14:paraId="34820F56" w14:textId="77777777" w:rsidR="0064735C" w:rsidRPr="00DF6814" w:rsidRDefault="0064735C" w:rsidP="0064735C">
            <w:pPr>
              <w:jc w:val="center"/>
              <w:rPr>
                <w:sz w:val="20"/>
                <w:szCs w:val="20"/>
              </w:rPr>
            </w:pPr>
            <w:r w:rsidRPr="00DF6814">
              <w:rPr>
                <w:sz w:val="20"/>
                <w:szCs w:val="20"/>
              </w:rPr>
              <w:t>3 906,00</w:t>
            </w:r>
          </w:p>
        </w:tc>
        <w:tc>
          <w:tcPr>
            <w:tcW w:w="1119" w:type="dxa"/>
            <w:vAlign w:val="center"/>
          </w:tcPr>
          <w:p w14:paraId="7C931D7F" w14:textId="77777777" w:rsidR="0064735C" w:rsidRPr="00DF6814" w:rsidRDefault="0064735C" w:rsidP="0064735C">
            <w:pPr>
              <w:jc w:val="center"/>
              <w:rPr>
                <w:sz w:val="20"/>
                <w:szCs w:val="20"/>
              </w:rPr>
            </w:pPr>
            <w:r w:rsidRPr="00DF6814">
              <w:rPr>
                <w:sz w:val="20"/>
                <w:szCs w:val="20"/>
              </w:rPr>
              <w:t>1 730,00</w:t>
            </w:r>
          </w:p>
        </w:tc>
        <w:tc>
          <w:tcPr>
            <w:tcW w:w="1290" w:type="dxa"/>
            <w:shd w:val="clear" w:color="auto" w:fill="auto"/>
            <w:noWrap/>
            <w:vAlign w:val="center"/>
          </w:tcPr>
          <w:p w14:paraId="32DF8760" w14:textId="77777777" w:rsidR="0064735C" w:rsidRPr="00DF6814" w:rsidRDefault="0064735C" w:rsidP="0064735C">
            <w:pPr>
              <w:jc w:val="center"/>
              <w:rPr>
                <w:sz w:val="20"/>
                <w:szCs w:val="20"/>
              </w:rPr>
            </w:pPr>
            <w:r w:rsidRPr="00DF6814">
              <w:rPr>
                <w:sz w:val="20"/>
                <w:szCs w:val="20"/>
              </w:rPr>
              <w:t>-2176,00</w:t>
            </w:r>
          </w:p>
        </w:tc>
        <w:tc>
          <w:tcPr>
            <w:tcW w:w="808" w:type="dxa"/>
            <w:shd w:val="clear" w:color="auto" w:fill="auto"/>
            <w:noWrap/>
            <w:vAlign w:val="center"/>
          </w:tcPr>
          <w:p w14:paraId="445939A1" w14:textId="77777777" w:rsidR="0064735C" w:rsidRPr="00DF6814" w:rsidRDefault="0064735C" w:rsidP="0064735C">
            <w:pPr>
              <w:jc w:val="center"/>
              <w:rPr>
                <w:sz w:val="20"/>
                <w:szCs w:val="20"/>
              </w:rPr>
            </w:pPr>
            <w:r w:rsidRPr="00DF6814">
              <w:rPr>
                <w:sz w:val="20"/>
                <w:szCs w:val="20"/>
              </w:rPr>
              <w:t>-55,71</w:t>
            </w:r>
          </w:p>
        </w:tc>
      </w:tr>
    </w:tbl>
    <w:p w14:paraId="6C9C4293" w14:textId="77777777" w:rsidR="00BE2AD3" w:rsidRPr="00DF6814" w:rsidRDefault="00BE2AD3" w:rsidP="0064735C">
      <w:pPr>
        <w:autoSpaceDE w:val="0"/>
        <w:autoSpaceDN w:val="0"/>
        <w:adjustRightInd w:val="0"/>
        <w:ind w:firstLine="709"/>
        <w:contextualSpacing/>
        <w:jc w:val="both"/>
        <w:rPr>
          <w:rFonts w:eastAsia="Calibri"/>
          <w:sz w:val="28"/>
          <w:szCs w:val="28"/>
        </w:rPr>
      </w:pPr>
    </w:p>
    <w:p w14:paraId="02B3331E" w14:textId="77777777"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Однако, снижение уровня финансирования на приобретение учебников не должно препятствовать удовлетворению потребности образовательных организаций в комплектовании учебной литературой.</w:t>
      </w:r>
    </w:p>
    <w:p w14:paraId="2FBCB40E" w14:textId="6E07002B"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По результатам проведенной Федеральной антимонопольной службой (далее – ФАС) проверки в отношении издательства «Просвещение», был принят ряд решений, в том числе ФАС предложил Минпросвещения</w:t>
      </w:r>
      <w:r w:rsidR="001E1A5C" w:rsidRPr="00DF6814">
        <w:rPr>
          <w:rFonts w:eastAsia="Calibri"/>
          <w:sz w:val="28"/>
          <w:szCs w:val="28"/>
        </w:rPr>
        <w:t xml:space="preserve"> РФ</w:t>
      </w:r>
      <w:r w:rsidRPr="00DF6814">
        <w:rPr>
          <w:rFonts w:eastAsia="Calibri"/>
          <w:sz w:val="28"/>
          <w:szCs w:val="28"/>
        </w:rPr>
        <w:t xml:space="preserve"> изменить систему издания учебников, предусмотрев прозрачную и конкурентную систему отбора издательств. Кроме того, была введена начальная максимальная отпускная цена на государственные учебники с возможностью ее понижения при проведении отбора.</w:t>
      </w:r>
    </w:p>
    <w:p w14:paraId="755452BA" w14:textId="77777777"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В 2024 году Минпросвещения отобрало по новой системе организацию для издания учебников по истории для колледжей, что позволило вдвое уменьшить цену на них.</w:t>
      </w:r>
    </w:p>
    <w:p w14:paraId="3EF6B204" w14:textId="5F1B9ADB" w:rsidR="0064735C" w:rsidRPr="00DF6814" w:rsidRDefault="009C021A" w:rsidP="0064735C">
      <w:pPr>
        <w:autoSpaceDE w:val="0"/>
        <w:autoSpaceDN w:val="0"/>
        <w:adjustRightInd w:val="0"/>
        <w:ind w:firstLine="709"/>
        <w:contextualSpacing/>
        <w:jc w:val="both"/>
        <w:rPr>
          <w:rFonts w:eastAsia="Calibri"/>
          <w:sz w:val="28"/>
          <w:szCs w:val="28"/>
        </w:rPr>
      </w:pPr>
      <w:r w:rsidRPr="00DF6814">
        <w:rPr>
          <w:rFonts w:eastAsia="Calibri"/>
          <w:sz w:val="28"/>
          <w:szCs w:val="28"/>
        </w:rPr>
        <w:t>Контрольно-счетная палата</w:t>
      </w:r>
      <w:r w:rsidR="0064735C" w:rsidRPr="00DF6814">
        <w:rPr>
          <w:rFonts w:eastAsia="Calibri"/>
          <w:sz w:val="28"/>
          <w:szCs w:val="28"/>
        </w:rPr>
        <w:t xml:space="preserve"> </w:t>
      </w:r>
      <w:r w:rsidRPr="00DF6814">
        <w:rPr>
          <w:rFonts w:eastAsia="Calibri"/>
          <w:sz w:val="28"/>
          <w:szCs w:val="28"/>
        </w:rPr>
        <w:t>полагает</w:t>
      </w:r>
      <w:r w:rsidR="0064735C" w:rsidRPr="00DF6814">
        <w:rPr>
          <w:rFonts w:eastAsia="Calibri"/>
          <w:sz w:val="28"/>
          <w:szCs w:val="28"/>
        </w:rPr>
        <w:t>, что в условиях снижения нормативов финансового обеспечения образовательной деятельности по обеспечению учебниками и учебными пособиями, необходимо обратить внимание образовательных организаций на тот факт, что на сегодняшний день издание отдельных учебников, осуществляется в условиях нового механизма привлечения издательств на конкурентной основе.</w:t>
      </w:r>
    </w:p>
    <w:p w14:paraId="19181474" w14:textId="77777777" w:rsidR="0064735C" w:rsidRPr="00DF6814" w:rsidRDefault="0064735C" w:rsidP="0064735C">
      <w:pPr>
        <w:autoSpaceDE w:val="0"/>
        <w:autoSpaceDN w:val="0"/>
        <w:adjustRightInd w:val="0"/>
        <w:ind w:firstLine="709"/>
        <w:contextualSpacing/>
        <w:jc w:val="both"/>
        <w:rPr>
          <w:rFonts w:eastAsia="Calibri"/>
          <w:sz w:val="28"/>
          <w:szCs w:val="28"/>
        </w:rPr>
      </w:pPr>
    </w:p>
    <w:p w14:paraId="4BD5672E" w14:textId="5EE69B48" w:rsidR="0064735C" w:rsidRPr="00DF6814" w:rsidRDefault="0064735C" w:rsidP="0064735C">
      <w:pPr>
        <w:autoSpaceDE w:val="0"/>
        <w:autoSpaceDN w:val="0"/>
        <w:adjustRightInd w:val="0"/>
        <w:ind w:firstLine="709"/>
        <w:contextualSpacing/>
        <w:jc w:val="both"/>
        <w:rPr>
          <w:rFonts w:eastAsia="Calibri"/>
          <w:sz w:val="28"/>
          <w:szCs w:val="28"/>
        </w:rPr>
      </w:pPr>
      <w:r w:rsidRPr="00DF6814">
        <w:rPr>
          <w:rFonts w:eastAsia="Calibri"/>
          <w:sz w:val="28"/>
          <w:szCs w:val="28"/>
        </w:rPr>
        <w:t>В рамках реализации мероприятия 1.6 «Предоставлены гранты индивидуальным предпринимателям, юридическим лицам, некоммерческим организациям в целях обеспечения доступности и качества образования в Архангельской области» (далее – мероприятие 1.6) предусмотрено выделение Гранта в форме субсидии автономной некоммерческой общеобразовательной организации «Университетская гимназия» на финансовое обеспечение реализации дошкольного образования, начального общего, основного общего, среднего общего образования и дополнительных общеразвивающих программ (далее – Грант в форме субсидии)в размере 33,7 млн.руб. Согласно паспорту КПМ механизм реализации мероприятия 1.6 предусматривает реализацию мероприятия министерством образования АО самостоятельно путем предоставления грантов в форме субсидий за счет средств областного бюджета</w:t>
      </w:r>
      <w:r w:rsidR="00EB4055" w:rsidRPr="00DF6814">
        <w:rPr>
          <w:rFonts w:eastAsia="Calibri"/>
          <w:sz w:val="28"/>
          <w:szCs w:val="28"/>
        </w:rPr>
        <w:t>.</w:t>
      </w:r>
    </w:p>
    <w:p w14:paraId="4E2C6E23" w14:textId="77777777" w:rsidR="0064735C" w:rsidRPr="00DF6814" w:rsidRDefault="0064735C" w:rsidP="0064735C">
      <w:pPr>
        <w:autoSpaceDE w:val="0"/>
        <w:autoSpaceDN w:val="0"/>
        <w:adjustRightInd w:val="0"/>
        <w:ind w:firstLine="709"/>
        <w:contextualSpacing/>
        <w:jc w:val="both"/>
        <w:rPr>
          <w:rFonts w:eastAsia="Calibri"/>
          <w:sz w:val="28"/>
          <w:szCs w:val="28"/>
        </w:rPr>
      </w:pPr>
    </w:p>
    <w:p w14:paraId="198A2064" w14:textId="2A344D28" w:rsidR="0064735C" w:rsidRPr="00DF6814" w:rsidRDefault="0064735C" w:rsidP="0064735C">
      <w:pPr>
        <w:autoSpaceDE w:val="0"/>
        <w:autoSpaceDN w:val="0"/>
        <w:adjustRightInd w:val="0"/>
        <w:ind w:firstLine="709"/>
        <w:jc w:val="both"/>
        <w:rPr>
          <w:sz w:val="28"/>
          <w:szCs w:val="28"/>
        </w:rPr>
      </w:pPr>
      <w:r w:rsidRPr="00DF6814">
        <w:rPr>
          <w:sz w:val="28"/>
          <w:szCs w:val="28"/>
        </w:rPr>
        <w:t xml:space="preserve">В законопроекте в рамках реализации мероприятия 1.7 «Обеспечена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(далее - мероприятие 1.7) предусматриваются межбюджетные трансферты на предоставление субсидии местным бюджетам для организации бесплатного горячего питания в 2025 году в объеме 814,6 </w:t>
      </w:r>
      <w:r w:rsidR="001E42AD" w:rsidRPr="00DF6814">
        <w:rPr>
          <w:sz w:val="28"/>
          <w:szCs w:val="28"/>
        </w:rPr>
        <w:t>млн.руб.</w:t>
      </w:r>
      <w:r w:rsidRPr="00DF6814">
        <w:rPr>
          <w:sz w:val="28"/>
          <w:szCs w:val="28"/>
        </w:rPr>
        <w:t xml:space="preserve"> (увеличение на 29,3 млн.руб. по сравнению с 2024 годом), в том числе за счет средств федерального бюджета 716,9 млн.руб., за счет средств областного бюджета – 97,7 млн.руб.</w:t>
      </w:r>
    </w:p>
    <w:p w14:paraId="6309507A"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 xml:space="preserve">Размер общего объема средств на предоставление субсидии местным бюджетам в законопроекте определен на основании представленного расчета субсидий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на 2025 год, 2026 – 2027 годы. </w:t>
      </w:r>
    </w:p>
    <w:p w14:paraId="77614257" w14:textId="3F695705" w:rsidR="0064735C" w:rsidRPr="00DF6814" w:rsidRDefault="0064735C" w:rsidP="0064735C">
      <w:pPr>
        <w:autoSpaceDE w:val="0"/>
        <w:autoSpaceDN w:val="0"/>
        <w:adjustRightInd w:val="0"/>
        <w:ind w:firstLine="709"/>
        <w:jc w:val="both"/>
        <w:rPr>
          <w:sz w:val="28"/>
          <w:szCs w:val="28"/>
        </w:rPr>
      </w:pPr>
      <w:r w:rsidRPr="00DF6814">
        <w:rPr>
          <w:sz w:val="28"/>
          <w:szCs w:val="28"/>
        </w:rPr>
        <w:t>В составе документов к законопроекту представлено Положение о порядке и условиях предоставления субсидий из областного бюджета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в архангельской области (далее – Положение о порядке предоставления субсидий). Положением о порядке предоставления субсидий установлен корректирующий коэффициент, определяемый министерством образования АО в целях уточнения посещаемости учащимися общеобразовательной организации, на 2025 год - 1, на 2026 год - 1, на 2027 год – 1, то есть фактическая посещаемость у</w:t>
      </w:r>
      <w:r w:rsidR="0005668E" w:rsidRPr="00DF6814">
        <w:rPr>
          <w:sz w:val="28"/>
          <w:szCs w:val="28"/>
        </w:rPr>
        <w:t>чениками школы составляет 100 %.</w:t>
      </w:r>
    </w:p>
    <w:p w14:paraId="693B04A1" w14:textId="77777777" w:rsidR="0064735C" w:rsidRPr="00DF6814" w:rsidRDefault="0064735C" w:rsidP="0064735C">
      <w:pPr>
        <w:pStyle w:val="ConsPlusTitle"/>
        <w:ind w:firstLine="709"/>
        <w:jc w:val="both"/>
        <w:rPr>
          <w:rFonts w:ascii="Times New Roman" w:hAnsi="Times New Roman" w:cs="Times New Roman"/>
          <w:b w:val="0"/>
          <w:sz w:val="28"/>
          <w:szCs w:val="28"/>
        </w:rPr>
      </w:pPr>
      <w:r w:rsidRPr="00DF6814">
        <w:rPr>
          <w:rFonts w:ascii="Times New Roman" w:hAnsi="Times New Roman" w:cs="Times New Roman"/>
          <w:b w:val="0"/>
          <w:sz w:val="28"/>
          <w:szCs w:val="28"/>
        </w:rPr>
        <w:t xml:space="preserve">В рамках мероприятий последующего контроля КСП АО проведена проверка </w:t>
      </w:r>
      <w:r w:rsidRPr="00DF6814">
        <w:rPr>
          <w:rFonts w:ascii="Times New Roman" w:hAnsi="Times New Roman" w:cs="Times New Roman"/>
          <w:b w:val="0"/>
          <w:sz w:val="28"/>
          <w:szCs w:val="28"/>
          <w:lang w:bidi="ru-RU"/>
        </w:rPr>
        <w:t>использования средств субсидии на организацию бесплатного горячего питания обучающихся, получающих начальное общее образование в муниципальных образовательных организациях (далее – субсидия на организацию бесплатного горячего питания), в ходе которой установлено что постановлениями Правительства Архангельской области от 05.06.2023 № 507-пп,</w:t>
      </w:r>
      <w:r w:rsidRPr="00DF6814">
        <w:rPr>
          <w:rFonts w:ascii="Times New Roman" w:hAnsi="Times New Roman" w:cs="Times New Roman"/>
          <w:sz w:val="28"/>
          <w:szCs w:val="28"/>
          <w:lang w:bidi="ru-RU"/>
        </w:rPr>
        <w:t xml:space="preserve"> </w:t>
      </w:r>
      <w:r w:rsidRPr="00DF6814">
        <w:rPr>
          <w:rFonts w:ascii="Times New Roman" w:hAnsi="Times New Roman" w:cs="Times New Roman"/>
          <w:b w:val="0"/>
          <w:sz w:val="28"/>
          <w:szCs w:val="28"/>
          <w:lang w:bidi="ru-RU"/>
        </w:rPr>
        <w:t>от 19.12.2023 № 1268-пп при внесении изменений в распределение субсидий бюджетам муниципальных образований Архангельской области на организацию бесплатного горячего питания (для муниципальных общеобразовательных организаций) на 2023 год установлен нераспределенный остаток средств субсидии в общей сумме 93 666 033,91 руб. Постановлением Правительства Архангельской области от 18.10.2024 № 838-пп при внесении изменений в распределение субсидий бюджетам муниципальных образований Архангельской области на организацию бесплатного горячего питания (для муниципальных общеобразовательных организаций) на 2024 год установлен нераспределенный остаток средств субсидии в общей сумме 55 207 695,13 руб. Указанные факты свидетельствуют о том, что объем субсидии на горячее питание планируется сверх реальной потребности.</w:t>
      </w:r>
    </w:p>
    <w:p w14:paraId="182D8C9A" w14:textId="20326C20" w:rsidR="0064735C" w:rsidRPr="00DF6814" w:rsidRDefault="0064735C" w:rsidP="0064735C">
      <w:pPr>
        <w:autoSpaceDE w:val="0"/>
        <w:autoSpaceDN w:val="0"/>
        <w:adjustRightInd w:val="0"/>
        <w:ind w:firstLine="709"/>
        <w:jc w:val="both"/>
        <w:rPr>
          <w:bCs/>
          <w:sz w:val="28"/>
          <w:szCs w:val="28"/>
        </w:rPr>
      </w:pPr>
      <w:r w:rsidRPr="00DF6814">
        <w:rPr>
          <w:bCs/>
          <w:sz w:val="28"/>
          <w:szCs w:val="28"/>
        </w:rPr>
        <w:t xml:space="preserve">В ходе проведения контрольного мероприятия была запрошена </w:t>
      </w:r>
      <w:r w:rsidRPr="00DF6814">
        <w:rPr>
          <w:bCs/>
          <w:sz w:val="28"/>
          <w:szCs w:val="28"/>
          <w:lang w:bidi="ru-RU"/>
        </w:rPr>
        <w:t>методика определения корректирующего коэффициента, используемого министерством в целях уточнения посещаемости учащимися общеобразовательных организаций действовавшую в период 2023</w:t>
      </w:r>
      <w:r w:rsidR="004619FE" w:rsidRPr="00DF6814">
        <w:rPr>
          <w:bCs/>
          <w:sz w:val="28"/>
          <w:szCs w:val="28"/>
          <w:lang w:bidi="ru-RU"/>
        </w:rPr>
        <w:t xml:space="preserve"> – </w:t>
      </w:r>
      <w:r w:rsidRPr="00DF6814">
        <w:rPr>
          <w:bCs/>
          <w:sz w:val="28"/>
          <w:szCs w:val="28"/>
          <w:lang w:bidi="ru-RU"/>
        </w:rPr>
        <w:t xml:space="preserve">2024 годы, министерство методику не направило, однако в ответе на запрос </w:t>
      </w:r>
      <w:r w:rsidRPr="00DF6814">
        <w:rPr>
          <w:bCs/>
          <w:sz w:val="28"/>
          <w:szCs w:val="28"/>
        </w:rPr>
        <w:t>сообщило, что «…в соответствии с положением о порядке и условиях предоставления субсидий из областного бюджета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в Архангельской области, утвержденным постановлением Правительства Архангельской области от 12.10.2012 № 463-пп, предусмотрен корректирующий коэффициент, определяемый министерством образования Архангельской области в целях уточнения посещаемости учащимися общеобразовательной организации, который составляет на 2023 – 0,985, на 2024 год – 0,999. Корректирующий коэффициент рассчитан исходя из сложившейся посещаемости за 2017</w:t>
      </w:r>
      <w:r w:rsidR="006D2E2B" w:rsidRPr="00DF6814">
        <w:rPr>
          <w:bCs/>
          <w:sz w:val="28"/>
          <w:szCs w:val="28"/>
        </w:rPr>
        <w:t xml:space="preserve"> – </w:t>
      </w:r>
      <w:r w:rsidRPr="00DF6814">
        <w:rPr>
          <w:bCs/>
          <w:sz w:val="28"/>
          <w:szCs w:val="28"/>
        </w:rPr>
        <w:t>2019 гг., пандемийные год</w:t>
      </w:r>
      <w:r w:rsidR="006D2E2B" w:rsidRPr="00DF6814">
        <w:rPr>
          <w:bCs/>
          <w:sz w:val="28"/>
          <w:szCs w:val="28"/>
        </w:rPr>
        <w:t>ы</w:t>
      </w:r>
      <w:r w:rsidRPr="00DF6814">
        <w:rPr>
          <w:bCs/>
          <w:sz w:val="28"/>
          <w:szCs w:val="28"/>
        </w:rPr>
        <w:t xml:space="preserve"> при расчете коэффициента не учитывались…».</w:t>
      </w:r>
    </w:p>
    <w:p w14:paraId="2677A9F1" w14:textId="78E14BBB" w:rsidR="0064735C" w:rsidRPr="00DF6814" w:rsidRDefault="0064735C" w:rsidP="0064735C">
      <w:pPr>
        <w:autoSpaceDE w:val="0"/>
        <w:autoSpaceDN w:val="0"/>
        <w:adjustRightInd w:val="0"/>
        <w:ind w:firstLine="709"/>
        <w:jc w:val="both"/>
        <w:rPr>
          <w:sz w:val="28"/>
          <w:szCs w:val="28"/>
        </w:rPr>
      </w:pPr>
      <w:r w:rsidRPr="00DF6814">
        <w:rPr>
          <w:bCs/>
          <w:sz w:val="28"/>
          <w:szCs w:val="28"/>
        </w:rPr>
        <w:t>Министерство образования АО ежеквартально направляет заместителю Министра просвещения Российской Федерации Николаеву А.В. информацию о реализации мероприятий по организации горячего питания обучающихся, в которой указывается фактически сложившееся значение показателя «число дето</w:t>
      </w:r>
      <w:r w:rsidR="006D2E2B" w:rsidRPr="00DF6814">
        <w:rPr>
          <w:bCs/>
          <w:sz w:val="28"/>
          <w:szCs w:val="28"/>
        </w:rPr>
        <w:noBreakHyphen/>
      </w:r>
      <w:r w:rsidRPr="00DF6814">
        <w:rPr>
          <w:bCs/>
          <w:sz w:val="28"/>
          <w:szCs w:val="28"/>
        </w:rPr>
        <w:t>дней для обучающихся по программам начального общего образования». Исходя из данных указанной информации за 2023 год</w:t>
      </w:r>
      <w:r w:rsidR="006D2E2B" w:rsidRPr="00DF6814">
        <w:rPr>
          <w:bCs/>
          <w:sz w:val="28"/>
          <w:szCs w:val="28"/>
        </w:rPr>
        <w:t>,</w:t>
      </w:r>
      <w:r w:rsidRPr="00DF6814">
        <w:rPr>
          <w:bCs/>
          <w:sz w:val="28"/>
          <w:szCs w:val="28"/>
        </w:rPr>
        <w:t xml:space="preserve"> фактическое значение коэффициента посещаемости сложилось в размере 0,915568, что меньше применяемого для расчета субсидии на 2023 год коэффициента на 0,069432, что позволило увеличить объем субсидии на 7,05</w:t>
      </w:r>
      <w:r w:rsidR="006D2E2B" w:rsidRPr="00DF6814">
        <w:rPr>
          <w:bCs/>
          <w:sz w:val="28"/>
          <w:szCs w:val="28"/>
        </w:rPr>
        <w:t xml:space="preserve"> </w:t>
      </w:r>
      <w:r w:rsidRPr="00DF6814">
        <w:rPr>
          <w:bCs/>
          <w:sz w:val="28"/>
          <w:szCs w:val="28"/>
        </w:rPr>
        <w:t>%, и является одной из причин образования в муниципальных образовательных организациях остатков (экономии) средств субсидии.</w:t>
      </w:r>
    </w:p>
    <w:p w14:paraId="57BF4CA7" w14:textId="77777777" w:rsidR="0064735C" w:rsidRPr="00DF6814" w:rsidRDefault="0064735C" w:rsidP="0064735C">
      <w:pPr>
        <w:autoSpaceDE w:val="0"/>
        <w:autoSpaceDN w:val="0"/>
        <w:adjustRightInd w:val="0"/>
        <w:ind w:firstLine="709"/>
        <w:jc w:val="both"/>
        <w:rPr>
          <w:bCs/>
          <w:sz w:val="28"/>
          <w:szCs w:val="28"/>
        </w:rPr>
      </w:pPr>
      <w:r w:rsidRPr="00DF6814">
        <w:rPr>
          <w:sz w:val="28"/>
          <w:szCs w:val="28"/>
        </w:rPr>
        <w:t>Планирование объемов предоставляемых субсидий на основании расчета, не отражающего в полной мере потребность, а также в условиях отсутствия анализа востребованности в предыдущие годы, создает риски исполнения мероприятия 1.7 не в полном объеме</w:t>
      </w:r>
      <w:r w:rsidRPr="00DF6814">
        <w:rPr>
          <w:bCs/>
          <w:sz w:val="28"/>
          <w:szCs w:val="28"/>
        </w:rPr>
        <w:t>.</w:t>
      </w:r>
    </w:p>
    <w:p w14:paraId="60EC9528" w14:textId="77777777" w:rsidR="0064735C" w:rsidRPr="00DF6814" w:rsidRDefault="0064735C" w:rsidP="0064735C">
      <w:pPr>
        <w:autoSpaceDE w:val="0"/>
        <w:autoSpaceDN w:val="0"/>
        <w:adjustRightInd w:val="0"/>
        <w:ind w:firstLine="709"/>
        <w:jc w:val="both"/>
        <w:rPr>
          <w:sz w:val="28"/>
          <w:szCs w:val="28"/>
        </w:rPr>
      </w:pPr>
      <w:r w:rsidRPr="00DF6814">
        <w:rPr>
          <w:sz w:val="28"/>
          <w:szCs w:val="28"/>
        </w:rPr>
        <w:t xml:space="preserve">С учетом вышеизложенного, КСП АО считает необходимым рекомендовать министерству образования АО разработать методику </w:t>
      </w:r>
      <w:r w:rsidRPr="00DF6814">
        <w:rPr>
          <w:bCs/>
          <w:sz w:val="28"/>
          <w:szCs w:val="28"/>
          <w:lang w:bidi="ru-RU"/>
        </w:rPr>
        <w:t>определения корректирующего коэффициента, используемого министерством в целях уточнения посещаемости учащимися общеобразовательных организаций.</w:t>
      </w:r>
    </w:p>
    <w:p w14:paraId="6F230E59" w14:textId="77777777" w:rsidR="0064735C" w:rsidRPr="00DF6814" w:rsidRDefault="0064735C" w:rsidP="0064735C">
      <w:pPr>
        <w:autoSpaceDE w:val="0"/>
        <w:autoSpaceDN w:val="0"/>
        <w:adjustRightInd w:val="0"/>
        <w:ind w:firstLine="709"/>
        <w:jc w:val="both"/>
        <w:rPr>
          <w:sz w:val="28"/>
          <w:szCs w:val="28"/>
        </w:rPr>
      </w:pPr>
    </w:p>
    <w:p w14:paraId="2EEA5EF9" w14:textId="344A381D" w:rsidR="0064735C" w:rsidRPr="00DF6814" w:rsidRDefault="0064735C" w:rsidP="0064735C">
      <w:pPr>
        <w:ind w:firstLine="709"/>
        <w:jc w:val="both"/>
        <w:rPr>
          <w:rFonts w:eastAsia="Calibri"/>
          <w:sz w:val="28"/>
          <w:szCs w:val="28"/>
        </w:rPr>
      </w:pPr>
      <w:r w:rsidRPr="00DF6814">
        <w:rPr>
          <w:rFonts w:eastAsia="Calibri"/>
          <w:sz w:val="28"/>
          <w:szCs w:val="28"/>
        </w:rPr>
        <w:t>В государственной программе, представленной в составе законопроекта на 2025 год и на плановый период 2026</w:t>
      </w:r>
      <w:r w:rsidR="0005668E" w:rsidRPr="00DF6814">
        <w:rPr>
          <w:rFonts w:eastAsia="Calibri"/>
          <w:sz w:val="28"/>
          <w:szCs w:val="28"/>
        </w:rPr>
        <w:t xml:space="preserve"> – </w:t>
      </w:r>
      <w:r w:rsidRPr="00DF6814">
        <w:rPr>
          <w:rFonts w:eastAsia="Calibri"/>
          <w:sz w:val="28"/>
          <w:szCs w:val="28"/>
        </w:rPr>
        <w:t>2027 годы, на уровне госпрограммы утверждены 3 показателя государственной программы. В паспорте ГП № 02 (в ред. от 25.10.2024 № 886-пп) допущена опечатка в разделе 2</w:t>
      </w:r>
      <w:r w:rsidRPr="00DF6814">
        <w:t xml:space="preserve"> </w:t>
      </w:r>
      <w:r w:rsidRPr="00DF6814">
        <w:rPr>
          <w:rFonts w:eastAsia="Calibri"/>
          <w:sz w:val="28"/>
          <w:szCs w:val="28"/>
        </w:rPr>
        <w:t xml:space="preserve">Показатели государственной программы в части указания «Значение показателя по годам 2024, 2025, 2026». </w:t>
      </w:r>
    </w:p>
    <w:p w14:paraId="6D78CAF8" w14:textId="6C510E7A" w:rsidR="0064735C" w:rsidRPr="00DF6814" w:rsidRDefault="0064735C" w:rsidP="0064735C">
      <w:pPr>
        <w:ind w:firstLine="709"/>
        <w:jc w:val="both"/>
        <w:rPr>
          <w:rFonts w:eastAsia="Calibri"/>
          <w:sz w:val="20"/>
          <w:szCs w:val="20"/>
        </w:rPr>
      </w:pPr>
      <w:r w:rsidRPr="00DF6814">
        <w:rPr>
          <w:rFonts w:eastAsia="Calibri"/>
          <w:sz w:val="28"/>
          <w:szCs w:val="28"/>
        </w:rPr>
        <w:t>Ранее, в заключении на законопроект на 2024 год КСП АО отмечало, что два показателя из 3 - х статичны на протяжении всего периода реализации госпрограммы. Аналогичная ситуация сложилась на 2025 год и плановый период 2026</w:t>
      </w:r>
      <w:r w:rsidR="0005668E" w:rsidRPr="00DF6814">
        <w:rPr>
          <w:rFonts w:eastAsia="Calibri"/>
          <w:sz w:val="28"/>
          <w:szCs w:val="28"/>
        </w:rPr>
        <w:t xml:space="preserve"> – </w:t>
      </w:r>
      <w:r w:rsidRPr="00DF6814">
        <w:rPr>
          <w:rFonts w:eastAsia="Calibri"/>
          <w:sz w:val="28"/>
          <w:szCs w:val="28"/>
        </w:rPr>
        <w:t>2027 годы:</w:t>
      </w:r>
    </w:p>
    <w:tbl>
      <w:tblPr>
        <w:tblStyle w:val="ae"/>
        <w:tblW w:w="9635" w:type="dxa"/>
        <w:tblLayout w:type="fixed"/>
        <w:tblLook w:val="04A0" w:firstRow="1" w:lastRow="0" w:firstColumn="1" w:lastColumn="0" w:noHBand="0" w:noVBand="1"/>
      </w:tblPr>
      <w:tblGrid>
        <w:gridCol w:w="4238"/>
        <w:gridCol w:w="992"/>
        <w:gridCol w:w="1002"/>
        <w:gridCol w:w="983"/>
        <w:gridCol w:w="851"/>
        <w:gridCol w:w="850"/>
        <w:gridCol w:w="719"/>
      </w:tblGrid>
      <w:tr w:rsidR="00DF6814" w:rsidRPr="00DF6814" w14:paraId="018BDC36" w14:textId="77777777" w:rsidTr="0005668E">
        <w:trPr>
          <w:tblHeader/>
        </w:trPr>
        <w:tc>
          <w:tcPr>
            <w:tcW w:w="4238" w:type="dxa"/>
            <w:vMerge w:val="restart"/>
            <w:tcBorders>
              <w:top w:val="double" w:sz="4" w:space="0" w:color="auto"/>
              <w:left w:val="double" w:sz="4" w:space="0" w:color="auto"/>
            </w:tcBorders>
            <w:vAlign w:val="center"/>
          </w:tcPr>
          <w:p w14:paraId="4E0F8181" w14:textId="77777777" w:rsidR="0064735C" w:rsidRPr="00DF6814" w:rsidRDefault="0064735C" w:rsidP="0064735C">
            <w:pPr>
              <w:jc w:val="center"/>
              <w:rPr>
                <w:sz w:val="22"/>
                <w:szCs w:val="22"/>
              </w:rPr>
            </w:pPr>
            <w:r w:rsidRPr="00DF6814">
              <w:rPr>
                <w:sz w:val="22"/>
                <w:szCs w:val="22"/>
              </w:rPr>
              <w:t>Наименование показателя</w:t>
            </w:r>
          </w:p>
        </w:tc>
        <w:tc>
          <w:tcPr>
            <w:tcW w:w="992" w:type="dxa"/>
            <w:vMerge w:val="restart"/>
            <w:tcBorders>
              <w:top w:val="double" w:sz="4" w:space="0" w:color="auto"/>
            </w:tcBorders>
          </w:tcPr>
          <w:p w14:paraId="43E823FB" w14:textId="77777777" w:rsidR="0064735C" w:rsidRPr="00DF6814" w:rsidRDefault="0064735C" w:rsidP="0064735C">
            <w:pPr>
              <w:jc w:val="center"/>
              <w:rPr>
                <w:sz w:val="22"/>
                <w:szCs w:val="22"/>
              </w:rPr>
            </w:pPr>
            <w:r w:rsidRPr="00DF6814">
              <w:rPr>
                <w:sz w:val="22"/>
                <w:szCs w:val="22"/>
              </w:rPr>
              <w:t>Признак возрастания/убывания</w:t>
            </w:r>
          </w:p>
        </w:tc>
        <w:tc>
          <w:tcPr>
            <w:tcW w:w="1002" w:type="dxa"/>
            <w:vMerge w:val="restart"/>
            <w:tcBorders>
              <w:top w:val="double" w:sz="4" w:space="0" w:color="auto"/>
            </w:tcBorders>
            <w:vAlign w:val="center"/>
          </w:tcPr>
          <w:p w14:paraId="3BB92029" w14:textId="77777777" w:rsidR="0064735C" w:rsidRPr="00DF6814" w:rsidRDefault="0064735C" w:rsidP="0064735C">
            <w:pPr>
              <w:jc w:val="center"/>
              <w:rPr>
                <w:sz w:val="22"/>
                <w:szCs w:val="22"/>
              </w:rPr>
            </w:pPr>
            <w:r w:rsidRPr="00DF6814">
              <w:rPr>
                <w:sz w:val="22"/>
                <w:szCs w:val="22"/>
              </w:rPr>
              <w:t>Единица измерения</w:t>
            </w:r>
          </w:p>
        </w:tc>
        <w:tc>
          <w:tcPr>
            <w:tcW w:w="983" w:type="dxa"/>
            <w:vMerge w:val="restart"/>
            <w:tcBorders>
              <w:top w:val="double" w:sz="4" w:space="0" w:color="auto"/>
            </w:tcBorders>
          </w:tcPr>
          <w:p w14:paraId="4813A5C7" w14:textId="77777777" w:rsidR="0064735C" w:rsidRPr="00DF6814" w:rsidRDefault="0064735C" w:rsidP="0064735C">
            <w:pPr>
              <w:jc w:val="center"/>
              <w:rPr>
                <w:sz w:val="22"/>
                <w:szCs w:val="22"/>
              </w:rPr>
            </w:pPr>
            <w:r w:rsidRPr="00DF6814">
              <w:rPr>
                <w:sz w:val="22"/>
                <w:szCs w:val="22"/>
              </w:rPr>
              <w:t>Базовое значение 2023 год</w:t>
            </w:r>
          </w:p>
        </w:tc>
        <w:tc>
          <w:tcPr>
            <w:tcW w:w="2420" w:type="dxa"/>
            <w:gridSpan w:val="3"/>
            <w:tcBorders>
              <w:top w:val="double" w:sz="4" w:space="0" w:color="auto"/>
              <w:right w:val="double" w:sz="4" w:space="0" w:color="auto"/>
            </w:tcBorders>
          </w:tcPr>
          <w:p w14:paraId="34CB97D0" w14:textId="77777777" w:rsidR="0064735C" w:rsidRPr="00DF6814" w:rsidRDefault="0064735C" w:rsidP="0064735C">
            <w:pPr>
              <w:jc w:val="center"/>
              <w:rPr>
                <w:sz w:val="22"/>
                <w:szCs w:val="22"/>
              </w:rPr>
            </w:pPr>
            <w:r w:rsidRPr="00DF6814">
              <w:rPr>
                <w:sz w:val="22"/>
                <w:szCs w:val="22"/>
              </w:rPr>
              <w:t>Значения показателя по годам</w:t>
            </w:r>
          </w:p>
        </w:tc>
      </w:tr>
      <w:tr w:rsidR="00DF6814" w:rsidRPr="00DF6814" w14:paraId="6AC10B05" w14:textId="77777777" w:rsidTr="0005668E">
        <w:trPr>
          <w:tblHeader/>
        </w:trPr>
        <w:tc>
          <w:tcPr>
            <w:tcW w:w="4238" w:type="dxa"/>
            <w:vMerge/>
            <w:tcBorders>
              <w:left w:val="double" w:sz="4" w:space="0" w:color="auto"/>
            </w:tcBorders>
          </w:tcPr>
          <w:p w14:paraId="6D8BA854" w14:textId="77777777" w:rsidR="0064735C" w:rsidRPr="00DF6814" w:rsidRDefault="0064735C" w:rsidP="0064735C">
            <w:pPr>
              <w:jc w:val="both"/>
              <w:rPr>
                <w:sz w:val="22"/>
                <w:szCs w:val="22"/>
              </w:rPr>
            </w:pPr>
          </w:p>
        </w:tc>
        <w:tc>
          <w:tcPr>
            <w:tcW w:w="992" w:type="dxa"/>
            <w:vMerge/>
          </w:tcPr>
          <w:p w14:paraId="21C59EDF" w14:textId="77777777" w:rsidR="0064735C" w:rsidRPr="00DF6814" w:rsidRDefault="0064735C" w:rsidP="0064735C">
            <w:pPr>
              <w:jc w:val="both"/>
              <w:rPr>
                <w:sz w:val="22"/>
                <w:szCs w:val="22"/>
              </w:rPr>
            </w:pPr>
          </w:p>
        </w:tc>
        <w:tc>
          <w:tcPr>
            <w:tcW w:w="1002" w:type="dxa"/>
            <w:vMerge/>
          </w:tcPr>
          <w:p w14:paraId="356C95DF" w14:textId="77777777" w:rsidR="0064735C" w:rsidRPr="00DF6814" w:rsidRDefault="0064735C" w:rsidP="0064735C">
            <w:pPr>
              <w:jc w:val="both"/>
              <w:rPr>
                <w:sz w:val="22"/>
                <w:szCs w:val="22"/>
              </w:rPr>
            </w:pPr>
          </w:p>
        </w:tc>
        <w:tc>
          <w:tcPr>
            <w:tcW w:w="983" w:type="dxa"/>
            <w:vMerge/>
            <w:vAlign w:val="center"/>
          </w:tcPr>
          <w:p w14:paraId="21BE6315" w14:textId="77777777" w:rsidR="0064735C" w:rsidRPr="00DF6814" w:rsidRDefault="0064735C" w:rsidP="0064735C">
            <w:pPr>
              <w:jc w:val="center"/>
              <w:rPr>
                <w:sz w:val="22"/>
                <w:szCs w:val="22"/>
              </w:rPr>
            </w:pPr>
          </w:p>
        </w:tc>
        <w:tc>
          <w:tcPr>
            <w:tcW w:w="851" w:type="dxa"/>
            <w:vAlign w:val="center"/>
          </w:tcPr>
          <w:p w14:paraId="1FEBD2A8" w14:textId="77777777" w:rsidR="0064735C" w:rsidRPr="00DF6814" w:rsidRDefault="0064735C" w:rsidP="0064735C">
            <w:pPr>
              <w:jc w:val="center"/>
              <w:rPr>
                <w:sz w:val="22"/>
                <w:szCs w:val="22"/>
              </w:rPr>
            </w:pPr>
            <w:r w:rsidRPr="00DF6814">
              <w:rPr>
                <w:sz w:val="22"/>
                <w:szCs w:val="22"/>
              </w:rPr>
              <w:t>2025</w:t>
            </w:r>
          </w:p>
        </w:tc>
        <w:tc>
          <w:tcPr>
            <w:tcW w:w="850" w:type="dxa"/>
            <w:vAlign w:val="center"/>
          </w:tcPr>
          <w:p w14:paraId="34FD2916" w14:textId="77777777" w:rsidR="0064735C" w:rsidRPr="00DF6814" w:rsidRDefault="0064735C" w:rsidP="0064735C">
            <w:pPr>
              <w:jc w:val="center"/>
              <w:rPr>
                <w:sz w:val="22"/>
                <w:szCs w:val="22"/>
              </w:rPr>
            </w:pPr>
            <w:r w:rsidRPr="00DF6814">
              <w:rPr>
                <w:sz w:val="22"/>
                <w:szCs w:val="22"/>
              </w:rPr>
              <w:t>2026</w:t>
            </w:r>
          </w:p>
        </w:tc>
        <w:tc>
          <w:tcPr>
            <w:tcW w:w="719" w:type="dxa"/>
            <w:tcBorders>
              <w:right w:val="double" w:sz="4" w:space="0" w:color="auto"/>
            </w:tcBorders>
            <w:vAlign w:val="center"/>
          </w:tcPr>
          <w:p w14:paraId="6F1DF15A" w14:textId="77777777" w:rsidR="0064735C" w:rsidRPr="00DF6814" w:rsidRDefault="0064735C" w:rsidP="0064735C">
            <w:pPr>
              <w:jc w:val="center"/>
              <w:rPr>
                <w:sz w:val="22"/>
                <w:szCs w:val="22"/>
              </w:rPr>
            </w:pPr>
            <w:r w:rsidRPr="00DF6814">
              <w:rPr>
                <w:sz w:val="22"/>
                <w:szCs w:val="22"/>
              </w:rPr>
              <w:t>2027</w:t>
            </w:r>
          </w:p>
        </w:tc>
      </w:tr>
      <w:tr w:rsidR="00DF6814" w:rsidRPr="00DF6814" w14:paraId="34D70D23" w14:textId="77777777" w:rsidTr="0005668E">
        <w:trPr>
          <w:trHeight w:val="1597"/>
        </w:trPr>
        <w:tc>
          <w:tcPr>
            <w:tcW w:w="4238" w:type="dxa"/>
            <w:tcBorders>
              <w:left w:val="double" w:sz="4" w:space="0" w:color="auto"/>
            </w:tcBorders>
          </w:tcPr>
          <w:p w14:paraId="0AD0AC71" w14:textId="77777777" w:rsidR="0064735C" w:rsidRPr="00DF6814" w:rsidRDefault="0064735C" w:rsidP="0064735C">
            <w:pPr>
              <w:rPr>
                <w:sz w:val="22"/>
                <w:szCs w:val="22"/>
              </w:rPr>
            </w:pPr>
            <w:r w:rsidRPr="00DF6814">
              <w:rPr>
                <w:sz w:val="22"/>
                <w:szCs w:val="22"/>
              </w:rPr>
              <w:t>1.Доля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w:t>
            </w:r>
          </w:p>
        </w:tc>
        <w:tc>
          <w:tcPr>
            <w:tcW w:w="992" w:type="dxa"/>
          </w:tcPr>
          <w:p w14:paraId="02741491" w14:textId="77777777" w:rsidR="0064735C" w:rsidRPr="00DF6814" w:rsidRDefault="0064735C" w:rsidP="0064735C">
            <w:pPr>
              <w:jc w:val="both"/>
              <w:rPr>
                <w:sz w:val="22"/>
                <w:szCs w:val="22"/>
              </w:rPr>
            </w:pPr>
            <w:r w:rsidRPr="00DF6814">
              <w:rPr>
                <w:sz w:val="22"/>
                <w:szCs w:val="22"/>
              </w:rPr>
              <w:t>возрастающий</w:t>
            </w:r>
          </w:p>
        </w:tc>
        <w:tc>
          <w:tcPr>
            <w:tcW w:w="1002" w:type="dxa"/>
          </w:tcPr>
          <w:p w14:paraId="3A45A3EA" w14:textId="77777777" w:rsidR="0064735C" w:rsidRPr="00DF6814" w:rsidRDefault="0064735C" w:rsidP="0064735C">
            <w:pPr>
              <w:jc w:val="both"/>
              <w:rPr>
                <w:sz w:val="22"/>
                <w:szCs w:val="22"/>
              </w:rPr>
            </w:pPr>
            <w:r w:rsidRPr="00DF6814">
              <w:rPr>
                <w:sz w:val="22"/>
                <w:szCs w:val="22"/>
              </w:rPr>
              <w:t>процент</w:t>
            </w:r>
          </w:p>
        </w:tc>
        <w:tc>
          <w:tcPr>
            <w:tcW w:w="983" w:type="dxa"/>
          </w:tcPr>
          <w:p w14:paraId="1CAE2C6B" w14:textId="77777777" w:rsidR="0064735C" w:rsidRPr="00DF6814" w:rsidRDefault="0064735C" w:rsidP="0064735C">
            <w:pPr>
              <w:jc w:val="center"/>
              <w:rPr>
                <w:sz w:val="22"/>
                <w:szCs w:val="22"/>
              </w:rPr>
            </w:pPr>
            <w:r w:rsidRPr="00DF6814">
              <w:rPr>
                <w:sz w:val="22"/>
                <w:szCs w:val="22"/>
              </w:rPr>
              <w:t>99,2</w:t>
            </w:r>
          </w:p>
        </w:tc>
        <w:tc>
          <w:tcPr>
            <w:tcW w:w="851" w:type="dxa"/>
          </w:tcPr>
          <w:p w14:paraId="60EAB845" w14:textId="77777777" w:rsidR="0064735C" w:rsidRPr="00DF6814" w:rsidRDefault="0064735C" w:rsidP="0064735C">
            <w:pPr>
              <w:jc w:val="center"/>
              <w:rPr>
                <w:sz w:val="22"/>
                <w:szCs w:val="22"/>
              </w:rPr>
            </w:pPr>
            <w:r w:rsidRPr="00DF6814">
              <w:rPr>
                <w:sz w:val="22"/>
                <w:szCs w:val="22"/>
              </w:rPr>
              <w:t>99,2</w:t>
            </w:r>
          </w:p>
        </w:tc>
        <w:tc>
          <w:tcPr>
            <w:tcW w:w="850" w:type="dxa"/>
          </w:tcPr>
          <w:p w14:paraId="27AC2023" w14:textId="77777777" w:rsidR="0064735C" w:rsidRPr="00DF6814" w:rsidRDefault="0064735C" w:rsidP="0064735C">
            <w:pPr>
              <w:jc w:val="center"/>
              <w:rPr>
                <w:sz w:val="22"/>
                <w:szCs w:val="22"/>
              </w:rPr>
            </w:pPr>
            <w:r w:rsidRPr="00DF6814">
              <w:rPr>
                <w:sz w:val="22"/>
                <w:szCs w:val="22"/>
              </w:rPr>
              <w:t>99,2</w:t>
            </w:r>
          </w:p>
        </w:tc>
        <w:tc>
          <w:tcPr>
            <w:tcW w:w="719" w:type="dxa"/>
            <w:tcBorders>
              <w:right w:val="double" w:sz="4" w:space="0" w:color="auto"/>
            </w:tcBorders>
          </w:tcPr>
          <w:p w14:paraId="115995DE" w14:textId="77777777" w:rsidR="0064735C" w:rsidRPr="00DF6814" w:rsidRDefault="0064735C" w:rsidP="0064735C">
            <w:pPr>
              <w:jc w:val="center"/>
              <w:rPr>
                <w:sz w:val="22"/>
                <w:szCs w:val="22"/>
              </w:rPr>
            </w:pPr>
            <w:r w:rsidRPr="00DF6814">
              <w:rPr>
                <w:sz w:val="22"/>
                <w:szCs w:val="22"/>
              </w:rPr>
              <w:t>99,2</w:t>
            </w:r>
          </w:p>
        </w:tc>
      </w:tr>
      <w:tr w:rsidR="0064735C" w:rsidRPr="00DF6814" w14:paraId="0894F1E7" w14:textId="77777777" w:rsidTr="0005668E">
        <w:tc>
          <w:tcPr>
            <w:tcW w:w="4238" w:type="dxa"/>
            <w:tcBorders>
              <w:left w:val="double" w:sz="4" w:space="0" w:color="auto"/>
            </w:tcBorders>
          </w:tcPr>
          <w:p w14:paraId="391FC6FD" w14:textId="77777777" w:rsidR="0064735C" w:rsidRPr="00DF6814" w:rsidRDefault="0064735C" w:rsidP="0064735C">
            <w:pPr>
              <w:rPr>
                <w:sz w:val="22"/>
                <w:szCs w:val="22"/>
              </w:rPr>
            </w:pPr>
            <w:r w:rsidRPr="00DF6814">
              <w:rPr>
                <w:sz w:val="22"/>
                <w:szCs w:val="22"/>
              </w:rPr>
              <w:t>3. Уровень образования</w:t>
            </w:r>
          </w:p>
        </w:tc>
        <w:tc>
          <w:tcPr>
            <w:tcW w:w="992" w:type="dxa"/>
          </w:tcPr>
          <w:p w14:paraId="1321B87F" w14:textId="77777777" w:rsidR="0064735C" w:rsidRPr="00DF6814" w:rsidRDefault="0064735C" w:rsidP="0064735C">
            <w:pPr>
              <w:jc w:val="both"/>
              <w:rPr>
                <w:sz w:val="22"/>
                <w:szCs w:val="22"/>
              </w:rPr>
            </w:pPr>
            <w:r w:rsidRPr="00DF6814">
              <w:rPr>
                <w:sz w:val="22"/>
                <w:szCs w:val="22"/>
              </w:rPr>
              <w:t>возрастающий</w:t>
            </w:r>
          </w:p>
        </w:tc>
        <w:tc>
          <w:tcPr>
            <w:tcW w:w="1002" w:type="dxa"/>
          </w:tcPr>
          <w:p w14:paraId="0FAF98C9" w14:textId="77777777" w:rsidR="0064735C" w:rsidRPr="00DF6814" w:rsidRDefault="0064735C" w:rsidP="0064735C">
            <w:pPr>
              <w:jc w:val="both"/>
              <w:rPr>
                <w:sz w:val="22"/>
                <w:szCs w:val="22"/>
              </w:rPr>
            </w:pPr>
            <w:r w:rsidRPr="00DF6814">
              <w:rPr>
                <w:sz w:val="22"/>
                <w:szCs w:val="22"/>
              </w:rPr>
              <w:t>условных единиц</w:t>
            </w:r>
          </w:p>
        </w:tc>
        <w:tc>
          <w:tcPr>
            <w:tcW w:w="983" w:type="dxa"/>
          </w:tcPr>
          <w:p w14:paraId="5E8516C8" w14:textId="77777777" w:rsidR="0064735C" w:rsidRPr="00DF6814" w:rsidRDefault="0064735C" w:rsidP="0064735C">
            <w:pPr>
              <w:jc w:val="center"/>
              <w:rPr>
                <w:sz w:val="22"/>
                <w:szCs w:val="22"/>
              </w:rPr>
            </w:pPr>
            <w:r w:rsidRPr="00DF6814">
              <w:rPr>
                <w:sz w:val="22"/>
                <w:szCs w:val="22"/>
              </w:rPr>
              <w:t>71,75</w:t>
            </w:r>
          </w:p>
        </w:tc>
        <w:tc>
          <w:tcPr>
            <w:tcW w:w="851" w:type="dxa"/>
          </w:tcPr>
          <w:p w14:paraId="32C7E69A" w14:textId="77777777" w:rsidR="0064735C" w:rsidRPr="00DF6814" w:rsidRDefault="0064735C" w:rsidP="0064735C">
            <w:pPr>
              <w:jc w:val="center"/>
              <w:rPr>
                <w:sz w:val="22"/>
                <w:szCs w:val="22"/>
              </w:rPr>
            </w:pPr>
            <w:r w:rsidRPr="00DF6814">
              <w:rPr>
                <w:sz w:val="22"/>
                <w:szCs w:val="22"/>
              </w:rPr>
              <w:t>72,99</w:t>
            </w:r>
          </w:p>
        </w:tc>
        <w:tc>
          <w:tcPr>
            <w:tcW w:w="850" w:type="dxa"/>
          </w:tcPr>
          <w:p w14:paraId="39E663A8" w14:textId="77777777" w:rsidR="0064735C" w:rsidRPr="00DF6814" w:rsidRDefault="0064735C" w:rsidP="0064735C">
            <w:pPr>
              <w:jc w:val="center"/>
              <w:rPr>
                <w:sz w:val="22"/>
                <w:szCs w:val="22"/>
              </w:rPr>
            </w:pPr>
            <w:r w:rsidRPr="00DF6814">
              <w:rPr>
                <w:sz w:val="22"/>
                <w:szCs w:val="22"/>
              </w:rPr>
              <w:t>72,99</w:t>
            </w:r>
          </w:p>
        </w:tc>
        <w:tc>
          <w:tcPr>
            <w:tcW w:w="719" w:type="dxa"/>
            <w:tcBorders>
              <w:right w:val="double" w:sz="4" w:space="0" w:color="auto"/>
            </w:tcBorders>
          </w:tcPr>
          <w:p w14:paraId="568A0955" w14:textId="77777777" w:rsidR="0064735C" w:rsidRPr="00DF6814" w:rsidRDefault="0064735C" w:rsidP="0064735C">
            <w:pPr>
              <w:jc w:val="center"/>
              <w:rPr>
                <w:sz w:val="22"/>
                <w:szCs w:val="22"/>
              </w:rPr>
            </w:pPr>
            <w:r w:rsidRPr="00DF6814">
              <w:rPr>
                <w:sz w:val="22"/>
                <w:szCs w:val="22"/>
              </w:rPr>
              <w:t>72,99</w:t>
            </w:r>
          </w:p>
        </w:tc>
      </w:tr>
    </w:tbl>
    <w:p w14:paraId="5510CD3C" w14:textId="77777777" w:rsidR="0064735C" w:rsidRPr="00DF6814" w:rsidRDefault="0064735C" w:rsidP="0064735C">
      <w:pPr>
        <w:spacing w:line="240" w:lineRule="atLeast"/>
        <w:ind w:firstLine="709"/>
        <w:jc w:val="both"/>
        <w:rPr>
          <w:rFonts w:eastAsia="Calibri"/>
          <w:sz w:val="20"/>
          <w:szCs w:val="20"/>
        </w:rPr>
      </w:pPr>
    </w:p>
    <w:p w14:paraId="009E57FC" w14:textId="77777777" w:rsidR="0064735C" w:rsidRPr="00DF6814" w:rsidRDefault="0064735C" w:rsidP="0064735C">
      <w:pPr>
        <w:spacing w:line="240" w:lineRule="atLeast"/>
        <w:ind w:firstLine="709"/>
        <w:jc w:val="both"/>
        <w:rPr>
          <w:rFonts w:eastAsia="Calibri"/>
          <w:sz w:val="28"/>
          <w:szCs w:val="28"/>
        </w:rPr>
      </w:pPr>
      <w:r w:rsidRPr="00DF6814">
        <w:rPr>
          <w:rFonts w:eastAsia="Calibri"/>
          <w:sz w:val="28"/>
          <w:szCs w:val="28"/>
        </w:rPr>
        <w:t xml:space="preserve">Установленные разделом 2 показатели ГП № 02 имеют связь с показателями национальных целей, которые были установлены Указом Президента РФ от 07.05.2018 № 204 «О национальных целях и стратегических задачах развития Российской Федерации на период до 2024 года». </w:t>
      </w:r>
    </w:p>
    <w:p w14:paraId="55A20236" w14:textId="77777777" w:rsidR="0064735C" w:rsidRPr="00DF6814" w:rsidRDefault="0064735C" w:rsidP="0064735C">
      <w:pPr>
        <w:spacing w:line="240" w:lineRule="atLeast"/>
        <w:ind w:firstLine="709"/>
        <w:jc w:val="both"/>
        <w:rPr>
          <w:rFonts w:eastAsia="Calibri"/>
          <w:sz w:val="28"/>
          <w:szCs w:val="28"/>
        </w:rPr>
      </w:pPr>
      <w:r w:rsidRPr="00DF6814">
        <w:rPr>
          <w:rFonts w:eastAsia="Calibri"/>
          <w:sz w:val="28"/>
          <w:szCs w:val="28"/>
        </w:rPr>
        <w:t>Указом Президента РФ от 07.05.2024 № 309 определены новые национальные цели развития Российской Федерации на период до 2030 года и на перспективу до 2036 года, которые не нашли отражения в паспорте ГП № 02, что не соответствует требованиям пункта 12 Постановления № 793-пп. Согласно пояснениям министерства показатели и мероприятия (результаты) будут актуализированы после доведения соглашения о реализации регионального проекта от федеральных органов исполнительной власти.</w:t>
      </w:r>
    </w:p>
    <w:p w14:paraId="433BBD24" w14:textId="6BA734C6" w:rsidR="0064735C" w:rsidRPr="00DF6814" w:rsidRDefault="0064735C" w:rsidP="0064735C">
      <w:pPr>
        <w:ind w:firstLine="709"/>
        <w:jc w:val="both"/>
        <w:rPr>
          <w:rFonts w:eastAsia="Calibri"/>
          <w:sz w:val="28"/>
          <w:szCs w:val="28"/>
        </w:rPr>
      </w:pPr>
      <w:r w:rsidRPr="00DF6814">
        <w:rPr>
          <w:rFonts w:eastAsia="Calibri"/>
          <w:sz w:val="28"/>
          <w:szCs w:val="28"/>
        </w:rPr>
        <w:t>На уровне проектной части госпрограммы, состоящей из 4 региональных проектов, на 2025 год и на плановый период 2026-2027 годы Паспортами РП (утверждены протоколом проектного комитета Архангельской области от 14.10. 202</w:t>
      </w:r>
      <w:r w:rsidR="0005668E" w:rsidRPr="00DF6814">
        <w:rPr>
          <w:rFonts w:eastAsia="Calibri"/>
          <w:sz w:val="28"/>
          <w:szCs w:val="28"/>
        </w:rPr>
        <w:t>4 № 7) утверждены 3 показателя.</w:t>
      </w:r>
    </w:p>
    <w:p w14:paraId="17B3C230" w14:textId="77777777" w:rsidR="004B44D8" w:rsidRPr="00DF6814" w:rsidRDefault="004B44D8" w:rsidP="004B44D8">
      <w:pPr>
        <w:ind w:firstLine="709"/>
        <w:jc w:val="both"/>
        <w:rPr>
          <w:sz w:val="28"/>
          <w:szCs w:val="28"/>
        </w:rPr>
      </w:pPr>
      <w:r w:rsidRPr="00DF6814">
        <w:rPr>
          <w:sz w:val="28"/>
          <w:szCs w:val="28"/>
        </w:rPr>
        <w:t>Паспортом РП «Все лучшее детям» установлен показатель «Доля учащихся в общеобразовательных организациях, в которых улучшены условия осуществления образовательного процесса, в том числе выполнен капитальный ремонт зданий (обособленных помещений)».</w:t>
      </w:r>
    </w:p>
    <w:p w14:paraId="662D6A27" w14:textId="77777777" w:rsidR="004B44D8" w:rsidRPr="00DF6814" w:rsidRDefault="004B44D8" w:rsidP="004B44D8">
      <w:pPr>
        <w:ind w:firstLine="709"/>
        <w:jc w:val="both"/>
        <w:rPr>
          <w:sz w:val="28"/>
          <w:szCs w:val="28"/>
        </w:rPr>
      </w:pPr>
      <w:r w:rsidRPr="00DF6814">
        <w:rPr>
          <w:sz w:val="28"/>
          <w:szCs w:val="28"/>
        </w:rPr>
        <w:t>В нарушение приложения № 3 к Постановлению № 793-пп в разделе 2 Показатели регионального проекта паспорта РП «Все лучшее детям» в графе 10 Признак возрастания/убывания указано значение «Да».</w:t>
      </w:r>
    </w:p>
    <w:p w14:paraId="65D3E61E" w14:textId="08A08426" w:rsidR="0064735C" w:rsidRPr="00DF6814" w:rsidRDefault="0064735C" w:rsidP="0064735C">
      <w:pPr>
        <w:ind w:firstLine="709"/>
        <w:jc w:val="both"/>
        <w:rPr>
          <w:rFonts w:eastAsia="Calibri"/>
          <w:sz w:val="28"/>
          <w:szCs w:val="28"/>
        </w:rPr>
      </w:pPr>
      <w:r w:rsidRPr="00DF6814">
        <w:rPr>
          <w:rFonts w:eastAsia="Calibri"/>
          <w:sz w:val="28"/>
          <w:szCs w:val="28"/>
        </w:rPr>
        <w:t>Паспортом РП «Педагоги и наставники» поставлена задача по обеспечению доступности и качества образования, соответствующего потребностям граждан, требованиям инновационного социально-экономического развития Архангельской области</w:t>
      </w:r>
      <w:r w:rsidR="0005668E" w:rsidRPr="00DF6814">
        <w:rPr>
          <w:rFonts w:eastAsia="Calibri"/>
          <w:sz w:val="28"/>
          <w:szCs w:val="28"/>
        </w:rPr>
        <w:t>.</w:t>
      </w:r>
    </w:p>
    <w:p w14:paraId="0D2FF726" w14:textId="77777777" w:rsidR="0064735C" w:rsidRPr="00DF6814" w:rsidRDefault="0064735C" w:rsidP="0064735C">
      <w:pPr>
        <w:ind w:firstLine="709"/>
        <w:jc w:val="both"/>
        <w:rPr>
          <w:rFonts w:eastAsia="Calibri"/>
          <w:sz w:val="28"/>
          <w:szCs w:val="28"/>
        </w:rPr>
      </w:pPr>
      <w:r w:rsidRPr="00DF6814">
        <w:rPr>
          <w:rFonts w:eastAsia="Calibri"/>
          <w:sz w:val="28"/>
          <w:szCs w:val="28"/>
        </w:rPr>
        <w:t>В нарушение требований пункта 12 Постановления № 793-пп показатель, характеризующий выполнение задачи РП «Педагоги и наставники» паспортом РП не установлен.</w:t>
      </w:r>
    </w:p>
    <w:p w14:paraId="04293603" w14:textId="6DAD82EE" w:rsidR="0064735C" w:rsidRPr="00DF6814" w:rsidRDefault="0064735C" w:rsidP="0064735C">
      <w:pPr>
        <w:ind w:firstLine="709"/>
        <w:jc w:val="both"/>
        <w:rPr>
          <w:rFonts w:eastAsia="Calibri"/>
          <w:sz w:val="28"/>
          <w:szCs w:val="28"/>
        </w:rPr>
      </w:pPr>
      <w:r w:rsidRPr="00DF6814">
        <w:rPr>
          <w:rFonts w:eastAsia="Calibri"/>
          <w:sz w:val="28"/>
          <w:szCs w:val="28"/>
        </w:rPr>
        <w:t>Паспортом РП «Создание условий для обучения, отдыха и оздоровления детей и молодежи» предусмотрена реализация мероприятия по осуществлению выплаты в рамках концессионного с</w:t>
      </w:r>
      <w:r w:rsidR="0005668E" w:rsidRPr="00DF6814">
        <w:rPr>
          <w:rFonts w:eastAsia="Calibri"/>
          <w:sz w:val="28"/>
          <w:szCs w:val="28"/>
        </w:rPr>
        <w:t>оглашения.</w:t>
      </w:r>
    </w:p>
    <w:p w14:paraId="3C09D653" w14:textId="77777777" w:rsidR="0064735C" w:rsidRPr="00DF6814" w:rsidRDefault="0064735C" w:rsidP="0064735C">
      <w:pPr>
        <w:ind w:firstLine="709"/>
        <w:jc w:val="both"/>
        <w:rPr>
          <w:rFonts w:eastAsia="Calibri"/>
          <w:sz w:val="28"/>
          <w:szCs w:val="28"/>
        </w:rPr>
      </w:pPr>
      <w:r w:rsidRPr="00DF6814">
        <w:rPr>
          <w:rFonts w:eastAsia="Calibri"/>
          <w:sz w:val="28"/>
          <w:szCs w:val="28"/>
        </w:rPr>
        <w:t>В нарушение требований пункта 12 Постановления № 793-пп показатель, характеризующий выполнение задачи РП «Создание условий для обучения, отдыха и оздоровления детей и молодежи» паспортом РП не установлен.</w:t>
      </w:r>
    </w:p>
    <w:p w14:paraId="607001B2" w14:textId="77777777" w:rsidR="0064735C" w:rsidRPr="00DF6814" w:rsidRDefault="0064735C" w:rsidP="0064735C">
      <w:pPr>
        <w:ind w:firstLine="709"/>
        <w:jc w:val="both"/>
        <w:rPr>
          <w:rFonts w:eastAsia="Calibri"/>
          <w:sz w:val="28"/>
          <w:szCs w:val="28"/>
        </w:rPr>
      </w:pPr>
      <w:r w:rsidRPr="00DF6814">
        <w:rPr>
          <w:rFonts w:eastAsia="Calibri"/>
          <w:sz w:val="28"/>
          <w:szCs w:val="28"/>
        </w:rPr>
        <w:t>Отсутствие показателей РП не позволит в дальнейшем произвести анализ эффективности реализации госпрограммы, а также оценить качество планирования и управления госпрограммой.</w:t>
      </w:r>
    </w:p>
    <w:p w14:paraId="43FDF7CF" w14:textId="77777777" w:rsidR="0064735C" w:rsidRPr="00DF6814" w:rsidRDefault="0064735C" w:rsidP="0064735C">
      <w:pPr>
        <w:ind w:firstLine="709"/>
        <w:jc w:val="both"/>
        <w:rPr>
          <w:rFonts w:eastAsia="Calibri"/>
          <w:sz w:val="28"/>
          <w:szCs w:val="28"/>
        </w:rPr>
      </w:pPr>
    </w:p>
    <w:p w14:paraId="01189A7E" w14:textId="25ACA63C" w:rsidR="0064735C" w:rsidRPr="00DF6814" w:rsidRDefault="0064735C" w:rsidP="0064735C">
      <w:pPr>
        <w:ind w:firstLine="709"/>
        <w:jc w:val="both"/>
        <w:rPr>
          <w:rFonts w:eastAsia="Calibri"/>
          <w:sz w:val="28"/>
          <w:szCs w:val="28"/>
        </w:rPr>
      </w:pPr>
      <w:r w:rsidRPr="00DF6814">
        <w:rPr>
          <w:rFonts w:eastAsia="Calibri"/>
          <w:sz w:val="28"/>
          <w:szCs w:val="28"/>
        </w:rPr>
        <w:t xml:space="preserve">Паспортом КПМ ГП № 02 утверждены 4 показателя. Перечень и наименование показателей на 2025 – 2027 годы отражены в таблице </w:t>
      </w:r>
      <w:r w:rsidR="004619FE" w:rsidRPr="00DF6814">
        <w:rPr>
          <w:rFonts w:eastAsia="Calibri"/>
          <w:sz w:val="28"/>
          <w:szCs w:val="28"/>
        </w:rPr>
        <w:t>60</w:t>
      </w:r>
      <w:r w:rsidRPr="00DF6814">
        <w:rPr>
          <w:rFonts w:eastAsia="Calibri"/>
          <w:sz w:val="28"/>
          <w:szCs w:val="28"/>
        </w:rPr>
        <w:t>.</w:t>
      </w:r>
    </w:p>
    <w:p w14:paraId="27EB8288" w14:textId="77777777" w:rsidR="0064735C" w:rsidRPr="00DF6814" w:rsidRDefault="0064735C" w:rsidP="0064735C">
      <w:pPr>
        <w:ind w:firstLine="709"/>
        <w:jc w:val="both"/>
        <w:rPr>
          <w:rFonts w:eastAsia="Calibri"/>
          <w:sz w:val="20"/>
          <w:szCs w:val="20"/>
        </w:rPr>
      </w:pPr>
    </w:p>
    <w:p w14:paraId="10FB5C13" w14:textId="4BCC416E" w:rsidR="0064735C" w:rsidRPr="00DF6814" w:rsidRDefault="0064735C" w:rsidP="0064735C">
      <w:pPr>
        <w:keepNext/>
        <w:rPr>
          <w:bCs/>
        </w:rPr>
      </w:pPr>
      <w:r w:rsidRPr="00DF6814">
        <w:rPr>
          <w:bCs/>
        </w:rPr>
        <w:t>Таблица</w:t>
      </w:r>
      <w:r w:rsidR="0005668E" w:rsidRPr="00DF6814">
        <w:rPr>
          <w:bCs/>
        </w:rPr>
        <w:t xml:space="preserve">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60</w:t>
      </w:r>
      <w:r w:rsidRPr="00DF6814">
        <w:rPr>
          <w:bCs/>
        </w:rPr>
        <w:fldChar w:fldCharType="end"/>
      </w:r>
      <w:r w:rsidRPr="00DF6814">
        <w:rPr>
          <w:bCs/>
        </w:rPr>
        <w:t>. Показатели КПМ ГП № 02 на 2025</w:t>
      </w:r>
      <w:r w:rsidR="0005668E" w:rsidRPr="00DF6814">
        <w:rPr>
          <w:bCs/>
        </w:rPr>
        <w:t xml:space="preserve"> – </w:t>
      </w:r>
      <w:r w:rsidRPr="00DF6814">
        <w:rPr>
          <w:bCs/>
        </w:rPr>
        <w:t>2027 годы</w:t>
      </w:r>
    </w:p>
    <w:tbl>
      <w:tblPr>
        <w:tblStyle w:val="ae"/>
        <w:tblW w:w="9634" w:type="dxa"/>
        <w:tblLayout w:type="fixed"/>
        <w:tblLook w:val="04A0" w:firstRow="1" w:lastRow="0" w:firstColumn="1" w:lastColumn="0" w:noHBand="0" w:noVBand="1"/>
      </w:tblPr>
      <w:tblGrid>
        <w:gridCol w:w="4521"/>
        <w:gridCol w:w="992"/>
        <w:gridCol w:w="1002"/>
        <w:gridCol w:w="983"/>
        <w:gridCol w:w="708"/>
        <w:gridCol w:w="709"/>
        <w:gridCol w:w="719"/>
      </w:tblGrid>
      <w:tr w:rsidR="00DF6814" w:rsidRPr="00DF6814" w14:paraId="68516C28" w14:textId="77777777" w:rsidTr="0005668E">
        <w:trPr>
          <w:tblHeader/>
        </w:trPr>
        <w:tc>
          <w:tcPr>
            <w:tcW w:w="4521" w:type="dxa"/>
            <w:vMerge w:val="restart"/>
            <w:tcBorders>
              <w:top w:val="double" w:sz="4" w:space="0" w:color="auto"/>
              <w:left w:val="double" w:sz="4" w:space="0" w:color="auto"/>
            </w:tcBorders>
            <w:vAlign w:val="center"/>
          </w:tcPr>
          <w:p w14:paraId="1607FA84" w14:textId="77777777" w:rsidR="0064735C" w:rsidRPr="00DF6814" w:rsidRDefault="0064735C" w:rsidP="0064735C">
            <w:pPr>
              <w:jc w:val="center"/>
              <w:rPr>
                <w:sz w:val="22"/>
                <w:szCs w:val="22"/>
              </w:rPr>
            </w:pPr>
            <w:r w:rsidRPr="00DF6814">
              <w:rPr>
                <w:sz w:val="22"/>
                <w:szCs w:val="22"/>
              </w:rPr>
              <w:t>Наименование показателя</w:t>
            </w:r>
          </w:p>
        </w:tc>
        <w:tc>
          <w:tcPr>
            <w:tcW w:w="992" w:type="dxa"/>
            <w:vMerge w:val="restart"/>
            <w:tcBorders>
              <w:top w:val="double" w:sz="4" w:space="0" w:color="auto"/>
            </w:tcBorders>
          </w:tcPr>
          <w:p w14:paraId="4B225F39" w14:textId="77777777" w:rsidR="0064735C" w:rsidRPr="00DF6814" w:rsidRDefault="0064735C" w:rsidP="0064735C">
            <w:pPr>
              <w:jc w:val="center"/>
              <w:rPr>
                <w:sz w:val="22"/>
                <w:szCs w:val="22"/>
              </w:rPr>
            </w:pPr>
            <w:r w:rsidRPr="00DF6814">
              <w:rPr>
                <w:sz w:val="22"/>
                <w:szCs w:val="22"/>
              </w:rPr>
              <w:t>Признак возрастания/убывания</w:t>
            </w:r>
          </w:p>
        </w:tc>
        <w:tc>
          <w:tcPr>
            <w:tcW w:w="1002" w:type="dxa"/>
            <w:vMerge w:val="restart"/>
            <w:tcBorders>
              <w:top w:val="double" w:sz="4" w:space="0" w:color="auto"/>
            </w:tcBorders>
            <w:vAlign w:val="center"/>
          </w:tcPr>
          <w:p w14:paraId="00ABF7EC" w14:textId="77777777" w:rsidR="0064735C" w:rsidRPr="00DF6814" w:rsidRDefault="0064735C" w:rsidP="0064735C">
            <w:pPr>
              <w:jc w:val="center"/>
              <w:rPr>
                <w:sz w:val="22"/>
                <w:szCs w:val="22"/>
              </w:rPr>
            </w:pPr>
            <w:r w:rsidRPr="00DF6814">
              <w:rPr>
                <w:sz w:val="22"/>
                <w:szCs w:val="22"/>
              </w:rPr>
              <w:t>Единица измерения</w:t>
            </w:r>
          </w:p>
        </w:tc>
        <w:tc>
          <w:tcPr>
            <w:tcW w:w="983" w:type="dxa"/>
            <w:vMerge w:val="restart"/>
            <w:tcBorders>
              <w:top w:val="double" w:sz="4" w:space="0" w:color="auto"/>
            </w:tcBorders>
          </w:tcPr>
          <w:p w14:paraId="6052CB3C" w14:textId="77777777" w:rsidR="0064735C" w:rsidRPr="00DF6814" w:rsidRDefault="0064735C" w:rsidP="0064735C">
            <w:pPr>
              <w:jc w:val="center"/>
              <w:rPr>
                <w:sz w:val="22"/>
                <w:szCs w:val="22"/>
              </w:rPr>
            </w:pPr>
            <w:r w:rsidRPr="00DF6814">
              <w:rPr>
                <w:sz w:val="22"/>
                <w:szCs w:val="22"/>
              </w:rPr>
              <w:t>Базовое значение 2023 год</w:t>
            </w:r>
          </w:p>
        </w:tc>
        <w:tc>
          <w:tcPr>
            <w:tcW w:w="2136" w:type="dxa"/>
            <w:gridSpan w:val="3"/>
            <w:tcBorders>
              <w:top w:val="double" w:sz="4" w:space="0" w:color="auto"/>
              <w:right w:val="double" w:sz="4" w:space="0" w:color="auto"/>
            </w:tcBorders>
          </w:tcPr>
          <w:p w14:paraId="634BA6F8" w14:textId="77777777" w:rsidR="0064735C" w:rsidRPr="00DF6814" w:rsidRDefault="0064735C" w:rsidP="0064735C">
            <w:pPr>
              <w:jc w:val="center"/>
              <w:rPr>
                <w:sz w:val="22"/>
                <w:szCs w:val="22"/>
              </w:rPr>
            </w:pPr>
            <w:r w:rsidRPr="00DF6814">
              <w:rPr>
                <w:sz w:val="22"/>
                <w:szCs w:val="22"/>
              </w:rPr>
              <w:t>Значения показателя по годам</w:t>
            </w:r>
          </w:p>
        </w:tc>
      </w:tr>
      <w:tr w:rsidR="00DF6814" w:rsidRPr="00DF6814" w14:paraId="626A20F9" w14:textId="77777777" w:rsidTr="0005668E">
        <w:trPr>
          <w:tblHeader/>
        </w:trPr>
        <w:tc>
          <w:tcPr>
            <w:tcW w:w="4521" w:type="dxa"/>
            <w:vMerge/>
            <w:tcBorders>
              <w:left w:val="double" w:sz="4" w:space="0" w:color="auto"/>
            </w:tcBorders>
          </w:tcPr>
          <w:p w14:paraId="16AF223C" w14:textId="77777777" w:rsidR="0064735C" w:rsidRPr="00DF6814" w:rsidRDefault="0064735C" w:rsidP="0064735C">
            <w:pPr>
              <w:jc w:val="both"/>
              <w:rPr>
                <w:sz w:val="22"/>
                <w:szCs w:val="22"/>
              </w:rPr>
            </w:pPr>
          </w:p>
        </w:tc>
        <w:tc>
          <w:tcPr>
            <w:tcW w:w="992" w:type="dxa"/>
            <w:vMerge/>
          </w:tcPr>
          <w:p w14:paraId="57C11A42" w14:textId="77777777" w:rsidR="0064735C" w:rsidRPr="00DF6814" w:rsidRDefault="0064735C" w:rsidP="0064735C">
            <w:pPr>
              <w:jc w:val="both"/>
              <w:rPr>
                <w:sz w:val="22"/>
                <w:szCs w:val="22"/>
              </w:rPr>
            </w:pPr>
          </w:p>
        </w:tc>
        <w:tc>
          <w:tcPr>
            <w:tcW w:w="1002" w:type="dxa"/>
            <w:vMerge/>
          </w:tcPr>
          <w:p w14:paraId="2619343D" w14:textId="77777777" w:rsidR="0064735C" w:rsidRPr="00DF6814" w:rsidRDefault="0064735C" w:rsidP="0064735C">
            <w:pPr>
              <w:jc w:val="both"/>
              <w:rPr>
                <w:sz w:val="22"/>
                <w:szCs w:val="22"/>
              </w:rPr>
            </w:pPr>
          </w:p>
        </w:tc>
        <w:tc>
          <w:tcPr>
            <w:tcW w:w="983" w:type="dxa"/>
            <w:vMerge/>
            <w:vAlign w:val="center"/>
          </w:tcPr>
          <w:p w14:paraId="2FF5CEF8" w14:textId="77777777" w:rsidR="0064735C" w:rsidRPr="00DF6814" w:rsidRDefault="0064735C" w:rsidP="0064735C">
            <w:pPr>
              <w:jc w:val="center"/>
              <w:rPr>
                <w:sz w:val="22"/>
                <w:szCs w:val="22"/>
              </w:rPr>
            </w:pPr>
          </w:p>
        </w:tc>
        <w:tc>
          <w:tcPr>
            <w:tcW w:w="708" w:type="dxa"/>
            <w:vAlign w:val="center"/>
          </w:tcPr>
          <w:p w14:paraId="0411CC86" w14:textId="77777777" w:rsidR="0064735C" w:rsidRPr="00DF6814" w:rsidRDefault="0064735C" w:rsidP="0064735C">
            <w:pPr>
              <w:jc w:val="center"/>
              <w:rPr>
                <w:sz w:val="22"/>
                <w:szCs w:val="22"/>
              </w:rPr>
            </w:pPr>
            <w:r w:rsidRPr="00DF6814">
              <w:rPr>
                <w:sz w:val="22"/>
                <w:szCs w:val="22"/>
              </w:rPr>
              <w:t>2025</w:t>
            </w:r>
          </w:p>
        </w:tc>
        <w:tc>
          <w:tcPr>
            <w:tcW w:w="709" w:type="dxa"/>
            <w:vAlign w:val="center"/>
          </w:tcPr>
          <w:p w14:paraId="39DFEEA5" w14:textId="77777777" w:rsidR="0064735C" w:rsidRPr="00DF6814" w:rsidRDefault="0064735C" w:rsidP="0064735C">
            <w:pPr>
              <w:jc w:val="center"/>
              <w:rPr>
                <w:sz w:val="22"/>
                <w:szCs w:val="22"/>
              </w:rPr>
            </w:pPr>
            <w:r w:rsidRPr="00DF6814">
              <w:rPr>
                <w:sz w:val="22"/>
                <w:szCs w:val="22"/>
              </w:rPr>
              <w:t>2026</w:t>
            </w:r>
          </w:p>
        </w:tc>
        <w:tc>
          <w:tcPr>
            <w:tcW w:w="719" w:type="dxa"/>
            <w:tcBorders>
              <w:right w:val="double" w:sz="4" w:space="0" w:color="auto"/>
            </w:tcBorders>
            <w:vAlign w:val="center"/>
          </w:tcPr>
          <w:p w14:paraId="5ED31219" w14:textId="77777777" w:rsidR="0064735C" w:rsidRPr="00DF6814" w:rsidRDefault="0064735C" w:rsidP="0064735C">
            <w:pPr>
              <w:jc w:val="center"/>
              <w:rPr>
                <w:sz w:val="22"/>
                <w:szCs w:val="22"/>
              </w:rPr>
            </w:pPr>
            <w:r w:rsidRPr="00DF6814">
              <w:rPr>
                <w:sz w:val="22"/>
                <w:szCs w:val="22"/>
              </w:rPr>
              <w:t>2027</w:t>
            </w:r>
          </w:p>
        </w:tc>
      </w:tr>
      <w:tr w:rsidR="00DF6814" w:rsidRPr="00DF6814" w14:paraId="08AD06A0" w14:textId="77777777" w:rsidTr="0005668E">
        <w:tc>
          <w:tcPr>
            <w:tcW w:w="4521" w:type="dxa"/>
            <w:tcBorders>
              <w:left w:val="double" w:sz="4" w:space="0" w:color="auto"/>
            </w:tcBorders>
          </w:tcPr>
          <w:p w14:paraId="1C7FCCC5" w14:textId="77777777" w:rsidR="0064735C" w:rsidRPr="00DF6814" w:rsidRDefault="0064735C" w:rsidP="0064735C">
            <w:pPr>
              <w:rPr>
                <w:sz w:val="22"/>
                <w:szCs w:val="22"/>
              </w:rPr>
            </w:pPr>
            <w:r w:rsidRPr="00DF6814">
              <w:rPr>
                <w:sz w:val="22"/>
                <w:szCs w:val="22"/>
              </w:rPr>
              <w:t>1.1 Доля выпускников, освоивших образовательные программы основного общего образования и успешно прошедших государственную итоговую аттестацию по образовательным программам основного общего образования и получивших аттестат об основном общем образовании</w:t>
            </w:r>
          </w:p>
        </w:tc>
        <w:tc>
          <w:tcPr>
            <w:tcW w:w="992" w:type="dxa"/>
          </w:tcPr>
          <w:p w14:paraId="6DDF7303" w14:textId="77777777" w:rsidR="0064735C" w:rsidRPr="00DF6814" w:rsidRDefault="0064735C" w:rsidP="0064735C">
            <w:pPr>
              <w:jc w:val="both"/>
              <w:rPr>
                <w:sz w:val="22"/>
                <w:szCs w:val="22"/>
              </w:rPr>
            </w:pPr>
            <w:r w:rsidRPr="00DF6814">
              <w:rPr>
                <w:sz w:val="22"/>
                <w:szCs w:val="22"/>
              </w:rPr>
              <w:t>возрастающий</w:t>
            </w:r>
          </w:p>
        </w:tc>
        <w:tc>
          <w:tcPr>
            <w:tcW w:w="1002" w:type="dxa"/>
          </w:tcPr>
          <w:p w14:paraId="304C24F0" w14:textId="77777777" w:rsidR="0064735C" w:rsidRPr="00DF6814" w:rsidRDefault="0064735C" w:rsidP="0064735C">
            <w:pPr>
              <w:jc w:val="both"/>
              <w:rPr>
                <w:sz w:val="22"/>
                <w:szCs w:val="22"/>
              </w:rPr>
            </w:pPr>
            <w:r w:rsidRPr="00DF6814">
              <w:rPr>
                <w:sz w:val="22"/>
                <w:szCs w:val="22"/>
              </w:rPr>
              <w:t>процент</w:t>
            </w:r>
          </w:p>
        </w:tc>
        <w:tc>
          <w:tcPr>
            <w:tcW w:w="983" w:type="dxa"/>
          </w:tcPr>
          <w:p w14:paraId="7431E5EC" w14:textId="77777777" w:rsidR="0064735C" w:rsidRPr="00DF6814" w:rsidRDefault="0064735C" w:rsidP="0064735C">
            <w:pPr>
              <w:jc w:val="center"/>
              <w:rPr>
                <w:sz w:val="22"/>
                <w:szCs w:val="22"/>
              </w:rPr>
            </w:pPr>
            <w:r w:rsidRPr="00DF6814">
              <w:rPr>
                <w:sz w:val="22"/>
                <w:szCs w:val="22"/>
              </w:rPr>
              <w:t>99,2</w:t>
            </w:r>
          </w:p>
        </w:tc>
        <w:tc>
          <w:tcPr>
            <w:tcW w:w="708" w:type="dxa"/>
          </w:tcPr>
          <w:p w14:paraId="394E8DAA" w14:textId="77777777" w:rsidR="0064735C" w:rsidRPr="00DF6814" w:rsidRDefault="0064735C" w:rsidP="0064735C">
            <w:pPr>
              <w:jc w:val="center"/>
              <w:rPr>
                <w:sz w:val="22"/>
                <w:szCs w:val="22"/>
              </w:rPr>
            </w:pPr>
            <w:r w:rsidRPr="00DF6814">
              <w:rPr>
                <w:sz w:val="22"/>
                <w:szCs w:val="22"/>
              </w:rPr>
              <w:t>99,2</w:t>
            </w:r>
          </w:p>
        </w:tc>
        <w:tc>
          <w:tcPr>
            <w:tcW w:w="709" w:type="dxa"/>
          </w:tcPr>
          <w:p w14:paraId="159D8136" w14:textId="77777777" w:rsidR="0064735C" w:rsidRPr="00DF6814" w:rsidRDefault="0064735C" w:rsidP="0064735C">
            <w:pPr>
              <w:jc w:val="center"/>
              <w:rPr>
                <w:sz w:val="22"/>
                <w:szCs w:val="22"/>
              </w:rPr>
            </w:pPr>
            <w:r w:rsidRPr="00DF6814">
              <w:rPr>
                <w:sz w:val="22"/>
                <w:szCs w:val="22"/>
              </w:rPr>
              <w:t>99,2</w:t>
            </w:r>
          </w:p>
        </w:tc>
        <w:tc>
          <w:tcPr>
            <w:tcW w:w="719" w:type="dxa"/>
            <w:tcBorders>
              <w:right w:val="double" w:sz="4" w:space="0" w:color="auto"/>
            </w:tcBorders>
          </w:tcPr>
          <w:p w14:paraId="5672AEE9" w14:textId="77777777" w:rsidR="0064735C" w:rsidRPr="00DF6814" w:rsidRDefault="0064735C" w:rsidP="0064735C">
            <w:pPr>
              <w:jc w:val="center"/>
              <w:rPr>
                <w:sz w:val="22"/>
                <w:szCs w:val="22"/>
              </w:rPr>
            </w:pPr>
            <w:r w:rsidRPr="00DF6814">
              <w:rPr>
                <w:sz w:val="22"/>
                <w:szCs w:val="22"/>
              </w:rPr>
              <w:t>99,2</w:t>
            </w:r>
          </w:p>
        </w:tc>
      </w:tr>
      <w:tr w:rsidR="00DF6814" w:rsidRPr="00DF6814" w14:paraId="2C65C223" w14:textId="77777777" w:rsidTr="0005668E">
        <w:tc>
          <w:tcPr>
            <w:tcW w:w="4521" w:type="dxa"/>
            <w:tcBorders>
              <w:left w:val="double" w:sz="4" w:space="0" w:color="auto"/>
            </w:tcBorders>
          </w:tcPr>
          <w:p w14:paraId="70E3E3C4" w14:textId="77777777" w:rsidR="0064735C" w:rsidRPr="00DF6814" w:rsidRDefault="0064735C" w:rsidP="0064735C">
            <w:pPr>
              <w:rPr>
                <w:sz w:val="22"/>
                <w:szCs w:val="22"/>
              </w:rPr>
            </w:pPr>
            <w:r w:rsidRPr="00DF6814">
              <w:rPr>
                <w:sz w:val="22"/>
                <w:szCs w:val="22"/>
              </w:rPr>
              <w:t>1.2. 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w:t>
            </w:r>
          </w:p>
        </w:tc>
        <w:tc>
          <w:tcPr>
            <w:tcW w:w="992" w:type="dxa"/>
          </w:tcPr>
          <w:p w14:paraId="71A5C685" w14:textId="77777777" w:rsidR="0064735C" w:rsidRPr="00DF6814" w:rsidRDefault="0064735C" w:rsidP="0064735C">
            <w:pPr>
              <w:jc w:val="both"/>
              <w:rPr>
                <w:sz w:val="22"/>
                <w:szCs w:val="22"/>
              </w:rPr>
            </w:pPr>
            <w:r w:rsidRPr="00DF6814">
              <w:rPr>
                <w:sz w:val="22"/>
                <w:szCs w:val="22"/>
              </w:rPr>
              <w:t>возрастающий</w:t>
            </w:r>
          </w:p>
        </w:tc>
        <w:tc>
          <w:tcPr>
            <w:tcW w:w="1002" w:type="dxa"/>
          </w:tcPr>
          <w:p w14:paraId="7FBDC0F1" w14:textId="77777777" w:rsidR="0064735C" w:rsidRPr="00DF6814" w:rsidRDefault="0064735C" w:rsidP="0064735C">
            <w:pPr>
              <w:jc w:val="both"/>
              <w:rPr>
                <w:sz w:val="22"/>
                <w:szCs w:val="22"/>
              </w:rPr>
            </w:pPr>
            <w:r w:rsidRPr="00DF6814">
              <w:rPr>
                <w:sz w:val="22"/>
                <w:szCs w:val="22"/>
              </w:rPr>
              <w:t>процент</w:t>
            </w:r>
          </w:p>
        </w:tc>
        <w:tc>
          <w:tcPr>
            <w:tcW w:w="983" w:type="dxa"/>
          </w:tcPr>
          <w:p w14:paraId="2D9FDBA8" w14:textId="77777777" w:rsidR="0064735C" w:rsidRPr="00DF6814" w:rsidRDefault="0064735C" w:rsidP="0064735C">
            <w:pPr>
              <w:jc w:val="center"/>
              <w:rPr>
                <w:sz w:val="22"/>
                <w:szCs w:val="22"/>
              </w:rPr>
            </w:pPr>
            <w:r w:rsidRPr="00DF6814">
              <w:rPr>
                <w:sz w:val="22"/>
                <w:szCs w:val="22"/>
              </w:rPr>
              <w:t>99,2</w:t>
            </w:r>
          </w:p>
        </w:tc>
        <w:tc>
          <w:tcPr>
            <w:tcW w:w="708" w:type="dxa"/>
          </w:tcPr>
          <w:p w14:paraId="68BA8A7B" w14:textId="77777777" w:rsidR="0064735C" w:rsidRPr="00DF6814" w:rsidRDefault="0064735C" w:rsidP="0064735C">
            <w:pPr>
              <w:jc w:val="center"/>
              <w:rPr>
                <w:sz w:val="22"/>
                <w:szCs w:val="22"/>
              </w:rPr>
            </w:pPr>
            <w:r w:rsidRPr="00DF6814">
              <w:rPr>
                <w:sz w:val="22"/>
                <w:szCs w:val="22"/>
              </w:rPr>
              <w:t>99,2</w:t>
            </w:r>
          </w:p>
        </w:tc>
        <w:tc>
          <w:tcPr>
            <w:tcW w:w="709" w:type="dxa"/>
          </w:tcPr>
          <w:p w14:paraId="575F7157" w14:textId="77777777" w:rsidR="0064735C" w:rsidRPr="00DF6814" w:rsidRDefault="0064735C" w:rsidP="0064735C">
            <w:pPr>
              <w:jc w:val="center"/>
              <w:rPr>
                <w:sz w:val="22"/>
                <w:szCs w:val="22"/>
              </w:rPr>
            </w:pPr>
            <w:r w:rsidRPr="00DF6814">
              <w:rPr>
                <w:sz w:val="22"/>
                <w:szCs w:val="22"/>
              </w:rPr>
              <w:t>99,2</w:t>
            </w:r>
          </w:p>
        </w:tc>
        <w:tc>
          <w:tcPr>
            <w:tcW w:w="719" w:type="dxa"/>
            <w:tcBorders>
              <w:right w:val="double" w:sz="4" w:space="0" w:color="auto"/>
            </w:tcBorders>
          </w:tcPr>
          <w:p w14:paraId="038BFC96" w14:textId="77777777" w:rsidR="0064735C" w:rsidRPr="00DF6814" w:rsidRDefault="0064735C" w:rsidP="0064735C">
            <w:pPr>
              <w:jc w:val="center"/>
              <w:rPr>
                <w:sz w:val="22"/>
                <w:szCs w:val="22"/>
              </w:rPr>
            </w:pPr>
            <w:r w:rsidRPr="00DF6814">
              <w:rPr>
                <w:sz w:val="22"/>
                <w:szCs w:val="22"/>
              </w:rPr>
              <w:t>99,2</w:t>
            </w:r>
          </w:p>
        </w:tc>
      </w:tr>
      <w:tr w:rsidR="00DF6814" w:rsidRPr="00DF6814" w14:paraId="3DB3D15B" w14:textId="77777777" w:rsidTr="0005668E">
        <w:tc>
          <w:tcPr>
            <w:tcW w:w="4521" w:type="dxa"/>
            <w:tcBorders>
              <w:left w:val="double" w:sz="4" w:space="0" w:color="auto"/>
              <w:bottom w:val="single" w:sz="4" w:space="0" w:color="auto"/>
            </w:tcBorders>
          </w:tcPr>
          <w:p w14:paraId="56D582AB" w14:textId="77777777" w:rsidR="0064735C" w:rsidRPr="00DF6814" w:rsidRDefault="0064735C" w:rsidP="0064735C">
            <w:pPr>
              <w:rPr>
                <w:sz w:val="22"/>
                <w:szCs w:val="22"/>
              </w:rPr>
            </w:pPr>
            <w:r w:rsidRPr="00DF6814">
              <w:rPr>
                <w:sz w:val="22"/>
                <w:szCs w:val="22"/>
              </w:rPr>
              <w:t>2.1. Доля взрослых, прошедших обучение по программам среднего профессионального, дополнительного профессионального образования и профессионального обучения на территории Архангельской области</w:t>
            </w:r>
          </w:p>
        </w:tc>
        <w:tc>
          <w:tcPr>
            <w:tcW w:w="992" w:type="dxa"/>
            <w:tcBorders>
              <w:bottom w:val="single" w:sz="4" w:space="0" w:color="auto"/>
            </w:tcBorders>
          </w:tcPr>
          <w:p w14:paraId="5802BEAC" w14:textId="77777777" w:rsidR="0064735C" w:rsidRPr="00DF6814" w:rsidRDefault="0064735C" w:rsidP="0064735C">
            <w:pPr>
              <w:jc w:val="both"/>
              <w:rPr>
                <w:sz w:val="22"/>
                <w:szCs w:val="22"/>
              </w:rPr>
            </w:pPr>
            <w:r w:rsidRPr="00DF6814">
              <w:rPr>
                <w:sz w:val="22"/>
                <w:szCs w:val="22"/>
              </w:rPr>
              <w:t>возрастающий</w:t>
            </w:r>
          </w:p>
        </w:tc>
        <w:tc>
          <w:tcPr>
            <w:tcW w:w="1002" w:type="dxa"/>
            <w:tcBorders>
              <w:bottom w:val="single" w:sz="4" w:space="0" w:color="auto"/>
            </w:tcBorders>
          </w:tcPr>
          <w:p w14:paraId="7C59C38B" w14:textId="77777777" w:rsidR="0064735C" w:rsidRPr="00DF6814" w:rsidRDefault="0064735C" w:rsidP="0064735C">
            <w:pPr>
              <w:jc w:val="both"/>
              <w:rPr>
                <w:sz w:val="22"/>
                <w:szCs w:val="22"/>
              </w:rPr>
            </w:pPr>
            <w:r w:rsidRPr="00DF6814">
              <w:rPr>
                <w:sz w:val="22"/>
                <w:szCs w:val="22"/>
              </w:rPr>
              <w:t>тысяч единиц</w:t>
            </w:r>
          </w:p>
        </w:tc>
        <w:tc>
          <w:tcPr>
            <w:tcW w:w="983" w:type="dxa"/>
            <w:tcBorders>
              <w:bottom w:val="single" w:sz="4" w:space="0" w:color="auto"/>
            </w:tcBorders>
          </w:tcPr>
          <w:p w14:paraId="1AAF9D64" w14:textId="77777777" w:rsidR="0064735C" w:rsidRPr="00DF6814" w:rsidRDefault="0064735C" w:rsidP="0064735C">
            <w:pPr>
              <w:jc w:val="center"/>
              <w:rPr>
                <w:sz w:val="22"/>
                <w:szCs w:val="22"/>
              </w:rPr>
            </w:pPr>
            <w:r w:rsidRPr="00DF6814">
              <w:rPr>
                <w:sz w:val="22"/>
                <w:szCs w:val="22"/>
              </w:rPr>
              <w:t>95,0</w:t>
            </w:r>
          </w:p>
        </w:tc>
        <w:tc>
          <w:tcPr>
            <w:tcW w:w="708" w:type="dxa"/>
            <w:tcBorders>
              <w:bottom w:val="single" w:sz="4" w:space="0" w:color="auto"/>
            </w:tcBorders>
          </w:tcPr>
          <w:p w14:paraId="5E35BC66" w14:textId="77777777" w:rsidR="0064735C" w:rsidRPr="00DF6814" w:rsidRDefault="0064735C" w:rsidP="0064735C">
            <w:pPr>
              <w:jc w:val="center"/>
              <w:rPr>
                <w:sz w:val="22"/>
                <w:szCs w:val="22"/>
              </w:rPr>
            </w:pPr>
            <w:r w:rsidRPr="00DF6814">
              <w:rPr>
                <w:sz w:val="22"/>
                <w:szCs w:val="22"/>
              </w:rPr>
              <w:t>96,0</w:t>
            </w:r>
          </w:p>
        </w:tc>
        <w:tc>
          <w:tcPr>
            <w:tcW w:w="709" w:type="dxa"/>
            <w:tcBorders>
              <w:bottom w:val="single" w:sz="4" w:space="0" w:color="auto"/>
            </w:tcBorders>
          </w:tcPr>
          <w:p w14:paraId="4E89824D" w14:textId="77777777" w:rsidR="0064735C" w:rsidRPr="00DF6814" w:rsidRDefault="0064735C" w:rsidP="0064735C">
            <w:pPr>
              <w:jc w:val="center"/>
              <w:rPr>
                <w:sz w:val="22"/>
                <w:szCs w:val="22"/>
              </w:rPr>
            </w:pPr>
            <w:r w:rsidRPr="00DF6814">
              <w:rPr>
                <w:sz w:val="22"/>
                <w:szCs w:val="22"/>
              </w:rPr>
              <w:t>96,0</w:t>
            </w:r>
          </w:p>
        </w:tc>
        <w:tc>
          <w:tcPr>
            <w:tcW w:w="719" w:type="dxa"/>
            <w:tcBorders>
              <w:bottom w:val="single" w:sz="4" w:space="0" w:color="auto"/>
              <w:right w:val="double" w:sz="4" w:space="0" w:color="auto"/>
            </w:tcBorders>
          </w:tcPr>
          <w:p w14:paraId="0C58975F" w14:textId="77777777" w:rsidR="0064735C" w:rsidRPr="00DF6814" w:rsidRDefault="0064735C" w:rsidP="0064735C">
            <w:pPr>
              <w:jc w:val="center"/>
              <w:rPr>
                <w:sz w:val="22"/>
                <w:szCs w:val="22"/>
              </w:rPr>
            </w:pPr>
            <w:r w:rsidRPr="00DF6814">
              <w:rPr>
                <w:sz w:val="22"/>
                <w:szCs w:val="22"/>
              </w:rPr>
              <w:t>96,0</w:t>
            </w:r>
          </w:p>
        </w:tc>
      </w:tr>
      <w:tr w:rsidR="0064735C" w:rsidRPr="00DF6814" w14:paraId="3B30325B" w14:textId="77777777" w:rsidTr="0005668E">
        <w:tc>
          <w:tcPr>
            <w:tcW w:w="4521" w:type="dxa"/>
            <w:tcBorders>
              <w:left w:val="double" w:sz="4" w:space="0" w:color="auto"/>
              <w:bottom w:val="double" w:sz="4" w:space="0" w:color="auto"/>
            </w:tcBorders>
          </w:tcPr>
          <w:p w14:paraId="36737297" w14:textId="77777777" w:rsidR="0064735C" w:rsidRPr="00DF6814" w:rsidRDefault="0064735C" w:rsidP="0064735C">
            <w:pPr>
              <w:rPr>
                <w:sz w:val="22"/>
                <w:szCs w:val="22"/>
              </w:rPr>
            </w:pPr>
            <w:r w:rsidRPr="00DF6814">
              <w:rPr>
                <w:sz w:val="22"/>
                <w:szCs w:val="22"/>
              </w:rPr>
              <w:t>4.1. Удовлетворенность населения качеством общего и дополнительного образования детей Архангельской области</w:t>
            </w:r>
          </w:p>
        </w:tc>
        <w:tc>
          <w:tcPr>
            <w:tcW w:w="992" w:type="dxa"/>
            <w:tcBorders>
              <w:bottom w:val="double" w:sz="4" w:space="0" w:color="auto"/>
            </w:tcBorders>
          </w:tcPr>
          <w:p w14:paraId="05FFDF3B" w14:textId="77777777" w:rsidR="0064735C" w:rsidRPr="00DF6814" w:rsidRDefault="0064735C" w:rsidP="0064735C">
            <w:pPr>
              <w:jc w:val="both"/>
              <w:rPr>
                <w:sz w:val="22"/>
                <w:szCs w:val="22"/>
              </w:rPr>
            </w:pPr>
            <w:r w:rsidRPr="00DF6814">
              <w:rPr>
                <w:sz w:val="22"/>
                <w:szCs w:val="22"/>
              </w:rPr>
              <w:t>возрастающий</w:t>
            </w:r>
          </w:p>
        </w:tc>
        <w:tc>
          <w:tcPr>
            <w:tcW w:w="1002" w:type="dxa"/>
            <w:tcBorders>
              <w:bottom w:val="double" w:sz="4" w:space="0" w:color="auto"/>
            </w:tcBorders>
          </w:tcPr>
          <w:p w14:paraId="44237BC7" w14:textId="77777777" w:rsidR="0064735C" w:rsidRPr="00DF6814" w:rsidRDefault="0064735C" w:rsidP="0064735C">
            <w:pPr>
              <w:jc w:val="both"/>
              <w:rPr>
                <w:sz w:val="22"/>
                <w:szCs w:val="22"/>
              </w:rPr>
            </w:pPr>
            <w:r w:rsidRPr="00DF6814">
              <w:rPr>
                <w:sz w:val="22"/>
                <w:szCs w:val="22"/>
              </w:rPr>
              <w:t>процент</w:t>
            </w:r>
          </w:p>
        </w:tc>
        <w:tc>
          <w:tcPr>
            <w:tcW w:w="983" w:type="dxa"/>
            <w:tcBorders>
              <w:bottom w:val="double" w:sz="4" w:space="0" w:color="auto"/>
            </w:tcBorders>
          </w:tcPr>
          <w:p w14:paraId="2050549E" w14:textId="77777777" w:rsidR="0064735C" w:rsidRPr="00DF6814" w:rsidRDefault="0064735C" w:rsidP="0064735C">
            <w:pPr>
              <w:jc w:val="center"/>
              <w:rPr>
                <w:sz w:val="22"/>
                <w:szCs w:val="22"/>
              </w:rPr>
            </w:pPr>
            <w:r w:rsidRPr="00DF6814">
              <w:rPr>
                <w:sz w:val="22"/>
                <w:szCs w:val="22"/>
              </w:rPr>
              <w:t>64,6</w:t>
            </w:r>
          </w:p>
        </w:tc>
        <w:tc>
          <w:tcPr>
            <w:tcW w:w="708" w:type="dxa"/>
            <w:tcBorders>
              <w:bottom w:val="double" w:sz="4" w:space="0" w:color="auto"/>
            </w:tcBorders>
          </w:tcPr>
          <w:p w14:paraId="44CAE446" w14:textId="77777777" w:rsidR="0064735C" w:rsidRPr="00DF6814" w:rsidRDefault="0064735C" w:rsidP="0064735C">
            <w:pPr>
              <w:jc w:val="center"/>
              <w:rPr>
                <w:sz w:val="22"/>
                <w:szCs w:val="22"/>
              </w:rPr>
            </w:pPr>
            <w:r w:rsidRPr="00DF6814">
              <w:rPr>
                <w:sz w:val="22"/>
                <w:szCs w:val="22"/>
              </w:rPr>
              <w:t>64,5</w:t>
            </w:r>
          </w:p>
        </w:tc>
        <w:tc>
          <w:tcPr>
            <w:tcW w:w="709" w:type="dxa"/>
            <w:tcBorders>
              <w:bottom w:val="double" w:sz="4" w:space="0" w:color="auto"/>
            </w:tcBorders>
          </w:tcPr>
          <w:p w14:paraId="36A43815" w14:textId="77777777" w:rsidR="0064735C" w:rsidRPr="00DF6814" w:rsidRDefault="0064735C" w:rsidP="0064735C">
            <w:pPr>
              <w:jc w:val="center"/>
              <w:rPr>
                <w:sz w:val="22"/>
                <w:szCs w:val="22"/>
              </w:rPr>
            </w:pPr>
            <w:r w:rsidRPr="00DF6814">
              <w:rPr>
                <w:sz w:val="22"/>
                <w:szCs w:val="22"/>
              </w:rPr>
              <w:t>64,5</w:t>
            </w:r>
          </w:p>
        </w:tc>
        <w:tc>
          <w:tcPr>
            <w:tcW w:w="719" w:type="dxa"/>
            <w:tcBorders>
              <w:bottom w:val="double" w:sz="4" w:space="0" w:color="auto"/>
              <w:right w:val="double" w:sz="4" w:space="0" w:color="auto"/>
            </w:tcBorders>
          </w:tcPr>
          <w:p w14:paraId="5508519F" w14:textId="77777777" w:rsidR="0064735C" w:rsidRPr="00DF6814" w:rsidRDefault="0064735C" w:rsidP="0064735C">
            <w:pPr>
              <w:jc w:val="center"/>
              <w:rPr>
                <w:sz w:val="22"/>
                <w:szCs w:val="22"/>
              </w:rPr>
            </w:pPr>
            <w:r w:rsidRPr="00DF6814">
              <w:rPr>
                <w:sz w:val="22"/>
                <w:szCs w:val="22"/>
              </w:rPr>
              <w:t>64,5</w:t>
            </w:r>
          </w:p>
        </w:tc>
      </w:tr>
    </w:tbl>
    <w:p w14:paraId="43088E9F" w14:textId="77777777" w:rsidR="0064735C" w:rsidRPr="00DF6814" w:rsidRDefault="0064735C" w:rsidP="0064735C">
      <w:pPr>
        <w:ind w:firstLine="709"/>
        <w:jc w:val="both"/>
        <w:rPr>
          <w:rFonts w:eastAsia="Calibri"/>
          <w:sz w:val="20"/>
          <w:szCs w:val="20"/>
        </w:rPr>
      </w:pPr>
    </w:p>
    <w:p w14:paraId="3A544121" w14:textId="77777777" w:rsidR="0064735C" w:rsidRPr="00DF6814" w:rsidRDefault="0064735C" w:rsidP="0064735C">
      <w:pPr>
        <w:ind w:firstLine="709"/>
        <w:jc w:val="both"/>
        <w:rPr>
          <w:rFonts w:eastAsia="Calibri"/>
          <w:sz w:val="28"/>
          <w:szCs w:val="28"/>
        </w:rPr>
      </w:pPr>
      <w:r w:rsidRPr="00DF6814">
        <w:rPr>
          <w:rFonts w:eastAsia="Calibri"/>
          <w:sz w:val="28"/>
          <w:szCs w:val="28"/>
        </w:rPr>
        <w:t>Следует отметить, что все 4 показателя статичны на протяжении периода реализации госпрограммы. Два из них при условии признака «возрастающий» не имеют положительной динамики и остаются равны базовому значению. Один из показателей «удовлетворенность населения качеством общего и дополнительного образования детей Архангельской области», по которому также установлен признак возрастания, установлен ниже базового значения.</w:t>
      </w:r>
    </w:p>
    <w:p w14:paraId="4D5360E2" w14:textId="77777777" w:rsidR="0064735C" w:rsidRPr="00DF6814" w:rsidRDefault="0064735C" w:rsidP="0064735C">
      <w:pPr>
        <w:ind w:firstLine="709"/>
        <w:jc w:val="both"/>
        <w:rPr>
          <w:rFonts w:eastAsia="Calibri"/>
          <w:sz w:val="28"/>
          <w:szCs w:val="28"/>
        </w:rPr>
      </w:pPr>
      <w:r w:rsidRPr="00DF6814">
        <w:rPr>
          <w:rFonts w:eastAsia="Calibri"/>
          <w:sz w:val="28"/>
          <w:szCs w:val="28"/>
        </w:rPr>
        <w:t>При этом показатель КПМ 1.1. «Доля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 дублирует указанный показатель госпрограммы, что противоречит требованиям пункта 12 постановления № 793-пп.</w:t>
      </w:r>
    </w:p>
    <w:p w14:paraId="6EB4B7BC" w14:textId="294D6613" w:rsidR="00690B97" w:rsidRPr="00DF6814" w:rsidRDefault="00A440AE" w:rsidP="00690B97">
      <w:pPr>
        <w:pStyle w:val="3"/>
        <w:jc w:val="center"/>
        <w:rPr>
          <w:rFonts w:ascii="Times New Roman" w:hAnsi="Times New Roman"/>
          <w:b w:val="0"/>
          <w:sz w:val="28"/>
          <w:szCs w:val="28"/>
          <w:u w:val="single"/>
        </w:rPr>
      </w:pPr>
      <w:bookmarkStart w:id="44" w:name="_Toc182575804"/>
      <w:r w:rsidRPr="00DF6814">
        <w:rPr>
          <w:rFonts w:ascii="Times New Roman" w:hAnsi="Times New Roman"/>
          <w:b w:val="0"/>
          <w:sz w:val="28"/>
          <w:szCs w:val="28"/>
          <w:u w:val="single"/>
        </w:rPr>
        <w:t>5</w:t>
      </w:r>
      <w:r w:rsidR="00690B97"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690B97" w:rsidRPr="00DF6814">
        <w:rPr>
          <w:rFonts w:ascii="Times New Roman" w:hAnsi="Times New Roman"/>
          <w:b w:val="0"/>
          <w:sz w:val="28"/>
          <w:szCs w:val="28"/>
          <w:u w:val="single"/>
        </w:rPr>
        <w:t>.</w:t>
      </w:r>
      <w:r w:rsidR="00045E17" w:rsidRPr="00DF6814">
        <w:rPr>
          <w:rFonts w:ascii="Times New Roman" w:hAnsi="Times New Roman"/>
          <w:b w:val="0"/>
          <w:sz w:val="28"/>
          <w:szCs w:val="28"/>
          <w:u w:val="single"/>
        </w:rPr>
        <w:t>3</w:t>
      </w:r>
      <w:r w:rsidR="00690B97" w:rsidRPr="00DF6814">
        <w:rPr>
          <w:rFonts w:ascii="Times New Roman" w:hAnsi="Times New Roman"/>
          <w:b w:val="0"/>
          <w:sz w:val="28"/>
          <w:szCs w:val="28"/>
          <w:u w:val="single"/>
        </w:rPr>
        <w:t>. Государственная программа Архангельской области «Социальная поддержка граждан в Архангельской области»</w:t>
      </w:r>
      <w:bookmarkEnd w:id="44"/>
    </w:p>
    <w:p w14:paraId="3A4DBBCE" w14:textId="6CDC634E"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В составе документов и материалов к законопроекту государственная программа Архангельской области «Социальная поддержка граждан в Архангельской области», утвержденная постановлением Правительства Архангельской области от 12.10.2012 № 464-пп, представлена в редакции постановления Правительства Архангельской области </w:t>
      </w:r>
      <w:r w:rsidRPr="00DF6814">
        <w:rPr>
          <w:bCs/>
          <w:sz w:val="28"/>
          <w:szCs w:val="28"/>
        </w:rPr>
        <w:t>от 09.10.2023 № 964-пп</w:t>
      </w:r>
      <w:r w:rsidRPr="00DF6814">
        <w:rPr>
          <w:rFonts w:cs="Calibri"/>
          <w:sz w:val="28"/>
          <w:szCs w:val="28"/>
        </w:rPr>
        <w:t xml:space="preserve"> (далее - ГП № 03). Представленные в составе документов и материалов 9 </w:t>
      </w:r>
      <w:r w:rsidRPr="00DF6814">
        <w:rPr>
          <w:sz w:val="28"/>
          <w:szCs w:val="28"/>
        </w:rPr>
        <w:t xml:space="preserve">КПМ </w:t>
      </w:r>
      <w:r w:rsidRPr="00DF6814">
        <w:rPr>
          <w:sz w:val="28"/>
          <w:szCs w:val="28"/>
          <w:lang w:eastAsia="zh-CN"/>
        </w:rPr>
        <w:t>утверждены распоряжением минтруда АО от 14.10.2024 №912-р.</w:t>
      </w:r>
    </w:p>
    <w:p w14:paraId="532A92B2" w14:textId="77777777" w:rsidR="009254E8" w:rsidRPr="00DF6814" w:rsidRDefault="009254E8" w:rsidP="009254E8">
      <w:pPr>
        <w:ind w:firstLine="709"/>
        <w:jc w:val="both"/>
        <w:rPr>
          <w:sz w:val="28"/>
          <w:szCs w:val="28"/>
        </w:rPr>
      </w:pPr>
      <w:r w:rsidRPr="00DF6814">
        <w:rPr>
          <w:rFonts w:cs="Calibri"/>
          <w:sz w:val="28"/>
          <w:szCs w:val="28"/>
        </w:rPr>
        <w:t xml:space="preserve">Объем финансового обеспечения ГП № 03 </w:t>
      </w:r>
      <w:r w:rsidRPr="00DF6814">
        <w:rPr>
          <w:sz w:val="28"/>
          <w:szCs w:val="28"/>
        </w:rPr>
        <w:t>за счет средств областного бюджета на реализацию госпрограммы запланирован в 2025 году – 18 134,4 млн.руб., в 2026 году – 20 115,9 млн.руб., в 2027 году – 20 560,7 млн.руб.</w:t>
      </w:r>
    </w:p>
    <w:p w14:paraId="234A8DBC" w14:textId="69263652"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Госпрограмма № 03 состоит из проектной части, в которую входят четыре федеральных проекта, и составляющей в общем объеме финансового обеспечения по ГП №03 в 2025 году – 17,1 %, из </w:t>
      </w:r>
      <w:r w:rsidRPr="00DF6814">
        <w:rPr>
          <w:sz w:val="28"/>
          <w:szCs w:val="28"/>
        </w:rPr>
        <w:t xml:space="preserve">процессной части, состоящей из </w:t>
      </w:r>
      <w:r w:rsidRPr="00DF6814">
        <w:rPr>
          <w:rFonts w:cs="Calibri"/>
          <w:sz w:val="28"/>
          <w:szCs w:val="28"/>
        </w:rPr>
        <w:t>девяти КПМ, и составляющей в общем объеме финансового обеспечения по ГП №03 в 2025 году – 82,9</w:t>
      </w:r>
      <w:r w:rsidR="000A5B36" w:rsidRPr="00DF6814">
        <w:rPr>
          <w:rFonts w:cs="Calibri"/>
          <w:sz w:val="28"/>
          <w:szCs w:val="28"/>
        </w:rPr>
        <w:t xml:space="preserve"> </w:t>
      </w:r>
      <w:r w:rsidRPr="00DF6814">
        <w:rPr>
          <w:rFonts w:cs="Calibri"/>
          <w:sz w:val="28"/>
          <w:szCs w:val="28"/>
        </w:rPr>
        <w:t>%.</w:t>
      </w:r>
    </w:p>
    <w:p w14:paraId="7E2C1B51" w14:textId="77777777" w:rsidR="009254E8" w:rsidRPr="00DF6814" w:rsidRDefault="009254E8" w:rsidP="009254E8">
      <w:pPr>
        <w:autoSpaceDE w:val="0"/>
        <w:autoSpaceDN w:val="0"/>
        <w:ind w:firstLine="709"/>
        <w:jc w:val="both"/>
        <w:rPr>
          <w:sz w:val="28"/>
          <w:szCs w:val="28"/>
        </w:rPr>
      </w:pPr>
      <w:r w:rsidRPr="00DF6814">
        <w:rPr>
          <w:sz w:val="28"/>
          <w:szCs w:val="28"/>
        </w:rPr>
        <w:t>В 2025 году сохраняются приоритеты в сфере социальной политики на ближайшую перспективу: наибольший объем финансирования будет приходится на развитие мер социальной поддержки отдельных категорий граждан, развитие социального обслуживания населения, совершенствование социальной поддержки семьи и детей.</w:t>
      </w:r>
    </w:p>
    <w:p w14:paraId="7D20F133" w14:textId="77777777" w:rsidR="009254E8" w:rsidRPr="00DF6814" w:rsidRDefault="009254E8" w:rsidP="009254E8">
      <w:pPr>
        <w:autoSpaceDE w:val="0"/>
        <w:autoSpaceDN w:val="0"/>
        <w:ind w:firstLine="709"/>
        <w:jc w:val="both"/>
        <w:rPr>
          <w:sz w:val="28"/>
          <w:szCs w:val="28"/>
        </w:rPr>
      </w:pPr>
    </w:p>
    <w:p w14:paraId="73D23E9D" w14:textId="63E77905" w:rsidR="009254E8" w:rsidRPr="00DF6814" w:rsidRDefault="009254E8" w:rsidP="009254E8">
      <w:pPr>
        <w:autoSpaceDE w:val="0"/>
        <w:autoSpaceDN w:val="0"/>
        <w:ind w:firstLine="709"/>
        <w:jc w:val="both"/>
        <w:rPr>
          <w:sz w:val="28"/>
          <w:szCs w:val="28"/>
        </w:rPr>
      </w:pPr>
      <w:r w:rsidRPr="00DF6814">
        <w:rPr>
          <w:sz w:val="28"/>
          <w:szCs w:val="28"/>
        </w:rPr>
        <w:t xml:space="preserve">Финансовое обеспечение на 2024 – 2025 годы в </w:t>
      </w:r>
      <w:r w:rsidRPr="00DF6814">
        <w:rPr>
          <w:rFonts w:cs="Calibri"/>
          <w:sz w:val="28"/>
          <w:szCs w:val="28"/>
        </w:rPr>
        <w:t>разрезе</w:t>
      </w:r>
      <w:r w:rsidRPr="00DF6814">
        <w:rPr>
          <w:sz w:val="28"/>
          <w:szCs w:val="28"/>
        </w:rPr>
        <w:t xml:space="preserve"> ФП и КПМ ГП № 03 за счет федерального и областного бюджета представлено в таблице </w:t>
      </w:r>
      <w:r w:rsidR="00055F85" w:rsidRPr="00DF6814">
        <w:rPr>
          <w:sz w:val="28"/>
          <w:szCs w:val="28"/>
        </w:rPr>
        <w:t>61</w:t>
      </w:r>
      <w:r w:rsidRPr="00DF6814">
        <w:rPr>
          <w:sz w:val="28"/>
          <w:szCs w:val="28"/>
        </w:rPr>
        <w:t>.</w:t>
      </w:r>
    </w:p>
    <w:p w14:paraId="63B90E6F" w14:textId="77777777" w:rsidR="009254E8" w:rsidRPr="00DF6814" w:rsidRDefault="009254E8" w:rsidP="009254E8">
      <w:pPr>
        <w:pStyle w:val="af9"/>
        <w:keepNext/>
        <w:jc w:val="both"/>
        <w:rPr>
          <w:b w:val="0"/>
          <w:szCs w:val="24"/>
        </w:rPr>
      </w:pPr>
    </w:p>
    <w:p w14:paraId="4D6BACD6" w14:textId="77777777" w:rsidR="009254E8" w:rsidRPr="00DF6814" w:rsidRDefault="009254E8" w:rsidP="009254E8">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61</w:t>
      </w:r>
      <w:r w:rsidRPr="00DF6814">
        <w:rPr>
          <w:b w:val="0"/>
          <w:szCs w:val="24"/>
        </w:rPr>
        <w:fldChar w:fldCharType="end"/>
      </w:r>
      <w:r w:rsidRPr="00DF6814">
        <w:rPr>
          <w:b w:val="0"/>
          <w:szCs w:val="24"/>
        </w:rPr>
        <w:t>. Объемы финансирования ГП № 03 на 2024 – 2025 годы в разрезе ФП и КПМ за счет федерального и областного бюджета, млн.руб.</w:t>
      </w:r>
    </w:p>
    <w:tbl>
      <w:tblPr>
        <w:tblW w:w="9714" w:type="dxa"/>
        <w:tblLook w:val="04A0" w:firstRow="1" w:lastRow="0" w:firstColumn="1" w:lastColumn="0" w:noHBand="0" w:noVBand="1"/>
      </w:tblPr>
      <w:tblGrid>
        <w:gridCol w:w="5222"/>
        <w:gridCol w:w="1256"/>
        <w:gridCol w:w="1207"/>
        <w:gridCol w:w="1154"/>
        <w:gridCol w:w="875"/>
      </w:tblGrid>
      <w:tr w:rsidR="00DF6814" w:rsidRPr="00DF6814" w14:paraId="32C3A556" w14:textId="77777777" w:rsidTr="0068621D">
        <w:trPr>
          <w:trHeight w:val="689"/>
          <w:tblHeader/>
        </w:trPr>
        <w:tc>
          <w:tcPr>
            <w:tcW w:w="5222"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6D278E4" w14:textId="77777777" w:rsidR="009254E8" w:rsidRPr="00DF6814" w:rsidRDefault="009254E8" w:rsidP="00607293">
            <w:pPr>
              <w:jc w:val="center"/>
              <w:rPr>
                <w:sz w:val="20"/>
                <w:szCs w:val="20"/>
              </w:rPr>
            </w:pPr>
            <w:r w:rsidRPr="00DF6814">
              <w:rPr>
                <w:sz w:val="20"/>
                <w:szCs w:val="20"/>
              </w:rPr>
              <w:t>Наименование ФП и КПМ</w:t>
            </w:r>
          </w:p>
        </w:tc>
        <w:tc>
          <w:tcPr>
            <w:tcW w:w="1256" w:type="dxa"/>
            <w:tcBorders>
              <w:top w:val="double" w:sz="6" w:space="0" w:color="auto"/>
              <w:left w:val="nil"/>
              <w:bottom w:val="single" w:sz="4" w:space="0" w:color="auto"/>
              <w:right w:val="single" w:sz="4" w:space="0" w:color="auto"/>
            </w:tcBorders>
            <w:shd w:val="clear" w:color="auto" w:fill="auto"/>
            <w:vAlign w:val="center"/>
            <w:hideMark/>
          </w:tcPr>
          <w:p w14:paraId="437492ED" w14:textId="77777777" w:rsidR="009254E8" w:rsidRPr="00DF6814" w:rsidRDefault="009254E8" w:rsidP="00607293">
            <w:pPr>
              <w:jc w:val="center"/>
              <w:rPr>
                <w:sz w:val="20"/>
                <w:szCs w:val="20"/>
              </w:rPr>
            </w:pPr>
            <w:r w:rsidRPr="00DF6814">
              <w:rPr>
                <w:sz w:val="20"/>
                <w:szCs w:val="20"/>
              </w:rPr>
              <w:t>уточненный план на 2024 год</w:t>
            </w:r>
          </w:p>
        </w:tc>
        <w:tc>
          <w:tcPr>
            <w:tcW w:w="1207" w:type="dxa"/>
            <w:tcBorders>
              <w:top w:val="double" w:sz="6" w:space="0" w:color="auto"/>
              <w:left w:val="nil"/>
              <w:bottom w:val="single" w:sz="4" w:space="0" w:color="auto"/>
              <w:right w:val="single" w:sz="4" w:space="0" w:color="auto"/>
            </w:tcBorders>
            <w:shd w:val="clear" w:color="auto" w:fill="auto"/>
            <w:vAlign w:val="center"/>
            <w:hideMark/>
          </w:tcPr>
          <w:p w14:paraId="6A356E9A" w14:textId="77777777" w:rsidR="009254E8" w:rsidRPr="00DF6814" w:rsidRDefault="009254E8" w:rsidP="00607293">
            <w:pPr>
              <w:jc w:val="center"/>
              <w:rPr>
                <w:sz w:val="20"/>
                <w:szCs w:val="20"/>
              </w:rPr>
            </w:pPr>
            <w:r w:rsidRPr="00DF6814">
              <w:rPr>
                <w:sz w:val="20"/>
                <w:szCs w:val="20"/>
              </w:rPr>
              <w:t xml:space="preserve">2025 г. (проект) </w:t>
            </w:r>
          </w:p>
        </w:tc>
        <w:tc>
          <w:tcPr>
            <w:tcW w:w="1154" w:type="dxa"/>
            <w:tcBorders>
              <w:top w:val="double" w:sz="6" w:space="0" w:color="auto"/>
              <w:left w:val="nil"/>
              <w:bottom w:val="single" w:sz="4" w:space="0" w:color="auto"/>
              <w:right w:val="single" w:sz="4" w:space="0" w:color="auto"/>
            </w:tcBorders>
            <w:shd w:val="clear" w:color="auto" w:fill="auto"/>
            <w:vAlign w:val="center"/>
            <w:hideMark/>
          </w:tcPr>
          <w:p w14:paraId="1EE1085A" w14:textId="77777777" w:rsidR="009254E8" w:rsidRPr="00DF6814" w:rsidRDefault="009254E8" w:rsidP="00607293">
            <w:pPr>
              <w:jc w:val="center"/>
              <w:rPr>
                <w:sz w:val="20"/>
                <w:szCs w:val="20"/>
              </w:rPr>
            </w:pPr>
            <w:r w:rsidRPr="00DF6814">
              <w:rPr>
                <w:sz w:val="20"/>
                <w:szCs w:val="20"/>
              </w:rPr>
              <w:t>изменения</w:t>
            </w:r>
          </w:p>
        </w:tc>
        <w:tc>
          <w:tcPr>
            <w:tcW w:w="875" w:type="dxa"/>
            <w:tcBorders>
              <w:top w:val="double" w:sz="6" w:space="0" w:color="auto"/>
              <w:left w:val="nil"/>
              <w:bottom w:val="single" w:sz="4" w:space="0" w:color="auto"/>
              <w:right w:val="double" w:sz="6" w:space="0" w:color="auto"/>
            </w:tcBorders>
            <w:shd w:val="clear" w:color="auto" w:fill="auto"/>
            <w:vAlign w:val="center"/>
            <w:hideMark/>
          </w:tcPr>
          <w:p w14:paraId="3A0A2895" w14:textId="77777777" w:rsidR="009254E8" w:rsidRPr="00DF6814" w:rsidRDefault="009254E8" w:rsidP="00607293">
            <w:pPr>
              <w:jc w:val="center"/>
              <w:rPr>
                <w:sz w:val="20"/>
                <w:szCs w:val="20"/>
              </w:rPr>
            </w:pPr>
            <w:r w:rsidRPr="00DF6814">
              <w:rPr>
                <w:sz w:val="20"/>
                <w:szCs w:val="20"/>
              </w:rPr>
              <w:t>% к 2024 г.</w:t>
            </w:r>
          </w:p>
        </w:tc>
      </w:tr>
      <w:tr w:rsidR="00DF6814" w:rsidRPr="00DF6814" w14:paraId="12A58B0C" w14:textId="77777777" w:rsidTr="003E369B">
        <w:trPr>
          <w:trHeight w:val="41"/>
        </w:trPr>
        <w:tc>
          <w:tcPr>
            <w:tcW w:w="5222" w:type="dxa"/>
            <w:tcBorders>
              <w:top w:val="nil"/>
              <w:left w:val="double" w:sz="6" w:space="0" w:color="auto"/>
              <w:bottom w:val="single" w:sz="4" w:space="0" w:color="auto"/>
              <w:right w:val="single" w:sz="4" w:space="0" w:color="auto"/>
            </w:tcBorders>
            <w:shd w:val="clear" w:color="auto" w:fill="auto"/>
            <w:vAlign w:val="bottom"/>
            <w:hideMark/>
          </w:tcPr>
          <w:p w14:paraId="16AA997B" w14:textId="77777777" w:rsidR="009254E8" w:rsidRPr="00DF6814" w:rsidRDefault="009254E8" w:rsidP="00607293">
            <w:pPr>
              <w:rPr>
                <w:sz w:val="22"/>
                <w:szCs w:val="22"/>
              </w:rPr>
            </w:pPr>
            <w:r w:rsidRPr="00DF6814">
              <w:rPr>
                <w:sz w:val="22"/>
                <w:szCs w:val="22"/>
              </w:rPr>
              <w:t xml:space="preserve">ФП «Поддержка семьи» </w:t>
            </w:r>
          </w:p>
        </w:tc>
        <w:tc>
          <w:tcPr>
            <w:tcW w:w="1256" w:type="dxa"/>
            <w:tcBorders>
              <w:top w:val="nil"/>
              <w:left w:val="nil"/>
              <w:bottom w:val="single" w:sz="4" w:space="0" w:color="auto"/>
              <w:right w:val="single" w:sz="4" w:space="0" w:color="auto"/>
            </w:tcBorders>
            <w:shd w:val="clear" w:color="auto" w:fill="auto"/>
            <w:noWrap/>
            <w:vAlign w:val="center"/>
            <w:hideMark/>
          </w:tcPr>
          <w:p w14:paraId="29CEB0DE" w14:textId="77777777" w:rsidR="009254E8" w:rsidRPr="00DF6814" w:rsidRDefault="009254E8" w:rsidP="00607293">
            <w:pPr>
              <w:jc w:val="center"/>
              <w:rPr>
                <w:sz w:val="22"/>
                <w:szCs w:val="22"/>
              </w:rPr>
            </w:pPr>
            <w:r w:rsidRPr="00DF6814">
              <w:rPr>
                <w:sz w:val="22"/>
                <w:szCs w:val="22"/>
              </w:rPr>
              <w:t>43,1</w:t>
            </w:r>
          </w:p>
        </w:tc>
        <w:tc>
          <w:tcPr>
            <w:tcW w:w="1207" w:type="dxa"/>
            <w:tcBorders>
              <w:top w:val="nil"/>
              <w:left w:val="nil"/>
              <w:bottom w:val="single" w:sz="4" w:space="0" w:color="auto"/>
              <w:right w:val="single" w:sz="4" w:space="0" w:color="auto"/>
            </w:tcBorders>
            <w:shd w:val="clear" w:color="auto" w:fill="auto"/>
            <w:noWrap/>
            <w:vAlign w:val="center"/>
            <w:hideMark/>
          </w:tcPr>
          <w:p w14:paraId="7963FC6D" w14:textId="77777777" w:rsidR="009254E8" w:rsidRPr="00DF6814" w:rsidRDefault="009254E8" w:rsidP="00607293">
            <w:pPr>
              <w:jc w:val="center"/>
              <w:rPr>
                <w:sz w:val="22"/>
                <w:szCs w:val="22"/>
              </w:rPr>
            </w:pPr>
            <w:r w:rsidRPr="00DF6814">
              <w:rPr>
                <w:sz w:val="22"/>
                <w:szCs w:val="22"/>
              </w:rPr>
              <w:t>1 536,4</w:t>
            </w:r>
          </w:p>
        </w:tc>
        <w:tc>
          <w:tcPr>
            <w:tcW w:w="1154" w:type="dxa"/>
            <w:tcBorders>
              <w:top w:val="nil"/>
              <w:left w:val="nil"/>
              <w:bottom w:val="single" w:sz="4" w:space="0" w:color="auto"/>
              <w:right w:val="single" w:sz="4" w:space="0" w:color="auto"/>
            </w:tcBorders>
            <w:shd w:val="clear" w:color="auto" w:fill="auto"/>
            <w:noWrap/>
            <w:vAlign w:val="center"/>
            <w:hideMark/>
          </w:tcPr>
          <w:p w14:paraId="0BD7E241" w14:textId="77777777" w:rsidR="009254E8" w:rsidRPr="00DF6814" w:rsidRDefault="009254E8" w:rsidP="00607293">
            <w:pPr>
              <w:jc w:val="center"/>
              <w:rPr>
                <w:sz w:val="22"/>
                <w:szCs w:val="22"/>
              </w:rPr>
            </w:pPr>
            <w:r w:rsidRPr="00DF6814">
              <w:rPr>
                <w:sz w:val="22"/>
                <w:szCs w:val="22"/>
              </w:rPr>
              <w:t>1 493,4</w:t>
            </w:r>
          </w:p>
        </w:tc>
        <w:tc>
          <w:tcPr>
            <w:tcW w:w="875" w:type="dxa"/>
            <w:tcBorders>
              <w:top w:val="nil"/>
              <w:left w:val="nil"/>
              <w:bottom w:val="single" w:sz="4" w:space="0" w:color="auto"/>
              <w:right w:val="double" w:sz="6" w:space="0" w:color="auto"/>
            </w:tcBorders>
            <w:shd w:val="clear" w:color="auto" w:fill="auto"/>
            <w:noWrap/>
            <w:vAlign w:val="center"/>
            <w:hideMark/>
          </w:tcPr>
          <w:p w14:paraId="740F8671" w14:textId="77777777" w:rsidR="009254E8" w:rsidRPr="00DF6814" w:rsidRDefault="009254E8" w:rsidP="00607293">
            <w:pPr>
              <w:jc w:val="center"/>
              <w:rPr>
                <w:sz w:val="22"/>
                <w:szCs w:val="22"/>
              </w:rPr>
            </w:pPr>
            <w:r w:rsidRPr="00DF6814">
              <w:rPr>
                <w:sz w:val="22"/>
                <w:szCs w:val="22"/>
              </w:rPr>
              <w:t>-</w:t>
            </w:r>
          </w:p>
        </w:tc>
      </w:tr>
      <w:tr w:rsidR="00DF6814" w:rsidRPr="00DF6814" w14:paraId="3E6F6E77" w14:textId="77777777" w:rsidTr="003E369B">
        <w:trPr>
          <w:trHeight w:val="56"/>
        </w:trPr>
        <w:tc>
          <w:tcPr>
            <w:tcW w:w="5222" w:type="dxa"/>
            <w:tcBorders>
              <w:top w:val="nil"/>
              <w:left w:val="double" w:sz="6" w:space="0" w:color="auto"/>
              <w:bottom w:val="single" w:sz="4" w:space="0" w:color="auto"/>
              <w:right w:val="single" w:sz="4" w:space="0" w:color="auto"/>
            </w:tcBorders>
            <w:shd w:val="clear" w:color="auto" w:fill="auto"/>
            <w:vAlign w:val="bottom"/>
            <w:hideMark/>
          </w:tcPr>
          <w:p w14:paraId="73D417B5" w14:textId="77777777" w:rsidR="009254E8" w:rsidRPr="00DF6814" w:rsidRDefault="009254E8" w:rsidP="00607293">
            <w:pPr>
              <w:rPr>
                <w:sz w:val="22"/>
                <w:szCs w:val="22"/>
              </w:rPr>
            </w:pPr>
            <w:r w:rsidRPr="00DF6814">
              <w:rPr>
                <w:sz w:val="22"/>
                <w:szCs w:val="22"/>
              </w:rPr>
              <w:t xml:space="preserve">ФП «Многодетная семья» </w:t>
            </w:r>
          </w:p>
        </w:tc>
        <w:tc>
          <w:tcPr>
            <w:tcW w:w="1256" w:type="dxa"/>
            <w:tcBorders>
              <w:top w:val="nil"/>
              <w:left w:val="nil"/>
              <w:bottom w:val="single" w:sz="4" w:space="0" w:color="auto"/>
              <w:right w:val="single" w:sz="4" w:space="0" w:color="auto"/>
            </w:tcBorders>
            <w:shd w:val="clear" w:color="auto" w:fill="auto"/>
            <w:noWrap/>
            <w:vAlign w:val="center"/>
            <w:hideMark/>
          </w:tcPr>
          <w:p w14:paraId="2A9E7E7B" w14:textId="77777777" w:rsidR="009254E8" w:rsidRPr="00DF6814" w:rsidRDefault="009254E8" w:rsidP="00607293">
            <w:pPr>
              <w:jc w:val="center"/>
              <w:rPr>
                <w:sz w:val="22"/>
                <w:szCs w:val="22"/>
              </w:rPr>
            </w:pPr>
            <w:r w:rsidRPr="00DF6814">
              <w:rPr>
                <w:sz w:val="22"/>
                <w:szCs w:val="22"/>
              </w:rPr>
              <w:t>970,4</w:t>
            </w:r>
          </w:p>
        </w:tc>
        <w:tc>
          <w:tcPr>
            <w:tcW w:w="1207" w:type="dxa"/>
            <w:tcBorders>
              <w:top w:val="nil"/>
              <w:left w:val="nil"/>
              <w:bottom w:val="single" w:sz="4" w:space="0" w:color="auto"/>
              <w:right w:val="single" w:sz="4" w:space="0" w:color="auto"/>
            </w:tcBorders>
            <w:shd w:val="clear" w:color="auto" w:fill="auto"/>
            <w:noWrap/>
            <w:vAlign w:val="center"/>
            <w:hideMark/>
          </w:tcPr>
          <w:p w14:paraId="1D66F4C0" w14:textId="77777777" w:rsidR="009254E8" w:rsidRPr="00DF6814" w:rsidRDefault="009254E8" w:rsidP="00607293">
            <w:pPr>
              <w:jc w:val="center"/>
              <w:rPr>
                <w:sz w:val="22"/>
                <w:szCs w:val="22"/>
              </w:rPr>
            </w:pPr>
            <w:r w:rsidRPr="00DF6814">
              <w:rPr>
                <w:sz w:val="22"/>
                <w:szCs w:val="22"/>
              </w:rPr>
              <w:t>1 230,1</w:t>
            </w:r>
          </w:p>
        </w:tc>
        <w:tc>
          <w:tcPr>
            <w:tcW w:w="1154" w:type="dxa"/>
            <w:tcBorders>
              <w:top w:val="nil"/>
              <w:left w:val="nil"/>
              <w:bottom w:val="single" w:sz="4" w:space="0" w:color="auto"/>
              <w:right w:val="single" w:sz="4" w:space="0" w:color="auto"/>
            </w:tcBorders>
            <w:shd w:val="clear" w:color="auto" w:fill="auto"/>
            <w:noWrap/>
            <w:vAlign w:val="center"/>
            <w:hideMark/>
          </w:tcPr>
          <w:p w14:paraId="11C828D8" w14:textId="77777777" w:rsidR="009254E8" w:rsidRPr="00DF6814" w:rsidRDefault="009254E8" w:rsidP="00607293">
            <w:pPr>
              <w:jc w:val="center"/>
              <w:rPr>
                <w:sz w:val="22"/>
                <w:szCs w:val="22"/>
              </w:rPr>
            </w:pPr>
            <w:r w:rsidRPr="00DF6814">
              <w:rPr>
                <w:sz w:val="22"/>
                <w:szCs w:val="22"/>
              </w:rPr>
              <w:t>259,7</w:t>
            </w:r>
          </w:p>
        </w:tc>
        <w:tc>
          <w:tcPr>
            <w:tcW w:w="875" w:type="dxa"/>
            <w:tcBorders>
              <w:top w:val="nil"/>
              <w:left w:val="nil"/>
              <w:bottom w:val="single" w:sz="4" w:space="0" w:color="auto"/>
              <w:right w:val="double" w:sz="6" w:space="0" w:color="auto"/>
            </w:tcBorders>
            <w:shd w:val="clear" w:color="auto" w:fill="auto"/>
            <w:noWrap/>
            <w:vAlign w:val="center"/>
            <w:hideMark/>
          </w:tcPr>
          <w:p w14:paraId="46D397B2" w14:textId="77777777" w:rsidR="009254E8" w:rsidRPr="00DF6814" w:rsidRDefault="009254E8" w:rsidP="00607293">
            <w:pPr>
              <w:jc w:val="center"/>
              <w:rPr>
                <w:sz w:val="22"/>
                <w:szCs w:val="22"/>
              </w:rPr>
            </w:pPr>
            <w:r w:rsidRPr="00DF6814">
              <w:rPr>
                <w:sz w:val="22"/>
                <w:szCs w:val="22"/>
              </w:rPr>
              <w:t>126,8</w:t>
            </w:r>
          </w:p>
        </w:tc>
      </w:tr>
      <w:tr w:rsidR="00DF6814" w:rsidRPr="00DF6814" w14:paraId="64F738A3" w14:textId="77777777" w:rsidTr="003E369B">
        <w:trPr>
          <w:trHeight w:val="74"/>
        </w:trPr>
        <w:tc>
          <w:tcPr>
            <w:tcW w:w="5222" w:type="dxa"/>
            <w:tcBorders>
              <w:top w:val="nil"/>
              <w:left w:val="double" w:sz="6" w:space="0" w:color="auto"/>
              <w:bottom w:val="single" w:sz="4" w:space="0" w:color="auto"/>
              <w:right w:val="single" w:sz="4" w:space="0" w:color="auto"/>
            </w:tcBorders>
            <w:shd w:val="clear" w:color="auto" w:fill="auto"/>
            <w:vAlign w:val="bottom"/>
            <w:hideMark/>
          </w:tcPr>
          <w:p w14:paraId="53EDAD29" w14:textId="77777777" w:rsidR="009254E8" w:rsidRPr="00DF6814" w:rsidRDefault="009254E8" w:rsidP="00607293">
            <w:pPr>
              <w:rPr>
                <w:sz w:val="22"/>
                <w:szCs w:val="22"/>
              </w:rPr>
            </w:pPr>
            <w:r w:rsidRPr="00DF6814">
              <w:rPr>
                <w:sz w:val="22"/>
                <w:szCs w:val="22"/>
              </w:rPr>
              <w:t xml:space="preserve">ФП «Старшее поколение» </w:t>
            </w:r>
          </w:p>
        </w:tc>
        <w:tc>
          <w:tcPr>
            <w:tcW w:w="1256" w:type="dxa"/>
            <w:tcBorders>
              <w:top w:val="nil"/>
              <w:left w:val="nil"/>
              <w:bottom w:val="single" w:sz="4" w:space="0" w:color="auto"/>
              <w:right w:val="single" w:sz="4" w:space="0" w:color="auto"/>
            </w:tcBorders>
            <w:shd w:val="clear" w:color="auto" w:fill="auto"/>
            <w:noWrap/>
            <w:vAlign w:val="center"/>
            <w:hideMark/>
          </w:tcPr>
          <w:p w14:paraId="6018E73E" w14:textId="77777777" w:rsidR="009254E8" w:rsidRPr="00DF6814" w:rsidRDefault="009254E8" w:rsidP="00607293">
            <w:pPr>
              <w:jc w:val="center"/>
              <w:rPr>
                <w:sz w:val="22"/>
                <w:szCs w:val="22"/>
              </w:rPr>
            </w:pPr>
            <w:r w:rsidRPr="00DF6814">
              <w:rPr>
                <w:sz w:val="22"/>
                <w:szCs w:val="22"/>
              </w:rPr>
              <w:t>117,6</w:t>
            </w:r>
          </w:p>
        </w:tc>
        <w:tc>
          <w:tcPr>
            <w:tcW w:w="1207" w:type="dxa"/>
            <w:tcBorders>
              <w:top w:val="nil"/>
              <w:left w:val="nil"/>
              <w:bottom w:val="single" w:sz="4" w:space="0" w:color="auto"/>
              <w:right w:val="single" w:sz="4" w:space="0" w:color="auto"/>
            </w:tcBorders>
            <w:shd w:val="clear" w:color="auto" w:fill="auto"/>
            <w:noWrap/>
            <w:vAlign w:val="center"/>
            <w:hideMark/>
          </w:tcPr>
          <w:p w14:paraId="366C1E33" w14:textId="77777777" w:rsidR="009254E8" w:rsidRPr="00DF6814" w:rsidRDefault="009254E8" w:rsidP="00607293">
            <w:pPr>
              <w:jc w:val="center"/>
              <w:rPr>
                <w:sz w:val="22"/>
                <w:szCs w:val="22"/>
              </w:rPr>
            </w:pPr>
            <w:r w:rsidRPr="00DF6814">
              <w:rPr>
                <w:sz w:val="22"/>
                <w:szCs w:val="22"/>
              </w:rPr>
              <w:t>153,9</w:t>
            </w:r>
          </w:p>
        </w:tc>
        <w:tc>
          <w:tcPr>
            <w:tcW w:w="1154" w:type="dxa"/>
            <w:tcBorders>
              <w:top w:val="nil"/>
              <w:left w:val="nil"/>
              <w:bottom w:val="single" w:sz="4" w:space="0" w:color="auto"/>
              <w:right w:val="single" w:sz="4" w:space="0" w:color="auto"/>
            </w:tcBorders>
            <w:shd w:val="clear" w:color="auto" w:fill="auto"/>
            <w:noWrap/>
            <w:vAlign w:val="center"/>
            <w:hideMark/>
          </w:tcPr>
          <w:p w14:paraId="6CCF5AD9" w14:textId="77777777" w:rsidR="009254E8" w:rsidRPr="00DF6814" w:rsidRDefault="009254E8" w:rsidP="00607293">
            <w:pPr>
              <w:jc w:val="center"/>
              <w:rPr>
                <w:sz w:val="22"/>
                <w:szCs w:val="22"/>
              </w:rPr>
            </w:pPr>
            <w:r w:rsidRPr="00DF6814">
              <w:rPr>
                <w:sz w:val="22"/>
                <w:szCs w:val="22"/>
              </w:rPr>
              <w:t>36,3</w:t>
            </w:r>
          </w:p>
        </w:tc>
        <w:tc>
          <w:tcPr>
            <w:tcW w:w="875" w:type="dxa"/>
            <w:tcBorders>
              <w:top w:val="nil"/>
              <w:left w:val="nil"/>
              <w:bottom w:val="single" w:sz="4" w:space="0" w:color="auto"/>
              <w:right w:val="double" w:sz="6" w:space="0" w:color="auto"/>
            </w:tcBorders>
            <w:shd w:val="clear" w:color="auto" w:fill="auto"/>
            <w:noWrap/>
            <w:vAlign w:val="center"/>
            <w:hideMark/>
          </w:tcPr>
          <w:p w14:paraId="69DD2C3E" w14:textId="77777777" w:rsidR="009254E8" w:rsidRPr="00DF6814" w:rsidRDefault="009254E8" w:rsidP="00607293">
            <w:pPr>
              <w:jc w:val="center"/>
              <w:rPr>
                <w:sz w:val="22"/>
                <w:szCs w:val="22"/>
              </w:rPr>
            </w:pPr>
            <w:r w:rsidRPr="00DF6814">
              <w:rPr>
                <w:sz w:val="22"/>
                <w:szCs w:val="22"/>
              </w:rPr>
              <w:t>130,9</w:t>
            </w:r>
          </w:p>
        </w:tc>
      </w:tr>
      <w:tr w:rsidR="00DF6814" w:rsidRPr="00DF6814" w14:paraId="08214394" w14:textId="77777777" w:rsidTr="003E369B">
        <w:trPr>
          <w:trHeight w:val="234"/>
        </w:trPr>
        <w:tc>
          <w:tcPr>
            <w:tcW w:w="5222" w:type="dxa"/>
            <w:tcBorders>
              <w:top w:val="nil"/>
              <w:left w:val="double" w:sz="6" w:space="0" w:color="auto"/>
              <w:bottom w:val="single" w:sz="4" w:space="0" w:color="auto"/>
              <w:right w:val="single" w:sz="4" w:space="0" w:color="auto"/>
            </w:tcBorders>
            <w:shd w:val="clear" w:color="auto" w:fill="auto"/>
            <w:vAlign w:val="bottom"/>
            <w:hideMark/>
          </w:tcPr>
          <w:p w14:paraId="7B44B78D" w14:textId="77777777" w:rsidR="009254E8" w:rsidRPr="00DF6814" w:rsidRDefault="009254E8" w:rsidP="00607293">
            <w:pPr>
              <w:rPr>
                <w:sz w:val="22"/>
                <w:szCs w:val="22"/>
              </w:rPr>
            </w:pPr>
            <w:r w:rsidRPr="00DF6814">
              <w:rPr>
                <w:sz w:val="22"/>
                <w:szCs w:val="22"/>
              </w:rPr>
              <w:t xml:space="preserve">ФП «Создание условий для обучения, отдыха и оздоровления детей и молодежи» </w:t>
            </w:r>
          </w:p>
        </w:tc>
        <w:tc>
          <w:tcPr>
            <w:tcW w:w="1256" w:type="dxa"/>
            <w:tcBorders>
              <w:top w:val="nil"/>
              <w:left w:val="nil"/>
              <w:bottom w:val="single" w:sz="4" w:space="0" w:color="auto"/>
              <w:right w:val="single" w:sz="4" w:space="0" w:color="auto"/>
            </w:tcBorders>
            <w:shd w:val="clear" w:color="auto" w:fill="auto"/>
            <w:noWrap/>
            <w:vAlign w:val="center"/>
            <w:hideMark/>
          </w:tcPr>
          <w:p w14:paraId="1642A379" w14:textId="77777777" w:rsidR="009254E8" w:rsidRPr="00DF6814" w:rsidRDefault="009254E8" w:rsidP="00607293">
            <w:pPr>
              <w:jc w:val="center"/>
              <w:rPr>
                <w:sz w:val="22"/>
                <w:szCs w:val="22"/>
              </w:rPr>
            </w:pPr>
            <w:r w:rsidRPr="00DF6814">
              <w:rPr>
                <w:sz w:val="22"/>
                <w:szCs w:val="22"/>
              </w:rPr>
              <w:t>181,7</w:t>
            </w:r>
          </w:p>
        </w:tc>
        <w:tc>
          <w:tcPr>
            <w:tcW w:w="1207" w:type="dxa"/>
            <w:tcBorders>
              <w:top w:val="nil"/>
              <w:left w:val="nil"/>
              <w:bottom w:val="single" w:sz="4" w:space="0" w:color="auto"/>
              <w:right w:val="single" w:sz="4" w:space="0" w:color="auto"/>
            </w:tcBorders>
            <w:shd w:val="clear" w:color="auto" w:fill="auto"/>
            <w:noWrap/>
            <w:vAlign w:val="center"/>
            <w:hideMark/>
          </w:tcPr>
          <w:p w14:paraId="15860731" w14:textId="77777777" w:rsidR="009254E8" w:rsidRPr="00DF6814" w:rsidRDefault="009254E8" w:rsidP="00607293">
            <w:pPr>
              <w:jc w:val="center"/>
              <w:rPr>
                <w:sz w:val="22"/>
                <w:szCs w:val="22"/>
              </w:rPr>
            </w:pPr>
            <w:r w:rsidRPr="00DF6814">
              <w:rPr>
                <w:sz w:val="22"/>
                <w:szCs w:val="22"/>
              </w:rPr>
              <w:t>186,7</w:t>
            </w:r>
          </w:p>
        </w:tc>
        <w:tc>
          <w:tcPr>
            <w:tcW w:w="1154" w:type="dxa"/>
            <w:tcBorders>
              <w:top w:val="nil"/>
              <w:left w:val="nil"/>
              <w:bottom w:val="single" w:sz="4" w:space="0" w:color="auto"/>
              <w:right w:val="single" w:sz="4" w:space="0" w:color="auto"/>
            </w:tcBorders>
            <w:shd w:val="clear" w:color="auto" w:fill="auto"/>
            <w:noWrap/>
            <w:vAlign w:val="center"/>
            <w:hideMark/>
          </w:tcPr>
          <w:p w14:paraId="51CE990C" w14:textId="77777777" w:rsidR="009254E8" w:rsidRPr="00DF6814" w:rsidRDefault="009254E8" w:rsidP="00607293">
            <w:pPr>
              <w:jc w:val="center"/>
              <w:rPr>
                <w:sz w:val="22"/>
                <w:szCs w:val="22"/>
              </w:rPr>
            </w:pPr>
            <w:r w:rsidRPr="00DF6814">
              <w:rPr>
                <w:sz w:val="22"/>
                <w:szCs w:val="22"/>
              </w:rPr>
              <w:t>5,0</w:t>
            </w:r>
          </w:p>
        </w:tc>
        <w:tc>
          <w:tcPr>
            <w:tcW w:w="875" w:type="dxa"/>
            <w:tcBorders>
              <w:top w:val="nil"/>
              <w:left w:val="nil"/>
              <w:bottom w:val="single" w:sz="4" w:space="0" w:color="auto"/>
              <w:right w:val="double" w:sz="6" w:space="0" w:color="auto"/>
            </w:tcBorders>
            <w:shd w:val="clear" w:color="auto" w:fill="auto"/>
            <w:noWrap/>
            <w:vAlign w:val="center"/>
            <w:hideMark/>
          </w:tcPr>
          <w:p w14:paraId="7DD24EAD" w14:textId="77777777" w:rsidR="009254E8" w:rsidRPr="00DF6814" w:rsidRDefault="009254E8" w:rsidP="00607293">
            <w:pPr>
              <w:jc w:val="center"/>
              <w:rPr>
                <w:sz w:val="22"/>
                <w:szCs w:val="22"/>
              </w:rPr>
            </w:pPr>
            <w:r w:rsidRPr="00DF6814">
              <w:rPr>
                <w:sz w:val="22"/>
                <w:szCs w:val="22"/>
              </w:rPr>
              <w:t>102,8</w:t>
            </w:r>
          </w:p>
        </w:tc>
      </w:tr>
      <w:tr w:rsidR="00DF6814" w:rsidRPr="00DF6814" w14:paraId="24448BE4" w14:textId="77777777" w:rsidTr="003E369B">
        <w:trPr>
          <w:trHeight w:val="59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7F2A3AA3" w14:textId="77777777" w:rsidR="009254E8" w:rsidRPr="00DF6814" w:rsidRDefault="009254E8" w:rsidP="00607293">
            <w:pPr>
              <w:rPr>
                <w:sz w:val="22"/>
                <w:szCs w:val="22"/>
              </w:rPr>
            </w:pPr>
            <w:r w:rsidRPr="00DF6814">
              <w:rPr>
                <w:sz w:val="22"/>
                <w:szCs w:val="22"/>
              </w:rPr>
              <w:t>КПМ «Организация работы по социальному обслуживанию граждан и социальной защите населения в Архангельской области»</w:t>
            </w:r>
          </w:p>
        </w:tc>
        <w:tc>
          <w:tcPr>
            <w:tcW w:w="1256" w:type="dxa"/>
            <w:tcBorders>
              <w:top w:val="nil"/>
              <w:left w:val="nil"/>
              <w:bottom w:val="single" w:sz="4" w:space="0" w:color="auto"/>
              <w:right w:val="single" w:sz="4" w:space="0" w:color="auto"/>
            </w:tcBorders>
            <w:shd w:val="clear" w:color="auto" w:fill="auto"/>
            <w:noWrap/>
            <w:vAlign w:val="center"/>
            <w:hideMark/>
          </w:tcPr>
          <w:p w14:paraId="1218700F" w14:textId="77777777" w:rsidR="009254E8" w:rsidRPr="00DF6814" w:rsidRDefault="009254E8" w:rsidP="00607293">
            <w:pPr>
              <w:jc w:val="center"/>
              <w:rPr>
                <w:sz w:val="22"/>
                <w:szCs w:val="22"/>
              </w:rPr>
            </w:pPr>
            <w:r w:rsidRPr="00DF6814">
              <w:rPr>
                <w:sz w:val="22"/>
                <w:szCs w:val="22"/>
              </w:rPr>
              <w:t>4 384,6</w:t>
            </w:r>
          </w:p>
        </w:tc>
        <w:tc>
          <w:tcPr>
            <w:tcW w:w="1207" w:type="dxa"/>
            <w:tcBorders>
              <w:top w:val="nil"/>
              <w:left w:val="nil"/>
              <w:bottom w:val="single" w:sz="4" w:space="0" w:color="auto"/>
              <w:right w:val="single" w:sz="4" w:space="0" w:color="auto"/>
            </w:tcBorders>
            <w:shd w:val="clear" w:color="auto" w:fill="auto"/>
            <w:noWrap/>
            <w:vAlign w:val="center"/>
            <w:hideMark/>
          </w:tcPr>
          <w:p w14:paraId="4E8FB834" w14:textId="77777777" w:rsidR="009254E8" w:rsidRPr="00DF6814" w:rsidRDefault="009254E8" w:rsidP="00607293">
            <w:pPr>
              <w:jc w:val="center"/>
              <w:rPr>
                <w:sz w:val="22"/>
                <w:szCs w:val="22"/>
              </w:rPr>
            </w:pPr>
            <w:r w:rsidRPr="00DF6814">
              <w:rPr>
                <w:sz w:val="22"/>
                <w:szCs w:val="22"/>
              </w:rPr>
              <w:t>4 241,3</w:t>
            </w:r>
          </w:p>
        </w:tc>
        <w:tc>
          <w:tcPr>
            <w:tcW w:w="1154" w:type="dxa"/>
            <w:tcBorders>
              <w:top w:val="nil"/>
              <w:left w:val="nil"/>
              <w:bottom w:val="single" w:sz="4" w:space="0" w:color="auto"/>
              <w:right w:val="single" w:sz="4" w:space="0" w:color="auto"/>
            </w:tcBorders>
            <w:shd w:val="clear" w:color="auto" w:fill="auto"/>
            <w:noWrap/>
            <w:vAlign w:val="center"/>
            <w:hideMark/>
          </w:tcPr>
          <w:p w14:paraId="7A9A8B0A" w14:textId="77777777" w:rsidR="009254E8" w:rsidRPr="00DF6814" w:rsidRDefault="009254E8" w:rsidP="00607293">
            <w:pPr>
              <w:jc w:val="center"/>
              <w:rPr>
                <w:sz w:val="22"/>
                <w:szCs w:val="22"/>
              </w:rPr>
            </w:pPr>
            <w:r w:rsidRPr="00DF6814">
              <w:rPr>
                <w:sz w:val="22"/>
                <w:szCs w:val="22"/>
              </w:rPr>
              <w:t>-143,3</w:t>
            </w:r>
          </w:p>
        </w:tc>
        <w:tc>
          <w:tcPr>
            <w:tcW w:w="875" w:type="dxa"/>
            <w:tcBorders>
              <w:top w:val="nil"/>
              <w:left w:val="nil"/>
              <w:bottom w:val="single" w:sz="4" w:space="0" w:color="auto"/>
              <w:right w:val="double" w:sz="6" w:space="0" w:color="auto"/>
            </w:tcBorders>
            <w:shd w:val="clear" w:color="auto" w:fill="auto"/>
            <w:noWrap/>
            <w:vAlign w:val="center"/>
            <w:hideMark/>
          </w:tcPr>
          <w:p w14:paraId="15D4EAE8" w14:textId="77777777" w:rsidR="009254E8" w:rsidRPr="00DF6814" w:rsidRDefault="009254E8" w:rsidP="00607293">
            <w:pPr>
              <w:jc w:val="center"/>
              <w:rPr>
                <w:sz w:val="22"/>
                <w:szCs w:val="22"/>
              </w:rPr>
            </w:pPr>
            <w:r w:rsidRPr="00DF6814">
              <w:rPr>
                <w:sz w:val="22"/>
                <w:szCs w:val="22"/>
              </w:rPr>
              <w:t>96,7</w:t>
            </w:r>
          </w:p>
        </w:tc>
      </w:tr>
      <w:tr w:rsidR="00DF6814" w:rsidRPr="00DF6814" w14:paraId="102481C7" w14:textId="77777777" w:rsidTr="003E369B">
        <w:trPr>
          <w:trHeight w:val="59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74B779D9" w14:textId="77777777" w:rsidR="009254E8" w:rsidRPr="00DF6814" w:rsidRDefault="009254E8" w:rsidP="00607293">
            <w:pPr>
              <w:rPr>
                <w:sz w:val="22"/>
                <w:szCs w:val="22"/>
              </w:rPr>
            </w:pPr>
            <w:r w:rsidRPr="00DF6814">
              <w:rPr>
                <w:sz w:val="22"/>
                <w:szCs w:val="22"/>
              </w:rPr>
              <w:t>КПМ «Меры социальной поддержки отдельным категориям граждан, проживающим на территории Архангельской области»</w:t>
            </w:r>
          </w:p>
        </w:tc>
        <w:tc>
          <w:tcPr>
            <w:tcW w:w="1256" w:type="dxa"/>
            <w:tcBorders>
              <w:top w:val="nil"/>
              <w:left w:val="nil"/>
              <w:bottom w:val="single" w:sz="4" w:space="0" w:color="auto"/>
              <w:right w:val="single" w:sz="4" w:space="0" w:color="auto"/>
            </w:tcBorders>
            <w:shd w:val="clear" w:color="auto" w:fill="auto"/>
            <w:noWrap/>
            <w:vAlign w:val="center"/>
            <w:hideMark/>
          </w:tcPr>
          <w:p w14:paraId="3DCA79BC" w14:textId="77777777" w:rsidR="009254E8" w:rsidRPr="00DF6814" w:rsidRDefault="009254E8" w:rsidP="00607293">
            <w:pPr>
              <w:jc w:val="center"/>
              <w:rPr>
                <w:sz w:val="22"/>
                <w:szCs w:val="22"/>
              </w:rPr>
            </w:pPr>
            <w:r w:rsidRPr="00DF6814">
              <w:rPr>
                <w:sz w:val="22"/>
                <w:szCs w:val="22"/>
              </w:rPr>
              <w:t>9 600,6</w:t>
            </w:r>
          </w:p>
        </w:tc>
        <w:tc>
          <w:tcPr>
            <w:tcW w:w="1207" w:type="dxa"/>
            <w:tcBorders>
              <w:top w:val="nil"/>
              <w:left w:val="nil"/>
              <w:bottom w:val="single" w:sz="4" w:space="0" w:color="auto"/>
              <w:right w:val="single" w:sz="4" w:space="0" w:color="auto"/>
            </w:tcBorders>
            <w:shd w:val="clear" w:color="auto" w:fill="auto"/>
            <w:noWrap/>
            <w:vAlign w:val="center"/>
            <w:hideMark/>
          </w:tcPr>
          <w:p w14:paraId="1BACFD89" w14:textId="77777777" w:rsidR="009254E8" w:rsidRPr="00DF6814" w:rsidRDefault="009254E8" w:rsidP="00607293">
            <w:pPr>
              <w:jc w:val="center"/>
              <w:rPr>
                <w:sz w:val="22"/>
                <w:szCs w:val="22"/>
              </w:rPr>
            </w:pPr>
            <w:r w:rsidRPr="00DF6814">
              <w:rPr>
                <w:sz w:val="22"/>
                <w:szCs w:val="22"/>
              </w:rPr>
              <w:t>8 955,6</w:t>
            </w:r>
          </w:p>
        </w:tc>
        <w:tc>
          <w:tcPr>
            <w:tcW w:w="1154" w:type="dxa"/>
            <w:tcBorders>
              <w:top w:val="nil"/>
              <w:left w:val="nil"/>
              <w:bottom w:val="single" w:sz="4" w:space="0" w:color="auto"/>
              <w:right w:val="single" w:sz="4" w:space="0" w:color="auto"/>
            </w:tcBorders>
            <w:shd w:val="clear" w:color="auto" w:fill="auto"/>
            <w:noWrap/>
            <w:vAlign w:val="center"/>
            <w:hideMark/>
          </w:tcPr>
          <w:p w14:paraId="56873B3F" w14:textId="77777777" w:rsidR="009254E8" w:rsidRPr="00DF6814" w:rsidRDefault="009254E8" w:rsidP="00607293">
            <w:pPr>
              <w:jc w:val="center"/>
              <w:rPr>
                <w:sz w:val="22"/>
                <w:szCs w:val="22"/>
              </w:rPr>
            </w:pPr>
            <w:r w:rsidRPr="00DF6814">
              <w:rPr>
                <w:sz w:val="22"/>
                <w:szCs w:val="22"/>
              </w:rPr>
              <w:t>-645,0</w:t>
            </w:r>
          </w:p>
        </w:tc>
        <w:tc>
          <w:tcPr>
            <w:tcW w:w="875" w:type="dxa"/>
            <w:tcBorders>
              <w:top w:val="nil"/>
              <w:left w:val="nil"/>
              <w:bottom w:val="single" w:sz="4" w:space="0" w:color="auto"/>
              <w:right w:val="double" w:sz="6" w:space="0" w:color="auto"/>
            </w:tcBorders>
            <w:shd w:val="clear" w:color="auto" w:fill="auto"/>
            <w:noWrap/>
            <w:vAlign w:val="center"/>
            <w:hideMark/>
          </w:tcPr>
          <w:p w14:paraId="1CF8CEDC" w14:textId="77777777" w:rsidR="009254E8" w:rsidRPr="00DF6814" w:rsidRDefault="009254E8" w:rsidP="00607293">
            <w:pPr>
              <w:jc w:val="center"/>
              <w:rPr>
                <w:sz w:val="22"/>
                <w:szCs w:val="22"/>
              </w:rPr>
            </w:pPr>
            <w:r w:rsidRPr="00DF6814">
              <w:rPr>
                <w:sz w:val="22"/>
                <w:szCs w:val="22"/>
              </w:rPr>
              <w:t>93,3</w:t>
            </w:r>
          </w:p>
        </w:tc>
      </w:tr>
      <w:tr w:rsidR="00DF6814" w:rsidRPr="00DF6814" w14:paraId="51EC4BFA" w14:textId="77777777" w:rsidTr="003E369B">
        <w:trPr>
          <w:trHeight w:val="558"/>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63935714" w14:textId="77777777" w:rsidR="009254E8" w:rsidRPr="00DF6814" w:rsidRDefault="009254E8" w:rsidP="00607293">
            <w:pPr>
              <w:rPr>
                <w:sz w:val="22"/>
                <w:szCs w:val="22"/>
              </w:rPr>
            </w:pPr>
            <w:r w:rsidRPr="00DF6814">
              <w:rPr>
                <w:sz w:val="22"/>
                <w:szCs w:val="22"/>
              </w:rPr>
              <w:t>КПМ «Содержание,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256" w:type="dxa"/>
            <w:tcBorders>
              <w:top w:val="nil"/>
              <w:left w:val="nil"/>
              <w:bottom w:val="single" w:sz="4" w:space="0" w:color="auto"/>
              <w:right w:val="single" w:sz="4" w:space="0" w:color="auto"/>
            </w:tcBorders>
            <w:shd w:val="clear" w:color="auto" w:fill="auto"/>
            <w:noWrap/>
            <w:vAlign w:val="center"/>
            <w:hideMark/>
          </w:tcPr>
          <w:p w14:paraId="2680856A" w14:textId="77777777" w:rsidR="009254E8" w:rsidRPr="00DF6814" w:rsidRDefault="009254E8" w:rsidP="00607293">
            <w:pPr>
              <w:jc w:val="center"/>
              <w:rPr>
                <w:sz w:val="22"/>
                <w:szCs w:val="22"/>
              </w:rPr>
            </w:pPr>
            <w:r w:rsidRPr="00DF6814">
              <w:rPr>
                <w:sz w:val="22"/>
                <w:szCs w:val="22"/>
              </w:rPr>
              <w:t>1 118,7</w:t>
            </w:r>
          </w:p>
        </w:tc>
        <w:tc>
          <w:tcPr>
            <w:tcW w:w="1207" w:type="dxa"/>
            <w:tcBorders>
              <w:top w:val="nil"/>
              <w:left w:val="nil"/>
              <w:bottom w:val="single" w:sz="4" w:space="0" w:color="auto"/>
              <w:right w:val="single" w:sz="4" w:space="0" w:color="auto"/>
            </w:tcBorders>
            <w:shd w:val="clear" w:color="auto" w:fill="auto"/>
            <w:noWrap/>
            <w:vAlign w:val="center"/>
            <w:hideMark/>
          </w:tcPr>
          <w:p w14:paraId="2B8B039C" w14:textId="77777777" w:rsidR="009254E8" w:rsidRPr="00DF6814" w:rsidRDefault="009254E8" w:rsidP="00607293">
            <w:pPr>
              <w:jc w:val="center"/>
              <w:rPr>
                <w:sz w:val="22"/>
                <w:szCs w:val="22"/>
              </w:rPr>
            </w:pPr>
            <w:r w:rsidRPr="00DF6814">
              <w:rPr>
                <w:sz w:val="22"/>
                <w:szCs w:val="22"/>
              </w:rPr>
              <w:t>1 278,1</w:t>
            </w:r>
          </w:p>
        </w:tc>
        <w:tc>
          <w:tcPr>
            <w:tcW w:w="1154" w:type="dxa"/>
            <w:tcBorders>
              <w:top w:val="nil"/>
              <w:left w:val="nil"/>
              <w:bottom w:val="single" w:sz="4" w:space="0" w:color="auto"/>
              <w:right w:val="single" w:sz="4" w:space="0" w:color="auto"/>
            </w:tcBorders>
            <w:shd w:val="clear" w:color="auto" w:fill="auto"/>
            <w:noWrap/>
            <w:vAlign w:val="center"/>
            <w:hideMark/>
          </w:tcPr>
          <w:p w14:paraId="0F1631D2" w14:textId="77777777" w:rsidR="009254E8" w:rsidRPr="00DF6814" w:rsidRDefault="009254E8" w:rsidP="00607293">
            <w:pPr>
              <w:jc w:val="center"/>
              <w:rPr>
                <w:sz w:val="22"/>
                <w:szCs w:val="22"/>
              </w:rPr>
            </w:pPr>
            <w:r w:rsidRPr="00DF6814">
              <w:rPr>
                <w:sz w:val="22"/>
                <w:szCs w:val="22"/>
              </w:rPr>
              <w:t>159,3</w:t>
            </w:r>
          </w:p>
        </w:tc>
        <w:tc>
          <w:tcPr>
            <w:tcW w:w="875" w:type="dxa"/>
            <w:tcBorders>
              <w:top w:val="nil"/>
              <w:left w:val="nil"/>
              <w:bottom w:val="single" w:sz="4" w:space="0" w:color="auto"/>
              <w:right w:val="double" w:sz="6" w:space="0" w:color="auto"/>
            </w:tcBorders>
            <w:shd w:val="clear" w:color="auto" w:fill="auto"/>
            <w:noWrap/>
            <w:vAlign w:val="center"/>
            <w:hideMark/>
          </w:tcPr>
          <w:p w14:paraId="6181F6F7" w14:textId="77777777" w:rsidR="009254E8" w:rsidRPr="00DF6814" w:rsidRDefault="009254E8" w:rsidP="00607293">
            <w:pPr>
              <w:jc w:val="center"/>
              <w:rPr>
                <w:sz w:val="22"/>
                <w:szCs w:val="22"/>
              </w:rPr>
            </w:pPr>
            <w:r w:rsidRPr="00DF6814">
              <w:rPr>
                <w:sz w:val="22"/>
                <w:szCs w:val="22"/>
              </w:rPr>
              <w:t>114,2</w:t>
            </w:r>
          </w:p>
        </w:tc>
      </w:tr>
      <w:tr w:rsidR="00DF6814" w:rsidRPr="00DF6814" w14:paraId="31E5DB55" w14:textId="77777777" w:rsidTr="003E369B">
        <w:trPr>
          <w:trHeight w:val="31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712BA563" w14:textId="77777777" w:rsidR="009254E8" w:rsidRPr="00DF6814" w:rsidRDefault="009254E8" w:rsidP="00607293">
            <w:pPr>
              <w:rPr>
                <w:sz w:val="22"/>
                <w:szCs w:val="22"/>
              </w:rPr>
            </w:pPr>
            <w:r w:rsidRPr="00DF6814">
              <w:rPr>
                <w:sz w:val="22"/>
                <w:szCs w:val="22"/>
              </w:rPr>
              <w:t>КПМ «Развитие системы отдыха и оздоровления детей»</w:t>
            </w:r>
          </w:p>
        </w:tc>
        <w:tc>
          <w:tcPr>
            <w:tcW w:w="1256" w:type="dxa"/>
            <w:tcBorders>
              <w:top w:val="nil"/>
              <w:left w:val="nil"/>
              <w:bottom w:val="single" w:sz="4" w:space="0" w:color="auto"/>
              <w:right w:val="single" w:sz="4" w:space="0" w:color="auto"/>
            </w:tcBorders>
            <w:shd w:val="clear" w:color="auto" w:fill="auto"/>
            <w:noWrap/>
            <w:vAlign w:val="center"/>
            <w:hideMark/>
          </w:tcPr>
          <w:p w14:paraId="3274B290" w14:textId="77777777" w:rsidR="009254E8" w:rsidRPr="00DF6814" w:rsidRDefault="009254E8" w:rsidP="00607293">
            <w:pPr>
              <w:jc w:val="center"/>
              <w:rPr>
                <w:sz w:val="22"/>
                <w:szCs w:val="22"/>
              </w:rPr>
            </w:pPr>
            <w:r w:rsidRPr="00DF6814">
              <w:rPr>
                <w:sz w:val="22"/>
                <w:szCs w:val="22"/>
              </w:rPr>
              <w:t>490,4</w:t>
            </w:r>
          </w:p>
        </w:tc>
        <w:tc>
          <w:tcPr>
            <w:tcW w:w="1207" w:type="dxa"/>
            <w:tcBorders>
              <w:top w:val="nil"/>
              <w:left w:val="nil"/>
              <w:bottom w:val="single" w:sz="4" w:space="0" w:color="auto"/>
              <w:right w:val="single" w:sz="4" w:space="0" w:color="auto"/>
            </w:tcBorders>
            <w:shd w:val="clear" w:color="auto" w:fill="auto"/>
            <w:noWrap/>
            <w:vAlign w:val="center"/>
            <w:hideMark/>
          </w:tcPr>
          <w:p w14:paraId="41F311DC" w14:textId="77777777" w:rsidR="009254E8" w:rsidRPr="00DF6814" w:rsidRDefault="009254E8" w:rsidP="00607293">
            <w:pPr>
              <w:jc w:val="center"/>
              <w:rPr>
                <w:sz w:val="22"/>
                <w:szCs w:val="22"/>
              </w:rPr>
            </w:pPr>
            <w:r w:rsidRPr="00DF6814">
              <w:rPr>
                <w:sz w:val="22"/>
                <w:szCs w:val="22"/>
              </w:rPr>
              <w:t>395,5</w:t>
            </w:r>
          </w:p>
        </w:tc>
        <w:tc>
          <w:tcPr>
            <w:tcW w:w="1154" w:type="dxa"/>
            <w:tcBorders>
              <w:top w:val="nil"/>
              <w:left w:val="nil"/>
              <w:bottom w:val="single" w:sz="4" w:space="0" w:color="auto"/>
              <w:right w:val="single" w:sz="4" w:space="0" w:color="auto"/>
            </w:tcBorders>
            <w:shd w:val="clear" w:color="auto" w:fill="auto"/>
            <w:noWrap/>
            <w:vAlign w:val="center"/>
            <w:hideMark/>
          </w:tcPr>
          <w:p w14:paraId="2500ECB5" w14:textId="77777777" w:rsidR="009254E8" w:rsidRPr="00DF6814" w:rsidRDefault="009254E8" w:rsidP="00607293">
            <w:pPr>
              <w:jc w:val="center"/>
              <w:rPr>
                <w:sz w:val="22"/>
                <w:szCs w:val="22"/>
              </w:rPr>
            </w:pPr>
            <w:r w:rsidRPr="00DF6814">
              <w:rPr>
                <w:sz w:val="22"/>
                <w:szCs w:val="22"/>
              </w:rPr>
              <w:t>-94,8</w:t>
            </w:r>
          </w:p>
        </w:tc>
        <w:tc>
          <w:tcPr>
            <w:tcW w:w="875" w:type="dxa"/>
            <w:tcBorders>
              <w:top w:val="nil"/>
              <w:left w:val="nil"/>
              <w:bottom w:val="single" w:sz="4" w:space="0" w:color="auto"/>
              <w:right w:val="double" w:sz="6" w:space="0" w:color="auto"/>
            </w:tcBorders>
            <w:shd w:val="clear" w:color="auto" w:fill="auto"/>
            <w:noWrap/>
            <w:vAlign w:val="center"/>
            <w:hideMark/>
          </w:tcPr>
          <w:p w14:paraId="2F858FAE" w14:textId="77777777" w:rsidR="009254E8" w:rsidRPr="00DF6814" w:rsidRDefault="009254E8" w:rsidP="00607293">
            <w:pPr>
              <w:jc w:val="center"/>
              <w:rPr>
                <w:sz w:val="22"/>
                <w:szCs w:val="22"/>
              </w:rPr>
            </w:pPr>
            <w:r w:rsidRPr="00DF6814">
              <w:rPr>
                <w:sz w:val="22"/>
                <w:szCs w:val="22"/>
              </w:rPr>
              <w:t>80,7</w:t>
            </w:r>
          </w:p>
        </w:tc>
      </w:tr>
      <w:tr w:rsidR="00DF6814" w:rsidRPr="00DF6814" w14:paraId="4BADFBFF" w14:textId="77777777" w:rsidTr="003E369B">
        <w:trPr>
          <w:trHeight w:val="7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5A1C0C8A" w14:textId="77777777" w:rsidR="009254E8" w:rsidRPr="00DF6814" w:rsidRDefault="009254E8" w:rsidP="00607293">
            <w:pPr>
              <w:rPr>
                <w:sz w:val="22"/>
                <w:szCs w:val="22"/>
              </w:rPr>
            </w:pPr>
            <w:r w:rsidRPr="00DF6814">
              <w:rPr>
                <w:sz w:val="22"/>
                <w:szCs w:val="22"/>
              </w:rPr>
              <w:t>КПМ «Семья и дети в Архангельской области»</w:t>
            </w:r>
          </w:p>
        </w:tc>
        <w:tc>
          <w:tcPr>
            <w:tcW w:w="1256" w:type="dxa"/>
            <w:tcBorders>
              <w:top w:val="nil"/>
              <w:left w:val="nil"/>
              <w:bottom w:val="single" w:sz="4" w:space="0" w:color="auto"/>
              <w:right w:val="single" w:sz="4" w:space="0" w:color="auto"/>
            </w:tcBorders>
            <w:shd w:val="clear" w:color="auto" w:fill="auto"/>
            <w:noWrap/>
            <w:vAlign w:val="center"/>
            <w:hideMark/>
          </w:tcPr>
          <w:p w14:paraId="011A00F9" w14:textId="77777777" w:rsidR="009254E8" w:rsidRPr="00DF6814" w:rsidRDefault="009254E8" w:rsidP="00607293">
            <w:pPr>
              <w:jc w:val="center"/>
              <w:rPr>
                <w:sz w:val="22"/>
                <w:szCs w:val="22"/>
              </w:rPr>
            </w:pPr>
            <w:r w:rsidRPr="00DF6814">
              <w:rPr>
                <w:sz w:val="22"/>
                <w:szCs w:val="22"/>
              </w:rPr>
              <w:t>120,3</w:t>
            </w:r>
          </w:p>
        </w:tc>
        <w:tc>
          <w:tcPr>
            <w:tcW w:w="1207" w:type="dxa"/>
            <w:tcBorders>
              <w:top w:val="nil"/>
              <w:left w:val="nil"/>
              <w:bottom w:val="single" w:sz="4" w:space="0" w:color="auto"/>
              <w:right w:val="single" w:sz="4" w:space="0" w:color="auto"/>
            </w:tcBorders>
            <w:shd w:val="clear" w:color="auto" w:fill="auto"/>
            <w:noWrap/>
            <w:vAlign w:val="center"/>
            <w:hideMark/>
          </w:tcPr>
          <w:p w14:paraId="5DA40714" w14:textId="77777777" w:rsidR="009254E8" w:rsidRPr="00DF6814" w:rsidRDefault="009254E8" w:rsidP="00607293">
            <w:pPr>
              <w:jc w:val="center"/>
              <w:rPr>
                <w:sz w:val="22"/>
                <w:szCs w:val="22"/>
              </w:rPr>
            </w:pPr>
            <w:r w:rsidRPr="00DF6814">
              <w:rPr>
                <w:sz w:val="22"/>
                <w:szCs w:val="22"/>
              </w:rPr>
              <w:t>93,9</w:t>
            </w:r>
          </w:p>
        </w:tc>
        <w:tc>
          <w:tcPr>
            <w:tcW w:w="1154" w:type="dxa"/>
            <w:tcBorders>
              <w:top w:val="nil"/>
              <w:left w:val="nil"/>
              <w:bottom w:val="single" w:sz="4" w:space="0" w:color="auto"/>
              <w:right w:val="single" w:sz="4" w:space="0" w:color="auto"/>
            </w:tcBorders>
            <w:shd w:val="clear" w:color="auto" w:fill="auto"/>
            <w:noWrap/>
            <w:vAlign w:val="center"/>
            <w:hideMark/>
          </w:tcPr>
          <w:p w14:paraId="78B07410" w14:textId="77777777" w:rsidR="009254E8" w:rsidRPr="00DF6814" w:rsidRDefault="009254E8" w:rsidP="00607293">
            <w:pPr>
              <w:jc w:val="center"/>
              <w:rPr>
                <w:sz w:val="22"/>
                <w:szCs w:val="22"/>
              </w:rPr>
            </w:pPr>
            <w:r w:rsidRPr="00DF6814">
              <w:rPr>
                <w:sz w:val="22"/>
                <w:szCs w:val="22"/>
              </w:rPr>
              <w:t>-26,4</w:t>
            </w:r>
          </w:p>
        </w:tc>
        <w:tc>
          <w:tcPr>
            <w:tcW w:w="875" w:type="dxa"/>
            <w:tcBorders>
              <w:top w:val="nil"/>
              <w:left w:val="nil"/>
              <w:bottom w:val="single" w:sz="4" w:space="0" w:color="auto"/>
              <w:right w:val="double" w:sz="6" w:space="0" w:color="auto"/>
            </w:tcBorders>
            <w:shd w:val="clear" w:color="auto" w:fill="auto"/>
            <w:noWrap/>
            <w:vAlign w:val="center"/>
            <w:hideMark/>
          </w:tcPr>
          <w:p w14:paraId="24618166" w14:textId="77777777" w:rsidR="009254E8" w:rsidRPr="00DF6814" w:rsidRDefault="009254E8" w:rsidP="00607293">
            <w:pPr>
              <w:jc w:val="center"/>
              <w:rPr>
                <w:sz w:val="22"/>
                <w:szCs w:val="22"/>
              </w:rPr>
            </w:pPr>
            <w:r w:rsidRPr="00DF6814">
              <w:rPr>
                <w:sz w:val="22"/>
                <w:szCs w:val="22"/>
              </w:rPr>
              <w:t>78,0</w:t>
            </w:r>
          </w:p>
        </w:tc>
      </w:tr>
      <w:tr w:rsidR="00DF6814" w:rsidRPr="00DF6814" w14:paraId="60C95DDA" w14:textId="77777777" w:rsidTr="003E369B">
        <w:trPr>
          <w:trHeight w:val="59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6CA94C96" w14:textId="77777777" w:rsidR="009254E8" w:rsidRPr="00DF6814" w:rsidRDefault="009254E8" w:rsidP="00607293">
            <w:pPr>
              <w:rPr>
                <w:sz w:val="22"/>
                <w:szCs w:val="22"/>
              </w:rPr>
            </w:pPr>
            <w:r w:rsidRPr="00DF6814">
              <w:rPr>
                <w:sz w:val="22"/>
                <w:szCs w:val="22"/>
              </w:rPr>
              <w:t>КПМ «Повышение качества жизни граждан пожилого возраста и инвалидов в Архангельской области»</w:t>
            </w:r>
          </w:p>
        </w:tc>
        <w:tc>
          <w:tcPr>
            <w:tcW w:w="1256" w:type="dxa"/>
            <w:tcBorders>
              <w:top w:val="nil"/>
              <w:left w:val="nil"/>
              <w:bottom w:val="single" w:sz="4" w:space="0" w:color="auto"/>
              <w:right w:val="single" w:sz="4" w:space="0" w:color="auto"/>
            </w:tcBorders>
            <w:shd w:val="clear" w:color="auto" w:fill="auto"/>
            <w:noWrap/>
            <w:vAlign w:val="center"/>
            <w:hideMark/>
          </w:tcPr>
          <w:p w14:paraId="35EC065C" w14:textId="77777777" w:rsidR="009254E8" w:rsidRPr="00DF6814" w:rsidRDefault="009254E8" w:rsidP="00607293">
            <w:pPr>
              <w:jc w:val="center"/>
              <w:rPr>
                <w:sz w:val="22"/>
                <w:szCs w:val="22"/>
              </w:rPr>
            </w:pPr>
            <w:r w:rsidRPr="00DF6814">
              <w:rPr>
                <w:sz w:val="22"/>
                <w:szCs w:val="22"/>
              </w:rPr>
              <w:t>39,3</w:t>
            </w:r>
          </w:p>
        </w:tc>
        <w:tc>
          <w:tcPr>
            <w:tcW w:w="1207" w:type="dxa"/>
            <w:tcBorders>
              <w:top w:val="nil"/>
              <w:left w:val="nil"/>
              <w:bottom w:val="single" w:sz="4" w:space="0" w:color="auto"/>
              <w:right w:val="single" w:sz="4" w:space="0" w:color="auto"/>
            </w:tcBorders>
            <w:shd w:val="clear" w:color="auto" w:fill="auto"/>
            <w:noWrap/>
            <w:vAlign w:val="center"/>
            <w:hideMark/>
          </w:tcPr>
          <w:p w14:paraId="3ABCD89B" w14:textId="77777777" w:rsidR="009254E8" w:rsidRPr="00DF6814" w:rsidRDefault="009254E8" w:rsidP="00607293">
            <w:pPr>
              <w:jc w:val="center"/>
              <w:rPr>
                <w:sz w:val="22"/>
                <w:szCs w:val="22"/>
              </w:rPr>
            </w:pPr>
            <w:r w:rsidRPr="00DF6814">
              <w:rPr>
                <w:sz w:val="22"/>
                <w:szCs w:val="22"/>
              </w:rPr>
              <w:t>18,3</w:t>
            </w:r>
          </w:p>
        </w:tc>
        <w:tc>
          <w:tcPr>
            <w:tcW w:w="1154" w:type="dxa"/>
            <w:tcBorders>
              <w:top w:val="nil"/>
              <w:left w:val="nil"/>
              <w:bottom w:val="single" w:sz="4" w:space="0" w:color="auto"/>
              <w:right w:val="single" w:sz="4" w:space="0" w:color="auto"/>
            </w:tcBorders>
            <w:shd w:val="clear" w:color="auto" w:fill="auto"/>
            <w:noWrap/>
            <w:vAlign w:val="center"/>
            <w:hideMark/>
          </w:tcPr>
          <w:p w14:paraId="79CE7C56" w14:textId="77777777" w:rsidR="009254E8" w:rsidRPr="00DF6814" w:rsidRDefault="009254E8" w:rsidP="00607293">
            <w:pPr>
              <w:jc w:val="center"/>
              <w:rPr>
                <w:sz w:val="22"/>
                <w:szCs w:val="22"/>
              </w:rPr>
            </w:pPr>
            <w:r w:rsidRPr="00DF6814">
              <w:rPr>
                <w:sz w:val="22"/>
                <w:szCs w:val="22"/>
              </w:rPr>
              <w:t>-21,0</w:t>
            </w:r>
          </w:p>
        </w:tc>
        <w:tc>
          <w:tcPr>
            <w:tcW w:w="875" w:type="dxa"/>
            <w:tcBorders>
              <w:top w:val="nil"/>
              <w:left w:val="nil"/>
              <w:bottom w:val="single" w:sz="4" w:space="0" w:color="auto"/>
              <w:right w:val="double" w:sz="6" w:space="0" w:color="auto"/>
            </w:tcBorders>
            <w:shd w:val="clear" w:color="auto" w:fill="auto"/>
            <w:noWrap/>
            <w:vAlign w:val="center"/>
            <w:hideMark/>
          </w:tcPr>
          <w:p w14:paraId="0184DAC5" w14:textId="77777777" w:rsidR="009254E8" w:rsidRPr="00DF6814" w:rsidRDefault="009254E8" w:rsidP="00607293">
            <w:pPr>
              <w:jc w:val="center"/>
              <w:rPr>
                <w:sz w:val="22"/>
                <w:szCs w:val="22"/>
              </w:rPr>
            </w:pPr>
            <w:r w:rsidRPr="00DF6814">
              <w:rPr>
                <w:sz w:val="22"/>
                <w:szCs w:val="22"/>
              </w:rPr>
              <w:t>46,5</w:t>
            </w:r>
          </w:p>
        </w:tc>
      </w:tr>
      <w:tr w:rsidR="00DF6814" w:rsidRPr="00DF6814" w14:paraId="7F0B08AA" w14:textId="77777777" w:rsidTr="003E369B">
        <w:trPr>
          <w:trHeight w:val="59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28226D6F" w14:textId="77777777" w:rsidR="009254E8" w:rsidRPr="00DF6814" w:rsidRDefault="009254E8" w:rsidP="00607293">
            <w:pPr>
              <w:rPr>
                <w:sz w:val="22"/>
                <w:szCs w:val="22"/>
              </w:rPr>
            </w:pPr>
            <w:r w:rsidRPr="00DF6814">
              <w:rPr>
                <w:sz w:val="22"/>
                <w:szCs w:val="22"/>
              </w:rPr>
              <w:t>КПМ «Приоритетные социально значимые мероприятия в сфере социальной политики Архангельской области»</w:t>
            </w:r>
          </w:p>
        </w:tc>
        <w:tc>
          <w:tcPr>
            <w:tcW w:w="1256" w:type="dxa"/>
            <w:tcBorders>
              <w:top w:val="nil"/>
              <w:left w:val="nil"/>
              <w:bottom w:val="single" w:sz="4" w:space="0" w:color="auto"/>
              <w:right w:val="single" w:sz="4" w:space="0" w:color="auto"/>
            </w:tcBorders>
            <w:shd w:val="clear" w:color="auto" w:fill="auto"/>
            <w:noWrap/>
            <w:vAlign w:val="center"/>
            <w:hideMark/>
          </w:tcPr>
          <w:p w14:paraId="4BCCF638" w14:textId="77777777" w:rsidR="009254E8" w:rsidRPr="00DF6814" w:rsidRDefault="009254E8" w:rsidP="00607293">
            <w:pPr>
              <w:jc w:val="center"/>
              <w:rPr>
                <w:sz w:val="22"/>
                <w:szCs w:val="22"/>
              </w:rPr>
            </w:pPr>
            <w:r w:rsidRPr="00DF6814">
              <w:rPr>
                <w:sz w:val="22"/>
                <w:szCs w:val="22"/>
              </w:rPr>
              <w:t>12,6</w:t>
            </w:r>
          </w:p>
        </w:tc>
        <w:tc>
          <w:tcPr>
            <w:tcW w:w="1207" w:type="dxa"/>
            <w:tcBorders>
              <w:top w:val="nil"/>
              <w:left w:val="nil"/>
              <w:bottom w:val="single" w:sz="4" w:space="0" w:color="auto"/>
              <w:right w:val="single" w:sz="4" w:space="0" w:color="auto"/>
            </w:tcBorders>
            <w:shd w:val="clear" w:color="auto" w:fill="auto"/>
            <w:noWrap/>
            <w:vAlign w:val="center"/>
            <w:hideMark/>
          </w:tcPr>
          <w:p w14:paraId="110E9358" w14:textId="77777777" w:rsidR="009254E8" w:rsidRPr="00DF6814" w:rsidRDefault="009254E8" w:rsidP="00607293">
            <w:pPr>
              <w:jc w:val="center"/>
              <w:rPr>
                <w:sz w:val="22"/>
                <w:szCs w:val="22"/>
              </w:rPr>
            </w:pPr>
            <w:r w:rsidRPr="00DF6814">
              <w:rPr>
                <w:sz w:val="22"/>
                <w:szCs w:val="22"/>
              </w:rPr>
              <w:t>10,1</w:t>
            </w:r>
          </w:p>
        </w:tc>
        <w:tc>
          <w:tcPr>
            <w:tcW w:w="1154" w:type="dxa"/>
            <w:tcBorders>
              <w:top w:val="nil"/>
              <w:left w:val="nil"/>
              <w:bottom w:val="single" w:sz="4" w:space="0" w:color="auto"/>
              <w:right w:val="single" w:sz="4" w:space="0" w:color="auto"/>
            </w:tcBorders>
            <w:shd w:val="clear" w:color="auto" w:fill="auto"/>
            <w:noWrap/>
            <w:vAlign w:val="center"/>
            <w:hideMark/>
          </w:tcPr>
          <w:p w14:paraId="77375801" w14:textId="77777777" w:rsidR="009254E8" w:rsidRPr="00DF6814" w:rsidRDefault="009254E8" w:rsidP="00607293">
            <w:pPr>
              <w:jc w:val="center"/>
              <w:rPr>
                <w:sz w:val="22"/>
                <w:szCs w:val="22"/>
              </w:rPr>
            </w:pPr>
            <w:r w:rsidRPr="00DF6814">
              <w:rPr>
                <w:sz w:val="22"/>
                <w:szCs w:val="22"/>
              </w:rPr>
              <w:t>-2,5</w:t>
            </w:r>
          </w:p>
        </w:tc>
        <w:tc>
          <w:tcPr>
            <w:tcW w:w="875" w:type="dxa"/>
            <w:tcBorders>
              <w:top w:val="nil"/>
              <w:left w:val="nil"/>
              <w:bottom w:val="single" w:sz="4" w:space="0" w:color="auto"/>
              <w:right w:val="double" w:sz="6" w:space="0" w:color="auto"/>
            </w:tcBorders>
            <w:shd w:val="clear" w:color="auto" w:fill="auto"/>
            <w:noWrap/>
            <w:vAlign w:val="center"/>
            <w:hideMark/>
          </w:tcPr>
          <w:p w14:paraId="213811AE" w14:textId="77777777" w:rsidR="009254E8" w:rsidRPr="00DF6814" w:rsidRDefault="009254E8" w:rsidP="00607293">
            <w:pPr>
              <w:jc w:val="center"/>
              <w:rPr>
                <w:sz w:val="22"/>
                <w:szCs w:val="22"/>
              </w:rPr>
            </w:pPr>
            <w:r w:rsidRPr="00DF6814">
              <w:rPr>
                <w:sz w:val="22"/>
                <w:szCs w:val="22"/>
              </w:rPr>
              <w:t>80,3</w:t>
            </w:r>
          </w:p>
        </w:tc>
      </w:tr>
      <w:tr w:rsidR="00DF6814" w:rsidRPr="00DF6814" w14:paraId="0047AE6C" w14:textId="77777777" w:rsidTr="003E369B">
        <w:trPr>
          <w:trHeight w:val="116"/>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65585465" w14:textId="77777777" w:rsidR="009254E8" w:rsidRPr="00DF6814" w:rsidRDefault="009254E8" w:rsidP="00607293">
            <w:pPr>
              <w:rPr>
                <w:sz w:val="22"/>
                <w:szCs w:val="22"/>
              </w:rPr>
            </w:pPr>
            <w:r w:rsidRPr="00DF6814">
              <w:rPr>
                <w:sz w:val="22"/>
                <w:szCs w:val="22"/>
              </w:rPr>
              <w:t>КПМ «Доступная среда»</w:t>
            </w:r>
          </w:p>
        </w:tc>
        <w:tc>
          <w:tcPr>
            <w:tcW w:w="1256" w:type="dxa"/>
            <w:tcBorders>
              <w:top w:val="nil"/>
              <w:left w:val="nil"/>
              <w:bottom w:val="single" w:sz="4" w:space="0" w:color="auto"/>
              <w:right w:val="single" w:sz="4" w:space="0" w:color="auto"/>
            </w:tcBorders>
            <w:shd w:val="clear" w:color="auto" w:fill="auto"/>
            <w:noWrap/>
            <w:vAlign w:val="center"/>
            <w:hideMark/>
          </w:tcPr>
          <w:p w14:paraId="08AAA39A" w14:textId="77777777" w:rsidR="009254E8" w:rsidRPr="00DF6814" w:rsidRDefault="009254E8" w:rsidP="00607293">
            <w:pPr>
              <w:jc w:val="center"/>
              <w:rPr>
                <w:sz w:val="22"/>
                <w:szCs w:val="22"/>
              </w:rPr>
            </w:pPr>
            <w:r w:rsidRPr="00DF6814">
              <w:rPr>
                <w:sz w:val="22"/>
                <w:szCs w:val="22"/>
              </w:rPr>
              <w:t>25,5</w:t>
            </w:r>
          </w:p>
        </w:tc>
        <w:tc>
          <w:tcPr>
            <w:tcW w:w="1207" w:type="dxa"/>
            <w:tcBorders>
              <w:top w:val="nil"/>
              <w:left w:val="nil"/>
              <w:bottom w:val="single" w:sz="4" w:space="0" w:color="auto"/>
              <w:right w:val="single" w:sz="4" w:space="0" w:color="auto"/>
            </w:tcBorders>
            <w:shd w:val="clear" w:color="auto" w:fill="auto"/>
            <w:noWrap/>
            <w:vAlign w:val="center"/>
            <w:hideMark/>
          </w:tcPr>
          <w:p w14:paraId="1552F68E" w14:textId="77777777" w:rsidR="009254E8" w:rsidRPr="00DF6814" w:rsidRDefault="009254E8" w:rsidP="00607293">
            <w:pPr>
              <w:jc w:val="center"/>
              <w:rPr>
                <w:sz w:val="22"/>
                <w:szCs w:val="22"/>
              </w:rPr>
            </w:pPr>
            <w:r w:rsidRPr="00DF6814">
              <w:rPr>
                <w:sz w:val="22"/>
                <w:szCs w:val="22"/>
              </w:rPr>
              <w:t>16,8</w:t>
            </w:r>
          </w:p>
        </w:tc>
        <w:tc>
          <w:tcPr>
            <w:tcW w:w="1154" w:type="dxa"/>
            <w:tcBorders>
              <w:top w:val="nil"/>
              <w:left w:val="nil"/>
              <w:bottom w:val="single" w:sz="4" w:space="0" w:color="auto"/>
              <w:right w:val="single" w:sz="4" w:space="0" w:color="auto"/>
            </w:tcBorders>
            <w:shd w:val="clear" w:color="auto" w:fill="auto"/>
            <w:noWrap/>
            <w:vAlign w:val="center"/>
            <w:hideMark/>
          </w:tcPr>
          <w:p w14:paraId="2AC9747D" w14:textId="77777777" w:rsidR="009254E8" w:rsidRPr="00DF6814" w:rsidRDefault="009254E8" w:rsidP="00607293">
            <w:pPr>
              <w:jc w:val="center"/>
              <w:rPr>
                <w:sz w:val="22"/>
                <w:szCs w:val="22"/>
              </w:rPr>
            </w:pPr>
            <w:r w:rsidRPr="00DF6814">
              <w:rPr>
                <w:sz w:val="22"/>
                <w:szCs w:val="22"/>
              </w:rPr>
              <w:t>-8,7</w:t>
            </w:r>
          </w:p>
        </w:tc>
        <w:tc>
          <w:tcPr>
            <w:tcW w:w="875" w:type="dxa"/>
            <w:tcBorders>
              <w:top w:val="nil"/>
              <w:left w:val="nil"/>
              <w:bottom w:val="single" w:sz="4" w:space="0" w:color="auto"/>
              <w:right w:val="double" w:sz="6" w:space="0" w:color="auto"/>
            </w:tcBorders>
            <w:shd w:val="clear" w:color="auto" w:fill="auto"/>
            <w:noWrap/>
            <w:vAlign w:val="center"/>
            <w:hideMark/>
          </w:tcPr>
          <w:p w14:paraId="0D869D28" w14:textId="77777777" w:rsidR="009254E8" w:rsidRPr="00DF6814" w:rsidRDefault="009254E8" w:rsidP="00607293">
            <w:pPr>
              <w:jc w:val="center"/>
              <w:rPr>
                <w:sz w:val="22"/>
                <w:szCs w:val="22"/>
              </w:rPr>
            </w:pPr>
            <w:r w:rsidRPr="00DF6814">
              <w:rPr>
                <w:sz w:val="22"/>
                <w:szCs w:val="22"/>
              </w:rPr>
              <w:t>65,9</w:t>
            </w:r>
          </w:p>
        </w:tc>
      </w:tr>
      <w:tr w:rsidR="00DF6814" w:rsidRPr="00DF6814" w14:paraId="6E70D85E" w14:textId="77777777" w:rsidTr="003E369B">
        <w:trPr>
          <w:trHeight w:val="41"/>
        </w:trPr>
        <w:tc>
          <w:tcPr>
            <w:tcW w:w="5222" w:type="dxa"/>
            <w:tcBorders>
              <w:top w:val="nil"/>
              <w:left w:val="double" w:sz="6" w:space="0" w:color="auto"/>
              <w:bottom w:val="single" w:sz="4" w:space="0" w:color="auto"/>
              <w:right w:val="single" w:sz="4" w:space="0" w:color="auto"/>
            </w:tcBorders>
            <w:shd w:val="clear" w:color="auto" w:fill="auto"/>
            <w:vAlign w:val="center"/>
          </w:tcPr>
          <w:p w14:paraId="58FB2320" w14:textId="77777777" w:rsidR="009254E8" w:rsidRPr="00DF6814" w:rsidRDefault="009254E8" w:rsidP="00607293">
            <w:pPr>
              <w:rPr>
                <w:sz w:val="22"/>
                <w:szCs w:val="22"/>
              </w:rPr>
            </w:pPr>
            <w:r w:rsidRPr="00DF6814">
              <w:rPr>
                <w:sz w:val="22"/>
                <w:szCs w:val="22"/>
              </w:rPr>
              <w:t>КПМ «Право быть равным»</w:t>
            </w:r>
          </w:p>
        </w:tc>
        <w:tc>
          <w:tcPr>
            <w:tcW w:w="1256" w:type="dxa"/>
            <w:tcBorders>
              <w:top w:val="nil"/>
              <w:left w:val="nil"/>
              <w:bottom w:val="single" w:sz="4" w:space="0" w:color="auto"/>
              <w:right w:val="single" w:sz="4" w:space="0" w:color="auto"/>
            </w:tcBorders>
            <w:shd w:val="clear" w:color="auto" w:fill="auto"/>
            <w:noWrap/>
            <w:vAlign w:val="center"/>
          </w:tcPr>
          <w:p w14:paraId="357F5DD1" w14:textId="77777777" w:rsidR="009254E8" w:rsidRPr="00DF6814" w:rsidRDefault="009254E8" w:rsidP="00607293">
            <w:pPr>
              <w:jc w:val="center"/>
              <w:rPr>
                <w:sz w:val="22"/>
                <w:szCs w:val="22"/>
              </w:rPr>
            </w:pPr>
            <w:r w:rsidRPr="00DF6814">
              <w:rPr>
                <w:sz w:val="22"/>
                <w:szCs w:val="22"/>
              </w:rPr>
              <w:t>18,5</w:t>
            </w:r>
          </w:p>
        </w:tc>
        <w:tc>
          <w:tcPr>
            <w:tcW w:w="1207" w:type="dxa"/>
            <w:tcBorders>
              <w:top w:val="nil"/>
              <w:left w:val="nil"/>
              <w:bottom w:val="single" w:sz="4" w:space="0" w:color="auto"/>
              <w:right w:val="single" w:sz="4" w:space="0" w:color="auto"/>
            </w:tcBorders>
            <w:shd w:val="clear" w:color="auto" w:fill="auto"/>
            <w:noWrap/>
            <w:vAlign w:val="center"/>
          </w:tcPr>
          <w:p w14:paraId="723EDEF5" w14:textId="77777777" w:rsidR="009254E8" w:rsidRPr="00DF6814" w:rsidRDefault="009254E8" w:rsidP="00607293">
            <w:pPr>
              <w:jc w:val="center"/>
              <w:rPr>
                <w:sz w:val="22"/>
                <w:szCs w:val="22"/>
              </w:rPr>
            </w:pPr>
            <w:r w:rsidRPr="00DF6814">
              <w:rPr>
                <w:sz w:val="22"/>
                <w:szCs w:val="22"/>
              </w:rPr>
              <w:t>17,7</w:t>
            </w:r>
          </w:p>
        </w:tc>
        <w:tc>
          <w:tcPr>
            <w:tcW w:w="1154" w:type="dxa"/>
            <w:tcBorders>
              <w:top w:val="nil"/>
              <w:left w:val="nil"/>
              <w:bottom w:val="single" w:sz="4" w:space="0" w:color="auto"/>
              <w:right w:val="single" w:sz="4" w:space="0" w:color="auto"/>
            </w:tcBorders>
            <w:shd w:val="clear" w:color="auto" w:fill="auto"/>
            <w:noWrap/>
            <w:vAlign w:val="center"/>
          </w:tcPr>
          <w:p w14:paraId="70FC5A82" w14:textId="77777777" w:rsidR="009254E8" w:rsidRPr="00DF6814" w:rsidRDefault="009254E8" w:rsidP="00607293">
            <w:pPr>
              <w:jc w:val="center"/>
              <w:rPr>
                <w:sz w:val="22"/>
                <w:szCs w:val="22"/>
              </w:rPr>
            </w:pPr>
            <w:r w:rsidRPr="00DF6814">
              <w:rPr>
                <w:sz w:val="22"/>
                <w:szCs w:val="22"/>
              </w:rPr>
              <w:t>-0,8</w:t>
            </w:r>
          </w:p>
        </w:tc>
        <w:tc>
          <w:tcPr>
            <w:tcW w:w="875" w:type="dxa"/>
            <w:tcBorders>
              <w:top w:val="nil"/>
              <w:left w:val="nil"/>
              <w:bottom w:val="single" w:sz="4" w:space="0" w:color="auto"/>
              <w:right w:val="double" w:sz="6" w:space="0" w:color="auto"/>
            </w:tcBorders>
            <w:shd w:val="clear" w:color="auto" w:fill="auto"/>
            <w:noWrap/>
            <w:vAlign w:val="center"/>
          </w:tcPr>
          <w:p w14:paraId="1C2910A9" w14:textId="77777777" w:rsidR="009254E8" w:rsidRPr="00DF6814" w:rsidRDefault="009254E8" w:rsidP="00607293">
            <w:pPr>
              <w:jc w:val="center"/>
              <w:rPr>
                <w:sz w:val="22"/>
                <w:szCs w:val="22"/>
              </w:rPr>
            </w:pPr>
            <w:r w:rsidRPr="00DF6814">
              <w:rPr>
                <w:sz w:val="22"/>
                <w:szCs w:val="22"/>
              </w:rPr>
              <w:t>95,6</w:t>
            </w:r>
          </w:p>
        </w:tc>
      </w:tr>
      <w:tr w:rsidR="009254E8" w:rsidRPr="00DF6814" w14:paraId="277AF5CC" w14:textId="77777777" w:rsidTr="003E369B">
        <w:trPr>
          <w:trHeight w:val="41"/>
        </w:trPr>
        <w:tc>
          <w:tcPr>
            <w:tcW w:w="5222" w:type="dxa"/>
            <w:tcBorders>
              <w:top w:val="nil"/>
              <w:left w:val="double" w:sz="6" w:space="0" w:color="auto"/>
              <w:bottom w:val="double" w:sz="6" w:space="0" w:color="auto"/>
              <w:right w:val="single" w:sz="4" w:space="0" w:color="auto"/>
            </w:tcBorders>
            <w:shd w:val="clear" w:color="auto" w:fill="auto"/>
            <w:vAlign w:val="center"/>
          </w:tcPr>
          <w:p w14:paraId="7A297818" w14:textId="77777777" w:rsidR="009254E8" w:rsidRPr="00DF6814" w:rsidRDefault="009254E8" w:rsidP="00607293">
            <w:pPr>
              <w:rPr>
                <w:sz w:val="22"/>
                <w:szCs w:val="22"/>
              </w:rPr>
            </w:pPr>
            <w:r w:rsidRPr="00DF6814">
              <w:rPr>
                <w:sz w:val="22"/>
                <w:szCs w:val="22"/>
              </w:rPr>
              <w:t>Всего</w:t>
            </w:r>
          </w:p>
        </w:tc>
        <w:tc>
          <w:tcPr>
            <w:tcW w:w="1256" w:type="dxa"/>
            <w:tcBorders>
              <w:top w:val="nil"/>
              <w:left w:val="nil"/>
              <w:bottom w:val="double" w:sz="6" w:space="0" w:color="auto"/>
              <w:right w:val="single" w:sz="4" w:space="0" w:color="auto"/>
            </w:tcBorders>
            <w:shd w:val="clear" w:color="auto" w:fill="auto"/>
            <w:noWrap/>
            <w:vAlign w:val="center"/>
          </w:tcPr>
          <w:p w14:paraId="23F12AEE" w14:textId="77777777" w:rsidR="009254E8" w:rsidRPr="00DF6814" w:rsidRDefault="009254E8" w:rsidP="00607293">
            <w:pPr>
              <w:jc w:val="center"/>
              <w:rPr>
                <w:sz w:val="22"/>
                <w:szCs w:val="22"/>
              </w:rPr>
            </w:pPr>
            <w:r w:rsidRPr="00DF6814">
              <w:rPr>
                <w:sz w:val="22"/>
                <w:szCs w:val="22"/>
              </w:rPr>
              <w:t>17 123,3</w:t>
            </w:r>
          </w:p>
        </w:tc>
        <w:tc>
          <w:tcPr>
            <w:tcW w:w="1207" w:type="dxa"/>
            <w:tcBorders>
              <w:top w:val="nil"/>
              <w:left w:val="nil"/>
              <w:bottom w:val="double" w:sz="6" w:space="0" w:color="auto"/>
              <w:right w:val="single" w:sz="4" w:space="0" w:color="auto"/>
            </w:tcBorders>
            <w:shd w:val="clear" w:color="auto" w:fill="auto"/>
            <w:noWrap/>
            <w:vAlign w:val="center"/>
          </w:tcPr>
          <w:p w14:paraId="7608A9D3" w14:textId="77777777" w:rsidR="009254E8" w:rsidRPr="00DF6814" w:rsidRDefault="009254E8" w:rsidP="00607293">
            <w:pPr>
              <w:jc w:val="center"/>
              <w:rPr>
                <w:sz w:val="22"/>
                <w:szCs w:val="22"/>
              </w:rPr>
            </w:pPr>
            <w:r w:rsidRPr="00DF6814">
              <w:rPr>
                <w:sz w:val="22"/>
                <w:szCs w:val="22"/>
              </w:rPr>
              <w:t>18 134,4</w:t>
            </w:r>
          </w:p>
        </w:tc>
        <w:tc>
          <w:tcPr>
            <w:tcW w:w="1154" w:type="dxa"/>
            <w:tcBorders>
              <w:top w:val="nil"/>
              <w:left w:val="nil"/>
              <w:bottom w:val="double" w:sz="6" w:space="0" w:color="auto"/>
              <w:right w:val="single" w:sz="4" w:space="0" w:color="auto"/>
            </w:tcBorders>
            <w:shd w:val="clear" w:color="auto" w:fill="auto"/>
            <w:noWrap/>
            <w:vAlign w:val="center"/>
          </w:tcPr>
          <w:p w14:paraId="4567FACA" w14:textId="77777777" w:rsidR="009254E8" w:rsidRPr="00DF6814" w:rsidRDefault="009254E8" w:rsidP="00607293">
            <w:pPr>
              <w:jc w:val="center"/>
              <w:rPr>
                <w:sz w:val="22"/>
                <w:szCs w:val="22"/>
              </w:rPr>
            </w:pPr>
            <w:r w:rsidRPr="00DF6814">
              <w:rPr>
                <w:sz w:val="22"/>
                <w:szCs w:val="22"/>
              </w:rPr>
              <w:t>1 011,1</w:t>
            </w:r>
          </w:p>
        </w:tc>
        <w:tc>
          <w:tcPr>
            <w:tcW w:w="875" w:type="dxa"/>
            <w:tcBorders>
              <w:top w:val="nil"/>
              <w:left w:val="nil"/>
              <w:bottom w:val="double" w:sz="6" w:space="0" w:color="auto"/>
              <w:right w:val="double" w:sz="6" w:space="0" w:color="auto"/>
            </w:tcBorders>
            <w:shd w:val="clear" w:color="auto" w:fill="auto"/>
            <w:noWrap/>
            <w:vAlign w:val="center"/>
          </w:tcPr>
          <w:p w14:paraId="410CEA07" w14:textId="77777777" w:rsidR="009254E8" w:rsidRPr="00DF6814" w:rsidRDefault="009254E8" w:rsidP="00607293">
            <w:pPr>
              <w:jc w:val="center"/>
              <w:rPr>
                <w:sz w:val="22"/>
                <w:szCs w:val="22"/>
              </w:rPr>
            </w:pPr>
            <w:r w:rsidRPr="00DF6814">
              <w:rPr>
                <w:sz w:val="22"/>
                <w:szCs w:val="22"/>
              </w:rPr>
              <w:t>6,0</w:t>
            </w:r>
          </w:p>
        </w:tc>
      </w:tr>
    </w:tbl>
    <w:p w14:paraId="57EE1BBC" w14:textId="77777777" w:rsidR="000A5B36" w:rsidRPr="00DF6814" w:rsidRDefault="000A5B36" w:rsidP="009254E8">
      <w:pPr>
        <w:autoSpaceDE w:val="0"/>
        <w:autoSpaceDN w:val="0"/>
        <w:ind w:firstLine="709"/>
        <w:jc w:val="both"/>
        <w:rPr>
          <w:sz w:val="28"/>
          <w:szCs w:val="28"/>
        </w:rPr>
      </w:pPr>
    </w:p>
    <w:p w14:paraId="33345220" w14:textId="77777777" w:rsidR="009254E8" w:rsidRPr="00DF6814" w:rsidRDefault="009254E8" w:rsidP="009254E8">
      <w:pPr>
        <w:autoSpaceDE w:val="0"/>
        <w:autoSpaceDN w:val="0"/>
        <w:ind w:firstLine="709"/>
        <w:jc w:val="both"/>
        <w:rPr>
          <w:sz w:val="28"/>
          <w:szCs w:val="28"/>
        </w:rPr>
      </w:pPr>
      <w:r w:rsidRPr="00DF6814">
        <w:rPr>
          <w:sz w:val="28"/>
          <w:szCs w:val="28"/>
        </w:rPr>
        <w:t>В целом бюджетные ассигнования областного бюджета на 2025 год по ГП № 03 увеличиваются на 1 011,1 млн.руб. (или на 6 %) по сравнению с 2024 годом. Средства на 2025 год предусмотрены в законопроекте в соответствии со сценарными условиями формирования областного бюджета с учетом индексаций и ростом тарифов на ЖКУ.</w:t>
      </w:r>
    </w:p>
    <w:p w14:paraId="793F663F" w14:textId="3215488A" w:rsidR="009254E8" w:rsidRPr="00DF6814" w:rsidRDefault="009254E8" w:rsidP="009254E8">
      <w:pPr>
        <w:autoSpaceDE w:val="0"/>
        <w:autoSpaceDN w:val="0"/>
        <w:ind w:firstLine="709"/>
        <w:jc w:val="both"/>
        <w:rPr>
          <w:sz w:val="28"/>
          <w:szCs w:val="28"/>
        </w:rPr>
      </w:pPr>
      <w:r w:rsidRPr="00DF6814">
        <w:rPr>
          <w:sz w:val="28"/>
          <w:szCs w:val="28"/>
        </w:rPr>
        <w:t>Меры социальной поддержки отдельных категорий граждан в 2025 году предусматриваются по ФП «Поддержка семьи», ФП «Многодетная семья» и КПМ «Меры социальной поддержки отдельным категориям граждан, проживающим на территории Архангельской области» (далее –МСП) на общую сумму 11 722,1 млн.руб., данные выплаты носят заявительный характер.</w:t>
      </w:r>
    </w:p>
    <w:p w14:paraId="104269D0" w14:textId="77777777" w:rsidR="009254E8" w:rsidRPr="00DF6814" w:rsidRDefault="009254E8" w:rsidP="009254E8">
      <w:pPr>
        <w:autoSpaceDE w:val="0"/>
        <w:autoSpaceDN w:val="0"/>
        <w:ind w:firstLine="709"/>
        <w:jc w:val="both"/>
        <w:rPr>
          <w:rFonts w:cs="Calibri"/>
          <w:sz w:val="28"/>
          <w:szCs w:val="28"/>
        </w:rPr>
      </w:pPr>
      <w:r w:rsidRPr="00DF6814">
        <w:rPr>
          <w:sz w:val="28"/>
          <w:szCs w:val="28"/>
        </w:rPr>
        <w:t xml:space="preserve">По запросу КСП АО представлен расчет планируемых объемов бюджетных ассигнований на предоставление мер социальной поддержки отдельных категорий граждан в 2025 году, согласно которому объем </w:t>
      </w:r>
      <w:r w:rsidRPr="00DF6814">
        <w:rPr>
          <w:rFonts w:cs="Calibri"/>
          <w:sz w:val="28"/>
          <w:szCs w:val="28"/>
        </w:rPr>
        <w:t>ассигнований рассчитан из количества получателей выплат и размера выплаты.</w:t>
      </w:r>
    </w:p>
    <w:p w14:paraId="5EE20BD4" w14:textId="73F4E866" w:rsidR="009254E8" w:rsidRPr="00DF6814" w:rsidRDefault="009254E8" w:rsidP="009254E8">
      <w:pPr>
        <w:ind w:firstLine="709"/>
        <w:jc w:val="both"/>
        <w:rPr>
          <w:sz w:val="28"/>
          <w:szCs w:val="28"/>
          <w:lang w:eastAsia="zh-CN"/>
        </w:rPr>
      </w:pPr>
      <w:r w:rsidRPr="00DF6814">
        <w:rPr>
          <w:sz w:val="28"/>
          <w:szCs w:val="28"/>
        </w:rPr>
        <w:t xml:space="preserve">Анализ показателей, применяемых для определения суммы ассигнований мер социальной поддержки отдельных категорий граждан показал, что </w:t>
      </w:r>
      <w:r w:rsidRPr="00DF6814">
        <w:rPr>
          <w:sz w:val="28"/>
          <w:szCs w:val="28"/>
          <w:lang w:eastAsia="zh-CN"/>
        </w:rPr>
        <w:t xml:space="preserve">значение показателя «количество получателей» примененных для расчета суммы ассигнований для выплаты отдельных мер социальной поддержки </w:t>
      </w:r>
      <w:r w:rsidRPr="00DF6814">
        <w:rPr>
          <w:rFonts w:eastAsiaTheme="minorHAnsi"/>
          <w:sz w:val="28"/>
          <w:szCs w:val="28"/>
          <w:lang w:eastAsia="en-US"/>
        </w:rPr>
        <w:t>не соответствует значениям показателей</w:t>
      </w:r>
      <w:r w:rsidRPr="00DF6814">
        <w:rPr>
          <w:sz w:val="28"/>
          <w:szCs w:val="28"/>
          <w:lang w:eastAsia="zh-CN"/>
        </w:rPr>
        <w:t xml:space="preserve"> </w:t>
      </w:r>
      <w:r w:rsidRPr="00DF6814">
        <w:rPr>
          <w:sz w:val="28"/>
          <w:szCs w:val="28"/>
        </w:rPr>
        <w:t>– численность граждан, получателей мер социальной поддержки, установленным в разделе «</w:t>
      </w:r>
      <w:r w:rsidRPr="00DF6814">
        <w:rPr>
          <w:sz w:val="28"/>
          <w:szCs w:val="28"/>
          <w:lang w:eastAsia="en-US"/>
        </w:rPr>
        <w:t>3.</w:t>
      </w:r>
      <w:r w:rsidR="003E369B" w:rsidRPr="00DF6814">
        <w:rPr>
          <w:sz w:val="28"/>
          <w:szCs w:val="28"/>
          <w:lang w:eastAsia="en-US"/>
        </w:rPr>
        <w:t xml:space="preserve"> </w:t>
      </w:r>
      <w:r w:rsidRPr="00DF6814">
        <w:rPr>
          <w:sz w:val="28"/>
          <w:szCs w:val="28"/>
          <w:lang w:eastAsia="en-US"/>
        </w:rPr>
        <w:t>Перечень</w:t>
      </w:r>
      <w:r w:rsidRPr="00DF6814">
        <w:rPr>
          <w:spacing w:val="-6"/>
          <w:sz w:val="28"/>
          <w:szCs w:val="28"/>
          <w:lang w:eastAsia="en-US"/>
        </w:rPr>
        <w:t xml:space="preserve"> </w:t>
      </w:r>
      <w:r w:rsidRPr="00DF6814">
        <w:rPr>
          <w:sz w:val="28"/>
          <w:szCs w:val="28"/>
          <w:lang w:eastAsia="en-US"/>
        </w:rPr>
        <w:t>мероприятий</w:t>
      </w:r>
      <w:r w:rsidRPr="00DF6814">
        <w:rPr>
          <w:spacing w:val="-6"/>
          <w:sz w:val="28"/>
          <w:szCs w:val="28"/>
          <w:lang w:eastAsia="en-US"/>
        </w:rPr>
        <w:t xml:space="preserve"> </w:t>
      </w:r>
      <w:r w:rsidRPr="00DF6814">
        <w:rPr>
          <w:sz w:val="28"/>
          <w:szCs w:val="28"/>
          <w:lang w:eastAsia="en-US"/>
        </w:rPr>
        <w:t>(результатов)</w:t>
      </w:r>
      <w:r w:rsidRPr="00DF6814">
        <w:rPr>
          <w:spacing w:val="-5"/>
          <w:sz w:val="28"/>
          <w:szCs w:val="28"/>
          <w:lang w:eastAsia="en-US"/>
        </w:rPr>
        <w:t xml:space="preserve"> </w:t>
      </w:r>
      <w:r w:rsidRPr="00DF6814">
        <w:rPr>
          <w:sz w:val="28"/>
          <w:szCs w:val="28"/>
          <w:lang w:eastAsia="en-US"/>
        </w:rPr>
        <w:t>комплекса</w:t>
      </w:r>
      <w:r w:rsidRPr="00DF6814">
        <w:rPr>
          <w:spacing w:val="-4"/>
          <w:sz w:val="28"/>
          <w:szCs w:val="28"/>
          <w:lang w:eastAsia="en-US"/>
        </w:rPr>
        <w:t xml:space="preserve"> </w:t>
      </w:r>
      <w:r w:rsidRPr="00DF6814">
        <w:rPr>
          <w:sz w:val="28"/>
          <w:szCs w:val="28"/>
          <w:lang w:eastAsia="en-US"/>
        </w:rPr>
        <w:t>процессных</w:t>
      </w:r>
      <w:r w:rsidRPr="00DF6814">
        <w:rPr>
          <w:spacing w:val="-6"/>
          <w:sz w:val="28"/>
          <w:szCs w:val="28"/>
          <w:lang w:eastAsia="en-US"/>
        </w:rPr>
        <w:t xml:space="preserve"> </w:t>
      </w:r>
      <w:r w:rsidRPr="00DF6814">
        <w:rPr>
          <w:sz w:val="28"/>
          <w:szCs w:val="28"/>
          <w:lang w:eastAsia="en-US"/>
        </w:rPr>
        <w:t xml:space="preserve">мероприятий» паспорта КПМ </w:t>
      </w:r>
      <w:r w:rsidRPr="00DF6814">
        <w:rPr>
          <w:sz w:val="28"/>
          <w:szCs w:val="28"/>
          <w:lang w:eastAsia="zh-CN"/>
        </w:rPr>
        <w:t>«</w:t>
      </w:r>
      <w:r w:rsidRPr="00DF6814">
        <w:rPr>
          <w:sz w:val="28"/>
          <w:szCs w:val="28"/>
        </w:rPr>
        <w:t>Меры социальной поддержки отдельным…</w:t>
      </w:r>
      <w:r w:rsidRPr="00DF6814">
        <w:rPr>
          <w:sz w:val="28"/>
          <w:szCs w:val="28"/>
          <w:lang w:eastAsia="zh-CN"/>
        </w:rPr>
        <w:t>» ГП №</w:t>
      </w:r>
      <w:r w:rsidR="003E369B" w:rsidRPr="00DF6814">
        <w:rPr>
          <w:sz w:val="28"/>
          <w:szCs w:val="28"/>
          <w:lang w:eastAsia="zh-CN"/>
        </w:rPr>
        <w:t xml:space="preserve"> </w:t>
      </w:r>
      <w:r w:rsidRPr="00DF6814">
        <w:rPr>
          <w:sz w:val="28"/>
          <w:szCs w:val="28"/>
          <w:lang w:eastAsia="zh-CN"/>
        </w:rPr>
        <w:t>03. Согласно представленным пояснениям минтруда АО «</w:t>
      </w:r>
      <w:r w:rsidRPr="00DF6814">
        <w:rPr>
          <w:sz w:val="28"/>
          <w:szCs w:val="28"/>
        </w:rPr>
        <w:t>Бюджет запланирован по максимально возможной численности получателей предыдущего года, поскольку предоставление МСП носит заявительный характер и число получателей может оказаться больше прогнозируемого, а финансирование меньше. Установленная НПА методика для расчета численности получателей МСП для включения их в показатели мероприятий (результатов) отсутствует. Данные по мероприятию (результату) традиционно определяются исходя из динамики фактических значений за предыдущие периоды,</w:t>
      </w:r>
      <w:r w:rsidRPr="00DF6814">
        <w:t xml:space="preserve"> </w:t>
      </w:r>
      <w:r w:rsidRPr="00DF6814">
        <w:rPr>
          <w:sz w:val="28"/>
          <w:szCs w:val="28"/>
        </w:rPr>
        <w:t xml:space="preserve">прогнозной численности получателей для выплат, планируемых к введению в 2025 году, округляются. Поскольку цели для расчета бюджета и определения результата мероприятия разные, то данные по количеству получателей могут не совпадать, в том числе вследствие разных применяемых способов расчета, принятием в качестве получателей разных категорий (например, число поездок, билетов, имеющих право на МСП получателей, а не фактически получающих МСП, для бюджета могут использоваться данные за текущий месяц, а для результата мероприятия – нарастающий итог с начала года и др.).». </w:t>
      </w:r>
    </w:p>
    <w:p w14:paraId="20ECB7DB" w14:textId="77777777" w:rsidR="009254E8" w:rsidRPr="00DF6814" w:rsidRDefault="009254E8" w:rsidP="009254E8">
      <w:pPr>
        <w:autoSpaceDE w:val="0"/>
        <w:autoSpaceDN w:val="0"/>
        <w:ind w:firstLine="709"/>
        <w:jc w:val="both"/>
        <w:rPr>
          <w:rFonts w:eastAsiaTheme="minorHAnsi"/>
          <w:sz w:val="28"/>
          <w:szCs w:val="28"/>
          <w:lang w:eastAsia="en-US"/>
        </w:rPr>
      </w:pPr>
      <w:r w:rsidRPr="00DF6814">
        <w:rPr>
          <w:sz w:val="28"/>
          <w:szCs w:val="28"/>
          <w:lang w:eastAsia="zh-CN"/>
        </w:rPr>
        <w:t xml:space="preserve">С учетом того, что согласно пункту 25 </w:t>
      </w:r>
      <w:r w:rsidRPr="00DF6814">
        <w:rPr>
          <w:rFonts w:eastAsia="Calibri"/>
          <w:sz w:val="28"/>
          <w:szCs w:val="28"/>
        </w:rPr>
        <w:t xml:space="preserve">постановления № 793-пп </w:t>
      </w:r>
      <w:r w:rsidRPr="00DF6814">
        <w:rPr>
          <w:rFonts w:eastAsiaTheme="minorHAnsi"/>
          <w:sz w:val="28"/>
          <w:szCs w:val="28"/>
          <w:lang w:eastAsia="en-US"/>
        </w:rPr>
        <w:t>решение о внесении изменений в комплексы процессных мероприятий принимается соисполнителем при условии, что планируемые изменения не оказывают влияния на параметры структурного элемента (задачи, наименования и значения показателей), то обоснованная оценка о занижении или завышении уже утвержденных плановых показателей МСП в КПМ на 2025 год может быть дана по итогам финансового года.</w:t>
      </w:r>
    </w:p>
    <w:p w14:paraId="34561F5B" w14:textId="77777777" w:rsidR="009254E8" w:rsidRPr="00DF6814" w:rsidRDefault="009254E8" w:rsidP="009254E8">
      <w:pPr>
        <w:autoSpaceDE w:val="0"/>
        <w:autoSpaceDN w:val="0"/>
        <w:ind w:firstLine="709"/>
        <w:jc w:val="both"/>
        <w:rPr>
          <w:sz w:val="28"/>
          <w:szCs w:val="28"/>
        </w:rPr>
      </w:pPr>
    </w:p>
    <w:p w14:paraId="66FDB4E2" w14:textId="77777777" w:rsidR="009254E8" w:rsidRPr="00DF6814" w:rsidRDefault="009254E8" w:rsidP="009254E8">
      <w:pPr>
        <w:autoSpaceDE w:val="0"/>
        <w:autoSpaceDN w:val="0"/>
        <w:ind w:firstLine="709"/>
        <w:jc w:val="both"/>
        <w:rPr>
          <w:sz w:val="28"/>
          <w:szCs w:val="28"/>
        </w:rPr>
      </w:pPr>
      <w:r w:rsidRPr="00DF6814">
        <w:rPr>
          <w:sz w:val="28"/>
          <w:szCs w:val="28"/>
        </w:rPr>
        <w:t>С 2025 года и со второго полугодия 2024 года введены новые виды мер социальной поддержки:</w:t>
      </w:r>
    </w:p>
    <w:p w14:paraId="2E111F3D" w14:textId="77777777" w:rsidR="009254E8" w:rsidRPr="00DF6814" w:rsidRDefault="009254E8" w:rsidP="009254E8">
      <w:pPr>
        <w:autoSpaceDE w:val="0"/>
        <w:autoSpaceDN w:val="0"/>
        <w:ind w:firstLine="709"/>
        <w:jc w:val="both"/>
        <w:rPr>
          <w:sz w:val="28"/>
          <w:szCs w:val="28"/>
        </w:rPr>
      </w:pPr>
      <w:r w:rsidRPr="00DF6814">
        <w:rPr>
          <w:sz w:val="28"/>
          <w:szCs w:val="28"/>
        </w:rPr>
        <w:t>членам семей участников специальной военной операции (в том числе погибших) в части дополнительной меры социальной поддержки в виде подарка к Новому году запланировано ассигнований 46,5 млн.руб.,</w:t>
      </w:r>
    </w:p>
    <w:p w14:paraId="61E83888" w14:textId="77777777" w:rsidR="009254E8" w:rsidRPr="00DF6814" w:rsidRDefault="009254E8" w:rsidP="009254E8">
      <w:pPr>
        <w:autoSpaceDE w:val="0"/>
        <w:autoSpaceDN w:val="0"/>
        <w:ind w:firstLine="709"/>
        <w:jc w:val="both"/>
        <w:rPr>
          <w:sz w:val="28"/>
          <w:szCs w:val="28"/>
        </w:rPr>
      </w:pPr>
      <w:r w:rsidRPr="00DF6814">
        <w:rPr>
          <w:sz w:val="28"/>
          <w:szCs w:val="28"/>
        </w:rPr>
        <w:t>семьям с детьми в виде наборов «Подарок первокласснику» предусматривается 77,6 млн.руб.,</w:t>
      </w:r>
    </w:p>
    <w:p w14:paraId="24CD9D4A" w14:textId="77777777" w:rsidR="009254E8" w:rsidRPr="00DF6814" w:rsidRDefault="009254E8" w:rsidP="009254E8">
      <w:pPr>
        <w:autoSpaceDE w:val="0"/>
        <w:autoSpaceDN w:val="0"/>
        <w:ind w:firstLine="709"/>
        <w:jc w:val="both"/>
        <w:rPr>
          <w:sz w:val="28"/>
          <w:szCs w:val="28"/>
        </w:rPr>
      </w:pPr>
      <w:r w:rsidRPr="00DF6814">
        <w:rPr>
          <w:sz w:val="28"/>
          <w:szCs w:val="28"/>
        </w:rPr>
        <w:t>супружеским парам в связи с юбилейными датами совместной жизни (введена с июля 2024 г.) запланировано 6,2 млн.руб.</w:t>
      </w:r>
    </w:p>
    <w:p w14:paraId="7F17D83A" w14:textId="77777777" w:rsidR="009254E8" w:rsidRPr="00DF6814" w:rsidRDefault="009254E8" w:rsidP="009254E8">
      <w:pPr>
        <w:autoSpaceDE w:val="0"/>
        <w:autoSpaceDN w:val="0"/>
        <w:ind w:firstLine="709"/>
        <w:jc w:val="both"/>
        <w:rPr>
          <w:sz w:val="28"/>
          <w:szCs w:val="28"/>
        </w:rPr>
      </w:pPr>
    </w:p>
    <w:p w14:paraId="50CF19B0" w14:textId="77777777" w:rsidR="009254E8" w:rsidRPr="00DF6814" w:rsidRDefault="009254E8" w:rsidP="003E369B">
      <w:pPr>
        <w:autoSpaceDE w:val="0"/>
        <w:autoSpaceDN w:val="0"/>
      </w:pPr>
      <w:r w:rsidRPr="00DF6814">
        <w:t xml:space="preserve">Таблица </w:t>
      </w:r>
      <w:r w:rsidR="00EE1991" w:rsidRPr="00DF6814">
        <w:rPr>
          <w:noProof/>
        </w:rPr>
        <w:fldChar w:fldCharType="begin"/>
      </w:r>
      <w:r w:rsidR="00EE1991" w:rsidRPr="00DF6814">
        <w:rPr>
          <w:noProof/>
        </w:rPr>
        <w:instrText xml:space="preserve"> SEQ Таблица \* ARABIC </w:instrText>
      </w:r>
      <w:r w:rsidR="00EE1991" w:rsidRPr="00DF6814">
        <w:rPr>
          <w:noProof/>
        </w:rPr>
        <w:fldChar w:fldCharType="separate"/>
      </w:r>
      <w:r w:rsidR="006E2D81" w:rsidRPr="00DF6814">
        <w:rPr>
          <w:noProof/>
        </w:rPr>
        <w:t>62</w:t>
      </w:r>
      <w:r w:rsidR="00EE1991" w:rsidRPr="00DF6814">
        <w:rPr>
          <w:noProof/>
        </w:rPr>
        <w:fldChar w:fldCharType="end"/>
      </w:r>
      <w:r w:rsidRPr="00DF6814">
        <w:t>. Сведения, представленные минтруда АО по запросу КСП АО, об объемах средств, предусмотренных минтруда АО на предоставление субсидии на финансовое обеспечение выполнения государственного задания, субсидии на иные цели и субсидии некоммерческим организациям, млн.руб.</w:t>
      </w:r>
    </w:p>
    <w:tbl>
      <w:tblPr>
        <w:tblW w:w="9592" w:type="dxa"/>
        <w:tblLook w:val="04A0" w:firstRow="1" w:lastRow="0" w:firstColumn="1" w:lastColumn="0" w:noHBand="0" w:noVBand="1"/>
      </w:tblPr>
      <w:tblGrid>
        <w:gridCol w:w="5647"/>
        <w:gridCol w:w="1360"/>
        <w:gridCol w:w="1191"/>
        <w:gridCol w:w="1394"/>
      </w:tblGrid>
      <w:tr w:rsidR="00DF6814" w:rsidRPr="00DF6814" w14:paraId="56930DA3" w14:textId="77777777" w:rsidTr="00337A9F">
        <w:trPr>
          <w:trHeight w:val="512"/>
        </w:trPr>
        <w:tc>
          <w:tcPr>
            <w:tcW w:w="564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4194F14" w14:textId="77777777" w:rsidR="009254E8" w:rsidRPr="00DF6814" w:rsidRDefault="009254E8" w:rsidP="00607293">
            <w:pPr>
              <w:jc w:val="center"/>
              <w:rPr>
                <w:sz w:val="22"/>
                <w:szCs w:val="22"/>
              </w:rPr>
            </w:pPr>
            <w:r w:rsidRPr="00DF6814">
              <w:rPr>
                <w:sz w:val="22"/>
                <w:szCs w:val="22"/>
              </w:rPr>
              <w:t>Виды субсидий</w:t>
            </w:r>
          </w:p>
        </w:tc>
        <w:tc>
          <w:tcPr>
            <w:tcW w:w="1360" w:type="dxa"/>
            <w:tcBorders>
              <w:top w:val="double" w:sz="6" w:space="0" w:color="auto"/>
              <w:left w:val="nil"/>
              <w:bottom w:val="single" w:sz="4" w:space="0" w:color="auto"/>
              <w:right w:val="single" w:sz="4" w:space="0" w:color="auto"/>
            </w:tcBorders>
            <w:shd w:val="clear" w:color="auto" w:fill="auto"/>
            <w:vAlign w:val="center"/>
            <w:hideMark/>
          </w:tcPr>
          <w:p w14:paraId="49FB7972" w14:textId="77777777" w:rsidR="009254E8" w:rsidRPr="00DF6814" w:rsidRDefault="009254E8" w:rsidP="00607293">
            <w:pPr>
              <w:jc w:val="center"/>
              <w:rPr>
                <w:sz w:val="22"/>
                <w:szCs w:val="22"/>
              </w:rPr>
            </w:pPr>
            <w:r w:rsidRPr="00DF6814">
              <w:rPr>
                <w:sz w:val="22"/>
                <w:szCs w:val="22"/>
              </w:rPr>
              <w:t>уточненный план на 2024 год</w:t>
            </w:r>
          </w:p>
        </w:tc>
        <w:tc>
          <w:tcPr>
            <w:tcW w:w="1191" w:type="dxa"/>
            <w:tcBorders>
              <w:top w:val="double" w:sz="6" w:space="0" w:color="auto"/>
              <w:left w:val="nil"/>
              <w:bottom w:val="single" w:sz="4" w:space="0" w:color="auto"/>
              <w:right w:val="single" w:sz="4" w:space="0" w:color="auto"/>
            </w:tcBorders>
            <w:shd w:val="clear" w:color="auto" w:fill="auto"/>
            <w:vAlign w:val="center"/>
            <w:hideMark/>
          </w:tcPr>
          <w:p w14:paraId="4F6EF9AF" w14:textId="77777777" w:rsidR="009254E8" w:rsidRPr="00DF6814" w:rsidRDefault="009254E8" w:rsidP="00607293">
            <w:pPr>
              <w:jc w:val="center"/>
              <w:rPr>
                <w:sz w:val="22"/>
                <w:szCs w:val="22"/>
              </w:rPr>
            </w:pPr>
            <w:r w:rsidRPr="00DF6814">
              <w:rPr>
                <w:sz w:val="22"/>
                <w:szCs w:val="22"/>
              </w:rPr>
              <w:t xml:space="preserve">2025 г. (проект) </w:t>
            </w:r>
          </w:p>
        </w:tc>
        <w:tc>
          <w:tcPr>
            <w:tcW w:w="1394" w:type="dxa"/>
            <w:tcBorders>
              <w:top w:val="double" w:sz="6" w:space="0" w:color="auto"/>
              <w:left w:val="nil"/>
              <w:bottom w:val="single" w:sz="4" w:space="0" w:color="auto"/>
              <w:right w:val="double" w:sz="6" w:space="0" w:color="auto"/>
            </w:tcBorders>
            <w:shd w:val="clear" w:color="auto" w:fill="auto"/>
            <w:vAlign w:val="center"/>
            <w:hideMark/>
          </w:tcPr>
          <w:p w14:paraId="6F6D7E4C" w14:textId="77777777" w:rsidR="009254E8" w:rsidRPr="00DF6814" w:rsidRDefault="009254E8" w:rsidP="00607293">
            <w:pPr>
              <w:jc w:val="center"/>
              <w:rPr>
                <w:sz w:val="22"/>
                <w:szCs w:val="22"/>
              </w:rPr>
            </w:pPr>
            <w:r w:rsidRPr="00DF6814">
              <w:rPr>
                <w:sz w:val="22"/>
                <w:szCs w:val="22"/>
              </w:rPr>
              <w:t>изменения к 2024-му году</w:t>
            </w:r>
          </w:p>
        </w:tc>
      </w:tr>
      <w:tr w:rsidR="00DF6814" w:rsidRPr="00DF6814" w14:paraId="021CFD1E" w14:textId="77777777" w:rsidTr="00337A9F">
        <w:trPr>
          <w:trHeight w:val="265"/>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27F12EF" w14:textId="77777777" w:rsidR="009254E8" w:rsidRPr="00DF6814" w:rsidRDefault="009254E8" w:rsidP="00607293">
            <w:pPr>
              <w:rPr>
                <w:sz w:val="22"/>
                <w:szCs w:val="22"/>
              </w:rPr>
            </w:pPr>
            <w:r w:rsidRPr="00DF6814">
              <w:rPr>
                <w:sz w:val="22"/>
                <w:szCs w:val="22"/>
              </w:rPr>
              <w:t>Всего, в том числе по видам субсидий</w:t>
            </w:r>
          </w:p>
        </w:tc>
        <w:tc>
          <w:tcPr>
            <w:tcW w:w="1360" w:type="dxa"/>
            <w:tcBorders>
              <w:top w:val="nil"/>
              <w:left w:val="nil"/>
              <w:bottom w:val="single" w:sz="4" w:space="0" w:color="auto"/>
              <w:right w:val="single" w:sz="4" w:space="0" w:color="auto"/>
            </w:tcBorders>
            <w:shd w:val="clear" w:color="auto" w:fill="auto"/>
            <w:noWrap/>
            <w:vAlign w:val="center"/>
            <w:hideMark/>
          </w:tcPr>
          <w:p w14:paraId="40064A2B" w14:textId="77777777" w:rsidR="009254E8" w:rsidRPr="00DF6814" w:rsidRDefault="009254E8" w:rsidP="00607293">
            <w:pPr>
              <w:jc w:val="center"/>
              <w:rPr>
                <w:sz w:val="22"/>
                <w:szCs w:val="22"/>
              </w:rPr>
            </w:pPr>
            <w:r w:rsidRPr="00DF6814">
              <w:rPr>
                <w:sz w:val="22"/>
                <w:szCs w:val="22"/>
              </w:rPr>
              <w:t>5 252,2</w:t>
            </w:r>
          </w:p>
        </w:tc>
        <w:tc>
          <w:tcPr>
            <w:tcW w:w="1191" w:type="dxa"/>
            <w:tcBorders>
              <w:top w:val="nil"/>
              <w:left w:val="nil"/>
              <w:bottom w:val="single" w:sz="4" w:space="0" w:color="auto"/>
              <w:right w:val="single" w:sz="4" w:space="0" w:color="auto"/>
            </w:tcBorders>
            <w:shd w:val="clear" w:color="auto" w:fill="auto"/>
            <w:noWrap/>
            <w:vAlign w:val="center"/>
            <w:hideMark/>
          </w:tcPr>
          <w:p w14:paraId="4C582A50" w14:textId="77777777" w:rsidR="009254E8" w:rsidRPr="00DF6814" w:rsidRDefault="009254E8" w:rsidP="00607293">
            <w:pPr>
              <w:jc w:val="center"/>
              <w:rPr>
                <w:sz w:val="22"/>
                <w:szCs w:val="22"/>
              </w:rPr>
            </w:pPr>
            <w:r w:rsidRPr="00DF6814">
              <w:rPr>
                <w:sz w:val="22"/>
                <w:szCs w:val="22"/>
              </w:rPr>
              <w:t>4 987,70</w:t>
            </w:r>
          </w:p>
        </w:tc>
        <w:tc>
          <w:tcPr>
            <w:tcW w:w="1394" w:type="dxa"/>
            <w:tcBorders>
              <w:top w:val="nil"/>
              <w:left w:val="nil"/>
              <w:bottom w:val="single" w:sz="4" w:space="0" w:color="auto"/>
              <w:right w:val="double" w:sz="6" w:space="0" w:color="auto"/>
            </w:tcBorders>
            <w:shd w:val="clear" w:color="auto" w:fill="auto"/>
            <w:noWrap/>
            <w:vAlign w:val="center"/>
            <w:hideMark/>
          </w:tcPr>
          <w:p w14:paraId="6D5C1EF8" w14:textId="77777777" w:rsidR="009254E8" w:rsidRPr="00DF6814" w:rsidRDefault="009254E8" w:rsidP="00607293">
            <w:pPr>
              <w:jc w:val="center"/>
              <w:rPr>
                <w:sz w:val="22"/>
                <w:szCs w:val="22"/>
              </w:rPr>
            </w:pPr>
            <w:r w:rsidRPr="00DF6814">
              <w:rPr>
                <w:sz w:val="22"/>
                <w:szCs w:val="22"/>
              </w:rPr>
              <w:t>-264,5</w:t>
            </w:r>
          </w:p>
        </w:tc>
      </w:tr>
      <w:tr w:rsidR="00DF6814" w:rsidRPr="00DF6814" w14:paraId="68B2C71E" w14:textId="77777777" w:rsidTr="00337A9F">
        <w:trPr>
          <w:trHeight w:val="463"/>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D272677" w14:textId="77777777" w:rsidR="009254E8" w:rsidRPr="00DF6814" w:rsidRDefault="009254E8" w:rsidP="00607293">
            <w:pPr>
              <w:rPr>
                <w:sz w:val="22"/>
                <w:szCs w:val="22"/>
              </w:rPr>
            </w:pPr>
            <w:r w:rsidRPr="00DF6814">
              <w:rPr>
                <w:sz w:val="22"/>
                <w:szCs w:val="22"/>
              </w:rPr>
              <w:t>Субсидии учреждениям на финансовое обеспечение государственного задания на оказание государственных услуг (выполнение работ)</w:t>
            </w:r>
          </w:p>
        </w:tc>
        <w:tc>
          <w:tcPr>
            <w:tcW w:w="1360" w:type="dxa"/>
            <w:tcBorders>
              <w:top w:val="nil"/>
              <w:left w:val="nil"/>
              <w:bottom w:val="single" w:sz="4" w:space="0" w:color="auto"/>
              <w:right w:val="single" w:sz="4" w:space="0" w:color="auto"/>
            </w:tcBorders>
            <w:shd w:val="clear" w:color="auto" w:fill="auto"/>
            <w:noWrap/>
            <w:vAlign w:val="center"/>
            <w:hideMark/>
          </w:tcPr>
          <w:p w14:paraId="51FB7068" w14:textId="77777777" w:rsidR="009254E8" w:rsidRPr="00DF6814" w:rsidRDefault="009254E8" w:rsidP="00607293">
            <w:pPr>
              <w:jc w:val="center"/>
              <w:rPr>
                <w:sz w:val="22"/>
                <w:szCs w:val="22"/>
              </w:rPr>
            </w:pPr>
            <w:r w:rsidRPr="00DF6814">
              <w:rPr>
                <w:sz w:val="22"/>
                <w:szCs w:val="22"/>
              </w:rPr>
              <w:t>4 710,9</w:t>
            </w:r>
          </w:p>
        </w:tc>
        <w:tc>
          <w:tcPr>
            <w:tcW w:w="1191" w:type="dxa"/>
            <w:tcBorders>
              <w:top w:val="nil"/>
              <w:left w:val="nil"/>
              <w:bottom w:val="single" w:sz="4" w:space="0" w:color="auto"/>
              <w:right w:val="single" w:sz="4" w:space="0" w:color="auto"/>
            </w:tcBorders>
            <w:shd w:val="clear" w:color="auto" w:fill="auto"/>
            <w:noWrap/>
            <w:vAlign w:val="center"/>
            <w:hideMark/>
          </w:tcPr>
          <w:p w14:paraId="36143A12" w14:textId="77777777" w:rsidR="009254E8" w:rsidRPr="00DF6814" w:rsidRDefault="009254E8" w:rsidP="00607293">
            <w:pPr>
              <w:jc w:val="center"/>
              <w:rPr>
                <w:sz w:val="22"/>
                <w:szCs w:val="22"/>
              </w:rPr>
            </w:pPr>
            <w:r w:rsidRPr="00DF6814">
              <w:rPr>
                <w:sz w:val="22"/>
                <w:szCs w:val="22"/>
              </w:rPr>
              <w:t>4 547,40</w:t>
            </w:r>
          </w:p>
        </w:tc>
        <w:tc>
          <w:tcPr>
            <w:tcW w:w="1394" w:type="dxa"/>
            <w:tcBorders>
              <w:top w:val="nil"/>
              <w:left w:val="nil"/>
              <w:bottom w:val="single" w:sz="4" w:space="0" w:color="auto"/>
              <w:right w:val="double" w:sz="6" w:space="0" w:color="auto"/>
            </w:tcBorders>
            <w:shd w:val="clear" w:color="auto" w:fill="auto"/>
            <w:noWrap/>
            <w:vAlign w:val="center"/>
            <w:hideMark/>
          </w:tcPr>
          <w:p w14:paraId="41049AC8" w14:textId="77777777" w:rsidR="009254E8" w:rsidRPr="00DF6814" w:rsidRDefault="009254E8" w:rsidP="00607293">
            <w:pPr>
              <w:jc w:val="center"/>
              <w:rPr>
                <w:sz w:val="22"/>
                <w:szCs w:val="22"/>
              </w:rPr>
            </w:pPr>
            <w:r w:rsidRPr="00DF6814">
              <w:rPr>
                <w:sz w:val="22"/>
                <w:szCs w:val="22"/>
              </w:rPr>
              <w:t>-163,5</w:t>
            </w:r>
          </w:p>
        </w:tc>
      </w:tr>
      <w:tr w:rsidR="00DF6814" w:rsidRPr="00DF6814" w14:paraId="4676484E" w14:textId="77777777" w:rsidTr="00337A9F">
        <w:trPr>
          <w:trHeight w:val="120"/>
        </w:trPr>
        <w:tc>
          <w:tcPr>
            <w:tcW w:w="5647" w:type="dxa"/>
            <w:tcBorders>
              <w:top w:val="nil"/>
              <w:left w:val="double" w:sz="6" w:space="0" w:color="auto"/>
              <w:bottom w:val="single" w:sz="4" w:space="0" w:color="auto"/>
              <w:right w:val="single" w:sz="4" w:space="0" w:color="auto"/>
            </w:tcBorders>
            <w:shd w:val="clear" w:color="000000" w:fill="FFFFFF"/>
            <w:vAlign w:val="center"/>
            <w:hideMark/>
          </w:tcPr>
          <w:p w14:paraId="2D8DA949" w14:textId="77777777" w:rsidR="009254E8" w:rsidRPr="00DF6814" w:rsidRDefault="009254E8" w:rsidP="00607293">
            <w:pPr>
              <w:rPr>
                <w:sz w:val="22"/>
                <w:szCs w:val="22"/>
              </w:rPr>
            </w:pPr>
            <w:r w:rsidRPr="00DF6814">
              <w:rPr>
                <w:sz w:val="22"/>
                <w:szCs w:val="22"/>
              </w:rPr>
              <w:t>Субсидии на иные цели</w:t>
            </w:r>
          </w:p>
        </w:tc>
        <w:tc>
          <w:tcPr>
            <w:tcW w:w="1360" w:type="dxa"/>
            <w:tcBorders>
              <w:top w:val="nil"/>
              <w:left w:val="nil"/>
              <w:bottom w:val="single" w:sz="4" w:space="0" w:color="auto"/>
              <w:right w:val="single" w:sz="4" w:space="0" w:color="auto"/>
            </w:tcBorders>
            <w:shd w:val="clear" w:color="auto" w:fill="auto"/>
            <w:vAlign w:val="center"/>
            <w:hideMark/>
          </w:tcPr>
          <w:p w14:paraId="2EA411C3" w14:textId="77777777" w:rsidR="009254E8" w:rsidRPr="00DF6814" w:rsidRDefault="009254E8" w:rsidP="00607293">
            <w:pPr>
              <w:jc w:val="center"/>
              <w:rPr>
                <w:sz w:val="22"/>
                <w:szCs w:val="22"/>
              </w:rPr>
            </w:pPr>
            <w:r w:rsidRPr="00DF6814">
              <w:rPr>
                <w:sz w:val="22"/>
                <w:szCs w:val="22"/>
              </w:rPr>
              <w:t>498,1</w:t>
            </w:r>
          </w:p>
        </w:tc>
        <w:tc>
          <w:tcPr>
            <w:tcW w:w="1191" w:type="dxa"/>
            <w:tcBorders>
              <w:top w:val="nil"/>
              <w:left w:val="nil"/>
              <w:bottom w:val="single" w:sz="4" w:space="0" w:color="auto"/>
              <w:right w:val="single" w:sz="4" w:space="0" w:color="auto"/>
            </w:tcBorders>
            <w:shd w:val="clear" w:color="auto" w:fill="auto"/>
            <w:vAlign w:val="center"/>
            <w:hideMark/>
          </w:tcPr>
          <w:p w14:paraId="674A412D" w14:textId="77777777" w:rsidR="009254E8" w:rsidRPr="00DF6814" w:rsidRDefault="009254E8" w:rsidP="00607293">
            <w:pPr>
              <w:jc w:val="center"/>
              <w:rPr>
                <w:sz w:val="22"/>
                <w:szCs w:val="22"/>
              </w:rPr>
            </w:pPr>
            <w:r w:rsidRPr="00DF6814">
              <w:rPr>
                <w:sz w:val="22"/>
                <w:szCs w:val="22"/>
              </w:rPr>
              <w:t>405,8</w:t>
            </w:r>
          </w:p>
        </w:tc>
        <w:tc>
          <w:tcPr>
            <w:tcW w:w="1394" w:type="dxa"/>
            <w:tcBorders>
              <w:top w:val="nil"/>
              <w:left w:val="nil"/>
              <w:bottom w:val="single" w:sz="4" w:space="0" w:color="auto"/>
              <w:right w:val="double" w:sz="6" w:space="0" w:color="auto"/>
            </w:tcBorders>
            <w:shd w:val="clear" w:color="auto" w:fill="auto"/>
            <w:noWrap/>
            <w:vAlign w:val="center"/>
            <w:hideMark/>
          </w:tcPr>
          <w:p w14:paraId="26B3454C" w14:textId="77777777" w:rsidR="009254E8" w:rsidRPr="00DF6814" w:rsidRDefault="009254E8" w:rsidP="00607293">
            <w:pPr>
              <w:jc w:val="center"/>
              <w:rPr>
                <w:sz w:val="22"/>
                <w:szCs w:val="22"/>
              </w:rPr>
            </w:pPr>
            <w:r w:rsidRPr="00DF6814">
              <w:rPr>
                <w:sz w:val="22"/>
                <w:szCs w:val="22"/>
              </w:rPr>
              <w:t>-92,3</w:t>
            </w:r>
          </w:p>
        </w:tc>
      </w:tr>
      <w:tr w:rsidR="006301E9" w:rsidRPr="00DF6814" w14:paraId="4EED5AE2" w14:textId="77777777" w:rsidTr="00337A9F">
        <w:trPr>
          <w:trHeight w:val="138"/>
        </w:trPr>
        <w:tc>
          <w:tcPr>
            <w:tcW w:w="5647" w:type="dxa"/>
            <w:tcBorders>
              <w:top w:val="nil"/>
              <w:left w:val="double" w:sz="6" w:space="0" w:color="auto"/>
              <w:bottom w:val="double" w:sz="6" w:space="0" w:color="auto"/>
              <w:right w:val="single" w:sz="4" w:space="0" w:color="auto"/>
            </w:tcBorders>
            <w:shd w:val="clear" w:color="000000" w:fill="FFFFFF"/>
            <w:vAlign w:val="center"/>
            <w:hideMark/>
          </w:tcPr>
          <w:p w14:paraId="42C0AE0E" w14:textId="77777777" w:rsidR="009254E8" w:rsidRPr="00DF6814" w:rsidRDefault="009254E8" w:rsidP="00607293">
            <w:pPr>
              <w:rPr>
                <w:sz w:val="22"/>
                <w:szCs w:val="22"/>
              </w:rPr>
            </w:pPr>
            <w:r w:rsidRPr="00DF6814">
              <w:rPr>
                <w:sz w:val="22"/>
                <w:szCs w:val="22"/>
              </w:rPr>
              <w:t xml:space="preserve">Субсидии некоммерческим организациям </w:t>
            </w:r>
          </w:p>
        </w:tc>
        <w:tc>
          <w:tcPr>
            <w:tcW w:w="1360" w:type="dxa"/>
            <w:tcBorders>
              <w:top w:val="nil"/>
              <w:left w:val="nil"/>
              <w:bottom w:val="double" w:sz="6" w:space="0" w:color="auto"/>
              <w:right w:val="single" w:sz="4" w:space="0" w:color="auto"/>
            </w:tcBorders>
            <w:shd w:val="clear" w:color="auto" w:fill="auto"/>
            <w:noWrap/>
            <w:vAlign w:val="center"/>
            <w:hideMark/>
          </w:tcPr>
          <w:p w14:paraId="74E22121" w14:textId="77777777" w:rsidR="009254E8" w:rsidRPr="00DF6814" w:rsidRDefault="009254E8" w:rsidP="00607293">
            <w:pPr>
              <w:jc w:val="center"/>
              <w:rPr>
                <w:sz w:val="22"/>
                <w:szCs w:val="22"/>
              </w:rPr>
            </w:pPr>
            <w:r w:rsidRPr="00DF6814">
              <w:rPr>
                <w:sz w:val="22"/>
                <w:szCs w:val="22"/>
              </w:rPr>
              <w:t>43,2</w:t>
            </w:r>
          </w:p>
        </w:tc>
        <w:tc>
          <w:tcPr>
            <w:tcW w:w="1191" w:type="dxa"/>
            <w:tcBorders>
              <w:top w:val="nil"/>
              <w:left w:val="nil"/>
              <w:bottom w:val="double" w:sz="6" w:space="0" w:color="auto"/>
              <w:right w:val="single" w:sz="4" w:space="0" w:color="auto"/>
            </w:tcBorders>
            <w:shd w:val="clear" w:color="auto" w:fill="auto"/>
            <w:noWrap/>
            <w:vAlign w:val="center"/>
            <w:hideMark/>
          </w:tcPr>
          <w:p w14:paraId="221DEB39" w14:textId="77777777" w:rsidR="009254E8" w:rsidRPr="00DF6814" w:rsidRDefault="009254E8" w:rsidP="00607293">
            <w:pPr>
              <w:jc w:val="center"/>
              <w:rPr>
                <w:sz w:val="22"/>
                <w:szCs w:val="22"/>
              </w:rPr>
            </w:pPr>
            <w:r w:rsidRPr="00DF6814">
              <w:rPr>
                <w:sz w:val="22"/>
                <w:szCs w:val="22"/>
              </w:rPr>
              <w:t>34,5</w:t>
            </w:r>
          </w:p>
        </w:tc>
        <w:tc>
          <w:tcPr>
            <w:tcW w:w="1394" w:type="dxa"/>
            <w:tcBorders>
              <w:top w:val="nil"/>
              <w:left w:val="nil"/>
              <w:bottom w:val="double" w:sz="6" w:space="0" w:color="auto"/>
              <w:right w:val="double" w:sz="6" w:space="0" w:color="auto"/>
            </w:tcBorders>
            <w:shd w:val="clear" w:color="auto" w:fill="auto"/>
            <w:noWrap/>
            <w:vAlign w:val="center"/>
            <w:hideMark/>
          </w:tcPr>
          <w:p w14:paraId="70D5A379" w14:textId="77777777" w:rsidR="009254E8" w:rsidRPr="00DF6814" w:rsidRDefault="009254E8" w:rsidP="00607293">
            <w:pPr>
              <w:jc w:val="center"/>
              <w:rPr>
                <w:sz w:val="22"/>
                <w:szCs w:val="22"/>
              </w:rPr>
            </w:pPr>
            <w:r w:rsidRPr="00DF6814">
              <w:rPr>
                <w:sz w:val="22"/>
                <w:szCs w:val="22"/>
              </w:rPr>
              <w:t>-8,7</w:t>
            </w:r>
          </w:p>
        </w:tc>
      </w:tr>
    </w:tbl>
    <w:p w14:paraId="02C468BF" w14:textId="77777777" w:rsidR="009254E8" w:rsidRPr="00DF6814" w:rsidRDefault="009254E8" w:rsidP="009254E8">
      <w:pPr>
        <w:autoSpaceDE w:val="0"/>
        <w:autoSpaceDN w:val="0"/>
        <w:ind w:firstLine="709"/>
        <w:jc w:val="both"/>
        <w:rPr>
          <w:rFonts w:cs="Calibri"/>
          <w:sz w:val="22"/>
          <w:szCs w:val="22"/>
        </w:rPr>
      </w:pPr>
    </w:p>
    <w:p w14:paraId="43F3164B" w14:textId="776DE00C"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На рисунке </w:t>
      </w:r>
      <w:r w:rsidR="00055F85" w:rsidRPr="00DF6814">
        <w:rPr>
          <w:rFonts w:cs="Calibri"/>
          <w:sz w:val="28"/>
          <w:szCs w:val="28"/>
        </w:rPr>
        <w:t>22</w:t>
      </w:r>
      <w:r w:rsidRPr="00DF6814">
        <w:rPr>
          <w:rFonts w:cs="Calibri"/>
          <w:sz w:val="28"/>
          <w:szCs w:val="28"/>
        </w:rPr>
        <w:t xml:space="preserve"> представлена информация о субсидии на финансовое обеспечение выполнения государственного задания, субсидии на иные цели </w:t>
      </w:r>
      <w:r w:rsidRPr="00DF6814">
        <w:rPr>
          <w:rFonts w:eastAsia="Calibri"/>
          <w:sz w:val="28"/>
          <w:szCs w:val="28"/>
        </w:rPr>
        <w:t>государственным бюджетным и автономным учреждениям</w:t>
      </w:r>
      <w:r w:rsidRPr="00DF6814">
        <w:rPr>
          <w:rFonts w:cs="Calibri"/>
          <w:sz w:val="28"/>
          <w:szCs w:val="28"/>
        </w:rPr>
        <w:t xml:space="preserve"> подведомственных минтруда АО в 2020 – 2025 годах.</w:t>
      </w:r>
    </w:p>
    <w:p w14:paraId="5FAB09D9" w14:textId="3CE94F4D" w:rsidR="009254E8" w:rsidRPr="00DF6814" w:rsidRDefault="00337A9F" w:rsidP="009254E8">
      <w:pPr>
        <w:pStyle w:val="af9"/>
        <w:rPr>
          <w:b w:val="0"/>
        </w:rPr>
      </w:pPr>
      <w:r w:rsidRPr="00DF6814">
        <w:rPr>
          <w:b w:val="0"/>
          <w:noProof/>
        </w:rPr>
        <w:drawing>
          <wp:inline distT="0" distB="0" distL="0" distR="0" wp14:anchorId="0DC1803F" wp14:editId="3EA48DE5">
            <wp:extent cx="6107410" cy="1310640"/>
            <wp:effectExtent l="0" t="0" r="8255" b="381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0005" cy="1311197"/>
                    </a:xfrm>
                    <a:prstGeom prst="rect">
                      <a:avLst/>
                    </a:prstGeom>
                    <a:noFill/>
                  </pic:spPr>
                </pic:pic>
              </a:graphicData>
            </a:graphic>
          </wp:inline>
        </w:drawing>
      </w:r>
    </w:p>
    <w:p w14:paraId="5153C5D8" w14:textId="7A1C069F" w:rsidR="009254E8" w:rsidRPr="00DF6814" w:rsidRDefault="009254E8" w:rsidP="00337A9F">
      <w:pPr>
        <w:autoSpaceDE w:val="0"/>
        <w:autoSpaceDN w:val="0"/>
      </w:pPr>
      <w:r w:rsidRPr="00DF6814">
        <w:t xml:space="preserve">Рисунок </w:t>
      </w:r>
      <w:r w:rsidR="00585E51" w:rsidRPr="00DF6814">
        <w:rPr>
          <w:noProof/>
        </w:rPr>
        <w:fldChar w:fldCharType="begin"/>
      </w:r>
      <w:r w:rsidR="00585E51" w:rsidRPr="00DF6814">
        <w:rPr>
          <w:noProof/>
        </w:rPr>
        <w:instrText xml:space="preserve"> SEQ Рисунок \* ARABIC </w:instrText>
      </w:r>
      <w:r w:rsidR="00585E51" w:rsidRPr="00DF6814">
        <w:rPr>
          <w:noProof/>
        </w:rPr>
        <w:fldChar w:fldCharType="separate"/>
      </w:r>
      <w:r w:rsidR="006E2D81" w:rsidRPr="00DF6814">
        <w:rPr>
          <w:noProof/>
        </w:rPr>
        <w:t>22</w:t>
      </w:r>
      <w:r w:rsidR="00585E51" w:rsidRPr="00DF6814">
        <w:rPr>
          <w:noProof/>
        </w:rPr>
        <w:fldChar w:fldCharType="end"/>
      </w:r>
      <w:r w:rsidRPr="00DF6814">
        <w:t xml:space="preserve">. Информация о субсидии на финансовое обеспечение выполнения государственного задания, субсидии на иные цели государственным учреждениям подведомственных </w:t>
      </w:r>
      <w:r w:rsidR="00275EAF" w:rsidRPr="00DF6814">
        <w:t>минтруда АО в 2020 – 2025 годах</w:t>
      </w:r>
    </w:p>
    <w:p w14:paraId="15D9D30D" w14:textId="77777777" w:rsidR="009254E8" w:rsidRPr="00DF6814" w:rsidRDefault="009254E8" w:rsidP="00337A9F">
      <w:pPr>
        <w:autoSpaceDE w:val="0"/>
        <w:autoSpaceDN w:val="0"/>
      </w:pPr>
    </w:p>
    <w:p w14:paraId="60825C8F" w14:textId="77777777" w:rsidR="009254E8" w:rsidRPr="00DF6814" w:rsidRDefault="009254E8" w:rsidP="009254E8">
      <w:pPr>
        <w:autoSpaceDE w:val="0"/>
        <w:autoSpaceDN w:val="0"/>
        <w:ind w:firstLine="709"/>
        <w:jc w:val="both"/>
        <w:rPr>
          <w:rFonts w:cs="Calibri"/>
          <w:sz w:val="28"/>
          <w:szCs w:val="28"/>
        </w:rPr>
      </w:pPr>
      <w:r w:rsidRPr="00DF6814">
        <w:rPr>
          <w:rFonts w:cs="Calibri"/>
          <w:sz w:val="28"/>
          <w:szCs w:val="28"/>
        </w:rPr>
        <w:t>Объем бюджетных ассигнований, предусмотренный на предоставление субсидии на выполнение государственных заданий, учреждениям снижается на 163,5 млн.руб. в связи с сокращением расходов на фонд оплаты труда с начислениями государственных учреждений на 10% и прочих непервоочередных расходов.</w:t>
      </w:r>
    </w:p>
    <w:p w14:paraId="0425B4B1" w14:textId="77777777" w:rsidR="009254E8" w:rsidRPr="00DF6814" w:rsidRDefault="009254E8" w:rsidP="009254E8">
      <w:pPr>
        <w:ind w:firstLine="709"/>
        <w:jc w:val="both"/>
        <w:rPr>
          <w:sz w:val="28"/>
          <w:szCs w:val="28"/>
        </w:rPr>
      </w:pPr>
      <w:r w:rsidRPr="00DF6814">
        <w:rPr>
          <w:sz w:val="28"/>
          <w:szCs w:val="28"/>
        </w:rPr>
        <w:t>Согласно сведениям о сводных показателях и финансовом обеспечении проектов государственных заданий государственным учреждениям Архангельской области на оказание государственных услуг (выполнение работ), представленных с законопроектом, на 2025 год по сравнению с 2024 г. предусматривается снижение отдельных объемов государственных услуг (выполнение работ).</w:t>
      </w:r>
    </w:p>
    <w:p w14:paraId="35919C81" w14:textId="74064317" w:rsidR="009254E8" w:rsidRPr="00DF6814" w:rsidRDefault="009254E8" w:rsidP="009254E8">
      <w:pPr>
        <w:ind w:firstLine="709"/>
        <w:jc w:val="both"/>
        <w:rPr>
          <w:sz w:val="28"/>
          <w:szCs w:val="28"/>
        </w:rPr>
      </w:pPr>
      <w:r w:rsidRPr="00DF6814">
        <w:rPr>
          <w:sz w:val="28"/>
          <w:szCs w:val="28"/>
        </w:rPr>
        <w:t xml:space="preserve">В таблице </w:t>
      </w:r>
      <w:r w:rsidR="00055F85" w:rsidRPr="00DF6814">
        <w:rPr>
          <w:sz w:val="28"/>
          <w:szCs w:val="28"/>
        </w:rPr>
        <w:t>63</w:t>
      </w:r>
      <w:r w:rsidRPr="00DF6814">
        <w:rPr>
          <w:sz w:val="28"/>
          <w:szCs w:val="28"/>
        </w:rPr>
        <w:t xml:space="preserve"> приведена информация об изменении отдельных объемов государственных услуг (выполнение работ) с указанием причин изменений.</w:t>
      </w:r>
    </w:p>
    <w:p w14:paraId="2E2DCF2A" w14:textId="77777777" w:rsidR="009254E8" w:rsidRPr="00DF6814" w:rsidRDefault="009254E8" w:rsidP="009254E8">
      <w:pPr>
        <w:ind w:firstLine="709"/>
        <w:jc w:val="both"/>
        <w:rPr>
          <w:sz w:val="28"/>
          <w:szCs w:val="28"/>
        </w:rPr>
      </w:pPr>
    </w:p>
    <w:p w14:paraId="2E7150FB" w14:textId="4B211B3E" w:rsidR="009254E8" w:rsidRPr="00DF6814" w:rsidRDefault="009254E8" w:rsidP="009254E8">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63</w:t>
      </w:r>
      <w:r w:rsidRPr="00DF6814">
        <w:rPr>
          <w:b w:val="0"/>
          <w:szCs w:val="24"/>
        </w:rPr>
        <w:fldChar w:fldCharType="end"/>
      </w:r>
      <w:r w:rsidRPr="00DF6814">
        <w:rPr>
          <w:b w:val="0"/>
          <w:szCs w:val="24"/>
        </w:rPr>
        <w:t>. Сравнение объемов государственного задания и причины их изменений</w:t>
      </w:r>
    </w:p>
    <w:tbl>
      <w:tblPr>
        <w:tblW w:w="9629" w:type="dxa"/>
        <w:tblInd w:w="-23" w:type="dxa"/>
        <w:tblLayout w:type="fixed"/>
        <w:tblLook w:val="04A0" w:firstRow="1" w:lastRow="0" w:firstColumn="1" w:lastColumn="0" w:noHBand="0" w:noVBand="1"/>
      </w:tblPr>
      <w:tblGrid>
        <w:gridCol w:w="6946"/>
        <w:gridCol w:w="897"/>
        <w:gridCol w:w="896"/>
        <w:gridCol w:w="890"/>
      </w:tblGrid>
      <w:tr w:rsidR="00DF6814" w:rsidRPr="00DF6814" w14:paraId="5A80B8D3" w14:textId="77777777" w:rsidTr="003D15CE">
        <w:trPr>
          <w:trHeight w:val="346"/>
          <w:tblHeader/>
        </w:trPr>
        <w:tc>
          <w:tcPr>
            <w:tcW w:w="69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C3C750A" w14:textId="77777777" w:rsidR="009254E8" w:rsidRPr="00DF6814" w:rsidRDefault="009254E8" w:rsidP="00607293">
            <w:pPr>
              <w:jc w:val="center"/>
              <w:rPr>
                <w:sz w:val="18"/>
                <w:szCs w:val="18"/>
              </w:rPr>
            </w:pPr>
            <w:r w:rsidRPr="00DF6814">
              <w:rPr>
                <w:sz w:val="18"/>
                <w:szCs w:val="18"/>
              </w:rPr>
              <w:t>Наименование государственных услуг (работ)/ причины изменений</w:t>
            </w:r>
          </w:p>
        </w:tc>
        <w:tc>
          <w:tcPr>
            <w:tcW w:w="2683" w:type="dxa"/>
            <w:gridSpan w:val="3"/>
            <w:tcBorders>
              <w:top w:val="double" w:sz="6" w:space="0" w:color="auto"/>
              <w:left w:val="nil"/>
              <w:bottom w:val="single" w:sz="4" w:space="0" w:color="auto"/>
              <w:right w:val="double" w:sz="6" w:space="0" w:color="000000"/>
            </w:tcBorders>
            <w:shd w:val="clear" w:color="auto" w:fill="auto"/>
            <w:vAlign w:val="center"/>
            <w:hideMark/>
          </w:tcPr>
          <w:p w14:paraId="4662E1E4" w14:textId="77777777" w:rsidR="009254E8" w:rsidRPr="00DF6814" w:rsidRDefault="009254E8" w:rsidP="00607293">
            <w:pPr>
              <w:jc w:val="center"/>
              <w:rPr>
                <w:sz w:val="18"/>
                <w:szCs w:val="18"/>
              </w:rPr>
            </w:pPr>
            <w:r w:rsidRPr="00DF6814">
              <w:rPr>
                <w:sz w:val="18"/>
                <w:szCs w:val="18"/>
              </w:rPr>
              <w:t>Значения показателей объема государственных услуг (работ)</w:t>
            </w:r>
          </w:p>
        </w:tc>
      </w:tr>
      <w:tr w:rsidR="00DF6814" w:rsidRPr="00DF6814" w14:paraId="62E5BD18" w14:textId="77777777" w:rsidTr="003D15CE">
        <w:trPr>
          <w:trHeight w:val="374"/>
          <w:tblHeader/>
        </w:trPr>
        <w:tc>
          <w:tcPr>
            <w:tcW w:w="6946" w:type="dxa"/>
            <w:vMerge/>
            <w:tcBorders>
              <w:top w:val="double" w:sz="6" w:space="0" w:color="auto"/>
              <w:left w:val="double" w:sz="6" w:space="0" w:color="auto"/>
              <w:bottom w:val="single" w:sz="4" w:space="0" w:color="auto"/>
              <w:right w:val="single" w:sz="4" w:space="0" w:color="auto"/>
            </w:tcBorders>
            <w:vAlign w:val="center"/>
            <w:hideMark/>
          </w:tcPr>
          <w:p w14:paraId="173F5E0E" w14:textId="77777777" w:rsidR="009254E8" w:rsidRPr="00DF6814" w:rsidRDefault="009254E8" w:rsidP="00607293">
            <w:pPr>
              <w:rPr>
                <w:sz w:val="18"/>
                <w:szCs w:val="18"/>
              </w:rPr>
            </w:pPr>
          </w:p>
        </w:tc>
        <w:tc>
          <w:tcPr>
            <w:tcW w:w="897" w:type="dxa"/>
            <w:tcBorders>
              <w:top w:val="nil"/>
              <w:left w:val="nil"/>
              <w:bottom w:val="single" w:sz="4" w:space="0" w:color="auto"/>
              <w:right w:val="single" w:sz="4" w:space="0" w:color="auto"/>
            </w:tcBorders>
            <w:shd w:val="clear" w:color="auto" w:fill="auto"/>
            <w:vAlign w:val="center"/>
            <w:hideMark/>
          </w:tcPr>
          <w:p w14:paraId="75080C09" w14:textId="483CD4AB" w:rsidR="009254E8" w:rsidRPr="00DF6814" w:rsidRDefault="009254E8" w:rsidP="00775153">
            <w:pPr>
              <w:jc w:val="center"/>
              <w:rPr>
                <w:sz w:val="18"/>
                <w:szCs w:val="18"/>
              </w:rPr>
            </w:pPr>
            <w:r w:rsidRPr="00DF6814">
              <w:rPr>
                <w:sz w:val="18"/>
                <w:szCs w:val="18"/>
              </w:rPr>
              <w:t xml:space="preserve">2024 </w:t>
            </w:r>
            <w:r w:rsidR="00775153" w:rsidRPr="00DF6814">
              <w:rPr>
                <w:sz w:val="18"/>
                <w:szCs w:val="18"/>
              </w:rPr>
              <w:t>г.</w:t>
            </w:r>
          </w:p>
        </w:tc>
        <w:tc>
          <w:tcPr>
            <w:tcW w:w="896" w:type="dxa"/>
            <w:tcBorders>
              <w:top w:val="nil"/>
              <w:left w:val="nil"/>
              <w:bottom w:val="single" w:sz="4" w:space="0" w:color="auto"/>
              <w:right w:val="single" w:sz="4" w:space="0" w:color="auto"/>
            </w:tcBorders>
            <w:shd w:val="clear" w:color="auto" w:fill="auto"/>
            <w:vAlign w:val="center"/>
            <w:hideMark/>
          </w:tcPr>
          <w:p w14:paraId="50C2A403" w14:textId="77777777" w:rsidR="009254E8" w:rsidRPr="00DF6814" w:rsidRDefault="009254E8" w:rsidP="00607293">
            <w:pPr>
              <w:jc w:val="center"/>
              <w:rPr>
                <w:sz w:val="18"/>
                <w:szCs w:val="18"/>
              </w:rPr>
            </w:pPr>
            <w:r w:rsidRPr="00DF6814">
              <w:rPr>
                <w:sz w:val="18"/>
                <w:szCs w:val="18"/>
              </w:rPr>
              <w:t>2025 г.</w:t>
            </w:r>
          </w:p>
        </w:tc>
        <w:tc>
          <w:tcPr>
            <w:tcW w:w="890" w:type="dxa"/>
            <w:tcBorders>
              <w:top w:val="nil"/>
              <w:left w:val="nil"/>
              <w:bottom w:val="single" w:sz="4" w:space="0" w:color="auto"/>
              <w:right w:val="double" w:sz="6" w:space="0" w:color="auto"/>
            </w:tcBorders>
            <w:shd w:val="clear" w:color="auto" w:fill="auto"/>
            <w:vAlign w:val="center"/>
            <w:hideMark/>
          </w:tcPr>
          <w:p w14:paraId="561AF2E9" w14:textId="77777777" w:rsidR="009254E8" w:rsidRPr="00DF6814" w:rsidRDefault="009254E8" w:rsidP="00607293">
            <w:pPr>
              <w:jc w:val="center"/>
              <w:rPr>
                <w:sz w:val="18"/>
                <w:szCs w:val="18"/>
              </w:rPr>
            </w:pPr>
            <w:r w:rsidRPr="00DF6814">
              <w:rPr>
                <w:sz w:val="18"/>
                <w:szCs w:val="18"/>
              </w:rPr>
              <w:t>изменения</w:t>
            </w:r>
          </w:p>
        </w:tc>
      </w:tr>
      <w:tr w:rsidR="00DF6814" w:rsidRPr="00DF6814" w14:paraId="2822C0EA" w14:textId="77777777" w:rsidTr="003D15CE">
        <w:trPr>
          <w:trHeight w:val="41"/>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22942381" w14:textId="77777777" w:rsidR="009254E8" w:rsidRPr="00DF6814" w:rsidRDefault="009254E8" w:rsidP="00607293">
            <w:pPr>
              <w:jc w:val="center"/>
              <w:rPr>
                <w:sz w:val="18"/>
                <w:szCs w:val="18"/>
              </w:rPr>
            </w:pPr>
            <w:r w:rsidRPr="00DF6814">
              <w:rPr>
                <w:sz w:val="18"/>
                <w:szCs w:val="18"/>
              </w:rPr>
              <w:t>В связи с увеличением количества граждан, испытывающих потребность в оказании услуг Семейного МФЦ:</w:t>
            </w:r>
          </w:p>
        </w:tc>
      </w:tr>
      <w:tr w:rsidR="00DF6814" w:rsidRPr="00DF6814" w14:paraId="1E90850D" w14:textId="77777777" w:rsidTr="003D15CE">
        <w:trPr>
          <w:trHeight w:val="215"/>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584F9B8F" w14:textId="77777777" w:rsidR="009254E8" w:rsidRPr="00DF6814" w:rsidRDefault="009254E8" w:rsidP="00607293">
            <w:pPr>
              <w:rPr>
                <w:sz w:val="18"/>
                <w:szCs w:val="18"/>
              </w:rPr>
            </w:pPr>
            <w:r w:rsidRPr="00DF6814">
              <w:rPr>
                <w:sz w:val="18"/>
                <w:szCs w:val="18"/>
              </w:rPr>
              <w:t>Организация и развитие службы семейных многофункциональных центров в государственных организациях социального обслуживания семьи и детей, чел</w:t>
            </w:r>
          </w:p>
        </w:tc>
        <w:tc>
          <w:tcPr>
            <w:tcW w:w="897" w:type="dxa"/>
            <w:tcBorders>
              <w:top w:val="nil"/>
              <w:left w:val="nil"/>
              <w:bottom w:val="single" w:sz="4" w:space="0" w:color="auto"/>
              <w:right w:val="single" w:sz="4" w:space="0" w:color="auto"/>
            </w:tcBorders>
            <w:shd w:val="clear" w:color="auto" w:fill="auto"/>
            <w:vAlign w:val="center"/>
            <w:hideMark/>
          </w:tcPr>
          <w:p w14:paraId="010FB2E4" w14:textId="77777777" w:rsidR="009254E8" w:rsidRPr="00DF6814" w:rsidRDefault="009254E8" w:rsidP="00607293">
            <w:pPr>
              <w:jc w:val="center"/>
              <w:rPr>
                <w:sz w:val="18"/>
                <w:szCs w:val="18"/>
              </w:rPr>
            </w:pPr>
            <w:r w:rsidRPr="00DF6814">
              <w:rPr>
                <w:sz w:val="18"/>
                <w:szCs w:val="18"/>
              </w:rPr>
              <w:t>170</w:t>
            </w:r>
          </w:p>
        </w:tc>
        <w:tc>
          <w:tcPr>
            <w:tcW w:w="896" w:type="dxa"/>
            <w:tcBorders>
              <w:top w:val="nil"/>
              <w:left w:val="nil"/>
              <w:bottom w:val="single" w:sz="4" w:space="0" w:color="auto"/>
              <w:right w:val="single" w:sz="4" w:space="0" w:color="auto"/>
            </w:tcBorders>
            <w:shd w:val="clear" w:color="auto" w:fill="auto"/>
            <w:vAlign w:val="center"/>
            <w:hideMark/>
          </w:tcPr>
          <w:p w14:paraId="524E848F" w14:textId="77777777" w:rsidR="009254E8" w:rsidRPr="00DF6814" w:rsidRDefault="009254E8" w:rsidP="00607293">
            <w:pPr>
              <w:jc w:val="center"/>
              <w:rPr>
                <w:sz w:val="18"/>
                <w:szCs w:val="18"/>
              </w:rPr>
            </w:pPr>
            <w:r w:rsidRPr="00DF6814">
              <w:rPr>
                <w:sz w:val="18"/>
                <w:szCs w:val="18"/>
              </w:rPr>
              <w:t>520</w:t>
            </w:r>
          </w:p>
        </w:tc>
        <w:tc>
          <w:tcPr>
            <w:tcW w:w="890" w:type="dxa"/>
            <w:tcBorders>
              <w:top w:val="nil"/>
              <w:left w:val="nil"/>
              <w:bottom w:val="single" w:sz="4" w:space="0" w:color="auto"/>
              <w:right w:val="double" w:sz="6" w:space="0" w:color="auto"/>
            </w:tcBorders>
            <w:shd w:val="clear" w:color="auto" w:fill="auto"/>
            <w:noWrap/>
            <w:vAlign w:val="center"/>
            <w:hideMark/>
          </w:tcPr>
          <w:p w14:paraId="2940307A" w14:textId="77777777" w:rsidR="009254E8" w:rsidRPr="00DF6814" w:rsidRDefault="009254E8" w:rsidP="00607293">
            <w:pPr>
              <w:jc w:val="center"/>
              <w:rPr>
                <w:sz w:val="18"/>
                <w:szCs w:val="18"/>
              </w:rPr>
            </w:pPr>
            <w:r w:rsidRPr="00DF6814">
              <w:rPr>
                <w:sz w:val="18"/>
                <w:szCs w:val="18"/>
              </w:rPr>
              <w:t>350</w:t>
            </w:r>
          </w:p>
        </w:tc>
      </w:tr>
      <w:tr w:rsidR="00DF6814" w:rsidRPr="00DF6814" w14:paraId="08B43134" w14:textId="77777777" w:rsidTr="003D15CE">
        <w:trPr>
          <w:trHeight w:val="317"/>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294CF733" w14:textId="77777777" w:rsidR="009254E8" w:rsidRPr="00DF6814" w:rsidRDefault="009254E8" w:rsidP="00607293">
            <w:pPr>
              <w:jc w:val="center"/>
              <w:rPr>
                <w:sz w:val="18"/>
                <w:szCs w:val="18"/>
              </w:rPr>
            </w:pPr>
            <w:r w:rsidRPr="00DF6814">
              <w:rPr>
                <w:sz w:val="18"/>
                <w:szCs w:val="18"/>
              </w:rPr>
              <w:t>Введение новой услуги в ГБСУ «Центр социальной поддержки и реабилитации для детей с серьезными нарушениями в интеллектуальном развитии «ВЕРА»:</w:t>
            </w:r>
          </w:p>
        </w:tc>
      </w:tr>
      <w:tr w:rsidR="00DF6814" w:rsidRPr="00DF6814" w14:paraId="4EAF9C3A" w14:textId="77777777" w:rsidTr="003D15CE">
        <w:trPr>
          <w:trHeight w:val="359"/>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03D04AEC" w14:textId="77777777" w:rsidR="009254E8" w:rsidRPr="00DF6814" w:rsidRDefault="009254E8" w:rsidP="00607293">
            <w:pPr>
              <w:jc w:val="center"/>
              <w:rPr>
                <w:sz w:val="18"/>
                <w:szCs w:val="18"/>
              </w:rPr>
            </w:pPr>
            <w:r w:rsidRPr="00DF6814">
              <w:rPr>
                <w:sz w:val="18"/>
                <w:szCs w:val="18"/>
              </w:rPr>
              <w:t>Первичная медико-санитарная помощь, не включенная в базовую программу обязательного медицинского страхования, ед.</w:t>
            </w:r>
          </w:p>
        </w:tc>
        <w:tc>
          <w:tcPr>
            <w:tcW w:w="897" w:type="dxa"/>
            <w:tcBorders>
              <w:top w:val="nil"/>
              <w:left w:val="nil"/>
              <w:bottom w:val="single" w:sz="4" w:space="0" w:color="auto"/>
              <w:right w:val="single" w:sz="4" w:space="0" w:color="auto"/>
            </w:tcBorders>
            <w:shd w:val="clear" w:color="auto" w:fill="auto"/>
            <w:vAlign w:val="center"/>
            <w:hideMark/>
          </w:tcPr>
          <w:p w14:paraId="68D6E798" w14:textId="77777777" w:rsidR="009254E8" w:rsidRPr="00DF6814" w:rsidRDefault="009254E8" w:rsidP="00607293">
            <w:pPr>
              <w:jc w:val="center"/>
              <w:rPr>
                <w:sz w:val="18"/>
                <w:szCs w:val="18"/>
              </w:rPr>
            </w:pPr>
            <w:r w:rsidRPr="00DF6814">
              <w:rPr>
                <w:sz w:val="18"/>
                <w:szCs w:val="18"/>
              </w:rPr>
              <w:t>0</w:t>
            </w:r>
          </w:p>
        </w:tc>
        <w:tc>
          <w:tcPr>
            <w:tcW w:w="896" w:type="dxa"/>
            <w:tcBorders>
              <w:top w:val="nil"/>
              <w:left w:val="nil"/>
              <w:bottom w:val="single" w:sz="4" w:space="0" w:color="auto"/>
              <w:right w:val="single" w:sz="4" w:space="0" w:color="auto"/>
            </w:tcBorders>
            <w:shd w:val="clear" w:color="auto" w:fill="auto"/>
            <w:vAlign w:val="center"/>
            <w:hideMark/>
          </w:tcPr>
          <w:p w14:paraId="177FA456" w14:textId="77777777" w:rsidR="009254E8" w:rsidRPr="00DF6814" w:rsidRDefault="009254E8" w:rsidP="00607293">
            <w:pPr>
              <w:jc w:val="center"/>
              <w:rPr>
                <w:sz w:val="18"/>
                <w:szCs w:val="18"/>
              </w:rPr>
            </w:pPr>
            <w:r w:rsidRPr="00DF6814">
              <w:rPr>
                <w:sz w:val="18"/>
                <w:szCs w:val="18"/>
              </w:rPr>
              <w:t>196</w:t>
            </w:r>
          </w:p>
        </w:tc>
        <w:tc>
          <w:tcPr>
            <w:tcW w:w="890" w:type="dxa"/>
            <w:tcBorders>
              <w:top w:val="nil"/>
              <w:left w:val="nil"/>
              <w:bottom w:val="single" w:sz="4" w:space="0" w:color="auto"/>
              <w:right w:val="double" w:sz="6" w:space="0" w:color="auto"/>
            </w:tcBorders>
            <w:shd w:val="clear" w:color="auto" w:fill="auto"/>
            <w:noWrap/>
            <w:vAlign w:val="center"/>
            <w:hideMark/>
          </w:tcPr>
          <w:p w14:paraId="16D04339" w14:textId="77777777" w:rsidR="009254E8" w:rsidRPr="00DF6814" w:rsidRDefault="009254E8" w:rsidP="00607293">
            <w:pPr>
              <w:jc w:val="center"/>
              <w:rPr>
                <w:sz w:val="18"/>
                <w:szCs w:val="18"/>
              </w:rPr>
            </w:pPr>
            <w:r w:rsidRPr="00DF6814">
              <w:rPr>
                <w:sz w:val="18"/>
                <w:szCs w:val="18"/>
              </w:rPr>
              <w:t>196</w:t>
            </w:r>
          </w:p>
        </w:tc>
      </w:tr>
      <w:tr w:rsidR="00DF6814" w:rsidRPr="00DF6814" w14:paraId="75C0437F" w14:textId="77777777" w:rsidTr="003D15CE">
        <w:trPr>
          <w:trHeight w:val="359"/>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42093197" w14:textId="77777777" w:rsidR="009254E8" w:rsidRPr="00DF6814" w:rsidRDefault="009254E8" w:rsidP="00607293">
            <w:pPr>
              <w:jc w:val="center"/>
              <w:rPr>
                <w:sz w:val="18"/>
                <w:szCs w:val="18"/>
              </w:rPr>
            </w:pPr>
            <w:r w:rsidRPr="00DF6814">
              <w:rPr>
                <w:sz w:val="18"/>
                <w:szCs w:val="18"/>
              </w:rPr>
              <w:t>В связи с оптимизацией численности персонала учреждений в рамках реализации мероприятия по сокращению расходов на фонд оплаты труда с начислениями государственных учреждений на 10 процентов по сравнению с уровнем сценарных условий на 2025 год:</w:t>
            </w:r>
          </w:p>
        </w:tc>
      </w:tr>
      <w:tr w:rsidR="00DF6814" w:rsidRPr="00DF6814" w14:paraId="20817455" w14:textId="77777777" w:rsidTr="003D15CE">
        <w:trPr>
          <w:trHeight w:val="41"/>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6BEA5093" w14:textId="77777777" w:rsidR="009254E8" w:rsidRPr="00DF6814" w:rsidRDefault="009254E8" w:rsidP="00607293">
            <w:pPr>
              <w:rPr>
                <w:sz w:val="18"/>
                <w:szCs w:val="18"/>
              </w:rPr>
            </w:pPr>
            <w:r w:rsidRPr="00DF6814">
              <w:rPr>
                <w:sz w:val="18"/>
                <w:szCs w:val="18"/>
              </w:rPr>
              <w:t>Предоставление социального обслуживания в полустационарной форме, чел.</w:t>
            </w:r>
          </w:p>
        </w:tc>
        <w:tc>
          <w:tcPr>
            <w:tcW w:w="897" w:type="dxa"/>
            <w:tcBorders>
              <w:top w:val="nil"/>
              <w:left w:val="nil"/>
              <w:bottom w:val="single" w:sz="4" w:space="0" w:color="auto"/>
              <w:right w:val="single" w:sz="4" w:space="0" w:color="auto"/>
            </w:tcBorders>
            <w:shd w:val="clear" w:color="auto" w:fill="auto"/>
            <w:vAlign w:val="center"/>
            <w:hideMark/>
          </w:tcPr>
          <w:p w14:paraId="172217E8" w14:textId="77777777" w:rsidR="009254E8" w:rsidRPr="00DF6814" w:rsidRDefault="009254E8" w:rsidP="00607293">
            <w:pPr>
              <w:jc w:val="center"/>
              <w:rPr>
                <w:sz w:val="18"/>
                <w:szCs w:val="18"/>
              </w:rPr>
            </w:pPr>
            <w:r w:rsidRPr="00DF6814">
              <w:rPr>
                <w:sz w:val="18"/>
                <w:szCs w:val="18"/>
              </w:rPr>
              <w:t>3 814</w:t>
            </w:r>
          </w:p>
        </w:tc>
        <w:tc>
          <w:tcPr>
            <w:tcW w:w="896" w:type="dxa"/>
            <w:tcBorders>
              <w:top w:val="nil"/>
              <w:left w:val="nil"/>
              <w:bottom w:val="single" w:sz="4" w:space="0" w:color="auto"/>
              <w:right w:val="single" w:sz="4" w:space="0" w:color="auto"/>
            </w:tcBorders>
            <w:shd w:val="clear" w:color="auto" w:fill="auto"/>
            <w:vAlign w:val="center"/>
            <w:hideMark/>
          </w:tcPr>
          <w:p w14:paraId="11FBE68B" w14:textId="77777777" w:rsidR="009254E8" w:rsidRPr="00DF6814" w:rsidRDefault="009254E8" w:rsidP="00607293">
            <w:pPr>
              <w:jc w:val="center"/>
              <w:rPr>
                <w:sz w:val="18"/>
                <w:szCs w:val="18"/>
              </w:rPr>
            </w:pPr>
            <w:r w:rsidRPr="00DF6814">
              <w:rPr>
                <w:sz w:val="18"/>
                <w:szCs w:val="18"/>
              </w:rPr>
              <w:t>2 947</w:t>
            </w:r>
          </w:p>
        </w:tc>
        <w:tc>
          <w:tcPr>
            <w:tcW w:w="890" w:type="dxa"/>
            <w:tcBorders>
              <w:top w:val="nil"/>
              <w:left w:val="nil"/>
              <w:bottom w:val="single" w:sz="4" w:space="0" w:color="auto"/>
              <w:right w:val="double" w:sz="6" w:space="0" w:color="auto"/>
            </w:tcBorders>
            <w:shd w:val="clear" w:color="auto" w:fill="auto"/>
            <w:noWrap/>
            <w:vAlign w:val="center"/>
            <w:hideMark/>
          </w:tcPr>
          <w:p w14:paraId="07C80C03" w14:textId="77777777" w:rsidR="009254E8" w:rsidRPr="00DF6814" w:rsidRDefault="009254E8" w:rsidP="00607293">
            <w:pPr>
              <w:jc w:val="center"/>
              <w:rPr>
                <w:sz w:val="18"/>
                <w:szCs w:val="18"/>
              </w:rPr>
            </w:pPr>
            <w:r w:rsidRPr="00DF6814">
              <w:rPr>
                <w:sz w:val="18"/>
                <w:szCs w:val="18"/>
              </w:rPr>
              <w:t>-867</w:t>
            </w:r>
          </w:p>
        </w:tc>
      </w:tr>
      <w:tr w:rsidR="00DF6814" w:rsidRPr="00DF6814" w14:paraId="64CCA904" w14:textId="77777777" w:rsidTr="003D15CE">
        <w:trPr>
          <w:trHeight w:val="176"/>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21589EEC" w14:textId="77777777" w:rsidR="009254E8" w:rsidRPr="00DF6814" w:rsidRDefault="009254E8" w:rsidP="00607293">
            <w:pPr>
              <w:rPr>
                <w:sz w:val="18"/>
                <w:szCs w:val="18"/>
              </w:rPr>
            </w:pPr>
            <w:r w:rsidRPr="00DF6814">
              <w:rPr>
                <w:sz w:val="18"/>
                <w:szCs w:val="18"/>
              </w:rPr>
              <w:t>Предоставление социального обслуживания в форме на дому, чел.</w:t>
            </w:r>
          </w:p>
        </w:tc>
        <w:tc>
          <w:tcPr>
            <w:tcW w:w="897" w:type="dxa"/>
            <w:tcBorders>
              <w:top w:val="nil"/>
              <w:left w:val="nil"/>
              <w:bottom w:val="single" w:sz="4" w:space="0" w:color="auto"/>
              <w:right w:val="single" w:sz="4" w:space="0" w:color="auto"/>
            </w:tcBorders>
            <w:shd w:val="clear" w:color="auto" w:fill="auto"/>
            <w:vAlign w:val="center"/>
            <w:hideMark/>
          </w:tcPr>
          <w:p w14:paraId="5FD5867E" w14:textId="77777777" w:rsidR="009254E8" w:rsidRPr="00DF6814" w:rsidRDefault="009254E8" w:rsidP="00607293">
            <w:pPr>
              <w:jc w:val="center"/>
              <w:rPr>
                <w:sz w:val="18"/>
                <w:szCs w:val="18"/>
              </w:rPr>
            </w:pPr>
            <w:r w:rsidRPr="00DF6814">
              <w:rPr>
                <w:sz w:val="18"/>
                <w:szCs w:val="18"/>
              </w:rPr>
              <w:t>10 863</w:t>
            </w:r>
          </w:p>
        </w:tc>
        <w:tc>
          <w:tcPr>
            <w:tcW w:w="896" w:type="dxa"/>
            <w:tcBorders>
              <w:top w:val="nil"/>
              <w:left w:val="nil"/>
              <w:bottom w:val="single" w:sz="4" w:space="0" w:color="auto"/>
              <w:right w:val="single" w:sz="4" w:space="0" w:color="auto"/>
            </w:tcBorders>
            <w:shd w:val="clear" w:color="auto" w:fill="auto"/>
            <w:vAlign w:val="center"/>
            <w:hideMark/>
          </w:tcPr>
          <w:p w14:paraId="1D9589E9" w14:textId="77777777" w:rsidR="009254E8" w:rsidRPr="00DF6814" w:rsidRDefault="009254E8" w:rsidP="00607293">
            <w:pPr>
              <w:jc w:val="center"/>
              <w:rPr>
                <w:sz w:val="18"/>
                <w:szCs w:val="18"/>
              </w:rPr>
            </w:pPr>
            <w:r w:rsidRPr="00DF6814">
              <w:rPr>
                <w:sz w:val="18"/>
                <w:szCs w:val="18"/>
              </w:rPr>
              <w:t>10 249</w:t>
            </w:r>
          </w:p>
        </w:tc>
        <w:tc>
          <w:tcPr>
            <w:tcW w:w="890" w:type="dxa"/>
            <w:tcBorders>
              <w:top w:val="nil"/>
              <w:left w:val="nil"/>
              <w:bottom w:val="single" w:sz="4" w:space="0" w:color="auto"/>
              <w:right w:val="double" w:sz="6" w:space="0" w:color="auto"/>
            </w:tcBorders>
            <w:shd w:val="clear" w:color="auto" w:fill="auto"/>
            <w:noWrap/>
            <w:vAlign w:val="center"/>
            <w:hideMark/>
          </w:tcPr>
          <w:p w14:paraId="0CD865F9" w14:textId="77777777" w:rsidR="009254E8" w:rsidRPr="00DF6814" w:rsidRDefault="009254E8" w:rsidP="00607293">
            <w:pPr>
              <w:jc w:val="center"/>
              <w:rPr>
                <w:sz w:val="18"/>
                <w:szCs w:val="18"/>
              </w:rPr>
            </w:pPr>
            <w:r w:rsidRPr="00DF6814">
              <w:rPr>
                <w:sz w:val="18"/>
                <w:szCs w:val="18"/>
              </w:rPr>
              <w:t>-614</w:t>
            </w:r>
          </w:p>
        </w:tc>
      </w:tr>
      <w:tr w:rsidR="00DF6814" w:rsidRPr="00DF6814" w14:paraId="47B84AE9" w14:textId="77777777" w:rsidTr="003D15CE">
        <w:trPr>
          <w:trHeight w:val="431"/>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1A7CFB10" w14:textId="77777777" w:rsidR="009254E8" w:rsidRPr="00DF6814" w:rsidRDefault="009254E8" w:rsidP="00607293">
            <w:pPr>
              <w:jc w:val="center"/>
              <w:rPr>
                <w:sz w:val="18"/>
                <w:szCs w:val="18"/>
              </w:rPr>
            </w:pPr>
            <w:r w:rsidRPr="00DF6814">
              <w:rPr>
                <w:sz w:val="18"/>
                <w:szCs w:val="18"/>
              </w:rPr>
              <w:t>В связи с переводом отделения «Мать и дитя» (родители) на стационарную форму социального обслуживания в ГБУ АО "Северодвинский реабилитационный центр для детей с ограниченными возможностями «Ручеёк» и ГБУ АО «Котласский реабилитационный центр для детей с ограниченными возможностями»:</w:t>
            </w:r>
          </w:p>
        </w:tc>
      </w:tr>
      <w:tr w:rsidR="00DF6814" w:rsidRPr="00DF6814" w14:paraId="6A545F3C" w14:textId="77777777" w:rsidTr="003D15CE">
        <w:trPr>
          <w:trHeight w:val="86"/>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041EAC08" w14:textId="77777777" w:rsidR="009254E8" w:rsidRPr="00DF6814" w:rsidRDefault="009254E8" w:rsidP="00607293">
            <w:pPr>
              <w:rPr>
                <w:sz w:val="18"/>
                <w:szCs w:val="18"/>
              </w:rPr>
            </w:pPr>
            <w:r w:rsidRPr="00DF6814">
              <w:rPr>
                <w:sz w:val="18"/>
                <w:szCs w:val="18"/>
              </w:rPr>
              <w:t>Предоставление социального обслуживания в стационарной форме, чел.</w:t>
            </w:r>
          </w:p>
        </w:tc>
        <w:tc>
          <w:tcPr>
            <w:tcW w:w="897" w:type="dxa"/>
            <w:tcBorders>
              <w:top w:val="nil"/>
              <w:left w:val="nil"/>
              <w:bottom w:val="single" w:sz="4" w:space="0" w:color="auto"/>
              <w:right w:val="single" w:sz="4" w:space="0" w:color="auto"/>
            </w:tcBorders>
            <w:shd w:val="clear" w:color="auto" w:fill="auto"/>
            <w:vAlign w:val="center"/>
            <w:hideMark/>
          </w:tcPr>
          <w:p w14:paraId="27BA6B27" w14:textId="77777777" w:rsidR="009254E8" w:rsidRPr="00DF6814" w:rsidRDefault="009254E8" w:rsidP="00607293">
            <w:pPr>
              <w:jc w:val="center"/>
              <w:rPr>
                <w:sz w:val="18"/>
                <w:szCs w:val="18"/>
              </w:rPr>
            </w:pPr>
            <w:r w:rsidRPr="00DF6814">
              <w:rPr>
                <w:sz w:val="18"/>
                <w:szCs w:val="18"/>
              </w:rPr>
              <w:t>21 428</w:t>
            </w:r>
          </w:p>
        </w:tc>
        <w:tc>
          <w:tcPr>
            <w:tcW w:w="896" w:type="dxa"/>
            <w:tcBorders>
              <w:top w:val="nil"/>
              <w:left w:val="nil"/>
              <w:bottom w:val="single" w:sz="4" w:space="0" w:color="auto"/>
              <w:right w:val="single" w:sz="4" w:space="0" w:color="auto"/>
            </w:tcBorders>
            <w:shd w:val="clear" w:color="auto" w:fill="auto"/>
            <w:vAlign w:val="center"/>
            <w:hideMark/>
          </w:tcPr>
          <w:p w14:paraId="35AD6C25" w14:textId="77777777" w:rsidR="009254E8" w:rsidRPr="00DF6814" w:rsidRDefault="009254E8" w:rsidP="00607293">
            <w:pPr>
              <w:jc w:val="center"/>
              <w:rPr>
                <w:sz w:val="18"/>
                <w:szCs w:val="18"/>
              </w:rPr>
            </w:pPr>
            <w:r w:rsidRPr="00DF6814">
              <w:rPr>
                <w:sz w:val="18"/>
                <w:szCs w:val="18"/>
              </w:rPr>
              <w:t>22 851</w:t>
            </w:r>
          </w:p>
        </w:tc>
        <w:tc>
          <w:tcPr>
            <w:tcW w:w="890" w:type="dxa"/>
            <w:tcBorders>
              <w:top w:val="nil"/>
              <w:left w:val="nil"/>
              <w:bottom w:val="single" w:sz="4" w:space="0" w:color="auto"/>
              <w:right w:val="double" w:sz="6" w:space="0" w:color="auto"/>
            </w:tcBorders>
            <w:shd w:val="clear" w:color="auto" w:fill="auto"/>
            <w:noWrap/>
            <w:vAlign w:val="center"/>
            <w:hideMark/>
          </w:tcPr>
          <w:p w14:paraId="591A8B07" w14:textId="77777777" w:rsidR="009254E8" w:rsidRPr="00DF6814" w:rsidRDefault="009254E8" w:rsidP="00607293">
            <w:pPr>
              <w:jc w:val="center"/>
              <w:rPr>
                <w:sz w:val="18"/>
                <w:szCs w:val="18"/>
              </w:rPr>
            </w:pPr>
            <w:r w:rsidRPr="00DF6814">
              <w:rPr>
                <w:sz w:val="18"/>
                <w:szCs w:val="18"/>
              </w:rPr>
              <w:t>1 423</w:t>
            </w:r>
          </w:p>
        </w:tc>
      </w:tr>
      <w:tr w:rsidR="00DF6814" w:rsidRPr="00DF6814" w14:paraId="5C8195C9" w14:textId="77777777" w:rsidTr="003D15CE">
        <w:trPr>
          <w:trHeight w:val="380"/>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41D67CE1" w14:textId="77777777" w:rsidR="009254E8" w:rsidRPr="00DF6814" w:rsidRDefault="009254E8" w:rsidP="00607293">
            <w:pPr>
              <w:jc w:val="center"/>
              <w:rPr>
                <w:sz w:val="18"/>
                <w:szCs w:val="18"/>
              </w:rPr>
            </w:pPr>
            <w:r w:rsidRPr="00DF6814">
              <w:rPr>
                <w:sz w:val="18"/>
                <w:szCs w:val="18"/>
              </w:rPr>
              <w:t xml:space="preserve">В связи с сокращением штатной численности сотрудников (оптимизация расходов), уменьшением численности прошедших обучение по направлению службы занятости с 2412 человек до 230 в 2025 году: </w:t>
            </w:r>
          </w:p>
        </w:tc>
      </w:tr>
      <w:tr w:rsidR="00DF6814" w:rsidRPr="00DF6814" w14:paraId="6466C2A4" w14:textId="77777777" w:rsidTr="003D15CE">
        <w:trPr>
          <w:trHeight w:val="137"/>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725C15E2" w14:textId="77777777" w:rsidR="009254E8" w:rsidRPr="00DF6814" w:rsidRDefault="009254E8" w:rsidP="00607293">
            <w:pPr>
              <w:rPr>
                <w:sz w:val="18"/>
                <w:szCs w:val="18"/>
              </w:rPr>
            </w:pPr>
            <w:r w:rsidRPr="00DF6814">
              <w:rPr>
                <w:sz w:val="18"/>
                <w:szCs w:val="18"/>
              </w:rPr>
              <w:t>Реализация дополнительных профессиональных программ повышения квалификации, чел-час.</w:t>
            </w:r>
          </w:p>
        </w:tc>
        <w:tc>
          <w:tcPr>
            <w:tcW w:w="897" w:type="dxa"/>
            <w:tcBorders>
              <w:top w:val="nil"/>
              <w:left w:val="nil"/>
              <w:bottom w:val="single" w:sz="4" w:space="0" w:color="auto"/>
              <w:right w:val="single" w:sz="4" w:space="0" w:color="auto"/>
            </w:tcBorders>
            <w:shd w:val="clear" w:color="auto" w:fill="auto"/>
            <w:vAlign w:val="center"/>
            <w:hideMark/>
          </w:tcPr>
          <w:p w14:paraId="51C08572" w14:textId="77777777" w:rsidR="009254E8" w:rsidRPr="00DF6814" w:rsidRDefault="009254E8" w:rsidP="00607293">
            <w:pPr>
              <w:jc w:val="center"/>
              <w:rPr>
                <w:sz w:val="18"/>
                <w:szCs w:val="18"/>
              </w:rPr>
            </w:pPr>
            <w:r w:rsidRPr="00DF6814">
              <w:rPr>
                <w:sz w:val="18"/>
                <w:szCs w:val="18"/>
              </w:rPr>
              <w:t>38 575</w:t>
            </w:r>
          </w:p>
        </w:tc>
        <w:tc>
          <w:tcPr>
            <w:tcW w:w="896" w:type="dxa"/>
            <w:tcBorders>
              <w:top w:val="nil"/>
              <w:left w:val="nil"/>
              <w:bottom w:val="single" w:sz="4" w:space="0" w:color="auto"/>
              <w:right w:val="single" w:sz="4" w:space="0" w:color="auto"/>
            </w:tcBorders>
            <w:shd w:val="clear" w:color="auto" w:fill="auto"/>
            <w:vAlign w:val="center"/>
            <w:hideMark/>
          </w:tcPr>
          <w:p w14:paraId="61CC5A7A" w14:textId="77777777" w:rsidR="009254E8" w:rsidRPr="00DF6814" w:rsidRDefault="009254E8" w:rsidP="00607293">
            <w:pPr>
              <w:jc w:val="center"/>
              <w:rPr>
                <w:sz w:val="18"/>
                <w:szCs w:val="18"/>
              </w:rPr>
            </w:pPr>
            <w:r w:rsidRPr="00DF6814">
              <w:rPr>
                <w:sz w:val="18"/>
                <w:szCs w:val="18"/>
              </w:rPr>
              <w:t>2 936</w:t>
            </w:r>
          </w:p>
        </w:tc>
        <w:tc>
          <w:tcPr>
            <w:tcW w:w="890" w:type="dxa"/>
            <w:tcBorders>
              <w:top w:val="nil"/>
              <w:left w:val="nil"/>
              <w:bottom w:val="single" w:sz="4" w:space="0" w:color="auto"/>
              <w:right w:val="double" w:sz="6" w:space="0" w:color="auto"/>
            </w:tcBorders>
            <w:shd w:val="clear" w:color="auto" w:fill="auto"/>
            <w:noWrap/>
            <w:vAlign w:val="center"/>
            <w:hideMark/>
          </w:tcPr>
          <w:p w14:paraId="77B7E205" w14:textId="77777777" w:rsidR="009254E8" w:rsidRPr="00DF6814" w:rsidRDefault="009254E8" w:rsidP="00607293">
            <w:pPr>
              <w:jc w:val="center"/>
              <w:rPr>
                <w:sz w:val="18"/>
                <w:szCs w:val="18"/>
              </w:rPr>
            </w:pPr>
            <w:r w:rsidRPr="00DF6814">
              <w:rPr>
                <w:sz w:val="18"/>
                <w:szCs w:val="18"/>
              </w:rPr>
              <w:t>-35 639</w:t>
            </w:r>
          </w:p>
        </w:tc>
      </w:tr>
      <w:tr w:rsidR="00DF6814" w:rsidRPr="00DF6814" w14:paraId="1717A424" w14:textId="77777777" w:rsidTr="003D15CE">
        <w:trPr>
          <w:trHeight w:val="143"/>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5545EBE9" w14:textId="77777777" w:rsidR="009254E8" w:rsidRPr="00DF6814" w:rsidRDefault="009254E8" w:rsidP="00607293">
            <w:pPr>
              <w:rPr>
                <w:sz w:val="18"/>
                <w:szCs w:val="18"/>
              </w:rPr>
            </w:pPr>
            <w:r w:rsidRPr="00DF6814">
              <w:rPr>
                <w:sz w:val="18"/>
                <w:szCs w:val="18"/>
              </w:rPr>
              <w:t>Реализация дополнительных профессиональных программ профессиональной переподготовки, чел-час.</w:t>
            </w:r>
          </w:p>
        </w:tc>
        <w:tc>
          <w:tcPr>
            <w:tcW w:w="897" w:type="dxa"/>
            <w:tcBorders>
              <w:top w:val="nil"/>
              <w:left w:val="nil"/>
              <w:bottom w:val="single" w:sz="4" w:space="0" w:color="auto"/>
              <w:right w:val="single" w:sz="4" w:space="0" w:color="auto"/>
            </w:tcBorders>
            <w:shd w:val="clear" w:color="auto" w:fill="auto"/>
            <w:vAlign w:val="center"/>
            <w:hideMark/>
          </w:tcPr>
          <w:p w14:paraId="76783DC8" w14:textId="77777777" w:rsidR="009254E8" w:rsidRPr="00DF6814" w:rsidRDefault="009254E8" w:rsidP="00607293">
            <w:pPr>
              <w:jc w:val="center"/>
              <w:rPr>
                <w:sz w:val="18"/>
                <w:szCs w:val="18"/>
              </w:rPr>
            </w:pPr>
            <w:r w:rsidRPr="00DF6814">
              <w:rPr>
                <w:sz w:val="18"/>
                <w:szCs w:val="18"/>
              </w:rPr>
              <w:t>54 615</w:t>
            </w:r>
          </w:p>
        </w:tc>
        <w:tc>
          <w:tcPr>
            <w:tcW w:w="896" w:type="dxa"/>
            <w:tcBorders>
              <w:top w:val="nil"/>
              <w:left w:val="nil"/>
              <w:bottom w:val="single" w:sz="4" w:space="0" w:color="auto"/>
              <w:right w:val="single" w:sz="4" w:space="0" w:color="auto"/>
            </w:tcBorders>
            <w:shd w:val="clear" w:color="auto" w:fill="auto"/>
            <w:vAlign w:val="center"/>
            <w:hideMark/>
          </w:tcPr>
          <w:p w14:paraId="7DE71052" w14:textId="77777777" w:rsidR="009254E8" w:rsidRPr="00DF6814" w:rsidRDefault="009254E8" w:rsidP="00607293">
            <w:pPr>
              <w:jc w:val="center"/>
              <w:rPr>
                <w:sz w:val="18"/>
                <w:szCs w:val="18"/>
              </w:rPr>
            </w:pPr>
            <w:r w:rsidRPr="00DF6814">
              <w:rPr>
                <w:sz w:val="18"/>
                <w:szCs w:val="18"/>
              </w:rPr>
              <w:t>10 000</w:t>
            </w:r>
          </w:p>
        </w:tc>
        <w:tc>
          <w:tcPr>
            <w:tcW w:w="890" w:type="dxa"/>
            <w:tcBorders>
              <w:top w:val="nil"/>
              <w:left w:val="nil"/>
              <w:bottom w:val="single" w:sz="4" w:space="0" w:color="auto"/>
              <w:right w:val="double" w:sz="6" w:space="0" w:color="auto"/>
            </w:tcBorders>
            <w:shd w:val="clear" w:color="auto" w:fill="auto"/>
            <w:noWrap/>
            <w:vAlign w:val="center"/>
            <w:hideMark/>
          </w:tcPr>
          <w:p w14:paraId="246A24EF" w14:textId="77777777" w:rsidR="009254E8" w:rsidRPr="00DF6814" w:rsidRDefault="009254E8" w:rsidP="00607293">
            <w:pPr>
              <w:jc w:val="center"/>
              <w:rPr>
                <w:sz w:val="18"/>
                <w:szCs w:val="18"/>
              </w:rPr>
            </w:pPr>
            <w:r w:rsidRPr="00DF6814">
              <w:rPr>
                <w:sz w:val="18"/>
                <w:szCs w:val="18"/>
              </w:rPr>
              <w:t>-44 615</w:t>
            </w:r>
          </w:p>
        </w:tc>
      </w:tr>
      <w:tr w:rsidR="00DF6814" w:rsidRPr="00DF6814" w14:paraId="543907B1" w14:textId="77777777" w:rsidTr="003D15CE">
        <w:trPr>
          <w:trHeight w:val="530"/>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0100BF37" w14:textId="77777777" w:rsidR="009254E8" w:rsidRPr="00DF6814" w:rsidRDefault="009254E8" w:rsidP="00607293">
            <w:pPr>
              <w:rPr>
                <w:sz w:val="18"/>
                <w:szCs w:val="18"/>
              </w:rPr>
            </w:pPr>
            <w:r w:rsidRPr="00DF6814">
              <w:rPr>
                <w:sz w:val="18"/>
                <w:szCs w:val="18"/>
              </w:rPr>
              <w:t>Реализация основных профессиональных образовательных программ профессионального обучения - программ профессиональной подготовки по профессиям рабочих, должностям служащих, чел-час.</w:t>
            </w:r>
          </w:p>
        </w:tc>
        <w:tc>
          <w:tcPr>
            <w:tcW w:w="897" w:type="dxa"/>
            <w:tcBorders>
              <w:top w:val="nil"/>
              <w:left w:val="nil"/>
              <w:bottom w:val="single" w:sz="4" w:space="0" w:color="auto"/>
              <w:right w:val="single" w:sz="4" w:space="0" w:color="auto"/>
            </w:tcBorders>
            <w:shd w:val="clear" w:color="auto" w:fill="auto"/>
            <w:vAlign w:val="center"/>
            <w:hideMark/>
          </w:tcPr>
          <w:p w14:paraId="14B4550F" w14:textId="77777777" w:rsidR="009254E8" w:rsidRPr="00DF6814" w:rsidRDefault="009254E8" w:rsidP="00607293">
            <w:pPr>
              <w:jc w:val="center"/>
              <w:rPr>
                <w:sz w:val="18"/>
                <w:szCs w:val="18"/>
              </w:rPr>
            </w:pPr>
            <w:r w:rsidRPr="00DF6814">
              <w:rPr>
                <w:sz w:val="18"/>
                <w:szCs w:val="18"/>
              </w:rPr>
              <w:t>110 000</w:t>
            </w:r>
          </w:p>
        </w:tc>
        <w:tc>
          <w:tcPr>
            <w:tcW w:w="896" w:type="dxa"/>
            <w:tcBorders>
              <w:top w:val="nil"/>
              <w:left w:val="nil"/>
              <w:bottom w:val="single" w:sz="4" w:space="0" w:color="auto"/>
              <w:right w:val="single" w:sz="4" w:space="0" w:color="auto"/>
            </w:tcBorders>
            <w:shd w:val="clear" w:color="auto" w:fill="auto"/>
            <w:vAlign w:val="center"/>
            <w:hideMark/>
          </w:tcPr>
          <w:p w14:paraId="652FDD24" w14:textId="77777777" w:rsidR="009254E8" w:rsidRPr="00DF6814" w:rsidRDefault="009254E8" w:rsidP="00607293">
            <w:pPr>
              <w:jc w:val="center"/>
              <w:rPr>
                <w:sz w:val="18"/>
                <w:szCs w:val="18"/>
              </w:rPr>
            </w:pPr>
            <w:r w:rsidRPr="00DF6814">
              <w:rPr>
                <w:sz w:val="18"/>
                <w:szCs w:val="18"/>
              </w:rPr>
              <w:t>17 000</w:t>
            </w:r>
          </w:p>
        </w:tc>
        <w:tc>
          <w:tcPr>
            <w:tcW w:w="890" w:type="dxa"/>
            <w:tcBorders>
              <w:top w:val="nil"/>
              <w:left w:val="nil"/>
              <w:bottom w:val="single" w:sz="4" w:space="0" w:color="auto"/>
              <w:right w:val="double" w:sz="6" w:space="0" w:color="auto"/>
            </w:tcBorders>
            <w:shd w:val="clear" w:color="auto" w:fill="auto"/>
            <w:noWrap/>
            <w:vAlign w:val="center"/>
            <w:hideMark/>
          </w:tcPr>
          <w:p w14:paraId="7843985C" w14:textId="77777777" w:rsidR="009254E8" w:rsidRPr="00DF6814" w:rsidRDefault="009254E8" w:rsidP="00607293">
            <w:pPr>
              <w:jc w:val="center"/>
              <w:rPr>
                <w:sz w:val="18"/>
                <w:szCs w:val="18"/>
              </w:rPr>
            </w:pPr>
            <w:r w:rsidRPr="00DF6814">
              <w:rPr>
                <w:sz w:val="18"/>
                <w:szCs w:val="18"/>
              </w:rPr>
              <w:t>-93 000</w:t>
            </w:r>
          </w:p>
        </w:tc>
      </w:tr>
      <w:tr w:rsidR="00DF6814" w:rsidRPr="00DF6814" w14:paraId="566F218D" w14:textId="77777777" w:rsidTr="003D15CE">
        <w:trPr>
          <w:trHeight w:val="610"/>
        </w:trPr>
        <w:tc>
          <w:tcPr>
            <w:tcW w:w="6946" w:type="dxa"/>
            <w:tcBorders>
              <w:top w:val="nil"/>
              <w:left w:val="double" w:sz="6" w:space="0" w:color="auto"/>
              <w:bottom w:val="single" w:sz="4" w:space="0" w:color="auto"/>
              <w:right w:val="single" w:sz="4" w:space="0" w:color="auto"/>
            </w:tcBorders>
            <w:shd w:val="clear" w:color="auto" w:fill="auto"/>
            <w:vAlign w:val="center"/>
            <w:hideMark/>
          </w:tcPr>
          <w:p w14:paraId="2AE8FE53" w14:textId="77777777" w:rsidR="009254E8" w:rsidRPr="00DF6814" w:rsidRDefault="009254E8" w:rsidP="00607293">
            <w:pPr>
              <w:rPr>
                <w:sz w:val="18"/>
                <w:szCs w:val="18"/>
              </w:rPr>
            </w:pPr>
            <w:r w:rsidRPr="00DF6814">
              <w:rPr>
                <w:sz w:val="18"/>
                <w:szCs w:val="18"/>
              </w:rPr>
              <w:t>Реализация основных профессиональных образовательных программ профессионального обучения - программам переподготовки рабочих и служащих, чел-час.</w:t>
            </w:r>
          </w:p>
        </w:tc>
        <w:tc>
          <w:tcPr>
            <w:tcW w:w="897" w:type="dxa"/>
            <w:tcBorders>
              <w:top w:val="nil"/>
              <w:left w:val="nil"/>
              <w:bottom w:val="single" w:sz="4" w:space="0" w:color="auto"/>
              <w:right w:val="single" w:sz="4" w:space="0" w:color="auto"/>
            </w:tcBorders>
            <w:shd w:val="clear" w:color="auto" w:fill="auto"/>
            <w:vAlign w:val="center"/>
            <w:hideMark/>
          </w:tcPr>
          <w:p w14:paraId="477174A4" w14:textId="77777777" w:rsidR="009254E8" w:rsidRPr="00DF6814" w:rsidRDefault="009254E8" w:rsidP="00607293">
            <w:pPr>
              <w:jc w:val="center"/>
              <w:rPr>
                <w:sz w:val="18"/>
                <w:szCs w:val="18"/>
              </w:rPr>
            </w:pPr>
            <w:r w:rsidRPr="00DF6814">
              <w:rPr>
                <w:sz w:val="18"/>
                <w:szCs w:val="18"/>
              </w:rPr>
              <w:t>135 970</w:t>
            </w:r>
          </w:p>
        </w:tc>
        <w:tc>
          <w:tcPr>
            <w:tcW w:w="896" w:type="dxa"/>
            <w:tcBorders>
              <w:top w:val="nil"/>
              <w:left w:val="nil"/>
              <w:bottom w:val="single" w:sz="4" w:space="0" w:color="auto"/>
              <w:right w:val="single" w:sz="4" w:space="0" w:color="auto"/>
            </w:tcBorders>
            <w:shd w:val="clear" w:color="auto" w:fill="auto"/>
            <w:vAlign w:val="center"/>
            <w:hideMark/>
          </w:tcPr>
          <w:p w14:paraId="6694A426" w14:textId="77777777" w:rsidR="009254E8" w:rsidRPr="00DF6814" w:rsidRDefault="009254E8" w:rsidP="00607293">
            <w:pPr>
              <w:jc w:val="center"/>
              <w:rPr>
                <w:sz w:val="18"/>
                <w:szCs w:val="18"/>
              </w:rPr>
            </w:pPr>
            <w:r w:rsidRPr="00DF6814">
              <w:rPr>
                <w:sz w:val="18"/>
                <w:szCs w:val="18"/>
              </w:rPr>
              <w:t>17 000</w:t>
            </w:r>
          </w:p>
        </w:tc>
        <w:tc>
          <w:tcPr>
            <w:tcW w:w="890" w:type="dxa"/>
            <w:tcBorders>
              <w:top w:val="nil"/>
              <w:left w:val="nil"/>
              <w:bottom w:val="single" w:sz="4" w:space="0" w:color="auto"/>
              <w:right w:val="double" w:sz="6" w:space="0" w:color="auto"/>
            </w:tcBorders>
            <w:shd w:val="clear" w:color="auto" w:fill="auto"/>
            <w:noWrap/>
            <w:vAlign w:val="center"/>
            <w:hideMark/>
          </w:tcPr>
          <w:p w14:paraId="6F6A2735" w14:textId="77777777" w:rsidR="009254E8" w:rsidRPr="00DF6814" w:rsidRDefault="009254E8" w:rsidP="00607293">
            <w:pPr>
              <w:jc w:val="center"/>
              <w:rPr>
                <w:sz w:val="18"/>
                <w:szCs w:val="18"/>
              </w:rPr>
            </w:pPr>
            <w:r w:rsidRPr="00DF6814">
              <w:rPr>
                <w:sz w:val="18"/>
                <w:szCs w:val="18"/>
              </w:rPr>
              <w:t>-118 970</w:t>
            </w:r>
          </w:p>
        </w:tc>
      </w:tr>
      <w:tr w:rsidR="00DF6814" w:rsidRPr="00DF6814" w14:paraId="0A16462D" w14:textId="77777777" w:rsidTr="003D15CE">
        <w:trPr>
          <w:trHeight w:val="266"/>
        </w:trPr>
        <w:tc>
          <w:tcPr>
            <w:tcW w:w="9629"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0066FD76" w14:textId="77777777" w:rsidR="009254E8" w:rsidRPr="00DF6814" w:rsidRDefault="009254E8" w:rsidP="00607293">
            <w:pPr>
              <w:jc w:val="center"/>
              <w:rPr>
                <w:sz w:val="18"/>
                <w:szCs w:val="18"/>
              </w:rPr>
            </w:pPr>
            <w:r w:rsidRPr="00DF6814">
              <w:rPr>
                <w:sz w:val="18"/>
                <w:szCs w:val="18"/>
              </w:rPr>
              <w:t>Увеличение связано с освобождением мест, которые были предназначены для граждан, проживающих в пункте временного размещения в ГБУ АО Центр реабилитации «Родник»:</w:t>
            </w:r>
          </w:p>
        </w:tc>
      </w:tr>
      <w:tr w:rsidR="009254E8" w:rsidRPr="00DF6814" w14:paraId="54312701" w14:textId="77777777" w:rsidTr="003D15CE">
        <w:trPr>
          <w:trHeight w:val="41"/>
        </w:trPr>
        <w:tc>
          <w:tcPr>
            <w:tcW w:w="6946" w:type="dxa"/>
            <w:tcBorders>
              <w:top w:val="nil"/>
              <w:left w:val="double" w:sz="6" w:space="0" w:color="auto"/>
              <w:bottom w:val="double" w:sz="6" w:space="0" w:color="auto"/>
              <w:right w:val="single" w:sz="4" w:space="0" w:color="auto"/>
            </w:tcBorders>
            <w:shd w:val="clear" w:color="auto" w:fill="auto"/>
            <w:vAlign w:val="center"/>
            <w:hideMark/>
          </w:tcPr>
          <w:p w14:paraId="138EE992" w14:textId="77777777" w:rsidR="009254E8" w:rsidRPr="00DF6814" w:rsidRDefault="009254E8" w:rsidP="00607293">
            <w:pPr>
              <w:rPr>
                <w:sz w:val="18"/>
                <w:szCs w:val="18"/>
              </w:rPr>
            </w:pPr>
            <w:r w:rsidRPr="00DF6814">
              <w:rPr>
                <w:sz w:val="18"/>
                <w:szCs w:val="18"/>
              </w:rPr>
              <w:t>Санаторно-курортное лечение, койко-дни</w:t>
            </w:r>
          </w:p>
        </w:tc>
        <w:tc>
          <w:tcPr>
            <w:tcW w:w="897" w:type="dxa"/>
            <w:tcBorders>
              <w:top w:val="nil"/>
              <w:left w:val="nil"/>
              <w:bottom w:val="double" w:sz="6" w:space="0" w:color="auto"/>
              <w:right w:val="single" w:sz="4" w:space="0" w:color="auto"/>
            </w:tcBorders>
            <w:shd w:val="clear" w:color="auto" w:fill="auto"/>
            <w:vAlign w:val="center"/>
            <w:hideMark/>
          </w:tcPr>
          <w:p w14:paraId="6CA330E3" w14:textId="77777777" w:rsidR="009254E8" w:rsidRPr="00DF6814" w:rsidRDefault="009254E8" w:rsidP="00607293">
            <w:pPr>
              <w:jc w:val="center"/>
              <w:rPr>
                <w:sz w:val="18"/>
                <w:szCs w:val="18"/>
              </w:rPr>
            </w:pPr>
            <w:r w:rsidRPr="00DF6814">
              <w:rPr>
                <w:sz w:val="18"/>
                <w:szCs w:val="18"/>
              </w:rPr>
              <w:t>36 270</w:t>
            </w:r>
          </w:p>
        </w:tc>
        <w:tc>
          <w:tcPr>
            <w:tcW w:w="896" w:type="dxa"/>
            <w:tcBorders>
              <w:top w:val="nil"/>
              <w:left w:val="nil"/>
              <w:bottom w:val="double" w:sz="6" w:space="0" w:color="auto"/>
              <w:right w:val="single" w:sz="4" w:space="0" w:color="auto"/>
            </w:tcBorders>
            <w:shd w:val="clear" w:color="auto" w:fill="auto"/>
            <w:vAlign w:val="center"/>
            <w:hideMark/>
          </w:tcPr>
          <w:p w14:paraId="4B976186" w14:textId="77777777" w:rsidR="009254E8" w:rsidRPr="00DF6814" w:rsidRDefault="009254E8" w:rsidP="00607293">
            <w:pPr>
              <w:jc w:val="center"/>
              <w:rPr>
                <w:sz w:val="18"/>
                <w:szCs w:val="18"/>
              </w:rPr>
            </w:pPr>
            <w:r w:rsidRPr="00DF6814">
              <w:rPr>
                <w:sz w:val="18"/>
                <w:szCs w:val="18"/>
              </w:rPr>
              <w:t>40 050</w:t>
            </w:r>
          </w:p>
        </w:tc>
        <w:tc>
          <w:tcPr>
            <w:tcW w:w="890" w:type="dxa"/>
            <w:tcBorders>
              <w:top w:val="nil"/>
              <w:left w:val="nil"/>
              <w:bottom w:val="double" w:sz="6" w:space="0" w:color="auto"/>
              <w:right w:val="double" w:sz="6" w:space="0" w:color="auto"/>
            </w:tcBorders>
            <w:shd w:val="clear" w:color="auto" w:fill="auto"/>
            <w:noWrap/>
            <w:vAlign w:val="center"/>
            <w:hideMark/>
          </w:tcPr>
          <w:p w14:paraId="098526E0" w14:textId="77777777" w:rsidR="009254E8" w:rsidRPr="00DF6814" w:rsidRDefault="009254E8" w:rsidP="00607293">
            <w:pPr>
              <w:jc w:val="center"/>
              <w:rPr>
                <w:sz w:val="18"/>
                <w:szCs w:val="18"/>
              </w:rPr>
            </w:pPr>
            <w:r w:rsidRPr="00DF6814">
              <w:rPr>
                <w:sz w:val="18"/>
                <w:szCs w:val="18"/>
              </w:rPr>
              <w:t>3 780</w:t>
            </w:r>
          </w:p>
        </w:tc>
      </w:tr>
    </w:tbl>
    <w:p w14:paraId="7D20A91F" w14:textId="77777777" w:rsidR="003D15CE" w:rsidRPr="00DF6814" w:rsidRDefault="003D15CE" w:rsidP="003D15CE">
      <w:pPr>
        <w:ind w:firstLine="709"/>
        <w:jc w:val="both"/>
        <w:rPr>
          <w:sz w:val="28"/>
          <w:szCs w:val="28"/>
        </w:rPr>
      </w:pPr>
    </w:p>
    <w:p w14:paraId="7CB24413" w14:textId="07CF395E" w:rsidR="009254E8" w:rsidRPr="00DF6814" w:rsidRDefault="009254E8" w:rsidP="003D15CE">
      <w:pPr>
        <w:ind w:firstLine="709"/>
        <w:jc w:val="both"/>
        <w:rPr>
          <w:sz w:val="28"/>
          <w:szCs w:val="28"/>
        </w:rPr>
      </w:pPr>
      <w:r w:rsidRPr="00DF6814">
        <w:rPr>
          <w:sz w:val="28"/>
          <w:szCs w:val="28"/>
        </w:rPr>
        <w:t>По информации, представленной минтруда АО, размер субсидии на иные цели бюджетным и автономным учреждениям на 2025 год планируется в общей сумме 405,8 млн.руб. (снижение на 92,3 млн.руб.) из них увеличиваются расходы только по ФП «Старшее поколение» 36,6 млн.руб., предусмотренные на создание системы долговременного ухода за гражданами пожилого возраста и инвалидами.</w:t>
      </w:r>
    </w:p>
    <w:p w14:paraId="5DEA90A0" w14:textId="77777777" w:rsidR="009254E8" w:rsidRPr="00DF6814" w:rsidRDefault="009254E8" w:rsidP="003D15CE">
      <w:pPr>
        <w:ind w:firstLine="709"/>
        <w:jc w:val="both"/>
        <w:rPr>
          <w:sz w:val="28"/>
          <w:szCs w:val="28"/>
        </w:rPr>
      </w:pPr>
    </w:p>
    <w:p w14:paraId="0ABB308E" w14:textId="7D115963" w:rsidR="009254E8" w:rsidRPr="00DF6814" w:rsidRDefault="009254E8" w:rsidP="00775153">
      <w:pPr>
        <w:autoSpaceDE w:val="0"/>
        <w:autoSpaceDN w:val="0"/>
        <w:jc w:val="both"/>
        <w:rPr>
          <w:rFonts w:cs="Calibri"/>
        </w:rPr>
      </w:pPr>
      <w:r w:rsidRPr="00DF6814">
        <w:t xml:space="preserve">Таблица </w:t>
      </w:r>
      <w:r w:rsidR="00EE1991" w:rsidRPr="00DF6814">
        <w:rPr>
          <w:noProof/>
        </w:rPr>
        <w:fldChar w:fldCharType="begin"/>
      </w:r>
      <w:r w:rsidR="00EE1991" w:rsidRPr="00DF6814">
        <w:rPr>
          <w:noProof/>
        </w:rPr>
        <w:instrText xml:space="preserve"> SEQ Таблица \* ARABIC </w:instrText>
      </w:r>
      <w:r w:rsidR="00EE1991" w:rsidRPr="00DF6814">
        <w:rPr>
          <w:noProof/>
        </w:rPr>
        <w:fldChar w:fldCharType="separate"/>
      </w:r>
      <w:r w:rsidR="006E2D81" w:rsidRPr="00DF6814">
        <w:rPr>
          <w:noProof/>
        </w:rPr>
        <w:t>64</w:t>
      </w:r>
      <w:r w:rsidR="00EE1991" w:rsidRPr="00DF6814">
        <w:rPr>
          <w:noProof/>
        </w:rPr>
        <w:fldChar w:fldCharType="end"/>
      </w:r>
      <w:r w:rsidRPr="00DF6814">
        <w:t xml:space="preserve">. </w:t>
      </w:r>
      <w:r w:rsidRPr="00DF6814">
        <w:rPr>
          <w:rFonts w:cs="Calibri"/>
        </w:rPr>
        <w:t xml:space="preserve">Объем финансового обеспечения и показатели ФП «Старшее поколение» на 2024 - </w:t>
      </w:r>
      <w:r w:rsidR="00775153" w:rsidRPr="00DF6814">
        <w:rPr>
          <w:rFonts w:cs="Calibri"/>
        </w:rPr>
        <w:t>2025 год</w:t>
      </w:r>
    </w:p>
    <w:tbl>
      <w:tblPr>
        <w:tblW w:w="9614" w:type="dxa"/>
        <w:tblInd w:w="-23" w:type="dxa"/>
        <w:tblLayout w:type="fixed"/>
        <w:tblLook w:val="04A0" w:firstRow="1" w:lastRow="0" w:firstColumn="1" w:lastColumn="0" w:noHBand="0" w:noVBand="1"/>
      </w:tblPr>
      <w:tblGrid>
        <w:gridCol w:w="7371"/>
        <w:gridCol w:w="1109"/>
        <w:gridCol w:w="1134"/>
      </w:tblGrid>
      <w:tr w:rsidR="00DF6814" w:rsidRPr="00DF6814" w14:paraId="2A826258" w14:textId="77777777" w:rsidTr="00775153">
        <w:trPr>
          <w:trHeight w:val="21"/>
        </w:trPr>
        <w:tc>
          <w:tcPr>
            <w:tcW w:w="73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4276AD" w14:textId="77777777" w:rsidR="009254E8" w:rsidRPr="00DF6814" w:rsidRDefault="009254E8" w:rsidP="00607293">
            <w:pPr>
              <w:jc w:val="center"/>
              <w:rPr>
                <w:sz w:val="20"/>
                <w:szCs w:val="20"/>
              </w:rPr>
            </w:pPr>
            <w:r w:rsidRPr="00DF6814">
              <w:rPr>
                <w:sz w:val="20"/>
                <w:szCs w:val="20"/>
              </w:rPr>
              <w:t>Результат</w:t>
            </w:r>
          </w:p>
        </w:tc>
        <w:tc>
          <w:tcPr>
            <w:tcW w:w="1109" w:type="dxa"/>
            <w:tcBorders>
              <w:top w:val="double" w:sz="6" w:space="0" w:color="auto"/>
              <w:left w:val="nil"/>
              <w:bottom w:val="single" w:sz="4" w:space="0" w:color="auto"/>
              <w:right w:val="single" w:sz="4" w:space="0" w:color="auto"/>
            </w:tcBorders>
            <w:shd w:val="clear" w:color="auto" w:fill="auto"/>
            <w:vAlign w:val="center"/>
            <w:hideMark/>
          </w:tcPr>
          <w:p w14:paraId="72CFA270" w14:textId="77777777" w:rsidR="009254E8" w:rsidRPr="00DF6814" w:rsidRDefault="009254E8" w:rsidP="00607293">
            <w:pPr>
              <w:jc w:val="center"/>
              <w:rPr>
                <w:sz w:val="20"/>
                <w:szCs w:val="20"/>
              </w:rPr>
            </w:pPr>
            <w:r w:rsidRPr="00DF6814">
              <w:rPr>
                <w:sz w:val="20"/>
                <w:szCs w:val="20"/>
              </w:rPr>
              <w:t>2024 год</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2297897E" w14:textId="77777777" w:rsidR="009254E8" w:rsidRPr="00DF6814" w:rsidRDefault="009254E8" w:rsidP="00607293">
            <w:pPr>
              <w:jc w:val="center"/>
              <w:rPr>
                <w:sz w:val="20"/>
                <w:szCs w:val="20"/>
              </w:rPr>
            </w:pPr>
            <w:r w:rsidRPr="00DF6814">
              <w:rPr>
                <w:sz w:val="20"/>
                <w:szCs w:val="20"/>
              </w:rPr>
              <w:t>2025 год</w:t>
            </w:r>
          </w:p>
        </w:tc>
      </w:tr>
      <w:tr w:rsidR="00DF6814" w:rsidRPr="00DF6814" w14:paraId="0E435552" w14:textId="77777777" w:rsidTr="00775153">
        <w:trPr>
          <w:trHeight w:val="52"/>
        </w:trPr>
        <w:tc>
          <w:tcPr>
            <w:tcW w:w="9614" w:type="dxa"/>
            <w:gridSpan w:val="3"/>
            <w:tcBorders>
              <w:top w:val="nil"/>
              <w:left w:val="double" w:sz="6" w:space="0" w:color="auto"/>
              <w:bottom w:val="single" w:sz="4" w:space="0" w:color="auto"/>
              <w:right w:val="double" w:sz="6" w:space="0" w:color="auto"/>
            </w:tcBorders>
            <w:shd w:val="clear" w:color="auto" w:fill="auto"/>
            <w:vAlign w:val="center"/>
          </w:tcPr>
          <w:p w14:paraId="67038CF4" w14:textId="77777777" w:rsidR="009254E8" w:rsidRPr="00DF6814" w:rsidRDefault="009254E8" w:rsidP="00607293">
            <w:pPr>
              <w:jc w:val="center"/>
              <w:rPr>
                <w:sz w:val="20"/>
                <w:szCs w:val="20"/>
              </w:rPr>
            </w:pPr>
            <w:r w:rsidRPr="00DF6814">
              <w:rPr>
                <w:spacing w:val="-2"/>
                <w:sz w:val="20"/>
                <w:szCs w:val="20"/>
              </w:rPr>
              <w:t>Осуществление доставки лиц старше 65 лет, проживающих в сельской местности, в медицинские организации, расположенные в Архангельской области</w:t>
            </w:r>
          </w:p>
        </w:tc>
      </w:tr>
      <w:tr w:rsidR="00DF6814" w:rsidRPr="00DF6814" w14:paraId="0BE2E955" w14:textId="77777777" w:rsidTr="00775153">
        <w:trPr>
          <w:trHeight w:val="193"/>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482CD4C0" w14:textId="77777777" w:rsidR="009254E8" w:rsidRPr="00DF6814" w:rsidRDefault="009254E8" w:rsidP="00607293">
            <w:pPr>
              <w:rPr>
                <w:sz w:val="20"/>
                <w:szCs w:val="20"/>
              </w:rPr>
            </w:pPr>
            <w:r w:rsidRPr="00DF6814">
              <w:rPr>
                <w:sz w:val="20"/>
                <w:szCs w:val="20"/>
              </w:rPr>
              <w:t>Показатель, чел.</w:t>
            </w:r>
          </w:p>
        </w:tc>
        <w:tc>
          <w:tcPr>
            <w:tcW w:w="1109" w:type="dxa"/>
            <w:tcBorders>
              <w:top w:val="nil"/>
              <w:left w:val="nil"/>
              <w:bottom w:val="single" w:sz="4" w:space="0" w:color="auto"/>
              <w:right w:val="single" w:sz="4" w:space="0" w:color="auto"/>
            </w:tcBorders>
            <w:shd w:val="clear" w:color="auto" w:fill="auto"/>
            <w:vAlign w:val="center"/>
          </w:tcPr>
          <w:p w14:paraId="7AEA98CC" w14:textId="77777777" w:rsidR="009254E8" w:rsidRPr="00DF6814" w:rsidRDefault="009254E8" w:rsidP="00607293">
            <w:pPr>
              <w:jc w:val="center"/>
              <w:rPr>
                <w:sz w:val="20"/>
                <w:szCs w:val="20"/>
              </w:rPr>
            </w:pPr>
            <w:r w:rsidRPr="00DF6814">
              <w:rPr>
                <w:sz w:val="20"/>
                <w:szCs w:val="20"/>
              </w:rPr>
              <w:t>1700</w:t>
            </w:r>
          </w:p>
        </w:tc>
        <w:tc>
          <w:tcPr>
            <w:tcW w:w="1134" w:type="dxa"/>
            <w:tcBorders>
              <w:top w:val="nil"/>
              <w:left w:val="nil"/>
              <w:bottom w:val="single" w:sz="4" w:space="0" w:color="auto"/>
              <w:right w:val="double" w:sz="6" w:space="0" w:color="auto"/>
            </w:tcBorders>
            <w:shd w:val="clear" w:color="auto" w:fill="auto"/>
            <w:vAlign w:val="center"/>
          </w:tcPr>
          <w:p w14:paraId="14F4BC27" w14:textId="77777777" w:rsidR="009254E8" w:rsidRPr="00DF6814" w:rsidRDefault="009254E8" w:rsidP="00607293">
            <w:pPr>
              <w:jc w:val="center"/>
              <w:rPr>
                <w:sz w:val="20"/>
                <w:szCs w:val="20"/>
              </w:rPr>
            </w:pPr>
            <w:r w:rsidRPr="00DF6814">
              <w:rPr>
                <w:sz w:val="20"/>
                <w:szCs w:val="20"/>
              </w:rPr>
              <w:t>500</w:t>
            </w:r>
          </w:p>
        </w:tc>
      </w:tr>
      <w:tr w:rsidR="00DF6814" w:rsidRPr="00DF6814" w14:paraId="74B04A7C" w14:textId="77777777" w:rsidTr="00775153">
        <w:trPr>
          <w:trHeight w:val="41"/>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1B1E0818" w14:textId="77777777" w:rsidR="009254E8" w:rsidRPr="00DF6814" w:rsidRDefault="009254E8" w:rsidP="00607293">
            <w:pPr>
              <w:jc w:val="both"/>
              <w:rPr>
                <w:sz w:val="20"/>
                <w:szCs w:val="20"/>
              </w:rPr>
            </w:pPr>
            <w:r w:rsidRPr="00DF6814">
              <w:rPr>
                <w:sz w:val="20"/>
                <w:szCs w:val="20"/>
              </w:rPr>
              <w:t>Объем финансового обеспечения, млн.руб.</w:t>
            </w:r>
          </w:p>
        </w:tc>
        <w:tc>
          <w:tcPr>
            <w:tcW w:w="1109" w:type="dxa"/>
            <w:tcBorders>
              <w:top w:val="nil"/>
              <w:left w:val="nil"/>
              <w:bottom w:val="single" w:sz="4" w:space="0" w:color="auto"/>
              <w:right w:val="single" w:sz="4" w:space="0" w:color="auto"/>
            </w:tcBorders>
            <w:shd w:val="clear" w:color="auto" w:fill="auto"/>
            <w:vAlign w:val="center"/>
          </w:tcPr>
          <w:p w14:paraId="6A294C9E" w14:textId="77777777" w:rsidR="009254E8" w:rsidRPr="00DF6814" w:rsidRDefault="009254E8" w:rsidP="00607293">
            <w:pPr>
              <w:jc w:val="center"/>
              <w:rPr>
                <w:sz w:val="20"/>
                <w:szCs w:val="20"/>
              </w:rPr>
            </w:pPr>
            <w:r w:rsidRPr="00DF6814">
              <w:rPr>
                <w:sz w:val="20"/>
                <w:szCs w:val="20"/>
              </w:rPr>
              <w:t>2,8</w:t>
            </w:r>
          </w:p>
        </w:tc>
        <w:tc>
          <w:tcPr>
            <w:tcW w:w="1134" w:type="dxa"/>
            <w:tcBorders>
              <w:top w:val="nil"/>
              <w:left w:val="nil"/>
              <w:bottom w:val="single" w:sz="4" w:space="0" w:color="auto"/>
              <w:right w:val="double" w:sz="6" w:space="0" w:color="auto"/>
            </w:tcBorders>
            <w:shd w:val="clear" w:color="auto" w:fill="auto"/>
            <w:vAlign w:val="center"/>
          </w:tcPr>
          <w:p w14:paraId="4D6D49AD" w14:textId="77777777" w:rsidR="009254E8" w:rsidRPr="00DF6814" w:rsidRDefault="009254E8" w:rsidP="00607293">
            <w:pPr>
              <w:jc w:val="center"/>
              <w:rPr>
                <w:sz w:val="20"/>
                <w:szCs w:val="20"/>
              </w:rPr>
            </w:pPr>
            <w:r w:rsidRPr="00DF6814">
              <w:rPr>
                <w:sz w:val="20"/>
                <w:szCs w:val="20"/>
              </w:rPr>
              <w:t>2,8</w:t>
            </w:r>
          </w:p>
        </w:tc>
      </w:tr>
      <w:tr w:rsidR="00DF6814" w:rsidRPr="00DF6814" w14:paraId="200A4BF6" w14:textId="77777777" w:rsidTr="00775153">
        <w:trPr>
          <w:trHeight w:val="309"/>
        </w:trPr>
        <w:tc>
          <w:tcPr>
            <w:tcW w:w="9614" w:type="dxa"/>
            <w:gridSpan w:val="3"/>
            <w:tcBorders>
              <w:top w:val="nil"/>
              <w:left w:val="double" w:sz="6" w:space="0" w:color="auto"/>
              <w:bottom w:val="single" w:sz="4" w:space="0" w:color="auto"/>
              <w:right w:val="double" w:sz="6" w:space="0" w:color="auto"/>
            </w:tcBorders>
            <w:shd w:val="clear" w:color="auto" w:fill="auto"/>
            <w:vAlign w:val="center"/>
          </w:tcPr>
          <w:p w14:paraId="2A2672AE" w14:textId="77777777" w:rsidR="009254E8" w:rsidRPr="00DF6814" w:rsidRDefault="009254E8" w:rsidP="00607293">
            <w:pPr>
              <w:jc w:val="center"/>
              <w:rPr>
                <w:sz w:val="20"/>
                <w:szCs w:val="20"/>
              </w:rPr>
            </w:pPr>
            <w:r w:rsidRPr="00DF6814">
              <w:rPr>
                <w:spacing w:val="-2"/>
                <w:sz w:val="20"/>
                <w:szCs w:val="20"/>
              </w:rPr>
              <w:t>Граждане старше трудоспособного возраста и инвалиды получили услуги в рамках системы долговременного ухода</w:t>
            </w:r>
          </w:p>
        </w:tc>
      </w:tr>
      <w:tr w:rsidR="00DF6814" w:rsidRPr="00DF6814" w14:paraId="3CEF18B3" w14:textId="77777777" w:rsidTr="00775153">
        <w:trPr>
          <w:trHeight w:val="93"/>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4610F289" w14:textId="77777777" w:rsidR="009254E8" w:rsidRPr="00DF6814" w:rsidRDefault="009254E8" w:rsidP="00607293">
            <w:pPr>
              <w:rPr>
                <w:sz w:val="20"/>
                <w:szCs w:val="20"/>
              </w:rPr>
            </w:pPr>
            <w:r w:rsidRPr="00DF6814">
              <w:rPr>
                <w:sz w:val="20"/>
                <w:szCs w:val="20"/>
              </w:rPr>
              <w:t>Показатель, чел.</w:t>
            </w:r>
          </w:p>
        </w:tc>
        <w:tc>
          <w:tcPr>
            <w:tcW w:w="1109" w:type="dxa"/>
            <w:tcBorders>
              <w:top w:val="nil"/>
              <w:left w:val="nil"/>
              <w:bottom w:val="single" w:sz="4" w:space="0" w:color="auto"/>
              <w:right w:val="single" w:sz="4" w:space="0" w:color="auto"/>
            </w:tcBorders>
            <w:shd w:val="clear" w:color="auto" w:fill="auto"/>
            <w:vAlign w:val="center"/>
          </w:tcPr>
          <w:p w14:paraId="13354744" w14:textId="77777777" w:rsidR="009254E8" w:rsidRPr="00DF6814" w:rsidRDefault="009254E8" w:rsidP="00607293">
            <w:pPr>
              <w:jc w:val="center"/>
              <w:rPr>
                <w:sz w:val="20"/>
                <w:szCs w:val="20"/>
              </w:rPr>
            </w:pPr>
            <w:r w:rsidRPr="00DF6814">
              <w:rPr>
                <w:sz w:val="20"/>
                <w:szCs w:val="20"/>
              </w:rPr>
              <w:t>270</w:t>
            </w:r>
          </w:p>
        </w:tc>
        <w:tc>
          <w:tcPr>
            <w:tcW w:w="1134" w:type="dxa"/>
            <w:tcBorders>
              <w:top w:val="nil"/>
              <w:left w:val="nil"/>
              <w:bottom w:val="single" w:sz="4" w:space="0" w:color="auto"/>
              <w:right w:val="double" w:sz="6" w:space="0" w:color="auto"/>
            </w:tcBorders>
            <w:shd w:val="clear" w:color="auto" w:fill="auto"/>
            <w:vAlign w:val="center"/>
          </w:tcPr>
          <w:p w14:paraId="7DFBB8D7" w14:textId="77777777" w:rsidR="009254E8" w:rsidRPr="00DF6814" w:rsidRDefault="009254E8" w:rsidP="00607293">
            <w:pPr>
              <w:jc w:val="center"/>
              <w:rPr>
                <w:sz w:val="20"/>
                <w:szCs w:val="20"/>
              </w:rPr>
            </w:pPr>
            <w:r w:rsidRPr="00DF6814">
              <w:rPr>
                <w:sz w:val="20"/>
                <w:szCs w:val="20"/>
              </w:rPr>
              <w:t>270</w:t>
            </w:r>
          </w:p>
        </w:tc>
      </w:tr>
      <w:tr w:rsidR="00DF6814" w:rsidRPr="00DF6814" w14:paraId="121AF1BA" w14:textId="77777777" w:rsidTr="00775153">
        <w:trPr>
          <w:trHeight w:val="212"/>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3B9369F6" w14:textId="77777777" w:rsidR="009254E8" w:rsidRPr="00DF6814" w:rsidRDefault="009254E8" w:rsidP="00607293">
            <w:pPr>
              <w:jc w:val="both"/>
              <w:rPr>
                <w:sz w:val="20"/>
                <w:szCs w:val="20"/>
              </w:rPr>
            </w:pPr>
            <w:r w:rsidRPr="00DF6814">
              <w:rPr>
                <w:sz w:val="20"/>
                <w:szCs w:val="20"/>
              </w:rPr>
              <w:t>Объем финансового обеспечения, млн.руб.</w:t>
            </w:r>
          </w:p>
        </w:tc>
        <w:tc>
          <w:tcPr>
            <w:tcW w:w="1109" w:type="dxa"/>
            <w:tcBorders>
              <w:top w:val="nil"/>
              <w:left w:val="nil"/>
              <w:bottom w:val="single" w:sz="4" w:space="0" w:color="auto"/>
              <w:right w:val="single" w:sz="4" w:space="0" w:color="auto"/>
            </w:tcBorders>
            <w:shd w:val="clear" w:color="auto" w:fill="auto"/>
            <w:vAlign w:val="center"/>
          </w:tcPr>
          <w:p w14:paraId="2154E187" w14:textId="77777777" w:rsidR="009254E8" w:rsidRPr="00DF6814" w:rsidRDefault="009254E8" w:rsidP="00607293">
            <w:pPr>
              <w:jc w:val="center"/>
              <w:rPr>
                <w:sz w:val="20"/>
                <w:szCs w:val="20"/>
              </w:rPr>
            </w:pPr>
            <w:r w:rsidRPr="00DF6814">
              <w:rPr>
                <w:sz w:val="20"/>
                <w:szCs w:val="20"/>
              </w:rPr>
              <w:t>114,5</w:t>
            </w:r>
          </w:p>
        </w:tc>
        <w:tc>
          <w:tcPr>
            <w:tcW w:w="1134" w:type="dxa"/>
            <w:tcBorders>
              <w:top w:val="nil"/>
              <w:left w:val="nil"/>
              <w:bottom w:val="single" w:sz="4" w:space="0" w:color="auto"/>
              <w:right w:val="double" w:sz="6" w:space="0" w:color="auto"/>
            </w:tcBorders>
            <w:shd w:val="clear" w:color="auto" w:fill="auto"/>
            <w:vAlign w:val="center"/>
          </w:tcPr>
          <w:p w14:paraId="505CC5BE" w14:textId="77777777" w:rsidR="009254E8" w:rsidRPr="00DF6814" w:rsidRDefault="009254E8" w:rsidP="00607293">
            <w:pPr>
              <w:jc w:val="center"/>
              <w:rPr>
                <w:sz w:val="20"/>
                <w:szCs w:val="20"/>
              </w:rPr>
            </w:pPr>
            <w:r w:rsidRPr="00DF6814">
              <w:rPr>
                <w:sz w:val="20"/>
                <w:szCs w:val="20"/>
              </w:rPr>
              <w:t>151,1</w:t>
            </w:r>
          </w:p>
        </w:tc>
      </w:tr>
      <w:tr w:rsidR="009254E8" w:rsidRPr="00DF6814" w14:paraId="2651E477" w14:textId="77777777" w:rsidTr="00775153">
        <w:trPr>
          <w:trHeight w:val="41"/>
        </w:trPr>
        <w:tc>
          <w:tcPr>
            <w:tcW w:w="7371" w:type="dxa"/>
            <w:tcBorders>
              <w:top w:val="nil"/>
              <w:left w:val="double" w:sz="6" w:space="0" w:color="auto"/>
              <w:bottom w:val="double" w:sz="6" w:space="0" w:color="auto"/>
              <w:right w:val="single" w:sz="4" w:space="0" w:color="auto"/>
            </w:tcBorders>
            <w:shd w:val="clear" w:color="auto" w:fill="auto"/>
            <w:vAlign w:val="center"/>
            <w:hideMark/>
          </w:tcPr>
          <w:p w14:paraId="2EB82F08" w14:textId="77777777" w:rsidR="009254E8" w:rsidRPr="00DF6814" w:rsidRDefault="009254E8" w:rsidP="00607293">
            <w:pPr>
              <w:rPr>
                <w:sz w:val="20"/>
                <w:szCs w:val="20"/>
              </w:rPr>
            </w:pPr>
            <w:r w:rsidRPr="00DF6814">
              <w:rPr>
                <w:sz w:val="20"/>
                <w:szCs w:val="20"/>
              </w:rPr>
              <w:t>Всего финансовое обеспечение, млн.руб.</w:t>
            </w:r>
          </w:p>
        </w:tc>
        <w:tc>
          <w:tcPr>
            <w:tcW w:w="1109" w:type="dxa"/>
            <w:tcBorders>
              <w:top w:val="nil"/>
              <w:left w:val="nil"/>
              <w:bottom w:val="double" w:sz="6" w:space="0" w:color="auto"/>
              <w:right w:val="single" w:sz="4" w:space="0" w:color="auto"/>
            </w:tcBorders>
            <w:shd w:val="clear" w:color="auto" w:fill="auto"/>
            <w:vAlign w:val="center"/>
          </w:tcPr>
          <w:p w14:paraId="6AF1242A" w14:textId="77777777" w:rsidR="009254E8" w:rsidRPr="00DF6814" w:rsidRDefault="009254E8" w:rsidP="00607293">
            <w:pPr>
              <w:jc w:val="center"/>
              <w:rPr>
                <w:sz w:val="20"/>
                <w:szCs w:val="20"/>
              </w:rPr>
            </w:pPr>
            <w:r w:rsidRPr="00DF6814">
              <w:rPr>
                <w:sz w:val="20"/>
                <w:szCs w:val="20"/>
              </w:rPr>
              <w:t>117,3</w:t>
            </w:r>
          </w:p>
        </w:tc>
        <w:tc>
          <w:tcPr>
            <w:tcW w:w="1134" w:type="dxa"/>
            <w:tcBorders>
              <w:top w:val="nil"/>
              <w:left w:val="nil"/>
              <w:bottom w:val="double" w:sz="6" w:space="0" w:color="auto"/>
              <w:right w:val="double" w:sz="6" w:space="0" w:color="auto"/>
            </w:tcBorders>
            <w:shd w:val="clear" w:color="auto" w:fill="auto"/>
            <w:vAlign w:val="center"/>
          </w:tcPr>
          <w:p w14:paraId="40054C6E" w14:textId="77777777" w:rsidR="009254E8" w:rsidRPr="00DF6814" w:rsidRDefault="009254E8" w:rsidP="00607293">
            <w:pPr>
              <w:jc w:val="center"/>
              <w:rPr>
                <w:sz w:val="20"/>
                <w:szCs w:val="20"/>
              </w:rPr>
            </w:pPr>
            <w:r w:rsidRPr="00DF6814">
              <w:rPr>
                <w:sz w:val="20"/>
                <w:szCs w:val="20"/>
              </w:rPr>
              <w:t>153,9</w:t>
            </w:r>
          </w:p>
        </w:tc>
      </w:tr>
    </w:tbl>
    <w:p w14:paraId="6D3E5F0B" w14:textId="77777777" w:rsidR="00775153" w:rsidRPr="00DF6814" w:rsidRDefault="00775153" w:rsidP="009254E8">
      <w:pPr>
        <w:ind w:left="57" w:right="-1" w:firstLine="651"/>
        <w:jc w:val="both"/>
        <w:rPr>
          <w:bCs/>
          <w:sz w:val="28"/>
          <w:szCs w:val="28"/>
        </w:rPr>
      </w:pPr>
    </w:p>
    <w:p w14:paraId="2EB66E2A" w14:textId="77777777" w:rsidR="009254E8" w:rsidRPr="00DF6814" w:rsidRDefault="009254E8" w:rsidP="009254E8">
      <w:pPr>
        <w:ind w:left="57" w:right="-1" w:firstLine="651"/>
        <w:jc w:val="both"/>
        <w:rPr>
          <w:bCs/>
          <w:sz w:val="28"/>
          <w:szCs w:val="28"/>
        </w:rPr>
      </w:pPr>
      <w:r w:rsidRPr="00DF6814">
        <w:rPr>
          <w:bCs/>
          <w:sz w:val="28"/>
          <w:szCs w:val="28"/>
        </w:rPr>
        <w:t xml:space="preserve">На реализацию и внедрение в рамках модели системы долговременного ухода за гражданами пожилого возраста и инвалидами, нуждающимися в уходе, планируются ассигнования </w:t>
      </w:r>
      <w:r w:rsidRPr="00DF6814">
        <w:rPr>
          <w:rFonts w:eastAsia="Calibri"/>
          <w:sz w:val="28"/>
          <w:szCs w:val="28"/>
          <w:lang w:eastAsia="en-US"/>
        </w:rPr>
        <w:t xml:space="preserve">организациям социального обслуживания в виде субсидии на иные цели, не связанные с финансовым обеспечением выполнения государственного задания на оказание государственных услуг </w:t>
      </w:r>
      <w:r w:rsidRPr="00DF6814">
        <w:rPr>
          <w:bCs/>
          <w:sz w:val="28"/>
          <w:szCs w:val="28"/>
        </w:rPr>
        <w:t>в сумме 151,1 млн.руб. («+» 36,6 млн.руб. федеральный бюджет).</w:t>
      </w:r>
    </w:p>
    <w:p w14:paraId="27AD1F4B" w14:textId="77777777" w:rsidR="009254E8" w:rsidRPr="00DF6814" w:rsidRDefault="009254E8" w:rsidP="009254E8">
      <w:pPr>
        <w:ind w:left="57" w:right="-1" w:firstLine="651"/>
        <w:jc w:val="both"/>
        <w:rPr>
          <w:spacing w:val="-2"/>
          <w:sz w:val="28"/>
          <w:szCs w:val="28"/>
        </w:rPr>
      </w:pPr>
      <w:r w:rsidRPr="00DF6814">
        <w:rPr>
          <w:bCs/>
          <w:sz w:val="28"/>
          <w:szCs w:val="28"/>
        </w:rPr>
        <w:t>Реализация мероприятия «</w:t>
      </w:r>
      <w:r w:rsidRPr="00DF6814">
        <w:rPr>
          <w:spacing w:val="-2"/>
          <w:sz w:val="28"/>
          <w:szCs w:val="28"/>
        </w:rPr>
        <w:t>Осуществление доставки лиц старше 65 лет, проживающих в сельской местности, в медицинские организации» осуществляется путем предоставления субсидии на иные цели организациям социального обслуживания, ассигнования предусмотрены на уровне 2024 года.</w:t>
      </w:r>
    </w:p>
    <w:p w14:paraId="37965883" w14:textId="77777777" w:rsidR="009254E8" w:rsidRPr="00DF6814" w:rsidRDefault="009254E8" w:rsidP="009254E8">
      <w:pPr>
        <w:autoSpaceDE w:val="0"/>
        <w:autoSpaceDN w:val="0"/>
        <w:ind w:right="-1" w:firstLine="709"/>
        <w:jc w:val="both"/>
        <w:rPr>
          <w:rFonts w:cs="Calibri"/>
          <w:sz w:val="28"/>
          <w:szCs w:val="28"/>
        </w:rPr>
      </w:pPr>
      <w:r w:rsidRPr="00DF6814">
        <w:rPr>
          <w:rFonts w:cs="Calibri"/>
          <w:sz w:val="28"/>
          <w:szCs w:val="28"/>
        </w:rPr>
        <w:t>Согласно паспортам КПМ ГП № 03 финансовое обеспечение мероприятий на 2025 год, предоставляемые в виде субсидии на иные цели, на улучшение материально-технической базы госучреждений, приобретение оборудования, мебели и проведение ремонтных работ, не предусматривается.</w:t>
      </w:r>
    </w:p>
    <w:p w14:paraId="1DCE7262" w14:textId="77777777"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Расходы на развитие системы отдыха и оздоровления детей на 2025 год за счет средств областного бюджета предусмотрены по КПМ </w:t>
      </w:r>
      <w:r w:rsidRPr="00DF6814">
        <w:rPr>
          <w:sz w:val="28"/>
          <w:szCs w:val="28"/>
        </w:rPr>
        <w:t xml:space="preserve">«Развитие системы отдыха и оздоровления детей» и ФП «Создание условий для обучения, отдыха и оздоровления детей и молодежи» предусматриваются </w:t>
      </w:r>
      <w:r w:rsidRPr="00DF6814">
        <w:rPr>
          <w:rFonts w:cs="Calibri"/>
          <w:sz w:val="28"/>
          <w:szCs w:val="28"/>
        </w:rPr>
        <w:t xml:space="preserve">в общей сумме 582,2 млн.руб. </w:t>
      </w:r>
    </w:p>
    <w:p w14:paraId="1406D672" w14:textId="77777777" w:rsidR="009254E8" w:rsidRPr="00DF6814" w:rsidRDefault="009254E8" w:rsidP="009254E8">
      <w:pPr>
        <w:autoSpaceDE w:val="0"/>
        <w:autoSpaceDN w:val="0"/>
        <w:ind w:firstLine="709"/>
        <w:jc w:val="both"/>
        <w:rPr>
          <w:rFonts w:cs="Calibri"/>
          <w:sz w:val="28"/>
          <w:szCs w:val="28"/>
        </w:rPr>
      </w:pPr>
      <w:r w:rsidRPr="00DF6814">
        <w:rPr>
          <w:rFonts w:cs="Calibri"/>
          <w:sz w:val="28"/>
          <w:szCs w:val="28"/>
        </w:rPr>
        <w:t>Снижение расходов на 89,9 млн.руб. по сравнению с ассигнованиями на 2024 год произведено в связи с уменьшением количества мероприятий в сфере отдыха детей и их оздоровления и отсутствием планируемых ассигнований на укрепление материально-технической базы.</w:t>
      </w:r>
    </w:p>
    <w:p w14:paraId="655D99C5" w14:textId="62E518EE"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 Ассигнования предусматриваются на приобретение путевок в организации, оказывающие услуги по организации отдыха и оздоровления детей, а также полную оплату стоимости проезда до места нахождения организации отдыха детей и их оздоровления и обратно, а также на организацию сопровождения детей до места нахождения организации отдыха детей и их оздоровления в составе организованной группы детей и обратно.</w:t>
      </w:r>
    </w:p>
    <w:p w14:paraId="09FA57CD" w14:textId="77777777" w:rsidR="00775153" w:rsidRPr="00DF6814" w:rsidRDefault="00775153" w:rsidP="00775153">
      <w:pPr>
        <w:autoSpaceDE w:val="0"/>
        <w:autoSpaceDN w:val="0"/>
        <w:jc w:val="both"/>
      </w:pPr>
    </w:p>
    <w:p w14:paraId="52E109E9" w14:textId="110A8B86" w:rsidR="009254E8" w:rsidRPr="00DF6814" w:rsidRDefault="009254E8" w:rsidP="00775153">
      <w:pPr>
        <w:autoSpaceDE w:val="0"/>
        <w:autoSpaceDN w:val="0"/>
        <w:rPr>
          <w:rFonts w:cs="Calibri"/>
        </w:rPr>
      </w:pPr>
      <w:r w:rsidRPr="00DF6814">
        <w:t xml:space="preserve">Таблица </w:t>
      </w:r>
      <w:r w:rsidRPr="00DF6814">
        <w:rPr>
          <w:noProof/>
        </w:rPr>
        <w:fldChar w:fldCharType="begin"/>
      </w:r>
      <w:r w:rsidRPr="00DF6814">
        <w:rPr>
          <w:noProof/>
        </w:rPr>
        <w:instrText xml:space="preserve"> SEQ Таблица \* ARABIC </w:instrText>
      </w:r>
      <w:r w:rsidRPr="00DF6814">
        <w:rPr>
          <w:noProof/>
        </w:rPr>
        <w:fldChar w:fldCharType="separate"/>
      </w:r>
      <w:r w:rsidR="006E2D81" w:rsidRPr="00DF6814">
        <w:rPr>
          <w:noProof/>
        </w:rPr>
        <w:t>65</w:t>
      </w:r>
      <w:r w:rsidRPr="00DF6814">
        <w:rPr>
          <w:noProof/>
        </w:rPr>
        <w:fldChar w:fldCharType="end"/>
      </w:r>
      <w:r w:rsidRPr="00DF6814">
        <w:t xml:space="preserve">. </w:t>
      </w:r>
      <w:r w:rsidRPr="00DF6814">
        <w:rPr>
          <w:rFonts w:cs="Calibri"/>
        </w:rPr>
        <w:t>Объем финансового обеспечения и показатели ФП «Создание условий для отдыха и оздоровления детей, проживающих на территории Архангельской области, относящейся к Арктической зоне РФ» на 2025 – 2027 год</w:t>
      </w:r>
      <w:r w:rsidR="00775153" w:rsidRPr="00DF6814">
        <w:rPr>
          <w:rFonts w:cs="Calibri"/>
        </w:rPr>
        <w:t>ы</w:t>
      </w:r>
    </w:p>
    <w:tbl>
      <w:tblPr>
        <w:tblW w:w="9626" w:type="dxa"/>
        <w:tblInd w:w="-23" w:type="dxa"/>
        <w:tblLook w:val="04A0" w:firstRow="1" w:lastRow="0" w:firstColumn="1" w:lastColumn="0" w:noHBand="0" w:noVBand="1"/>
      </w:tblPr>
      <w:tblGrid>
        <w:gridCol w:w="5954"/>
        <w:gridCol w:w="1388"/>
        <w:gridCol w:w="1140"/>
        <w:gridCol w:w="1144"/>
      </w:tblGrid>
      <w:tr w:rsidR="00DF6814" w:rsidRPr="00DF6814" w14:paraId="7C727B4D" w14:textId="77777777" w:rsidTr="00775153">
        <w:trPr>
          <w:trHeight w:val="21"/>
          <w:tblHeader/>
        </w:trPr>
        <w:tc>
          <w:tcPr>
            <w:tcW w:w="595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E460657" w14:textId="77777777" w:rsidR="009254E8" w:rsidRPr="00DF6814" w:rsidRDefault="009254E8" w:rsidP="00607293">
            <w:pPr>
              <w:jc w:val="center"/>
              <w:rPr>
                <w:sz w:val="20"/>
                <w:szCs w:val="20"/>
              </w:rPr>
            </w:pPr>
            <w:r w:rsidRPr="00DF6814">
              <w:rPr>
                <w:sz w:val="20"/>
                <w:szCs w:val="20"/>
              </w:rPr>
              <w:t>Результат</w:t>
            </w:r>
          </w:p>
        </w:tc>
        <w:tc>
          <w:tcPr>
            <w:tcW w:w="1388" w:type="dxa"/>
            <w:tcBorders>
              <w:top w:val="double" w:sz="6" w:space="0" w:color="auto"/>
              <w:left w:val="nil"/>
              <w:bottom w:val="single" w:sz="4" w:space="0" w:color="auto"/>
              <w:right w:val="single" w:sz="4" w:space="0" w:color="auto"/>
            </w:tcBorders>
            <w:shd w:val="clear" w:color="auto" w:fill="auto"/>
            <w:vAlign w:val="center"/>
            <w:hideMark/>
          </w:tcPr>
          <w:p w14:paraId="7F6DF126" w14:textId="77777777" w:rsidR="009254E8" w:rsidRPr="00DF6814" w:rsidRDefault="009254E8" w:rsidP="00607293">
            <w:pPr>
              <w:jc w:val="center"/>
              <w:rPr>
                <w:sz w:val="20"/>
                <w:szCs w:val="20"/>
              </w:rPr>
            </w:pPr>
            <w:r w:rsidRPr="00DF6814">
              <w:rPr>
                <w:sz w:val="20"/>
                <w:szCs w:val="20"/>
              </w:rPr>
              <w:t>2025 год</w:t>
            </w:r>
          </w:p>
        </w:tc>
        <w:tc>
          <w:tcPr>
            <w:tcW w:w="1140" w:type="dxa"/>
            <w:tcBorders>
              <w:top w:val="double" w:sz="6" w:space="0" w:color="auto"/>
              <w:left w:val="nil"/>
              <w:bottom w:val="single" w:sz="4" w:space="0" w:color="auto"/>
              <w:right w:val="single" w:sz="4" w:space="0" w:color="auto"/>
            </w:tcBorders>
            <w:shd w:val="clear" w:color="auto" w:fill="auto"/>
            <w:vAlign w:val="center"/>
            <w:hideMark/>
          </w:tcPr>
          <w:p w14:paraId="37C92BD4" w14:textId="77777777" w:rsidR="009254E8" w:rsidRPr="00DF6814" w:rsidRDefault="009254E8" w:rsidP="00607293">
            <w:pPr>
              <w:jc w:val="center"/>
              <w:rPr>
                <w:sz w:val="20"/>
                <w:szCs w:val="20"/>
              </w:rPr>
            </w:pPr>
            <w:r w:rsidRPr="00DF6814">
              <w:rPr>
                <w:sz w:val="20"/>
                <w:szCs w:val="20"/>
              </w:rPr>
              <w:t>2026 год</w:t>
            </w:r>
          </w:p>
        </w:tc>
        <w:tc>
          <w:tcPr>
            <w:tcW w:w="1144" w:type="dxa"/>
            <w:tcBorders>
              <w:top w:val="double" w:sz="6" w:space="0" w:color="auto"/>
              <w:left w:val="nil"/>
              <w:bottom w:val="single" w:sz="4" w:space="0" w:color="auto"/>
              <w:right w:val="double" w:sz="6" w:space="0" w:color="auto"/>
            </w:tcBorders>
            <w:shd w:val="clear" w:color="auto" w:fill="auto"/>
            <w:vAlign w:val="center"/>
            <w:hideMark/>
          </w:tcPr>
          <w:p w14:paraId="3BA32295" w14:textId="77777777" w:rsidR="009254E8" w:rsidRPr="00DF6814" w:rsidRDefault="009254E8" w:rsidP="00607293">
            <w:pPr>
              <w:jc w:val="center"/>
              <w:rPr>
                <w:sz w:val="20"/>
                <w:szCs w:val="20"/>
              </w:rPr>
            </w:pPr>
            <w:r w:rsidRPr="00DF6814">
              <w:rPr>
                <w:sz w:val="20"/>
                <w:szCs w:val="20"/>
              </w:rPr>
              <w:t>2027 год</w:t>
            </w:r>
          </w:p>
        </w:tc>
      </w:tr>
      <w:tr w:rsidR="00DF6814" w:rsidRPr="00DF6814" w14:paraId="17AF7F26" w14:textId="77777777" w:rsidTr="00775153">
        <w:trPr>
          <w:trHeight w:val="472"/>
        </w:trPr>
        <w:tc>
          <w:tcPr>
            <w:tcW w:w="9626"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4EF13C9F" w14:textId="77777777" w:rsidR="009254E8" w:rsidRPr="00DF6814" w:rsidRDefault="009254E8" w:rsidP="00607293">
            <w:pPr>
              <w:jc w:val="center"/>
              <w:rPr>
                <w:sz w:val="20"/>
                <w:szCs w:val="20"/>
              </w:rPr>
            </w:pPr>
            <w:r w:rsidRPr="00DF6814">
              <w:rPr>
                <w:sz w:val="20"/>
                <w:szCs w:val="20"/>
              </w:rPr>
              <w:t>Доля обучающихся с 5 по 8 класс по общеобразовательным программам и проживающих в Арктической зоне Российской Федерации, посетивших курортные территории в рамках оздоровительной компании</w:t>
            </w:r>
          </w:p>
        </w:tc>
      </w:tr>
      <w:tr w:rsidR="00DF6814" w:rsidRPr="00DF6814" w14:paraId="5657F7A7" w14:textId="77777777" w:rsidTr="00775153">
        <w:trPr>
          <w:trHeight w:val="53"/>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42AD910C" w14:textId="77777777" w:rsidR="009254E8" w:rsidRPr="00DF6814" w:rsidRDefault="009254E8" w:rsidP="00607293">
            <w:pPr>
              <w:rPr>
                <w:sz w:val="20"/>
                <w:szCs w:val="20"/>
              </w:rPr>
            </w:pPr>
            <w:r w:rsidRPr="00DF6814">
              <w:rPr>
                <w:sz w:val="20"/>
                <w:szCs w:val="20"/>
              </w:rPr>
              <w:t>Показатель, %</w:t>
            </w:r>
          </w:p>
        </w:tc>
        <w:tc>
          <w:tcPr>
            <w:tcW w:w="1388" w:type="dxa"/>
            <w:tcBorders>
              <w:top w:val="nil"/>
              <w:left w:val="nil"/>
              <w:bottom w:val="single" w:sz="4" w:space="0" w:color="auto"/>
              <w:right w:val="single" w:sz="4" w:space="0" w:color="auto"/>
            </w:tcBorders>
            <w:shd w:val="clear" w:color="auto" w:fill="auto"/>
            <w:vAlign w:val="center"/>
            <w:hideMark/>
          </w:tcPr>
          <w:p w14:paraId="17A254B3" w14:textId="77777777" w:rsidR="009254E8" w:rsidRPr="00DF6814" w:rsidRDefault="009254E8" w:rsidP="00607293">
            <w:pPr>
              <w:jc w:val="center"/>
              <w:rPr>
                <w:sz w:val="20"/>
                <w:szCs w:val="20"/>
              </w:rPr>
            </w:pPr>
            <w:r w:rsidRPr="00DF6814">
              <w:rPr>
                <w:sz w:val="20"/>
                <w:szCs w:val="20"/>
              </w:rPr>
              <w:t>1,029</w:t>
            </w:r>
          </w:p>
        </w:tc>
        <w:tc>
          <w:tcPr>
            <w:tcW w:w="1140" w:type="dxa"/>
            <w:tcBorders>
              <w:top w:val="nil"/>
              <w:left w:val="nil"/>
              <w:bottom w:val="single" w:sz="4" w:space="0" w:color="auto"/>
              <w:right w:val="single" w:sz="4" w:space="0" w:color="auto"/>
            </w:tcBorders>
            <w:shd w:val="clear" w:color="auto" w:fill="auto"/>
            <w:vAlign w:val="center"/>
            <w:hideMark/>
          </w:tcPr>
          <w:p w14:paraId="49981A9D" w14:textId="77777777" w:rsidR="009254E8" w:rsidRPr="00DF6814" w:rsidRDefault="009254E8" w:rsidP="00607293">
            <w:pPr>
              <w:jc w:val="center"/>
              <w:rPr>
                <w:sz w:val="20"/>
                <w:szCs w:val="20"/>
              </w:rPr>
            </w:pPr>
            <w:r w:rsidRPr="00DF6814">
              <w:rPr>
                <w:sz w:val="20"/>
                <w:szCs w:val="20"/>
              </w:rPr>
              <w:t>1,029</w:t>
            </w:r>
          </w:p>
        </w:tc>
        <w:tc>
          <w:tcPr>
            <w:tcW w:w="1144" w:type="dxa"/>
            <w:tcBorders>
              <w:top w:val="nil"/>
              <w:left w:val="nil"/>
              <w:bottom w:val="single" w:sz="4" w:space="0" w:color="auto"/>
              <w:right w:val="double" w:sz="6" w:space="0" w:color="auto"/>
            </w:tcBorders>
            <w:shd w:val="clear" w:color="auto" w:fill="auto"/>
            <w:vAlign w:val="center"/>
            <w:hideMark/>
          </w:tcPr>
          <w:p w14:paraId="6B41CCBA" w14:textId="77777777" w:rsidR="009254E8" w:rsidRPr="00DF6814" w:rsidRDefault="009254E8" w:rsidP="00607293">
            <w:pPr>
              <w:jc w:val="center"/>
              <w:rPr>
                <w:sz w:val="20"/>
                <w:szCs w:val="20"/>
              </w:rPr>
            </w:pPr>
            <w:r w:rsidRPr="00DF6814">
              <w:rPr>
                <w:sz w:val="20"/>
                <w:szCs w:val="20"/>
              </w:rPr>
              <w:t>1,029</w:t>
            </w:r>
          </w:p>
        </w:tc>
      </w:tr>
      <w:tr w:rsidR="00DF6814" w:rsidRPr="00DF6814" w14:paraId="1B63A95A" w14:textId="77777777" w:rsidTr="00775153">
        <w:trPr>
          <w:trHeight w:val="597"/>
        </w:trPr>
        <w:tc>
          <w:tcPr>
            <w:tcW w:w="9626"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07C493B8" w14:textId="77777777" w:rsidR="009254E8" w:rsidRPr="00DF6814" w:rsidRDefault="009254E8" w:rsidP="00607293">
            <w:pPr>
              <w:jc w:val="center"/>
              <w:rPr>
                <w:sz w:val="20"/>
                <w:szCs w:val="20"/>
              </w:rPr>
            </w:pPr>
            <w:r w:rsidRPr="00DF6814">
              <w:rPr>
                <w:sz w:val="20"/>
                <w:szCs w:val="20"/>
              </w:rPr>
              <w:t>Дети, обучающиеся с 5 по 8 класс по общеобразовательным программам и проживающие на территории Архангельской области, относящейся к Арктической зоне Российской Федерации, направленны на отдых и оздоровление</w:t>
            </w:r>
          </w:p>
        </w:tc>
      </w:tr>
      <w:tr w:rsidR="00DF6814" w:rsidRPr="00DF6814" w14:paraId="0E7BC7E1" w14:textId="77777777" w:rsidTr="00775153">
        <w:trPr>
          <w:trHeight w:val="20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59649B50" w14:textId="77777777" w:rsidR="009254E8" w:rsidRPr="00DF6814" w:rsidRDefault="009254E8" w:rsidP="00607293">
            <w:pPr>
              <w:rPr>
                <w:sz w:val="20"/>
                <w:szCs w:val="20"/>
              </w:rPr>
            </w:pPr>
            <w:r w:rsidRPr="00DF6814">
              <w:rPr>
                <w:sz w:val="20"/>
                <w:szCs w:val="20"/>
              </w:rPr>
              <w:t>Показатель, чел.</w:t>
            </w:r>
          </w:p>
        </w:tc>
        <w:tc>
          <w:tcPr>
            <w:tcW w:w="1388" w:type="dxa"/>
            <w:tcBorders>
              <w:top w:val="nil"/>
              <w:left w:val="nil"/>
              <w:bottom w:val="single" w:sz="4" w:space="0" w:color="auto"/>
              <w:right w:val="single" w:sz="4" w:space="0" w:color="auto"/>
            </w:tcBorders>
            <w:shd w:val="clear" w:color="auto" w:fill="auto"/>
            <w:vAlign w:val="center"/>
            <w:hideMark/>
          </w:tcPr>
          <w:p w14:paraId="03A7400E" w14:textId="77777777" w:rsidR="009254E8" w:rsidRPr="00DF6814" w:rsidRDefault="009254E8" w:rsidP="00607293">
            <w:pPr>
              <w:jc w:val="center"/>
              <w:rPr>
                <w:sz w:val="20"/>
                <w:szCs w:val="20"/>
              </w:rPr>
            </w:pPr>
            <w:r w:rsidRPr="00DF6814">
              <w:rPr>
                <w:sz w:val="20"/>
                <w:szCs w:val="20"/>
              </w:rPr>
              <w:t>1 345</w:t>
            </w:r>
          </w:p>
        </w:tc>
        <w:tc>
          <w:tcPr>
            <w:tcW w:w="1140" w:type="dxa"/>
            <w:tcBorders>
              <w:top w:val="nil"/>
              <w:left w:val="nil"/>
              <w:bottom w:val="single" w:sz="4" w:space="0" w:color="auto"/>
              <w:right w:val="single" w:sz="4" w:space="0" w:color="auto"/>
            </w:tcBorders>
            <w:shd w:val="clear" w:color="auto" w:fill="auto"/>
            <w:vAlign w:val="center"/>
            <w:hideMark/>
          </w:tcPr>
          <w:p w14:paraId="42511375" w14:textId="77777777" w:rsidR="009254E8" w:rsidRPr="00DF6814" w:rsidRDefault="009254E8" w:rsidP="00607293">
            <w:pPr>
              <w:jc w:val="center"/>
              <w:rPr>
                <w:sz w:val="20"/>
                <w:szCs w:val="20"/>
              </w:rPr>
            </w:pPr>
            <w:r w:rsidRPr="00DF6814">
              <w:rPr>
                <w:sz w:val="20"/>
                <w:szCs w:val="20"/>
              </w:rPr>
              <w:t>1 345</w:t>
            </w:r>
          </w:p>
        </w:tc>
        <w:tc>
          <w:tcPr>
            <w:tcW w:w="1144" w:type="dxa"/>
            <w:tcBorders>
              <w:top w:val="nil"/>
              <w:left w:val="nil"/>
              <w:bottom w:val="single" w:sz="4" w:space="0" w:color="auto"/>
              <w:right w:val="double" w:sz="6" w:space="0" w:color="auto"/>
            </w:tcBorders>
            <w:shd w:val="clear" w:color="auto" w:fill="auto"/>
            <w:vAlign w:val="center"/>
            <w:hideMark/>
          </w:tcPr>
          <w:p w14:paraId="3B643616" w14:textId="77777777" w:rsidR="009254E8" w:rsidRPr="00DF6814" w:rsidRDefault="009254E8" w:rsidP="00607293">
            <w:pPr>
              <w:jc w:val="center"/>
              <w:rPr>
                <w:sz w:val="20"/>
                <w:szCs w:val="20"/>
              </w:rPr>
            </w:pPr>
            <w:r w:rsidRPr="00DF6814">
              <w:rPr>
                <w:sz w:val="20"/>
                <w:szCs w:val="20"/>
              </w:rPr>
              <w:t>1 345</w:t>
            </w:r>
          </w:p>
        </w:tc>
      </w:tr>
      <w:tr w:rsidR="00DF6814" w:rsidRPr="00DF6814" w14:paraId="1F18CA25" w14:textId="77777777" w:rsidTr="00775153">
        <w:trPr>
          <w:trHeight w:val="9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3DAFCD11" w14:textId="77777777" w:rsidR="009254E8" w:rsidRPr="00DF6814" w:rsidRDefault="009254E8" w:rsidP="00607293">
            <w:pPr>
              <w:jc w:val="both"/>
              <w:rPr>
                <w:sz w:val="20"/>
                <w:szCs w:val="20"/>
              </w:rPr>
            </w:pPr>
            <w:r w:rsidRPr="00DF6814">
              <w:rPr>
                <w:sz w:val="20"/>
                <w:szCs w:val="20"/>
              </w:rPr>
              <w:t>Объем финансового обеспечения, млн.руб.</w:t>
            </w:r>
          </w:p>
        </w:tc>
        <w:tc>
          <w:tcPr>
            <w:tcW w:w="1388" w:type="dxa"/>
            <w:tcBorders>
              <w:top w:val="nil"/>
              <w:left w:val="nil"/>
              <w:bottom w:val="single" w:sz="4" w:space="0" w:color="auto"/>
              <w:right w:val="single" w:sz="4" w:space="0" w:color="auto"/>
            </w:tcBorders>
            <w:shd w:val="clear" w:color="auto" w:fill="auto"/>
            <w:vAlign w:val="center"/>
            <w:hideMark/>
          </w:tcPr>
          <w:p w14:paraId="1C5AE636" w14:textId="77777777" w:rsidR="009254E8" w:rsidRPr="00DF6814" w:rsidRDefault="009254E8" w:rsidP="00607293">
            <w:pPr>
              <w:jc w:val="center"/>
              <w:rPr>
                <w:sz w:val="20"/>
                <w:szCs w:val="20"/>
              </w:rPr>
            </w:pPr>
            <w:r w:rsidRPr="00DF6814">
              <w:rPr>
                <w:sz w:val="20"/>
                <w:szCs w:val="20"/>
              </w:rPr>
              <w:t>181,6</w:t>
            </w:r>
          </w:p>
        </w:tc>
        <w:tc>
          <w:tcPr>
            <w:tcW w:w="1140" w:type="dxa"/>
            <w:tcBorders>
              <w:top w:val="nil"/>
              <w:left w:val="nil"/>
              <w:bottom w:val="single" w:sz="4" w:space="0" w:color="auto"/>
              <w:right w:val="single" w:sz="4" w:space="0" w:color="auto"/>
            </w:tcBorders>
            <w:shd w:val="clear" w:color="auto" w:fill="auto"/>
            <w:vAlign w:val="center"/>
            <w:hideMark/>
          </w:tcPr>
          <w:p w14:paraId="663E61B5" w14:textId="77777777" w:rsidR="009254E8" w:rsidRPr="00DF6814" w:rsidRDefault="009254E8" w:rsidP="00607293">
            <w:pPr>
              <w:jc w:val="center"/>
              <w:rPr>
                <w:sz w:val="20"/>
                <w:szCs w:val="20"/>
              </w:rPr>
            </w:pPr>
            <w:r w:rsidRPr="00DF6814">
              <w:rPr>
                <w:sz w:val="20"/>
                <w:szCs w:val="20"/>
              </w:rPr>
              <w:t>187,1</w:t>
            </w:r>
          </w:p>
        </w:tc>
        <w:tc>
          <w:tcPr>
            <w:tcW w:w="1144" w:type="dxa"/>
            <w:tcBorders>
              <w:top w:val="nil"/>
              <w:left w:val="nil"/>
              <w:bottom w:val="single" w:sz="4" w:space="0" w:color="auto"/>
              <w:right w:val="double" w:sz="6" w:space="0" w:color="auto"/>
            </w:tcBorders>
            <w:shd w:val="clear" w:color="auto" w:fill="auto"/>
            <w:vAlign w:val="center"/>
            <w:hideMark/>
          </w:tcPr>
          <w:p w14:paraId="02375086" w14:textId="77777777" w:rsidR="009254E8" w:rsidRPr="00DF6814" w:rsidRDefault="009254E8" w:rsidP="00607293">
            <w:pPr>
              <w:jc w:val="center"/>
              <w:rPr>
                <w:sz w:val="20"/>
                <w:szCs w:val="20"/>
              </w:rPr>
            </w:pPr>
            <w:r w:rsidRPr="00DF6814">
              <w:rPr>
                <w:sz w:val="20"/>
                <w:szCs w:val="20"/>
              </w:rPr>
              <w:t>192,5</w:t>
            </w:r>
          </w:p>
        </w:tc>
      </w:tr>
      <w:tr w:rsidR="00DF6814" w:rsidRPr="00DF6814" w14:paraId="185489BB" w14:textId="77777777" w:rsidTr="00775153">
        <w:trPr>
          <w:trHeight w:val="688"/>
        </w:trPr>
        <w:tc>
          <w:tcPr>
            <w:tcW w:w="9626"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150FC064" w14:textId="77777777" w:rsidR="009254E8" w:rsidRPr="00DF6814" w:rsidRDefault="009254E8" w:rsidP="00607293">
            <w:pPr>
              <w:jc w:val="center"/>
              <w:rPr>
                <w:sz w:val="20"/>
                <w:szCs w:val="20"/>
              </w:rPr>
            </w:pPr>
            <w:r w:rsidRPr="00DF6814">
              <w:rPr>
                <w:sz w:val="20"/>
                <w:szCs w:val="20"/>
              </w:rPr>
              <w:t>Организовано сопровождение детей, проживающих на территории Архангельской области, относящейся к Арктической зоне РФ, до места нахождения организации отдыха детей и их оздоровления в составе организованной группы детей и обратно</w:t>
            </w:r>
          </w:p>
        </w:tc>
      </w:tr>
      <w:tr w:rsidR="00DF6814" w:rsidRPr="00DF6814" w14:paraId="7A23963B" w14:textId="77777777" w:rsidTr="00775153">
        <w:trPr>
          <w:trHeight w:val="41"/>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7E3496C2" w14:textId="77777777" w:rsidR="009254E8" w:rsidRPr="00DF6814" w:rsidRDefault="009254E8" w:rsidP="00607293">
            <w:pPr>
              <w:rPr>
                <w:sz w:val="20"/>
                <w:szCs w:val="20"/>
              </w:rPr>
            </w:pPr>
            <w:r w:rsidRPr="00DF6814">
              <w:rPr>
                <w:sz w:val="20"/>
                <w:szCs w:val="20"/>
              </w:rPr>
              <w:t>Показатель, чел.</w:t>
            </w:r>
          </w:p>
        </w:tc>
        <w:tc>
          <w:tcPr>
            <w:tcW w:w="1388" w:type="dxa"/>
            <w:tcBorders>
              <w:top w:val="nil"/>
              <w:left w:val="nil"/>
              <w:bottom w:val="single" w:sz="4" w:space="0" w:color="auto"/>
              <w:right w:val="single" w:sz="4" w:space="0" w:color="auto"/>
            </w:tcBorders>
            <w:shd w:val="clear" w:color="auto" w:fill="auto"/>
            <w:vAlign w:val="center"/>
            <w:hideMark/>
          </w:tcPr>
          <w:p w14:paraId="428889C9" w14:textId="77777777" w:rsidR="009254E8" w:rsidRPr="00DF6814" w:rsidRDefault="009254E8" w:rsidP="00607293">
            <w:pPr>
              <w:jc w:val="center"/>
              <w:rPr>
                <w:sz w:val="20"/>
                <w:szCs w:val="20"/>
              </w:rPr>
            </w:pPr>
            <w:r w:rsidRPr="00DF6814">
              <w:rPr>
                <w:sz w:val="20"/>
                <w:szCs w:val="20"/>
              </w:rPr>
              <w:t>1 345</w:t>
            </w:r>
          </w:p>
        </w:tc>
        <w:tc>
          <w:tcPr>
            <w:tcW w:w="1140" w:type="dxa"/>
            <w:tcBorders>
              <w:top w:val="nil"/>
              <w:left w:val="nil"/>
              <w:bottom w:val="single" w:sz="4" w:space="0" w:color="auto"/>
              <w:right w:val="single" w:sz="4" w:space="0" w:color="auto"/>
            </w:tcBorders>
            <w:shd w:val="clear" w:color="auto" w:fill="auto"/>
            <w:vAlign w:val="center"/>
            <w:hideMark/>
          </w:tcPr>
          <w:p w14:paraId="0B1AC0DC" w14:textId="77777777" w:rsidR="009254E8" w:rsidRPr="00DF6814" w:rsidRDefault="009254E8" w:rsidP="00607293">
            <w:pPr>
              <w:jc w:val="center"/>
              <w:rPr>
                <w:sz w:val="20"/>
                <w:szCs w:val="20"/>
              </w:rPr>
            </w:pPr>
            <w:r w:rsidRPr="00DF6814">
              <w:rPr>
                <w:sz w:val="20"/>
                <w:szCs w:val="20"/>
              </w:rPr>
              <w:t>1 345</w:t>
            </w:r>
          </w:p>
        </w:tc>
        <w:tc>
          <w:tcPr>
            <w:tcW w:w="1144" w:type="dxa"/>
            <w:tcBorders>
              <w:top w:val="nil"/>
              <w:left w:val="nil"/>
              <w:bottom w:val="single" w:sz="4" w:space="0" w:color="auto"/>
              <w:right w:val="double" w:sz="6" w:space="0" w:color="auto"/>
            </w:tcBorders>
            <w:shd w:val="clear" w:color="auto" w:fill="auto"/>
            <w:vAlign w:val="center"/>
            <w:hideMark/>
          </w:tcPr>
          <w:p w14:paraId="1C656D6C" w14:textId="77777777" w:rsidR="009254E8" w:rsidRPr="00DF6814" w:rsidRDefault="009254E8" w:rsidP="00607293">
            <w:pPr>
              <w:jc w:val="center"/>
              <w:rPr>
                <w:sz w:val="20"/>
                <w:szCs w:val="20"/>
              </w:rPr>
            </w:pPr>
            <w:r w:rsidRPr="00DF6814">
              <w:rPr>
                <w:sz w:val="20"/>
                <w:szCs w:val="20"/>
              </w:rPr>
              <w:t>1 345</w:t>
            </w:r>
          </w:p>
        </w:tc>
      </w:tr>
      <w:tr w:rsidR="00DF6814" w:rsidRPr="00DF6814" w14:paraId="682BA960" w14:textId="77777777" w:rsidTr="00775153">
        <w:trPr>
          <w:trHeight w:val="5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42475902" w14:textId="77777777" w:rsidR="009254E8" w:rsidRPr="00DF6814" w:rsidRDefault="009254E8" w:rsidP="00607293">
            <w:pPr>
              <w:jc w:val="both"/>
              <w:rPr>
                <w:sz w:val="20"/>
                <w:szCs w:val="20"/>
              </w:rPr>
            </w:pPr>
            <w:r w:rsidRPr="00DF6814">
              <w:rPr>
                <w:sz w:val="20"/>
                <w:szCs w:val="20"/>
              </w:rPr>
              <w:t>Объем финансового обеспечения, млн.руб.</w:t>
            </w:r>
          </w:p>
        </w:tc>
        <w:tc>
          <w:tcPr>
            <w:tcW w:w="1388" w:type="dxa"/>
            <w:tcBorders>
              <w:top w:val="nil"/>
              <w:left w:val="nil"/>
              <w:bottom w:val="single" w:sz="4" w:space="0" w:color="auto"/>
              <w:right w:val="single" w:sz="4" w:space="0" w:color="auto"/>
            </w:tcBorders>
            <w:shd w:val="clear" w:color="auto" w:fill="auto"/>
            <w:vAlign w:val="center"/>
            <w:hideMark/>
          </w:tcPr>
          <w:p w14:paraId="462E7A11" w14:textId="77777777" w:rsidR="009254E8" w:rsidRPr="00DF6814" w:rsidRDefault="009254E8" w:rsidP="00607293">
            <w:pPr>
              <w:jc w:val="center"/>
              <w:rPr>
                <w:sz w:val="20"/>
                <w:szCs w:val="20"/>
              </w:rPr>
            </w:pPr>
            <w:r w:rsidRPr="00DF6814">
              <w:rPr>
                <w:sz w:val="20"/>
                <w:szCs w:val="20"/>
              </w:rPr>
              <w:t>5,1</w:t>
            </w:r>
          </w:p>
        </w:tc>
        <w:tc>
          <w:tcPr>
            <w:tcW w:w="1140" w:type="dxa"/>
            <w:tcBorders>
              <w:top w:val="nil"/>
              <w:left w:val="nil"/>
              <w:bottom w:val="single" w:sz="4" w:space="0" w:color="auto"/>
              <w:right w:val="single" w:sz="4" w:space="0" w:color="auto"/>
            </w:tcBorders>
            <w:shd w:val="clear" w:color="auto" w:fill="auto"/>
            <w:vAlign w:val="center"/>
            <w:hideMark/>
          </w:tcPr>
          <w:p w14:paraId="000DBDF0" w14:textId="77777777" w:rsidR="009254E8" w:rsidRPr="00DF6814" w:rsidRDefault="009254E8" w:rsidP="00607293">
            <w:pPr>
              <w:jc w:val="center"/>
              <w:rPr>
                <w:sz w:val="20"/>
                <w:szCs w:val="20"/>
              </w:rPr>
            </w:pPr>
            <w:r w:rsidRPr="00DF6814">
              <w:rPr>
                <w:sz w:val="20"/>
                <w:szCs w:val="20"/>
              </w:rPr>
              <w:t>5,1</w:t>
            </w:r>
          </w:p>
        </w:tc>
        <w:tc>
          <w:tcPr>
            <w:tcW w:w="1144" w:type="dxa"/>
            <w:tcBorders>
              <w:top w:val="nil"/>
              <w:left w:val="nil"/>
              <w:bottom w:val="single" w:sz="4" w:space="0" w:color="auto"/>
              <w:right w:val="double" w:sz="6" w:space="0" w:color="auto"/>
            </w:tcBorders>
            <w:shd w:val="clear" w:color="auto" w:fill="auto"/>
            <w:vAlign w:val="center"/>
            <w:hideMark/>
          </w:tcPr>
          <w:p w14:paraId="2A3C58E9" w14:textId="77777777" w:rsidR="009254E8" w:rsidRPr="00DF6814" w:rsidRDefault="009254E8" w:rsidP="00607293">
            <w:pPr>
              <w:jc w:val="center"/>
              <w:rPr>
                <w:sz w:val="20"/>
                <w:szCs w:val="20"/>
              </w:rPr>
            </w:pPr>
            <w:r w:rsidRPr="00DF6814">
              <w:rPr>
                <w:sz w:val="20"/>
                <w:szCs w:val="20"/>
              </w:rPr>
              <w:t>5,1</w:t>
            </w:r>
          </w:p>
        </w:tc>
      </w:tr>
      <w:tr w:rsidR="009254E8" w:rsidRPr="00DF6814" w14:paraId="1D08FBD2" w14:textId="77777777" w:rsidTr="00775153">
        <w:trPr>
          <w:trHeight w:val="96"/>
        </w:trPr>
        <w:tc>
          <w:tcPr>
            <w:tcW w:w="5954" w:type="dxa"/>
            <w:tcBorders>
              <w:top w:val="nil"/>
              <w:left w:val="double" w:sz="6" w:space="0" w:color="auto"/>
              <w:bottom w:val="double" w:sz="6" w:space="0" w:color="auto"/>
              <w:right w:val="single" w:sz="4" w:space="0" w:color="auto"/>
            </w:tcBorders>
            <w:shd w:val="clear" w:color="auto" w:fill="auto"/>
            <w:vAlign w:val="center"/>
            <w:hideMark/>
          </w:tcPr>
          <w:p w14:paraId="6E0DC155" w14:textId="77777777" w:rsidR="009254E8" w:rsidRPr="00DF6814" w:rsidRDefault="009254E8" w:rsidP="00607293">
            <w:pPr>
              <w:rPr>
                <w:sz w:val="20"/>
                <w:szCs w:val="20"/>
              </w:rPr>
            </w:pPr>
            <w:r w:rsidRPr="00DF6814">
              <w:rPr>
                <w:sz w:val="20"/>
                <w:szCs w:val="20"/>
              </w:rPr>
              <w:t>Всего финансовое обеспечение, млн.руб.</w:t>
            </w:r>
          </w:p>
        </w:tc>
        <w:tc>
          <w:tcPr>
            <w:tcW w:w="1388" w:type="dxa"/>
            <w:tcBorders>
              <w:top w:val="nil"/>
              <w:left w:val="nil"/>
              <w:bottom w:val="double" w:sz="6" w:space="0" w:color="auto"/>
              <w:right w:val="single" w:sz="4" w:space="0" w:color="auto"/>
            </w:tcBorders>
            <w:shd w:val="clear" w:color="auto" w:fill="auto"/>
            <w:vAlign w:val="center"/>
            <w:hideMark/>
          </w:tcPr>
          <w:p w14:paraId="20BEC494" w14:textId="77777777" w:rsidR="009254E8" w:rsidRPr="00DF6814" w:rsidRDefault="009254E8" w:rsidP="00607293">
            <w:pPr>
              <w:jc w:val="center"/>
              <w:rPr>
                <w:sz w:val="20"/>
                <w:szCs w:val="20"/>
              </w:rPr>
            </w:pPr>
            <w:r w:rsidRPr="00DF6814">
              <w:rPr>
                <w:sz w:val="20"/>
                <w:szCs w:val="20"/>
              </w:rPr>
              <w:t>186,7</w:t>
            </w:r>
          </w:p>
        </w:tc>
        <w:tc>
          <w:tcPr>
            <w:tcW w:w="1140" w:type="dxa"/>
            <w:tcBorders>
              <w:top w:val="nil"/>
              <w:left w:val="nil"/>
              <w:bottom w:val="double" w:sz="6" w:space="0" w:color="auto"/>
              <w:right w:val="single" w:sz="4" w:space="0" w:color="auto"/>
            </w:tcBorders>
            <w:shd w:val="clear" w:color="auto" w:fill="auto"/>
            <w:vAlign w:val="center"/>
            <w:hideMark/>
          </w:tcPr>
          <w:p w14:paraId="51882E6B" w14:textId="77777777" w:rsidR="009254E8" w:rsidRPr="00DF6814" w:rsidRDefault="009254E8" w:rsidP="00607293">
            <w:pPr>
              <w:jc w:val="center"/>
              <w:rPr>
                <w:sz w:val="20"/>
                <w:szCs w:val="20"/>
              </w:rPr>
            </w:pPr>
            <w:r w:rsidRPr="00DF6814">
              <w:rPr>
                <w:sz w:val="20"/>
                <w:szCs w:val="20"/>
              </w:rPr>
              <w:t>192,2</w:t>
            </w:r>
          </w:p>
        </w:tc>
        <w:tc>
          <w:tcPr>
            <w:tcW w:w="1144" w:type="dxa"/>
            <w:tcBorders>
              <w:top w:val="nil"/>
              <w:left w:val="nil"/>
              <w:bottom w:val="double" w:sz="6" w:space="0" w:color="auto"/>
              <w:right w:val="double" w:sz="6" w:space="0" w:color="auto"/>
            </w:tcBorders>
            <w:shd w:val="clear" w:color="auto" w:fill="auto"/>
            <w:vAlign w:val="center"/>
            <w:hideMark/>
          </w:tcPr>
          <w:p w14:paraId="706991BD" w14:textId="77777777" w:rsidR="009254E8" w:rsidRPr="00DF6814" w:rsidRDefault="009254E8" w:rsidP="00607293">
            <w:pPr>
              <w:jc w:val="center"/>
              <w:rPr>
                <w:sz w:val="20"/>
                <w:szCs w:val="20"/>
              </w:rPr>
            </w:pPr>
            <w:r w:rsidRPr="00DF6814">
              <w:rPr>
                <w:sz w:val="20"/>
                <w:szCs w:val="20"/>
              </w:rPr>
              <w:t>197,6</w:t>
            </w:r>
          </w:p>
        </w:tc>
      </w:tr>
    </w:tbl>
    <w:p w14:paraId="1033B9B9" w14:textId="77777777" w:rsidR="00775153" w:rsidRPr="00DF6814" w:rsidRDefault="00775153" w:rsidP="009254E8">
      <w:pPr>
        <w:autoSpaceDE w:val="0"/>
        <w:autoSpaceDN w:val="0"/>
        <w:ind w:firstLine="709"/>
        <w:jc w:val="both"/>
        <w:rPr>
          <w:rFonts w:cs="Calibri"/>
          <w:sz w:val="28"/>
          <w:szCs w:val="28"/>
        </w:rPr>
      </w:pPr>
    </w:p>
    <w:p w14:paraId="7CB15A03" w14:textId="6FAD4A63"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Данные о количестве детей, отдых которых планируется в загородных оздоровительных лагерях (санаториях, лагерях палаточного типа) и в лагерях с дневным пребыванием в 2019 – 2025 годах, представлены на рисунке </w:t>
      </w:r>
      <w:r w:rsidR="00055F85" w:rsidRPr="00DF6814">
        <w:rPr>
          <w:rFonts w:cs="Calibri"/>
          <w:sz w:val="28"/>
          <w:szCs w:val="28"/>
        </w:rPr>
        <w:t>23</w:t>
      </w:r>
      <w:r w:rsidRPr="00DF6814">
        <w:rPr>
          <w:rFonts w:cs="Calibri"/>
          <w:sz w:val="28"/>
          <w:szCs w:val="28"/>
        </w:rPr>
        <w:t>.</w:t>
      </w:r>
    </w:p>
    <w:p w14:paraId="3AD7242B" w14:textId="68C954D3" w:rsidR="009254E8" w:rsidRPr="00DF6814" w:rsidRDefault="00591993" w:rsidP="009254E8">
      <w:pPr>
        <w:pStyle w:val="af9"/>
        <w:rPr>
          <w:b w:val="0"/>
        </w:rPr>
      </w:pPr>
      <w:r w:rsidRPr="00DF6814">
        <w:rPr>
          <w:b w:val="0"/>
          <w:noProof/>
        </w:rPr>
        <w:drawing>
          <wp:inline distT="0" distB="0" distL="0" distR="0" wp14:anchorId="7A9D9FC4" wp14:editId="7C338E2E">
            <wp:extent cx="5944235" cy="798830"/>
            <wp:effectExtent l="0" t="0" r="0"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4235" cy="798830"/>
                    </a:xfrm>
                    <a:prstGeom prst="rect">
                      <a:avLst/>
                    </a:prstGeom>
                    <a:noFill/>
                  </pic:spPr>
                </pic:pic>
              </a:graphicData>
            </a:graphic>
          </wp:inline>
        </w:drawing>
      </w:r>
    </w:p>
    <w:p w14:paraId="6A9361DB" w14:textId="77777777" w:rsidR="009254E8" w:rsidRPr="00DF6814" w:rsidRDefault="009254E8" w:rsidP="009254E8">
      <w:pPr>
        <w:pStyle w:val="af9"/>
        <w:rPr>
          <w:rFonts w:cs="Calibri"/>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23</w:t>
      </w:r>
      <w:r w:rsidRPr="00DF6814">
        <w:rPr>
          <w:b w:val="0"/>
        </w:rPr>
        <w:fldChar w:fldCharType="end"/>
      </w:r>
      <w:r w:rsidRPr="00DF6814">
        <w:rPr>
          <w:b w:val="0"/>
        </w:rPr>
        <w:t xml:space="preserve">. </w:t>
      </w:r>
      <w:r w:rsidRPr="00DF6814">
        <w:rPr>
          <w:rFonts w:cs="Calibri"/>
          <w:b w:val="0"/>
        </w:rPr>
        <w:t>Количество детей, охваченных (планируется охватить) отдыхом и оздоровлением в 2019 - 2025 годах</w:t>
      </w:r>
    </w:p>
    <w:p w14:paraId="0EC81B97" w14:textId="77777777" w:rsidR="00591993" w:rsidRPr="00DF6814" w:rsidRDefault="00591993" w:rsidP="009254E8">
      <w:pPr>
        <w:autoSpaceDE w:val="0"/>
        <w:autoSpaceDN w:val="0"/>
        <w:ind w:firstLine="709"/>
        <w:jc w:val="both"/>
        <w:rPr>
          <w:rFonts w:cs="Calibri"/>
          <w:sz w:val="28"/>
          <w:szCs w:val="28"/>
        </w:rPr>
      </w:pPr>
    </w:p>
    <w:p w14:paraId="331DFF67" w14:textId="77777777" w:rsidR="009254E8" w:rsidRPr="00DF6814" w:rsidRDefault="009254E8" w:rsidP="009254E8">
      <w:pPr>
        <w:autoSpaceDE w:val="0"/>
        <w:autoSpaceDN w:val="0"/>
        <w:ind w:firstLine="709"/>
        <w:jc w:val="both"/>
        <w:rPr>
          <w:rFonts w:cs="Calibri"/>
          <w:sz w:val="28"/>
          <w:szCs w:val="28"/>
        </w:rPr>
      </w:pPr>
      <w:r w:rsidRPr="00DF6814">
        <w:rPr>
          <w:rFonts w:cs="Calibri"/>
          <w:sz w:val="28"/>
          <w:szCs w:val="28"/>
        </w:rPr>
        <w:t>В 2025 году прогнозируется охватить отдыхом и оздоровлением детей 45 217 чел. в том числе в лагерях на территории Архангельской области 37 844 чел. и вне территории Архангельской области 7 373 чел.</w:t>
      </w:r>
    </w:p>
    <w:p w14:paraId="20DBDB07" w14:textId="0AE9E780" w:rsidR="009254E8" w:rsidRPr="00DF6814" w:rsidRDefault="009254E8" w:rsidP="009254E8">
      <w:pPr>
        <w:autoSpaceDE w:val="0"/>
        <w:autoSpaceDN w:val="0"/>
        <w:ind w:firstLine="709"/>
        <w:jc w:val="both"/>
        <w:rPr>
          <w:sz w:val="28"/>
          <w:szCs w:val="28"/>
        </w:rPr>
      </w:pPr>
      <w:r w:rsidRPr="00DF6814">
        <w:rPr>
          <w:rFonts w:cs="Calibri"/>
          <w:sz w:val="28"/>
          <w:szCs w:val="28"/>
        </w:rPr>
        <w:t xml:space="preserve">На 2025 год предусматриваются средства в сумме </w:t>
      </w:r>
      <w:r w:rsidRPr="00DF6814">
        <w:rPr>
          <w:sz w:val="28"/>
          <w:szCs w:val="28"/>
        </w:rPr>
        <w:t xml:space="preserve">12,6 млн.руб., в том числе за счет средств федерального бюджета 11,1 млн.руб., областного бюджета 1,5 млн.руб. которые планируются направить ДОЛ «Буревестник» </w:t>
      </w:r>
      <w:r w:rsidRPr="00DF6814">
        <w:rPr>
          <w:rFonts w:cs="Calibri"/>
          <w:sz w:val="28"/>
          <w:szCs w:val="28"/>
        </w:rPr>
        <w:t xml:space="preserve">на реализацию </w:t>
      </w:r>
      <w:r w:rsidRPr="00DF6814">
        <w:rPr>
          <w:sz w:val="28"/>
          <w:szCs w:val="28"/>
        </w:rPr>
        <w:t>мероприятий, направленных на создание современной инфраструктуры для детей и их оздоровления путем возведения некапитальных строений, сооружений (быстровозводимых конструкций), а также на проведение капитального ремонта объектов инфраструктуры организаций отдыха детей и их оздоровления.</w:t>
      </w:r>
    </w:p>
    <w:p w14:paraId="2D6E4F65" w14:textId="54FA745C"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Общий размер субвенции из областного бюджета органам местного самоуправления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 в 2025 году составит 86,2 млн.руб. («+» 4,5 млн.руб.). </w:t>
      </w:r>
      <w:r w:rsidRPr="00DF6814">
        <w:rPr>
          <w:sz w:val="28"/>
          <w:szCs w:val="28"/>
        </w:rPr>
        <w:t xml:space="preserve">В составе законопроекта представлен расчет субвенции по муниципальным образованиям </w:t>
      </w:r>
      <w:r w:rsidRPr="00DF6814">
        <w:rPr>
          <w:rFonts w:cs="Calibri"/>
          <w:sz w:val="28"/>
          <w:szCs w:val="28"/>
        </w:rPr>
        <w:t>на оплату стоимости набора продуктов питания в оздоровительных лагерях с дневным пребыванием детей на 2025</w:t>
      </w:r>
      <w:r w:rsidR="00A84BAF" w:rsidRPr="00DF6814">
        <w:rPr>
          <w:rFonts w:cs="Calibri"/>
          <w:sz w:val="28"/>
          <w:szCs w:val="28"/>
        </w:rPr>
        <w:t xml:space="preserve"> – </w:t>
      </w:r>
      <w:r w:rsidRPr="00DF6814">
        <w:rPr>
          <w:rFonts w:cs="Calibri"/>
          <w:sz w:val="28"/>
          <w:szCs w:val="28"/>
        </w:rPr>
        <w:t>2027 годы</w:t>
      </w:r>
      <w:r w:rsidRPr="00DF6814">
        <w:rPr>
          <w:sz w:val="28"/>
          <w:szCs w:val="28"/>
        </w:rPr>
        <w:t xml:space="preserve"> (таблица 316-13) и паспорт КПМ «</w:t>
      </w:r>
      <w:r w:rsidRPr="00DF6814">
        <w:rPr>
          <w:bCs/>
          <w:sz w:val="28"/>
          <w:szCs w:val="28"/>
        </w:rPr>
        <w:t>Развитие системы отдыха</w:t>
      </w:r>
      <w:r w:rsidRPr="00DF6814">
        <w:rPr>
          <w:sz w:val="28"/>
          <w:szCs w:val="28"/>
        </w:rPr>
        <w:t xml:space="preserve"> </w:t>
      </w:r>
      <w:r w:rsidRPr="00DF6814">
        <w:rPr>
          <w:bCs/>
          <w:sz w:val="28"/>
          <w:szCs w:val="28"/>
        </w:rPr>
        <w:t>и оздоровления детей</w:t>
      </w:r>
      <w:r w:rsidRPr="00DF6814">
        <w:rPr>
          <w:sz w:val="28"/>
          <w:szCs w:val="28"/>
          <w:lang w:eastAsia="zh-CN"/>
        </w:rPr>
        <w:t>» ГП №</w:t>
      </w:r>
      <w:r w:rsidR="00591993" w:rsidRPr="00DF6814">
        <w:rPr>
          <w:sz w:val="28"/>
          <w:szCs w:val="28"/>
          <w:lang w:eastAsia="zh-CN"/>
        </w:rPr>
        <w:t xml:space="preserve"> </w:t>
      </w:r>
      <w:r w:rsidRPr="00DF6814">
        <w:rPr>
          <w:sz w:val="28"/>
          <w:szCs w:val="28"/>
          <w:lang w:eastAsia="zh-CN"/>
        </w:rPr>
        <w:t>03.</w:t>
      </w:r>
    </w:p>
    <w:p w14:paraId="7BE8A3D7" w14:textId="4FECA756" w:rsidR="009254E8" w:rsidRPr="00DF6814" w:rsidRDefault="009254E8" w:rsidP="009254E8">
      <w:pPr>
        <w:widowControl w:val="0"/>
        <w:autoSpaceDE w:val="0"/>
        <w:autoSpaceDN w:val="0"/>
        <w:ind w:firstLine="709"/>
        <w:jc w:val="both"/>
        <w:rPr>
          <w:sz w:val="28"/>
          <w:szCs w:val="28"/>
        </w:rPr>
      </w:pPr>
      <w:r w:rsidRPr="00DF6814">
        <w:rPr>
          <w:sz w:val="28"/>
          <w:szCs w:val="28"/>
        </w:rPr>
        <w:t>Сопоставление численности детей, указанных в КПМ «</w:t>
      </w:r>
      <w:r w:rsidRPr="00DF6814">
        <w:rPr>
          <w:bCs/>
          <w:sz w:val="28"/>
          <w:szCs w:val="28"/>
        </w:rPr>
        <w:t>Развитие системы отдыха</w:t>
      </w:r>
      <w:r w:rsidRPr="00DF6814">
        <w:rPr>
          <w:sz w:val="28"/>
          <w:szCs w:val="28"/>
        </w:rPr>
        <w:t xml:space="preserve"> </w:t>
      </w:r>
      <w:r w:rsidRPr="00DF6814">
        <w:rPr>
          <w:bCs/>
          <w:sz w:val="28"/>
          <w:szCs w:val="28"/>
        </w:rPr>
        <w:t>и оздоровления детей</w:t>
      </w:r>
      <w:r w:rsidRPr="00DF6814">
        <w:rPr>
          <w:sz w:val="28"/>
          <w:szCs w:val="28"/>
          <w:lang w:eastAsia="zh-CN"/>
        </w:rPr>
        <w:t xml:space="preserve">» </w:t>
      </w:r>
      <w:r w:rsidRPr="00DF6814">
        <w:rPr>
          <w:sz w:val="28"/>
          <w:szCs w:val="28"/>
        </w:rPr>
        <w:t xml:space="preserve">ГП № 03 и в расчете планируемых объемов ассигнований субвенции представлено в таблице </w:t>
      </w:r>
      <w:r w:rsidR="00055F85" w:rsidRPr="00DF6814">
        <w:rPr>
          <w:sz w:val="28"/>
          <w:szCs w:val="28"/>
        </w:rPr>
        <w:t>66</w:t>
      </w:r>
      <w:r w:rsidRPr="00DF6814">
        <w:rPr>
          <w:sz w:val="28"/>
          <w:szCs w:val="28"/>
        </w:rPr>
        <w:t>.</w:t>
      </w:r>
    </w:p>
    <w:p w14:paraId="26E25A41" w14:textId="77777777" w:rsidR="009254E8" w:rsidRPr="00DF6814" w:rsidRDefault="009254E8" w:rsidP="009254E8">
      <w:pPr>
        <w:widowControl w:val="0"/>
        <w:autoSpaceDE w:val="0"/>
        <w:autoSpaceDN w:val="0"/>
        <w:ind w:firstLine="709"/>
        <w:jc w:val="both"/>
        <w:rPr>
          <w:sz w:val="28"/>
          <w:szCs w:val="28"/>
        </w:rPr>
      </w:pPr>
    </w:p>
    <w:p w14:paraId="54AD3FDC" w14:textId="77777777" w:rsidR="009254E8" w:rsidRPr="00DF6814" w:rsidRDefault="009254E8" w:rsidP="00591993">
      <w:pPr>
        <w:widowControl w:val="0"/>
        <w:autoSpaceDE w:val="0"/>
        <w:autoSpaceDN w:val="0"/>
        <w:rPr>
          <w:rFonts w:cs="Calibri"/>
        </w:rPr>
      </w:pPr>
      <w:r w:rsidRPr="00DF6814">
        <w:t xml:space="preserve">Таблица </w:t>
      </w:r>
      <w:r w:rsidRPr="00DF6814">
        <w:rPr>
          <w:noProof/>
        </w:rPr>
        <w:fldChar w:fldCharType="begin"/>
      </w:r>
      <w:r w:rsidRPr="00DF6814">
        <w:rPr>
          <w:noProof/>
        </w:rPr>
        <w:instrText xml:space="preserve"> SEQ Таблица \* ARABIC </w:instrText>
      </w:r>
      <w:r w:rsidRPr="00DF6814">
        <w:rPr>
          <w:noProof/>
        </w:rPr>
        <w:fldChar w:fldCharType="separate"/>
      </w:r>
      <w:r w:rsidR="006E2D81" w:rsidRPr="00DF6814">
        <w:rPr>
          <w:noProof/>
        </w:rPr>
        <w:t>66</w:t>
      </w:r>
      <w:r w:rsidRPr="00DF6814">
        <w:rPr>
          <w:noProof/>
        </w:rPr>
        <w:fldChar w:fldCharType="end"/>
      </w:r>
      <w:r w:rsidRPr="00DF6814">
        <w:t>. Сравнение численности детей, указанных в КПМ «</w:t>
      </w:r>
      <w:r w:rsidRPr="00DF6814">
        <w:rPr>
          <w:bCs/>
        </w:rPr>
        <w:t>Развитие системы отдыха</w:t>
      </w:r>
      <w:r w:rsidRPr="00DF6814">
        <w:t xml:space="preserve"> </w:t>
      </w:r>
      <w:r w:rsidRPr="00DF6814">
        <w:rPr>
          <w:bCs/>
        </w:rPr>
        <w:t>и оздоровления детей</w:t>
      </w:r>
      <w:r w:rsidRPr="00DF6814">
        <w:rPr>
          <w:lang w:eastAsia="zh-CN"/>
        </w:rPr>
        <w:t xml:space="preserve">» </w:t>
      </w:r>
      <w:r w:rsidRPr="00DF6814">
        <w:t>ГП № 03 и в расчете планируемых объемов ассигнований субвенции</w:t>
      </w:r>
    </w:p>
    <w:tbl>
      <w:tblPr>
        <w:tblW w:w="9401" w:type="dxa"/>
        <w:tblInd w:w="-23" w:type="dxa"/>
        <w:tblLook w:val="04A0" w:firstRow="1" w:lastRow="0" w:firstColumn="1" w:lastColumn="0" w:noHBand="0" w:noVBand="1"/>
      </w:tblPr>
      <w:tblGrid>
        <w:gridCol w:w="4521"/>
        <w:gridCol w:w="3857"/>
        <w:gridCol w:w="1023"/>
      </w:tblGrid>
      <w:tr w:rsidR="00DF6814" w:rsidRPr="00DF6814" w14:paraId="2F74EAF3" w14:textId="77777777" w:rsidTr="00607293">
        <w:trPr>
          <w:trHeight w:val="314"/>
        </w:trPr>
        <w:tc>
          <w:tcPr>
            <w:tcW w:w="9401" w:type="dxa"/>
            <w:gridSpan w:val="3"/>
            <w:tcBorders>
              <w:top w:val="double" w:sz="6" w:space="0" w:color="auto"/>
              <w:left w:val="double" w:sz="6" w:space="0" w:color="auto"/>
              <w:bottom w:val="single" w:sz="4" w:space="0" w:color="auto"/>
              <w:right w:val="double" w:sz="6" w:space="0" w:color="000000"/>
            </w:tcBorders>
            <w:shd w:val="clear" w:color="auto" w:fill="auto"/>
            <w:vAlign w:val="bottom"/>
            <w:hideMark/>
          </w:tcPr>
          <w:p w14:paraId="1577C95E" w14:textId="77777777" w:rsidR="009254E8" w:rsidRPr="00DF6814" w:rsidRDefault="009254E8" w:rsidP="00607293">
            <w:pPr>
              <w:jc w:val="center"/>
              <w:rPr>
                <w:sz w:val="22"/>
                <w:szCs w:val="22"/>
              </w:rPr>
            </w:pPr>
            <w:r w:rsidRPr="00DF6814">
              <w:rPr>
                <w:sz w:val="22"/>
                <w:szCs w:val="22"/>
              </w:rPr>
              <w:t>Мероприятие: 1.2 Организован отдых и оздоровлены дети в каникулярный период в лагерях с дневным пребыванием</w:t>
            </w:r>
          </w:p>
        </w:tc>
      </w:tr>
      <w:tr w:rsidR="00DF6814" w:rsidRPr="00DF6814" w14:paraId="726F432B" w14:textId="77777777" w:rsidTr="00607293">
        <w:trPr>
          <w:trHeight w:hRule="exact" w:val="255"/>
        </w:trPr>
        <w:tc>
          <w:tcPr>
            <w:tcW w:w="9401" w:type="dxa"/>
            <w:gridSpan w:val="3"/>
            <w:tcBorders>
              <w:top w:val="single" w:sz="4" w:space="0" w:color="auto"/>
              <w:left w:val="double" w:sz="6" w:space="0" w:color="auto"/>
              <w:bottom w:val="single" w:sz="4" w:space="0" w:color="auto"/>
              <w:right w:val="double" w:sz="6" w:space="0" w:color="000000"/>
            </w:tcBorders>
            <w:shd w:val="clear" w:color="auto" w:fill="auto"/>
            <w:noWrap/>
            <w:vAlign w:val="bottom"/>
            <w:hideMark/>
          </w:tcPr>
          <w:p w14:paraId="336630EA" w14:textId="77777777" w:rsidR="009254E8" w:rsidRPr="00DF6814" w:rsidRDefault="009254E8" w:rsidP="00607293">
            <w:pPr>
              <w:jc w:val="center"/>
              <w:rPr>
                <w:sz w:val="22"/>
                <w:szCs w:val="22"/>
              </w:rPr>
            </w:pPr>
            <w:r w:rsidRPr="00DF6814">
              <w:rPr>
                <w:sz w:val="22"/>
                <w:szCs w:val="22"/>
              </w:rPr>
              <w:t>Результат, количество детей, чел.</w:t>
            </w:r>
          </w:p>
        </w:tc>
      </w:tr>
      <w:tr w:rsidR="00DF6814" w:rsidRPr="00DF6814" w14:paraId="286DC40A" w14:textId="77777777" w:rsidTr="00607293">
        <w:trPr>
          <w:trHeight w:hRule="exact" w:val="255"/>
        </w:trPr>
        <w:tc>
          <w:tcPr>
            <w:tcW w:w="4521" w:type="dxa"/>
            <w:tcBorders>
              <w:top w:val="nil"/>
              <w:left w:val="double" w:sz="6" w:space="0" w:color="auto"/>
              <w:bottom w:val="single" w:sz="4" w:space="0" w:color="auto"/>
              <w:right w:val="single" w:sz="4" w:space="0" w:color="auto"/>
            </w:tcBorders>
            <w:shd w:val="clear" w:color="auto" w:fill="auto"/>
            <w:noWrap/>
            <w:vAlign w:val="bottom"/>
            <w:hideMark/>
          </w:tcPr>
          <w:p w14:paraId="3170B15F" w14:textId="77777777" w:rsidR="009254E8" w:rsidRPr="00DF6814" w:rsidRDefault="009254E8" w:rsidP="00607293">
            <w:pPr>
              <w:rPr>
                <w:sz w:val="22"/>
                <w:szCs w:val="22"/>
              </w:rPr>
            </w:pPr>
            <w:r w:rsidRPr="00DF6814">
              <w:rPr>
                <w:sz w:val="22"/>
                <w:szCs w:val="22"/>
              </w:rPr>
              <w:t>законопроект/316-13 расчет субвенций</w:t>
            </w:r>
          </w:p>
        </w:tc>
        <w:tc>
          <w:tcPr>
            <w:tcW w:w="3857" w:type="dxa"/>
            <w:tcBorders>
              <w:top w:val="nil"/>
              <w:left w:val="nil"/>
              <w:bottom w:val="single" w:sz="4" w:space="0" w:color="auto"/>
              <w:right w:val="single" w:sz="4" w:space="0" w:color="auto"/>
            </w:tcBorders>
            <w:shd w:val="clear" w:color="auto" w:fill="auto"/>
            <w:noWrap/>
            <w:vAlign w:val="bottom"/>
            <w:hideMark/>
          </w:tcPr>
          <w:p w14:paraId="4B5160F4" w14:textId="77777777" w:rsidR="009254E8" w:rsidRPr="00DF6814" w:rsidRDefault="009254E8" w:rsidP="00607293">
            <w:pPr>
              <w:jc w:val="center"/>
              <w:rPr>
                <w:sz w:val="22"/>
                <w:szCs w:val="22"/>
              </w:rPr>
            </w:pPr>
            <w:r w:rsidRPr="00DF6814">
              <w:rPr>
                <w:sz w:val="22"/>
                <w:szCs w:val="22"/>
              </w:rPr>
              <w:t>паспорт КПМ</w:t>
            </w:r>
          </w:p>
        </w:tc>
        <w:tc>
          <w:tcPr>
            <w:tcW w:w="1023" w:type="dxa"/>
            <w:tcBorders>
              <w:top w:val="nil"/>
              <w:left w:val="nil"/>
              <w:bottom w:val="single" w:sz="4" w:space="0" w:color="auto"/>
              <w:right w:val="double" w:sz="6" w:space="0" w:color="auto"/>
            </w:tcBorders>
            <w:shd w:val="clear" w:color="auto" w:fill="auto"/>
            <w:noWrap/>
            <w:vAlign w:val="bottom"/>
            <w:hideMark/>
          </w:tcPr>
          <w:p w14:paraId="0C014982" w14:textId="77777777" w:rsidR="009254E8" w:rsidRPr="00DF6814" w:rsidRDefault="009254E8" w:rsidP="00607293">
            <w:pPr>
              <w:rPr>
                <w:sz w:val="22"/>
                <w:szCs w:val="22"/>
              </w:rPr>
            </w:pPr>
            <w:r w:rsidRPr="00DF6814">
              <w:rPr>
                <w:sz w:val="22"/>
                <w:szCs w:val="22"/>
              </w:rPr>
              <w:t>разница</w:t>
            </w:r>
          </w:p>
        </w:tc>
      </w:tr>
      <w:tr w:rsidR="00DF6814" w:rsidRPr="00DF6814" w14:paraId="1AA8D718" w14:textId="77777777" w:rsidTr="00607293">
        <w:trPr>
          <w:trHeight w:hRule="exact" w:val="255"/>
        </w:trPr>
        <w:tc>
          <w:tcPr>
            <w:tcW w:w="4521" w:type="dxa"/>
            <w:tcBorders>
              <w:top w:val="nil"/>
              <w:left w:val="double" w:sz="6" w:space="0" w:color="auto"/>
              <w:bottom w:val="single" w:sz="4" w:space="0" w:color="auto"/>
              <w:right w:val="single" w:sz="4" w:space="0" w:color="auto"/>
            </w:tcBorders>
            <w:shd w:val="clear" w:color="auto" w:fill="auto"/>
            <w:noWrap/>
            <w:vAlign w:val="bottom"/>
            <w:hideMark/>
          </w:tcPr>
          <w:p w14:paraId="160675DF" w14:textId="77777777" w:rsidR="009254E8" w:rsidRPr="00DF6814" w:rsidRDefault="009254E8" w:rsidP="00607293">
            <w:pPr>
              <w:jc w:val="center"/>
              <w:rPr>
                <w:sz w:val="22"/>
                <w:szCs w:val="22"/>
              </w:rPr>
            </w:pPr>
            <w:r w:rsidRPr="00DF6814">
              <w:rPr>
                <w:sz w:val="22"/>
                <w:szCs w:val="22"/>
              </w:rPr>
              <w:t>29 583</w:t>
            </w:r>
          </w:p>
        </w:tc>
        <w:tc>
          <w:tcPr>
            <w:tcW w:w="3857" w:type="dxa"/>
            <w:tcBorders>
              <w:top w:val="nil"/>
              <w:left w:val="nil"/>
              <w:bottom w:val="single" w:sz="4" w:space="0" w:color="auto"/>
              <w:right w:val="single" w:sz="4" w:space="0" w:color="auto"/>
            </w:tcBorders>
            <w:shd w:val="clear" w:color="auto" w:fill="auto"/>
            <w:noWrap/>
            <w:vAlign w:val="bottom"/>
            <w:hideMark/>
          </w:tcPr>
          <w:p w14:paraId="10E4B55F" w14:textId="77777777" w:rsidR="009254E8" w:rsidRPr="00DF6814" w:rsidRDefault="009254E8" w:rsidP="00607293">
            <w:pPr>
              <w:jc w:val="center"/>
              <w:rPr>
                <w:sz w:val="22"/>
                <w:szCs w:val="22"/>
              </w:rPr>
            </w:pPr>
            <w:r w:rsidRPr="00DF6814">
              <w:rPr>
                <w:sz w:val="22"/>
                <w:szCs w:val="22"/>
              </w:rPr>
              <w:t>29 415</w:t>
            </w:r>
          </w:p>
        </w:tc>
        <w:tc>
          <w:tcPr>
            <w:tcW w:w="1023" w:type="dxa"/>
            <w:tcBorders>
              <w:top w:val="nil"/>
              <w:left w:val="nil"/>
              <w:bottom w:val="single" w:sz="4" w:space="0" w:color="auto"/>
              <w:right w:val="double" w:sz="6" w:space="0" w:color="auto"/>
            </w:tcBorders>
            <w:shd w:val="clear" w:color="auto" w:fill="auto"/>
            <w:noWrap/>
            <w:vAlign w:val="bottom"/>
            <w:hideMark/>
          </w:tcPr>
          <w:p w14:paraId="310EAA52" w14:textId="77777777" w:rsidR="009254E8" w:rsidRPr="00DF6814" w:rsidRDefault="009254E8" w:rsidP="00607293">
            <w:pPr>
              <w:jc w:val="center"/>
              <w:rPr>
                <w:sz w:val="22"/>
                <w:szCs w:val="22"/>
              </w:rPr>
            </w:pPr>
            <w:r w:rsidRPr="00DF6814">
              <w:rPr>
                <w:sz w:val="22"/>
                <w:szCs w:val="22"/>
              </w:rPr>
              <w:t>-168</w:t>
            </w:r>
          </w:p>
        </w:tc>
      </w:tr>
      <w:tr w:rsidR="00DF6814" w:rsidRPr="00DF6814" w14:paraId="5CBB767E" w14:textId="77777777" w:rsidTr="00607293">
        <w:trPr>
          <w:trHeight w:hRule="exact" w:val="255"/>
        </w:trPr>
        <w:tc>
          <w:tcPr>
            <w:tcW w:w="9401" w:type="dxa"/>
            <w:gridSpan w:val="3"/>
            <w:tcBorders>
              <w:top w:val="single" w:sz="4" w:space="0" w:color="auto"/>
              <w:left w:val="double" w:sz="6" w:space="0" w:color="auto"/>
              <w:bottom w:val="single" w:sz="4" w:space="0" w:color="auto"/>
              <w:right w:val="double" w:sz="6" w:space="0" w:color="000000"/>
            </w:tcBorders>
            <w:shd w:val="clear" w:color="auto" w:fill="auto"/>
            <w:noWrap/>
            <w:vAlign w:val="bottom"/>
            <w:hideMark/>
          </w:tcPr>
          <w:p w14:paraId="5A507C40" w14:textId="77777777" w:rsidR="009254E8" w:rsidRPr="00DF6814" w:rsidRDefault="009254E8" w:rsidP="00607293">
            <w:pPr>
              <w:jc w:val="center"/>
              <w:rPr>
                <w:sz w:val="22"/>
                <w:szCs w:val="22"/>
              </w:rPr>
            </w:pPr>
            <w:r w:rsidRPr="00DF6814">
              <w:rPr>
                <w:sz w:val="22"/>
                <w:szCs w:val="22"/>
              </w:rPr>
              <w:t>Финансовое обеспечение комплекса процессных мероприятий, млн.руб.</w:t>
            </w:r>
          </w:p>
        </w:tc>
      </w:tr>
      <w:tr w:rsidR="00DF6814" w:rsidRPr="00DF6814" w14:paraId="53CFA701" w14:textId="77777777" w:rsidTr="00607293">
        <w:trPr>
          <w:trHeight w:hRule="exact" w:val="255"/>
        </w:trPr>
        <w:tc>
          <w:tcPr>
            <w:tcW w:w="4521" w:type="dxa"/>
            <w:tcBorders>
              <w:top w:val="nil"/>
              <w:left w:val="double" w:sz="6" w:space="0" w:color="auto"/>
              <w:bottom w:val="single" w:sz="4" w:space="0" w:color="auto"/>
              <w:right w:val="single" w:sz="4" w:space="0" w:color="auto"/>
            </w:tcBorders>
            <w:shd w:val="clear" w:color="auto" w:fill="auto"/>
            <w:noWrap/>
            <w:vAlign w:val="bottom"/>
            <w:hideMark/>
          </w:tcPr>
          <w:p w14:paraId="1EBDB869" w14:textId="77777777" w:rsidR="009254E8" w:rsidRPr="00DF6814" w:rsidRDefault="009254E8" w:rsidP="00607293">
            <w:pPr>
              <w:rPr>
                <w:sz w:val="22"/>
                <w:szCs w:val="22"/>
              </w:rPr>
            </w:pPr>
            <w:r w:rsidRPr="00DF6814">
              <w:rPr>
                <w:sz w:val="22"/>
                <w:szCs w:val="22"/>
              </w:rPr>
              <w:t>законопроект/316-13 расчет субвенций</w:t>
            </w:r>
          </w:p>
        </w:tc>
        <w:tc>
          <w:tcPr>
            <w:tcW w:w="3857" w:type="dxa"/>
            <w:tcBorders>
              <w:top w:val="nil"/>
              <w:left w:val="nil"/>
              <w:bottom w:val="single" w:sz="4" w:space="0" w:color="auto"/>
              <w:right w:val="single" w:sz="4" w:space="0" w:color="auto"/>
            </w:tcBorders>
            <w:shd w:val="clear" w:color="auto" w:fill="auto"/>
            <w:noWrap/>
            <w:vAlign w:val="bottom"/>
            <w:hideMark/>
          </w:tcPr>
          <w:p w14:paraId="6F58588D" w14:textId="77777777" w:rsidR="009254E8" w:rsidRPr="00DF6814" w:rsidRDefault="009254E8" w:rsidP="00607293">
            <w:pPr>
              <w:jc w:val="center"/>
              <w:rPr>
                <w:sz w:val="22"/>
                <w:szCs w:val="22"/>
              </w:rPr>
            </w:pPr>
            <w:r w:rsidRPr="00DF6814">
              <w:rPr>
                <w:sz w:val="22"/>
                <w:szCs w:val="22"/>
              </w:rPr>
              <w:t>расчет от 29 415 чел.</w:t>
            </w:r>
          </w:p>
        </w:tc>
        <w:tc>
          <w:tcPr>
            <w:tcW w:w="1023" w:type="dxa"/>
            <w:tcBorders>
              <w:top w:val="nil"/>
              <w:left w:val="nil"/>
              <w:bottom w:val="single" w:sz="4" w:space="0" w:color="auto"/>
              <w:right w:val="double" w:sz="6" w:space="0" w:color="auto"/>
            </w:tcBorders>
            <w:shd w:val="clear" w:color="auto" w:fill="auto"/>
            <w:noWrap/>
            <w:vAlign w:val="bottom"/>
            <w:hideMark/>
          </w:tcPr>
          <w:p w14:paraId="2B4A1335" w14:textId="77777777" w:rsidR="009254E8" w:rsidRPr="00DF6814" w:rsidRDefault="009254E8" w:rsidP="00607293">
            <w:pPr>
              <w:rPr>
                <w:sz w:val="22"/>
                <w:szCs w:val="22"/>
              </w:rPr>
            </w:pPr>
            <w:r w:rsidRPr="00DF6814">
              <w:rPr>
                <w:sz w:val="22"/>
                <w:szCs w:val="22"/>
              </w:rPr>
              <w:t>разница</w:t>
            </w:r>
          </w:p>
        </w:tc>
      </w:tr>
      <w:tr w:rsidR="009254E8" w:rsidRPr="00DF6814" w14:paraId="578FD9AE" w14:textId="77777777" w:rsidTr="00607293">
        <w:trPr>
          <w:trHeight w:hRule="exact" w:val="255"/>
        </w:trPr>
        <w:tc>
          <w:tcPr>
            <w:tcW w:w="4521" w:type="dxa"/>
            <w:tcBorders>
              <w:top w:val="nil"/>
              <w:left w:val="double" w:sz="6" w:space="0" w:color="auto"/>
              <w:bottom w:val="double" w:sz="6" w:space="0" w:color="auto"/>
              <w:right w:val="single" w:sz="4" w:space="0" w:color="auto"/>
            </w:tcBorders>
            <w:shd w:val="clear" w:color="auto" w:fill="auto"/>
            <w:noWrap/>
            <w:vAlign w:val="bottom"/>
            <w:hideMark/>
          </w:tcPr>
          <w:p w14:paraId="6046A787" w14:textId="77777777" w:rsidR="009254E8" w:rsidRPr="00DF6814" w:rsidRDefault="009254E8" w:rsidP="00607293">
            <w:pPr>
              <w:jc w:val="center"/>
              <w:rPr>
                <w:sz w:val="22"/>
                <w:szCs w:val="22"/>
              </w:rPr>
            </w:pPr>
            <w:r w:rsidRPr="00DF6814">
              <w:rPr>
                <w:sz w:val="22"/>
                <w:szCs w:val="22"/>
              </w:rPr>
              <w:t>86,2</w:t>
            </w:r>
          </w:p>
        </w:tc>
        <w:tc>
          <w:tcPr>
            <w:tcW w:w="3857" w:type="dxa"/>
            <w:tcBorders>
              <w:top w:val="nil"/>
              <w:left w:val="nil"/>
              <w:bottom w:val="double" w:sz="6" w:space="0" w:color="auto"/>
              <w:right w:val="single" w:sz="4" w:space="0" w:color="auto"/>
            </w:tcBorders>
            <w:shd w:val="clear" w:color="auto" w:fill="auto"/>
            <w:noWrap/>
            <w:vAlign w:val="bottom"/>
            <w:hideMark/>
          </w:tcPr>
          <w:p w14:paraId="1195E1E7" w14:textId="77777777" w:rsidR="009254E8" w:rsidRPr="00DF6814" w:rsidRDefault="009254E8" w:rsidP="00607293">
            <w:pPr>
              <w:jc w:val="center"/>
              <w:rPr>
                <w:sz w:val="22"/>
                <w:szCs w:val="22"/>
              </w:rPr>
            </w:pPr>
            <w:r w:rsidRPr="00DF6814">
              <w:rPr>
                <w:sz w:val="22"/>
                <w:szCs w:val="22"/>
              </w:rPr>
              <w:t>85,5</w:t>
            </w:r>
          </w:p>
        </w:tc>
        <w:tc>
          <w:tcPr>
            <w:tcW w:w="1023" w:type="dxa"/>
            <w:tcBorders>
              <w:top w:val="nil"/>
              <w:left w:val="nil"/>
              <w:bottom w:val="double" w:sz="6" w:space="0" w:color="auto"/>
              <w:right w:val="double" w:sz="6" w:space="0" w:color="auto"/>
            </w:tcBorders>
            <w:shd w:val="clear" w:color="auto" w:fill="auto"/>
            <w:noWrap/>
            <w:vAlign w:val="bottom"/>
            <w:hideMark/>
          </w:tcPr>
          <w:p w14:paraId="3E08180F" w14:textId="77777777" w:rsidR="009254E8" w:rsidRPr="00DF6814" w:rsidRDefault="009254E8" w:rsidP="00607293">
            <w:pPr>
              <w:jc w:val="center"/>
              <w:rPr>
                <w:sz w:val="22"/>
                <w:szCs w:val="22"/>
              </w:rPr>
            </w:pPr>
            <w:r w:rsidRPr="00DF6814">
              <w:rPr>
                <w:sz w:val="22"/>
                <w:szCs w:val="22"/>
              </w:rPr>
              <w:t>-0,7</w:t>
            </w:r>
          </w:p>
        </w:tc>
      </w:tr>
    </w:tbl>
    <w:p w14:paraId="18E6E7C3" w14:textId="77777777" w:rsidR="00607293" w:rsidRPr="00DF6814" w:rsidRDefault="00607293" w:rsidP="009254E8">
      <w:pPr>
        <w:widowControl w:val="0"/>
        <w:autoSpaceDE w:val="0"/>
        <w:autoSpaceDN w:val="0"/>
        <w:ind w:firstLine="709"/>
        <w:jc w:val="both"/>
        <w:rPr>
          <w:sz w:val="28"/>
          <w:szCs w:val="28"/>
        </w:rPr>
      </w:pPr>
    </w:p>
    <w:p w14:paraId="449EC712" w14:textId="77777777" w:rsidR="009254E8" w:rsidRPr="00DF6814" w:rsidRDefault="009254E8" w:rsidP="009254E8">
      <w:pPr>
        <w:widowControl w:val="0"/>
        <w:autoSpaceDE w:val="0"/>
        <w:autoSpaceDN w:val="0"/>
        <w:ind w:firstLine="709"/>
        <w:jc w:val="both"/>
        <w:rPr>
          <w:sz w:val="28"/>
          <w:szCs w:val="28"/>
        </w:rPr>
      </w:pPr>
      <w:r w:rsidRPr="00DF6814">
        <w:rPr>
          <w:sz w:val="28"/>
          <w:szCs w:val="28"/>
        </w:rPr>
        <w:t>Представленный к законопроекту расчет произведен исходя из численности детей, запланированных органами местного самоуправления, 29 583 детей и стоимости набора продуктов питания в лагере с дневным пребыванием на 2025 год 177,64 руб. (2024 г. – 170,81 руб.). В паспорте КПМ «Развитие системы отдыха и оздоровления детей» ГП №03 утверждено количество детей, которых прогнозируется охватить отдыхом 29 415 чел. или на 168 чел. меньше чем указано в расчете субвенции, представленного к законопроекту. Таким образом, отсутствует достоверность планирования бюджетных ассигнований на 2025 год по субвенции на оплату стоимости набора продуктов питания в оздоровительных лагерях с дневным пребыванием детей, что не соответствует статье 37 БК РФ и пункту 13 постановления №793-пп.</w:t>
      </w:r>
    </w:p>
    <w:p w14:paraId="1A47D5BB" w14:textId="77777777" w:rsidR="009254E8" w:rsidRPr="00DF6814" w:rsidRDefault="009254E8" w:rsidP="00607293">
      <w:pPr>
        <w:widowControl w:val="0"/>
        <w:autoSpaceDE w:val="0"/>
        <w:autoSpaceDN w:val="0"/>
        <w:ind w:firstLine="709"/>
        <w:jc w:val="both"/>
        <w:rPr>
          <w:sz w:val="28"/>
          <w:szCs w:val="28"/>
        </w:rPr>
      </w:pPr>
    </w:p>
    <w:p w14:paraId="50DF38C1" w14:textId="6252E64E" w:rsidR="009254E8" w:rsidRPr="00DF6814" w:rsidRDefault="009254E8" w:rsidP="009254E8">
      <w:pPr>
        <w:autoSpaceDE w:val="0"/>
        <w:autoSpaceDN w:val="0"/>
        <w:ind w:firstLine="709"/>
        <w:jc w:val="both"/>
        <w:rPr>
          <w:rFonts w:cs="Calibri"/>
          <w:sz w:val="28"/>
          <w:szCs w:val="28"/>
        </w:rPr>
      </w:pPr>
      <w:r w:rsidRPr="00DF6814">
        <w:rPr>
          <w:rFonts w:cs="Calibri"/>
          <w:sz w:val="28"/>
          <w:szCs w:val="28"/>
        </w:rPr>
        <w:t xml:space="preserve">Субвенция на осуществление государственных полномочий по выплате вознаграждений профессиональным опекунам предусмотрена в сумме 7,3 млн.руб. («-» 0,5 млн.руб.), уменьшение в связи со снижением прогнозируемой численности получателей. Субвенция на осуществление государственных полномочий по выплате вознаграждений профессиональным опекунам рассчитана из количества граждан, нуждающихся в профессиональной опеке 97 чел. (2022 г. – 139 чел., 2023 г. - 112 чел., 2024 г. – 108 чел.) и размера вознаграждения профессионального опекуна </w:t>
      </w:r>
      <w:r w:rsidRPr="00DF6814">
        <w:rPr>
          <w:sz w:val="28"/>
          <w:szCs w:val="28"/>
        </w:rPr>
        <w:t xml:space="preserve">4 578,5 </w:t>
      </w:r>
      <w:r w:rsidRPr="00DF6814">
        <w:rPr>
          <w:rFonts w:cs="Calibri"/>
          <w:sz w:val="28"/>
          <w:szCs w:val="28"/>
        </w:rPr>
        <w:t xml:space="preserve">руб. и </w:t>
      </w:r>
      <w:r w:rsidRPr="00DF6814">
        <w:rPr>
          <w:sz w:val="28"/>
          <w:szCs w:val="28"/>
        </w:rPr>
        <w:t xml:space="preserve">5 922,4 </w:t>
      </w:r>
      <w:r w:rsidRPr="00DF6814">
        <w:rPr>
          <w:rFonts w:cs="Calibri"/>
          <w:sz w:val="28"/>
          <w:szCs w:val="28"/>
        </w:rPr>
        <w:t xml:space="preserve">руб. (2023 г. – 3 618,0 руб. и 4 680,0 руб., 2024 г. - </w:t>
      </w:r>
      <w:r w:rsidRPr="00DF6814">
        <w:rPr>
          <w:sz w:val="28"/>
          <w:szCs w:val="28"/>
        </w:rPr>
        <w:t xml:space="preserve">3 618,0 </w:t>
      </w:r>
      <w:r w:rsidRPr="00DF6814">
        <w:rPr>
          <w:rFonts w:cs="Calibri"/>
          <w:sz w:val="28"/>
          <w:szCs w:val="28"/>
        </w:rPr>
        <w:t xml:space="preserve">руб. и </w:t>
      </w:r>
      <w:r w:rsidRPr="00DF6814">
        <w:rPr>
          <w:sz w:val="28"/>
          <w:szCs w:val="28"/>
        </w:rPr>
        <w:t xml:space="preserve">4 680,0 </w:t>
      </w:r>
      <w:r w:rsidRPr="00DF6814">
        <w:rPr>
          <w:rFonts w:cs="Calibri"/>
          <w:sz w:val="28"/>
          <w:szCs w:val="28"/>
        </w:rPr>
        <w:t>руб.).</w:t>
      </w:r>
    </w:p>
    <w:p w14:paraId="1E912B71" w14:textId="215A2D62" w:rsidR="009254E8" w:rsidRPr="00DF6814" w:rsidRDefault="009254E8" w:rsidP="009254E8">
      <w:pPr>
        <w:widowControl w:val="0"/>
        <w:autoSpaceDE w:val="0"/>
        <w:autoSpaceDN w:val="0"/>
        <w:ind w:firstLine="709"/>
        <w:jc w:val="both"/>
        <w:rPr>
          <w:rFonts w:cs="Calibri"/>
          <w:sz w:val="28"/>
          <w:szCs w:val="28"/>
        </w:rPr>
      </w:pPr>
      <w:r w:rsidRPr="00DF6814">
        <w:rPr>
          <w:sz w:val="28"/>
          <w:szCs w:val="28"/>
        </w:rPr>
        <w:t xml:space="preserve">В составе законопроекта представлен расчет </w:t>
      </w:r>
      <w:r w:rsidRPr="00DF6814">
        <w:rPr>
          <w:bCs/>
          <w:sz w:val="28"/>
          <w:szCs w:val="28"/>
        </w:rPr>
        <w:t xml:space="preserve">субвенций бюджетам муниципальных районов (округов) и городских округов на осуществление государственных полномочий по выплате вознаграждений профессиональным опекунам на 2025 год </w:t>
      </w:r>
      <w:r w:rsidRPr="00DF6814">
        <w:rPr>
          <w:sz w:val="28"/>
          <w:szCs w:val="28"/>
        </w:rPr>
        <w:t>(таблица 316-20) и паспорт КПМ «</w:t>
      </w:r>
      <w:r w:rsidRPr="00DF6814">
        <w:rPr>
          <w:bCs/>
          <w:sz w:val="28"/>
          <w:szCs w:val="28"/>
        </w:rPr>
        <w:t>Повышение качества жизни граждан пожилого</w:t>
      </w:r>
      <w:r w:rsidRPr="00DF6814">
        <w:rPr>
          <w:sz w:val="28"/>
          <w:szCs w:val="28"/>
        </w:rPr>
        <w:t xml:space="preserve"> </w:t>
      </w:r>
      <w:r w:rsidRPr="00DF6814">
        <w:rPr>
          <w:bCs/>
          <w:sz w:val="28"/>
          <w:szCs w:val="28"/>
        </w:rPr>
        <w:t>возраста и инвалидов в Архангельской области</w:t>
      </w:r>
      <w:r w:rsidRPr="00DF6814">
        <w:rPr>
          <w:sz w:val="28"/>
          <w:szCs w:val="28"/>
          <w:lang w:eastAsia="zh-CN"/>
        </w:rPr>
        <w:t>» ГП №</w:t>
      </w:r>
      <w:r w:rsidR="00607293" w:rsidRPr="00DF6814">
        <w:rPr>
          <w:sz w:val="28"/>
          <w:szCs w:val="28"/>
          <w:lang w:eastAsia="zh-CN"/>
        </w:rPr>
        <w:t> </w:t>
      </w:r>
      <w:r w:rsidRPr="00DF6814">
        <w:rPr>
          <w:sz w:val="28"/>
          <w:szCs w:val="28"/>
          <w:lang w:eastAsia="zh-CN"/>
        </w:rPr>
        <w:t>03.</w:t>
      </w:r>
    </w:p>
    <w:p w14:paraId="423C5409" w14:textId="77777777" w:rsidR="009254E8" w:rsidRPr="00DF6814" w:rsidRDefault="009254E8" w:rsidP="009254E8">
      <w:pPr>
        <w:autoSpaceDE w:val="0"/>
        <w:autoSpaceDN w:val="0"/>
        <w:ind w:firstLine="709"/>
        <w:jc w:val="both"/>
        <w:rPr>
          <w:rFonts w:eastAsia="Calibri"/>
          <w:sz w:val="28"/>
          <w:szCs w:val="28"/>
        </w:rPr>
      </w:pPr>
      <w:r w:rsidRPr="00DF6814">
        <w:rPr>
          <w:sz w:val="28"/>
          <w:szCs w:val="28"/>
        </w:rPr>
        <w:t xml:space="preserve">При анализе показателей, применяемых для определения суммы </w:t>
      </w:r>
      <w:r w:rsidRPr="00DF6814">
        <w:rPr>
          <w:rFonts w:cs="Calibri"/>
          <w:sz w:val="28"/>
          <w:szCs w:val="28"/>
        </w:rPr>
        <w:t xml:space="preserve">субвенции на осуществление государственных полномочий по выплате вознаграждений профессиональным опекунам </w:t>
      </w:r>
      <w:r w:rsidRPr="00DF6814">
        <w:rPr>
          <w:sz w:val="28"/>
          <w:szCs w:val="28"/>
        </w:rPr>
        <w:t xml:space="preserve">установлено, что </w:t>
      </w:r>
      <w:r w:rsidRPr="00DF6814">
        <w:rPr>
          <w:sz w:val="28"/>
          <w:szCs w:val="28"/>
          <w:lang w:eastAsia="zh-CN"/>
        </w:rPr>
        <w:t>значение показателя</w:t>
      </w:r>
      <w:r w:rsidRPr="00DF6814">
        <w:rPr>
          <w:sz w:val="28"/>
          <w:szCs w:val="28"/>
        </w:rPr>
        <w:t xml:space="preserve"> «Количество граждан, нуждающихся в профессиональной опеке», указанного в расчете 97 чел., </w:t>
      </w:r>
      <w:r w:rsidRPr="00DF6814">
        <w:rPr>
          <w:sz w:val="28"/>
          <w:szCs w:val="28"/>
          <w:lang w:eastAsia="zh-CN"/>
        </w:rPr>
        <w:t xml:space="preserve">примененных для расчета суммы субвенции, </w:t>
      </w:r>
      <w:r w:rsidRPr="00DF6814">
        <w:rPr>
          <w:rFonts w:eastAsiaTheme="minorHAnsi"/>
          <w:sz w:val="28"/>
          <w:szCs w:val="28"/>
          <w:lang w:eastAsia="en-US"/>
        </w:rPr>
        <w:t xml:space="preserve">не соответствует значению показателя, указанного по </w:t>
      </w:r>
      <w:r w:rsidRPr="00DF6814">
        <w:rPr>
          <w:sz w:val="28"/>
          <w:szCs w:val="28"/>
          <w:lang w:eastAsia="zh-CN"/>
        </w:rPr>
        <w:t xml:space="preserve">мероприятию «1.5 </w:t>
      </w:r>
      <w:r w:rsidRPr="00DF6814">
        <w:rPr>
          <w:rFonts w:eastAsia="Calibri"/>
          <w:sz w:val="28"/>
          <w:szCs w:val="28"/>
          <w:lang w:eastAsia="en-US"/>
        </w:rPr>
        <w:t xml:space="preserve">Выплачено вознаграждение лицу, являющимся профессиональным опекуном совершеннолетнего недееспособного гражданина» </w:t>
      </w:r>
      <w:r w:rsidRPr="00DF6814">
        <w:rPr>
          <w:sz w:val="28"/>
          <w:szCs w:val="28"/>
          <w:lang w:eastAsia="zh-CN"/>
        </w:rPr>
        <w:t>«</w:t>
      </w:r>
      <w:r w:rsidRPr="00DF6814">
        <w:rPr>
          <w:rFonts w:eastAsia="Calibri"/>
          <w:sz w:val="28"/>
          <w:szCs w:val="28"/>
          <w:lang w:eastAsia="en-US"/>
        </w:rPr>
        <w:t>выплаты физическим лицам, чел.</w:t>
      </w:r>
      <w:r w:rsidRPr="00DF6814">
        <w:rPr>
          <w:sz w:val="28"/>
          <w:szCs w:val="28"/>
          <w:lang w:eastAsia="zh-CN"/>
        </w:rPr>
        <w:t xml:space="preserve">» </w:t>
      </w:r>
      <w:r w:rsidRPr="00DF6814">
        <w:rPr>
          <w:sz w:val="28"/>
          <w:szCs w:val="28"/>
        </w:rPr>
        <w:t>КПМ «</w:t>
      </w:r>
      <w:r w:rsidRPr="00DF6814">
        <w:rPr>
          <w:bCs/>
          <w:sz w:val="28"/>
          <w:szCs w:val="28"/>
        </w:rPr>
        <w:t>Повышение качества жизни граждан пожилого</w:t>
      </w:r>
      <w:r w:rsidRPr="00DF6814">
        <w:rPr>
          <w:sz w:val="28"/>
          <w:szCs w:val="28"/>
        </w:rPr>
        <w:t xml:space="preserve"> </w:t>
      </w:r>
      <w:r w:rsidRPr="00DF6814">
        <w:rPr>
          <w:bCs/>
          <w:sz w:val="28"/>
          <w:szCs w:val="28"/>
        </w:rPr>
        <w:t>возраста …</w:t>
      </w:r>
      <w:r w:rsidRPr="00DF6814">
        <w:rPr>
          <w:sz w:val="28"/>
          <w:szCs w:val="28"/>
          <w:lang w:eastAsia="zh-CN"/>
        </w:rPr>
        <w:t xml:space="preserve">» ГП №03 - 44 чел., что </w:t>
      </w:r>
      <w:r w:rsidRPr="00DF6814">
        <w:rPr>
          <w:rFonts w:eastAsia="Calibri"/>
          <w:sz w:val="28"/>
          <w:szCs w:val="28"/>
        </w:rPr>
        <w:t>противоречит требованиям пункта 13 постановления № 793-пп.</w:t>
      </w:r>
    </w:p>
    <w:p w14:paraId="1F70A9C6" w14:textId="77777777" w:rsidR="009254E8" w:rsidRPr="00DF6814" w:rsidRDefault="009254E8" w:rsidP="009254E8">
      <w:pPr>
        <w:ind w:firstLine="709"/>
      </w:pPr>
    </w:p>
    <w:p w14:paraId="402DD5DD" w14:textId="3619728E" w:rsidR="009254E8" w:rsidRPr="00DF6814" w:rsidRDefault="009254E8" w:rsidP="009254E8">
      <w:pPr>
        <w:autoSpaceDE w:val="0"/>
        <w:autoSpaceDN w:val="0"/>
        <w:ind w:firstLine="709"/>
        <w:jc w:val="both"/>
        <w:rPr>
          <w:sz w:val="28"/>
          <w:szCs w:val="28"/>
        </w:rPr>
      </w:pPr>
      <w:r w:rsidRPr="00DF6814">
        <w:rPr>
          <w:sz w:val="28"/>
          <w:szCs w:val="28"/>
        </w:rPr>
        <w:t xml:space="preserve">При оценке показателей паспорта ГП № 03 и 9 КПМ установлено, что отдельные показатели не соответствуют указанному признаку «убывания» или «возрастания», что </w:t>
      </w:r>
      <w:r w:rsidRPr="00DF6814">
        <w:rPr>
          <w:rFonts w:eastAsiaTheme="minorHAnsi"/>
          <w:sz w:val="28"/>
          <w:szCs w:val="28"/>
          <w:lang w:eastAsia="en-US"/>
        </w:rPr>
        <w:t xml:space="preserve">противоречит требованиям к структуре и целеполаганию государственных программ, закрепленных в </w:t>
      </w:r>
      <w:r w:rsidRPr="00DF6814">
        <w:rPr>
          <w:rFonts w:eastAsia="Calibri"/>
          <w:sz w:val="28"/>
          <w:szCs w:val="28"/>
        </w:rPr>
        <w:t>постановлении № 793-пп.</w:t>
      </w:r>
      <w:r w:rsidR="00981545" w:rsidRPr="00DF6814">
        <w:rPr>
          <w:rFonts w:eastAsia="Calibri"/>
          <w:sz w:val="28"/>
          <w:szCs w:val="28"/>
        </w:rPr>
        <w:t xml:space="preserve"> </w:t>
      </w:r>
      <w:r w:rsidRPr="00DF6814">
        <w:rPr>
          <w:sz w:val="28"/>
          <w:szCs w:val="28"/>
        </w:rPr>
        <w:t xml:space="preserve">Сведения о таких показателях представлены в таблице </w:t>
      </w:r>
      <w:r w:rsidR="00055F85" w:rsidRPr="00DF6814">
        <w:rPr>
          <w:sz w:val="28"/>
          <w:szCs w:val="28"/>
        </w:rPr>
        <w:t>67</w:t>
      </w:r>
      <w:r w:rsidRPr="00DF6814">
        <w:rPr>
          <w:sz w:val="28"/>
          <w:szCs w:val="28"/>
        </w:rPr>
        <w:t>.</w:t>
      </w:r>
    </w:p>
    <w:p w14:paraId="094C81EA" w14:textId="77777777" w:rsidR="00055F85" w:rsidRPr="00DF6814" w:rsidRDefault="00055F85" w:rsidP="009254E8">
      <w:pPr>
        <w:rPr>
          <w:rFonts w:eastAsia="Calibri"/>
        </w:rPr>
      </w:pPr>
    </w:p>
    <w:p w14:paraId="7372EB0D" w14:textId="77777777" w:rsidR="009254E8" w:rsidRPr="00DF6814" w:rsidRDefault="009254E8" w:rsidP="009254E8">
      <w:pPr>
        <w:rPr>
          <w:rFonts w:eastAsia="Calibri"/>
        </w:rPr>
      </w:pPr>
      <w:r w:rsidRPr="00DF6814">
        <w:rPr>
          <w:rFonts w:eastAsia="Calibri"/>
        </w:rPr>
        <w:t xml:space="preserve">Таблица </w:t>
      </w:r>
      <w:r w:rsidRPr="00DF6814">
        <w:rPr>
          <w:rFonts w:eastAsia="Calibri"/>
        </w:rPr>
        <w:fldChar w:fldCharType="begin"/>
      </w:r>
      <w:r w:rsidRPr="00DF6814">
        <w:rPr>
          <w:rFonts w:eastAsia="Calibri"/>
        </w:rPr>
        <w:instrText xml:space="preserve"> SEQ Таблица \* ARABIC </w:instrText>
      </w:r>
      <w:r w:rsidRPr="00DF6814">
        <w:rPr>
          <w:rFonts w:eastAsia="Calibri"/>
        </w:rPr>
        <w:fldChar w:fldCharType="separate"/>
      </w:r>
      <w:r w:rsidR="006E2D81" w:rsidRPr="00DF6814">
        <w:rPr>
          <w:rFonts w:eastAsia="Calibri"/>
          <w:noProof/>
        </w:rPr>
        <w:t>67</w:t>
      </w:r>
      <w:r w:rsidRPr="00DF6814">
        <w:rPr>
          <w:rFonts w:eastAsia="Calibri"/>
        </w:rPr>
        <w:fldChar w:fldCharType="end"/>
      </w:r>
      <w:r w:rsidRPr="00DF6814">
        <w:rPr>
          <w:rFonts w:eastAsia="Calibri"/>
        </w:rPr>
        <w:t>. Информация о составе и динамике показателей паспорта и КПМ ГП №03 в 2025 – 2027годах</w:t>
      </w:r>
    </w:p>
    <w:tbl>
      <w:tblPr>
        <w:tblW w:w="9615" w:type="dxa"/>
        <w:tblInd w:w="-23" w:type="dxa"/>
        <w:tblLayout w:type="fixed"/>
        <w:tblLook w:val="04A0" w:firstRow="1" w:lastRow="0" w:firstColumn="1" w:lastColumn="0" w:noHBand="0" w:noVBand="1"/>
      </w:tblPr>
      <w:tblGrid>
        <w:gridCol w:w="5670"/>
        <w:gridCol w:w="992"/>
        <w:gridCol w:w="992"/>
        <w:gridCol w:w="667"/>
        <w:gridCol w:w="628"/>
        <w:gridCol w:w="666"/>
      </w:tblGrid>
      <w:tr w:rsidR="00DF6814" w:rsidRPr="00DF6814" w14:paraId="6DDE1538" w14:textId="77777777" w:rsidTr="00607293">
        <w:trPr>
          <w:trHeight w:val="328"/>
          <w:tblHeader/>
        </w:trPr>
        <w:tc>
          <w:tcPr>
            <w:tcW w:w="5670"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AB050E1" w14:textId="77777777" w:rsidR="009254E8" w:rsidRPr="00DF6814" w:rsidRDefault="009254E8" w:rsidP="00607293">
            <w:pPr>
              <w:jc w:val="center"/>
              <w:rPr>
                <w:sz w:val="18"/>
                <w:szCs w:val="18"/>
              </w:rPr>
            </w:pPr>
            <w:r w:rsidRPr="00DF6814">
              <w:rPr>
                <w:sz w:val="18"/>
                <w:szCs w:val="18"/>
              </w:rPr>
              <w:t>Наименование показателя</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bottom"/>
            <w:hideMark/>
          </w:tcPr>
          <w:p w14:paraId="791B84A7" w14:textId="77777777" w:rsidR="009254E8" w:rsidRPr="00DF6814" w:rsidRDefault="009254E8" w:rsidP="00607293">
            <w:pPr>
              <w:jc w:val="center"/>
              <w:rPr>
                <w:sz w:val="18"/>
                <w:szCs w:val="18"/>
              </w:rPr>
            </w:pPr>
            <w:r w:rsidRPr="00DF6814">
              <w:rPr>
                <w:sz w:val="18"/>
                <w:szCs w:val="18"/>
              </w:rPr>
              <w:t>Признак возрастания / убывания</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bottom"/>
            <w:hideMark/>
          </w:tcPr>
          <w:p w14:paraId="2FBCEE5C" w14:textId="77777777" w:rsidR="009254E8" w:rsidRPr="00DF6814" w:rsidRDefault="009254E8" w:rsidP="00607293">
            <w:pPr>
              <w:jc w:val="center"/>
              <w:rPr>
                <w:sz w:val="18"/>
                <w:szCs w:val="18"/>
              </w:rPr>
            </w:pPr>
            <w:r w:rsidRPr="00DF6814">
              <w:rPr>
                <w:sz w:val="18"/>
                <w:szCs w:val="18"/>
              </w:rPr>
              <w:t>Базовое значение 2023 г.</w:t>
            </w:r>
          </w:p>
        </w:tc>
        <w:tc>
          <w:tcPr>
            <w:tcW w:w="1961" w:type="dxa"/>
            <w:gridSpan w:val="3"/>
            <w:tcBorders>
              <w:top w:val="double" w:sz="6" w:space="0" w:color="auto"/>
              <w:left w:val="nil"/>
              <w:bottom w:val="single" w:sz="4" w:space="0" w:color="auto"/>
              <w:right w:val="double" w:sz="6" w:space="0" w:color="000000"/>
            </w:tcBorders>
            <w:shd w:val="clear" w:color="auto" w:fill="auto"/>
            <w:vAlign w:val="center"/>
            <w:hideMark/>
          </w:tcPr>
          <w:p w14:paraId="7E110447" w14:textId="77777777" w:rsidR="009254E8" w:rsidRPr="00DF6814" w:rsidRDefault="009254E8" w:rsidP="00607293">
            <w:pPr>
              <w:jc w:val="center"/>
              <w:rPr>
                <w:sz w:val="18"/>
                <w:szCs w:val="18"/>
              </w:rPr>
            </w:pPr>
            <w:r w:rsidRPr="00DF6814">
              <w:rPr>
                <w:sz w:val="18"/>
                <w:szCs w:val="18"/>
              </w:rPr>
              <w:t>Значение показателей по годам</w:t>
            </w:r>
          </w:p>
        </w:tc>
      </w:tr>
      <w:tr w:rsidR="00DF6814" w:rsidRPr="00DF6814" w14:paraId="676D6F2F" w14:textId="77777777" w:rsidTr="00607293">
        <w:trPr>
          <w:trHeight w:val="27"/>
          <w:tblHeader/>
        </w:trPr>
        <w:tc>
          <w:tcPr>
            <w:tcW w:w="5670" w:type="dxa"/>
            <w:vMerge/>
            <w:tcBorders>
              <w:top w:val="double" w:sz="6" w:space="0" w:color="auto"/>
              <w:left w:val="double" w:sz="6" w:space="0" w:color="auto"/>
              <w:bottom w:val="single" w:sz="4" w:space="0" w:color="auto"/>
              <w:right w:val="single" w:sz="4" w:space="0" w:color="auto"/>
            </w:tcBorders>
            <w:vAlign w:val="center"/>
            <w:hideMark/>
          </w:tcPr>
          <w:p w14:paraId="7BE1083D" w14:textId="77777777" w:rsidR="009254E8" w:rsidRPr="00DF6814" w:rsidRDefault="009254E8" w:rsidP="00607293">
            <w:pPr>
              <w:rPr>
                <w:sz w:val="18"/>
                <w:szCs w:val="18"/>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30618F4" w14:textId="77777777" w:rsidR="009254E8" w:rsidRPr="00DF6814" w:rsidRDefault="009254E8" w:rsidP="00607293">
            <w:pPr>
              <w:rPr>
                <w:sz w:val="18"/>
                <w:szCs w:val="18"/>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BF807CF" w14:textId="77777777" w:rsidR="009254E8" w:rsidRPr="00DF6814" w:rsidRDefault="009254E8" w:rsidP="00607293">
            <w:pPr>
              <w:rPr>
                <w:sz w:val="18"/>
                <w:szCs w:val="18"/>
              </w:rPr>
            </w:pPr>
          </w:p>
        </w:tc>
        <w:tc>
          <w:tcPr>
            <w:tcW w:w="667" w:type="dxa"/>
            <w:tcBorders>
              <w:top w:val="nil"/>
              <w:left w:val="nil"/>
              <w:bottom w:val="single" w:sz="4" w:space="0" w:color="auto"/>
              <w:right w:val="single" w:sz="4" w:space="0" w:color="auto"/>
            </w:tcBorders>
            <w:shd w:val="clear" w:color="auto" w:fill="auto"/>
            <w:vAlign w:val="center"/>
            <w:hideMark/>
          </w:tcPr>
          <w:p w14:paraId="15504867" w14:textId="77777777" w:rsidR="009254E8" w:rsidRPr="00DF6814" w:rsidRDefault="009254E8" w:rsidP="00607293">
            <w:pPr>
              <w:jc w:val="center"/>
              <w:rPr>
                <w:sz w:val="18"/>
                <w:szCs w:val="18"/>
              </w:rPr>
            </w:pPr>
            <w:r w:rsidRPr="00DF6814">
              <w:rPr>
                <w:sz w:val="18"/>
                <w:szCs w:val="18"/>
              </w:rPr>
              <w:t>2025</w:t>
            </w:r>
          </w:p>
        </w:tc>
        <w:tc>
          <w:tcPr>
            <w:tcW w:w="628" w:type="dxa"/>
            <w:tcBorders>
              <w:top w:val="nil"/>
              <w:left w:val="nil"/>
              <w:bottom w:val="single" w:sz="4" w:space="0" w:color="auto"/>
              <w:right w:val="single" w:sz="4" w:space="0" w:color="auto"/>
            </w:tcBorders>
            <w:shd w:val="clear" w:color="auto" w:fill="auto"/>
            <w:vAlign w:val="center"/>
            <w:hideMark/>
          </w:tcPr>
          <w:p w14:paraId="43F64460" w14:textId="77777777" w:rsidR="009254E8" w:rsidRPr="00DF6814" w:rsidRDefault="009254E8" w:rsidP="00607293">
            <w:pPr>
              <w:jc w:val="center"/>
              <w:rPr>
                <w:sz w:val="18"/>
                <w:szCs w:val="18"/>
              </w:rPr>
            </w:pPr>
            <w:r w:rsidRPr="00DF6814">
              <w:rPr>
                <w:sz w:val="18"/>
                <w:szCs w:val="18"/>
              </w:rPr>
              <w:t>2026</w:t>
            </w:r>
          </w:p>
        </w:tc>
        <w:tc>
          <w:tcPr>
            <w:tcW w:w="666" w:type="dxa"/>
            <w:tcBorders>
              <w:top w:val="nil"/>
              <w:left w:val="nil"/>
              <w:bottom w:val="single" w:sz="4" w:space="0" w:color="auto"/>
              <w:right w:val="double" w:sz="6" w:space="0" w:color="auto"/>
            </w:tcBorders>
            <w:shd w:val="clear" w:color="auto" w:fill="auto"/>
            <w:vAlign w:val="center"/>
            <w:hideMark/>
          </w:tcPr>
          <w:p w14:paraId="59A9F01D" w14:textId="77777777" w:rsidR="009254E8" w:rsidRPr="00DF6814" w:rsidRDefault="009254E8" w:rsidP="00607293">
            <w:pPr>
              <w:jc w:val="center"/>
              <w:rPr>
                <w:sz w:val="18"/>
                <w:szCs w:val="18"/>
              </w:rPr>
            </w:pPr>
            <w:r w:rsidRPr="00DF6814">
              <w:rPr>
                <w:sz w:val="18"/>
                <w:szCs w:val="18"/>
              </w:rPr>
              <w:t>2027</w:t>
            </w:r>
          </w:p>
        </w:tc>
      </w:tr>
      <w:tr w:rsidR="00DF6814" w:rsidRPr="00DF6814" w14:paraId="4AC04100" w14:textId="77777777" w:rsidTr="00607293">
        <w:trPr>
          <w:trHeight w:val="581"/>
        </w:trPr>
        <w:tc>
          <w:tcPr>
            <w:tcW w:w="5670" w:type="dxa"/>
            <w:tcBorders>
              <w:top w:val="nil"/>
              <w:left w:val="double" w:sz="6" w:space="0" w:color="auto"/>
              <w:bottom w:val="single" w:sz="4" w:space="0" w:color="auto"/>
              <w:right w:val="single" w:sz="4" w:space="0" w:color="auto"/>
            </w:tcBorders>
            <w:shd w:val="clear" w:color="auto" w:fill="auto"/>
            <w:vAlign w:val="bottom"/>
            <w:hideMark/>
          </w:tcPr>
          <w:p w14:paraId="6C4F586E" w14:textId="77777777" w:rsidR="009254E8" w:rsidRPr="00DF6814" w:rsidRDefault="009254E8" w:rsidP="00607293">
            <w:pPr>
              <w:rPr>
                <w:sz w:val="20"/>
                <w:szCs w:val="20"/>
              </w:rPr>
            </w:pPr>
            <w:r w:rsidRPr="00DF6814">
              <w:rPr>
                <w:sz w:val="20"/>
                <w:szCs w:val="20"/>
              </w:rPr>
              <w:t>Удельный вес детей, охваченных организованными формами отдыха и оздоровления, в общей численности детей школьного возраста в Архангельской области, %</w:t>
            </w:r>
          </w:p>
        </w:tc>
        <w:tc>
          <w:tcPr>
            <w:tcW w:w="992" w:type="dxa"/>
            <w:tcBorders>
              <w:top w:val="nil"/>
              <w:left w:val="nil"/>
              <w:bottom w:val="single" w:sz="4" w:space="0" w:color="auto"/>
              <w:right w:val="single" w:sz="4" w:space="0" w:color="auto"/>
            </w:tcBorders>
            <w:shd w:val="clear" w:color="auto" w:fill="auto"/>
            <w:vAlign w:val="center"/>
            <w:hideMark/>
          </w:tcPr>
          <w:p w14:paraId="3B00658E" w14:textId="77777777" w:rsidR="009254E8" w:rsidRPr="00DF6814" w:rsidRDefault="009254E8" w:rsidP="00607293">
            <w:pPr>
              <w:jc w:val="center"/>
              <w:rPr>
                <w:sz w:val="20"/>
                <w:szCs w:val="20"/>
              </w:rPr>
            </w:pPr>
            <w:r w:rsidRPr="00DF6814">
              <w:rPr>
                <w:sz w:val="20"/>
                <w:szCs w:val="20"/>
              </w:rPr>
              <w:t>возрастающий</w:t>
            </w:r>
          </w:p>
        </w:tc>
        <w:tc>
          <w:tcPr>
            <w:tcW w:w="992" w:type="dxa"/>
            <w:tcBorders>
              <w:top w:val="nil"/>
              <w:left w:val="nil"/>
              <w:bottom w:val="single" w:sz="4" w:space="0" w:color="auto"/>
              <w:right w:val="single" w:sz="4" w:space="0" w:color="auto"/>
            </w:tcBorders>
            <w:shd w:val="clear" w:color="auto" w:fill="auto"/>
            <w:noWrap/>
            <w:vAlign w:val="center"/>
            <w:hideMark/>
          </w:tcPr>
          <w:p w14:paraId="1944BA27" w14:textId="77777777" w:rsidR="009254E8" w:rsidRPr="00DF6814" w:rsidRDefault="009254E8" w:rsidP="00607293">
            <w:pPr>
              <w:jc w:val="center"/>
              <w:rPr>
                <w:sz w:val="20"/>
                <w:szCs w:val="20"/>
              </w:rPr>
            </w:pPr>
            <w:r w:rsidRPr="00DF6814">
              <w:rPr>
                <w:sz w:val="20"/>
                <w:szCs w:val="20"/>
              </w:rPr>
              <w:t>45</w:t>
            </w:r>
          </w:p>
        </w:tc>
        <w:tc>
          <w:tcPr>
            <w:tcW w:w="667" w:type="dxa"/>
            <w:tcBorders>
              <w:top w:val="nil"/>
              <w:left w:val="nil"/>
              <w:bottom w:val="single" w:sz="4" w:space="0" w:color="auto"/>
              <w:right w:val="single" w:sz="4" w:space="0" w:color="auto"/>
            </w:tcBorders>
            <w:shd w:val="clear" w:color="auto" w:fill="auto"/>
            <w:vAlign w:val="center"/>
            <w:hideMark/>
          </w:tcPr>
          <w:p w14:paraId="7CA61B2B" w14:textId="77777777" w:rsidR="009254E8" w:rsidRPr="00DF6814" w:rsidRDefault="009254E8" w:rsidP="00607293">
            <w:pPr>
              <w:jc w:val="center"/>
              <w:rPr>
                <w:sz w:val="20"/>
                <w:szCs w:val="20"/>
              </w:rPr>
            </w:pPr>
            <w:r w:rsidRPr="00DF6814">
              <w:rPr>
                <w:bCs/>
                <w:sz w:val="20"/>
                <w:szCs w:val="20"/>
                <w:lang w:eastAsia="zh-CN"/>
              </w:rPr>
              <w:t>32</w:t>
            </w:r>
          </w:p>
        </w:tc>
        <w:tc>
          <w:tcPr>
            <w:tcW w:w="628" w:type="dxa"/>
            <w:tcBorders>
              <w:top w:val="nil"/>
              <w:left w:val="nil"/>
              <w:bottom w:val="single" w:sz="4" w:space="0" w:color="auto"/>
              <w:right w:val="single" w:sz="4" w:space="0" w:color="auto"/>
            </w:tcBorders>
            <w:shd w:val="clear" w:color="auto" w:fill="auto"/>
            <w:vAlign w:val="center"/>
            <w:hideMark/>
          </w:tcPr>
          <w:p w14:paraId="0B6D38E2" w14:textId="77777777" w:rsidR="009254E8" w:rsidRPr="00DF6814" w:rsidRDefault="009254E8" w:rsidP="00607293">
            <w:pPr>
              <w:jc w:val="center"/>
              <w:rPr>
                <w:sz w:val="20"/>
                <w:szCs w:val="20"/>
              </w:rPr>
            </w:pPr>
            <w:r w:rsidRPr="00DF6814">
              <w:rPr>
                <w:bCs/>
                <w:sz w:val="20"/>
                <w:szCs w:val="20"/>
                <w:lang w:eastAsia="zh-CN"/>
              </w:rPr>
              <w:t>32</w:t>
            </w:r>
          </w:p>
        </w:tc>
        <w:tc>
          <w:tcPr>
            <w:tcW w:w="666" w:type="dxa"/>
            <w:tcBorders>
              <w:top w:val="nil"/>
              <w:left w:val="nil"/>
              <w:bottom w:val="single" w:sz="4" w:space="0" w:color="auto"/>
              <w:right w:val="double" w:sz="6" w:space="0" w:color="auto"/>
            </w:tcBorders>
            <w:shd w:val="clear" w:color="auto" w:fill="auto"/>
            <w:vAlign w:val="center"/>
            <w:hideMark/>
          </w:tcPr>
          <w:p w14:paraId="782BFE1B" w14:textId="77777777" w:rsidR="009254E8" w:rsidRPr="00DF6814" w:rsidRDefault="009254E8" w:rsidP="00607293">
            <w:pPr>
              <w:jc w:val="center"/>
              <w:rPr>
                <w:sz w:val="20"/>
                <w:szCs w:val="20"/>
              </w:rPr>
            </w:pPr>
            <w:r w:rsidRPr="00DF6814">
              <w:rPr>
                <w:bCs/>
                <w:sz w:val="20"/>
                <w:szCs w:val="20"/>
                <w:lang w:eastAsia="zh-CN"/>
              </w:rPr>
              <w:t>32</w:t>
            </w:r>
          </w:p>
        </w:tc>
      </w:tr>
      <w:tr w:rsidR="00DF6814" w:rsidRPr="00DF6814" w14:paraId="45EBCF4F" w14:textId="77777777" w:rsidTr="00607293">
        <w:trPr>
          <w:trHeight w:val="499"/>
        </w:trPr>
        <w:tc>
          <w:tcPr>
            <w:tcW w:w="5670" w:type="dxa"/>
            <w:tcBorders>
              <w:top w:val="nil"/>
              <w:left w:val="double" w:sz="6" w:space="0" w:color="auto"/>
              <w:bottom w:val="single" w:sz="4" w:space="0" w:color="auto"/>
              <w:right w:val="single" w:sz="4" w:space="0" w:color="auto"/>
            </w:tcBorders>
            <w:shd w:val="clear" w:color="auto" w:fill="auto"/>
            <w:vAlign w:val="bottom"/>
            <w:hideMark/>
          </w:tcPr>
          <w:p w14:paraId="4C8A8C1E" w14:textId="77777777" w:rsidR="009254E8" w:rsidRPr="00DF6814" w:rsidRDefault="009254E8" w:rsidP="00607293">
            <w:pPr>
              <w:rPr>
                <w:sz w:val="20"/>
                <w:szCs w:val="20"/>
              </w:rPr>
            </w:pPr>
            <w:r w:rsidRPr="00DF6814">
              <w:rPr>
                <w:sz w:val="20"/>
                <w:szCs w:val="20"/>
              </w:rPr>
              <w:t>Предоставлено субсидий льготным категориям граждан на покупку и установку газоиспользующего оборудования, проведение работ при социальной газификации (догазификации), чел.</w:t>
            </w:r>
          </w:p>
        </w:tc>
        <w:tc>
          <w:tcPr>
            <w:tcW w:w="992" w:type="dxa"/>
            <w:tcBorders>
              <w:top w:val="nil"/>
              <w:left w:val="nil"/>
              <w:bottom w:val="single" w:sz="4" w:space="0" w:color="auto"/>
              <w:right w:val="single" w:sz="4" w:space="0" w:color="auto"/>
            </w:tcBorders>
            <w:shd w:val="clear" w:color="auto" w:fill="auto"/>
            <w:vAlign w:val="center"/>
            <w:hideMark/>
          </w:tcPr>
          <w:p w14:paraId="7A2E430C" w14:textId="77777777" w:rsidR="009254E8" w:rsidRPr="00DF6814" w:rsidRDefault="009254E8" w:rsidP="00607293">
            <w:pPr>
              <w:jc w:val="center"/>
              <w:rPr>
                <w:sz w:val="20"/>
                <w:szCs w:val="20"/>
              </w:rPr>
            </w:pPr>
            <w:r w:rsidRPr="00DF6814">
              <w:rPr>
                <w:sz w:val="20"/>
                <w:szCs w:val="20"/>
              </w:rPr>
              <w:t>возрастающий</w:t>
            </w:r>
          </w:p>
        </w:tc>
        <w:tc>
          <w:tcPr>
            <w:tcW w:w="992" w:type="dxa"/>
            <w:tcBorders>
              <w:top w:val="nil"/>
              <w:left w:val="nil"/>
              <w:bottom w:val="single" w:sz="4" w:space="0" w:color="auto"/>
              <w:right w:val="single" w:sz="4" w:space="0" w:color="auto"/>
            </w:tcBorders>
            <w:shd w:val="clear" w:color="auto" w:fill="auto"/>
            <w:noWrap/>
            <w:vAlign w:val="center"/>
            <w:hideMark/>
          </w:tcPr>
          <w:p w14:paraId="5BCF0FA1" w14:textId="77777777" w:rsidR="009254E8" w:rsidRPr="00DF6814" w:rsidRDefault="009254E8" w:rsidP="00607293">
            <w:pPr>
              <w:jc w:val="center"/>
              <w:rPr>
                <w:sz w:val="20"/>
                <w:szCs w:val="20"/>
              </w:rPr>
            </w:pPr>
            <w:r w:rsidRPr="00DF6814">
              <w:rPr>
                <w:sz w:val="20"/>
                <w:szCs w:val="20"/>
              </w:rPr>
              <w:t>-</w:t>
            </w:r>
          </w:p>
        </w:tc>
        <w:tc>
          <w:tcPr>
            <w:tcW w:w="667" w:type="dxa"/>
            <w:tcBorders>
              <w:top w:val="nil"/>
              <w:left w:val="nil"/>
              <w:bottom w:val="single" w:sz="4" w:space="0" w:color="auto"/>
              <w:right w:val="single" w:sz="4" w:space="0" w:color="auto"/>
            </w:tcBorders>
            <w:shd w:val="clear" w:color="auto" w:fill="auto"/>
            <w:noWrap/>
            <w:vAlign w:val="center"/>
            <w:hideMark/>
          </w:tcPr>
          <w:p w14:paraId="31977F76" w14:textId="77777777" w:rsidR="009254E8" w:rsidRPr="00DF6814" w:rsidRDefault="009254E8" w:rsidP="00607293">
            <w:pPr>
              <w:jc w:val="center"/>
              <w:rPr>
                <w:sz w:val="20"/>
                <w:szCs w:val="20"/>
              </w:rPr>
            </w:pPr>
            <w:r w:rsidRPr="00DF6814">
              <w:rPr>
                <w:sz w:val="20"/>
                <w:szCs w:val="20"/>
              </w:rPr>
              <w:t>40</w:t>
            </w:r>
          </w:p>
        </w:tc>
        <w:tc>
          <w:tcPr>
            <w:tcW w:w="628" w:type="dxa"/>
            <w:tcBorders>
              <w:top w:val="nil"/>
              <w:left w:val="nil"/>
              <w:bottom w:val="single" w:sz="4" w:space="0" w:color="auto"/>
              <w:right w:val="single" w:sz="4" w:space="0" w:color="auto"/>
            </w:tcBorders>
            <w:shd w:val="clear" w:color="auto" w:fill="auto"/>
            <w:noWrap/>
            <w:vAlign w:val="center"/>
            <w:hideMark/>
          </w:tcPr>
          <w:p w14:paraId="1C01A1E5" w14:textId="77777777" w:rsidR="009254E8" w:rsidRPr="00DF6814" w:rsidRDefault="009254E8" w:rsidP="00607293">
            <w:pPr>
              <w:jc w:val="center"/>
              <w:rPr>
                <w:sz w:val="20"/>
                <w:szCs w:val="20"/>
              </w:rPr>
            </w:pPr>
            <w:r w:rsidRPr="00DF6814">
              <w:rPr>
                <w:sz w:val="20"/>
                <w:szCs w:val="20"/>
              </w:rPr>
              <w:t>40</w:t>
            </w:r>
          </w:p>
        </w:tc>
        <w:tc>
          <w:tcPr>
            <w:tcW w:w="666" w:type="dxa"/>
            <w:tcBorders>
              <w:top w:val="nil"/>
              <w:left w:val="nil"/>
              <w:bottom w:val="single" w:sz="4" w:space="0" w:color="auto"/>
              <w:right w:val="double" w:sz="6" w:space="0" w:color="auto"/>
            </w:tcBorders>
            <w:shd w:val="clear" w:color="auto" w:fill="auto"/>
            <w:noWrap/>
            <w:vAlign w:val="center"/>
            <w:hideMark/>
          </w:tcPr>
          <w:p w14:paraId="05AC815F" w14:textId="77777777" w:rsidR="009254E8" w:rsidRPr="00DF6814" w:rsidRDefault="009254E8" w:rsidP="00607293">
            <w:pPr>
              <w:jc w:val="center"/>
              <w:rPr>
                <w:sz w:val="20"/>
                <w:szCs w:val="20"/>
              </w:rPr>
            </w:pPr>
            <w:r w:rsidRPr="00DF6814">
              <w:rPr>
                <w:sz w:val="20"/>
                <w:szCs w:val="20"/>
              </w:rPr>
              <w:t>40</w:t>
            </w:r>
          </w:p>
        </w:tc>
      </w:tr>
      <w:tr w:rsidR="00DF6814" w:rsidRPr="00DF6814" w14:paraId="69743006" w14:textId="77777777" w:rsidTr="00607293">
        <w:trPr>
          <w:trHeight w:val="697"/>
        </w:trPr>
        <w:tc>
          <w:tcPr>
            <w:tcW w:w="5670" w:type="dxa"/>
            <w:tcBorders>
              <w:top w:val="nil"/>
              <w:left w:val="double" w:sz="6" w:space="0" w:color="auto"/>
              <w:bottom w:val="single" w:sz="4" w:space="0" w:color="auto"/>
              <w:right w:val="single" w:sz="4" w:space="0" w:color="auto"/>
            </w:tcBorders>
            <w:shd w:val="clear" w:color="auto" w:fill="auto"/>
            <w:vAlign w:val="bottom"/>
            <w:hideMark/>
          </w:tcPr>
          <w:p w14:paraId="027CF394" w14:textId="77777777" w:rsidR="009254E8" w:rsidRPr="00DF6814" w:rsidRDefault="009254E8" w:rsidP="00607293">
            <w:pPr>
              <w:rPr>
                <w:sz w:val="20"/>
                <w:szCs w:val="20"/>
              </w:rPr>
            </w:pPr>
            <w:r w:rsidRPr="00DF6814">
              <w:rPr>
                <w:sz w:val="20"/>
                <w:szCs w:val="20"/>
              </w:rPr>
              <w:t>Удельный вес детей из семей со среднедушевым доходом ниже величины прожиточного минимума, установленного в Архангельской области, от общей численности детей, проживающих в Архангельской области, %</w:t>
            </w:r>
          </w:p>
        </w:tc>
        <w:tc>
          <w:tcPr>
            <w:tcW w:w="992" w:type="dxa"/>
            <w:tcBorders>
              <w:top w:val="nil"/>
              <w:left w:val="nil"/>
              <w:bottom w:val="single" w:sz="4" w:space="0" w:color="auto"/>
              <w:right w:val="single" w:sz="4" w:space="0" w:color="auto"/>
            </w:tcBorders>
            <w:shd w:val="clear" w:color="auto" w:fill="auto"/>
            <w:vAlign w:val="center"/>
            <w:hideMark/>
          </w:tcPr>
          <w:p w14:paraId="0E991B22" w14:textId="77777777" w:rsidR="009254E8" w:rsidRPr="00DF6814" w:rsidRDefault="009254E8" w:rsidP="00607293">
            <w:pPr>
              <w:jc w:val="center"/>
              <w:rPr>
                <w:sz w:val="20"/>
                <w:szCs w:val="20"/>
              </w:rPr>
            </w:pPr>
            <w:r w:rsidRPr="00DF6814">
              <w:rPr>
                <w:sz w:val="20"/>
                <w:szCs w:val="20"/>
              </w:rPr>
              <w:t>убывающий</w:t>
            </w:r>
          </w:p>
        </w:tc>
        <w:tc>
          <w:tcPr>
            <w:tcW w:w="992" w:type="dxa"/>
            <w:tcBorders>
              <w:top w:val="nil"/>
              <w:left w:val="nil"/>
              <w:bottom w:val="single" w:sz="4" w:space="0" w:color="auto"/>
              <w:right w:val="single" w:sz="4" w:space="0" w:color="auto"/>
            </w:tcBorders>
            <w:shd w:val="clear" w:color="auto" w:fill="auto"/>
            <w:noWrap/>
            <w:vAlign w:val="center"/>
            <w:hideMark/>
          </w:tcPr>
          <w:p w14:paraId="22B29AD5" w14:textId="77777777" w:rsidR="009254E8" w:rsidRPr="00DF6814" w:rsidRDefault="009254E8" w:rsidP="00607293">
            <w:pPr>
              <w:jc w:val="center"/>
              <w:rPr>
                <w:sz w:val="20"/>
                <w:szCs w:val="20"/>
              </w:rPr>
            </w:pPr>
            <w:r w:rsidRPr="00DF6814">
              <w:rPr>
                <w:sz w:val="20"/>
                <w:szCs w:val="20"/>
              </w:rPr>
              <w:t>3</w:t>
            </w:r>
          </w:p>
        </w:tc>
        <w:tc>
          <w:tcPr>
            <w:tcW w:w="667" w:type="dxa"/>
            <w:tcBorders>
              <w:top w:val="nil"/>
              <w:left w:val="nil"/>
              <w:bottom w:val="single" w:sz="4" w:space="0" w:color="auto"/>
              <w:right w:val="single" w:sz="4" w:space="0" w:color="auto"/>
            </w:tcBorders>
            <w:shd w:val="clear" w:color="auto" w:fill="auto"/>
            <w:noWrap/>
            <w:vAlign w:val="center"/>
            <w:hideMark/>
          </w:tcPr>
          <w:p w14:paraId="38EA9FB1" w14:textId="77777777" w:rsidR="009254E8" w:rsidRPr="00DF6814" w:rsidRDefault="009254E8" w:rsidP="00607293">
            <w:pPr>
              <w:jc w:val="center"/>
              <w:rPr>
                <w:sz w:val="20"/>
                <w:szCs w:val="20"/>
              </w:rPr>
            </w:pPr>
            <w:r w:rsidRPr="00DF6814">
              <w:rPr>
                <w:sz w:val="20"/>
                <w:szCs w:val="20"/>
              </w:rPr>
              <w:t>18</w:t>
            </w:r>
          </w:p>
        </w:tc>
        <w:tc>
          <w:tcPr>
            <w:tcW w:w="628" w:type="dxa"/>
            <w:tcBorders>
              <w:top w:val="nil"/>
              <w:left w:val="nil"/>
              <w:bottom w:val="single" w:sz="4" w:space="0" w:color="auto"/>
              <w:right w:val="single" w:sz="4" w:space="0" w:color="auto"/>
            </w:tcBorders>
            <w:shd w:val="clear" w:color="auto" w:fill="auto"/>
            <w:noWrap/>
            <w:vAlign w:val="center"/>
            <w:hideMark/>
          </w:tcPr>
          <w:p w14:paraId="1BFD19A0" w14:textId="77777777" w:rsidR="009254E8" w:rsidRPr="00DF6814" w:rsidRDefault="009254E8" w:rsidP="00607293">
            <w:pPr>
              <w:jc w:val="center"/>
              <w:rPr>
                <w:sz w:val="20"/>
                <w:szCs w:val="20"/>
              </w:rPr>
            </w:pPr>
            <w:r w:rsidRPr="00DF6814">
              <w:rPr>
                <w:sz w:val="20"/>
                <w:szCs w:val="20"/>
              </w:rPr>
              <w:t>18</w:t>
            </w:r>
          </w:p>
        </w:tc>
        <w:tc>
          <w:tcPr>
            <w:tcW w:w="666" w:type="dxa"/>
            <w:tcBorders>
              <w:top w:val="nil"/>
              <w:left w:val="nil"/>
              <w:bottom w:val="single" w:sz="4" w:space="0" w:color="auto"/>
              <w:right w:val="double" w:sz="6" w:space="0" w:color="auto"/>
            </w:tcBorders>
            <w:shd w:val="clear" w:color="auto" w:fill="auto"/>
            <w:noWrap/>
            <w:vAlign w:val="center"/>
            <w:hideMark/>
          </w:tcPr>
          <w:p w14:paraId="57CCDE2C" w14:textId="77777777" w:rsidR="009254E8" w:rsidRPr="00DF6814" w:rsidRDefault="009254E8" w:rsidP="00607293">
            <w:pPr>
              <w:jc w:val="center"/>
              <w:rPr>
                <w:sz w:val="20"/>
                <w:szCs w:val="20"/>
              </w:rPr>
            </w:pPr>
            <w:r w:rsidRPr="00DF6814">
              <w:rPr>
                <w:sz w:val="20"/>
                <w:szCs w:val="20"/>
              </w:rPr>
              <w:t>18</w:t>
            </w:r>
          </w:p>
        </w:tc>
      </w:tr>
      <w:tr w:rsidR="00DF6814" w:rsidRPr="00DF6814" w14:paraId="3D1A4CBF" w14:textId="77777777" w:rsidTr="00607293">
        <w:trPr>
          <w:trHeight w:val="53"/>
        </w:trPr>
        <w:tc>
          <w:tcPr>
            <w:tcW w:w="5670" w:type="dxa"/>
            <w:tcBorders>
              <w:top w:val="nil"/>
              <w:left w:val="double" w:sz="6" w:space="0" w:color="auto"/>
              <w:bottom w:val="single" w:sz="4" w:space="0" w:color="auto"/>
              <w:right w:val="single" w:sz="4" w:space="0" w:color="auto"/>
            </w:tcBorders>
            <w:shd w:val="clear" w:color="auto" w:fill="auto"/>
            <w:vAlign w:val="bottom"/>
            <w:hideMark/>
          </w:tcPr>
          <w:p w14:paraId="2963418E" w14:textId="77777777" w:rsidR="009254E8" w:rsidRPr="00DF6814" w:rsidRDefault="009254E8" w:rsidP="00607293">
            <w:pPr>
              <w:rPr>
                <w:sz w:val="20"/>
                <w:szCs w:val="20"/>
              </w:rPr>
            </w:pPr>
            <w:r w:rsidRPr="00DF6814">
              <w:rPr>
                <w:sz w:val="20"/>
                <w:szCs w:val="20"/>
              </w:rPr>
              <w:t>Доля детей-сирот и детей, оставшихся без попечения родителей, переданных в семьи родителей, на семейные формы устройства в отчетном периоде, от общего количества детей-сирот и детей, оставшихся без попечения родителей, выявленных в отчетном периоде, %</w:t>
            </w:r>
          </w:p>
        </w:tc>
        <w:tc>
          <w:tcPr>
            <w:tcW w:w="992" w:type="dxa"/>
            <w:tcBorders>
              <w:top w:val="nil"/>
              <w:left w:val="nil"/>
              <w:bottom w:val="single" w:sz="4" w:space="0" w:color="auto"/>
              <w:right w:val="single" w:sz="4" w:space="0" w:color="auto"/>
            </w:tcBorders>
            <w:shd w:val="clear" w:color="auto" w:fill="auto"/>
            <w:vAlign w:val="center"/>
            <w:hideMark/>
          </w:tcPr>
          <w:p w14:paraId="5FD6A339" w14:textId="77777777" w:rsidR="009254E8" w:rsidRPr="00DF6814" w:rsidRDefault="009254E8" w:rsidP="00607293">
            <w:pPr>
              <w:jc w:val="center"/>
              <w:rPr>
                <w:sz w:val="20"/>
                <w:szCs w:val="20"/>
              </w:rPr>
            </w:pPr>
            <w:r w:rsidRPr="00DF6814">
              <w:rPr>
                <w:sz w:val="20"/>
                <w:szCs w:val="20"/>
              </w:rPr>
              <w:t>возрастающий</w:t>
            </w:r>
          </w:p>
        </w:tc>
        <w:tc>
          <w:tcPr>
            <w:tcW w:w="992" w:type="dxa"/>
            <w:tcBorders>
              <w:top w:val="nil"/>
              <w:left w:val="nil"/>
              <w:bottom w:val="single" w:sz="4" w:space="0" w:color="auto"/>
              <w:right w:val="single" w:sz="4" w:space="0" w:color="auto"/>
            </w:tcBorders>
            <w:shd w:val="clear" w:color="auto" w:fill="auto"/>
            <w:noWrap/>
            <w:vAlign w:val="center"/>
            <w:hideMark/>
          </w:tcPr>
          <w:p w14:paraId="4840BC37" w14:textId="77777777" w:rsidR="009254E8" w:rsidRPr="00DF6814" w:rsidRDefault="009254E8" w:rsidP="00607293">
            <w:pPr>
              <w:jc w:val="center"/>
              <w:rPr>
                <w:sz w:val="20"/>
                <w:szCs w:val="20"/>
              </w:rPr>
            </w:pPr>
            <w:r w:rsidRPr="00DF6814">
              <w:rPr>
                <w:sz w:val="20"/>
                <w:szCs w:val="20"/>
              </w:rPr>
              <w:t>65,9</w:t>
            </w:r>
          </w:p>
        </w:tc>
        <w:tc>
          <w:tcPr>
            <w:tcW w:w="667" w:type="dxa"/>
            <w:tcBorders>
              <w:top w:val="nil"/>
              <w:left w:val="nil"/>
              <w:bottom w:val="single" w:sz="4" w:space="0" w:color="auto"/>
              <w:right w:val="single" w:sz="4" w:space="0" w:color="auto"/>
            </w:tcBorders>
            <w:shd w:val="clear" w:color="auto" w:fill="auto"/>
            <w:noWrap/>
            <w:vAlign w:val="center"/>
            <w:hideMark/>
          </w:tcPr>
          <w:p w14:paraId="76816324" w14:textId="77777777" w:rsidR="009254E8" w:rsidRPr="00DF6814" w:rsidRDefault="009254E8" w:rsidP="00607293">
            <w:pPr>
              <w:jc w:val="center"/>
              <w:rPr>
                <w:sz w:val="20"/>
                <w:szCs w:val="20"/>
              </w:rPr>
            </w:pPr>
            <w:r w:rsidRPr="00DF6814">
              <w:rPr>
                <w:sz w:val="20"/>
                <w:szCs w:val="20"/>
              </w:rPr>
              <w:t>60</w:t>
            </w:r>
          </w:p>
        </w:tc>
        <w:tc>
          <w:tcPr>
            <w:tcW w:w="628" w:type="dxa"/>
            <w:tcBorders>
              <w:top w:val="nil"/>
              <w:left w:val="nil"/>
              <w:bottom w:val="single" w:sz="4" w:space="0" w:color="auto"/>
              <w:right w:val="single" w:sz="4" w:space="0" w:color="auto"/>
            </w:tcBorders>
            <w:shd w:val="clear" w:color="auto" w:fill="auto"/>
            <w:noWrap/>
            <w:vAlign w:val="center"/>
            <w:hideMark/>
          </w:tcPr>
          <w:p w14:paraId="5CC56220" w14:textId="77777777" w:rsidR="009254E8" w:rsidRPr="00DF6814" w:rsidRDefault="009254E8" w:rsidP="00607293">
            <w:pPr>
              <w:jc w:val="center"/>
              <w:rPr>
                <w:sz w:val="20"/>
                <w:szCs w:val="20"/>
              </w:rPr>
            </w:pPr>
            <w:r w:rsidRPr="00DF6814">
              <w:rPr>
                <w:sz w:val="20"/>
                <w:szCs w:val="20"/>
              </w:rPr>
              <w:t>60</w:t>
            </w:r>
          </w:p>
        </w:tc>
        <w:tc>
          <w:tcPr>
            <w:tcW w:w="666" w:type="dxa"/>
            <w:tcBorders>
              <w:top w:val="nil"/>
              <w:left w:val="nil"/>
              <w:bottom w:val="single" w:sz="4" w:space="0" w:color="auto"/>
              <w:right w:val="double" w:sz="6" w:space="0" w:color="auto"/>
            </w:tcBorders>
            <w:shd w:val="clear" w:color="auto" w:fill="auto"/>
            <w:noWrap/>
            <w:vAlign w:val="center"/>
            <w:hideMark/>
          </w:tcPr>
          <w:p w14:paraId="1B523DD1" w14:textId="77777777" w:rsidR="009254E8" w:rsidRPr="00DF6814" w:rsidRDefault="009254E8" w:rsidP="00607293">
            <w:pPr>
              <w:jc w:val="center"/>
              <w:rPr>
                <w:sz w:val="20"/>
                <w:szCs w:val="20"/>
              </w:rPr>
            </w:pPr>
            <w:r w:rsidRPr="00DF6814">
              <w:rPr>
                <w:sz w:val="20"/>
                <w:szCs w:val="20"/>
              </w:rPr>
              <w:t>60</w:t>
            </w:r>
          </w:p>
        </w:tc>
      </w:tr>
      <w:tr w:rsidR="00DF6814" w:rsidRPr="00DF6814" w14:paraId="63B456B6" w14:textId="77777777" w:rsidTr="00607293">
        <w:trPr>
          <w:trHeight w:val="53"/>
        </w:trPr>
        <w:tc>
          <w:tcPr>
            <w:tcW w:w="5670" w:type="dxa"/>
            <w:tcBorders>
              <w:top w:val="nil"/>
              <w:left w:val="double" w:sz="6" w:space="0" w:color="auto"/>
              <w:bottom w:val="single" w:sz="4" w:space="0" w:color="auto"/>
              <w:right w:val="single" w:sz="4" w:space="0" w:color="auto"/>
            </w:tcBorders>
            <w:shd w:val="clear" w:color="auto" w:fill="auto"/>
            <w:vAlign w:val="bottom"/>
            <w:hideMark/>
          </w:tcPr>
          <w:p w14:paraId="34FF22B7" w14:textId="77777777" w:rsidR="009254E8" w:rsidRPr="00DF6814" w:rsidRDefault="009254E8" w:rsidP="00607293">
            <w:pPr>
              <w:rPr>
                <w:sz w:val="20"/>
                <w:szCs w:val="20"/>
              </w:rPr>
            </w:pPr>
            <w:r w:rsidRPr="00DF6814">
              <w:rPr>
                <w:sz w:val="20"/>
                <w:szCs w:val="20"/>
              </w:rPr>
              <w:t>Доля выпускников из числа детей-сирот и детей, оставшихся без попечения родителей, охваченных целенаправленной подготовкой к самостоятельной жизни за 1 год до выпуска, от общего количества выпускников интернатных организаций из числа детей-сирот и детей, оставшихся без попечения родителей, %</w:t>
            </w:r>
          </w:p>
        </w:tc>
        <w:tc>
          <w:tcPr>
            <w:tcW w:w="992" w:type="dxa"/>
            <w:tcBorders>
              <w:top w:val="nil"/>
              <w:left w:val="nil"/>
              <w:bottom w:val="single" w:sz="4" w:space="0" w:color="auto"/>
              <w:right w:val="single" w:sz="4" w:space="0" w:color="auto"/>
            </w:tcBorders>
            <w:shd w:val="clear" w:color="auto" w:fill="auto"/>
            <w:vAlign w:val="center"/>
            <w:hideMark/>
          </w:tcPr>
          <w:p w14:paraId="3AE38C77" w14:textId="77777777" w:rsidR="009254E8" w:rsidRPr="00DF6814" w:rsidRDefault="009254E8" w:rsidP="00607293">
            <w:pPr>
              <w:jc w:val="center"/>
              <w:rPr>
                <w:sz w:val="20"/>
                <w:szCs w:val="20"/>
              </w:rPr>
            </w:pPr>
            <w:r w:rsidRPr="00DF6814">
              <w:rPr>
                <w:sz w:val="20"/>
                <w:szCs w:val="20"/>
              </w:rPr>
              <w:t>возрастающий</w:t>
            </w:r>
          </w:p>
        </w:tc>
        <w:tc>
          <w:tcPr>
            <w:tcW w:w="992" w:type="dxa"/>
            <w:tcBorders>
              <w:top w:val="nil"/>
              <w:left w:val="nil"/>
              <w:bottom w:val="single" w:sz="4" w:space="0" w:color="auto"/>
              <w:right w:val="single" w:sz="4" w:space="0" w:color="auto"/>
            </w:tcBorders>
            <w:shd w:val="clear" w:color="auto" w:fill="auto"/>
            <w:noWrap/>
            <w:vAlign w:val="center"/>
            <w:hideMark/>
          </w:tcPr>
          <w:p w14:paraId="46907DBB" w14:textId="77777777" w:rsidR="009254E8" w:rsidRPr="00DF6814" w:rsidRDefault="009254E8" w:rsidP="00607293">
            <w:pPr>
              <w:jc w:val="center"/>
              <w:rPr>
                <w:sz w:val="20"/>
                <w:szCs w:val="20"/>
              </w:rPr>
            </w:pPr>
            <w:r w:rsidRPr="00DF6814">
              <w:rPr>
                <w:sz w:val="20"/>
                <w:szCs w:val="20"/>
              </w:rPr>
              <w:t>97</w:t>
            </w:r>
          </w:p>
        </w:tc>
        <w:tc>
          <w:tcPr>
            <w:tcW w:w="667" w:type="dxa"/>
            <w:tcBorders>
              <w:top w:val="nil"/>
              <w:left w:val="nil"/>
              <w:bottom w:val="single" w:sz="4" w:space="0" w:color="auto"/>
              <w:right w:val="single" w:sz="4" w:space="0" w:color="auto"/>
            </w:tcBorders>
            <w:shd w:val="clear" w:color="auto" w:fill="auto"/>
            <w:noWrap/>
            <w:vAlign w:val="center"/>
            <w:hideMark/>
          </w:tcPr>
          <w:p w14:paraId="30345A3B" w14:textId="77777777" w:rsidR="009254E8" w:rsidRPr="00DF6814" w:rsidRDefault="009254E8" w:rsidP="00607293">
            <w:pPr>
              <w:jc w:val="center"/>
              <w:rPr>
                <w:sz w:val="20"/>
                <w:szCs w:val="20"/>
              </w:rPr>
            </w:pPr>
            <w:r w:rsidRPr="00DF6814">
              <w:rPr>
                <w:sz w:val="20"/>
                <w:szCs w:val="20"/>
              </w:rPr>
              <w:t>97,5</w:t>
            </w:r>
          </w:p>
        </w:tc>
        <w:tc>
          <w:tcPr>
            <w:tcW w:w="628" w:type="dxa"/>
            <w:tcBorders>
              <w:top w:val="nil"/>
              <w:left w:val="nil"/>
              <w:bottom w:val="single" w:sz="4" w:space="0" w:color="auto"/>
              <w:right w:val="single" w:sz="4" w:space="0" w:color="auto"/>
            </w:tcBorders>
            <w:shd w:val="clear" w:color="auto" w:fill="auto"/>
            <w:noWrap/>
            <w:vAlign w:val="center"/>
            <w:hideMark/>
          </w:tcPr>
          <w:p w14:paraId="63766777" w14:textId="77777777" w:rsidR="009254E8" w:rsidRPr="00DF6814" w:rsidRDefault="009254E8" w:rsidP="00607293">
            <w:pPr>
              <w:jc w:val="center"/>
              <w:rPr>
                <w:sz w:val="20"/>
                <w:szCs w:val="20"/>
              </w:rPr>
            </w:pPr>
            <w:r w:rsidRPr="00DF6814">
              <w:rPr>
                <w:sz w:val="20"/>
                <w:szCs w:val="20"/>
              </w:rPr>
              <w:t>97,5</w:t>
            </w:r>
          </w:p>
        </w:tc>
        <w:tc>
          <w:tcPr>
            <w:tcW w:w="666" w:type="dxa"/>
            <w:tcBorders>
              <w:top w:val="nil"/>
              <w:left w:val="nil"/>
              <w:bottom w:val="single" w:sz="4" w:space="0" w:color="auto"/>
              <w:right w:val="double" w:sz="6" w:space="0" w:color="auto"/>
            </w:tcBorders>
            <w:shd w:val="clear" w:color="auto" w:fill="auto"/>
            <w:noWrap/>
            <w:vAlign w:val="center"/>
            <w:hideMark/>
          </w:tcPr>
          <w:p w14:paraId="506C3EDC" w14:textId="77777777" w:rsidR="009254E8" w:rsidRPr="00DF6814" w:rsidRDefault="009254E8" w:rsidP="00607293">
            <w:pPr>
              <w:jc w:val="center"/>
              <w:rPr>
                <w:sz w:val="20"/>
                <w:szCs w:val="20"/>
              </w:rPr>
            </w:pPr>
            <w:r w:rsidRPr="00DF6814">
              <w:rPr>
                <w:sz w:val="20"/>
                <w:szCs w:val="20"/>
              </w:rPr>
              <w:t>97,5</w:t>
            </w:r>
          </w:p>
        </w:tc>
      </w:tr>
      <w:tr w:rsidR="009254E8" w:rsidRPr="00DF6814" w14:paraId="1EBB825F" w14:textId="77777777" w:rsidTr="00607293">
        <w:trPr>
          <w:trHeight w:val="447"/>
        </w:trPr>
        <w:tc>
          <w:tcPr>
            <w:tcW w:w="5670" w:type="dxa"/>
            <w:tcBorders>
              <w:top w:val="nil"/>
              <w:left w:val="double" w:sz="6" w:space="0" w:color="auto"/>
              <w:bottom w:val="double" w:sz="6" w:space="0" w:color="auto"/>
              <w:right w:val="single" w:sz="4" w:space="0" w:color="auto"/>
            </w:tcBorders>
            <w:shd w:val="clear" w:color="auto" w:fill="auto"/>
            <w:vAlign w:val="bottom"/>
            <w:hideMark/>
          </w:tcPr>
          <w:p w14:paraId="186F6753" w14:textId="77777777" w:rsidR="009254E8" w:rsidRPr="00DF6814" w:rsidRDefault="009254E8" w:rsidP="00607293">
            <w:pPr>
              <w:rPr>
                <w:sz w:val="20"/>
                <w:szCs w:val="20"/>
              </w:rPr>
            </w:pPr>
            <w:r w:rsidRPr="00DF6814">
              <w:rPr>
                <w:sz w:val="20"/>
                <w:szCs w:val="20"/>
              </w:rPr>
              <w:t>Удельный вес детей, охваченных организованными формами отдыха и оздоровления, в общей численности детей школьного возраста в Архангельской области, %</w:t>
            </w:r>
          </w:p>
        </w:tc>
        <w:tc>
          <w:tcPr>
            <w:tcW w:w="992" w:type="dxa"/>
            <w:tcBorders>
              <w:top w:val="nil"/>
              <w:left w:val="nil"/>
              <w:bottom w:val="double" w:sz="6" w:space="0" w:color="auto"/>
              <w:right w:val="single" w:sz="4" w:space="0" w:color="auto"/>
            </w:tcBorders>
            <w:shd w:val="clear" w:color="auto" w:fill="auto"/>
            <w:vAlign w:val="center"/>
            <w:hideMark/>
          </w:tcPr>
          <w:p w14:paraId="04DBA184" w14:textId="77777777" w:rsidR="009254E8" w:rsidRPr="00DF6814" w:rsidRDefault="009254E8" w:rsidP="00607293">
            <w:pPr>
              <w:jc w:val="center"/>
              <w:rPr>
                <w:sz w:val="20"/>
                <w:szCs w:val="20"/>
              </w:rPr>
            </w:pPr>
            <w:r w:rsidRPr="00DF6814">
              <w:rPr>
                <w:sz w:val="20"/>
                <w:szCs w:val="20"/>
              </w:rPr>
              <w:t>возрастающий</w:t>
            </w:r>
          </w:p>
        </w:tc>
        <w:tc>
          <w:tcPr>
            <w:tcW w:w="992" w:type="dxa"/>
            <w:tcBorders>
              <w:top w:val="nil"/>
              <w:left w:val="nil"/>
              <w:bottom w:val="double" w:sz="6" w:space="0" w:color="auto"/>
              <w:right w:val="single" w:sz="4" w:space="0" w:color="auto"/>
            </w:tcBorders>
            <w:shd w:val="clear" w:color="auto" w:fill="auto"/>
            <w:noWrap/>
            <w:vAlign w:val="center"/>
            <w:hideMark/>
          </w:tcPr>
          <w:p w14:paraId="78CFE791" w14:textId="77777777" w:rsidR="009254E8" w:rsidRPr="00DF6814" w:rsidRDefault="009254E8" w:rsidP="00607293">
            <w:pPr>
              <w:jc w:val="center"/>
              <w:rPr>
                <w:sz w:val="20"/>
                <w:szCs w:val="20"/>
              </w:rPr>
            </w:pPr>
            <w:r w:rsidRPr="00DF6814">
              <w:rPr>
                <w:sz w:val="20"/>
                <w:szCs w:val="20"/>
              </w:rPr>
              <w:t>45</w:t>
            </w:r>
          </w:p>
        </w:tc>
        <w:tc>
          <w:tcPr>
            <w:tcW w:w="667" w:type="dxa"/>
            <w:tcBorders>
              <w:top w:val="nil"/>
              <w:left w:val="nil"/>
              <w:bottom w:val="double" w:sz="6" w:space="0" w:color="auto"/>
              <w:right w:val="single" w:sz="4" w:space="0" w:color="auto"/>
            </w:tcBorders>
            <w:shd w:val="clear" w:color="auto" w:fill="auto"/>
            <w:noWrap/>
            <w:vAlign w:val="center"/>
            <w:hideMark/>
          </w:tcPr>
          <w:p w14:paraId="5AF3A2BB" w14:textId="77777777" w:rsidR="009254E8" w:rsidRPr="00DF6814" w:rsidRDefault="009254E8" w:rsidP="00607293">
            <w:pPr>
              <w:jc w:val="center"/>
              <w:rPr>
                <w:sz w:val="20"/>
                <w:szCs w:val="20"/>
              </w:rPr>
            </w:pPr>
            <w:r w:rsidRPr="00DF6814">
              <w:rPr>
                <w:sz w:val="20"/>
                <w:szCs w:val="20"/>
              </w:rPr>
              <w:t>32</w:t>
            </w:r>
          </w:p>
        </w:tc>
        <w:tc>
          <w:tcPr>
            <w:tcW w:w="628" w:type="dxa"/>
            <w:tcBorders>
              <w:top w:val="nil"/>
              <w:left w:val="nil"/>
              <w:bottom w:val="double" w:sz="6" w:space="0" w:color="auto"/>
              <w:right w:val="single" w:sz="4" w:space="0" w:color="auto"/>
            </w:tcBorders>
            <w:shd w:val="clear" w:color="auto" w:fill="auto"/>
            <w:noWrap/>
            <w:vAlign w:val="center"/>
            <w:hideMark/>
          </w:tcPr>
          <w:p w14:paraId="4FB6BFEB" w14:textId="77777777" w:rsidR="009254E8" w:rsidRPr="00DF6814" w:rsidRDefault="009254E8" w:rsidP="00607293">
            <w:pPr>
              <w:jc w:val="center"/>
              <w:rPr>
                <w:sz w:val="20"/>
                <w:szCs w:val="20"/>
              </w:rPr>
            </w:pPr>
            <w:r w:rsidRPr="00DF6814">
              <w:rPr>
                <w:sz w:val="20"/>
                <w:szCs w:val="20"/>
              </w:rPr>
              <w:t>32</w:t>
            </w:r>
          </w:p>
        </w:tc>
        <w:tc>
          <w:tcPr>
            <w:tcW w:w="666" w:type="dxa"/>
            <w:tcBorders>
              <w:top w:val="nil"/>
              <w:left w:val="nil"/>
              <w:bottom w:val="double" w:sz="6" w:space="0" w:color="auto"/>
              <w:right w:val="double" w:sz="6" w:space="0" w:color="auto"/>
            </w:tcBorders>
            <w:shd w:val="clear" w:color="auto" w:fill="auto"/>
            <w:noWrap/>
            <w:vAlign w:val="center"/>
            <w:hideMark/>
          </w:tcPr>
          <w:p w14:paraId="30ED6800" w14:textId="77777777" w:rsidR="009254E8" w:rsidRPr="00DF6814" w:rsidRDefault="009254E8" w:rsidP="00607293">
            <w:pPr>
              <w:jc w:val="center"/>
              <w:rPr>
                <w:sz w:val="20"/>
                <w:szCs w:val="20"/>
              </w:rPr>
            </w:pPr>
            <w:r w:rsidRPr="00DF6814">
              <w:rPr>
                <w:sz w:val="20"/>
                <w:szCs w:val="20"/>
              </w:rPr>
              <w:t>32</w:t>
            </w:r>
          </w:p>
        </w:tc>
      </w:tr>
    </w:tbl>
    <w:p w14:paraId="1A853D19" w14:textId="77777777" w:rsidR="009254E8" w:rsidRPr="00DF6814" w:rsidRDefault="009254E8" w:rsidP="009254E8">
      <w:pPr>
        <w:autoSpaceDE w:val="0"/>
        <w:autoSpaceDN w:val="0"/>
        <w:adjustRightInd w:val="0"/>
        <w:ind w:firstLine="709"/>
        <w:jc w:val="both"/>
        <w:rPr>
          <w:sz w:val="28"/>
          <w:szCs w:val="28"/>
        </w:rPr>
      </w:pPr>
    </w:p>
    <w:p w14:paraId="04859F9C" w14:textId="7BEC2DF6" w:rsidR="009254E8" w:rsidRPr="00DF6814" w:rsidRDefault="009254E8" w:rsidP="009254E8">
      <w:pPr>
        <w:autoSpaceDE w:val="0"/>
        <w:autoSpaceDN w:val="0"/>
        <w:ind w:firstLine="709"/>
        <w:jc w:val="both"/>
        <w:rPr>
          <w:rFonts w:eastAsia="Calibri"/>
          <w:sz w:val="28"/>
          <w:szCs w:val="28"/>
        </w:rPr>
      </w:pPr>
      <w:r w:rsidRPr="00DF6814">
        <w:rPr>
          <w:sz w:val="28"/>
          <w:szCs w:val="28"/>
        </w:rPr>
        <w:t xml:space="preserve">В разделе 2 «Показатели государственной программы» </w:t>
      </w:r>
      <w:r w:rsidRPr="00DF6814">
        <w:rPr>
          <w:rFonts w:eastAsia="Calibri"/>
          <w:sz w:val="28"/>
          <w:szCs w:val="28"/>
        </w:rPr>
        <w:t>паспорта ГП № 0</w:t>
      </w:r>
      <w:r w:rsidR="0068621D" w:rsidRPr="00DF6814">
        <w:rPr>
          <w:rFonts w:eastAsia="Calibri"/>
          <w:sz w:val="28"/>
          <w:szCs w:val="28"/>
        </w:rPr>
        <w:t>3</w:t>
      </w:r>
      <w:r w:rsidRPr="00DF6814">
        <w:rPr>
          <w:rFonts w:eastAsia="Calibri"/>
          <w:sz w:val="28"/>
          <w:szCs w:val="28"/>
        </w:rPr>
        <w:t xml:space="preserve"> отражены значения показателей в соответствии с </w:t>
      </w:r>
      <w:r w:rsidRPr="00DF6814">
        <w:rPr>
          <w:rFonts w:eastAsiaTheme="minorHAnsi"/>
          <w:sz w:val="28"/>
          <w:szCs w:val="28"/>
          <w:lang w:eastAsia="en-US"/>
        </w:rPr>
        <w:t xml:space="preserve">национальной целью «Сохранение населения, укрепление здоровья и повышение благополучия людей, поддержка семьи», предусмотренной </w:t>
      </w:r>
      <w:r w:rsidRPr="00DF6814">
        <w:rPr>
          <w:rStyle w:val="af2"/>
          <w:color w:val="auto"/>
          <w:sz w:val="28"/>
          <w:szCs w:val="28"/>
          <w:u w:val="none"/>
          <w:lang w:eastAsia="en-US"/>
        </w:rPr>
        <w:t>Указ</w:t>
      </w:r>
      <w:r w:rsidRPr="00DF6814">
        <w:rPr>
          <w:sz w:val="28"/>
          <w:szCs w:val="28"/>
          <w:lang w:eastAsia="en-US"/>
        </w:rPr>
        <w:t xml:space="preserve">ом Президента Российской Федерации от 7.05.2024 № 309 «О национальных целях развития Российской Федерации на период до 2030 года и на перспективу до 2036 года». При этом в </w:t>
      </w:r>
      <w:r w:rsidRPr="00DF6814">
        <w:rPr>
          <w:rFonts w:eastAsia="Calibri"/>
          <w:sz w:val="28"/>
          <w:szCs w:val="28"/>
        </w:rPr>
        <w:t xml:space="preserve">столбце 12 таблицы раздела </w:t>
      </w:r>
      <w:r w:rsidRPr="00DF6814">
        <w:rPr>
          <w:sz w:val="28"/>
          <w:szCs w:val="28"/>
        </w:rPr>
        <w:t xml:space="preserve">2. «Показатели государственной программы» </w:t>
      </w:r>
      <w:r w:rsidRPr="00DF6814">
        <w:rPr>
          <w:rFonts w:eastAsia="Calibri"/>
          <w:sz w:val="28"/>
          <w:szCs w:val="28"/>
        </w:rPr>
        <w:t>паспорта ГП № 0</w:t>
      </w:r>
      <w:r w:rsidR="0068621D" w:rsidRPr="00DF6814">
        <w:rPr>
          <w:rFonts w:eastAsia="Calibri"/>
          <w:sz w:val="28"/>
          <w:szCs w:val="28"/>
        </w:rPr>
        <w:t>3</w:t>
      </w:r>
      <w:r w:rsidRPr="00DF6814">
        <w:rPr>
          <w:rFonts w:eastAsia="Calibri"/>
          <w:sz w:val="28"/>
          <w:szCs w:val="28"/>
        </w:rPr>
        <w:t xml:space="preserve"> указана взаимосвязь с </w:t>
      </w:r>
      <w:r w:rsidRPr="00DF6814">
        <w:rPr>
          <w:bCs/>
          <w:spacing w:val="-14"/>
          <w:sz w:val="28"/>
          <w:szCs w:val="28"/>
          <w:lang w:eastAsia="zh-CN"/>
        </w:rPr>
        <w:t>показателями национальных целей</w:t>
      </w:r>
      <w:r w:rsidRPr="00DF6814">
        <w:rPr>
          <w:rFonts w:eastAsia="Calibri"/>
          <w:sz w:val="28"/>
          <w:szCs w:val="28"/>
        </w:rPr>
        <w:t xml:space="preserve"> «</w:t>
      </w:r>
      <w:r w:rsidRPr="00DF6814">
        <w:rPr>
          <w:bCs/>
          <w:sz w:val="28"/>
          <w:szCs w:val="28"/>
          <w:lang w:eastAsia="zh-CN"/>
        </w:rPr>
        <w:t>снижение уровня бедности в два раза по сравнению с показателем 2017 года» «</w:t>
      </w:r>
      <w:r w:rsidRPr="00DF6814">
        <w:rPr>
          <w:sz w:val="28"/>
          <w:szCs w:val="28"/>
        </w:rPr>
        <w:t xml:space="preserve">повышение ожидаемой продолжительности жизни до 78 лет» </w:t>
      </w:r>
      <w:r w:rsidRPr="00DF6814">
        <w:rPr>
          <w:bCs/>
          <w:sz w:val="28"/>
          <w:szCs w:val="28"/>
          <w:lang w:eastAsia="zh-CN"/>
        </w:rPr>
        <w:t>вместо</w:t>
      </w:r>
      <w:r w:rsidRPr="00DF6814">
        <w:rPr>
          <w:rFonts w:eastAsia="Calibri"/>
          <w:bCs/>
          <w:sz w:val="28"/>
          <w:szCs w:val="28"/>
        </w:rPr>
        <w:t xml:space="preserve"> «</w:t>
      </w:r>
      <w:r w:rsidRPr="00DF6814">
        <w:rPr>
          <w:rFonts w:eastAsiaTheme="minorHAnsi"/>
          <w:sz w:val="28"/>
          <w:szCs w:val="28"/>
          <w:lang w:eastAsia="en-US"/>
        </w:rPr>
        <w:t xml:space="preserve">к) снижение уровня бедности ниже 7 процентов к 2030 году и ниже 5 процентов к 2036 году, в том числе уровня бедности многодетных семей до 12 процентов к 2030 году и до 8 процентов к 2036 году», «б) увеличение ожидаемой продолжительности жизни до 78 лет к 2030 году и до 81 года к 2036 году, в том числе опережающий рост показателей ожидаемой продолжительности здоровой жизни», а также отсутствует связь с целью «ж) увеличение к 2030 году численности граждан пожилого возраста и инвалидов, получающих услуги долговременного ухода, не менее чем до 500 тыс. человек из числа наиболее нуждающихся в таких услугах», что не соответствует требованиям положений </w:t>
      </w:r>
      <w:r w:rsidRPr="00DF6814">
        <w:rPr>
          <w:rFonts w:eastAsia="Calibri"/>
          <w:sz w:val="28"/>
          <w:szCs w:val="28"/>
        </w:rPr>
        <w:t>постановления № 793-пп.</w:t>
      </w:r>
    </w:p>
    <w:p w14:paraId="1548C7A4" w14:textId="77777777" w:rsidR="009254E8" w:rsidRPr="00DF6814" w:rsidRDefault="009254E8" w:rsidP="009254E8">
      <w:pPr>
        <w:ind w:firstLine="709"/>
        <w:rPr>
          <w:sz w:val="20"/>
          <w:szCs w:val="20"/>
        </w:rPr>
      </w:pPr>
    </w:p>
    <w:p w14:paraId="241F9940" w14:textId="1E17D93C" w:rsidR="009254E8" w:rsidRPr="00DF6814" w:rsidRDefault="009254E8" w:rsidP="009254E8">
      <w:pPr>
        <w:widowControl w:val="0"/>
        <w:autoSpaceDE w:val="0"/>
        <w:autoSpaceDN w:val="0"/>
        <w:ind w:firstLine="709"/>
        <w:jc w:val="both"/>
        <w:rPr>
          <w:sz w:val="28"/>
          <w:szCs w:val="28"/>
          <w:lang w:eastAsia="en-US" w:bidi="en-US"/>
        </w:rPr>
      </w:pPr>
      <w:r w:rsidRPr="00DF6814">
        <w:rPr>
          <w:sz w:val="28"/>
          <w:szCs w:val="28"/>
          <w:lang w:eastAsia="en-US" w:bidi="en-US"/>
        </w:rPr>
        <w:t>Показатель паспорта ГП №</w:t>
      </w:r>
      <w:r w:rsidR="0068621D" w:rsidRPr="00DF6814">
        <w:rPr>
          <w:sz w:val="28"/>
          <w:szCs w:val="28"/>
          <w:lang w:eastAsia="en-US" w:bidi="en-US"/>
        </w:rPr>
        <w:t xml:space="preserve"> </w:t>
      </w:r>
      <w:r w:rsidRPr="00DF6814">
        <w:rPr>
          <w:sz w:val="28"/>
          <w:szCs w:val="28"/>
          <w:lang w:eastAsia="en-US" w:bidi="en-US"/>
        </w:rPr>
        <w:t>03 «</w:t>
      </w:r>
      <w:r w:rsidRPr="00DF6814">
        <w:rPr>
          <w:sz w:val="28"/>
          <w:szCs w:val="28"/>
        </w:rPr>
        <w:t>Удельный вес детей, охваченных организованными формами отдыха и оздоровления, в общей численности детей школьного возраста в Архангельской области</w:t>
      </w:r>
      <w:r w:rsidRPr="00DF6814">
        <w:rPr>
          <w:sz w:val="28"/>
          <w:szCs w:val="28"/>
          <w:lang w:eastAsia="en-US" w:bidi="en-US"/>
        </w:rPr>
        <w:t>» продублирован в КПМ «</w:t>
      </w:r>
      <w:r w:rsidRPr="00DF6814">
        <w:rPr>
          <w:bCs/>
          <w:sz w:val="28"/>
          <w:szCs w:val="28"/>
        </w:rPr>
        <w:t>Развитие системы отдыха</w:t>
      </w:r>
      <w:r w:rsidRPr="00DF6814">
        <w:rPr>
          <w:sz w:val="28"/>
          <w:szCs w:val="28"/>
        </w:rPr>
        <w:t xml:space="preserve"> </w:t>
      </w:r>
      <w:r w:rsidRPr="00DF6814">
        <w:rPr>
          <w:bCs/>
          <w:sz w:val="28"/>
          <w:szCs w:val="28"/>
        </w:rPr>
        <w:t>и оздоровления детей</w:t>
      </w:r>
      <w:r w:rsidRPr="00DF6814">
        <w:rPr>
          <w:sz w:val="28"/>
          <w:szCs w:val="28"/>
          <w:lang w:eastAsia="zh-CN"/>
        </w:rPr>
        <w:t xml:space="preserve">», </w:t>
      </w:r>
      <w:r w:rsidRPr="00DF6814">
        <w:rPr>
          <w:sz w:val="28"/>
          <w:szCs w:val="28"/>
          <w:lang w:eastAsia="en-US" w:bidi="en-US"/>
        </w:rPr>
        <w:t>показатель паспорта ГП №03</w:t>
      </w:r>
      <w:r w:rsidR="00981545" w:rsidRPr="00DF6814">
        <w:rPr>
          <w:sz w:val="28"/>
          <w:szCs w:val="28"/>
          <w:lang w:eastAsia="en-US" w:bidi="en-US"/>
        </w:rPr>
        <w:t xml:space="preserve"> </w:t>
      </w:r>
      <w:r w:rsidRPr="00DF6814">
        <w:rPr>
          <w:sz w:val="28"/>
          <w:szCs w:val="28"/>
          <w:lang w:eastAsia="en-US" w:bidi="en-US"/>
        </w:rPr>
        <w:t>«</w:t>
      </w:r>
      <w:r w:rsidRPr="00DF6814">
        <w:rPr>
          <w:sz w:val="28"/>
          <w:szCs w:val="28"/>
        </w:rPr>
        <w:t>Удельный вес детей, находящихся в социально опасном положении, в общей численности детского населения Архангельской области</w:t>
      </w:r>
      <w:r w:rsidRPr="00DF6814">
        <w:rPr>
          <w:sz w:val="28"/>
          <w:szCs w:val="28"/>
          <w:lang w:eastAsia="en-US" w:bidi="en-US"/>
        </w:rPr>
        <w:t xml:space="preserve">» продублирован в КПМ </w:t>
      </w:r>
      <w:r w:rsidRPr="00DF6814">
        <w:rPr>
          <w:sz w:val="28"/>
          <w:szCs w:val="28"/>
          <w:lang w:eastAsia="zh-CN"/>
        </w:rPr>
        <w:t>«</w:t>
      </w:r>
      <w:r w:rsidRPr="00DF6814">
        <w:rPr>
          <w:bCs/>
          <w:sz w:val="28"/>
          <w:szCs w:val="28"/>
        </w:rPr>
        <w:t>Семья и дети в Архангельской области</w:t>
      </w:r>
      <w:r w:rsidRPr="00DF6814">
        <w:rPr>
          <w:sz w:val="28"/>
          <w:szCs w:val="28"/>
          <w:lang w:eastAsia="en-US" w:bidi="en-US"/>
        </w:rPr>
        <w:t>, что противоречит подпункту 6 пункта 12 Постановления № 793-пп, согласно которому не допускается дублирование показателей государственной программы и показателей структурных элементов, входящих в ее состав.</w:t>
      </w:r>
    </w:p>
    <w:p w14:paraId="420FAB0F" w14:textId="6BCA1F54" w:rsidR="00245C1C" w:rsidRPr="00DF6814" w:rsidRDefault="00A440AE" w:rsidP="007E1744">
      <w:pPr>
        <w:pStyle w:val="3"/>
        <w:jc w:val="center"/>
        <w:rPr>
          <w:rFonts w:ascii="Times New Roman" w:hAnsi="Times New Roman"/>
          <w:b w:val="0"/>
          <w:sz w:val="28"/>
          <w:szCs w:val="28"/>
          <w:u w:val="single"/>
        </w:rPr>
      </w:pPr>
      <w:bookmarkStart w:id="45" w:name="_Toc182575805"/>
      <w:r w:rsidRPr="00DF6814">
        <w:rPr>
          <w:rFonts w:ascii="Times New Roman" w:hAnsi="Times New Roman"/>
          <w:b w:val="0"/>
          <w:sz w:val="28"/>
          <w:szCs w:val="28"/>
          <w:u w:val="single"/>
        </w:rPr>
        <w:t>5</w:t>
      </w:r>
      <w:r w:rsidR="007E1744"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7E1744" w:rsidRPr="00DF6814">
        <w:rPr>
          <w:rFonts w:ascii="Times New Roman" w:hAnsi="Times New Roman"/>
          <w:b w:val="0"/>
          <w:sz w:val="28"/>
          <w:szCs w:val="28"/>
          <w:u w:val="single"/>
        </w:rPr>
        <w:t xml:space="preserve">.4. </w:t>
      </w:r>
      <w:r w:rsidR="000B5FDF" w:rsidRPr="00DF6814">
        <w:rPr>
          <w:rFonts w:ascii="Times New Roman" w:hAnsi="Times New Roman"/>
          <w:b w:val="0"/>
          <w:sz w:val="28"/>
          <w:szCs w:val="28"/>
          <w:u w:val="single"/>
        </w:rPr>
        <w:t>Государственная программа Архангельской области «Культура Русского Севера»</w:t>
      </w:r>
      <w:bookmarkEnd w:id="45"/>
    </w:p>
    <w:p w14:paraId="54172781" w14:textId="498F3B02" w:rsidR="00B177E2" w:rsidRPr="00DF6814" w:rsidRDefault="00B177E2" w:rsidP="00B177E2">
      <w:pPr>
        <w:pStyle w:val="af5"/>
        <w:ind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Государственная программа Архангельской области «Культура Русского Севера» утверждена постановлением Правительства Архангельской области от 12.10.2012 № 461-</w:t>
      </w:r>
      <w:r w:rsidR="00C14BAB" w:rsidRPr="00DF6814">
        <w:rPr>
          <w:rFonts w:ascii="Times New Roman" w:eastAsia="Times New Roman" w:hAnsi="Times New Roman"/>
          <w:sz w:val="28"/>
          <w:szCs w:val="28"/>
          <w:lang w:bidi="en-US"/>
        </w:rPr>
        <w:t>пп (далее – госпрограмма № 04).</w:t>
      </w:r>
    </w:p>
    <w:p w14:paraId="17537009" w14:textId="77777777" w:rsidR="00B177E2" w:rsidRPr="00DF6814" w:rsidRDefault="00B177E2" w:rsidP="00B177E2">
      <w:pPr>
        <w:pStyle w:val="af"/>
        <w:ind w:firstLine="708"/>
        <w:jc w:val="both"/>
        <w:rPr>
          <w:rFonts w:ascii="Times New Roman" w:hAnsi="Times New Roman" w:cs="Times New Roman"/>
          <w:sz w:val="28"/>
          <w:szCs w:val="28"/>
          <w:lang w:eastAsia="en-US" w:bidi="en-US"/>
        </w:rPr>
      </w:pPr>
      <w:r w:rsidRPr="00DF6814">
        <w:rPr>
          <w:rFonts w:ascii="Times New Roman" w:hAnsi="Times New Roman" w:cs="Times New Roman"/>
          <w:sz w:val="28"/>
          <w:szCs w:val="28"/>
          <w:lang w:eastAsia="en-US" w:bidi="en-US"/>
        </w:rPr>
        <w:t>В состав госпрограммы № 04 входят:</w:t>
      </w:r>
    </w:p>
    <w:p w14:paraId="76FDB985" w14:textId="0B1759AE" w:rsidR="00B177E2" w:rsidRPr="00DF6814" w:rsidRDefault="00B177E2" w:rsidP="00B177E2">
      <w:pPr>
        <w:ind w:firstLine="708"/>
        <w:jc w:val="both"/>
        <w:rPr>
          <w:lang w:eastAsia="en-US" w:bidi="en-US"/>
        </w:rPr>
      </w:pPr>
      <w:r w:rsidRPr="00DF6814">
        <w:rPr>
          <w:sz w:val="28"/>
          <w:szCs w:val="28"/>
          <w:lang w:eastAsia="en-US" w:bidi="en-US"/>
        </w:rPr>
        <w:t xml:space="preserve">- два региональных проекта (далее </w:t>
      </w:r>
      <w:r w:rsidR="00C14BAB" w:rsidRPr="00DF6814">
        <w:rPr>
          <w:sz w:val="28"/>
          <w:szCs w:val="28"/>
          <w:lang w:eastAsia="en-US" w:bidi="en-US"/>
        </w:rPr>
        <w:t xml:space="preserve">– </w:t>
      </w:r>
      <w:r w:rsidRPr="00DF6814">
        <w:rPr>
          <w:sz w:val="28"/>
          <w:szCs w:val="28"/>
          <w:lang w:eastAsia="en-US" w:bidi="en-US"/>
        </w:rPr>
        <w:t>РП): «Семейные ценности и инфраструктура культуры» (средства на реализацию которого предусмотрены только в 2026 году) и «Развитие искусства и творчества» (реализуется с 2024 года);</w:t>
      </w:r>
    </w:p>
    <w:p w14:paraId="7EC3229E" w14:textId="78A8356E" w:rsidR="00B177E2" w:rsidRPr="00DF6814" w:rsidRDefault="00B177E2" w:rsidP="00B177E2">
      <w:pPr>
        <w:jc w:val="both"/>
        <w:rPr>
          <w:sz w:val="28"/>
          <w:szCs w:val="28"/>
          <w:lang w:eastAsia="en-US" w:bidi="en-US"/>
        </w:rPr>
      </w:pPr>
      <w:r w:rsidRPr="00DF6814">
        <w:rPr>
          <w:sz w:val="28"/>
          <w:szCs w:val="28"/>
          <w:lang w:eastAsia="en-US" w:bidi="en-US"/>
        </w:rPr>
        <w:tab/>
        <w:t>- два комплекса процессных мероприятий (далее - К</w:t>
      </w:r>
      <w:r w:rsidR="00C14BAB" w:rsidRPr="00DF6814">
        <w:rPr>
          <w:sz w:val="28"/>
          <w:szCs w:val="28"/>
          <w:lang w:eastAsia="en-US" w:bidi="en-US"/>
        </w:rPr>
        <w:t>ПМ</w:t>
      </w:r>
      <w:r w:rsidRPr="00DF6814">
        <w:rPr>
          <w:sz w:val="28"/>
          <w:szCs w:val="28"/>
          <w:lang w:eastAsia="en-US" w:bidi="en-US"/>
        </w:rPr>
        <w:t>): «Культура Русского Севера», утвержден распоряжением министерства культуры Архангельской области от 29.09.2023 № 145-р (в редакции от 15.10.2024 № 163-р) и «Сохранение объектов культурного наследия в Архангельской области», утвержден распоряжением инспекции по охране культурного наследия в Архангельской области от 29.12.2023 № 325-р.</w:t>
      </w:r>
    </w:p>
    <w:p w14:paraId="1F13F89E" w14:textId="77777777" w:rsidR="00B177E2" w:rsidRPr="00DF6814" w:rsidRDefault="00B177E2" w:rsidP="00B177E2">
      <w:pPr>
        <w:ind w:firstLine="709"/>
        <w:contextualSpacing/>
        <w:jc w:val="both"/>
        <w:rPr>
          <w:sz w:val="28"/>
          <w:szCs w:val="28"/>
        </w:rPr>
      </w:pPr>
      <w:r w:rsidRPr="00DF6814">
        <w:rPr>
          <w:sz w:val="28"/>
          <w:szCs w:val="28"/>
        </w:rPr>
        <w:t>Законопроектом предлагается утвердить бюджетные ассигнования на реализацию государственной программы Архангельской области «Культура Русского Севера» на 2025 год всего в размере 1 655,2 млн.руб., что на 1 486,1 (3 141,3 - 1 655,2) млн.руб. или на 47,3 % меньше, чем предусмотрено в сводной бюджетной росписи по состоянию на 01.10.2024.</w:t>
      </w:r>
    </w:p>
    <w:p w14:paraId="5C358A8E" w14:textId="359452FB" w:rsidR="00B177E2" w:rsidRPr="00DF6814" w:rsidRDefault="00B177E2" w:rsidP="00B177E2">
      <w:pPr>
        <w:ind w:firstLine="708"/>
        <w:jc w:val="both"/>
        <w:rPr>
          <w:sz w:val="28"/>
          <w:szCs w:val="28"/>
          <w:lang w:eastAsia="en-US" w:bidi="en-US"/>
        </w:rPr>
      </w:pPr>
      <w:r w:rsidRPr="00DF6814">
        <w:rPr>
          <w:sz w:val="28"/>
          <w:szCs w:val="28"/>
          <w:lang w:eastAsia="en-US" w:bidi="en-US"/>
        </w:rPr>
        <w:t xml:space="preserve">Объем бюджетных ассигнований, предусмотренных на реализацию госпрограммы № 04 в 2025 году в разрезе КПМ и РП, представлен </w:t>
      </w:r>
      <w:r w:rsidRPr="00DF6814">
        <w:rPr>
          <w:sz w:val="28"/>
          <w:szCs w:val="28"/>
        </w:rPr>
        <w:t xml:space="preserve">в таблице </w:t>
      </w:r>
      <w:r w:rsidR="00055F85" w:rsidRPr="00DF6814">
        <w:rPr>
          <w:sz w:val="28"/>
          <w:szCs w:val="28"/>
        </w:rPr>
        <w:t>68</w:t>
      </w:r>
      <w:r w:rsidRPr="00DF6814">
        <w:rPr>
          <w:sz w:val="28"/>
          <w:szCs w:val="28"/>
          <w:lang w:eastAsia="en-US" w:bidi="en-US"/>
        </w:rPr>
        <w:t xml:space="preserve">. </w:t>
      </w:r>
    </w:p>
    <w:p w14:paraId="0D115C88" w14:textId="77777777" w:rsidR="00B177E2" w:rsidRPr="00DF6814" w:rsidRDefault="00B177E2" w:rsidP="00B177E2">
      <w:pPr>
        <w:ind w:firstLine="709"/>
        <w:contextualSpacing/>
        <w:jc w:val="both"/>
      </w:pPr>
    </w:p>
    <w:p w14:paraId="6E1772F1" w14:textId="77777777" w:rsidR="00B177E2" w:rsidRPr="00DF6814" w:rsidRDefault="00B177E2" w:rsidP="00055F85">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68</w:t>
      </w:r>
      <w:r w:rsidRPr="00DF6814">
        <w:rPr>
          <w:b w:val="0"/>
        </w:rPr>
        <w:fldChar w:fldCharType="end"/>
      </w:r>
      <w:r w:rsidRPr="00DF6814">
        <w:rPr>
          <w:b w:val="0"/>
        </w:rPr>
        <w:t>. Объем бюджетных ассигнований, предусмотренных на реализацию госпрограммы № 04 в 2025 году, млн.руб.</w:t>
      </w:r>
    </w:p>
    <w:tbl>
      <w:tblPr>
        <w:tblW w:w="951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823"/>
        <w:gridCol w:w="2693"/>
      </w:tblGrid>
      <w:tr w:rsidR="00DF6814" w:rsidRPr="00DF6814" w14:paraId="46270A4D" w14:textId="77777777" w:rsidTr="00B177E2">
        <w:trPr>
          <w:trHeight w:val="78"/>
        </w:trPr>
        <w:tc>
          <w:tcPr>
            <w:tcW w:w="6823" w:type="dxa"/>
            <w:shd w:val="clear" w:color="auto" w:fill="auto"/>
            <w:vAlign w:val="center"/>
          </w:tcPr>
          <w:p w14:paraId="14A187D5" w14:textId="77777777" w:rsidR="00B177E2" w:rsidRPr="00DF6814" w:rsidRDefault="00B177E2" w:rsidP="0017039A">
            <w:pPr>
              <w:autoSpaceDE w:val="0"/>
              <w:autoSpaceDN w:val="0"/>
              <w:adjustRightInd w:val="0"/>
              <w:jc w:val="center"/>
              <w:rPr>
                <w:rFonts w:eastAsia="Calibri"/>
                <w:sz w:val="22"/>
                <w:szCs w:val="22"/>
              </w:rPr>
            </w:pPr>
            <w:r w:rsidRPr="00DF6814">
              <w:rPr>
                <w:rFonts w:eastAsia="Calibri"/>
                <w:sz w:val="22"/>
                <w:szCs w:val="22"/>
              </w:rPr>
              <w:t>Наименование КПМ или РП</w:t>
            </w:r>
          </w:p>
        </w:tc>
        <w:tc>
          <w:tcPr>
            <w:tcW w:w="2693" w:type="dxa"/>
          </w:tcPr>
          <w:p w14:paraId="13E4A8A9" w14:textId="77777777" w:rsidR="00B177E2" w:rsidRPr="00DF6814" w:rsidRDefault="00B177E2" w:rsidP="0017039A">
            <w:pPr>
              <w:jc w:val="center"/>
              <w:rPr>
                <w:rFonts w:eastAsia="Calibri"/>
                <w:sz w:val="22"/>
                <w:szCs w:val="22"/>
              </w:rPr>
            </w:pPr>
            <w:r w:rsidRPr="00DF6814">
              <w:rPr>
                <w:rFonts w:eastAsia="Calibri"/>
                <w:sz w:val="22"/>
                <w:szCs w:val="22"/>
              </w:rPr>
              <w:t>Бюджетные ассигнования на 2025 год (проект)</w:t>
            </w:r>
          </w:p>
        </w:tc>
      </w:tr>
      <w:tr w:rsidR="00DF6814" w:rsidRPr="00DF6814" w14:paraId="252CA197" w14:textId="77777777" w:rsidTr="00B177E2">
        <w:trPr>
          <w:trHeight w:val="78"/>
        </w:trPr>
        <w:tc>
          <w:tcPr>
            <w:tcW w:w="6823" w:type="dxa"/>
            <w:shd w:val="clear" w:color="auto" w:fill="auto"/>
          </w:tcPr>
          <w:p w14:paraId="62C2FA92" w14:textId="77777777" w:rsidR="00B177E2" w:rsidRPr="00DF6814" w:rsidRDefault="00B177E2" w:rsidP="0017039A">
            <w:pPr>
              <w:autoSpaceDE w:val="0"/>
              <w:autoSpaceDN w:val="0"/>
              <w:adjustRightInd w:val="0"/>
              <w:rPr>
                <w:rFonts w:eastAsia="Calibri"/>
                <w:sz w:val="22"/>
                <w:szCs w:val="22"/>
              </w:rPr>
            </w:pPr>
            <w:r w:rsidRPr="00DF6814">
              <w:rPr>
                <w:rFonts w:eastAsia="Calibri"/>
                <w:sz w:val="22"/>
                <w:szCs w:val="22"/>
              </w:rPr>
              <w:t>РП «Семейные ценности и инфраструктура культуры»</w:t>
            </w:r>
          </w:p>
        </w:tc>
        <w:tc>
          <w:tcPr>
            <w:tcW w:w="2693" w:type="dxa"/>
          </w:tcPr>
          <w:p w14:paraId="6D13A1A1" w14:textId="77777777" w:rsidR="00B177E2" w:rsidRPr="00DF6814" w:rsidRDefault="00B177E2" w:rsidP="0017039A">
            <w:pPr>
              <w:jc w:val="center"/>
              <w:rPr>
                <w:rFonts w:eastAsia="Calibri"/>
                <w:sz w:val="22"/>
                <w:szCs w:val="22"/>
              </w:rPr>
            </w:pPr>
            <w:r w:rsidRPr="00DF6814">
              <w:rPr>
                <w:rFonts w:eastAsia="Calibri"/>
                <w:sz w:val="22"/>
                <w:szCs w:val="22"/>
              </w:rPr>
              <w:t>0,00</w:t>
            </w:r>
          </w:p>
        </w:tc>
      </w:tr>
      <w:tr w:rsidR="00DF6814" w:rsidRPr="00DF6814" w14:paraId="49E84C7E" w14:textId="77777777" w:rsidTr="00B177E2">
        <w:trPr>
          <w:trHeight w:val="78"/>
        </w:trPr>
        <w:tc>
          <w:tcPr>
            <w:tcW w:w="6823" w:type="dxa"/>
            <w:shd w:val="clear" w:color="auto" w:fill="auto"/>
          </w:tcPr>
          <w:p w14:paraId="3C3FDA53" w14:textId="77777777" w:rsidR="00B177E2" w:rsidRPr="00DF6814" w:rsidRDefault="00B177E2" w:rsidP="0017039A">
            <w:pPr>
              <w:autoSpaceDE w:val="0"/>
              <w:autoSpaceDN w:val="0"/>
              <w:adjustRightInd w:val="0"/>
              <w:rPr>
                <w:rFonts w:eastAsia="Calibri"/>
                <w:sz w:val="22"/>
                <w:szCs w:val="22"/>
              </w:rPr>
            </w:pPr>
            <w:r w:rsidRPr="00DF6814">
              <w:rPr>
                <w:rFonts w:eastAsia="Calibri"/>
                <w:sz w:val="22"/>
                <w:szCs w:val="22"/>
              </w:rPr>
              <w:t>РП «Развитие искусства и творчества»</w:t>
            </w:r>
          </w:p>
        </w:tc>
        <w:tc>
          <w:tcPr>
            <w:tcW w:w="2693" w:type="dxa"/>
          </w:tcPr>
          <w:p w14:paraId="78A76C07" w14:textId="77777777" w:rsidR="00B177E2" w:rsidRPr="00DF6814" w:rsidRDefault="00B177E2" w:rsidP="0017039A">
            <w:pPr>
              <w:jc w:val="center"/>
              <w:rPr>
                <w:rFonts w:eastAsia="Calibri"/>
                <w:sz w:val="22"/>
                <w:szCs w:val="22"/>
              </w:rPr>
            </w:pPr>
            <w:r w:rsidRPr="00DF6814">
              <w:rPr>
                <w:rFonts w:eastAsia="Calibri"/>
                <w:sz w:val="22"/>
                <w:szCs w:val="22"/>
              </w:rPr>
              <w:t>24,4</w:t>
            </w:r>
          </w:p>
        </w:tc>
      </w:tr>
      <w:tr w:rsidR="00DF6814" w:rsidRPr="00DF6814" w14:paraId="3D26F35C" w14:textId="77777777" w:rsidTr="00B177E2">
        <w:trPr>
          <w:trHeight w:val="148"/>
        </w:trPr>
        <w:tc>
          <w:tcPr>
            <w:tcW w:w="6823" w:type="dxa"/>
            <w:shd w:val="clear" w:color="auto" w:fill="auto"/>
          </w:tcPr>
          <w:p w14:paraId="6FCB52AA" w14:textId="77777777" w:rsidR="00B177E2" w:rsidRPr="00DF6814" w:rsidRDefault="00B177E2" w:rsidP="0017039A">
            <w:pPr>
              <w:autoSpaceDE w:val="0"/>
              <w:autoSpaceDN w:val="0"/>
              <w:adjustRightInd w:val="0"/>
              <w:rPr>
                <w:rFonts w:eastAsia="Calibri"/>
                <w:sz w:val="22"/>
                <w:szCs w:val="22"/>
              </w:rPr>
            </w:pPr>
            <w:r w:rsidRPr="00DF6814">
              <w:rPr>
                <w:rFonts w:eastAsia="Calibri"/>
                <w:sz w:val="22"/>
                <w:szCs w:val="22"/>
              </w:rPr>
              <w:t>КПМ «Культура Русского Севера»</w:t>
            </w:r>
          </w:p>
        </w:tc>
        <w:tc>
          <w:tcPr>
            <w:tcW w:w="2693" w:type="dxa"/>
          </w:tcPr>
          <w:p w14:paraId="662F3C3E" w14:textId="77777777" w:rsidR="00B177E2" w:rsidRPr="00DF6814" w:rsidRDefault="00B177E2" w:rsidP="0017039A">
            <w:pPr>
              <w:jc w:val="center"/>
              <w:rPr>
                <w:rFonts w:eastAsia="Calibri"/>
                <w:sz w:val="22"/>
                <w:szCs w:val="22"/>
              </w:rPr>
            </w:pPr>
            <w:r w:rsidRPr="00DF6814">
              <w:rPr>
                <w:rFonts w:eastAsia="Calibri"/>
                <w:sz w:val="22"/>
                <w:szCs w:val="22"/>
              </w:rPr>
              <w:t>1 595,7</w:t>
            </w:r>
          </w:p>
        </w:tc>
      </w:tr>
      <w:tr w:rsidR="00DF6814" w:rsidRPr="00DF6814" w14:paraId="704C1D86" w14:textId="77777777" w:rsidTr="00B177E2">
        <w:trPr>
          <w:trHeight w:val="272"/>
        </w:trPr>
        <w:tc>
          <w:tcPr>
            <w:tcW w:w="6823" w:type="dxa"/>
            <w:shd w:val="clear" w:color="auto" w:fill="auto"/>
          </w:tcPr>
          <w:p w14:paraId="1A52EC49" w14:textId="77777777" w:rsidR="00B177E2" w:rsidRPr="00DF6814" w:rsidRDefault="00B177E2" w:rsidP="0017039A">
            <w:pPr>
              <w:autoSpaceDE w:val="0"/>
              <w:autoSpaceDN w:val="0"/>
              <w:adjustRightInd w:val="0"/>
              <w:rPr>
                <w:rFonts w:eastAsia="Calibri"/>
                <w:sz w:val="22"/>
                <w:szCs w:val="22"/>
              </w:rPr>
            </w:pPr>
            <w:r w:rsidRPr="00DF6814">
              <w:rPr>
                <w:rFonts w:eastAsia="Calibri"/>
                <w:sz w:val="22"/>
                <w:szCs w:val="22"/>
              </w:rPr>
              <w:t>КПМ «Сохранение объектов культурного наследия в Архангельской области»</w:t>
            </w:r>
          </w:p>
        </w:tc>
        <w:tc>
          <w:tcPr>
            <w:tcW w:w="2693" w:type="dxa"/>
            <w:vAlign w:val="center"/>
          </w:tcPr>
          <w:p w14:paraId="7A3F7A84" w14:textId="77777777" w:rsidR="00B177E2" w:rsidRPr="00DF6814" w:rsidRDefault="00B177E2" w:rsidP="0017039A">
            <w:pPr>
              <w:jc w:val="center"/>
              <w:rPr>
                <w:rFonts w:eastAsia="Calibri"/>
                <w:sz w:val="22"/>
                <w:szCs w:val="22"/>
              </w:rPr>
            </w:pPr>
            <w:r w:rsidRPr="00DF6814">
              <w:rPr>
                <w:rFonts w:eastAsia="Calibri"/>
                <w:sz w:val="22"/>
                <w:szCs w:val="22"/>
              </w:rPr>
              <w:t>35,1</w:t>
            </w:r>
          </w:p>
        </w:tc>
      </w:tr>
      <w:tr w:rsidR="00B177E2" w:rsidRPr="00DF6814" w14:paraId="7F7DF75F" w14:textId="77777777" w:rsidTr="00B177E2">
        <w:trPr>
          <w:trHeight w:val="229"/>
        </w:trPr>
        <w:tc>
          <w:tcPr>
            <w:tcW w:w="6823" w:type="dxa"/>
            <w:shd w:val="clear" w:color="auto" w:fill="auto"/>
          </w:tcPr>
          <w:p w14:paraId="33159C62" w14:textId="77777777" w:rsidR="00B177E2" w:rsidRPr="00DF6814" w:rsidRDefault="00B177E2" w:rsidP="0017039A">
            <w:pPr>
              <w:autoSpaceDE w:val="0"/>
              <w:autoSpaceDN w:val="0"/>
              <w:adjustRightInd w:val="0"/>
              <w:rPr>
                <w:rFonts w:eastAsia="Calibri"/>
                <w:sz w:val="22"/>
                <w:szCs w:val="22"/>
              </w:rPr>
            </w:pPr>
            <w:r w:rsidRPr="00DF6814">
              <w:rPr>
                <w:rFonts w:eastAsia="Calibri"/>
                <w:sz w:val="22"/>
                <w:szCs w:val="22"/>
              </w:rPr>
              <w:t>Итого по госпрограмме</w:t>
            </w:r>
          </w:p>
        </w:tc>
        <w:tc>
          <w:tcPr>
            <w:tcW w:w="2693" w:type="dxa"/>
          </w:tcPr>
          <w:p w14:paraId="5F1D3B6F" w14:textId="77777777" w:rsidR="00B177E2" w:rsidRPr="00DF6814" w:rsidRDefault="00B177E2" w:rsidP="0017039A">
            <w:pPr>
              <w:jc w:val="center"/>
              <w:rPr>
                <w:rFonts w:eastAsia="Calibri"/>
                <w:sz w:val="22"/>
                <w:szCs w:val="22"/>
              </w:rPr>
            </w:pPr>
            <w:r w:rsidRPr="00DF6814">
              <w:rPr>
                <w:rFonts w:eastAsia="Calibri"/>
                <w:sz w:val="22"/>
                <w:szCs w:val="22"/>
              </w:rPr>
              <w:t>1 655,2</w:t>
            </w:r>
          </w:p>
        </w:tc>
      </w:tr>
    </w:tbl>
    <w:p w14:paraId="1E8806DA" w14:textId="77777777" w:rsidR="00B177E2" w:rsidRPr="00DF6814" w:rsidRDefault="00B177E2" w:rsidP="00B177E2">
      <w:pPr>
        <w:ind w:firstLine="709"/>
        <w:contextualSpacing/>
        <w:jc w:val="both"/>
        <w:rPr>
          <w:sz w:val="28"/>
          <w:szCs w:val="28"/>
        </w:rPr>
      </w:pPr>
    </w:p>
    <w:p w14:paraId="042BF4B4" w14:textId="14E9862D" w:rsidR="00A35248" w:rsidRPr="00DF6814" w:rsidRDefault="00A35248" w:rsidP="00A35248">
      <w:pPr>
        <w:ind w:firstLine="709"/>
        <w:contextualSpacing/>
        <w:jc w:val="both"/>
        <w:rPr>
          <w:sz w:val="28"/>
          <w:szCs w:val="28"/>
        </w:rPr>
      </w:pPr>
      <w:r w:rsidRPr="00DF6814">
        <w:rPr>
          <w:sz w:val="28"/>
          <w:szCs w:val="28"/>
        </w:rPr>
        <w:t>Одной из причин резкого уменьшения бюджетных ассигнований в 2025 году по сравнению с 2024 годом является то, что в 2025 году на территории региона предусмотрена реализация новой государственной программы Архангельской области «Развитие туризма в Архангельской области». До 2025 года средства на развитие туризма в Архангельской области были предусмотрены в рамках государственной программы Архангельской области «Культура Русского Севера».</w:t>
      </w:r>
    </w:p>
    <w:p w14:paraId="18939458" w14:textId="77777777" w:rsidR="00B177E2" w:rsidRPr="00DF6814" w:rsidRDefault="00B177E2" w:rsidP="00B177E2">
      <w:pPr>
        <w:ind w:firstLine="709"/>
        <w:contextualSpacing/>
        <w:jc w:val="both"/>
        <w:rPr>
          <w:sz w:val="28"/>
          <w:szCs w:val="28"/>
        </w:rPr>
      </w:pPr>
      <w:r w:rsidRPr="00DF6814">
        <w:rPr>
          <w:sz w:val="28"/>
          <w:szCs w:val="28"/>
        </w:rPr>
        <w:t>Также сокращение бюджетных ассигнований в 2025 году по сравнению с 2024 годом связано с уменьшением финансирования из федерального бюджета (на 91,5% к уровню 2024 года или на 334,4 млн.руб.).</w:t>
      </w:r>
    </w:p>
    <w:p w14:paraId="70AEBD05" w14:textId="3EE39C2F" w:rsidR="00B177E2" w:rsidRPr="00DF6814" w:rsidRDefault="00B177E2" w:rsidP="00B177E2">
      <w:pPr>
        <w:ind w:firstLine="708"/>
        <w:jc w:val="both"/>
        <w:rPr>
          <w:sz w:val="28"/>
          <w:szCs w:val="28"/>
          <w:lang w:eastAsia="en-US" w:bidi="en-US"/>
        </w:rPr>
      </w:pPr>
      <w:r w:rsidRPr="00DF6814">
        <w:rPr>
          <w:sz w:val="28"/>
          <w:szCs w:val="28"/>
        </w:rPr>
        <w:t>Вместе с тем необходимо отметить, что объемы бюджетных ассигнований на 2025 – 2027 годы запланированы в соответствии со сценарными условиями, а именно: исключены разовые расходы, полностью исключены расходы на приобретение оборудования, мебели, автомобильного транспорта, текущий и капитальный ремонт и прочее.</w:t>
      </w:r>
    </w:p>
    <w:p w14:paraId="7A966CD6" w14:textId="77777777" w:rsidR="00B177E2" w:rsidRPr="00DF6814" w:rsidRDefault="00B177E2" w:rsidP="00B177E2">
      <w:pPr>
        <w:ind w:firstLine="709"/>
        <w:contextualSpacing/>
        <w:jc w:val="both"/>
        <w:rPr>
          <w:sz w:val="28"/>
          <w:szCs w:val="28"/>
        </w:rPr>
      </w:pPr>
      <w:r w:rsidRPr="00DF6814">
        <w:rPr>
          <w:sz w:val="28"/>
          <w:szCs w:val="28"/>
        </w:rPr>
        <w:t>В плановом периоде отмечается рост бюджетных ассигнований, предусмотренных на реализацию госпрограммы, по сравнению с 2025 годом. Так, в 2026 году на реализацию госпрограммы № 04 предусмотрены бюджетные ассигнования в размере 2 276,5 млн.руб. (что больше на 621,4 млн.руб., чем в 2025 году, но на 864,8 млн.руб. меньше, чем в 2024 году); в 2027 году – 2 064,7 млн.руб. (что больше на 409,5 млн.руб., чем в 2025 году, но на 1 076,6 млн.руб. меньше, чем в 2024 году).</w:t>
      </w:r>
    </w:p>
    <w:p w14:paraId="77DA500A" w14:textId="3CEB89DF" w:rsidR="00B177E2" w:rsidRPr="00DF6814" w:rsidRDefault="00B177E2" w:rsidP="00B177E2">
      <w:pPr>
        <w:pStyle w:val="afe"/>
        <w:tabs>
          <w:tab w:val="left" w:pos="0"/>
          <w:tab w:val="left" w:pos="142"/>
        </w:tabs>
        <w:spacing w:after="0" w:line="240" w:lineRule="auto"/>
        <w:ind w:left="0" w:firstLine="709"/>
        <w:jc w:val="both"/>
        <w:rPr>
          <w:rFonts w:ascii="Times New Roman" w:hAnsi="Times New Roman"/>
          <w:sz w:val="28"/>
          <w:szCs w:val="28"/>
        </w:rPr>
      </w:pPr>
      <w:r w:rsidRPr="00DF6814">
        <w:rPr>
          <w:rFonts w:ascii="Times New Roman" w:hAnsi="Times New Roman"/>
          <w:sz w:val="28"/>
          <w:szCs w:val="28"/>
        </w:rPr>
        <w:t>Следует отметить, что</w:t>
      </w:r>
      <w:r w:rsidRPr="00DF6814">
        <w:rPr>
          <w:sz w:val="28"/>
          <w:szCs w:val="28"/>
        </w:rPr>
        <w:t xml:space="preserve"> </w:t>
      </w:r>
      <w:r w:rsidRPr="00DF6814">
        <w:rPr>
          <w:rFonts w:ascii="Times New Roman" w:hAnsi="Times New Roman"/>
          <w:sz w:val="28"/>
          <w:szCs w:val="28"/>
        </w:rPr>
        <w:t xml:space="preserve">в приложении к законопроекту «315-04-01 ГП Культура – приоритеты паспорт КП и методики» в разделе 4. «Финансовое обеспечение государственной программы» допущена техническая ошибка при расчете объема финансового обеспечения «Государственной программы «Культура Русского Севера» за весь период реализации (в графе «Всего» указано – 6 824,8 млн.руб., следовало указать 6 524,8 млн.руб., отклонение 300,0 млн.руб.). </w:t>
      </w:r>
    </w:p>
    <w:p w14:paraId="0D3D8B0B" w14:textId="77777777" w:rsidR="00B177E2" w:rsidRPr="00DF6814" w:rsidRDefault="00B177E2" w:rsidP="00B177E2">
      <w:pPr>
        <w:ind w:firstLine="709"/>
        <w:contextualSpacing/>
        <w:jc w:val="both"/>
        <w:rPr>
          <w:sz w:val="28"/>
          <w:szCs w:val="28"/>
          <w:lang w:bidi="en-US"/>
        </w:rPr>
      </w:pPr>
    </w:p>
    <w:p w14:paraId="0D0BDEC5" w14:textId="01EAE247" w:rsidR="00B177E2" w:rsidRPr="00DF6814" w:rsidRDefault="00B177E2" w:rsidP="00B177E2">
      <w:pPr>
        <w:ind w:firstLine="709"/>
        <w:contextualSpacing/>
        <w:jc w:val="both"/>
        <w:rPr>
          <w:sz w:val="28"/>
          <w:szCs w:val="28"/>
        </w:rPr>
      </w:pPr>
      <w:r w:rsidRPr="00DF6814">
        <w:rPr>
          <w:sz w:val="28"/>
          <w:szCs w:val="28"/>
        </w:rPr>
        <w:t xml:space="preserve">Сведения об объемах средств, предусмотренных на реализацию государственной программы «Культура Русского Севера» в разрезе соисполнителей представлены таблице </w:t>
      </w:r>
      <w:r w:rsidR="00055F85" w:rsidRPr="00DF6814">
        <w:rPr>
          <w:sz w:val="28"/>
          <w:szCs w:val="28"/>
        </w:rPr>
        <w:t>69</w:t>
      </w:r>
      <w:r w:rsidRPr="00DF6814">
        <w:rPr>
          <w:sz w:val="28"/>
          <w:szCs w:val="28"/>
        </w:rPr>
        <w:t>.</w:t>
      </w:r>
    </w:p>
    <w:p w14:paraId="1B6DE0C5" w14:textId="77777777" w:rsidR="00B177E2" w:rsidRPr="00DF6814" w:rsidRDefault="00B177E2" w:rsidP="00B177E2">
      <w:pPr>
        <w:jc w:val="both"/>
        <w:rPr>
          <w:bCs/>
        </w:rPr>
      </w:pPr>
    </w:p>
    <w:p w14:paraId="615497B1" w14:textId="77777777" w:rsidR="00B177E2" w:rsidRPr="00DF6814" w:rsidRDefault="00B177E2" w:rsidP="00B177E2">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69</w:t>
      </w:r>
      <w:r w:rsidRPr="00DF6814">
        <w:rPr>
          <w:b w:val="0"/>
          <w:szCs w:val="24"/>
        </w:rPr>
        <w:fldChar w:fldCharType="end"/>
      </w:r>
      <w:r w:rsidRPr="00DF6814">
        <w:rPr>
          <w:b w:val="0"/>
          <w:szCs w:val="24"/>
        </w:rPr>
        <w:t>. Сведения об объемах средств, предусмотренных на реализацию госпрограммы «Культура Русского Севера» в разрезе соисполнителей, млн.руб.</w:t>
      </w:r>
    </w:p>
    <w:tbl>
      <w:tblPr>
        <w:tblW w:w="948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421"/>
        <w:gridCol w:w="1417"/>
        <w:gridCol w:w="1295"/>
        <w:gridCol w:w="2126"/>
        <w:gridCol w:w="1228"/>
      </w:tblGrid>
      <w:tr w:rsidR="00DF6814" w:rsidRPr="00DF6814" w14:paraId="7280F7B1" w14:textId="77777777" w:rsidTr="00F9191A">
        <w:trPr>
          <w:trHeight w:val="837"/>
        </w:trPr>
        <w:tc>
          <w:tcPr>
            <w:tcW w:w="3421" w:type="dxa"/>
            <w:shd w:val="clear" w:color="auto" w:fill="FFFFFF" w:themeFill="background1"/>
            <w:vAlign w:val="center"/>
            <w:hideMark/>
          </w:tcPr>
          <w:p w14:paraId="054C4F00" w14:textId="77777777" w:rsidR="00B177E2" w:rsidRPr="00DF6814" w:rsidRDefault="00B177E2" w:rsidP="0017039A">
            <w:pPr>
              <w:jc w:val="center"/>
              <w:rPr>
                <w:sz w:val="18"/>
                <w:szCs w:val="18"/>
              </w:rPr>
            </w:pPr>
            <w:r w:rsidRPr="00DF6814">
              <w:rPr>
                <w:sz w:val="18"/>
                <w:szCs w:val="18"/>
              </w:rPr>
              <w:t>Главный распорядитель</w:t>
            </w:r>
          </w:p>
        </w:tc>
        <w:tc>
          <w:tcPr>
            <w:tcW w:w="1417" w:type="dxa"/>
            <w:shd w:val="clear" w:color="auto" w:fill="FFFFFF" w:themeFill="background1"/>
            <w:vAlign w:val="center"/>
          </w:tcPr>
          <w:p w14:paraId="5B7F637A" w14:textId="77777777" w:rsidR="00B177E2" w:rsidRPr="00DF6814" w:rsidRDefault="00B177E2" w:rsidP="0017039A">
            <w:pPr>
              <w:jc w:val="center"/>
              <w:rPr>
                <w:sz w:val="18"/>
                <w:szCs w:val="18"/>
              </w:rPr>
            </w:pPr>
            <w:r w:rsidRPr="00DF6814">
              <w:rPr>
                <w:sz w:val="18"/>
                <w:szCs w:val="18"/>
              </w:rPr>
              <w:t xml:space="preserve">Исполнение </w:t>
            </w:r>
          </w:p>
          <w:p w14:paraId="41182D2A" w14:textId="77777777" w:rsidR="00B177E2" w:rsidRPr="00DF6814" w:rsidRDefault="00B177E2" w:rsidP="0017039A">
            <w:pPr>
              <w:jc w:val="center"/>
              <w:rPr>
                <w:sz w:val="18"/>
                <w:szCs w:val="18"/>
              </w:rPr>
            </w:pPr>
            <w:r w:rsidRPr="00DF6814">
              <w:rPr>
                <w:sz w:val="18"/>
                <w:szCs w:val="18"/>
              </w:rPr>
              <w:t>за 2023 год (справочно)</w:t>
            </w:r>
          </w:p>
        </w:tc>
        <w:tc>
          <w:tcPr>
            <w:tcW w:w="1295" w:type="dxa"/>
            <w:shd w:val="clear" w:color="auto" w:fill="FFFFFF" w:themeFill="background1"/>
            <w:vAlign w:val="center"/>
            <w:hideMark/>
          </w:tcPr>
          <w:p w14:paraId="57898909" w14:textId="77777777" w:rsidR="00B177E2" w:rsidRPr="00DF6814" w:rsidRDefault="00B177E2" w:rsidP="0017039A">
            <w:pPr>
              <w:jc w:val="center"/>
              <w:rPr>
                <w:sz w:val="18"/>
                <w:szCs w:val="18"/>
              </w:rPr>
            </w:pPr>
            <w:r w:rsidRPr="00DF6814">
              <w:rPr>
                <w:sz w:val="18"/>
                <w:szCs w:val="18"/>
              </w:rPr>
              <w:t xml:space="preserve">Сводная бюджетная роспись на 01.10.2024 </w:t>
            </w:r>
          </w:p>
        </w:tc>
        <w:tc>
          <w:tcPr>
            <w:tcW w:w="2126" w:type="dxa"/>
            <w:shd w:val="clear" w:color="auto" w:fill="FFFFFF" w:themeFill="background1"/>
            <w:vAlign w:val="center"/>
            <w:hideMark/>
          </w:tcPr>
          <w:p w14:paraId="525B03DF" w14:textId="77777777" w:rsidR="00B177E2" w:rsidRPr="00DF6814" w:rsidRDefault="00B177E2" w:rsidP="0017039A">
            <w:pPr>
              <w:jc w:val="center"/>
              <w:rPr>
                <w:sz w:val="18"/>
                <w:szCs w:val="18"/>
              </w:rPr>
            </w:pPr>
            <w:r w:rsidRPr="00DF6814">
              <w:rPr>
                <w:sz w:val="18"/>
                <w:szCs w:val="18"/>
              </w:rPr>
              <w:t xml:space="preserve">Объем финансирования согласно Законопроекту на 2025 год </w:t>
            </w:r>
          </w:p>
        </w:tc>
        <w:tc>
          <w:tcPr>
            <w:tcW w:w="1228" w:type="dxa"/>
            <w:shd w:val="clear" w:color="auto" w:fill="FFFFFF" w:themeFill="background1"/>
            <w:vAlign w:val="center"/>
            <w:hideMark/>
          </w:tcPr>
          <w:p w14:paraId="08B0678B" w14:textId="77777777" w:rsidR="00B177E2" w:rsidRPr="00DF6814" w:rsidRDefault="00B177E2" w:rsidP="0017039A">
            <w:pPr>
              <w:jc w:val="center"/>
              <w:rPr>
                <w:sz w:val="18"/>
                <w:szCs w:val="18"/>
              </w:rPr>
            </w:pPr>
            <w:r w:rsidRPr="00DF6814">
              <w:rPr>
                <w:sz w:val="18"/>
                <w:szCs w:val="18"/>
              </w:rPr>
              <w:t>Изменения в сравнении с 2024 годом</w:t>
            </w:r>
          </w:p>
        </w:tc>
      </w:tr>
      <w:tr w:rsidR="00DF6814" w:rsidRPr="00DF6814" w14:paraId="17EE33AA" w14:textId="77777777" w:rsidTr="00F9191A">
        <w:trPr>
          <w:trHeight w:val="122"/>
        </w:trPr>
        <w:tc>
          <w:tcPr>
            <w:tcW w:w="3421" w:type="dxa"/>
            <w:shd w:val="clear" w:color="auto" w:fill="FFFFFF" w:themeFill="background1"/>
            <w:vAlign w:val="center"/>
            <w:hideMark/>
          </w:tcPr>
          <w:p w14:paraId="58AB23FB" w14:textId="77777777" w:rsidR="00B177E2" w:rsidRPr="00DF6814" w:rsidRDefault="00B177E2" w:rsidP="0017039A">
            <w:pPr>
              <w:jc w:val="center"/>
              <w:rPr>
                <w:sz w:val="18"/>
                <w:szCs w:val="18"/>
              </w:rPr>
            </w:pPr>
            <w:r w:rsidRPr="00DF6814">
              <w:rPr>
                <w:sz w:val="18"/>
                <w:szCs w:val="18"/>
              </w:rPr>
              <w:t>Всего расходы по госпрограмме</w:t>
            </w:r>
          </w:p>
        </w:tc>
        <w:tc>
          <w:tcPr>
            <w:tcW w:w="1417" w:type="dxa"/>
            <w:shd w:val="clear" w:color="auto" w:fill="FFFFFF" w:themeFill="background1"/>
            <w:vAlign w:val="center"/>
          </w:tcPr>
          <w:p w14:paraId="38903691" w14:textId="77777777" w:rsidR="00B177E2" w:rsidRPr="00DF6814" w:rsidRDefault="00B177E2" w:rsidP="0017039A">
            <w:pPr>
              <w:jc w:val="center"/>
              <w:rPr>
                <w:sz w:val="18"/>
                <w:szCs w:val="18"/>
              </w:rPr>
            </w:pPr>
            <w:r w:rsidRPr="00DF6814">
              <w:rPr>
                <w:sz w:val="18"/>
                <w:szCs w:val="18"/>
              </w:rPr>
              <w:t>3 868,8</w:t>
            </w:r>
          </w:p>
        </w:tc>
        <w:tc>
          <w:tcPr>
            <w:tcW w:w="1295" w:type="dxa"/>
            <w:shd w:val="clear" w:color="auto" w:fill="FFFFFF" w:themeFill="background1"/>
            <w:vAlign w:val="center"/>
            <w:hideMark/>
          </w:tcPr>
          <w:p w14:paraId="0F8A1F1D" w14:textId="77777777" w:rsidR="00B177E2" w:rsidRPr="00DF6814" w:rsidRDefault="00B177E2" w:rsidP="0017039A">
            <w:pPr>
              <w:jc w:val="center"/>
              <w:rPr>
                <w:sz w:val="18"/>
                <w:szCs w:val="18"/>
              </w:rPr>
            </w:pPr>
            <w:r w:rsidRPr="00DF6814">
              <w:rPr>
                <w:sz w:val="18"/>
                <w:szCs w:val="18"/>
              </w:rPr>
              <w:t>3 141,3</w:t>
            </w:r>
          </w:p>
        </w:tc>
        <w:tc>
          <w:tcPr>
            <w:tcW w:w="2126" w:type="dxa"/>
            <w:shd w:val="clear" w:color="auto" w:fill="FFFFFF" w:themeFill="background1"/>
            <w:vAlign w:val="center"/>
            <w:hideMark/>
          </w:tcPr>
          <w:p w14:paraId="40D8451F" w14:textId="77777777" w:rsidR="00B177E2" w:rsidRPr="00DF6814" w:rsidRDefault="00B177E2" w:rsidP="0017039A">
            <w:pPr>
              <w:jc w:val="center"/>
              <w:rPr>
                <w:sz w:val="18"/>
                <w:szCs w:val="18"/>
              </w:rPr>
            </w:pPr>
            <w:r w:rsidRPr="00DF6814">
              <w:rPr>
                <w:sz w:val="18"/>
                <w:szCs w:val="18"/>
              </w:rPr>
              <w:t>1 655,2</w:t>
            </w:r>
          </w:p>
        </w:tc>
        <w:tc>
          <w:tcPr>
            <w:tcW w:w="1228" w:type="dxa"/>
            <w:shd w:val="clear" w:color="auto" w:fill="FFFFFF" w:themeFill="background1"/>
            <w:vAlign w:val="center"/>
            <w:hideMark/>
          </w:tcPr>
          <w:p w14:paraId="43E088D5" w14:textId="77777777" w:rsidR="00B177E2" w:rsidRPr="00DF6814" w:rsidRDefault="00B177E2" w:rsidP="0017039A">
            <w:pPr>
              <w:jc w:val="center"/>
              <w:rPr>
                <w:sz w:val="18"/>
                <w:szCs w:val="18"/>
              </w:rPr>
            </w:pPr>
            <w:r w:rsidRPr="00DF6814">
              <w:rPr>
                <w:sz w:val="18"/>
                <w:szCs w:val="18"/>
              </w:rPr>
              <w:t>- 1 486,1</w:t>
            </w:r>
          </w:p>
        </w:tc>
      </w:tr>
      <w:tr w:rsidR="00DF6814" w:rsidRPr="00DF6814" w14:paraId="7DE37FFF" w14:textId="77777777" w:rsidTr="00F9191A">
        <w:trPr>
          <w:trHeight w:val="316"/>
        </w:trPr>
        <w:tc>
          <w:tcPr>
            <w:tcW w:w="3421" w:type="dxa"/>
            <w:shd w:val="clear" w:color="auto" w:fill="FFFFFF" w:themeFill="background1"/>
            <w:vAlign w:val="center"/>
            <w:hideMark/>
          </w:tcPr>
          <w:p w14:paraId="2840C3E5" w14:textId="77777777" w:rsidR="00B177E2" w:rsidRPr="00DF6814" w:rsidRDefault="00B177E2" w:rsidP="0017039A">
            <w:pPr>
              <w:rPr>
                <w:sz w:val="18"/>
                <w:szCs w:val="18"/>
              </w:rPr>
            </w:pPr>
            <w:r w:rsidRPr="00DF6814">
              <w:rPr>
                <w:sz w:val="18"/>
                <w:szCs w:val="18"/>
              </w:rPr>
              <w:t>1. Министерство строительства и архитектуры Архангельской области</w:t>
            </w:r>
          </w:p>
        </w:tc>
        <w:tc>
          <w:tcPr>
            <w:tcW w:w="1417" w:type="dxa"/>
            <w:shd w:val="clear" w:color="auto" w:fill="FFFFFF" w:themeFill="background1"/>
            <w:vAlign w:val="center"/>
          </w:tcPr>
          <w:p w14:paraId="57A7F870" w14:textId="77777777" w:rsidR="00B177E2" w:rsidRPr="00DF6814" w:rsidRDefault="00B177E2" w:rsidP="0017039A">
            <w:pPr>
              <w:jc w:val="center"/>
              <w:rPr>
                <w:sz w:val="18"/>
                <w:szCs w:val="18"/>
              </w:rPr>
            </w:pPr>
            <w:r w:rsidRPr="00DF6814">
              <w:rPr>
                <w:sz w:val="18"/>
                <w:szCs w:val="18"/>
              </w:rPr>
              <w:t>578,8</w:t>
            </w:r>
          </w:p>
        </w:tc>
        <w:tc>
          <w:tcPr>
            <w:tcW w:w="1295" w:type="dxa"/>
            <w:shd w:val="clear" w:color="auto" w:fill="FFFFFF" w:themeFill="background1"/>
            <w:vAlign w:val="center"/>
            <w:hideMark/>
          </w:tcPr>
          <w:p w14:paraId="61F2CF21" w14:textId="77777777" w:rsidR="00B177E2" w:rsidRPr="00DF6814" w:rsidRDefault="00B177E2" w:rsidP="0017039A">
            <w:pPr>
              <w:jc w:val="center"/>
              <w:rPr>
                <w:sz w:val="18"/>
                <w:szCs w:val="18"/>
              </w:rPr>
            </w:pPr>
            <w:r w:rsidRPr="00DF6814">
              <w:rPr>
                <w:sz w:val="18"/>
                <w:szCs w:val="18"/>
              </w:rPr>
              <w:t>172,8</w:t>
            </w:r>
          </w:p>
        </w:tc>
        <w:tc>
          <w:tcPr>
            <w:tcW w:w="2126" w:type="dxa"/>
            <w:shd w:val="clear" w:color="auto" w:fill="FFFFFF" w:themeFill="background1"/>
            <w:vAlign w:val="center"/>
            <w:hideMark/>
          </w:tcPr>
          <w:p w14:paraId="3B011B27" w14:textId="77777777" w:rsidR="00B177E2" w:rsidRPr="00DF6814" w:rsidRDefault="00B177E2" w:rsidP="0017039A">
            <w:pPr>
              <w:jc w:val="center"/>
              <w:rPr>
                <w:sz w:val="18"/>
                <w:szCs w:val="18"/>
              </w:rPr>
            </w:pPr>
            <w:r w:rsidRPr="00DF6814">
              <w:rPr>
                <w:sz w:val="18"/>
                <w:szCs w:val="18"/>
              </w:rPr>
              <w:t>-</w:t>
            </w:r>
          </w:p>
        </w:tc>
        <w:tc>
          <w:tcPr>
            <w:tcW w:w="1228" w:type="dxa"/>
            <w:shd w:val="clear" w:color="auto" w:fill="FFFFFF" w:themeFill="background1"/>
            <w:vAlign w:val="center"/>
            <w:hideMark/>
          </w:tcPr>
          <w:p w14:paraId="347B6BCE" w14:textId="77777777" w:rsidR="00B177E2" w:rsidRPr="00DF6814" w:rsidRDefault="00B177E2" w:rsidP="0017039A">
            <w:pPr>
              <w:jc w:val="center"/>
              <w:rPr>
                <w:sz w:val="18"/>
                <w:szCs w:val="18"/>
              </w:rPr>
            </w:pPr>
            <w:r w:rsidRPr="00DF6814">
              <w:rPr>
                <w:sz w:val="18"/>
                <w:szCs w:val="18"/>
              </w:rPr>
              <w:t>- 172,8</w:t>
            </w:r>
          </w:p>
        </w:tc>
      </w:tr>
      <w:tr w:rsidR="00DF6814" w:rsidRPr="00DF6814" w14:paraId="2ACEE612" w14:textId="77777777" w:rsidTr="00F9191A">
        <w:trPr>
          <w:trHeight w:val="354"/>
        </w:trPr>
        <w:tc>
          <w:tcPr>
            <w:tcW w:w="3421" w:type="dxa"/>
            <w:shd w:val="clear" w:color="auto" w:fill="FFFFFF" w:themeFill="background1"/>
            <w:vAlign w:val="center"/>
            <w:hideMark/>
          </w:tcPr>
          <w:p w14:paraId="1BB24264" w14:textId="77777777" w:rsidR="00B177E2" w:rsidRPr="00DF6814" w:rsidRDefault="00B177E2" w:rsidP="0017039A">
            <w:pPr>
              <w:rPr>
                <w:sz w:val="18"/>
                <w:szCs w:val="18"/>
              </w:rPr>
            </w:pPr>
            <w:r w:rsidRPr="00DF6814">
              <w:rPr>
                <w:sz w:val="18"/>
                <w:szCs w:val="18"/>
              </w:rPr>
              <w:t>2. Инспекция по охране объектов культурного наследия Архангельской области</w:t>
            </w:r>
          </w:p>
        </w:tc>
        <w:tc>
          <w:tcPr>
            <w:tcW w:w="1417" w:type="dxa"/>
            <w:shd w:val="clear" w:color="auto" w:fill="FFFFFF" w:themeFill="background1"/>
            <w:vAlign w:val="center"/>
          </w:tcPr>
          <w:p w14:paraId="20A9A769" w14:textId="77777777" w:rsidR="00B177E2" w:rsidRPr="00DF6814" w:rsidRDefault="00B177E2" w:rsidP="0017039A">
            <w:pPr>
              <w:jc w:val="center"/>
              <w:rPr>
                <w:sz w:val="18"/>
                <w:szCs w:val="18"/>
              </w:rPr>
            </w:pPr>
            <w:r w:rsidRPr="00DF6814">
              <w:rPr>
                <w:sz w:val="18"/>
                <w:szCs w:val="18"/>
              </w:rPr>
              <w:t>79,5</w:t>
            </w:r>
          </w:p>
        </w:tc>
        <w:tc>
          <w:tcPr>
            <w:tcW w:w="1295" w:type="dxa"/>
            <w:shd w:val="clear" w:color="auto" w:fill="FFFFFF" w:themeFill="background1"/>
            <w:vAlign w:val="center"/>
            <w:hideMark/>
          </w:tcPr>
          <w:p w14:paraId="278819A6" w14:textId="77777777" w:rsidR="00B177E2" w:rsidRPr="00DF6814" w:rsidRDefault="00B177E2" w:rsidP="0017039A">
            <w:pPr>
              <w:jc w:val="center"/>
              <w:rPr>
                <w:sz w:val="18"/>
                <w:szCs w:val="18"/>
              </w:rPr>
            </w:pPr>
            <w:r w:rsidRPr="00DF6814">
              <w:rPr>
                <w:sz w:val="18"/>
                <w:szCs w:val="18"/>
              </w:rPr>
              <w:t>103,1</w:t>
            </w:r>
          </w:p>
        </w:tc>
        <w:tc>
          <w:tcPr>
            <w:tcW w:w="2126" w:type="dxa"/>
            <w:shd w:val="clear" w:color="auto" w:fill="FFFFFF" w:themeFill="background1"/>
            <w:vAlign w:val="center"/>
            <w:hideMark/>
          </w:tcPr>
          <w:p w14:paraId="2B4CB91E" w14:textId="77777777" w:rsidR="00B177E2" w:rsidRPr="00DF6814" w:rsidRDefault="00B177E2" w:rsidP="0017039A">
            <w:pPr>
              <w:jc w:val="center"/>
              <w:rPr>
                <w:sz w:val="18"/>
                <w:szCs w:val="18"/>
              </w:rPr>
            </w:pPr>
            <w:r w:rsidRPr="00DF6814">
              <w:rPr>
                <w:sz w:val="18"/>
                <w:szCs w:val="18"/>
              </w:rPr>
              <w:t>35,1</w:t>
            </w:r>
          </w:p>
        </w:tc>
        <w:tc>
          <w:tcPr>
            <w:tcW w:w="1228" w:type="dxa"/>
            <w:shd w:val="clear" w:color="auto" w:fill="FFFFFF" w:themeFill="background1"/>
            <w:vAlign w:val="center"/>
            <w:hideMark/>
          </w:tcPr>
          <w:p w14:paraId="39667623" w14:textId="77777777" w:rsidR="00B177E2" w:rsidRPr="00DF6814" w:rsidRDefault="00B177E2" w:rsidP="0017039A">
            <w:pPr>
              <w:jc w:val="center"/>
              <w:rPr>
                <w:sz w:val="18"/>
                <w:szCs w:val="18"/>
              </w:rPr>
            </w:pPr>
            <w:r w:rsidRPr="00DF6814">
              <w:rPr>
                <w:sz w:val="18"/>
                <w:szCs w:val="18"/>
              </w:rPr>
              <w:t>- 68,0</w:t>
            </w:r>
          </w:p>
        </w:tc>
      </w:tr>
      <w:tr w:rsidR="00DF6814" w:rsidRPr="00DF6814" w14:paraId="7C4D5A21" w14:textId="77777777" w:rsidTr="00F9191A">
        <w:trPr>
          <w:trHeight w:val="354"/>
        </w:trPr>
        <w:tc>
          <w:tcPr>
            <w:tcW w:w="3421" w:type="dxa"/>
            <w:shd w:val="clear" w:color="auto" w:fill="FFFFFF" w:themeFill="background1"/>
            <w:vAlign w:val="center"/>
          </w:tcPr>
          <w:p w14:paraId="5E5D13B5" w14:textId="77777777" w:rsidR="00B177E2" w:rsidRPr="00DF6814" w:rsidRDefault="00B177E2" w:rsidP="0017039A">
            <w:pPr>
              <w:rPr>
                <w:sz w:val="18"/>
                <w:szCs w:val="18"/>
              </w:rPr>
            </w:pPr>
            <w:r w:rsidRPr="00DF6814">
              <w:rPr>
                <w:sz w:val="18"/>
                <w:szCs w:val="18"/>
              </w:rPr>
              <w:t>3. Министерство культуры Архангельской области</w:t>
            </w:r>
          </w:p>
        </w:tc>
        <w:tc>
          <w:tcPr>
            <w:tcW w:w="1417" w:type="dxa"/>
            <w:shd w:val="clear" w:color="auto" w:fill="FFFFFF" w:themeFill="background1"/>
            <w:vAlign w:val="center"/>
          </w:tcPr>
          <w:p w14:paraId="33C9F86C" w14:textId="77777777" w:rsidR="00B177E2" w:rsidRPr="00DF6814" w:rsidRDefault="00B177E2" w:rsidP="0017039A">
            <w:pPr>
              <w:jc w:val="center"/>
              <w:rPr>
                <w:sz w:val="18"/>
                <w:szCs w:val="18"/>
              </w:rPr>
            </w:pPr>
            <w:r w:rsidRPr="00DF6814">
              <w:rPr>
                <w:sz w:val="18"/>
                <w:szCs w:val="18"/>
              </w:rPr>
              <w:t>3 210,5</w:t>
            </w:r>
          </w:p>
        </w:tc>
        <w:tc>
          <w:tcPr>
            <w:tcW w:w="1295" w:type="dxa"/>
            <w:shd w:val="clear" w:color="auto" w:fill="FFFFFF" w:themeFill="background1"/>
            <w:vAlign w:val="center"/>
          </w:tcPr>
          <w:p w14:paraId="664C0FC3" w14:textId="77777777" w:rsidR="00B177E2" w:rsidRPr="00DF6814" w:rsidRDefault="00B177E2" w:rsidP="0017039A">
            <w:pPr>
              <w:jc w:val="center"/>
              <w:rPr>
                <w:sz w:val="18"/>
                <w:szCs w:val="18"/>
              </w:rPr>
            </w:pPr>
            <w:r w:rsidRPr="00DF6814">
              <w:rPr>
                <w:sz w:val="18"/>
                <w:szCs w:val="18"/>
              </w:rPr>
              <w:t>2 738,1</w:t>
            </w:r>
          </w:p>
        </w:tc>
        <w:tc>
          <w:tcPr>
            <w:tcW w:w="2126" w:type="dxa"/>
            <w:shd w:val="clear" w:color="auto" w:fill="FFFFFF" w:themeFill="background1"/>
            <w:vAlign w:val="center"/>
          </w:tcPr>
          <w:p w14:paraId="0F05A574" w14:textId="77777777" w:rsidR="00B177E2" w:rsidRPr="00DF6814" w:rsidRDefault="00B177E2" w:rsidP="0017039A">
            <w:pPr>
              <w:jc w:val="center"/>
              <w:rPr>
                <w:sz w:val="18"/>
                <w:szCs w:val="18"/>
              </w:rPr>
            </w:pPr>
            <w:r w:rsidRPr="00DF6814">
              <w:rPr>
                <w:sz w:val="18"/>
                <w:szCs w:val="18"/>
              </w:rPr>
              <w:t>1 620,1</w:t>
            </w:r>
          </w:p>
        </w:tc>
        <w:tc>
          <w:tcPr>
            <w:tcW w:w="1228" w:type="dxa"/>
            <w:shd w:val="clear" w:color="auto" w:fill="FFFFFF" w:themeFill="background1"/>
            <w:vAlign w:val="center"/>
          </w:tcPr>
          <w:p w14:paraId="66A8FF0C" w14:textId="77777777" w:rsidR="00B177E2" w:rsidRPr="00DF6814" w:rsidRDefault="00B177E2" w:rsidP="0017039A">
            <w:pPr>
              <w:jc w:val="center"/>
              <w:rPr>
                <w:sz w:val="18"/>
                <w:szCs w:val="18"/>
              </w:rPr>
            </w:pPr>
            <w:r w:rsidRPr="00DF6814">
              <w:rPr>
                <w:sz w:val="18"/>
                <w:szCs w:val="18"/>
              </w:rPr>
              <w:t>- 1 118,0</w:t>
            </w:r>
          </w:p>
        </w:tc>
      </w:tr>
      <w:tr w:rsidR="006301E9" w:rsidRPr="00DF6814" w14:paraId="4B3614EA" w14:textId="77777777" w:rsidTr="00F9191A">
        <w:trPr>
          <w:trHeight w:val="360"/>
        </w:trPr>
        <w:tc>
          <w:tcPr>
            <w:tcW w:w="3421" w:type="dxa"/>
            <w:shd w:val="clear" w:color="auto" w:fill="FFFFFF" w:themeFill="background1"/>
            <w:vAlign w:val="center"/>
            <w:hideMark/>
          </w:tcPr>
          <w:p w14:paraId="3E879DF9" w14:textId="77777777" w:rsidR="00B177E2" w:rsidRPr="00DF6814" w:rsidRDefault="00B177E2" w:rsidP="0017039A">
            <w:pPr>
              <w:rPr>
                <w:sz w:val="18"/>
                <w:szCs w:val="18"/>
              </w:rPr>
            </w:pPr>
            <w:r w:rsidRPr="00DF6814">
              <w:rPr>
                <w:sz w:val="18"/>
                <w:szCs w:val="18"/>
              </w:rPr>
              <w:t>4. Министерство спорта Архангельской области</w:t>
            </w:r>
          </w:p>
        </w:tc>
        <w:tc>
          <w:tcPr>
            <w:tcW w:w="1417" w:type="dxa"/>
            <w:shd w:val="clear" w:color="auto" w:fill="FFFFFF" w:themeFill="background1"/>
            <w:vAlign w:val="center"/>
          </w:tcPr>
          <w:p w14:paraId="73C42834" w14:textId="77777777" w:rsidR="00B177E2" w:rsidRPr="00DF6814" w:rsidRDefault="00B177E2" w:rsidP="0017039A">
            <w:pPr>
              <w:jc w:val="center"/>
              <w:rPr>
                <w:sz w:val="18"/>
                <w:szCs w:val="18"/>
              </w:rPr>
            </w:pPr>
            <w:r w:rsidRPr="00DF6814">
              <w:rPr>
                <w:sz w:val="18"/>
                <w:szCs w:val="18"/>
              </w:rPr>
              <w:t>-</w:t>
            </w:r>
          </w:p>
        </w:tc>
        <w:tc>
          <w:tcPr>
            <w:tcW w:w="1295" w:type="dxa"/>
            <w:shd w:val="clear" w:color="auto" w:fill="FFFFFF" w:themeFill="background1"/>
            <w:vAlign w:val="center"/>
            <w:hideMark/>
          </w:tcPr>
          <w:p w14:paraId="47474F6C" w14:textId="77777777" w:rsidR="00B177E2" w:rsidRPr="00DF6814" w:rsidRDefault="00B177E2" w:rsidP="0017039A">
            <w:pPr>
              <w:jc w:val="center"/>
              <w:rPr>
                <w:sz w:val="18"/>
                <w:szCs w:val="18"/>
              </w:rPr>
            </w:pPr>
            <w:r w:rsidRPr="00DF6814">
              <w:rPr>
                <w:sz w:val="18"/>
                <w:szCs w:val="18"/>
              </w:rPr>
              <w:t>127,3</w:t>
            </w:r>
          </w:p>
        </w:tc>
        <w:tc>
          <w:tcPr>
            <w:tcW w:w="2126" w:type="dxa"/>
            <w:shd w:val="clear" w:color="auto" w:fill="FFFFFF" w:themeFill="background1"/>
            <w:vAlign w:val="center"/>
            <w:hideMark/>
          </w:tcPr>
          <w:p w14:paraId="15BEB7E1" w14:textId="77777777" w:rsidR="00B177E2" w:rsidRPr="00DF6814" w:rsidRDefault="00B177E2" w:rsidP="0017039A">
            <w:pPr>
              <w:jc w:val="center"/>
              <w:rPr>
                <w:sz w:val="18"/>
                <w:szCs w:val="18"/>
              </w:rPr>
            </w:pPr>
            <w:r w:rsidRPr="00DF6814">
              <w:rPr>
                <w:sz w:val="18"/>
                <w:szCs w:val="18"/>
              </w:rPr>
              <w:t>-</w:t>
            </w:r>
          </w:p>
        </w:tc>
        <w:tc>
          <w:tcPr>
            <w:tcW w:w="1228" w:type="dxa"/>
            <w:shd w:val="clear" w:color="auto" w:fill="FFFFFF" w:themeFill="background1"/>
            <w:vAlign w:val="center"/>
            <w:hideMark/>
          </w:tcPr>
          <w:p w14:paraId="50A0FDD1" w14:textId="77777777" w:rsidR="00B177E2" w:rsidRPr="00DF6814" w:rsidRDefault="00B177E2" w:rsidP="0017039A">
            <w:pPr>
              <w:jc w:val="center"/>
              <w:rPr>
                <w:sz w:val="18"/>
                <w:szCs w:val="18"/>
              </w:rPr>
            </w:pPr>
            <w:r w:rsidRPr="00DF6814">
              <w:rPr>
                <w:sz w:val="18"/>
                <w:szCs w:val="18"/>
              </w:rPr>
              <w:t>- 127,3</w:t>
            </w:r>
          </w:p>
        </w:tc>
      </w:tr>
    </w:tbl>
    <w:p w14:paraId="74CD349D" w14:textId="77777777" w:rsidR="00B177E2" w:rsidRPr="00DF6814" w:rsidRDefault="00B177E2" w:rsidP="00B177E2">
      <w:pPr>
        <w:ind w:firstLine="709"/>
        <w:contextualSpacing/>
        <w:jc w:val="both"/>
        <w:rPr>
          <w:sz w:val="28"/>
          <w:szCs w:val="28"/>
        </w:rPr>
      </w:pPr>
    </w:p>
    <w:p w14:paraId="7F68628B" w14:textId="77777777"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В 2025 году реализация национальных проектов в рамках госпрограммы № 04 не предусмотрена. В 2026 году на реализацию Федерального проекта «Семейные ценности и инфраструктура культуры», входящего в состав национального проекта «Семья», предусмотрены бюджетные ассигнования в размере 263,3 млн.руб., из них: 229,1 млн.руб. – средства федерального бюджета.</w:t>
      </w:r>
    </w:p>
    <w:p w14:paraId="629963E8" w14:textId="77777777"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Кроме того, по госпрограмме № 04 в 2025 - 2027 годах предусмотрена реализация РП «Развитие искусства и творчества», который на территории региона реализуется с 2024 года.</w:t>
      </w:r>
    </w:p>
    <w:p w14:paraId="319AAD66" w14:textId="42E5EFB9" w:rsidR="00B177E2" w:rsidRPr="00DF6814" w:rsidRDefault="00B177E2" w:rsidP="00B177E2">
      <w:pPr>
        <w:ind w:firstLine="709"/>
        <w:contextualSpacing/>
        <w:jc w:val="both"/>
        <w:rPr>
          <w:sz w:val="28"/>
          <w:szCs w:val="28"/>
          <w:lang w:bidi="en-US"/>
        </w:rPr>
      </w:pPr>
      <w:r w:rsidRPr="00DF6814">
        <w:rPr>
          <w:sz w:val="28"/>
          <w:szCs w:val="28"/>
          <w:lang w:bidi="en-US"/>
        </w:rPr>
        <w:t xml:space="preserve">Информация об объемах бюджетных ассигнований, предусмотренных на реализацию </w:t>
      </w:r>
      <w:r w:rsidRPr="00DF6814">
        <w:rPr>
          <w:sz w:val="28"/>
          <w:szCs w:val="28"/>
          <w:lang w:eastAsia="en-US" w:bidi="en-US"/>
        </w:rPr>
        <w:t>РП «Развитие искусства и творчества»</w:t>
      </w:r>
      <w:r w:rsidRPr="00DF6814">
        <w:rPr>
          <w:sz w:val="28"/>
          <w:szCs w:val="28"/>
          <w:lang w:bidi="en-US"/>
        </w:rPr>
        <w:t xml:space="preserve">, представлена </w:t>
      </w:r>
      <w:r w:rsidRPr="00DF6814">
        <w:rPr>
          <w:sz w:val="28"/>
          <w:szCs w:val="28"/>
        </w:rPr>
        <w:t xml:space="preserve">в таблице </w:t>
      </w:r>
      <w:r w:rsidR="00055F85" w:rsidRPr="00DF6814">
        <w:rPr>
          <w:sz w:val="28"/>
          <w:szCs w:val="28"/>
        </w:rPr>
        <w:t>70</w:t>
      </w:r>
      <w:r w:rsidRPr="00DF6814">
        <w:rPr>
          <w:sz w:val="28"/>
          <w:szCs w:val="28"/>
          <w:lang w:bidi="en-US"/>
        </w:rPr>
        <w:t>.</w:t>
      </w:r>
    </w:p>
    <w:p w14:paraId="15FAEE09" w14:textId="77777777" w:rsidR="00B177E2" w:rsidRPr="00DF6814" w:rsidRDefault="00B177E2" w:rsidP="00B177E2">
      <w:pPr>
        <w:jc w:val="both"/>
        <w:rPr>
          <w:bCs/>
        </w:rPr>
      </w:pPr>
    </w:p>
    <w:p w14:paraId="568A89CA" w14:textId="77777777" w:rsidR="00B177E2" w:rsidRPr="00DF6814" w:rsidRDefault="00B177E2" w:rsidP="00055F85">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70</w:t>
      </w:r>
      <w:r w:rsidRPr="00DF6814">
        <w:rPr>
          <w:b w:val="0"/>
          <w:szCs w:val="24"/>
        </w:rPr>
        <w:fldChar w:fldCharType="end"/>
      </w:r>
      <w:r w:rsidRPr="00DF6814">
        <w:rPr>
          <w:b w:val="0"/>
          <w:szCs w:val="24"/>
        </w:rPr>
        <w:t>. Информация об объемах финансирования, предусмотренных на реализацию РП «Развитие искусства и творчества», млн.руб.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61"/>
        <w:gridCol w:w="1568"/>
        <w:gridCol w:w="1417"/>
        <w:gridCol w:w="1276"/>
        <w:gridCol w:w="1134"/>
      </w:tblGrid>
      <w:tr w:rsidR="00DF6814" w:rsidRPr="00DF6814" w14:paraId="37E756D9" w14:textId="77777777" w:rsidTr="00F46121">
        <w:trPr>
          <w:trHeight w:val="527"/>
        </w:trPr>
        <w:tc>
          <w:tcPr>
            <w:tcW w:w="3961" w:type="dxa"/>
            <w:shd w:val="clear" w:color="auto" w:fill="FFFFFF" w:themeFill="background1"/>
            <w:vAlign w:val="center"/>
            <w:hideMark/>
          </w:tcPr>
          <w:p w14:paraId="1BD4DEE8" w14:textId="77777777" w:rsidR="00B177E2" w:rsidRPr="00DF6814" w:rsidRDefault="00B177E2" w:rsidP="0017039A">
            <w:pPr>
              <w:jc w:val="center"/>
              <w:rPr>
                <w:sz w:val="18"/>
                <w:szCs w:val="18"/>
              </w:rPr>
            </w:pPr>
            <w:r w:rsidRPr="00DF6814">
              <w:rPr>
                <w:sz w:val="18"/>
                <w:szCs w:val="18"/>
              </w:rPr>
              <w:t>Источник финансирования</w:t>
            </w:r>
          </w:p>
        </w:tc>
        <w:tc>
          <w:tcPr>
            <w:tcW w:w="1568" w:type="dxa"/>
            <w:shd w:val="clear" w:color="auto" w:fill="FFFFFF" w:themeFill="background1"/>
            <w:vAlign w:val="center"/>
            <w:hideMark/>
          </w:tcPr>
          <w:p w14:paraId="5078198F" w14:textId="77777777" w:rsidR="00B177E2" w:rsidRPr="00DF6814" w:rsidRDefault="00B177E2" w:rsidP="0017039A">
            <w:pPr>
              <w:jc w:val="center"/>
              <w:rPr>
                <w:sz w:val="18"/>
                <w:szCs w:val="18"/>
              </w:rPr>
            </w:pPr>
            <w:r w:rsidRPr="00DF6814">
              <w:rPr>
                <w:sz w:val="18"/>
                <w:szCs w:val="18"/>
              </w:rPr>
              <w:t xml:space="preserve">2024 год </w:t>
            </w:r>
          </w:p>
          <w:p w14:paraId="2A797464" w14:textId="77777777" w:rsidR="00B177E2" w:rsidRPr="00DF6814" w:rsidRDefault="00B177E2" w:rsidP="0017039A">
            <w:pPr>
              <w:jc w:val="center"/>
              <w:rPr>
                <w:sz w:val="18"/>
                <w:szCs w:val="18"/>
              </w:rPr>
            </w:pPr>
            <w:r w:rsidRPr="00DF6814">
              <w:rPr>
                <w:sz w:val="18"/>
                <w:szCs w:val="18"/>
              </w:rPr>
              <w:t>(СБР на 01.10.2024)</w:t>
            </w:r>
          </w:p>
        </w:tc>
        <w:tc>
          <w:tcPr>
            <w:tcW w:w="1417" w:type="dxa"/>
            <w:shd w:val="clear" w:color="auto" w:fill="FFFFFF" w:themeFill="background1"/>
            <w:vAlign w:val="center"/>
          </w:tcPr>
          <w:p w14:paraId="1072FA52" w14:textId="77777777" w:rsidR="00B177E2" w:rsidRPr="00DF6814" w:rsidRDefault="00B177E2" w:rsidP="0017039A">
            <w:pPr>
              <w:jc w:val="center"/>
            </w:pPr>
            <w:r w:rsidRPr="00DF6814">
              <w:rPr>
                <w:sz w:val="18"/>
                <w:szCs w:val="18"/>
              </w:rPr>
              <w:t>2025 год (проект)</w:t>
            </w:r>
          </w:p>
        </w:tc>
        <w:tc>
          <w:tcPr>
            <w:tcW w:w="1276" w:type="dxa"/>
            <w:shd w:val="clear" w:color="auto" w:fill="FFFFFF" w:themeFill="background1"/>
            <w:vAlign w:val="center"/>
            <w:hideMark/>
          </w:tcPr>
          <w:p w14:paraId="25F9D509" w14:textId="77777777" w:rsidR="00B177E2" w:rsidRPr="00DF6814" w:rsidRDefault="00B177E2" w:rsidP="0017039A">
            <w:pPr>
              <w:jc w:val="center"/>
            </w:pPr>
            <w:r w:rsidRPr="00DF6814">
              <w:rPr>
                <w:sz w:val="18"/>
                <w:szCs w:val="18"/>
              </w:rPr>
              <w:t>2026 год (проект)</w:t>
            </w:r>
          </w:p>
        </w:tc>
        <w:tc>
          <w:tcPr>
            <w:tcW w:w="1134" w:type="dxa"/>
            <w:shd w:val="clear" w:color="auto" w:fill="FFFFFF" w:themeFill="background1"/>
            <w:vAlign w:val="center"/>
            <w:hideMark/>
          </w:tcPr>
          <w:p w14:paraId="7C6E8B6A" w14:textId="77777777" w:rsidR="00B177E2" w:rsidRPr="00DF6814" w:rsidRDefault="00B177E2" w:rsidP="0017039A">
            <w:pPr>
              <w:jc w:val="center"/>
            </w:pPr>
            <w:r w:rsidRPr="00DF6814">
              <w:rPr>
                <w:sz w:val="18"/>
                <w:szCs w:val="18"/>
              </w:rPr>
              <w:t>2027 год (проект)</w:t>
            </w:r>
          </w:p>
        </w:tc>
      </w:tr>
      <w:tr w:rsidR="00DF6814" w:rsidRPr="00DF6814" w14:paraId="4669226F" w14:textId="77777777" w:rsidTr="00F46121">
        <w:trPr>
          <w:trHeight w:val="46"/>
        </w:trPr>
        <w:tc>
          <w:tcPr>
            <w:tcW w:w="3961" w:type="dxa"/>
            <w:shd w:val="clear" w:color="auto" w:fill="FFFFFF" w:themeFill="background1"/>
            <w:vAlign w:val="center"/>
            <w:hideMark/>
          </w:tcPr>
          <w:p w14:paraId="40FB87B1" w14:textId="77777777" w:rsidR="00B177E2" w:rsidRPr="00DF6814" w:rsidRDefault="00B177E2" w:rsidP="0017039A">
            <w:pPr>
              <w:rPr>
                <w:sz w:val="18"/>
                <w:szCs w:val="18"/>
              </w:rPr>
            </w:pPr>
            <w:r w:rsidRPr="00DF6814">
              <w:rPr>
                <w:sz w:val="18"/>
                <w:szCs w:val="18"/>
              </w:rPr>
              <w:t>Всего</w:t>
            </w:r>
          </w:p>
        </w:tc>
        <w:tc>
          <w:tcPr>
            <w:tcW w:w="1568" w:type="dxa"/>
            <w:shd w:val="clear" w:color="auto" w:fill="FFFFFF" w:themeFill="background1"/>
            <w:vAlign w:val="center"/>
          </w:tcPr>
          <w:p w14:paraId="0C91685F" w14:textId="77777777" w:rsidR="00B177E2" w:rsidRPr="00DF6814" w:rsidRDefault="00B177E2" w:rsidP="0017039A">
            <w:pPr>
              <w:jc w:val="center"/>
              <w:rPr>
                <w:sz w:val="18"/>
                <w:szCs w:val="18"/>
              </w:rPr>
            </w:pPr>
            <w:r w:rsidRPr="00DF6814">
              <w:rPr>
                <w:sz w:val="18"/>
                <w:szCs w:val="18"/>
              </w:rPr>
              <w:t>24,9</w:t>
            </w:r>
          </w:p>
        </w:tc>
        <w:tc>
          <w:tcPr>
            <w:tcW w:w="1417" w:type="dxa"/>
            <w:shd w:val="clear" w:color="auto" w:fill="FFFFFF" w:themeFill="background1"/>
            <w:vAlign w:val="center"/>
          </w:tcPr>
          <w:p w14:paraId="415DBA89" w14:textId="77777777" w:rsidR="00B177E2" w:rsidRPr="00DF6814" w:rsidRDefault="00B177E2" w:rsidP="0017039A">
            <w:pPr>
              <w:jc w:val="center"/>
              <w:rPr>
                <w:sz w:val="18"/>
                <w:szCs w:val="18"/>
              </w:rPr>
            </w:pPr>
            <w:r w:rsidRPr="00DF6814">
              <w:rPr>
                <w:sz w:val="18"/>
                <w:szCs w:val="18"/>
              </w:rPr>
              <w:t>24,4</w:t>
            </w:r>
          </w:p>
        </w:tc>
        <w:tc>
          <w:tcPr>
            <w:tcW w:w="1276" w:type="dxa"/>
            <w:shd w:val="clear" w:color="auto" w:fill="FFFFFF" w:themeFill="background1"/>
            <w:vAlign w:val="center"/>
          </w:tcPr>
          <w:p w14:paraId="43C9F22F" w14:textId="77777777" w:rsidR="00B177E2" w:rsidRPr="00DF6814" w:rsidRDefault="00B177E2" w:rsidP="0017039A">
            <w:pPr>
              <w:jc w:val="center"/>
              <w:rPr>
                <w:sz w:val="18"/>
                <w:szCs w:val="18"/>
              </w:rPr>
            </w:pPr>
            <w:r w:rsidRPr="00DF6814">
              <w:rPr>
                <w:sz w:val="18"/>
                <w:szCs w:val="18"/>
              </w:rPr>
              <w:t>30,5</w:t>
            </w:r>
          </w:p>
        </w:tc>
        <w:tc>
          <w:tcPr>
            <w:tcW w:w="1134" w:type="dxa"/>
            <w:shd w:val="clear" w:color="auto" w:fill="FFFFFF" w:themeFill="background1"/>
            <w:vAlign w:val="center"/>
          </w:tcPr>
          <w:p w14:paraId="355CDBCD" w14:textId="77777777" w:rsidR="00B177E2" w:rsidRPr="00DF6814" w:rsidRDefault="00B177E2" w:rsidP="0017039A">
            <w:pPr>
              <w:jc w:val="center"/>
              <w:rPr>
                <w:sz w:val="18"/>
                <w:szCs w:val="18"/>
              </w:rPr>
            </w:pPr>
            <w:r w:rsidRPr="00DF6814">
              <w:rPr>
                <w:sz w:val="18"/>
                <w:szCs w:val="18"/>
              </w:rPr>
              <w:t>18,3</w:t>
            </w:r>
          </w:p>
        </w:tc>
      </w:tr>
      <w:tr w:rsidR="00DF6814" w:rsidRPr="00DF6814" w14:paraId="3BEF8B60" w14:textId="77777777" w:rsidTr="00F46121">
        <w:trPr>
          <w:trHeight w:val="106"/>
        </w:trPr>
        <w:tc>
          <w:tcPr>
            <w:tcW w:w="3961" w:type="dxa"/>
            <w:shd w:val="clear" w:color="auto" w:fill="FFFFFF" w:themeFill="background1"/>
            <w:vAlign w:val="center"/>
          </w:tcPr>
          <w:p w14:paraId="4A5AE9CB" w14:textId="77777777" w:rsidR="00B177E2" w:rsidRPr="00DF6814" w:rsidRDefault="00B177E2" w:rsidP="0017039A">
            <w:pPr>
              <w:rPr>
                <w:sz w:val="18"/>
                <w:szCs w:val="18"/>
              </w:rPr>
            </w:pPr>
            <w:r w:rsidRPr="00DF6814">
              <w:rPr>
                <w:sz w:val="18"/>
                <w:szCs w:val="18"/>
              </w:rPr>
              <w:t>Средства федерального бюджета</w:t>
            </w:r>
          </w:p>
        </w:tc>
        <w:tc>
          <w:tcPr>
            <w:tcW w:w="1568" w:type="dxa"/>
            <w:shd w:val="clear" w:color="auto" w:fill="FFFFFF" w:themeFill="background1"/>
            <w:vAlign w:val="center"/>
          </w:tcPr>
          <w:p w14:paraId="1CC7F90C" w14:textId="77777777" w:rsidR="00B177E2" w:rsidRPr="00DF6814" w:rsidRDefault="00B177E2" w:rsidP="0017039A">
            <w:pPr>
              <w:jc w:val="center"/>
              <w:rPr>
                <w:sz w:val="18"/>
                <w:szCs w:val="18"/>
              </w:rPr>
            </w:pPr>
            <w:r w:rsidRPr="00DF6814">
              <w:rPr>
                <w:sz w:val="18"/>
                <w:szCs w:val="18"/>
              </w:rPr>
              <w:t>22,4</w:t>
            </w:r>
          </w:p>
        </w:tc>
        <w:tc>
          <w:tcPr>
            <w:tcW w:w="1417" w:type="dxa"/>
            <w:shd w:val="clear" w:color="auto" w:fill="FFFFFF" w:themeFill="background1"/>
            <w:vAlign w:val="center"/>
          </w:tcPr>
          <w:p w14:paraId="3EAA1534" w14:textId="77777777" w:rsidR="00B177E2" w:rsidRPr="00DF6814" w:rsidRDefault="00B177E2" w:rsidP="0017039A">
            <w:pPr>
              <w:jc w:val="center"/>
              <w:rPr>
                <w:sz w:val="18"/>
                <w:szCs w:val="18"/>
              </w:rPr>
            </w:pPr>
            <w:r w:rsidRPr="00DF6814">
              <w:rPr>
                <w:sz w:val="18"/>
                <w:szCs w:val="18"/>
              </w:rPr>
              <w:t>21,7</w:t>
            </w:r>
          </w:p>
        </w:tc>
        <w:tc>
          <w:tcPr>
            <w:tcW w:w="1276" w:type="dxa"/>
            <w:shd w:val="clear" w:color="auto" w:fill="FFFFFF" w:themeFill="background1"/>
            <w:vAlign w:val="center"/>
          </w:tcPr>
          <w:p w14:paraId="1DFC4F8C" w14:textId="77777777" w:rsidR="00B177E2" w:rsidRPr="00DF6814" w:rsidRDefault="00B177E2" w:rsidP="0017039A">
            <w:pPr>
              <w:jc w:val="center"/>
              <w:rPr>
                <w:sz w:val="18"/>
                <w:szCs w:val="18"/>
              </w:rPr>
            </w:pPr>
            <w:r w:rsidRPr="00DF6814">
              <w:rPr>
                <w:sz w:val="18"/>
                <w:szCs w:val="18"/>
              </w:rPr>
              <w:t>26,5</w:t>
            </w:r>
          </w:p>
        </w:tc>
        <w:tc>
          <w:tcPr>
            <w:tcW w:w="1134" w:type="dxa"/>
            <w:shd w:val="clear" w:color="auto" w:fill="FFFFFF" w:themeFill="background1"/>
            <w:vAlign w:val="center"/>
          </w:tcPr>
          <w:p w14:paraId="738477A9" w14:textId="77777777" w:rsidR="00B177E2" w:rsidRPr="00DF6814" w:rsidRDefault="00B177E2" w:rsidP="0017039A">
            <w:pPr>
              <w:jc w:val="center"/>
              <w:rPr>
                <w:sz w:val="18"/>
                <w:szCs w:val="18"/>
              </w:rPr>
            </w:pPr>
            <w:r w:rsidRPr="00DF6814">
              <w:rPr>
                <w:sz w:val="18"/>
                <w:szCs w:val="18"/>
              </w:rPr>
              <w:t>15,6</w:t>
            </w:r>
          </w:p>
        </w:tc>
      </w:tr>
      <w:tr w:rsidR="006301E9" w:rsidRPr="00DF6814" w14:paraId="05AD9EF4" w14:textId="77777777" w:rsidTr="00F46121">
        <w:trPr>
          <w:trHeight w:val="39"/>
        </w:trPr>
        <w:tc>
          <w:tcPr>
            <w:tcW w:w="3961" w:type="dxa"/>
            <w:shd w:val="clear" w:color="auto" w:fill="FFFFFF" w:themeFill="background1"/>
            <w:vAlign w:val="center"/>
          </w:tcPr>
          <w:p w14:paraId="6FC2BAD0" w14:textId="77777777" w:rsidR="00B177E2" w:rsidRPr="00DF6814" w:rsidRDefault="00B177E2" w:rsidP="0017039A">
            <w:pPr>
              <w:rPr>
                <w:sz w:val="18"/>
                <w:szCs w:val="18"/>
              </w:rPr>
            </w:pPr>
            <w:r w:rsidRPr="00DF6814">
              <w:rPr>
                <w:sz w:val="18"/>
                <w:szCs w:val="18"/>
              </w:rPr>
              <w:t>Средства областного бюджета</w:t>
            </w:r>
          </w:p>
        </w:tc>
        <w:tc>
          <w:tcPr>
            <w:tcW w:w="1568" w:type="dxa"/>
            <w:shd w:val="clear" w:color="auto" w:fill="FFFFFF" w:themeFill="background1"/>
            <w:vAlign w:val="center"/>
          </w:tcPr>
          <w:p w14:paraId="1C85AEB5" w14:textId="77777777" w:rsidR="00B177E2" w:rsidRPr="00DF6814" w:rsidRDefault="00B177E2" w:rsidP="0017039A">
            <w:pPr>
              <w:jc w:val="center"/>
              <w:rPr>
                <w:sz w:val="18"/>
                <w:szCs w:val="18"/>
              </w:rPr>
            </w:pPr>
            <w:r w:rsidRPr="00DF6814">
              <w:rPr>
                <w:sz w:val="18"/>
                <w:szCs w:val="18"/>
              </w:rPr>
              <w:t>2,5</w:t>
            </w:r>
          </w:p>
        </w:tc>
        <w:tc>
          <w:tcPr>
            <w:tcW w:w="1417" w:type="dxa"/>
            <w:shd w:val="clear" w:color="auto" w:fill="FFFFFF" w:themeFill="background1"/>
            <w:vAlign w:val="center"/>
          </w:tcPr>
          <w:p w14:paraId="4F8C1405" w14:textId="77777777" w:rsidR="00B177E2" w:rsidRPr="00DF6814" w:rsidRDefault="00B177E2" w:rsidP="0017039A">
            <w:pPr>
              <w:jc w:val="center"/>
              <w:rPr>
                <w:sz w:val="18"/>
                <w:szCs w:val="18"/>
              </w:rPr>
            </w:pPr>
            <w:r w:rsidRPr="00DF6814">
              <w:rPr>
                <w:sz w:val="18"/>
                <w:szCs w:val="18"/>
              </w:rPr>
              <w:t>2,7</w:t>
            </w:r>
          </w:p>
        </w:tc>
        <w:tc>
          <w:tcPr>
            <w:tcW w:w="1276" w:type="dxa"/>
            <w:shd w:val="clear" w:color="auto" w:fill="FFFFFF" w:themeFill="background1"/>
            <w:vAlign w:val="center"/>
          </w:tcPr>
          <w:p w14:paraId="4BE8DB7B" w14:textId="77777777" w:rsidR="00B177E2" w:rsidRPr="00DF6814" w:rsidRDefault="00B177E2" w:rsidP="0017039A">
            <w:pPr>
              <w:jc w:val="center"/>
              <w:rPr>
                <w:sz w:val="18"/>
                <w:szCs w:val="18"/>
              </w:rPr>
            </w:pPr>
            <w:r w:rsidRPr="00DF6814">
              <w:rPr>
                <w:sz w:val="18"/>
                <w:szCs w:val="18"/>
              </w:rPr>
              <w:t>4,0</w:t>
            </w:r>
          </w:p>
        </w:tc>
        <w:tc>
          <w:tcPr>
            <w:tcW w:w="1134" w:type="dxa"/>
            <w:shd w:val="clear" w:color="auto" w:fill="FFFFFF" w:themeFill="background1"/>
            <w:vAlign w:val="center"/>
          </w:tcPr>
          <w:p w14:paraId="3F38EB74" w14:textId="77777777" w:rsidR="00B177E2" w:rsidRPr="00DF6814" w:rsidRDefault="00B177E2" w:rsidP="0017039A">
            <w:pPr>
              <w:jc w:val="center"/>
              <w:rPr>
                <w:sz w:val="18"/>
                <w:szCs w:val="18"/>
              </w:rPr>
            </w:pPr>
            <w:r w:rsidRPr="00DF6814">
              <w:rPr>
                <w:sz w:val="18"/>
                <w:szCs w:val="18"/>
              </w:rPr>
              <w:t>2,7</w:t>
            </w:r>
          </w:p>
        </w:tc>
      </w:tr>
    </w:tbl>
    <w:p w14:paraId="70B7BA00" w14:textId="77777777" w:rsidR="00B177E2" w:rsidRPr="00DF6814" w:rsidRDefault="00B177E2" w:rsidP="00B177E2">
      <w:pPr>
        <w:ind w:firstLine="709"/>
        <w:contextualSpacing/>
        <w:jc w:val="both"/>
        <w:rPr>
          <w:sz w:val="28"/>
          <w:szCs w:val="28"/>
        </w:rPr>
      </w:pPr>
    </w:p>
    <w:p w14:paraId="53677727" w14:textId="5139C497" w:rsidR="00B177E2" w:rsidRPr="00DF6814" w:rsidRDefault="00B177E2" w:rsidP="00B177E2">
      <w:pPr>
        <w:ind w:firstLine="709"/>
        <w:contextualSpacing/>
        <w:jc w:val="both"/>
        <w:rPr>
          <w:sz w:val="28"/>
          <w:szCs w:val="28"/>
        </w:rPr>
      </w:pPr>
      <w:r w:rsidRPr="00DF6814">
        <w:rPr>
          <w:sz w:val="28"/>
          <w:szCs w:val="28"/>
        </w:rPr>
        <w:t xml:space="preserve">Как видно из таблицы, бюджетные ассигнования, предусмотренные на </w:t>
      </w:r>
      <w:r w:rsidRPr="00DF6814">
        <w:rPr>
          <w:sz w:val="28"/>
          <w:szCs w:val="28"/>
          <w:lang w:eastAsia="en-US" w:bidi="en-US"/>
        </w:rPr>
        <w:t>реализацию РП «Развитие искусства и творчества» на 2025 год предусмотрены на уровне 2024 года, в 2026 году предусмотрено увеличение на 22,5</w:t>
      </w:r>
      <w:r w:rsidR="00F46121" w:rsidRPr="00DF6814">
        <w:rPr>
          <w:sz w:val="28"/>
          <w:szCs w:val="28"/>
          <w:lang w:eastAsia="en-US" w:bidi="en-US"/>
        </w:rPr>
        <w:t xml:space="preserve"> </w:t>
      </w:r>
      <w:r w:rsidRPr="00DF6814">
        <w:rPr>
          <w:sz w:val="28"/>
          <w:szCs w:val="28"/>
          <w:lang w:eastAsia="en-US" w:bidi="en-US"/>
        </w:rPr>
        <w:t>% по сравнению с 2024 годом, в 2027 году – уменьшение на 26,5 % по сравнению с 2024 годом.</w:t>
      </w:r>
    </w:p>
    <w:p w14:paraId="4352F566" w14:textId="77777777" w:rsidR="00B177E2" w:rsidRPr="00DF6814" w:rsidRDefault="00B177E2" w:rsidP="00B177E2">
      <w:pPr>
        <w:ind w:firstLine="709"/>
        <w:contextualSpacing/>
        <w:jc w:val="both"/>
        <w:rPr>
          <w:sz w:val="28"/>
          <w:szCs w:val="28"/>
        </w:rPr>
      </w:pPr>
    </w:p>
    <w:p w14:paraId="609D28EA" w14:textId="3037BCC8"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На реализацию КПМ «Сохранение объектов культурного наследия в Архангельской области» на 2025 год предусмотрено финансирование в размере 35,1 млн.руб. (в 2024 – 103,2 млн.руб., снижение расходов в 2,9 раз</w:t>
      </w:r>
      <w:r w:rsidR="00F46121" w:rsidRPr="00DF6814">
        <w:rPr>
          <w:sz w:val="28"/>
          <w:szCs w:val="28"/>
          <w:lang w:eastAsia="en-US" w:bidi="en-US"/>
        </w:rPr>
        <w:t>а</w:t>
      </w:r>
      <w:r w:rsidRPr="00DF6814">
        <w:rPr>
          <w:sz w:val="28"/>
          <w:szCs w:val="28"/>
          <w:lang w:eastAsia="en-US" w:bidi="en-US"/>
        </w:rPr>
        <w:t>).</w:t>
      </w:r>
    </w:p>
    <w:p w14:paraId="08377134" w14:textId="77777777"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На уровне 2024 года запланированы расходы: на обеспечение деятельности ГАУК АО «Научно-производственный центр по охране памятников истории и культуры» - 9,1 млн.руб. (в 2024 году – 10,0 млн.руб.); на содержание деятельности инспекции по охране объектов культурного наследия Архангельской области – 20,3 млн.руб. (в 2024 году – 22,6 млн.), на реализацию переданных полномочий Российской Федерации в отношении объектов культурного наследия за счет средств федеральной субвенции – 5,7 млн.руб. (в 2024 году – 5,5 млн.руб.).</w:t>
      </w:r>
    </w:p>
    <w:p w14:paraId="51FE8359" w14:textId="77777777"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Кроме того, в 2024 году в рамках КПМ «Сохранение объектов культурного наследия в Архангельской области» предусмотрены бюджетные ассигнования:</w:t>
      </w:r>
    </w:p>
    <w:p w14:paraId="2C01D4A9" w14:textId="65521C05" w:rsidR="00B177E2" w:rsidRPr="00DF6814" w:rsidRDefault="00B177E2" w:rsidP="00B177E2">
      <w:pPr>
        <w:pStyle w:val="Default"/>
        <w:ind w:firstLine="709"/>
        <w:jc w:val="both"/>
        <w:rPr>
          <w:color w:val="auto"/>
          <w:sz w:val="28"/>
          <w:szCs w:val="28"/>
          <w:lang w:bidi="en-US"/>
        </w:rPr>
      </w:pPr>
      <w:r w:rsidRPr="00DF6814">
        <w:rPr>
          <w:color w:val="auto"/>
          <w:sz w:val="28"/>
          <w:szCs w:val="28"/>
          <w:lang w:bidi="en-US"/>
        </w:rPr>
        <w:t>- 21,5 млн.руб. на реализацию мер популяризации и государственной охраны объектов культурного наследия (с целью реализации структурного элемента КПМ инспекцией по охране объектов культурного наследия Архангельской области заключаются государственные контракты на выполнение следующих видов работ: проведение историко-культурных экспертиз в целях определения целесообразности включения выявленных объектов культурного наследия в единый государственный реестр, разработка проекта зон охраны объектов культурного наследия, разработка проектов границ территорий объектов культурного наследия);</w:t>
      </w:r>
    </w:p>
    <w:p w14:paraId="5D481D60" w14:textId="77777777"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 xml:space="preserve">- 43,6 млн.руб. на проведение ремонтно-реставрационных работ по сохранению объектов культурного наследия. </w:t>
      </w:r>
    </w:p>
    <w:p w14:paraId="329BDEBE" w14:textId="5DCD1901" w:rsidR="00B177E2" w:rsidRPr="00DF6814" w:rsidRDefault="00B177E2" w:rsidP="00B177E2">
      <w:pPr>
        <w:ind w:firstLine="709"/>
        <w:contextualSpacing/>
        <w:jc w:val="both"/>
        <w:rPr>
          <w:sz w:val="28"/>
          <w:szCs w:val="28"/>
          <w:lang w:eastAsia="en-US" w:bidi="en-US"/>
        </w:rPr>
      </w:pPr>
      <w:r w:rsidRPr="00DF6814">
        <w:rPr>
          <w:sz w:val="28"/>
          <w:szCs w:val="28"/>
          <w:lang w:eastAsia="en-US" w:bidi="en-US"/>
        </w:rPr>
        <w:t xml:space="preserve">В 2025 году, согласно законопроекту, средства </w:t>
      </w:r>
      <w:r w:rsidR="00AF6647" w:rsidRPr="00DF6814">
        <w:rPr>
          <w:sz w:val="28"/>
          <w:szCs w:val="28"/>
          <w:lang w:eastAsia="en-US" w:bidi="en-US"/>
        </w:rPr>
        <w:t xml:space="preserve">на </w:t>
      </w:r>
      <w:r w:rsidRPr="00DF6814">
        <w:rPr>
          <w:sz w:val="28"/>
          <w:szCs w:val="28"/>
          <w:lang w:eastAsia="en-US" w:bidi="en-US"/>
        </w:rPr>
        <w:t>указанные выше цели не предусмотрены. И если на реализацию мер популяризации и государственную охрану объектов культурного наследия в плановом периоде (2026 – 2027 годы) предусмотрены бюджетные ассигнования в размере 10,7 млн.руб. ежегодно (в 2024 году - 21,5 м</w:t>
      </w:r>
      <w:r w:rsidR="00A35248" w:rsidRPr="00DF6814">
        <w:rPr>
          <w:sz w:val="28"/>
          <w:szCs w:val="28"/>
          <w:lang w:eastAsia="en-US" w:bidi="en-US"/>
        </w:rPr>
        <w:t>л</w:t>
      </w:r>
      <w:r w:rsidRPr="00DF6814">
        <w:rPr>
          <w:sz w:val="28"/>
          <w:szCs w:val="28"/>
          <w:lang w:eastAsia="en-US" w:bidi="en-US"/>
        </w:rPr>
        <w:t>н.руб., то есть в плановом периоде сокращены расходы в 2 раза по сравнению с 2024 годом), то на ремонтно-реставрационные и в плановом периоде бюджетные средства не предусмотрены.</w:t>
      </w:r>
    </w:p>
    <w:p w14:paraId="20BCE3F6" w14:textId="77777777" w:rsidR="00B177E2" w:rsidRPr="00DF6814" w:rsidRDefault="00B177E2" w:rsidP="00B177E2">
      <w:pPr>
        <w:ind w:firstLine="709"/>
        <w:contextualSpacing/>
        <w:jc w:val="both"/>
        <w:rPr>
          <w:sz w:val="28"/>
          <w:szCs w:val="28"/>
        </w:rPr>
      </w:pPr>
      <w:r w:rsidRPr="00DF6814">
        <w:rPr>
          <w:sz w:val="28"/>
          <w:szCs w:val="28"/>
        </w:rPr>
        <w:t xml:space="preserve">Контрольно-счетная палата Архангельской области отмечает, что полное исключение расходов на реставрацию объектов культурного наследия Архангельской области несет в себе риски по их утрате. </w:t>
      </w:r>
    </w:p>
    <w:p w14:paraId="09820C0B" w14:textId="0B43F0A8" w:rsidR="00B177E2" w:rsidRPr="00DF6814" w:rsidRDefault="00B177E2" w:rsidP="00B177E2">
      <w:pPr>
        <w:autoSpaceDE w:val="0"/>
        <w:autoSpaceDN w:val="0"/>
        <w:adjustRightInd w:val="0"/>
        <w:ind w:firstLine="708"/>
        <w:jc w:val="both"/>
        <w:rPr>
          <w:sz w:val="28"/>
          <w:szCs w:val="28"/>
        </w:rPr>
      </w:pPr>
      <w:r w:rsidRPr="00DF6814">
        <w:rPr>
          <w:sz w:val="28"/>
          <w:szCs w:val="28"/>
        </w:rPr>
        <w:t>Кроме того, недостаток финансирования на проведение историко-культурных экспертиз может привести к недостижению целевого показателя «Доля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находящихся в удовлетворительном состоянии», предусмотренного Стратегий государственной культурной политики на период до 2030 года, утвержденной распоряжением Правительства РФ от 11.09.2024 № 2501-р.</w:t>
      </w:r>
    </w:p>
    <w:p w14:paraId="5D14B3E6" w14:textId="77777777" w:rsidR="00B177E2" w:rsidRPr="00DF6814" w:rsidRDefault="00B177E2" w:rsidP="00B177E2">
      <w:pPr>
        <w:ind w:firstLine="709"/>
        <w:contextualSpacing/>
        <w:jc w:val="both"/>
        <w:rPr>
          <w:sz w:val="28"/>
          <w:szCs w:val="28"/>
          <w:lang w:eastAsia="en-US" w:bidi="en-US"/>
        </w:rPr>
      </w:pPr>
    </w:p>
    <w:p w14:paraId="7E465757" w14:textId="77777777" w:rsidR="00B177E2" w:rsidRPr="00DF6814" w:rsidRDefault="00B177E2" w:rsidP="00B177E2">
      <w:pPr>
        <w:ind w:firstLine="709"/>
        <w:contextualSpacing/>
        <w:jc w:val="both"/>
        <w:rPr>
          <w:sz w:val="28"/>
          <w:szCs w:val="28"/>
        </w:rPr>
      </w:pPr>
      <w:r w:rsidRPr="00DF6814">
        <w:rPr>
          <w:sz w:val="28"/>
          <w:szCs w:val="28"/>
          <w:lang w:eastAsia="en-US" w:bidi="en-US"/>
        </w:rPr>
        <w:t xml:space="preserve">По КПМ «Культура Русского Севера» предусмотрено финансирование </w:t>
      </w:r>
      <w:r w:rsidRPr="00DF6814">
        <w:rPr>
          <w:sz w:val="28"/>
          <w:szCs w:val="28"/>
        </w:rPr>
        <w:t>20 учреждений, подведомственных министерству культуры Архангельской области, из них: 18 бюджетных, 1 автономного и 1 казенного учреждений.</w:t>
      </w:r>
    </w:p>
    <w:p w14:paraId="6B91AE2C" w14:textId="77777777" w:rsidR="00B177E2" w:rsidRPr="00DF6814" w:rsidRDefault="00B177E2" w:rsidP="00B177E2">
      <w:pPr>
        <w:ind w:firstLine="709"/>
        <w:jc w:val="both"/>
        <w:rPr>
          <w:sz w:val="28"/>
          <w:szCs w:val="28"/>
        </w:rPr>
      </w:pPr>
      <w:r w:rsidRPr="00DF6814">
        <w:rPr>
          <w:sz w:val="28"/>
          <w:szCs w:val="28"/>
        </w:rPr>
        <w:t>Количество подведомственных учреждений министерства культуры Архангельской области, для которых в 2025 году формируется государственное задание – 19, их них: 18 – бюджетных учреждений, 1 – автономное учреждение.</w:t>
      </w:r>
    </w:p>
    <w:p w14:paraId="4ED3BAB4" w14:textId="487420FE" w:rsidR="00B177E2" w:rsidRPr="00DF6814" w:rsidRDefault="00B177E2" w:rsidP="00B177E2">
      <w:pPr>
        <w:tabs>
          <w:tab w:val="left" w:pos="1080"/>
        </w:tabs>
        <w:ind w:firstLine="709"/>
        <w:jc w:val="both"/>
        <w:rPr>
          <w:sz w:val="28"/>
          <w:szCs w:val="28"/>
        </w:rPr>
      </w:pPr>
      <w:r w:rsidRPr="00DF6814">
        <w:rPr>
          <w:sz w:val="28"/>
          <w:szCs w:val="28"/>
        </w:rPr>
        <w:t>Размер субсидии на финансовое обеспечение выполнения государственного задания в 2025 году составит 1 464,6 млн.руб. (в 2024 году 1 754,8 млн.руб.), то есть уменьшится по сравнению с 2024 годом на 290,2 млн.руб. или на 16,5</w:t>
      </w:r>
      <w:r w:rsidR="00AF6647" w:rsidRPr="00DF6814">
        <w:rPr>
          <w:sz w:val="28"/>
          <w:szCs w:val="28"/>
        </w:rPr>
        <w:t xml:space="preserve"> </w:t>
      </w:r>
      <w:r w:rsidRPr="00DF6814">
        <w:rPr>
          <w:sz w:val="28"/>
          <w:szCs w:val="28"/>
        </w:rPr>
        <w:t xml:space="preserve">%. Уменьшение финансирования связано прежде всего со сценарными условиями для расчета расходов областного бюджета на 2025 год. </w:t>
      </w:r>
    </w:p>
    <w:p w14:paraId="2BAE7AD0" w14:textId="2A228073" w:rsidR="00B177E2" w:rsidRPr="00DF6814" w:rsidRDefault="00B177E2" w:rsidP="00B177E2">
      <w:pPr>
        <w:ind w:firstLine="709"/>
        <w:contextualSpacing/>
        <w:jc w:val="both"/>
        <w:rPr>
          <w:sz w:val="28"/>
          <w:szCs w:val="28"/>
        </w:rPr>
      </w:pPr>
      <w:r w:rsidRPr="00DF6814">
        <w:rPr>
          <w:sz w:val="28"/>
          <w:szCs w:val="28"/>
        </w:rPr>
        <w:t>В 2026 году субсидия на госзадание предусмотрены в объеме 1 792,3 млн.руб. (то есть на уровне 2024 года), в 2027 году – 1 854,5 млн.руб. (увеличение на 62,2 млн.руб. по сравнению с 2026 годом или на 3,5</w:t>
      </w:r>
      <w:r w:rsidR="00AF6647" w:rsidRPr="00DF6814">
        <w:rPr>
          <w:sz w:val="28"/>
          <w:szCs w:val="28"/>
        </w:rPr>
        <w:t xml:space="preserve"> </w:t>
      </w:r>
      <w:r w:rsidRPr="00DF6814">
        <w:rPr>
          <w:sz w:val="28"/>
          <w:szCs w:val="28"/>
        </w:rPr>
        <w:t>%).</w:t>
      </w:r>
    </w:p>
    <w:p w14:paraId="5FAA34DC" w14:textId="08A67CE5" w:rsidR="00B177E2" w:rsidRPr="00DF6814" w:rsidRDefault="00B177E2" w:rsidP="00B177E2">
      <w:pPr>
        <w:pStyle w:val="Style3"/>
        <w:spacing w:line="240" w:lineRule="auto"/>
        <w:ind w:firstLine="709"/>
        <w:rPr>
          <w:rFonts w:eastAsia="Times New Roman"/>
          <w:sz w:val="28"/>
          <w:szCs w:val="28"/>
        </w:rPr>
      </w:pPr>
      <w:r w:rsidRPr="00DF6814">
        <w:rPr>
          <w:rFonts w:eastAsia="Times New Roman"/>
          <w:sz w:val="28"/>
          <w:szCs w:val="28"/>
        </w:rPr>
        <w:t>В 2025 году ряд объемных показателей государственных заданий планируется значительно уменьшить по сравнению с 2024 годом в связи сокращением бюджетных ассигнований. Так, по государственной работе «Библиографическая обработка документов и создание каталогов» объемный показатель уменьшится на 87% (с 11 600 ед. до 1 500 ед.), по государственной работе «Ведение информационных ресурсов и баз данных в сфере культуры» уменьшение составит 50</w:t>
      </w:r>
      <w:r w:rsidR="00AF6647" w:rsidRPr="00DF6814">
        <w:rPr>
          <w:rFonts w:eastAsia="Times New Roman"/>
          <w:sz w:val="28"/>
          <w:szCs w:val="28"/>
        </w:rPr>
        <w:t xml:space="preserve"> </w:t>
      </w:r>
      <w:r w:rsidRPr="00DF6814">
        <w:rPr>
          <w:rFonts w:eastAsia="Times New Roman"/>
          <w:sz w:val="28"/>
          <w:szCs w:val="28"/>
        </w:rPr>
        <w:t>% (с 4 ед. до 2 ед.).</w:t>
      </w:r>
    </w:p>
    <w:p w14:paraId="1FBAB7B6" w14:textId="77777777" w:rsidR="00B177E2" w:rsidRPr="00DF6814" w:rsidRDefault="00B177E2" w:rsidP="00B177E2">
      <w:pPr>
        <w:pStyle w:val="Style3"/>
        <w:spacing w:line="240" w:lineRule="auto"/>
        <w:ind w:firstLine="709"/>
        <w:rPr>
          <w:rFonts w:eastAsia="Times New Roman"/>
          <w:sz w:val="28"/>
          <w:szCs w:val="28"/>
        </w:rPr>
      </w:pPr>
      <w:r w:rsidRPr="00DF6814">
        <w:rPr>
          <w:rFonts w:eastAsia="Times New Roman"/>
          <w:sz w:val="28"/>
          <w:szCs w:val="28"/>
        </w:rPr>
        <w:t>Государственная услуга «Реализация дополнительных профессиональных программ повышения квалификации» в 2025 году не запланирована по причине отсутствия средств на оплату труда привлеченных специалистов, в 2024 году объемный показатель госзаданий по данной услуге составляет 12 019 человеко-часов, в 2026 году - 12 019 человеко-часов и в 2027 году - 12 019 человеко-часов.</w:t>
      </w:r>
    </w:p>
    <w:p w14:paraId="59268826" w14:textId="16C6AC7F" w:rsidR="00B177E2" w:rsidRPr="00DF6814" w:rsidRDefault="00B177E2" w:rsidP="00B177E2">
      <w:pPr>
        <w:pStyle w:val="Style3"/>
        <w:spacing w:line="240" w:lineRule="auto"/>
        <w:ind w:firstLine="709"/>
        <w:rPr>
          <w:sz w:val="28"/>
          <w:szCs w:val="28"/>
        </w:rPr>
      </w:pPr>
      <w:r w:rsidRPr="00DF6814">
        <w:rPr>
          <w:sz w:val="28"/>
          <w:szCs w:val="28"/>
        </w:rPr>
        <w:t>В то же время в 2025 году ряд объемных показателей государственных заданий планируется увеличить. Так, например, объемный показатель государственной услуги «Реализация дополнительных общеразвивающих программ» увеличивается в 2025 году по сравнению с 2024 годом в 2,6 раза (с 38 334 до 99 384 человеко-часов), объемный показатель государственной услуги «Реализация дополнительных предпрофессиональных программ в области искусств» увеличивается в 2025 году по сравнению с 2024 годом в 2,2 раза (с 225 643 до 493 599 человеко-часов). Увеличение указанных объемных показателей связано с открытием в ГБУ ДО АО «Детская художественная школа № 1» школы креативных индустрий и с завершением работ по капитальному ремонту здания ГБУ ДО АО «Первая детская музыкальная школа имени Ю.И. Казакова», расположенного по адресу: город Архангельск, просп. Троицкий, д.</w:t>
      </w:r>
      <w:r w:rsidR="00A35248" w:rsidRPr="00DF6814">
        <w:rPr>
          <w:sz w:val="28"/>
          <w:szCs w:val="28"/>
        </w:rPr>
        <w:t> </w:t>
      </w:r>
      <w:r w:rsidRPr="00DF6814">
        <w:rPr>
          <w:sz w:val="28"/>
          <w:szCs w:val="28"/>
        </w:rPr>
        <w:t>47.</w:t>
      </w:r>
    </w:p>
    <w:p w14:paraId="3641FB23" w14:textId="77777777" w:rsidR="00B177E2" w:rsidRPr="00DF6814" w:rsidRDefault="00B177E2" w:rsidP="00B177E2">
      <w:pPr>
        <w:pStyle w:val="Style3"/>
        <w:spacing w:line="240" w:lineRule="auto"/>
        <w:ind w:firstLine="709"/>
        <w:rPr>
          <w:sz w:val="28"/>
          <w:szCs w:val="28"/>
        </w:rPr>
      </w:pPr>
    </w:p>
    <w:p w14:paraId="1C4C45AF" w14:textId="77777777" w:rsidR="00B177E2" w:rsidRPr="00DF6814" w:rsidRDefault="00B177E2" w:rsidP="00B177E2">
      <w:pPr>
        <w:ind w:firstLine="720"/>
        <w:jc w:val="both"/>
        <w:rPr>
          <w:sz w:val="28"/>
          <w:szCs w:val="28"/>
        </w:rPr>
      </w:pPr>
      <w:r w:rsidRPr="00DF6814">
        <w:rPr>
          <w:sz w:val="28"/>
          <w:szCs w:val="28"/>
        </w:rPr>
        <w:t>В 2025 году государственным учреждениям, подведомственным министерству культуры Архангельской области, предусмотрены субсидии на иные цели в размере 37,8 млн.руб., уменьшение по сравнению с 2024 годом составит 516,4 млн.руб. или в 14,7 раз. Но при этом, необходимо отметить, что средства на компенсацию расходов на оплату стоимости проезда и провоза багажа к месту использования отпуска и обратно сотрудникам учреждений, на предоставление мер социальной поддержки отдельным категориям квалифицированных специалистов (в том числе педагогических работников), проживающих и работающих в сельских населенных пунктах, рабочих поселках (поселках городского типа), на финансовое обеспечение выплаты стипендий обучающимся, на обеспечение расходов, связанных с предоставлением полного государственного обеспечения и дополнительных гарантий по социальной поддержке при получении профессионального образования детьми-сиротами, детьми, оставшимися без попечения родителей, и лицами из их числа запланированы на уровне 2024 года. Из средств субсидии на иные цели в 2025 году исключены расходы на выполнение работ по текущему и капитальному ремонту, на приобретение оборудования, что соответствует сценарным условиям.</w:t>
      </w:r>
    </w:p>
    <w:p w14:paraId="351A077E" w14:textId="77777777" w:rsidR="00B177E2" w:rsidRPr="00DF6814" w:rsidRDefault="00B177E2" w:rsidP="00B177E2">
      <w:pPr>
        <w:ind w:firstLine="709"/>
        <w:contextualSpacing/>
        <w:jc w:val="both"/>
        <w:rPr>
          <w:sz w:val="28"/>
          <w:szCs w:val="28"/>
        </w:rPr>
      </w:pPr>
    </w:p>
    <w:p w14:paraId="429E3A19" w14:textId="73C7F6DE" w:rsidR="00B177E2" w:rsidRPr="00DF6814" w:rsidRDefault="00B177E2" w:rsidP="00B177E2">
      <w:pPr>
        <w:ind w:firstLine="709"/>
        <w:contextualSpacing/>
        <w:jc w:val="both"/>
        <w:rPr>
          <w:sz w:val="28"/>
          <w:szCs w:val="28"/>
        </w:rPr>
      </w:pPr>
      <w:r w:rsidRPr="00DF6814">
        <w:rPr>
          <w:sz w:val="28"/>
          <w:szCs w:val="28"/>
        </w:rPr>
        <w:t xml:space="preserve">Бюджетам муниципальных образований в 2025 году предусмотрены межбюджетные трансферты в сумме 24,2 млн.руб. Направления расходования межбюджетных трансфертов муниципальным образованиям, предусмотренные законопроектом в рамках госпрограммы «Культура Русского Севера», представлены </w:t>
      </w:r>
      <w:r w:rsidR="000C08E4" w:rsidRPr="00DF6814">
        <w:rPr>
          <w:sz w:val="28"/>
          <w:szCs w:val="28"/>
        </w:rPr>
        <w:t xml:space="preserve">в таблице </w:t>
      </w:r>
      <w:r w:rsidR="00055F85" w:rsidRPr="00DF6814">
        <w:rPr>
          <w:sz w:val="28"/>
          <w:szCs w:val="28"/>
        </w:rPr>
        <w:t>71</w:t>
      </w:r>
      <w:r w:rsidRPr="00DF6814">
        <w:rPr>
          <w:sz w:val="28"/>
          <w:szCs w:val="28"/>
        </w:rPr>
        <w:t>.</w:t>
      </w:r>
    </w:p>
    <w:p w14:paraId="4B27BC4E" w14:textId="77777777" w:rsidR="00B177E2" w:rsidRPr="00DF6814" w:rsidRDefault="00B177E2" w:rsidP="00B177E2">
      <w:pPr>
        <w:ind w:firstLine="709"/>
        <w:contextualSpacing/>
        <w:jc w:val="both"/>
      </w:pPr>
    </w:p>
    <w:p w14:paraId="4E6FD367" w14:textId="77777777" w:rsidR="00B177E2" w:rsidRPr="00DF6814" w:rsidRDefault="00B177E2" w:rsidP="000C08E4">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71</w:t>
      </w:r>
      <w:r w:rsidRPr="00DF6814">
        <w:rPr>
          <w:b w:val="0"/>
          <w:szCs w:val="24"/>
        </w:rPr>
        <w:fldChar w:fldCharType="end"/>
      </w:r>
      <w:r w:rsidRPr="00DF6814">
        <w:rPr>
          <w:b w:val="0"/>
          <w:szCs w:val="24"/>
        </w:rPr>
        <w:t>. Таблица 4. Направления расходования межбюджетных трансфертов муниципальным образованиям в 2025 году по госпрограмме № 04, млн.руб.</w:t>
      </w:r>
    </w:p>
    <w:tbl>
      <w:tblPr>
        <w:tblW w:w="9555" w:type="dxa"/>
        <w:tblInd w:w="93" w:type="dxa"/>
        <w:tblLayout w:type="fixed"/>
        <w:tblLook w:val="04A0" w:firstRow="1" w:lastRow="0" w:firstColumn="1" w:lastColumn="0" w:noHBand="0" w:noVBand="1"/>
      </w:tblPr>
      <w:tblGrid>
        <w:gridCol w:w="5402"/>
        <w:gridCol w:w="1276"/>
        <w:gridCol w:w="1543"/>
        <w:gridCol w:w="1334"/>
      </w:tblGrid>
      <w:tr w:rsidR="00DF6814" w:rsidRPr="00DF6814" w14:paraId="24FC9D21" w14:textId="77777777" w:rsidTr="0017039A">
        <w:trPr>
          <w:trHeight w:val="255"/>
          <w:tblHeader/>
        </w:trPr>
        <w:tc>
          <w:tcPr>
            <w:tcW w:w="540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330DF2CE" w14:textId="77777777" w:rsidR="00B177E2" w:rsidRPr="00DF6814" w:rsidRDefault="00B177E2" w:rsidP="0017039A">
            <w:pPr>
              <w:jc w:val="center"/>
              <w:rPr>
                <w:sz w:val="18"/>
                <w:szCs w:val="18"/>
              </w:rPr>
            </w:pPr>
            <w:r w:rsidRPr="00DF6814">
              <w:rPr>
                <w:sz w:val="18"/>
                <w:szCs w:val="18"/>
              </w:rPr>
              <w:t>Наименование</w:t>
            </w:r>
          </w:p>
        </w:tc>
        <w:tc>
          <w:tcPr>
            <w:tcW w:w="1276" w:type="dxa"/>
            <w:tcBorders>
              <w:top w:val="double" w:sz="4" w:space="0" w:color="auto"/>
              <w:left w:val="nil"/>
              <w:bottom w:val="single" w:sz="4" w:space="0" w:color="auto"/>
              <w:right w:val="single" w:sz="4" w:space="0" w:color="auto"/>
            </w:tcBorders>
            <w:shd w:val="clear" w:color="auto" w:fill="auto"/>
            <w:noWrap/>
            <w:vAlign w:val="center"/>
            <w:hideMark/>
          </w:tcPr>
          <w:p w14:paraId="3928A141" w14:textId="77777777" w:rsidR="00B177E2" w:rsidRPr="00DF6814" w:rsidRDefault="00B177E2" w:rsidP="0017039A">
            <w:pPr>
              <w:ind w:left="-108"/>
              <w:jc w:val="center"/>
              <w:rPr>
                <w:sz w:val="18"/>
                <w:szCs w:val="18"/>
              </w:rPr>
            </w:pPr>
            <w:r w:rsidRPr="00DF6814">
              <w:rPr>
                <w:sz w:val="18"/>
                <w:szCs w:val="18"/>
              </w:rPr>
              <w:t xml:space="preserve">Предусмотрено в госпрограмме на 2024 год </w:t>
            </w:r>
          </w:p>
        </w:tc>
        <w:tc>
          <w:tcPr>
            <w:tcW w:w="1543" w:type="dxa"/>
            <w:tcBorders>
              <w:top w:val="double" w:sz="4" w:space="0" w:color="auto"/>
              <w:left w:val="single" w:sz="4" w:space="0" w:color="auto"/>
              <w:bottom w:val="single" w:sz="4" w:space="0" w:color="auto"/>
              <w:right w:val="single" w:sz="4" w:space="0" w:color="auto"/>
            </w:tcBorders>
          </w:tcPr>
          <w:p w14:paraId="66BEFAFA" w14:textId="77777777" w:rsidR="00B177E2" w:rsidRPr="00DF6814" w:rsidRDefault="00B177E2" w:rsidP="0017039A">
            <w:pPr>
              <w:ind w:left="-65"/>
              <w:jc w:val="center"/>
              <w:rPr>
                <w:sz w:val="18"/>
                <w:szCs w:val="18"/>
              </w:rPr>
            </w:pPr>
            <w:r w:rsidRPr="00DF6814">
              <w:rPr>
                <w:sz w:val="18"/>
                <w:szCs w:val="18"/>
              </w:rPr>
              <w:t>Объем финансирования согласно законопроекту на 2025 год</w:t>
            </w:r>
          </w:p>
        </w:tc>
        <w:tc>
          <w:tcPr>
            <w:tcW w:w="1334" w:type="dxa"/>
            <w:tcBorders>
              <w:top w:val="double" w:sz="4" w:space="0" w:color="auto"/>
              <w:left w:val="nil"/>
              <w:bottom w:val="single" w:sz="4" w:space="0" w:color="auto"/>
              <w:right w:val="double" w:sz="4" w:space="0" w:color="auto"/>
            </w:tcBorders>
            <w:shd w:val="clear" w:color="auto" w:fill="auto"/>
            <w:noWrap/>
            <w:vAlign w:val="center"/>
            <w:hideMark/>
          </w:tcPr>
          <w:p w14:paraId="47AF23C8" w14:textId="77777777" w:rsidR="00B177E2" w:rsidRPr="00DF6814" w:rsidRDefault="00B177E2" w:rsidP="0017039A">
            <w:pPr>
              <w:tabs>
                <w:tab w:val="left" w:pos="0"/>
              </w:tabs>
              <w:ind w:firstLine="93"/>
              <w:jc w:val="center"/>
              <w:rPr>
                <w:sz w:val="18"/>
                <w:szCs w:val="18"/>
              </w:rPr>
            </w:pPr>
            <w:r w:rsidRPr="00DF6814">
              <w:rPr>
                <w:sz w:val="18"/>
                <w:szCs w:val="18"/>
              </w:rPr>
              <w:t>Изменения в сравнении с 2024 годом</w:t>
            </w:r>
          </w:p>
        </w:tc>
      </w:tr>
      <w:tr w:rsidR="00DF6814" w:rsidRPr="00DF6814" w14:paraId="5C1AFD11"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A24BCEE" w14:textId="77777777" w:rsidR="00B177E2" w:rsidRPr="00DF6814" w:rsidRDefault="00B177E2" w:rsidP="0017039A">
            <w:pPr>
              <w:rPr>
                <w:sz w:val="18"/>
                <w:szCs w:val="18"/>
              </w:rPr>
            </w:pPr>
            <w:r w:rsidRPr="00DF6814">
              <w:rPr>
                <w:sz w:val="18"/>
                <w:szCs w:val="18"/>
              </w:rPr>
              <w:t>Межбюджетные трансферты, всего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3E70A3F1" w14:textId="77777777" w:rsidR="00B177E2" w:rsidRPr="00DF6814" w:rsidRDefault="00B177E2" w:rsidP="0017039A">
            <w:pPr>
              <w:jc w:val="right"/>
              <w:rPr>
                <w:sz w:val="18"/>
                <w:szCs w:val="18"/>
              </w:rPr>
            </w:pPr>
            <w:r w:rsidRPr="00DF6814">
              <w:rPr>
                <w:sz w:val="18"/>
                <w:szCs w:val="18"/>
              </w:rPr>
              <w:t>256,2</w:t>
            </w:r>
          </w:p>
        </w:tc>
        <w:tc>
          <w:tcPr>
            <w:tcW w:w="1543" w:type="dxa"/>
            <w:tcBorders>
              <w:top w:val="single" w:sz="4" w:space="0" w:color="auto"/>
              <w:left w:val="single" w:sz="4" w:space="0" w:color="auto"/>
              <w:bottom w:val="single" w:sz="4" w:space="0" w:color="auto"/>
              <w:right w:val="single" w:sz="4" w:space="0" w:color="auto"/>
            </w:tcBorders>
          </w:tcPr>
          <w:p w14:paraId="024E3836" w14:textId="77777777" w:rsidR="00B177E2" w:rsidRPr="00DF6814" w:rsidRDefault="00B177E2" w:rsidP="0017039A">
            <w:pPr>
              <w:jc w:val="right"/>
              <w:rPr>
                <w:sz w:val="18"/>
                <w:szCs w:val="18"/>
              </w:rPr>
            </w:pPr>
            <w:r w:rsidRPr="00DF6814">
              <w:rPr>
                <w:sz w:val="18"/>
                <w:szCs w:val="18"/>
              </w:rPr>
              <w:t>24,2</w:t>
            </w:r>
          </w:p>
        </w:tc>
        <w:tc>
          <w:tcPr>
            <w:tcW w:w="1334" w:type="dxa"/>
            <w:tcBorders>
              <w:top w:val="single" w:sz="4" w:space="0" w:color="auto"/>
              <w:left w:val="nil"/>
              <w:bottom w:val="single" w:sz="4" w:space="0" w:color="auto"/>
              <w:right w:val="double" w:sz="4" w:space="0" w:color="auto"/>
            </w:tcBorders>
            <w:shd w:val="clear" w:color="auto" w:fill="auto"/>
            <w:vAlign w:val="center"/>
          </w:tcPr>
          <w:p w14:paraId="0DCF1310" w14:textId="77777777" w:rsidR="00B177E2" w:rsidRPr="00DF6814" w:rsidRDefault="00B177E2" w:rsidP="0017039A">
            <w:pPr>
              <w:jc w:val="right"/>
              <w:rPr>
                <w:sz w:val="18"/>
                <w:szCs w:val="18"/>
              </w:rPr>
            </w:pPr>
            <w:r w:rsidRPr="00DF6814">
              <w:rPr>
                <w:sz w:val="18"/>
                <w:szCs w:val="18"/>
              </w:rPr>
              <w:t>-232,0</w:t>
            </w:r>
          </w:p>
        </w:tc>
      </w:tr>
      <w:tr w:rsidR="00DF6814" w:rsidRPr="00DF6814" w14:paraId="3C929AD1"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126B651F" w14:textId="77777777" w:rsidR="00B177E2" w:rsidRPr="00DF6814" w:rsidRDefault="00B177E2" w:rsidP="0017039A">
            <w:pPr>
              <w:rPr>
                <w:sz w:val="18"/>
                <w:szCs w:val="18"/>
              </w:rPr>
            </w:pPr>
            <w:r w:rsidRPr="00DF6814">
              <w:rPr>
                <w:sz w:val="18"/>
                <w:szCs w:val="18"/>
              </w:rPr>
              <w:t>Обеспечение развития и укрепления материально-технической базы домов культуры в населенных пунктах с числом жителей до 50 тысяч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3D1317F9" w14:textId="77777777" w:rsidR="00B177E2" w:rsidRPr="00DF6814" w:rsidRDefault="00B177E2" w:rsidP="0017039A">
            <w:pPr>
              <w:jc w:val="right"/>
              <w:rPr>
                <w:sz w:val="18"/>
                <w:szCs w:val="18"/>
              </w:rPr>
            </w:pPr>
            <w:r w:rsidRPr="00DF6814">
              <w:rPr>
                <w:sz w:val="18"/>
                <w:szCs w:val="18"/>
              </w:rPr>
              <w:t>14,0</w:t>
            </w:r>
          </w:p>
        </w:tc>
        <w:tc>
          <w:tcPr>
            <w:tcW w:w="1543" w:type="dxa"/>
            <w:tcBorders>
              <w:top w:val="single" w:sz="4" w:space="0" w:color="auto"/>
              <w:left w:val="single" w:sz="4" w:space="0" w:color="auto"/>
              <w:bottom w:val="single" w:sz="4" w:space="0" w:color="auto"/>
              <w:right w:val="single" w:sz="4" w:space="0" w:color="auto"/>
            </w:tcBorders>
            <w:vAlign w:val="center"/>
          </w:tcPr>
          <w:p w14:paraId="208B90C3" w14:textId="77777777" w:rsidR="00B177E2" w:rsidRPr="00DF6814" w:rsidRDefault="00B177E2" w:rsidP="0017039A">
            <w:pPr>
              <w:jc w:val="right"/>
              <w:rPr>
                <w:sz w:val="18"/>
                <w:szCs w:val="18"/>
              </w:rPr>
            </w:pPr>
            <w:r w:rsidRPr="00DF6814">
              <w:rPr>
                <w:sz w:val="18"/>
                <w:szCs w:val="18"/>
              </w:rPr>
              <w:t>13,9</w:t>
            </w:r>
          </w:p>
        </w:tc>
        <w:tc>
          <w:tcPr>
            <w:tcW w:w="1334" w:type="dxa"/>
            <w:tcBorders>
              <w:top w:val="single" w:sz="4" w:space="0" w:color="auto"/>
              <w:left w:val="nil"/>
              <w:bottom w:val="single" w:sz="4" w:space="0" w:color="auto"/>
              <w:right w:val="double" w:sz="4" w:space="0" w:color="auto"/>
            </w:tcBorders>
            <w:shd w:val="clear" w:color="auto" w:fill="auto"/>
            <w:vAlign w:val="center"/>
          </w:tcPr>
          <w:p w14:paraId="253D527F" w14:textId="77777777" w:rsidR="00B177E2" w:rsidRPr="00DF6814" w:rsidRDefault="00B177E2" w:rsidP="0017039A">
            <w:pPr>
              <w:jc w:val="right"/>
              <w:rPr>
                <w:sz w:val="18"/>
                <w:szCs w:val="18"/>
              </w:rPr>
            </w:pPr>
            <w:r w:rsidRPr="00DF6814">
              <w:rPr>
                <w:sz w:val="18"/>
                <w:szCs w:val="18"/>
              </w:rPr>
              <w:t>-0,1</w:t>
            </w:r>
          </w:p>
        </w:tc>
      </w:tr>
      <w:tr w:rsidR="00DF6814" w:rsidRPr="00DF6814" w14:paraId="41E2E9E0"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F4A251B" w14:textId="77777777" w:rsidR="00B177E2" w:rsidRPr="00DF6814" w:rsidRDefault="00B177E2" w:rsidP="0017039A">
            <w:pPr>
              <w:rPr>
                <w:sz w:val="18"/>
                <w:szCs w:val="18"/>
              </w:rPr>
            </w:pPr>
            <w:r w:rsidRPr="00DF6814">
              <w:rPr>
                <w:sz w:val="18"/>
                <w:szCs w:val="18"/>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3A7E6D34" w14:textId="77777777" w:rsidR="00B177E2" w:rsidRPr="00DF6814" w:rsidRDefault="00B177E2" w:rsidP="0017039A">
            <w:pPr>
              <w:jc w:val="right"/>
              <w:rPr>
                <w:sz w:val="18"/>
                <w:szCs w:val="18"/>
              </w:rPr>
            </w:pPr>
            <w:r w:rsidRPr="00DF6814">
              <w:rPr>
                <w:sz w:val="18"/>
                <w:szCs w:val="18"/>
              </w:rPr>
              <w:t>5,1</w:t>
            </w:r>
          </w:p>
        </w:tc>
        <w:tc>
          <w:tcPr>
            <w:tcW w:w="1543" w:type="dxa"/>
            <w:tcBorders>
              <w:top w:val="single" w:sz="4" w:space="0" w:color="auto"/>
              <w:left w:val="single" w:sz="4" w:space="0" w:color="auto"/>
              <w:bottom w:val="single" w:sz="4" w:space="0" w:color="auto"/>
              <w:right w:val="single" w:sz="4" w:space="0" w:color="auto"/>
            </w:tcBorders>
            <w:vAlign w:val="center"/>
          </w:tcPr>
          <w:p w14:paraId="1F30290D" w14:textId="77777777" w:rsidR="00B177E2" w:rsidRPr="00DF6814" w:rsidRDefault="00B177E2" w:rsidP="0017039A">
            <w:pPr>
              <w:jc w:val="right"/>
              <w:rPr>
                <w:sz w:val="18"/>
                <w:szCs w:val="18"/>
              </w:rPr>
            </w:pPr>
            <w:r w:rsidRPr="00DF6814">
              <w:rPr>
                <w:sz w:val="18"/>
                <w:szCs w:val="18"/>
              </w:rPr>
              <w:t>6,0</w:t>
            </w:r>
          </w:p>
        </w:tc>
        <w:tc>
          <w:tcPr>
            <w:tcW w:w="1334" w:type="dxa"/>
            <w:tcBorders>
              <w:top w:val="single" w:sz="4" w:space="0" w:color="auto"/>
              <w:left w:val="nil"/>
              <w:bottom w:val="single" w:sz="4" w:space="0" w:color="auto"/>
              <w:right w:val="double" w:sz="4" w:space="0" w:color="auto"/>
            </w:tcBorders>
            <w:shd w:val="clear" w:color="auto" w:fill="auto"/>
            <w:vAlign w:val="center"/>
          </w:tcPr>
          <w:p w14:paraId="15A3A44D" w14:textId="77777777" w:rsidR="00B177E2" w:rsidRPr="00DF6814" w:rsidRDefault="00B177E2" w:rsidP="0017039A">
            <w:pPr>
              <w:jc w:val="right"/>
              <w:rPr>
                <w:sz w:val="18"/>
                <w:szCs w:val="18"/>
              </w:rPr>
            </w:pPr>
            <w:r w:rsidRPr="00DF6814">
              <w:rPr>
                <w:sz w:val="18"/>
                <w:szCs w:val="18"/>
              </w:rPr>
              <w:t>+0,9</w:t>
            </w:r>
          </w:p>
        </w:tc>
      </w:tr>
      <w:tr w:rsidR="00DF6814" w:rsidRPr="00DF6814" w14:paraId="2F9143B6"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933104A" w14:textId="77777777" w:rsidR="00B177E2" w:rsidRPr="00DF6814" w:rsidRDefault="00B177E2" w:rsidP="0017039A">
            <w:pPr>
              <w:rPr>
                <w:sz w:val="18"/>
                <w:szCs w:val="18"/>
              </w:rPr>
            </w:pPr>
            <w:r w:rsidRPr="00DF6814">
              <w:rPr>
                <w:sz w:val="18"/>
                <w:szCs w:val="18"/>
              </w:rPr>
              <w:t>Государственная поддержка лучших работников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7704BF85" w14:textId="77777777" w:rsidR="00B177E2" w:rsidRPr="00DF6814" w:rsidRDefault="00B177E2" w:rsidP="0017039A">
            <w:pPr>
              <w:jc w:val="right"/>
              <w:rPr>
                <w:sz w:val="18"/>
                <w:szCs w:val="18"/>
              </w:rPr>
            </w:pPr>
            <w:r w:rsidRPr="00DF6814">
              <w:rPr>
                <w:sz w:val="18"/>
                <w:szCs w:val="18"/>
              </w:rPr>
              <w:t>0,5</w:t>
            </w:r>
          </w:p>
        </w:tc>
        <w:tc>
          <w:tcPr>
            <w:tcW w:w="1543" w:type="dxa"/>
            <w:tcBorders>
              <w:top w:val="single" w:sz="4" w:space="0" w:color="auto"/>
              <w:left w:val="single" w:sz="4" w:space="0" w:color="auto"/>
              <w:bottom w:val="single" w:sz="4" w:space="0" w:color="auto"/>
              <w:right w:val="single" w:sz="4" w:space="0" w:color="auto"/>
            </w:tcBorders>
            <w:vAlign w:val="center"/>
          </w:tcPr>
          <w:p w14:paraId="0C344CF4"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4D78D507" w14:textId="77777777" w:rsidR="00B177E2" w:rsidRPr="00DF6814" w:rsidRDefault="00B177E2" w:rsidP="0017039A">
            <w:pPr>
              <w:jc w:val="right"/>
              <w:rPr>
                <w:sz w:val="18"/>
                <w:szCs w:val="18"/>
              </w:rPr>
            </w:pPr>
            <w:r w:rsidRPr="00DF6814">
              <w:rPr>
                <w:sz w:val="18"/>
                <w:szCs w:val="18"/>
              </w:rPr>
              <w:t>-0,5</w:t>
            </w:r>
          </w:p>
        </w:tc>
      </w:tr>
      <w:tr w:rsidR="00DF6814" w:rsidRPr="00DF6814" w14:paraId="22503FD2"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2DF729C" w14:textId="77777777" w:rsidR="00B177E2" w:rsidRPr="00DF6814" w:rsidRDefault="00B177E2" w:rsidP="0017039A">
            <w:pPr>
              <w:rPr>
                <w:sz w:val="18"/>
                <w:szCs w:val="18"/>
              </w:rPr>
            </w:pPr>
            <w:r w:rsidRPr="00DF6814">
              <w:rPr>
                <w:sz w:val="18"/>
                <w:szCs w:val="18"/>
              </w:rPr>
              <w:t>Государственная поддержка лучших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013CAE2E" w14:textId="77777777" w:rsidR="00B177E2" w:rsidRPr="00DF6814" w:rsidRDefault="00B177E2" w:rsidP="0017039A">
            <w:pPr>
              <w:jc w:val="right"/>
              <w:rPr>
                <w:sz w:val="18"/>
                <w:szCs w:val="18"/>
              </w:rPr>
            </w:pPr>
            <w:r w:rsidRPr="00DF6814">
              <w:rPr>
                <w:sz w:val="18"/>
                <w:szCs w:val="18"/>
              </w:rPr>
              <w:t>1,1</w:t>
            </w:r>
          </w:p>
        </w:tc>
        <w:tc>
          <w:tcPr>
            <w:tcW w:w="1543" w:type="dxa"/>
            <w:tcBorders>
              <w:top w:val="single" w:sz="4" w:space="0" w:color="auto"/>
              <w:left w:val="single" w:sz="4" w:space="0" w:color="auto"/>
              <w:bottom w:val="single" w:sz="4" w:space="0" w:color="auto"/>
              <w:right w:val="single" w:sz="4" w:space="0" w:color="auto"/>
            </w:tcBorders>
            <w:vAlign w:val="center"/>
          </w:tcPr>
          <w:p w14:paraId="0FF2D695"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721ECAA0" w14:textId="77777777" w:rsidR="00B177E2" w:rsidRPr="00DF6814" w:rsidRDefault="00B177E2" w:rsidP="0017039A">
            <w:pPr>
              <w:jc w:val="right"/>
              <w:rPr>
                <w:sz w:val="18"/>
                <w:szCs w:val="18"/>
              </w:rPr>
            </w:pPr>
            <w:r w:rsidRPr="00DF6814">
              <w:rPr>
                <w:sz w:val="18"/>
                <w:szCs w:val="18"/>
              </w:rPr>
              <w:t>-1,1</w:t>
            </w:r>
          </w:p>
        </w:tc>
      </w:tr>
      <w:tr w:rsidR="00DF6814" w:rsidRPr="00DF6814" w14:paraId="2899EFED"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BAD1581" w14:textId="77777777" w:rsidR="00B177E2" w:rsidRPr="00DF6814" w:rsidRDefault="00B177E2" w:rsidP="0017039A">
            <w:pPr>
              <w:rPr>
                <w:sz w:val="18"/>
                <w:szCs w:val="18"/>
              </w:rPr>
            </w:pPr>
            <w:r w:rsidRPr="00DF6814">
              <w:rPr>
                <w:sz w:val="18"/>
                <w:szCs w:val="18"/>
              </w:rPr>
              <w:t>Поддержка творческих проектов и любительских коллективов в сфере культуры и искусства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3A1EFB3C" w14:textId="77777777" w:rsidR="00B177E2" w:rsidRPr="00DF6814" w:rsidRDefault="00B177E2" w:rsidP="0017039A">
            <w:pPr>
              <w:jc w:val="right"/>
              <w:rPr>
                <w:sz w:val="18"/>
                <w:szCs w:val="18"/>
              </w:rPr>
            </w:pPr>
            <w:r w:rsidRPr="00DF6814">
              <w:rPr>
                <w:sz w:val="18"/>
                <w:szCs w:val="18"/>
              </w:rPr>
              <w:t>3,2</w:t>
            </w:r>
          </w:p>
        </w:tc>
        <w:tc>
          <w:tcPr>
            <w:tcW w:w="1543" w:type="dxa"/>
            <w:tcBorders>
              <w:top w:val="single" w:sz="4" w:space="0" w:color="auto"/>
              <w:left w:val="single" w:sz="4" w:space="0" w:color="auto"/>
              <w:bottom w:val="single" w:sz="4" w:space="0" w:color="auto"/>
              <w:right w:val="single" w:sz="4" w:space="0" w:color="auto"/>
            </w:tcBorders>
            <w:vAlign w:val="center"/>
          </w:tcPr>
          <w:p w14:paraId="519912EC"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7877D7AD" w14:textId="77777777" w:rsidR="00B177E2" w:rsidRPr="00DF6814" w:rsidRDefault="00B177E2" w:rsidP="0017039A">
            <w:pPr>
              <w:jc w:val="right"/>
              <w:rPr>
                <w:sz w:val="18"/>
                <w:szCs w:val="18"/>
              </w:rPr>
            </w:pPr>
            <w:r w:rsidRPr="00DF6814">
              <w:rPr>
                <w:sz w:val="18"/>
                <w:szCs w:val="18"/>
              </w:rPr>
              <w:t>-3,2</w:t>
            </w:r>
          </w:p>
        </w:tc>
      </w:tr>
      <w:tr w:rsidR="00DF6814" w:rsidRPr="00DF6814" w14:paraId="4DB8847B"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496161D" w14:textId="77777777" w:rsidR="00B177E2" w:rsidRPr="00DF6814" w:rsidRDefault="00B177E2" w:rsidP="0017039A">
            <w:pPr>
              <w:rPr>
                <w:sz w:val="18"/>
                <w:szCs w:val="18"/>
              </w:rPr>
            </w:pPr>
            <w:r w:rsidRPr="00DF6814">
              <w:rPr>
                <w:sz w:val="18"/>
                <w:szCs w:val="18"/>
              </w:rPr>
              <w:t>Развитие сети учреждений культурно - досугового типа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7CDB2728" w14:textId="77777777" w:rsidR="00B177E2" w:rsidRPr="00DF6814" w:rsidRDefault="00B177E2" w:rsidP="0017039A">
            <w:pPr>
              <w:jc w:val="right"/>
              <w:rPr>
                <w:sz w:val="18"/>
                <w:szCs w:val="18"/>
              </w:rPr>
            </w:pPr>
            <w:r w:rsidRPr="00DF6814">
              <w:rPr>
                <w:sz w:val="18"/>
                <w:szCs w:val="18"/>
              </w:rPr>
              <w:t>32,1</w:t>
            </w:r>
          </w:p>
        </w:tc>
        <w:tc>
          <w:tcPr>
            <w:tcW w:w="1543" w:type="dxa"/>
            <w:tcBorders>
              <w:top w:val="single" w:sz="4" w:space="0" w:color="auto"/>
              <w:left w:val="single" w:sz="4" w:space="0" w:color="auto"/>
              <w:bottom w:val="single" w:sz="4" w:space="0" w:color="auto"/>
              <w:right w:val="single" w:sz="4" w:space="0" w:color="auto"/>
            </w:tcBorders>
            <w:vAlign w:val="center"/>
          </w:tcPr>
          <w:p w14:paraId="7E7A1473"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2C6F87C6" w14:textId="77777777" w:rsidR="00B177E2" w:rsidRPr="00DF6814" w:rsidRDefault="00B177E2" w:rsidP="0017039A">
            <w:pPr>
              <w:jc w:val="right"/>
              <w:rPr>
                <w:sz w:val="18"/>
                <w:szCs w:val="18"/>
              </w:rPr>
            </w:pPr>
            <w:r w:rsidRPr="00DF6814">
              <w:rPr>
                <w:sz w:val="18"/>
                <w:szCs w:val="18"/>
              </w:rPr>
              <w:t>-32,1</w:t>
            </w:r>
          </w:p>
        </w:tc>
      </w:tr>
      <w:tr w:rsidR="00DF6814" w:rsidRPr="00DF6814" w14:paraId="64EDCACD"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ABF3C73" w14:textId="77777777" w:rsidR="00B177E2" w:rsidRPr="00DF6814" w:rsidRDefault="00B177E2" w:rsidP="0017039A">
            <w:pPr>
              <w:rPr>
                <w:sz w:val="18"/>
                <w:szCs w:val="18"/>
              </w:rPr>
            </w:pPr>
            <w:r w:rsidRPr="00DF6814">
              <w:rPr>
                <w:sz w:val="18"/>
                <w:szCs w:val="18"/>
              </w:rPr>
              <w:t>Создание муниципальных модельных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557ED27B" w14:textId="77777777" w:rsidR="00B177E2" w:rsidRPr="00DF6814" w:rsidRDefault="00B177E2" w:rsidP="0017039A">
            <w:pPr>
              <w:jc w:val="right"/>
              <w:rPr>
                <w:sz w:val="18"/>
                <w:szCs w:val="18"/>
              </w:rPr>
            </w:pPr>
            <w:r w:rsidRPr="00DF6814">
              <w:rPr>
                <w:sz w:val="18"/>
                <w:szCs w:val="18"/>
              </w:rPr>
              <w:t>16,0</w:t>
            </w:r>
          </w:p>
        </w:tc>
        <w:tc>
          <w:tcPr>
            <w:tcW w:w="1543" w:type="dxa"/>
            <w:tcBorders>
              <w:top w:val="single" w:sz="4" w:space="0" w:color="auto"/>
              <w:left w:val="single" w:sz="4" w:space="0" w:color="auto"/>
              <w:bottom w:val="single" w:sz="4" w:space="0" w:color="auto"/>
              <w:right w:val="single" w:sz="4" w:space="0" w:color="auto"/>
            </w:tcBorders>
            <w:vAlign w:val="center"/>
          </w:tcPr>
          <w:p w14:paraId="7D5D9631"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0A57CA05" w14:textId="77777777" w:rsidR="00B177E2" w:rsidRPr="00DF6814" w:rsidRDefault="00B177E2" w:rsidP="0017039A">
            <w:pPr>
              <w:jc w:val="right"/>
              <w:rPr>
                <w:sz w:val="18"/>
                <w:szCs w:val="18"/>
              </w:rPr>
            </w:pPr>
            <w:r w:rsidRPr="00DF6814">
              <w:rPr>
                <w:sz w:val="18"/>
                <w:szCs w:val="18"/>
              </w:rPr>
              <w:t>-16,0</w:t>
            </w:r>
          </w:p>
        </w:tc>
      </w:tr>
      <w:tr w:rsidR="00DF6814" w:rsidRPr="00DF6814" w14:paraId="623AE889"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118A0207" w14:textId="77777777" w:rsidR="00B177E2" w:rsidRPr="00DF6814" w:rsidRDefault="00B177E2" w:rsidP="0017039A">
            <w:pPr>
              <w:rPr>
                <w:sz w:val="18"/>
                <w:szCs w:val="18"/>
              </w:rPr>
            </w:pPr>
            <w:r w:rsidRPr="00DF6814">
              <w:rPr>
                <w:sz w:val="18"/>
                <w:szCs w:val="18"/>
              </w:rPr>
              <w:t>Комплектование книжных фондов библиотек муниципальных образований Архангельской области и подписка на периодическую печать</w:t>
            </w:r>
          </w:p>
        </w:tc>
        <w:tc>
          <w:tcPr>
            <w:tcW w:w="1276" w:type="dxa"/>
            <w:tcBorders>
              <w:top w:val="single" w:sz="4" w:space="0" w:color="auto"/>
              <w:left w:val="nil"/>
              <w:bottom w:val="single" w:sz="4" w:space="0" w:color="auto"/>
              <w:right w:val="single" w:sz="4" w:space="0" w:color="auto"/>
            </w:tcBorders>
            <w:shd w:val="clear" w:color="auto" w:fill="auto"/>
            <w:vAlign w:val="center"/>
          </w:tcPr>
          <w:p w14:paraId="767C7B11" w14:textId="77777777" w:rsidR="00B177E2" w:rsidRPr="00DF6814" w:rsidRDefault="00B177E2" w:rsidP="0017039A">
            <w:pPr>
              <w:jc w:val="right"/>
              <w:rPr>
                <w:sz w:val="18"/>
                <w:szCs w:val="18"/>
              </w:rPr>
            </w:pPr>
            <w:r w:rsidRPr="00DF6814">
              <w:rPr>
                <w:sz w:val="18"/>
                <w:szCs w:val="18"/>
              </w:rPr>
              <w:t>3,1</w:t>
            </w:r>
          </w:p>
        </w:tc>
        <w:tc>
          <w:tcPr>
            <w:tcW w:w="1543" w:type="dxa"/>
            <w:tcBorders>
              <w:top w:val="single" w:sz="4" w:space="0" w:color="auto"/>
              <w:left w:val="single" w:sz="4" w:space="0" w:color="auto"/>
              <w:bottom w:val="single" w:sz="4" w:space="0" w:color="auto"/>
              <w:right w:val="single" w:sz="4" w:space="0" w:color="auto"/>
            </w:tcBorders>
            <w:vAlign w:val="center"/>
          </w:tcPr>
          <w:p w14:paraId="208A21AE"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6E3AD644" w14:textId="77777777" w:rsidR="00B177E2" w:rsidRPr="00DF6814" w:rsidRDefault="00B177E2" w:rsidP="0017039A">
            <w:pPr>
              <w:jc w:val="right"/>
              <w:rPr>
                <w:sz w:val="18"/>
                <w:szCs w:val="18"/>
              </w:rPr>
            </w:pPr>
            <w:r w:rsidRPr="00DF6814">
              <w:rPr>
                <w:sz w:val="18"/>
                <w:szCs w:val="18"/>
              </w:rPr>
              <w:t>-3,1</w:t>
            </w:r>
          </w:p>
        </w:tc>
      </w:tr>
      <w:tr w:rsidR="00DF6814" w:rsidRPr="00DF6814" w14:paraId="625AF97A"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8F7B719" w14:textId="77777777" w:rsidR="00B177E2" w:rsidRPr="00DF6814" w:rsidRDefault="00B177E2" w:rsidP="0017039A">
            <w:pPr>
              <w:rPr>
                <w:sz w:val="18"/>
                <w:szCs w:val="18"/>
              </w:rPr>
            </w:pPr>
            <w:r w:rsidRPr="00DF6814">
              <w:rPr>
                <w:sz w:val="18"/>
                <w:szCs w:val="18"/>
              </w:rPr>
              <w:t>Реализации мероприятий по модернизации библиотек в части комплектования книжных фондов библиотек муниципальных образований и государственных общедоступных библиотек субъектов Российской Федерации, кроме гг. Москвы и Санкт-Петербурга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22380011" w14:textId="77777777" w:rsidR="00B177E2" w:rsidRPr="00DF6814" w:rsidRDefault="00B177E2" w:rsidP="0017039A">
            <w:pPr>
              <w:jc w:val="right"/>
              <w:rPr>
                <w:sz w:val="18"/>
                <w:szCs w:val="18"/>
              </w:rPr>
            </w:pPr>
            <w:r w:rsidRPr="00DF6814">
              <w:rPr>
                <w:sz w:val="18"/>
                <w:szCs w:val="18"/>
              </w:rPr>
              <w:t>4,3</w:t>
            </w:r>
          </w:p>
        </w:tc>
        <w:tc>
          <w:tcPr>
            <w:tcW w:w="1543" w:type="dxa"/>
            <w:tcBorders>
              <w:top w:val="single" w:sz="4" w:space="0" w:color="auto"/>
              <w:left w:val="single" w:sz="4" w:space="0" w:color="auto"/>
              <w:bottom w:val="single" w:sz="4" w:space="0" w:color="auto"/>
              <w:right w:val="single" w:sz="4" w:space="0" w:color="auto"/>
            </w:tcBorders>
            <w:vAlign w:val="center"/>
          </w:tcPr>
          <w:p w14:paraId="596758AD" w14:textId="77777777" w:rsidR="00B177E2" w:rsidRPr="00DF6814" w:rsidRDefault="00B177E2" w:rsidP="0017039A">
            <w:pPr>
              <w:jc w:val="right"/>
              <w:rPr>
                <w:sz w:val="18"/>
                <w:szCs w:val="18"/>
              </w:rPr>
            </w:pPr>
            <w:r w:rsidRPr="00DF6814">
              <w:rPr>
                <w:sz w:val="18"/>
                <w:szCs w:val="18"/>
              </w:rPr>
              <w:t>4,3</w:t>
            </w:r>
          </w:p>
        </w:tc>
        <w:tc>
          <w:tcPr>
            <w:tcW w:w="1334" w:type="dxa"/>
            <w:tcBorders>
              <w:top w:val="single" w:sz="4" w:space="0" w:color="auto"/>
              <w:left w:val="nil"/>
              <w:bottom w:val="single" w:sz="4" w:space="0" w:color="auto"/>
              <w:right w:val="double" w:sz="4" w:space="0" w:color="auto"/>
            </w:tcBorders>
            <w:shd w:val="clear" w:color="auto" w:fill="auto"/>
            <w:vAlign w:val="center"/>
          </w:tcPr>
          <w:p w14:paraId="6CC1D024" w14:textId="77777777" w:rsidR="00B177E2" w:rsidRPr="00DF6814" w:rsidRDefault="00B177E2" w:rsidP="0017039A">
            <w:pPr>
              <w:jc w:val="right"/>
              <w:rPr>
                <w:sz w:val="18"/>
                <w:szCs w:val="18"/>
              </w:rPr>
            </w:pPr>
            <w:r w:rsidRPr="00DF6814">
              <w:rPr>
                <w:sz w:val="18"/>
                <w:szCs w:val="18"/>
              </w:rPr>
              <w:t>-</w:t>
            </w:r>
          </w:p>
        </w:tc>
      </w:tr>
      <w:tr w:rsidR="00DF6814" w:rsidRPr="00DF6814" w14:paraId="13A162CC"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72195A9" w14:textId="77777777" w:rsidR="00B177E2" w:rsidRPr="00DF6814" w:rsidRDefault="00B177E2" w:rsidP="0017039A">
            <w:pPr>
              <w:rPr>
                <w:sz w:val="18"/>
                <w:szCs w:val="18"/>
              </w:rPr>
            </w:pPr>
            <w:r w:rsidRPr="00DF6814">
              <w:rPr>
                <w:sz w:val="18"/>
                <w:szCs w:val="18"/>
              </w:rPr>
              <w:t>Создание виртуальных концертных залов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3E775427" w14:textId="77777777" w:rsidR="00B177E2" w:rsidRPr="00DF6814" w:rsidRDefault="00B177E2" w:rsidP="0017039A">
            <w:pPr>
              <w:jc w:val="right"/>
              <w:rPr>
                <w:sz w:val="18"/>
                <w:szCs w:val="18"/>
              </w:rPr>
            </w:pPr>
            <w:r w:rsidRPr="00DF6814">
              <w:rPr>
                <w:sz w:val="18"/>
                <w:szCs w:val="18"/>
              </w:rPr>
              <w:t>1,0</w:t>
            </w:r>
          </w:p>
        </w:tc>
        <w:tc>
          <w:tcPr>
            <w:tcW w:w="1543" w:type="dxa"/>
            <w:tcBorders>
              <w:top w:val="single" w:sz="4" w:space="0" w:color="auto"/>
              <w:left w:val="single" w:sz="4" w:space="0" w:color="auto"/>
              <w:bottom w:val="single" w:sz="4" w:space="0" w:color="auto"/>
              <w:right w:val="single" w:sz="4" w:space="0" w:color="auto"/>
            </w:tcBorders>
            <w:vAlign w:val="center"/>
          </w:tcPr>
          <w:p w14:paraId="02E43B42"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08C1F359" w14:textId="77777777" w:rsidR="00B177E2" w:rsidRPr="00DF6814" w:rsidRDefault="00B177E2" w:rsidP="0017039A">
            <w:pPr>
              <w:jc w:val="right"/>
              <w:rPr>
                <w:sz w:val="18"/>
                <w:szCs w:val="18"/>
              </w:rPr>
            </w:pPr>
            <w:r w:rsidRPr="00DF6814">
              <w:rPr>
                <w:sz w:val="18"/>
                <w:szCs w:val="18"/>
              </w:rPr>
              <w:t>-1,0</w:t>
            </w:r>
          </w:p>
        </w:tc>
      </w:tr>
      <w:tr w:rsidR="00DF6814" w:rsidRPr="00DF6814" w14:paraId="3F14379C"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157DED4" w14:textId="77777777" w:rsidR="00B177E2" w:rsidRPr="00DF6814" w:rsidRDefault="00B177E2" w:rsidP="0017039A">
            <w:pPr>
              <w:rPr>
                <w:sz w:val="18"/>
                <w:szCs w:val="18"/>
              </w:rPr>
            </w:pPr>
            <w:r w:rsidRPr="00DF6814">
              <w:rPr>
                <w:sz w:val="18"/>
                <w:szCs w:val="18"/>
              </w:rPr>
              <w:t>Техническое оснащение муниципальных музеев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130C347C" w14:textId="77777777" w:rsidR="00B177E2" w:rsidRPr="00DF6814" w:rsidRDefault="00B177E2" w:rsidP="0017039A">
            <w:pPr>
              <w:jc w:val="right"/>
              <w:rPr>
                <w:sz w:val="18"/>
                <w:szCs w:val="18"/>
              </w:rPr>
            </w:pPr>
            <w:r w:rsidRPr="00DF6814">
              <w:rPr>
                <w:sz w:val="18"/>
                <w:szCs w:val="18"/>
              </w:rPr>
              <w:t>7,8</w:t>
            </w:r>
          </w:p>
        </w:tc>
        <w:tc>
          <w:tcPr>
            <w:tcW w:w="1543" w:type="dxa"/>
            <w:tcBorders>
              <w:top w:val="single" w:sz="4" w:space="0" w:color="auto"/>
              <w:left w:val="single" w:sz="4" w:space="0" w:color="auto"/>
              <w:bottom w:val="single" w:sz="4" w:space="0" w:color="auto"/>
              <w:right w:val="single" w:sz="4" w:space="0" w:color="auto"/>
            </w:tcBorders>
            <w:vAlign w:val="center"/>
          </w:tcPr>
          <w:p w14:paraId="5646437D"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6097EAB6" w14:textId="77777777" w:rsidR="00B177E2" w:rsidRPr="00DF6814" w:rsidRDefault="00B177E2" w:rsidP="0017039A">
            <w:pPr>
              <w:jc w:val="right"/>
              <w:rPr>
                <w:sz w:val="18"/>
                <w:szCs w:val="18"/>
              </w:rPr>
            </w:pPr>
            <w:r w:rsidRPr="00DF6814">
              <w:rPr>
                <w:sz w:val="18"/>
                <w:szCs w:val="18"/>
              </w:rPr>
              <w:t>-7,8</w:t>
            </w:r>
          </w:p>
        </w:tc>
      </w:tr>
      <w:tr w:rsidR="00DF6814" w:rsidRPr="00DF6814" w14:paraId="10E6D8C9"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5A6404E" w14:textId="77777777" w:rsidR="00B177E2" w:rsidRPr="00DF6814" w:rsidRDefault="00B177E2" w:rsidP="0017039A">
            <w:pPr>
              <w:rPr>
                <w:sz w:val="18"/>
                <w:szCs w:val="18"/>
              </w:rPr>
            </w:pPr>
            <w:r w:rsidRPr="00DF6814">
              <w:rPr>
                <w:sz w:val="18"/>
                <w:szCs w:val="18"/>
              </w:rPr>
              <w:t>Модернизация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55FDA1A3" w14:textId="77777777" w:rsidR="00B177E2" w:rsidRPr="00DF6814" w:rsidRDefault="00B177E2" w:rsidP="0017039A">
            <w:pPr>
              <w:jc w:val="right"/>
              <w:rPr>
                <w:sz w:val="18"/>
                <w:szCs w:val="18"/>
              </w:rPr>
            </w:pPr>
            <w:r w:rsidRPr="00DF6814">
              <w:rPr>
                <w:sz w:val="18"/>
                <w:szCs w:val="18"/>
              </w:rPr>
              <w:t>117,4</w:t>
            </w:r>
          </w:p>
        </w:tc>
        <w:tc>
          <w:tcPr>
            <w:tcW w:w="1543" w:type="dxa"/>
            <w:tcBorders>
              <w:top w:val="single" w:sz="4" w:space="0" w:color="auto"/>
              <w:left w:val="single" w:sz="4" w:space="0" w:color="auto"/>
              <w:bottom w:val="single" w:sz="4" w:space="0" w:color="auto"/>
              <w:right w:val="single" w:sz="4" w:space="0" w:color="auto"/>
            </w:tcBorders>
            <w:vAlign w:val="center"/>
          </w:tcPr>
          <w:p w14:paraId="7E2ED7FB"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6620BC5B" w14:textId="77777777" w:rsidR="00B177E2" w:rsidRPr="00DF6814" w:rsidRDefault="00B177E2" w:rsidP="0017039A">
            <w:pPr>
              <w:jc w:val="right"/>
              <w:rPr>
                <w:sz w:val="18"/>
                <w:szCs w:val="18"/>
              </w:rPr>
            </w:pPr>
            <w:r w:rsidRPr="00DF6814">
              <w:rPr>
                <w:sz w:val="18"/>
                <w:szCs w:val="18"/>
              </w:rPr>
              <w:t>-117,4</w:t>
            </w:r>
          </w:p>
        </w:tc>
      </w:tr>
      <w:tr w:rsidR="00DF6814" w:rsidRPr="00DF6814" w14:paraId="6902BA65" w14:textId="77777777" w:rsidTr="0017039A">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31755D0" w14:textId="77777777" w:rsidR="00B177E2" w:rsidRPr="00DF6814" w:rsidRDefault="00B177E2" w:rsidP="0017039A">
            <w:pPr>
              <w:rPr>
                <w:sz w:val="18"/>
                <w:szCs w:val="18"/>
              </w:rPr>
            </w:pPr>
            <w:r w:rsidRPr="00DF6814">
              <w:rPr>
                <w:sz w:val="18"/>
                <w:szCs w:val="18"/>
              </w:rPr>
              <w:t>Субсидия на реализацию мероприятий по модернизации региональных и муниципальных детских школ искусств по видам искусств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3143C848" w14:textId="77777777" w:rsidR="00B177E2" w:rsidRPr="00DF6814" w:rsidRDefault="00B177E2" w:rsidP="0017039A">
            <w:pPr>
              <w:jc w:val="right"/>
              <w:rPr>
                <w:sz w:val="18"/>
                <w:szCs w:val="18"/>
              </w:rPr>
            </w:pPr>
            <w:r w:rsidRPr="00DF6814">
              <w:rPr>
                <w:sz w:val="18"/>
                <w:szCs w:val="18"/>
              </w:rPr>
              <w:t>29,0</w:t>
            </w:r>
          </w:p>
        </w:tc>
        <w:tc>
          <w:tcPr>
            <w:tcW w:w="1543" w:type="dxa"/>
            <w:tcBorders>
              <w:top w:val="single" w:sz="4" w:space="0" w:color="auto"/>
              <w:left w:val="single" w:sz="4" w:space="0" w:color="auto"/>
              <w:bottom w:val="single" w:sz="4" w:space="0" w:color="auto"/>
              <w:right w:val="single" w:sz="4" w:space="0" w:color="auto"/>
            </w:tcBorders>
            <w:vAlign w:val="center"/>
          </w:tcPr>
          <w:p w14:paraId="10674316"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64854DB3" w14:textId="77777777" w:rsidR="00B177E2" w:rsidRPr="00DF6814" w:rsidRDefault="00B177E2" w:rsidP="0017039A">
            <w:pPr>
              <w:jc w:val="right"/>
              <w:rPr>
                <w:sz w:val="18"/>
                <w:szCs w:val="18"/>
              </w:rPr>
            </w:pPr>
            <w:r w:rsidRPr="00DF6814">
              <w:rPr>
                <w:sz w:val="18"/>
                <w:szCs w:val="18"/>
              </w:rPr>
              <w:t>-29,0</w:t>
            </w:r>
          </w:p>
        </w:tc>
      </w:tr>
      <w:tr w:rsidR="00B177E2" w:rsidRPr="00DF6814" w14:paraId="1EF627E5" w14:textId="77777777" w:rsidTr="0017039A">
        <w:trPr>
          <w:trHeight w:val="255"/>
        </w:trPr>
        <w:tc>
          <w:tcPr>
            <w:tcW w:w="5402" w:type="dxa"/>
            <w:tcBorders>
              <w:top w:val="single" w:sz="4" w:space="0" w:color="auto"/>
              <w:left w:val="double" w:sz="4" w:space="0" w:color="auto"/>
              <w:bottom w:val="double" w:sz="4" w:space="0" w:color="auto"/>
              <w:right w:val="single" w:sz="4" w:space="0" w:color="000000"/>
            </w:tcBorders>
            <w:shd w:val="clear" w:color="auto" w:fill="auto"/>
            <w:vAlign w:val="center"/>
          </w:tcPr>
          <w:p w14:paraId="28B5A3E3" w14:textId="77777777" w:rsidR="00B177E2" w:rsidRPr="00DF6814" w:rsidRDefault="00B177E2" w:rsidP="0017039A">
            <w:pPr>
              <w:rPr>
                <w:sz w:val="18"/>
                <w:szCs w:val="18"/>
              </w:rPr>
            </w:pPr>
            <w:r w:rsidRPr="00DF6814">
              <w:rPr>
                <w:sz w:val="18"/>
                <w:szCs w:val="18"/>
              </w:rPr>
              <w:t>Субсидия на реализацию проекта по развитию общественной территории, в том числе мероприятий (результатов) по обустройству туристского центра города в рамках единой субсидии на достижение показателей государственной программы</w:t>
            </w:r>
          </w:p>
        </w:tc>
        <w:tc>
          <w:tcPr>
            <w:tcW w:w="1276" w:type="dxa"/>
            <w:tcBorders>
              <w:top w:val="single" w:sz="4" w:space="0" w:color="auto"/>
              <w:left w:val="nil"/>
              <w:bottom w:val="double" w:sz="4" w:space="0" w:color="auto"/>
              <w:right w:val="single" w:sz="4" w:space="0" w:color="auto"/>
            </w:tcBorders>
            <w:shd w:val="clear" w:color="auto" w:fill="auto"/>
            <w:vAlign w:val="center"/>
          </w:tcPr>
          <w:p w14:paraId="5B5D0438" w14:textId="77777777" w:rsidR="00B177E2" w:rsidRPr="00DF6814" w:rsidRDefault="00B177E2" w:rsidP="0017039A">
            <w:pPr>
              <w:jc w:val="right"/>
              <w:rPr>
                <w:sz w:val="18"/>
                <w:szCs w:val="18"/>
              </w:rPr>
            </w:pPr>
            <w:r w:rsidRPr="00DF6814">
              <w:rPr>
                <w:sz w:val="18"/>
                <w:szCs w:val="18"/>
              </w:rPr>
              <w:t>21,6</w:t>
            </w:r>
          </w:p>
        </w:tc>
        <w:tc>
          <w:tcPr>
            <w:tcW w:w="1543" w:type="dxa"/>
            <w:tcBorders>
              <w:top w:val="single" w:sz="4" w:space="0" w:color="auto"/>
              <w:left w:val="single" w:sz="4" w:space="0" w:color="auto"/>
              <w:bottom w:val="double" w:sz="4" w:space="0" w:color="auto"/>
              <w:right w:val="single" w:sz="4" w:space="0" w:color="auto"/>
            </w:tcBorders>
            <w:vAlign w:val="center"/>
          </w:tcPr>
          <w:p w14:paraId="1A77C07F" w14:textId="77777777" w:rsidR="00B177E2" w:rsidRPr="00DF6814" w:rsidRDefault="00B177E2" w:rsidP="0017039A">
            <w:pPr>
              <w:jc w:val="right"/>
              <w:rPr>
                <w:sz w:val="18"/>
                <w:szCs w:val="18"/>
              </w:rPr>
            </w:pPr>
            <w:r w:rsidRPr="00DF6814">
              <w:rPr>
                <w:sz w:val="18"/>
                <w:szCs w:val="18"/>
              </w:rPr>
              <w:t>-</w:t>
            </w:r>
          </w:p>
        </w:tc>
        <w:tc>
          <w:tcPr>
            <w:tcW w:w="1334" w:type="dxa"/>
            <w:tcBorders>
              <w:top w:val="single" w:sz="4" w:space="0" w:color="auto"/>
              <w:left w:val="nil"/>
              <w:bottom w:val="double" w:sz="4" w:space="0" w:color="auto"/>
              <w:right w:val="double" w:sz="4" w:space="0" w:color="auto"/>
            </w:tcBorders>
            <w:shd w:val="clear" w:color="auto" w:fill="auto"/>
            <w:vAlign w:val="center"/>
          </w:tcPr>
          <w:p w14:paraId="7F208E0B" w14:textId="77777777" w:rsidR="00B177E2" w:rsidRPr="00DF6814" w:rsidRDefault="00B177E2" w:rsidP="0017039A">
            <w:pPr>
              <w:jc w:val="right"/>
              <w:rPr>
                <w:sz w:val="18"/>
                <w:szCs w:val="18"/>
              </w:rPr>
            </w:pPr>
            <w:r w:rsidRPr="00DF6814">
              <w:rPr>
                <w:sz w:val="18"/>
                <w:szCs w:val="18"/>
              </w:rPr>
              <w:t>-21,6</w:t>
            </w:r>
          </w:p>
        </w:tc>
      </w:tr>
    </w:tbl>
    <w:p w14:paraId="6465453F" w14:textId="77777777" w:rsidR="00B177E2" w:rsidRPr="00DF6814" w:rsidRDefault="00B177E2" w:rsidP="000C08E4">
      <w:pPr>
        <w:contextualSpacing/>
        <w:jc w:val="both"/>
        <w:rPr>
          <w:sz w:val="28"/>
          <w:szCs w:val="28"/>
        </w:rPr>
      </w:pPr>
    </w:p>
    <w:p w14:paraId="1C1E5F8D" w14:textId="77777777" w:rsidR="00B177E2" w:rsidRPr="00DF6814" w:rsidRDefault="00B177E2" w:rsidP="00B177E2">
      <w:pPr>
        <w:ind w:firstLine="709"/>
        <w:contextualSpacing/>
        <w:jc w:val="both"/>
        <w:rPr>
          <w:sz w:val="28"/>
          <w:szCs w:val="28"/>
        </w:rPr>
      </w:pPr>
      <w:r w:rsidRPr="00DF6814">
        <w:rPr>
          <w:sz w:val="28"/>
          <w:szCs w:val="28"/>
        </w:rPr>
        <w:t xml:space="preserve">По государственной программе в 2024 году предусмотрено предоставление субсидий юридическим лицам в общей сумме 28,9 млн.руб., в 2025 году предоставление субсидий юридическим лицам не предусмотрено. </w:t>
      </w:r>
    </w:p>
    <w:p w14:paraId="544459A5" w14:textId="77777777" w:rsidR="00B177E2" w:rsidRPr="00DF6814" w:rsidRDefault="00B177E2" w:rsidP="00B177E2">
      <w:pPr>
        <w:pStyle w:val="afe"/>
        <w:tabs>
          <w:tab w:val="left" w:pos="0"/>
          <w:tab w:val="left" w:pos="142"/>
        </w:tabs>
        <w:spacing w:after="0" w:line="240" w:lineRule="auto"/>
        <w:ind w:left="0" w:firstLine="709"/>
        <w:jc w:val="both"/>
        <w:rPr>
          <w:rFonts w:ascii="Times New Roman" w:hAnsi="Times New Roman"/>
          <w:sz w:val="28"/>
          <w:szCs w:val="28"/>
        </w:rPr>
      </w:pPr>
    </w:p>
    <w:p w14:paraId="5D2FFC56" w14:textId="77777777" w:rsidR="00B177E2" w:rsidRPr="00DF6814" w:rsidRDefault="00B177E2" w:rsidP="00B177E2">
      <w:pPr>
        <w:pStyle w:val="afe"/>
        <w:tabs>
          <w:tab w:val="left" w:pos="0"/>
          <w:tab w:val="left" w:pos="142"/>
        </w:tabs>
        <w:spacing w:after="0" w:line="240" w:lineRule="auto"/>
        <w:ind w:left="0"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 xml:space="preserve">В госпрограмму № 04 включено семь показателей, которые являются переходящими с 2024 года и возрастающими. </w:t>
      </w:r>
    </w:p>
    <w:p w14:paraId="14F05094" w14:textId="77777777" w:rsidR="00B177E2" w:rsidRPr="00DF6814" w:rsidRDefault="00B177E2" w:rsidP="00B177E2">
      <w:pPr>
        <w:pStyle w:val="afe"/>
        <w:tabs>
          <w:tab w:val="left" w:pos="0"/>
          <w:tab w:val="left" w:pos="142"/>
        </w:tabs>
        <w:spacing w:after="0" w:line="240" w:lineRule="auto"/>
        <w:ind w:left="0"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При этом необходимо отметить, что два показателя госпрограммы являются возрастающими, однако, их значения в 2027 году не увеличиваются по сравнению с 2026 годом. Так, значения показателя «6. Уровень обеспеченности Архангельской области организациями культура» для 2026 и для 2027 года запланирован в размере 84,2%. Связано это с тем, что законопроектом не предусмотрены бюджетные ассигнования на строительство (реконструкцию, модернизацию) новых организаций культуры.</w:t>
      </w:r>
    </w:p>
    <w:p w14:paraId="624FEF5E" w14:textId="482609F2" w:rsidR="00B177E2" w:rsidRPr="00DF6814" w:rsidRDefault="00B177E2" w:rsidP="00B177E2">
      <w:pPr>
        <w:pStyle w:val="afe"/>
        <w:tabs>
          <w:tab w:val="left" w:pos="0"/>
          <w:tab w:val="left" w:pos="142"/>
        </w:tabs>
        <w:spacing w:after="0" w:line="240" w:lineRule="auto"/>
        <w:ind w:left="0"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Значения показателя «7. Число посещений культурных мероприятий» запланирован в количестве 22 853 тыс.ед. для 2026 и для 2027 года. Согласно пояснениям министерства культуры Архангельской области, показатель на 2027 год будет скорректирован после заключения федерального соглашения на 2025</w:t>
      </w:r>
      <w:r w:rsidR="00220998" w:rsidRPr="00DF6814">
        <w:rPr>
          <w:rFonts w:ascii="Times New Roman" w:eastAsia="Times New Roman" w:hAnsi="Times New Roman"/>
          <w:sz w:val="28"/>
          <w:szCs w:val="28"/>
          <w:lang w:bidi="en-US"/>
        </w:rPr>
        <w:t xml:space="preserve"> – </w:t>
      </w:r>
      <w:r w:rsidRPr="00DF6814">
        <w:rPr>
          <w:rFonts w:ascii="Times New Roman" w:eastAsia="Times New Roman" w:hAnsi="Times New Roman"/>
          <w:sz w:val="28"/>
          <w:szCs w:val="28"/>
          <w:lang w:bidi="en-US"/>
        </w:rPr>
        <w:t>2027 годы.</w:t>
      </w:r>
    </w:p>
    <w:p w14:paraId="2F9ECC6E" w14:textId="77777777" w:rsidR="00B177E2" w:rsidRPr="00DF6814" w:rsidRDefault="00B177E2" w:rsidP="00B177E2">
      <w:pPr>
        <w:pStyle w:val="ConsPlusNormal"/>
        <w:ind w:firstLine="708"/>
        <w:jc w:val="both"/>
        <w:rPr>
          <w:rFonts w:ascii="Times New Roman" w:hAnsi="Times New Roman" w:cs="Times New Roman"/>
          <w:sz w:val="28"/>
          <w:szCs w:val="28"/>
          <w:lang w:eastAsia="en-US" w:bidi="en-US"/>
        </w:rPr>
      </w:pPr>
      <w:r w:rsidRPr="00DF6814">
        <w:rPr>
          <w:rFonts w:ascii="Times New Roman" w:hAnsi="Times New Roman" w:cs="Times New Roman"/>
          <w:sz w:val="28"/>
          <w:szCs w:val="28"/>
          <w:lang w:eastAsia="en-US" w:bidi="en-US"/>
        </w:rPr>
        <w:t>Следует отметить, что показатель государственной программы «7. Число посещений культурных мероприятий» продублирован в РП «Семейные ценности и инфраструктура культуры», что противоречит подпункту 6 пункта 12 Постановления № 793-пп, согласно которому не допускается дублирование показателей государственной программы и показателей структурных элементов, входящих в ее состав.</w:t>
      </w:r>
    </w:p>
    <w:p w14:paraId="7A156549" w14:textId="1788DD23" w:rsidR="00B177E2" w:rsidRPr="00DF6814" w:rsidRDefault="00B177E2" w:rsidP="00B177E2">
      <w:pPr>
        <w:pStyle w:val="afe"/>
        <w:tabs>
          <w:tab w:val="left" w:pos="0"/>
          <w:tab w:val="left" w:pos="142"/>
        </w:tabs>
        <w:spacing w:after="0" w:line="240" w:lineRule="auto"/>
        <w:ind w:left="0"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Значение возрастающего показателя «2. Доля зданий учреждений культуры, находящихся в удовлетворительном состоянии, в общем количестве зданий данных учреждений» в 2025</w:t>
      </w:r>
      <w:r w:rsidR="00220998" w:rsidRPr="00DF6814">
        <w:rPr>
          <w:rFonts w:ascii="Times New Roman" w:eastAsia="Times New Roman" w:hAnsi="Times New Roman"/>
          <w:sz w:val="28"/>
          <w:szCs w:val="28"/>
          <w:lang w:bidi="en-US"/>
        </w:rPr>
        <w:t xml:space="preserve"> – </w:t>
      </w:r>
      <w:r w:rsidRPr="00DF6814">
        <w:rPr>
          <w:rFonts w:ascii="Times New Roman" w:eastAsia="Times New Roman" w:hAnsi="Times New Roman"/>
          <w:sz w:val="28"/>
          <w:szCs w:val="28"/>
          <w:lang w:bidi="en-US"/>
        </w:rPr>
        <w:t>2027 году предусмотрено 79,6</w:t>
      </w:r>
      <w:r w:rsidR="00220998" w:rsidRPr="00DF6814">
        <w:rPr>
          <w:rFonts w:ascii="Times New Roman" w:eastAsia="Times New Roman" w:hAnsi="Times New Roman"/>
          <w:sz w:val="28"/>
          <w:szCs w:val="28"/>
          <w:lang w:bidi="en-US"/>
        </w:rPr>
        <w:t xml:space="preserve"> </w:t>
      </w:r>
      <w:r w:rsidRPr="00DF6814">
        <w:rPr>
          <w:rFonts w:ascii="Times New Roman" w:eastAsia="Times New Roman" w:hAnsi="Times New Roman"/>
          <w:sz w:val="28"/>
          <w:szCs w:val="28"/>
          <w:lang w:bidi="en-US"/>
        </w:rPr>
        <w:t>%, 79,7</w:t>
      </w:r>
      <w:r w:rsidR="00220998" w:rsidRPr="00DF6814">
        <w:rPr>
          <w:rFonts w:ascii="Times New Roman" w:eastAsia="Times New Roman" w:hAnsi="Times New Roman"/>
          <w:sz w:val="28"/>
          <w:szCs w:val="28"/>
          <w:lang w:bidi="en-US"/>
        </w:rPr>
        <w:t xml:space="preserve"> </w:t>
      </w:r>
      <w:r w:rsidRPr="00DF6814">
        <w:rPr>
          <w:rFonts w:ascii="Times New Roman" w:eastAsia="Times New Roman" w:hAnsi="Times New Roman"/>
          <w:sz w:val="28"/>
          <w:szCs w:val="28"/>
          <w:lang w:bidi="en-US"/>
        </w:rPr>
        <w:t>% и 79,8 % соответственно. При этом, в качестве базового значения показателя используется 2023 год и его значение в 2023 году составляло 84,0</w:t>
      </w:r>
      <w:r w:rsidR="00220998" w:rsidRPr="00DF6814">
        <w:rPr>
          <w:rFonts w:ascii="Times New Roman" w:eastAsia="Times New Roman" w:hAnsi="Times New Roman"/>
          <w:sz w:val="28"/>
          <w:szCs w:val="28"/>
          <w:lang w:bidi="en-US"/>
        </w:rPr>
        <w:t xml:space="preserve"> </w:t>
      </w:r>
      <w:r w:rsidRPr="00DF6814">
        <w:rPr>
          <w:rFonts w:ascii="Times New Roman" w:eastAsia="Times New Roman" w:hAnsi="Times New Roman"/>
          <w:sz w:val="28"/>
          <w:szCs w:val="28"/>
          <w:lang w:bidi="en-US"/>
        </w:rPr>
        <w:t>%. Таким образом, в 2025 году и плановом периоде 2026-2027 годы доля зданий учреждений культуры, находящихся в удовлетворительном состоянии, будет ниже, чем уже было достигнуто в 2023 году. Данная ситуация связана с отсутствием средств, предусмотренных на ремонт зданий учреждений культуры.</w:t>
      </w:r>
    </w:p>
    <w:p w14:paraId="254A462F" w14:textId="39A0ECF0" w:rsidR="005B704A" w:rsidRPr="00DF6814" w:rsidRDefault="00A440AE" w:rsidP="005B704A">
      <w:pPr>
        <w:pStyle w:val="3"/>
        <w:jc w:val="center"/>
        <w:rPr>
          <w:rFonts w:ascii="Times New Roman" w:hAnsi="Times New Roman"/>
          <w:b w:val="0"/>
          <w:sz w:val="28"/>
          <w:szCs w:val="28"/>
          <w:u w:val="single"/>
        </w:rPr>
      </w:pPr>
      <w:bookmarkStart w:id="46" w:name="_Toc182575806"/>
      <w:r w:rsidRPr="00DF6814">
        <w:rPr>
          <w:rFonts w:ascii="Times New Roman" w:hAnsi="Times New Roman"/>
          <w:b w:val="0"/>
          <w:sz w:val="28"/>
          <w:szCs w:val="28"/>
          <w:u w:val="single"/>
        </w:rPr>
        <w:t>5</w:t>
      </w:r>
      <w:r w:rsidR="005B704A"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5B704A" w:rsidRPr="00DF6814">
        <w:rPr>
          <w:rFonts w:ascii="Times New Roman" w:hAnsi="Times New Roman"/>
          <w:b w:val="0"/>
          <w:sz w:val="28"/>
          <w:szCs w:val="28"/>
          <w:u w:val="single"/>
        </w:rPr>
        <w:t xml:space="preserve">.5. </w:t>
      </w:r>
      <w:bookmarkStart w:id="47" w:name="_Toc88490091"/>
      <w:bookmarkStart w:id="48" w:name="_Toc55486975"/>
      <w:r w:rsidR="005B704A" w:rsidRPr="00DF6814">
        <w:rPr>
          <w:rFonts w:ascii="Times New Roman" w:hAnsi="Times New Roman"/>
          <w:b w:val="0"/>
          <w:sz w:val="28"/>
          <w:szCs w:val="28"/>
          <w:u w:val="single"/>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bookmarkEnd w:id="46"/>
      <w:bookmarkEnd w:id="47"/>
      <w:bookmarkEnd w:id="48"/>
    </w:p>
    <w:p w14:paraId="674CE779" w14:textId="22B0E547" w:rsidR="00A6091D" w:rsidRPr="00DF6814" w:rsidRDefault="00A6091D" w:rsidP="00A6091D">
      <w:pPr>
        <w:ind w:firstLine="709"/>
        <w:jc w:val="both"/>
        <w:rPr>
          <w:sz w:val="28"/>
          <w:szCs w:val="28"/>
        </w:rPr>
      </w:pPr>
      <w:r w:rsidRPr="00DF6814">
        <w:rPr>
          <w:rFonts w:eastAsia="Calibri"/>
          <w:sz w:val="28"/>
          <w:szCs w:val="28"/>
        </w:rPr>
        <w:t>Паспорт ГП № 05 в новой редакции утвержден постановлением Правительства Архангельской области от 25.10.2024 № 884-пп, п</w:t>
      </w:r>
      <w:r w:rsidRPr="00DF6814">
        <w:rPr>
          <w:sz w:val="28"/>
          <w:szCs w:val="28"/>
        </w:rPr>
        <w:t xml:space="preserve">ериод реализации </w:t>
      </w:r>
      <w:r w:rsidR="0017039A" w:rsidRPr="00DF6814">
        <w:rPr>
          <w:sz w:val="28"/>
          <w:szCs w:val="28"/>
        </w:rPr>
        <w:t>–</w:t>
      </w:r>
      <w:r w:rsidRPr="00DF6814">
        <w:rPr>
          <w:sz w:val="28"/>
          <w:szCs w:val="28"/>
        </w:rPr>
        <w:t xml:space="preserve"> 2025</w:t>
      </w:r>
      <w:r w:rsidR="0017039A" w:rsidRPr="00DF6814">
        <w:rPr>
          <w:sz w:val="28"/>
          <w:szCs w:val="28"/>
        </w:rPr>
        <w:t xml:space="preserve"> – 2</w:t>
      </w:r>
      <w:r w:rsidRPr="00DF6814">
        <w:rPr>
          <w:sz w:val="28"/>
          <w:szCs w:val="28"/>
        </w:rPr>
        <w:t>027 годы, общий объем финансового обеспечения составляет 3 353,5 млн.руб., из объемов финансового обеспечения исключены внебюджетные источники.</w:t>
      </w:r>
    </w:p>
    <w:p w14:paraId="0C58E992" w14:textId="77777777" w:rsidR="00A6091D" w:rsidRPr="00DF6814" w:rsidRDefault="00A6091D" w:rsidP="00A6091D">
      <w:pPr>
        <w:pStyle w:val="af5"/>
        <w:ind w:firstLine="709"/>
        <w:jc w:val="both"/>
        <w:rPr>
          <w:rFonts w:ascii="Times New Roman" w:hAnsi="Times New Roman"/>
          <w:sz w:val="28"/>
          <w:szCs w:val="28"/>
        </w:rPr>
      </w:pPr>
      <w:r w:rsidRPr="00DF6814">
        <w:rPr>
          <w:rFonts w:ascii="Times New Roman" w:hAnsi="Times New Roman"/>
          <w:sz w:val="28"/>
          <w:szCs w:val="28"/>
        </w:rPr>
        <w:t>Госпрограмма № 05 состоит из следующих структурных элементов: 6 региональных проектов, 2 комплексов процессных мероприятий (далее – КПМ).</w:t>
      </w:r>
    </w:p>
    <w:p w14:paraId="4A054CFF" w14:textId="77777777" w:rsidR="00A6091D" w:rsidRPr="00DF6814" w:rsidRDefault="00A6091D" w:rsidP="00A6091D">
      <w:pPr>
        <w:pStyle w:val="af5"/>
        <w:ind w:firstLine="709"/>
        <w:jc w:val="both"/>
        <w:rPr>
          <w:rFonts w:ascii="Times New Roman" w:hAnsi="Times New Roman"/>
          <w:sz w:val="28"/>
          <w:szCs w:val="28"/>
        </w:rPr>
      </w:pPr>
      <w:r w:rsidRPr="00DF6814">
        <w:rPr>
          <w:rFonts w:ascii="Times New Roman" w:hAnsi="Times New Roman"/>
          <w:sz w:val="28"/>
          <w:szCs w:val="28"/>
        </w:rPr>
        <w:t>В паспорте ГП № 05 предусмотрено 4 показателя уровня госпрограммы по основной цели «Обеспечение роста производства продукции агропромышленного комплекса Архангельской области» (признак – возрастающий).</w:t>
      </w:r>
    </w:p>
    <w:p w14:paraId="4867AD00" w14:textId="77777777" w:rsidR="00A6091D" w:rsidRPr="00DF6814" w:rsidRDefault="00A6091D" w:rsidP="00A6091D">
      <w:pPr>
        <w:pStyle w:val="af5"/>
        <w:ind w:firstLine="709"/>
        <w:jc w:val="both"/>
        <w:rPr>
          <w:rFonts w:ascii="Times New Roman" w:hAnsi="Times New Roman"/>
          <w:sz w:val="28"/>
          <w:szCs w:val="28"/>
        </w:rPr>
      </w:pPr>
      <w:r w:rsidRPr="00DF6814">
        <w:rPr>
          <w:rFonts w:ascii="Times New Roman" w:hAnsi="Times New Roman"/>
          <w:sz w:val="28"/>
          <w:szCs w:val="28"/>
        </w:rPr>
        <w:t>По сравнению с редакцией паспорта ГП № 05 от 23.10.2024, в паспорте ГП № 05, предоставленном в составе законопроекта, изменены показатели: исключены три показателя «Индекс производства продукции сельского хозяйства (в сопоставимых ценах) к уровню 2020 года», «Индекс производства пищевых продуктов (в сопоставимых ценах) к уровню 2020 года»; «Площадь вовлеченных в оборот земель сельскохозяйственного назначения, нарастающим итогом»; включены два показателя «Индекс производства продукции сельского хозяйства (в сопоставимых ценах) к уровню 2021 года» и «Индекс производства пищевых продуктов (в сопоставимых ценах) к уровню 2021 года».</w:t>
      </w:r>
    </w:p>
    <w:p w14:paraId="4C64B516" w14:textId="77777777" w:rsidR="00A6091D" w:rsidRPr="00DF6814" w:rsidRDefault="00A6091D" w:rsidP="00A6091D">
      <w:pPr>
        <w:pStyle w:val="af5"/>
        <w:ind w:firstLine="709"/>
        <w:jc w:val="both"/>
        <w:rPr>
          <w:rFonts w:ascii="Times New Roman" w:eastAsia="Times New Roman" w:hAnsi="Times New Roman"/>
          <w:sz w:val="28"/>
          <w:szCs w:val="28"/>
          <w:lang w:eastAsia="ru-RU"/>
        </w:rPr>
      </w:pPr>
      <w:r w:rsidRPr="00DF6814">
        <w:rPr>
          <w:rFonts w:ascii="Times New Roman" w:hAnsi="Times New Roman"/>
          <w:sz w:val="28"/>
          <w:szCs w:val="28"/>
        </w:rPr>
        <w:t>Два показателя отр</w:t>
      </w:r>
      <w:r w:rsidRPr="00DF6814">
        <w:rPr>
          <w:rFonts w:ascii="Times New Roman" w:eastAsia="Times New Roman" w:hAnsi="Times New Roman"/>
          <w:sz w:val="28"/>
          <w:szCs w:val="28"/>
          <w:lang w:eastAsia="ru-RU"/>
        </w:rPr>
        <w:t>ажены с положительной динамикой, два показателя – без динамики.</w:t>
      </w:r>
    </w:p>
    <w:p w14:paraId="4E83EFE6" w14:textId="77777777" w:rsidR="00A6091D" w:rsidRPr="00DF6814" w:rsidRDefault="00A6091D" w:rsidP="00A6091D">
      <w:pPr>
        <w:widowControl w:val="0"/>
        <w:ind w:firstLine="709"/>
        <w:jc w:val="both"/>
        <w:rPr>
          <w:sz w:val="28"/>
          <w:szCs w:val="28"/>
        </w:rPr>
      </w:pPr>
      <w:r w:rsidRPr="00DF6814">
        <w:rPr>
          <w:sz w:val="28"/>
          <w:szCs w:val="28"/>
        </w:rPr>
        <w:t>Источником информации по показателям Госпрограммы № 05 является статистическая и ведомственная отчетность. Необходимо отметить, что ведомственная отчетность охватывает только часть сельскохозяйственных организаций и предпринимателей, а статистическая отчетность по полному кругу хозяйствующих субъектов.</w:t>
      </w:r>
    </w:p>
    <w:p w14:paraId="36971B67" w14:textId="4BC80FBE" w:rsidR="00A6091D" w:rsidRPr="00DF6814" w:rsidRDefault="00A6091D" w:rsidP="00A6091D">
      <w:pPr>
        <w:ind w:firstLine="709"/>
        <w:jc w:val="both"/>
        <w:rPr>
          <w:rFonts w:eastAsia="Calibri"/>
          <w:sz w:val="28"/>
          <w:szCs w:val="28"/>
        </w:rPr>
      </w:pPr>
      <w:r w:rsidRPr="00DF6814">
        <w:rPr>
          <w:rFonts w:eastAsia="Calibri"/>
          <w:sz w:val="28"/>
          <w:szCs w:val="28"/>
        </w:rPr>
        <w:t xml:space="preserve">В нарушение п. 12 Положения № 793-пп количественный показатель госпрограммы № 05 не соответствует показателю Стратегии до 2035 года (таблица </w:t>
      </w:r>
      <w:r w:rsidR="00055F85" w:rsidRPr="00DF6814">
        <w:rPr>
          <w:rFonts w:eastAsia="Calibri"/>
          <w:sz w:val="28"/>
          <w:szCs w:val="28"/>
        </w:rPr>
        <w:t>72</w:t>
      </w:r>
      <w:r w:rsidRPr="00DF6814">
        <w:rPr>
          <w:rFonts w:eastAsia="Calibri"/>
          <w:sz w:val="28"/>
          <w:szCs w:val="28"/>
        </w:rPr>
        <w:t>), в Стратегии до 2035 года индекс увеличивается год к году на 1,15 и более процентов.</w:t>
      </w:r>
    </w:p>
    <w:p w14:paraId="5E0317E1" w14:textId="77777777" w:rsidR="00A6091D" w:rsidRPr="00DF6814" w:rsidRDefault="00A6091D" w:rsidP="00A6091D">
      <w:pPr>
        <w:ind w:firstLine="709"/>
        <w:jc w:val="both"/>
        <w:rPr>
          <w:rFonts w:eastAsia="Calibri"/>
          <w:sz w:val="28"/>
          <w:szCs w:val="28"/>
        </w:rPr>
      </w:pPr>
    </w:p>
    <w:p w14:paraId="37B80E4C" w14:textId="77777777" w:rsidR="00A6091D" w:rsidRPr="00DF6814" w:rsidRDefault="00A6091D" w:rsidP="0017039A">
      <w:pPr>
        <w:pStyle w:val="af9"/>
        <w:rPr>
          <w:b w:val="0"/>
          <w:bCs w:val="0"/>
          <w:i/>
          <w:iCs/>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72</w:t>
      </w:r>
      <w:r w:rsidRPr="00DF6814">
        <w:rPr>
          <w:b w:val="0"/>
          <w:i/>
          <w:szCs w:val="24"/>
        </w:rPr>
        <w:fldChar w:fldCharType="end"/>
      </w:r>
      <w:r w:rsidRPr="00DF6814">
        <w:rPr>
          <w:b w:val="0"/>
          <w:szCs w:val="24"/>
        </w:rPr>
        <w:t>. Отклонение показателей госпрограммы № 05 от показателей Стратегии до 2035 года.</w:t>
      </w:r>
    </w:p>
    <w:tbl>
      <w:tblPr>
        <w:tblW w:w="9657"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10"/>
        <w:gridCol w:w="992"/>
        <w:gridCol w:w="992"/>
        <w:gridCol w:w="869"/>
        <w:gridCol w:w="850"/>
        <w:gridCol w:w="567"/>
        <w:gridCol w:w="851"/>
        <w:gridCol w:w="708"/>
        <w:gridCol w:w="851"/>
        <w:gridCol w:w="567"/>
      </w:tblGrid>
      <w:tr w:rsidR="00DF6814" w:rsidRPr="00DF6814" w14:paraId="28CC9AA3" w14:textId="77777777" w:rsidTr="0017039A">
        <w:trPr>
          <w:tblHeader/>
        </w:trPr>
        <w:tc>
          <w:tcPr>
            <w:tcW w:w="2410" w:type="dxa"/>
            <w:vMerge w:val="restart"/>
            <w:shd w:val="clear" w:color="auto" w:fill="auto"/>
            <w:vAlign w:val="center"/>
          </w:tcPr>
          <w:p w14:paraId="2B09413E" w14:textId="77777777" w:rsidR="00A6091D" w:rsidRPr="00DF6814" w:rsidRDefault="00A6091D" w:rsidP="0017039A">
            <w:pPr>
              <w:autoSpaceDE w:val="0"/>
              <w:autoSpaceDN w:val="0"/>
              <w:adjustRightInd w:val="0"/>
              <w:jc w:val="center"/>
              <w:rPr>
                <w:sz w:val="14"/>
                <w:szCs w:val="14"/>
              </w:rPr>
            </w:pPr>
            <w:r w:rsidRPr="00DF6814">
              <w:rPr>
                <w:sz w:val="14"/>
                <w:szCs w:val="14"/>
              </w:rPr>
              <w:t>Наименование целевого показателя, ед. измерения</w:t>
            </w:r>
          </w:p>
        </w:tc>
        <w:tc>
          <w:tcPr>
            <w:tcW w:w="992" w:type="dxa"/>
            <w:vAlign w:val="center"/>
          </w:tcPr>
          <w:p w14:paraId="1D18B3E1" w14:textId="77777777" w:rsidR="00A6091D" w:rsidRPr="00DF6814" w:rsidRDefault="00A6091D" w:rsidP="0017039A">
            <w:pPr>
              <w:autoSpaceDE w:val="0"/>
              <w:autoSpaceDN w:val="0"/>
              <w:adjustRightInd w:val="0"/>
              <w:jc w:val="center"/>
              <w:rPr>
                <w:sz w:val="14"/>
                <w:szCs w:val="14"/>
              </w:rPr>
            </w:pPr>
            <w:r w:rsidRPr="00DF6814">
              <w:rPr>
                <w:sz w:val="14"/>
                <w:szCs w:val="14"/>
              </w:rPr>
              <w:t>2023 год</w:t>
            </w:r>
          </w:p>
        </w:tc>
        <w:tc>
          <w:tcPr>
            <w:tcW w:w="992" w:type="dxa"/>
            <w:shd w:val="clear" w:color="auto" w:fill="auto"/>
            <w:vAlign w:val="center"/>
          </w:tcPr>
          <w:p w14:paraId="57B975BC" w14:textId="77777777" w:rsidR="00A6091D" w:rsidRPr="00DF6814" w:rsidRDefault="00A6091D" w:rsidP="0017039A">
            <w:pPr>
              <w:autoSpaceDE w:val="0"/>
              <w:autoSpaceDN w:val="0"/>
              <w:adjustRightInd w:val="0"/>
              <w:jc w:val="center"/>
              <w:rPr>
                <w:sz w:val="14"/>
                <w:szCs w:val="14"/>
              </w:rPr>
            </w:pPr>
            <w:r w:rsidRPr="00DF6814">
              <w:rPr>
                <w:sz w:val="14"/>
                <w:szCs w:val="14"/>
              </w:rPr>
              <w:t>2024 год</w:t>
            </w:r>
          </w:p>
        </w:tc>
        <w:tc>
          <w:tcPr>
            <w:tcW w:w="869" w:type="dxa"/>
            <w:vAlign w:val="center"/>
          </w:tcPr>
          <w:p w14:paraId="00E69394" w14:textId="77777777" w:rsidR="00A6091D" w:rsidRPr="00DF6814" w:rsidRDefault="00A6091D" w:rsidP="0017039A">
            <w:pPr>
              <w:autoSpaceDE w:val="0"/>
              <w:autoSpaceDN w:val="0"/>
              <w:adjustRightInd w:val="0"/>
              <w:jc w:val="center"/>
              <w:rPr>
                <w:sz w:val="14"/>
                <w:szCs w:val="14"/>
              </w:rPr>
            </w:pPr>
            <w:r w:rsidRPr="00DF6814">
              <w:rPr>
                <w:sz w:val="14"/>
                <w:szCs w:val="14"/>
              </w:rPr>
              <w:t>2025 год</w:t>
            </w:r>
          </w:p>
        </w:tc>
        <w:tc>
          <w:tcPr>
            <w:tcW w:w="1417" w:type="dxa"/>
            <w:gridSpan w:val="2"/>
            <w:vAlign w:val="center"/>
          </w:tcPr>
          <w:p w14:paraId="28B845EC" w14:textId="77777777" w:rsidR="00A6091D" w:rsidRPr="00DF6814" w:rsidRDefault="00A6091D" w:rsidP="0017039A">
            <w:pPr>
              <w:autoSpaceDE w:val="0"/>
              <w:autoSpaceDN w:val="0"/>
              <w:adjustRightInd w:val="0"/>
              <w:jc w:val="center"/>
              <w:rPr>
                <w:sz w:val="14"/>
                <w:szCs w:val="14"/>
              </w:rPr>
            </w:pPr>
            <w:r w:rsidRPr="00DF6814">
              <w:rPr>
                <w:sz w:val="14"/>
                <w:szCs w:val="14"/>
              </w:rPr>
              <w:t>2025 год</w:t>
            </w:r>
          </w:p>
        </w:tc>
        <w:tc>
          <w:tcPr>
            <w:tcW w:w="1559" w:type="dxa"/>
            <w:gridSpan w:val="2"/>
            <w:vAlign w:val="center"/>
          </w:tcPr>
          <w:p w14:paraId="405F2835" w14:textId="77777777" w:rsidR="00A6091D" w:rsidRPr="00DF6814" w:rsidRDefault="00A6091D" w:rsidP="0017039A">
            <w:pPr>
              <w:autoSpaceDE w:val="0"/>
              <w:autoSpaceDN w:val="0"/>
              <w:adjustRightInd w:val="0"/>
              <w:jc w:val="center"/>
              <w:rPr>
                <w:sz w:val="14"/>
                <w:szCs w:val="14"/>
              </w:rPr>
            </w:pPr>
            <w:r w:rsidRPr="00DF6814">
              <w:rPr>
                <w:sz w:val="14"/>
                <w:szCs w:val="14"/>
              </w:rPr>
              <w:t>2026 год</w:t>
            </w:r>
          </w:p>
        </w:tc>
        <w:tc>
          <w:tcPr>
            <w:tcW w:w="1418" w:type="dxa"/>
            <w:gridSpan w:val="2"/>
          </w:tcPr>
          <w:p w14:paraId="1D964472" w14:textId="77777777" w:rsidR="00A6091D" w:rsidRPr="00DF6814" w:rsidRDefault="00A6091D" w:rsidP="0017039A">
            <w:pPr>
              <w:autoSpaceDE w:val="0"/>
              <w:autoSpaceDN w:val="0"/>
              <w:adjustRightInd w:val="0"/>
              <w:jc w:val="center"/>
              <w:rPr>
                <w:sz w:val="14"/>
                <w:szCs w:val="14"/>
              </w:rPr>
            </w:pPr>
            <w:r w:rsidRPr="00DF6814">
              <w:rPr>
                <w:sz w:val="14"/>
                <w:szCs w:val="14"/>
              </w:rPr>
              <w:t>2027 год</w:t>
            </w:r>
          </w:p>
        </w:tc>
      </w:tr>
      <w:tr w:rsidR="00DF6814" w:rsidRPr="00DF6814" w14:paraId="0B0BF61C" w14:textId="77777777" w:rsidTr="0017039A">
        <w:trPr>
          <w:trHeight w:val="215"/>
          <w:tblHeader/>
        </w:trPr>
        <w:tc>
          <w:tcPr>
            <w:tcW w:w="2410" w:type="dxa"/>
            <w:vMerge/>
            <w:shd w:val="clear" w:color="auto" w:fill="auto"/>
            <w:vAlign w:val="center"/>
          </w:tcPr>
          <w:p w14:paraId="4C553528" w14:textId="77777777" w:rsidR="00A6091D" w:rsidRPr="00DF6814" w:rsidRDefault="00A6091D" w:rsidP="0017039A">
            <w:pPr>
              <w:autoSpaceDE w:val="0"/>
              <w:autoSpaceDN w:val="0"/>
              <w:adjustRightInd w:val="0"/>
              <w:jc w:val="center"/>
              <w:rPr>
                <w:sz w:val="14"/>
                <w:szCs w:val="14"/>
              </w:rPr>
            </w:pPr>
          </w:p>
        </w:tc>
        <w:tc>
          <w:tcPr>
            <w:tcW w:w="992" w:type="dxa"/>
            <w:vAlign w:val="center"/>
          </w:tcPr>
          <w:p w14:paraId="7BE5267B"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Стратегия </w:t>
            </w:r>
          </w:p>
          <w:p w14:paraId="21022C8E" w14:textId="77777777" w:rsidR="00A6091D" w:rsidRPr="00DF6814" w:rsidRDefault="00A6091D" w:rsidP="0017039A">
            <w:pPr>
              <w:autoSpaceDE w:val="0"/>
              <w:autoSpaceDN w:val="0"/>
              <w:adjustRightInd w:val="0"/>
              <w:jc w:val="center"/>
              <w:rPr>
                <w:sz w:val="14"/>
                <w:szCs w:val="14"/>
              </w:rPr>
            </w:pPr>
          </w:p>
        </w:tc>
        <w:tc>
          <w:tcPr>
            <w:tcW w:w="992" w:type="dxa"/>
            <w:shd w:val="clear" w:color="auto" w:fill="auto"/>
            <w:vAlign w:val="center"/>
          </w:tcPr>
          <w:p w14:paraId="6B73FE67"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Стратегия </w:t>
            </w:r>
          </w:p>
          <w:p w14:paraId="5BF3A5CF" w14:textId="77777777" w:rsidR="00A6091D" w:rsidRPr="00DF6814" w:rsidRDefault="00A6091D" w:rsidP="0017039A">
            <w:pPr>
              <w:autoSpaceDE w:val="0"/>
              <w:autoSpaceDN w:val="0"/>
              <w:adjustRightInd w:val="0"/>
              <w:jc w:val="center"/>
              <w:rPr>
                <w:sz w:val="14"/>
                <w:szCs w:val="14"/>
              </w:rPr>
            </w:pPr>
          </w:p>
        </w:tc>
        <w:tc>
          <w:tcPr>
            <w:tcW w:w="869" w:type="dxa"/>
            <w:vAlign w:val="center"/>
          </w:tcPr>
          <w:p w14:paraId="2D2CE1B9"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ГП </w:t>
            </w:r>
          </w:p>
          <w:p w14:paraId="2DDC42C9" w14:textId="77777777" w:rsidR="00A6091D" w:rsidRPr="00DF6814" w:rsidRDefault="00A6091D" w:rsidP="0017039A">
            <w:pPr>
              <w:autoSpaceDE w:val="0"/>
              <w:autoSpaceDN w:val="0"/>
              <w:adjustRightInd w:val="0"/>
              <w:jc w:val="center"/>
              <w:rPr>
                <w:sz w:val="14"/>
                <w:szCs w:val="14"/>
              </w:rPr>
            </w:pPr>
          </w:p>
        </w:tc>
        <w:tc>
          <w:tcPr>
            <w:tcW w:w="850" w:type="dxa"/>
            <w:vAlign w:val="center"/>
          </w:tcPr>
          <w:p w14:paraId="75FAE4EB"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Стратегия </w:t>
            </w:r>
          </w:p>
          <w:p w14:paraId="352D0BA6" w14:textId="77777777" w:rsidR="00A6091D" w:rsidRPr="00DF6814" w:rsidRDefault="00A6091D" w:rsidP="0017039A">
            <w:pPr>
              <w:autoSpaceDE w:val="0"/>
              <w:autoSpaceDN w:val="0"/>
              <w:adjustRightInd w:val="0"/>
              <w:jc w:val="center"/>
              <w:rPr>
                <w:sz w:val="14"/>
                <w:szCs w:val="14"/>
              </w:rPr>
            </w:pPr>
          </w:p>
        </w:tc>
        <w:tc>
          <w:tcPr>
            <w:tcW w:w="567" w:type="dxa"/>
            <w:shd w:val="clear" w:color="auto" w:fill="auto"/>
            <w:vAlign w:val="center"/>
          </w:tcPr>
          <w:p w14:paraId="1C24B7F3"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ГП </w:t>
            </w:r>
          </w:p>
        </w:tc>
        <w:tc>
          <w:tcPr>
            <w:tcW w:w="851" w:type="dxa"/>
            <w:vAlign w:val="center"/>
          </w:tcPr>
          <w:p w14:paraId="47B1942F" w14:textId="77777777" w:rsidR="00A6091D" w:rsidRPr="00DF6814" w:rsidRDefault="00A6091D" w:rsidP="0017039A">
            <w:pPr>
              <w:autoSpaceDE w:val="0"/>
              <w:autoSpaceDN w:val="0"/>
              <w:adjustRightInd w:val="0"/>
              <w:jc w:val="center"/>
              <w:rPr>
                <w:sz w:val="14"/>
                <w:szCs w:val="14"/>
              </w:rPr>
            </w:pPr>
            <w:r w:rsidRPr="00DF6814">
              <w:rPr>
                <w:sz w:val="14"/>
                <w:szCs w:val="14"/>
              </w:rPr>
              <w:t>Стратегия</w:t>
            </w:r>
          </w:p>
          <w:p w14:paraId="028E9DAE" w14:textId="77777777" w:rsidR="00A6091D" w:rsidRPr="00DF6814" w:rsidRDefault="00A6091D" w:rsidP="0017039A">
            <w:pPr>
              <w:autoSpaceDE w:val="0"/>
              <w:autoSpaceDN w:val="0"/>
              <w:adjustRightInd w:val="0"/>
              <w:jc w:val="center"/>
              <w:rPr>
                <w:sz w:val="14"/>
                <w:szCs w:val="14"/>
              </w:rPr>
            </w:pPr>
          </w:p>
        </w:tc>
        <w:tc>
          <w:tcPr>
            <w:tcW w:w="708" w:type="dxa"/>
            <w:vAlign w:val="center"/>
          </w:tcPr>
          <w:p w14:paraId="3443BE14"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ГП </w:t>
            </w:r>
          </w:p>
        </w:tc>
        <w:tc>
          <w:tcPr>
            <w:tcW w:w="851" w:type="dxa"/>
          </w:tcPr>
          <w:p w14:paraId="25DFE301" w14:textId="77777777" w:rsidR="00A6091D" w:rsidRPr="00DF6814" w:rsidRDefault="00A6091D" w:rsidP="0017039A">
            <w:pPr>
              <w:autoSpaceDE w:val="0"/>
              <w:autoSpaceDN w:val="0"/>
              <w:adjustRightInd w:val="0"/>
              <w:jc w:val="center"/>
              <w:rPr>
                <w:sz w:val="14"/>
                <w:szCs w:val="14"/>
              </w:rPr>
            </w:pPr>
            <w:r w:rsidRPr="00DF6814">
              <w:rPr>
                <w:sz w:val="14"/>
                <w:szCs w:val="14"/>
              </w:rPr>
              <w:t>Стратегия</w:t>
            </w:r>
          </w:p>
          <w:p w14:paraId="191470C3"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на </w:t>
            </w:r>
          </w:p>
        </w:tc>
        <w:tc>
          <w:tcPr>
            <w:tcW w:w="567" w:type="dxa"/>
          </w:tcPr>
          <w:p w14:paraId="4036A2AF" w14:textId="77777777" w:rsidR="00A6091D" w:rsidRPr="00DF6814" w:rsidRDefault="00A6091D" w:rsidP="0017039A">
            <w:pPr>
              <w:autoSpaceDE w:val="0"/>
              <w:autoSpaceDN w:val="0"/>
              <w:adjustRightInd w:val="0"/>
              <w:jc w:val="center"/>
              <w:rPr>
                <w:sz w:val="14"/>
                <w:szCs w:val="14"/>
              </w:rPr>
            </w:pPr>
            <w:r w:rsidRPr="00DF6814">
              <w:rPr>
                <w:sz w:val="14"/>
                <w:szCs w:val="14"/>
              </w:rPr>
              <w:t xml:space="preserve">ГП </w:t>
            </w:r>
          </w:p>
        </w:tc>
      </w:tr>
      <w:tr w:rsidR="00DF6814" w:rsidRPr="00DF6814" w14:paraId="6C30C41A" w14:textId="77777777" w:rsidTr="0017039A">
        <w:trPr>
          <w:trHeight w:val="309"/>
        </w:trPr>
        <w:tc>
          <w:tcPr>
            <w:tcW w:w="2410" w:type="dxa"/>
            <w:shd w:val="clear" w:color="auto" w:fill="auto"/>
            <w:vAlign w:val="center"/>
          </w:tcPr>
          <w:p w14:paraId="64ED3E2D" w14:textId="77777777" w:rsidR="00A6091D" w:rsidRPr="00DF6814" w:rsidRDefault="00A6091D" w:rsidP="0017039A">
            <w:pPr>
              <w:autoSpaceDE w:val="0"/>
              <w:autoSpaceDN w:val="0"/>
              <w:adjustRightInd w:val="0"/>
              <w:rPr>
                <w:sz w:val="16"/>
                <w:szCs w:val="16"/>
              </w:rPr>
            </w:pPr>
            <w:r w:rsidRPr="00DF6814">
              <w:rPr>
                <w:sz w:val="16"/>
                <w:szCs w:val="16"/>
              </w:rPr>
              <w:t>Индекс производства продукции с/х (в сопоставимых ценах) к предыдущему году</w:t>
            </w:r>
          </w:p>
        </w:tc>
        <w:tc>
          <w:tcPr>
            <w:tcW w:w="992" w:type="dxa"/>
            <w:vAlign w:val="center"/>
          </w:tcPr>
          <w:p w14:paraId="7C77326A" w14:textId="77777777" w:rsidR="00A6091D" w:rsidRPr="00DF6814" w:rsidRDefault="00A6091D" w:rsidP="0017039A">
            <w:pPr>
              <w:autoSpaceDE w:val="0"/>
              <w:autoSpaceDN w:val="0"/>
              <w:adjustRightInd w:val="0"/>
              <w:jc w:val="center"/>
              <w:rPr>
                <w:sz w:val="16"/>
                <w:szCs w:val="16"/>
              </w:rPr>
            </w:pPr>
            <w:r w:rsidRPr="00DF6814">
              <w:rPr>
                <w:sz w:val="16"/>
                <w:szCs w:val="16"/>
              </w:rPr>
              <w:t>101,15</w:t>
            </w:r>
          </w:p>
        </w:tc>
        <w:tc>
          <w:tcPr>
            <w:tcW w:w="992" w:type="dxa"/>
            <w:shd w:val="clear" w:color="auto" w:fill="auto"/>
            <w:vAlign w:val="center"/>
          </w:tcPr>
          <w:p w14:paraId="03D60632" w14:textId="77777777" w:rsidR="00A6091D" w:rsidRPr="00DF6814" w:rsidRDefault="00A6091D" w:rsidP="0017039A">
            <w:pPr>
              <w:autoSpaceDE w:val="0"/>
              <w:autoSpaceDN w:val="0"/>
              <w:adjustRightInd w:val="0"/>
              <w:jc w:val="center"/>
              <w:rPr>
                <w:sz w:val="16"/>
                <w:szCs w:val="16"/>
              </w:rPr>
            </w:pPr>
            <w:r w:rsidRPr="00DF6814">
              <w:rPr>
                <w:sz w:val="16"/>
                <w:szCs w:val="16"/>
              </w:rPr>
              <w:t>101,55</w:t>
            </w:r>
          </w:p>
        </w:tc>
        <w:tc>
          <w:tcPr>
            <w:tcW w:w="869" w:type="dxa"/>
            <w:vAlign w:val="center"/>
          </w:tcPr>
          <w:p w14:paraId="44B85F0A" w14:textId="77777777" w:rsidR="00A6091D" w:rsidRPr="00DF6814" w:rsidRDefault="00A6091D" w:rsidP="0017039A">
            <w:pPr>
              <w:autoSpaceDE w:val="0"/>
              <w:autoSpaceDN w:val="0"/>
              <w:adjustRightInd w:val="0"/>
              <w:jc w:val="center"/>
              <w:rPr>
                <w:sz w:val="16"/>
                <w:szCs w:val="16"/>
              </w:rPr>
            </w:pPr>
          </w:p>
        </w:tc>
        <w:tc>
          <w:tcPr>
            <w:tcW w:w="850" w:type="dxa"/>
            <w:vAlign w:val="center"/>
          </w:tcPr>
          <w:p w14:paraId="7022E948" w14:textId="77777777" w:rsidR="00A6091D" w:rsidRPr="00DF6814" w:rsidRDefault="00A6091D" w:rsidP="0017039A">
            <w:pPr>
              <w:autoSpaceDE w:val="0"/>
              <w:autoSpaceDN w:val="0"/>
              <w:adjustRightInd w:val="0"/>
              <w:jc w:val="center"/>
              <w:rPr>
                <w:sz w:val="16"/>
                <w:szCs w:val="16"/>
              </w:rPr>
            </w:pPr>
            <w:r w:rsidRPr="00DF6814">
              <w:rPr>
                <w:sz w:val="16"/>
                <w:szCs w:val="16"/>
              </w:rPr>
              <w:t>101,95</w:t>
            </w:r>
          </w:p>
        </w:tc>
        <w:tc>
          <w:tcPr>
            <w:tcW w:w="567" w:type="dxa"/>
            <w:shd w:val="clear" w:color="auto" w:fill="auto"/>
            <w:vAlign w:val="center"/>
          </w:tcPr>
          <w:p w14:paraId="065C6985" w14:textId="77777777" w:rsidR="00A6091D" w:rsidRPr="00DF6814" w:rsidRDefault="00A6091D" w:rsidP="0017039A">
            <w:pPr>
              <w:autoSpaceDE w:val="0"/>
              <w:autoSpaceDN w:val="0"/>
              <w:adjustRightInd w:val="0"/>
              <w:jc w:val="center"/>
              <w:rPr>
                <w:sz w:val="16"/>
                <w:szCs w:val="16"/>
              </w:rPr>
            </w:pPr>
          </w:p>
        </w:tc>
        <w:tc>
          <w:tcPr>
            <w:tcW w:w="851" w:type="dxa"/>
            <w:vAlign w:val="center"/>
          </w:tcPr>
          <w:p w14:paraId="2248B842" w14:textId="77777777" w:rsidR="00A6091D" w:rsidRPr="00DF6814" w:rsidRDefault="00A6091D" w:rsidP="0017039A">
            <w:pPr>
              <w:autoSpaceDE w:val="0"/>
              <w:autoSpaceDN w:val="0"/>
              <w:adjustRightInd w:val="0"/>
              <w:jc w:val="center"/>
              <w:rPr>
                <w:sz w:val="16"/>
                <w:szCs w:val="16"/>
              </w:rPr>
            </w:pPr>
            <w:r w:rsidRPr="00DF6814">
              <w:rPr>
                <w:sz w:val="16"/>
                <w:szCs w:val="16"/>
              </w:rPr>
              <w:t>102,35</w:t>
            </w:r>
          </w:p>
        </w:tc>
        <w:tc>
          <w:tcPr>
            <w:tcW w:w="708" w:type="dxa"/>
            <w:vAlign w:val="center"/>
          </w:tcPr>
          <w:p w14:paraId="5AD18481" w14:textId="77777777" w:rsidR="00A6091D" w:rsidRPr="00DF6814" w:rsidRDefault="00A6091D" w:rsidP="0017039A">
            <w:pPr>
              <w:autoSpaceDE w:val="0"/>
              <w:autoSpaceDN w:val="0"/>
              <w:adjustRightInd w:val="0"/>
              <w:jc w:val="center"/>
              <w:rPr>
                <w:sz w:val="16"/>
                <w:szCs w:val="16"/>
              </w:rPr>
            </w:pPr>
          </w:p>
        </w:tc>
        <w:tc>
          <w:tcPr>
            <w:tcW w:w="851" w:type="dxa"/>
          </w:tcPr>
          <w:p w14:paraId="32D54279" w14:textId="77777777" w:rsidR="00A6091D" w:rsidRPr="00DF6814" w:rsidRDefault="00A6091D" w:rsidP="0017039A">
            <w:pPr>
              <w:autoSpaceDE w:val="0"/>
              <w:autoSpaceDN w:val="0"/>
              <w:adjustRightInd w:val="0"/>
              <w:jc w:val="center"/>
              <w:rPr>
                <w:sz w:val="16"/>
                <w:szCs w:val="16"/>
              </w:rPr>
            </w:pPr>
          </w:p>
          <w:p w14:paraId="26B711D8" w14:textId="77777777" w:rsidR="00A6091D" w:rsidRPr="00DF6814" w:rsidRDefault="00A6091D" w:rsidP="0017039A">
            <w:pPr>
              <w:autoSpaceDE w:val="0"/>
              <w:autoSpaceDN w:val="0"/>
              <w:adjustRightInd w:val="0"/>
              <w:jc w:val="center"/>
              <w:rPr>
                <w:sz w:val="16"/>
                <w:szCs w:val="16"/>
              </w:rPr>
            </w:pPr>
            <w:r w:rsidRPr="00DF6814">
              <w:rPr>
                <w:sz w:val="16"/>
                <w:szCs w:val="16"/>
              </w:rPr>
              <w:t>102,75</w:t>
            </w:r>
          </w:p>
        </w:tc>
        <w:tc>
          <w:tcPr>
            <w:tcW w:w="567" w:type="dxa"/>
          </w:tcPr>
          <w:p w14:paraId="58345F16" w14:textId="77777777" w:rsidR="00A6091D" w:rsidRPr="00DF6814" w:rsidRDefault="00A6091D" w:rsidP="0017039A">
            <w:pPr>
              <w:autoSpaceDE w:val="0"/>
              <w:autoSpaceDN w:val="0"/>
              <w:adjustRightInd w:val="0"/>
              <w:jc w:val="center"/>
              <w:rPr>
                <w:sz w:val="16"/>
                <w:szCs w:val="16"/>
              </w:rPr>
            </w:pPr>
          </w:p>
        </w:tc>
      </w:tr>
      <w:tr w:rsidR="00DF6814" w:rsidRPr="00DF6814" w14:paraId="6EEFF202" w14:textId="77777777" w:rsidTr="0017039A">
        <w:trPr>
          <w:trHeight w:val="318"/>
        </w:trPr>
        <w:tc>
          <w:tcPr>
            <w:tcW w:w="2410" w:type="dxa"/>
            <w:shd w:val="clear" w:color="auto" w:fill="auto"/>
            <w:vAlign w:val="center"/>
          </w:tcPr>
          <w:p w14:paraId="25E015FA" w14:textId="77777777" w:rsidR="00A6091D" w:rsidRPr="00DF6814" w:rsidRDefault="00A6091D" w:rsidP="0017039A">
            <w:pPr>
              <w:autoSpaceDE w:val="0"/>
              <w:autoSpaceDN w:val="0"/>
              <w:adjustRightInd w:val="0"/>
              <w:rPr>
                <w:sz w:val="16"/>
                <w:szCs w:val="16"/>
              </w:rPr>
            </w:pPr>
            <w:r w:rsidRPr="00DF6814">
              <w:rPr>
                <w:sz w:val="16"/>
                <w:szCs w:val="16"/>
              </w:rPr>
              <w:t>Индекс производства продукции с/х (в сопоставимых ценах) к уровню 2021 года</w:t>
            </w:r>
          </w:p>
        </w:tc>
        <w:tc>
          <w:tcPr>
            <w:tcW w:w="992" w:type="dxa"/>
            <w:vAlign w:val="center"/>
          </w:tcPr>
          <w:p w14:paraId="20B7ED77" w14:textId="77777777" w:rsidR="00A6091D" w:rsidRPr="00DF6814" w:rsidRDefault="00A6091D" w:rsidP="0017039A">
            <w:pPr>
              <w:autoSpaceDE w:val="0"/>
              <w:autoSpaceDN w:val="0"/>
              <w:adjustRightInd w:val="0"/>
              <w:jc w:val="center"/>
              <w:rPr>
                <w:sz w:val="16"/>
                <w:szCs w:val="16"/>
              </w:rPr>
            </w:pPr>
            <w:r w:rsidRPr="00DF6814">
              <w:rPr>
                <w:sz w:val="16"/>
                <w:szCs w:val="16"/>
              </w:rPr>
              <w:t>100,3</w:t>
            </w:r>
          </w:p>
        </w:tc>
        <w:tc>
          <w:tcPr>
            <w:tcW w:w="992" w:type="dxa"/>
            <w:shd w:val="clear" w:color="auto" w:fill="auto"/>
            <w:vAlign w:val="center"/>
          </w:tcPr>
          <w:p w14:paraId="4B1DB94F" w14:textId="77777777" w:rsidR="00A6091D" w:rsidRPr="00DF6814" w:rsidRDefault="00A6091D" w:rsidP="0017039A">
            <w:pPr>
              <w:autoSpaceDE w:val="0"/>
              <w:autoSpaceDN w:val="0"/>
              <w:adjustRightInd w:val="0"/>
              <w:jc w:val="center"/>
              <w:rPr>
                <w:sz w:val="16"/>
                <w:szCs w:val="16"/>
              </w:rPr>
            </w:pPr>
          </w:p>
        </w:tc>
        <w:tc>
          <w:tcPr>
            <w:tcW w:w="869" w:type="dxa"/>
            <w:vAlign w:val="center"/>
          </w:tcPr>
          <w:p w14:paraId="4E5AE5B0" w14:textId="77777777" w:rsidR="00A6091D" w:rsidRPr="00DF6814" w:rsidRDefault="00A6091D" w:rsidP="0017039A">
            <w:pPr>
              <w:autoSpaceDE w:val="0"/>
              <w:autoSpaceDN w:val="0"/>
              <w:adjustRightInd w:val="0"/>
              <w:jc w:val="center"/>
              <w:rPr>
                <w:sz w:val="16"/>
                <w:szCs w:val="16"/>
              </w:rPr>
            </w:pPr>
          </w:p>
        </w:tc>
        <w:tc>
          <w:tcPr>
            <w:tcW w:w="850" w:type="dxa"/>
            <w:vAlign w:val="center"/>
          </w:tcPr>
          <w:p w14:paraId="102A708D" w14:textId="77777777" w:rsidR="00A6091D" w:rsidRPr="00DF6814" w:rsidRDefault="00A6091D" w:rsidP="0017039A">
            <w:pPr>
              <w:autoSpaceDE w:val="0"/>
              <w:autoSpaceDN w:val="0"/>
              <w:adjustRightInd w:val="0"/>
              <w:jc w:val="center"/>
              <w:rPr>
                <w:sz w:val="16"/>
                <w:szCs w:val="16"/>
              </w:rPr>
            </w:pPr>
          </w:p>
        </w:tc>
        <w:tc>
          <w:tcPr>
            <w:tcW w:w="567" w:type="dxa"/>
            <w:shd w:val="clear" w:color="auto" w:fill="auto"/>
            <w:vAlign w:val="center"/>
          </w:tcPr>
          <w:p w14:paraId="472C7C02" w14:textId="77777777" w:rsidR="00A6091D" w:rsidRPr="00DF6814" w:rsidRDefault="00A6091D" w:rsidP="0017039A">
            <w:pPr>
              <w:autoSpaceDE w:val="0"/>
              <w:autoSpaceDN w:val="0"/>
              <w:adjustRightInd w:val="0"/>
              <w:jc w:val="center"/>
              <w:rPr>
                <w:sz w:val="16"/>
                <w:szCs w:val="16"/>
              </w:rPr>
            </w:pPr>
            <w:r w:rsidRPr="00DF6814">
              <w:rPr>
                <w:sz w:val="16"/>
                <w:szCs w:val="16"/>
              </w:rPr>
              <w:t>96,7</w:t>
            </w:r>
          </w:p>
        </w:tc>
        <w:tc>
          <w:tcPr>
            <w:tcW w:w="851" w:type="dxa"/>
            <w:vAlign w:val="center"/>
          </w:tcPr>
          <w:p w14:paraId="109E27B4" w14:textId="77777777" w:rsidR="00A6091D" w:rsidRPr="00DF6814" w:rsidRDefault="00A6091D" w:rsidP="0017039A">
            <w:pPr>
              <w:autoSpaceDE w:val="0"/>
              <w:autoSpaceDN w:val="0"/>
              <w:adjustRightInd w:val="0"/>
              <w:jc w:val="center"/>
              <w:rPr>
                <w:sz w:val="16"/>
                <w:szCs w:val="16"/>
              </w:rPr>
            </w:pPr>
          </w:p>
        </w:tc>
        <w:tc>
          <w:tcPr>
            <w:tcW w:w="708" w:type="dxa"/>
            <w:vAlign w:val="center"/>
          </w:tcPr>
          <w:p w14:paraId="1E65E91A" w14:textId="77777777" w:rsidR="00A6091D" w:rsidRPr="00DF6814" w:rsidRDefault="00A6091D" w:rsidP="0017039A">
            <w:pPr>
              <w:autoSpaceDE w:val="0"/>
              <w:autoSpaceDN w:val="0"/>
              <w:adjustRightInd w:val="0"/>
              <w:jc w:val="center"/>
              <w:rPr>
                <w:sz w:val="14"/>
                <w:szCs w:val="14"/>
              </w:rPr>
            </w:pPr>
            <w:r w:rsidRPr="00DF6814">
              <w:rPr>
                <w:sz w:val="14"/>
                <w:szCs w:val="14"/>
              </w:rPr>
              <w:t>96,7</w:t>
            </w:r>
          </w:p>
        </w:tc>
        <w:tc>
          <w:tcPr>
            <w:tcW w:w="851" w:type="dxa"/>
          </w:tcPr>
          <w:p w14:paraId="46AC5393" w14:textId="77777777" w:rsidR="00A6091D" w:rsidRPr="00DF6814" w:rsidRDefault="00A6091D" w:rsidP="0017039A">
            <w:pPr>
              <w:autoSpaceDE w:val="0"/>
              <w:autoSpaceDN w:val="0"/>
              <w:adjustRightInd w:val="0"/>
              <w:jc w:val="center"/>
              <w:rPr>
                <w:sz w:val="14"/>
                <w:szCs w:val="14"/>
              </w:rPr>
            </w:pPr>
          </w:p>
        </w:tc>
        <w:tc>
          <w:tcPr>
            <w:tcW w:w="567" w:type="dxa"/>
          </w:tcPr>
          <w:p w14:paraId="5C0F1308" w14:textId="77777777" w:rsidR="00A6091D" w:rsidRPr="00DF6814" w:rsidRDefault="00A6091D" w:rsidP="0017039A">
            <w:pPr>
              <w:autoSpaceDE w:val="0"/>
              <w:autoSpaceDN w:val="0"/>
              <w:adjustRightInd w:val="0"/>
              <w:jc w:val="center"/>
              <w:rPr>
                <w:sz w:val="14"/>
                <w:szCs w:val="14"/>
              </w:rPr>
            </w:pPr>
          </w:p>
          <w:p w14:paraId="1A955BD0" w14:textId="77777777" w:rsidR="00A6091D" w:rsidRPr="00DF6814" w:rsidRDefault="00A6091D" w:rsidP="0017039A">
            <w:pPr>
              <w:autoSpaceDE w:val="0"/>
              <w:autoSpaceDN w:val="0"/>
              <w:adjustRightInd w:val="0"/>
              <w:jc w:val="center"/>
              <w:rPr>
                <w:sz w:val="14"/>
                <w:szCs w:val="14"/>
              </w:rPr>
            </w:pPr>
            <w:r w:rsidRPr="00DF6814">
              <w:rPr>
                <w:sz w:val="14"/>
                <w:szCs w:val="14"/>
              </w:rPr>
              <w:t>98,5</w:t>
            </w:r>
          </w:p>
        </w:tc>
      </w:tr>
      <w:tr w:rsidR="00A6091D" w:rsidRPr="00DF6814" w14:paraId="40C48514" w14:textId="77777777" w:rsidTr="0017039A">
        <w:trPr>
          <w:trHeight w:val="652"/>
        </w:trPr>
        <w:tc>
          <w:tcPr>
            <w:tcW w:w="2410" w:type="dxa"/>
            <w:shd w:val="clear" w:color="auto" w:fill="auto"/>
            <w:vAlign w:val="center"/>
          </w:tcPr>
          <w:p w14:paraId="06242074" w14:textId="7E8B937E" w:rsidR="00A6091D" w:rsidRPr="00DF6814" w:rsidRDefault="00A6091D" w:rsidP="00AE065B">
            <w:pPr>
              <w:autoSpaceDE w:val="0"/>
              <w:autoSpaceDN w:val="0"/>
              <w:adjustRightInd w:val="0"/>
              <w:rPr>
                <w:sz w:val="16"/>
                <w:szCs w:val="16"/>
              </w:rPr>
            </w:pPr>
            <w:r w:rsidRPr="00DF6814">
              <w:rPr>
                <w:sz w:val="16"/>
                <w:szCs w:val="16"/>
              </w:rPr>
              <w:t xml:space="preserve">Индекс производства продукции с/х (в сопоставимых ценах) к предыдущему году из прогноза </w:t>
            </w:r>
            <w:r w:rsidR="00AE065B" w:rsidRPr="00DF6814">
              <w:rPr>
                <w:sz w:val="16"/>
                <w:szCs w:val="16"/>
              </w:rPr>
              <w:t xml:space="preserve">СЭР </w:t>
            </w:r>
            <w:r w:rsidRPr="00DF6814">
              <w:rPr>
                <w:sz w:val="16"/>
                <w:szCs w:val="16"/>
              </w:rPr>
              <w:t>АО</w:t>
            </w:r>
          </w:p>
        </w:tc>
        <w:tc>
          <w:tcPr>
            <w:tcW w:w="992" w:type="dxa"/>
            <w:vAlign w:val="center"/>
          </w:tcPr>
          <w:p w14:paraId="32FDC102" w14:textId="77777777" w:rsidR="00A6091D" w:rsidRPr="00DF6814" w:rsidRDefault="00A6091D" w:rsidP="0017039A">
            <w:pPr>
              <w:autoSpaceDE w:val="0"/>
              <w:autoSpaceDN w:val="0"/>
              <w:adjustRightInd w:val="0"/>
              <w:jc w:val="center"/>
              <w:rPr>
                <w:sz w:val="16"/>
                <w:szCs w:val="16"/>
              </w:rPr>
            </w:pPr>
            <w:r w:rsidRPr="00DF6814">
              <w:rPr>
                <w:sz w:val="16"/>
                <w:szCs w:val="16"/>
              </w:rPr>
              <w:t>101,4</w:t>
            </w:r>
          </w:p>
        </w:tc>
        <w:tc>
          <w:tcPr>
            <w:tcW w:w="992" w:type="dxa"/>
            <w:shd w:val="clear" w:color="auto" w:fill="auto"/>
            <w:vAlign w:val="center"/>
          </w:tcPr>
          <w:p w14:paraId="4BE22C6A" w14:textId="77777777" w:rsidR="00A6091D" w:rsidRPr="00DF6814" w:rsidRDefault="00A6091D" w:rsidP="0017039A">
            <w:pPr>
              <w:autoSpaceDE w:val="0"/>
              <w:autoSpaceDN w:val="0"/>
              <w:adjustRightInd w:val="0"/>
              <w:jc w:val="center"/>
              <w:rPr>
                <w:sz w:val="16"/>
                <w:szCs w:val="16"/>
              </w:rPr>
            </w:pPr>
            <w:r w:rsidRPr="00DF6814">
              <w:rPr>
                <w:sz w:val="16"/>
                <w:szCs w:val="16"/>
              </w:rPr>
              <w:t>94,3 (оценка)</w:t>
            </w:r>
          </w:p>
        </w:tc>
        <w:tc>
          <w:tcPr>
            <w:tcW w:w="869" w:type="dxa"/>
            <w:vAlign w:val="center"/>
          </w:tcPr>
          <w:p w14:paraId="3ECEAB4F" w14:textId="77777777" w:rsidR="00A6091D" w:rsidRPr="00DF6814" w:rsidRDefault="00A6091D" w:rsidP="0017039A">
            <w:pPr>
              <w:autoSpaceDE w:val="0"/>
              <w:autoSpaceDN w:val="0"/>
              <w:adjustRightInd w:val="0"/>
              <w:jc w:val="center"/>
              <w:rPr>
                <w:sz w:val="16"/>
                <w:szCs w:val="16"/>
              </w:rPr>
            </w:pPr>
          </w:p>
        </w:tc>
        <w:tc>
          <w:tcPr>
            <w:tcW w:w="850" w:type="dxa"/>
            <w:vAlign w:val="center"/>
          </w:tcPr>
          <w:p w14:paraId="198ED682" w14:textId="77777777" w:rsidR="00A6091D" w:rsidRPr="00DF6814" w:rsidRDefault="00A6091D" w:rsidP="0017039A">
            <w:pPr>
              <w:autoSpaceDE w:val="0"/>
              <w:autoSpaceDN w:val="0"/>
              <w:adjustRightInd w:val="0"/>
              <w:jc w:val="center"/>
              <w:rPr>
                <w:sz w:val="16"/>
                <w:szCs w:val="16"/>
              </w:rPr>
            </w:pPr>
            <w:r w:rsidRPr="00DF6814">
              <w:rPr>
                <w:sz w:val="16"/>
                <w:szCs w:val="16"/>
              </w:rPr>
              <w:t>99,9</w:t>
            </w:r>
          </w:p>
        </w:tc>
        <w:tc>
          <w:tcPr>
            <w:tcW w:w="567" w:type="dxa"/>
            <w:shd w:val="clear" w:color="auto" w:fill="auto"/>
            <w:vAlign w:val="center"/>
          </w:tcPr>
          <w:p w14:paraId="17C806C8" w14:textId="77777777" w:rsidR="00A6091D" w:rsidRPr="00DF6814" w:rsidRDefault="00A6091D" w:rsidP="0017039A">
            <w:pPr>
              <w:autoSpaceDE w:val="0"/>
              <w:autoSpaceDN w:val="0"/>
              <w:adjustRightInd w:val="0"/>
              <w:jc w:val="center"/>
              <w:rPr>
                <w:sz w:val="16"/>
                <w:szCs w:val="16"/>
              </w:rPr>
            </w:pPr>
          </w:p>
        </w:tc>
        <w:tc>
          <w:tcPr>
            <w:tcW w:w="851" w:type="dxa"/>
            <w:vAlign w:val="center"/>
          </w:tcPr>
          <w:p w14:paraId="6FB8DA0E" w14:textId="77777777" w:rsidR="00A6091D" w:rsidRPr="00DF6814" w:rsidRDefault="00A6091D" w:rsidP="0017039A">
            <w:pPr>
              <w:autoSpaceDE w:val="0"/>
              <w:autoSpaceDN w:val="0"/>
              <w:adjustRightInd w:val="0"/>
              <w:jc w:val="center"/>
              <w:rPr>
                <w:sz w:val="16"/>
                <w:szCs w:val="16"/>
              </w:rPr>
            </w:pPr>
            <w:r w:rsidRPr="00DF6814">
              <w:rPr>
                <w:sz w:val="16"/>
                <w:szCs w:val="16"/>
              </w:rPr>
              <w:t>99,9</w:t>
            </w:r>
          </w:p>
        </w:tc>
        <w:tc>
          <w:tcPr>
            <w:tcW w:w="708" w:type="dxa"/>
            <w:vAlign w:val="center"/>
          </w:tcPr>
          <w:p w14:paraId="21923C28" w14:textId="77777777" w:rsidR="00A6091D" w:rsidRPr="00DF6814" w:rsidRDefault="00A6091D" w:rsidP="0017039A">
            <w:pPr>
              <w:autoSpaceDE w:val="0"/>
              <w:autoSpaceDN w:val="0"/>
              <w:adjustRightInd w:val="0"/>
              <w:jc w:val="center"/>
              <w:rPr>
                <w:sz w:val="14"/>
                <w:szCs w:val="14"/>
              </w:rPr>
            </w:pPr>
          </w:p>
        </w:tc>
        <w:tc>
          <w:tcPr>
            <w:tcW w:w="851" w:type="dxa"/>
          </w:tcPr>
          <w:p w14:paraId="021A81C2" w14:textId="77777777" w:rsidR="00A6091D" w:rsidRPr="00DF6814" w:rsidRDefault="00A6091D" w:rsidP="0017039A">
            <w:pPr>
              <w:autoSpaceDE w:val="0"/>
              <w:autoSpaceDN w:val="0"/>
              <w:adjustRightInd w:val="0"/>
              <w:jc w:val="center"/>
              <w:rPr>
                <w:sz w:val="14"/>
                <w:szCs w:val="14"/>
              </w:rPr>
            </w:pPr>
          </w:p>
          <w:p w14:paraId="4DF09DEE" w14:textId="77777777" w:rsidR="00A6091D" w:rsidRPr="00DF6814" w:rsidRDefault="00A6091D" w:rsidP="0017039A">
            <w:pPr>
              <w:autoSpaceDE w:val="0"/>
              <w:autoSpaceDN w:val="0"/>
              <w:adjustRightInd w:val="0"/>
              <w:jc w:val="center"/>
              <w:rPr>
                <w:sz w:val="14"/>
                <w:szCs w:val="14"/>
              </w:rPr>
            </w:pPr>
          </w:p>
          <w:p w14:paraId="22E7A4FB" w14:textId="77777777" w:rsidR="00A6091D" w:rsidRPr="00DF6814" w:rsidRDefault="00A6091D" w:rsidP="0017039A">
            <w:pPr>
              <w:autoSpaceDE w:val="0"/>
              <w:autoSpaceDN w:val="0"/>
              <w:adjustRightInd w:val="0"/>
              <w:jc w:val="center"/>
              <w:rPr>
                <w:sz w:val="14"/>
                <w:szCs w:val="14"/>
              </w:rPr>
            </w:pPr>
            <w:r w:rsidRPr="00DF6814">
              <w:rPr>
                <w:sz w:val="14"/>
                <w:szCs w:val="14"/>
              </w:rPr>
              <w:t>100,00</w:t>
            </w:r>
          </w:p>
        </w:tc>
        <w:tc>
          <w:tcPr>
            <w:tcW w:w="567" w:type="dxa"/>
          </w:tcPr>
          <w:p w14:paraId="2BB102C8" w14:textId="77777777" w:rsidR="00A6091D" w:rsidRPr="00DF6814" w:rsidRDefault="00A6091D" w:rsidP="0017039A">
            <w:pPr>
              <w:autoSpaceDE w:val="0"/>
              <w:autoSpaceDN w:val="0"/>
              <w:adjustRightInd w:val="0"/>
              <w:jc w:val="center"/>
              <w:rPr>
                <w:sz w:val="14"/>
                <w:szCs w:val="14"/>
              </w:rPr>
            </w:pPr>
          </w:p>
        </w:tc>
      </w:tr>
    </w:tbl>
    <w:p w14:paraId="4E32229C" w14:textId="77777777" w:rsidR="00A6091D" w:rsidRPr="00DF6814" w:rsidRDefault="00A6091D" w:rsidP="00A6091D">
      <w:pPr>
        <w:ind w:firstLine="709"/>
        <w:jc w:val="both"/>
        <w:rPr>
          <w:rFonts w:eastAsia="Calibri"/>
          <w:sz w:val="28"/>
          <w:szCs w:val="28"/>
        </w:rPr>
      </w:pPr>
    </w:p>
    <w:p w14:paraId="7466AC69" w14:textId="64333778" w:rsidR="00A6091D" w:rsidRPr="00DF6814" w:rsidRDefault="00A6091D" w:rsidP="00A6091D">
      <w:pPr>
        <w:ind w:firstLine="709"/>
        <w:jc w:val="both"/>
        <w:rPr>
          <w:rFonts w:eastAsia="Calibri"/>
          <w:sz w:val="28"/>
          <w:szCs w:val="28"/>
        </w:rPr>
      </w:pPr>
      <w:r w:rsidRPr="00DF6814">
        <w:rPr>
          <w:rFonts w:eastAsia="Calibri"/>
          <w:sz w:val="28"/>
          <w:szCs w:val="28"/>
        </w:rPr>
        <w:t>В паспорте Государственной программы развития сельского хозяйства и регулирования рынков сельскохозяйственной продукции, сырья и продовольствия РФ, предоставленного в составе Законопроекта № 727320-8 «О федеральном бюджете на 2025 год и на плановый период 2026 и 2027 годов», для Архангельской области показатель «Индекс производства продукции сельского хозяйства (в сопоставимых ценах) к уровню 2021 года» на 2025</w:t>
      </w:r>
      <w:r w:rsidR="00543437" w:rsidRPr="00DF6814">
        <w:rPr>
          <w:rFonts w:eastAsia="Calibri"/>
          <w:sz w:val="28"/>
          <w:szCs w:val="28"/>
        </w:rPr>
        <w:t xml:space="preserve"> – </w:t>
      </w:r>
      <w:r w:rsidRPr="00DF6814">
        <w:rPr>
          <w:rFonts w:eastAsia="Calibri"/>
          <w:sz w:val="28"/>
          <w:szCs w:val="28"/>
        </w:rPr>
        <w:t>2027 гг. установлен ниже утвержденных показателей ГП № 05 (на 2025 год – 91,8</w:t>
      </w:r>
      <w:r w:rsidR="00543437" w:rsidRPr="00DF6814">
        <w:rPr>
          <w:rFonts w:eastAsia="Calibri"/>
          <w:sz w:val="28"/>
          <w:szCs w:val="28"/>
        </w:rPr>
        <w:t xml:space="preserve"> </w:t>
      </w:r>
      <w:r w:rsidRPr="00DF6814">
        <w:rPr>
          <w:rFonts w:eastAsia="Calibri"/>
          <w:sz w:val="28"/>
          <w:szCs w:val="28"/>
        </w:rPr>
        <w:t>%, на 2026 год – 90,3</w:t>
      </w:r>
      <w:r w:rsidR="00543437" w:rsidRPr="00DF6814">
        <w:rPr>
          <w:rFonts w:eastAsia="Calibri"/>
          <w:sz w:val="28"/>
          <w:szCs w:val="28"/>
        </w:rPr>
        <w:t xml:space="preserve"> </w:t>
      </w:r>
      <w:r w:rsidRPr="00DF6814">
        <w:rPr>
          <w:rFonts w:eastAsia="Calibri"/>
          <w:sz w:val="28"/>
          <w:szCs w:val="28"/>
        </w:rPr>
        <w:t>%, на 2027 год – 88,7</w:t>
      </w:r>
      <w:r w:rsidR="00543437" w:rsidRPr="00DF6814">
        <w:rPr>
          <w:rFonts w:eastAsia="Calibri"/>
          <w:sz w:val="28"/>
          <w:szCs w:val="28"/>
        </w:rPr>
        <w:t xml:space="preserve"> </w:t>
      </w:r>
      <w:r w:rsidRPr="00DF6814">
        <w:rPr>
          <w:rFonts w:eastAsia="Calibri"/>
          <w:sz w:val="28"/>
          <w:szCs w:val="28"/>
        </w:rPr>
        <w:t>%).</w:t>
      </w:r>
    </w:p>
    <w:p w14:paraId="21F12E02" w14:textId="42BB1343" w:rsidR="00A6091D" w:rsidRPr="00DF6814" w:rsidRDefault="00A6091D" w:rsidP="00A6091D">
      <w:pPr>
        <w:ind w:firstLine="709"/>
        <w:jc w:val="both"/>
        <w:rPr>
          <w:rFonts w:eastAsia="Calibri"/>
          <w:sz w:val="28"/>
          <w:szCs w:val="28"/>
        </w:rPr>
      </w:pPr>
      <w:r w:rsidRPr="00DF6814">
        <w:rPr>
          <w:rFonts w:eastAsia="Calibri"/>
          <w:sz w:val="28"/>
          <w:szCs w:val="28"/>
        </w:rPr>
        <w:t>Также показатели ГП № 05 не соответствуют показателям прогноза СЭР, так, в прогнозе СЭР значения индекса производства пищевых продуктов (год к году) с 2024 года до 2027 года составляют более 100 % (по базовому варианту), в ГП № 05 на 2025</w:t>
      </w:r>
      <w:r w:rsidR="00543437" w:rsidRPr="00DF6814">
        <w:rPr>
          <w:rFonts w:eastAsia="Calibri"/>
          <w:sz w:val="28"/>
          <w:szCs w:val="28"/>
        </w:rPr>
        <w:t xml:space="preserve"> – </w:t>
      </w:r>
      <w:r w:rsidRPr="00DF6814">
        <w:rPr>
          <w:rFonts w:eastAsia="Calibri"/>
          <w:sz w:val="28"/>
          <w:szCs w:val="28"/>
        </w:rPr>
        <w:t>2027 гг. по 94,6</w:t>
      </w:r>
      <w:r w:rsidR="00543437" w:rsidRPr="00DF6814">
        <w:rPr>
          <w:rFonts w:eastAsia="Calibri"/>
          <w:sz w:val="28"/>
          <w:szCs w:val="28"/>
        </w:rPr>
        <w:t xml:space="preserve"> </w:t>
      </w:r>
      <w:r w:rsidRPr="00DF6814">
        <w:rPr>
          <w:rFonts w:eastAsia="Calibri"/>
          <w:sz w:val="28"/>
          <w:szCs w:val="28"/>
        </w:rPr>
        <w:t>% к уровню 2021 года.</w:t>
      </w:r>
    </w:p>
    <w:p w14:paraId="3C7ED1ED" w14:textId="77777777" w:rsidR="00A6091D" w:rsidRPr="00DF6814" w:rsidRDefault="00A6091D" w:rsidP="00A6091D">
      <w:pPr>
        <w:ind w:firstLine="709"/>
        <w:jc w:val="both"/>
        <w:rPr>
          <w:rFonts w:eastAsia="Calibri"/>
          <w:sz w:val="28"/>
          <w:szCs w:val="28"/>
        </w:rPr>
      </w:pPr>
      <w:r w:rsidRPr="00DF6814">
        <w:rPr>
          <w:rFonts w:eastAsia="Calibri"/>
          <w:sz w:val="28"/>
          <w:szCs w:val="28"/>
        </w:rPr>
        <w:t xml:space="preserve">Отмечаем, что на плановый трехлетний период ГП № 05 не наблюдается положительная динамика по показателю «Индекс производства пищевых продуктов (в сопоставимых ценах) к уровню 2021 года», что не согласуется с принятой Указом Президента РФ от 31.01.2020 № 20 Доктрины продовольственной безопасности РФ и с установленной целью </w:t>
      </w:r>
      <w:r w:rsidRPr="00DF6814">
        <w:rPr>
          <w:spacing w:val="-2"/>
          <w:sz w:val="28"/>
          <w:szCs w:val="28"/>
        </w:rPr>
        <w:t>государственной программы (комплексной программы) Российской Федерации по достижению значения индекса производства пищевых продуктов (в сопоставимых ценах) в 2030 году в объеме 124,2 процента от уровня 2021 года.</w:t>
      </w:r>
    </w:p>
    <w:p w14:paraId="68484AB6" w14:textId="1BE0AE98" w:rsidR="00A6091D" w:rsidRPr="00DF6814" w:rsidRDefault="00A6091D" w:rsidP="00A6091D">
      <w:pPr>
        <w:ind w:firstLine="709"/>
        <w:jc w:val="both"/>
        <w:rPr>
          <w:rFonts w:eastAsia="Calibri"/>
          <w:sz w:val="28"/>
          <w:szCs w:val="28"/>
        </w:rPr>
      </w:pPr>
      <w:r w:rsidRPr="00DF6814">
        <w:rPr>
          <w:rFonts w:eastAsia="Calibri"/>
          <w:sz w:val="28"/>
          <w:szCs w:val="28"/>
        </w:rPr>
        <w:t xml:space="preserve">Сведения о финансовом обеспечении госпрограммы на 2023 – 2027 гг. за счет средств бюджета и внебюджетных источников представлены в таблице </w:t>
      </w:r>
      <w:r w:rsidR="00055F85" w:rsidRPr="00DF6814">
        <w:rPr>
          <w:rFonts w:eastAsia="Calibri"/>
          <w:sz w:val="28"/>
          <w:szCs w:val="28"/>
        </w:rPr>
        <w:t>73</w:t>
      </w:r>
      <w:r w:rsidRPr="00DF6814">
        <w:rPr>
          <w:rFonts w:eastAsia="Calibri"/>
          <w:sz w:val="28"/>
          <w:szCs w:val="28"/>
        </w:rPr>
        <w:t>.</w:t>
      </w:r>
    </w:p>
    <w:p w14:paraId="4A1F94D2" w14:textId="77777777" w:rsidR="00055F85" w:rsidRPr="00DF6814" w:rsidRDefault="00055F85" w:rsidP="00A6091D">
      <w:pPr>
        <w:rPr>
          <w:iCs/>
        </w:rPr>
      </w:pPr>
    </w:p>
    <w:p w14:paraId="642755A3" w14:textId="77777777" w:rsidR="00A6091D" w:rsidRPr="00DF6814" w:rsidRDefault="00A6091D" w:rsidP="00A6091D">
      <w:pPr>
        <w:rPr>
          <w:iCs/>
        </w:rPr>
      </w:pPr>
      <w:r w:rsidRPr="00DF6814">
        <w:rPr>
          <w:iCs/>
        </w:rPr>
        <w:t xml:space="preserve">Таблица </w:t>
      </w:r>
      <w:r w:rsidRPr="00DF6814">
        <w:rPr>
          <w:iCs/>
        </w:rPr>
        <w:fldChar w:fldCharType="begin"/>
      </w:r>
      <w:r w:rsidRPr="00DF6814">
        <w:rPr>
          <w:iCs/>
        </w:rPr>
        <w:instrText xml:space="preserve"> SEQ Таблица \* ARABIC </w:instrText>
      </w:r>
      <w:r w:rsidRPr="00DF6814">
        <w:rPr>
          <w:iCs/>
        </w:rPr>
        <w:fldChar w:fldCharType="separate"/>
      </w:r>
      <w:r w:rsidR="006E2D81" w:rsidRPr="00DF6814">
        <w:rPr>
          <w:iCs/>
          <w:noProof/>
        </w:rPr>
        <w:t>73</w:t>
      </w:r>
      <w:r w:rsidRPr="00DF6814">
        <w:rPr>
          <w:iCs/>
        </w:rPr>
        <w:fldChar w:fldCharType="end"/>
      </w:r>
      <w:r w:rsidRPr="00DF6814">
        <w:rPr>
          <w:iCs/>
        </w:rPr>
        <w:t>. Финансовое обеспечение мероприятий госпрограммы № 05 в 2023 – 2027 годах, млн.руб.</w:t>
      </w:r>
    </w:p>
    <w:tbl>
      <w:tblPr>
        <w:tblW w:w="9374"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13"/>
        <w:gridCol w:w="974"/>
        <w:gridCol w:w="1011"/>
        <w:gridCol w:w="992"/>
        <w:gridCol w:w="992"/>
        <w:gridCol w:w="992"/>
      </w:tblGrid>
      <w:tr w:rsidR="00DF6814" w:rsidRPr="00DF6814" w14:paraId="5A51CC41" w14:textId="77777777" w:rsidTr="0017039A">
        <w:trPr>
          <w:trHeight w:val="668"/>
          <w:tblHeader/>
        </w:trPr>
        <w:tc>
          <w:tcPr>
            <w:tcW w:w="4413" w:type="dxa"/>
            <w:shd w:val="clear" w:color="auto" w:fill="auto"/>
          </w:tcPr>
          <w:p w14:paraId="540D41AE" w14:textId="77777777" w:rsidR="00A6091D" w:rsidRPr="00DF6814" w:rsidRDefault="00A6091D" w:rsidP="0017039A">
            <w:pPr>
              <w:autoSpaceDE w:val="0"/>
              <w:autoSpaceDN w:val="0"/>
              <w:adjustRightInd w:val="0"/>
              <w:jc w:val="center"/>
              <w:rPr>
                <w:sz w:val="18"/>
                <w:szCs w:val="18"/>
              </w:rPr>
            </w:pPr>
            <w:r w:rsidRPr="00DF6814">
              <w:rPr>
                <w:sz w:val="18"/>
                <w:szCs w:val="18"/>
              </w:rPr>
              <w:t>Источник финансирования</w:t>
            </w:r>
          </w:p>
        </w:tc>
        <w:tc>
          <w:tcPr>
            <w:tcW w:w="974" w:type="dxa"/>
          </w:tcPr>
          <w:p w14:paraId="1B9D8688" w14:textId="77777777" w:rsidR="00A6091D" w:rsidRPr="00DF6814" w:rsidRDefault="00A6091D" w:rsidP="0017039A">
            <w:pPr>
              <w:autoSpaceDE w:val="0"/>
              <w:autoSpaceDN w:val="0"/>
              <w:adjustRightInd w:val="0"/>
              <w:jc w:val="center"/>
              <w:rPr>
                <w:sz w:val="18"/>
                <w:szCs w:val="18"/>
              </w:rPr>
            </w:pPr>
            <w:r w:rsidRPr="00DF6814">
              <w:rPr>
                <w:sz w:val="18"/>
                <w:szCs w:val="18"/>
              </w:rPr>
              <w:t>2023 год, млн.руб. (отчет)</w:t>
            </w:r>
          </w:p>
        </w:tc>
        <w:tc>
          <w:tcPr>
            <w:tcW w:w="1011" w:type="dxa"/>
            <w:shd w:val="clear" w:color="auto" w:fill="auto"/>
          </w:tcPr>
          <w:p w14:paraId="053ECC7A" w14:textId="77777777" w:rsidR="00A6091D" w:rsidRPr="00DF6814" w:rsidRDefault="00A6091D" w:rsidP="0017039A">
            <w:pPr>
              <w:autoSpaceDE w:val="0"/>
              <w:autoSpaceDN w:val="0"/>
              <w:adjustRightInd w:val="0"/>
              <w:jc w:val="center"/>
              <w:rPr>
                <w:sz w:val="18"/>
                <w:szCs w:val="18"/>
              </w:rPr>
            </w:pPr>
            <w:r w:rsidRPr="00DF6814">
              <w:rPr>
                <w:sz w:val="18"/>
                <w:szCs w:val="18"/>
              </w:rPr>
              <w:t>2024 год, млн.руб.*</w:t>
            </w:r>
          </w:p>
        </w:tc>
        <w:tc>
          <w:tcPr>
            <w:tcW w:w="992" w:type="dxa"/>
            <w:shd w:val="clear" w:color="auto" w:fill="auto"/>
          </w:tcPr>
          <w:p w14:paraId="55371938" w14:textId="77777777" w:rsidR="00A6091D" w:rsidRPr="00DF6814" w:rsidRDefault="00A6091D" w:rsidP="0017039A">
            <w:pPr>
              <w:autoSpaceDE w:val="0"/>
              <w:autoSpaceDN w:val="0"/>
              <w:adjustRightInd w:val="0"/>
              <w:jc w:val="center"/>
              <w:rPr>
                <w:sz w:val="18"/>
                <w:szCs w:val="18"/>
              </w:rPr>
            </w:pPr>
            <w:r w:rsidRPr="00DF6814">
              <w:rPr>
                <w:sz w:val="18"/>
                <w:szCs w:val="18"/>
              </w:rPr>
              <w:t>2025 год, млн.руб.</w:t>
            </w:r>
          </w:p>
        </w:tc>
        <w:tc>
          <w:tcPr>
            <w:tcW w:w="992" w:type="dxa"/>
            <w:shd w:val="clear" w:color="auto" w:fill="auto"/>
          </w:tcPr>
          <w:p w14:paraId="3DCF5C53" w14:textId="77777777" w:rsidR="00A6091D" w:rsidRPr="00DF6814" w:rsidRDefault="00A6091D" w:rsidP="0017039A">
            <w:pPr>
              <w:autoSpaceDE w:val="0"/>
              <w:autoSpaceDN w:val="0"/>
              <w:adjustRightInd w:val="0"/>
              <w:jc w:val="center"/>
              <w:rPr>
                <w:sz w:val="18"/>
                <w:szCs w:val="18"/>
              </w:rPr>
            </w:pPr>
            <w:r w:rsidRPr="00DF6814">
              <w:rPr>
                <w:sz w:val="18"/>
                <w:szCs w:val="18"/>
              </w:rPr>
              <w:t>2026 год</w:t>
            </w:r>
          </w:p>
          <w:p w14:paraId="5715B3F8" w14:textId="77777777" w:rsidR="00A6091D" w:rsidRPr="00DF6814" w:rsidRDefault="00A6091D" w:rsidP="0017039A">
            <w:pPr>
              <w:autoSpaceDE w:val="0"/>
              <w:autoSpaceDN w:val="0"/>
              <w:adjustRightInd w:val="0"/>
              <w:jc w:val="center"/>
              <w:rPr>
                <w:sz w:val="18"/>
                <w:szCs w:val="18"/>
              </w:rPr>
            </w:pPr>
            <w:r w:rsidRPr="00DF6814">
              <w:rPr>
                <w:sz w:val="18"/>
                <w:szCs w:val="18"/>
              </w:rPr>
              <w:t>млн.руб.</w:t>
            </w:r>
          </w:p>
        </w:tc>
        <w:tc>
          <w:tcPr>
            <w:tcW w:w="992" w:type="dxa"/>
          </w:tcPr>
          <w:p w14:paraId="76A6066F" w14:textId="77777777" w:rsidR="00A6091D" w:rsidRPr="00DF6814" w:rsidRDefault="00A6091D" w:rsidP="0017039A">
            <w:pPr>
              <w:autoSpaceDE w:val="0"/>
              <w:autoSpaceDN w:val="0"/>
              <w:adjustRightInd w:val="0"/>
              <w:jc w:val="center"/>
              <w:rPr>
                <w:sz w:val="18"/>
                <w:szCs w:val="18"/>
              </w:rPr>
            </w:pPr>
            <w:r w:rsidRPr="00DF6814">
              <w:rPr>
                <w:sz w:val="18"/>
                <w:szCs w:val="18"/>
              </w:rPr>
              <w:t>2027 год, млн.руб.</w:t>
            </w:r>
          </w:p>
        </w:tc>
      </w:tr>
      <w:tr w:rsidR="00DF6814" w:rsidRPr="00DF6814" w14:paraId="242BF12D" w14:textId="77777777" w:rsidTr="00C419C0">
        <w:trPr>
          <w:trHeight w:val="141"/>
        </w:trPr>
        <w:tc>
          <w:tcPr>
            <w:tcW w:w="4413" w:type="dxa"/>
            <w:shd w:val="clear" w:color="auto" w:fill="auto"/>
          </w:tcPr>
          <w:p w14:paraId="0F15C43D" w14:textId="77777777" w:rsidR="00A6091D" w:rsidRPr="00DF6814" w:rsidRDefault="00A6091D" w:rsidP="0017039A">
            <w:pPr>
              <w:autoSpaceDE w:val="0"/>
              <w:autoSpaceDN w:val="0"/>
              <w:adjustRightInd w:val="0"/>
              <w:rPr>
                <w:sz w:val="18"/>
                <w:szCs w:val="18"/>
              </w:rPr>
            </w:pPr>
            <w:r w:rsidRPr="00DF6814">
              <w:rPr>
                <w:sz w:val="18"/>
                <w:szCs w:val="18"/>
              </w:rPr>
              <w:t>Всего</w:t>
            </w:r>
          </w:p>
        </w:tc>
        <w:tc>
          <w:tcPr>
            <w:tcW w:w="974" w:type="dxa"/>
          </w:tcPr>
          <w:p w14:paraId="51161DD8" w14:textId="77777777" w:rsidR="00A6091D" w:rsidRPr="00DF6814" w:rsidRDefault="00A6091D" w:rsidP="0017039A">
            <w:pPr>
              <w:autoSpaceDE w:val="0"/>
              <w:autoSpaceDN w:val="0"/>
              <w:adjustRightInd w:val="0"/>
              <w:jc w:val="center"/>
              <w:rPr>
                <w:sz w:val="18"/>
                <w:szCs w:val="18"/>
              </w:rPr>
            </w:pPr>
            <w:r w:rsidRPr="00DF6814">
              <w:rPr>
                <w:sz w:val="18"/>
                <w:szCs w:val="18"/>
              </w:rPr>
              <w:t>8 055,4</w:t>
            </w:r>
          </w:p>
        </w:tc>
        <w:tc>
          <w:tcPr>
            <w:tcW w:w="1011" w:type="dxa"/>
            <w:shd w:val="clear" w:color="auto" w:fill="auto"/>
          </w:tcPr>
          <w:p w14:paraId="5883BE76" w14:textId="77777777" w:rsidR="00A6091D" w:rsidRPr="00DF6814" w:rsidRDefault="00A6091D" w:rsidP="0017039A">
            <w:pPr>
              <w:autoSpaceDE w:val="0"/>
              <w:autoSpaceDN w:val="0"/>
              <w:adjustRightInd w:val="0"/>
              <w:jc w:val="center"/>
              <w:rPr>
                <w:sz w:val="18"/>
                <w:szCs w:val="18"/>
              </w:rPr>
            </w:pPr>
            <w:r w:rsidRPr="00DF6814">
              <w:rPr>
                <w:sz w:val="18"/>
                <w:szCs w:val="18"/>
              </w:rPr>
              <w:t>1 654,2</w:t>
            </w:r>
          </w:p>
        </w:tc>
        <w:tc>
          <w:tcPr>
            <w:tcW w:w="992" w:type="dxa"/>
            <w:shd w:val="clear" w:color="auto" w:fill="auto"/>
          </w:tcPr>
          <w:p w14:paraId="512E8A49" w14:textId="77777777" w:rsidR="00A6091D" w:rsidRPr="00DF6814" w:rsidRDefault="00A6091D" w:rsidP="0017039A">
            <w:pPr>
              <w:autoSpaceDE w:val="0"/>
              <w:autoSpaceDN w:val="0"/>
              <w:adjustRightInd w:val="0"/>
              <w:jc w:val="center"/>
              <w:rPr>
                <w:sz w:val="18"/>
                <w:szCs w:val="18"/>
              </w:rPr>
            </w:pPr>
            <w:r w:rsidRPr="00DF6814">
              <w:rPr>
                <w:sz w:val="18"/>
                <w:szCs w:val="18"/>
              </w:rPr>
              <w:t>1 058,0</w:t>
            </w:r>
          </w:p>
        </w:tc>
        <w:tc>
          <w:tcPr>
            <w:tcW w:w="992" w:type="dxa"/>
            <w:shd w:val="clear" w:color="auto" w:fill="auto"/>
          </w:tcPr>
          <w:p w14:paraId="017BEF0F" w14:textId="77777777" w:rsidR="00A6091D" w:rsidRPr="00DF6814" w:rsidRDefault="00A6091D" w:rsidP="0017039A">
            <w:pPr>
              <w:autoSpaceDE w:val="0"/>
              <w:autoSpaceDN w:val="0"/>
              <w:adjustRightInd w:val="0"/>
              <w:jc w:val="center"/>
              <w:rPr>
                <w:sz w:val="18"/>
                <w:szCs w:val="18"/>
              </w:rPr>
            </w:pPr>
            <w:r w:rsidRPr="00DF6814">
              <w:rPr>
                <w:sz w:val="18"/>
                <w:szCs w:val="18"/>
              </w:rPr>
              <w:t>1 153,1</w:t>
            </w:r>
          </w:p>
        </w:tc>
        <w:tc>
          <w:tcPr>
            <w:tcW w:w="992" w:type="dxa"/>
          </w:tcPr>
          <w:p w14:paraId="0A8ED271" w14:textId="77777777" w:rsidR="00A6091D" w:rsidRPr="00DF6814" w:rsidRDefault="00A6091D" w:rsidP="0017039A">
            <w:pPr>
              <w:autoSpaceDE w:val="0"/>
              <w:autoSpaceDN w:val="0"/>
              <w:adjustRightInd w:val="0"/>
              <w:jc w:val="center"/>
              <w:rPr>
                <w:sz w:val="18"/>
                <w:szCs w:val="18"/>
              </w:rPr>
            </w:pPr>
            <w:r w:rsidRPr="00DF6814">
              <w:rPr>
                <w:sz w:val="18"/>
                <w:szCs w:val="18"/>
              </w:rPr>
              <w:t>1 142,4</w:t>
            </w:r>
          </w:p>
        </w:tc>
      </w:tr>
      <w:tr w:rsidR="00DF6814" w:rsidRPr="00DF6814" w14:paraId="4015C21B" w14:textId="77777777" w:rsidTr="0017039A">
        <w:tc>
          <w:tcPr>
            <w:tcW w:w="4413" w:type="dxa"/>
            <w:shd w:val="clear" w:color="auto" w:fill="auto"/>
          </w:tcPr>
          <w:p w14:paraId="44D00C33" w14:textId="77777777" w:rsidR="00A6091D" w:rsidRPr="00DF6814" w:rsidRDefault="00A6091D" w:rsidP="0017039A">
            <w:pPr>
              <w:autoSpaceDE w:val="0"/>
              <w:autoSpaceDN w:val="0"/>
              <w:adjustRightInd w:val="0"/>
              <w:rPr>
                <w:sz w:val="18"/>
                <w:szCs w:val="18"/>
              </w:rPr>
            </w:pPr>
            <w:r w:rsidRPr="00DF6814">
              <w:rPr>
                <w:sz w:val="18"/>
                <w:szCs w:val="18"/>
              </w:rPr>
              <w:t>Областной бюджет (с учетом субвенции из ФБ) и средства местного бюджета</w:t>
            </w:r>
          </w:p>
        </w:tc>
        <w:tc>
          <w:tcPr>
            <w:tcW w:w="974" w:type="dxa"/>
          </w:tcPr>
          <w:p w14:paraId="7C70CF3C" w14:textId="77777777" w:rsidR="00A6091D" w:rsidRPr="00DF6814" w:rsidRDefault="00A6091D" w:rsidP="0017039A">
            <w:pPr>
              <w:autoSpaceDE w:val="0"/>
              <w:autoSpaceDN w:val="0"/>
              <w:adjustRightInd w:val="0"/>
              <w:jc w:val="center"/>
              <w:rPr>
                <w:sz w:val="18"/>
                <w:szCs w:val="18"/>
              </w:rPr>
            </w:pPr>
            <w:r w:rsidRPr="00DF6814">
              <w:rPr>
                <w:sz w:val="18"/>
                <w:szCs w:val="18"/>
              </w:rPr>
              <w:t>1 526,0</w:t>
            </w:r>
          </w:p>
        </w:tc>
        <w:tc>
          <w:tcPr>
            <w:tcW w:w="1011" w:type="dxa"/>
            <w:shd w:val="clear" w:color="auto" w:fill="auto"/>
          </w:tcPr>
          <w:p w14:paraId="0ECB3D11" w14:textId="77777777" w:rsidR="00A6091D" w:rsidRPr="00DF6814" w:rsidRDefault="00A6091D" w:rsidP="0017039A">
            <w:pPr>
              <w:autoSpaceDE w:val="0"/>
              <w:autoSpaceDN w:val="0"/>
              <w:adjustRightInd w:val="0"/>
              <w:jc w:val="center"/>
              <w:rPr>
                <w:sz w:val="18"/>
                <w:szCs w:val="18"/>
              </w:rPr>
            </w:pPr>
            <w:r w:rsidRPr="00DF6814">
              <w:rPr>
                <w:sz w:val="18"/>
                <w:szCs w:val="18"/>
              </w:rPr>
              <w:t>1 654,2</w:t>
            </w:r>
          </w:p>
        </w:tc>
        <w:tc>
          <w:tcPr>
            <w:tcW w:w="992" w:type="dxa"/>
            <w:shd w:val="clear" w:color="auto" w:fill="auto"/>
          </w:tcPr>
          <w:p w14:paraId="25F269DA" w14:textId="77777777" w:rsidR="00A6091D" w:rsidRPr="00DF6814" w:rsidRDefault="00A6091D" w:rsidP="0017039A">
            <w:pPr>
              <w:autoSpaceDE w:val="0"/>
              <w:autoSpaceDN w:val="0"/>
              <w:adjustRightInd w:val="0"/>
              <w:jc w:val="center"/>
              <w:rPr>
                <w:sz w:val="18"/>
                <w:szCs w:val="18"/>
              </w:rPr>
            </w:pPr>
            <w:r w:rsidRPr="00DF6814">
              <w:rPr>
                <w:sz w:val="18"/>
                <w:szCs w:val="18"/>
              </w:rPr>
              <w:t>1 058,0</w:t>
            </w:r>
          </w:p>
        </w:tc>
        <w:tc>
          <w:tcPr>
            <w:tcW w:w="992" w:type="dxa"/>
            <w:shd w:val="clear" w:color="auto" w:fill="auto"/>
          </w:tcPr>
          <w:p w14:paraId="5FD39E45" w14:textId="77777777" w:rsidR="00A6091D" w:rsidRPr="00DF6814" w:rsidRDefault="00A6091D" w:rsidP="0017039A">
            <w:pPr>
              <w:autoSpaceDE w:val="0"/>
              <w:autoSpaceDN w:val="0"/>
              <w:adjustRightInd w:val="0"/>
              <w:jc w:val="center"/>
              <w:rPr>
                <w:sz w:val="18"/>
                <w:szCs w:val="18"/>
              </w:rPr>
            </w:pPr>
            <w:r w:rsidRPr="00DF6814">
              <w:rPr>
                <w:sz w:val="18"/>
                <w:szCs w:val="18"/>
              </w:rPr>
              <w:t>1 1531</w:t>
            </w:r>
          </w:p>
        </w:tc>
        <w:tc>
          <w:tcPr>
            <w:tcW w:w="992" w:type="dxa"/>
          </w:tcPr>
          <w:p w14:paraId="546BA13F" w14:textId="77777777" w:rsidR="00A6091D" w:rsidRPr="00DF6814" w:rsidRDefault="00A6091D" w:rsidP="0017039A">
            <w:pPr>
              <w:autoSpaceDE w:val="0"/>
              <w:autoSpaceDN w:val="0"/>
              <w:adjustRightInd w:val="0"/>
              <w:jc w:val="center"/>
              <w:rPr>
                <w:sz w:val="18"/>
                <w:szCs w:val="18"/>
              </w:rPr>
            </w:pPr>
            <w:r w:rsidRPr="00DF6814">
              <w:rPr>
                <w:sz w:val="18"/>
                <w:szCs w:val="18"/>
              </w:rPr>
              <w:t>1 142,4</w:t>
            </w:r>
          </w:p>
        </w:tc>
      </w:tr>
      <w:tr w:rsidR="00DF6814" w:rsidRPr="00DF6814" w14:paraId="7DC44C94" w14:textId="77777777" w:rsidTr="0017039A">
        <w:tc>
          <w:tcPr>
            <w:tcW w:w="4413" w:type="dxa"/>
            <w:shd w:val="clear" w:color="auto" w:fill="auto"/>
          </w:tcPr>
          <w:p w14:paraId="1DC465F2" w14:textId="77777777" w:rsidR="00A6091D" w:rsidRPr="00DF6814" w:rsidRDefault="00A6091D" w:rsidP="0017039A">
            <w:pPr>
              <w:autoSpaceDE w:val="0"/>
              <w:autoSpaceDN w:val="0"/>
              <w:adjustRightInd w:val="0"/>
              <w:rPr>
                <w:sz w:val="18"/>
                <w:szCs w:val="18"/>
              </w:rPr>
            </w:pPr>
            <w:r w:rsidRPr="00DF6814">
              <w:rPr>
                <w:sz w:val="18"/>
                <w:szCs w:val="18"/>
              </w:rPr>
              <w:t>Внебюджетные источники</w:t>
            </w:r>
          </w:p>
        </w:tc>
        <w:tc>
          <w:tcPr>
            <w:tcW w:w="974" w:type="dxa"/>
            <w:shd w:val="clear" w:color="auto" w:fill="auto"/>
          </w:tcPr>
          <w:p w14:paraId="1287AA1E" w14:textId="77777777" w:rsidR="00A6091D" w:rsidRPr="00DF6814" w:rsidRDefault="00A6091D" w:rsidP="0017039A">
            <w:pPr>
              <w:autoSpaceDE w:val="0"/>
              <w:autoSpaceDN w:val="0"/>
              <w:adjustRightInd w:val="0"/>
              <w:jc w:val="center"/>
              <w:rPr>
                <w:sz w:val="18"/>
                <w:szCs w:val="18"/>
              </w:rPr>
            </w:pPr>
            <w:r w:rsidRPr="00DF6814">
              <w:rPr>
                <w:sz w:val="18"/>
                <w:szCs w:val="18"/>
              </w:rPr>
              <w:t>6 529,4</w:t>
            </w:r>
          </w:p>
        </w:tc>
        <w:tc>
          <w:tcPr>
            <w:tcW w:w="1011" w:type="dxa"/>
            <w:shd w:val="clear" w:color="auto" w:fill="auto"/>
          </w:tcPr>
          <w:p w14:paraId="7995F306" w14:textId="77777777" w:rsidR="00A6091D" w:rsidRPr="00DF6814" w:rsidRDefault="00A6091D" w:rsidP="0017039A">
            <w:pPr>
              <w:autoSpaceDE w:val="0"/>
              <w:autoSpaceDN w:val="0"/>
              <w:adjustRightInd w:val="0"/>
              <w:jc w:val="center"/>
              <w:rPr>
                <w:sz w:val="18"/>
                <w:szCs w:val="18"/>
              </w:rPr>
            </w:pPr>
          </w:p>
        </w:tc>
        <w:tc>
          <w:tcPr>
            <w:tcW w:w="992" w:type="dxa"/>
            <w:shd w:val="clear" w:color="auto" w:fill="auto"/>
          </w:tcPr>
          <w:p w14:paraId="08991AE1" w14:textId="77777777" w:rsidR="00A6091D" w:rsidRPr="00DF6814" w:rsidRDefault="00A6091D" w:rsidP="0017039A">
            <w:pPr>
              <w:autoSpaceDE w:val="0"/>
              <w:autoSpaceDN w:val="0"/>
              <w:adjustRightInd w:val="0"/>
              <w:jc w:val="center"/>
              <w:rPr>
                <w:sz w:val="18"/>
                <w:szCs w:val="18"/>
              </w:rPr>
            </w:pPr>
          </w:p>
        </w:tc>
        <w:tc>
          <w:tcPr>
            <w:tcW w:w="992" w:type="dxa"/>
            <w:shd w:val="clear" w:color="auto" w:fill="auto"/>
          </w:tcPr>
          <w:p w14:paraId="74A8DA37" w14:textId="77777777" w:rsidR="00A6091D" w:rsidRPr="00DF6814" w:rsidRDefault="00A6091D" w:rsidP="0017039A">
            <w:pPr>
              <w:autoSpaceDE w:val="0"/>
              <w:autoSpaceDN w:val="0"/>
              <w:adjustRightInd w:val="0"/>
              <w:jc w:val="center"/>
              <w:rPr>
                <w:sz w:val="18"/>
                <w:szCs w:val="18"/>
              </w:rPr>
            </w:pPr>
          </w:p>
        </w:tc>
        <w:tc>
          <w:tcPr>
            <w:tcW w:w="992" w:type="dxa"/>
          </w:tcPr>
          <w:p w14:paraId="0CC85DD4" w14:textId="77777777" w:rsidR="00A6091D" w:rsidRPr="00DF6814" w:rsidRDefault="00A6091D" w:rsidP="0017039A">
            <w:pPr>
              <w:autoSpaceDE w:val="0"/>
              <w:autoSpaceDN w:val="0"/>
              <w:adjustRightInd w:val="0"/>
              <w:jc w:val="center"/>
              <w:rPr>
                <w:sz w:val="18"/>
                <w:szCs w:val="18"/>
              </w:rPr>
            </w:pPr>
          </w:p>
        </w:tc>
      </w:tr>
      <w:tr w:rsidR="00DF6814" w:rsidRPr="00DF6814" w14:paraId="24BCC48C" w14:textId="77777777" w:rsidTr="0017039A">
        <w:tc>
          <w:tcPr>
            <w:tcW w:w="4413" w:type="dxa"/>
            <w:shd w:val="clear" w:color="auto" w:fill="FFFFFF" w:themeFill="background1"/>
          </w:tcPr>
          <w:p w14:paraId="6EBABD4D" w14:textId="77777777" w:rsidR="00A6091D" w:rsidRPr="00DF6814" w:rsidRDefault="00A6091D" w:rsidP="0017039A">
            <w:pPr>
              <w:autoSpaceDE w:val="0"/>
              <w:autoSpaceDN w:val="0"/>
              <w:adjustRightInd w:val="0"/>
              <w:rPr>
                <w:sz w:val="18"/>
                <w:szCs w:val="18"/>
              </w:rPr>
            </w:pPr>
            <w:r w:rsidRPr="00DF6814">
              <w:rPr>
                <w:sz w:val="18"/>
                <w:szCs w:val="18"/>
              </w:rPr>
              <w:t>Доля расходов за счет внебюджетных источников, в %</w:t>
            </w:r>
          </w:p>
        </w:tc>
        <w:tc>
          <w:tcPr>
            <w:tcW w:w="974" w:type="dxa"/>
            <w:shd w:val="clear" w:color="auto" w:fill="FFFFFF" w:themeFill="background1"/>
          </w:tcPr>
          <w:p w14:paraId="0CFD36C6" w14:textId="77777777" w:rsidR="00A6091D" w:rsidRPr="00DF6814" w:rsidRDefault="00A6091D" w:rsidP="0017039A">
            <w:pPr>
              <w:autoSpaceDE w:val="0"/>
              <w:autoSpaceDN w:val="0"/>
              <w:adjustRightInd w:val="0"/>
              <w:jc w:val="center"/>
              <w:rPr>
                <w:sz w:val="18"/>
                <w:szCs w:val="18"/>
              </w:rPr>
            </w:pPr>
            <w:r w:rsidRPr="00DF6814">
              <w:rPr>
                <w:sz w:val="18"/>
                <w:szCs w:val="18"/>
              </w:rPr>
              <w:t>81,1</w:t>
            </w:r>
          </w:p>
        </w:tc>
        <w:tc>
          <w:tcPr>
            <w:tcW w:w="1011" w:type="dxa"/>
            <w:shd w:val="clear" w:color="auto" w:fill="FFFFFF" w:themeFill="background1"/>
          </w:tcPr>
          <w:p w14:paraId="692B10E2" w14:textId="77777777" w:rsidR="00A6091D" w:rsidRPr="00DF6814" w:rsidRDefault="00A6091D" w:rsidP="0017039A">
            <w:pPr>
              <w:autoSpaceDE w:val="0"/>
              <w:autoSpaceDN w:val="0"/>
              <w:adjustRightInd w:val="0"/>
              <w:jc w:val="center"/>
              <w:rPr>
                <w:sz w:val="18"/>
                <w:szCs w:val="18"/>
              </w:rPr>
            </w:pPr>
          </w:p>
        </w:tc>
        <w:tc>
          <w:tcPr>
            <w:tcW w:w="992" w:type="dxa"/>
            <w:shd w:val="clear" w:color="auto" w:fill="FFFFFF" w:themeFill="background1"/>
          </w:tcPr>
          <w:p w14:paraId="3433AED4" w14:textId="77777777" w:rsidR="00A6091D" w:rsidRPr="00DF6814" w:rsidRDefault="00A6091D" w:rsidP="0017039A">
            <w:pPr>
              <w:autoSpaceDE w:val="0"/>
              <w:autoSpaceDN w:val="0"/>
              <w:adjustRightInd w:val="0"/>
              <w:jc w:val="center"/>
              <w:rPr>
                <w:sz w:val="18"/>
                <w:szCs w:val="18"/>
              </w:rPr>
            </w:pPr>
          </w:p>
        </w:tc>
        <w:tc>
          <w:tcPr>
            <w:tcW w:w="992" w:type="dxa"/>
            <w:shd w:val="clear" w:color="auto" w:fill="FFFFFF" w:themeFill="background1"/>
          </w:tcPr>
          <w:p w14:paraId="3DC6D71A" w14:textId="77777777" w:rsidR="00A6091D" w:rsidRPr="00DF6814" w:rsidRDefault="00A6091D" w:rsidP="0017039A">
            <w:pPr>
              <w:autoSpaceDE w:val="0"/>
              <w:autoSpaceDN w:val="0"/>
              <w:adjustRightInd w:val="0"/>
              <w:jc w:val="center"/>
              <w:rPr>
                <w:sz w:val="18"/>
                <w:szCs w:val="18"/>
              </w:rPr>
            </w:pPr>
          </w:p>
        </w:tc>
        <w:tc>
          <w:tcPr>
            <w:tcW w:w="992" w:type="dxa"/>
            <w:shd w:val="clear" w:color="auto" w:fill="FFFFFF" w:themeFill="background1"/>
          </w:tcPr>
          <w:p w14:paraId="1036E35B" w14:textId="77777777" w:rsidR="00A6091D" w:rsidRPr="00DF6814" w:rsidRDefault="00A6091D" w:rsidP="0017039A">
            <w:pPr>
              <w:autoSpaceDE w:val="0"/>
              <w:autoSpaceDN w:val="0"/>
              <w:adjustRightInd w:val="0"/>
              <w:jc w:val="center"/>
              <w:rPr>
                <w:sz w:val="18"/>
                <w:szCs w:val="18"/>
              </w:rPr>
            </w:pPr>
          </w:p>
        </w:tc>
      </w:tr>
    </w:tbl>
    <w:p w14:paraId="78CCE1F5" w14:textId="77777777" w:rsidR="00A6091D" w:rsidRPr="00DF6814" w:rsidRDefault="00A6091D" w:rsidP="00A6091D">
      <w:pPr>
        <w:autoSpaceDE w:val="0"/>
        <w:autoSpaceDN w:val="0"/>
        <w:adjustRightInd w:val="0"/>
        <w:ind w:left="139"/>
        <w:rPr>
          <w:sz w:val="20"/>
          <w:szCs w:val="20"/>
        </w:rPr>
      </w:pPr>
      <w:r w:rsidRPr="00DF6814">
        <w:rPr>
          <w:iCs/>
          <w:sz w:val="20"/>
          <w:szCs w:val="20"/>
        </w:rPr>
        <w:t>*- Госпрограмма № 05 в редакции постановления</w:t>
      </w:r>
      <w:r w:rsidRPr="00DF6814">
        <w:rPr>
          <w:sz w:val="20"/>
          <w:szCs w:val="20"/>
        </w:rPr>
        <w:t xml:space="preserve"> Правительства Архангельской области от 05 сентября 2024 г. № 694-пп </w:t>
      </w:r>
    </w:p>
    <w:p w14:paraId="55AD8599" w14:textId="77777777" w:rsidR="00C419C0" w:rsidRPr="00DF6814" w:rsidRDefault="00C419C0" w:rsidP="00A6091D">
      <w:pPr>
        <w:ind w:firstLine="709"/>
        <w:jc w:val="both"/>
        <w:rPr>
          <w:rFonts w:eastAsia="Calibri"/>
          <w:sz w:val="28"/>
          <w:szCs w:val="28"/>
        </w:rPr>
      </w:pPr>
    </w:p>
    <w:p w14:paraId="67056F8F" w14:textId="4BA63B7E" w:rsidR="00A6091D" w:rsidRPr="00DF6814" w:rsidRDefault="00A6091D" w:rsidP="00A6091D">
      <w:pPr>
        <w:ind w:firstLine="709"/>
        <w:jc w:val="both"/>
        <w:rPr>
          <w:rFonts w:eastAsia="Calibri"/>
          <w:sz w:val="28"/>
          <w:szCs w:val="28"/>
        </w:rPr>
      </w:pPr>
      <w:r w:rsidRPr="00DF6814">
        <w:rPr>
          <w:rFonts w:eastAsia="Calibri"/>
          <w:sz w:val="28"/>
          <w:szCs w:val="28"/>
        </w:rPr>
        <w:t>На 2025 – 2027 годы в источники финансирования не включены внебюджетные средства, что не соответствует требованиям п.</w:t>
      </w:r>
      <w:r w:rsidR="00AE065B" w:rsidRPr="00DF6814">
        <w:rPr>
          <w:rFonts w:eastAsia="Calibri"/>
          <w:sz w:val="28"/>
          <w:szCs w:val="28"/>
        </w:rPr>
        <w:t xml:space="preserve"> </w:t>
      </w:r>
      <w:r w:rsidRPr="00DF6814">
        <w:rPr>
          <w:rFonts w:eastAsia="Calibri"/>
          <w:sz w:val="28"/>
          <w:szCs w:val="28"/>
        </w:rPr>
        <w:t>38 Положения №</w:t>
      </w:r>
      <w:r w:rsidR="00C419C0" w:rsidRPr="00DF6814">
        <w:rPr>
          <w:rFonts w:eastAsia="Calibri"/>
          <w:sz w:val="28"/>
          <w:szCs w:val="28"/>
        </w:rPr>
        <w:t> </w:t>
      </w:r>
      <w:r w:rsidRPr="00DF6814">
        <w:rPr>
          <w:rFonts w:eastAsia="Calibri"/>
          <w:sz w:val="28"/>
          <w:szCs w:val="28"/>
        </w:rPr>
        <w:t>793-пп. Отмечаем, что мероприятия госпрограммы, направленные на государственную поддержку сельскохозяйственных товаропроизводителей, предусматривают именно компенсацию затрат сельхозтоваропроизводителей (возмещение части затрат), с сельхозтоваропроизводителями заключаются соглашения, предметом которых является возмещение части затрат по мероприятиям госпрограммы.</w:t>
      </w:r>
    </w:p>
    <w:p w14:paraId="5695AF05" w14:textId="77777777" w:rsidR="00A6091D" w:rsidRPr="00DF6814" w:rsidRDefault="00A6091D" w:rsidP="00A6091D">
      <w:pPr>
        <w:ind w:firstLine="709"/>
        <w:jc w:val="both"/>
        <w:rPr>
          <w:rFonts w:eastAsia="Calibri"/>
          <w:sz w:val="28"/>
          <w:szCs w:val="28"/>
        </w:rPr>
      </w:pPr>
      <w:r w:rsidRPr="00DF6814">
        <w:rPr>
          <w:rFonts w:eastAsia="Calibri"/>
          <w:sz w:val="28"/>
          <w:szCs w:val="28"/>
        </w:rPr>
        <w:t>Доля проектной части госпрограммы в общем объеме финансового обеспечения госпрограммы составляет: в 2025 году – 53,6 %, в 2026 году – 48,7%, в 2027 году – 49,8%, на долю процессной части приходится, соответственно, 46,4%, 51,3 % и 50,2 %.</w:t>
      </w:r>
    </w:p>
    <w:p w14:paraId="47682623" w14:textId="09E4CAFC" w:rsidR="00A6091D" w:rsidRPr="00DF6814" w:rsidRDefault="00A6091D" w:rsidP="00A6091D">
      <w:pPr>
        <w:ind w:firstLine="709"/>
        <w:jc w:val="both"/>
        <w:rPr>
          <w:rFonts w:eastAsia="Calibri"/>
          <w:sz w:val="28"/>
          <w:szCs w:val="28"/>
        </w:rPr>
      </w:pPr>
      <w:r w:rsidRPr="00DF6814">
        <w:rPr>
          <w:rFonts w:eastAsia="Calibri"/>
          <w:sz w:val="28"/>
          <w:szCs w:val="28"/>
        </w:rPr>
        <w:t xml:space="preserve">Информация о финансовом обеспечении госпрограммы в разрезе проектной части и КПМ за 2025 – 2027 гг. представлена в таблице </w:t>
      </w:r>
      <w:r w:rsidR="00055F85" w:rsidRPr="00DF6814">
        <w:rPr>
          <w:rFonts w:eastAsia="Calibri"/>
          <w:sz w:val="28"/>
          <w:szCs w:val="28"/>
        </w:rPr>
        <w:t>74</w:t>
      </w:r>
      <w:r w:rsidRPr="00DF6814">
        <w:rPr>
          <w:rFonts w:eastAsia="Calibri"/>
          <w:sz w:val="28"/>
          <w:szCs w:val="28"/>
        </w:rPr>
        <w:t>.</w:t>
      </w:r>
    </w:p>
    <w:p w14:paraId="018BE5F5" w14:textId="77777777" w:rsidR="00A6091D" w:rsidRPr="00DF6814" w:rsidRDefault="00A6091D" w:rsidP="00A6091D">
      <w:pPr>
        <w:ind w:firstLine="709"/>
        <w:jc w:val="both"/>
        <w:rPr>
          <w:rFonts w:eastAsia="Calibri"/>
          <w:sz w:val="28"/>
          <w:szCs w:val="28"/>
        </w:rPr>
      </w:pPr>
    </w:p>
    <w:p w14:paraId="6F01A84A" w14:textId="77777777" w:rsidR="00A6091D" w:rsidRPr="00DF6814" w:rsidRDefault="00A6091D" w:rsidP="00A6091D">
      <w:pPr>
        <w:rPr>
          <w:iCs/>
        </w:rPr>
      </w:pPr>
      <w:r w:rsidRPr="00DF6814">
        <w:rPr>
          <w:iCs/>
        </w:rPr>
        <w:t xml:space="preserve">Таблица </w:t>
      </w:r>
      <w:r w:rsidRPr="00DF6814">
        <w:rPr>
          <w:iCs/>
        </w:rPr>
        <w:fldChar w:fldCharType="begin"/>
      </w:r>
      <w:r w:rsidRPr="00DF6814">
        <w:rPr>
          <w:iCs/>
        </w:rPr>
        <w:instrText xml:space="preserve"> SEQ Таблица \* ARABIC </w:instrText>
      </w:r>
      <w:r w:rsidRPr="00DF6814">
        <w:rPr>
          <w:iCs/>
        </w:rPr>
        <w:fldChar w:fldCharType="separate"/>
      </w:r>
      <w:r w:rsidR="006E2D81" w:rsidRPr="00DF6814">
        <w:rPr>
          <w:iCs/>
          <w:noProof/>
        </w:rPr>
        <w:t>74</w:t>
      </w:r>
      <w:r w:rsidRPr="00DF6814">
        <w:rPr>
          <w:iCs/>
        </w:rPr>
        <w:fldChar w:fldCharType="end"/>
      </w:r>
      <w:r w:rsidRPr="00DF6814">
        <w:rPr>
          <w:iCs/>
        </w:rPr>
        <w:t>. Финансовое обеспечение ГП № 05 за счет средств бюджета на 2025 – 2027 годы, млн.руб.</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35"/>
        <w:gridCol w:w="992"/>
        <w:gridCol w:w="1134"/>
        <w:gridCol w:w="1134"/>
        <w:gridCol w:w="1276"/>
        <w:gridCol w:w="1134"/>
        <w:gridCol w:w="1134"/>
      </w:tblGrid>
      <w:tr w:rsidR="00DF6814" w:rsidRPr="00DF6814" w14:paraId="14247A4F" w14:textId="77777777" w:rsidTr="00C419C0">
        <w:trPr>
          <w:trHeight w:val="57"/>
          <w:tblHeader/>
        </w:trPr>
        <w:tc>
          <w:tcPr>
            <w:tcW w:w="2835" w:type="dxa"/>
            <w:vMerge w:val="restart"/>
            <w:shd w:val="clear" w:color="auto" w:fill="auto"/>
            <w:noWrap/>
            <w:vAlign w:val="center"/>
            <w:hideMark/>
          </w:tcPr>
          <w:p w14:paraId="2DA2193E" w14:textId="77777777" w:rsidR="00A6091D" w:rsidRPr="00DF6814" w:rsidRDefault="00A6091D" w:rsidP="0017039A">
            <w:pPr>
              <w:jc w:val="center"/>
              <w:rPr>
                <w:sz w:val="16"/>
                <w:szCs w:val="16"/>
              </w:rPr>
            </w:pPr>
            <w:r w:rsidRPr="00DF6814">
              <w:rPr>
                <w:sz w:val="16"/>
                <w:szCs w:val="16"/>
              </w:rPr>
              <w:t>Подпрограмма</w:t>
            </w:r>
          </w:p>
        </w:tc>
        <w:tc>
          <w:tcPr>
            <w:tcW w:w="2126" w:type="dxa"/>
            <w:gridSpan w:val="2"/>
            <w:shd w:val="clear" w:color="auto" w:fill="auto"/>
            <w:noWrap/>
            <w:vAlign w:val="bottom"/>
            <w:hideMark/>
          </w:tcPr>
          <w:p w14:paraId="3EAF365E" w14:textId="77777777" w:rsidR="00A6091D" w:rsidRPr="00DF6814" w:rsidRDefault="00A6091D" w:rsidP="0017039A">
            <w:pPr>
              <w:jc w:val="center"/>
              <w:rPr>
                <w:sz w:val="16"/>
                <w:szCs w:val="16"/>
              </w:rPr>
            </w:pPr>
            <w:r w:rsidRPr="00DF6814">
              <w:rPr>
                <w:sz w:val="16"/>
                <w:szCs w:val="16"/>
              </w:rPr>
              <w:t>2025 год</w:t>
            </w:r>
          </w:p>
        </w:tc>
        <w:tc>
          <w:tcPr>
            <w:tcW w:w="2410" w:type="dxa"/>
            <w:gridSpan w:val="2"/>
            <w:shd w:val="clear" w:color="auto" w:fill="auto"/>
            <w:noWrap/>
            <w:vAlign w:val="bottom"/>
            <w:hideMark/>
          </w:tcPr>
          <w:p w14:paraId="62C57BA1" w14:textId="77777777" w:rsidR="00A6091D" w:rsidRPr="00DF6814" w:rsidRDefault="00A6091D" w:rsidP="0017039A">
            <w:pPr>
              <w:jc w:val="center"/>
              <w:rPr>
                <w:sz w:val="16"/>
                <w:szCs w:val="16"/>
              </w:rPr>
            </w:pPr>
            <w:r w:rsidRPr="00DF6814">
              <w:rPr>
                <w:sz w:val="16"/>
                <w:szCs w:val="16"/>
              </w:rPr>
              <w:t>2026 год</w:t>
            </w:r>
          </w:p>
        </w:tc>
        <w:tc>
          <w:tcPr>
            <w:tcW w:w="2268" w:type="dxa"/>
            <w:gridSpan w:val="2"/>
            <w:shd w:val="clear" w:color="auto" w:fill="auto"/>
            <w:noWrap/>
            <w:vAlign w:val="bottom"/>
            <w:hideMark/>
          </w:tcPr>
          <w:p w14:paraId="4D24B444" w14:textId="77777777" w:rsidR="00A6091D" w:rsidRPr="00DF6814" w:rsidRDefault="00A6091D" w:rsidP="0017039A">
            <w:pPr>
              <w:jc w:val="center"/>
              <w:rPr>
                <w:sz w:val="16"/>
                <w:szCs w:val="16"/>
              </w:rPr>
            </w:pPr>
            <w:r w:rsidRPr="00DF6814">
              <w:rPr>
                <w:sz w:val="16"/>
                <w:szCs w:val="16"/>
              </w:rPr>
              <w:t>2027 год </w:t>
            </w:r>
          </w:p>
        </w:tc>
      </w:tr>
      <w:tr w:rsidR="00DF6814" w:rsidRPr="00DF6814" w14:paraId="0A85802E" w14:textId="77777777" w:rsidTr="00C419C0">
        <w:trPr>
          <w:trHeight w:val="57"/>
          <w:tblHeader/>
        </w:trPr>
        <w:tc>
          <w:tcPr>
            <w:tcW w:w="2835" w:type="dxa"/>
            <w:vMerge/>
            <w:vAlign w:val="center"/>
            <w:hideMark/>
          </w:tcPr>
          <w:p w14:paraId="5674E7DD" w14:textId="77777777" w:rsidR="00A6091D" w:rsidRPr="00DF6814" w:rsidRDefault="00A6091D" w:rsidP="0017039A">
            <w:pPr>
              <w:rPr>
                <w:sz w:val="16"/>
                <w:szCs w:val="16"/>
              </w:rPr>
            </w:pPr>
          </w:p>
        </w:tc>
        <w:tc>
          <w:tcPr>
            <w:tcW w:w="992" w:type="dxa"/>
            <w:shd w:val="clear" w:color="auto" w:fill="auto"/>
            <w:vAlign w:val="center"/>
            <w:hideMark/>
          </w:tcPr>
          <w:p w14:paraId="5DEFE7D8" w14:textId="77777777" w:rsidR="00A6091D" w:rsidRPr="00DF6814" w:rsidRDefault="00A6091D" w:rsidP="0017039A">
            <w:pPr>
              <w:jc w:val="center"/>
              <w:rPr>
                <w:sz w:val="16"/>
                <w:szCs w:val="16"/>
              </w:rPr>
            </w:pPr>
            <w:r w:rsidRPr="00DF6814">
              <w:rPr>
                <w:sz w:val="16"/>
                <w:szCs w:val="16"/>
              </w:rPr>
              <w:t>объем финансирования, в ГП АО</w:t>
            </w:r>
          </w:p>
        </w:tc>
        <w:tc>
          <w:tcPr>
            <w:tcW w:w="1134" w:type="dxa"/>
            <w:shd w:val="clear" w:color="auto" w:fill="auto"/>
            <w:vAlign w:val="center"/>
            <w:hideMark/>
          </w:tcPr>
          <w:p w14:paraId="579E2C26" w14:textId="77777777" w:rsidR="00A6091D" w:rsidRPr="00DF6814" w:rsidRDefault="00A6091D" w:rsidP="0017039A">
            <w:pPr>
              <w:jc w:val="center"/>
              <w:rPr>
                <w:sz w:val="16"/>
                <w:szCs w:val="16"/>
              </w:rPr>
            </w:pPr>
            <w:r w:rsidRPr="00DF6814">
              <w:rPr>
                <w:sz w:val="16"/>
                <w:szCs w:val="16"/>
              </w:rPr>
              <w:t>объем финансирования, в Законопроекте</w:t>
            </w:r>
          </w:p>
        </w:tc>
        <w:tc>
          <w:tcPr>
            <w:tcW w:w="1134" w:type="dxa"/>
            <w:shd w:val="clear" w:color="auto" w:fill="auto"/>
            <w:vAlign w:val="center"/>
            <w:hideMark/>
          </w:tcPr>
          <w:p w14:paraId="6A10901C" w14:textId="77777777" w:rsidR="00A6091D" w:rsidRPr="00DF6814" w:rsidRDefault="00A6091D" w:rsidP="0017039A">
            <w:pPr>
              <w:jc w:val="center"/>
              <w:rPr>
                <w:sz w:val="16"/>
                <w:szCs w:val="16"/>
              </w:rPr>
            </w:pPr>
            <w:r w:rsidRPr="00DF6814">
              <w:rPr>
                <w:sz w:val="16"/>
                <w:szCs w:val="16"/>
              </w:rPr>
              <w:t>объем финансирования, в ГП АО</w:t>
            </w:r>
          </w:p>
        </w:tc>
        <w:tc>
          <w:tcPr>
            <w:tcW w:w="1276" w:type="dxa"/>
            <w:shd w:val="clear" w:color="auto" w:fill="auto"/>
            <w:vAlign w:val="center"/>
            <w:hideMark/>
          </w:tcPr>
          <w:p w14:paraId="18756801" w14:textId="77777777" w:rsidR="00A6091D" w:rsidRPr="00DF6814" w:rsidRDefault="00A6091D" w:rsidP="0017039A">
            <w:pPr>
              <w:jc w:val="center"/>
              <w:rPr>
                <w:sz w:val="16"/>
                <w:szCs w:val="16"/>
              </w:rPr>
            </w:pPr>
            <w:r w:rsidRPr="00DF6814">
              <w:rPr>
                <w:sz w:val="16"/>
                <w:szCs w:val="16"/>
              </w:rPr>
              <w:t>объем финансирования в Законопроекте</w:t>
            </w:r>
          </w:p>
        </w:tc>
        <w:tc>
          <w:tcPr>
            <w:tcW w:w="1134" w:type="dxa"/>
            <w:shd w:val="clear" w:color="auto" w:fill="auto"/>
            <w:vAlign w:val="center"/>
            <w:hideMark/>
          </w:tcPr>
          <w:p w14:paraId="6B239C11" w14:textId="77777777" w:rsidR="00A6091D" w:rsidRPr="00DF6814" w:rsidRDefault="00A6091D" w:rsidP="0017039A">
            <w:pPr>
              <w:jc w:val="center"/>
              <w:rPr>
                <w:sz w:val="16"/>
                <w:szCs w:val="16"/>
              </w:rPr>
            </w:pPr>
            <w:r w:rsidRPr="00DF6814">
              <w:rPr>
                <w:sz w:val="16"/>
                <w:szCs w:val="16"/>
              </w:rPr>
              <w:t>объем финансирования, в ГП АО</w:t>
            </w:r>
          </w:p>
        </w:tc>
        <w:tc>
          <w:tcPr>
            <w:tcW w:w="1134" w:type="dxa"/>
            <w:shd w:val="clear" w:color="auto" w:fill="auto"/>
            <w:vAlign w:val="center"/>
            <w:hideMark/>
          </w:tcPr>
          <w:p w14:paraId="502730BC" w14:textId="77777777" w:rsidR="00A6091D" w:rsidRPr="00DF6814" w:rsidRDefault="00A6091D" w:rsidP="0017039A">
            <w:pPr>
              <w:jc w:val="center"/>
              <w:rPr>
                <w:sz w:val="16"/>
                <w:szCs w:val="16"/>
              </w:rPr>
            </w:pPr>
            <w:r w:rsidRPr="00DF6814">
              <w:rPr>
                <w:sz w:val="16"/>
                <w:szCs w:val="16"/>
              </w:rPr>
              <w:t>объем финансирования в Законопроекте</w:t>
            </w:r>
          </w:p>
        </w:tc>
      </w:tr>
      <w:tr w:rsidR="00DF6814" w:rsidRPr="00DF6814" w14:paraId="3772E159" w14:textId="77777777" w:rsidTr="00C419C0">
        <w:trPr>
          <w:trHeight w:val="39"/>
        </w:trPr>
        <w:tc>
          <w:tcPr>
            <w:tcW w:w="2835" w:type="dxa"/>
            <w:shd w:val="clear" w:color="auto" w:fill="auto"/>
            <w:vAlign w:val="center"/>
            <w:hideMark/>
          </w:tcPr>
          <w:p w14:paraId="3E931D0F" w14:textId="77777777" w:rsidR="00A6091D" w:rsidRPr="00DF6814" w:rsidRDefault="00A6091D" w:rsidP="0017039A">
            <w:pPr>
              <w:rPr>
                <w:sz w:val="16"/>
                <w:szCs w:val="16"/>
              </w:rPr>
            </w:pPr>
            <w:r w:rsidRPr="00DF6814">
              <w:rPr>
                <w:sz w:val="16"/>
                <w:szCs w:val="16"/>
              </w:rPr>
              <w:t>Расходы по программе, всего</w:t>
            </w:r>
          </w:p>
        </w:tc>
        <w:tc>
          <w:tcPr>
            <w:tcW w:w="992" w:type="dxa"/>
            <w:shd w:val="clear" w:color="auto" w:fill="auto"/>
            <w:noWrap/>
            <w:vAlign w:val="bottom"/>
            <w:hideMark/>
          </w:tcPr>
          <w:p w14:paraId="2CCE92B4" w14:textId="77777777" w:rsidR="00A6091D" w:rsidRPr="00DF6814" w:rsidRDefault="00A6091D" w:rsidP="0017039A">
            <w:pPr>
              <w:jc w:val="center"/>
              <w:rPr>
                <w:sz w:val="16"/>
                <w:szCs w:val="16"/>
              </w:rPr>
            </w:pPr>
            <w:r w:rsidRPr="00DF6814">
              <w:rPr>
                <w:sz w:val="16"/>
                <w:szCs w:val="16"/>
              </w:rPr>
              <w:t>1 058,0</w:t>
            </w:r>
          </w:p>
        </w:tc>
        <w:tc>
          <w:tcPr>
            <w:tcW w:w="1134" w:type="dxa"/>
            <w:shd w:val="clear" w:color="auto" w:fill="auto"/>
            <w:vAlign w:val="bottom"/>
            <w:hideMark/>
          </w:tcPr>
          <w:p w14:paraId="0BDEDD75" w14:textId="77777777" w:rsidR="00A6091D" w:rsidRPr="00DF6814" w:rsidRDefault="00A6091D" w:rsidP="0017039A">
            <w:pPr>
              <w:jc w:val="center"/>
              <w:rPr>
                <w:sz w:val="16"/>
                <w:szCs w:val="16"/>
              </w:rPr>
            </w:pPr>
            <w:r w:rsidRPr="00DF6814">
              <w:rPr>
                <w:sz w:val="16"/>
                <w:szCs w:val="16"/>
              </w:rPr>
              <w:t>1 058,0</w:t>
            </w:r>
          </w:p>
        </w:tc>
        <w:tc>
          <w:tcPr>
            <w:tcW w:w="1134" w:type="dxa"/>
            <w:shd w:val="clear" w:color="auto" w:fill="auto"/>
            <w:vAlign w:val="bottom"/>
            <w:hideMark/>
          </w:tcPr>
          <w:p w14:paraId="7FE291B7" w14:textId="77777777" w:rsidR="00A6091D" w:rsidRPr="00DF6814" w:rsidRDefault="00A6091D" w:rsidP="0017039A">
            <w:pPr>
              <w:jc w:val="center"/>
              <w:rPr>
                <w:sz w:val="16"/>
                <w:szCs w:val="16"/>
              </w:rPr>
            </w:pPr>
            <w:r w:rsidRPr="00DF6814">
              <w:rPr>
                <w:sz w:val="16"/>
                <w:szCs w:val="16"/>
              </w:rPr>
              <w:t>1 153,1</w:t>
            </w:r>
          </w:p>
        </w:tc>
        <w:tc>
          <w:tcPr>
            <w:tcW w:w="1276" w:type="dxa"/>
            <w:shd w:val="clear" w:color="auto" w:fill="auto"/>
            <w:vAlign w:val="bottom"/>
            <w:hideMark/>
          </w:tcPr>
          <w:p w14:paraId="31FD0CDF" w14:textId="77777777" w:rsidR="00A6091D" w:rsidRPr="00DF6814" w:rsidRDefault="00A6091D" w:rsidP="0017039A">
            <w:pPr>
              <w:jc w:val="center"/>
              <w:rPr>
                <w:sz w:val="16"/>
                <w:szCs w:val="16"/>
              </w:rPr>
            </w:pPr>
            <w:r w:rsidRPr="00DF6814">
              <w:rPr>
                <w:sz w:val="16"/>
                <w:szCs w:val="16"/>
              </w:rPr>
              <w:t>1 153,1</w:t>
            </w:r>
          </w:p>
        </w:tc>
        <w:tc>
          <w:tcPr>
            <w:tcW w:w="1134" w:type="dxa"/>
            <w:shd w:val="clear" w:color="auto" w:fill="auto"/>
            <w:vAlign w:val="bottom"/>
            <w:hideMark/>
          </w:tcPr>
          <w:p w14:paraId="53E3965C" w14:textId="77777777" w:rsidR="00A6091D" w:rsidRPr="00DF6814" w:rsidRDefault="00A6091D" w:rsidP="0017039A">
            <w:pPr>
              <w:jc w:val="center"/>
              <w:rPr>
                <w:sz w:val="16"/>
                <w:szCs w:val="16"/>
              </w:rPr>
            </w:pPr>
            <w:r w:rsidRPr="00DF6814">
              <w:rPr>
                <w:sz w:val="16"/>
                <w:szCs w:val="16"/>
              </w:rPr>
              <w:t>1 142,4</w:t>
            </w:r>
          </w:p>
        </w:tc>
        <w:tc>
          <w:tcPr>
            <w:tcW w:w="1134" w:type="dxa"/>
            <w:shd w:val="clear" w:color="auto" w:fill="auto"/>
            <w:vAlign w:val="bottom"/>
            <w:hideMark/>
          </w:tcPr>
          <w:p w14:paraId="5D0C2EF9" w14:textId="77777777" w:rsidR="00A6091D" w:rsidRPr="00DF6814" w:rsidRDefault="00A6091D" w:rsidP="0017039A">
            <w:pPr>
              <w:jc w:val="center"/>
              <w:rPr>
                <w:sz w:val="16"/>
                <w:szCs w:val="16"/>
              </w:rPr>
            </w:pPr>
            <w:r w:rsidRPr="00DF6814">
              <w:rPr>
                <w:sz w:val="16"/>
                <w:szCs w:val="16"/>
              </w:rPr>
              <w:t>1 142,4</w:t>
            </w:r>
          </w:p>
        </w:tc>
      </w:tr>
      <w:tr w:rsidR="00DF6814" w:rsidRPr="00DF6814" w14:paraId="3E0A8564" w14:textId="77777777" w:rsidTr="00C419C0">
        <w:trPr>
          <w:trHeight w:val="49"/>
        </w:trPr>
        <w:tc>
          <w:tcPr>
            <w:tcW w:w="2835" w:type="dxa"/>
            <w:shd w:val="clear" w:color="auto" w:fill="auto"/>
            <w:vAlign w:val="center"/>
          </w:tcPr>
          <w:p w14:paraId="4D3BD378" w14:textId="77777777" w:rsidR="00A6091D" w:rsidRPr="00DF6814" w:rsidRDefault="00A6091D" w:rsidP="0017039A">
            <w:pPr>
              <w:rPr>
                <w:sz w:val="16"/>
                <w:szCs w:val="16"/>
              </w:rPr>
            </w:pPr>
            <w:r w:rsidRPr="00DF6814">
              <w:rPr>
                <w:sz w:val="16"/>
                <w:szCs w:val="16"/>
              </w:rPr>
              <w:t>Проектная часть госпрограммы</w:t>
            </w:r>
          </w:p>
        </w:tc>
        <w:tc>
          <w:tcPr>
            <w:tcW w:w="992" w:type="dxa"/>
            <w:shd w:val="clear" w:color="auto" w:fill="auto"/>
            <w:noWrap/>
            <w:vAlign w:val="bottom"/>
          </w:tcPr>
          <w:p w14:paraId="0B2C8F05" w14:textId="77777777" w:rsidR="00A6091D" w:rsidRPr="00DF6814" w:rsidRDefault="00A6091D" w:rsidP="0017039A">
            <w:pPr>
              <w:jc w:val="center"/>
              <w:rPr>
                <w:sz w:val="16"/>
                <w:szCs w:val="16"/>
              </w:rPr>
            </w:pPr>
            <w:r w:rsidRPr="00DF6814">
              <w:rPr>
                <w:sz w:val="16"/>
                <w:szCs w:val="16"/>
              </w:rPr>
              <w:t>567,3</w:t>
            </w:r>
          </w:p>
        </w:tc>
        <w:tc>
          <w:tcPr>
            <w:tcW w:w="1134" w:type="dxa"/>
            <w:shd w:val="clear" w:color="auto" w:fill="auto"/>
            <w:vAlign w:val="bottom"/>
          </w:tcPr>
          <w:p w14:paraId="47775FEC" w14:textId="77777777" w:rsidR="00A6091D" w:rsidRPr="00DF6814" w:rsidRDefault="00A6091D" w:rsidP="0017039A">
            <w:pPr>
              <w:jc w:val="center"/>
              <w:rPr>
                <w:sz w:val="16"/>
                <w:szCs w:val="16"/>
              </w:rPr>
            </w:pPr>
            <w:r w:rsidRPr="00DF6814">
              <w:rPr>
                <w:sz w:val="16"/>
                <w:szCs w:val="16"/>
              </w:rPr>
              <w:t>567,3</w:t>
            </w:r>
          </w:p>
        </w:tc>
        <w:tc>
          <w:tcPr>
            <w:tcW w:w="1134" w:type="dxa"/>
            <w:shd w:val="clear" w:color="auto" w:fill="auto"/>
            <w:vAlign w:val="bottom"/>
          </w:tcPr>
          <w:p w14:paraId="49A7C7E9" w14:textId="77777777" w:rsidR="00A6091D" w:rsidRPr="00DF6814" w:rsidRDefault="00A6091D" w:rsidP="0017039A">
            <w:pPr>
              <w:jc w:val="center"/>
              <w:rPr>
                <w:sz w:val="16"/>
                <w:szCs w:val="16"/>
              </w:rPr>
            </w:pPr>
            <w:r w:rsidRPr="00DF6814">
              <w:rPr>
                <w:sz w:val="16"/>
                <w:szCs w:val="16"/>
              </w:rPr>
              <w:t>562,0</w:t>
            </w:r>
          </w:p>
        </w:tc>
        <w:tc>
          <w:tcPr>
            <w:tcW w:w="1276" w:type="dxa"/>
            <w:shd w:val="clear" w:color="auto" w:fill="auto"/>
            <w:vAlign w:val="bottom"/>
          </w:tcPr>
          <w:p w14:paraId="44AD140E" w14:textId="77777777" w:rsidR="00A6091D" w:rsidRPr="00DF6814" w:rsidRDefault="00A6091D" w:rsidP="0017039A">
            <w:pPr>
              <w:jc w:val="center"/>
              <w:rPr>
                <w:sz w:val="16"/>
                <w:szCs w:val="16"/>
              </w:rPr>
            </w:pPr>
            <w:r w:rsidRPr="00DF6814">
              <w:rPr>
                <w:sz w:val="16"/>
                <w:szCs w:val="16"/>
              </w:rPr>
              <w:t>562,0</w:t>
            </w:r>
          </w:p>
        </w:tc>
        <w:tc>
          <w:tcPr>
            <w:tcW w:w="1134" w:type="dxa"/>
            <w:shd w:val="clear" w:color="auto" w:fill="auto"/>
            <w:vAlign w:val="bottom"/>
          </w:tcPr>
          <w:p w14:paraId="3EE731D5" w14:textId="77777777" w:rsidR="00A6091D" w:rsidRPr="00DF6814" w:rsidRDefault="00A6091D" w:rsidP="0017039A">
            <w:pPr>
              <w:jc w:val="center"/>
              <w:rPr>
                <w:sz w:val="16"/>
                <w:szCs w:val="16"/>
              </w:rPr>
            </w:pPr>
            <w:r w:rsidRPr="00DF6814">
              <w:rPr>
                <w:sz w:val="16"/>
                <w:szCs w:val="16"/>
              </w:rPr>
              <w:t>568,6</w:t>
            </w:r>
          </w:p>
        </w:tc>
        <w:tc>
          <w:tcPr>
            <w:tcW w:w="1134" w:type="dxa"/>
            <w:shd w:val="clear" w:color="auto" w:fill="auto"/>
            <w:vAlign w:val="bottom"/>
          </w:tcPr>
          <w:p w14:paraId="466F7C90" w14:textId="77777777" w:rsidR="00A6091D" w:rsidRPr="00DF6814" w:rsidRDefault="00A6091D" w:rsidP="0017039A">
            <w:pPr>
              <w:jc w:val="center"/>
              <w:rPr>
                <w:sz w:val="16"/>
                <w:szCs w:val="16"/>
              </w:rPr>
            </w:pPr>
            <w:r w:rsidRPr="00DF6814">
              <w:rPr>
                <w:sz w:val="16"/>
                <w:szCs w:val="16"/>
              </w:rPr>
              <w:t>568,6</w:t>
            </w:r>
          </w:p>
        </w:tc>
      </w:tr>
      <w:tr w:rsidR="00DF6814" w:rsidRPr="00DF6814" w14:paraId="40B024A0" w14:textId="77777777" w:rsidTr="00C419C0">
        <w:trPr>
          <w:trHeight w:val="49"/>
        </w:trPr>
        <w:tc>
          <w:tcPr>
            <w:tcW w:w="2835" w:type="dxa"/>
            <w:shd w:val="clear" w:color="auto" w:fill="auto"/>
            <w:vAlign w:val="center"/>
          </w:tcPr>
          <w:p w14:paraId="34AC2871" w14:textId="77777777" w:rsidR="00A6091D" w:rsidRPr="00DF6814" w:rsidRDefault="00A6091D" w:rsidP="0017039A">
            <w:pPr>
              <w:rPr>
                <w:sz w:val="16"/>
                <w:szCs w:val="16"/>
              </w:rPr>
            </w:pPr>
            <w:r w:rsidRPr="00DF6814">
              <w:rPr>
                <w:bCs/>
                <w:sz w:val="16"/>
                <w:szCs w:val="16"/>
              </w:rPr>
              <w:t>РП «Экспорт продукции АПК»</w:t>
            </w:r>
          </w:p>
        </w:tc>
        <w:tc>
          <w:tcPr>
            <w:tcW w:w="992" w:type="dxa"/>
            <w:shd w:val="clear" w:color="auto" w:fill="auto"/>
            <w:noWrap/>
            <w:vAlign w:val="bottom"/>
          </w:tcPr>
          <w:p w14:paraId="4B984C18"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2CAC14C7"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60A5EAE3" w14:textId="77777777" w:rsidR="00A6091D" w:rsidRPr="00DF6814" w:rsidRDefault="00A6091D" w:rsidP="0017039A">
            <w:pPr>
              <w:jc w:val="center"/>
              <w:rPr>
                <w:sz w:val="16"/>
                <w:szCs w:val="16"/>
              </w:rPr>
            </w:pPr>
            <w:r w:rsidRPr="00DF6814">
              <w:rPr>
                <w:sz w:val="16"/>
                <w:szCs w:val="16"/>
              </w:rPr>
              <w:t>0</w:t>
            </w:r>
          </w:p>
        </w:tc>
        <w:tc>
          <w:tcPr>
            <w:tcW w:w="1276" w:type="dxa"/>
            <w:shd w:val="clear" w:color="auto" w:fill="auto"/>
            <w:vAlign w:val="bottom"/>
          </w:tcPr>
          <w:p w14:paraId="5830E313"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66843D38"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7A2D8E11" w14:textId="77777777" w:rsidR="00A6091D" w:rsidRPr="00DF6814" w:rsidRDefault="00A6091D" w:rsidP="0017039A">
            <w:pPr>
              <w:jc w:val="center"/>
              <w:rPr>
                <w:sz w:val="16"/>
                <w:szCs w:val="16"/>
              </w:rPr>
            </w:pPr>
            <w:r w:rsidRPr="00DF6814">
              <w:rPr>
                <w:sz w:val="16"/>
                <w:szCs w:val="16"/>
              </w:rPr>
              <w:t>0</w:t>
            </w:r>
          </w:p>
        </w:tc>
      </w:tr>
      <w:tr w:rsidR="00DF6814" w:rsidRPr="00DF6814" w14:paraId="127DD65D" w14:textId="77777777" w:rsidTr="00C419C0">
        <w:trPr>
          <w:trHeight w:val="49"/>
        </w:trPr>
        <w:tc>
          <w:tcPr>
            <w:tcW w:w="2835" w:type="dxa"/>
            <w:shd w:val="clear" w:color="auto" w:fill="auto"/>
            <w:vAlign w:val="center"/>
          </w:tcPr>
          <w:p w14:paraId="4079F11B" w14:textId="77777777" w:rsidR="00A6091D" w:rsidRPr="00DF6814" w:rsidRDefault="00A6091D" w:rsidP="0017039A">
            <w:pPr>
              <w:rPr>
                <w:sz w:val="16"/>
                <w:szCs w:val="16"/>
              </w:rPr>
            </w:pPr>
            <w:r w:rsidRPr="00DF6814">
              <w:rPr>
                <w:bCs/>
                <w:sz w:val="16"/>
                <w:szCs w:val="16"/>
              </w:rPr>
              <w:t>РП «Развитие сельского туризма»</w:t>
            </w:r>
          </w:p>
        </w:tc>
        <w:tc>
          <w:tcPr>
            <w:tcW w:w="992" w:type="dxa"/>
            <w:shd w:val="clear" w:color="auto" w:fill="auto"/>
            <w:noWrap/>
            <w:vAlign w:val="bottom"/>
          </w:tcPr>
          <w:p w14:paraId="212370A0"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67A47F77"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2CBAF42A" w14:textId="77777777" w:rsidR="00A6091D" w:rsidRPr="00DF6814" w:rsidRDefault="00A6091D" w:rsidP="0017039A">
            <w:pPr>
              <w:jc w:val="center"/>
              <w:rPr>
                <w:sz w:val="16"/>
                <w:szCs w:val="16"/>
              </w:rPr>
            </w:pPr>
            <w:r w:rsidRPr="00DF6814">
              <w:rPr>
                <w:sz w:val="16"/>
                <w:szCs w:val="16"/>
              </w:rPr>
              <w:t>0</w:t>
            </w:r>
          </w:p>
        </w:tc>
        <w:tc>
          <w:tcPr>
            <w:tcW w:w="1276" w:type="dxa"/>
            <w:shd w:val="clear" w:color="auto" w:fill="auto"/>
            <w:vAlign w:val="bottom"/>
          </w:tcPr>
          <w:p w14:paraId="1B35B35F"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762EFB41" w14:textId="77777777" w:rsidR="00A6091D" w:rsidRPr="00DF6814" w:rsidRDefault="00A6091D" w:rsidP="0017039A">
            <w:pPr>
              <w:jc w:val="center"/>
              <w:rPr>
                <w:sz w:val="16"/>
                <w:szCs w:val="16"/>
              </w:rPr>
            </w:pPr>
            <w:r w:rsidRPr="00DF6814">
              <w:rPr>
                <w:sz w:val="16"/>
                <w:szCs w:val="16"/>
              </w:rPr>
              <w:t>0</w:t>
            </w:r>
          </w:p>
        </w:tc>
        <w:tc>
          <w:tcPr>
            <w:tcW w:w="1134" w:type="dxa"/>
            <w:shd w:val="clear" w:color="auto" w:fill="auto"/>
            <w:vAlign w:val="bottom"/>
          </w:tcPr>
          <w:p w14:paraId="0369F237" w14:textId="77777777" w:rsidR="00A6091D" w:rsidRPr="00DF6814" w:rsidRDefault="00A6091D" w:rsidP="0017039A">
            <w:pPr>
              <w:jc w:val="center"/>
              <w:rPr>
                <w:sz w:val="16"/>
                <w:szCs w:val="16"/>
              </w:rPr>
            </w:pPr>
            <w:r w:rsidRPr="00DF6814">
              <w:rPr>
                <w:sz w:val="16"/>
                <w:szCs w:val="16"/>
              </w:rPr>
              <w:t>0</w:t>
            </w:r>
          </w:p>
        </w:tc>
      </w:tr>
      <w:tr w:rsidR="00DF6814" w:rsidRPr="00DF6814" w14:paraId="02437B75" w14:textId="77777777" w:rsidTr="00C419C0">
        <w:trPr>
          <w:trHeight w:val="49"/>
        </w:trPr>
        <w:tc>
          <w:tcPr>
            <w:tcW w:w="2835" w:type="dxa"/>
            <w:shd w:val="clear" w:color="auto" w:fill="auto"/>
            <w:vAlign w:val="center"/>
          </w:tcPr>
          <w:p w14:paraId="009571F9" w14:textId="77777777" w:rsidR="00A6091D" w:rsidRPr="00DF6814" w:rsidRDefault="00A6091D" w:rsidP="0017039A">
            <w:pPr>
              <w:rPr>
                <w:sz w:val="16"/>
                <w:szCs w:val="16"/>
              </w:rPr>
            </w:pPr>
            <w:r w:rsidRPr="00DF6814">
              <w:rPr>
                <w:bCs/>
                <w:sz w:val="16"/>
                <w:szCs w:val="16"/>
              </w:rPr>
              <w:t>РП «Развитие отраслей и техническая модернизация АПК»</w:t>
            </w:r>
          </w:p>
        </w:tc>
        <w:tc>
          <w:tcPr>
            <w:tcW w:w="992" w:type="dxa"/>
            <w:shd w:val="clear" w:color="auto" w:fill="auto"/>
            <w:noWrap/>
            <w:vAlign w:val="bottom"/>
          </w:tcPr>
          <w:p w14:paraId="00421C2D" w14:textId="77777777" w:rsidR="00A6091D" w:rsidRPr="00DF6814" w:rsidRDefault="00A6091D" w:rsidP="0017039A">
            <w:pPr>
              <w:jc w:val="center"/>
              <w:rPr>
                <w:sz w:val="16"/>
                <w:szCs w:val="16"/>
              </w:rPr>
            </w:pPr>
            <w:r w:rsidRPr="00DF6814">
              <w:rPr>
                <w:sz w:val="16"/>
                <w:szCs w:val="16"/>
              </w:rPr>
              <w:t>477</w:t>
            </w:r>
          </w:p>
        </w:tc>
        <w:tc>
          <w:tcPr>
            <w:tcW w:w="1134" w:type="dxa"/>
            <w:shd w:val="clear" w:color="auto" w:fill="auto"/>
            <w:vAlign w:val="bottom"/>
          </w:tcPr>
          <w:p w14:paraId="033F9F1A" w14:textId="77777777" w:rsidR="00A6091D" w:rsidRPr="00DF6814" w:rsidRDefault="00A6091D" w:rsidP="0017039A">
            <w:pPr>
              <w:jc w:val="center"/>
              <w:rPr>
                <w:sz w:val="16"/>
                <w:szCs w:val="16"/>
              </w:rPr>
            </w:pPr>
            <w:r w:rsidRPr="00DF6814">
              <w:rPr>
                <w:sz w:val="16"/>
                <w:szCs w:val="16"/>
              </w:rPr>
              <w:t>477</w:t>
            </w:r>
          </w:p>
        </w:tc>
        <w:tc>
          <w:tcPr>
            <w:tcW w:w="1134" w:type="dxa"/>
            <w:shd w:val="clear" w:color="auto" w:fill="auto"/>
            <w:vAlign w:val="bottom"/>
          </w:tcPr>
          <w:p w14:paraId="3AC762A0" w14:textId="77777777" w:rsidR="00A6091D" w:rsidRPr="00DF6814" w:rsidRDefault="00A6091D" w:rsidP="0017039A">
            <w:pPr>
              <w:jc w:val="center"/>
              <w:rPr>
                <w:sz w:val="16"/>
                <w:szCs w:val="16"/>
              </w:rPr>
            </w:pPr>
            <w:r w:rsidRPr="00DF6814">
              <w:rPr>
                <w:sz w:val="16"/>
                <w:szCs w:val="16"/>
              </w:rPr>
              <w:t>471,9</w:t>
            </w:r>
          </w:p>
        </w:tc>
        <w:tc>
          <w:tcPr>
            <w:tcW w:w="1276" w:type="dxa"/>
            <w:shd w:val="clear" w:color="auto" w:fill="auto"/>
            <w:vAlign w:val="bottom"/>
          </w:tcPr>
          <w:p w14:paraId="0E1F6EB7" w14:textId="77777777" w:rsidR="00A6091D" w:rsidRPr="00DF6814" w:rsidRDefault="00A6091D" w:rsidP="0017039A">
            <w:pPr>
              <w:jc w:val="center"/>
              <w:rPr>
                <w:sz w:val="16"/>
                <w:szCs w:val="16"/>
              </w:rPr>
            </w:pPr>
            <w:r w:rsidRPr="00DF6814">
              <w:rPr>
                <w:sz w:val="16"/>
                <w:szCs w:val="16"/>
              </w:rPr>
              <w:t>471,9</w:t>
            </w:r>
          </w:p>
        </w:tc>
        <w:tc>
          <w:tcPr>
            <w:tcW w:w="1134" w:type="dxa"/>
            <w:shd w:val="clear" w:color="auto" w:fill="auto"/>
            <w:vAlign w:val="bottom"/>
          </w:tcPr>
          <w:p w14:paraId="66E72D1B" w14:textId="77777777" w:rsidR="00A6091D" w:rsidRPr="00DF6814" w:rsidRDefault="00A6091D" w:rsidP="0017039A">
            <w:pPr>
              <w:jc w:val="center"/>
              <w:rPr>
                <w:sz w:val="16"/>
                <w:szCs w:val="16"/>
              </w:rPr>
            </w:pPr>
            <w:r w:rsidRPr="00DF6814">
              <w:rPr>
                <w:sz w:val="16"/>
                <w:szCs w:val="16"/>
              </w:rPr>
              <w:t>476,9</w:t>
            </w:r>
          </w:p>
        </w:tc>
        <w:tc>
          <w:tcPr>
            <w:tcW w:w="1134" w:type="dxa"/>
            <w:shd w:val="clear" w:color="auto" w:fill="auto"/>
            <w:vAlign w:val="bottom"/>
          </w:tcPr>
          <w:p w14:paraId="4DBA61B7" w14:textId="77777777" w:rsidR="00A6091D" w:rsidRPr="00DF6814" w:rsidRDefault="00A6091D" w:rsidP="0017039A">
            <w:pPr>
              <w:jc w:val="center"/>
              <w:rPr>
                <w:sz w:val="16"/>
                <w:szCs w:val="16"/>
              </w:rPr>
            </w:pPr>
            <w:r w:rsidRPr="00DF6814">
              <w:rPr>
                <w:sz w:val="16"/>
                <w:szCs w:val="16"/>
              </w:rPr>
              <w:t>476,9</w:t>
            </w:r>
          </w:p>
        </w:tc>
      </w:tr>
      <w:tr w:rsidR="00DF6814" w:rsidRPr="00DF6814" w14:paraId="03BDC969" w14:textId="77777777" w:rsidTr="00C419C0">
        <w:trPr>
          <w:trHeight w:val="49"/>
        </w:trPr>
        <w:tc>
          <w:tcPr>
            <w:tcW w:w="2835" w:type="dxa"/>
            <w:shd w:val="clear" w:color="auto" w:fill="auto"/>
            <w:vAlign w:val="center"/>
          </w:tcPr>
          <w:p w14:paraId="71E3E00A" w14:textId="4671BD54" w:rsidR="00A6091D" w:rsidRPr="00DF6814" w:rsidRDefault="00A6091D" w:rsidP="00692191">
            <w:pPr>
              <w:rPr>
                <w:sz w:val="16"/>
                <w:szCs w:val="16"/>
              </w:rPr>
            </w:pPr>
            <w:r w:rsidRPr="00DF6814">
              <w:rPr>
                <w:bCs/>
                <w:sz w:val="16"/>
                <w:szCs w:val="16"/>
              </w:rPr>
              <w:t xml:space="preserve">РП «Стимулирование инвестиционной деятельности </w:t>
            </w:r>
            <w:r w:rsidR="00692191" w:rsidRPr="00DF6814">
              <w:rPr>
                <w:bCs/>
                <w:sz w:val="16"/>
                <w:szCs w:val="16"/>
              </w:rPr>
              <w:t xml:space="preserve">в </w:t>
            </w:r>
            <w:r w:rsidRPr="00DF6814">
              <w:rPr>
                <w:bCs/>
                <w:sz w:val="16"/>
                <w:szCs w:val="16"/>
              </w:rPr>
              <w:t>АПК»</w:t>
            </w:r>
          </w:p>
        </w:tc>
        <w:tc>
          <w:tcPr>
            <w:tcW w:w="992" w:type="dxa"/>
            <w:shd w:val="clear" w:color="auto" w:fill="auto"/>
            <w:noWrap/>
            <w:vAlign w:val="bottom"/>
          </w:tcPr>
          <w:p w14:paraId="4E16C3BD" w14:textId="77777777" w:rsidR="00A6091D" w:rsidRPr="00DF6814" w:rsidRDefault="00A6091D" w:rsidP="0017039A">
            <w:pPr>
              <w:jc w:val="center"/>
              <w:rPr>
                <w:sz w:val="16"/>
                <w:szCs w:val="16"/>
              </w:rPr>
            </w:pPr>
            <w:r w:rsidRPr="00DF6814">
              <w:rPr>
                <w:sz w:val="16"/>
                <w:szCs w:val="16"/>
              </w:rPr>
              <w:t>13,7</w:t>
            </w:r>
          </w:p>
        </w:tc>
        <w:tc>
          <w:tcPr>
            <w:tcW w:w="1134" w:type="dxa"/>
            <w:shd w:val="clear" w:color="auto" w:fill="auto"/>
            <w:vAlign w:val="bottom"/>
          </w:tcPr>
          <w:p w14:paraId="5A600DFD" w14:textId="77777777" w:rsidR="00A6091D" w:rsidRPr="00DF6814" w:rsidRDefault="00A6091D" w:rsidP="0017039A">
            <w:pPr>
              <w:jc w:val="center"/>
              <w:rPr>
                <w:sz w:val="16"/>
                <w:szCs w:val="16"/>
              </w:rPr>
            </w:pPr>
            <w:r w:rsidRPr="00DF6814">
              <w:rPr>
                <w:sz w:val="16"/>
                <w:szCs w:val="16"/>
              </w:rPr>
              <w:t>13,74</w:t>
            </w:r>
          </w:p>
        </w:tc>
        <w:tc>
          <w:tcPr>
            <w:tcW w:w="1134" w:type="dxa"/>
            <w:shd w:val="clear" w:color="auto" w:fill="auto"/>
            <w:vAlign w:val="bottom"/>
          </w:tcPr>
          <w:p w14:paraId="32058511" w14:textId="77777777" w:rsidR="00A6091D" w:rsidRPr="00DF6814" w:rsidRDefault="00A6091D" w:rsidP="0017039A">
            <w:pPr>
              <w:jc w:val="center"/>
              <w:rPr>
                <w:sz w:val="16"/>
                <w:szCs w:val="16"/>
              </w:rPr>
            </w:pPr>
            <w:r w:rsidRPr="00DF6814">
              <w:rPr>
                <w:sz w:val="16"/>
                <w:szCs w:val="16"/>
              </w:rPr>
              <w:t>13,7</w:t>
            </w:r>
          </w:p>
        </w:tc>
        <w:tc>
          <w:tcPr>
            <w:tcW w:w="1276" w:type="dxa"/>
            <w:shd w:val="clear" w:color="auto" w:fill="auto"/>
            <w:vAlign w:val="bottom"/>
          </w:tcPr>
          <w:p w14:paraId="18CEB512" w14:textId="77777777" w:rsidR="00A6091D" w:rsidRPr="00DF6814" w:rsidRDefault="00A6091D" w:rsidP="0017039A">
            <w:pPr>
              <w:jc w:val="center"/>
              <w:rPr>
                <w:sz w:val="16"/>
                <w:szCs w:val="16"/>
              </w:rPr>
            </w:pPr>
            <w:r w:rsidRPr="00DF6814">
              <w:rPr>
                <w:sz w:val="16"/>
                <w:szCs w:val="16"/>
              </w:rPr>
              <w:t>13,7</w:t>
            </w:r>
          </w:p>
        </w:tc>
        <w:tc>
          <w:tcPr>
            <w:tcW w:w="1134" w:type="dxa"/>
            <w:shd w:val="clear" w:color="auto" w:fill="auto"/>
            <w:vAlign w:val="bottom"/>
          </w:tcPr>
          <w:p w14:paraId="4D05297D" w14:textId="77777777" w:rsidR="00A6091D" w:rsidRPr="00DF6814" w:rsidRDefault="00A6091D" w:rsidP="0017039A">
            <w:pPr>
              <w:jc w:val="center"/>
              <w:rPr>
                <w:sz w:val="16"/>
                <w:szCs w:val="16"/>
              </w:rPr>
            </w:pPr>
            <w:r w:rsidRPr="00DF6814">
              <w:rPr>
                <w:sz w:val="16"/>
                <w:szCs w:val="16"/>
              </w:rPr>
              <w:t>13,7</w:t>
            </w:r>
          </w:p>
        </w:tc>
        <w:tc>
          <w:tcPr>
            <w:tcW w:w="1134" w:type="dxa"/>
            <w:shd w:val="clear" w:color="auto" w:fill="auto"/>
            <w:vAlign w:val="bottom"/>
          </w:tcPr>
          <w:p w14:paraId="5A1571DB" w14:textId="77777777" w:rsidR="00A6091D" w:rsidRPr="00DF6814" w:rsidRDefault="00A6091D" w:rsidP="0017039A">
            <w:pPr>
              <w:jc w:val="center"/>
              <w:rPr>
                <w:sz w:val="16"/>
                <w:szCs w:val="16"/>
              </w:rPr>
            </w:pPr>
            <w:r w:rsidRPr="00DF6814">
              <w:rPr>
                <w:sz w:val="16"/>
                <w:szCs w:val="16"/>
              </w:rPr>
              <w:t>13,7</w:t>
            </w:r>
          </w:p>
        </w:tc>
      </w:tr>
      <w:tr w:rsidR="00DF6814" w:rsidRPr="00DF6814" w14:paraId="6BC790AD" w14:textId="77777777" w:rsidTr="00C419C0">
        <w:trPr>
          <w:trHeight w:val="49"/>
        </w:trPr>
        <w:tc>
          <w:tcPr>
            <w:tcW w:w="2835" w:type="dxa"/>
            <w:shd w:val="clear" w:color="auto" w:fill="auto"/>
            <w:vAlign w:val="center"/>
          </w:tcPr>
          <w:p w14:paraId="22E4755F" w14:textId="77777777" w:rsidR="00A6091D" w:rsidRPr="00DF6814" w:rsidRDefault="00A6091D" w:rsidP="0017039A">
            <w:pPr>
              <w:rPr>
                <w:sz w:val="16"/>
                <w:szCs w:val="16"/>
              </w:rPr>
            </w:pPr>
            <w:r w:rsidRPr="00DF6814">
              <w:rPr>
                <w:bCs/>
                <w:sz w:val="16"/>
                <w:szCs w:val="16"/>
              </w:rPr>
              <w:t>РП «Развитие отраслей овощеводства и картофелеводства»</w:t>
            </w:r>
          </w:p>
        </w:tc>
        <w:tc>
          <w:tcPr>
            <w:tcW w:w="992" w:type="dxa"/>
            <w:shd w:val="clear" w:color="auto" w:fill="auto"/>
            <w:noWrap/>
            <w:vAlign w:val="bottom"/>
          </w:tcPr>
          <w:p w14:paraId="31778824" w14:textId="77777777" w:rsidR="00A6091D" w:rsidRPr="00DF6814" w:rsidRDefault="00A6091D" w:rsidP="0017039A">
            <w:pPr>
              <w:jc w:val="center"/>
              <w:rPr>
                <w:sz w:val="16"/>
                <w:szCs w:val="16"/>
              </w:rPr>
            </w:pPr>
            <w:r w:rsidRPr="00DF6814">
              <w:rPr>
                <w:sz w:val="16"/>
                <w:szCs w:val="16"/>
              </w:rPr>
              <w:t>10,2</w:t>
            </w:r>
          </w:p>
        </w:tc>
        <w:tc>
          <w:tcPr>
            <w:tcW w:w="1134" w:type="dxa"/>
            <w:shd w:val="clear" w:color="auto" w:fill="auto"/>
            <w:vAlign w:val="bottom"/>
          </w:tcPr>
          <w:p w14:paraId="51AEA39F" w14:textId="77777777" w:rsidR="00A6091D" w:rsidRPr="00DF6814" w:rsidRDefault="00A6091D" w:rsidP="0017039A">
            <w:pPr>
              <w:jc w:val="center"/>
              <w:rPr>
                <w:sz w:val="16"/>
                <w:szCs w:val="16"/>
              </w:rPr>
            </w:pPr>
            <w:r w:rsidRPr="00DF6814">
              <w:rPr>
                <w:sz w:val="16"/>
                <w:szCs w:val="16"/>
              </w:rPr>
              <w:t>10,2</w:t>
            </w:r>
          </w:p>
        </w:tc>
        <w:tc>
          <w:tcPr>
            <w:tcW w:w="1134" w:type="dxa"/>
            <w:shd w:val="clear" w:color="auto" w:fill="auto"/>
            <w:vAlign w:val="bottom"/>
          </w:tcPr>
          <w:p w14:paraId="33C7DCBC" w14:textId="77777777" w:rsidR="00A6091D" w:rsidRPr="00DF6814" w:rsidRDefault="00A6091D" w:rsidP="0017039A">
            <w:pPr>
              <w:jc w:val="center"/>
              <w:rPr>
                <w:sz w:val="16"/>
                <w:szCs w:val="16"/>
              </w:rPr>
            </w:pPr>
            <w:r w:rsidRPr="00DF6814">
              <w:rPr>
                <w:sz w:val="16"/>
                <w:szCs w:val="16"/>
              </w:rPr>
              <w:t>10,6</w:t>
            </w:r>
          </w:p>
        </w:tc>
        <w:tc>
          <w:tcPr>
            <w:tcW w:w="1276" w:type="dxa"/>
            <w:shd w:val="clear" w:color="auto" w:fill="auto"/>
            <w:vAlign w:val="bottom"/>
          </w:tcPr>
          <w:p w14:paraId="156BE733" w14:textId="77777777" w:rsidR="00A6091D" w:rsidRPr="00DF6814" w:rsidRDefault="00A6091D" w:rsidP="0017039A">
            <w:pPr>
              <w:jc w:val="center"/>
              <w:rPr>
                <w:sz w:val="16"/>
                <w:szCs w:val="16"/>
              </w:rPr>
            </w:pPr>
            <w:r w:rsidRPr="00DF6814">
              <w:rPr>
                <w:sz w:val="16"/>
                <w:szCs w:val="16"/>
              </w:rPr>
              <w:t>10,6</w:t>
            </w:r>
          </w:p>
        </w:tc>
        <w:tc>
          <w:tcPr>
            <w:tcW w:w="1134" w:type="dxa"/>
            <w:shd w:val="clear" w:color="auto" w:fill="auto"/>
            <w:vAlign w:val="bottom"/>
          </w:tcPr>
          <w:p w14:paraId="67914D44" w14:textId="77777777" w:rsidR="00A6091D" w:rsidRPr="00DF6814" w:rsidRDefault="00A6091D" w:rsidP="0017039A">
            <w:pPr>
              <w:jc w:val="center"/>
              <w:rPr>
                <w:sz w:val="16"/>
                <w:szCs w:val="16"/>
              </w:rPr>
            </w:pPr>
            <w:r w:rsidRPr="00DF6814">
              <w:rPr>
                <w:sz w:val="16"/>
                <w:szCs w:val="16"/>
              </w:rPr>
              <w:t>10,7</w:t>
            </w:r>
          </w:p>
        </w:tc>
        <w:tc>
          <w:tcPr>
            <w:tcW w:w="1134" w:type="dxa"/>
            <w:shd w:val="clear" w:color="auto" w:fill="auto"/>
            <w:vAlign w:val="bottom"/>
          </w:tcPr>
          <w:p w14:paraId="4C4E1D51" w14:textId="77777777" w:rsidR="00A6091D" w:rsidRPr="00DF6814" w:rsidRDefault="00A6091D" w:rsidP="0017039A">
            <w:pPr>
              <w:jc w:val="center"/>
              <w:rPr>
                <w:sz w:val="16"/>
                <w:szCs w:val="16"/>
              </w:rPr>
            </w:pPr>
            <w:r w:rsidRPr="00DF6814">
              <w:rPr>
                <w:sz w:val="16"/>
                <w:szCs w:val="16"/>
              </w:rPr>
              <w:t>10,7</w:t>
            </w:r>
          </w:p>
        </w:tc>
      </w:tr>
      <w:tr w:rsidR="00DF6814" w:rsidRPr="00DF6814" w14:paraId="32456B72" w14:textId="77777777" w:rsidTr="00C419C0">
        <w:trPr>
          <w:trHeight w:val="49"/>
        </w:trPr>
        <w:tc>
          <w:tcPr>
            <w:tcW w:w="2835" w:type="dxa"/>
            <w:shd w:val="clear" w:color="auto" w:fill="auto"/>
            <w:vAlign w:val="center"/>
          </w:tcPr>
          <w:p w14:paraId="62063E66" w14:textId="77777777" w:rsidR="00A6091D" w:rsidRPr="00DF6814" w:rsidRDefault="00A6091D" w:rsidP="0017039A">
            <w:pPr>
              <w:rPr>
                <w:bCs/>
                <w:sz w:val="16"/>
                <w:szCs w:val="16"/>
              </w:rPr>
            </w:pPr>
            <w:r w:rsidRPr="00DF6814">
              <w:rPr>
                <w:bCs/>
                <w:sz w:val="16"/>
                <w:szCs w:val="16"/>
              </w:rPr>
              <w:t>РП «Вовлечение в оборот и комплексная мелиорация земель сельскохозяйственного назначения»</w:t>
            </w:r>
          </w:p>
        </w:tc>
        <w:tc>
          <w:tcPr>
            <w:tcW w:w="992" w:type="dxa"/>
            <w:shd w:val="clear" w:color="auto" w:fill="auto"/>
            <w:noWrap/>
            <w:vAlign w:val="bottom"/>
          </w:tcPr>
          <w:p w14:paraId="2494AB25" w14:textId="77777777" w:rsidR="00A6091D" w:rsidRPr="00DF6814" w:rsidRDefault="00A6091D" w:rsidP="0017039A">
            <w:pPr>
              <w:jc w:val="center"/>
              <w:rPr>
                <w:sz w:val="16"/>
                <w:szCs w:val="16"/>
              </w:rPr>
            </w:pPr>
            <w:r w:rsidRPr="00DF6814">
              <w:rPr>
                <w:sz w:val="16"/>
                <w:szCs w:val="16"/>
              </w:rPr>
              <w:t>66,4</w:t>
            </w:r>
          </w:p>
        </w:tc>
        <w:tc>
          <w:tcPr>
            <w:tcW w:w="1134" w:type="dxa"/>
            <w:shd w:val="clear" w:color="auto" w:fill="auto"/>
            <w:vAlign w:val="bottom"/>
          </w:tcPr>
          <w:p w14:paraId="767666FB" w14:textId="77777777" w:rsidR="00A6091D" w:rsidRPr="00DF6814" w:rsidRDefault="00A6091D" w:rsidP="0017039A">
            <w:pPr>
              <w:jc w:val="center"/>
              <w:rPr>
                <w:sz w:val="16"/>
                <w:szCs w:val="16"/>
              </w:rPr>
            </w:pPr>
            <w:r w:rsidRPr="00DF6814">
              <w:rPr>
                <w:sz w:val="16"/>
                <w:szCs w:val="16"/>
              </w:rPr>
              <w:t>66,4</w:t>
            </w:r>
          </w:p>
        </w:tc>
        <w:tc>
          <w:tcPr>
            <w:tcW w:w="1134" w:type="dxa"/>
            <w:shd w:val="clear" w:color="auto" w:fill="auto"/>
            <w:vAlign w:val="bottom"/>
          </w:tcPr>
          <w:p w14:paraId="3759A265" w14:textId="77777777" w:rsidR="00A6091D" w:rsidRPr="00DF6814" w:rsidRDefault="00A6091D" w:rsidP="0017039A">
            <w:pPr>
              <w:jc w:val="center"/>
              <w:rPr>
                <w:sz w:val="16"/>
                <w:szCs w:val="16"/>
              </w:rPr>
            </w:pPr>
            <w:r w:rsidRPr="00DF6814">
              <w:rPr>
                <w:sz w:val="16"/>
                <w:szCs w:val="16"/>
              </w:rPr>
              <w:t>65,7</w:t>
            </w:r>
          </w:p>
        </w:tc>
        <w:tc>
          <w:tcPr>
            <w:tcW w:w="1276" w:type="dxa"/>
            <w:shd w:val="clear" w:color="auto" w:fill="auto"/>
            <w:vAlign w:val="bottom"/>
          </w:tcPr>
          <w:p w14:paraId="04B7D63C" w14:textId="77777777" w:rsidR="00A6091D" w:rsidRPr="00DF6814" w:rsidRDefault="00A6091D" w:rsidP="0017039A">
            <w:pPr>
              <w:jc w:val="center"/>
              <w:rPr>
                <w:sz w:val="16"/>
                <w:szCs w:val="16"/>
              </w:rPr>
            </w:pPr>
            <w:r w:rsidRPr="00DF6814">
              <w:rPr>
                <w:sz w:val="16"/>
                <w:szCs w:val="16"/>
              </w:rPr>
              <w:t>65,7</w:t>
            </w:r>
          </w:p>
        </w:tc>
        <w:tc>
          <w:tcPr>
            <w:tcW w:w="1134" w:type="dxa"/>
            <w:shd w:val="clear" w:color="auto" w:fill="auto"/>
            <w:vAlign w:val="bottom"/>
          </w:tcPr>
          <w:p w14:paraId="1BA27199" w14:textId="77777777" w:rsidR="00A6091D" w:rsidRPr="00DF6814" w:rsidRDefault="00A6091D" w:rsidP="0017039A">
            <w:pPr>
              <w:jc w:val="center"/>
              <w:rPr>
                <w:sz w:val="16"/>
                <w:szCs w:val="16"/>
              </w:rPr>
            </w:pPr>
            <w:r w:rsidRPr="00DF6814">
              <w:rPr>
                <w:sz w:val="16"/>
                <w:szCs w:val="16"/>
              </w:rPr>
              <w:t>67,2</w:t>
            </w:r>
          </w:p>
        </w:tc>
        <w:tc>
          <w:tcPr>
            <w:tcW w:w="1134" w:type="dxa"/>
            <w:shd w:val="clear" w:color="auto" w:fill="auto"/>
            <w:vAlign w:val="bottom"/>
          </w:tcPr>
          <w:p w14:paraId="41ECBE18" w14:textId="77777777" w:rsidR="00A6091D" w:rsidRPr="00DF6814" w:rsidRDefault="00A6091D" w:rsidP="0017039A">
            <w:pPr>
              <w:jc w:val="center"/>
              <w:rPr>
                <w:sz w:val="16"/>
                <w:szCs w:val="16"/>
              </w:rPr>
            </w:pPr>
            <w:r w:rsidRPr="00DF6814">
              <w:rPr>
                <w:sz w:val="16"/>
                <w:szCs w:val="16"/>
              </w:rPr>
              <w:t>67,2</w:t>
            </w:r>
          </w:p>
        </w:tc>
      </w:tr>
      <w:tr w:rsidR="00A6091D" w:rsidRPr="00DF6814" w14:paraId="434AFF1B" w14:textId="77777777" w:rsidTr="00C419C0">
        <w:trPr>
          <w:trHeight w:val="38"/>
        </w:trPr>
        <w:tc>
          <w:tcPr>
            <w:tcW w:w="2835" w:type="dxa"/>
            <w:shd w:val="clear" w:color="auto" w:fill="auto"/>
            <w:vAlign w:val="center"/>
          </w:tcPr>
          <w:p w14:paraId="2C37CE41" w14:textId="77777777" w:rsidR="00A6091D" w:rsidRPr="00DF6814" w:rsidRDefault="00A6091D" w:rsidP="0017039A">
            <w:pPr>
              <w:rPr>
                <w:sz w:val="16"/>
                <w:szCs w:val="16"/>
              </w:rPr>
            </w:pPr>
            <w:r w:rsidRPr="00DF6814">
              <w:rPr>
                <w:sz w:val="16"/>
                <w:szCs w:val="16"/>
              </w:rPr>
              <w:t>Комплексы процессных мероприятий</w:t>
            </w:r>
          </w:p>
        </w:tc>
        <w:tc>
          <w:tcPr>
            <w:tcW w:w="992" w:type="dxa"/>
            <w:shd w:val="clear" w:color="auto" w:fill="auto"/>
            <w:noWrap/>
            <w:vAlign w:val="bottom"/>
          </w:tcPr>
          <w:p w14:paraId="73F06548" w14:textId="77777777" w:rsidR="00A6091D" w:rsidRPr="00DF6814" w:rsidRDefault="00A6091D" w:rsidP="0017039A">
            <w:pPr>
              <w:jc w:val="center"/>
              <w:rPr>
                <w:sz w:val="16"/>
                <w:szCs w:val="16"/>
              </w:rPr>
            </w:pPr>
            <w:r w:rsidRPr="00DF6814">
              <w:rPr>
                <w:sz w:val="16"/>
                <w:szCs w:val="16"/>
              </w:rPr>
              <w:t>490,7</w:t>
            </w:r>
          </w:p>
        </w:tc>
        <w:tc>
          <w:tcPr>
            <w:tcW w:w="1134" w:type="dxa"/>
            <w:shd w:val="clear" w:color="auto" w:fill="auto"/>
            <w:vAlign w:val="bottom"/>
          </w:tcPr>
          <w:p w14:paraId="686A7AE8" w14:textId="77777777" w:rsidR="00A6091D" w:rsidRPr="00DF6814" w:rsidRDefault="00A6091D" w:rsidP="0017039A">
            <w:pPr>
              <w:jc w:val="center"/>
              <w:rPr>
                <w:sz w:val="16"/>
                <w:szCs w:val="16"/>
              </w:rPr>
            </w:pPr>
            <w:r w:rsidRPr="00DF6814">
              <w:rPr>
                <w:sz w:val="16"/>
                <w:szCs w:val="16"/>
              </w:rPr>
              <w:t>490,7</w:t>
            </w:r>
          </w:p>
        </w:tc>
        <w:tc>
          <w:tcPr>
            <w:tcW w:w="1134" w:type="dxa"/>
            <w:shd w:val="clear" w:color="auto" w:fill="auto"/>
            <w:vAlign w:val="bottom"/>
          </w:tcPr>
          <w:p w14:paraId="57FA0AF2" w14:textId="77777777" w:rsidR="00A6091D" w:rsidRPr="00DF6814" w:rsidRDefault="00A6091D" w:rsidP="0017039A">
            <w:pPr>
              <w:jc w:val="center"/>
              <w:rPr>
                <w:sz w:val="16"/>
                <w:szCs w:val="16"/>
              </w:rPr>
            </w:pPr>
            <w:r w:rsidRPr="00DF6814">
              <w:rPr>
                <w:sz w:val="16"/>
                <w:szCs w:val="16"/>
              </w:rPr>
              <w:t>591,1</w:t>
            </w:r>
          </w:p>
        </w:tc>
        <w:tc>
          <w:tcPr>
            <w:tcW w:w="1276" w:type="dxa"/>
            <w:shd w:val="clear" w:color="auto" w:fill="auto"/>
            <w:vAlign w:val="bottom"/>
          </w:tcPr>
          <w:p w14:paraId="2E82B8A3" w14:textId="77777777" w:rsidR="00A6091D" w:rsidRPr="00DF6814" w:rsidRDefault="00A6091D" w:rsidP="0017039A">
            <w:pPr>
              <w:jc w:val="center"/>
              <w:rPr>
                <w:sz w:val="16"/>
                <w:szCs w:val="16"/>
              </w:rPr>
            </w:pPr>
            <w:r w:rsidRPr="00DF6814">
              <w:rPr>
                <w:sz w:val="16"/>
                <w:szCs w:val="16"/>
              </w:rPr>
              <w:t>591,1</w:t>
            </w:r>
          </w:p>
        </w:tc>
        <w:tc>
          <w:tcPr>
            <w:tcW w:w="1134" w:type="dxa"/>
            <w:shd w:val="clear" w:color="auto" w:fill="auto"/>
            <w:vAlign w:val="bottom"/>
          </w:tcPr>
          <w:p w14:paraId="67F20D12" w14:textId="77777777" w:rsidR="00A6091D" w:rsidRPr="00DF6814" w:rsidRDefault="00A6091D" w:rsidP="0017039A">
            <w:pPr>
              <w:jc w:val="center"/>
              <w:rPr>
                <w:sz w:val="16"/>
                <w:szCs w:val="16"/>
              </w:rPr>
            </w:pPr>
            <w:r w:rsidRPr="00DF6814">
              <w:rPr>
                <w:sz w:val="16"/>
                <w:szCs w:val="16"/>
              </w:rPr>
              <w:t>573,9</w:t>
            </w:r>
          </w:p>
        </w:tc>
        <w:tc>
          <w:tcPr>
            <w:tcW w:w="1134" w:type="dxa"/>
            <w:shd w:val="clear" w:color="auto" w:fill="auto"/>
            <w:vAlign w:val="bottom"/>
          </w:tcPr>
          <w:p w14:paraId="4BEC4CCC" w14:textId="77777777" w:rsidR="00A6091D" w:rsidRPr="00DF6814" w:rsidRDefault="00A6091D" w:rsidP="0017039A">
            <w:pPr>
              <w:jc w:val="center"/>
              <w:rPr>
                <w:sz w:val="16"/>
                <w:szCs w:val="16"/>
              </w:rPr>
            </w:pPr>
            <w:r w:rsidRPr="00DF6814">
              <w:rPr>
                <w:sz w:val="16"/>
                <w:szCs w:val="16"/>
              </w:rPr>
              <w:t>573,9</w:t>
            </w:r>
          </w:p>
        </w:tc>
      </w:tr>
    </w:tbl>
    <w:p w14:paraId="2F299636" w14:textId="77777777" w:rsidR="00A6091D" w:rsidRPr="00DF6814" w:rsidRDefault="00A6091D" w:rsidP="00A6091D">
      <w:pPr>
        <w:ind w:firstLine="709"/>
        <w:jc w:val="both"/>
        <w:rPr>
          <w:rFonts w:eastAsia="Calibri"/>
          <w:sz w:val="28"/>
          <w:szCs w:val="28"/>
        </w:rPr>
      </w:pPr>
    </w:p>
    <w:p w14:paraId="69746291" w14:textId="77777777" w:rsidR="00A6091D" w:rsidRPr="00DF6814" w:rsidRDefault="00A6091D" w:rsidP="00A6091D">
      <w:pPr>
        <w:ind w:firstLine="709"/>
        <w:jc w:val="both"/>
        <w:rPr>
          <w:rFonts w:eastAsia="Calibri"/>
          <w:sz w:val="28"/>
          <w:szCs w:val="28"/>
        </w:rPr>
      </w:pPr>
      <w:r w:rsidRPr="00DF6814">
        <w:rPr>
          <w:rFonts w:eastAsia="Calibri"/>
          <w:sz w:val="28"/>
          <w:szCs w:val="28"/>
        </w:rPr>
        <w:t>В структуру госпрограммы включены два РП с нулевым объемом финансирования.</w:t>
      </w:r>
    </w:p>
    <w:p w14:paraId="30F6436C" w14:textId="014866BF" w:rsidR="00A6091D" w:rsidRPr="00DF6814" w:rsidRDefault="00A6091D" w:rsidP="00A6091D">
      <w:pPr>
        <w:ind w:firstLine="709"/>
        <w:jc w:val="both"/>
        <w:rPr>
          <w:rFonts w:eastAsia="Calibri"/>
          <w:sz w:val="28"/>
          <w:szCs w:val="28"/>
        </w:rPr>
      </w:pPr>
      <w:r w:rsidRPr="00DF6814">
        <w:rPr>
          <w:rFonts w:eastAsia="Calibri"/>
          <w:sz w:val="28"/>
          <w:szCs w:val="28"/>
        </w:rPr>
        <w:t xml:space="preserve">В состав проектной части госпрограммы с установленными объёмами финансирования включено четыре РП, направленные на реализацию федеральных программ, не входящих </w:t>
      </w:r>
      <w:r w:rsidR="00557F60" w:rsidRPr="00DF6814">
        <w:rPr>
          <w:rFonts w:eastAsia="Calibri"/>
          <w:sz w:val="28"/>
          <w:szCs w:val="28"/>
        </w:rPr>
        <w:t>в состав национальных проектов.</w:t>
      </w:r>
    </w:p>
    <w:p w14:paraId="72854B8A" w14:textId="7CB6A258" w:rsidR="00A6091D" w:rsidRPr="00DF6814" w:rsidRDefault="00A6091D" w:rsidP="00A6091D">
      <w:pPr>
        <w:ind w:firstLine="709"/>
        <w:jc w:val="both"/>
        <w:rPr>
          <w:rFonts w:eastAsia="Calibri"/>
          <w:sz w:val="28"/>
          <w:szCs w:val="28"/>
        </w:rPr>
      </w:pPr>
      <w:r w:rsidRPr="00DF6814">
        <w:rPr>
          <w:rFonts w:eastAsia="Calibri"/>
          <w:sz w:val="28"/>
          <w:szCs w:val="28"/>
        </w:rPr>
        <w:t xml:space="preserve">В перечень целевых показателей региональных проектов включено 18 целевых показателя по шести РП (таблица </w:t>
      </w:r>
      <w:r w:rsidR="001753DD" w:rsidRPr="00DF6814">
        <w:rPr>
          <w:rFonts w:eastAsia="Calibri"/>
          <w:sz w:val="28"/>
          <w:szCs w:val="28"/>
        </w:rPr>
        <w:t>75</w:t>
      </w:r>
      <w:r w:rsidRPr="00DF6814">
        <w:rPr>
          <w:rFonts w:eastAsia="Calibri"/>
          <w:sz w:val="28"/>
          <w:szCs w:val="28"/>
        </w:rPr>
        <w:t>).</w:t>
      </w:r>
    </w:p>
    <w:p w14:paraId="7EAFEE02" w14:textId="77777777" w:rsidR="00A6091D" w:rsidRPr="00DF6814" w:rsidRDefault="00A6091D" w:rsidP="00A6091D">
      <w:pPr>
        <w:ind w:firstLine="709"/>
        <w:jc w:val="both"/>
        <w:rPr>
          <w:sz w:val="28"/>
          <w:szCs w:val="28"/>
        </w:rPr>
      </w:pPr>
      <w:r w:rsidRPr="00DF6814">
        <w:rPr>
          <w:rFonts w:eastAsia="Calibri"/>
          <w:sz w:val="28"/>
          <w:szCs w:val="28"/>
        </w:rPr>
        <w:t xml:space="preserve">Источником информации по 7 показателям является </w:t>
      </w:r>
      <w:r w:rsidRPr="00DF6814">
        <w:rPr>
          <w:sz w:val="28"/>
          <w:szCs w:val="28"/>
        </w:rPr>
        <w:t>отчетность о финансово-экономическом состоянии товаропроизводителей АПК Архангельской области за отчетный год (данная форма предоставляется министерству АПК сельхозпредприятиями, получающими государственную поддержку, в марте следующего за отчетным годом), по четырем показателям – отчетность сельхозтоваропроизводителей, получивших государственную поддержку; по шести – ЕМИСС (единая межведомственная информационно-статистическая система), значение одного показателя отражается на основании данных министерства сельского хозяйства РФ.</w:t>
      </w:r>
    </w:p>
    <w:p w14:paraId="3E4AACC0" w14:textId="77777777" w:rsidR="00A6091D" w:rsidRPr="00DF6814" w:rsidRDefault="00A6091D" w:rsidP="00A6091D">
      <w:pPr>
        <w:ind w:firstLine="709"/>
        <w:jc w:val="both"/>
        <w:rPr>
          <w:sz w:val="28"/>
          <w:szCs w:val="28"/>
        </w:rPr>
      </w:pPr>
    </w:p>
    <w:p w14:paraId="51D21C7D" w14:textId="77777777" w:rsidR="00A6091D" w:rsidRPr="00DF6814" w:rsidRDefault="00A6091D" w:rsidP="00A6091D">
      <w:pPr>
        <w:rPr>
          <w:iCs/>
        </w:rPr>
      </w:pPr>
      <w:r w:rsidRPr="00DF6814">
        <w:rPr>
          <w:iCs/>
        </w:rPr>
        <w:t xml:space="preserve">Таблица </w:t>
      </w:r>
      <w:r w:rsidRPr="00DF6814">
        <w:rPr>
          <w:iCs/>
        </w:rPr>
        <w:fldChar w:fldCharType="begin"/>
      </w:r>
      <w:r w:rsidRPr="00DF6814">
        <w:rPr>
          <w:iCs/>
        </w:rPr>
        <w:instrText xml:space="preserve"> SEQ Таблица \* ARABIC </w:instrText>
      </w:r>
      <w:r w:rsidRPr="00DF6814">
        <w:rPr>
          <w:iCs/>
        </w:rPr>
        <w:fldChar w:fldCharType="separate"/>
      </w:r>
      <w:r w:rsidR="006E2D81" w:rsidRPr="00DF6814">
        <w:rPr>
          <w:iCs/>
          <w:noProof/>
        </w:rPr>
        <w:t>75</w:t>
      </w:r>
      <w:r w:rsidRPr="00DF6814">
        <w:rPr>
          <w:iCs/>
        </w:rPr>
        <w:fldChar w:fldCharType="end"/>
      </w:r>
      <w:r w:rsidRPr="00DF6814">
        <w:rPr>
          <w:iCs/>
        </w:rPr>
        <w:t>. Информация о количестве показателей, включенных в региональные проекты, направленных на реализацию федеральных программ, не входящих в состав национальных проектов</w:t>
      </w:r>
    </w:p>
    <w:tbl>
      <w:tblPr>
        <w:tblStyle w:val="ae"/>
        <w:tblW w:w="9483"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098"/>
        <w:gridCol w:w="1276"/>
        <w:gridCol w:w="1406"/>
        <w:gridCol w:w="1703"/>
      </w:tblGrid>
      <w:tr w:rsidR="00DF6814" w:rsidRPr="00DF6814" w14:paraId="65EC24DE" w14:textId="77777777" w:rsidTr="0017039A">
        <w:tc>
          <w:tcPr>
            <w:tcW w:w="5098" w:type="dxa"/>
          </w:tcPr>
          <w:p w14:paraId="049BBFFB" w14:textId="77777777" w:rsidR="00A6091D" w:rsidRPr="00DF6814" w:rsidRDefault="00A6091D" w:rsidP="0017039A">
            <w:pPr>
              <w:jc w:val="center"/>
              <w:rPr>
                <w:sz w:val="22"/>
                <w:szCs w:val="22"/>
              </w:rPr>
            </w:pPr>
          </w:p>
          <w:p w14:paraId="6620A81E" w14:textId="77777777" w:rsidR="00A6091D" w:rsidRPr="00DF6814" w:rsidRDefault="00A6091D" w:rsidP="0017039A">
            <w:pPr>
              <w:jc w:val="center"/>
              <w:rPr>
                <w:sz w:val="22"/>
                <w:szCs w:val="22"/>
              </w:rPr>
            </w:pPr>
          </w:p>
          <w:p w14:paraId="0DDE7FFC" w14:textId="77777777" w:rsidR="00A6091D" w:rsidRPr="00DF6814" w:rsidRDefault="00A6091D" w:rsidP="0017039A">
            <w:pPr>
              <w:jc w:val="center"/>
              <w:rPr>
                <w:sz w:val="22"/>
                <w:szCs w:val="22"/>
              </w:rPr>
            </w:pPr>
            <w:r w:rsidRPr="00DF6814">
              <w:rPr>
                <w:sz w:val="22"/>
                <w:szCs w:val="22"/>
              </w:rPr>
              <w:t>Федеральный проект</w:t>
            </w:r>
          </w:p>
        </w:tc>
        <w:tc>
          <w:tcPr>
            <w:tcW w:w="1276" w:type="dxa"/>
          </w:tcPr>
          <w:p w14:paraId="2BE0AE68" w14:textId="77777777" w:rsidR="00A6091D" w:rsidRPr="00DF6814" w:rsidRDefault="00A6091D" w:rsidP="0017039A">
            <w:pPr>
              <w:jc w:val="center"/>
              <w:rPr>
                <w:sz w:val="22"/>
                <w:szCs w:val="22"/>
              </w:rPr>
            </w:pPr>
            <w:r w:rsidRPr="00DF6814">
              <w:rPr>
                <w:sz w:val="22"/>
                <w:szCs w:val="22"/>
              </w:rPr>
              <w:t>Кол-во показателей</w:t>
            </w:r>
          </w:p>
        </w:tc>
        <w:tc>
          <w:tcPr>
            <w:tcW w:w="1406" w:type="dxa"/>
          </w:tcPr>
          <w:p w14:paraId="658F86AC" w14:textId="77777777" w:rsidR="00A6091D" w:rsidRPr="00DF6814" w:rsidRDefault="00A6091D" w:rsidP="0017039A">
            <w:pPr>
              <w:jc w:val="center"/>
              <w:rPr>
                <w:sz w:val="22"/>
                <w:szCs w:val="22"/>
              </w:rPr>
            </w:pPr>
            <w:r w:rsidRPr="00DF6814">
              <w:rPr>
                <w:sz w:val="22"/>
                <w:szCs w:val="22"/>
              </w:rPr>
              <w:t>Кол-во показателей имеющий признак возрастания</w:t>
            </w:r>
          </w:p>
        </w:tc>
        <w:tc>
          <w:tcPr>
            <w:tcW w:w="1703" w:type="dxa"/>
          </w:tcPr>
          <w:p w14:paraId="4E2E6BD8" w14:textId="77777777" w:rsidR="00A6091D" w:rsidRPr="00DF6814" w:rsidRDefault="00A6091D" w:rsidP="0017039A">
            <w:pPr>
              <w:jc w:val="center"/>
              <w:rPr>
                <w:sz w:val="22"/>
                <w:szCs w:val="22"/>
              </w:rPr>
            </w:pPr>
            <w:r w:rsidRPr="00DF6814">
              <w:rPr>
                <w:sz w:val="22"/>
                <w:szCs w:val="22"/>
              </w:rPr>
              <w:t>Количество показателей, значения по годам которых увеличиваются.</w:t>
            </w:r>
          </w:p>
        </w:tc>
      </w:tr>
      <w:tr w:rsidR="00DF6814" w:rsidRPr="00DF6814" w14:paraId="310ADB35" w14:textId="77777777" w:rsidTr="0017039A">
        <w:trPr>
          <w:trHeight w:val="259"/>
        </w:trPr>
        <w:tc>
          <w:tcPr>
            <w:tcW w:w="5098" w:type="dxa"/>
          </w:tcPr>
          <w:p w14:paraId="2F4F4BF7" w14:textId="77777777" w:rsidR="00A6091D" w:rsidRPr="00DF6814" w:rsidRDefault="00A6091D" w:rsidP="0017039A">
            <w:pPr>
              <w:rPr>
                <w:sz w:val="22"/>
                <w:szCs w:val="22"/>
              </w:rPr>
            </w:pPr>
            <w:r w:rsidRPr="00DF6814">
              <w:rPr>
                <w:sz w:val="22"/>
                <w:szCs w:val="22"/>
              </w:rPr>
              <w:t>«Экспорт продукции АПК»</w:t>
            </w:r>
          </w:p>
        </w:tc>
        <w:tc>
          <w:tcPr>
            <w:tcW w:w="1276" w:type="dxa"/>
          </w:tcPr>
          <w:p w14:paraId="10220B1D" w14:textId="77777777" w:rsidR="00A6091D" w:rsidRPr="00DF6814" w:rsidRDefault="00A6091D" w:rsidP="0017039A">
            <w:pPr>
              <w:jc w:val="center"/>
              <w:rPr>
                <w:sz w:val="22"/>
                <w:szCs w:val="22"/>
              </w:rPr>
            </w:pPr>
            <w:r w:rsidRPr="00DF6814">
              <w:rPr>
                <w:sz w:val="22"/>
                <w:szCs w:val="22"/>
              </w:rPr>
              <w:t>1</w:t>
            </w:r>
          </w:p>
        </w:tc>
        <w:tc>
          <w:tcPr>
            <w:tcW w:w="1406" w:type="dxa"/>
          </w:tcPr>
          <w:p w14:paraId="05111CD9" w14:textId="77777777" w:rsidR="00A6091D" w:rsidRPr="00DF6814" w:rsidRDefault="00A6091D" w:rsidP="0017039A">
            <w:pPr>
              <w:jc w:val="center"/>
              <w:rPr>
                <w:sz w:val="22"/>
                <w:szCs w:val="22"/>
              </w:rPr>
            </w:pPr>
            <w:r w:rsidRPr="00DF6814">
              <w:rPr>
                <w:sz w:val="22"/>
                <w:szCs w:val="22"/>
              </w:rPr>
              <w:t>1</w:t>
            </w:r>
          </w:p>
        </w:tc>
        <w:tc>
          <w:tcPr>
            <w:tcW w:w="1703" w:type="dxa"/>
          </w:tcPr>
          <w:p w14:paraId="7C8C64FB" w14:textId="77777777" w:rsidR="00A6091D" w:rsidRPr="00DF6814" w:rsidRDefault="00A6091D" w:rsidP="0017039A">
            <w:pPr>
              <w:jc w:val="center"/>
              <w:rPr>
                <w:sz w:val="22"/>
                <w:szCs w:val="22"/>
              </w:rPr>
            </w:pPr>
            <w:r w:rsidRPr="00DF6814">
              <w:rPr>
                <w:sz w:val="22"/>
                <w:szCs w:val="22"/>
              </w:rPr>
              <w:t>Показатели на 2026-2027 гг. отсутствуют</w:t>
            </w:r>
          </w:p>
        </w:tc>
      </w:tr>
      <w:tr w:rsidR="00DF6814" w:rsidRPr="00DF6814" w14:paraId="52727C97" w14:textId="77777777" w:rsidTr="0017039A">
        <w:trPr>
          <w:trHeight w:val="259"/>
        </w:trPr>
        <w:tc>
          <w:tcPr>
            <w:tcW w:w="5098" w:type="dxa"/>
          </w:tcPr>
          <w:p w14:paraId="08885AFF" w14:textId="77777777" w:rsidR="00A6091D" w:rsidRPr="00DF6814" w:rsidRDefault="00A6091D" w:rsidP="0017039A">
            <w:pPr>
              <w:rPr>
                <w:sz w:val="22"/>
                <w:szCs w:val="22"/>
              </w:rPr>
            </w:pPr>
            <w:r w:rsidRPr="00DF6814">
              <w:rPr>
                <w:sz w:val="22"/>
                <w:szCs w:val="22"/>
              </w:rPr>
              <w:t>«Развитие сельского туризма»</w:t>
            </w:r>
          </w:p>
        </w:tc>
        <w:tc>
          <w:tcPr>
            <w:tcW w:w="1276" w:type="dxa"/>
          </w:tcPr>
          <w:p w14:paraId="72179AD6" w14:textId="77777777" w:rsidR="00A6091D" w:rsidRPr="00DF6814" w:rsidRDefault="00A6091D" w:rsidP="0017039A">
            <w:pPr>
              <w:jc w:val="center"/>
              <w:rPr>
                <w:sz w:val="22"/>
                <w:szCs w:val="22"/>
              </w:rPr>
            </w:pPr>
            <w:r w:rsidRPr="00DF6814">
              <w:rPr>
                <w:sz w:val="22"/>
                <w:szCs w:val="22"/>
              </w:rPr>
              <w:t>4</w:t>
            </w:r>
          </w:p>
        </w:tc>
        <w:tc>
          <w:tcPr>
            <w:tcW w:w="1406" w:type="dxa"/>
          </w:tcPr>
          <w:p w14:paraId="0E9BF869" w14:textId="77777777" w:rsidR="00A6091D" w:rsidRPr="00DF6814" w:rsidRDefault="00A6091D" w:rsidP="0017039A">
            <w:pPr>
              <w:jc w:val="center"/>
              <w:rPr>
                <w:sz w:val="22"/>
                <w:szCs w:val="22"/>
              </w:rPr>
            </w:pPr>
            <w:r w:rsidRPr="00DF6814">
              <w:rPr>
                <w:sz w:val="22"/>
                <w:szCs w:val="22"/>
              </w:rPr>
              <w:t>4</w:t>
            </w:r>
          </w:p>
        </w:tc>
        <w:tc>
          <w:tcPr>
            <w:tcW w:w="1703" w:type="dxa"/>
          </w:tcPr>
          <w:p w14:paraId="10958095" w14:textId="77777777" w:rsidR="00A6091D" w:rsidRPr="00DF6814" w:rsidRDefault="00A6091D" w:rsidP="0017039A">
            <w:pPr>
              <w:jc w:val="center"/>
              <w:rPr>
                <w:sz w:val="22"/>
                <w:szCs w:val="22"/>
              </w:rPr>
            </w:pPr>
            <w:r w:rsidRPr="00DF6814">
              <w:rPr>
                <w:sz w:val="22"/>
                <w:szCs w:val="22"/>
              </w:rPr>
              <w:t>1</w:t>
            </w:r>
          </w:p>
        </w:tc>
      </w:tr>
      <w:tr w:rsidR="00DF6814" w:rsidRPr="00DF6814" w14:paraId="409AF3C1" w14:textId="77777777" w:rsidTr="00557F60">
        <w:trPr>
          <w:trHeight w:val="202"/>
        </w:trPr>
        <w:tc>
          <w:tcPr>
            <w:tcW w:w="5098" w:type="dxa"/>
          </w:tcPr>
          <w:p w14:paraId="0D2289FF" w14:textId="77777777" w:rsidR="00A6091D" w:rsidRPr="00DF6814" w:rsidRDefault="00A6091D" w:rsidP="0017039A">
            <w:pPr>
              <w:rPr>
                <w:sz w:val="22"/>
                <w:szCs w:val="22"/>
              </w:rPr>
            </w:pPr>
            <w:r w:rsidRPr="00DF6814">
              <w:rPr>
                <w:bCs/>
                <w:kern w:val="32"/>
                <w:sz w:val="22"/>
                <w:szCs w:val="22"/>
                <w:lang w:eastAsia="ar-SA"/>
              </w:rPr>
              <w:t>«Развитие отраслей и техническая модернизация агропромышленного комплекса»</w:t>
            </w:r>
          </w:p>
        </w:tc>
        <w:tc>
          <w:tcPr>
            <w:tcW w:w="1276" w:type="dxa"/>
          </w:tcPr>
          <w:p w14:paraId="0114A6A6" w14:textId="77777777" w:rsidR="00A6091D" w:rsidRPr="00DF6814" w:rsidRDefault="00A6091D" w:rsidP="0017039A">
            <w:pPr>
              <w:jc w:val="center"/>
              <w:rPr>
                <w:sz w:val="22"/>
                <w:szCs w:val="22"/>
              </w:rPr>
            </w:pPr>
            <w:r w:rsidRPr="00DF6814">
              <w:rPr>
                <w:sz w:val="22"/>
                <w:szCs w:val="22"/>
              </w:rPr>
              <w:t>6</w:t>
            </w:r>
          </w:p>
        </w:tc>
        <w:tc>
          <w:tcPr>
            <w:tcW w:w="1406" w:type="dxa"/>
          </w:tcPr>
          <w:p w14:paraId="1049EBD3" w14:textId="77777777" w:rsidR="00A6091D" w:rsidRPr="00DF6814" w:rsidRDefault="00A6091D" w:rsidP="0017039A">
            <w:pPr>
              <w:jc w:val="center"/>
              <w:rPr>
                <w:sz w:val="22"/>
                <w:szCs w:val="22"/>
              </w:rPr>
            </w:pPr>
            <w:r w:rsidRPr="00DF6814">
              <w:rPr>
                <w:sz w:val="22"/>
                <w:szCs w:val="22"/>
              </w:rPr>
              <w:t>5</w:t>
            </w:r>
          </w:p>
        </w:tc>
        <w:tc>
          <w:tcPr>
            <w:tcW w:w="1703" w:type="dxa"/>
          </w:tcPr>
          <w:p w14:paraId="7EE8B5FF" w14:textId="77777777" w:rsidR="00A6091D" w:rsidRPr="00DF6814" w:rsidRDefault="00A6091D" w:rsidP="0017039A">
            <w:pPr>
              <w:jc w:val="center"/>
              <w:rPr>
                <w:sz w:val="22"/>
                <w:szCs w:val="22"/>
              </w:rPr>
            </w:pPr>
            <w:r w:rsidRPr="00DF6814">
              <w:rPr>
                <w:sz w:val="22"/>
                <w:szCs w:val="22"/>
              </w:rPr>
              <w:t>3</w:t>
            </w:r>
          </w:p>
        </w:tc>
      </w:tr>
      <w:tr w:rsidR="00DF6814" w:rsidRPr="00DF6814" w14:paraId="26234FB4" w14:textId="77777777" w:rsidTr="0017039A">
        <w:tc>
          <w:tcPr>
            <w:tcW w:w="5098" w:type="dxa"/>
          </w:tcPr>
          <w:p w14:paraId="13861BF1" w14:textId="77777777" w:rsidR="00A6091D" w:rsidRPr="00DF6814" w:rsidRDefault="00A6091D" w:rsidP="0017039A">
            <w:pPr>
              <w:rPr>
                <w:sz w:val="22"/>
                <w:szCs w:val="22"/>
              </w:rPr>
            </w:pPr>
            <w:r w:rsidRPr="00DF6814">
              <w:rPr>
                <w:sz w:val="22"/>
                <w:szCs w:val="22"/>
              </w:rPr>
              <w:t>«Развитие отраслей овощеводства и картофелеводства»</w:t>
            </w:r>
          </w:p>
        </w:tc>
        <w:tc>
          <w:tcPr>
            <w:tcW w:w="1276" w:type="dxa"/>
          </w:tcPr>
          <w:p w14:paraId="1AEAA473" w14:textId="77777777" w:rsidR="00A6091D" w:rsidRPr="00DF6814" w:rsidRDefault="00A6091D" w:rsidP="0017039A">
            <w:pPr>
              <w:jc w:val="center"/>
              <w:rPr>
                <w:sz w:val="22"/>
                <w:szCs w:val="22"/>
              </w:rPr>
            </w:pPr>
            <w:r w:rsidRPr="00DF6814">
              <w:rPr>
                <w:sz w:val="22"/>
                <w:szCs w:val="22"/>
              </w:rPr>
              <w:t>2</w:t>
            </w:r>
          </w:p>
        </w:tc>
        <w:tc>
          <w:tcPr>
            <w:tcW w:w="1406" w:type="dxa"/>
          </w:tcPr>
          <w:p w14:paraId="36B39696" w14:textId="77777777" w:rsidR="00A6091D" w:rsidRPr="00DF6814" w:rsidRDefault="00A6091D" w:rsidP="0017039A">
            <w:pPr>
              <w:jc w:val="center"/>
              <w:rPr>
                <w:sz w:val="22"/>
                <w:szCs w:val="22"/>
              </w:rPr>
            </w:pPr>
            <w:r w:rsidRPr="00DF6814">
              <w:rPr>
                <w:sz w:val="22"/>
                <w:szCs w:val="22"/>
              </w:rPr>
              <w:t>2</w:t>
            </w:r>
          </w:p>
        </w:tc>
        <w:tc>
          <w:tcPr>
            <w:tcW w:w="1703" w:type="dxa"/>
          </w:tcPr>
          <w:p w14:paraId="22A4C4EC" w14:textId="77777777" w:rsidR="00A6091D" w:rsidRPr="00DF6814" w:rsidRDefault="00A6091D" w:rsidP="0017039A">
            <w:pPr>
              <w:jc w:val="center"/>
              <w:rPr>
                <w:sz w:val="22"/>
                <w:szCs w:val="22"/>
              </w:rPr>
            </w:pPr>
            <w:r w:rsidRPr="00DF6814">
              <w:rPr>
                <w:sz w:val="22"/>
                <w:szCs w:val="22"/>
              </w:rPr>
              <w:t>0</w:t>
            </w:r>
          </w:p>
        </w:tc>
      </w:tr>
      <w:tr w:rsidR="00DF6814" w:rsidRPr="00DF6814" w14:paraId="6B7746E5" w14:textId="77777777" w:rsidTr="0017039A">
        <w:tc>
          <w:tcPr>
            <w:tcW w:w="5098" w:type="dxa"/>
          </w:tcPr>
          <w:p w14:paraId="33B5682F" w14:textId="77777777" w:rsidR="00A6091D" w:rsidRPr="00DF6814" w:rsidRDefault="00A6091D" w:rsidP="0017039A">
            <w:pPr>
              <w:rPr>
                <w:sz w:val="22"/>
                <w:szCs w:val="22"/>
              </w:rPr>
            </w:pPr>
            <w:r w:rsidRPr="00DF6814">
              <w:rPr>
                <w:bCs/>
                <w:kern w:val="32"/>
                <w:sz w:val="22"/>
                <w:szCs w:val="22"/>
                <w:lang w:eastAsia="ar-SA"/>
              </w:rPr>
              <w:t>«Стимулирование инвестиционной деятельности в агропромышленном комплексе»</w:t>
            </w:r>
          </w:p>
        </w:tc>
        <w:tc>
          <w:tcPr>
            <w:tcW w:w="1276" w:type="dxa"/>
          </w:tcPr>
          <w:p w14:paraId="516AAAF7" w14:textId="77777777" w:rsidR="00A6091D" w:rsidRPr="00DF6814" w:rsidRDefault="00A6091D" w:rsidP="0017039A">
            <w:pPr>
              <w:jc w:val="center"/>
              <w:rPr>
                <w:sz w:val="22"/>
                <w:szCs w:val="22"/>
              </w:rPr>
            </w:pPr>
            <w:r w:rsidRPr="00DF6814">
              <w:rPr>
                <w:sz w:val="22"/>
                <w:szCs w:val="22"/>
              </w:rPr>
              <w:t>1</w:t>
            </w:r>
          </w:p>
        </w:tc>
        <w:tc>
          <w:tcPr>
            <w:tcW w:w="1406" w:type="dxa"/>
          </w:tcPr>
          <w:p w14:paraId="042DA20C" w14:textId="77777777" w:rsidR="00A6091D" w:rsidRPr="00DF6814" w:rsidRDefault="00A6091D" w:rsidP="0017039A">
            <w:pPr>
              <w:jc w:val="center"/>
              <w:rPr>
                <w:sz w:val="22"/>
                <w:szCs w:val="22"/>
              </w:rPr>
            </w:pPr>
            <w:r w:rsidRPr="00DF6814">
              <w:rPr>
                <w:sz w:val="22"/>
                <w:szCs w:val="22"/>
              </w:rPr>
              <w:t>1</w:t>
            </w:r>
          </w:p>
        </w:tc>
        <w:tc>
          <w:tcPr>
            <w:tcW w:w="1703" w:type="dxa"/>
          </w:tcPr>
          <w:p w14:paraId="65AE5171" w14:textId="77777777" w:rsidR="00A6091D" w:rsidRPr="00DF6814" w:rsidRDefault="00A6091D" w:rsidP="0017039A">
            <w:pPr>
              <w:jc w:val="center"/>
              <w:rPr>
                <w:sz w:val="22"/>
                <w:szCs w:val="22"/>
              </w:rPr>
            </w:pPr>
            <w:r w:rsidRPr="00DF6814">
              <w:rPr>
                <w:sz w:val="22"/>
                <w:szCs w:val="22"/>
              </w:rPr>
              <w:t>0</w:t>
            </w:r>
          </w:p>
        </w:tc>
      </w:tr>
      <w:tr w:rsidR="00DF6814" w:rsidRPr="00DF6814" w14:paraId="213DED0D" w14:textId="77777777" w:rsidTr="0017039A">
        <w:trPr>
          <w:trHeight w:val="366"/>
        </w:trPr>
        <w:tc>
          <w:tcPr>
            <w:tcW w:w="5098" w:type="dxa"/>
          </w:tcPr>
          <w:p w14:paraId="59E7C024" w14:textId="77777777" w:rsidR="00A6091D" w:rsidRPr="00DF6814" w:rsidRDefault="00A6091D" w:rsidP="0017039A">
            <w:pPr>
              <w:rPr>
                <w:sz w:val="22"/>
                <w:szCs w:val="22"/>
              </w:rPr>
            </w:pPr>
            <w:r w:rsidRPr="00DF6814">
              <w:rPr>
                <w:sz w:val="22"/>
                <w:szCs w:val="22"/>
                <w:lang w:eastAsia="ar-SA"/>
              </w:rPr>
              <w:t>«Вовлечение в оборот и комплексная мелиорация земель сельскохозяйственного назначения»</w:t>
            </w:r>
          </w:p>
        </w:tc>
        <w:tc>
          <w:tcPr>
            <w:tcW w:w="1276" w:type="dxa"/>
          </w:tcPr>
          <w:p w14:paraId="2AC31626" w14:textId="77777777" w:rsidR="00A6091D" w:rsidRPr="00DF6814" w:rsidRDefault="00A6091D" w:rsidP="0017039A">
            <w:pPr>
              <w:jc w:val="center"/>
              <w:rPr>
                <w:sz w:val="22"/>
                <w:szCs w:val="22"/>
              </w:rPr>
            </w:pPr>
            <w:r w:rsidRPr="00DF6814">
              <w:rPr>
                <w:sz w:val="22"/>
                <w:szCs w:val="22"/>
              </w:rPr>
              <w:t>4</w:t>
            </w:r>
          </w:p>
        </w:tc>
        <w:tc>
          <w:tcPr>
            <w:tcW w:w="1406" w:type="dxa"/>
          </w:tcPr>
          <w:p w14:paraId="193566F4" w14:textId="77777777" w:rsidR="00A6091D" w:rsidRPr="00DF6814" w:rsidRDefault="00A6091D" w:rsidP="0017039A">
            <w:pPr>
              <w:jc w:val="center"/>
              <w:rPr>
                <w:sz w:val="22"/>
                <w:szCs w:val="22"/>
              </w:rPr>
            </w:pPr>
            <w:r w:rsidRPr="00DF6814">
              <w:rPr>
                <w:sz w:val="22"/>
                <w:szCs w:val="22"/>
              </w:rPr>
              <w:t>4</w:t>
            </w:r>
          </w:p>
        </w:tc>
        <w:tc>
          <w:tcPr>
            <w:tcW w:w="1703" w:type="dxa"/>
          </w:tcPr>
          <w:p w14:paraId="30BB6C7E" w14:textId="77777777" w:rsidR="00A6091D" w:rsidRPr="00DF6814" w:rsidRDefault="00A6091D" w:rsidP="0017039A">
            <w:pPr>
              <w:jc w:val="center"/>
              <w:rPr>
                <w:sz w:val="22"/>
                <w:szCs w:val="22"/>
              </w:rPr>
            </w:pPr>
          </w:p>
        </w:tc>
      </w:tr>
      <w:tr w:rsidR="00A6091D" w:rsidRPr="00DF6814" w14:paraId="6EF4A38B" w14:textId="77777777" w:rsidTr="00557F60">
        <w:trPr>
          <w:trHeight w:val="39"/>
        </w:trPr>
        <w:tc>
          <w:tcPr>
            <w:tcW w:w="5098" w:type="dxa"/>
          </w:tcPr>
          <w:p w14:paraId="5FBBC5F1" w14:textId="77777777" w:rsidR="00A6091D" w:rsidRPr="00DF6814" w:rsidRDefault="00A6091D" w:rsidP="0017039A">
            <w:pPr>
              <w:rPr>
                <w:sz w:val="22"/>
                <w:szCs w:val="22"/>
                <w:lang w:eastAsia="ar-SA"/>
              </w:rPr>
            </w:pPr>
            <w:r w:rsidRPr="00DF6814">
              <w:rPr>
                <w:sz w:val="22"/>
                <w:szCs w:val="22"/>
                <w:lang w:eastAsia="ar-SA"/>
              </w:rPr>
              <w:t>ИТОГО</w:t>
            </w:r>
          </w:p>
        </w:tc>
        <w:tc>
          <w:tcPr>
            <w:tcW w:w="1276" w:type="dxa"/>
          </w:tcPr>
          <w:p w14:paraId="41A58D8F" w14:textId="77777777" w:rsidR="00A6091D" w:rsidRPr="00DF6814" w:rsidRDefault="00A6091D" w:rsidP="0017039A">
            <w:pPr>
              <w:jc w:val="center"/>
              <w:rPr>
                <w:sz w:val="22"/>
                <w:szCs w:val="22"/>
              </w:rPr>
            </w:pPr>
            <w:r w:rsidRPr="00DF6814">
              <w:rPr>
                <w:sz w:val="22"/>
                <w:szCs w:val="22"/>
              </w:rPr>
              <w:t>18</w:t>
            </w:r>
          </w:p>
        </w:tc>
        <w:tc>
          <w:tcPr>
            <w:tcW w:w="1406" w:type="dxa"/>
          </w:tcPr>
          <w:p w14:paraId="07348D15" w14:textId="77777777" w:rsidR="00A6091D" w:rsidRPr="00DF6814" w:rsidRDefault="00A6091D" w:rsidP="0017039A">
            <w:pPr>
              <w:jc w:val="center"/>
              <w:rPr>
                <w:sz w:val="22"/>
                <w:szCs w:val="22"/>
              </w:rPr>
            </w:pPr>
            <w:r w:rsidRPr="00DF6814">
              <w:rPr>
                <w:sz w:val="22"/>
                <w:szCs w:val="22"/>
              </w:rPr>
              <w:t>17</w:t>
            </w:r>
          </w:p>
        </w:tc>
        <w:tc>
          <w:tcPr>
            <w:tcW w:w="1703" w:type="dxa"/>
          </w:tcPr>
          <w:p w14:paraId="061501D9" w14:textId="77777777" w:rsidR="00A6091D" w:rsidRPr="00DF6814" w:rsidRDefault="00A6091D" w:rsidP="0017039A">
            <w:pPr>
              <w:jc w:val="center"/>
              <w:rPr>
                <w:sz w:val="22"/>
                <w:szCs w:val="22"/>
              </w:rPr>
            </w:pPr>
            <w:r w:rsidRPr="00DF6814">
              <w:rPr>
                <w:sz w:val="22"/>
                <w:szCs w:val="22"/>
              </w:rPr>
              <w:t>4</w:t>
            </w:r>
          </w:p>
        </w:tc>
      </w:tr>
    </w:tbl>
    <w:p w14:paraId="3A32F0CD" w14:textId="77777777" w:rsidR="00A6091D" w:rsidRPr="00DF6814" w:rsidRDefault="00A6091D" w:rsidP="00A6091D">
      <w:pPr>
        <w:ind w:firstLine="709"/>
        <w:jc w:val="both"/>
        <w:rPr>
          <w:rFonts w:eastAsia="Calibri"/>
          <w:sz w:val="28"/>
          <w:szCs w:val="28"/>
        </w:rPr>
      </w:pPr>
    </w:p>
    <w:p w14:paraId="4F4CB220" w14:textId="0EB567DB" w:rsidR="00A6091D" w:rsidRPr="00DF6814" w:rsidRDefault="00A6091D" w:rsidP="00A6091D">
      <w:pPr>
        <w:ind w:firstLine="709"/>
        <w:jc w:val="both"/>
        <w:rPr>
          <w:rFonts w:eastAsia="Calibri"/>
          <w:sz w:val="28"/>
          <w:szCs w:val="28"/>
        </w:rPr>
      </w:pPr>
      <w:r w:rsidRPr="00DF6814">
        <w:rPr>
          <w:rFonts w:eastAsia="Calibri"/>
          <w:sz w:val="28"/>
          <w:szCs w:val="28"/>
        </w:rPr>
        <w:t>Несмотря на то, что 95</w:t>
      </w:r>
      <w:r w:rsidR="00557F60" w:rsidRPr="00DF6814">
        <w:rPr>
          <w:rFonts w:eastAsia="Calibri"/>
          <w:sz w:val="28"/>
          <w:szCs w:val="28"/>
        </w:rPr>
        <w:t xml:space="preserve"> </w:t>
      </w:r>
      <w:r w:rsidRPr="00DF6814">
        <w:rPr>
          <w:rFonts w:eastAsia="Calibri"/>
          <w:sz w:val="28"/>
          <w:szCs w:val="28"/>
        </w:rPr>
        <w:t>% показателей имеют признак возрастания, значения по 14 из 18 отражены или с нулевым показат</w:t>
      </w:r>
      <w:r w:rsidR="00557F60" w:rsidRPr="00DF6814">
        <w:rPr>
          <w:rFonts w:eastAsia="Calibri"/>
          <w:sz w:val="28"/>
          <w:szCs w:val="28"/>
        </w:rPr>
        <w:t>елем, или статичны (без роста).</w:t>
      </w:r>
    </w:p>
    <w:p w14:paraId="4C5A64AB" w14:textId="77777777" w:rsidR="00A6091D" w:rsidRPr="00DF6814" w:rsidRDefault="00A6091D" w:rsidP="00A6091D">
      <w:pPr>
        <w:pStyle w:val="af5"/>
        <w:ind w:firstLine="851"/>
        <w:jc w:val="both"/>
        <w:rPr>
          <w:rFonts w:ascii="Times New Roman" w:hAnsi="Times New Roman"/>
          <w:bCs/>
          <w:sz w:val="28"/>
          <w:szCs w:val="28"/>
        </w:rPr>
      </w:pPr>
      <w:r w:rsidRPr="00DF6814">
        <w:rPr>
          <w:rFonts w:ascii="Times New Roman" w:hAnsi="Times New Roman"/>
          <w:sz w:val="28"/>
          <w:szCs w:val="28"/>
          <w:lang w:eastAsia="ru-RU"/>
        </w:rPr>
        <w:t>Одним из показателей РП «Развитие отраслей и техническая модернизация агропромышленного комплекса» является показатель по удельному</w:t>
      </w:r>
      <w:r w:rsidRPr="00DF6814">
        <w:rPr>
          <w:rFonts w:ascii="Times New Roman" w:eastAsia="Times New Roman" w:hAnsi="Times New Roman"/>
          <w:sz w:val="28"/>
          <w:szCs w:val="28"/>
          <w:lang w:eastAsia="ru-RU"/>
        </w:rPr>
        <w:t xml:space="preserve"> весу затрат на приобретение энергоресурсов в структуре затрат на основное производство продукции сельского хозяйства, в РП не определен источник данных (информационная система) по указанному показателю.</w:t>
      </w:r>
    </w:p>
    <w:p w14:paraId="42D4D54E" w14:textId="77777777" w:rsidR="00A6091D" w:rsidRPr="00DF6814" w:rsidRDefault="00A6091D" w:rsidP="00A6091D">
      <w:pPr>
        <w:pStyle w:val="af5"/>
        <w:ind w:firstLine="851"/>
        <w:jc w:val="both"/>
        <w:rPr>
          <w:rFonts w:ascii="Times New Roman" w:eastAsia="Times New Roman" w:hAnsi="Times New Roman"/>
          <w:sz w:val="28"/>
          <w:szCs w:val="28"/>
          <w:lang w:eastAsia="ru-RU"/>
        </w:rPr>
      </w:pPr>
      <w:r w:rsidRPr="00DF6814">
        <w:rPr>
          <w:rFonts w:ascii="Times New Roman" w:hAnsi="Times New Roman"/>
          <w:sz w:val="28"/>
          <w:szCs w:val="28"/>
        </w:rPr>
        <w:t>Одним из показателей РП «Развитие сельского туризма» является показатель «</w:t>
      </w:r>
      <w:r w:rsidRPr="00DF6814">
        <w:rPr>
          <w:rFonts w:ascii="Times New Roman" w:eastAsia="Times New Roman" w:hAnsi="Times New Roman"/>
          <w:sz w:val="28"/>
          <w:szCs w:val="28"/>
          <w:lang w:eastAsia="ru-RU"/>
        </w:rPr>
        <w:t>Количество туристов, посетивших объекты сельского туризма сельскохозяйственных товаропроизводителей, получивших государственную поддержку (нарастающим итогом)», значения его установлены на 2025 год – 8300 человек, на 2026 год - 8300 человек и являются заниженными. Так, согласно заключенному в 2023 году соглашению на получение гранта КФХ в форме субсидии на развитие сельского туризма, результатом полученной целевой субсидии является показатель «</w:t>
      </w:r>
      <w:r w:rsidRPr="00DF6814">
        <w:rPr>
          <w:rFonts w:ascii="Times New Roman" w:hAnsi="Times New Roman"/>
          <w:sz w:val="28"/>
          <w:szCs w:val="28"/>
        </w:rPr>
        <w:t>Количество туристов, посетивших объекты сельского туризма сельскохозяйственных товаропроизводителей, получивших государственную поддержку», и на 2025 год показатель определен в размере 11 500 человек (нарастающий итог), на 2026 год – 13 600 человек (нарастающий итог), на 2027 год – 16 200 человек (нарастающий итог).</w:t>
      </w:r>
    </w:p>
    <w:p w14:paraId="7A07DB5D" w14:textId="77777777" w:rsidR="00A6091D" w:rsidRPr="00DF6814" w:rsidRDefault="00A6091D" w:rsidP="00A6091D">
      <w:pPr>
        <w:ind w:firstLine="709"/>
        <w:jc w:val="both"/>
        <w:rPr>
          <w:sz w:val="28"/>
          <w:szCs w:val="28"/>
        </w:rPr>
      </w:pPr>
      <w:r w:rsidRPr="00DF6814">
        <w:rPr>
          <w:sz w:val="28"/>
          <w:szCs w:val="28"/>
        </w:rPr>
        <w:t>В рамках реализации РП «Развитие отраслей овощеводства и картофелеводства» планируется: оказание поддержки как валового производства картофеля и овощей, так и посадочных площадей, занятых картофелем и овощами. Прогнозный объем производства картофеля в 2025 - 2027 гг. составит по 7,0 тыс. тонн, овощей открытого грунта – по 0,120 тыс. тонн или на одном уровне, что не соответствует цели РП «Увеличение объемов производства картофеля и овощей продукции в сельскохозяйственных организациях.</w:t>
      </w:r>
    </w:p>
    <w:p w14:paraId="1A776A4F" w14:textId="77777777" w:rsidR="00A6091D" w:rsidRPr="00DF6814" w:rsidRDefault="00A6091D" w:rsidP="00A6091D">
      <w:pPr>
        <w:autoSpaceDE w:val="0"/>
        <w:autoSpaceDN w:val="0"/>
        <w:adjustRightInd w:val="0"/>
        <w:ind w:firstLine="709"/>
        <w:jc w:val="both"/>
        <w:rPr>
          <w:rFonts w:eastAsia="Calibri"/>
          <w:b/>
        </w:rPr>
      </w:pPr>
      <w:r w:rsidRPr="00DF6814">
        <w:rPr>
          <w:iCs/>
          <w:sz w:val="28"/>
          <w:szCs w:val="28"/>
        </w:rPr>
        <w:t xml:space="preserve">Распоряжениями министерства АПК от 29.09.2023 № 319-р (в редакции от 14.10.2024 № 289-р) и от 29.09.2023 № 320-р (в редакции от 14.10.2024 № 288-р) утверждены паспорта КПМ «Обеспечение развития агропромышленного комплекса Архангельской области» и «Обеспечение выполнения функций в сфере агропромышленного комплекса, торговли и ветеринарии», являющимися структурными элементами госпрограммы. Соисполнителем госпрограммы, согласно п. 3 паспорта госпрограммы № 05, в части КПМ «Обеспечение выполнения функций в сфере агропромышленного комплекса, торговли и ветеринарии» является и </w:t>
      </w:r>
      <w:r w:rsidRPr="00DF6814">
        <w:rPr>
          <w:rFonts w:eastAsia="Calibri"/>
          <w:sz w:val="28"/>
          <w:szCs w:val="28"/>
        </w:rPr>
        <w:t>инспекция по ветеринарному надзору Архангельской области. Таким образом, в нарушение требований п. 20 Положения № 793-пп паспорт КПМ не утвержден распоряжением соисполнителя - инспекцией по ветеринарному надзору АО (главный распорядитель бюджета).</w:t>
      </w:r>
    </w:p>
    <w:p w14:paraId="72362559" w14:textId="35BD2204" w:rsidR="00A6091D" w:rsidRPr="00DF6814" w:rsidRDefault="00A6091D" w:rsidP="00A6091D">
      <w:pPr>
        <w:autoSpaceDE w:val="0"/>
        <w:autoSpaceDN w:val="0"/>
        <w:adjustRightInd w:val="0"/>
        <w:ind w:firstLine="709"/>
        <w:jc w:val="both"/>
        <w:rPr>
          <w:rFonts w:eastAsia="Calibri"/>
          <w:sz w:val="28"/>
          <w:szCs w:val="28"/>
        </w:rPr>
      </w:pPr>
      <w:r w:rsidRPr="00DF6814">
        <w:rPr>
          <w:rFonts w:eastAsia="Calibri"/>
          <w:sz w:val="28"/>
          <w:szCs w:val="28"/>
        </w:rPr>
        <w:t xml:space="preserve">Паспорта КПМ госпрограммы содержат 4 задачи, для решения которых предусмотрено 11 мероприятий. Определено четыре показателей, значения по двум отражены без </w:t>
      </w:r>
      <w:r w:rsidR="001A0C76" w:rsidRPr="00DF6814">
        <w:rPr>
          <w:rFonts w:eastAsia="Calibri"/>
          <w:sz w:val="28"/>
          <w:szCs w:val="28"/>
        </w:rPr>
        <w:t>существенной динамики значений.</w:t>
      </w:r>
    </w:p>
    <w:p w14:paraId="2243C091" w14:textId="77777777" w:rsidR="00A6091D" w:rsidRPr="00DF6814" w:rsidRDefault="00A6091D" w:rsidP="00A6091D">
      <w:pPr>
        <w:autoSpaceDE w:val="0"/>
        <w:autoSpaceDN w:val="0"/>
        <w:adjustRightInd w:val="0"/>
        <w:ind w:firstLine="709"/>
        <w:jc w:val="both"/>
        <w:rPr>
          <w:rFonts w:eastAsia="Calibri"/>
          <w:sz w:val="28"/>
          <w:szCs w:val="28"/>
        </w:rPr>
      </w:pPr>
      <w:r w:rsidRPr="00DF6814">
        <w:rPr>
          <w:rFonts w:eastAsia="Calibri"/>
          <w:sz w:val="28"/>
          <w:szCs w:val="28"/>
        </w:rPr>
        <w:t>Плановый показатель «Степень выполнения учреждениями ветеринарии государственных заданий» ниже 100 % (в 2025 году – 99,85 %, в 2026 году – 99,86 %, в 2027 году – 99,87 %), что может свидетельствовать о завышении плановых показателей по государственным заданиям учреждениям ветеринарии в связи с их планируемым невыполнением.</w:t>
      </w:r>
    </w:p>
    <w:p w14:paraId="1C3F509F" w14:textId="77777777" w:rsidR="00A6091D" w:rsidRPr="00DF6814" w:rsidRDefault="00A6091D" w:rsidP="00A6091D">
      <w:pPr>
        <w:autoSpaceDE w:val="0"/>
        <w:autoSpaceDN w:val="0"/>
        <w:adjustRightInd w:val="0"/>
        <w:ind w:firstLine="709"/>
        <w:jc w:val="both"/>
        <w:rPr>
          <w:rFonts w:eastAsia="Calibri"/>
          <w:sz w:val="28"/>
          <w:szCs w:val="28"/>
        </w:rPr>
      </w:pPr>
      <w:r w:rsidRPr="00DF6814">
        <w:rPr>
          <w:iCs/>
          <w:sz w:val="28"/>
          <w:szCs w:val="28"/>
        </w:rPr>
        <w:t>В рамках КПМ «Обеспечение выполнения функций в сфере агропромышленного комплекса, торговли и ветеринарии» средства предусмотрены на о</w:t>
      </w:r>
      <w:r w:rsidRPr="00DF6814">
        <w:rPr>
          <w:rFonts w:eastAsia="Calibri"/>
          <w:sz w:val="28"/>
          <w:szCs w:val="28"/>
        </w:rPr>
        <w:t>существление переданных полномочий Российской Федерации в области организации, регулирования и охраны водных биологических ресурсов, на содержание министерства и инспекции по ветеринарному надзору, на обеспечение деятельности подведомственных учреждений.</w:t>
      </w:r>
    </w:p>
    <w:p w14:paraId="4404A45A" w14:textId="49EC307E" w:rsidR="00A6091D" w:rsidRPr="00DF6814" w:rsidRDefault="00A6091D" w:rsidP="00A6091D">
      <w:pPr>
        <w:ind w:firstLine="709"/>
        <w:jc w:val="both"/>
        <w:rPr>
          <w:sz w:val="28"/>
          <w:szCs w:val="28"/>
        </w:rPr>
      </w:pPr>
      <w:r w:rsidRPr="00DF6814">
        <w:rPr>
          <w:iCs/>
          <w:sz w:val="28"/>
          <w:szCs w:val="28"/>
        </w:rPr>
        <w:t xml:space="preserve">Законопроектом бюджетные ассигнования на реализацию мероприятий госпрограммы за счет средств бюджета на 2025 год по сравнению с утвержденными Законом № 39-4-ОЗ ассигнованиями на 2024 год </w:t>
      </w:r>
      <w:r w:rsidRPr="00DF6814">
        <w:rPr>
          <w:sz w:val="28"/>
          <w:szCs w:val="28"/>
        </w:rPr>
        <w:t>снижены на 35,8</w:t>
      </w:r>
      <w:r w:rsidR="001753DD" w:rsidRPr="00DF6814">
        <w:rPr>
          <w:sz w:val="28"/>
          <w:szCs w:val="28"/>
        </w:rPr>
        <w:t xml:space="preserve"> </w:t>
      </w:r>
      <w:r w:rsidRPr="00DF6814">
        <w:rPr>
          <w:sz w:val="28"/>
          <w:szCs w:val="28"/>
        </w:rPr>
        <w:t>%, к уточненному плану на 2024 год снижение на 35,6</w:t>
      </w:r>
      <w:r w:rsidR="001A0C76" w:rsidRPr="00DF6814">
        <w:rPr>
          <w:sz w:val="28"/>
          <w:szCs w:val="28"/>
        </w:rPr>
        <w:t xml:space="preserve"> </w:t>
      </w:r>
      <w:r w:rsidRPr="00DF6814">
        <w:rPr>
          <w:sz w:val="28"/>
          <w:szCs w:val="28"/>
        </w:rPr>
        <w:t>%. За счет федерального бюджета бюджетные ассигнования в 2025 году по сравнению с 2024 годом снижены на 22,9</w:t>
      </w:r>
      <w:r w:rsidR="001A0C76" w:rsidRPr="00DF6814">
        <w:rPr>
          <w:sz w:val="28"/>
          <w:szCs w:val="28"/>
        </w:rPr>
        <w:t xml:space="preserve"> </w:t>
      </w:r>
      <w:r w:rsidRPr="00DF6814">
        <w:rPr>
          <w:sz w:val="28"/>
          <w:szCs w:val="28"/>
        </w:rPr>
        <w:t xml:space="preserve">% (см. таблицу </w:t>
      </w:r>
      <w:r w:rsidR="008D7F1A" w:rsidRPr="00DF6814">
        <w:rPr>
          <w:sz w:val="28"/>
          <w:szCs w:val="28"/>
        </w:rPr>
        <w:t>77</w:t>
      </w:r>
      <w:r w:rsidRPr="00DF6814">
        <w:rPr>
          <w:sz w:val="28"/>
          <w:szCs w:val="28"/>
        </w:rPr>
        <w:t>), за счет областного бюджета снижение на 38,7</w:t>
      </w:r>
      <w:r w:rsidR="001A0C76" w:rsidRPr="00DF6814">
        <w:rPr>
          <w:sz w:val="28"/>
          <w:szCs w:val="28"/>
        </w:rPr>
        <w:t xml:space="preserve"> </w:t>
      </w:r>
      <w:r w:rsidRPr="00DF6814">
        <w:rPr>
          <w:sz w:val="28"/>
          <w:szCs w:val="28"/>
        </w:rPr>
        <w:t xml:space="preserve">% (см. таблицу </w:t>
      </w:r>
      <w:r w:rsidR="008D7F1A" w:rsidRPr="00DF6814">
        <w:rPr>
          <w:sz w:val="28"/>
          <w:szCs w:val="28"/>
        </w:rPr>
        <w:t>78</w:t>
      </w:r>
      <w:r w:rsidRPr="00DF6814">
        <w:rPr>
          <w:sz w:val="28"/>
          <w:szCs w:val="28"/>
        </w:rPr>
        <w:t>).</w:t>
      </w:r>
    </w:p>
    <w:p w14:paraId="0121DA34" w14:textId="55081A8D" w:rsidR="00A6091D" w:rsidRPr="00DF6814" w:rsidRDefault="00A6091D" w:rsidP="00A6091D">
      <w:pPr>
        <w:ind w:firstLine="709"/>
        <w:jc w:val="both"/>
        <w:rPr>
          <w:iCs/>
          <w:sz w:val="28"/>
          <w:szCs w:val="28"/>
        </w:rPr>
      </w:pPr>
      <w:r w:rsidRPr="00DF6814">
        <w:rPr>
          <w:iCs/>
          <w:sz w:val="28"/>
          <w:szCs w:val="28"/>
        </w:rPr>
        <w:t>Информация о финансовом обеспечении госпрограммы в 2024</w:t>
      </w:r>
      <w:r w:rsidR="001753DD" w:rsidRPr="00DF6814">
        <w:rPr>
          <w:iCs/>
          <w:sz w:val="28"/>
          <w:szCs w:val="28"/>
        </w:rPr>
        <w:t xml:space="preserve"> – </w:t>
      </w:r>
      <w:r w:rsidRPr="00DF6814">
        <w:rPr>
          <w:iCs/>
          <w:sz w:val="28"/>
          <w:szCs w:val="28"/>
        </w:rPr>
        <w:t>2027 гг. за счет средств бюджетов по видам расходов представлена в таблице </w:t>
      </w:r>
      <w:r w:rsidR="00B87EC4" w:rsidRPr="00DF6814">
        <w:rPr>
          <w:iCs/>
          <w:sz w:val="28"/>
          <w:szCs w:val="28"/>
        </w:rPr>
        <w:t>76</w:t>
      </w:r>
      <w:r w:rsidRPr="00DF6814">
        <w:rPr>
          <w:iCs/>
          <w:sz w:val="28"/>
          <w:szCs w:val="28"/>
        </w:rPr>
        <w:t>.</w:t>
      </w:r>
    </w:p>
    <w:p w14:paraId="0ABCB7A3" w14:textId="77777777" w:rsidR="00A6091D" w:rsidRPr="00DF6814" w:rsidRDefault="00A6091D" w:rsidP="00A6091D">
      <w:pPr>
        <w:ind w:firstLine="709"/>
        <w:jc w:val="both"/>
        <w:rPr>
          <w:iCs/>
          <w:sz w:val="28"/>
          <w:szCs w:val="28"/>
        </w:rPr>
      </w:pPr>
    </w:p>
    <w:p w14:paraId="04DDAB48" w14:textId="2C08D8B5" w:rsidR="00A6091D" w:rsidRPr="00DF6814" w:rsidRDefault="00A6091D" w:rsidP="00A6091D">
      <w:pPr>
        <w:rPr>
          <w:iCs/>
        </w:rPr>
      </w:pPr>
      <w:r w:rsidRPr="00DF6814">
        <w:rPr>
          <w:iCs/>
        </w:rPr>
        <w:t xml:space="preserve">Таблица </w:t>
      </w:r>
      <w:r w:rsidRPr="00DF6814">
        <w:rPr>
          <w:iCs/>
        </w:rPr>
        <w:fldChar w:fldCharType="begin"/>
      </w:r>
      <w:r w:rsidRPr="00DF6814">
        <w:rPr>
          <w:iCs/>
        </w:rPr>
        <w:instrText xml:space="preserve"> SEQ Таблица \* ARABIC </w:instrText>
      </w:r>
      <w:r w:rsidRPr="00DF6814">
        <w:rPr>
          <w:iCs/>
        </w:rPr>
        <w:fldChar w:fldCharType="separate"/>
      </w:r>
      <w:r w:rsidR="006E2D81" w:rsidRPr="00DF6814">
        <w:rPr>
          <w:iCs/>
          <w:noProof/>
        </w:rPr>
        <w:t>76</w:t>
      </w:r>
      <w:r w:rsidRPr="00DF6814">
        <w:rPr>
          <w:iCs/>
        </w:rPr>
        <w:fldChar w:fldCharType="end"/>
      </w:r>
      <w:r w:rsidRPr="00DF6814">
        <w:rPr>
          <w:iCs/>
        </w:rPr>
        <w:t>. Сведения о расходах бюджета на реализацию мероприятий ГП № 05 в 2024</w:t>
      </w:r>
      <w:r w:rsidR="00B87EC4" w:rsidRPr="00DF6814">
        <w:rPr>
          <w:iCs/>
        </w:rPr>
        <w:t xml:space="preserve"> – </w:t>
      </w:r>
      <w:r w:rsidRPr="00DF6814">
        <w:rPr>
          <w:iCs/>
        </w:rPr>
        <w:t>2027 годах по видам расходов, млн.руб.</w:t>
      </w:r>
    </w:p>
    <w:tbl>
      <w:tblPr>
        <w:tblW w:w="9341"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29"/>
        <w:gridCol w:w="850"/>
        <w:gridCol w:w="851"/>
        <w:gridCol w:w="850"/>
        <w:gridCol w:w="709"/>
        <w:gridCol w:w="850"/>
        <w:gridCol w:w="851"/>
        <w:gridCol w:w="851"/>
      </w:tblGrid>
      <w:tr w:rsidR="00DF6814" w:rsidRPr="00DF6814" w14:paraId="4677252A" w14:textId="77777777" w:rsidTr="000E2C5C">
        <w:trPr>
          <w:trHeight w:val="240"/>
          <w:tblHeader/>
          <w:jc w:val="center"/>
        </w:trPr>
        <w:tc>
          <w:tcPr>
            <w:tcW w:w="3529" w:type="dxa"/>
            <w:vMerge w:val="restart"/>
            <w:shd w:val="clear" w:color="000000" w:fill="FFFFFF"/>
            <w:noWrap/>
            <w:vAlign w:val="center"/>
            <w:hideMark/>
          </w:tcPr>
          <w:p w14:paraId="47009793" w14:textId="77777777" w:rsidR="00A6091D" w:rsidRPr="00DF6814" w:rsidRDefault="00A6091D" w:rsidP="0017039A">
            <w:pPr>
              <w:jc w:val="center"/>
              <w:rPr>
                <w:sz w:val="16"/>
                <w:szCs w:val="16"/>
              </w:rPr>
            </w:pPr>
            <w:r w:rsidRPr="00DF6814">
              <w:rPr>
                <w:sz w:val="16"/>
                <w:szCs w:val="16"/>
              </w:rPr>
              <w:t>Показатель</w:t>
            </w:r>
          </w:p>
        </w:tc>
        <w:tc>
          <w:tcPr>
            <w:tcW w:w="2551" w:type="dxa"/>
            <w:gridSpan w:val="3"/>
            <w:shd w:val="clear" w:color="auto" w:fill="auto"/>
            <w:vAlign w:val="center"/>
            <w:hideMark/>
          </w:tcPr>
          <w:p w14:paraId="7CC3BD40" w14:textId="77777777" w:rsidR="00A6091D" w:rsidRPr="00DF6814" w:rsidRDefault="00A6091D" w:rsidP="0017039A">
            <w:pPr>
              <w:jc w:val="center"/>
              <w:rPr>
                <w:sz w:val="16"/>
                <w:szCs w:val="16"/>
              </w:rPr>
            </w:pPr>
            <w:r w:rsidRPr="00DF6814">
              <w:rPr>
                <w:sz w:val="16"/>
                <w:szCs w:val="16"/>
              </w:rPr>
              <w:t>Утверждено в сводной бюджетной росписи от 01.10.2024</w:t>
            </w:r>
          </w:p>
        </w:tc>
        <w:tc>
          <w:tcPr>
            <w:tcW w:w="3261" w:type="dxa"/>
            <w:gridSpan w:val="4"/>
          </w:tcPr>
          <w:p w14:paraId="7C40367C" w14:textId="77777777" w:rsidR="00A6091D" w:rsidRPr="00DF6814" w:rsidRDefault="00A6091D" w:rsidP="0017039A">
            <w:pPr>
              <w:jc w:val="center"/>
              <w:rPr>
                <w:sz w:val="16"/>
                <w:szCs w:val="16"/>
              </w:rPr>
            </w:pPr>
            <w:r w:rsidRPr="00DF6814">
              <w:rPr>
                <w:sz w:val="16"/>
                <w:szCs w:val="16"/>
              </w:rPr>
              <w:t>Предусмотрено законопроектом</w:t>
            </w:r>
          </w:p>
        </w:tc>
      </w:tr>
      <w:tr w:rsidR="00DF6814" w:rsidRPr="00DF6814" w14:paraId="0375F739" w14:textId="77777777" w:rsidTr="000E2C5C">
        <w:trPr>
          <w:trHeight w:val="549"/>
          <w:tblHeader/>
          <w:jc w:val="center"/>
        </w:trPr>
        <w:tc>
          <w:tcPr>
            <w:tcW w:w="3529" w:type="dxa"/>
            <w:vMerge/>
            <w:shd w:val="clear" w:color="000000" w:fill="FFFFFF"/>
            <w:noWrap/>
            <w:vAlign w:val="bottom"/>
            <w:hideMark/>
          </w:tcPr>
          <w:p w14:paraId="63D9884F" w14:textId="77777777" w:rsidR="00A6091D" w:rsidRPr="00DF6814" w:rsidRDefault="00A6091D" w:rsidP="0017039A">
            <w:pPr>
              <w:rPr>
                <w:sz w:val="16"/>
                <w:szCs w:val="16"/>
              </w:rPr>
            </w:pPr>
          </w:p>
        </w:tc>
        <w:tc>
          <w:tcPr>
            <w:tcW w:w="850" w:type="dxa"/>
            <w:shd w:val="clear" w:color="auto" w:fill="auto"/>
            <w:noWrap/>
            <w:vAlign w:val="center"/>
            <w:hideMark/>
          </w:tcPr>
          <w:p w14:paraId="2B4F268D" w14:textId="77777777" w:rsidR="00A6091D" w:rsidRPr="00DF6814" w:rsidRDefault="00A6091D" w:rsidP="0017039A">
            <w:pPr>
              <w:jc w:val="center"/>
              <w:rPr>
                <w:sz w:val="16"/>
                <w:szCs w:val="16"/>
              </w:rPr>
            </w:pPr>
            <w:r w:rsidRPr="00DF6814">
              <w:rPr>
                <w:sz w:val="16"/>
                <w:szCs w:val="16"/>
              </w:rPr>
              <w:t>на 2024 год</w:t>
            </w:r>
          </w:p>
        </w:tc>
        <w:tc>
          <w:tcPr>
            <w:tcW w:w="851" w:type="dxa"/>
            <w:shd w:val="clear" w:color="auto" w:fill="auto"/>
            <w:noWrap/>
            <w:vAlign w:val="center"/>
            <w:hideMark/>
          </w:tcPr>
          <w:p w14:paraId="1686BFA0" w14:textId="77777777" w:rsidR="00A6091D" w:rsidRPr="00DF6814" w:rsidRDefault="00A6091D" w:rsidP="0017039A">
            <w:pPr>
              <w:jc w:val="center"/>
              <w:rPr>
                <w:sz w:val="16"/>
                <w:szCs w:val="16"/>
              </w:rPr>
            </w:pPr>
            <w:r w:rsidRPr="00DF6814">
              <w:rPr>
                <w:sz w:val="16"/>
                <w:szCs w:val="16"/>
              </w:rPr>
              <w:t>на 2025 год</w:t>
            </w:r>
          </w:p>
        </w:tc>
        <w:tc>
          <w:tcPr>
            <w:tcW w:w="850" w:type="dxa"/>
            <w:shd w:val="clear" w:color="auto" w:fill="auto"/>
            <w:noWrap/>
            <w:vAlign w:val="center"/>
            <w:hideMark/>
          </w:tcPr>
          <w:p w14:paraId="4A720CC7" w14:textId="77777777" w:rsidR="00A6091D" w:rsidRPr="00DF6814" w:rsidRDefault="00A6091D" w:rsidP="0017039A">
            <w:pPr>
              <w:jc w:val="center"/>
              <w:rPr>
                <w:sz w:val="16"/>
                <w:szCs w:val="16"/>
              </w:rPr>
            </w:pPr>
            <w:r w:rsidRPr="00DF6814">
              <w:rPr>
                <w:sz w:val="16"/>
                <w:szCs w:val="16"/>
              </w:rPr>
              <w:t>на 2026 год</w:t>
            </w:r>
          </w:p>
        </w:tc>
        <w:tc>
          <w:tcPr>
            <w:tcW w:w="709" w:type="dxa"/>
            <w:shd w:val="clear" w:color="auto" w:fill="auto"/>
            <w:noWrap/>
            <w:vAlign w:val="center"/>
            <w:hideMark/>
          </w:tcPr>
          <w:p w14:paraId="14611C37" w14:textId="77777777" w:rsidR="00A6091D" w:rsidRPr="00DF6814" w:rsidRDefault="00A6091D" w:rsidP="0017039A">
            <w:pPr>
              <w:jc w:val="center"/>
              <w:rPr>
                <w:sz w:val="16"/>
                <w:szCs w:val="16"/>
              </w:rPr>
            </w:pPr>
            <w:r w:rsidRPr="00DF6814">
              <w:rPr>
                <w:sz w:val="16"/>
                <w:szCs w:val="16"/>
              </w:rPr>
              <w:t>2025 год</w:t>
            </w:r>
          </w:p>
        </w:tc>
        <w:tc>
          <w:tcPr>
            <w:tcW w:w="850" w:type="dxa"/>
            <w:vAlign w:val="center"/>
          </w:tcPr>
          <w:p w14:paraId="6C842F5D" w14:textId="77777777" w:rsidR="00A6091D" w:rsidRPr="00DF6814" w:rsidRDefault="00A6091D" w:rsidP="0017039A">
            <w:pPr>
              <w:jc w:val="center"/>
              <w:rPr>
                <w:sz w:val="16"/>
                <w:szCs w:val="16"/>
              </w:rPr>
            </w:pPr>
            <w:r w:rsidRPr="00DF6814">
              <w:rPr>
                <w:sz w:val="16"/>
                <w:szCs w:val="16"/>
              </w:rPr>
              <w:t>2025 год к 2024 году, в %</w:t>
            </w:r>
          </w:p>
        </w:tc>
        <w:tc>
          <w:tcPr>
            <w:tcW w:w="851" w:type="dxa"/>
            <w:shd w:val="clear" w:color="auto" w:fill="auto"/>
            <w:noWrap/>
            <w:vAlign w:val="center"/>
            <w:hideMark/>
          </w:tcPr>
          <w:p w14:paraId="2619E445" w14:textId="77777777" w:rsidR="00A6091D" w:rsidRPr="00DF6814" w:rsidRDefault="00A6091D" w:rsidP="0017039A">
            <w:pPr>
              <w:jc w:val="center"/>
              <w:rPr>
                <w:sz w:val="16"/>
                <w:szCs w:val="16"/>
              </w:rPr>
            </w:pPr>
            <w:r w:rsidRPr="00DF6814">
              <w:rPr>
                <w:sz w:val="16"/>
                <w:szCs w:val="16"/>
              </w:rPr>
              <w:t>2026 год</w:t>
            </w:r>
          </w:p>
        </w:tc>
        <w:tc>
          <w:tcPr>
            <w:tcW w:w="851" w:type="dxa"/>
            <w:shd w:val="clear" w:color="auto" w:fill="auto"/>
            <w:noWrap/>
            <w:vAlign w:val="center"/>
            <w:hideMark/>
          </w:tcPr>
          <w:p w14:paraId="4A56EAAE" w14:textId="77777777" w:rsidR="00A6091D" w:rsidRPr="00DF6814" w:rsidRDefault="00A6091D" w:rsidP="0017039A">
            <w:pPr>
              <w:jc w:val="center"/>
              <w:rPr>
                <w:sz w:val="16"/>
                <w:szCs w:val="16"/>
              </w:rPr>
            </w:pPr>
            <w:r w:rsidRPr="00DF6814">
              <w:rPr>
                <w:sz w:val="16"/>
                <w:szCs w:val="16"/>
              </w:rPr>
              <w:t>2027 год</w:t>
            </w:r>
          </w:p>
        </w:tc>
      </w:tr>
      <w:tr w:rsidR="00DF6814" w:rsidRPr="00DF6814" w14:paraId="1547321B" w14:textId="77777777" w:rsidTr="001753DD">
        <w:trPr>
          <w:trHeight w:hRule="exact" w:val="177"/>
          <w:jc w:val="center"/>
        </w:trPr>
        <w:tc>
          <w:tcPr>
            <w:tcW w:w="3529" w:type="dxa"/>
            <w:shd w:val="clear" w:color="auto" w:fill="auto"/>
            <w:vAlign w:val="center"/>
            <w:hideMark/>
          </w:tcPr>
          <w:p w14:paraId="5F99E94C" w14:textId="77777777" w:rsidR="00A6091D" w:rsidRPr="00DF6814" w:rsidRDefault="00A6091D" w:rsidP="0017039A">
            <w:pPr>
              <w:rPr>
                <w:sz w:val="16"/>
                <w:szCs w:val="16"/>
              </w:rPr>
            </w:pPr>
            <w:r w:rsidRPr="00DF6814">
              <w:rPr>
                <w:sz w:val="16"/>
                <w:szCs w:val="16"/>
              </w:rPr>
              <w:t>Расходы на выплаты персоналу (100)</w:t>
            </w:r>
          </w:p>
        </w:tc>
        <w:tc>
          <w:tcPr>
            <w:tcW w:w="850" w:type="dxa"/>
            <w:shd w:val="clear" w:color="auto" w:fill="auto"/>
            <w:noWrap/>
            <w:vAlign w:val="center"/>
            <w:hideMark/>
          </w:tcPr>
          <w:p w14:paraId="2E97ED2A" w14:textId="77777777" w:rsidR="00A6091D" w:rsidRPr="00DF6814" w:rsidRDefault="00A6091D" w:rsidP="0017039A">
            <w:pPr>
              <w:jc w:val="right"/>
              <w:rPr>
                <w:sz w:val="16"/>
                <w:szCs w:val="16"/>
              </w:rPr>
            </w:pPr>
            <w:r w:rsidRPr="00DF6814">
              <w:rPr>
                <w:sz w:val="16"/>
                <w:szCs w:val="16"/>
              </w:rPr>
              <w:t>118,6</w:t>
            </w:r>
          </w:p>
        </w:tc>
        <w:tc>
          <w:tcPr>
            <w:tcW w:w="851" w:type="dxa"/>
            <w:shd w:val="clear" w:color="auto" w:fill="auto"/>
            <w:noWrap/>
            <w:vAlign w:val="center"/>
            <w:hideMark/>
          </w:tcPr>
          <w:p w14:paraId="157234F5" w14:textId="77777777" w:rsidR="00A6091D" w:rsidRPr="00DF6814" w:rsidRDefault="00A6091D" w:rsidP="0017039A">
            <w:pPr>
              <w:jc w:val="right"/>
              <w:rPr>
                <w:sz w:val="16"/>
                <w:szCs w:val="16"/>
              </w:rPr>
            </w:pPr>
            <w:r w:rsidRPr="00DF6814">
              <w:rPr>
                <w:sz w:val="16"/>
                <w:szCs w:val="16"/>
              </w:rPr>
              <w:t>120,6</w:t>
            </w:r>
          </w:p>
        </w:tc>
        <w:tc>
          <w:tcPr>
            <w:tcW w:w="850" w:type="dxa"/>
            <w:shd w:val="clear" w:color="auto" w:fill="auto"/>
            <w:noWrap/>
            <w:vAlign w:val="center"/>
            <w:hideMark/>
          </w:tcPr>
          <w:p w14:paraId="59666688" w14:textId="77777777" w:rsidR="00A6091D" w:rsidRPr="00DF6814" w:rsidRDefault="00A6091D" w:rsidP="0017039A">
            <w:pPr>
              <w:jc w:val="right"/>
              <w:rPr>
                <w:sz w:val="16"/>
                <w:szCs w:val="16"/>
              </w:rPr>
            </w:pPr>
            <w:r w:rsidRPr="00DF6814">
              <w:rPr>
                <w:sz w:val="16"/>
                <w:szCs w:val="16"/>
              </w:rPr>
              <w:t>125,2</w:t>
            </w:r>
          </w:p>
        </w:tc>
        <w:tc>
          <w:tcPr>
            <w:tcW w:w="709" w:type="dxa"/>
            <w:shd w:val="clear" w:color="auto" w:fill="auto"/>
            <w:noWrap/>
            <w:vAlign w:val="center"/>
            <w:hideMark/>
          </w:tcPr>
          <w:p w14:paraId="48784CD7" w14:textId="77777777" w:rsidR="00A6091D" w:rsidRPr="00DF6814" w:rsidRDefault="00A6091D" w:rsidP="0017039A">
            <w:pPr>
              <w:jc w:val="right"/>
              <w:rPr>
                <w:sz w:val="16"/>
                <w:szCs w:val="16"/>
              </w:rPr>
            </w:pPr>
            <w:r w:rsidRPr="00DF6814">
              <w:rPr>
                <w:sz w:val="16"/>
                <w:szCs w:val="16"/>
              </w:rPr>
              <w:t>108,1</w:t>
            </w:r>
          </w:p>
        </w:tc>
        <w:tc>
          <w:tcPr>
            <w:tcW w:w="850" w:type="dxa"/>
            <w:shd w:val="clear" w:color="auto" w:fill="auto"/>
            <w:vAlign w:val="center"/>
          </w:tcPr>
          <w:p w14:paraId="4A28C15A" w14:textId="77777777" w:rsidR="00A6091D" w:rsidRPr="00DF6814" w:rsidRDefault="00A6091D" w:rsidP="0017039A">
            <w:pPr>
              <w:jc w:val="center"/>
              <w:rPr>
                <w:sz w:val="16"/>
                <w:szCs w:val="16"/>
              </w:rPr>
            </w:pPr>
            <w:r w:rsidRPr="00DF6814">
              <w:rPr>
                <w:sz w:val="16"/>
                <w:szCs w:val="16"/>
              </w:rPr>
              <w:t>91,1</w:t>
            </w:r>
          </w:p>
          <w:p w14:paraId="188E6D18" w14:textId="77777777" w:rsidR="00A6091D" w:rsidRPr="00DF6814" w:rsidRDefault="00A6091D" w:rsidP="0017039A">
            <w:pPr>
              <w:jc w:val="center"/>
              <w:rPr>
                <w:sz w:val="16"/>
                <w:szCs w:val="16"/>
              </w:rPr>
            </w:pPr>
          </w:p>
          <w:p w14:paraId="2AFBEB91" w14:textId="77777777" w:rsidR="00A6091D" w:rsidRPr="00DF6814" w:rsidRDefault="00A6091D" w:rsidP="0017039A">
            <w:pPr>
              <w:jc w:val="center"/>
              <w:rPr>
                <w:sz w:val="16"/>
                <w:szCs w:val="16"/>
              </w:rPr>
            </w:pPr>
          </w:p>
          <w:p w14:paraId="1D88D5D8" w14:textId="77777777" w:rsidR="00A6091D" w:rsidRPr="00DF6814" w:rsidRDefault="00A6091D" w:rsidP="0017039A">
            <w:pPr>
              <w:jc w:val="center"/>
              <w:rPr>
                <w:sz w:val="16"/>
                <w:szCs w:val="16"/>
              </w:rPr>
            </w:pPr>
          </w:p>
          <w:p w14:paraId="258093D7" w14:textId="77777777" w:rsidR="00A6091D" w:rsidRPr="00DF6814" w:rsidRDefault="00A6091D" w:rsidP="0017039A">
            <w:pPr>
              <w:jc w:val="center"/>
              <w:rPr>
                <w:sz w:val="16"/>
                <w:szCs w:val="16"/>
              </w:rPr>
            </w:pPr>
          </w:p>
          <w:p w14:paraId="50B466D0" w14:textId="77777777" w:rsidR="00A6091D" w:rsidRPr="00DF6814" w:rsidRDefault="00A6091D" w:rsidP="0017039A">
            <w:pPr>
              <w:jc w:val="center"/>
              <w:rPr>
                <w:sz w:val="16"/>
                <w:szCs w:val="16"/>
              </w:rPr>
            </w:pPr>
          </w:p>
          <w:p w14:paraId="33D90CE2" w14:textId="77777777" w:rsidR="00A6091D" w:rsidRPr="00DF6814" w:rsidRDefault="00A6091D" w:rsidP="0017039A">
            <w:pPr>
              <w:jc w:val="center"/>
              <w:rPr>
                <w:sz w:val="16"/>
                <w:szCs w:val="16"/>
              </w:rPr>
            </w:pPr>
          </w:p>
          <w:p w14:paraId="28D01358" w14:textId="77777777" w:rsidR="00A6091D" w:rsidRPr="00DF6814" w:rsidRDefault="00A6091D" w:rsidP="0017039A">
            <w:pPr>
              <w:jc w:val="center"/>
              <w:rPr>
                <w:sz w:val="16"/>
                <w:szCs w:val="16"/>
              </w:rPr>
            </w:pPr>
          </w:p>
          <w:p w14:paraId="5182D742" w14:textId="77777777" w:rsidR="00A6091D" w:rsidRPr="00DF6814" w:rsidRDefault="00A6091D" w:rsidP="0017039A">
            <w:pPr>
              <w:jc w:val="center"/>
              <w:rPr>
                <w:sz w:val="16"/>
                <w:szCs w:val="16"/>
              </w:rPr>
            </w:pPr>
          </w:p>
          <w:p w14:paraId="2388D2F9" w14:textId="77777777" w:rsidR="00A6091D" w:rsidRPr="00DF6814" w:rsidRDefault="00A6091D" w:rsidP="0017039A">
            <w:pPr>
              <w:jc w:val="center"/>
              <w:rPr>
                <w:sz w:val="16"/>
                <w:szCs w:val="16"/>
              </w:rPr>
            </w:pPr>
          </w:p>
          <w:p w14:paraId="531265AF" w14:textId="77777777" w:rsidR="00A6091D" w:rsidRPr="00DF6814" w:rsidRDefault="00A6091D" w:rsidP="0017039A">
            <w:pPr>
              <w:jc w:val="center"/>
              <w:rPr>
                <w:sz w:val="16"/>
                <w:szCs w:val="16"/>
              </w:rPr>
            </w:pPr>
          </w:p>
          <w:p w14:paraId="03D3D281" w14:textId="77777777" w:rsidR="00A6091D" w:rsidRPr="00DF6814" w:rsidRDefault="00A6091D" w:rsidP="0017039A">
            <w:pPr>
              <w:jc w:val="center"/>
              <w:rPr>
                <w:sz w:val="16"/>
                <w:szCs w:val="16"/>
              </w:rPr>
            </w:pPr>
          </w:p>
          <w:p w14:paraId="703F4FDD" w14:textId="77777777" w:rsidR="00A6091D" w:rsidRPr="00DF6814" w:rsidRDefault="00A6091D" w:rsidP="0017039A">
            <w:pPr>
              <w:jc w:val="center"/>
              <w:rPr>
                <w:sz w:val="16"/>
                <w:szCs w:val="16"/>
              </w:rPr>
            </w:pPr>
          </w:p>
          <w:p w14:paraId="47E7C98B" w14:textId="77777777" w:rsidR="00A6091D" w:rsidRPr="00DF6814" w:rsidRDefault="00A6091D" w:rsidP="0017039A">
            <w:pPr>
              <w:jc w:val="center"/>
              <w:rPr>
                <w:sz w:val="16"/>
                <w:szCs w:val="16"/>
              </w:rPr>
            </w:pPr>
          </w:p>
          <w:p w14:paraId="222BC7DE" w14:textId="77777777" w:rsidR="00A6091D" w:rsidRPr="00DF6814" w:rsidRDefault="00A6091D" w:rsidP="0017039A">
            <w:pPr>
              <w:jc w:val="center"/>
              <w:rPr>
                <w:sz w:val="16"/>
                <w:szCs w:val="16"/>
              </w:rPr>
            </w:pPr>
          </w:p>
          <w:p w14:paraId="049F587C" w14:textId="77777777" w:rsidR="00A6091D" w:rsidRPr="00DF6814" w:rsidRDefault="00A6091D" w:rsidP="0017039A">
            <w:pPr>
              <w:jc w:val="center"/>
              <w:rPr>
                <w:sz w:val="16"/>
                <w:szCs w:val="16"/>
              </w:rPr>
            </w:pPr>
          </w:p>
          <w:p w14:paraId="70122F70" w14:textId="77777777" w:rsidR="00A6091D" w:rsidRPr="00DF6814" w:rsidRDefault="00A6091D" w:rsidP="0017039A">
            <w:pPr>
              <w:jc w:val="center"/>
              <w:rPr>
                <w:sz w:val="16"/>
                <w:szCs w:val="16"/>
              </w:rPr>
            </w:pPr>
          </w:p>
          <w:p w14:paraId="04B2C3D7" w14:textId="77777777" w:rsidR="00A6091D" w:rsidRPr="00DF6814" w:rsidRDefault="00A6091D" w:rsidP="0017039A">
            <w:pPr>
              <w:jc w:val="center"/>
              <w:rPr>
                <w:sz w:val="16"/>
                <w:szCs w:val="16"/>
              </w:rPr>
            </w:pPr>
          </w:p>
          <w:p w14:paraId="590FD52A" w14:textId="77777777" w:rsidR="00A6091D" w:rsidRPr="00DF6814" w:rsidRDefault="00A6091D" w:rsidP="0017039A">
            <w:pPr>
              <w:jc w:val="center"/>
              <w:rPr>
                <w:sz w:val="16"/>
                <w:szCs w:val="16"/>
              </w:rPr>
            </w:pPr>
          </w:p>
          <w:p w14:paraId="4F717FBA" w14:textId="77777777" w:rsidR="00A6091D" w:rsidRPr="00DF6814" w:rsidRDefault="00A6091D" w:rsidP="0017039A">
            <w:pPr>
              <w:jc w:val="center"/>
              <w:rPr>
                <w:sz w:val="16"/>
                <w:szCs w:val="16"/>
              </w:rPr>
            </w:pPr>
          </w:p>
          <w:p w14:paraId="503DE9BF" w14:textId="77777777" w:rsidR="00A6091D" w:rsidRPr="00DF6814" w:rsidRDefault="00A6091D" w:rsidP="0017039A">
            <w:pPr>
              <w:jc w:val="center"/>
              <w:rPr>
                <w:sz w:val="16"/>
                <w:szCs w:val="16"/>
              </w:rPr>
            </w:pPr>
          </w:p>
          <w:p w14:paraId="723D22CB" w14:textId="77777777" w:rsidR="00A6091D" w:rsidRPr="00DF6814" w:rsidRDefault="00A6091D" w:rsidP="0017039A">
            <w:pPr>
              <w:jc w:val="center"/>
              <w:rPr>
                <w:sz w:val="16"/>
                <w:szCs w:val="16"/>
              </w:rPr>
            </w:pPr>
          </w:p>
          <w:p w14:paraId="2E6CC0DB" w14:textId="77777777" w:rsidR="00A6091D" w:rsidRPr="00DF6814" w:rsidRDefault="00A6091D" w:rsidP="0017039A">
            <w:pPr>
              <w:jc w:val="center"/>
              <w:rPr>
                <w:sz w:val="16"/>
                <w:szCs w:val="16"/>
              </w:rPr>
            </w:pPr>
          </w:p>
          <w:p w14:paraId="1D2F55D2" w14:textId="77777777" w:rsidR="00A6091D" w:rsidRPr="00DF6814" w:rsidRDefault="00A6091D" w:rsidP="0017039A">
            <w:pPr>
              <w:jc w:val="center"/>
              <w:rPr>
                <w:sz w:val="16"/>
                <w:szCs w:val="16"/>
              </w:rPr>
            </w:pPr>
          </w:p>
          <w:p w14:paraId="3BFC1EF9" w14:textId="77777777" w:rsidR="00A6091D" w:rsidRPr="00DF6814" w:rsidRDefault="00A6091D" w:rsidP="0017039A">
            <w:pPr>
              <w:jc w:val="center"/>
              <w:rPr>
                <w:sz w:val="16"/>
                <w:szCs w:val="16"/>
              </w:rPr>
            </w:pPr>
          </w:p>
          <w:p w14:paraId="523D0D73" w14:textId="77777777" w:rsidR="00A6091D" w:rsidRPr="00DF6814" w:rsidRDefault="00A6091D" w:rsidP="0017039A">
            <w:pPr>
              <w:jc w:val="center"/>
              <w:rPr>
                <w:sz w:val="16"/>
                <w:szCs w:val="16"/>
              </w:rPr>
            </w:pPr>
          </w:p>
          <w:p w14:paraId="0B39CA33" w14:textId="77777777" w:rsidR="00A6091D" w:rsidRPr="00DF6814" w:rsidRDefault="00A6091D" w:rsidP="0017039A">
            <w:pPr>
              <w:jc w:val="center"/>
              <w:rPr>
                <w:sz w:val="16"/>
                <w:szCs w:val="16"/>
              </w:rPr>
            </w:pPr>
          </w:p>
          <w:p w14:paraId="430EBCB3" w14:textId="77777777" w:rsidR="00A6091D" w:rsidRPr="00DF6814" w:rsidRDefault="00A6091D" w:rsidP="0017039A">
            <w:pPr>
              <w:jc w:val="center"/>
              <w:rPr>
                <w:sz w:val="16"/>
                <w:szCs w:val="16"/>
              </w:rPr>
            </w:pPr>
          </w:p>
          <w:p w14:paraId="276A0562" w14:textId="77777777" w:rsidR="00A6091D" w:rsidRPr="00DF6814" w:rsidRDefault="00A6091D" w:rsidP="0017039A">
            <w:pPr>
              <w:jc w:val="center"/>
              <w:rPr>
                <w:sz w:val="16"/>
                <w:szCs w:val="16"/>
              </w:rPr>
            </w:pPr>
          </w:p>
          <w:p w14:paraId="295D38B9" w14:textId="77777777" w:rsidR="00A6091D" w:rsidRPr="00DF6814" w:rsidRDefault="00A6091D" w:rsidP="0017039A">
            <w:pPr>
              <w:jc w:val="center"/>
              <w:rPr>
                <w:sz w:val="16"/>
                <w:szCs w:val="16"/>
              </w:rPr>
            </w:pPr>
          </w:p>
          <w:p w14:paraId="7855ECEB" w14:textId="77777777" w:rsidR="00A6091D" w:rsidRPr="00DF6814" w:rsidRDefault="00A6091D" w:rsidP="0017039A">
            <w:pPr>
              <w:jc w:val="center"/>
              <w:rPr>
                <w:sz w:val="16"/>
                <w:szCs w:val="16"/>
              </w:rPr>
            </w:pPr>
          </w:p>
          <w:p w14:paraId="136ED9CD" w14:textId="77777777" w:rsidR="00A6091D" w:rsidRPr="00DF6814" w:rsidRDefault="00A6091D" w:rsidP="0017039A">
            <w:pPr>
              <w:jc w:val="center"/>
              <w:rPr>
                <w:sz w:val="16"/>
                <w:szCs w:val="16"/>
              </w:rPr>
            </w:pPr>
          </w:p>
          <w:p w14:paraId="1EA64CA4" w14:textId="77777777" w:rsidR="00A6091D" w:rsidRPr="00DF6814" w:rsidRDefault="00A6091D" w:rsidP="0017039A">
            <w:pPr>
              <w:jc w:val="center"/>
              <w:rPr>
                <w:sz w:val="16"/>
                <w:szCs w:val="16"/>
              </w:rPr>
            </w:pPr>
          </w:p>
          <w:p w14:paraId="6CD6E7C6" w14:textId="77777777" w:rsidR="00A6091D" w:rsidRPr="00DF6814" w:rsidRDefault="00A6091D" w:rsidP="0017039A">
            <w:pPr>
              <w:jc w:val="center"/>
              <w:rPr>
                <w:sz w:val="16"/>
                <w:szCs w:val="16"/>
              </w:rPr>
            </w:pPr>
          </w:p>
          <w:p w14:paraId="0B86799D" w14:textId="77777777" w:rsidR="00A6091D" w:rsidRPr="00DF6814" w:rsidRDefault="00A6091D" w:rsidP="0017039A">
            <w:pPr>
              <w:jc w:val="center"/>
              <w:rPr>
                <w:sz w:val="16"/>
                <w:szCs w:val="16"/>
              </w:rPr>
            </w:pPr>
          </w:p>
          <w:p w14:paraId="40F4380E" w14:textId="77777777" w:rsidR="00A6091D" w:rsidRPr="00DF6814" w:rsidRDefault="00A6091D" w:rsidP="0017039A">
            <w:pPr>
              <w:jc w:val="center"/>
              <w:rPr>
                <w:sz w:val="16"/>
                <w:szCs w:val="16"/>
              </w:rPr>
            </w:pPr>
          </w:p>
          <w:p w14:paraId="74173784" w14:textId="77777777" w:rsidR="00A6091D" w:rsidRPr="00DF6814" w:rsidRDefault="00A6091D" w:rsidP="0017039A">
            <w:pPr>
              <w:jc w:val="center"/>
              <w:rPr>
                <w:sz w:val="16"/>
                <w:szCs w:val="16"/>
              </w:rPr>
            </w:pPr>
          </w:p>
          <w:p w14:paraId="39B9B944" w14:textId="77777777" w:rsidR="00A6091D" w:rsidRPr="00DF6814" w:rsidRDefault="00A6091D" w:rsidP="0017039A">
            <w:pPr>
              <w:jc w:val="center"/>
              <w:rPr>
                <w:sz w:val="16"/>
                <w:szCs w:val="16"/>
              </w:rPr>
            </w:pPr>
          </w:p>
          <w:p w14:paraId="2505385A" w14:textId="77777777" w:rsidR="00A6091D" w:rsidRPr="00DF6814" w:rsidRDefault="00A6091D" w:rsidP="0017039A">
            <w:pPr>
              <w:jc w:val="center"/>
              <w:rPr>
                <w:sz w:val="16"/>
                <w:szCs w:val="16"/>
              </w:rPr>
            </w:pPr>
          </w:p>
          <w:p w14:paraId="544F9595" w14:textId="77777777" w:rsidR="00A6091D" w:rsidRPr="00DF6814" w:rsidRDefault="00A6091D" w:rsidP="0017039A">
            <w:pPr>
              <w:jc w:val="center"/>
              <w:rPr>
                <w:sz w:val="16"/>
                <w:szCs w:val="16"/>
              </w:rPr>
            </w:pPr>
          </w:p>
          <w:p w14:paraId="0C2A5A83" w14:textId="77777777" w:rsidR="00A6091D" w:rsidRPr="00DF6814" w:rsidRDefault="00A6091D" w:rsidP="0017039A">
            <w:pPr>
              <w:jc w:val="center"/>
              <w:rPr>
                <w:sz w:val="16"/>
                <w:szCs w:val="16"/>
              </w:rPr>
            </w:pPr>
          </w:p>
          <w:p w14:paraId="4FDEFDD9" w14:textId="77777777" w:rsidR="00A6091D" w:rsidRPr="00DF6814" w:rsidRDefault="00A6091D" w:rsidP="0017039A">
            <w:pPr>
              <w:jc w:val="center"/>
              <w:rPr>
                <w:sz w:val="16"/>
                <w:szCs w:val="16"/>
              </w:rPr>
            </w:pPr>
          </w:p>
          <w:p w14:paraId="38BD58C1" w14:textId="77777777" w:rsidR="00A6091D" w:rsidRPr="00DF6814" w:rsidRDefault="00A6091D" w:rsidP="0017039A">
            <w:pPr>
              <w:jc w:val="center"/>
              <w:rPr>
                <w:sz w:val="16"/>
                <w:szCs w:val="16"/>
              </w:rPr>
            </w:pPr>
          </w:p>
          <w:p w14:paraId="5302C5AB" w14:textId="77777777" w:rsidR="00A6091D" w:rsidRPr="00DF6814" w:rsidRDefault="00A6091D" w:rsidP="0017039A">
            <w:pPr>
              <w:jc w:val="center"/>
              <w:rPr>
                <w:sz w:val="16"/>
                <w:szCs w:val="16"/>
              </w:rPr>
            </w:pPr>
          </w:p>
          <w:p w14:paraId="2C661DFE" w14:textId="77777777" w:rsidR="00A6091D" w:rsidRPr="00DF6814" w:rsidRDefault="00A6091D" w:rsidP="0017039A">
            <w:pPr>
              <w:jc w:val="center"/>
              <w:rPr>
                <w:sz w:val="16"/>
                <w:szCs w:val="16"/>
              </w:rPr>
            </w:pPr>
          </w:p>
          <w:p w14:paraId="64997030" w14:textId="77777777" w:rsidR="00A6091D" w:rsidRPr="00DF6814" w:rsidRDefault="00A6091D" w:rsidP="0017039A">
            <w:pPr>
              <w:jc w:val="center"/>
              <w:rPr>
                <w:sz w:val="16"/>
                <w:szCs w:val="16"/>
              </w:rPr>
            </w:pPr>
          </w:p>
          <w:p w14:paraId="6D71D640" w14:textId="77777777" w:rsidR="00A6091D" w:rsidRPr="00DF6814" w:rsidRDefault="00A6091D" w:rsidP="0017039A">
            <w:pPr>
              <w:jc w:val="center"/>
              <w:rPr>
                <w:sz w:val="16"/>
                <w:szCs w:val="16"/>
              </w:rPr>
            </w:pPr>
          </w:p>
          <w:p w14:paraId="433535E8" w14:textId="77777777" w:rsidR="00A6091D" w:rsidRPr="00DF6814" w:rsidRDefault="00A6091D" w:rsidP="0017039A">
            <w:pPr>
              <w:jc w:val="center"/>
              <w:rPr>
                <w:sz w:val="16"/>
                <w:szCs w:val="16"/>
              </w:rPr>
            </w:pPr>
          </w:p>
          <w:p w14:paraId="6B61EB68" w14:textId="77777777" w:rsidR="00A6091D" w:rsidRPr="00DF6814" w:rsidRDefault="00A6091D" w:rsidP="0017039A">
            <w:pPr>
              <w:jc w:val="center"/>
              <w:rPr>
                <w:sz w:val="16"/>
                <w:szCs w:val="16"/>
              </w:rPr>
            </w:pPr>
          </w:p>
          <w:p w14:paraId="2690E4BA" w14:textId="77777777" w:rsidR="00A6091D" w:rsidRPr="00DF6814" w:rsidRDefault="00A6091D" w:rsidP="0017039A">
            <w:pPr>
              <w:jc w:val="center"/>
              <w:rPr>
                <w:sz w:val="16"/>
                <w:szCs w:val="16"/>
              </w:rPr>
            </w:pPr>
          </w:p>
          <w:p w14:paraId="1FA3756F" w14:textId="77777777" w:rsidR="00A6091D" w:rsidRPr="00DF6814" w:rsidRDefault="00A6091D" w:rsidP="0017039A">
            <w:pPr>
              <w:jc w:val="center"/>
              <w:rPr>
                <w:sz w:val="16"/>
                <w:szCs w:val="16"/>
              </w:rPr>
            </w:pPr>
          </w:p>
          <w:p w14:paraId="5CDCF033" w14:textId="77777777" w:rsidR="00A6091D" w:rsidRPr="00DF6814" w:rsidRDefault="00A6091D" w:rsidP="0017039A">
            <w:pPr>
              <w:jc w:val="center"/>
              <w:rPr>
                <w:sz w:val="16"/>
                <w:szCs w:val="16"/>
              </w:rPr>
            </w:pPr>
          </w:p>
          <w:p w14:paraId="22F7BC4E" w14:textId="77777777" w:rsidR="00A6091D" w:rsidRPr="00DF6814" w:rsidRDefault="00A6091D" w:rsidP="0017039A">
            <w:pPr>
              <w:jc w:val="center"/>
              <w:rPr>
                <w:sz w:val="16"/>
                <w:szCs w:val="16"/>
              </w:rPr>
            </w:pPr>
          </w:p>
          <w:p w14:paraId="14FFC5C5" w14:textId="77777777" w:rsidR="00A6091D" w:rsidRPr="00DF6814" w:rsidRDefault="00A6091D" w:rsidP="0017039A">
            <w:pPr>
              <w:jc w:val="center"/>
              <w:rPr>
                <w:sz w:val="16"/>
                <w:szCs w:val="16"/>
              </w:rPr>
            </w:pPr>
          </w:p>
          <w:p w14:paraId="3352CA58" w14:textId="77777777" w:rsidR="00A6091D" w:rsidRPr="00DF6814" w:rsidRDefault="00A6091D" w:rsidP="0017039A">
            <w:pPr>
              <w:jc w:val="center"/>
              <w:rPr>
                <w:sz w:val="16"/>
                <w:szCs w:val="16"/>
              </w:rPr>
            </w:pPr>
          </w:p>
          <w:p w14:paraId="0A295927" w14:textId="77777777" w:rsidR="00A6091D" w:rsidRPr="00DF6814" w:rsidRDefault="00A6091D" w:rsidP="0017039A">
            <w:pPr>
              <w:jc w:val="center"/>
              <w:rPr>
                <w:sz w:val="16"/>
                <w:szCs w:val="16"/>
              </w:rPr>
            </w:pPr>
          </w:p>
          <w:p w14:paraId="6F4DF612" w14:textId="77777777" w:rsidR="00A6091D" w:rsidRPr="00DF6814" w:rsidRDefault="00A6091D" w:rsidP="0017039A">
            <w:pPr>
              <w:jc w:val="center"/>
              <w:rPr>
                <w:sz w:val="16"/>
                <w:szCs w:val="16"/>
              </w:rPr>
            </w:pPr>
          </w:p>
          <w:p w14:paraId="1CE606A1" w14:textId="77777777" w:rsidR="00A6091D" w:rsidRPr="00DF6814" w:rsidRDefault="00A6091D" w:rsidP="0017039A">
            <w:pPr>
              <w:jc w:val="center"/>
              <w:rPr>
                <w:sz w:val="16"/>
                <w:szCs w:val="16"/>
              </w:rPr>
            </w:pPr>
          </w:p>
          <w:p w14:paraId="3F990C28" w14:textId="77777777" w:rsidR="00A6091D" w:rsidRPr="00DF6814" w:rsidRDefault="00A6091D" w:rsidP="0017039A">
            <w:pPr>
              <w:jc w:val="center"/>
              <w:rPr>
                <w:sz w:val="16"/>
                <w:szCs w:val="16"/>
              </w:rPr>
            </w:pPr>
          </w:p>
          <w:p w14:paraId="6D7420D0" w14:textId="77777777" w:rsidR="00A6091D" w:rsidRPr="00DF6814" w:rsidRDefault="00A6091D" w:rsidP="0017039A">
            <w:pPr>
              <w:jc w:val="center"/>
              <w:rPr>
                <w:sz w:val="16"/>
                <w:szCs w:val="16"/>
              </w:rPr>
            </w:pPr>
          </w:p>
          <w:p w14:paraId="1B1BB3F1" w14:textId="77777777" w:rsidR="00A6091D" w:rsidRPr="00DF6814" w:rsidRDefault="00A6091D" w:rsidP="0017039A">
            <w:pPr>
              <w:jc w:val="center"/>
              <w:rPr>
                <w:sz w:val="16"/>
                <w:szCs w:val="16"/>
              </w:rPr>
            </w:pPr>
          </w:p>
          <w:p w14:paraId="10D2D914" w14:textId="77777777" w:rsidR="00A6091D" w:rsidRPr="00DF6814" w:rsidRDefault="00A6091D" w:rsidP="0017039A">
            <w:pPr>
              <w:jc w:val="center"/>
              <w:rPr>
                <w:sz w:val="16"/>
                <w:szCs w:val="16"/>
              </w:rPr>
            </w:pPr>
          </w:p>
          <w:p w14:paraId="03DE9469" w14:textId="77777777" w:rsidR="00A6091D" w:rsidRPr="00DF6814" w:rsidRDefault="00A6091D" w:rsidP="0017039A">
            <w:pPr>
              <w:jc w:val="center"/>
              <w:rPr>
                <w:sz w:val="16"/>
                <w:szCs w:val="16"/>
              </w:rPr>
            </w:pPr>
          </w:p>
          <w:p w14:paraId="0CF01FD8" w14:textId="77777777" w:rsidR="00A6091D" w:rsidRPr="00DF6814" w:rsidRDefault="00A6091D" w:rsidP="0017039A">
            <w:pPr>
              <w:jc w:val="center"/>
              <w:rPr>
                <w:sz w:val="16"/>
                <w:szCs w:val="16"/>
              </w:rPr>
            </w:pPr>
          </w:p>
          <w:p w14:paraId="73024E93" w14:textId="77777777" w:rsidR="00A6091D" w:rsidRPr="00DF6814" w:rsidRDefault="00A6091D" w:rsidP="0017039A">
            <w:pPr>
              <w:jc w:val="center"/>
              <w:rPr>
                <w:sz w:val="16"/>
                <w:szCs w:val="16"/>
              </w:rPr>
            </w:pPr>
          </w:p>
          <w:p w14:paraId="3A8D4494" w14:textId="77777777" w:rsidR="00A6091D" w:rsidRPr="00DF6814" w:rsidRDefault="00A6091D" w:rsidP="0017039A">
            <w:pPr>
              <w:jc w:val="center"/>
              <w:rPr>
                <w:sz w:val="16"/>
                <w:szCs w:val="16"/>
              </w:rPr>
            </w:pPr>
          </w:p>
          <w:p w14:paraId="588CC040" w14:textId="77777777" w:rsidR="00A6091D" w:rsidRPr="00DF6814" w:rsidRDefault="00A6091D" w:rsidP="0017039A">
            <w:pPr>
              <w:jc w:val="center"/>
              <w:rPr>
                <w:sz w:val="16"/>
                <w:szCs w:val="16"/>
              </w:rPr>
            </w:pPr>
          </w:p>
          <w:p w14:paraId="2AB832F7" w14:textId="77777777" w:rsidR="00A6091D" w:rsidRPr="00DF6814" w:rsidRDefault="00A6091D" w:rsidP="0017039A">
            <w:pPr>
              <w:jc w:val="center"/>
              <w:rPr>
                <w:sz w:val="16"/>
                <w:szCs w:val="16"/>
              </w:rPr>
            </w:pPr>
          </w:p>
          <w:p w14:paraId="7787EDCB" w14:textId="77777777" w:rsidR="00A6091D" w:rsidRPr="00DF6814" w:rsidRDefault="00A6091D" w:rsidP="0017039A">
            <w:pPr>
              <w:jc w:val="center"/>
              <w:rPr>
                <w:sz w:val="16"/>
                <w:szCs w:val="16"/>
              </w:rPr>
            </w:pPr>
          </w:p>
          <w:p w14:paraId="34BA6A33" w14:textId="77777777" w:rsidR="00A6091D" w:rsidRPr="00DF6814" w:rsidRDefault="00A6091D" w:rsidP="0017039A">
            <w:pPr>
              <w:jc w:val="center"/>
              <w:rPr>
                <w:sz w:val="16"/>
                <w:szCs w:val="16"/>
              </w:rPr>
            </w:pPr>
          </w:p>
          <w:p w14:paraId="6E88FE44" w14:textId="77777777" w:rsidR="00A6091D" w:rsidRPr="00DF6814" w:rsidRDefault="00A6091D" w:rsidP="0017039A">
            <w:pPr>
              <w:jc w:val="center"/>
              <w:rPr>
                <w:sz w:val="16"/>
                <w:szCs w:val="16"/>
              </w:rPr>
            </w:pPr>
          </w:p>
          <w:p w14:paraId="188F6B72" w14:textId="77777777" w:rsidR="00A6091D" w:rsidRPr="00DF6814" w:rsidRDefault="00A6091D" w:rsidP="0017039A">
            <w:pPr>
              <w:jc w:val="center"/>
              <w:rPr>
                <w:sz w:val="16"/>
                <w:szCs w:val="16"/>
              </w:rPr>
            </w:pPr>
          </w:p>
          <w:p w14:paraId="5119A7E4" w14:textId="77777777" w:rsidR="00A6091D" w:rsidRPr="00DF6814" w:rsidRDefault="00A6091D" w:rsidP="0017039A">
            <w:pPr>
              <w:jc w:val="center"/>
              <w:rPr>
                <w:sz w:val="16"/>
                <w:szCs w:val="16"/>
              </w:rPr>
            </w:pPr>
          </w:p>
          <w:p w14:paraId="604AA780" w14:textId="77777777" w:rsidR="00A6091D" w:rsidRPr="00DF6814" w:rsidRDefault="00A6091D" w:rsidP="0017039A">
            <w:pPr>
              <w:jc w:val="center"/>
              <w:rPr>
                <w:sz w:val="16"/>
                <w:szCs w:val="16"/>
              </w:rPr>
            </w:pPr>
          </w:p>
          <w:p w14:paraId="2B08B2E4" w14:textId="77777777" w:rsidR="00A6091D" w:rsidRPr="00DF6814" w:rsidRDefault="00A6091D" w:rsidP="0017039A">
            <w:pPr>
              <w:jc w:val="center"/>
              <w:rPr>
                <w:sz w:val="16"/>
                <w:szCs w:val="16"/>
              </w:rPr>
            </w:pPr>
          </w:p>
          <w:p w14:paraId="07C3A30F" w14:textId="77777777" w:rsidR="00A6091D" w:rsidRPr="00DF6814" w:rsidRDefault="00A6091D" w:rsidP="0017039A">
            <w:pPr>
              <w:jc w:val="center"/>
              <w:rPr>
                <w:sz w:val="16"/>
                <w:szCs w:val="16"/>
              </w:rPr>
            </w:pPr>
          </w:p>
          <w:p w14:paraId="77531BD6" w14:textId="77777777" w:rsidR="00A6091D" w:rsidRPr="00DF6814" w:rsidRDefault="00A6091D" w:rsidP="0017039A">
            <w:pPr>
              <w:jc w:val="center"/>
              <w:rPr>
                <w:sz w:val="16"/>
                <w:szCs w:val="16"/>
              </w:rPr>
            </w:pPr>
          </w:p>
          <w:p w14:paraId="4A5FD315" w14:textId="77777777" w:rsidR="00A6091D" w:rsidRPr="00DF6814" w:rsidRDefault="00A6091D" w:rsidP="0017039A">
            <w:pPr>
              <w:jc w:val="center"/>
              <w:rPr>
                <w:sz w:val="16"/>
                <w:szCs w:val="16"/>
              </w:rPr>
            </w:pPr>
          </w:p>
          <w:p w14:paraId="5931ADA9" w14:textId="77777777" w:rsidR="00A6091D" w:rsidRPr="00DF6814" w:rsidRDefault="00A6091D" w:rsidP="0017039A">
            <w:pPr>
              <w:jc w:val="center"/>
              <w:rPr>
                <w:sz w:val="16"/>
                <w:szCs w:val="16"/>
              </w:rPr>
            </w:pPr>
          </w:p>
          <w:p w14:paraId="61E00ED9" w14:textId="77777777" w:rsidR="00A6091D" w:rsidRPr="00DF6814" w:rsidRDefault="00A6091D" w:rsidP="0017039A">
            <w:pPr>
              <w:jc w:val="center"/>
              <w:rPr>
                <w:sz w:val="16"/>
                <w:szCs w:val="16"/>
              </w:rPr>
            </w:pPr>
          </w:p>
          <w:p w14:paraId="6BA68E98" w14:textId="77777777" w:rsidR="00A6091D" w:rsidRPr="00DF6814" w:rsidRDefault="00A6091D" w:rsidP="0017039A">
            <w:pPr>
              <w:jc w:val="center"/>
              <w:rPr>
                <w:sz w:val="16"/>
                <w:szCs w:val="16"/>
              </w:rPr>
            </w:pPr>
          </w:p>
          <w:p w14:paraId="6FB94F68" w14:textId="77777777" w:rsidR="00A6091D" w:rsidRPr="00DF6814" w:rsidRDefault="00A6091D" w:rsidP="0017039A">
            <w:pPr>
              <w:jc w:val="center"/>
              <w:rPr>
                <w:sz w:val="16"/>
                <w:szCs w:val="16"/>
              </w:rPr>
            </w:pPr>
          </w:p>
          <w:p w14:paraId="33284217" w14:textId="77777777" w:rsidR="00A6091D" w:rsidRPr="00DF6814" w:rsidRDefault="00A6091D" w:rsidP="0017039A">
            <w:pPr>
              <w:jc w:val="center"/>
              <w:rPr>
                <w:sz w:val="16"/>
                <w:szCs w:val="16"/>
              </w:rPr>
            </w:pPr>
          </w:p>
          <w:p w14:paraId="2A7C4931" w14:textId="77777777" w:rsidR="00A6091D" w:rsidRPr="00DF6814" w:rsidRDefault="00A6091D" w:rsidP="0017039A">
            <w:pPr>
              <w:jc w:val="center"/>
              <w:rPr>
                <w:sz w:val="16"/>
                <w:szCs w:val="16"/>
              </w:rPr>
            </w:pPr>
          </w:p>
          <w:p w14:paraId="7D10B8A9" w14:textId="77777777" w:rsidR="00A6091D" w:rsidRPr="00DF6814" w:rsidRDefault="00A6091D" w:rsidP="0017039A">
            <w:pPr>
              <w:jc w:val="center"/>
              <w:rPr>
                <w:sz w:val="16"/>
                <w:szCs w:val="16"/>
              </w:rPr>
            </w:pPr>
          </w:p>
          <w:p w14:paraId="05891FC3" w14:textId="77777777" w:rsidR="00A6091D" w:rsidRPr="00DF6814" w:rsidRDefault="00A6091D" w:rsidP="0017039A">
            <w:pPr>
              <w:jc w:val="center"/>
              <w:rPr>
                <w:sz w:val="16"/>
                <w:szCs w:val="16"/>
              </w:rPr>
            </w:pPr>
          </w:p>
          <w:p w14:paraId="789432C2" w14:textId="77777777" w:rsidR="00A6091D" w:rsidRPr="00DF6814" w:rsidRDefault="00A6091D" w:rsidP="0017039A">
            <w:pPr>
              <w:jc w:val="center"/>
              <w:rPr>
                <w:sz w:val="16"/>
                <w:szCs w:val="16"/>
              </w:rPr>
            </w:pPr>
          </w:p>
          <w:p w14:paraId="686C4226" w14:textId="77777777" w:rsidR="00A6091D" w:rsidRPr="00DF6814" w:rsidRDefault="00A6091D" w:rsidP="0017039A">
            <w:pPr>
              <w:jc w:val="center"/>
              <w:rPr>
                <w:sz w:val="16"/>
                <w:szCs w:val="16"/>
              </w:rPr>
            </w:pPr>
          </w:p>
          <w:p w14:paraId="1C328772" w14:textId="77777777" w:rsidR="00A6091D" w:rsidRPr="00DF6814" w:rsidRDefault="00A6091D" w:rsidP="0017039A">
            <w:pPr>
              <w:jc w:val="center"/>
              <w:rPr>
                <w:sz w:val="16"/>
                <w:szCs w:val="16"/>
              </w:rPr>
            </w:pPr>
          </w:p>
          <w:p w14:paraId="5982D982" w14:textId="77777777" w:rsidR="00A6091D" w:rsidRPr="00DF6814" w:rsidRDefault="00A6091D" w:rsidP="0017039A">
            <w:pPr>
              <w:jc w:val="center"/>
              <w:rPr>
                <w:sz w:val="16"/>
                <w:szCs w:val="16"/>
              </w:rPr>
            </w:pPr>
          </w:p>
          <w:p w14:paraId="0BDF39CE" w14:textId="77777777" w:rsidR="00A6091D" w:rsidRPr="00DF6814" w:rsidRDefault="00A6091D" w:rsidP="0017039A">
            <w:pPr>
              <w:jc w:val="center"/>
              <w:rPr>
                <w:sz w:val="16"/>
                <w:szCs w:val="16"/>
              </w:rPr>
            </w:pPr>
          </w:p>
          <w:p w14:paraId="0DB944B1" w14:textId="77777777" w:rsidR="00A6091D" w:rsidRPr="00DF6814" w:rsidRDefault="00A6091D" w:rsidP="0017039A">
            <w:pPr>
              <w:jc w:val="center"/>
              <w:rPr>
                <w:sz w:val="16"/>
                <w:szCs w:val="16"/>
              </w:rPr>
            </w:pPr>
          </w:p>
          <w:p w14:paraId="178CFE43" w14:textId="77777777" w:rsidR="00A6091D" w:rsidRPr="00DF6814" w:rsidRDefault="00A6091D" w:rsidP="0017039A">
            <w:pPr>
              <w:jc w:val="center"/>
              <w:rPr>
                <w:sz w:val="16"/>
                <w:szCs w:val="16"/>
              </w:rPr>
            </w:pPr>
          </w:p>
          <w:p w14:paraId="17032084" w14:textId="77777777" w:rsidR="00A6091D" w:rsidRPr="00DF6814" w:rsidRDefault="00A6091D" w:rsidP="0017039A">
            <w:pPr>
              <w:jc w:val="center"/>
              <w:rPr>
                <w:sz w:val="16"/>
                <w:szCs w:val="16"/>
              </w:rPr>
            </w:pPr>
          </w:p>
          <w:p w14:paraId="6E032910" w14:textId="77777777" w:rsidR="00A6091D" w:rsidRPr="00DF6814" w:rsidRDefault="00A6091D" w:rsidP="0017039A">
            <w:pPr>
              <w:jc w:val="center"/>
              <w:rPr>
                <w:sz w:val="16"/>
                <w:szCs w:val="16"/>
              </w:rPr>
            </w:pPr>
          </w:p>
          <w:p w14:paraId="0A4B4519" w14:textId="77777777" w:rsidR="00A6091D" w:rsidRPr="00DF6814" w:rsidRDefault="00A6091D" w:rsidP="0017039A">
            <w:pPr>
              <w:jc w:val="center"/>
              <w:rPr>
                <w:sz w:val="16"/>
                <w:szCs w:val="16"/>
              </w:rPr>
            </w:pPr>
          </w:p>
          <w:p w14:paraId="04A69458" w14:textId="77777777" w:rsidR="00A6091D" w:rsidRPr="00DF6814" w:rsidRDefault="00A6091D" w:rsidP="0017039A">
            <w:pPr>
              <w:jc w:val="center"/>
              <w:rPr>
                <w:sz w:val="16"/>
                <w:szCs w:val="16"/>
              </w:rPr>
            </w:pPr>
          </w:p>
          <w:p w14:paraId="0595B9A8" w14:textId="77777777" w:rsidR="00A6091D" w:rsidRPr="00DF6814" w:rsidRDefault="00A6091D" w:rsidP="0017039A">
            <w:pPr>
              <w:jc w:val="center"/>
              <w:rPr>
                <w:sz w:val="16"/>
                <w:szCs w:val="16"/>
              </w:rPr>
            </w:pPr>
          </w:p>
          <w:p w14:paraId="5C0012A9" w14:textId="77777777" w:rsidR="00A6091D" w:rsidRPr="00DF6814" w:rsidRDefault="00A6091D" w:rsidP="0017039A">
            <w:pPr>
              <w:jc w:val="center"/>
              <w:rPr>
                <w:sz w:val="16"/>
                <w:szCs w:val="16"/>
              </w:rPr>
            </w:pPr>
          </w:p>
          <w:p w14:paraId="09D8B2D1" w14:textId="77777777" w:rsidR="00A6091D" w:rsidRPr="00DF6814" w:rsidRDefault="00A6091D" w:rsidP="0017039A">
            <w:pPr>
              <w:jc w:val="center"/>
              <w:rPr>
                <w:sz w:val="16"/>
                <w:szCs w:val="16"/>
              </w:rPr>
            </w:pPr>
          </w:p>
          <w:p w14:paraId="5950B219" w14:textId="77777777" w:rsidR="00A6091D" w:rsidRPr="00DF6814" w:rsidRDefault="00A6091D" w:rsidP="0017039A">
            <w:pPr>
              <w:jc w:val="center"/>
              <w:rPr>
                <w:sz w:val="16"/>
                <w:szCs w:val="16"/>
              </w:rPr>
            </w:pPr>
          </w:p>
          <w:p w14:paraId="07CD4F70" w14:textId="77777777" w:rsidR="00A6091D" w:rsidRPr="00DF6814" w:rsidRDefault="00A6091D" w:rsidP="0017039A">
            <w:pPr>
              <w:jc w:val="center"/>
              <w:rPr>
                <w:sz w:val="16"/>
                <w:szCs w:val="16"/>
              </w:rPr>
            </w:pPr>
          </w:p>
          <w:p w14:paraId="6A6D33CE" w14:textId="77777777" w:rsidR="00A6091D" w:rsidRPr="00DF6814" w:rsidRDefault="00A6091D" w:rsidP="0017039A">
            <w:pPr>
              <w:jc w:val="center"/>
              <w:rPr>
                <w:sz w:val="16"/>
                <w:szCs w:val="16"/>
              </w:rPr>
            </w:pPr>
          </w:p>
          <w:p w14:paraId="7A6967E9" w14:textId="77777777" w:rsidR="00A6091D" w:rsidRPr="00DF6814" w:rsidRDefault="00A6091D" w:rsidP="0017039A">
            <w:pPr>
              <w:jc w:val="center"/>
              <w:rPr>
                <w:sz w:val="16"/>
                <w:szCs w:val="16"/>
              </w:rPr>
            </w:pPr>
          </w:p>
          <w:p w14:paraId="38C43C13" w14:textId="77777777" w:rsidR="00A6091D" w:rsidRPr="00DF6814" w:rsidRDefault="00A6091D" w:rsidP="0017039A">
            <w:pPr>
              <w:jc w:val="center"/>
              <w:rPr>
                <w:sz w:val="16"/>
                <w:szCs w:val="16"/>
              </w:rPr>
            </w:pPr>
          </w:p>
          <w:p w14:paraId="5B416411" w14:textId="77777777" w:rsidR="00A6091D" w:rsidRPr="00DF6814" w:rsidRDefault="00A6091D" w:rsidP="0017039A">
            <w:pPr>
              <w:jc w:val="center"/>
              <w:rPr>
                <w:sz w:val="16"/>
                <w:szCs w:val="16"/>
              </w:rPr>
            </w:pPr>
          </w:p>
          <w:p w14:paraId="76A8BEBB" w14:textId="77777777" w:rsidR="00A6091D" w:rsidRPr="00DF6814" w:rsidRDefault="00A6091D" w:rsidP="0017039A">
            <w:pPr>
              <w:jc w:val="center"/>
              <w:rPr>
                <w:sz w:val="16"/>
                <w:szCs w:val="16"/>
              </w:rPr>
            </w:pPr>
          </w:p>
          <w:p w14:paraId="42AA14FA" w14:textId="77777777" w:rsidR="00A6091D" w:rsidRPr="00DF6814" w:rsidRDefault="00A6091D" w:rsidP="0017039A">
            <w:pPr>
              <w:jc w:val="center"/>
              <w:rPr>
                <w:sz w:val="16"/>
                <w:szCs w:val="16"/>
              </w:rPr>
            </w:pPr>
          </w:p>
        </w:tc>
        <w:tc>
          <w:tcPr>
            <w:tcW w:w="851" w:type="dxa"/>
            <w:shd w:val="clear" w:color="auto" w:fill="auto"/>
            <w:noWrap/>
            <w:vAlign w:val="center"/>
            <w:hideMark/>
          </w:tcPr>
          <w:p w14:paraId="11F39D34" w14:textId="77777777" w:rsidR="00A6091D" w:rsidRPr="00DF6814" w:rsidRDefault="00A6091D" w:rsidP="0017039A">
            <w:pPr>
              <w:jc w:val="center"/>
              <w:rPr>
                <w:sz w:val="16"/>
                <w:szCs w:val="16"/>
              </w:rPr>
            </w:pPr>
            <w:r w:rsidRPr="00DF6814">
              <w:rPr>
                <w:sz w:val="16"/>
                <w:szCs w:val="16"/>
              </w:rPr>
              <w:t>124,3</w:t>
            </w:r>
          </w:p>
        </w:tc>
        <w:tc>
          <w:tcPr>
            <w:tcW w:w="851" w:type="dxa"/>
            <w:shd w:val="clear" w:color="auto" w:fill="auto"/>
            <w:noWrap/>
            <w:vAlign w:val="center"/>
            <w:hideMark/>
          </w:tcPr>
          <w:p w14:paraId="49E29A53" w14:textId="77777777" w:rsidR="00A6091D" w:rsidRPr="00DF6814" w:rsidRDefault="00A6091D" w:rsidP="0017039A">
            <w:pPr>
              <w:jc w:val="center"/>
              <w:rPr>
                <w:sz w:val="16"/>
                <w:szCs w:val="16"/>
              </w:rPr>
            </w:pPr>
            <w:r w:rsidRPr="00DF6814">
              <w:rPr>
                <w:sz w:val="16"/>
                <w:szCs w:val="16"/>
              </w:rPr>
              <w:t>129,1</w:t>
            </w:r>
          </w:p>
        </w:tc>
      </w:tr>
      <w:tr w:rsidR="00DF6814" w:rsidRPr="00DF6814" w14:paraId="009A00F3" w14:textId="77777777" w:rsidTr="000E2C5C">
        <w:trPr>
          <w:trHeight w:val="315"/>
          <w:jc w:val="center"/>
        </w:trPr>
        <w:tc>
          <w:tcPr>
            <w:tcW w:w="3529" w:type="dxa"/>
            <w:shd w:val="clear" w:color="auto" w:fill="auto"/>
            <w:vAlign w:val="center"/>
            <w:hideMark/>
          </w:tcPr>
          <w:p w14:paraId="6759E204" w14:textId="77777777" w:rsidR="00A6091D" w:rsidRPr="00DF6814" w:rsidRDefault="00A6091D" w:rsidP="0017039A">
            <w:pPr>
              <w:rPr>
                <w:sz w:val="16"/>
                <w:szCs w:val="16"/>
              </w:rPr>
            </w:pPr>
            <w:r w:rsidRPr="00DF6814">
              <w:rPr>
                <w:sz w:val="16"/>
                <w:szCs w:val="16"/>
              </w:rPr>
              <w:t>Закупка товаров, работ и услуг для обеспечения государственных нужд (200)</w:t>
            </w:r>
          </w:p>
        </w:tc>
        <w:tc>
          <w:tcPr>
            <w:tcW w:w="850" w:type="dxa"/>
            <w:shd w:val="clear" w:color="auto" w:fill="auto"/>
            <w:noWrap/>
            <w:vAlign w:val="center"/>
            <w:hideMark/>
          </w:tcPr>
          <w:p w14:paraId="7E4093BC" w14:textId="77777777" w:rsidR="00A6091D" w:rsidRPr="00DF6814" w:rsidRDefault="00A6091D" w:rsidP="0017039A">
            <w:pPr>
              <w:jc w:val="right"/>
              <w:rPr>
                <w:sz w:val="16"/>
                <w:szCs w:val="16"/>
              </w:rPr>
            </w:pPr>
            <w:r w:rsidRPr="00DF6814">
              <w:rPr>
                <w:sz w:val="16"/>
                <w:szCs w:val="16"/>
              </w:rPr>
              <w:t>22,2</w:t>
            </w:r>
          </w:p>
        </w:tc>
        <w:tc>
          <w:tcPr>
            <w:tcW w:w="851" w:type="dxa"/>
            <w:shd w:val="clear" w:color="auto" w:fill="auto"/>
            <w:noWrap/>
            <w:vAlign w:val="center"/>
            <w:hideMark/>
          </w:tcPr>
          <w:p w14:paraId="0E707CCD" w14:textId="77777777" w:rsidR="00A6091D" w:rsidRPr="00DF6814" w:rsidRDefault="00A6091D" w:rsidP="0017039A">
            <w:pPr>
              <w:jc w:val="right"/>
              <w:rPr>
                <w:sz w:val="16"/>
                <w:szCs w:val="16"/>
              </w:rPr>
            </w:pPr>
            <w:r w:rsidRPr="00DF6814">
              <w:rPr>
                <w:sz w:val="16"/>
                <w:szCs w:val="16"/>
              </w:rPr>
              <w:t>12,9</w:t>
            </w:r>
          </w:p>
        </w:tc>
        <w:tc>
          <w:tcPr>
            <w:tcW w:w="850" w:type="dxa"/>
            <w:shd w:val="clear" w:color="auto" w:fill="auto"/>
            <w:noWrap/>
            <w:vAlign w:val="center"/>
            <w:hideMark/>
          </w:tcPr>
          <w:p w14:paraId="0C706E5C" w14:textId="77777777" w:rsidR="00A6091D" w:rsidRPr="00DF6814" w:rsidRDefault="00A6091D" w:rsidP="0017039A">
            <w:pPr>
              <w:jc w:val="right"/>
              <w:rPr>
                <w:sz w:val="16"/>
                <w:szCs w:val="16"/>
              </w:rPr>
            </w:pPr>
            <w:r w:rsidRPr="00DF6814">
              <w:rPr>
                <w:sz w:val="16"/>
                <w:szCs w:val="16"/>
              </w:rPr>
              <w:t>12,9</w:t>
            </w:r>
          </w:p>
        </w:tc>
        <w:tc>
          <w:tcPr>
            <w:tcW w:w="709" w:type="dxa"/>
            <w:shd w:val="clear" w:color="auto" w:fill="auto"/>
            <w:noWrap/>
            <w:vAlign w:val="center"/>
            <w:hideMark/>
          </w:tcPr>
          <w:p w14:paraId="50468781" w14:textId="77777777" w:rsidR="00A6091D" w:rsidRPr="00DF6814" w:rsidRDefault="00A6091D" w:rsidP="0017039A">
            <w:pPr>
              <w:jc w:val="right"/>
              <w:rPr>
                <w:sz w:val="16"/>
                <w:szCs w:val="16"/>
              </w:rPr>
            </w:pPr>
            <w:r w:rsidRPr="00DF6814">
              <w:rPr>
                <w:sz w:val="16"/>
                <w:szCs w:val="16"/>
              </w:rPr>
              <w:t>6,5</w:t>
            </w:r>
          </w:p>
        </w:tc>
        <w:tc>
          <w:tcPr>
            <w:tcW w:w="850" w:type="dxa"/>
            <w:shd w:val="clear" w:color="auto" w:fill="auto"/>
            <w:vAlign w:val="center"/>
          </w:tcPr>
          <w:p w14:paraId="3CC92FAA" w14:textId="77777777" w:rsidR="00A6091D" w:rsidRPr="00DF6814" w:rsidRDefault="00A6091D" w:rsidP="0017039A">
            <w:pPr>
              <w:jc w:val="center"/>
              <w:rPr>
                <w:sz w:val="16"/>
                <w:szCs w:val="16"/>
              </w:rPr>
            </w:pPr>
            <w:r w:rsidRPr="00DF6814">
              <w:rPr>
                <w:sz w:val="16"/>
                <w:szCs w:val="16"/>
              </w:rPr>
              <w:t>29,3</w:t>
            </w:r>
          </w:p>
        </w:tc>
        <w:tc>
          <w:tcPr>
            <w:tcW w:w="851" w:type="dxa"/>
            <w:shd w:val="clear" w:color="auto" w:fill="auto"/>
            <w:noWrap/>
            <w:vAlign w:val="center"/>
            <w:hideMark/>
          </w:tcPr>
          <w:p w14:paraId="0D365165" w14:textId="77777777" w:rsidR="00A6091D" w:rsidRPr="00DF6814" w:rsidRDefault="00A6091D" w:rsidP="0017039A">
            <w:pPr>
              <w:jc w:val="center"/>
              <w:rPr>
                <w:sz w:val="16"/>
                <w:szCs w:val="16"/>
              </w:rPr>
            </w:pPr>
            <w:r w:rsidRPr="00DF6814">
              <w:rPr>
                <w:sz w:val="16"/>
                <w:szCs w:val="16"/>
              </w:rPr>
              <w:t>11,6</w:t>
            </w:r>
          </w:p>
        </w:tc>
        <w:tc>
          <w:tcPr>
            <w:tcW w:w="851" w:type="dxa"/>
            <w:shd w:val="clear" w:color="auto" w:fill="auto"/>
            <w:noWrap/>
            <w:vAlign w:val="center"/>
            <w:hideMark/>
          </w:tcPr>
          <w:p w14:paraId="77DD51DA" w14:textId="77777777" w:rsidR="00A6091D" w:rsidRPr="00DF6814" w:rsidRDefault="00A6091D" w:rsidP="0017039A">
            <w:pPr>
              <w:jc w:val="center"/>
              <w:rPr>
                <w:sz w:val="16"/>
                <w:szCs w:val="16"/>
              </w:rPr>
            </w:pPr>
            <w:r w:rsidRPr="00DF6814">
              <w:rPr>
                <w:sz w:val="16"/>
                <w:szCs w:val="16"/>
              </w:rPr>
              <w:t>11,9</w:t>
            </w:r>
          </w:p>
        </w:tc>
      </w:tr>
      <w:tr w:rsidR="00DF6814" w:rsidRPr="00DF6814" w14:paraId="1FE30CB6" w14:textId="77777777" w:rsidTr="000E2C5C">
        <w:trPr>
          <w:trHeight w:val="373"/>
          <w:jc w:val="center"/>
        </w:trPr>
        <w:tc>
          <w:tcPr>
            <w:tcW w:w="3529" w:type="dxa"/>
            <w:shd w:val="clear" w:color="auto" w:fill="auto"/>
            <w:vAlign w:val="center"/>
            <w:hideMark/>
          </w:tcPr>
          <w:p w14:paraId="2F231B5B" w14:textId="77777777" w:rsidR="00A6091D" w:rsidRPr="00DF6814" w:rsidRDefault="00A6091D" w:rsidP="0017039A">
            <w:pPr>
              <w:rPr>
                <w:sz w:val="16"/>
                <w:szCs w:val="16"/>
              </w:rPr>
            </w:pPr>
            <w:r w:rsidRPr="00DF6814">
              <w:rPr>
                <w:sz w:val="16"/>
                <w:szCs w:val="16"/>
              </w:rPr>
              <w:t>Социальное обеспечение и иные выплаты населению (300)</w:t>
            </w:r>
          </w:p>
        </w:tc>
        <w:tc>
          <w:tcPr>
            <w:tcW w:w="850" w:type="dxa"/>
            <w:shd w:val="clear" w:color="auto" w:fill="auto"/>
            <w:noWrap/>
            <w:vAlign w:val="center"/>
            <w:hideMark/>
          </w:tcPr>
          <w:p w14:paraId="70DD4AEC" w14:textId="77777777" w:rsidR="00A6091D" w:rsidRPr="00DF6814" w:rsidRDefault="00A6091D" w:rsidP="0017039A">
            <w:pPr>
              <w:jc w:val="right"/>
              <w:rPr>
                <w:sz w:val="16"/>
                <w:szCs w:val="16"/>
              </w:rPr>
            </w:pPr>
            <w:r w:rsidRPr="00DF6814">
              <w:rPr>
                <w:sz w:val="16"/>
                <w:szCs w:val="16"/>
              </w:rPr>
              <w:t>0,1</w:t>
            </w:r>
          </w:p>
        </w:tc>
        <w:tc>
          <w:tcPr>
            <w:tcW w:w="851" w:type="dxa"/>
            <w:shd w:val="clear" w:color="auto" w:fill="auto"/>
            <w:noWrap/>
            <w:vAlign w:val="center"/>
            <w:hideMark/>
          </w:tcPr>
          <w:p w14:paraId="74903568" w14:textId="77777777" w:rsidR="00A6091D" w:rsidRPr="00DF6814" w:rsidRDefault="00A6091D" w:rsidP="0017039A">
            <w:pPr>
              <w:jc w:val="right"/>
              <w:rPr>
                <w:sz w:val="16"/>
                <w:szCs w:val="16"/>
              </w:rPr>
            </w:pPr>
            <w:r w:rsidRPr="00DF6814">
              <w:rPr>
                <w:sz w:val="16"/>
                <w:szCs w:val="16"/>
              </w:rPr>
              <w:t>0,1</w:t>
            </w:r>
          </w:p>
        </w:tc>
        <w:tc>
          <w:tcPr>
            <w:tcW w:w="850" w:type="dxa"/>
            <w:shd w:val="clear" w:color="auto" w:fill="auto"/>
            <w:noWrap/>
            <w:vAlign w:val="center"/>
            <w:hideMark/>
          </w:tcPr>
          <w:p w14:paraId="5B5DCE24" w14:textId="77777777" w:rsidR="00A6091D" w:rsidRPr="00DF6814" w:rsidRDefault="00A6091D" w:rsidP="0017039A">
            <w:pPr>
              <w:jc w:val="right"/>
              <w:rPr>
                <w:sz w:val="16"/>
                <w:szCs w:val="16"/>
              </w:rPr>
            </w:pPr>
            <w:r w:rsidRPr="00DF6814">
              <w:rPr>
                <w:sz w:val="16"/>
                <w:szCs w:val="16"/>
              </w:rPr>
              <w:t>0,1</w:t>
            </w:r>
          </w:p>
        </w:tc>
        <w:tc>
          <w:tcPr>
            <w:tcW w:w="709" w:type="dxa"/>
            <w:shd w:val="clear" w:color="auto" w:fill="auto"/>
            <w:noWrap/>
            <w:vAlign w:val="center"/>
            <w:hideMark/>
          </w:tcPr>
          <w:p w14:paraId="38BA228E" w14:textId="77777777" w:rsidR="00A6091D" w:rsidRPr="00DF6814" w:rsidRDefault="00A6091D" w:rsidP="0017039A">
            <w:pPr>
              <w:jc w:val="right"/>
              <w:rPr>
                <w:sz w:val="16"/>
                <w:szCs w:val="16"/>
              </w:rPr>
            </w:pPr>
            <w:r w:rsidRPr="00DF6814">
              <w:rPr>
                <w:sz w:val="16"/>
                <w:szCs w:val="16"/>
              </w:rPr>
              <w:t>0,1</w:t>
            </w:r>
          </w:p>
        </w:tc>
        <w:tc>
          <w:tcPr>
            <w:tcW w:w="850" w:type="dxa"/>
            <w:shd w:val="clear" w:color="auto" w:fill="auto"/>
            <w:vAlign w:val="center"/>
          </w:tcPr>
          <w:p w14:paraId="57CC7581" w14:textId="77777777" w:rsidR="00A6091D" w:rsidRPr="00DF6814" w:rsidRDefault="00A6091D" w:rsidP="0017039A">
            <w:pPr>
              <w:jc w:val="center"/>
              <w:rPr>
                <w:sz w:val="16"/>
                <w:szCs w:val="16"/>
              </w:rPr>
            </w:pPr>
            <w:r w:rsidRPr="00DF6814">
              <w:rPr>
                <w:sz w:val="16"/>
                <w:szCs w:val="16"/>
              </w:rPr>
              <w:t>100,0</w:t>
            </w:r>
          </w:p>
        </w:tc>
        <w:tc>
          <w:tcPr>
            <w:tcW w:w="851" w:type="dxa"/>
            <w:shd w:val="clear" w:color="auto" w:fill="auto"/>
            <w:noWrap/>
            <w:vAlign w:val="center"/>
            <w:hideMark/>
          </w:tcPr>
          <w:p w14:paraId="59C4C07C" w14:textId="77777777" w:rsidR="00A6091D" w:rsidRPr="00DF6814" w:rsidRDefault="00A6091D" w:rsidP="0017039A">
            <w:pPr>
              <w:jc w:val="center"/>
              <w:rPr>
                <w:sz w:val="16"/>
                <w:szCs w:val="16"/>
              </w:rPr>
            </w:pPr>
            <w:r w:rsidRPr="00DF6814">
              <w:rPr>
                <w:sz w:val="16"/>
                <w:szCs w:val="16"/>
              </w:rPr>
              <w:t>0,1</w:t>
            </w:r>
          </w:p>
        </w:tc>
        <w:tc>
          <w:tcPr>
            <w:tcW w:w="851" w:type="dxa"/>
            <w:shd w:val="clear" w:color="auto" w:fill="auto"/>
            <w:noWrap/>
            <w:vAlign w:val="center"/>
            <w:hideMark/>
          </w:tcPr>
          <w:p w14:paraId="6C194117" w14:textId="77777777" w:rsidR="00A6091D" w:rsidRPr="00DF6814" w:rsidRDefault="00A6091D" w:rsidP="0017039A">
            <w:pPr>
              <w:jc w:val="center"/>
              <w:rPr>
                <w:sz w:val="16"/>
                <w:szCs w:val="16"/>
              </w:rPr>
            </w:pPr>
            <w:r w:rsidRPr="00DF6814">
              <w:rPr>
                <w:sz w:val="16"/>
                <w:szCs w:val="16"/>
              </w:rPr>
              <w:t>0,1</w:t>
            </w:r>
          </w:p>
        </w:tc>
      </w:tr>
      <w:tr w:rsidR="00DF6814" w:rsidRPr="00DF6814" w14:paraId="045B613C" w14:textId="77777777" w:rsidTr="000E2C5C">
        <w:trPr>
          <w:trHeight w:val="203"/>
          <w:jc w:val="center"/>
        </w:trPr>
        <w:tc>
          <w:tcPr>
            <w:tcW w:w="3529" w:type="dxa"/>
            <w:shd w:val="clear" w:color="auto" w:fill="auto"/>
            <w:vAlign w:val="center"/>
          </w:tcPr>
          <w:p w14:paraId="646B779C" w14:textId="77777777" w:rsidR="00A6091D" w:rsidRPr="00DF6814" w:rsidRDefault="00A6091D" w:rsidP="0017039A">
            <w:pPr>
              <w:rPr>
                <w:sz w:val="16"/>
                <w:szCs w:val="16"/>
              </w:rPr>
            </w:pPr>
            <w:r w:rsidRPr="00DF6814">
              <w:rPr>
                <w:sz w:val="16"/>
                <w:szCs w:val="16"/>
              </w:rPr>
              <w:t>Межбюджетные трансферты (500)</w:t>
            </w:r>
          </w:p>
        </w:tc>
        <w:tc>
          <w:tcPr>
            <w:tcW w:w="850" w:type="dxa"/>
            <w:shd w:val="clear" w:color="auto" w:fill="auto"/>
            <w:noWrap/>
            <w:vAlign w:val="center"/>
          </w:tcPr>
          <w:p w14:paraId="09D87F2E" w14:textId="77777777" w:rsidR="00A6091D" w:rsidRPr="00DF6814" w:rsidRDefault="00A6091D" w:rsidP="0017039A">
            <w:pPr>
              <w:jc w:val="right"/>
              <w:rPr>
                <w:sz w:val="16"/>
                <w:szCs w:val="16"/>
              </w:rPr>
            </w:pPr>
            <w:r w:rsidRPr="00DF6814">
              <w:rPr>
                <w:sz w:val="16"/>
                <w:szCs w:val="16"/>
              </w:rPr>
              <w:t>55,1</w:t>
            </w:r>
          </w:p>
        </w:tc>
        <w:tc>
          <w:tcPr>
            <w:tcW w:w="851" w:type="dxa"/>
            <w:shd w:val="clear" w:color="auto" w:fill="auto"/>
            <w:noWrap/>
            <w:vAlign w:val="center"/>
          </w:tcPr>
          <w:p w14:paraId="5193C394" w14:textId="77777777" w:rsidR="00A6091D" w:rsidRPr="00DF6814" w:rsidRDefault="00A6091D" w:rsidP="0017039A">
            <w:pPr>
              <w:jc w:val="right"/>
              <w:rPr>
                <w:sz w:val="16"/>
                <w:szCs w:val="16"/>
              </w:rPr>
            </w:pPr>
            <w:r w:rsidRPr="00DF6814">
              <w:rPr>
                <w:sz w:val="16"/>
                <w:szCs w:val="16"/>
              </w:rPr>
              <w:t>73,9</w:t>
            </w:r>
          </w:p>
        </w:tc>
        <w:tc>
          <w:tcPr>
            <w:tcW w:w="850" w:type="dxa"/>
            <w:shd w:val="clear" w:color="auto" w:fill="auto"/>
            <w:noWrap/>
            <w:vAlign w:val="center"/>
          </w:tcPr>
          <w:p w14:paraId="2CC2E3A0" w14:textId="77777777" w:rsidR="00A6091D" w:rsidRPr="00DF6814" w:rsidRDefault="00A6091D" w:rsidP="0017039A">
            <w:pPr>
              <w:jc w:val="right"/>
              <w:rPr>
                <w:sz w:val="16"/>
                <w:szCs w:val="16"/>
              </w:rPr>
            </w:pPr>
            <w:r w:rsidRPr="00DF6814">
              <w:rPr>
                <w:sz w:val="16"/>
                <w:szCs w:val="16"/>
              </w:rPr>
              <w:t>73,9</w:t>
            </w:r>
          </w:p>
        </w:tc>
        <w:tc>
          <w:tcPr>
            <w:tcW w:w="709" w:type="dxa"/>
            <w:shd w:val="clear" w:color="auto" w:fill="auto"/>
            <w:noWrap/>
            <w:vAlign w:val="center"/>
          </w:tcPr>
          <w:p w14:paraId="4BA34951" w14:textId="77777777" w:rsidR="00A6091D" w:rsidRPr="00DF6814" w:rsidRDefault="00A6091D" w:rsidP="0017039A">
            <w:pPr>
              <w:jc w:val="right"/>
              <w:rPr>
                <w:sz w:val="16"/>
                <w:szCs w:val="16"/>
              </w:rPr>
            </w:pPr>
            <w:r w:rsidRPr="00DF6814">
              <w:rPr>
                <w:sz w:val="16"/>
                <w:szCs w:val="16"/>
              </w:rPr>
              <w:t>66,2</w:t>
            </w:r>
          </w:p>
        </w:tc>
        <w:tc>
          <w:tcPr>
            <w:tcW w:w="850" w:type="dxa"/>
            <w:shd w:val="clear" w:color="auto" w:fill="auto"/>
            <w:vAlign w:val="center"/>
          </w:tcPr>
          <w:p w14:paraId="52407A3F" w14:textId="77777777" w:rsidR="00A6091D" w:rsidRPr="00DF6814" w:rsidRDefault="00A6091D" w:rsidP="0017039A">
            <w:pPr>
              <w:jc w:val="center"/>
              <w:rPr>
                <w:sz w:val="16"/>
                <w:szCs w:val="16"/>
              </w:rPr>
            </w:pPr>
            <w:r w:rsidRPr="00DF6814">
              <w:rPr>
                <w:sz w:val="16"/>
                <w:szCs w:val="16"/>
              </w:rPr>
              <w:t>120,1</w:t>
            </w:r>
          </w:p>
        </w:tc>
        <w:tc>
          <w:tcPr>
            <w:tcW w:w="851" w:type="dxa"/>
            <w:shd w:val="clear" w:color="auto" w:fill="auto"/>
            <w:noWrap/>
            <w:vAlign w:val="center"/>
          </w:tcPr>
          <w:p w14:paraId="0E9EAA37" w14:textId="77777777" w:rsidR="00A6091D" w:rsidRPr="00DF6814" w:rsidRDefault="00A6091D" w:rsidP="0017039A">
            <w:pPr>
              <w:jc w:val="center"/>
              <w:rPr>
                <w:sz w:val="16"/>
                <w:szCs w:val="16"/>
              </w:rPr>
            </w:pPr>
            <w:r w:rsidRPr="00DF6814">
              <w:rPr>
                <w:sz w:val="16"/>
                <w:szCs w:val="16"/>
              </w:rPr>
              <w:t>65,5</w:t>
            </w:r>
          </w:p>
        </w:tc>
        <w:tc>
          <w:tcPr>
            <w:tcW w:w="851" w:type="dxa"/>
            <w:shd w:val="clear" w:color="auto" w:fill="auto"/>
            <w:noWrap/>
            <w:vAlign w:val="center"/>
          </w:tcPr>
          <w:p w14:paraId="77F4C5F6" w14:textId="77777777" w:rsidR="00A6091D" w:rsidRPr="00DF6814" w:rsidRDefault="00A6091D" w:rsidP="0017039A">
            <w:pPr>
              <w:jc w:val="center"/>
              <w:rPr>
                <w:sz w:val="16"/>
                <w:szCs w:val="16"/>
              </w:rPr>
            </w:pPr>
            <w:r w:rsidRPr="00DF6814">
              <w:rPr>
                <w:sz w:val="16"/>
                <w:szCs w:val="16"/>
              </w:rPr>
              <w:t>67,0</w:t>
            </w:r>
          </w:p>
        </w:tc>
      </w:tr>
      <w:tr w:rsidR="00DF6814" w:rsidRPr="00DF6814" w14:paraId="1D4CA933" w14:textId="77777777" w:rsidTr="000E2C5C">
        <w:trPr>
          <w:trHeight w:hRule="exact" w:val="292"/>
          <w:jc w:val="center"/>
        </w:trPr>
        <w:tc>
          <w:tcPr>
            <w:tcW w:w="3529" w:type="dxa"/>
            <w:shd w:val="clear" w:color="auto" w:fill="auto"/>
            <w:vAlign w:val="center"/>
            <w:hideMark/>
          </w:tcPr>
          <w:p w14:paraId="40ADFFCE" w14:textId="77777777" w:rsidR="00A6091D" w:rsidRPr="00DF6814" w:rsidRDefault="00A6091D" w:rsidP="0017039A">
            <w:pPr>
              <w:rPr>
                <w:sz w:val="16"/>
                <w:szCs w:val="16"/>
              </w:rPr>
            </w:pPr>
            <w:r w:rsidRPr="00DF6814">
              <w:rPr>
                <w:sz w:val="16"/>
                <w:szCs w:val="16"/>
              </w:rPr>
              <w:t>Субсидии автономным учреждениям (600)</w:t>
            </w:r>
          </w:p>
        </w:tc>
        <w:tc>
          <w:tcPr>
            <w:tcW w:w="850" w:type="dxa"/>
            <w:shd w:val="clear" w:color="auto" w:fill="auto"/>
            <w:noWrap/>
            <w:vAlign w:val="center"/>
            <w:hideMark/>
          </w:tcPr>
          <w:p w14:paraId="6E3B66D6" w14:textId="77777777" w:rsidR="00A6091D" w:rsidRPr="00DF6814" w:rsidRDefault="00A6091D" w:rsidP="0017039A">
            <w:pPr>
              <w:jc w:val="right"/>
              <w:rPr>
                <w:sz w:val="16"/>
                <w:szCs w:val="16"/>
              </w:rPr>
            </w:pPr>
            <w:r w:rsidRPr="00DF6814">
              <w:rPr>
                <w:sz w:val="16"/>
                <w:szCs w:val="16"/>
              </w:rPr>
              <w:t>359,3</w:t>
            </w:r>
          </w:p>
        </w:tc>
        <w:tc>
          <w:tcPr>
            <w:tcW w:w="851" w:type="dxa"/>
            <w:shd w:val="clear" w:color="auto" w:fill="auto"/>
            <w:noWrap/>
            <w:vAlign w:val="center"/>
            <w:hideMark/>
          </w:tcPr>
          <w:p w14:paraId="77E51A3F" w14:textId="77777777" w:rsidR="00A6091D" w:rsidRPr="00DF6814" w:rsidRDefault="00A6091D" w:rsidP="0017039A">
            <w:pPr>
              <w:jc w:val="right"/>
              <w:rPr>
                <w:sz w:val="16"/>
                <w:szCs w:val="16"/>
              </w:rPr>
            </w:pPr>
            <w:r w:rsidRPr="00DF6814">
              <w:rPr>
                <w:sz w:val="16"/>
                <w:szCs w:val="16"/>
              </w:rPr>
              <w:t>337,7</w:t>
            </w:r>
          </w:p>
        </w:tc>
        <w:tc>
          <w:tcPr>
            <w:tcW w:w="850" w:type="dxa"/>
            <w:shd w:val="clear" w:color="auto" w:fill="auto"/>
            <w:noWrap/>
            <w:vAlign w:val="center"/>
            <w:hideMark/>
          </w:tcPr>
          <w:p w14:paraId="2B2CE27E" w14:textId="77777777" w:rsidR="00A6091D" w:rsidRPr="00DF6814" w:rsidRDefault="00A6091D" w:rsidP="0017039A">
            <w:pPr>
              <w:jc w:val="right"/>
              <w:rPr>
                <w:sz w:val="16"/>
                <w:szCs w:val="16"/>
              </w:rPr>
            </w:pPr>
            <w:r w:rsidRPr="00DF6814">
              <w:rPr>
                <w:sz w:val="16"/>
                <w:szCs w:val="16"/>
              </w:rPr>
              <w:t>348,3</w:t>
            </w:r>
          </w:p>
        </w:tc>
        <w:tc>
          <w:tcPr>
            <w:tcW w:w="709" w:type="dxa"/>
            <w:shd w:val="clear" w:color="auto" w:fill="auto"/>
            <w:noWrap/>
            <w:vAlign w:val="center"/>
            <w:hideMark/>
          </w:tcPr>
          <w:p w14:paraId="73F9BC22" w14:textId="77777777" w:rsidR="00A6091D" w:rsidRPr="00DF6814" w:rsidRDefault="00A6091D" w:rsidP="0017039A">
            <w:pPr>
              <w:jc w:val="right"/>
              <w:rPr>
                <w:sz w:val="16"/>
                <w:szCs w:val="16"/>
              </w:rPr>
            </w:pPr>
            <w:r w:rsidRPr="00DF6814">
              <w:rPr>
                <w:sz w:val="16"/>
                <w:szCs w:val="16"/>
              </w:rPr>
              <w:t>253,0</w:t>
            </w:r>
          </w:p>
        </w:tc>
        <w:tc>
          <w:tcPr>
            <w:tcW w:w="850" w:type="dxa"/>
            <w:shd w:val="clear" w:color="auto" w:fill="auto"/>
            <w:vAlign w:val="center"/>
          </w:tcPr>
          <w:p w14:paraId="4EB365AD" w14:textId="77777777" w:rsidR="00A6091D" w:rsidRPr="00DF6814" w:rsidRDefault="00A6091D" w:rsidP="0017039A">
            <w:pPr>
              <w:jc w:val="center"/>
              <w:rPr>
                <w:sz w:val="16"/>
                <w:szCs w:val="16"/>
              </w:rPr>
            </w:pPr>
            <w:r w:rsidRPr="00DF6814">
              <w:rPr>
                <w:sz w:val="16"/>
                <w:szCs w:val="16"/>
              </w:rPr>
              <w:t>70,4</w:t>
            </w:r>
          </w:p>
        </w:tc>
        <w:tc>
          <w:tcPr>
            <w:tcW w:w="851" w:type="dxa"/>
            <w:shd w:val="clear" w:color="auto" w:fill="auto"/>
            <w:noWrap/>
            <w:vAlign w:val="center"/>
            <w:hideMark/>
          </w:tcPr>
          <w:p w14:paraId="53508B78" w14:textId="77777777" w:rsidR="00A6091D" w:rsidRPr="00DF6814" w:rsidRDefault="00A6091D" w:rsidP="0017039A">
            <w:pPr>
              <w:jc w:val="center"/>
              <w:rPr>
                <w:sz w:val="16"/>
                <w:szCs w:val="16"/>
              </w:rPr>
            </w:pPr>
            <w:r w:rsidRPr="00DF6814">
              <w:rPr>
                <w:sz w:val="16"/>
                <w:szCs w:val="16"/>
              </w:rPr>
              <w:t>314,6</w:t>
            </w:r>
          </w:p>
        </w:tc>
        <w:tc>
          <w:tcPr>
            <w:tcW w:w="851" w:type="dxa"/>
            <w:shd w:val="clear" w:color="auto" w:fill="auto"/>
            <w:noWrap/>
            <w:vAlign w:val="center"/>
            <w:hideMark/>
          </w:tcPr>
          <w:p w14:paraId="54034A77" w14:textId="77777777" w:rsidR="00A6091D" w:rsidRPr="00DF6814" w:rsidRDefault="00A6091D" w:rsidP="0017039A">
            <w:pPr>
              <w:jc w:val="center"/>
              <w:rPr>
                <w:sz w:val="16"/>
                <w:szCs w:val="16"/>
              </w:rPr>
            </w:pPr>
            <w:r w:rsidRPr="00DF6814">
              <w:rPr>
                <w:sz w:val="16"/>
                <w:szCs w:val="16"/>
              </w:rPr>
              <w:t>326,2</w:t>
            </w:r>
          </w:p>
        </w:tc>
      </w:tr>
      <w:tr w:rsidR="00DF6814" w:rsidRPr="00DF6814" w14:paraId="06A77571" w14:textId="77777777" w:rsidTr="000E2C5C">
        <w:trPr>
          <w:trHeight w:hRule="exact" w:val="255"/>
          <w:jc w:val="center"/>
        </w:trPr>
        <w:tc>
          <w:tcPr>
            <w:tcW w:w="3529" w:type="dxa"/>
            <w:shd w:val="clear" w:color="auto" w:fill="auto"/>
            <w:vAlign w:val="center"/>
            <w:hideMark/>
          </w:tcPr>
          <w:p w14:paraId="2103C792" w14:textId="77777777" w:rsidR="00A6091D" w:rsidRPr="00DF6814" w:rsidRDefault="00A6091D" w:rsidP="0017039A">
            <w:pPr>
              <w:rPr>
                <w:sz w:val="16"/>
                <w:szCs w:val="16"/>
              </w:rPr>
            </w:pPr>
            <w:r w:rsidRPr="00DF6814">
              <w:rPr>
                <w:sz w:val="16"/>
                <w:szCs w:val="16"/>
              </w:rPr>
              <w:t>Иные бюджетные ассигнования (800)</w:t>
            </w:r>
          </w:p>
        </w:tc>
        <w:tc>
          <w:tcPr>
            <w:tcW w:w="850" w:type="dxa"/>
            <w:shd w:val="clear" w:color="auto" w:fill="auto"/>
            <w:noWrap/>
            <w:vAlign w:val="center"/>
            <w:hideMark/>
          </w:tcPr>
          <w:p w14:paraId="290BEECD" w14:textId="77777777" w:rsidR="00A6091D" w:rsidRPr="00DF6814" w:rsidRDefault="00A6091D" w:rsidP="0017039A">
            <w:pPr>
              <w:jc w:val="right"/>
              <w:rPr>
                <w:sz w:val="16"/>
                <w:szCs w:val="16"/>
              </w:rPr>
            </w:pPr>
            <w:r w:rsidRPr="00DF6814">
              <w:rPr>
                <w:sz w:val="16"/>
                <w:szCs w:val="16"/>
              </w:rPr>
              <w:t>1 086,5</w:t>
            </w:r>
          </w:p>
        </w:tc>
        <w:tc>
          <w:tcPr>
            <w:tcW w:w="851" w:type="dxa"/>
            <w:shd w:val="clear" w:color="auto" w:fill="auto"/>
            <w:noWrap/>
            <w:vAlign w:val="center"/>
            <w:hideMark/>
          </w:tcPr>
          <w:p w14:paraId="49D5023E" w14:textId="77777777" w:rsidR="00A6091D" w:rsidRPr="00DF6814" w:rsidRDefault="00A6091D" w:rsidP="0017039A">
            <w:pPr>
              <w:jc w:val="right"/>
              <w:rPr>
                <w:sz w:val="16"/>
                <w:szCs w:val="16"/>
              </w:rPr>
            </w:pPr>
            <w:r w:rsidRPr="00DF6814">
              <w:rPr>
                <w:sz w:val="16"/>
                <w:szCs w:val="16"/>
              </w:rPr>
              <w:t>1 028,2</w:t>
            </w:r>
          </w:p>
        </w:tc>
        <w:tc>
          <w:tcPr>
            <w:tcW w:w="850" w:type="dxa"/>
            <w:shd w:val="clear" w:color="auto" w:fill="auto"/>
            <w:noWrap/>
            <w:vAlign w:val="center"/>
            <w:hideMark/>
          </w:tcPr>
          <w:p w14:paraId="0BC3E137" w14:textId="77777777" w:rsidR="00A6091D" w:rsidRPr="00DF6814" w:rsidRDefault="00A6091D" w:rsidP="0017039A">
            <w:pPr>
              <w:jc w:val="right"/>
              <w:rPr>
                <w:sz w:val="16"/>
                <w:szCs w:val="16"/>
              </w:rPr>
            </w:pPr>
            <w:r w:rsidRPr="00DF6814">
              <w:rPr>
                <w:sz w:val="16"/>
                <w:szCs w:val="16"/>
              </w:rPr>
              <w:t>1 075,9</w:t>
            </w:r>
          </w:p>
        </w:tc>
        <w:tc>
          <w:tcPr>
            <w:tcW w:w="709" w:type="dxa"/>
            <w:shd w:val="clear" w:color="auto" w:fill="auto"/>
            <w:noWrap/>
            <w:vAlign w:val="center"/>
            <w:hideMark/>
          </w:tcPr>
          <w:p w14:paraId="74A3A28A" w14:textId="77777777" w:rsidR="00A6091D" w:rsidRPr="00DF6814" w:rsidRDefault="00A6091D" w:rsidP="0017039A">
            <w:pPr>
              <w:jc w:val="right"/>
              <w:rPr>
                <w:sz w:val="16"/>
                <w:szCs w:val="16"/>
              </w:rPr>
            </w:pPr>
            <w:r w:rsidRPr="00DF6814">
              <w:rPr>
                <w:sz w:val="16"/>
                <w:szCs w:val="16"/>
              </w:rPr>
              <w:t>624,1</w:t>
            </w:r>
          </w:p>
        </w:tc>
        <w:tc>
          <w:tcPr>
            <w:tcW w:w="850" w:type="dxa"/>
            <w:shd w:val="clear" w:color="auto" w:fill="auto"/>
            <w:vAlign w:val="center"/>
          </w:tcPr>
          <w:p w14:paraId="449F84BD" w14:textId="77777777" w:rsidR="00A6091D" w:rsidRPr="00DF6814" w:rsidRDefault="00A6091D" w:rsidP="0017039A">
            <w:pPr>
              <w:jc w:val="center"/>
              <w:rPr>
                <w:sz w:val="16"/>
                <w:szCs w:val="16"/>
              </w:rPr>
            </w:pPr>
            <w:r w:rsidRPr="00DF6814">
              <w:rPr>
                <w:sz w:val="16"/>
                <w:szCs w:val="16"/>
              </w:rPr>
              <w:t>57,4</w:t>
            </w:r>
          </w:p>
        </w:tc>
        <w:tc>
          <w:tcPr>
            <w:tcW w:w="851" w:type="dxa"/>
            <w:shd w:val="clear" w:color="auto" w:fill="auto"/>
            <w:noWrap/>
            <w:vAlign w:val="center"/>
            <w:hideMark/>
          </w:tcPr>
          <w:p w14:paraId="36B42333" w14:textId="77777777" w:rsidR="00A6091D" w:rsidRPr="00DF6814" w:rsidRDefault="00A6091D" w:rsidP="0017039A">
            <w:pPr>
              <w:jc w:val="center"/>
              <w:rPr>
                <w:sz w:val="16"/>
                <w:szCs w:val="16"/>
              </w:rPr>
            </w:pPr>
            <w:r w:rsidRPr="00DF6814">
              <w:rPr>
                <w:sz w:val="16"/>
                <w:szCs w:val="16"/>
              </w:rPr>
              <w:t>637,0</w:t>
            </w:r>
          </w:p>
        </w:tc>
        <w:tc>
          <w:tcPr>
            <w:tcW w:w="851" w:type="dxa"/>
            <w:shd w:val="clear" w:color="auto" w:fill="auto"/>
            <w:noWrap/>
            <w:vAlign w:val="center"/>
            <w:hideMark/>
          </w:tcPr>
          <w:p w14:paraId="37B71B84" w14:textId="77777777" w:rsidR="00A6091D" w:rsidRPr="00DF6814" w:rsidRDefault="00A6091D" w:rsidP="0017039A">
            <w:pPr>
              <w:jc w:val="center"/>
              <w:rPr>
                <w:sz w:val="16"/>
                <w:szCs w:val="16"/>
              </w:rPr>
            </w:pPr>
            <w:r w:rsidRPr="00DF6814">
              <w:rPr>
                <w:sz w:val="16"/>
                <w:szCs w:val="16"/>
              </w:rPr>
              <w:t>608,1</w:t>
            </w:r>
          </w:p>
        </w:tc>
      </w:tr>
      <w:tr w:rsidR="00A6091D" w:rsidRPr="00DF6814" w14:paraId="5CA1CD5B" w14:textId="77777777" w:rsidTr="000E2C5C">
        <w:trPr>
          <w:trHeight w:hRule="exact" w:val="179"/>
          <w:jc w:val="center"/>
        </w:trPr>
        <w:tc>
          <w:tcPr>
            <w:tcW w:w="3529" w:type="dxa"/>
            <w:shd w:val="clear" w:color="auto" w:fill="auto"/>
            <w:noWrap/>
            <w:vAlign w:val="bottom"/>
            <w:hideMark/>
          </w:tcPr>
          <w:p w14:paraId="61512566" w14:textId="77777777" w:rsidR="00A6091D" w:rsidRPr="00DF6814" w:rsidRDefault="00A6091D" w:rsidP="0017039A">
            <w:pPr>
              <w:rPr>
                <w:b/>
                <w:sz w:val="16"/>
                <w:szCs w:val="16"/>
              </w:rPr>
            </w:pPr>
            <w:r w:rsidRPr="00DF6814">
              <w:rPr>
                <w:b/>
                <w:sz w:val="16"/>
                <w:szCs w:val="16"/>
              </w:rPr>
              <w:t>ВСЕГО</w:t>
            </w:r>
          </w:p>
        </w:tc>
        <w:tc>
          <w:tcPr>
            <w:tcW w:w="850" w:type="dxa"/>
            <w:shd w:val="clear" w:color="auto" w:fill="auto"/>
            <w:noWrap/>
            <w:vAlign w:val="center"/>
            <w:hideMark/>
          </w:tcPr>
          <w:p w14:paraId="0114A07C" w14:textId="77777777" w:rsidR="00A6091D" w:rsidRPr="00DF6814" w:rsidRDefault="00A6091D" w:rsidP="0017039A">
            <w:pPr>
              <w:jc w:val="right"/>
              <w:rPr>
                <w:b/>
                <w:sz w:val="16"/>
                <w:szCs w:val="16"/>
              </w:rPr>
            </w:pPr>
            <w:r w:rsidRPr="00DF6814">
              <w:rPr>
                <w:b/>
                <w:sz w:val="16"/>
                <w:szCs w:val="16"/>
              </w:rPr>
              <w:t>1 641,8</w:t>
            </w:r>
          </w:p>
        </w:tc>
        <w:tc>
          <w:tcPr>
            <w:tcW w:w="851" w:type="dxa"/>
            <w:shd w:val="clear" w:color="auto" w:fill="auto"/>
            <w:noWrap/>
            <w:vAlign w:val="center"/>
            <w:hideMark/>
          </w:tcPr>
          <w:p w14:paraId="0F5D7424" w14:textId="77777777" w:rsidR="00A6091D" w:rsidRPr="00DF6814" w:rsidRDefault="00A6091D" w:rsidP="0017039A">
            <w:pPr>
              <w:jc w:val="right"/>
              <w:rPr>
                <w:b/>
                <w:sz w:val="16"/>
                <w:szCs w:val="16"/>
              </w:rPr>
            </w:pPr>
            <w:r w:rsidRPr="00DF6814">
              <w:rPr>
                <w:b/>
                <w:sz w:val="16"/>
                <w:szCs w:val="16"/>
              </w:rPr>
              <w:t>1 573,4</w:t>
            </w:r>
          </w:p>
        </w:tc>
        <w:tc>
          <w:tcPr>
            <w:tcW w:w="850" w:type="dxa"/>
            <w:shd w:val="clear" w:color="auto" w:fill="auto"/>
            <w:noWrap/>
            <w:vAlign w:val="center"/>
            <w:hideMark/>
          </w:tcPr>
          <w:p w14:paraId="0F3D3A4F" w14:textId="77777777" w:rsidR="00A6091D" w:rsidRPr="00DF6814" w:rsidRDefault="00A6091D" w:rsidP="0017039A">
            <w:pPr>
              <w:jc w:val="right"/>
              <w:rPr>
                <w:b/>
                <w:sz w:val="16"/>
                <w:szCs w:val="16"/>
              </w:rPr>
            </w:pPr>
            <w:r w:rsidRPr="00DF6814">
              <w:rPr>
                <w:b/>
                <w:sz w:val="16"/>
                <w:szCs w:val="16"/>
              </w:rPr>
              <w:t>1 636,3</w:t>
            </w:r>
          </w:p>
        </w:tc>
        <w:tc>
          <w:tcPr>
            <w:tcW w:w="709" w:type="dxa"/>
            <w:shd w:val="clear" w:color="auto" w:fill="auto"/>
            <w:noWrap/>
            <w:vAlign w:val="center"/>
            <w:hideMark/>
          </w:tcPr>
          <w:p w14:paraId="3AF2B4A4" w14:textId="77777777" w:rsidR="00A6091D" w:rsidRPr="00DF6814" w:rsidRDefault="00A6091D" w:rsidP="0017039A">
            <w:pPr>
              <w:jc w:val="right"/>
              <w:rPr>
                <w:b/>
                <w:sz w:val="16"/>
                <w:szCs w:val="16"/>
              </w:rPr>
            </w:pPr>
            <w:r w:rsidRPr="00DF6814">
              <w:rPr>
                <w:b/>
                <w:sz w:val="16"/>
                <w:szCs w:val="16"/>
              </w:rPr>
              <w:t>1 058,0</w:t>
            </w:r>
          </w:p>
        </w:tc>
        <w:tc>
          <w:tcPr>
            <w:tcW w:w="850" w:type="dxa"/>
            <w:shd w:val="clear" w:color="auto" w:fill="auto"/>
            <w:vAlign w:val="center"/>
          </w:tcPr>
          <w:p w14:paraId="0C08C1CC" w14:textId="77777777" w:rsidR="00A6091D" w:rsidRPr="00DF6814" w:rsidRDefault="00A6091D" w:rsidP="0017039A">
            <w:pPr>
              <w:jc w:val="center"/>
              <w:rPr>
                <w:b/>
                <w:sz w:val="16"/>
                <w:szCs w:val="16"/>
              </w:rPr>
            </w:pPr>
            <w:r w:rsidRPr="00DF6814">
              <w:rPr>
                <w:b/>
                <w:sz w:val="16"/>
                <w:szCs w:val="16"/>
              </w:rPr>
              <w:t>64,4</w:t>
            </w:r>
          </w:p>
        </w:tc>
        <w:tc>
          <w:tcPr>
            <w:tcW w:w="851" w:type="dxa"/>
            <w:shd w:val="clear" w:color="auto" w:fill="auto"/>
            <w:noWrap/>
            <w:vAlign w:val="center"/>
            <w:hideMark/>
          </w:tcPr>
          <w:p w14:paraId="46FF728B" w14:textId="77777777" w:rsidR="00A6091D" w:rsidRPr="00DF6814" w:rsidRDefault="00A6091D" w:rsidP="0017039A">
            <w:pPr>
              <w:jc w:val="center"/>
              <w:rPr>
                <w:b/>
                <w:sz w:val="16"/>
                <w:szCs w:val="16"/>
              </w:rPr>
            </w:pPr>
            <w:r w:rsidRPr="00DF6814">
              <w:rPr>
                <w:b/>
                <w:sz w:val="16"/>
                <w:szCs w:val="16"/>
              </w:rPr>
              <w:t>1 153,1</w:t>
            </w:r>
          </w:p>
        </w:tc>
        <w:tc>
          <w:tcPr>
            <w:tcW w:w="851" w:type="dxa"/>
            <w:shd w:val="clear" w:color="auto" w:fill="auto"/>
            <w:noWrap/>
            <w:vAlign w:val="center"/>
            <w:hideMark/>
          </w:tcPr>
          <w:p w14:paraId="50DA2A9E" w14:textId="77777777" w:rsidR="00A6091D" w:rsidRPr="00DF6814" w:rsidRDefault="00A6091D" w:rsidP="0017039A">
            <w:pPr>
              <w:jc w:val="center"/>
              <w:rPr>
                <w:b/>
                <w:sz w:val="16"/>
                <w:szCs w:val="16"/>
              </w:rPr>
            </w:pPr>
            <w:r w:rsidRPr="00DF6814">
              <w:rPr>
                <w:b/>
                <w:sz w:val="16"/>
                <w:szCs w:val="16"/>
              </w:rPr>
              <w:t>1 142,4</w:t>
            </w:r>
          </w:p>
        </w:tc>
      </w:tr>
    </w:tbl>
    <w:p w14:paraId="465013B8" w14:textId="77777777" w:rsidR="00A6091D" w:rsidRPr="00DF6814" w:rsidRDefault="00A6091D" w:rsidP="00A6091D">
      <w:pPr>
        <w:autoSpaceDE w:val="0"/>
        <w:autoSpaceDN w:val="0"/>
        <w:adjustRightInd w:val="0"/>
        <w:ind w:firstLine="709"/>
        <w:jc w:val="both"/>
        <w:rPr>
          <w:rFonts w:eastAsia="Calibri"/>
          <w:sz w:val="28"/>
          <w:szCs w:val="28"/>
        </w:rPr>
      </w:pPr>
    </w:p>
    <w:p w14:paraId="793A0CF1" w14:textId="1DE7F397" w:rsidR="00A6091D" w:rsidRPr="00DF6814" w:rsidRDefault="00A6091D" w:rsidP="000E2C5C">
      <w:pPr>
        <w:pStyle w:val="af5"/>
        <w:ind w:firstLine="709"/>
        <w:jc w:val="both"/>
        <w:rPr>
          <w:rFonts w:ascii="Times New Roman" w:hAnsi="Times New Roman"/>
          <w:sz w:val="28"/>
          <w:szCs w:val="28"/>
          <w:lang w:eastAsia="ru-RU"/>
        </w:rPr>
      </w:pPr>
      <w:r w:rsidRPr="00DF6814">
        <w:rPr>
          <w:rFonts w:ascii="Times New Roman" w:hAnsi="Times New Roman"/>
          <w:sz w:val="28"/>
          <w:szCs w:val="28"/>
          <w:lang w:eastAsia="ru-RU"/>
        </w:rPr>
        <w:t>Из федерального бюджета на 2025 год предусмотрено финансирование в виде субсидий в общей сумме 248,4 млн.руб., на 2026 и 2027 гг. по 236,8 млн.руб., по сравнению с 2024 годом в 2025 году финансовая помощь в виде субсидий сн</w:t>
      </w:r>
      <w:r w:rsidR="000E2C5C" w:rsidRPr="00DF6814">
        <w:rPr>
          <w:rFonts w:ascii="Times New Roman" w:hAnsi="Times New Roman"/>
          <w:sz w:val="28"/>
          <w:szCs w:val="28"/>
          <w:lang w:eastAsia="ru-RU"/>
        </w:rPr>
        <w:t>ижена на 23% или на 74 млн.руб.</w:t>
      </w:r>
    </w:p>
    <w:p w14:paraId="430F69CB" w14:textId="77777777" w:rsidR="00A6091D" w:rsidRPr="00DF6814" w:rsidRDefault="00A6091D" w:rsidP="00A6091D">
      <w:pPr>
        <w:pStyle w:val="af5"/>
        <w:jc w:val="both"/>
        <w:rPr>
          <w:rFonts w:ascii="Times New Roman" w:hAnsi="Times New Roman"/>
          <w:sz w:val="28"/>
          <w:szCs w:val="28"/>
          <w:lang w:eastAsia="ru-RU"/>
        </w:rPr>
      </w:pPr>
    </w:p>
    <w:p w14:paraId="415A6E7B" w14:textId="199771B0" w:rsidR="00A6091D" w:rsidRPr="00DF6814" w:rsidRDefault="00A6091D" w:rsidP="000E2C5C">
      <w:pPr>
        <w:rPr>
          <w:iCs/>
        </w:rPr>
      </w:pPr>
      <w:r w:rsidRPr="00DF6814">
        <w:rPr>
          <w:iCs/>
        </w:rPr>
        <w:t xml:space="preserve">Таблица </w:t>
      </w:r>
      <w:r w:rsidRPr="00DF6814">
        <w:rPr>
          <w:iCs/>
        </w:rPr>
        <w:fldChar w:fldCharType="begin"/>
      </w:r>
      <w:r w:rsidRPr="00DF6814">
        <w:rPr>
          <w:iCs/>
        </w:rPr>
        <w:instrText xml:space="preserve"> SEQ Таблица \* ARABIC </w:instrText>
      </w:r>
      <w:r w:rsidRPr="00DF6814">
        <w:rPr>
          <w:iCs/>
        </w:rPr>
        <w:fldChar w:fldCharType="separate"/>
      </w:r>
      <w:r w:rsidR="006E2D81" w:rsidRPr="00DF6814">
        <w:rPr>
          <w:iCs/>
          <w:noProof/>
        </w:rPr>
        <w:t>77</w:t>
      </w:r>
      <w:r w:rsidRPr="00DF6814">
        <w:rPr>
          <w:iCs/>
        </w:rPr>
        <w:fldChar w:fldCharType="end"/>
      </w:r>
      <w:r w:rsidRPr="00DF6814">
        <w:rPr>
          <w:iCs/>
        </w:rPr>
        <w:t>. Объемы финансовой помощи из федерального бюджета в виде субсидий на</w:t>
      </w:r>
      <w:r w:rsidR="000E2C5C" w:rsidRPr="00DF6814">
        <w:rPr>
          <w:iCs/>
        </w:rPr>
        <w:t xml:space="preserve"> реализацию мероприятий ГП № 05</w:t>
      </w:r>
    </w:p>
    <w:tbl>
      <w:tblPr>
        <w:tblW w:w="962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372"/>
        <w:gridCol w:w="1559"/>
        <w:gridCol w:w="850"/>
        <w:gridCol w:w="992"/>
        <w:gridCol w:w="851"/>
      </w:tblGrid>
      <w:tr w:rsidR="00DF6814" w:rsidRPr="00DF6814" w14:paraId="62736C58" w14:textId="77777777" w:rsidTr="00275EAF">
        <w:trPr>
          <w:trHeight w:val="135"/>
          <w:tblHeader/>
        </w:trPr>
        <w:tc>
          <w:tcPr>
            <w:tcW w:w="5372" w:type="dxa"/>
            <w:vMerge w:val="restart"/>
            <w:shd w:val="clear" w:color="auto" w:fill="auto"/>
            <w:vAlign w:val="center"/>
          </w:tcPr>
          <w:p w14:paraId="454D4770" w14:textId="77777777" w:rsidR="00A6091D" w:rsidRPr="00DF6814" w:rsidRDefault="00A6091D" w:rsidP="00275EAF">
            <w:pPr>
              <w:jc w:val="center"/>
              <w:rPr>
                <w:sz w:val="16"/>
                <w:szCs w:val="16"/>
              </w:rPr>
            </w:pPr>
            <w:r w:rsidRPr="00DF6814">
              <w:rPr>
                <w:sz w:val="16"/>
                <w:szCs w:val="16"/>
              </w:rPr>
              <w:t>Наименование субсидии из федерального бюджета</w:t>
            </w:r>
          </w:p>
        </w:tc>
        <w:tc>
          <w:tcPr>
            <w:tcW w:w="1559" w:type="dxa"/>
            <w:vMerge w:val="restart"/>
          </w:tcPr>
          <w:p w14:paraId="40BA7CF6" w14:textId="77777777" w:rsidR="00A6091D" w:rsidRPr="00DF6814" w:rsidRDefault="00A6091D" w:rsidP="0017039A">
            <w:pPr>
              <w:jc w:val="center"/>
              <w:rPr>
                <w:sz w:val="16"/>
                <w:szCs w:val="16"/>
              </w:rPr>
            </w:pPr>
            <w:r w:rsidRPr="00DF6814">
              <w:rPr>
                <w:sz w:val="16"/>
                <w:szCs w:val="16"/>
              </w:rPr>
              <w:t>2024 год, кассовый план по доходам на 01.10.2024, млн.руб</w:t>
            </w:r>
          </w:p>
        </w:tc>
        <w:tc>
          <w:tcPr>
            <w:tcW w:w="2693" w:type="dxa"/>
            <w:gridSpan w:val="3"/>
            <w:shd w:val="clear" w:color="auto" w:fill="auto"/>
            <w:vAlign w:val="center"/>
          </w:tcPr>
          <w:p w14:paraId="4D58CB13" w14:textId="77777777" w:rsidR="00A6091D" w:rsidRPr="00DF6814" w:rsidRDefault="00A6091D" w:rsidP="0017039A">
            <w:pPr>
              <w:jc w:val="center"/>
              <w:rPr>
                <w:sz w:val="16"/>
                <w:szCs w:val="16"/>
              </w:rPr>
            </w:pPr>
            <w:r w:rsidRPr="00DF6814">
              <w:rPr>
                <w:sz w:val="16"/>
                <w:szCs w:val="16"/>
              </w:rPr>
              <w:t>Прогнозное поступление, млн.руб.</w:t>
            </w:r>
          </w:p>
        </w:tc>
      </w:tr>
      <w:tr w:rsidR="00DF6814" w:rsidRPr="00DF6814" w14:paraId="4DBF2BD7" w14:textId="77777777" w:rsidTr="00275EAF">
        <w:trPr>
          <w:trHeight w:val="276"/>
          <w:tblHeader/>
        </w:trPr>
        <w:tc>
          <w:tcPr>
            <w:tcW w:w="5372" w:type="dxa"/>
            <w:vMerge/>
            <w:shd w:val="clear" w:color="auto" w:fill="auto"/>
            <w:vAlign w:val="center"/>
          </w:tcPr>
          <w:p w14:paraId="01106103" w14:textId="77777777" w:rsidR="00A6091D" w:rsidRPr="00DF6814" w:rsidRDefault="00A6091D" w:rsidP="0017039A">
            <w:pPr>
              <w:rPr>
                <w:sz w:val="16"/>
                <w:szCs w:val="16"/>
              </w:rPr>
            </w:pPr>
          </w:p>
        </w:tc>
        <w:tc>
          <w:tcPr>
            <w:tcW w:w="1559" w:type="dxa"/>
            <w:vMerge/>
          </w:tcPr>
          <w:p w14:paraId="6C6658EC" w14:textId="77777777" w:rsidR="00A6091D" w:rsidRPr="00DF6814" w:rsidRDefault="00A6091D" w:rsidP="0017039A">
            <w:pPr>
              <w:jc w:val="center"/>
              <w:rPr>
                <w:sz w:val="16"/>
                <w:szCs w:val="16"/>
              </w:rPr>
            </w:pPr>
          </w:p>
        </w:tc>
        <w:tc>
          <w:tcPr>
            <w:tcW w:w="850" w:type="dxa"/>
            <w:shd w:val="clear" w:color="auto" w:fill="auto"/>
            <w:vAlign w:val="center"/>
          </w:tcPr>
          <w:p w14:paraId="2D6E55B7" w14:textId="77777777" w:rsidR="00A6091D" w:rsidRPr="00DF6814" w:rsidRDefault="00A6091D" w:rsidP="0017039A">
            <w:pPr>
              <w:jc w:val="center"/>
              <w:rPr>
                <w:sz w:val="16"/>
                <w:szCs w:val="16"/>
              </w:rPr>
            </w:pPr>
            <w:r w:rsidRPr="00DF6814">
              <w:rPr>
                <w:sz w:val="16"/>
                <w:szCs w:val="16"/>
              </w:rPr>
              <w:t xml:space="preserve">2025 год, </w:t>
            </w:r>
          </w:p>
        </w:tc>
        <w:tc>
          <w:tcPr>
            <w:tcW w:w="992" w:type="dxa"/>
            <w:shd w:val="clear" w:color="auto" w:fill="auto"/>
            <w:vAlign w:val="center"/>
          </w:tcPr>
          <w:p w14:paraId="7CDB15C8" w14:textId="77777777" w:rsidR="00A6091D" w:rsidRPr="00DF6814" w:rsidRDefault="00A6091D" w:rsidP="0017039A">
            <w:pPr>
              <w:jc w:val="center"/>
              <w:rPr>
                <w:sz w:val="16"/>
                <w:szCs w:val="16"/>
              </w:rPr>
            </w:pPr>
            <w:r w:rsidRPr="00DF6814">
              <w:rPr>
                <w:sz w:val="16"/>
                <w:szCs w:val="16"/>
              </w:rPr>
              <w:t xml:space="preserve">2026 год, </w:t>
            </w:r>
          </w:p>
        </w:tc>
        <w:tc>
          <w:tcPr>
            <w:tcW w:w="851" w:type="dxa"/>
            <w:shd w:val="clear" w:color="auto" w:fill="auto"/>
            <w:vAlign w:val="center"/>
          </w:tcPr>
          <w:p w14:paraId="7BDFA4B8" w14:textId="77777777" w:rsidR="00A6091D" w:rsidRPr="00DF6814" w:rsidRDefault="00A6091D" w:rsidP="0017039A">
            <w:pPr>
              <w:jc w:val="center"/>
              <w:rPr>
                <w:sz w:val="16"/>
                <w:szCs w:val="16"/>
              </w:rPr>
            </w:pPr>
            <w:r w:rsidRPr="00DF6814">
              <w:rPr>
                <w:sz w:val="16"/>
                <w:szCs w:val="16"/>
              </w:rPr>
              <w:t xml:space="preserve">2027 год, </w:t>
            </w:r>
          </w:p>
        </w:tc>
      </w:tr>
      <w:tr w:rsidR="00DF6814" w:rsidRPr="00DF6814" w14:paraId="68504F19" w14:textId="77777777" w:rsidTr="000E2C5C">
        <w:trPr>
          <w:trHeight w:val="97"/>
        </w:trPr>
        <w:tc>
          <w:tcPr>
            <w:tcW w:w="5372" w:type="dxa"/>
            <w:shd w:val="clear" w:color="auto" w:fill="auto"/>
            <w:vAlign w:val="center"/>
            <w:hideMark/>
          </w:tcPr>
          <w:p w14:paraId="3A01C0D4" w14:textId="77777777" w:rsidR="00A6091D" w:rsidRPr="00DF6814" w:rsidRDefault="00A6091D" w:rsidP="0017039A">
            <w:pPr>
              <w:rPr>
                <w:sz w:val="16"/>
                <w:szCs w:val="16"/>
              </w:rPr>
            </w:pPr>
            <w:r w:rsidRPr="00DF6814">
              <w:rPr>
                <w:sz w:val="16"/>
                <w:szCs w:val="16"/>
              </w:rPr>
              <w:t>на стимулирование увеличения производства картофеля и овощей</w:t>
            </w:r>
          </w:p>
        </w:tc>
        <w:tc>
          <w:tcPr>
            <w:tcW w:w="1559" w:type="dxa"/>
            <w:vAlign w:val="center"/>
          </w:tcPr>
          <w:p w14:paraId="704F6A2B" w14:textId="77777777" w:rsidR="00A6091D" w:rsidRPr="00DF6814" w:rsidRDefault="00A6091D" w:rsidP="0017039A">
            <w:pPr>
              <w:jc w:val="center"/>
              <w:rPr>
                <w:sz w:val="16"/>
                <w:szCs w:val="16"/>
              </w:rPr>
            </w:pPr>
            <w:r w:rsidRPr="00DF6814">
              <w:rPr>
                <w:sz w:val="16"/>
                <w:szCs w:val="16"/>
              </w:rPr>
              <w:t>6,7</w:t>
            </w:r>
          </w:p>
        </w:tc>
        <w:tc>
          <w:tcPr>
            <w:tcW w:w="850" w:type="dxa"/>
            <w:shd w:val="clear" w:color="auto" w:fill="auto"/>
            <w:vAlign w:val="center"/>
            <w:hideMark/>
          </w:tcPr>
          <w:p w14:paraId="31A8D5B4" w14:textId="77777777" w:rsidR="00A6091D" w:rsidRPr="00DF6814" w:rsidRDefault="00A6091D" w:rsidP="0017039A">
            <w:pPr>
              <w:jc w:val="center"/>
              <w:rPr>
                <w:sz w:val="16"/>
                <w:szCs w:val="16"/>
              </w:rPr>
            </w:pPr>
            <w:r w:rsidRPr="00DF6814">
              <w:rPr>
                <w:sz w:val="16"/>
                <w:szCs w:val="16"/>
              </w:rPr>
              <w:t>4,4</w:t>
            </w:r>
          </w:p>
        </w:tc>
        <w:tc>
          <w:tcPr>
            <w:tcW w:w="992" w:type="dxa"/>
            <w:shd w:val="clear" w:color="auto" w:fill="auto"/>
            <w:vAlign w:val="center"/>
            <w:hideMark/>
          </w:tcPr>
          <w:p w14:paraId="351B2B64" w14:textId="77777777" w:rsidR="00A6091D" w:rsidRPr="00DF6814" w:rsidRDefault="00A6091D" w:rsidP="0017039A">
            <w:pPr>
              <w:jc w:val="center"/>
              <w:rPr>
                <w:sz w:val="16"/>
                <w:szCs w:val="16"/>
              </w:rPr>
            </w:pPr>
            <w:r w:rsidRPr="00DF6814">
              <w:rPr>
                <w:sz w:val="16"/>
                <w:szCs w:val="16"/>
              </w:rPr>
              <w:t>4,6</w:t>
            </w:r>
          </w:p>
        </w:tc>
        <w:tc>
          <w:tcPr>
            <w:tcW w:w="851" w:type="dxa"/>
            <w:shd w:val="clear" w:color="auto" w:fill="auto"/>
            <w:vAlign w:val="center"/>
            <w:hideMark/>
          </w:tcPr>
          <w:p w14:paraId="6E5C5C5D" w14:textId="77777777" w:rsidR="00A6091D" w:rsidRPr="00DF6814" w:rsidRDefault="00A6091D" w:rsidP="0017039A">
            <w:pPr>
              <w:jc w:val="center"/>
              <w:rPr>
                <w:sz w:val="16"/>
                <w:szCs w:val="16"/>
              </w:rPr>
            </w:pPr>
            <w:r w:rsidRPr="00DF6814">
              <w:rPr>
                <w:sz w:val="16"/>
                <w:szCs w:val="16"/>
              </w:rPr>
              <w:t>4,6</w:t>
            </w:r>
          </w:p>
        </w:tc>
      </w:tr>
      <w:tr w:rsidR="00DF6814" w:rsidRPr="00DF6814" w14:paraId="29E85CB3" w14:textId="77777777" w:rsidTr="000E2C5C">
        <w:trPr>
          <w:trHeight w:val="200"/>
        </w:trPr>
        <w:tc>
          <w:tcPr>
            <w:tcW w:w="5372" w:type="dxa"/>
            <w:shd w:val="clear" w:color="auto" w:fill="auto"/>
            <w:vAlign w:val="center"/>
            <w:hideMark/>
          </w:tcPr>
          <w:p w14:paraId="6BF760E6" w14:textId="77777777" w:rsidR="00A6091D" w:rsidRPr="00DF6814" w:rsidRDefault="00A6091D" w:rsidP="0017039A">
            <w:pPr>
              <w:rPr>
                <w:sz w:val="16"/>
                <w:szCs w:val="16"/>
              </w:rPr>
            </w:pPr>
            <w:r w:rsidRPr="00DF6814">
              <w:rPr>
                <w:sz w:val="16"/>
                <w:szCs w:val="16"/>
              </w:rPr>
              <w:t>на создание системы поддержки фермеров и развитие сельской кооперации</w:t>
            </w:r>
          </w:p>
        </w:tc>
        <w:tc>
          <w:tcPr>
            <w:tcW w:w="1559" w:type="dxa"/>
            <w:vAlign w:val="center"/>
          </w:tcPr>
          <w:p w14:paraId="0C4D4A33" w14:textId="77777777" w:rsidR="00A6091D" w:rsidRPr="00DF6814" w:rsidRDefault="00A6091D" w:rsidP="0017039A">
            <w:pPr>
              <w:jc w:val="center"/>
              <w:rPr>
                <w:sz w:val="16"/>
                <w:szCs w:val="16"/>
              </w:rPr>
            </w:pPr>
            <w:r w:rsidRPr="00DF6814">
              <w:rPr>
                <w:sz w:val="16"/>
                <w:szCs w:val="16"/>
              </w:rPr>
              <w:t>8,0</w:t>
            </w:r>
          </w:p>
        </w:tc>
        <w:tc>
          <w:tcPr>
            <w:tcW w:w="850" w:type="dxa"/>
            <w:shd w:val="clear" w:color="auto" w:fill="auto"/>
            <w:vAlign w:val="center"/>
            <w:hideMark/>
          </w:tcPr>
          <w:p w14:paraId="0C2436B6" w14:textId="77777777" w:rsidR="00A6091D" w:rsidRPr="00DF6814" w:rsidRDefault="00A6091D" w:rsidP="0017039A">
            <w:pPr>
              <w:jc w:val="center"/>
              <w:rPr>
                <w:sz w:val="16"/>
                <w:szCs w:val="16"/>
              </w:rPr>
            </w:pPr>
            <w:r w:rsidRPr="00DF6814">
              <w:rPr>
                <w:sz w:val="16"/>
                <w:szCs w:val="16"/>
              </w:rPr>
              <w:t>9,9</w:t>
            </w:r>
          </w:p>
        </w:tc>
        <w:tc>
          <w:tcPr>
            <w:tcW w:w="992" w:type="dxa"/>
            <w:shd w:val="clear" w:color="auto" w:fill="auto"/>
            <w:vAlign w:val="center"/>
            <w:hideMark/>
          </w:tcPr>
          <w:p w14:paraId="64538FB9" w14:textId="77777777" w:rsidR="00A6091D" w:rsidRPr="00DF6814" w:rsidRDefault="00A6091D" w:rsidP="0017039A">
            <w:pPr>
              <w:jc w:val="center"/>
              <w:rPr>
                <w:sz w:val="16"/>
                <w:szCs w:val="16"/>
              </w:rPr>
            </w:pPr>
          </w:p>
        </w:tc>
        <w:tc>
          <w:tcPr>
            <w:tcW w:w="851" w:type="dxa"/>
            <w:shd w:val="clear" w:color="auto" w:fill="auto"/>
            <w:vAlign w:val="center"/>
            <w:hideMark/>
          </w:tcPr>
          <w:p w14:paraId="74BDA178" w14:textId="77777777" w:rsidR="00A6091D" w:rsidRPr="00DF6814" w:rsidRDefault="00A6091D" w:rsidP="0017039A">
            <w:pPr>
              <w:jc w:val="center"/>
              <w:rPr>
                <w:sz w:val="16"/>
                <w:szCs w:val="16"/>
              </w:rPr>
            </w:pPr>
          </w:p>
        </w:tc>
      </w:tr>
      <w:tr w:rsidR="00DF6814" w:rsidRPr="00DF6814" w14:paraId="1A898424" w14:textId="77777777" w:rsidTr="000E2C5C">
        <w:trPr>
          <w:trHeight w:val="372"/>
        </w:trPr>
        <w:tc>
          <w:tcPr>
            <w:tcW w:w="5372" w:type="dxa"/>
            <w:shd w:val="clear" w:color="auto" w:fill="auto"/>
            <w:vAlign w:val="center"/>
            <w:hideMark/>
          </w:tcPr>
          <w:p w14:paraId="52390C47" w14:textId="77777777" w:rsidR="00A6091D" w:rsidRPr="00DF6814" w:rsidRDefault="00A6091D" w:rsidP="0017039A">
            <w:pPr>
              <w:rPr>
                <w:sz w:val="16"/>
                <w:szCs w:val="16"/>
              </w:rPr>
            </w:pPr>
            <w:r w:rsidRPr="00DF6814">
              <w:rPr>
                <w:sz w:val="16"/>
                <w:szCs w:val="16"/>
              </w:rPr>
              <w:t>на поддержку приоритетных направлений агропромышленного комплекса и развитие малых форм хозяйствования</w:t>
            </w:r>
          </w:p>
        </w:tc>
        <w:tc>
          <w:tcPr>
            <w:tcW w:w="1559" w:type="dxa"/>
            <w:vAlign w:val="center"/>
          </w:tcPr>
          <w:p w14:paraId="7198E40B" w14:textId="77777777" w:rsidR="00A6091D" w:rsidRPr="00DF6814" w:rsidRDefault="00A6091D" w:rsidP="0017039A">
            <w:pPr>
              <w:jc w:val="center"/>
              <w:rPr>
                <w:sz w:val="16"/>
                <w:szCs w:val="16"/>
              </w:rPr>
            </w:pPr>
            <w:r w:rsidRPr="00DF6814">
              <w:rPr>
                <w:sz w:val="16"/>
                <w:szCs w:val="16"/>
              </w:rPr>
              <w:t>183,3</w:t>
            </w:r>
          </w:p>
        </w:tc>
        <w:tc>
          <w:tcPr>
            <w:tcW w:w="850" w:type="dxa"/>
            <w:shd w:val="clear" w:color="auto" w:fill="auto"/>
            <w:vAlign w:val="center"/>
            <w:hideMark/>
          </w:tcPr>
          <w:p w14:paraId="11717B8D" w14:textId="77777777" w:rsidR="00A6091D" w:rsidRPr="00DF6814" w:rsidRDefault="00A6091D" w:rsidP="0017039A">
            <w:pPr>
              <w:jc w:val="center"/>
              <w:rPr>
                <w:sz w:val="16"/>
                <w:szCs w:val="16"/>
              </w:rPr>
            </w:pPr>
            <w:r w:rsidRPr="00DF6814">
              <w:rPr>
                <w:sz w:val="16"/>
                <w:szCs w:val="16"/>
              </w:rPr>
              <w:t>176,3</w:t>
            </w:r>
          </w:p>
        </w:tc>
        <w:tc>
          <w:tcPr>
            <w:tcW w:w="992" w:type="dxa"/>
            <w:shd w:val="clear" w:color="auto" w:fill="auto"/>
            <w:vAlign w:val="center"/>
            <w:hideMark/>
          </w:tcPr>
          <w:p w14:paraId="499D85F2" w14:textId="77777777" w:rsidR="00A6091D" w:rsidRPr="00DF6814" w:rsidRDefault="00A6091D" w:rsidP="0017039A">
            <w:pPr>
              <w:jc w:val="center"/>
              <w:rPr>
                <w:sz w:val="16"/>
                <w:szCs w:val="16"/>
              </w:rPr>
            </w:pPr>
            <w:r w:rsidRPr="00DF6814">
              <w:rPr>
                <w:sz w:val="16"/>
                <w:szCs w:val="16"/>
              </w:rPr>
              <w:t>176,3</w:t>
            </w:r>
          </w:p>
        </w:tc>
        <w:tc>
          <w:tcPr>
            <w:tcW w:w="851" w:type="dxa"/>
            <w:shd w:val="clear" w:color="auto" w:fill="auto"/>
            <w:vAlign w:val="center"/>
            <w:hideMark/>
          </w:tcPr>
          <w:p w14:paraId="3B2877D2" w14:textId="77777777" w:rsidR="00A6091D" w:rsidRPr="00DF6814" w:rsidRDefault="00A6091D" w:rsidP="0017039A">
            <w:pPr>
              <w:jc w:val="center"/>
              <w:rPr>
                <w:sz w:val="16"/>
                <w:szCs w:val="16"/>
              </w:rPr>
            </w:pPr>
            <w:r w:rsidRPr="00DF6814">
              <w:rPr>
                <w:sz w:val="16"/>
                <w:szCs w:val="16"/>
              </w:rPr>
              <w:t>176,3</w:t>
            </w:r>
          </w:p>
        </w:tc>
      </w:tr>
      <w:tr w:rsidR="00DF6814" w:rsidRPr="00DF6814" w14:paraId="72578DEE" w14:textId="77777777" w:rsidTr="000E2C5C">
        <w:trPr>
          <w:trHeight w:val="319"/>
        </w:trPr>
        <w:tc>
          <w:tcPr>
            <w:tcW w:w="5372" w:type="dxa"/>
            <w:shd w:val="clear" w:color="auto" w:fill="auto"/>
            <w:vAlign w:val="center"/>
            <w:hideMark/>
          </w:tcPr>
          <w:p w14:paraId="289F0C2E" w14:textId="77777777" w:rsidR="00A6091D" w:rsidRPr="00DF6814" w:rsidRDefault="00A6091D" w:rsidP="0017039A">
            <w:pPr>
              <w:rPr>
                <w:sz w:val="16"/>
                <w:szCs w:val="16"/>
              </w:rPr>
            </w:pPr>
            <w:r w:rsidRPr="00DF6814">
              <w:rPr>
                <w:sz w:val="16"/>
                <w:szCs w:val="16"/>
              </w:rPr>
              <w:t>на подготовку проектов межевания земельных участков и на проведение кадастровых работ</w:t>
            </w:r>
          </w:p>
        </w:tc>
        <w:tc>
          <w:tcPr>
            <w:tcW w:w="1559" w:type="dxa"/>
            <w:vAlign w:val="center"/>
          </w:tcPr>
          <w:p w14:paraId="78A315E7" w14:textId="77777777" w:rsidR="00A6091D" w:rsidRPr="00DF6814" w:rsidRDefault="00A6091D" w:rsidP="0017039A">
            <w:pPr>
              <w:jc w:val="center"/>
              <w:rPr>
                <w:sz w:val="16"/>
                <w:szCs w:val="16"/>
              </w:rPr>
            </w:pPr>
            <w:r w:rsidRPr="00DF6814">
              <w:rPr>
                <w:sz w:val="16"/>
                <w:szCs w:val="16"/>
              </w:rPr>
              <w:t>42,0</w:t>
            </w:r>
          </w:p>
        </w:tc>
        <w:tc>
          <w:tcPr>
            <w:tcW w:w="850" w:type="dxa"/>
            <w:shd w:val="clear" w:color="auto" w:fill="auto"/>
            <w:vAlign w:val="center"/>
            <w:hideMark/>
          </w:tcPr>
          <w:p w14:paraId="238C2CEA" w14:textId="77777777" w:rsidR="00A6091D" w:rsidRPr="00DF6814" w:rsidRDefault="00A6091D" w:rsidP="0017039A">
            <w:pPr>
              <w:jc w:val="center"/>
              <w:rPr>
                <w:sz w:val="16"/>
                <w:szCs w:val="16"/>
              </w:rPr>
            </w:pPr>
            <w:r w:rsidRPr="00DF6814">
              <w:rPr>
                <w:sz w:val="16"/>
                <w:szCs w:val="16"/>
              </w:rPr>
              <w:t>57,8</w:t>
            </w:r>
          </w:p>
        </w:tc>
        <w:tc>
          <w:tcPr>
            <w:tcW w:w="992" w:type="dxa"/>
            <w:shd w:val="clear" w:color="auto" w:fill="auto"/>
            <w:vAlign w:val="center"/>
            <w:hideMark/>
          </w:tcPr>
          <w:p w14:paraId="53A3D95C" w14:textId="77777777" w:rsidR="00A6091D" w:rsidRPr="00DF6814" w:rsidRDefault="00A6091D" w:rsidP="0017039A">
            <w:pPr>
              <w:jc w:val="center"/>
              <w:rPr>
                <w:sz w:val="16"/>
                <w:szCs w:val="16"/>
              </w:rPr>
            </w:pPr>
            <w:r w:rsidRPr="00DF6814">
              <w:rPr>
                <w:sz w:val="16"/>
                <w:szCs w:val="16"/>
              </w:rPr>
              <w:t>55,9</w:t>
            </w:r>
          </w:p>
        </w:tc>
        <w:tc>
          <w:tcPr>
            <w:tcW w:w="851" w:type="dxa"/>
            <w:shd w:val="clear" w:color="auto" w:fill="auto"/>
            <w:vAlign w:val="center"/>
            <w:hideMark/>
          </w:tcPr>
          <w:p w14:paraId="4FD67BC8" w14:textId="77777777" w:rsidR="00A6091D" w:rsidRPr="00DF6814" w:rsidRDefault="00A6091D" w:rsidP="0017039A">
            <w:pPr>
              <w:jc w:val="center"/>
              <w:rPr>
                <w:sz w:val="16"/>
                <w:szCs w:val="16"/>
              </w:rPr>
            </w:pPr>
            <w:r w:rsidRPr="00DF6814">
              <w:rPr>
                <w:sz w:val="16"/>
                <w:szCs w:val="16"/>
              </w:rPr>
              <w:t>55,9</w:t>
            </w:r>
          </w:p>
        </w:tc>
      </w:tr>
      <w:tr w:rsidR="00DF6814" w:rsidRPr="00DF6814" w14:paraId="3A05774A" w14:textId="77777777" w:rsidTr="000E2C5C">
        <w:trPr>
          <w:trHeight w:val="316"/>
        </w:trPr>
        <w:tc>
          <w:tcPr>
            <w:tcW w:w="5372" w:type="dxa"/>
            <w:shd w:val="clear" w:color="auto" w:fill="auto"/>
            <w:vAlign w:val="center"/>
          </w:tcPr>
          <w:p w14:paraId="23ECE158" w14:textId="77777777" w:rsidR="00A6091D" w:rsidRPr="00DF6814" w:rsidRDefault="00A6091D" w:rsidP="0017039A">
            <w:pPr>
              <w:rPr>
                <w:sz w:val="16"/>
                <w:szCs w:val="16"/>
              </w:rPr>
            </w:pPr>
            <w:r w:rsidRPr="00DF6814">
              <w:rPr>
                <w:sz w:val="16"/>
                <w:szCs w:val="16"/>
              </w:rPr>
              <w:t>на государственную поддержку аккредитации ветеринарных лабораторий в национальной системе аккредитации</w:t>
            </w:r>
          </w:p>
        </w:tc>
        <w:tc>
          <w:tcPr>
            <w:tcW w:w="1559" w:type="dxa"/>
            <w:vAlign w:val="center"/>
          </w:tcPr>
          <w:p w14:paraId="518DA670" w14:textId="77777777" w:rsidR="00A6091D" w:rsidRPr="00DF6814" w:rsidRDefault="00A6091D" w:rsidP="0017039A">
            <w:pPr>
              <w:jc w:val="center"/>
              <w:rPr>
                <w:sz w:val="16"/>
                <w:szCs w:val="16"/>
              </w:rPr>
            </w:pPr>
            <w:r w:rsidRPr="00DF6814">
              <w:rPr>
                <w:sz w:val="16"/>
                <w:szCs w:val="16"/>
              </w:rPr>
              <w:t>9,0</w:t>
            </w:r>
          </w:p>
        </w:tc>
        <w:tc>
          <w:tcPr>
            <w:tcW w:w="850" w:type="dxa"/>
            <w:shd w:val="clear" w:color="auto" w:fill="auto"/>
            <w:vAlign w:val="center"/>
          </w:tcPr>
          <w:p w14:paraId="4236FCBD" w14:textId="77777777" w:rsidR="00A6091D" w:rsidRPr="00DF6814" w:rsidRDefault="00A6091D" w:rsidP="0017039A">
            <w:pPr>
              <w:jc w:val="center"/>
              <w:rPr>
                <w:sz w:val="16"/>
                <w:szCs w:val="16"/>
              </w:rPr>
            </w:pPr>
            <w:r w:rsidRPr="00DF6814">
              <w:rPr>
                <w:sz w:val="16"/>
                <w:szCs w:val="16"/>
              </w:rPr>
              <w:t>0</w:t>
            </w:r>
          </w:p>
        </w:tc>
        <w:tc>
          <w:tcPr>
            <w:tcW w:w="992" w:type="dxa"/>
            <w:shd w:val="clear" w:color="auto" w:fill="auto"/>
            <w:vAlign w:val="center"/>
          </w:tcPr>
          <w:p w14:paraId="528AC7A2" w14:textId="77777777" w:rsidR="00A6091D" w:rsidRPr="00DF6814" w:rsidRDefault="00A6091D" w:rsidP="0017039A">
            <w:pPr>
              <w:jc w:val="center"/>
              <w:rPr>
                <w:sz w:val="16"/>
                <w:szCs w:val="16"/>
              </w:rPr>
            </w:pPr>
          </w:p>
        </w:tc>
        <w:tc>
          <w:tcPr>
            <w:tcW w:w="851" w:type="dxa"/>
            <w:shd w:val="clear" w:color="auto" w:fill="auto"/>
            <w:vAlign w:val="center"/>
          </w:tcPr>
          <w:p w14:paraId="31197E0D" w14:textId="77777777" w:rsidR="00A6091D" w:rsidRPr="00DF6814" w:rsidRDefault="00A6091D" w:rsidP="0017039A">
            <w:pPr>
              <w:jc w:val="center"/>
              <w:rPr>
                <w:sz w:val="16"/>
                <w:szCs w:val="16"/>
              </w:rPr>
            </w:pPr>
          </w:p>
        </w:tc>
      </w:tr>
      <w:tr w:rsidR="00DF6814" w:rsidRPr="00DF6814" w14:paraId="440E704A" w14:textId="77777777" w:rsidTr="000E2C5C">
        <w:trPr>
          <w:trHeight w:val="577"/>
        </w:trPr>
        <w:tc>
          <w:tcPr>
            <w:tcW w:w="5372" w:type="dxa"/>
            <w:shd w:val="clear" w:color="auto" w:fill="auto"/>
            <w:vAlign w:val="center"/>
          </w:tcPr>
          <w:p w14:paraId="7EBE1F0E" w14:textId="77777777" w:rsidR="00A6091D" w:rsidRPr="00DF6814" w:rsidRDefault="00A6091D" w:rsidP="0017039A">
            <w:pPr>
              <w:rPr>
                <w:sz w:val="16"/>
                <w:szCs w:val="16"/>
              </w:rPr>
            </w:pPr>
            <w:r w:rsidRPr="00DF6814">
              <w:rPr>
                <w:sz w:val="16"/>
                <w:szCs w:val="16"/>
              </w:rPr>
              <w:t>на проведение гидромелиоративных, культуртехнических, агролесомелиоративных и фитомелиоративных мероприятий, а также мероприятий в области известкования кислых почв на пашне</w:t>
            </w:r>
          </w:p>
        </w:tc>
        <w:tc>
          <w:tcPr>
            <w:tcW w:w="1559" w:type="dxa"/>
            <w:vAlign w:val="center"/>
          </w:tcPr>
          <w:p w14:paraId="5EBA5FBC" w14:textId="77777777" w:rsidR="00A6091D" w:rsidRPr="00DF6814" w:rsidRDefault="00A6091D" w:rsidP="0017039A">
            <w:pPr>
              <w:jc w:val="center"/>
              <w:rPr>
                <w:sz w:val="16"/>
                <w:szCs w:val="16"/>
              </w:rPr>
            </w:pPr>
            <w:r w:rsidRPr="00DF6814">
              <w:rPr>
                <w:sz w:val="16"/>
                <w:szCs w:val="16"/>
              </w:rPr>
              <w:t>73,4</w:t>
            </w:r>
          </w:p>
        </w:tc>
        <w:tc>
          <w:tcPr>
            <w:tcW w:w="850" w:type="dxa"/>
            <w:shd w:val="clear" w:color="auto" w:fill="auto"/>
            <w:vAlign w:val="center"/>
          </w:tcPr>
          <w:p w14:paraId="2EF78EAF" w14:textId="77777777" w:rsidR="00A6091D" w:rsidRPr="00DF6814" w:rsidRDefault="00A6091D" w:rsidP="0017039A">
            <w:pPr>
              <w:jc w:val="center"/>
              <w:rPr>
                <w:sz w:val="16"/>
                <w:szCs w:val="16"/>
              </w:rPr>
            </w:pPr>
          </w:p>
        </w:tc>
        <w:tc>
          <w:tcPr>
            <w:tcW w:w="992" w:type="dxa"/>
            <w:shd w:val="clear" w:color="auto" w:fill="auto"/>
            <w:vAlign w:val="center"/>
          </w:tcPr>
          <w:p w14:paraId="6A298BD0" w14:textId="77777777" w:rsidR="00A6091D" w:rsidRPr="00DF6814" w:rsidRDefault="00A6091D" w:rsidP="0017039A">
            <w:pPr>
              <w:jc w:val="center"/>
              <w:rPr>
                <w:sz w:val="16"/>
                <w:szCs w:val="16"/>
              </w:rPr>
            </w:pPr>
          </w:p>
        </w:tc>
        <w:tc>
          <w:tcPr>
            <w:tcW w:w="851" w:type="dxa"/>
            <w:shd w:val="clear" w:color="auto" w:fill="auto"/>
            <w:vAlign w:val="center"/>
          </w:tcPr>
          <w:p w14:paraId="56E5AC43" w14:textId="77777777" w:rsidR="00A6091D" w:rsidRPr="00DF6814" w:rsidRDefault="00A6091D" w:rsidP="0017039A">
            <w:pPr>
              <w:jc w:val="center"/>
              <w:rPr>
                <w:sz w:val="16"/>
                <w:szCs w:val="16"/>
              </w:rPr>
            </w:pPr>
          </w:p>
        </w:tc>
      </w:tr>
      <w:tr w:rsidR="00DF6814" w:rsidRPr="00DF6814" w14:paraId="7DB32E04" w14:textId="77777777" w:rsidTr="000E2C5C">
        <w:trPr>
          <w:trHeight w:val="181"/>
        </w:trPr>
        <w:tc>
          <w:tcPr>
            <w:tcW w:w="5372" w:type="dxa"/>
            <w:shd w:val="clear" w:color="auto" w:fill="auto"/>
            <w:vAlign w:val="center"/>
          </w:tcPr>
          <w:p w14:paraId="78F69A93" w14:textId="77777777" w:rsidR="00A6091D" w:rsidRPr="00DF6814" w:rsidRDefault="00A6091D" w:rsidP="0017039A">
            <w:pPr>
              <w:rPr>
                <w:sz w:val="16"/>
                <w:szCs w:val="16"/>
              </w:rPr>
            </w:pPr>
            <w:r w:rsidRPr="00DF6814">
              <w:rPr>
                <w:sz w:val="16"/>
                <w:szCs w:val="16"/>
              </w:rPr>
              <w:t>ИТОГО*</w:t>
            </w:r>
          </w:p>
        </w:tc>
        <w:tc>
          <w:tcPr>
            <w:tcW w:w="1559" w:type="dxa"/>
            <w:vAlign w:val="center"/>
          </w:tcPr>
          <w:p w14:paraId="2794F57C" w14:textId="77777777" w:rsidR="00A6091D" w:rsidRPr="00DF6814" w:rsidRDefault="00A6091D" w:rsidP="0017039A">
            <w:pPr>
              <w:jc w:val="center"/>
              <w:rPr>
                <w:sz w:val="16"/>
                <w:szCs w:val="16"/>
              </w:rPr>
            </w:pPr>
            <w:r w:rsidRPr="00DF6814">
              <w:rPr>
                <w:sz w:val="16"/>
                <w:szCs w:val="16"/>
              </w:rPr>
              <w:t>322,4</w:t>
            </w:r>
          </w:p>
        </w:tc>
        <w:tc>
          <w:tcPr>
            <w:tcW w:w="850" w:type="dxa"/>
            <w:shd w:val="clear" w:color="auto" w:fill="auto"/>
            <w:vAlign w:val="center"/>
          </w:tcPr>
          <w:p w14:paraId="189A6819" w14:textId="77777777" w:rsidR="00A6091D" w:rsidRPr="00DF6814" w:rsidRDefault="00A6091D" w:rsidP="0017039A">
            <w:pPr>
              <w:jc w:val="center"/>
              <w:rPr>
                <w:sz w:val="16"/>
                <w:szCs w:val="16"/>
              </w:rPr>
            </w:pPr>
            <w:r w:rsidRPr="00DF6814">
              <w:rPr>
                <w:sz w:val="16"/>
                <w:szCs w:val="16"/>
              </w:rPr>
              <w:t>248,4</w:t>
            </w:r>
          </w:p>
        </w:tc>
        <w:tc>
          <w:tcPr>
            <w:tcW w:w="992" w:type="dxa"/>
            <w:shd w:val="clear" w:color="auto" w:fill="auto"/>
            <w:vAlign w:val="center"/>
          </w:tcPr>
          <w:p w14:paraId="76983695" w14:textId="77777777" w:rsidR="00A6091D" w:rsidRPr="00DF6814" w:rsidRDefault="00A6091D" w:rsidP="0017039A">
            <w:pPr>
              <w:jc w:val="center"/>
              <w:rPr>
                <w:sz w:val="16"/>
                <w:szCs w:val="16"/>
              </w:rPr>
            </w:pPr>
            <w:r w:rsidRPr="00DF6814">
              <w:rPr>
                <w:sz w:val="16"/>
                <w:szCs w:val="16"/>
              </w:rPr>
              <w:t>236,8</w:t>
            </w:r>
          </w:p>
        </w:tc>
        <w:tc>
          <w:tcPr>
            <w:tcW w:w="851" w:type="dxa"/>
            <w:shd w:val="clear" w:color="auto" w:fill="auto"/>
            <w:vAlign w:val="center"/>
          </w:tcPr>
          <w:p w14:paraId="4872F87A" w14:textId="77777777" w:rsidR="00A6091D" w:rsidRPr="00DF6814" w:rsidRDefault="00A6091D" w:rsidP="0017039A">
            <w:pPr>
              <w:jc w:val="center"/>
              <w:rPr>
                <w:sz w:val="16"/>
                <w:szCs w:val="16"/>
              </w:rPr>
            </w:pPr>
            <w:r w:rsidRPr="00DF6814">
              <w:rPr>
                <w:sz w:val="16"/>
                <w:szCs w:val="16"/>
              </w:rPr>
              <w:t>236,8</w:t>
            </w:r>
          </w:p>
        </w:tc>
      </w:tr>
    </w:tbl>
    <w:p w14:paraId="5DF95D84" w14:textId="77777777" w:rsidR="00A6091D" w:rsidRPr="00DF6814" w:rsidRDefault="00A6091D" w:rsidP="000E2C5C">
      <w:pPr>
        <w:autoSpaceDE w:val="0"/>
        <w:autoSpaceDN w:val="0"/>
        <w:adjustRightInd w:val="0"/>
        <w:jc w:val="both"/>
        <w:rPr>
          <w:rFonts w:eastAsia="Calibri"/>
          <w:sz w:val="16"/>
          <w:szCs w:val="16"/>
        </w:rPr>
      </w:pPr>
      <w:r w:rsidRPr="00DF6814">
        <w:rPr>
          <w:rFonts w:eastAsia="Calibri"/>
          <w:sz w:val="16"/>
          <w:szCs w:val="16"/>
        </w:rPr>
        <w:t>* без учета субвенции</w:t>
      </w:r>
    </w:p>
    <w:p w14:paraId="428579C7" w14:textId="77777777" w:rsidR="00A6091D" w:rsidRPr="00DF6814" w:rsidRDefault="00A6091D" w:rsidP="00A6091D">
      <w:pPr>
        <w:autoSpaceDE w:val="0"/>
        <w:autoSpaceDN w:val="0"/>
        <w:adjustRightInd w:val="0"/>
        <w:ind w:firstLine="709"/>
        <w:jc w:val="both"/>
        <w:rPr>
          <w:rFonts w:eastAsia="Calibri"/>
          <w:sz w:val="16"/>
          <w:szCs w:val="16"/>
        </w:rPr>
      </w:pPr>
    </w:p>
    <w:p w14:paraId="159DA58E" w14:textId="712BBF5D" w:rsidR="00A6091D" w:rsidRPr="00DF6814" w:rsidRDefault="00A6091D" w:rsidP="000E2C5C">
      <w:pPr>
        <w:pStyle w:val="af9"/>
        <w:rPr>
          <w:rFonts w:eastAsia="Calibri"/>
          <w:b w:val="0"/>
          <w:szCs w:val="24"/>
        </w:rPr>
      </w:pPr>
      <w:r w:rsidRPr="00DF6814">
        <w:rPr>
          <w:b w:val="0"/>
          <w:szCs w:val="24"/>
        </w:rPr>
        <w:t xml:space="preserve">Таблица </w:t>
      </w:r>
      <w:r w:rsidRPr="00DF6814">
        <w:rPr>
          <w:b w:val="0"/>
          <w:i/>
          <w:szCs w:val="24"/>
        </w:rPr>
        <w:fldChar w:fldCharType="begin"/>
      </w:r>
      <w:r w:rsidRPr="00DF6814">
        <w:rPr>
          <w:b w:val="0"/>
          <w:szCs w:val="24"/>
        </w:rPr>
        <w:instrText xml:space="preserve"> SEQ Таблица \* ARABIC </w:instrText>
      </w:r>
      <w:r w:rsidRPr="00DF6814">
        <w:rPr>
          <w:b w:val="0"/>
          <w:i/>
          <w:szCs w:val="24"/>
        </w:rPr>
        <w:fldChar w:fldCharType="separate"/>
      </w:r>
      <w:r w:rsidR="006E2D81" w:rsidRPr="00DF6814">
        <w:rPr>
          <w:b w:val="0"/>
          <w:noProof/>
          <w:szCs w:val="24"/>
        </w:rPr>
        <w:t>78</w:t>
      </w:r>
      <w:r w:rsidRPr="00DF6814">
        <w:rPr>
          <w:b w:val="0"/>
          <w:i/>
          <w:szCs w:val="24"/>
        </w:rPr>
        <w:fldChar w:fldCharType="end"/>
      </w:r>
      <w:r w:rsidRPr="00DF6814">
        <w:rPr>
          <w:b w:val="0"/>
          <w:szCs w:val="24"/>
        </w:rPr>
        <w:t>. Бюджетные ассигнования, предусмотренные за счет областного бюджета на</w:t>
      </w:r>
      <w:r w:rsidR="000E2C5C" w:rsidRPr="00DF6814">
        <w:rPr>
          <w:b w:val="0"/>
          <w:szCs w:val="24"/>
        </w:rPr>
        <w:t xml:space="preserve"> реализацию мероприятий ГП № 05</w:t>
      </w:r>
    </w:p>
    <w:tbl>
      <w:tblPr>
        <w:tblW w:w="9609" w:type="dxa"/>
        <w:tblInd w:w="10" w:type="dxa"/>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000" w:firstRow="0" w:lastRow="0" w:firstColumn="0" w:lastColumn="0" w:noHBand="0" w:noVBand="0"/>
      </w:tblPr>
      <w:tblGrid>
        <w:gridCol w:w="5645"/>
        <w:gridCol w:w="1134"/>
        <w:gridCol w:w="987"/>
        <w:gridCol w:w="992"/>
        <w:gridCol w:w="851"/>
      </w:tblGrid>
      <w:tr w:rsidR="00DF6814" w:rsidRPr="00DF6814" w14:paraId="794F64D4" w14:textId="77777777" w:rsidTr="000E2C5C">
        <w:trPr>
          <w:trHeight w:val="288"/>
          <w:tblHeader/>
        </w:trPr>
        <w:tc>
          <w:tcPr>
            <w:tcW w:w="5645" w:type="dxa"/>
            <w:vMerge w:val="restart"/>
            <w:tcMar>
              <w:top w:w="0" w:type="dxa"/>
              <w:left w:w="0" w:type="dxa"/>
              <w:bottom w:w="0" w:type="dxa"/>
              <w:right w:w="0" w:type="dxa"/>
            </w:tcMar>
            <w:vAlign w:val="center"/>
          </w:tcPr>
          <w:p w14:paraId="5BE4FF64" w14:textId="77777777" w:rsidR="00A6091D" w:rsidRPr="00DF6814" w:rsidRDefault="00A6091D" w:rsidP="000E2C5C">
            <w:pPr>
              <w:pStyle w:val="af5"/>
              <w:jc w:val="center"/>
              <w:rPr>
                <w:rFonts w:ascii="Times New Roman" w:hAnsi="Times New Roman"/>
                <w:sz w:val="16"/>
                <w:szCs w:val="16"/>
              </w:rPr>
            </w:pPr>
            <w:r w:rsidRPr="00DF6814">
              <w:rPr>
                <w:rFonts w:ascii="Times New Roman" w:hAnsi="Times New Roman"/>
                <w:sz w:val="16"/>
                <w:szCs w:val="16"/>
              </w:rPr>
              <w:t>Наименование</w:t>
            </w:r>
          </w:p>
        </w:tc>
        <w:tc>
          <w:tcPr>
            <w:tcW w:w="1134" w:type="dxa"/>
            <w:vMerge w:val="restart"/>
            <w:vAlign w:val="center"/>
          </w:tcPr>
          <w:p w14:paraId="7B26921D"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2024 год (бюджетная роспись на 01.10.2024)</w:t>
            </w:r>
          </w:p>
        </w:tc>
        <w:tc>
          <w:tcPr>
            <w:tcW w:w="987" w:type="dxa"/>
            <w:vMerge w:val="restart"/>
            <w:tcMar>
              <w:top w:w="0" w:type="dxa"/>
              <w:left w:w="0" w:type="dxa"/>
              <w:bottom w:w="0" w:type="dxa"/>
              <w:right w:w="57" w:type="dxa"/>
            </w:tcMar>
            <w:vAlign w:val="center"/>
          </w:tcPr>
          <w:p w14:paraId="11C06D3B"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План на 2025 год</w:t>
            </w:r>
          </w:p>
        </w:tc>
        <w:tc>
          <w:tcPr>
            <w:tcW w:w="1843" w:type="dxa"/>
            <w:gridSpan w:val="2"/>
            <w:tcMar>
              <w:top w:w="0" w:type="dxa"/>
              <w:left w:w="0" w:type="dxa"/>
              <w:bottom w:w="0" w:type="dxa"/>
              <w:right w:w="57" w:type="dxa"/>
            </w:tcMar>
            <w:vAlign w:val="center"/>
          </w:tcPr>
          <w:p w14:paraId="1E2B2C4E"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Отклонение</w:t>
            </w:r>
          </w:p>
        </w:tc>
      </w:tr>
      <w:tr w:rsidR="00DF6814" w:rsidRPr="00DF6814" w14:paraId="49D7D57A" w14:textId="77777777" w:rsidTr="000E2C5C">
        <w:trPr>
          <w:trHeight w:val="313"/>
          <w:tblHeader/>
        </w:trPr>
        <w:tc>
          <w:tcPr>
            <w:tcW w:w="5645" w:type="dxa"/>
            <w:vMerge/>
            <w:tcMar>
              <w:top w:w="0" w:type="dxa"/>
              <w:left w:w="0" w:type="dxa"/>
              <w:bottom w:w="0" w:type="dxa"/>
              <w:right w:w="0" w:type="dxa"/>
            </w:tcMar>
            <w:vAlign w:val="center"/>
          </w:tcPr>
          <w:p w14:paraId="75DC1791" w14:textId="77777777" w:rsidR="00A6091D" w:rsidRPr="00DF6814" w:rsidRDefault="00A6091D" w:rsidP="0017039A">
            <w:pPr>
              <w:pStyle w:val="af5"/>
              <w:rPr>
                <w:rFonts w:ascii="Times New Roman" w:hAnsi="Times New Roman"/>
                <w:sz w:val="16"/>
                <w:szCs w:val="16"/>
              </w:rPr>
            </w:pPr>
          </w:p>
        </w:tc>
        <w:tc>
          <w:tcPr>
            <w:tcW w:w="1134" w:type="dxa"/>
            <w:vMerge/>
            <w:vAlign w:val="center"/>
          </w:tcPr>
          <w:p w14:paraId="17810DF0" w14:textId="77777777" w:rsidR="00A6091D" w:rsidRPr="00DF6814" w:rsidRDefault="00A6091D" w:rsidP="0017039A">
            <w:pPr>
              <w:pStyle w:val="af5"/>
              <w:jc w:val="center"/>
              <w:rPr>
                <w:rFonts w:ascii="Times New Roman" w:hAnsi="Times New Roman"/>
                <w:sz w:val="16"/>
                <w:szCs w:val="16"/>
              </w:rPr>
            </w:pPr>
          </w:p>
        </w:tc>
        <w:tc>
          <w:tcPr>
            <w:tcW w:w="987" w:type="dxa"/>
            <w:vMerge/>
            <w:tcMar>
              <w:top w:w="0" w:type="dxa"/>
              <w:left w:w="0" w:type="dxa"/>
              <w:bottom w:w="0" w:type="dxa"/>
              <w:right w:w="57" w:type="dxa"/>
            </w:tcMar>
            <w:vAlign w:val="center"/>
          </w:tcPr>
          <w:p w14:paraId="4D007831" w14:textId="77777777" w:rsidR="00A6091D" w:rsidRPr="00DF6814" w:rsidRDefault="00A6091D" w:rsidP="0017039A">
            <w:pPr>
              <w:pStyle w:val="af5"/>
              <w:jc w:val="center"/>
              <w:rPr>
                <w:rFonts w:ascii="Times New Roman" w:hAnsi="Times New Roman"/>
                <w:sz w:val="16"/>
                <w:szCs w:val="16"/>
              </w:rPr>
            </w:pPr>
          </w:p>
        </w:tc>
        <w:tc>
          <w:tcPr>
            <w:tcW w:w="992" w:type="dxa"/>
            <w:tcMar>
              <w:top w:w="0" w:type="dxa"/>
              <w:left w:w="0" w:type="dxa"/>
              <w:bottom w:w="0" w:type="dxa"/>
              <w:right w:w="57" w:type="dxa"/>
            </w:tcMar>
            <w:vAlign w:val="center"/>
          </w:tcPr>
          <w:p w14:paraId="260FDEFF"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млн.руб.</w:t>
            </w:r>
          </w:p>
        </w:tc>
        <w:tc>
          <w:tcPr>
            <w:tcW w:w="851" w:type="dxa"/>
            <w:tcMar>
              <w:top w:w="0" w:type="dxa"/>
              <w:left w:w="0" w:type="dxa"/>
              <w:bottom w:w="0" w:type="dxa"/>
              <w:right w:w="57" w:type="dxa"/>
            </w:tcMar>
            <w:vAlign w:val="center"/>
          </w:tcPr>
          <w:p w14:paraId="49EAA564"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в %</w:t>
            </w:r>
          </w:p>
        </w:tc>
      </w:tr>
      <w:tr w:rsidR="00DF6814" w:rsidRPr="00DF6814" w14:paraId="459088B0" w14:textId="77777777" w:rsidTr="000E2C5C">
        <w:trPr>
          <w:trHeight w:val="137"/>
        </w:trPr>
        <w:tc>
          <w:tcPr>
            <w:tcW w:w="5645" w:type="dxa"/>
            <w:tcMar>
              <w:top w:w="0" w:type="dxa"/>
              <w:left w:w="0" w:type="dxa"/>
              <w:bottom w:w="0" w:type="dxa"/>
              <w:right w:w="0" w:type="dxa"/>
            </w:tcMar>
            <w:vAlign w:val="center"/>
          </w:tcPr>
          <w:p w14:paraId="78259597" w14:textId="77777777" w:rsidR="00A6091D" w:rsidRPr="00DF6814" w:rsidRDefault="00A6091D" w:rsidP="000E2C5C">
            <w:pPr>
              <w:pStyle w:val="af5"/>
              <w:rPr>
                <w:rFonts w:ascii="Times New Roman" w:hAnsi="Times New Roman"/>
                <w:sz w:val="16"/>
                <w:szCs w:val="16"/>
              </w:rPr>
            </w:pPr>
            <w:r w:rsidRPr="00DF6814">
              <w:rPr>
                <w:rFonts w:ascii="Times New Roman" w:hAnsi="Times New Roman"/>
                <w:sz w:val="16"/>
                <w:szCs w:val="16"/>
              </w:rPr>
              <w:t>Госпрограмма № 05, всего</w:t>
            </w:r>
          </w:p>
        </w:tc>
        <w:tc>
          <w:tcPr>
            <w:tcW w:w="1134" w:type="dxa"/>
            <w:vAlign w:val="center"/>
          </w:tcPr>
          <w:p w14:paraId="54E8ADC0"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1 641,8</w:t>
            </w:r>
          </w:p>
        </w:tc>
        <w:tc>
          <w:tcPr>
            <w:tcW w:w="987" w:type="dxa"/>
            <w:tcMar>
              <w:top w:w="0" w:type="dxa"/>
              <w:left w:w="0" w:type="dxa"/>
              <w:bottom w:w="0" w:type="dxa"/>
              <w:right w:w="57" w:type="dxa"/>
            </w:tcMar>
            <w:vAlign w:val="center"/>
          </w:tcPr>
          <w:p w14:paraId="7D5E8E2A"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1 058,0</w:t>
            </w:r>
          </w:p>
        </w:tc>
        <w:tc>
          <w:tcPr>
            <w:tcW w:w="992" w:type="dxa"/>
            <w:tcMar>
              <w:top w:w="0" w:type="dxa"/>
              <w:left w:w="0" w:type="dxa"/>
              <w:bottom w:w="0" w:type="dxa"/>
              <w:right w:w="57" w:type="dxa"/>
            </w:tcMar>
            <w:vAlign w:val="center"/>
          </w:tcPr>
          <w:p w14:paraId="2F80E548"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- 583,8</w:t>
            </w:r>
          </w:p>
        </w:tc>
        <w:tc>
          <w:tcPr>
            <w:tcW w:w="851" w:type="dxa"/>
            <w:tcMar>
              <w:top w:w="0" w:type="dxa"/>
              <w:left w:w="0" w:type="dxa"/>
              <w:bottom w:w="0" w:type="dxa"/>
              <w:right w:w="57" w:type="dxa"/>
            </w:tcMar>
            <w:vAlign w:val="center"/>
          </w:tcPr>
          <w:p w14:paraId="7EE8D717"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64,4</w:t>
            </w:r>
          </w:p>
        </w:tc>
      </w:tr>
      <w:tr w:rsidR="00DF6814" w:rsidRPr="00DF6814" w14:paraId="39C7C6FC" w14:textId="77777777" w:rsidTr="000E2C5C">
        <w:trPr>
          <w:trHeight w:val="50"/>
        </w:trPr>
        <w:tc>
          <w:tcPr>
            <w:tcW w:w="5645" w:type="dxa"/>
            <w:tcMar>
              <w:top w:w="0" w:type="dxa"/>
              <w:left w:w="0" w:type="dxa"/>
              <w:bottom w:w="0" w:type="dxa"/>
              <w:right w:w="0" w:type="dxa"/>
            </w:tcMar>
            <w:vAlign w:val="center"/>
          </w:tcPr>
          <w:p w14:paraId="54D8A12D" w14:textId="77777777" w:rsidR="00A6091D" w:rsidRPr="00DF6814" w:rsidRDefault="00A6091D" w:rsidP="000E2C5C">
            <w:pPr>
              <w:pStyle w:val="af5"/>
              <w:rPr>
                <w:rFonts w:ascii="Times New Roman" w:hAnsi="Times New Roman"/>
                <w:sz w:val="16"/>
                <w:szCs w:val="16"/>
              </w:rPr>
            </w:pPr>
            <w:r w:rsidRPr="00DF6814">
              <w:rPr>
                <w:rFonts w:ascii="Times New Roman" w:hAnsi="Times New Roman"/>
                <w:iCs/>
                <w:sz w:val="16"/>
                <w:szCs w:val="16"/>
              </w:rPr>
              <w:t>В том числе за счет средств областного бюджета</w:t>
            </w:r>
          </w:p>
        </w:tc>
        <w:tc>
          <w:tcPr>
            <w:tcW w:w="1134" w:type="dxa"/>
            <w:vAlign w:val="center"/>
          </w:tcPr>
          <w:p w14:paraId="15AC2201"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1 318,7</w:t>
            </w:r>
          </w:p>
        </w:tc>
        <w:tc>
          <w:tcPr>
            <w:tcW w:w="987" w:type="dxa"/>
            <w:tcMar>
              <w:top w:w="0" w:type="dxa"/>
              <w:left w:w="0" w:type="dxa"/>
              <w:bottom w:w="0" w:type="dxa"/>
              <w:right w:w="57" w:type="dxa"/>
            </w:tcMar>
            <w:vAlign w:val="center"/>
          </w:tcPr>
          <w:p w14:paraId="07A12E00"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808,9</w:t>
            </w:r>
          </w:p>
        </w:tc>
        <w:tc>
          <w:tcPr>
            <w:tcW w:w="992" w:type="dxa"/>
            <w:tcMar>
              <w:top w:w="0" w:type="dxa"/>
              <w:left w:w="0" w:type="dxa"/>
              <w:bottom w:w="0" w:type="dxa"/>
              <w:right w:w="57" w:type="dxa"/>
            </w:tcMar>
            <w:vAlign w:val="center"/>
          </w:tcPr>
          <w:p w14:paraId="4D6E5ADD"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- 509,8</w:t>
            </w:r>
          </w:p>
        </w:tc>
        <w:tc>
          <w:tcPr>
            <w:tcW w:w="851" w:type="dxa"/>
            <w:tcMar>
              <w:top w:w="0" w:type="dxa"/>
              <w:left w:w="0" w:type="dxa"/>
              <w:bottom w:w="0" w:type="dxa"/>
              <w:right w:w="57" w:type="dxa"/>
            </w:tcMar>
            <w:vAlign w:val="center"/>
          </w:tcPr>
          <w:p w14:paraId="1DA0B837"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61,3</w:t>
            </w:r>
          </w:p>
        </w:tc>
      </w:tr>
      <w:tr w:rsidR="00DF6814" w:rsidRPr="00DF6814" w14:paraId="2C20FF93" w14:textId="77777777" w:rsidTr="000E2C5C">
        <w:trPr>
          <w:trHeight w:val="1226"/>
        </w:trPr>
        <w:tc>
          <w:tcPr>
            <w:tcW w:w="5645" w:type="dxa"/>
            <w:tcMar>
              <w:top w:w="0" w:type="dxa"/>
              <w:left w:w="0" w:type="dxa"/>
              <w:bottom w:w="0" w:type="dxa"/>
              <w:right w:w="0" w:type="dxa"/>
            </w:tcMar>
            <w:vAlign w:val="center"/>
          </w:tcPr>
          <w:p w14:paraId="40298372" w14:textId="77777777" w:rsidR="00A6091D" w:rsidRPr="00DF6814" w:rsidRDefault="00A6091D" w:rsidP="000E2C5C">
            <w:pPr>
              <w:pStyle w:val="af5"/>
              <w:rPr>
                <w:rFonts w:ascii="Times New Roman" w:hAnsi="Times New Roman"/>
                <w:iCs/>
                <w:sz w:val="16"/>
                <w:szCs w:val="16"/>
              </w:rPr>
            </w:pPr>
            <w:r w:rsidRPr="00DF6814">
              <w:rPr>
                <w:rFonts w:ascii="Times New Roman" w:hAnsi="Times New Roman"/>
                <w:sz w:val="16"/>
                <w:szCs w:val="16"/>
              </w:rPr>
              <w:t>ФП «Экспорт продукции агропромышленного комплекса» «Развитие отраслей и техническая модернизация агропромышленного комплекса» Развитие отраслей овощеводства и картофелеводства» «Стимулирование инвестиционной деятельности в агропромышленном комплексе» «Вовлечение в оборот и комплексная мелиорация земель сельскохозяйственного назначения», в том числе:</w:t>
            </w:r>
          </w:p>
        </w:tc>
        <w:tc>
          <w:tcPr>
            <w:tcW w:w="1134" w:type="dxa"/>
            <w:vAlign w:val="center"/>
          </w:tcPr>
          <w:p w14:paraId="13A47459"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925,1</w:t>
            </w:r>
          </w:p>
        </w:tc>
        <w:tc>
          <w:tcPr>
            <w:tcW w:w="987" w:type="dxa"/>
            <w:tcMar>
              <w:top w:w="0" w:type="dxa"/>
              <w:left w:w="0" w:type="dxa"/>
              <w:bottom w:w="0" w:type="dxa"/>
              <w:right w:w="57" w:type="dxa"/>
            </w:tcMar>
            <w:vAlign w:val="center"/>
          </w:tcPr>
          <w:p w14:paraId="27103C32"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567,3</w:t>
            </w:r>
          </w:p>
        </w:tc>
        <w:tc>
          <w:tcPr>
            <w:tcW w:w="992" w:type="dxa"/>
            <w:tcMar>
              <w:top w:w="0" w:type="dxa"/>
              <w:left w:w="0" w:type="dxa"/>
              <w:bottom w:w="0" w:type="dxa"/>
              <w:right w:w="57" w:type="dxa"/>
            </w:tcMar>
            <w:vAlign w:val="center"/>
          </w:tcPr>
          <w:p w14:paraId="34E2170B"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- 357,8</w:t>
            </w:r>
          </w:p>
        </w:tc>
        <w:tc>
          <w:tcPr>
            <w:tcW w:w="851" w:type="dxa"/>
            <w:tcMar>
              <w:top w:w="0" w:type="dxa"/>
              <w:left w:w="0" w:type="dxa"/>
              <w:bottom w:w="0" w:type="dxa"/>
              <w:right w:w="57" w:type="dxa"/>
            </w:tcMar>
            <w:vAlign w:val="center"/>
          </w:tcPr>
          <w:p w14:paraId="609AC268"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61,3</w:t>
            </w:r>
          </w:p>
        </w:tc>
      </w:tr>
      <w:tr w:rsidR="00DF6814" w:rsidRPr="00DF6814" w14:paraId="2B35F608" w14:textId="77777777" w:rsidTr="000E2C5C">
        <w:trPr>
          <w:trHeight w:val="126"/>
        </w:trPr>
        <w:tc>
          <w:tcPr>
            <w:tcW w:w="5645" w:type="dxa"/>
            <w:tcMar>
              <w:top w:w="0" w:type="dxa"/>
              <w:left w:w="0" w:type="dxa"/>
              <w:bottom w:w="0" w:type="dxa"/>
              <w:right w:w="0" w:type="dxa"/>
            </w:tcMar>
            <w:vAlign w:val="center"/>
          </w:tcPr>
          <w:p w14:paraId="08F9848B" w14:textId="77777777" w:rsidR="00A6091D" w:rsidRPr="00DF6814" w:rsidRDefault="00A6091D" w:rsidP="000E2C5C">
            <w:pPr>
              <w:pStyle w:val="af5"/>
              <w:rPr>
                <w:rFonts w:ascii="Times New Roman" w:hAnsi="Times New Roman"/>
                <w:sz w:val="16"/>
                <w:szCs w:val="16"/>
              </w:rPr>
            </w:pPr>
            <w:r w:rsidRPr="00DF6814">
              <w:rPr>
                <w:rFonts w:ascii="Times New Roman" w:hAnsi="Times New Roman"/>
                <w:sz w:val="16"/>
                <w:szCs w:val="16"/>
              </w:rPr>
              <w:t>За счет средств ОБ</w:t>
            </w:r>
          </w:p>
        </w:tc>
        <w:tc>
          <w:tcPr>
            <w:tcW w:w="1134" w:type="dxa"/>
            <w:vAlign w:val="center"/>
          </w:tcPr>
          <w:p w14:paraId="675E8FAD"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602,7</w:t>
            </w:r>
          </w:p>
        </w:tc>
        <w:tc>
          <w:tcPr>
            <w:tcW w:w="987" w:type="dxa"/>
            <w:tcMar>
              <w:top w:w="0" w:type="dxa"/>
              <w:left w:w="0" w:type="dxa"/>
              <w:bottom w:w="0" w:type="dxa"/>
              <w:right w:w="57" w:type="dxa"/>
            </w:tcMar>
            <w:vAlign w:val="center"/>
          </w:tcPr>
          <w:p w14:paraId="31BACF1E"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318,9</w:t>
            </w:r>
          </w:p>
        </w:tc>
        <w:tc>
          <w:tcPr>
            <w:tcW w:w="992" w:type="dxa"/>
            <w:tcMar>
              <w:top w:w="0" w:type="dxa"/>
              <w:left w:w="0" w:type="dxa"/>
              <w:bottom w:w="0" w:type="dxa"/>
              <w:right w:w="57" w:type="dxa"/>
            </w:tcMar>
            <w:vAlign w:val="center"/>
          </w:tcPr>
          <w:p w14:paraId="66A8819F"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- 283,8</w:t>
            </w:r>
          </w:p>
        </w:tc>
        <w:tc>
          <w:tcPr>
            <w:tcW w:w="851" w:type="dxa"/>
            <w:tcMar>
              <w:top w:w="0" w:type="dxa"/>
              <w:left w:w="0" w:type="dxa"/>
              <w:bottom w:w="0" w:type="dxa"/>
              <w:right w:w="57" w:type="dxa"/>
            </w:tcMar>
            <w:vAlign w:val="center"/>
          </w:tcPr>
          <w:p w14:paraId="698194CA"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52,9</w:t>
            </w:r>
          </w:p>
        </w:tc>
      </w:tr>
      <w:tr w:rsidR="00DF6814" w:rsidRPr="00DF6814" w14:paraId="52AFAF65" w14:textId="77777777" w:rsidTr="000E2C5C">
        <w:trPr>
          <w:trHeight w:val="174"/>
        </w:trPr>
        <w:tc>
          <w:tcPr>
            <w:tcW w:w="5645" w:type="dxa"/>
            <w:tcMar>
              <w:top w:w="0" w:type="dxa"/>
              <w:left w:w="0" w:type="dxa"/>
              <w:bottom w:w="0" w:type="dxa"/>
              <w:right w:w="0" w:type="dxa"/>
            </w:tcMar>
            <w:vAlign w:val="center"/>
          </w:tcPr>
          <w:p w14:paraId="502C52EB" w14:textId="77777777" w:rsidR="00A6091D" w:rsidRPr="00DF6814" w:rsidRDefault="00A6091D" w:rsidP="000E2C5C">
            <w:pPr>
              <w:pStyle w:val="af5"/>
              <w:rPr>
                <w:rFonts w:ascii="Times New Roman" w:hAnsi="Times New Roman"/>
                <w:sz w:val="16"/>
                <w:szCs w:val="16"/>
              </w:rPr>
            </w:pPr>
            <w:r w:rsidRPr="00DF6814">
              <w:rPr>
                <w:rFonts w:ascii="Times New Roman" w:hAnsi="Times New Roman"/>
                <w:sz w:val="16"/>
                <w:szCs w:val="16"/>
              </w:rPr>
              <w:t>КПМ, в том числе:</w:t>
            </w:r>
          </w:p>
        </w:tc>
        <w:tc>
          <w:tcPr>
            <w:tcW w:w="1134" w:type="dxa"/>
            <w:vAlign w:val="center"/>
          </w:tcPr>
          <w:p w14:paraId="4F75DC2F"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716,7</w:t>
            </w:r>
          </w:p>
        </w:tc>
        <w:tc>
          <w:tcPr>
            <w:tcW w:w="987" w:type="dxa"/>
            <w:tcMar>
              <w:top w:w="0" w:type="dxa"/>
              <w:left w:w="0" w:type="dxa"/>
              <w:bottom w:w="0" w:type="dxa"/>
              <w:right w:w="57" w:type="dxa"/>
            </w:tcMar>
            <w:vAlign w:val="center"/>
          </w:tcPr>
          <w:p w14:paraId="778CD69B"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490,7</w:t>
            </w:r>
          </w:p>
        </w:tc>
        <w:tc>
          <w:tcPr>
            <w:tcW w:w="992" w:type="dxa"/>
            <w:tcMar>
              <w:top w:w="0" w:type="dxa"/>
              <w:left w:w="0" w:type="dxa"/>
              <w:bottom w:w="0" w:type="dxa"/>
              <w:right w:w="57" w:type="dxa"/>
            </w:tcMar>
            <w:vAlign w:val="center"/>
          </w:tcPr>
          <w:p w14:paraId="7111E8D9"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- 226,0</w:t>
            </w:r>
          </w:p>
        </w:tc>
        <w:tc>
          <w:tcPr>
            <w:tcW w:w="851" w:type="dxa"/>
            <w:tcMar>
              <w:top w:w="0" w:type="dxa"/>
              <w:left w:w="0" w:type="dxa"/>
              <w:bottom w:w="0" w:type="dxa"/>
              <w:right w:w="57" w:type="dxa"/>
            </w:tcMar>
            <w:vAlign w:val="center"/>
          </w:tcPr>
          <w:p w14:paraId="571EC671"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68,5</w:t>
            </w:r>
          </w:p>
        </w:tc>
      </w:tr>
      <w:tr w:rsidR="00A6091D" w:rsidRPr="00DF6814" w14:paraId="23EE1538" w14:textId="77777777" w:rsidTr="000E2C5C">
        <w:trPr>
          <w:trHeight w:val="126"/>
        </w:trPr>
        <w:tc>
          <w:tcPr>
            <w:tcW w:w="5645" w:type="dxa"/>
            <w:tcMar>
              <w:top w:w="0" w:type="dxa"/>
              <w:left w:w="0" w:type="dxa"/>
              <w:bottom w:w="0" w:type="dxa"/>
              <w:right w:w="0" w:type="dxa"/>
            </w:tcMar>
            <w:vAlign w:val="center"/>
          </w:tcPr>
          <w:p w14:paraId="38E8A76F" w14:textId="77777777" w:rsidR="00A6091D" w:rsidRPr="00DF6814" w:rsidRDefault="00A6091D" w:rsidP="000E2C5C">
            <w:pPr>
              <w:pStyle w:val="af5"/>
              <w:rPr>
                <w:rFonts w:ascii="Times New Roman" w:hAnsi="Times New Roman"/>
                <w:sz w:val="16"/>
                <w:szCs w:val="16"/>
              </w:rPr>
            </w:pPr>
            <w:r w:rsidRPr="00DF6814">
              <w:rPr>
                <w:rFonts w:ascii="Times New Roman" w:hAnsi="Times New Roman"/>
                <w:sz w:val="16"/>
                <w:szCs w:val="16"/>
              </w:rPr>
              <w:t>За счет средств ОБ</w:t>
            </w:r>
          </w:p>
        </w:tc>
        <w:tc>
          <w:tcPr>
            <w:tcW w:w="1134" w:type="dxa"/>
            <w:vAlign w:val="center"/>
          </w:tcPr>
          <w:p w14:paraId="506C1CD3"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716,0</w:t>
            </w:r>
          </w:p>
        </w:tc>
        <w:tc>
          <w:tcPr>
            <w:tcW w:w="987" w:type="dxa"/>
            <w:tcMar>
              <w:top w:w="0" w:type="dxa"/>
              <w:left w:w="0" w:type="dxa"/>
              <w:bottom w:w="0" w:type="dxa"/>
              <w:right w:w="57" w:type="dxa"/>
            </w:tcMar>
            <w:vAlign w:val="center"/>
          </w:tcPr>
          <w:p w14:paraId="5E9A99C6"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490,0</w:t>
            </w:r>
          </w:p>
        </w:tc>
        <w:tc>
          <w:tcPr>
            <w:tcW w:w="992" w:type="dxa"/>
            <w:tcMar>
              <w:top w:w="0" w:type="dxa"/>
              <w:left w:w="0" w:type="dxa"/>
              <w:bottom w:w="0" w:type="dxa"/>
              <w:right w:w="57" w:type="dxa"/>
            </w:tcMar>
            <w:vAlign w:val="center"/>
          </w:tcPr>
          <w:p w14:paraId="6C0A39F0"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- 226,0</w:t>
            </w:r>
          </w:p>
        </w:tc>
        <w:tc>
          <w:tcPr>
            <w:tcW w:w="851" w:type="dxa"/>
            <w:tcMar>
              <w:top w:w="0" w:type="dxa"/>
              <w:left w:w="0" w:type="dxa"/>
              <w:bottom w:w="0" w:type="dxa"/>
              <w:right w:w="57" w:type="dxa"/>
            </w:tcMar>
            <w:vAlign w:val="center"/>
          </w:tcPr>
          <w:p w14:paraId="5F5D9370" w14:textId="77777777" w:rsidR="00A6091D" w:rsidRPr="00DF6814" w:rsidRDefault="00A6091D" w:rsidP="0017039A">
            <w:pPr>
              <w:pStyle w:val="af5"/>
              <w:jc w:val="center"/>
              <w:rPr>
                <w:rFonts w:ascii="Times New Roman" w:hAnsi="Times New Roman"/>
                <w:sz w:val="16"/>
                <w:szCs w:val="16"/>
              </w:rPr>
            </w:pPr>
            <w:r w:rsidRPr="00DF6814">
              <w:rPr>
                <w:rFonts w:ascii="Times New Roman" w:hAnsi="Times New Roman"/>
                <w:sz w:val="16"/>
                <w:szCs w:val="16"/>
              </w:rPr>
              <w:t>68,4</w:t>
            </w:r>
          </w:p>
        </w:tc>
      </w:tr>
    </w:tbl>
    <w:p w14:paraId="7FB0BD89" w14:textId="77777777" w:rsidR="00A6091D" w:rsidRPr="00DF6814" w:rsidRDefault="00A6091D" w:rsidP="00A6091D">
      <w:pPr>
        <w:autoSpaceDE w:val="0"/>
        <w:autoSpaceDN w:val="0"/>
        <w:adjustRightInd w:val="0"/>
        <w:ind w:firstLine="709"/>
        <w:jc w:val="both"/>
        <w:rPr>
          <w:rFonts w:eastAsia="Calibri"/>
          <w:sz w:val="28"/>
          <w:szCs w:val="28"/>
        </w:rPr>
      </w:pPr>
    </w:p>
    <w:p w14:paraId="3A6439D0" w14:textId="77777777" w:rsidR="00A6091D" w:rsidRPr="00DF6814" w:rsidRDefault="00A6091D" w:rsidP="00A6091D">
      <w:pPr>
        <w:autoSpaceDE w:val="0"/>
        <w:autoSpaceDN w:val="0"/>
        <w:adjustRightInd w:val="0"/>
        <w:ind w:firstLine="709"/>
        <w:jc w:val="both"/>
        <w:rPr>
          <w:rFonts w:eastAsia="Calibri"/>
          <w:sz w:val="28"/>
          <w:szCs w:val="28"/>
        </w:rPr>
      </w:pPr>
      <w:r w:rsidRPr="00DF6814">
        <w:rPr>
          <w:rFonts w:eastAsia="Calibri"/>
          <w:sz w:val="28"/>
          <w:szCs w:val="28"/>
        </w:rPr>
        <w:t>На обеспечение деятельности учреждений ветеринарии в части предоставления субсидий на оказание государственных услуг (выполнение работ) на 2025 год предусмотрено 233,8 млн.руб., по сравнению с ассигнованиями на 2024 год снижение на 19,4%, при этом, объёмные показатели увеличились на 12,2%. На 2026 и 2027 гг. объемы финансирования по сравнению с 2024 год увеличены, соответственно, на 1,8% и 5,6%, объемные показатели определены на уровне 2025 года.</w:t>
      </w:r>
    </w:p>
    <w:p w14:paraId="320AC2F2" w14:textId="3398A193" w:rsidR="00A6091D" w:rsidRPr="00DF6814" w:rsidRDefault="00A6091D" w:rsidP="00A6091D">
      <w:pPr>
        <w:autoSpaceDE w:val="0"/>
        <w:autoSpaceDN w:val="0"/>
        <w:adjustRightInd w:val="0"/>
        <w:ind w:firstLine="709"/>
        <w:jc w:val="both"/>
        <w:rPr>
          <w:bCs/>
          <w:sz w:val="28"/>
          <w:szCs w:val="28"/>
        </w:rPr>
      </w:pPr>
      <w:r w:rsidRPr="00DF6814">
        <w:rPr>
          <w:bCs/>
          <w:sz w:val="28"/>
          <w:szCs w:val="28"/>
        </w:rPr>
        <w:t xml:space="preserve">Сведения о сводных показателях и финансовом обеспечении проектов государственных заданий государственным учреждениям ветеринарии на оказание государственных услуг (выполнение работ) представлены в таблице </w:t>
      </w:r>
      <w:r w:rsidR="008D7F1A" w:rsidRPr="00DF6814">
        <w:rPr>
          <w:bCs/>
          <w:sz w:val="28"/>
          <w:szCs w:val="28"/>
        </w:rPr>
        <w:t>79</w:t>
      </w:r>
      <w:r w:rsidRPr="00DF6814">
        <w:rPr>
          <w:bCs/>
          <w:sz w:val="28"/>
          <w:szCs w:val="28"/>
        </w:rPr>
        <w:t>.</w:t>
      </w:r>
    </w:p>
    <w:p w14:paraId="5FD72464" w14:textId="77777777" w:rsidR="000E2C5C" w:rsidRPr="00DF6814" w:rsidRDefault="000E2C5C" w:rsidP="00A6091D">
      <w:pPr>
        <w:pStyle w:val="af9"/>
        <w:rPr>
          <w:szCs w:val="24"/>
        </w:rPr>
      </w:pPr>
    </w:p>
    <w:p w14:paraId="61E58458" w14:textId="77777777" w:rsidR="00A6091D" w:rsidRPr="00DF6814" w:rsidRDefault="00A6091D" w:rsidP="00A6091D">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79</w:t>
      </w:r>
      <w:r w:rsidRPr="00DF6814">
        <w:rPr>
          <w:b w:val="0"/>
          <w:szCs w:val="24"/>
        </w:rPr>
        <w:fldChar w:fldCharType="end"/>
      </w:r>
      <w:r w:rsidRPr="00DF6814">
        <w:rPr>
          <w:b w:val="0"/>
          <w:szCs w:val="24"/>
        </w:rPr>
        <w:t>. Сведения о сводных показателях и финансовом обеспечении проектов государственных заданий учреждениям ветеринарии</w:t>
      </w:r>
    </w:p>
    <w:tbl>
      <w:tblPr>
        <w:tblW w:w="9662" w:type="dxa"/>
        <w:tblInd w:w="-15" w:type="dxa"/>
        <w:tblLayout w:type="fixed"/>
        <w:tblLook w:val="04A0" w:firstRow="1" w:lastRow="0" w:firstColumn="1" w:lastColumn="0" w:noHBand="0" w:noVBand="1"/>
      </w:tblPr>
      <w:tblGrid>
        <w:gridCol w:w="2835"/>
        <w:gridCol w:w="1134"/>
        <w:gridCol w:w="738"/>
        <w:gridCol w:w="982"/>
        <w:gridCol w:w="850"/>
        <w:gridCol w:w="851"/>
        <w:gridCol w:w="800"/>
        <w:gridCol w:w="736"/>
        <w:gridCol w:w="736"/>
      </w:tblGrid>
      <w:tr w:rsidR="00DF6814" w:rsidRPr="00DF6814" w14:paraId="28B9F5B2" w14:textId="77777777" w:rsidTr="006C19B9">
        <w:trPr>
          <w:trHeight w:val="225"/>
          <w:tblHeader/>
        </w:trPr>
        <w:tc>
          <w:tcPr>
            <w:tcW w:w="283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D131A48" w14:textId="77777777" w:rsidR="00A6091D" w:rsidRPr="00DF6814" w:rsidRDefault="00A6091D" w:rsidP="0017039A">
            <w:pPr>
              <w:jc w:val="center"/>
              <w:rPr>
                <w:sz w:val="16"/>
                <w:szCs w:val="16"/>
              </w:rPr>
            </w:pPr>
            <w:r w:rsidRPr="00DF6814">
              <w:rPr>
                <w:sz w:val="16"/>
                <w:szCs w:val="16"/>
              </w:rPr>
              <w:t>Наименование государственных услуг (работ)</w:t>
            </w:r>
          </w:p>
        </w:tc>
        <w:tc>
          <w:tcPr>
            <w:tcW w:w="1872" w:type="dxa"/>
            <w:gridSpan w:val="2"/>
            <w:tcBorders>
              <w:top w:val="double" w:sz="4" w:space="0" w:color="auto"/>
              <w:left w:val="nil"/>
              <w:bottom w:val="single" w:sz="4" w:space="0" w:color="auto"/>
              <w:right w:val="single" w:sz="4" w:space="0" w:color="auto"/>
            </w:tcBorders>
            <w:shd w:val="clear" w:color="auto" w:fill="auto"/>
            <w:vAlign w:val="center"/>
            <w:hideMark/>
          </w:tcPr>
          <w:p w14:paraId="20E40EBB" w14:textId="77777777" w:rsidR="00A6091D" w:rsidRPr="00DF6814" w:rsidRDefault="00A6091D" w:rsidP="0017039A">
            <w:pPr>
              <w:jc w:val="center"/>
              <w:rPr>
                <w:sz w:val="16"/>
                <w:szCs w:val="16"/>
              </w:rPr>
            </w:pPr>
            <w:r w:rsidRPr="00DF6814">
              <w:rPr>
                <w:sz w:val="16"/>
                <w:szCs w:val="16"/>
              </w:rPr>
              <w:t>Показатели объема государственных услуг (работ)</w:t>
            </w:r>
          </w:p>
        </w:tc>
        <w:tc>
          <w:tcPr>
            <w:tcW w:w="4955" w:type="dxa"/>
            <w:gridSpan w:val="6"/>
            <w:tcBorders>
              <w:top w:val="double" w:sz="4" w:space="0" w:color="auto"/>
              <w:left w:val="nil"/>
              <w:bottom w:val="single" w:sz="4" w:space="0" w:color="auto"/>
              <w:right w:val="double" w:sz="4" w:space="0" w:color="auto"/>
            </w:tcBorders>
            <w:shd w:val="clear" w:color="auto" w:fill="auto"/>
            <w:vAlign w:val="center"/>
            <w:hideMark/>
          </w:tcPr>
          <w:p w14:paraId="6815D5DA" w14:textId="77777777" w:rsidR="00A6091D" w:rsidRPr="00DF6814" w:rsidRDefault="00A6091D" w:rsidP="0017039A">
            <w:pPr>
              <w:jc w:val="center"/>
              <w:rPr>
                <w:sz w:val="16"/>
                <w:szCs w:val="16"/>
              </w:rPr>
            </w:pPr>
            <w:r w:rsidRPr="00DF6814">
              <w:rPr>
                <w:sz w:val="16"/>
                <w:szCs w:val="16"/>
              </w:rPr>
              <w:t>Значения показателей объема государственных услуг (работ)</w:t>
            </w:r>
          </w:p>
        </w:tc>
      </w:tr>
      <w:tr w:rsidR="00DF6814" w:rsidRPr="00DF6814" w14:paraId="1AE7B172" w14:textId="77777777" w:rsidTr="006C19B9">
        <w:trPr>
          <w:trHeight w:val="415"/>
          <w:tblHeader/>
        </w:trPr>
        <w:tc>
          <w:tcPr>
            <w:tcW w:w="2835" w:type="dxa"/>
            <w:vMerge/>
            <w:tcBorders>
              <w:top w:val="single" w:sz="4" w:space="0" w:color="auto"/>
              <w:left w:val="double" w:sz="4" w:space="0" w:color="auto"/>
              <w:bottom w:val="single" w:sz="4" w:space="0" w:color="auto"/>
              <w:right w:val="single" w:sz="4" w:space="0" w:color="auto"/>
            </w:tcBorders>
            <w:vAlign w:val="center"/>
            <w:hideMark/>
          </w:tcPr>
          <w:p w14:paraId="01137DEB" w14:textId="77777777" w:rsidR="00A6091D" w:rsidRPr="00DF6814" w:rsidRDefault="00A6091D" w:rsidP="0017039A">
            <w:pPr>
              <w:rPr>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63D24216" w14:textId="77777777" w:rsidR="00A6091D" w:rsidRPr="00DF6814" w:rsidRDefault="00A6091D" w:rsidP="0017039A">
            <w:pPr>
              <w:jc w:val="center"/>
              <w:rPr>
                <w:sz w:val="14"/>
                <w:szCs w:val="14"/>
              </w:rPr>
            </w:pPr>
            <w:r w:rsidRPr="00DF6814">
              <w:rPr>
                <w:sz w:val="14"/>
                <w:szCs w:val="14"/>
              </w:rPr>
              <w:t>наименование</w:t>
            </w:r>
          </w:p>
        </w:tc>
        <w:tc>
          <w:tcPr>
            <w:tcW w:w="738" w:type="dxa"/>
            <w:tcBorders>
              <w:top w:val="nil"/>
              <w:left w:val="nil"/>
              <w:bottom w:val="single" w:sz="4" w:space="0" w:color="auto"/>
              <w:right w:val="single" w:sz="4" w:space="0" w:color="auto"/>
            </w:tcBorders>
            <w:shd w:val="clear" w:color="auto" w:fill="auto"/>
            <w:vAlign w:val="center"/>
            <w:hideMark/>
          </w:tcPr>
          <w:p w14:paraId="143E3C29" w14:textId="77777777" w:rsidR="00A6091D" w:rsidRPr="00DF6814" w:rsidRDefault="00A6091D" w:rsidP="0017039A">
            <w:pPr>
              <w:jc w:val="center"/>
              <w:rPr>
                <w:sz w:val="16"/>
                <w:szCs w:val="16"/>
              </w:rPr>
            </w:pPr>
            <w:r w:rsidRPr="00DF6814">
              <w:rPr>
                <w:sz w:val="16"/>
                <w:szCs w:val="16"/>
              </w:rPr>
              <w:t>Ед. изм.</w:t>
            </w:r>
          </w:p>
        </w:tc>
        <w:tc>
          <w:tcPr>
            <w:tcW w:w="982" w:type="dxa"/>
            <w:tcBorders>
              <w:top w:val="nil"/>
              <w:left w:val="nil"/>
              <w:bottom w:val="single" w:sz="4" w:space="0" w:color="auto"/>
              <w:right w:val="single" w:sz="4" w:space="0" w:color="auto"/>
            </w:tcBorders>
            <w:shd w:val="clear" w:color="auto" w:fill="auto"/>
            <w:vAlign w:val="center"/>
            <w:hideMark/>
          </w:tcPr>
          <w:p w14:paraId="32969AA1" w14:textId="77777777" w:rsidR="00A6091D" w:rsidRPr="00DF6814" w:rsidRDefault="00A6091D" w:rsidP="0017039A">
            <w:pPr>
              <w:jc w:val="center"/>
              <w:rPr>
                <w:sz w:val="16"/>
                <w:szCs w:val="16"/>
              </w:rPr>
            </w:pPr>
            <w:r w:rsidRPr="00DF6814">
              <w:rPr>
                <w:sz w:val="16"/>
                <w:szCs w:val="16"/>
              </w:rPr>
              <w:t>2024 год</w:t>
            </w:r>
          </w:p>
        </w:tc>
        <w:tc>
          <w:tcPr>
            <w:tcW w:w="850" w:type="dxa"/>
            <w:tcBorders>
              <w:top w:val="nil"/>
              <w:left w:val="nil"/>
              <w:bottom w:val="single" w:sz="4" w:space="0" w:color="auto"/>
              <w:right w:val="single" w:sz="4" w:space="0" w:color="auto"/>
            </w:tcBorders>
            <w:shd w:val="clear" w:color="auto" w:fill="auto"/>
            <w:vAlign w:val="center"/>
            <w:hideMark/>
          </w:tcPr>
          <w:p w14:paraId="56B6F2FF" w14:textId="77777777" w:rsidR="00A6091D" w:rsidRPr="00DF6814" w:rsidRDefault="00A6091D" w:rsidP="0017039A">
            <w:pPr>
              <w:jc w:val="center"/>
              <w:rPr>
                <w:sz w:val="16"/>
                <w:szCs w:val="16"/>
              </w:rPr>
            </w:pPr>
            <w:r w:rsidRPr="00DF6814">
              <w:rPr>
                <w:sz w:val="16"/>
                <w:szCs w:val="16"/>
              </w:rPr>
              <w:t>2025 год</w:t>
            </w:r>
          </w:p>
        </w:tc>
        <w:tc>
          <w:tcPr>
            <w:tcW w:w="851" w:type="dxa"/>
            <w:tcBorders>
              <w:top w:val="nil"/>
              <w:left w:val="nil"/>
              <w:bottom w:val="single" w:sz="4" w:space="0" w:color="auto"/>
              <w:right w:val="single" w:sz="4" w:space="0" w:color="auto"/>
            </w:tcBorders>
            <w:shd w:val="clear" w:color="auto" w:fill="auto"/>
            <w:vAlign w:val="center"/>
            <w:hideMark/>
          </w:tcPr>
          <w:p w14:paraId="4394F8AD" w14:textId="77777777" w:rsidR="00A6091D" w:rsidRPr="00DF6814" w:rsidRDefault="00A6091D" w:rsidP="0017039A">
            <w:pPr>
              <w:jc w:val="center"/>
              <w:rPr>
                <w:sz w:val="16"/>
                <w:szCs w:val="16"/>
              </w:rPr>
            </w:pPr>
            <w:r w:rsidRPr="00DF6814">
              <w:rPr>
                <w:sz w:val="16"/>
                <w:szCs w:val="16"/>
              </w:rPr>
              <w:t>2025 год к 2024 году</w:t>
            </w:r>
          </w:p>
        </w:tc>
        <w:tc>
          <w:tcPr>
            <w:tcW w:w="800" w:type="dxa"/>
            <w:tcBorders>
              <w:top w:val="nil"/>
              <w:left w:val="nil"/>
              <w:bottom w:val="single" w:sz="4" w:space="0" w:color="auto"/>
              <w:right w:val="single" w:sz="4" w:space="0" w:color="auto"/>
            </w:tcBorders>
            <w:shd w:val="clear" w:color="auto" w:fill="auto"/>
            <w:vAlign w:val="center"/>
            <w:hideMark/>
          </w:tcPr>
          <w:p w14:paraId="4514EF19" w14:textId="77777777" w:rsidR="00A6091D" w:rsidRPr="00DF6814" w:rsidRDefault="00A6091D" w:rsidP="0017039A">
            <w:pPr>
              <w:jc w:val="center"/>
              <w:rPr>
                <w:sz w:val="16"/>
                <w:szCs w:val="16"/>
              </w:rPr>
            </w:pPr>
            <w:r w:rsidRPr="00DF6814">
              <w:rPr>
                <w:sz w:val="16"/>
                <w:szCs w:val="16"/>
              </w:rPr>
              <w:t>2026 год</w:t>
            </w:r>
          </w:p>
        </w:tc>
        <w:tc>
          <w:tcPr>
            <w:tcW w:w="736" w:type="dxa"/>
            <w:tcBorders>
              <w:top w:val="nil"/>
              <w:left w:val="nil"/>
              <w:bottom w:val="single" w:sz="4" w:space="0" w:color="auto"/>
              <w:right w:val="single" w:sz="4" w:space="0" w:color="auto"/>
            </w:tcBorders>
            <w:shd w:val="clear" w:color="auto" w:fill="auto"/>
            <w:vAlign w:val="center"/>
            <w:hideMark/>
          </w:tcPr>
          <w:p w14:paraId="4F255B49" w14:textId="77777777" w:rsidR="00A6091D" w:rsidRPr="00DF6814" w:rsidRDefault="00A6091D" w:rsidP="0017039A">
            <w:pPr>
              <w:jc w:val="center"/>
              <w:rPr>
                <w:sz w:val="16"/>
                <w:szCs w:val="16"/>
              </w:rPr>
            </w:pPr>
            <w:r w:rsidRPr="00DF6814">
              <w:rPr>
                <w:sz w:val="16"/>
                <w:szCs w:val="16"/>
              </w:rPr>
              <w:t>2026 год к 2025 году</w:t>
            </w:r>
          </w:p>
        </w:tc>
        <w:tc>
          <w:tcPr>
            <w:tcW w:w="736" w:type="dxa"/>
            <w:tcBorders>
              <w:top w:val="nil"/>
              <w:left w:val="nil"/>
              <w:bottom w:val="single" w:sz="4" w:space="0" w:color="auto"/>
              <w:right w:val="double" w:sz="4" w:space="0" w:color="auto"/>
            </w:tcBorders>
            <w:shd w:val="clear" w:color="auto" w:fill="auto"/>
            <w:vAlign w:val="center"/>
            <w:hideMark/>
          </w:tcPr>
          <w:p w14:paraId="672BEB1D" w14:textId="77777777" w:rsidR="00A6091D" w:rsidRPr="00DF6814" w:rsidRDefault="00A6091D" w:rsidP="0017039A">
            <w:pPr>
              <w:jc w:val="center"/>
              <w:rPr>
                <w:sz w:val="16"/>
                <w:szCs w:val="16"/>
              </w:rPr>
            </w:pPr>
            <w:r w:rsidRPr="00DF6814">
              <w:rPr>
                <w:sz w:val="16"/>
                <w:szCs w:val="16"/>
              </w:rPr>
              <w:t xml:space="preserve">2027 год </w:t>
            </w:r>
          </w:p>
        </w:tc>
      </w:tr>
      <w:tr w:rsidR="00DF6814" w:rsidRPr="00DF6814" w14:paraId="2F74D9D7" w14:textId="77777777" w:rsidTr="006C19B9">
        <w:trPr>
          <w:trHeight w:val="328"/>
        </w:trPr>
        <w:tc>
          <w:tcPr>
            <w:tcW w:w="2835" w:type="dxa"/>
            <w:vMerge w:val="restart"/>
            <w:tcBorders>
              <w:top w:val="nil"/>
              <w:left w:val="double" w:sz="4" w:space="0" w:color="auto"/>
              <w:bottom w:val="single" w:sz="4" w:space="0" w:color="auto"/>
              <w:right w:val="single" w:sz="4" w:space="0" w:color="auto"/>
            </w:tcBorders>
            <w:shd w:val="clear" w:color="auto" w:fill="auto"/>
            <w:vAlign w:val="center"/>
            <w:hideMark/>
          </w:tcPr>
          <w:p w14:paraId="458F2A32" w14:textId="77777777" w:rsidR="00A6091D" w:rsidRPr="00DF6814" w:rsidRDefault="00A6091D" w:rsidP="0017039A">
            <w:pPr>
              <w:rPr>
                <w:sz w:val="16"/>
                <w:szCs w:val="16"/>
              </w:rPr>
            </w:pPr>
            <w:r w:rsidRPr="00DF6814">
              <w:rPr>
                <w:sz w:val="16"/>
                <w:szCs w:val="16"/>
              </w:rPr>
              <w:t>Организация мероприятий при осуществлении деятельности по обращению с животными без владельцев</w:t>
            </w:r>
          </w:p>
        </w:tc>
        <w:tc>
          <w:tcPr>
            <w:tcW w:w="1134" w:type="dxa"/>
            <w:tcBorders>
              <w:top w:val="nil"/>
              <w:left w:val="nil"/>
              <w:bottom w:val="single" w:sz="4" w:space="0" w:color="auto"/>
              <w:right w:val="single" w:sz="4" w:space="0" w:color="auto"/>
            </w:tcBorders>
            <w:shd w:val="clear" w:color="auto" w:fill="auto"/>
            <w:vAlign w:val="center"/>
            <w:hideMark/>
          </w:tcPr>
          <w:p w14:paraId="20529A74" w14:textId="77777777" w:rsidR="00A6091D" w:rsidRPr="00DF6814" w:rsidRDefault="00A6091D" w:rsidP="0017039A">
            <w:pPr>
              <w:jc w:val="center"/>
              <w:rPr>
                <w:sz w:val="12"/>
                <w:szCs w:val="12"/>
              </w:rPr>
            </w:pPr>
            <w:r w:rsidRPr="00DF6814">
              <w:rPr>
                <w:sz w:val="12"/>
                <w:szCs w:val="12"/>
              </w:rPr>
              <w:t>Количество кормо-дней</w:t>
            </w:r>
          </w:p>
        </w:tc>
        <w:tc>
          <w:tcPr>
            <w:tcW w:w="738" w:type="dxa"/>
            <w:tcBorders>
              <w:top w:val="nil"/>
              <w:left w:val="nil"/>
              <w:bottom w:val="single" w:sz="4" w:space="0" w:color="auto"/>
              <w:right w:val="single" w:sz="4" w:space="0" w:color="auto"/>
            </w:tcBorders>
            <w:shd w:val="clear" w:color="auto" w:fill="auto"/>
            <w:vAlign w:val="center"/>
            <w:hideMark/>
          </w:tcPr>
          <w:p w14:paraId="1BFC2943" w14:textId="77777777" w:rsidR="00A6091D" w:rsidRPr="00DF6814" w:rsidRDefault="00A6091D" w:rsidP="0017039A">
            <w:pPr>
              <w:jc w:val="center"/>
              <w:rPr>
                <w:sz w:val="12"/>
                <w:szCs w:val="12"/>
              </w:rPr>
            </w:pPr>
            <w:r w:rsidRPr="00DF6814">
              <w:rPr>
                <w:sz w:val="12"/>
                <w:szCs w:val="12"/>
              </w:rPr>
              <w:t>Кормо-день</w:t>
            </w:r>
          </w:p>
        </w:tc>
        <w:tc>
          <w:tcPr>
            <w:tcW w:w="982" w:type="dxa"/>
            <w:tcBorders>
              <w:top w:val="nil"/>
              <w:left w:val="nil"/>
              <w:bottom w:val="single" w:sz="4" w:space="0" w:color="auto"/>
              <w:right w:val="single" w:sz="4" w:space="0" w:color="auto"/>
            </w:tcBorders>
            <w:shd w:val="clear" w:color="auto" w:fill="auto"/>
            <w:vAlign w:val="center"/>
            <w:hideMark/>
          </w:tcPr>
          <w:p w14:paraId="33C7B001" w14:textId="77777777" w:rsidR="00A6091D" w:rsidRPr="00DF6814" w:rsidRDefault="00A6091D" w:rsidP="0017039A">
            <w:pPr>
              <w:jc w:val="center"/>
              <w:rPr>
                <w:sz w:val="14"/>
                <w:szCs w:val="14"/>
              </w:rPr>
            </w:pPr>
            <w:r w:rsidRPr="00DF6814">
              <w:rPr>
                <w:sz w:val="14"/>
                <w:szCs w:val="14"/>
              </w:rPr>
              <w:t>251 962</w:t>
            </w:r>
          </w:p>
        </w:tc>
        <w:tc>
          <w:tcPr>
            <w:tcW w:w="850" w:type="dxa"/>
            <w:tcBorders>
              <w:top w:val="nil"/>
              <w:left w:val="nil"/>
              <w:bottom w:val="single" w:sz="4" w:space="0" w:color="auto"/>
              <w:right w:val="single" w:sz="4" w:space="0" w:color="auto"/>
            </w:tcBorders>
            <w:shd w:val="clear" w:color="auto" w:fill="auto"/>
            <w:vAlign w:val="center"/>
            <w:hideMark/>
          </w:tcPr>
          <w:p w14:paraId="0EB7E6D7" w14:textId="77777777" w:rsidR="00A6091D" w:rsidRPr="00DF6814" w:rsidRDefault="00A6091D" w:rsidP="0017039A">
            <w:pPr>
              <w:jc w:val="center"/>
              <w:rPr>
                <w:sz w:val="16"/>
                <w:szCs w:val="16"/>
              </w:rPr>
            </w:pPr>
            <w:r w:rsidRPr="00DF6814">
              <w:rPr>
                <w:sz w:val="16"/>
                <w:szCs w:val="16"/>
              </w:rPr>
              <w:t>297 765</w:t>
            </w:r>
          </w:p>
        </w:tc>
        <w:tc>
          <w:tcPr>
            <w:tcW w:w="851" w:type="dxa"/>
            <w:tcBorders>
              <w:top w:val="nil"/>
              <w:left w:val="nil"/>
              <w:bottom w:val="single" w:sz="4" w:space="0" w:color="auto"/>
              <w:right w:val="single" w:sz="4" w:space="0" w:color="auto"/>
            </w:tcBorders>
            <w:shd w:val="clear" w:color="auto" w:fill="auto"/>
            <w:vAlign w:val="center"/>
            <w:hideMark/>
          </w:tcPr>
          <w:p w14:paraId="401F7CBB" w14:textId="77777777" w:rsidR="00A6091D" w:rsidRPr="00DF6814" w:rsidRDefault="00A6091D" w:rsidP="0017039A">
            <w:pPr>
              <w:jc w:val="center"/>
              <w:rPr>
                <w:sz w:val="16"/>
                <w:szCs w:val="16"/>
              </w:rPr>
            </w:pPr>
            <w:r w:rsidRPr="00DF6814">
              <w:rPr>
                <w:sz w:val="16"/>
                <w:szCs w:val="16"/>
              </w:rPr>
              <w:t>118,2</w:t>
            </w:r>
          </w:p>
        </w:tc>
        <w:tc>
          <w:tcPr>
            <w:tcW w:w="800" w:type="dxa"/>
            <w:tcBorders>
              <w:top w:val="nil"/>
              <w:left w:val="nil"/>
              <w:bottom w:val="single" w:sz="4" w:space="0" w:color="auto"/>
              <w:right w:val="single" w:sz="4" w:space="0" w:color="auto"/>
            </w:tcBorders>
            <w:shd w:val="clear" w:color="auto" w:fill="auto"/>
            <w:vAlign w:val="center"/>
            <w:hideMark/>
          </w:tcPr>
          <w:p w14:paraId="1300D55F" w14:textId="77777777" w:rsidR="00A6091D" w:rsidRPr="00DF6814" w:rsidRDefault="00A6091D" w:rsidP="0017039A">
            <w:pPr>
              <w:jc w:val="center"/>
              <w:rPr>
                <w:sz w:val="16"/>
                <w:szCs w:val="16"/>
              </w:rPr>
            </w:pPr>
            <w:r w:rsidRPr="00DF6814">
              <w:rPr>
                <w:sz w:val="16"/>
                <w:szCs w:val="16"/>
              </w:rPr>
              <w:t>297 765</w:t>
            </w:r>
          </w:p>
        </w:tc>
        <w:tc>
          <w:tcPr>
            <w:tcW w:w="736" w:type="dxa"/>
            <w:tcBorders>
              <w:top w:val="nil"/>
              <w:left w:val="nil"/>
              <w:bottom w:val="single" w:sz="4" w:space="0" w:color="auto"/>
              <w:right w:val="single" w:sz="4" w:space="0" w:color="auto"/>
            </w:tcBorders>
            <w:shd w:val="clear" w:color="auto" w:fill="auto"/>
            <w:vAlign w:val="center"/>
            <w:hideMark/>
          </w:tcPr>
          <w:p w14:paraId="22066346" w14:textId="77777777" w:rsidR="00A6091D" w:rsidRPr="00DF6814" w:rsidRDefault="00A6091D" w:rsidP="0017039A">
            <w:pPr>
              <w:jc w:val="center"/>
              <w:rPr>
                <w:sz w:val="16"/>
                <w:szCs w:val="16"/>
              </w:rPr>
            </w:pPr>
            <w:r w:rsidRPr="00DF6814">
              <w:rPr>
                <w:sz w:val="16"/>
                <w:szCs w:val="16"/>
              </w:rPr>
              <w:t>297 765</w:t>
            </w:r>
          </w:p>
        </w:tc>
        <w:tc>
          <w:tcPr>
            <w:tcW w:w="736" w:type="dxa"/>
            <w:tcBorders>
              <w:top w:val="nil"/>
              <w:left w:val="nil"/>
              <w:bottom w:val="single" w:sz="4" w:space="0" w:color="auto"/>
              <w:right w:val="double" w:sz="4" w:space="0" w:color="auto"/>
            </w:tcBorders>
            <w:shd w:val="clear" w:color="auto" w:fill="auto"/>
            <w:vAlign w:val="center"/>
            <w:hideMark/>
          </w:tcPr>
          <w:p w14:paraId="6A1B2C06" w14:textId="77777777" w:rsidR="00A6091D" w:rsidRPr="00DF6814" w:rsidRDefault="00A6091D" w:rsidP="0017039A">
            <w:pPr>
              <w:jc w:val="center"/>
              <w:rPr>
                <w:sz w:val="16"/>
                <w:szCs w:val="16"/>
              </w:rPr>
            </w:pPr>
            <w:r w:rsidRPr="00DF6814">
              <w:rPr>
                <w:sz w:val="16"/>
                <w:szCs w:val="16"/>
              </w:rPr>
              <w:t>297 765</w:t>
            </w:r>
          </w:p>
        </w:tc>
      </w:tr>
      <w:tr w:rsidR="00DF6814" w:rsidRPr="00DF6814" w14:paraId="49C98855" w14:textId="77777777" w:rsidTr="006C19B9">
        <w:trPr>
          <w:trHeight w:val="385"/>
        </w:trPr>
        <w:tc>
          <w:tcPr>
            <w:tcW w:w="2835" w:type="dxa"/>
            <w:vMerge/>
            <w:tcBorders>
              <w:top w:val="nil"/>
              <w:left w:val="double" w:sz="4" w:space="0" w:color="auto"/>
              <w:bottom w:val="single" w:sz="4" w:space="0" w:color="auto"/>
              <w:right w:val="single" w:sz="4" w:space="0" w:color="auto"/>
            </w:tcBorders>
            <w:vAlign w:val="center"/>
            <w:hideMark/>
          </w:tcPr>
          <w:p w14:paraId="30D5EA05" w14:textId="77777777" w:rsidR="00A6091D" w:rsidRPr="00DF6814" w:rsidRDefault="00A6091D" w:rsidP="0017039A">
            <w:pPr>
              <w:rPr>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197F7E49" w14:textId="77777777" w:rsidR="00A6091D" w:rsidRPr="00DF6814" w:rsidRDefault="00A6091D" w:rsidP="0017039A">
            <w:pPr>
              <w:jc w:val="center"/>
              <w:rPr>
                <w:sz w:val="12"/>
                <w:szCs w:val="12"/>
              </w:rPr>
            </w:pPr>
            <w:r w:rsidRPr="00DF6814">
              <w:rPr>
                <w:sz w:val="12"/>
                <w:szCs w:val="12"/>
              </w:rPr>
              <w:t>Количество отловленных безнадзорных животных</w:t>
            </w:r>
          </w:p>
        </w:tc>
        <w:tc>
          <w:tcPr>
            <w:tcW w:w="738" w:type="dxa"/>
            <w:tcBorders>
              <w:top w:val="nil"/>
              <w:left w:val="nil"/>
              <w:bottom w:val="single" w:sz="4" w:space="0" w:color="auto"/>
              <w:right w:val="single" w:sz="4" w:space="0" w:color="auto"/>
            </w:tcBorders>
            <w:shd w:val="clear" w:color="auto" w:fill="auto"/>
            <w:vAlign w:val="center"/>
            <w:hideMark/>
          </w:tcPr>
          <w:p w14:paraId="4B1C8066" w14:textId="77777777" w:rsidR="00A6091D" w:rsidRPr="00DF6814" w:rsidRDefault="00A6091D" w:rsidP="0017039A">
            <w:pPr>
              <w:jc w:val="center"/>
              <w:rPr>
                <w:sz w:val="12"/>
                <w:szCs w:val="12"/>
              </w:rPr>
            </w:pPr>
            <w:r w:rsidRPr="00DF6814">
              <w:rPr>
                <w:sz w:val="12"/>
                <w:szCs w:val="12"/>
              </w:rPr>
              <w:t>Особь</w:t>
            </w:r>
          </w:p>
        </w:tc>
        <w:tc>
          <w:tcPr>
            <w:tcW w:w="982" w:type="dxa"/>
            <w:tcBorders>
              <w:top w:val="nil"/>
              <w:left w:val="nil"/>
              <w:bottom w:val="single" w:sz="4" w:space="0" w:color="auto"/>
              <w:right w:val="single" w:sz="4" w:space="0" w:color="auto"/>
            </w:tcBorders>
            <w:shd w:val="clear" w:color="auto" w:fill="auto"/>
            <w:vAlign w:val="center"/>
            <w:hideMark/>
          </w:tcPr>
          <w:p w14:paraId="1F76A6A4" w14:textId="77777777" w:rsidR="00A6091D" w:rsidRPr="00DF6814" w:rsidRDefault="00A6091D" w:rsidP="0017039A">
            <w:pPr>
              <w:jc w:val="center"/>
              <w:rPr>
                <w:sz w:val="16"/>
                <w:szCs w:val="16"/>
              </w:rPr>
            </w:pPr>
            <w:r w:rsidRPr="00DF6814">
              <w:rPr>
                <w:sz w:val="16"/>
                <w:szCs w:val="16"/>
              </w:rPr>
              <w:t>1 189</w:t>
            </w:r>
          </w:p>
        </w:tc>
        <w:tc>
          <w:tcPr>
            <w:tcW w:w="850" w:type="dxa"/>
            <w:tcBorders>
              <w:top w:val="nil"/>
              <w:left w:val="nil"/>
              <w:bottom w:val="single" w:sz="4" w:space="0" w:color="auto"/>
              <w:right w:val="single" w:sz="4" w:space="0" w:color="auto"/>
            </w:tcBorders>
            <w:shd w:val="clear" w:color="auto" w:fill="auto"/>
            <w:vAlign w:val="center"/>
            <w:hideMark/>
          </w:tcPr>
          <w:p w14:paraId="25E3B666" w14:textId="77777777" w:rsidR="00A6091D" w:rsidRPr="00DF6814" w:rsidRDefault="00A6091D" w:rsidP="0017039A">
            <w:pPr>
              <w:jc w:val="center"/>
              <w:rPr>
                <w:sz w:val="16"/>
                <w:szCs w:val="16"/>
              </w:rPr>
            </w:pPr>
            <w:r w:rsidRPr="00DF6814">
              <w:rPr>
                <w:sz w:val="16"/>
                <w:szCs w:val="16"/>
              </w:rPr>
              <w:t>1 246</w:t>
            </w:r>
          </w:p>
        </w:tc>
        <w:tc>
          <w:tcPr>
            <w:tcW w:w="851" w:type="dxa"/>
            <w:tcBorders>
              <w:top w:val="nil"/>
              <w:left w:val="nil"/>
              <w:bottom w:val="single" w:sz="4" w:space="0" w:color="auto"/>
              <w:right w:val="single" w:sz="4" w:space="0" w:color="auto"/>
            </w:tcBorders>
            <w:shd w:val="clear" w:color="auto" w:fill="auto"/>
            <w:vAlign w:val="center"/>
            <w:hideMark/>
          </w:tcPr>
          <w:p w14:paraId="2BD93236" w14:textId="77777777" w:rsidR="00A6091D" w:rsidRPr="00DF6814" w:rsidRDefault="00A6091D" w:rsidP="0017039A">
            <w:pPr>
              <w:jc w:val="center"/>
              <w:rPr>
                <w:sz w:val="16"/>
                <w:szCs w:val="16"/>
              </w:rPr>
            </w:pPr>
            <w:r w:rsidRPr="00DF6814">
              <w:rPr>
                <w:sz w:val="16"/>
                <w:szCs w:val="16"/>
              </w:rPr>
              <w:t>104,8</w:t>
            </w:r>
          </w:p>
        </w:tc>
        <w:tc>
          <w:tcPr>
            <w:tcW w:w="800" w:type="dxa"/>
            <w:tcBorders>
              <w:top w:val="nil"/>
              <w:left w:val="nil"/>
              <w:bottom w:val="single" w:sz="4" w:space="0" w:color="auto"/>
              <w:right w:val="single" w:sz="4" w:space="0" w:color="auto"/>
            </w:tcBorders>
            <w:shd w:val="clear" w:color="auto" w:fill="auto"/>
            <w:vAlign w:val="center"/>
            <w:hideMark/>
          </w:tcPr>
          <w:p w14:paraId="4667FC36" w14:textId="77777777" w:rsidR="00A6091D" w:rsidRPr="00DF6814" w:rsidRDefault="00A6091D" w:rsidP="0017039A">
            <w:pPr>
              <w:jc w:val="center"/>
              <w:rPr>
                <w:sz w:val="16"/>
                <w:szCs w:val="16"/>
              </w:rPr>
            </w:pPr>
            <w:r w:rsidRPr="00DF6814">
              <w:rPr>
                <w:sz w:val="16"/>
                <w:szCs w:val="16"/>
              </w:rPr>
              <w:t>1 246</w:t>
            </w:r>
          </w:p>
        </w:tc>
        <w:tc>
          <w:tcPr>
            <w:tcW w:w="736" w:type="dxa"/>
            <w:tcBorders>
              <w:top w:val="nil"/>
              <w:left w:val="nil"/>
              <w:bottom w:val="single" w:sz="4" w:space="0" w:color="auto"/>
              <w:right w:val="single" w:sz="4" w:space="0" w:color="auto"/>
            </w:tcBorders>
            <w:shd w:val="clear" w:color="auto" w:fill="auto"/>
            <w:vAlign w:val="center"/>
            <w:hideMark/>
          </w:tcPr>
          <w:p w14:paraId="1E437F1B" w14:textId="77777777" w:rsidR="00A6091D" w:rsidRPr="00DF6814" w:rsidRDefault="00A6091D" w:rsidP="0017039A">
            <w:pPr>
              <w:jc w:val="center"/>
              <w:rPr>
                <w:sz w:val="16"/>
                <w:szCs w:val="16"/>
              </w:rPr>
            </w:pPr>
            <w:r w:rsidRPr="00DF6814">
              <w:rPr>
                <w:sz w:val="16"/>
                <w:szCs w:val="16"/>
              </w:rPr>
              <w:t>1 246</w:t>
            </w:r>
          </w:p>
        </w:tc>
        <w:tc>
          <w:tcPr>
            <w:tcW w:w="736" w:type="dxa"/>
            <w:tcBorders>
              <w:top w:val="nil"/>
              <w:left w:val="nil"/>
              <w:bottom w:val="single" w:sz="4" w:space="0" w:color="auto"/>
              <w:right w:val="double" w:sz="4" w:space="0" w:color="auto"/>
            </w:tcBorders>
            <w:shd w:val="clear" w:color="auto" w:fill="auto"/>
            <w:vAlign w:val="center"/>
            <w:hideMark/>
          </w:tcPr>
          <w:p w14:paraId="1E700055" w14:textId="77777777" w:rsidR="00A6091D" w:rsidRPr="00DF6814" w:rsidRDefault="00A6091D" w:rsidP="0017039A">
            <w:pPr>
              <w:jc w:val="center"/>
              <w:rPr>
                <w:sz w:val="16"/>
                <w:szCs w:val="16"/>
              </w:rPr>
            </w:pPr>
            <w:r w:rsidRPr="00DF6814">
              <w:rPr>
                <w:sz w:val="16"/>
                <w:szCs w:val="16"/>
              </w:rPr>
              <w:t>1 246</w:t>
            </w:r>
          </w:p>
        </w:tc>
      </w:tr>
      <w:tr w:rsidR="00DF6814" w:rsidRPr="00DF6814" w14:paraId="2661B1DE" w14:textId="77777777" w:rsidTr="006C19B9">
        <w:trPr>
          <w:trHeight w:val="216"/>
        </w:trPr>
        <w:tc>
          <w:tcPr>
            <w:tcW w:w="2835" w:type="dxa"/>
            <w:tcBorders>
              <w:top w:val="nil"/>
              <w:left w:val="double" w:sz="4" w:space="0" w:color="auto"/>
              <w:bottom w:val="single" w:sz="4" w:space="0" w:color="auto"/>
              <w:right w:val="single" w:sz="4" w:space="0" w:color="auto"/>
            </w:tcBorders>
            <w:shd w:val="clear" w:color="auto" w:fill="auto"/>
            <w:vAlign w:val="center"/>
            <w:hideMark/>
          </w:tcPr>
          <w:p w14:paraId="537FFB58" w14:textId="77777777" w:rsidR="00A6091D" w:rsidRPr="00DF6814" w:rsidRDefault="00A6091D" w:rsidP="0017039A">
            <w:pPr>
              <w:rPr>
                <w:sz w:val="16"/>
                <w:szCs w:val="16"/>
              </w:rPr>
            </w:pPr>
            <w:r w:rsidRPr="00DF6814">
              <w:rPr>
                <w:sz w:val="16"/>
                <w:szCs w:val="16"/>
              </w:rPr>
              <w:t xml:space="preserve">Оформление и выдача ветеринарных сопроводительных документов </w:t>
            </w:r>
          </w:p>
        </w:tc>
        <w:tc>
          <w:tcPr>
            <w:tcW w:w="1134" w:type="dxa"/>
            <w:tcBorders>
              <w:top w:val="nil"/>
              <w:left w:val="nil"/>
              <w:bottom w:val="single" w:sz="4" w:space="0" w:color="auto"/>
              <w:right w:val="single" w:sz="4" w:space="0" w:color="auto"/>
            </w:tcBorders>
            <w:shd w:val="clear" w:color="auto" w:fill="auto"/>
            <w:vAlign w:val="center"/>
            <w:hideMark/>
          </w:tcPr>
          <w:p w14:paraId="6FDA5055" w14:textId="77777777" w:rsidR="00A6091D" w:rsidRPr="00DF6814" w:rsidRDefault="00A6091D" w:rsidP="0017039A">
            <w:pPr>
              <w:jc w:val="center"/>
              <w:rPr>
                <w:sz w:val="12"/>
                <w:szCs w:val="12"/>
              </w:rPr>
            </w:pPr>
            <w:r w:rsidRPr="00DF6814">
              <w:rPr>
                <w:sz w:val="12"/>
                <w:szCs w:val="12"/>
              </w:rPr>
              <w:t>Количество выданных документов</w:t>
            </w:r>
          </w:p>
        </w:tc>
        <w:tc>
          <w:tcPr>
            <w:tcW w:w="738" w:type="dxa"/>
            <w:tcBorders>
              <w:top w:val="nil"/>
              <w:left w:val="nil"/>
              <w:bottom w:val="single" w:sz="4" w:space="0" w:color="auto"/>
              <w:right w:val="single" w:sz="4" w:space="0" w:color="auto"/>
            </w:tcBorders>
            <w:shd w:val="clear" w:color="auto" w:fill="auto"/>
            <w:vAlign w:val="center"/>
            <w:hideMark/>
          </w:tcPr>
          <w:p w14:paraId="2548C644" w14:textId="77777777" w:rsidR="00A6091D" w:rsidRPr="00DF6814" w:rsidRDefault="00A6091D" w:rsidP="0017039A">
            <w:pPr>
              <w:jc w:val="center"/>
              <w:rPr>
                <w:sz w:val="12"/>
                <w:szCs w:val="12"/>
              </w:rPr>
            </w:pPr>
            <w:r w:rsidRPr="00DF6814">
              <w:rPr>
                <w:sz w:val="12"/>
                <w:szCs w:val="12"/>
              </w:rPr>
              <w:t>Штука</w:t>
            </w:r>
          </w:p>
        </w:tc>
        <w:tc>
          <w:tcPr>
            <w:tcW w:w="982" w:type="dxa"/>
            <w:tcBorders>
              <w:top w:val="nil"/>
              <w:left w:val="nil"/>
              <w:bottom w:val="single" w:sz="4" w:space="0" w:color="auto"/>
              <w:right w:val="single" w:sz="4" w:space="0" w:color="auto"/>
            </w:tcBorders>
            <w:shd w:val="clear" w:color="auto" w:fill="auto"/>
            <w:vAlign w:val="center"/>
            <w:hideMark/>
          </w:tcPr>
          <w:p w14:paraId="73EADC11" w14:textId="77777777" w:rsidR="00A6091D" w:rsidRPr="00DF6814" w:rsidRDefault="00A6091D" w:rsidP="0017039A">
            <w:pPr>
              <w:jc w:val="center"/>
              <w:rPr>
                <w:sz w:val="16"/>
                <w:szCs w:val="16"/>
              </w:rPr>
            </w:pPr>
            <w:r w:rsidRPr="00DF6814">
              <w:rPr>
                <w:sz w:val="16"/>
                <w:szCs w:val="16"/>
              </w:rPr>
              <w:t>824 702</w:t>
            </w:r>
          </w:p>
        </w:tc>
        <w:tc>
          <w:tcPr>
            <w:tcW w:w="850" w:type="dxa"/>
            <w:tcBorders>
              <w:top w:val="nil"/>
              <w:left w:val="nil"/>
              <w:bottom w:val="single" w:sz="4" w:space="0" w:color="auto"/>
              <w:right w:val="single" w:sz="4" w:space="0" w:color="auto"/>
            </w:tcBorders>
            <w:shd w:val="clear" w:color="auto" w:fill="auto"/>
            <w:vAlign w:val="center"/>
            <w:hideMark/>
          </w:tcPr>
          <w:p w14:paraId="14096F51" w14:textId="77777777" w:rsidR="00A6091D" w:rsidRPr="00DF6814" w:rsidRDefault="00A6091D" w:rsidP="0017039A">
            <w:pPr>
              <w:jc w:val="center"/>
              <w:rPr>
                <w:sz w:val="16"/>
                <w:szCs w:val="16"/>
              </w:rPr>
            </w:pPr>
            <w:r w:rsidRPr="00DF6814">
              <w:rPr>
                <w:sz w:val="16"/>
                <w:szCs w:val="16"/>
              </w:rPr>
              <w:t>929 502</w:t>
            </w:r>
          </w:p>
        </w:tc>
        <w:tc>
          <w:tcPr>
            <w:tcW w:w="851" w:type="dxa"/>
            <w:tcBorders>
              <w:top w:val="nil"/>
              <w:left w:val="nil"/>
              <w:bottom w:val="single" w:sz="4" w:space="0" w:color="auto"/>
              <w:right w:val="single" w:sz="4" w:space="0" w:color="auto"/>
            </w:tcBorders>
            <w:shd w:val="clear" w:color="auto" w:fill="auto"/>
            <w:vAlign w:val="center"/>
            <w:hideMark/>
          </w:tcPr>
          <w:p w14:paraId="490022B5" w14:textId="77777777" w:rsidR="00A6091D" w:rsidRPr="00DF6814" w:rsidRDefault="00A6091D" w:rsidP="0017039A">
            <w:pPr>
              <w:jc w:val="center"/>
              <w:rPr>
                <w:sz w:val="16"/>
                <w:szCs w:val="16"/>
              </w:rPr>
            </w:pPr>
            <w:r w:rsidRPr="00DF6814">
              <w:rPr>
                <w:sz w:val="16"/>
                <w:szCs w:val="16"/>
              </w:rPr>
              <w:t>112,7</w:t>
            </w:r>
          </w:p>
        </w:tc>
        <w:tc>
          <w:tcPr>
            <w:tcW w:w="800" w:type="dxa"/>
            <w:tcBorders>
              <w:top w:val="nil"/>
              <w:left w:val="nil"/>
              <w:bottom w:val="single" w:sz="4" w:space="0" w:color="auto"/>
              <w:right w:val="single" w:sz="4" w:space="0" w:color="auto"/>
            </w:tcBorders>
            <w:shd w:val="clear" w:color="auto" w:fill="auto"/>
            <w:vAlign w:val="center"/>
            <w:hideMark/>
          </w:tcPr>
          <w:p w14:paraId="25406102" w14:textId="77777777" w:rsidR="00A6091D" w:rsidRPr="00DF6814" w:rsidRDefault="00A6091D" w:rsidP="0017039A">
            <w:pPr>
              <w:jc w:val="center"/>
              <w:rPr>
                <w:sz w:val="16"/>
                <w:szCs w:val="16"/>
              </w:rPr>
            </w:pPr>
            <w:r w:rsidRPr="00DF6814">
              <w:rPr>
                <w:sz w:val="16"/>
                <w:szCs w:val="16"/>
              </w:rPr>
              <w:t>929 502</w:t>
            </w:r>
          </w:p>
        </w:tc>
        <w:tc>
          <w:tcPr>
            <w:tcW w:w="736" w:type="dxa"/>
            <w:tcBorders>
              <w:top w:val="nil"/>
              <w:left w:val="nil"/>
              <w:bottom w:val="single" w:sz="4" w:space="0" w:color="auto"/>
              <w:right w:val="single" w:sz="4" w:space="0" w:color="auto"/>
            </w:tcBorders>
            <w:shd w:val="clear" w:color="auto" w:fill="auto"/>
            <w:vAlign w:val="center"/>
            <w:hideMark/>
          </w:tcPr>
          <w:p w14:paraId="31D648BE" w14:textId="77777777" w:rsidR="00A6091D" w:rsidRPr="00DF6814" w:rsidRDefault="00A6091D" w:rsidP="0017039A">
            <w:pPr>
              <w:jc w:val="center"/>
              <w:rPr>
                <w:sz w:val="16"/>
                <w:szCs w:val="16"/>
              </w:rPr>
            </w:pPr>
            <w:r w:rsidRPr="00DF6814">
              <w:rPr>
                <w:sz w:val="16"/>
                <w:szCs w:val="16"/>
              </w:rPr>
              <w:t>929 502</w:t>
            </w:r>
          </w:p>
        </w:tc>
        <w:tc>
          <w:tcPr>
            <w:tcW w:w="736" w:type="dxa"/>
            <w:tcBorders>
              <w:top w:val="nil"/>
              <w:left w:val="nil"/>
              <w:bottom w:val="single" w:sz="4" w:space="0" w:color="auto"/>
              <w:right w:val="double" w:sz="4" w:space="0" w:color="auto"/>
            </w:tcBorders>
            <w:shd w:val="clear" w:color="auto" w:fill="auto"/>
            <w:vAlign w:val="center"/>
            <w:hideMark/>
          </w:tcPr>
          <w:p w14:paraId="04B171A6" w14:textId="77777777" w:rsidR="00A6091D" w:rsidRPr="00DF6814" w:rsidRDefault="00A6091D" w:rsidP="0017039A">
            <w:pPr>
              <w:jc w:val="center"/>
              <w:rPr>
                <w:sz w:val="16"/>
                <w:szCs w:val="16"/>
              </w:rPr>
            </w:pPr>
            <w:r w:rsidRPr="00DF6814">
              <w:rPr>
                <w:sz w:val="16"/>
                <w:szCs w:val="16"/>
              </w:rPr>
              <w:t>929 502</w:t>
            </w:r>
          </w:p>
        </w:tc>
      </w:tr>
      <w:tr w:rsidR="00DF6814" w:rsidRPr="00DF6814" w14:paraId="1EC75A45" w14:textId="77777777" w:rsidTr="006C19B9">
        <w:trPr>
          <w:trHeight w:val="505"/>
        </w:trPr>
        <w:tc>
          <w:tcPr>
            <w:tcW w:w="2835" w:type="dxa"/>
            <w:tcBorders>
              <w:top w:val="nil"/>
              <w:left w:val="double" w:sz="4" w:space="0" w:color="auto"/>
              <w:bottom w:val="single" w:sz="4" w:space="0" w:color="auto"/>
              <w:right w:val="single" w:sz="4" w:space="0" w:color="auto"/>
            </w:tcBorders>
            <w:shd w:val="clear" w:color="auto" w:fill="auto"/>
            <w:vAlign w:val="center"/>
            <w:hideMark/>
          </w:tcPr>
          <w:p w14:paraId="0CF14CD8" w14:textId="77777777" w:rsidR="00A6091D" w:rsidRPr="00DF6814" w:rsidRDefault="00A6091D" w:rsidP="0017039A">
            <w:pPr>
              <w:rPr>
                <w:sz w:val="16"/>
                <w:szCs w:val="16"/>
              </w:rPr>
            </w:pPr>
            <w:r w:rsidRPr="00DF6814">
              <w:rPr>
                <w:sz w:val="16"/>
                <w:szCs w:val="16"/>
              </w:rPr>
              <w:t>Проведение мероприятий по защите населения от болезней общих для человека и животных и пищевых отравлений</w:t>
            </w:r>
          </w:p>
        </w:tc>
        <w:tc>
          <w:tcPr>
            <w:tcW w:w="1134" w:type="dxa"/>
            <w:tcBorders>
              <w:top w:val="nil"/>
              <w:left w:val="nil"/>
              <w:bottom w:val="single" w:sz="4" w:space="0" w:color="auto"/>
              <w:right w:val="single" w:sz="4" w:space="0" w:color="auto"/>
            </w:tcBorders>
            <w:shd w:val="clear" w:color="auto" w:fill="auto"/>
            <w:vAlign w:val="center"/>
            <w:hideMark/>
          </w:tcPr>
          <w:p w14:paraId="201DC0FB" w14:textId="77777777" w:rsidR="00A6091D" w:rsidRPr="00DF6814" w:rsidRDefault="00A6091D" w:rsidP="0017039A">
            <w:pPr>
              <w:jc w:val="center"/>
              <w:rPr>
                <w:sz w:val="12"/>
                <w:szCs w:val="12"/>
              </w:rPr>
            </w:pPr>
            <w:r w:rsidRPr="00DF6814">
              <w:rPr>
                <w:sz w:val="12"/>
                <w:szCs w:val="12"/>
              </w:rPr>
              <w:t>Количество исследований</w:t>
            </w:r>
          </w:p>
        </w:tc>
        <w:tc>
          <w:tcPr>
            <w:tcW w:w="738" w:type="dxa"/>
            <w:tcBorders>
              <w:top w:val="nil"/>
              <w:left w:val="nil"/>
              <w:bottom w:val="single" w:sz="4" w:space="0" w:color="auto"/>
              <w:right w:val="single" w:sz="4" w:space="0" w:color="auto"/>
            </w:tcBorders>
            <w:shd w:val="clear" w:color="auto" w:fill="auto"/>
            <w:vAlign w:val="center"/>
            <w:hideMark/>
          </w:tcPr>
          <w:p w14:paraId="30810DBD" w14:textId="77777777" w:rsidR="00A6091D" w:rsidRPr="00DF6814" w:rsidRDefault="00A6091D" w:rsidP="0017039A">
            <w:pPr>
              <w:jc w:val="center"/>
              <w:rPr>
                <w:sz w:val="12"/>
                <w:szCs w:val="12"/>
              </w:rPr>
            </w:pPr>
            <w:r w:rsidRPr="00DF6814">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61F8DA1C" w14:textId="77777777" w:rsidR="00A6091D" w:rsidRPr="00DF6814" w:rsidRDefault="00A6091D" w:rsidP="0017039A">
            <w:pPr>
              <w:jc w:val="center"/>
              <w:rPr>
                <w:sz w:val="16"/>
                <w:szCs w:val="16"/>
              </w:rPr>
            </w:pPr>
            <w:r w:rsidRPr="00DF6814">
              <w:rPr>
                <w:sz w:val="16"/>
                <w:szCs w:val="16"/>
              </w:rPr>
              <w:t>1 712</w:t>
            </w:r>
          </w:p>
        </w:tc>
        <w:tc>
          <w:tcPr>
            <w:tcW w:w="850" w:type="dxa"/>
            <w:tcBorders>
              <w:top w:val="nil"/>
              <w:left w:val="nil"/>
              <w:bottom w:val="single" w:sz="4" w:space="0" w:color="auto"/>
              <w:right w:val="single" w:sz="4" w:space="0" w:color="auto"/>
            </w:tcBorders>
            <w:shd w:val="clear" w:color="auto" w:fill="auto"/>
            <w:vAlign w:val="center"/>
            <w:hideMark/>
          </w:tcPr>
          <w:p w14:paraId="22D444D5" w14:textId="77777777" w:rsidR="00A6091D" w:rsidRPr="00DF6814" w:rsidRDefault="00A6091D" w:rsidP="0017039A">
            <w:pPr>
              <w:jc w:val="center"/>
              <w:rPr>
                <w:sz w:val="16"/>
                <w:szCs w:val="16"/>
              </w:rPr>
            </w:pPr>
            <w:r w:rsidRPr="00DF6814">
              <w:rPr>
                <w:sz w:val="16"/>
                <w:szCs w:val="16"/>
              </w:rPr>
              <w:t>1 420</w:t>
            </w:r>
          </w:p>
        </w:tc>
        <w:tc>
          <w:tcPr>
            <w:tcW w:w="851" w:type="dxa"/>
            <w:tcBorders>
              <w:top w:val="nil"/>
              <w:left w:val="nil"/>
              <w:bottom w:val="single" w:sz="4" w:space="0" w:color="auto"/>
              <w:right w:val="single" w:sz="4" w:space="0" w:color="auto"/>
            </w:tcBorders>
            <w:shd w:val="clear" w:color="auto" w:fill="auto"/>
            <w:vAlign w:val="center"/>
            <w:hideMark/>
          </w:tcPr>
          <w:p w14:paraId="44615EFE" w14:textId="77777777" w:rsidR="00A6091D" w:rsidRPr="00DF6814" w:rsidRDefault="00A6091D" w:rsidP="0017039A">
            <w:pPr>
              <w:jc w:val="center"/>
              <w:rPr>
                <w:sz w:val="16"/>
                <w:szCs w:val="16"/>
              </w:rPr>
            </w:pPr>
            <w:r w:rsidRPr="00DF6814">
              <w:rPr>
                <w:sz w:val="16"/>
                <w:szCs w:val="16"/>
              </w:rPr>
              <w:t>82,9</w:t>
            </w:r>
          </w:p>
        </w:tc>
        <w:tc>
          <w:tcPr>
            <w:tcW w:w="800" w:type="dxa"/>
            <w:tcBorders>
              <w:top w:val="nil"/>
              <w:left w:val="nil"/>
              <w:bottom w:val="single" w:sz="4" w:space="0" w:color="auto"/>
              <w:right w:val="single" w:sz="4" w:space="0" w:color="auto"/>
            </w:tcBorders>
            <w:shd w:val="clear" w:color="auto" w:fill="auto"/>
            <w:vAlign w:val="center"/>
            <w:hideMark/>
          </w:tcPr>
          <w:p w14:paraId="66861847" w14:textId="77777777" w:rsidR="00A6091D" w:rsidRPr="00DF6814" w:rsidRDefault="00A6091D" w:rsidP="0017039A">
            <w:pPr>
              <w:jc w:val="center"/>
              <w:rPr>
                <w:sz w:val="16"/>
                <w:szCs w:val="16"/>
              </w:rPr>
            </w:pPr>
            <w:r w:rsidRPr="00DF6814">
              <w:rPr>
                <w:sz w:val="16"/>
                <w:szCs w:val="16"/>
              </w:rPr>
              <w:t>1 420</w:t>
            </w:r>
          </w:p>
        </w:tc>
        <w:tc>
          <w:tcPr>
            <w:tcW w:w="736" w:type="dxa"/>
            <w:tcBorders>
              <w:top w:val="nil"/>
              <w:left w:val="nil"/>
              <w:bottom w:val="single" w:sz="4" w:space="0" w:color="auto"/>
              <w:right w:val="single" w:sz="4" w:space="0" w:color="auto"/>
            </w:tcBorders>
            <w:shd w:val="clear" w:color="auto" w:fill="auto"/>
            <w:vAlign w:val="center"/>
            <w:hideMark/>
          </w:tcPr>
          <w:p w14:paraId="415E4C1C" w14:textId="77777777" w:rsidR="00A6091D" w:rsidRPr="00DF6814" w:rsidRDefault="00A6091D" w:rsidP="0017039A">
            <w:pPr>
              <w:jc w:val="center"/>
              <w:rPr>
                <w:sz w:val="16"/>
                <w:szCs w:val="16"/>
              </w:rPr>
            </w:pPr>
            <w:r w:rsidRPr="00DF6814">
              <w:rPr>
                <w:sz w:val="16"/>
                <w:szCs w:val="16"/>
              </w:rPr>
              <w:t>1 420</w:t>
            </w:r>
          </w:p>
        </w:tc>
        <w:tc>
          <w:tcPr>
            <w:tcW w:w="736" w:type="dxa"/>
            <w:tcBorders>
              <w:top w:val="nil"/>
              <w:left w:val="nil"/>
              <w:bottom w:val="single" w:sz="4" w:space="0" w:color="auto"/>
              <w:right w:val="double" w:sz="4" w:space="0" w:color="auto"/>
            </w:tcBorders>
            <w:shd w:val="clear" w:color="auto" w:fill="auto"/>
            <w:vAlign w:val="center"/>
            <w:hideMark/>
          </w:tcPr>
          <w:p w14:paraId="599AB2B9" w14:textId="77777777" w:rsidR="00A6091D" w:rsidRPr="00DF6814" w:rsidRDefault="00A6091D" w:rsidP="0017039A">
            <w:pPr>
              <w:jc w:val="center"/>
              <w:rPr>
                <w:sz w:val="16"/>
                <w:szCs w:val="16"/>
              </w:rPr>
            </w:pPr>
            <w:r w:rsidRPr="00DF6814">
              <w:rPr>
                <w:sz w:val="16"/>
                <w:szCs w:val="16"/>
              </w:rPr>
              <w:t>1 420</w:t>
            </w:r>
          </w:p>
        </w:tc>
      </w:tr>
      <w:tr w:rsidR="00DF6814" w:rsidRPr="00DF6814" w14:paraId="2D7E907F" w14:textId="77777777" w:rsidTr="006C19B9">
        <w:trPr>
          <w:trHeight w:val="269"/>
        </w:trPr>
        <w:tc>
          <w:tcPr>
            <w:tcW w:w="2835" w:type="dxa"/>
            <w:vMerge w:val="restart"/>
            <w:tcBorders>
              <w:top w:val="nil"/>
              <w:left w:val="double" w:sz="4" w:space="0" w:color="auto"/>
              <w:bottom w:val="single" w:sz="4" w:space="0" w:color="auto"/>
              <w:right w:val="single" w:sz="4" w:space="0" w:color="auto"/>
            </w:tcBorders>
            <w:shd w:val="clear" w:color="auto" w:fill="auto"/>
            <w:vAlign w:val="center"/>
            <w:hideMark/>
          </w:tcPr>
          <w:p w14:paraId="60DED498" w14:textId="77777777" w:rsidR="00A6091D" w:rsidRPr="00DF6814" w:rsidRDefault="00A6091D" w:rsidP="0017039A">
            <w:pPr>
              <w:rPr>
                <w:sz w:val="16"/>
                <w:szCs w:val="16"/>
              </w:rPr>
            </w:pPr>
            <w:r w:rsidRPr="00DF6814">
              <w:rPr>
                <w:sz w:val="16"/>
                <w:szCs w:val="16"/>
              </w:rPr>
              <w:t>Проведение мероприятий по предупреждению и ликвидации заразных и иных болезней животных, включая сельскохозяйственных, домашних, зоопарковых и других животных, пушных зверей, птиц, рыб и пчел и их лечению</w:t>
            </w:r>
          </w:p>
        </w:tc>
        <w:tc>
          <w:tcPr>
            <w:tcW w:w="1134" w:type="dxa"/>
            <w:tcBorders>
              <w:top w:val="nil"/>
              <w:left w:val="nil"/>
              <w:bottom w:val="single" w:sz="4" w:space="0" w:color="auto"/>
              <w:right w:val="single" w:sz="4" w:space="0" w:color="auto"/>
            </w:tcBorders>
            <w:shd w:val="clear" w:color="auto" w:fill="auto"/>
            <w:vAlign w:val="center"/>
            <w:hideMark/>
          </w:tcPr>
          <w:p w14:paraId="5F8EA8A7" w14:textId="77777777" w:rsidR="00A6091D" w:rsidRPr="00DF6814" w:rsidRDefault="00A6091D" w:rsidP="0017039A">
            <w:pPr>
              <w:jc w:val="center"/>
              <w:rPr>
                <w:sz w:val="12"/>
                <w:szCs w:val="12"/>
              </w:rPr>
            </w:pPr>
            <w:r w:rsidRPr="00DF6814">
              <w:rPr>
                <w:sz w:val="12"/>
                <w:szCs w:val="12"/>
              </w:rPr>
              <w:t>Количество вакцинаций</w:t>
            </w:r>
          </w:p>
        </w:tc>
        <w:tc>
          <w:tcPr>
            <w:tcW w:w="738" w:type="dxa"/>
            <w:tcBorders>
              <w:top w:val="nil"/>
              <w:left w:val="nil"/>
              <w:bottom w:val="single" w:sz="4" w:space="0" w:color="auto"/>
              <w:right w:val="single" w:sz="4" w:space="0" w:color="auto"/>
            </w:tcBorders>
            <w:shd w:val="clear" w:color="auto" w:fill="auto"/>
            <w:vAlign w:val="center"/>
            <w:hideMark/>
          </w:tcPr>
          <w:p w14:paraId="7EE8FBE9" w14:textId="77777777" w:rsidR="00A6091D" w:rsidRPr="00DF6814" w:rsidRDefault="00A6091D" w:rsidP="0017039A">
            <w:pPr>
              <w:jc w:val="center"/>
              <w:rPr>
                <w:sz w:val="12"/>
                <w:szCs w:val="12"/>
              </w:rPr>
            </w:pPr>
            <w:r w:rsidRPr="00DF6814">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4B151367" w14:textId="77777777" w:rsidR="00A6091D" w:rsidRPr="00DF6814" w:rsidRDefault="00A6091D" w:rsidP="0017039A">
            <w:pPr>
              <w:jc w:val="center"/>
              <w:rPr>
                <w:sz w:val="16"/>
                <w:szCs w:val="16"/>
              </w:rPr>
            </w:pPr>
            <w:r w:rsidRPr="00DF6814">
              <w:rPr>
                <w:sz w:val="16"/>
                <w:szCs w:val="16"/>
              </w:rPr>
              <w:t>34 332</w:t>
            </w:r>
          </w:p>
        </w:tc>
        <w:tc>
          <w:tcPr>
            <w:tcW w:w="850" w:type="dxa"/>
            <w:tcBorders>
              <w:top w:val="nil"/>
              <w:left w:val="nil"/>
              <w:bottom w:val="single" w:sz="4" w:space="0" w:color="auto"/>
              <w:right w:val="single" w:sz="4" w:space="0" w:color="auto"/>
            </w:tcBorders>
            <w:shd w:val="clear" w:color="auto" w:fill="auto"/>
            <w:vAlign w:val="center"/>
            <w:hideMark/>
          </w:tcPr>
          <w:p w14:paraId="029636B4" w14:textId="77777777" w:rsidR="00A6091D" w:rsidRPr="00DF6814" w:rsidRDefault="00A6091D" w:rsidP="0017039A">
            <w:pPr>
              <w:jc w:val="center"/>
              <w:rPr>
                <w:sz w:val="16"/>
                <w:szCs w:val="16"/>
              </w:rPr>
            </w:pPr>
            <w:r w:rsidRPr="00DF6814">
              <w:rPr>
                <w:sz w:val="16"/>
                <w:szCs w:val="16"/>
              </w:rPr>
              <w:t>50 462</w:t>
            </w:r>
          </w:p>
        </w:tc>
        <w:tc>
          <w:tcPr>
            <w:tcW w:w="851" w:type="dxa"/>
            <w:tcBorders>
              <w:top w:val="nil"/>
              <w:left w:val="nil"/>
              <w:bottom w:val="single" w:sz="4" w:space="0" w:color="auto"/>
              <w:right w:val="single" w:sz="4" w:space="0" w:color="auto"/>
            </w:tcBorders>
            <w:shd w:val="clear" w:color="auto" w:fill="auto"/>
            <w:vAlign w:val="center"/>
            <w:hideMark/>
          </w:tcPr>
          <w:p w14:paraId="57BD5A86" w14:textId="77777777" w:rsidR="00A6091D" w:rsidRPr="00DF6814" w:rsidRDefault="00A6091D" w:rsidP="0017039A">
            <w:pPr>
              <w:jc w:val="center"/>
              <w:rPr>
                <w:sz w:val="16"/>
                <w:szCs w:val="16"/>
              </w:rPr>
            </w:pPr>
            <w:r w:rsidRPr="00DF6814">
              <w:rPr>
                <w:sz w:val="16"/>
                <w:szCs w:val="16"/>
              </w:rPr>
              <w:t>147,0</w:t>
            </w:r>
          </w:p>
        </w:tc>
        <w:tc>
          <w:tcPr>
            <w:tcW w:w="800" w:type="dxa"/>
            <w:tcBorders>
              <w:top w:val="nil"/>
              <w:left w:val="nil"/>
              <w:bottom w:val="single" w:sz="4" w:space="0" w:color="auto"/>
              <w:right w:val="single" w:sz="4" w:space="0" w:color="auto"/>
            </w:tcBorders>
            <w:shd w:val="clear" w:color="auto" w:fill="auto"/>
            <w:vAlign w:val="center"/>
            <w:hideMark/>
          </w:tcPr>
          <w:p w14:paraId="1646BD4C" w14:textId="77777777" w:rsidR="00A6091D" w:rsidRPr="00DF6814" w:rsidRDefault="00A6091D" w:rsidP="0017039A">
            <w:pPr>
              <w:jc w:val="center"/>
              <w:rPr>
                <w:sz w:val="16"/>
                <w:szCs w:val="16"/>
              </w:rPr>
            </w:pPr>
            <w:r w:rsidRPr="00DF6814">
              <w:rPr>
                <w:sz w:val="16"/>
                <w:szCs w:val="16"/>
              </w:rPr>
              <w:t>53 061</w:t>
            </w:r>
          </w:p>
        </w:tc>
        <w:tc>
          <w:tcPr>
            <w:tcW w:w="736" w:type="dxa"/>
            <w:tcBorders>
              <w:top w:val="nil"/>
              <w:left w:val="nil"/>
              <w:bottom w:val="single" w:sz="4" w:space="0" w:color="auto"/>
              <w:right w:val="single" w:sz="4" w:space="0" w:color="auto"/>
            </w:tcBorders>
            <w:shd w:val="clear" w:color="auto" w:fill="auto"/>
            <w:vAlign w:val="center"/>
            <w:hideMark/>
          </w:tcPr>
          <w:p w14:paraId="32D8C555" w14:textId="77777777" w:rsidR="00A6091D" w:rsidRPr="00DF6814" w:rsidRDefault="00A6091D" w:rsidP="0017039A">
            <w:pPr>
              <w:jc w:val="center"/>
              <w:rPr>
                <w:sz w:val="16"/>
                <w:szCs w:val="16"/>
              </w:rPr>
            </w:pPr>
            <w:r w:rsidRPr="00DF6814">
              <w:rPr>
                <w:sz w:val="16"/>
                <w:szCs w:val="16"/>
              </w:rPr>
              <w:t>53 061</w:t>
            </w:r>
          </w:p>
        </w:tc>
        <w:tc>
          <w:tcPr>
            <w:tcW w:w="736" w:type="dxa"/>
            <w:tcBorders>
              <w:top w:val="nil"/>
              <w:left w:val="nil"/>
              <w:bottom w:val="single" w:sz="4" w:space="0" w:color="auto"/>
              <w:right w:val="double" w:sz="4" w:space="0" w:color="auto"/>
            </w:tcBorders>
            <w:shd w:val="clear" w:color="auto" w:fill="auto"/>
            <w:vAlign w:val="center"/>
            <w:hideMark/>
          </w:tcPr>
          <w:p w14:paraId="4117149D" w14:textId="77777777" w:rsidR="00A6091D" w:rsidRPr="00DF6814" w:rsidRDefault="00A6091D" w:rsidP="0017039A">
            <w:pPr>
              <w:jc w:val="center"/>
              <w:rPr>
                <w:sz w:val="16"/>
                <w:szCs w:val="16"/>
              </w:rPr>
            </w:pPr>
            <w:r w:rsidRPr="00DF6814">
              <w:rPr>
                <w:sz w:val="16"/>
                <w:szCs w:val="16"/>
              </w:rPr>
              <w:t>53 061</w:t>
            </w:r>
          </w:p>
        </w:tc>
      </w:tr>
      <w:tr w:rsidR="00DF6814" w:rsidRPr="00DF6814" w14:paraId="6C2F465E" w14:textId="77777777" w:rsidTr="006C19B9">
        <w:trPr>
          <w:trHeight w:val="589"/>
        </w:trPr>
        <w:tc>
          <w:tcPr>
            <w:tcW w:w="2835" w:type="dxa"/>
            <w:vMerge/>
            <w:tcBorders>
              <w:top w:val="nil"/>
              <w:left w:val="double" w:sz="4" w:space="0" w:color="auto"/>
              <w:bottom w:val="single" w:sz="4" w:space="0" w:color="auto"/>
              <w:right w:val="single" w:sz="4" w:space="0" w:color="auto"/>
            </w:tcBorders>
            <w:vAlign w:val="center"/>
            <w:hideMark/>
          </w:tcPr>
          <w:p w14:paraId="6B7A1A39" w14:textId="77777777" w:rsidR="00A6091D" w:rsidRPr="00DF6814" w:rsidRDefault="00A6091D" w:rsidP="0017039A">
            <w:pPr>
              <w:rPr>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464CDE7D" w14:textId="77777777" w:rsidR="00A6091D" w:rsidRPr="00DF6814" w:rsidRDefault="00A6091D" w:rsidP="0017039A">
            <w:pPr>
              <w:jc w:val="center"/>
              <w:rPr>
                <w:sz w:val="12"/>
                <w:szCs w:val="12"/>
              </w:rPr>
            </w:pPr>
            <w:r w:rsidRPr="00DF6814">
              <w:rPr>
                <w:sz w:val="12"/>
                <w:szCs w:val="12"/>
              </w:rPr>
              <w:t>Количество диагностических исследований</w:t>
            </w:r>
          </w:p>
        </w:tc>
        <w:tc>
          <w:tcPr>
            <w:tcW w:w="738" w:type="dxa"/>
            <w:tcBorders>
              <w:top w:val="nil"/>
              <w:left w:val="nil"/>
              <w:bottom w:val="single" w:sz="4" w:space="0" w:color="auto"/>
              <w:right w:val="single" w:sz="4" w:space="0" w:color="auto"/>
            </w:tcBorders>
            <w:shd w:val="clear" w:color="auto" w:fill="auto"/>
            <w:vAlign w:val="center"/>
            <w:hideMark/>
          </w:tcPr>
          <w:p w14:paraId="0E003CE7" w14:textId="77777777" w:rsidR="00A6091D" w:rsidRPr="00DF6814" w:rsidRDefault="00A6091D" w:rsidP="0017039A">
            <w:pPr>
              <w:jc w:val="center"/>
              <w:rPr>
                <w:sz w:val="12"/>
                <w:szCs w:val="12"/>
              </w:rPr>
            </w:pPr>
            <w:r w:rsidRPr="00DF6814">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3A2D1514" w14:textId="77777777" w:rsidR="00A6091D" w:rsidRPr="00DF6814" w:rsidRDefault="00A6091D" w:rsidP="0017039A">
            <w:pPr>
              <w:jc w:val="center"/>
              <w:rPr>
                <w:sz w:val="16"/>
                <w:szCs w:val="16"/>
              </w:rPr>
            </w:pPr>
            <w:r w:rsidRPr="00DF6814">
              <w:rPr>
                <w:sz w:val="16"/>
                <w:szCs w:val="16"/>
              </w:rPr>
              <w:t>53 482</w:t>
            </w:r>
          </w:p>
        </w:tc>
        <w:tc>
          <w:tcPr>
            <w:tcW w:w="850" w:type="dxa"/>
            <w:tcBorders>
              <w:top w:val="nil"/>
              <w:left w:val="nil"/>
              <w:bottom w:val="single" w:sz="4" w:space="0" w:color="auto"/>
              <w:right w:val="single" w:sz="4" w:space="0" w:color="auto"/>
            </w:tcBorders>
            <w:shd w:val="clear" w:color="auto" w:fill="auto"/>
            <w:vAlign w:val="center"/>
            <w:hideMark/>
          </w:tcPr>
          <w:p w14:paraId="6E8E6BB7" w14:textId="77777777" w:rsidR="00A6091D" w:rsidRPr="00DF6814" w:rsidRDefault="00A6091D" w:rsidP="0017039A">
            <w:pPr>
              <w:jc w:val="center"/>
              <w:rPr>
                <w:sz w:val="16"/>
                <w:szCs w:val="16"/>
              </w:rPr>
            </w:pPr>
            <w:r w:rsidRPr="00DF6814">
              <w:rPr>
                <w:sz w:val="16"/>
                <w:szCs w:val="16"/>
              </w:rPr>
              <w:t>53 061</w:t>
            </w:r>
          </w:p>
        </w:tc>
        <w:tc>
          <w:tcPr>
            <w:tcW w:w="851" w:type="dxa"/>
            <w:tcBorders>
              <w:top w:val="nil"/>
              <w:left w:val="nil"/>
              <w:bottom w:val="single" w:sz="4" w:space="0" w:color="auto"/>
              <w:right w:val="single" w:sz="4" w:space="0" w:color="auto"/>
            </w:tcBorders>
            <w:shd w:val="clear" w:color="auto" w:fill="auto"/>
            <w:vAlign w:val="center"/>
            <w:hideMark/>
          </w:tcPr>
          <w:p w14:paraId="68C7484F" w14:textId="77777777" w:rsidR="00A6091D" w:rsidRPr="00DF6814" w:rsidRDefault="00A6091D" w:rsidP="0017039A">
            <w:pPr>
              <w:jc w:val="center"/>
              <w:rPr>
                <w:sz w:val="16"/>
                <w:szCs w:val="16"/>
              </w:rPr>
            </w:pPr>
            <w:r w:rsidRPr="00DF6814">
              <w:rPr>
                <w:sz w:val="16"/>
                <w:szCs w:val="16"/>
              </w:rPr>
              <w:t>99,2</w:t>
            </w:r>
          </w:p>
        </w:tc>
        <w:tc>
          <w:tcPr>
            <w:tcW w:w="800" w:type="dxa"/>
            <w:tcBorders>
              <w:top w:val="nil"/>
              <w:left w:val="nil"/>
              <w:bottom w:val="single" w:sz="4" w:space="0" w:color="auto"/>
              <w:right w:val="single" w:sz="4" w:space="0" w:color="auto"/>
            </w:tcBorders>
            <w:shd w:val="clear" w:color="auto" w:fill="auto"/>
            <w:vAlign w:val="center"/>
            <w:hideMark/>
          </w:tcPr>
          <w:p w14:paraId="402DF037" w14:textId="77777777" w:rsidR="00A6091D" w:rsidRPr="00DF6814" w:rsidRDefault="00A6091D" w:rsidP="0017039A">
            <w:pPr>
              <w:jc w:val="center"/>
              <w:rPr>
                <w:sz w:val="16"/>
                <w:szCs w:val="16"/>
              </w:rPr>
            </w:pPr>
            <w:r w:rsidRPr="00DF6814">
              <w:rPr>
                <w:sz w:val="16"/>
                <w:szCs w:val="16"/>
              </w:rPr>
              <w:t>50 462</w:t>
            </w:r>
          </w:p>
        </w:tc>
        <w:tc>
          <w:tcPr>
            <w:tcW w:w="736" w:type="dxa"/>
            <w:tcBorders>
              <w:top w:val="nil"/>
              <w:left w:val="nil"/>
              <w:bottom w:val="single" w:sz="4" w:space="0" w:color="auto"/>
              <w:right w:val="single" w:sz="4" w:space="0" w:color="auto"/>
            </w:tcBorders>
            <w:shd w:val="clear" w:color="auto" w:fill="auto"/>
            <w:vAlign w:val="center"/>
            <w:hideMark/>
          </w:tcPr>
          <w:p w14:paraId="3D654EF0" w14:textId="77777777" w:rsidR="00A6091D" w:rsidRPr="00DF6814" w:rsidRDefault="00A6091D" w:rsidP="0017039A">
            <w:pPr>
              <w:jc w:val="center"/>
              <w:rPr>
                <w:sz w:val="16"/>
                <w:szCs w:val="16"/>
              </w:rPr>
            </w:pPr>
            <w:r w:rsidRPr="00DF6814">
              <w:rPr>
                <w:sz w:val="16"/>
                <w:szCs w:val="16"/>
              </w:rPr>
              <w:t>50 462</w:t>
            </w:r>
          </w:p>
        </w:tc>
        <w:tc>
          <w:tcPr>
            <w:tcW w:w="736" w:type="dxa"/>
            <w:tcBorders>
              <w:top w:val="nil"/>
              <w:left w:val="nil"/>
              <w:bottom w:val="single" w:sz="4" w:space="0" w:color="auto"/>
              <w:right w:val="double" w:sz="4" w:space="0" w:color="auto"/>
            </w:tcBorders>
            <w:shd w:val="clear" w:color="auto" w:fill="auto"/>
            <w:vAlign w:val="center"/>
            <w:hideMark/>
          </w:tcPr>
          <w:p w14:paraId="729228AC" w14:textId="77777777" w:rsidR="00A6091D" w:rsidRPr="00DF6814" w:rsidRDefault="00A6091D" w:rsidP="0017039A">
            <w:pPr>
              <w:jc w:val="center"/>
              <w:rPr>
                <w:sz w:val="16"/>
                <w:szCs w:val="16"/>
              </w:rPr>
            </w:pPr>
            <w:r w:rsidRPr="00DF6814">
              <w:rPr>
                <w:sz w:val="16"/>
                <w:szCs w:val="16"/>
              </w:rPr>
              <w:t>50 462</w:t>
            </w:r>
          </w:p>
        </w:tc>
      </w:tr>
      <w:tr w:rsidR="00DF6814" w:rsidRPr="00DF6814" w14:paraId="7EAB05F3" w14:textId="77777777" w:rsidTr="006C19B9">
        <w:trPr>
          <w:trHeight w:val="329"/>
        </w:trPr>
        <w:tc>
          <w:tcPr>
            <w:tcW w:w="2835" w:type="dxa"/>
            <w:vMerge/>
            <w:tcBorders>
              <w:top w:val="nil"/>
              <w:left w:val="double" w:sz="4" w:space="0" w:color="auto"/>
              <w:bottom w:val="single" w:sz="4" w:space="0" w:color="auto"/>
              <w:right w:val="single" w:sz="4" w:space="0" w:color="auto"/>
            </w:tcBorders>
            <w:vAlign w:val="center"/>
            <w:hideMark/>
          </w:tcPr>
          <w:p w14:paraId="6CAB75F6" w14:textId="77777777" w:rsidR="00A6091D" w:rsidRPr="00DF6814" w:rsidRDefault="00A6091D" w:rsidP="0017039A">
            <w:pPr>
              <w:rPr>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08D95B47" w14:textId="77777777" w:rsidR="00A6091D" w:rsidRPr="00DF6814" w:rsidRDefault="00A6091D" w:rsidP="0017039A">
            <w:pPr>
              <w:jc w:val="center"/>
              <w:rPr>
                <w:sz w:val="12"/>
                <w:szCs w:val="12"/>
              </w:rPr>
            </w:pPr>
            <w:r w:rsidRPr="00DF6814">
              <w:rPr>
                <w:sz w:val="12"/>
                <w:szCs w:val="12"/>
              </w:rPr>
              <w:t>Количество исследований</w:t>
            </w:r>
          </w:p>
        </w:tc>
        <w:tc>
          <w:tcPr>
            <w:tcW w:w="738" w:type="dxa"/>
            <w:tcBorders>
              <w:top w:val="nil"/>
              <w:left w:val="nil"/>
              <w:bottom w:val="single" w:sz="4" w:space="0" w:color="auto"/>
              <w:right w:val="single" w:sz="4" w:space="0" w:color="auto"/>
            </w:tcBorders>
            <w:shd w:val="clear" w:color="auto" w:fill="auto"/>
            <w:vAlign w:val="center"/>
            <w:hideMark/>
          </w:tcPr>
          <w:p w14:paraId="158F5E7B" w14:textId="77777777" w:rsidR="00A6091D" w:rsidRPr="00DF6814" w:rsidRDefault="00A6091D" w:rsidP="0017039A">
            <w:pPr>
              <w:jc w:val="center"/>
              <w:rPr>
                <w:sz w:val="12"/>
                <w:szCs w:val="12"/>
              </w:rPr>
            </w:pPr>
            <w:r w:rsidRPr="00DF6814">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38284430" w14:textId="77777777" w:rsidR="00A6091D" w:rsidRPr="00DF6814" w:rsidRDefault="00A6091D" w:rsidP="0017039A">
            <w:pPr>
              <w:jc w:val="center"/>
              <w:rPr>
                <w:sz w:val="16"/>
                <w:szCs w:val="16"/>
              </w:rPr>
            </w:pPr>
            <w:r w:rsidRPr="00DF6814">
              <w:rPr>
                <w:sz w:val="16"/>
                <w:szCs w:val="16"/>
              </w:rPr>
              <w:t>108 638</w:t>
            </w:r>
          </w:p>
        </w:tc>
        <w:tc>
          <w:tcPr>
            <w:tcW w:w="850" w:type="dxa"/>
            <w:tcBorders>
              <w:top w:val="nil"/>
              <w:left w:val="nil"/>
              <w:bottom w:val="single" w:sz="4" w:space="0" w:color="auto"/>
              <w:right w:val="single" w:sz="4" w:space="0" w:color="auto"/>
            </w:tcBorders>
            <w:shd w:val="clear" w:color="auto" w:fill="auto"/>
            <w:vAlign w:val="center"/>
            <w:hideMark/>
          </w:tcPr>
          <w:p w14:paraId="7BCCC56B" w14:textId="77777777" w:rsidR="00A6091D" w:rsidRPr="00DF6814" w:rsidRDefault="00A6091D" w:rsidP="0017039A">
            <w:pPr>
              <w:jc w:val="center"/>
              <w:rPr>
                <w:sz w:val="16"/>
                <w:szCs w:val="16"/>
              </w:rPr>
            </w:pPr>
            <w:r w:rsidRPr="00DF6814">
              <w:rPr>
                <w:sz w:val="16"/>
                <w:szCs w:val="16"/>
              </w:rPr>
              <w:t>106 697</w:t>
            </w:r>
          </w:p>
        </w:tc>
        <w:tc>
          <w:tcPr>
            <w:tcW w:w="851" w:type="dxa"/>
            <w:tcBorders>
              <w:top w:val="nil"/>
              <w:left w:val="nil"/>
              <w:bottom w:val="single" w:sz="4" w:space="0" w:color="auto"/>
              <w:right w:val="single" w:sz="4" w:space="0" w:color="auto"/>
            </w:tcBorders>
            <w:shd w:val="clear" w:color="auto" w:fill="auto"/>
            <w:vAlign w:val="center"/>
            <w:hideMark/>
          </w:tcPr>
          <w:p w14:paraId="79BE8DDB" w14:textId="77777777" w:rsidR="00A6091D" w:rsidRPr="00DF6814" w:rsidRDefault="00A6091D" w:rsidP="0017039A">
            <w:pPr>
              <w:jc w:val="center"/>
              <w:rPr>
                <w:sz w:val="16"/>
                <w:szCs w:val="16"/>
              </w:rPr>
            </w:pPr>
            <w:r w:rsidRPr="00DF6814">
              <w:rPr>
                <w:sz w:val="16"/>
                <w:szCs w:val="16"/>
              </w:rPr>
              <w:t>98,2</w:t>
            </w:r>
          </w:p>
        </w:tc>
        <w:tc>
          <w:tcPr>
            <w:tcW w:w="800" w:type="dxa"/>
            <w:tcBorders>
              <w:top w:val="nil"/>
              <w:left w:val="nil"/>
              <w:bottom w:val="single" w:sz="4" w:space="0" w:color="auto"/>
              <w:right w:val="single" w:sz="4" w:space="0" w:color="auto"/>
            </w:tcBorders>
            <w:shd w:val="clear" w:color="auto" w:fill="auto"/>
            <w:vAlign w:val="center"/>
            <w:hideMark/>
          </w:tcPr>
          <w:p w14:paraId="1E5511A8" w14:textId="77777777" w:rsidR="00A6091D" w:rsidRPr="00DF6814" w:rsidRDefault="00A6091D" w:rsidP="0017039A">
            <w:pPr>
              <w:jc w:val="center"/>
              <w:rPr>
                <w:sz w:val="16"/>
                <w:szCs w:val="16"/>
              </w:rPr>
            </w:pPr>
            <w:r w:rsidRPr="00DF6814">
              <w:rPr>
                <w:sz w:val="16"/>
                <w:szCs w:val="16"/>
              </w:rPr>
              <w:t>106 697</w:t>
            </w:r>
          </w:p>
        </w:tc>
        <w:tc>
          <w:tcPr>
            <w:tcW w:w="736" w:type="dxa"/>
            <w:tcBorders>
              <w:top w:val="nil"/>
              <w:left w:val="nil"/>
              <w:bottom w:val="single" w:sz="4" w:space="0" w:color="auto"/>
              <w:right w:val="single" w:sz="4" w:space="0" w:color="auto"/>
            </w:tcBorders>
            <w:shd w:val="clear" w:color="auto" w:fill="auto"/>
            <w:vAlign w:val="center"/>
            <w:hideMark/>
          </w:tcPr>
          <w:p w14:paraId="409320B0" w14:textId="77777777" w:rsidR="00A6091D" w:rsidRPr="00DF6814" w:rsidRDefault="00A6091D" w:rsidP="0017039A">
            <w:pPr>
              <w:jc w:val="center"/>
              <w:rPr>
                <w:sz w:val="16"/>
                <w:szCs w:val="16"/>
              </w:rPr>
            </w:pPr>
            <w:r w:rsidRPr="00DF6814">
              <w:rPr>
                <w:sz w:val="16"/>
                <w:szCs w:val="16"/>
              </w:rPr>
              <w:t>106 697</w:t>
            </w:r>
          </w:p>
        </w:tc>
        <w:tc>
          <w:tcPr>
            <w:tcW w:w="736" w:type="dxa"/>
            <w:tcBorders>
              <w:top w:val="nil"/>
              <w:left w:val="nil"/>
              <w:bottom w:val="single" w:sz="4" w:space="0" w:color="auto"/>
              <w:right w:val="double" w:sz="4" w:space="0" w:color="auto"/>
            </w:tcBorders>
            <w:shd w:val="clear" w:color="auto" w:fill="auto"/>
            <w:vAlign w:val="center"/>
            <w:hideMark/>
          </w:tcPr>
          <w:p w14:paraId="6759E4CA" w14:textId="77777777" w:rsidR="00A6091D" w:rsidRPr="00DF6814" w:rsidRDefault="00A6091D" w:rsidP="0017039A">
            <w:pPr>
              <w:jc w:val="center"/>
              <w:rPr>
                <w:sz w:val="16"/>
                <w:szCs w:val="16"/>
              </w:rPr>
            </w:pPr>
            <w:r w:rsidRPr="00DF6814">
              <w:rPr>
                <w:sz w:val="16"/>
                <w:szCs w:val="16"/>
              </w:rPr>
              <w:t>106 697</w:t>
            </w:r>
          </w:p>
        </w:tc>
      </w:tr>
      <w:tr w:rsidR="00DF6814" w:rsidRPr="00DF6814" w14:paraId="207F832C" w14:textId="77777777" w:rsidTr="006C19B9">
        <w:trPr>
          <w:trHeight w:val="70"/>
        </w:trPr>
        <w:tc>
          <w:tcPr>
            <w:tcW w:w="2835" w:type="dxa"/>
            <w:vMerge/>
            <w:tcBorders>
              <w:top w:val="nil"/>
              <w:left w:val="double" w:sz="4" w:space="0" w:color="auto"/>
              <w:bottom w:val="single" w:sz="4" w:space="0" w:color="auto"/>
              <w:right w:val="single" w:sz="4" w:space="0" w:color="auto"/>
            </w:tcBorders>
            <w:vAlign w:val="center"/>
            <w:hideMark/>
          </w:tcPr>
          <w:p w14:paraId="0210430D" w14:textId="77777777" w:rsidR="00A6091D" w:rsidRPr="00DF6814" w:rsidRDefault="00A6091D" w:rsidP="0017039A">
            <w:pPr>
              <w:rPr>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14:paraId="44E9024B" w14:textId="77777777" w:rsidR="00A6091D" w:rsidRPr="00DF6814" w:rsidRDefault="00A6091D" w:rsidP="0017039A">
            <w:pPr>
              <w:jc w:val="center"/>
              <w:rPr>
                <w:sz w:val="12"/>
                <w:szCs w:val="12"/>
              </w:rPr>
            </w:pPr>
            <w:r w:rsidRPr="00DF6814">
              <w:rPr>
                <w:sz w:val="12"/>
                <w:szCs w:val="12"/>
              </w:rPr>
              <w:t>Количество проб</w:t>
            </w:r>
          </w:p>
        </w:tc>
        <w:tc>
          <w:tcPr>
            <w:tcW w:w="738" w:type="dxa"/>
            <w:tcBorders>
              <w:top w:val="nil"/>
              <w:left w:val="nil"/>
              <w:bottom w:val="single" w:sz="4" w:space="0" w:color="auto"/>
              <w:right w:val="single" w:sz="4" w:space="0" w:color="auto"/>
            </w:tcBorders>
            <w:shd w:val="clear" w:color="auto" w:fill="auto"/>
            <w:vAlign w:val="center"/>
            <w:hideMark/>
          </w:tcPr>
          <w:p w14:paraId="3A09D668" w14:textId="77777777" w:rsidR="00A6091D" w:rsidRPr="00DF6814" w:rsidRDefault="00A6091D" w:rsidP="0017039A">
            <w:pPr>
              <w:jc w:val="center"/>
              <w:rPr>
                <w:sz w:val="12"/>
                <w:szCs w:val="12"/>
              </w:rPr>
            </w:pPr>
            <w:r w:rsidRPr="00DF6814">
              <w:rPr>
                <w:sz w:val="12"/>
                <w:szCs w:val="12"/>
              </w:rPr>
              <w:t>Штука</w:t>
            </w:r>
          </w:p>
        </w:tc>
        <w:tc>
          <w:tcPr>
            <w:tcW w:w="982" w:type="dxa"/>
            <w:tcBorders>
              <w:top w:val="nil"/>
              <w:left w:val="nil"/>
              <w:bottom w:val="single" w:sz="4" w:space="0" w:color="auto"/>
              <w:right w:val="single" w:sz="4" w:space="0" w:color="auto"/>
            </w:tcBorders>
            <w:shd w:val="clear" w:color="auto" w:fill="auto"/>
            <w:vAlign w:val="center"/>
            <w:hideMark/>
          </w:tcPr>
          <w:p w14:paraId="2673387D" w14:textId="77777777" w:rsidR="00A6091D" w:rsidRPr="00DF6814" w:rsidRDefault="00A6091D" w:rsidP="0017039A">
            <w:pPr>
              <w:jc w:val="center"/>
              <w:rPr>
                <w:sz w:val="16"/>
                <w:szCs w:val="16"/>
              </w:rPr>
            </w:pPr>
            <w:r w:rsidRPr="00DF6814">
              <w:rPr>
                <w:sz w:val="16"/>
                <w:szCs w:val="16"/>
              </w:rPr>
              <w:t>61 129</w:t>
            </w:r>
          </w:p>
        </w:tc>
        <w:tc>
          <w:tcPr>
            <w:tcW w:w="850" w:type="dxa"/>
            <w:tcBorders>
              <w:top w:val="nil"/>
              <w:left w:val="nil"/>
              <w:bottom w:val="single" w:sz="4" w:space="0" w:color="auto"/>
              <w:right w:val="single" w:sz="4" w:space="0" w:color="auto"/>
            </w:tcBorders>
            <w:shd w:val="clear" w:color="auto" w:fill="auto"/>
            <w:vAlign w:val="center"/>
            <w:hideMark/>
          </w:tcPr>
          <w:p w14:paraId="2D4ACBAF" w14:textId="77777777" w:rsidR="00A6091D" w:rsidRPr="00DF6814" w:rsidRDefault="00A6091D" w:rsidP="0017039A">
            <w:pPr>
              <w:jc w:val="center"/>
              <w:rPr>
                <w:sz w:val="16"/>
                <w:szCs w:val="16"/>
              </w:rPr>
            </w:pPr>
            <w:r w:rsidRPr="00DF6814">
              <w:rPr>
                <w:sz w:val="16"/>
                <w:szCs w:val="16"/>
              </w:rPr>
              <w:t>60 022</w:t>
            </w:r>
          </w:p>
        </w:tc>
        <w:tc>
          <w:tcPr>
            <w:tcW w:w="851" w:type="dxa"/>
            <w:tcBorders>
              <w:top w:val="nil"/>
              <w:left w:val="nil"/>
              <w:bottom w:val="single" w:sz="4" w:space="0" w:color="auto"/>
              <w:right w:val="single" w:sz="4" w:space="0" w:color="auto"/>
            </w:tcBorders>
            <w:shd w:val="clear" w:color="auto" w:fill="auto"/>
            <w:vAlign w:val="center"/>
            <w:hideMark/>
          </w:tcPr>
          <w:p w14:paraId="2974BBDD" w14:textId="77777777" w:rsidR="00A6091D" w:rsidRPr="00DF6814" w:rsidRDefault="00A6091D" w:rsidP="0017039A">
            <w:pPr>
              <w:jc w:val="center"/>
              <w:rPr>
                <w:sz w:val="16"/>
                <w:szCs w:val="16"/>
              </w:rPr>
            </w:pPr>
            <w:r w:rsidRPr="00DF6814">
              <w:rPr>
                <w:sz w:val="16"/>
                <w:szCs w:val="16"/>
              </w:rPr>
              <w:t>98,2</w:t>
            </w:r>
          </w:p>
        </w:tc>
        <w:tc>
          <w:tcPr>
            <w:tcW w:w="800" w:type="dxa"/>
            <w:tcBorders>
              <w:top w:val="nil"/>
              <w:left w:val="nil"/>
              <w:bottom w:val="single" w:sz="4" w:space="0" w:color="auto"/>
              <w:right w:val="single" w:sz="4" w:space="0" w:color="auto"/>
            </w:tcBorders>
            <w:shd w:val="clear" w:color="auto" w:fill="auto"/>
            <w:vAlign w:val="center"/>
            <w:hideMark/>
          </w:tcPr>
          <w:p w14:paraId="7E57C51A" w14:textId="77777777" w:rsidR="00A6091D" w:rsidRPr="00DF6814" w:rsidRDefault="00A6091D" w:rsidP="0017039A">
            <w:pPr>
              <w:jc w:val="center"/>
              <w:rPr>
                <w:sz w:val="16"/>
                <w:szCs w:val="16"/>
              </w:rPr>
            </w:pPr>
            <w:r w:rsidRPr="00DF6814">
              <w:rPr>
                <w:sz w:val="16"/>
                <w:szCs w:val="16"/>
              </w:rPr>
              <w:t>60 022</w:t>
            </w:r>
          </w:p>
        </w:tc>
        <w:tc>
          <w:tcPr>
            <w:tcW w:w="736" w:type="dxa"/>
            <w:tcBorders>
              <w:top w:val="nil"/>
              <w:left w:val="nil"/>
              <w:bottom w:val="single" w:sz="4" w:space="0" w:color="auto"/>
              <w:right w:val="single" w:sz="4" w:space="0" w:color="auto"/>
            </w:tcBorders>
            <w:shd w:val="clear" w:color="auto" w:fill="auto"/>
            <w:vAlign w:val="center"/>
            <w:hideMark/>
          </w:tcPr>
          <w:p w14:paraId="08318304" w14:textId="77777777" w:rsidR="00A6091D" w:rsidRPr="00DF6814" w:rsidRDefault="00A6091D" w:rsidP="0017039A">
            <w:pPr>
              <w:jc w:val="center"/>
              <w:rPr>
                <w:sz w:val="16"/>
                <w:szCs w:val="16"/>
              </w:rPr>
            </w:pPr>
            <w:r w:rsidRPr="00DF6814">
              <w:rPr>
                <w:sz w:val="16"/>
                <w:szCs w:val="16"/>
              </w:rPr>
              <w:t>60 022</w:t>
            </w:r>
          </w:p>
        </w:tc>
        <w:tc>
          <w:tcPr>
            <w:tcW w:w="736" w:type="dxa"/>
            <w:tcBorders>
              <w:top w:val="nil"/>
              <w:left w:val="nil"/>
              <w:bottom w:val="single" w:sz="4" w:space="0" w:color="auto"/>
              <w:right w:val="double" w:sz="4" w:space="0" w:color="auto"/>
            </w:tcBorders>
            <w:shd w:val="clear" w:color="auto" w:fill="auto"/>
            <w:vAlign w:val="center"/>
            <w:hideMark/>
          </w:tcPr>
          <w:p w14:paraId="6E7BDAA3" w14:textId="77777777" w:rsidR="00A6091D" w:rsidRPr="00DF6814" w:rsidRDefault="00A6091D" w:rsidP="0017039A">
            <w:pPr>
              <w:jc w:val="center"/>
              <w:rPr>
                <w:sz w:val="16"/>
                <w:szCs w:val="16"/>
              </w:rPr>
            </w:pPr>
            <w:r w:rsidRPr="00DF6814">
              <w:rPr>
                <w:sz w:val="16"/>
                <w:szCs w:val="16"/>
              </w:rPr>
              <w:t>60 022</w:t>
            </w:r>
          </w:p>
        </w:tc>
      </w:tr>
      <w:tr w:rsidR="00A6091D" w:rsidRPr="00DF6814" w14:paraId="6A1D6F82" w14:textId="77777777" w:rsidTr="006C19B9">
        <w:trPr>
          <w:trHeight w:val="225"/>
        </w:trPr>
        <w:tc>
          <w:tcPr>
            <w:tcW w:w="2835" w:type="dxa"/>
            <w:tcBorders>
              <w:top w:val="nil"/>
              <w:left w:val="double" w:sz="4" w:space="0" w:color="auto"/>
              <w:bottom w:val="double" w:sz="4" w:space="0" w:color="auto"/>
              <w:right w:val="single" w:sz="4" w:space="0" w:color="auto"/>
            </w:tcBorders>
            <w:shd w:val="clear" w:color="auto" w:fill="auto"/>
            <w:noWrap/>
            <w:vAlign w:val="bottom"/>
            <w:hideMark/>
          </w:tcPr>
          <w:p w14:paraId="56D7EE73" w14:textId="77777777" w:rsidR="00A6091D" w:rsidRPr="00DF6814" w:rsidRDefault="00A6091D" w:rsidP="0017039A">
            <w:pPr>
              <w:rPr>
                <w:sz w:val="16"/>
                <w:szCs w:val="16"/>
              </w:rPr>
            </w:pPr>
            <w:r w:rsidRPr="00DF6814">
              <w:rPr>
                <w:sz w:val="16"/>
                <w:szCs w:val="16"/>
              </w:rPr>
              <w:t>Объем бюджетных ассигнований, млн.руб.</w:t>
            </w:r>
          </w:p>
        </w:tc>
        <w:tc>
          <w:tcPr>
            <w:tcW w:w="1134" w:type="dxa"/>
            <w:tcBorders>
              <w:top w:val="nil"/>
              <w:left w:val="nil"/>
              <w:bottom w:val="double" w:sz="4" w:space="0" w:color="auto"/>
              <w:right w:val="single" w:sz="4" w:space="0" w:color="auto"/>
            </w:tcBorders>
            <w:shd w:val="clear" w:color="auto" w:fill="auto"/>
            <w:noWrap/>
            <w:vAlign w:val="bottom"/>
            <w:hideMark/>
          </w:tcPr>
          <w:p w14:paraId="34E385D9" w14:textId="77777777" w:rsidR="00A6091D" w:rsidRPr="00DF6814" w:rsidRDefault="00A6091D" w:rsidP="0017039A">
            <w:pPr>
              <w:rPr>
                <w:sz w:val="12"/>
                <w:szCs w:val="12"/>
              </w:rPr>
            </w:pPr>
            <w:r w:rsidRPr="00DF6814">
              <w:rPr>
                <w:sz w:val="12"/>
                <w:szCs w:val="12"/>
              </w:rPr>
              <w:t> </w:t>
            </w:r>
          </w:p>
        </w:tc>
        <w:tc>
          <w:tcPr>
            <w:tcW w:w="738" w:type="dxa"/>
            <w:tcBorders>
              <w:top w:val="nil"/>
              <w:left w:val="nil"/>
              <w:bottom w:val="double" w:sz="4" w:space="0" w:color="auto"/>
              <w:right w:val="single" w:sz="4" w:space="0" w:color="auto"/>
            </w:tcBorders>
            <w:shd w:val="clear" w:color="auto" w:fill="auto"/>
            <w:noWrap/>
            <w:vAlign w:val="bottom"/>
            <w:hideMark/>
          </w:tcPr>
          <w:p w14:paraId="1792A808" w14:textId="77777777" w:rsidR="00A6091D" w:rsidRPr="00DF6814" w:rsidRDefault="00A6091D" w:rsidP="0017039A">
            <w:pPr>
              <w:rPr>
                <w:sz w:val="12"/>
                <w:szCs w:val="12"/>
              </w:rPr>
            </w:pPr>
            <w:r w:rsidRPr="00DF6814">
              <w:rPr>
                <w:sz w:val="12"/>
                <w:szCs w:val="12"/>
              </w:rPr>
              <w:t> </w:t>
            </w:r>
          </w:p>
        </w:tc>
        <w:tc>
          <w:tcPr>
            <w:tcW w:w="982" w:type="dxa"/>
            <w:tcBorders>
              <w:top w:val="nil"/>
              <w:left w:val="nil"/>
              <w:bottom w:val="double" w:sz="4" w:space="0" w:color="auto"/>
              <w:right w:val="single" w:sz="4" w:space="0" w:color="auto"/>
            </w:tcBorders>
            <w:shd w:val="clear" w:color="auto" w:fill="auto"/>
            <w:vAlign w:val="center"/>
            <w:hideMark/>
          </w:tcPr>
          <w:p w14:paraId="7044F858" w14:textId="77777777" w:rsidR="00A6091D" w:rsidRPr="00DF6814" w:rsidRDefault="00A6091D" w:rsidP="0017039A">
            <w:pPr>
              <w:jc w:val="center"/>
              <w:rPr>
                <w:b/>
                <w:bCs/>
                <w:sz w:val="16"/>
                <w:szCs w:val="16"/>
              </w:rPr>
            </w:pPr>
            <w:r w:rsidRPr="00DF6814">
              <w:rPr>
                <w:b/>
                <w:bCs/>
                <w:sz w:val="16"/>
                <w:szCs w:val="16"/>
              </w:rPr>
              <w:t>290,2</w:t>
            </w:r>
          </w:p>
        </w:tc>
        <w:tc>
          <w:tcPr>
            <w:tcW w:w="850" w:type="dxa"/>
            <w:tcBorders>
              <w:top w:val="nil"/>
              <w:left w:val="nil"/>
              <w:bottom w:val="double" w:sz="4" w:space="0" w:color="auto"/>
              <w:right w:val="single" w:sz="4" w:space="0" w:color="auto"/>
            </w:tcBorders>
            <w:shd w:val="clear" w:color="auto" w:fill="auto"/>
            <w:vAlign w:val="center"/>
            <w:hideMark/>
          </w:tcPr>
          <w:p w14:paraId="20F84613" w14:textId="77777777" w:rsidR="00A6091D" w:rsidRPr="00DF6814" w:rsidRDefault="00A6091D" w:rsidP="0017039A">
            <w:pPr>
              <w:jc w:val="center"/>
              <w:rPr>
                <w:b/>
                <w:bCs/>
                <w:sz w:val="16"/>
                <w:szCs w:val="16"/>
              </w:rPr>
            </w:pPr>
            <w:r w:rsidRPr="00DF6814">
              <w:rPr>
                <w:b/>
                <w:bCs/>
                <w:sz w:val="16"/>
                <w:szCs w:val="16"/>
              </w:rPr>
              <w:t>233,9</w:t>
            </w:r>
          </w:p>
        </w:tc>
        <w:tc>
          <w:tcPr>
            <w:tcW w:w="851" w:type="dxa"/>
            <w:tcBorders>
              <w:top w:val="nil"/>
              <w:left w:val="nil"/>
              <w:bottom w:val="double" w:sz="4" w:space="0" w:color="auto"/>
              <w:right w:val="single" w:sz="4" w:space="0" w:color="auto"/>
            </w:tcBorders>
            <w:shd w:val="clear" w:color="auto" w:fill="auto"/>
            <w:vAlign w:val="center"/>
            <w:hideMark/>
          </w:tcPr>
          <w:p w14:paraId="6FA5155A" w14:textId="77777777" w:rsidR="00A6091D" w:rsidRPr="00DF6814" w:rsidRDefault="00A6091D" w:rsidP="0017039A">
            <w:pPr>
              <w:jc w:val="center"/>
              <w:rPr>
                <w:b/>
                <w:bCs/>
                <w:sz w:val="16"/>
                <w:szCs w:val="16"/>
              </w:rPr>
            </w:pPr>
            <w:r w:rsidRPr="00DF6814">
              <w:rPr>
                <w:b/>
                <w:bCs/>
                <w:sz w:val="16"/>
                <w:szCs w:val="16"/>
              </w:rPr>
              <w:t>80,6</w:t>
            </w:r>
          </w:p>
        </w:tc>
        <w:tc>
          <w:tcPr>
            <w:tcW w:w="800" w:type="dxa"/>
            <w:tcBorders>
              <w:top w:val="nil"/>
              <w:left w:val="nil"/>
              <w:bottom w:val="double" w:sz="4" w:space="0" w:color="auto"/>
              <w:right w:val="single" w:sz="4" w:space="0" w:color="auto"/>
            </w:tcBorders>
            <w:shd w:val="clear" w:color="auto" w:fill="auto"/>
            <w:vAlign w:val="center"/>
            <w:hideMark/>
          </w:tcPr>
          <w:p w14:paraId="2B30FE5B" w14:textId="77777777" w:rsidR="00A6091D" w:rsidRPr="00DF6814" w:rsidRDefault="00A6091D" w:rsidP="0017039A">
            <w:pPr>
              <w:jc w:val="center"/>
              <w:rPr>
                <w:sz w:val="16"/>
                <w:szCs w:val="16"/>
              </w:rPr>
            </w:pPr>
            <w:r w:rsidRPr="00DF6814">
              <w:rPr>
                <w:sz w:val="16"/>
                <w:szCs w:val="16"/>
              </w:rPr>
              <w:t>295,4</w:t>
            </w:r>
          </w:p>
        </w:tc>
        <w:tc>
          <w:tcPr>
            <w:tcW w:w="736" w:type="dxa"/>
            <w:tcBorders>
              <w:top w:val="nil"/>
              <w:left w:val="nil"/>
              <w:bottom w:val="double" w:sz="4" w:space="0" w:color="auto"/>
              <w:right w:val="single" w:sz="4" w:space="0" w:color="auto"/>
            </w:tcBorders>
            <w:shd w:val="clear" w:color="auto" w:fill="auto"/>
            <w:vAlign w:val="center"/>
            <w:hideMark/>
          </w:tcPr>
          <w:p w14:paraId="119AA8D3" w14:textId="77777777" w:rsidR="00A6091D" w:rsidRPr="00DF6814" w:rsidRDefault="00A6091D" w:rsidP="0017039A">
            <w:pPr>
              <w:jc w:val="center"/>
              <w:rPr>
                <w:b/>
                <w:bCs/>
                <w:sz w:val="16"/>
                <w:szCs w:val="16"/>
              </w:rPr>
            </w:pPr>
            <w:r w:rsidRPr="00DF6814">
              <w:rPr>
                <w:b/>
                <w:bCs/>
                <w:sz w:val="16"/>
                <w:szCs w:val="16"/>
              </w:rPr>
              <w:t>126,3</w:t>
            </w:r>
          </w:p>
        </w:tc>
        <w:tc>
          <w:tcPr>
            <w:tcW w:w="736" w:type="dxa"/>
            <w:tcBorders>
              <w:top w:val="nil"/>
              <w:left w:val="nil"/>
              <w:bottom w:val="double" w:sz="4" w:space="0" w:color="auto"/>
              <w:right w:val="double" w:sz="4" w:space="0" w:color="auto"/>
            </w:tcBorders>
            <w:shd w:val="clear" w:color="auto" w:fill="auto"/>
            <w:vAlign w:val="center"/>
            <w:hideMark/>
          </w:tcPr>
          <w:p w14:paraId="754B703B" w14:textId="77777777" w:rsidR="00A6091D" w:rsidRPr="00DF6814" w:rsidRDefault="00A6091D" w:rsidP="0017039A">
            <w:pPr>
              <w:jc w:val="center"/>
              <w:rPr>
                <w:b/>
                <w:bCs/>
                <w:sz w:val="16"/>
                <w:szCs w:val="16"/>
              </w:rPr>
            </w:pPr>
            <w:r w:rsidRPr="00DF6814">
              <w:rPr>
                <w:b/>
                <w:bCs/>
                <w:sz w:val="16"/>
                <w:szCs w:val="16"/>
              </w:rPr>
              <w:t>306,5</w:t>
            </w:r>
          </w:p>
        </w:tc>
      </w:tr>
    </w:tbl>
    <w:p w14:paraId="064BB39C" w14:textId="77777777" w:rsidR="00A6091D" w:rsidRPr="00DF6814" w:rsidRDefault="00A6091D" w:rsidP="00A6091D">
      <w:pPr>
        <w:autoSpaceDE w:val="0"/>
        <w:autoSpaceDN w:val="0"/>
        <w:adjustRightInd w:val="0"/>
        <w:ind w:firstLine="709"/>
        <w:jc w:val="both"/>
        <w:rPr>
          <w:rFonts w:eastAsia="Calibri"/>
          <w:sz w:val="28"/>
          <w:szCs w:val="28"/>
        </w:rPr>
      </w:pPr>
    </w:p>
    <w:p w14:paraId="213611EF" w14:textId="77777777" w:rsidR="00A6091D" w:rsidRPr="00DF6814" w:rsidRDefault="00A6091D" w:rsidP="00A6091D">
      <w:pPr>
        <w:ind w:firstLine="709"/>
        <w:jc w:val="both"/>
        <w:rPr>
          <w:sz w:val="28"/>
          <w:szCs w:val="28"/>
        </w:rPr>
      </w:pPr>
      <w:r w:rsidRPr="00DF6814">
        <w:rPr>
          <w:sz w:val="28"/>
          <w:szCs w:val="28"/>
        </w:rPr>
        <w:t>Общий объем межбюджетных трансфертов, предоставляемых бюджетам МО в рамках госпрограммы на 2025 год определен в сумме 66,4 млн.руб., бюджетные средства планируется направить на:</w:t>
      </w:r>
    </w:p>
    <w:p w14:paraId="325AC263" w14:textId="77777777" w:rsidR="00A6091D" w:rsidRPr="00DF6814" w:rsidRDefault="00A6091D" w:rsidP="00A6091D">
      <w:pPr>
        <w:ind w:firstLine="709"/>
        <w:jc w:val="both"/>
        <w:rPr>
          <w:sz w:val="28"/>
          <w:szCs w:val="28"/>
        </w:rPr>
      </w:pPr>
      <w:r w:rsidRPr="00DF6814">
        <w:rPr>
          <w:sz w:val="28"/>
          <w:szCs w:val="28"/>
        </w:rPr>
        <w:t>- подготовку проектов межевания земельных участков и проведение кадастровых работ (субсидии бюджетам МО) в рамках</w:t>
      </w:r>
      <w:r w:rsidRPr="00DF6814">
        <w:t xml:space="preserve"> </w:t>
      </w:r>
      <w:r w:rsidRPr="00DF6814">
        <w:rPr>
          <w:sz w:val="28"/>
          <w:szCs w:val="28"/>
        </w:rPr>
        <w:t xml:space="preserve">ФП "Вовлечение в оборот и комплексная мелиорация земель сельскохозяйственного назначения", в том числе за счет федерального бюджета в сумме 57,8 млн.руб., </w:t>
      </w:r>
    </w:p>
    <w:p w14:paraId="5EE00B28" w14:textId="77777777" w:rsidR="00A6091D" w:rsidRPr="00DF6814" w:rsidRDefault="00A6091D" w:rsidP="00A6091D">
      <w:pPr>
        <w:ind w:firstLine="709"/>
        <w:jc w:val="both"/>
        <w:rPr>
          <w:sz w:val="28"/>
          <w:szCs w:val="28"/>
        </w:rPr>
      </w:pPr>
      <w:r w:rsidRPr="00DF6814">
        <w:rPr>
          <w:bCs/>
          <w:sz w:val="28"/>
          <w:szCs w:val="28"/>
        </w:rPr>
        <w:t xml:space="preserve">- на формирование торгового реестра </w:t>
      </w:r>
      <w:r w:rsidRPr="00DF6814">
        <w:rPr>
          <w:sz w:val="28"/>
          <w:szCs w:val="28"/>
        </w:rPr>
        <w:t>(приложением № 11 к законопроекту бюджетные средства распределены по муниципальным образованиям и рассчитаны по утвержденной методике расчета общего объема финансовых средств для осуществления государственных полномочий по формированию торгового реестра).</w:t>
      </w:r>
    </w:p>
    <w:p w14:paraId="5418EA67" w14:textId="77777777" w:rsidR="00A6091D" w:rsidRPr="00DF6814" w:rsidRDefault="00A6091D" w:rsidP="00A6091D">
      <w:pPr>
        <w:ind w:firstLine="709"/>
        <w:jc w:val="both"/>
        <w:rPr>
          <w:rFonts w:eastAsia="Calibri"/>
          <w:sz w:val="28"/>
          <w:szCs w:val="28"/>
        </w:rPr>
      </w:pPr>
      <w:r w:rsidRPr="00DF6814">
        <w:rPr>
          <w:rFonts w:eastAsia="Calibri"/>
          <w:sz w:val="28"/>
          <w:szCs w:val="28"/>
        </w:rPr>
        <w:t>На 2025 год и плановый период не предусмотрено софинансирование расходов по созданию условий для обеспечения жителей муниципальных и городских округов Архангельской области услугами торговли в соответствии с областным законом от 24.09.2010 № 203-15-ОЗ</w:t>
      </w:r>
      <w:r w:rsidRPr="00DF6814">
        <w:rPr>
          <w:sz w:val="28"/>
          <w:szCs w:val="28"/>
        </w:rPr>
        <w:t>. В 2024 году на указанные цели за счет средств областного бюджета предусмотрено в сумме 7,2 млн.руб.</w:t>
      </w:r>
    </w:p>
    <w:p w14:paraId="5AE54855" w14:textId="317BD3AE" w:rsidR="00A6091D" w:rsidRPr="00DF6814" w:rsidRDefault="00A6091D" w:rsidP="00A6091D">
      <w:pPr>
        <w:ind w:firstLine="709"/>
        <w:jc w:val="both"/>
        <w:rPr>
          <w:rFonts w:eastAsia="Calibri"/>
          <w:sz w:val="28"/>
          <w:szCs w:val="28"/>
        </w:rPr>
      </w:pPr>
      <w:r w:rsidRPr="00DF6814">
        <w:rPr>
          <w:rFonts w:eastAsia="Calibri"/>
          <w:sz w:val="28"/>
          <w:szCs w:val="28"/>
        </w:rPr>
        <w:t>Объем субсидий юридическим лицам и индивидуальным предпринимателям на 2025 год за счет средств областного бюджета предусмотрен в сумме 621,9 млн.руб., на 2026 и 2027 гг., соответственно, 634,7 млн.руб. и 605,9 млн.руб. По сравнению с уточненным планом на 2024 год снижение в 2025 году на 42,6</w:t>
      </w:r>
      <w:r w:rsidR="006C19B9" w:rsidRPr="00DF6814">
        <w:rPr>
          <w:rFonts w:eastAsia="Calibri"/>
          <w:sz w:val="28"/>
          <w:szCs w:val="28"/>
        </w:rPr>
        <w:t xml:space="preserve"> </w:t>
      </w:r>
      <w:r w:rsidRPr="00DF6814">
        <w:rPr>
          <w:rFonts w:eastAsia="Calibri"/>
          <w:sz w:val="28"/>
          <w:szCs w:val="28"/>
        </w:rPr>
        <w:t>%.</w:t>
      </w:r>
    </w:p>
    <w:p w14:paraId="2914D9B2" w14:textId="77777777" w:rsidR="00A6091D" w:rsidRPr="00DF6814" w:rsidRDefault="00A6091D" w:rsidP="00A6091D">
      <w:pPr>
        <w:ind w:firstLine="709"/>
        <w:jc w:val="both"/>
        <w:rPr>
          <w:rFonts w:eastAsia="Calibri"/>
          <w:sz w:val="28"/>
          <w:szCs w:val="28"/>
        </w:rPr>
      </w:pPr>
      <w:r w:rsidRPr="00DF6814">
        <w:rPr>
          <w:rFonts w:eastAsia="Calibri"/>
          <w:sz w:val="28"/>
          <w:szCs w:val="28"/>
        </w:rPr>
        <w:t>Так, в 2025 году по сравнению с 2024 годом в рамках КПМ в два раза снижены объемы финансовой помощи за счет средств областного бюджета по следующим субсидиям: поддержка элитного семеноводства; поддержка овощеводства защищенного грунта; поддержка племенного животноводства; производство овощей защищенного грунта тепличными хозяйствами; возмещение части прямых понесенных затрат на создание, реконструкцию и модернизацию объектов АПК, а также на приобретение техники и оборудования, на строительство, реконструкцию и модернизацию картофелехранилищ и овощехранилищ; компенсация части затрат по приобретению средств химизации; приобретение роботизированного оборудования для обслуживания молочных коров; поддержка развития малых форм хозяйствования.</w:t>
      </w:r>
    </w:p>
    <w:p w14:paraId="1FF03BF6" w14:textId="77777777" w:rsidR="00A6091D" w:rsidRPr="00DF6814" w:rsidRDefault="00A6091D" w:rsidP="00A6091D">
      <w:pPr>
        <w:pStyle w:val="af5"/>
        <w:ind w:firstLine="709"/>
        <w:jc w:val="both"/>
        <w:rPr>
          <w:rFonts w:ascii="Times New Roman" w:hAnsi="Times New Roman"/>
          <w:sz w:val="28"/>
          <w:szCs w:val="28"/>
        </w:rPr>
      </w:pPr>
      <w:r w:rsidRPr="00DF6814">
        <w:rPr>
          <w:rFonts w:ascii="Times New Roman" w:hAnsi="Times New Roman"/>
          <w:sz w:val="28"/>
          <w:szCs w:val="28"/>
        </w:rPr>
        <w:t>За счет средств областного бюджета снижены объемы финансирования по федеральным программам «Стимулирование инвестиционной деятельности в агропромышленном комплексе», «Развитие отраслей и техническая модернизация агропромышленного комплекса», «Развитие отраслей и техническая модернизация агропромышленного комплекса», в 2025 году по сравнению с 2024 годом снижение в два раза (на 47 %) или на общую сумму 276,4 млн.руб.</w:t>
      </w:r>
    </w:p>
    <w:p w14:paraId="41EED3B0" w14:textId="58B361C3" w:rsidR="00053EAA" w:rsidRPr="00DF6814" w:rsidRDefault="009A5372" w:rsidP="00053EAA">
      <w:pPr>
        <w:pStyle w:val="3"/>
        <w:jc w:val="center"/>
        <w:rPr>
          <w:rFonts w:ascii="Times New Roman" w:hAnsi="Times New Roman"/>
          <w:b w:val="0"/>
          <w:sz w:val="28"/>
          <w:szCs w:val="28"/>
          <w:u w:val="single"/>
        </w:rPr>
      </w:pPr>
      <w:bookmarkStart w:id="49" w:name="_Toc182575807"/>
      <w:r w:rsidRPr="00DF6814">
        <w:rPr>
          <w:rFonts w:ascii="Times New Roman" w:hAnsi="Times New Roman"/>
          <w:b w:val="0"/>
          <w:sz w:val="28"/>
          <w:szCs w:val="28"/>
          <w:u w:val="single"/>
        </w:rPr>
        <w:t>5</w:t>
      </w:r>
      <w:r w:rsidR="00053EAA"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053EAA" w:rsidRPr="00DF6814">
        <w:rPr>
          <w:rFonts w:ascii="Times New Roman" w:hAnsi="Times New Roman"/>
          <w:b w:val="0"/>
          <w:sz w:val="28"/>
          <w:szCs w:val="28"/>
          <w:u w:val="single"/>
        </w:rPr>
        <w:t>.6.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bookmarkEnd w:id="49"/>
    </w:p>
    <w:p w14:paraId="5446C7D5" w14:textId="3069A112" w:rsidR="00D66153" w:rsidRPr="00DF6814" w:rsidRDefault="00D66153" w:rsidP="00D66153">
      <w:pPr>
        <w:autoSpaceDE w:val="0"/>
        <w:autoSpaceDN w:val="0"/>
        <w:adjustRightInd w:val="0"/>
        <w:ind w:firstLine="709"/>
        <w:jc w:val="both"/>
        <w:rPr>
          <w:sz w:val="28"/>
          <w:szCs w:val="28"/>
        </w:rPr>
      </w:pPr>
      <w:r w:rsidRPr="00DF6814">
        <w:rPr>
          <w:rFonts w:eastAsia="Calibri"/>
          <w:sz w:val="28"/>
          <w:szCs w:val="28"/>
        </w:rPr>
        <w:t xml:space="preserve">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 утверждена </w:t>
      </w:r>
      <w:r w:rsidRPr="00DF6814">
        <w:rPr>
          <w:sz w:val="28"/>
          <w:szCs w:val="28"/>
        </w:rPr>
        <w:t>постановлением Правительства Архангельской области от 11.10.2013 № 475-пп</w:t>
      </w:r>
      <w:r w:rsidRPr="00DF6814">
        <w:rPr>
          <w:rFonts w:eastAsia="Calibri"/>
          <w:sz w:val="28"/>
          <w:szCs w:val="28"/>
        </w:rPr>
        <w:t xml:space="preserve"> (далее – госпрограмма, ГП № 06).</w:t>
      </w:r>
    </w:p>
    <w:p w14:paraId="3A6D21C0" w14:textId="3AB59633" w:rsidR="00D66153" w:rsidRPr="00DF6814" w:rsidRDefault="00D66153" w:rsidP="00D66153">
      <w:pPr>
        <w:autoSpaceDE w:val="0"/>
        <w:autoSpaceDN w:val="0"/>
        <w:adjustRightInd w:val="0"/>
        <w:ind w:firstLine="709"/>
        <w:jc w:val="both"/>
        <w:rPr>
          <w:rFonts w:eastAsia="Calibri"/>
          <w:sz w:val="28"/>
          <w:szCs w:val="28"/>
        </w:rPr>
      </w:pPr>
      <w:r w:rsidRPr="00DF6814">
        <w:rPr>
          <w:rFonts w:eastAsia="Calibri"/>
          <w:sz w:val="28"/>
          <w:szCs w:val="28"/>
        </w:rPr>
        <w:t>ГП № 06 на 2025 год состоит из проектной части, включающей в себя один РП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 входящий в состав одноименного федерального проекта, не входящего в национальные проекты, доля которого составляет более 55 % в общем объеме финансового обеспечения, предусмотренного законопроектом на 2025 год.</w:t>
      </w:r>
    </w:p>
    <w:p w14:paraId="07B4A7C2" w14:textId="77777777" w:rsidR="00D66153" w:rsidRPr="00DF6814" w:rsidRDefault="00D66153" w:rsidP="00D66153">
      <w:pPr>
        <w:widowControl w:val="0"/>
        <w:shd w:val="clear" w:color="auto" w:fill="FFFFFF"/>
        <w:ind w:firstLine="709"/>
        <w:jc w:val="both"/>
        <w:rPr>
          <w:sz w:val="28"/>
          <w:szCs w:val="28"/>
        </w:rPr>
      </w:pPr>
      <w:r w:rsidRPr="00DF6814">
        <w:rPr>
          <w:sz w:val="28"/>
          <w:szCs w:val="28"/>
        </w:rPr>
        <w:t>Законопроектом предлагается утвердить бюджетные ассигнования на реализацию мероприятий госпрограммы в 2025 году в общем размере 890,8 млн.руб. или на 86 % меньше уточненного плана на 2024 год (6 220,4 млн.руб.)</w:t>
      </w:r>
      <w:r w:rsidRPr="00DF6814">
        <w:rPr>
          <w:rStyle w:val="aff2"/>
          <w:sz w:val="28"/>
          <w:szCs w:val="28"/>
        </w:rPr>
        <w:footnoteReference w:id="23"/>
      </w:r>
      <w:r w:rsidRPr="00DF6814">
        <w:rPr>
          <w:sz w:val="28"/>
          <w:szCs w:val="28"/>
        </w:rPr>
        <w:t>, на плановый период 2026 года – 925,1 млн.руб., на 2027 год – 942,8 млн.руб., из них:</w:t>
      </w:r>
    </w:p>
    <w:p w14:paraId="38946B42" w14:textId="77777777" w:rsidR="00D66153" w:rsidRPr="00DF6814" w:rsidRDefault="00D66153" w:rsidP="00D66153">
      <w:pPr>
        <w:widowControl w:val="0"/>
        <w:shd w:val="clear" w:color="auto" w:fill="FFFFFF"/>
        <w:ind w:firstLine="709"/>
        <w:jc w:val="both"/>
        <w:rPr>
          <w:sz w:val="28"/>
          <w:szCs w:val="28"/>
        </w:rPr>
      </w:pPr>
      <w:r w:rsidRPr="00DF6814">
        <w:rPr>
          <w:sz w:val="28"/>
          <w:szCs w:val="28"/>
        </w:rPr>
        <w:t>1. РП «</w:t>
      </w:r>
      <w:r w:rsidRPr="00DF6814">
        <w:rPr>
          <w:rFonts w:eastAsia="Calibri"/>
          <w:sz w:val="28"/>
          <w:szCs w:val="28"/>
        </w:rPr>
        <w:t>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w:t>
      </w:r>
      <w:r w:rsidRPr="00DF6814">
        <w:rPr>
          <w:sz w:val="28"/>
          <w:szCs w:val="28"/>
        </w:rPr>
        <w:t>» (направленный на реализацию федерального проекта, не входящего в состав нацпроектов): на 2025 год – 487,9 млн.руб., на 2026 год – 482,7 млн.руб., на 2027 год – 485,4 млн.руб., что соответствует показателям раздела 4 паспорта ГП № 06 и раздела 5 паспорта РП,</w:t>
      </w:r>
    </w:p>
    <w:p w14:paraId="30E39C24" w14:textId="77777777" w:rsidR="00D66153" w:rsidRPr="00DF6814" w:rsidRDefault="00D66153" w:rsidP="00D66153">
      <w:pPr>
        <w:widowControl w:val="0"/>
        <w:shd w:val="clear" w:color="auto" w:fill="FFFFFF"/>
        <w:ind w:firstLine="709"/>
        <w:jc w:val="both"/>
        <w:rPr>
          <w:sz w:val="28"/>
          <w:szCs w:val="28"/>
        </w:rPr>
      </w:pPr>
      <w:r w:rsidRPr="00DF6814">
        <w:rPr>
          <w:sz w:val="28"/>
          <w:szCs w:val="28"/>
        </w:rPr>
        <w:t>2. КПМ – на 2025 год – 402,8 млн.руб., на 2026 год – 442,4 млн.руб., на 2027 год – 457,4 млн.руб., что соответствует показателям раздела 4 паспорта ГП № 06 и раздела 4 паспорта КПМ.</w:t>
      </w:r>
    </w:p>
    <w:p w14:paraId="26E9F0C3" w14:textId="000DC097" w:rsidR="00D66153" w:rsidRPr="00DF6814" w:rsidRDefault="00D66153" w:rsidP="00D66153">
      <w:pPr>
        <w:widowControl w:val="0"/>
        <w:shd w:val="clear" w:color="auto" w:fill="FFFFFF"/>
        <w:ind w:firstLine="709"/>
        <w:jc w:val="both"/>
        <w:rPr>
          <w:sz w:val="28"/>
          <w:szCs w:val="28"/>
        </w:rPr>
      </w:pPr>
      <w:r w:rsidRPr="00DF6814">
        <w:rPr>
          <w:sz w:val="28"/>
          <w:szCs w:val="28"/>
        </w:rPr>
        <w:t xml:space="preserve">Отмечаем значительное снижение объемов финансирования по ряду мероприятий РП и КПМ. В разрезе каждого мероприятия объемы финансирования по годам представлены в таблице </w:t>
      </w:r>
      <w:r w:rsidR="00996552" w:rsidRPr="00DF6814">
        <w:rPr>
          <w:sz w:val="28"/>
          <w:szCs w:val="28"/>
        </w:rPr>
        <w:t>80</w:t>
      </w:r>
      <w:r w:rsidRPr="00DF6814">
        <w:rPr>
          <w:sz w:val="28"/>
          <w:szCs w:val="28"/>
        </w:rPr>
        <w:t>.</w:t>
      </w:r>
    </w:p>
    <w:p w14:paraId="77C640F4" w14:textId="77777777" w:rsidR="00D66153" w:rsidRPr="00DF6814" w:rsidRDefault="00D66153" w:rsidP="00D66153">
      <w:pPr>
        <w:widowControl w:val="0"/>
        <w:shd w:val="clear" w:color="auto" w:fill="FFFFFF"/>
        <w:ind w:firstLine="709"/>
        <w:jc w:val="both"/>
        <w:rPr>
          <w:sz w:val="28"/>
          <w:szCs w:val="28"/>
        </w:rPr>
      </w:pPr>
    </w:p>
    <w:p w14:paraId="0BB6C1DC" w14:textId="6C71E346" w:rsidR="00D66153" w:rsidRPr="00DF6814" w:rsidRDefault="00D66153" w:rsidP="00D66153">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80</w:t>
      </w:r>
      <w:r w:rsidRPr="00DF6814">
        <w:rPr>
          <w:b w:val="0"/>
          <w:szCs w:val="24"/>
        </w:rPr>
        <w:fldChar w:fldCharType="end"/>
      </w:r>
      <w:r w:rsidRPr="00DF6814">
        <w:rPr>
          <w:b w:val="0"/>
          <w:szCs w:val="24"/>
        </w:rPr>
        <w:t xml:space="preserve">. Расходы областного бюджета в разрезе мероприятий РП и КПМ, </w:t>
      </w:r>
      <w:r w:rsidR="001E42AD" w:rsidRPr="00DF6814">
        <w:rPr>
          <w:b w:val="0"/>
          <w:szCs w:val="24"/>
        </w:rPr>
        <w:t>млн.руб.</w:t>
      </w:r>
    </w:p>
    <w:tbl>
      <w:tblPr>
        <w:tblW w:w="9435"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5045"/>
        <w:gridCol w:w="898"/>
        <w:gridCol w:w="957"/>
        <w:gridCol w:w="957"/>
        <w:gridCol w:w="957"/>
        <w:gridCol w:w="621"/>
      </w:tblGrid>
      <w:tr w:rsidR="00DF6814" w:rsidRPr="00DF6814" w14:paraId="151352D7" w14:textId="77777777" w:rsidTr="004F0F82">
        <w:trPr>
          <w:trHeight w:val="194"/>
          <w:tblHeader/>
          <w:jc w:val="center"/>
        </w:trPr>
        <w:tc>
          <w:tcPr>
            <w:tcW w:w="5045" w:type="dxa"/>
            <w:vMerge w:val="restart"/>
            <w:shd w:val="clear" w:color="auto" w:fill="auto"/>
            <w:vAlign w:val="center"/>
            <w:hideMark/>
          </w:tcPr>
          <w:p w14:paraId="7D37DA14" w14:textId="77777777" w:rsidR="00D66153" w:rsidRPr="00DF6814" w:rsidRDefault="00D66153" w:rsidP="00D66153">
            <w:pPr>
              <w:jc w:val="center"/>
              <w:rPr>
                <w:sz w:val="18"/>
                <w:szCs w:val="18"/>
              </w:rPr>
            </w:pPr>
            <w:r w:rsidRPr="00DF6814">
              <w:rPr>
                <w:sz w:val="18"/>
                <w:szCs w:val="18"/>
              </w:rPr>
              <w:t>наименование мероприятия</w:t>
            </w:r>
          </w:p>
        </w:tc>
        <w:tc>
          <w:tcPr>
            <w:tcW w:w="898" w:type="dxa"/>
            <w:vMerge w:val="restart"/>
            <w:shd w:val="clear" w:color="auto" w:fill="auto"/>
            <w:vAlign w:val="center"/>
            <w:hideMark/>
          </w:tcPr>
          <w:p w14:paraId="62B62434" w14:textId="77777777" w:rsidR="00D66153" w:rsidRPr="00DF6814" w:rsidRDefault="00D66153" w:rsidP="00D66153">
            <w:pPr>
              <w:jc w:val="center"/>
              <w:rPr>
                <w:sz w:val="18"/>
                <w:szCs w:val="18"/>
              </w:rPr>
            </w:pPr>
            <w:r w:rsidRPr="00DF6814">
              <w:rPr>
                <w:sz w:val="18"/>
                <w:szCs w:val="18"/>
              </w:rPr>
              <w:t>2023 (факт)</w:t>
            </w:r>
          </w:p>
        </w:tc>
        <w:tc>
          <w:tcPr>
            <w:tcW w:w="957" w:type="dxa"/>
            <w:vMerge w:val="restart"/>
            <w:shd w:val="clear" w:color="auto" w:fill="auto"/>
            <w:vAlign w:val="center"/>
            <w:hideMark/>
          </w:tcPr>
          <w:p w14:paraId="0097D14F" w14:textId="77777777" w:rsidR="00D66153" w:rsidRPr="00DF6814" w:rsidRDefault="00D66153" w:rsidP="00D66153">
            <w:pPr>
              <w:jc w:val="center"/>
              <w:rPr>
                <w:sz w:val="18"/>
                <w:szCs w:val="18"/>
              </w:rPr>
            </w:pPr>
            <w:r w:rsidRPr="00DF6814">
              <w:rPr>
                <w:sz w:val="18"/>
                <w:szCs w:val="18"/>
              </w:rPr>
              <w:t>2024 (СБР)</w:t>
            </w:r>
          </w:p>
        </w:tc>
        <w:tc>
          <w:tcPr>
            <w:tcW w:w="2535" w:type="dxa"/>
            <w:gridSpan w:val="3"/>
            <w:shd w:val="clear" w:color="auto" w:fill="auto"/>
            <w:vAlign w:val="center"/>
            <w:hideMark/>
          </w:tcPr>
          <w:p w14:paraId="5B45852F" w14:textId="77777777" w:rsidR="00D66153" w:rsidRPr="00DF6814" w:rsidRDefault="00D66153" w:rsidP="00D66153">
            <w:pPr>
              <w:jc w:val="center"/>
              <w:rPr>
                <w:sz w:val="18"/>
                <w:szCs w:val="18"/>
              </w:rPr>
            </w:pPr>
            <w:r w:rsidRPr="00DF6814">
              <w:rPr>
                <w:sz w:val="18"/>
                <w:szCs w:val="18"/>
              </w:rPr>
              <w:t>законопроект</w:t>
            </w:r>
          </w:p>
        </w:tc>
      </w:tr>
      <w:tr w:rsidR="00DF6814" w:rsidRPr="00DF6814" w14:paraId="2E30638D" w14:textId="77777777" w:rsidTr="004F0F82">
        <w:trPr>
          <w:trHeight w:val="36"/>
          <w:tblHeader/>
          <w:jc w:val="center"/>
        </w:trPr>
        <w:tc>
          <w:tcPr>
            <w:tcW w:w="5045" w:type="dxa"/>
            <w:vMerge/>
            <w:vAlign w:val="center"/>
            <w:hideMark/>
          </w:tcPr>
          <w:p w14:paraId="215DBD3A" w14:textId="77777777" w:rsidR="00D66153" w:rsidRPr="00DF6814" w:rsidRDefault="00D66153" w:rsidP="00D66153">
            <w:pPr>
              <w:rPr>
                <w:sz w:val="18"/>
                <w:szCs w:val="18"/>
              </w:rPr>
            </w:pPr>
          </w:p>
        </w:tc>
        <w:tc>
          <w:tcPr>
            <w:tcW w:w="898" w:type="dxa"/>
            <w:vMerge/>
            <w:vAlign w:val="center"/>
            <w:hideMark/>
          </w:tcPr>
          <w:p w14:paraId="2431199D" w14:textId="77777777" w:rsidR="00D66153" w:rsidRPr="00DF6814" w:rsidRDefault="00D66153" w:rsidP="00D66153">
            <w:pPr>
              <w:rPr>
                <w:sz w:val="18"/>
                <w:szCs w:val="18"/>
              </w:rPr>
            </w:pPr>
          </w:p>
        </w:tc>
        <w:tc>
          <w:tcPr>
            <w:tcW w:w="957" w:type="dxa"/>
            <w:vMerge/>
            <w:vAlign w:val="center"/>
            <w:hideMark/>
          </w:tcPr>
          <w:p w14:paraId="0AB050B7" w14:textId="77777777" w:rsidR="00D66153" w:rsidRPr="00DF6814" w:rsidRDefault="00D66153" w:rsidP="00D66153">
            <w:pPr>
              <w:rPr>
                <w:sz w:val="18"/>
                <w:szCs w:val="18"/>
              </w:rPr>
            </w:pPr>
          </w:p>
        </w:tc>
        <w:tc>
          <w:tcPr>
            <w:tcW w:w="957" w:type="dxa"/>
            <w:shd w:val="clear" w:color="auto" w:fill="auto"/>
            <w:vAlign w:val="center"/>
            <w:hideMark/>
          </w:tcPr>
          <w:p w14:paraId="29152432" w14:textId="77777777" w:rsidR="00D66153" w:rsidRPr="00DF6814" w:rsidRDefault="00D66153" w:rsidP="00D66153">
            <w:pPr>
              <w:jc w:val="center"/>
              <w:rPr>
                <w:sz w:val="18"/>
                <w:szCs w:val="18"/>
              </w:rPr>
            </w:pPr>
            <w:r w:rsidRPr="00DF6814">
              <w:rPr>
                <w:sz w:val="18"/>
                <w:szCs w:val="18"/>
              </w:rPr>
              <w:t>2025</w:t>
            </w:r>
          </w:p>
        </w:tc>
        <w:tc>
          <w:tcPr>
            <w:tcW w:w="957" w:type="dxa"/>
            <w:shd w:val="clear" w:color="auto" w:fill="auto"/>
            <w:vAlign w:val="center"/>
            <w:hideMark/>
          </w:tcPr>
          <w:p w14:paraId="2B1A4FFB" w14:textId="77777777" w:rsidR="00D66153" w:rsidRPr="00DF6814" w:rsidRDefault="00D66153" w:rsidP="00D66153">
            <w:pPr>
              <w:jc w:val="center"/>
              <w:rPr>
                <w:sz w:val="18"/>
                <w:szCs w:val="18"/>
              </w:rPr>
            </w:pPr>
            <w:r w:rsidRPr="00DF6814">
              <w:rPr>
                <w:sz w:val="18"/>
                <w:szCs w:val="18"/>
              </w:rPr>
              <w:t>2026</w:t>
            </w:r>
          </w:p>
        </w:tc>
        <w:tc>
          <w:tcPr>
            <w:tcW w:w="621" w:type="dxa"/>
            <w:shd w:val="clear" w:color="auto" w:fill="auto"/>
            <w:vAlign w:val="center"/>
            <w:hideMark/>
          </w:tcPr>
          <w:p w14:paraId="2B7B2468" w14:textId="77777777" w:rsidR="00D66153" w:rsidRPr="00DF6814" w:rsidRDefault="00D66153" w:rsidP="00D66153">
            <w:pPr>
              <w:jc w:val="center"/>
              <w:rPr>
                <w:sz w:val="18"/>
                <w:szCs w:val="18"/>
              </w:rPr>
            </w:pPr>
            <w:r w:rsidRPr="00DF6814">
              <w:rPr>
                <w:sz w:val="18"/>
                <w:szCs w:val="18"/>
              </w:rPr>
              <w:t>2027</w:t>
            </w:r>
          </w:p>
        </w:tc>
      </w:tr>
      <w:tr w:rsidR="00DF6814" w:rsidRPr="00DF6814" w14:paraId="5C003E82" w14:textId="77777777" w:rsidTr="004F0F82">
        <w:trPr>
          <w:trHeight w:val="52"/>
          <w:jc w:val="center"/>
        </w:trPr>
        <w:tc>
          <w:tcPr>
            <w:tcW w:w="9435" w:type="dxa"/>
            <w:gridSpan w:val="6"/>
            <w:shd w:val="clear" w:color="auto" w:fill="auto"/>
            <w:vAlign w:val="center"/>
            <w:hideMark/>
          </w:tcPr>
          <w:p w14:paraId="1167F3CA" w14:textId="77777777" w:rsidR="00D66153" w:rsidRPr="00DF6814" w:rsidRDefault="00D66153" w:rsidP="00D66153">
            <w:pPr>
              <w:jc w:val="center"/>
              <w:rPr>
                <w:sz w:val="20"/>
                <w:szCs w:val="20"/>
              </w:rPr>
            </w:pPr>
            <w:r w:rsidRPr="00DF6814">
              <w:rPr>
                <w:sz w:val="20"/>
                <w:szCs w:val="20"/>
              </w:rPr>
              <w:t>РП</w:t>
            </w:r>
          </w:p>
        </w:tc>
      </w:tr>
      <w:tr w:rsidR="00DF6814" w:rsidRPr="00DF6814" w14:paraId="6328C63E" w14:textId="77777777" w:rsidTr="00D66153">
        <w:trPr>
          <w:trHeight w:val="131"/>
          <w:jc w:val="center"/>
        </w:trPr>
        <w:tc>
          <w:tcPr>
            <w:tcW w:w="5045" w:type="dxa"/>
            <w:shd w:val="clear" w:color="auto" w:fill="auto"/>
            <w:vAlign w:val="center"/>
            <w:hideMark/>
          </w:tcPr>
          <w:p w14:paraId="106AEEED" w14:textId="77777777" w:rsidR="00D66153" w:rsidRPr="00DF6814" w:rsidRDefault="00D66153" w:rsidP="00D66153">
            <w:pPr>
              <w:rPr>
                <w:sz w:val="18"/>
                <w:szCs w:val="18"/>
              </w:rPr>
            </w:pPr>
            <w:r w:rsidRPr="00DF6814">
              <w:rPr>
                <w:sz w:val="18"/>
                <w:szCs w:val="18"/>
              </w:rPr>
              <w:t xml:space="preserve">количество молодых семей, получивших свидетельства о праве на получение социальной выплаты на приобретение (строительство) жилого помещения </w:t>
            </w:r>
          </w:p>
        </w:tc>
        <w:tc>
          <w:tcPr>
            <w:tcW w:w="898" w:type="dxa"/>
            <w:shd w:val="clear" w:color="auto" w:fill="auto"/>
            <w:vAlign w:val="center"/>
            <w:hideMark/>
          </w:tcPr>
          <w:p w14:paraId="715CAA93" w14:textId="4F88A1F1" w:rsidR="00D66153" w:rsidRPr="00DF6814" w:rsidRDefault="00D66153" w:rsidP="00D66153">
            <w:pPr>
              <w:jc w:val="center"/>
              <w:rPr>
                <w:sz w:val="18"/>
                <w:szCs w:val="18"/>
              </w:rPr>
            </w:pPr>
            <w:r w:rsidRPr="00DF6814">
              <w:rPr>
                <w:sz w:val="18"/>
                <w:szCs w:val="18"/>
              </w:rPr>
              <w:t>175,6</w:t>
            </w:r>
            <w:r w:rsidR="00981545" w:rsidRPr="00DF6814">
              <w:rPr>
                <w:sz w:val="18"/>
                <w:szCs w:val="18"/>
              </w:rPr>
              <w:t xml:space="preserve"> </w:t>
            </w:r>
          </w:p>
        </w:tc>
        <w:tc>
          <w:tcPr>
            <w:tcW w:w="957" w:type="dxa"/>
            <w:shd w:val="clear" w:color="auto" w:fill="auto"/>
            <w:vAlign w:val="center"/>
            <w:hideMark/>
          </w:tcPr>
          <w:p w14:paraId="0B08B740" w14:textId="332B558D" w:rsidR="00D66153" w:rsidRPr="00DF6814" w:rsidRDefault="00D66153" w:rsidP="00D66153">
            <w:pPr>
              <w:jc w:val="center"/>
              <w:rPr>
                <w:sz w:val="18"/>
                <w:szCs w:val="18"/>
              </w:rPr>
            </w:pPr>
            <w:r w:rsidRPr="00DF6814">
              <w:rPr>
                <w:sz w:val="18"/>
                <w:szCs w:val="18"/>
              </w:rPr>
              <w:t>98,6</w:t>
            </w:r>
            <w:r w:rsidR="00981545" w:rsidRPr="00DF6814">
              <w:rPr>
                <w:sz w:val="18"/>
                <w:szCs w:val="18"/>
              </w:rPr>
              <w:t xml:space="preserve"> </w:t>
            </w:r>
          </w:p>
        </w:tc>
        <w:tc>
          <w:tcPr>
            <w:tcW w:w="957" w:type="dxa"/>
            <w:shd w:val="clear" w:color="auto" w:fill="auto"/>
            <w:vAlign w:val="center"/>
            <w:hideMark/>
          </w:tcPr>
          <w:p w14:paraId="686AD0D0" w14:textId="13BB8E2A" w:rsidR="00D66153" w:rsidRPr="00DF6814" w:rsidRDefault="00D66153" w:rsidP="00D66153">
            <w:pPr>
              <w:jc w:val="center"/>
              <w:rPr>
                <w:sz w:val="18"/>
                <w:szCs w:val="18"/>
              </w:rPr>
            </w:pPr>
            <w:r w:rsidRPr="00DF6814">
              <w:rPr>
                <w:sz w:val="18"/>
                <w:szCs w:val="18"/>
              </w:rPr>
              <w:t>94,4</w:t>
            </w:r>
            <w:r w:rsidR="00981545" w:rsidRPr="00DF6814">
              <w:rPr>
                <w:sz w:val="18"/>
                <w:szCs w:val="18"/>
              </w:rPr>
              <w:t xml:space="preserve"> </w:t>
            </w:r>
          </w:p>
        </w:tc>
        <w:tc>
          <w:tcPr>
            <w:tcW w:w="957" w:type="dxa"/>
            <w:shd w:val="clear" w:color="auto" w:fill="auto"/>
            <w:vAlign w:val="center"/>
            <w:hideMark/>
          </w:tcPr>
          <w:p w14:paraId="64D9AF1A" w14:textId="2D5FA500" w:rsidR="00D66153" w:rsidRPr="00DF6814" w:rsidRDefault="00D66153" w:rsidP="00D66153">
            <w:pPr>
              <w:jc w:val="center"/>
              <w:rPr>
                <w:sz w:val="18"/>
                <w:szCs w:val="18"/>
              </w:rPr>
            </w:pPr>
            <w:r w:rsidRPr="00DF6814">
              <w:rPr>
                <w:sz w:val="18"/>
                <w:szCs w:val="18"/>
              </w:rPr>
              <w:t>87,0</w:t>
            </w:r>
            <w:r w:rsidR="00981545" w:rsidRPr="00DF6814">
              <w:rPr>
                <w:sz w:val="18"/>
                <w:szCs w:val="18"/>
              </w:rPr>
              <w:t xml:space="preserve"> </w:t>
            </w:r>
          </w:p>
        </w:tc>
        <w:tc>
          <w:tcPr>
            <w:tcW w:w="621" w:type="dxa"/>
            <w:shd w:val="clear" w:color="auto" w:fill="auto"/>
            <w:vAlign w:val="center"/>
            <w:hideMark/>
          </w:tcPr>
          <w:p w14:paraId="0E1F55BC" w14:textId="2E8A30B1" w:rsidR="00D66153" w:rsidRPr="00DF6814" w:rsidRDefault="00D66153" w:rsidP="00D66153">
            <w:pPr>
              <w:jc w:val="center"/>
              <w:rPr>
                <w:sz w:val="18"/>
                <w:szCs w:val="18"/>
              </w:rPr>
            </w:pPr>
            <w:r w:rsidRPr="00DF6814">
              <w:rPr>
                <w:sz w:val="18"/>
                <w:szCs w:val="18"/>
              </w:rPr>
              <w:t>87,0</w:t>
            </w:r>
            <w:r w:rsidR="00981545" w:rsidRPr="00DF6814">
              <w:rPr>
                <w:sz w:val="18"/>
                <w:szCs w:val="18"/>
              </w:rPr>
              <w:t xml:space="preserve"> </w:t>
            </w:r>
          </w:p>
        </w:tc>
      </w:tr>
      <w:tr w:rsidR="00DF6814" w:rsidRPr="00DF6814" w14:paraId="1389B73E" w14:textId="77777777" w:rsidTr="00D66153">
        <w:trPr>
          <w:trHeight w:val="894"/>
          <w:jc w:val="center"/>
        </w:trPr>
        <w:tc>
          <w:tcPr>
            <w:tcW w:w="5045" w:type="dxa"/>
            <w:shd w:val="clear" w:color="auto" w:fill="auto"/>
            <w:vAlign w:val="center"/>
            <w:hideMark/>
          </w:tcPr>
          <w:p w14:paraId="2E4A142A" w14:textId="77777777" w:rsidR="00D66153" w:rsidRPr="00DF6814" w:rsidRDefault="00D66153" w:rsidP="00D66153">
            <w:pPr>
              <w:rPr>
                <w:sz w:val="18"/>
                <w:szCs w:val="18"/>
              </w:rPr>
            </w:pPr>
            <w:r w:rsidRPr="00DF6814">
              <w:rPr>
                <w:sz w:val="18"/>
                <w:szCs w:val="18"/>
              </w:rPr>
              <w:t xml:space="preserve">численность детей-сирот и детей, оставшихся без попечения родителей, лиц из числа детей-сирот и детей, оставшихся без попечения родителей, обеспеченных благоустроенными жилыми помещениями специализированного жилищного фонда по договорам найма специализированных жилых помещений … </w:t>
            </w:r>
          </w:p>
        </w:tc>
        <w:tc>
          <w:tcPr>
            <w:tcW w:w="898" w:type="dxa"/>
            <w:vMerge w:val="restart"/>
            <w:shd w:val="clear" w:color="auto" w:fill="auto"/>
            <w:vAlign w:val="center"/>
            <w:hideMark/>
          </w:tcPr>
          <w:p w14:paraId="6AF4485A" w14:textId="30F74218" w:rsidR="00D66153" w:rsidRPr="00DF6814" w:rsidRDefault="00D66153" w:rsidP="00D66153">
            <w:pPr>
              <w:jc w:val="center"/>
              <w:rPr>
                <w:sz w:val="18"/>
                <w:szCs w:val="18"/>
              </w:rPr>
            </w:pPr>
            <w:r w:rsidRPr="00DF6814">
              <w:rPr>
                <w:sz w:val="18"/>
                <w:szCs w:val="18"/>
              </w:rPr>
              <w:t>310,9</w:t>
            </w:r>
            <w:r w:rsidR="00981545" w:rsidRPr="00DF6814">
              <w:rPr>
                <w:sz w:val="18"/>
                <w:szCs w:val="18"/>
              </w:rPr>
              <w:t xml:space="preserve"> </w:t>
            </w:r>
          </w:p>
        </w:tc>
        <w:tc>
          <w:tcPr>
            <w:tcW w:w="957" w:type="dxa"/>
            <w:shd w:val="clear" w:color="auto" w:fill="auto"/>
            <w:vAlign w:val="center"/>
            <w:hideMark/>
          </w:tcPr>
          <w:p w14:paraId="38888E45" w14:textId="1D96B39B" w:rsidR="00D66153" w:rsidRPr="00DF6814" w:rsidRDefault="00D66153" w:rsidP="00D66153">
            <w:pPr>
              <w:jc w:val="center"/>
              <w:rPr>
                <w:sz w:val="18"/>
                <w:szCs w:val="18"/>
              </w:rPr>
            </w:pPr>
            <w:r w:rsidRPr="00DF6814">
              <w:rPr>
                <w:sz w:val="18"/>
                <w:szCs w:val="18"/>
              </w:rPr>
              <w:t>217,3</w:t>
            </w:r>
            <w:r w:rsidR="00981545" w:rsidRPr="00DF6814">
              <w:rPr>
                <w:sz w:val="18"/>
                <w:szCs w:val="18"/>
              </w:rPr>
              <w:t xml:space="preserve"> </w:t>
            </w:r>
          </w:p>
        </w:tc>
        <w:tc>
          <w:tcPr>
            <w:tcW w:w="957" w:type="dxa"/>
            <w:shd w:val="clear" w:color="auto" w:fill="auto"/>
            <w:vAlign w:val="center"/>
            <w:hideMark/>
          </w:tcPr>
          <w:p w14:paraId="69C6C45B" w14:textId="58C27EF7" w:rsidR="00D66153" w:rsidRPr="00DF6814" w:rsidRDefault="00D66153" w:rsidP="00D66153">
            <w:pPr>
              <w:jc w:val="center"/>
              <w:rPr>
                <w:sz w:val="18"/>
                <w:szCs w:val="18"/>
              </w:rPr>
            </w:pPr>
            <w:r w:rsidRPr="00DF6814">
              <w:rPr>
                <w:sz w:val="18"/>
                <w:szCs w:val="18"/>
              </w:rPr>
              <w:t>105,3</w:t>
            </w:r>
            <w:r w:rsidR="00981545" w:rsidRPr="00DF6814">
              <w:rPr>
                <w:sz w:val="18"/>
                <w:szCs w:val="18"/>
              </w:rPr>
              <w:t xml:space="preserve"> </w:t>
            </w:r>
          </w:p>
        </w:tc>
        <w:tc>
          <w:tcPr>
            <w:tcW w:w="957" w:type="dxa"/>
            <w:shd w:val="clear" w:color="auto" w:fill="auto"/>
            <w:vAlign w:val="center"/>
            <w:hideMark/>
          </w:tcPr>
          <w:p w14:paraId="0967C85B" w14:textId="2C72AD98" w:rsidR="00D66153" w:rsidRPr="00DF6814" w:rsidRDefault="00D66153" w:rsidP="00D66153">
            <w:pPr>
              <w:jc w:val="center"/>
              <w:rPr>
                <w:sz w:val="18"/>
                <w:szCs w:val="18"/>
              </w:rPr>
            </w:pPr>
            <w:r w:rsidRPr="00DF6814">
              <w:rPr>
                <w:sz w:val="18"/>
                <w:szCs w:val="18"/>
              </w:rPr>
              <w:t>107,0</w:t>
            </w:r>
            <w:r w:rsidR="00981545" w:rsidRPr="00DF6814">
              <w:rPr>
                <w:sz w:val="18"/>
                <w:szCs w:val="18"/>
              </w:rPr>
              <w:t xml:space="preserve"> </w:t>
            </w:r>
          </w:p>
        </w:tc>
        <w:tc>
          <w:tcPr>
            <w:tcW w:w="621" w:type="dxa"/>
            <w:shd w:val="clear" w:color="auto" w:fill="auto"/>
            <w:vAlign w:val="center"/>
            <w:hideMark/>
          </w:tcPr>
          <w:p w14:paraId="6D7DF0BF" w14:textId="5F20175E" w:rsidR="00D66153" w:rsidRPr="00DF6814" w:rsidRDefault="00D66153" w:rsidP="00D66153">
            <w:pPr>
              <w:jc w:val="center"/>
              <w:rPr>
                <w:sz w:val="18"/>
                <w:szCs w:val="18"/>
              </w:rPr>
            </w:pPr>
            <w:r w:rsidRPr="00DF6814">
              <w:rPr>
                <w:sz w:val="18"/>
                <w:szCs w:val="18"/>
              </w:rPr>
              <w:t>109,5</w:t>
            </w:r>
            <w:r w:rsidR="00981545" w:rsidRPr="00DF6814">
              <w:rPr>
                <w:sz w:val="18"/>
                <w:szCs w:val="18"/>
              </w:rPr>
              <w:t xml:space="preserve"> </w:t>
            </w:r>
          </w:p>
        </w:tc>
      </w:tr>
      <w:tr w:rsidR="00DF6814" w:rsidRPr="00DF6814" w14:paraId="2110C618" w14:textId="77777777" w:rsidTr="00D66153">
        <w:trPr>
          <w:trHeight w:val="415"/>
          <w:jc w:val="center"/>
        </w:trPr>
        <w:tc>
          <w:tcPr>
            <w:tcW w:w="5045" w:type="dxa"/>
            <w:shd w:val="clear" w:color="auto" w:fill="auto"/>
            <w:vAlign w:val="center"/>
            <w:hideMark/>
          </w:tcPr>
          <w:p w14:paraId="25476FB6" w14:textId="77777777" w:rsidR="00D66153" w:rsidRPr="00DF6814" w:rsidRDefault="00D66153" w:rsidP="00D66153">
            <w:pPr>
              <w:rPr>
                <w:sz w:val="18"/>
                <w:szCs w:val="18"/>
              </w:rPr>
            </w:pPr>
            <w:r w:rsidRPr="00DF6814">
              <w:rPr>
                <w:sz w:val="18"/>
                <w:szCs w:val="18"/>
              </w:rPr>
              <w:t xml:space="preserve">численность детей-сирот и детей, оставшихся без попечения родителей, лиц из числа детей-сирот и детей, оставшихся без попечения родителей, обеспеченных благоустроенными жилыми помещениями… </w:t>
            </w:r>
          </w:p>
        </w:tc>
        <w:tc>
          <w:tcPr>
            <w:tcW w:w="898" w:type="dxa"/>
            <w:vMerge/>
            <w:vAlign w:val="center"/>
            <w:hideMark/>
          </w:tcPr>
          <w:p w14:paraId="409556B5" w14:textId="77777777" w:rsidR="00D66153" w:rsidRPr="00DF6814" w:rsidRDefault="00D66153" w:rsidP="00D66153">
            <w:pPr>
              <w:rPr>
                <w:sz w:val="18"/>
                <w:szCs w:val="18"/>
              </w:rPr>
            </w:pPr>
          </w:p>
        </w:tc>
        <w:tc>
          <w:tcPr>
            <w:tcW w:w="957" w:type="dxa"/>
            <w:shd w:val="clear" w:color="auto" w:fill="auto"/>
            <w:vAlign w:val="center"/>
            <w:hideMark/>
          </w:tcPr>
          <w:p w14:paraId="3C2C436F" w14:textId="7FDBC3F9" w:rsidR="00D66153" w:rsidRPr="00DF6814" w:rsidRDefault="00D66153" w:rsidP="00D66153">
            <w:pPr>
              <w:jc w:val="center"/>
              <w:rPr>
                <w:sz w:val="18"/>
                <w:szCs w:val="18"/>
              </w:rPr>
            </w:pPr>
            <w:r w:rsidRPr="00DF6814">
              <w:rPr>
                <w:sz w:val="18"/>
                <w:szCs w:val="18"/>
              </w:rPr>
              <w:t>572,4</w:t>
            </w:r>
            <w:r w:rsidR="00981545" w:rsidRPr="00DF6814">
              <w:rPr>
                <w:sz w:val="18"/>
                <w:szCs w:val="18"/>
              </w:rPr>
              <w:t xml:space="preserve"> </w:t>
            </w:r>
          </w:p>
        </w:tc>
        <w:tc>
          <w:tcPr>
            <w:tcW w:w="957" w:type="dxa"/>
            <w:shd w:val="clear" w:color="auto" w:fill="auto"/>
            <w:vAlign w:val="center"/>
            <w:hideMark/>
          </w:tcPr>
          <w:p w14:paraId="0923BF76" w14:textId="123262C4" w:rsidR="00D66153" w:rsidRPr="00DF6814" w:rsidRDefault="00D66153" w:rsidP="00D66153">
            <w:pPr>
              <w:jc w:val="center"/>
              <w:rPr>
                <w:sz w:val="18"/>
                <w:szCs w:val="18"/>
              </w:rPr>
            </w:pPr>
            <w:r w:rsidRPr="00DF6814">
              <w:rPr>
                <w:sz w:val="18"/>
                <w:szCs w:val="18"/>
              </w:rPr>
              <w:t>287,4</w:t>
            </w:r>
            <w:r w:rsidR="00981545" w:rsidRPr="00DF6814">
              <w:rPr>
                <w:sz w:val="18"/>
                <w:szCs w:val="18"/>
              </w:rPr>
              <w:t xml:space="preserve"> </w:t>
            </w:r>
          </w:p>
        </w:tc>
        <w:tc>
          <w:tcPr>
            <w:tcW w:w="957" w:type="dxa"/>
            <w:shd w:val="clear" w:color="auto" w:fill="auto"/>
            <w:vAlign w:val="center"/>
            <w:hideMark/>
          </w:tcPr>
          <w:p w14:paraId="3B74C5F1" w14:textId="55B05698" w:rsidR="00D66153" w:rsidRPr="00DF6814" w:rsidRDefault="00D66153" w:rsidP="00D66153">
            <w:pPr>
              <w:jc w:val="center"/>
              <w:rPr>
                <w:sz w:val="18"/>
                <w:szCs w:val="18"/>
              </w:rPr>
            </w:pPr>
            <w:r w:rsidRPr="00DF6814">
              <w:rPr>
                <w:sz w:val="18"/>
                <w:szCs w:val="18"/>
              </w:rPr>
              <w:t>288,7</w:t>
            </w:r>
            <w:r w:rsidR="00981545" w:rsidRPr="00DF6814">
              <w:rPr>
                <w:sz w:val="18"/>
                <w:szCs w:val="18"/>
              </w:rPr>
              <w:t xml:space="preserve"> </w:t>
            </w:r>
          </w:p>
        </w:tc>
        <w:tc>
          <w:tcPr>
            <w:tcW w:w="621" w:type="dxa"/>
            <w:shd w:val="clear" w:color="auto" w:fill="auto"/>
            <w:vAlign w:val="center"/>
            <w:hideMark/>
          </w:tcPr>
          <w:p w14:paraId="09DA919C" w14:textId="610BFD4D" w:rsidR="00D66153" w:rsidRPr="00DF6814" w:rsidRDefault="00D66153" w:rsidP="00D66153">
            <w:pPr>
              <w:jc w:val="center"/>
              <w:rPr>
                <w:sz w:val="18"/>
                <w:szCs w:val="18"/>
              </w:rPr>
            </w:pPr>
            <w:r w:rsidRPr="00DF6814">
              <w:rPr>
                <w:sz w:val="18"/>
                <w:szCs w:val="18"/>
              </w:rPr>
              <w:t>288,9</w:t>
            </w:r>
            <w:r w:rsidR="00981545" w:rsidRPr="00DF6814">
              <w:rPr>
                <w:sz w:val="18"/>
                <w:szCs w:val="18"/>
              </w:rPr>
              <w:t xml:space="preserve"> </w:t>
            </w:r>
          </w:p>
        </w:tc>
      </w:tr>
      <w:tr w:rsidR="00DF6814" w:rsidRPr="00DF6814" w14:paraId="458DF4DA" w14:textId="77777777" w:rsidTr="00D66153">
        <w:trPr>
          <w:trHeight w:val="345"/>
          <w:jc w:val="center"/>
        </w:trPr>
        <w:tc>
          <w:tcPr>
            <w:tcW w:w="5045" w:type="dxa"/>
            <w:shd w:val="clear" w:color="auto" w:fill="auto"/>
            <w:vAlign w:val="center"/>
            <w:hideMark/>
          </w:tcPr>
          <w:p w14:paraId="1B8C57F2" w14:textId="77777777" w:rsidR="00D66153" w:rsidRPr="00DF6814" w:rsidRDefault="00D66153" w:rsidP="00D66153">
            <w:pPr>
              <w:rPr>
                <w:sz w:val="18"/>
                <w:szCs w:val="18"/>
              </w:rPr>
            </w:pPr>
            <w:r w:rsidRPr="00DF6814">
              <w:rPr>
                <w:sz w:val="18"/>
                <w:szCs w:val="18"/>
              </w:rPr>
              <w:t xml:space="preserve">Выданы свидетельства оправе на получение дополнительной социальной выплаты на приобретение (строительство) жилого помещения молодым семьям </w:t>
            </w:r>
          </w:p>
        </w:tc>
        <w:tc>
          <w:tcPr>
            <w:tcW w:w="898" w:type="dxa"/>
            <w:shd w:val="clear" w:color="auto" w:fill="auto"/>
            <w:vAlign w:val="center"/>
            <w:hideMark/>
          </w:tcPr>
          <w:p w14:paraId="72168E7E" w14:textId="6476107F" w:rsidR="00D66153" w:rsidRPr="00DF6814" w:rsidRDefault="00D66153" w:rsidP="00D66153">
            <w:pPr>
              <w:jc w:val="center"/>
              <w:rPr>
                <w:sz w:val="18"/>
                <w:szCs w:val="18"/>
              </w:rPr>
            </w:pPr>
            <w:r w:rsidRPr="00DF6814">
              <w:rPr>
                <w:sz w:val="18"/>
                <w:szCs w:val="18"/>
              </w:rPr>
              <w:t>55,8</w:t>
            </w:r>
            <w:r w:rsidR="00981545" w:rsidRPr="00DF6814">
              <w:rPr>
                <w:sz w:val="18"/>
                <w:szCs w:val="18"/>
              </w:rPr>
              <w:t xml:space="preserve"> </w:t>
            </w:r>
          </w:p>
        </w:tc>
        <w:tc>
          <w:tcPr>
            <w:tcW w:w="957" w:type="dxa"/>
            <w:shd w:val="clear" w:color="auto" w:fill="auto"/>
            <w:vAlign w:val="center"/>
            <w:hideMark/>
          </w:tcPr>
          <w:p w14:paraId="66655EB9" w14:textId="2C8CEB89"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c>
          <w:tcPr>
            <w:tcW w:w="957" w:type="dxa"/>
            <w:shd w:val="clear" w:color="auto" w:fill="auto"/>
            <w:vAlign w:val="center"/>
            <w:hideMark/>
          </w:tcPr>
          <w:p w14:paraId="59EFCF39" w14:textId="422D2519" w:rsidR="00D66153" w:rsidRPr="00DF6814" w:rsidRDefault="00D66153" w:rsidP="00D66153">
            <w:pPr>
              <w:jc w:val="center"/>
              <w:rPr>
                <w:sz w:val="18"/>
                <w:szCs w:val="18"/>
              </w:rPr>
            </w:pPr>
            <w:r w:rsidRPr="00DF6814">
              <w:rPr>
                <w:sz w:val="18"/>
                <w:szCs w:val="18"/>
              </w:rPr>
              <w:t>0,9</w:t>
            </w:r>
            <w:r w:rsidR="00981545" w:rsidRPr="00DF6814">
              <w:rPr>
                <w:sz w:val="18"/>
                <w:szCs w:val="18"/>
              </w:rPr>
              <w:t xml:space="preserve"> </w:t>
            </w:r>
          </w:p>
        </w:tc>
        <w:tc>
          <w:tcPr>
            <w:tcW w:w="957" w:type="dxa"/>
            <w:shd w:val="clear" w:color="auto" w:fill="auto"/>
            <w:vAlign w:val="center"/>
            <w:hideMark/>
          </w:tcPr>
          <w:p w14:paraId="5FEDACC0" w14:textId="4909713F" w:rsidR="00D66153" w:rsidRPr="00DF6814" w:rsidRDefault="00D66153" w:rsidP="00D66153">
            <w:pPr>
              <w:jc w:val="center"/>
              <w:rPr>
                <w:sz w:val="18"/>
                <w:szCs w:val="18"/>
              </w:rPr>
            </w:pPr>
            <w:r w:rsidRPr="00DF6814">
              <w:rPr>
                <w:sz w:val="18"/>
                <w:szCs w:val="18"/>
              </w:rPr>
              <w:t>0,0</w:t>
            </w:r>
            <w:r w:rsidR="00981545" w:rsidRPr="00DF6814">
              <w:rPr>
                <w:sz w:val="18"/>
                <w:szCs w:val="18"/>
              </w:rPr>
              <w:t xml:space="preserve"> </w:t>
            </w:r>
          </w:p>
        </w:tc>
        <w:tc>
          <w:tcPr>
            <w:tcW w:w="621" w:type="dxa"/>
            <w:shd w:val="clear" w:color="auto" w:fill="auto"/>
            <w:vAlign w:val="center"/>
            <w:hideMark/>
          </w:tcPr>
          <w:p w14:paraId="3C0922EF" w14:textId="60C0EFFE" w:rsidR="00D66153" w:rsidRPr="00DF6814" w:rsidRDefault="00D66153" w:rsidP="00D66153">
            <w:pPr>
              <w:jc w:val="center"/>
              <w:rPr>
                <w:sz w:val="18"/>
                <w:szCs w:val="18"/>
              </w:rPr>
            </w:pPr>
            <w:r w:rsidRPr="00DF6814">
              <w:rPr>
                <w:sz w:val="18"/>
                <w:szCs w:val="18"/>
              </w:rPr>
              <w:t>0,0</w:t>
            </w:r>
            <w:r w:rsidR="00981545" w:rsidRPr="00DF6814">
              <w:rPr>
                <w:sz w:val="18"/>
                <w:szCs w:val="18"/>
              </w:rPr>
              <w:t xml:space="preserve"> </w:t>
            </w:r>
          </w:p>
        </w:tc>
      </w:tr>
      <w:tr w:rsidR="00DF6814" w:rsidRPr="00DF6814" w14:paraId="20600D30" w14:textId="77777777" w:rsidTr="004F0F82">
        <w:trPr>
          <w:trHeight w:val="36"/>
          <w:jc w:val="center"/>
        </w:trPr>
        <w:tc>
          <w:tcPr>
            <w:tcW w:w="5045" w:type="dxa"/>
            <w:shd w:val="clear" w:color="auto" w:fill="auto"/>
            <w:vAlign w:val="center"/>
            <w:hideMark/>
          </w:tcPr>
          <w:p w14:paraId="71F73AB7" w14:textId="77777777" w:rsidR="00D66153" w:rsidRPr="00DF6814" w:rsidRDefault="00D66153" w:rsidP="00D66153">
            <w:pPr>
              <w:jc w:val="center"/>
              <w:rPr>
                <w:sz w:val="18"/>
                <w:szCs w:val="18"/>
              </w:rPr>
            </w:pPr>
            <w:r w:rsidRPr="00DF6814">
              <w:rPr>
                <w:sz w:val="18"/>
                <w:szCs w:val="18"/>
              </w:rPr>
              <w:t>итого по РП</w:t>
            </w:r>
          </w:p>
        </w:tc>
        <w:tc>
          <w:tcPr>
            <w:tcW w:w="898" w:type="dxa"/>
            <w:shd w:val="clear" w:color="auto" w:fill="auto"/>
            <w:vAlign w:val="center"/>
            <w:hideMark/>
          </w:tcPr>
          <w:p w14:paraId="3494716C" w14:textId="44D32C5A" w:rsidR="00D66153" w:rsidRPr="00DF6814" w:rsidRDefault="00D66153" w:rsidP="00D66153">
            <w:pPr>
              <w:jc w:val="center"/>
              <w:rPr>
                <w:sz w:val="18"/>
                <w:szCs w:val="18"/>
              </w:rPr>
            </w:pPr>
            <w:r w:rsidRPr="00DF6814">
              <w:rPr>
                <w:sz w:val="18"/>
                <w:szCs w:val="18"/>
              </w:rPr>
              <w:t>542,3</w:t>
            </w:r>
            <w:r w:rsidR="00981545" w:rsidRPr="00DF6814">
              <w:rPr>
                <w:sz w:val="18"/>
                <w:szCs w:val="18"/>
              </w:rPr>
              <w:t xml:space="preserve"> </w:t>
            </w:r>
          </w:p>
        </w:tc>
        <w:tc>
          <w:tcPr>
            <w:tcW w:w="957" w:type="dxa"/>
            <w:shd w:val="clear" w:color="auto" w:fill="auto"/>
            <w:vAlign w:val="center"/>
            <w:hideMark/>
          </w:tcPr>
          <w:p w14:paraId="3DD00849" w14:textId="23722FEA" w:rsidR="00D66153" w:rsidRPr="00DF6814" w:rsidRDefault="00D66153" w:rsidP="00D66153">
            <w:pPr>
              <w:jc w:val="center"/>
              <w:rPr>
                <w:sz w:val="18"/>
                <w:szCs w:val="18"/>
              </w:rPr>
            </w:pPr>
            <w:r w:rsidRPr="00DF6814">
              <w:rPr>
                <w:sz w:val="18"/>
                <w:szCs w:val="18"/>
              </w:rPr>
              <w:t>888,6</w:t>
            </w:r>
            <w:r w:rsidR="00981545" w:rsidRPr="00DF6814">
              <w:rPr>
                <w:sz w:val="18"/>
                <w:szCs w:val="18"/>
              </w:rPr>
              <w:t xml:space="preserve"> </w:t>
            </w:r>
          </w:p>
        </w:tc>
        <w:tc>
          <w:tcPr>
            <w:tcW w:w="957" w:type="dxa"/>
            <w:shd w:val="clear" w:color="auto" w:fill="auto"/>
            <w:vAlign w:val="center"/>
            <w:hideMark/>
          </w:tcPr>
          <w:p w14:paraId="70DAC05E" w14:textId="49580EC4" w:rsidR="00D66153" w:rsidRPr="00DF6814" w:rsidRDefault="00D66153" w:rsidP="00D66153">
            <w:pPr>
              <w:jc w:val="center"/>
              <w:rPr>
                <w:sz w:val="18"/>
                <w:szCs w:val="18"/>
              </w:rPr>
            </w:pPr>
            <w:r w:rsidRPr="00DF6814">
              <w:rPr>
                <w:sz w:val="18"/>
                <w:szCs w:val="18"/>
              </w:rPr>
              <w:t>487,9</w:t>
            </w:r>
            <w:r w:rsidR="00981545" w:rsidRPr="00DF6814">
              <w:rPr>
                <w:sz w:val="18"/>
                <w:szCs w:val="18"/>
              </w:rPr>
              <w:t xml:space="preserve"> </w:t>
            </w:r>
          </w:p>
        </w:tc>
        <w:tc>
          <w:tcPr>
            <w:tcW w:w="957" w:type="dxa"/>
            <w:shd w:val="clear" w:color="auto" w:fill="auto"/>
            <w:vAlign w:val="center"/>
            <w:hideMark/>
          </w:tcPr>
          <w:p w14:paraId="1312CCEA" w14:textId="4665C0E9" w:rsidR="00D66153" w:rsidRPr="00DF6814" w:rsidRDefault="00D66153" w:rsidP="00D66153">
            <w:pPr>
              <w:jc w:val="center"/>
              <w:rPr>
                <w:sz w:val="18"/>
                <w:szCs w:val="18"/>
              </w:rPr>
            </w:pPr>
            <w:r w:rsidRPr="00DF6814">
              <w:rPr>
                <w:sz w:val="18"/>
                <w:szCs w:val="18"/>
              </w:rPr>
              <w:t>482,7</w:t>
            </w:r>
            <w:r w:rsidR="00981545" w:rsidRPr="00DF6814">
              <w:rPr>
                <w:sz w:val="18"/>
                <w:szCs w:val="18"/>
              </w:rPr>
              <w:t xml:space="preserve"> </w:t>
            </w:r>
          </w:p>
        </w:tc>
        <w:tc>
          <w:tcPr>
            <w:tcW w:w="621" w:type="dxa"/>
            <w:shd w:val="clear" w:color="auto" w:fill="auto"/>
            <w:vAlign w:val="center"/>
            <w:hideMark/>
          </w:tcPr>
          <w:p w14:paraId="534BDCBC" w14:textId="39E17BF1" w:rsidR="00D66153" w:rsidRPr="00DF6814" w:rsidRDefault="00D66153" w:rsidP="00D66153">
            <w:pPr>
              <w:jc w:val="center"/>
              <w:rPr>
                <w:sz w:val="18"/>
                <w:szCs w:val="18"/>
              </w:rPr>
            </w:pPr>
            <w:r w:rsidRPr="00DF6814">
              <w:rPr>
                <w:sz w:val="18"/>
                <w:szCs w:val="18"/>
              </w:rPr>
              <w:t>485,4</w:t>
            </w:r>
            <w:r w:rsidR="00981545" w:rsidRPr="00DF6814">
              <w:rPr>
                <w:sz w:val="18"/>
                <w:szCs w:val="18"/>
              </w:rPr>
              <w:t xml:space="preserve"> </w:t>
            </w:r>
          </w:p>
        </w:tc>
      </w:tr>
      <w:tr w:rsidR="00DF6814" w:rsidRPr="00DF6814" w14:paraId="6F55D3E2" w14:textId="77777777" w:rsidTr="004F0F82">
        <w:trPr>
          <w:trHeight w:val="91"/>
          <w:jc w:val="center"/>
        </w:trPr>
        <w:tc>
          <w:tcPr>
            <w:tcW w:w="9435" w:type="dxa"/>
            <w:gridSpan w:val="6"/>
            <w:shd w:val="clear" w:color="auto" w:fill="auto"/>
            <w:vAlign w:val="center"/>
            <w:hideMark/>
          </w:tcPr>
          <w:p w14:paraId="1FE6ABB4" w14:textId="77777777" w:rsidR="00D66153" w:rsidRPr="00DF6814" w:rsidRDefault="00D66153" w:rsidP="00D66153">
            <w:pPr>
              <w:jc w:val="center"/>
              <w:rPr>
                <w:sz w:val="20"/>
                <w:szCs w:val="20"/>
              </w:rPr>
            </w:pPr>
            <w:r w:rsidRPr="00DF6814">
              <w:rPr>
                <w:sz w:val="20"/>
                <w:szCs w:val="20"/>
              </w:rPr>
              <w:t>КПМ</w:t>
            </w:r>
          </w:p>
        </w:tc>
      </w:tr>
      <w:tr w:rsidR="00DF6814" w:rsidRPr="00DF6814" w14:paraId="1ADCB20A" w14:textId="77777777" w:rsidTr="00D66153">
        <w:trPr>
          <w:trHeight w:val="421"/>
          <w:jc w:val="center"/>
        </w:trPr>
        <w:tc>
          <w:tcPr>
            <w:tcW w:w="5045" w:type="dxa"/>
            <w:shd w:val="clear" w:color="auto" w:fill="auto"/>
            <w:vAlign w:val="center"/>
            <w:hideMark/>
          </w:tcPr>
          <w:p w14:paraId="4AAE677B" w14:textId="6C154247" w:rsidR="00D66153" w:rsidRPr="00DF6814" w:rsidRDefault="00D66153" w:rsidP="00D66153">
            <w:pPr>
              <w:rPr>
                <w:sz w:val="18"/>
                <w:szCs w:val="18"/>
              </w:rPr>
            </w:pPr>
            <w:r w:rsidRPr="00DF6814">
              <w:rPr>
                <w:sz w:val="18"/>
                <w:szCs w:val="18"/>
              </w:rPr>
              <w:t>выданы сертификаты гражданам, имеющим право на получение жилищных субсидий в связи с переселением из районов Крайнего Севера и приравненных к ним местностей</w:t>
            </w:r>
            <w:r w:rsidR="00981545" w:rsidRPr="00DF6814">
              <w:rPr>
                <w:sz w:val="18"/>
                <w:szCs w:val="18"/>
              </w:rPr>
              <w:t xml:space="preserve"> </w:t>
            </w:r>
          </w:p>
        </w:tc>
        <w:tc>
          <w:tcPr>
            <w:tcW w:w="898" w:type="dxa"/>
            <w:shd w:val="clear" w:color="auto" w:fill="auto"/>
            <w:vAlign w:val="center"/>
            <w:hideMark/>
          </w:tcPr>
          <w:p w14:paraId="1FC4C68F" w14:textId="4029DF9C"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c>
          <w:tcPr>
            <w:tcW w:w="957" w:type="dxa"/>
            <w:shd w:val="clear" w:color="auto" w:fill="auto"/>
            <w:vAlign w:val="center"/>
            <w:hideMark/>
          </w:tcPr>
          <w:p w14:paraId="5B020C80" w14:textId="03547D2C"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c>
          <w:tcPr>
            <w:tcW w:w="957" w:type="dxa"/>
            <w:shd w:val="clear" w:color="auto" w:fill="auto"/>
            <w:vAlign w:val="center"/>
            <w:hideMark/>
          </w:tcPr>
          <w:p w14:paraId="78A67F4F" w14:textId="0D6395BF"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c>
          <w:tcPr>
            <w:tcW w:w="957" w:type="dxa"/>
            <w:shd w:val="clear" w:color="auto" w:fill="auto"/>
            <w:vAlign w:val="center"/>
            <w:hideMark/>
          </w:tcPr>
          <w:p w14:paraId="266F00B9" w14:textId="4DD5BF3C"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c>
          <w:tcPr>
            <w:tcW w:w="621" w:type="dxa"/>
            <w:shd w:val="clear" w:color="auto" w:fill="auto"/>
            <w:vAlign w:val="center"/>
            <w:hideMark/>
          </w:tcPr>
          <w:p w14:paraId="0B7B78F9" w14:textId="1B0B19F1" w:rsidR="00D66153" w:rsidRPr="00DF6814" w:rsidRDefault="00D66153" w:rsidP="00D66153">
            <w:pPr>
              <w:jc w:val="center"/>
              <w:rPr>
                <w:sz w:val="18"/>
                <w:szCs w:val="18"/>
              </w:rPr>
            </w:pPr>
            <w:r w:rsidRPr="00DF6814">
              <w:rPr>
                <w:sz w:val="18"/>
                <w:szCs w:val="18"/>
              </w:rPr>
              <w:t>0,3</w:t>
            </w:r>
            <w:r w:rsidR="00981545" w:rsidRPr="00DF6814">
              <w:rPr>
                <w:sz w:val="18"/>
                <w:szCs w:val="18"/>
              </w:rPr>
              <w:t xml:space="preserve"> </w:t>
            </w:r>
          </w:p>
        </w:tc>
      </w:tr>
      <w:tr w:rsidR="00DF6814" w:rsidRPr="00DF6814" w14:paraId="5FB7FD53" w14:textId="77777777" w:rsidTr="00D66153">
        <w:trPr>
          <w:trHeight w:val="178"/>
          <w:jc w:val="center"/>
        </w:trPr>
        <w:tc>
          <w:tcPr>
            <w:tcW w:w="5045" w:type="dxa"/>
            <w:shd w:val="clear" w:color="auto" w:fill="auto"/>
            <w:vAlign w:val="center"/>
            <w:hideMark/>
          </w:tcPr>
          <w:p w14:paraId="1FA6EB59" w14:textId="77777777" w:rsidR="00D66153" w:rsidRPr="00DF6814" w:rsidRDefault="00D66153" w:rsidP="00D66153">
            <w:pPr>
              <w:rPr>
                <w:sz w:val="18"/>
                <w:szCs w:val="18"/>
              </w:rPr>
            </w:pPr>
            <w:r w:rsidRPr="00DF6814">
              <w:rPr>
                <w:sz w:val="18"/>
                <w:szCs w:val="18"/>
              </w:rPr>
              <w:t xml:space="preserve">просубсидированы действующие ипотечные договоры в рамках реализации региональной программы «Социальная ипотека» </w:t>
            </w:r>
          </w:p>
        </w:tc>
        <w:tc>
          <w:tcPr>
            <w:tcW w:w="898" w:type="dxa"/>
            <w:shd w:val="clear" w:color="auto" w:fill="auto"/>
            <w:vAlign w:val="center"/>
            <w:hideMark/>
          </w:tcPr>
          <w:p w14:paraId="619F7445" w14:textId="51E6CA97" w:rsidR="00D66153" w:rsidRPr="00DF6814" w:rsidRDefault="00D66153" w:rsidP="00D66153">
            <w:pPr>
              <w:jc w:val="center"/>
              <w:rPr>
                <w:sz w:val="18"/>
                <w:szCs w:val="18"/>
              </w:rPr>
            </w:pPr>
            <w:r w:rsidRPr="00DF6814">
              <w:rPr>
                <w:sz w:val="18"/>
                <w:szCs w:val="18"/>
              </w:rPr>
              <w:t>11,1</w:t>
            </w:r>
            <w:r w:rsidR="00981545" w:rsidRPr="00DF6814">
              <w:rPr>
                <w:sz w:val="18"/>
                <w:szCs w:val="18"/>
              </w:rPr>
              <w:t xml:space="preserve"> </w:t>
            </w:r>
          </w:p>
        </w:tc>
        <w:tc>
          <w:tcPr>
            <w:tcW w:w="957" w:type="dxa"/>
            <w:shd w:val="clear" w:color="auto" w:fill="auto"/>
            <w:vAlign w:val="center"/>
            <w:hideMark/>
          </w:tcPr>
          <w:p w14:paraId="3D3C6B16" w14:textId="22D3A675" w:rsidR="00D66153" w:rsidRPr="00DF6814" w:rsidRDefault="00D66153" w:rsidP="00D66153">
            <w:pPr>
              <w:jc w:val="center"/>
              <w:rPr>
                <w:sz w:val="18"/>
                <w:szCs w:val="18"/>
              </w:rPr>
            </w:pPr>
            <w:r w:rsidRPr="00DF6814">
              <w:rPr>
                <w:sz w:val="18"/>
                <w:szCs w:val="18"/>
              </w:rPr>
              <w:t>36,2</w:t>
            </w:r>
            <w:r w:rsidR="00981545" w:rsidRPr="00DF6814">
              <w:rPr>
                <w:sz w:val="18"/>
                <w:szCs w:val="18"/>
              </w:rPr>
              <w:t xml:space="preserve"> </w:t>
            </w:r>
          </w:p>
        </w:tc>
        <w:tc>
          <w:tcPr>
            <w:tcW w:w="957" w:type="dxa"/>
            <w:shd w:val="clear" w:color="auto" w:fill="auto"/>
            <w:vAlign w:val="center"/>
            <w:hideMark/>
          </w:tcPr>
          <w:p w14:paraId="51E4F3AC" w14:textId="6A120128" w:rsidR="00D66153" w:rsidRPr="00DF6814" w:rsidRDefault="00D66153" w:rsidP="00D66153">
            <w:pPr>
              <w:jc w:val="center"/>
              <w:rPr>
                <w:sz w:val="18"/>
                <w:szCs w:val="18"/>
              </w:rPr>
            </w:pPr>
            <w:r w:rsidRPr="00DF6814">
              <w:rPr>
                <w:sz w:val="18"/>
                <w:szCs w:val="18"/>
              </w:rPr>
              <w:t>18,1</w:t>
            </w:r>
            <w:r w:rsidR="00981545" w:rsidRPr="00DF6814">
              <w:rPr>
                <w:sz w:val="18"/>
                <w:szCs w:val="18"/>
              </w:rPr>
              <w:t xml:space="preserve"> </w:t>
            </w:r>
          </w:p>
        </w:tc>
        <w:tc>
          <w:tcPr>
            <w:tcW w:w="957" w:type="dxa"/>
            <w:shd w:val="clear" w:color="auto" w:fill="auto"/>
            <w:vAlign w:val="center"/>
            <w:hideMark/>
          </w:tcPr>
          <w:p w14:paraId="5764EEAA" w14:textId="13F0D4FD" w:rsidR="00D66153" w:rsidRPr="00DF6814" w:rsidRDefault="00D66153" w:rsidP="00D66153">
            <w:pPr>
              <w:jc w:val="center"/>
              <w:rPr>
                <w:sz w:val="18"/>
                <w:szCs w:val="18"/>
              </w:rPr>
            </w:pPr>
            <w:r w:rsidRPr="00DF6814">
              <w:rPr>
                <w:sz w:val="18"/>
                <w:szCs w:val="18"/>
              </w:rPr>
              <w:t>18,1</w:t>
            </w:r>
            <w:r w:rsidR="00981545" w:rsidRPr="00DF6814">
              <w:rPr>
                <w:sz w:val="18"/>
                <w:szCs w:val="18"/>
              </w:rPr>
              <w:t xml:space="preserve"> </w:t>
            </w:r>
          </w:p>
        </w:tc>
        <w:tc>
          <w:tcPr>
            <w:tcW w:w="621" w:type="dxa"/>
            <w:shd w:val="clear" w:color="auto" w:fill="auto"/>
            <w:vAlign w:val="center"/>
            <w:hideMark/>
          </w:tcPr>
          <w:p w14:paraId="5624E026" w14:textId="242179B4" w:rsidR="00D66153" w:rsidRPr="00DF6814" w:rsidRDefault="00D66153" w:rsidP="00D66153">
            <w:pPr>
              <w:jc w:val="center"/>
              <w:rPr>
                <w:sz w:val="18"/>
                <w:szCs w:val="18"/>
              </w:rPr>
            </w:pPr>
            <w:r w:rsidRPr="00DF6814">
              <w:rPr>
                <w:sz w:val="18"/>
                <w:szCs w:val="18"/>
              </w:rPr>
              <w:t>18,1</w:t>
            </w:r>
            <w:r w:rsidR="00981545" w:rsidRPr="00DF6814">
              <w:rPr>
                <w:sz w:val="18"/>
                <w:szCs w:val="18"/>
              </w:rPr>
              <w:t xml:space="preserve"> </w:t>
            </w:r>
          </w:p>
        </w:tc>
      </w:tr>
      <w:tr w:rsidR="00DF6814" w:rsidRPr="00DF6814" w14:paraId="67B1D6CB" w14:textId="77777777" w:rsidTr="00D66153">
        <w:trPr>
          <w:trHeight w:val="824"/>
          <w:jc w:val="center"/>
        </w:trPr>
        <w:tc>
          <w:tcPr>
            <w:tcW w:w="5045" w:type="dxa"/>
            <w:shd w:val="clear" w:color="auto" w:fill="auto"/>
            <w:vAlign w:val="center"/>
            <w:hideMark/>
          </w:tcPr>
          <w:p w14:paraId="307E4C18" w14:textId="77777777" w:rsidR="00D66153" w:rsidRPr="00DF6814" w:rsidRDefault="00D66153" w:rsidP="00D66153">
            <w:pPr>
              <w:rPr>
                <w:sz w:val="18"/>
                <w:szCs w:val="18"/>
              </w:rPr>
            </w:pPr>
            <w:r w:rsidRPr="00DF6814">
              <w:rPr>
                <w:sz w:val="18"/>
                <w:szCs w:val="18"/>
              </w:rPr>
              <w:t xml:space="preserve">разработано проектов (в том числе внесены изменения) документов территориального планирования и градостроительного зонирования поселений, муниципальных районов, муниципальных округов и городских округов Архангельской области </w:t>
            </w:r>
          </w:p>
        </w:tc>
        <w:tc>
          <w:tcPr>
            <w:tcW w:w="898" w:type="dxa"/>
            <w:shd w:val="clear" w:color="auto" w:fill="auto"/>
            <w:vAlign w:val="center"/>
            <w:hideMark/>
          </w:tcPr>
          <w:p w14:paraId="783A009E" w14:textId="3999BDDA" w:rsidR="00D66153" w:rsidRPr="00DF6814" w:rsidRDefault="00D66153" w:rsidP="00D66153">
            <w:pPr>
              <w:jc w:val="center"/>
              <w:rPr>
                <w:sz w:val="18"/>
                <w:szCs w:val="18"/>
              </w:rPr>
            </w:pPr>
            <w:r w:rsidRPr="00DF6814">
              <w:rPr>
                <w:sz w:val="18"/>
                <w:szCs w:val="18"/>
              </w:rPr>
              <w:t>6,9</w:t>
            </w:r>
            <w:r w:rsidR="00981545" w:rsidRPr="00DF6814">
              <w:rPr>
                <w:sz w:val="18"/>
                <w:szCs w:val="18"/>
              </w:rPr>
              <w:t xml:space="preserve"> </w:t>
            </w:r>
          </w:p>
        </w:tc>
        <w:tc>
          <w:tcPr>
            <w:tcW w:w="957" w:type="dxa"/>
            <w:shd w:val="clear" w:color="auto" w:fill="auto"/>
            <w:vAlign w:val="center"/>
            <w:hideMark/>
          </w:tcPr>
          <w:p w14:paraId="6436ADAC" w14:textId="7A79D698" w:rsidR="00D66153" w:rsidRPr="00DF6814" w:rsidRDefault="00D66153" w:rsidP="00D66153">
            <w:pPr>
              <w:jc w:val="center"/>
              <w:rPr>
                <w:sz w:val="18"/>
                <w:szCs w:val="18"/>
              </w:rPr>
            </w:pPr>
            <w:r w:rsidRPr="00DF6814">
              <w:rPr>
                <w:sz w:val="18"/>
                <w:szCs w:val="18"/>
              </w:rPr>
              <w:t>5,1</w:t>
            </w:r>
            <w:r w:rsidR="00981545" w:rsidRPr="00DF6814">
              <w:rPr>
                <w:sz w:val="18"/>
                <w:szCs w:val="18"/>
              </w:rPr>
              <w:t xml:space="preserve"> </w:t>
            </w:r>
          </w:p>
        </w:tc>
        <w:tc>
          <w:tcPr>
            <w:tcW w:w="957" w:type="dxa"/>
            <w:shd w:val="clear" w:color="auto" w:fill="auto"/>
            <w:vAlign w:val="center"/>
            <w:hideMark/>
          </w:tcPr>
          <w:p w14:paraId="20B19E7D" w14:textId="09D23A13" w:rsidR="00D66153" w:rsidRPr="00DF6814" w:rsidRDefault="00D66153" w:rsidP="00D66153">
            <w:pPr>
              <w:jc w:val="center"/>
              <w:rPr>
                <w:sz w:val="18"/>
                <w:szCs w:val="18"/>
              </w:rPr>
            </w:pPr>
            <w:r w:rsidRPr="00DF6814">
              <w:rPr>
                <w:sz w:val="18"/>
                <w:szCs w:val="18"/>
              </w:rPr>
              <w:t>4,3</w:t>
            </w:r>
            <w:r w:rsidR="00981545" w:rsidRPr="00DF6814">
              <w:rPr>
                <w:sz w:val="18"/>
                <w:szCs w:val="18"/>
              </w:rPr>
              <w:t xml:space="preserve"> </w:t>
            </w:r>
          </w:p>
        </w:tc>
        <w:tc>
          <w:tcPr>
            <w:tcW w:w="957" w:type="dxa"/>
            <w:shd w:val="clear" w:color="auto" w:fill="auto"/>
            <w:vAlign w:val="center"/>
            <w:hideMark/>
          </w:tcPr>
          <w:p w14:paraId="5919F6AD" w14:textId="721F81BD" w:rsidR="00D66153" w:rsidRPr="00DF6814" w:rsidRDefault="00D66153" w:rsidP="00D66153">
            <w:pPr>
              <w:jc w:val="center"/>
              <w:rPr>
                <w:sz w:val="18"/>
                <w:szCs w:val="18"/>
              </w:rPr>
            </w:pPr>
            <w:r w:rsidRPr="00DF6814">
              <w:rPr>
                <w:sz w:val="18"/>
                <w:szCs w:val="18"/>
              </w:rPr>
              <w:t>6,0</w:t>
            </w:r>
            <w:r w:rsidR="00981545" w:rsidRPr="00DF6814">
              <w:rPr>
                <w:sz w:val="18"/>
                <w:szCs w:val="18"/>
              </w:rPr>
              <w:t xml:space="preserve"> </w:t>
            </w:r>
          </w:p>
        </w:tc>
        <w:tc>
          <w:tcPr>
            <w:tcW w:w="621" w:type="dxa"/>
            <w:shd w:val="clear" w:color="auto" w:fill="auto"/>
            <w:vAlign w:val="center"/>
            <w:hideMark/>
          </w:tcPr>
          <w:p w14:paraId="54193FCF" w14:textId="37E89C83" w:rsidR="00D66153" w:rsidRPr="00DF6814" w:rsidRDefault="00D66153" w:rsidP="00D66153">
            <w:pPr>
              <w:jc w:val="center"/>
              <w:rPr>
                <w:sz w:val="18"/>
                <w:szCs w:val="18"/>
              </w:rPr>
            </w:pPr>
            <w:r w:rsidRPr="00DF6814">
              <w:rPr>
                <w:sz w:val="18"/>
                <w:szCs w:val="18"/>
              </w:rPr>
              <w:t>6,0</w:t>
            </w:r>
            <w:r w:rsidR="00981545" w:rsidRPr="00DF6814">
              <w:rPr>
                <w:sz w:val="18"/>
                <w:szCs w:val="18"/>
              </w:rPr>
              <w:t xml:space="preserve"> </w:t>
            </w:r>
          </w:p>
        </w:tc>
      </w:tr>
      <w:tr w:rsidR="00DF6814" w:rsidRPr="00DF6814" w14:paraId="0D5C49EE" w14:textId="77777777" w:rsidTr="00D66153">
        <w:trPr>
          <w:trHeight w:val="347"/>
          <w:jc w:val="center"/>
        </w:trPr>
        <w:tc>
          <w:tcPr>
            <w:tcW w:w="5045" w:type="dxa"/>
            <w:shd w:val="clear" w:color="auto" w:fill="auto"/>
            <w:vAlign w:val="center"/>
            <w:hideMark/>
          </w:tcPr>
          <w:p w14:paraId="2C8A077C" w14:textId="77777777" w:rsidR="00D66153" w:rsidRPr="00DF6814" w:rsidRDefault="00D66153" w:rsidP="00D66153">
            <w:pPr>
              <w:rPr>
                <w:sz w:val="18"/>
                <w:szCs w:val="18"/>
              </w:rPr>
            </w:pPr>
            <w:r w:rsidRPr="00DF6814">
              <w:rPr>
                <w:sz w:val="18"/>
                <w:szCs w:val="18"/>
              </w:rPr>
              <w:t xml:space="preserve">обеспечена деятельность инспекции государственного строительного надзора Архангельской области </w:t>
            </w:r>
          </w:p>
        </w:tc>
        <w:tc>
          <w:tcPr>
            <w:tcW w:w="898" w:type="dxa"/>
            <w:shd w:val="clear" w:color="auto" w:fill="auto"/>
            <w:vAlign w:val="center"/>
            <w:hideMark/>
          </w:tcPr>
          <w:p w14:paraId="464DDC70" w14:textId="4C3FA10A" w:rsidR="00D66153" w:rsidRPr="00DF6814" w:rsidRDefault="00D66153" w:rsidP="00D66153">
            <w:pPr>
              <w:jc w:val="center"/>
              <w:rPr>
                <w:sz w:val="18"/>
                <w:szCs w:val="18"/>
              </w:rPr>
            </w:pPr>
            <w:r w:rsidRPr="00DF6814">
              <w:rPr>
                <w:sz w:val="18"/>
                <w:szCs w:val="18"/>
              </w:rPr>
              <w:t>41,9</w:t>
            </w:r>
            <w:r w:rsidR="00981545" w:rsidRPr="00DF6814">
              <w:rPr>
                <w:sz w:val="18"/>
                <w:szCs w:val="18"/>
              </w:rPr>
              <w:t xml:space="preserve"> </w:t>
            </w:r>
          </w:p>
        </w:tc>
        <w:tc>
          <w:tcPr>
            <w:tcW w:w="957" w:type="dxa"/>
            <w:shd w:val="clear" w:color="auto" w:fill="auto"/>
            <w:vAlign w:val="center"/>
            <w:hideMark/>
          </w:tcPr>
          <w:p w14:paraId="340E9DF6" w14:textId="07357371" w:rsidR="00D66153" w:rsidRPr="00DF6814" w:rsidRDefault="00D66153" w:rsidP="00D66153">
            <w:pPr>
              <w:jc w:val="center"/>
              <w:rPr>
                <w:sz w:val="18"/>
                <w:szCs w:val="18"/>
              </w:rPr>
            </w:pPr>
            <w:r w:rsidRPr="00DF6814">
              <w:rPr>
                <w:sz w:val="18"/>
                <w:szCs w:val="18"/>
              </w:rPr>
              <w:t>42,3</w:t>
            </w:r>
            <w:r w:rsidR="00981545" w:rsidRPr="00DF6814">
              <w:rPr>
                <w:sz w:val="18"/>
                <w:szCs w:val="18"/>
              </w:rPr>
              <w:t xml:space="preserve"> </w:t>
            </w:r>
          </w:p>
        </w:tc>
        <w:tc>
          <w:tcPr>
            <w:tcW w:w="957" w:type="dxa"/>
            <w:shd w:val="clear" w:color="auto" w:fill="auto"/>
            <w:vAlign w:val="center"/>
            <w:hideMark/>
          </w:tcPr>
          <w:p w14:paraId="2FCEC813" w14:textId="49A39120" w:rsidR="00D66153" w:rsidRPr="00DF6814" w:rsidRDefault="00D66153" w:rsidP="00D66153">
            <w:pPr>
              <w:jc w:val="center"/>
              <w:rPr>
                <w:sz w:val="18"/>
                <w:szCs w:val="18"/>
              </w:rPr>
            </w:pPr>
            <w:r w:rsidRPr="00DF6814">
              <w:rPr>
                <w:sz w:val="18"/>
                <w:szCs w:val="18"/>
              </w:rPr>
              <w:t>49,7</w:t>
            </w:r>
            <w:r w:rsidR="00981545" w:rsidRPr="00DF6814">
              <w:rPr>
                <w:sz w:val="18"/>
                <w:szCs w:val="18"/>
              </w:rPr>
              <w:t xml:space="preserve"> </w:t>
            </w:r>
          </w:p>
        </w:tc>
        <w:tc>
          <w:tcPr>
            <w:tcW w:w="957" w:type="dxa"/>
            <w:shd w:val="clear" w:color="auto" w:fill="auto"/>
            <w:vAlign w:val="center"/>
            <w:hideMark/>
          </w:tcPr>
          <w:p w14:paraId="2ADE5559" w14:textId="5106B655" w:rsidR="00D66153" w:rsidRPr="00DF6814" w:rsidRDefault="00D66153" w:rsidP="00D66153">
            <w:pPr>
              <w:jc w:val="center"/>
              <w:rPr>
                <w:sz w:val="18"/>
                <w:szCs w:val="18"/>
              </w:rPr>
            </w:pPr>
            <w:r w:rsidRPr="00DF6814">
              <w:rPr>
                <w:sz w:val="18"/>
                <w:szCs w:val="18"/>
              </w:rPr>
              <w:t>56,8</w:t>
            </w:r>
            <w:r w:rsidR="00981545" w:rsidRPr="00DF6814">
              <w:rPr>
                <w:sz w:val="18"/>
                <w:szCs w:val="18"/>
              </w:rPr>
              <w:t xml:space="preserve"> </w:t>
            </w:r>
          </w:p>
        </w:tc>
        <w:tc>
          <w:tcPr>
            <w:tcW w:w="621" w:type="dxa"/>
            <w:shd w:val="clear" w:color="auto" w:fill="auto"/>
            <w:vAlign w:val="center"/>
            <w:hideMark/>
          </w:tcPr>
          <w:p w14:paraId="2E7D0602" w14:textId="1F3AA769" w:rsidR="00D66153" w:rsidRPr="00DF6814" w:rsidRDefault="00D66153" w:rsidP="00D66153">
            <w:pPr>
              <w:jc w:val="center"/>
              <w:rPr>
                <w:sz w:val="18"/>
                <w:szCs w:val="18"/>
              </w:rPr>
            </w:pPr>
            <w:r w:rsidRPr="00DF6814">
              <w:rPr>
                <w:sz w:val="18"/>
                <w:szCs w:val="18"/>
              </w:rPr>
              <w:t>58,9</w:t>
            </w:r>
            <w:r w:rsidR="00981545" w:rsidRPr="00DF6814">
              <w:rPr>
                <w:sz w:val="18"/>
                <w:szCs w:val="18"/>
              </w:rPr>
              <w:t xml:space="preserve"> </w:t>
            </w:r>
          </w:p>
        </w:tc>
      </w:tr>
      <w:tr w:rsidR="00DF6814" w:rsidRPr="00DF6814" w14:paraId="4F69F138" w14:textId="77777777" w:rsidTr="00D66153">
        <w:trPr>
          <w:trHeight w:val="369"/>
          <w:jc w:val="center"/>
        </w:trPr>
        <w:tc>
          <w:tcPr>
            <w:tcW w:w="5045" w:type="dxa"/>
            <w:shd w:val="clear" w:color="auto" w:fill="auto"/>
            <w:vAlign w:val="center"/>
            <w:hideMark/>
          </w:tcPr>
          <w:p w14:paraId="288CE2B7" w14:textId="77777777" w:rsidR="00D66153" w:rsidRPr="00DF6814" w:rsidRDefault="00D66153" w:rsidP="00D66153">
            <w:pPr>
              <w:rPr>
                <w:sz w:val="18"/>
                <w:szCs w:val="18"/>
              </w:rPr>
            </w:pPr>
            <w:r w:rsidRPr="00DF6814">
              <w:rPr>
                <w:sz w:val="18"/>
                <w:szCs w:val="18"/>
              </w:rPr>
              <w:t xml:space="preserve">обеспечена деятельность министерства строительства и архитектуры Архангельской области </w:t>
            </w:r>
          </w:p>
        </w:tc>
        <w:tc>
          <w:tcPr>
            <w:tcW w:w="898" w:type="dxa"/>
            <w:shd w:val="clear" w:color="auto" w:fill="auto"/>
            <w:vAlign w:val="center"/>
            <w:hideMark/>
          </w:tcPr>
          <w:p w14:paraId="3FE2433F" w14:textId="1B19B71B" w:rsidR="00D66153" w:rsidRPr="00DF6814" w:rsidRDefault="00D66153" w:rsidP="00D66153">
            <w:pPr>
              <w:jc w:val="center"/>
              <w:rPr>
                <w:sz w:val="18"/>
                <w:szCs w:val="18"/>
              </w:rPr>
            </w:pPr>
            <w:r w:rsidRPr="00DF6814">
              <w:rPr>
                <w:sz w:val="18"/>
                <w:szCs w:val="18"/>
              </w:rPr>
              <w:t>85,9</w:t>
            </w:r>
            <w:r w:rsidR="00981545" w:rsidRPr="00DF6814">
              <w:rPr>
                <w:sz w:val="18"/>
                <w:szCs w:val="18"/>
              </w:rPr>
              <w:t xml:space="preserve"> </w:t>
            </w:r>
          </w:p>
        </w:tc>
        <w:tc>
          <w:tcPr>
            <w:tcW w:w="957" w:type="dxa"/>
            <w:shd w:val="clear" w:color="auto" w:fill="auto"/>
            <w:vAlign w:val="center"/>
            <w:hideMark/>
          </w:tcPr>
          <w:p w14:paraId="663AADA3" w14:textId="39964B66" w:rsidR="00D66153" w:rsidRPr="00DF6814" w:rsidRDefault="00D66153" w:rsidP="00D66153">
            <w:pPr>
              <w:jc w:val="center"/>
              <w:rPr>
                <w:sz w:val="18"/>
                <w:szCs w:val="18"/>
              </w:rPr>
            </w:pPr>
            <w:r w:rsidRPr="00DF6814">
              <w:rPr>
                <w:sz w:val="18"/>
                <w:szCs w:val="18"/>
              </w:rPr>
              <w:t>94,8</w:t>
            </w:r>
            <w:r w:rsidR="00981545" w:rsidRPr="00DF6814">
              <w:rPr>
                <w:sz w:val="18"/>
                <w:szCs w:val="18"/>
              </w:rPr>
              <w:t xml:space="preserve"> </w:t>
            </w:r>
          </w:p>
        </w:tc>
        <w:tc>
          <w:tcPr>
            <w:tcW w:w="957" w:type="dxa"/>
            <w:shd w:val="clear" w:color="auto" w:fill="auto"/>
            <w:vAlign w:val="center"/>
            <w:hideMark/>
          </w:tcPr>
          <w:p w14:paraId="742439AD" w14:textId="4101B4D0" w:rsidR="00D66153" w:rsidRPr="00DF6814" w:rsidRDefault="00D66153" w:rsidP="00D66153">
            <w:pPr>
              <w:jc w:val="center"/>
              <w:rPr>
                <w:sz w:val="18"/>
                <w:szCs w:val="18"/>
              </w:rPr>
            </w:pPr>
            <w:r w:rsidRPr="00DF6814">
              <w:rPr>
                <w:sz w:val="18"/>
                <w:szCs w:val="18"/>
              </w:rPr>
              <w:t>86,8</w:t>
            </w:r>
            <w:r w:rsidR="00981545" w:rsidRPr="00DF6814">
              <w:rPr>
                <w:sz w:val="18"/>
                <w:szCs w:val="18"/>
              </w:rPr>
              <w:t xml:space="preserve"> </w:t>
            </w:r>
          </w:p>
        </w:tc>
        <w:tc>
          <w:tcPr>
            <w:tcW w:w="957" w:type="dxa"/>
            <w:shd w:val="clear" w:color="auto" w:fill="auto"/>
            <w:vAlign w:val="center"/>
            <w:hideMark/>
          </w:tcPr>
          <w:p w14:paraId="2CC59E88" w14:textId="1D514C3A" w:rsidR="00D66153" w:rsidRPr="00DF6814" w:rsidRDefault="00D66153" w:rsidP="00D66153">
            <w:pPr>
              <w:jc w:val="center"/>
              <w:rPr>
                <w:sz w:val="18"/>
                <w:szCs w:val="18"/>
              </w:rPr>
            </w:pPr>
            <w:r w:rsidRPr="00DF6814">
              <w:rPr>
                <w:sz w:val="18"/>
                <w:szCs w:val="18"/>
              </w:rPr>
              <w:t>100,2</w:t>
            </w:r>
            <w:r w:rsidR="00981545" w:rsidRPr="00DF6814">
              <w:rPr>
                <w:sz w:val="18"/>
                <w:szCs w:val="18"/>
              </w:rPr>
              <w:t xml:space="preserve"> </w:t>
            </w:r>
          </w:p>
        </w:tc>
        <w:tc>
          <w:tcPr>
            <w:tcW w:w="621" w:type="dxa"/>
            <w:shd w:val="clear" w:color="auto" w:fill="auto"/>
            <w:vAlign w:val="center"/>
            <w:hideMark/>
          </w:tcPr>
          <w:p w14:paraId="345F8479" w14:textId="5F9B2AE8" w:rsidR="00D66153" w:rsidRPr="00DF6814" w:rsidRDefault="00D66153" w:rsidP="00D66153">
            <w:pPr>
              <w:jc w:val="center"/>
              <w:rPr>
                <w:sz w:val="18"/>
                <w:szCs w:val="18"/>
              </w:rPr>
            </w:pPr>
            <w:r w:rsidRPr="00DF6814">
              <w:rPr>
                <w:sz w:val="18"/>
                <w:szCs w:val="18"/>
              </w:rPr>
              <w:t>104,0</w:t>
            </w:r>
            <w:r w:rsidR="00981545" w:rsidRPr="00DF6814">
              <w:rPr>
                <w:sz w:val="18"/>
                <w:szCs w:val="18"/>
              </w:rPr>
              <w:t xml:space="preserve"> </w:t>
            </w:r>
          </w:p>
        </w:tc>
      </w:tr>
      <w:tr w:rsidR="00DF6814" w:rsidRPr="00DF6814" w14:paraId="3616F2E2" w14:textId="77777777" w:rsidTr="00D66153">
        <w:trPr>
          <w:trHeight w:val="47"/>
          <w:jc w:val="center"/>
        </w:trPr>
        <w:tc>
          <w:tcPr>
            <w:tcW w:w="5045" w:type="dxa"/>
            <w:shd w:val="clear" w:color="auto" w:fill="auto"/>
            <w:vAlign w:val="center"/>
            <w:hideMark/>
          </w:tcPr>
          <w:p w14:paraId="2E57D453" w14:textId="77777777" w:rsidR="00D66153" w:rsidRPr="00DF6814" w:rsidRDefault="00D66153" w:rsidP="00D66153">
            <w:pPr>
              <w:rPr>
                <w:sz w:val="18"/>
                <w:szCs w:val="18"/>
              </w:rPr>
            </w:pPr>
            <w:r w:rsidRPr="00DF6814">
              <w:rPr>
                <w:sz w:val="18"/>
                <w:szCs w:val="18"/>
              </w:rPr>
              <w:t xml:space="preserve">обеспечена деятельность ГКУ АО «ГУКС» </w:t>
            </w:r>
          </w:p>
        </w:tc>
        <w:tc>
          <w:tcPr>
            <w:tcW w:w="898" w:type="dxa"/>
            <w:shd w:val="clear" w:color="auto" w:fill="auto"/>
            <w:vAlign w:val="center"/>
            <w:hideMark/>
          </w:tcPr>
          <w:p w14:paraId="7A794BF7" w14:textId="01FE130F" w:rsidR="00D66153" w:rsidRPr="00DF6814" w:rsidRDefault="00D66153" w:rsidP="00D66153">
            <w:pPr>
              <w:jc w:val="center"/>
              <w:rPr>
                <w:sz w:val="18"/>
                <w:szCs w:val="18"/>
              </w:rPr>
            </w:pPr>
            <w:r w:rsidRPr="00DF6814">
              <w:rPr>
                <w:sz w:val="18"/>
                <w:szCs w:val="18"/>
              </w:rPr>
              <w:t>194,8</w:t>
            </w:r>
            <w:r w:rsidR="00981545" w:rsidRPr="00DF6814">
              <w:rPr>
                <w:sz w:val="18"/>
                <w:szCs w:val="18"/>
              </w:rPr>
              <w:t xml:space="preserve"> </w:t>
            </w:r>
          </w:p>
        </w:tc>
        <w:tc>
          <w:tcPr>
            <w:tcW w:w="957" w:type="dxa"/>
            <w:shd w:val="clear" w:color="auto" w:fill="auto"/>
            <w:vAlign w:val="center"/>
            <w:hideMark/>
          </w:tcPr>
          <w:p w14:paraId="1A643E71" w14:textId="77B53A4A" w:rsidR="00D66153" w:rsidRPr="00DF6814" w:rsidRDefault="00D66153" w:rsidP="00D66153">
            <w:pPr>
              <w:jc w:val="center"/>
              <w:rPr>
                <w:sz w:val="18"/>
                <w:szCs w:val="18"/>
              </w:rPr>
            </w:pPr>
            <w:r w:rsidRPr="00DF6814">
              <w:rPr>
                <w:sz w:val="18"/>
                <w:szCs w:val="18"/>
              </w:rPr>
              <w:t>226,8</w:t>
            </w:r>
            <w:r w:rsidR="00981545" w:rsidRPr="00DF6814">
              <w:rPr>
                <w:sz w:val="18"/>
                <w:szCs w:val="18"/>
              </w:rPr>
              <w:t xml:space="preserve"> </w:t>
            </w:r>
          </w:p>
        </w:tc>
        <w:tc>
          <w:tcPr>
            <w:tcW w:w="957" w:type="dxa"/>
            <w:shd w:val="clear" w:color="auto" w:fill="auto"/>
            <w:vAlign w:val="center"/>
            <w:hideMark/>
          </w:tcPr>
          <w:p w14:paraId="12BC2455" w14:textId="12572956" w:rsidR="00D66153" w:rsidRPr="00DF6814" w:rsidRDefault="00D66153" w:rsidP="00D66153">
            <w:pPr>
              <w:jc w:val="center"/>
              <w:rPr>
                <w:sz w:val="18"/>
                <w:szCs w:val="18"/>
              </w:rPr>
            </w:pPr>
            <w:r w:rsidRPr="00DF6814">
              <w:rPr>
                <w:sz w:val="18"/>
                <w:szCs w:val="18"/>
              </w:rPr>
              <w:t>208,5</w:t>
            </w:r>
            <w:r w:rsidR="00981545" w:rsidRPr="00DF6814">
              <w:rPr>
                <w:sz w:val="18"/>
                <w:szCs w:val="18"/>
              </w:rPr>
              <w:t xml:space="preserve"> </w:t>
            </w:r>
          </w:p>
        </w:tc>
        <w:tc>
          <w:tcPr>
            <w:tcW w:w="957" w:type="dxa"/>
            <w:shd w:val="clear" w:color="auto" w:fill="auto"/>
            <w:vAlign w:val="center"/>
            <w:hideMark/>
          </w:tcPr>
          <w:p w14:paraId="56CA9BF5" w14:textId="164F54D0" w:rsidR="00D66153" w:rsidRPr="00DF6814" w:rsidRDefault="00D66153" w:rsidP="00D66153">
            <w:pPr>
              <w:jc w:val="center"/>
              <w:rPr>
                <w:sz w:val="18"/>
                <w:szCs w:val="18"/>
              </w:rPr>
            </w:pPr>
            <w:r w:rsidRPr="00DF6814">
              <w:rPr>
                <w:sz w:val="18"/>
                <w:szCs w:val="18"/>
              </w:rPr>
              <w:t>213,4</w:t>
            </w:r>
            <w:r w:rsidR="00981545" w:rsidRPr="00DF6814">
              <w:rPr>
                <w:sz w:val="18"/>
                <w:szCs w:val="18"/>
              </w:rPr>
              <w:t xml:space="preserve"> </w:t>
            </w:r>
          </w:p>
        </w:tc>
        <w:tc>
          <w:tcPr>
            <w:tcW w:w="621" w:type="dxa"/>
            <w:shd w:val="clear" w:color="auto" w:fill="auto"/>
            <w:vAlign w:val="center"/>
            <w:hideMark/>
          </w:tcPr>
          <w:p w14:paraId="35CDDFFE" w14:textId="3EC1442B" w:rsidR="00D66153" w:rsidRPr="00DF6814" w:rsidRDefault="00D66153" w:rsidP="00D66153">
            <w:pPr>
              <w:jc w:val="center"/>
              <w:rPr>
                <w:sz w:val="18"/>
                <w:szCs w:val="18"/>
              </w:rPr>
            </w:pPr>
            <w:r w:rsidRPr="00DF6814">
              <w:rPr>
                <w:sz w:val="18"/>
                <w:szCs w:val="18"/>
              </w:rPr>
              <w:t>220,8</w:t>
            </w:r>
            <w:r w:rsidR="00981545" w:rsidRPr="00DF6814">
              <w:rPr>
                <w:sz w:val="18"/>
                <w:szCs w:val="18"/>
              </w:rPr>
              <w:t xml:space="preserve"> </w:t>
            </w:r>
          </w:p>
        </w:tc>
      </w:tr>
      <w:tr w:rsidR="00DF6814" w:rsidRPr="00DF6814" w14:paraId="243776BD" w14:textId="77777777" w:rsidTr="00D66153">
        <w:trPr>
          <w:trHeight w:val="268"/>
          <w:jc w:val="center"/>
        </w:trPr>
        <w:tc>
          <w:tcPr>
            <w:tcW w:w="5045" w:type="dxa"/>
            <w:shd w:val="clear" w:color="auto" w:fill="auto"/>
            <w:vAlign w:val="center"/>
            <w:hideMark/>
          </w:tcPr>
          <w:p w14:paraId="29709940" w14:textId="77777777" w:rsidR="00D66153" w:rsidRPr="00DF6814" w:rsidRDefault="00D66153" w:rsidP="00D66153">
            <w:pPr>
              <w:rPr>
                <w:sz w:val="18"/>
                <w:szCs w:val="18"/>
              </w:rPr>
            </w:pPr>
            <w:r w:rsidRPr="00DF6814">
              <w:rPr>
                <w:sz w:val="18"/>
                <w:szCs w:val="18"/>
              </w:rPr>
              <w:t xml:space="preserve">обеспечена деятельность ГАУ АО «Архангельский региональный центр по ценообразованию в строительстве» </w:t>
            </w:r>
          </w:p>
        </w:tc>
        <w:tc>
          <w:tcPr>
            <w:tcW w:w="898" w:type="dxa"/>
            <w:shd w:val="clear" w:color="auto" w:fill="auto"/>
            <w:vAlign w:val="center"/>
            <w:hideMark/>
          </w:tcPr>
          <w:p w14:paraId="5FB3FB39" w14:textId="7CA5C106" w:rsidR="00D66153" w:rsidRPr="00DF6814" w:rsidRDefault="00D66153" w:rsidP="00D66153">
            <w:pPr>
              <w:jc w:val="center"/>
              <w:rPr>
                <w:sz w:val="18"/>
                <w:szCs w:val="18"/>
              </w:rPr>
            </w:pPr>
            <w:r w:rsidRPr="00DF6814">
              <w:rPr>
                <w:sz w:val="18"/>
                <w:szCs w:val="18"/>
              </w:rPr>
              <w:t>30,9</w:t>
            </w:r>
            <w:r w:rsidR="00981545" w:rsidRPr="00DF6814">
              <w:rPr>
                <w:sz w:val="18"/>
                <w:szCs w:val="18"/>
              </w:rPr>
              <w:t xml:space="preserve"> </w:t>
            </w:r>
          </w:p>
        </w:tc>
        <w:tc>
          <w:tcPr>
            <w:tcW w:w="957" w:type="dxa"/>
            <w:shd w:val="clear" w:color="auto" w:fill="auto"/>
            <w:vAlign w:val="center"/>
            <w:hideMark/>
          </w:tcPr>
          <w:p w14:paraId="16B9A4C8" w14:textId="38F0FAC0" w:rsidR="00D66153" w:rsidRPr="00DF6814" w:rsidRDefault="00D66153" w:rsidP="00D66153">
            <w:pPr>
              <w:jc w:val="center"/>
              <w:rPr>
                <w:sz w:val="18"/>
                <w:szCs w:val="18"/>
              </w:rPr>
            </w:pPr>
            <w:r w:rsidRPr="00DF6814">
              <w:rPr>
                <w:sz w:val="18"/>
                <w:szCs w:val="18"/>
              </w:rPr>
              <w:t>35,5</w:t>
            </w:r>
            <w:r w:rsidR="00981545" w:rsidRPr="00DF6814">
              <w:rPr>
                <w:sz w:val="18"/>
                <w:szCs w:val="18"/>
              </w:rPr>
              <w:t xml:space="preserve"> </w:t>
            </w:r>
          </w:p>
        </w:tc>
        <w:tc>
          <w:tcPr>
            <w:tcW w:w="957" w:type="dxa"/>
            <w:shd w:val="clear" w:color="auto" w:fill="auto"/>
            <w:vAlign w:val="center"/>
            <w:hideMark/>
          </w:tcPr>
          <w:p w14:paraId="6AF355C9" w14:textId="492CD057" w:rsidR="00D66153" w:rsidRPr="00DF6814" w:rsidRDefault="00D66153" w:rsidP="00D66153">
            <w:pPr>
              <w:jc w:val="center"/>
              <w:rPr>
                <w:sz w:val="18"/>
                <w:szCs w:val="18"/>
              </w:rPr>
            </w:pPr>
            <w:r w:rsidRPr="00DF6814">
              <w:rPr>
                <w:sz w:val="18"/>
                <w:szCs w:val="18"/>
              </w:rPr>
              <w:t>30,3</w:t>
            </w:r>
            <w:r w:rsidR="00981545" w:rsidRPr="00DF6814">
              <w:rPr>
                <w:sz w:val="18"/>
                <w:szCs w:val="18"/>
              </w:rPr>
              <w:t xml:space="preserve"> </w:t>
            </w:r>
          </w:p>
        </w:tc>
        <w:tc>
          <w:tcPr>
            <w:tcW w:w="957" w:type="dxa"/>
            <w:shd w:val="clear" w:color="auto" w:fill="auto"/>
            <w:vAlign w:val="center"/>
            <w:hideMark/>
          </w:tcPr>
          <w:p w14:paraId="142EE4A7" w14:textId="04B1B132" w:rsidR="00D66153" w:rsidRPr="00DF6814" w:rsidRDefault="00D66153" w:rsidP="00D66153">
            <w:pPr>
              <w:jc w:val="center"/>
              <w:rPr>
                <w:sz w:val="18"/>
                <w:szCs w:val="18"/>
              </w:rPr>
            </w:pPr>
            <w:r w:rsidRPr="00DF6814">
              <w:rPr>
                <w:sz w:val="18"/>
                <w:szCs w:val="18"/>
              </w:rPr>
              <w:t>36,7</w:t>
            </w:r>
            <w:r w:rsidR="00981545" w:rsidRPr="00DF6814">
              <w:rPr>
                <w:sz w:val="18"/>
                <w:szCs w:val="18"/>
              </w:rPr>
              <w:t xml:space="preserve"> </w:t>
            </w:r>
          </w:p>
        </w:tc>
        <w:tc>
          <w:tcPr>
            <w:tcW w:w="621" w:type="dxa"/>
            <w:shd w:val="clear" w:color="auto" w:fill="auto"/>
            <w:vAlign w:val="center"/>
            <w:hideMark/>
          </w:tcPr>
          <w:p w14:paraId="66068C0B" w14:textId="5C7407F5" w:rsidR="00D66153" w:rsidRPr="00DF6814" w:rsidRDefault="00D66153" w:rsidP="00D66153">
            <w:pPr>
              <w:jc w:val="center"/>
              <w:rPr>
                <w:sz w:val="18"/>
                <w:szCs w:val="18"/>
              </w:rPr>
            </w:pPr>
            <w:r w:rsidRPr="00DF6814">
              <w:rPr>
                <w:sz w:val="18"/>
                <w:szCs w:val="18"/>
              </w:rPr>
              <w:t>38,1</w:t>
            </w:r>
            <w:r w:rsidR="00981545" w:rsidRPr="00DF6814">
              <w:rPr>
                <w:sz w:val="18"/>
                <w:szCs w:val="18"/>
              </w:rPr>
              <w:t xml:space="preserve"> </w:t>
            </w:r>
          </w:p>
        </w:tc>
      </w:tr>
      <w:tr w:rsidR="00DF6814" w:rsidRPr="00DF6814" w14:paraId="5F198F8E" w14:textId="77777777" w:rsidTr="00D66153">
        <w:trPr>
          <w:trHeight w:val="304"/>
          <w:jc w:val="center"/>
        </w:trPr>
        <w:tc>
          <w:tcPr>
            <w:tcW w:w="5045" w:type="dxa"/>
            <w:shd w:val="clear" w:color="auto" w:fill="auto"/>
            <w:vAlign w:val="center"/>
            <w:hideMark/>
          </w:tcPr>
          <w:p w14:paraId="7ED2E3FC" w14:textId="77777777" w:rsidR="00D66153" w:rsidRPr="00DF6814" w:rsidRDefault="00D66153" w:rsidP="00D66153">
            <w:pPr>
              <w:rPr>
                <w:sz w:val="18"/>
                <w:szCs w:val="18"/>
              </w:rPr>
            </w:pPr>
            <w:r w:rsidRPr="00DF6814">
              <w:rPr>
                <w:sz w:val="18"/>
                <w:szCs w:val="18"/>
              </w:rPr>
              <w:t xml:space="preserve">обеспечена деятельность фонда «Фонд защиты прав граждан – участников долевого строительства в Архангельской области» </w:t>
            </w:r>
          </w:p>
        </w:tc>
        <w:tc>
          <w:tcPr>
            <w:tcW w:w="898" w:type="dxa"/>
            <w:shd w:val="clear" w:color="auto" w:fill="auto"/>
            <w:vAlign w:val="center"/>
            <w:hideMark/>
          </w:tcPr>
          <w:p w14:paraId="7B8124A4" w14:textId="55A147CA" w:rsidR="00D66153" w:rsidRPr="00DF6814" w:rsidRDefault="00D66153" w:rsidP="00D66153">
            <w:pPr>
              <w:jc w:val="center"/>
              <w:rPr>
                <w:sz w:val="18"/>
                <w:szCs w:val="18"/>
              </w:rPr>
            </w:pPr>
            <w:r w:rsidRPr="00DF6814">
              <w:rPr>
                <w:sz w:val="18"/>
                <w:szCs w:val="18"/>
              </w:rPr>
              <w:t>17,4</w:t>
            </w:r>
            <w:r w:rsidR="00981545" w:rsidRPr="00DF6814">
              <w:rPr>
                <w:sz w:val="18"/>
                <w:szCs w:val="18"/>
              </w:rPr>
              <w:t xml:space="preserve"> </w:t>
            </w:r>
          </w:p>
        </w:tc>
        <w:tc>
          <w:tcPr>
            <w:tcW w:w="957" w:type="dxa"/>
            <w:shd w:val="clear" w:color="auto" w:fill="auto"/>
            <w:vAlign w:val="center"/>
            <w:hideMark/>
          </w:tcPr>
          <w:p w14:paraId="2467AF93" w14:textId="26769D9B" w:rsidR="00D66153" w:rsidRPr="00DF6814" w:rsidRDefault="00D66153" w:rsidP="00D66153">
            <w:pPr>
              <w:jc w:val="center"/>
              <w:rPr>
                <w:sz w:val="18"/>
                <w:szCs w:val="18"/>
              </w:rPr>
            </w:pPr>
            <w:r w:rsidRPr="00DF6814">
              <w:rPr>
                <w:sz w:val="18"/>
                <w:szCs w:val="18"/>
              </w:rPr>
              <w:t>3,4</w:t>
            </w:r>
            <w:r w:rsidR="00981545" w:rsidRPr="00DF6814">
              <w:rPr>
                <w:sz w:val="18"/>
                <w:szCs w:val="18"/>
              </w:rPr>
              <w:t xml:space="preserve"> </w:t>
            </w:r>
          </w:p>
        </w:tc>
        <w:tc>
          <w:tcPr>
            <w:tcW w:w="957" w:type="dxa"/>
            <w:shd w:val="clear" w:color="auto" w:fill="auto"/>
            <w:vAlign w:val="center"/>
            <w:hideMark/>
          </w:tcPr>
          <w:p w14:paraId="38C767F4" w14:textId="366A37EE" w:rsidR="00D66153" w:rsidRPr="00DF6814" w:rsidRDefault="00D66153" w:rsidP="00D66153">
            <w:pPr>
              <w:jc w:val="center"/>
              <w:rPr>
                <w:sz w:val="18"/>
                <w:szCs w:val="18"/>
              </w:rPr>
            </w:pPr>
            <w:r w:rsidRPr="00DF6814">
              <w:rPr>
                <w:sz w:val="18"/>
                <w:szCs w:val="18"/>
              </w:rPr>
              <w:t>1,9</w:t>
            </w:r>
            <w:r w:rsidR="00981545" w:rsidRPr="00DF6814">
              <w:rPr>
                <w:sz w:val="18"/>
                <w:szCs w:val="18"/>
              </w:rPr>
              <w:t xml:space="preserve"> </w:t>
            </w:r>
          </w:p>
        </w:tc>
        <w:tc>
          <w:tcPr>
            <w:tcW w:w="957" w:type="dxa"/>
            <w:shd w:val="clear" w:color="auto" w:fill="auto"/>
            <w:vAlign w:val="center"/>
            <w:hideMark/>
          </w:tcPr>
          <w:p w14:paraId="54EBD567" w14:textId="5CC93936" w:rsidR="00D66153" w:rsidRPr="00DF6814" w:rsidRDefault="00D66153" w:rsidP="00D66153">
            <w:pPr>
              <w:jc w:val="center"/>
              <w:rPr>
                <w:sz w:val="18"/>
                <w:szCs w:val="18"/>
              </w:rPr>
            </w:pPr>
            <w:r w:rsidRPr="00DF6814">
              <w:rPr>
                <w:sz w:val="18"/>
                <w:szCs w:val="18"/>
              </w:rPr>
              <w:t>3,9</w:t>
            </w:r>
            <w:r w:rsidR="00981545" w:rsidRPr="00DF6814">
              <w:rPr>
                <w:sz w:val="18"/>
                <w:szCs w:val="18"/>
              </w:rPr>
              <w:t xml:space="preserve"> </w:t>
            </w:r>
          </w:p>
        </w:tc>
        <w:tc>
          <w:tcPr>
            <w:tcW w:w="621" w:type="dxa"/>
            <w:shd w:val="clear" w:color="auto" w:fill="auto"/>
            <w:vAlign w:val="center"/>
            <w:hideMark/>
          </w:tcPr>
          <w:p w14:paraId="7666C17B" w14:textId="005008A0" w:rsidR="00D66153" w:rsidRPr="00DF6814" w:rsidRDefault="00D66153" w:rsidP="00D66153">
            <w:pPr>
              <w:jc w:val="center"/>
              <w:rPr>
                <w:sz w:val="18"/>
                <w:szCs w:val="18"/>
              </w:rPr>
            </w:pPr>
            <w:r w:rsidRPr="00DF6814">
              <w:rPr>
                <w:sz w:val="18"/>
                <w:szCs w:val="18"/>
              </w:rPr>
              <w:t>4,0</w:t>
            </w:r>
            <w:r w:rsidR="00981545" w:rsidRPr="00DF6814">
              <w:rPr>
                <w:sz w:val="18"/>
                <w:szCs w:val="18"/>
              </w:rPr>
              <w:t xml:space="preserve"> </w:t>
            </w:r>
          </w:p>
        </w:tc>
      </w:tr>
      <w:tr w:rsidR="00DF6814" w:rsidRPr="00DF6814" w14:paraId="40F57BFF" w14:textId="77777777" w:rsidTr="00D66153">
        <w:trPr>
          <w:trHeight w:val="228"/>
          <w:jc w:val="center"/>
        </w:trPr>
        <w:tc>
          <w:tcPr>
            <w:tcW w:w="5045" w:type="dxa"/>
            <w:shd w:val="clear" w:color="auto" w:fill="auto"/>
            <w:vAlign w:val="center"/>
            <w:hideMark/>
          </w:tcPr>
          <w:p w14:paraId="72A52ECC" w14:textId="77777777" w:rsidR="00D66153" w:rsidRPr="00DF6814" w:rsidRDefault="00D66153" w:rsidP="00D66153">
            <w:pPr>
              <w:rPr>
                <w:sz w:val="18"/>
                <w:szCs w:val="18"/>
              </w:rPr>
            </w:pPr>
            <w:r w:rsidRPr="00DF6814">
              <w:rPr>
                <w:sz w:val="18"/>
                <w:szCs w:val="18"/>
              </w:rPr>
              <w:t xml:space="preserve">обеспечена деятельность АНО «Дирекция студенческого кампуса мирового уровня "Арктическая звезда"» </w:t>
            </w:r>
          </w:p>
        </w:tc>
        <w:tc>
          <w:tcPr>
            <w:tcW w:w="898" w:type="dxa"/>
            <w:shd w:val="clear" w:color="auto" w:fill="auto"/>
            <w:vAlign w:val="center"/>
            <w:hideMark/>
          </w:tcPr>
          <w:p w14:paraId="46013DBF" w14:textId="349B555D" w:rsidR="00D66153" w:rsidRPr="00DF6814" w:rsidRDefault="00D66153" w:rsidP="00D66153">
            <w:pPr>
              <w:jc w:val="center"/>
              <w:rPr>
                <w:sz w:val="18"/>
                <w:szCs w:val="18"/>
              </w:rPr>
            </w:pPr>
            <w:r w:rsidRPr="00DF6814">
              <w:rPr>
                <w:sz w:val="18"/>
                <w:szCs w:val="18"/>
              </w:rPr>
              <w:t>0,0</w:t>
            </w:r>
            <w:r w:rsidR="00981545" w:rsidRPr="00DF6814">
              <w:rPr>
                <w:sz w:val="18"/>
                <w:szCs w:val="18"/>
              </w:rPr>
              <w:t xml:space="preserve"> </w:t>
            </w:r>
          </w:p>
        </w:tc>
        <w:tc>
          <w:tcPr>
            <w:tcW w:w="957" w:type="dxa"/>
            <w:shd w:val="clear" w:color="auto" w:fill="auto"/>
            <w:vAlign w:val="center"/>
            <w:hideMark/>
          </w:tcPr>
          <w:p w14:paraId="38AAA91F" w14:textId="522CEFB6" w:rsidR="00D66153" w:rsidRPr="00DF6814" w:rsidRDefault="00D66153" w:rsidP="00D66153">
            <w:pPr>
              <w:jc w:val="center"/>
              <w:rPr>
                <w:sz w:val="18"/>
                <w:szCs w:val="18"/>
              </w:rPr>
            </w:pPr>
            <w:r w:rsidRPr="00DF6814">
              <w:rPr>
                <w:sz w:val="18"/>
                <w:szCs w:val="18"/>
              </w:rPr>
              <w:t>0,0</w:t>
            </w:r>
            <w:r w:rsidR="00981545" w:rsidRPr="00DF6814">
              <w:rPr>
                <w:sz w:val="18"/>
                <w:szCs w:val="18"/>
              </w:rPr>
              <w:t xml:space="preserve"> </w:t>
            </w:r>
          </w:p>
        </w:tc>
        <w:tc>
          <w:tcPr>
            <w:tcW w:w="957" w:type="dxa"/>
            <w:shd w:val="clear" w:color="auto" w:fill="auto"/>
            <w:vAlign w:val="center"/>
            <w:hideMark/>
          </w:tcPr>
          <w:p w14:paraId="0626D0D9" w14:textId="733B6E97" w:rsidR="00D66153" w:rsidRPr="00DF6814" w:rsidRDefault="00D66153" w:rsidP="00D66153">
            <w:pPr>
              <w:jc w:val="center"/>
              <w:rPr>
                <w:sz w:val="18"/>
                <w:szCs w:val="18"/>
              </w:rPr>
            </w:pPr>
            <w:r w:rsidRPr="00DF6814">
              <w:rPr>
                <w:sz w:val="18"/>
                <w:szCs w:val="18"/>
              </w:rPr>
              <w:t>2,8</w:t>
            </w:r>
            <w:r w:rsidR="00981545" w:rsidRPr="00DF6814">
              <w:rPr>
                <w:sz w:val="18"/>
                <w:szCs w:val="18"/>
              </w:rPr>
              <w:t xml:space="preserve"> </w:t>
            </w:r>
          </w:p>
        </w:tc>
        <w:tc>
          <w:tcPr>
            <w:tcW w:w="957" w:type="dxa"/>
            <w:shd w:val="clear" w:color="auto" w:fill="auto"/>
            <w:vAlign w:val="center"/>
            <w:hideMark/>
          </w:tcPr>
          <w:p w14:paraId="1A26CC5B" w14:textId="2CDFCAF5" w:rsidR="00D66153" w:rsidRPr="00DF6814" w:rsidRDefault="00D66153" w:rsidP="00D66153">
            <w:pPr>
              <w:jc w:val="center"/>
              <w:rPr>
                <w:sz w:val="18"/>
                <w:szCs w:val="18"/>
              </w:rPr>
            </w:pPr>
            <w:r w:rsidRPr="00DF6814">
              <w:rPr>
                <w:sz w:val="18"/>
                <w:szCs w:val="18"/>
              </w:rPr>
              <w:t>7,0</w:t>
            </w:r>
            <w:r w:rsidR="00981545" w:rsidRPr="00DF6814">
              <w:rPr>
                <w:sz w:val="18"/>
                <w:szCs w:val="18"/>
              </w:rPr>
              <w:t xml:space="preserve"> </w:t>
            </w:r>
          </w:p>
        </w:tc>
        <w:tc>
          <w:tcPr>
            <w:tcW w:w="621" w:type="dxa"/>
            <w:shd w:val="clear" w:color="auto" w:fill="auto"/>
            <w:vAlign w:val="center"/>
            <w:hideMark/>
          </w:tcPr>
          <w:p w14:paraId="5D7A8963" w14:textId="0185B8B9" w:rsidR="00D66153" w:rsidRPr="00DF6814" w:rsidRDefault="00D66153" w:rsidP="00D66153">
            <w:pPr>
              <w:jc w:val="center"/>
              <w:rPr>
                <w:sz w:val="18"/>
                <w:szCs w:val="18"/>
              </w:rPr>
            </w:pPr>
            <w:r w:rsidRPr="00DF6814">
              <w:rPr>
                <w:sz w:val="18"/>
                <w:szCs w:val="18"/>
              </w:rPr>
              <w:t>7,2</w:t>
            </w:r>
            <w:r w:rsidR="00981545" w:rsidRPr="00DF6814">
              <w:rPr>
                <w:sz w:val="18"/>
                <w:szCs w:val="18"/>
              </w:rPr>
              <w:t xml:space="preserve"> </w:t>
            </w:r>
          </w:p>
        </w:tc>
      </w:tr>
      <w:tr w:rsidR="00DF6814" w:rsidRPr="00DF6814" w14:paraId="77FF2CEB" w14:textId="77777777" w:rsidTr="004F0F82">
        <w:trPr>
          <w:trHeight w:val="51"/>
          <w:jc w:val="center"/>
        </w:trPr>
        <w:tc>
          <w:tcPr>
            <w:tcW w:w="5045" w:type="dxa"/>
            <w:shd w:val="clear" w:color="auto" w:fill="auto"/>
            <w:vAlign w:val="center"/>
            <w:hideMark/>
          </w:tcPr>
          <w:p w14:paraId="24A2C818" w14:textId="77777777" w:rsidR="00D66153" w:rsidRPr="00DF6814" w:rsidRDefault="00D66153" w:rsidP="00D66153">
            <w:pPr>
              <w:jc w:val="center"/>
              <w:rPr>
                <w:sz w:val="18"/>
                <w:szCs w:val="18"/>
              </w:rPr>
            </w:pPr>
            <w:r w:rsidRPr="00DF6814">
              <w:rPr>
                <w:sz w:val="18"/>
                <w:szCs w:val="18"/>
              </w:rPr>
              <w:t>итого по КПМ</w:t>
            </w:r>
          </w:p>
        </w:tc>
        <w:tc>
          <w:tcPr>
            <w:tcW w:w="898" w:type="dxa"/>
            <w:shd w:val="clear" w:color="auto" w:fill="auto"/>
            <w:vAlign w:val="center"/>
            <w:hideMark/>
          </w:tcPr>
          <w:p w14:paraId="13E30E1F" w14:textId="2A972C0D" w:rsidR="00D66153" w:rsidRPr="00DF6814" w:rsidRDefault="00D66153" w:rsidP="00D66153">
            <w:pPr>
              <w:jc w:val="center"/>
              <w:rPr>
                <w:sz w:val="18"/>
                <w:szCs w:val="18"/>
              </w:rPr>
            </w:pPr>
            <w:r w:rsidRPr="00DF6814">
              <w:rPr>
                <w:sz w:val="18"/>
                <w:szCs w:val="18"/>
              </w:rPr>
              <w:t>389,2</w:t>
            </w:r>
            <w:r w:rsidR="00981545" w:rsidRPr="00DF6814">
              <w:rPr>
                <w:sz w:val="18"/>
                <w:szCs w:val="18"/>
              </w:rPr>
              <w:t xml:space="preserve"> </w:t>
            </w:r>
          </w:p>
        </w:tc>
        <w:tc>
          <w:tcPr>
            <w:tcW w:w="957" w:type="dxa"/>
            <w:shd w:val="clear" w:color="auto" w:fill="auto"/>
            <w:vAlign w:val="center"/>
            <w:hideMark/>
          </w:tcPr>
          <w:p w14:paraId="08A18718" w14:textId="01866C18" w:rsidR="00D66153" w:rsidRPr="00DF6814" w:rsidRDefault="00D66153" w:rsidP="00D66153">
            <w:pPr>
              <w:jc w:val="center"/>
              <w:rPr>
                <w:sz w:val="18"/>
                <w:szCs w:val="18"/>
              </w:rPr>
            </w:pPr>
            <w:r w:rsidRPr="00DF6814">
              <w:rPr>
                <w:sz w:val="18"/>
                <w:szCs w:val="18"/>
              </w:rPr>
              <w:t>444,4</w:t>
            </w:r>
            <w:r w:rsidR="00981545" w:rsidRPr="00DF6814">
              <w:rPr>
                <w:sz w:val="18"/>
                <w:szCs w:val="18"/>
              </w:rPr>
              <w:t xml:space="preserve"> </w:t>
            </w:r>
          </w:p>
        </w:tc>
        <w:tc>
          <w:tcPr>
            <w:tcW w:w="957" w:type="dxa"/>
            <w:shd w:val="clear" w:color="auto" w:fill="auto"/>
            <w:vAlign w:val="center"/>
            <w:hideMark/>
          </w:tcPr>
          <w:p w14:paraId="37C8504D" w14:textId="5F5F49F8" w:rsidR="00D66153" w:rsidRPr="00DF6814" w:rsidRDefault="00D66153" w:rsidP="00D66153">
            <w:pPr>
              <w:jc w:val="center"/>
              <w:rPr>
                <w:sz w:val="18"/>
                <w:szCs w:val="18"/>
              </w:rPr>
            </w:pPr>
            <w:r w:rsidRPr="00DF6814">
              <w:rPr>
                <w:sz w:val="18"/>
                <w:szCs w:val="18"/>
              </w:rPr>
              <w:t>402,7</w:t>
            </w:r>
            <w:r w:rsidR="00981545" w:rsidRPr="00DF6814">
              <w:rPr>
                <w:sz w:val="18"/>
                <w:szCs w:val="18"/>
              </w:rPr>
              <w:t xml:space="preserve"> </w:t>
            </w:r>
          </w:p>
        </w:tc>
        <w:tc>
          <w:tcPr>
            <w:tcW w:w="957" w:type="dxa"/>
            <w:shd w:val="clear" w:color="auto" w:fill="auto"/>
            <w:vAlign w:val="center"/>
            <w:hideMark/>
          </w:tcPr>
          <w:p w14:paraId="1ABD76BD" w14:textId="1DBC0562" w:rsidR="00D66153" w:rsidRPr="00DF6814" w:rsidRDefault="00D66153" w:rsidP="00D66153">
            <w:pPr>
              <w:jc w:val="center"/>
              <w:rPr>
                <w:sz w:val="18"/>
                <w:szCs w:val="18"/>
              </w:rPr>
            </w:pPr>
            <w:r w:rsidRPr="00DF6814">
              <w:rPr>
                <w:sz w:val="18"/>
                <w:szCs w:val="18"/>
              </w:rPr>
              <w:t>442,4</w:t>
            </w:r>
            <w:r w:rsidR="00981545" w:rsidRPr="00DF6814">
              <w:rPr>
                <w:sz w:val="18"/>
                <w:szCs w:val="18"/>
              </w:rPr>
              <w:t xml:space="preserve"> </w:t>
            </w:r>
          </w:p>
        </w:tc>
        <w:tc>
          <w:tcPr>
            <w:tcW w:w="621" w:type="dxa"/>
            <w:shd w:val="clear" w:color="auto" w:fill="auto"/>
            <w:vAlign w:val="center"/>
            <w:hideMark/>
          </w:tcPr>
          <w:p w14:paraId="7180DF30" w14:textId="68EE8A76" w:rsidR="00D66153" w:rsidRPr="00DF6814" w:rsidRDefault="00D66153" w:rsidP="00D66153">
            <w:pPr>
              <w:jc w:val="center"/>
              <w:rPr>
                <w:sz w:val="18"/>
                <w:szCs w:val="18"/>
              </w:rPr>
            </w:pPr>
            <w:r w:rsidRPr="00DF6814">
              <w:rPr>
                <w:sz w:val="18"/>
                <w:szCs w:val="18"/>
              </w:rPr>
              <w:t>457,4</w:t>
            </w:r>
            <w:r w:rsidR="00981545" w:rsidRPr="00DF6814">
              <w:rPr>
                <w:sz w:val="18"/>
                <w:szCs w:val="18"/>
              </w:rPr>
              <w:t xml:space="preserve"> </w:t>
            </w:r>
          </w:p>
        </w:tc>
      </w:tr>
      <w:tr w:rsidR="00D66153" w:rsidRPr="00DF6814" w14:paraId="1E35CAB0" w14:textId="77777777" w:rsidTr="004F0F82">
        <w:trPr>
          <w:trHeight w:val="111"/>
          <w:jc w:val="center"/>
        </w:trPr>
        <w:tc>
          <w:tcPr>
            <w:tcW w:w="5045" w:type="dxa"/>
            <w:shd w:val="clear" w:color="auto" w:fill="auto"/>
            <w:vAlign w:val="center"/>
            <w:hideMark/>
          </w:tcPr>
          <w:p w14:paraId="136B3693" w14:textId="77777777" w:rsidR="00D66153" w:rsidRPr="00DF6814" w:rsidRDefault="00D66153" w:rsidP="00D66153">
            <w:pPr>
              <w:jc w:val="right"/>
              <w:rPr>
                <w:b/>
                <w:sz w:val="18"/>
                <w:szCs w:val="18"/>
              </w:rPr>
            </w:pPr>
            <w:r w:rsidRPr="00DF6814">
              <w:rPr>
                <w:b/>
                <w:sz w:val="18"/>
                <w:szCs w:val="18"/>
              </w:rPr>
              <w:t>ВСЕГО</w:t>
            </w:r>
          </w:p>
        </w:tc>
        <w:tc>
          <w:tcPr>
            <w:tcW w:w="898" w:type="dxa"/>
            <w:shd w:val="clear" w:color="auto" w:fill="auto"/>
            <w:vAlign w:val="center"/>
            <w:hideMark/>
          </w:tcPr>
          <w:p w14:paraId="13195AFB" w14:textId="74424069" w:rsidR="00D66153" w:rsidRPr="00DF6814" w:rsidRDefault="00D66153" w:rsidP="00D66153">
            <w:pPr>
              <w:jc w:val="center"/>
              <w:rPr>
                <w:b/>
                <w:sz w:val="18"/>
                <w:szCs w:val="18"/>
              </w:rPr>
            </w:pPr>
            <w:r w:rsidRPr="00DF6814">
              <w:rPr>
                <w:b/>
                <w:sz w:val="18"/>
                <w:szCs w:val="18"/>
              </w:rPr>
              <w:t>931,5</w:t>
            </w:r>
            <w:r w:rsidR="00981545" w:rsidRPr="00DF6814">
              <w:rPr>
                <w:b/>
                <w:sz w:val="18"/>
                <w:szCs w:val="18"/>
              </w:rPr>
              <w:t xml:space="preserve"> </w:t>
            </w:r>
          </w:p>
        </w:tc>
        <w:tc>
          <w:tcPr>
            <w:tcW w:w="957" w:type="dxa"/>
            <w:shd w:val="clear" w:color="auto" w:fill="auto"/>
            <w:vAlign w:val="center"/>
            <w:hideMark/>
          </w:tcPr>
          <w:p w14:paraId="4EC3FDCA" w14:textId="2AD906F2" w:rsidR="00D66153" w:rsidRPr="00DF6814" w:rsidRDefault="00D66153" w:rsidP="00D66153">
            <w:pPr>
              <w:jc w:val="center"/>
              <w:rPr>
                <w:b/>
                <w:sz w:val="18"/>
                <w:szCs w:val="18"/>
              </w:rPr>
            </w:pPr>
            <w:r w:rsidRPr="00DF6814">
              <w:rPr>
                <w:b/>
                <w:sz w:val="18"/>
                <w:szCs w:val="18"/>
              </w:rPr>
              <w:t>1 333,0</w:t>
            </w:r>
            <w:r w:rsidR="00981545" w:rsidRPr="00DF6814">
              <w:rPr>
                <w:b/>
                <w:sz w:val="18"/>
                <w:szCs w:val="18"/>
              </w:rPr>
              <w:t xml:space="preserve"> </w:t>
            </w:r>
          </w:p>
        </w:tc>
        <w:tc>
          <w:tcPr>
            <w:tcW w:w="957" w:type="dxa"/>
            <w:shd w:val="clear" w:color="auto" w:fill="auto"/>
            <w:vAlign w:val="center"/>
            <w:hideMark/>
          </w:tcPr>
          <w:p w14:paraId="4FEC0779" w14:textId="192F55D2" w:rsidR="00D66153" w:rsidRPr="00DF6814" w:rsidRDefault="00D66153" w:rsidP="00D66153">
            <w:pPr>
              <w:jc w:val="center"/>
              <w:rPr>
                <w:b/>
                <w:sz w:val="18"/>
                <w:szCs w:val="18"/>
              </w:rPr>
            </w:pPr>
            <w:r w:rsidRPr="00DF6814">
              <w:rPr>
                <w:b/>
                <w:sz w:val="18"/>
                <w:szCs w:val="18"/>
              </w:rPr>
              <w:t>890,6</w:t>
            </w:r>
            <w:r w:rsidR="00981545" w:rsidRPr="00DF6814">
              <w:rPr>
                <w:b/>
                <w:sz w:val="18"/>
                <w:szCs w:val="18"/>
              </w:rPr>
              <w:t xml:space="preserve"> </w:t>
            </w:r>
          </w:p>
        </w:tc>
        <w:tc>
          <w:tcPr>
            <w:tcW w:w="957" w:type="dxa"/>
            <w:shd w:val="clear" w:color="auto" w:fill="auto"/>
            <w:vAlign w:val="center"/>
            <w:hideMark/>
          </w:tcPr>
          <w:p w14:paraId="2CE785AC" w14:textId="2D9654F3" w:rsidR="00D66153" w:rsidRPr="00DF6814" w:rsidRDefault="00D66153" w:rsidP="00D66153">
            <w:pPr>
              <w:jc w:val="center"/>
              <w:rPr>
                <w:b/>
                <w:sz w:val="18"/>
                <w:szCs w:val="18"/>
              </w:rPr>
            </w:pPr>
            <w:r w:rsidRPr="00DF6814">
              <w:rPr>
                <w:b/>
                <w:sz w:val="18"/>
                <w:szCs w:val="18"/>
              </w:rPr>
              <w:t>925,1</w:t>
            </w:r>
            <w:r w:rsidR="00981545" w:rsidRPr="00DF6814">
              <w:rPr>
                <w:b/>
                <w:sz w:val="18"/>
                <w:szCs w:val="18"/>
              </w:rPr>
              <w:t xml:space="preserve"> </w:t>
            </w:r>
          </w:p>
        </w:tc>
        <w:tc>
          <w:tcPr>
            <w:tcW w:w="621" w:type="dxa"/>
            <w:shd w:val="clear" w:color="auto" w:fill="auto"/>
            <w:vAlign w:val="center"/>
            <w:hideMark/>
          </w:tcPr>
          <w:p w14:paraId="48FFF3B9" w14:textId="3FC490F1" w:rsidR="00D66153" w:rsidRPr="00DF6814" w:rsidRDefault="00D66153" w:rsidP="00D66153">
            <w:pPr>
              <w:jc w:val="center"/>
              <w:rPr>
                <w:b/>
                <w:sz w:val="18"/>
                <w:szCs w:val="18"/>
              </w:rPr>
            </w:pPr>
            <w:r w:rsidRPr="00DF6814">
              <w:rPr>
                <w:b/>
                <w:sz w:val="18"/>
                <w:szCs w:val="18"/>
              </w:rPr>
              <w:t>942,8</w:t>
            </w:r>
            <w:r w:rsidR="00981545" w:rsidRPr="00DF6814">
              <w:rPr>
                <w:b/>
                <w:sz w:val="18"/>
                <w:szCs w:val="18"/>
              </w:rPr>
              <w:t xml:space="preserve"> </w:t>
            </w:r>
          </w:p>
        </w:tc>
      </w:tr>
    </w:tbl>
    <w:p w14:paraId="10AD8A8C" w14:textId="77777777" w:rsidR="00D66153" w:rsidRPr="00DF6814" w:rsidRDefault="00D66153" w:rsidP="00D66153">
      <w:pPr>
        <w:ind w:firstLine="709"/>
        <w:jc w:val="both"/>
        <w:rPr>
          <w:sz w:val="28"/>
          <w:szCs w:val="28"/>
        </w:rPr>
      </w:pPr>
    </w:p>
    <w:p w14:paraId="6CA8D0B5" w14:textId="77777777" w:rsidR="00D66153" w:rsidRPr="00DF6814" w:rsidRDefault="00D66153" w:rsidP="00D66153">
      <w:pPr>
        <w:ind w:firstLine="709"/>
        <w:jc w:val="both"/>
        <w:rPr>
          <w:sz w:val="28"/>
          <w:szCs w:val="28"/>
        </w:rPr>
      </w:pPr>
      <w:r w:rsidRPr="00DF6814">
        <w:rPr>
          <w:sz w:val="28"/>
          <w:szCs w:val="28"/>
        </w:rPr>
        <w:t>При анализе финансового обеспечения отмечаем увеличение бюджетных ассигнований на обеспечение деятельности инспекции государственного строительного надзора Архангельской области на 17,5 % к плану 2024 года. В составе документов, представленных на экспертизу с законопроектом, в пояснительной записке отсутствуют обоснование и расчеты такого увеличения. Из представленных по запросу КСП Архангельской области пояснений - повышение объема финансирования связано с увеличением штатной численности организации.</w:t>
      </w:r>
    </w:p>
    <w:p w14:paraId="0DB9AFEE" w14:textId="5E934D58" w:rsidR="00D66153" w:rsidRPr="00DF6814" w:rsidRDefault="00D66153" w:rsidP="00D66153">
      <w:pPr>
        <w:ind w:firstLine="709"/>
        <w:jc w:val="both"/>
        <w:rPr>
          <w:sz w:val="28"/>
          <w:szCs w:val="28"/>
        </w:rPr>
      </w:pPr>
      <w:r w:rsidRPr="00DF6814">
        <w:rPr>
          <w:sz w:val="28"/>
          <w:szCs w:val="28"/>
        </w:rPr>
        <w:t>Из госпрограммы исключена реализация в 2025</w:t>
      </w:r>
      <w:r w:rsidR="00B85E18" w:rsidRPr="00DF6814">
        <w:rPr>
          <w:sz w:val="28"/>
          <w:szCs w:val="28"/>
        </w:rPr>
        <w:t xml:space="preserve"> – 2</w:t>
      </w:r>
      <w:r w:rsidRPr="00DF6814">
        <w:rPr>
          <w:sz w:val="28"/>
          <w:szCs w:val="28"/>
        </w:rPr>
        <w:t>027 годах следующих мероприятий:</w:t>
      </w:r>
    </w:p>
    <w:p w14:paraId="279EEE2B" w14:textId="77777777" w:rsidR="00D66153" w:rsidRPr="00DF6814" w:rsidRDefault="00D66153" w:rsidP="00D66153">
      <w:pPr>
        <w:ind w:firstLine="709"/>
        <w:jc w:val="both"/>
        <w:rPr>
          <w:sz w:val="28"/>
          <w:szCs w:val="28"/>
        </w:rPr>
      </w:pPr>
      <w:r w:rsidRPr="00DF6814">
        <w:rPr>
          <w:sz w:val="28"/>
          <w:szCs w:val="28"/>
        </w:rPr>
        <w:t>1) предоставление доступного и комфортного жилья 60 процентам семей, проживающих в Архангельской области и желающих улучшить свои жилищные условия, включая граждан - членов жилищно-строительных кооперативов, и ветеранам Великой Отечественной войны (строительство и приобретение жилья, в том числе для использования в качестве маневренного жилищного фонда, и объектов инженерной инфраструктуры),</w:t>
      </w:r>
    </w:p>
    <w:p w14:paraId="17239DA6" w14:textId="77777777" w:rsidR="00D66153" w:rsidRPr="00DF6814" w:rsidRDefault="00D66153" w:rsidP="00D66153">
      <w:pPr>
        <w:ind w:firstLine="709"/>
        <w:jc w:val="both"/>
        <w:rPr>
          <w:sz w:val="28"/>
          <w:szCs w:val="28"/>
        </w:rPr>
      </w:pPr>
      <w:r w:rsidRPr="00DF6814">
        <w:rPr>
          <w:sz w:val="28"/>
          <w:szCs w:val="28"/>
        </w:rPr>
        <w:t>2) приобретение служебного жилья, в том числе молодым специалистам,</w:t>
      </w:r>
    </w:p>
    <w:p w14:paraId="4C639B5B" w14:textId="77777777" w:rsidR="00D66153" w:rsidRPr="00DF6814" w:rsidRDefault="00D66153" w:rsidP="00D66153">
      <w:pPr>
        <w:ind w:firstLine="709"/>
        <w:jc w:val="both"/>
        <w:rPr>
          <w:sz w:val="28"/>
          <w:szCs w:val="28"/>
        </w:rPr>
      </w:pPr>
      <w:r w:rsidRPr="00DF6814">
        <w:rPr>
          <w:sz w:val="28"/>
          <w:szCs w:val="28"/>
        </w:rPr>
        <w:t>3) мероприятия, связанные с переселением граждан из аварийного жилищного фонда.</w:t>
      </w:r>
    </w:p>
    <w:p w14:paraId="00C997A8" w14:textId="27AACA47" w:rsidR="00D66153" w:rsidRPr="00DF6814" w:rsidRDefault="00D66153" w:rsidP="00996552">
      <w:pPr>
        <w:ind w:firstLine="709"/>
        <w:jc w:val="both"/>
        <w:rPr>
          <w:b/>
        </w:rPr>
      </w:pPr>
      <w:r w:rsidRPr="00DF6814">
        <w:rPr>
          <w:sz w:val="28"/>
          <w:szCs w:val="28"/>
        </w:rPr>
        <w:t>Расходы на реализацию ГП № 06 по видам расходов делятся следующим образом:</w:t>
      </w:r>
    </w:p>
    <w:tbl>
      <w:tblPr>
        <w:tblW w:w="959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973"/>
        <w:gridCol w:w="1202"/>
        <w:gridCol w:w="1219"/>
        <w:gridCol w:w="1202"/>
      </w:tblGrid>
      <w:tr w:rsidR="00DF6814" w:rsidRPr="00DF6814" w14:paraId="57B15951" w14:textId="77777777" w:rsidTr="009254E8">
        <w:trPr>
          <w:trHeight w:val="261"/>
          <w:tblHeader/>
        </w:trPr>
        <w:tc>
          <w:tcPr>
            <w:tcW w:w="5973" w:type="dxa"/>
            <w:shd w:val="clear" w:color="auto" w:fill="FFFFFF"/>
            <w:noWrap/>
            <w:tcMar>
              <w:top w:w="0" w:type="dxa"/>
              <w:left w:w="108" w:type="dxa"/>
              <w:bottom w:w="0" w:type="dxa"/>
              <w:right w:w="108" w:type="dxa"/>
            </w:tcMar>
            <w:vAlign w:val="center"/>
            <w:hideMark/>
          </w:tcPr>
          <w:p w14:paraId="50CBC9F8" w14:textId="77777777" w:rsidR="00D66153" w:rsidRPr="00DF6814" w:rsidRDefault="00D66153" w:rsidP="00D66153">
            <w:pPr>
              <w:jc w:val="center"/>
              <w:rPr>
                <w:rFonts w:ascii="Calibri" w:hAnsi="Calibri" w:cs="Calibri"/>
                <w:sz w:val="20"/>
              </w:rPr>
            </w:pPr>
            <w:r w:rsidRPr="00DF6814">
              <w:rPr>
                <w:sz w:val="20"/>
              </w:rPr>
              <w:t>Вид расходов</w:t>
            </w:r>
          </w:p>
        </w:tc>
        <w:tc>
          <w:tcPr>
            <w:tcW w:w="1202" w:type="dxa"/>
            <w:shd w:val="clear" w:color="auto" w:fill="FFFFFF"/>
            <w:tcMar>
              <w:top w:w="0" w:type="dxa"/>
              <w:left w:w="108" w:type="dxa"/>
              <w:bottom w:w="0" w:type="dxa"/>
              <w:right w:w="108" w:type="dxa"/>
            </w:tcMar>
            <w:vAlign w:val="center"/>
            <w:hideMark/>
          </w:tcPr>
          <w:p w14:paraId="351002F1" w14:textId="77777777" w:rsidR="00D66153" w:rsidRPr="00DF6814" w:rsidRDefault="00D66153" w:rsidP="00D66153">
            <w:pPr>
              <w:jc w:val="center"/>
              <w:rPr>
                <w:rFonts w:ascii="Calibri" w:hAnsi="Calibri" w:cs="Calibri"/>
                <w:sz w:val="20"/>
              </w:rPr>
            </w:pPr>
            <w:r w:rsidRPr="00DF6814">
              <w:rPr>
                <w:sz w:val="20"/>
              </w:rPr>
              <w:t>2025 (план)</w:t>
            </w:r>
          </w:p>
        </w:tc>
        <w:tc>
          <w:tcPr>
            <w:tcW w:w="1219" w:type="dxa"/>
            <w:shd w:val="clear" w:color="auto" w:fill="FFFFFF"/>
            <w:tcMar>
              <w:top w:w="0" w:type="dxa"/>
              <w:left w:w="108" w:type="dxa"/>
              <w:bottom w:w="0" w:type="dxa"/>
              <w:right w:w="108" w:type="dxa"/>
            </w:tcMar>
            <w:vAlign w:val="center"/>
            <w:hideMark/>
          </w:tcPr>
          <w:p w14:paraId="424DA04E" w14:textId="77777777" w:rsidR="00D66153" w:rsidRPr="00DF6814" w:rsidRDefault="00D66153" w:rsidP="00D66153">
            <w:pPr>
              <w:jc w:val="center"/>
              <w:rPr>
                <w:rFonts w:ascii="Calibri" w:hAnsi="Calibri" w:cs="Calibri"/>
                <w:sz w:val="20"/>
              </w:rPr>
            </w:pPr>
            <w:r w:rsidRPr="00DF6814">
              <w:rPr>
                <w:sz w:val="20"/>
              </w:rPr>
              <w:t>2026 (план)</w:t>
            </w:r>
          </w:p>
        </w:tc>
        <w:tc>
          <w:tcPr>
            <w:tcW w:w="1202" w:type="dxa"/>
            <w:shd w:val="clear" w:color="auto" w:fill="FFFFFF"/>
            <w:tcMar>
              <w:top w:w="0" w:type="dxa"/>
              <w:left w:w="108" w:type="dxa"/>
              <w:bottom w:w="0" w:type="dxa"/>
              <w:right w:w="108" w:type="dxa"/>
            </w:tcMar>
            <w:vAlign w:val="center"/>
            <w:hideMark/>
          </w:tcPr>
          <w:p w14:paraId="370BB87D" w14:textId="77777777" w:rsidR="00D66153" w:rsidRPr="00DF6814" w:rsidRDefault="00D66153" w:rsidP="00D66153">
            <w:pPr>
              <w:jc w:val="center"/>
              <w:rPr>
                <w:rFonts w:ascii="Calibri" w:hAnsi="Calibri" w:cs="Calibri"/>
                <w:sz w:val="20"/>
              </w:rPr>
            </w:pPr>
            <w:r w:rsidRPr="00DF6814">
              <w:rPr>
                <w:sz w:val="20"/>
              </w:rPr>
              <w:t>2027 (план)</w:t>
            </w:r>
          </w:p>
        </w:tc>
      </w:tr>
      <w:tr w:rsidR="00DF6814" w:rsidRPr="00DF6814" w14:paraId="20179425" w14:textId="77777777" w:rsidTr="003E0CC9">
        <w:trPr>
          <w:trHeight w:val="359"/>
        </w:trPr>
        <w:tc>
          <w:tcPr>
            <w:tcW w:w="5973" w:type="dxa"/>
            <w:shd w:val="clear" w:color="auto" w:fill="FFFFFF"/>
            <w:tcMar>
              <w:top w:w="0" w:type="dxa"/>
              <w:left w:w="108" w:type="dxa"/>
              <w:bottom w:w="0" w:type="dxa"/>
              <w:right w:w="108" w:type="dxa"/>
            </w:tcMar>
            <w:vAlign w:val="center"/>
            <w:hideMark/>
          </w:tcPr>
          <w:p w14:paraId="49BC6452" w14:textId="77777777" w:rsidR="00D66153" w:rsidRPr="00DF6814" w:rsidRDefault="00D66153" w:rsidP="00D66153">
            <w:pPr>
              <w:rPr>
                <w:rFonts w:ascii="Calibri" w:hAnsi="Calibri" w:cs="Calibri"/>
                <w:b/>
                <w:sz w:val="20"/>
              </w:rPr>
            </w:pPr>
            <w:r w:rsidRPr="00DF6814">
              <w:rPr>
                <w:b/>
                <w:sz w:val="20"/>
              </w:rPr>
              <w:t>РП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w:t>
            </w:r>
          </w:p>
        </w:tc>
        <w:tc>
          <w:tcPr>
            <w:tcW w:w="1202" w:type="dxa"/>
            <w:shd w:val="clear" w:color="auto" w:fill="FFFFFF"/>
            <w:noWrap/>
            <w:tcMar>
              <w:top w:w="0" w:type="dxa"/>
              <w:left w:w="108" w:type="dxa"/>
              <w:bottom w:w="0" w:type="dxa"/>
              <w:right w:w="108" w:type="dxa"/>
            </w:tcMar>
            <w:hideMark/>
          </w:tcPr>
          <w:p w14:paraId="5B618D35" w14:textId="77777777" w:rsidR="00D66153" w:rsidRPr="00DF6814" w:rsidRDefault="00D66153" w:rsidP="003E0CC9">
            <w:pPr>
              <w:jc w:val="center"/>
              <w:rPr>
                <w:rFonts w:ascii="Calibri" w:hAnsi="Calibri" w:cs="Calibri"/>
                <w:b/>
                <w:sz w:val="20"/>
              </w:rPr>
            </w:pPr>
            <w:r w:rsidRPr="00DF6814">
              <w:rPr>
                <w:b/>
                <w:sz w:val="20"/>
              </w:rPr>
              <w:t>488,0</w:t>
            </w:r>
          </w:p>
        </w:tc>
        <w:tc>
          <w:tcPr>
            <w:tcW w:w="1219" w:type="dxa"/>
            <w:shd w:val="clear" w:color="auto" w:fill="FFFFFF"/>
            <w:noWrap/>
            <w:tcMar>
              <w:top w:w="0" w:type="dxa"/>
              <w:left w:w="108" w:type="dxa"/>
              <w:bottom w:w="0" w:type="dxa"/>
              <w:right w:w="108" w:type="dxa"/>
            </w:tcMar>
            <w:hideMark/>
          </w:tcPr>
          <w:p w14:paraId="487307EA" w14:textId="77777777" w:rsidR="00D66153" w:rsidRPr="00DF6814" w:rsidRDefault="00D66153" w:rsidP="003E0CC9">
            <w:pPr>
              <w:jc w:val="center"/>
              <w:rPr>
                <w:rFonts w:ascii="Calibri" w:hAnsi="Calibri" w:cs="Calibri"/>
                <w:b/>
                <w:sz w:val="20"/>
              </w:rPr>
            </w:pPr>
            <w:r w:rsidRPr="00DF6814">
              <w:rPr>
                <w:b/>
                <w:sz w:val="20"/>
              </w:rPr>
              <w:t>482,6</w:t>
            </w:r>
          </w:p>
        </w:tc>
        <w:tc>
          <w:tcPr>
            <w:tcW w:w="1202" w:type="dxa"/>
            <w:shd w:val="clear" w:color="auto" w:fill="FFFFFF"/>
            <w:noWrap/>
            <w:tcMar>
              <w:top w:w="0" w:type="dxa"/>
              <w:left w:w="108" w:type="dxa"/>
              <w:bottom w:w="0" w:type="dxa"/>
              <w:right w:w="108" w:type="dxa"/>
            </w:tcMar>
            <w:hideMark/>
          </w:tcPr>
          <w:p w14:paraId="000377CD" w14:textId="77777777" w:rsidR="00D66153" w:rsidRPr="00DF6814" w:rsidRDefault="00D66153" w:rsidP="003E0CC9">
            <w:pPr>
              <w:jc w:val="center"/>
              <w:rPr>
                <w:rFonts w:ascii="Calibri" w:hAnsi="Calibri" w:cs="Calibri"/>
                <w:b/>
                <w:sz w:val="20"/>
              </w:rPr>
            </w:pPr>
            <w:r w:rsidRPr="00DF6814">
              <w:rPr>
                <w:b/>
                <w:sz w:val="20"/>
              </w:rPr>
              <w:t>485,3</w:t>
            </w:r>
          </w:p>
        </w:tc>
      </w:tr>
      <w:tr w:rsidR="00DF6814" w:rsidRPr="00DF6814" w14:paraId="796560CE" w14:textId="77777777" w:rsidTr="009254E8">
        <w:trPr>
          <w:trHeight w:hRule="exact" w:val="255"/>
        </w:trPr>
        <w:tc>
          <w:tcPr>
            <w:tcW w:w="5973" w:type="dxa"/>
            <w:shd w:val="clear" w:color="auto" w:fill="FFFFFF"/>
            <w:tcMar>
              <w:top w:w="0" w:type="dxa"/>
              <w:left w:w="108" w:type="dxa"/>
              <w:bottom w:w="0" w:type="dxa"/>
              <w:right w:w="108" w:type="dxa"/>
            </w:tcMar>
            <w:vAlign w:val="center"/>
          </w:tcPr>
          <w:p w14:paraId="439B0A69" w14:textId="77777777" w:rsidR="00D66153" w:rsidRPr="00DF6814" w:rsidRDefault="00D66153" w:rsidP="00D66153">
            <w:pPr>
              <w:rPr>
                <w:sz w:val="20"/>
              </w:rPr>
            </w:pPr>
            <w:r w:rsidRPr="00DF6814">
              <w:rPr>
                <w:sz w:val="20"/>
                <w:lang w:val="en-US"/>
              </w:rPr>
              <w:t>520</w:t>
            </w:r>
            <w:r w:rsidRPr="00DF6814">
              <w:rPr>
                <w:sz w:val="20"/>
              </w:rPr>
              <w:t xml:space="preserve"> (МБТ субсидии)</w:t>
            </w:r>
          </w:p>
        </w:tc>
        <w:tc>
          <w:tcPr>
            <w:tcW w:w="1202" w:type="dxa"/>
            <w:shd w:val="clear" w:color="auto" w:fill="FFFFFF"/>
            <w:noWrap/>
            <w:tcMar>
              <w:top w:w="0" w:type="dxa"/>
              <w:left w:w="108" w:type="dxa"/>
              <w:bottom w:w="0" w:type="dxa"/>
              <w:right w:w="108" w:type="dxa"/>
            </w:tcMar>
            <w:vAlign w:val="center"/>
          </w:tcPr>
          <w:p w14:paraId="2DEB43F0" w14:textId="77777777" w:rsidR="00D66153" w:rsidRPr="00DF6814" w:rsidRDefault="00D66153" w:rsidP="00D66153">
            <w:pPr>
              <w:jc w:val="center"/>
              <w:rPr>
                <w:sz w:val="20"/>
              </w:rPr>
            </w:pPr>
            <w:r w:rsidRPr="00DF6814">
              <w:rPr>
                <w:sz w:val="20"/>
              </w:rPr>
              <w:t>95,3</w:t>
            </w:r>
          </w:p>
        </w:tc>
        <w:tc>
          <w:tcPr>
            <w:tcW w:w="1219" w:type="dxa"/>
            <w:shd w:val="clear" w:color="auto" w:fill="FFFFFF"/>
            <w:noWrap/>
            <w:tcMar>
              <w:top w:w="0" w:type="dxa"/>
              <w:left w:w="108" w:type="dxa"/>
              <w:bottom w:w="0" w:type="dxa"/>
              <w:right w:w="108" w:type="dxa"/>
            </w:tcMar>
            <w:vAlign w:val="center"/>
          </w:tcPr>
          <w:p w14:paraId="359A0BA1" w14:textId="77777777" w:rsidR="00D66153" w:rsidRPr="00DF6814" w:rsidRDefault="00D66153" w:rsidP="00D66153">
            <w:pPr>
              <w:jc w:val="center"/>
              <w:rPr>
                <w:sz w:val="20"/>
              </w:rPr>
            </w:pPr>
            <w:r w:rsidRPr="00DF6814">
              <w:rPr>
                <w:sz w:val="20"/>
              </w:rPr>
              <w:t>86,9</w:t>
            </w:r>
          </w:p>
        </w:tc>
        <w:tc>
          <w:tcPr>
            <w:tcW w:w="1202" w:type="dxa"/>
            <w:shd w:val="clear" w:color="auto" w:fill="FFFFFF"/>
            <w:noWrap/>
            <w:tcMar>
              <w:top w:w="0" w:type="dxa"/>
              <w:left w:w="108" w:type="dxa"/>
              <w:bottom w:w="0" w:type="dxa"/>
              <w:right w:w="108" w:type="dxa"/>
            </w:tcMar>
            <w:vAlign w:val="center"/>
          </w:tcPr>
          <w:p w14:paraId="71BCF73A" w14:textId="77777777" w:rsidR="00D66153" w:rsidRPr="00DF6814" w:rsidRDefault="00D66153" w:rsidP="00D66153">
            <w:pPr>
              <w:jc w:val="center"/>
              <w:rPr>
                <w:sz w:val="20"/>
              </w:rPr>
            </w:pPr>
            <w:r w:rsidRPr="00DF6814">
              <w:rPr>
                <w:sz w:val="20"/>
              </w:rPr>
              <w:t>87,0</w:t>
            </w:r>
          </w:p>
        </w:tc>
      </w:tr>
      <w:tr w:rsidR="00DF6814" w:rsidRPr="00DF6814" w14:paraId="64C89C10" w14:textId="77777777" w:rsidTr="009254E8">
        <w:trPr>
          <w:trHeight w:hRule="exact" w:val="255"/>
        </w:trPr>
        <w:tc>
          <w:tcPr>
            <w:tcW w:w="5973" w:type="dxa"/>
            <w:shd w:val="clear" w:color="auto" w:fill="FFFFFF"/>
            <w:tcMar>
              <w:top w:w="0" w:type="dxa"/>
              <w:left w:w="108" w:type="dxa"/>
              <w:bottom w:w="0" w:type="dxa"/>
              <w:right w:w="108" w:type="dxa"/>
            </w:tcMar>
            <w:vAlign w:val="center"/>
          </w:tcPr>
          <w:p w14:paraId="413FBF0A" w14:textId="77777777" w:rsidR="00D66153" w:rsidRPr="00DF6814" w:rsidRDefault="00D66153" w:rsidP="00D66153">
            <w:pPr>
              <w:rPr>
                <w:sz w:val="20"/>
              </w:rPr>
            </w:pPr>
            <w:r w:rsidRPr="00DF6814">
              <w:rPr>
                <w:sz w:val="20"/>
                <w:lang w:val="en-US"/>
              </w:rPr>
              <w:t>530</w:t>
            </w:r>
            <w:r w:rsidRPr="00DF6814">
              <w:rPr>
                <w:sz w:val="20"/>
              </w:rPr>
              <w:t xml:space="preserve"> (МБТ субвенции)</w:t>
            </w:r>
          </w:p>
        </w:tc>
        <w:tc>
          <w:tcPr>
            <w:tcW w:w="1202" w:type="dxa"/>
            <w:shd w:val="clear" w:color="auto" w:fill="FFFFFF"/>
            <w:noWrap/>
            <w:tcMar>
              <w:top w:w="0" w:type="dxa"/>
              <w:left w:w="108" w:type="dxa"/>
              <w:bottom w:w="0" w:type="dxa"/>
              <w:right w:w="108" w:type="dxa"/>
            </w:tcMar>
            <w:vAlign w:val="center"/>
          </w:tcPr>
          <w:p w14:paraId="4590B461" w14:textId="77777777" w:rsidR="00D66153" w:rsidRPr="00DF6814" w:rsidRDefault="00D66153" w:rsidP="00D66153">
            <w:pPr>
              <w:jc w:val="center"/>
              <w:rPr>
                <w:sz w:val="20"/>
              </w:rPr>
            </w:pPr>
            <w:r w:rsidRPr="00DF6814">
              <w:rPr>
                <w:sz w:val="20"/>
              </w:rPr>
              <w:t>392,7</w:t>
            </w:r>
          </w:p>
        </w:tc>
        <w:tc>
          <w:tcPr>
            <w:tcW w:w="1219" w:type="dxa"/>
            <w:shd w:val="clear" w:color="auto" w:fill="FFFFFF"/>
            <w:noWrap/>
            <w:tcMar>
              <w:top w:w="0" w:type="dxa"/>
              <w:left w:w="108" w:type="dxa"/>
              <w:bottom w:w="0" w:type="dxa"/>
              <w:right w:w="108" w:type="dxa"/>
            </w:tcMar>
            <w:vAlign w:val="center"/>
          </w:tcPr>
          <w:p w14:paraId="5B64CD98" w14:textId="77777777" w:rsidR="00D66153" w:rsidRPr="00DF6814" w:rsidRDefault="00D66153" w:rsidP="00D66153">
            <w:pPr>
              <w:jc w:val="center"/>
              <w:rPr>
                <w:sz w:val="20"/>
              </w:rPr>
            </w:pPr>
            <w:r w:rsidRPr="00DF6814">
              <w:rPr>
                <w:sz w:val="20"/>
              </w:rPr>
              <w:t>395,7</w:t>
            </w:r>
          </w:p>
        </w:tc>
        <w:tc>
          <w:tcPr>
            <w:tcW w:w="1202" w:type="dxa"/>
            <w:shd w:val="clear" w:color="auto" w:fill="FFFFFF"/>
            <w:noWrap/>
            <w:tcMar>
              <w:top w:w="0" w:type="dxa"/>
              <w:left w:w="108" w:type="dxa"/>
              <w:bottom w:w="0" w:type="dxa"/>
              <w:right w:w="108" w:type="dxa"/>
            </w:tcMar>
            <w:vAlign w:val="center"/>
          </w:tcPr>
          <w:p w14:paraId="453030B0" w14:textId="77777777" w:rsidR="00D66153" w:rsidRPr="00DF6814" w:rsidRDefault="00D66153" w:rsidP="00D66153">
            <w:pPr>
              <w:jc w:val="center"/>
              <w:rPr>
                <w:sz w:val="20"/>
              </w:rPr>
            </w:pPr>
            <w:r w:rsidRPr="00DF6814">
              <w:rPr>
                <w:sz w:val="20"/>
              </w:rPr>
              <w:t>398,3</w:t>
            </w:r>
          </w:p>
        </w:tc>
      </w:tr>
      <w:tr w:rsidR="00DF6814" w:rsidRPr="00DF6814" w14:paraId="0F84464A" w14:textId="77777777" w:rsidTr="009254E8">
        <w:trPr>
          <w:trHeight w:hRule="exact" w:val="255"/>
        </w:trPr>
        <w:tc>
          <w:tcPr>
            <w:tcW w:w="5973" w:type="dxa"/>
            <w:shd w:val="clear" w:color="auto" w:fill="FFFFFF"/>
            <w:tcMar>
              <w:top w:w="0" w:type="dxa"/>
              <w:left w:w="108" w:type="dxa"/>
              <w:bottom w:w="0" w:type="dxa"/>
              <w:right w:w="108" w:type="dxa"/>
            </w:tcMar>
            <w:vAlign w:val="center"/>
          </w:tcPr>
          <w:p w14:paraId="7F1800A1" w14:textId="77777777" w:rsidR="00D66153" w:rsidRPr="00DF6814" w:rsidRDefault="00D66153" w:rsidP="00D66153">
            <w:pPr>
              <w:rPr>
                <w:b/>
                <w:sz w:val="20"/>
              </w:rPr>
            </w:pPr>
            <w:r w:rsidRPr="00DF6814">
              <w:rPr>
                <w:b/>
                <w:sz w:val="20"/>
              </w:rPr>
              <w:t>КПМ</w:t>
            </w:r>
          </w:p>
        </w:tc>
        <w:tc>
          <w:tcPr>
            <w:tcW w:w="1202" w:type="dxa"/>
            <w:shd w:val="clear" w:color="auto" w:fill="FFFFFF"/>
            <w:noWrap/>
            <w:tcMar>
              <w:top w:w="0" w:type="dxa"/>
              <w:left w:w="108" w:type="dxa"/>
              <w:bottom w:w="0" w:type="dxa"/>
              <w:right w:w="108" w:type="dxa"/>
            </w:tcMar>
            <w:vAlign w:val="center"/>
          </w:tcPr>
          <w:p w14:paraId="56DD1321" w14:textId="77777777" w:rsidR="00D66153" w:rsidRPr="00DF6814" w:rsidRDefault="00D66153" w:rsidP="00D66153">
            <w:pPr>
              <w:jc w:val="center"/>
              <w:rPr>
                <w:b/>
                <w:sz w:val="20"/>
              </w:rPr>
            </w:pPr>
            <w:r w:rsidRPr="00DF6814">
              <w:rPr>
                <w:b/>
                <w:sz w:val="20"/>
              </w:rPr>
              <w:t>402,8</w:t>
            </w:r>
          </w:p>
        </w:tc>
        <w:tc>
          <w:tcPr>
            <w:tcW w:w="1219" w:type="dxa"/>
            <w:shd w:val="clear" w:color="auto" w:fill="FFFFFF"/>
            <w:noWrap/>
            <w:tcMar>
              <w:top w:w="0" w:type="dxa"/>
              <w:left w:w="108" w:type="dxa"/>
              <w:bottom w:w="0" w:type="dxa"/>
              <w:right w:w="108" w:type="dxa"/>
            </w:tcMar>
            <w:vAlign w:val="center"/>
          </w:tcPr>
          <w:p w14:paraId="7A33AF87" w14:textId="77777777" w:rsidR="00D66153" w:rsidRPr="00DF6814" w:rsidRDefault="00D66153" w:rsidP="00D66153">
            <w:pPr>
              <w:jc w:val="center"/>
              <w:rPr>
                <w:b/>
                <w:sz w:val="20"/>
              </w:rPr>
            </w:pPr>
            <w:r w:rsidRPr="00DF6814">
              <w:rPr>
                <w:b/>
                <w:sz w:val="20"/>
              </w:rPr>
              <w:t>442,4</w:t>
            </w:r>
          </w:p>
        </w:tc>
        <w:tc>
          <w:tcPr>
            <w:tcW w:w="1202" w:type="dxa"/>
            <w:shd w:val="clear" w:color="auto" w:fill="FFFFFF"/>
            <w:noWrap/>
            <w:tcMar>
              <w:top w:w="0" w:type="dxa"/>
              <w:left w:w="108" w:type="dxa"/>
              <w:bottom w:w="0" w:type="dxa"/>
              <w:right w:w="108" w:type="dxa"/>
            </w:tcMar>
            <w:vAlign w:val="center"/>
          </w:tcPr>
          <w:p w14:paraId="2BE1C661" w14:textId="77777777" w:rsidR="00D66153" w:rsidRPr="00DF6814" w:rsidRDefault="00D66153" w:rsidP="00D66153">
            <w:pPr>
              <w:jc w:val="center"/>
              <w:rPr>
                <w:b/>
                <w:sz w:val="20"/>
              </w:rPr>
            </w:pPr>
            <w:r w:rsidRPr="00DF6814">
              <w:rPr>
                <w:b/>
                <w:sz w:val="20"/>
              </w:rPr>
              <w:t>457,4</w:t>
            </w:r>
          </w:p>
        </w:tc>
      </w:tr>
      <w:tr w:rsidR="00DF6814" w:rsidRPr="00DF6814" w14:paraId="5C781211" w14:textId="77777777" w:rsidTr="009254E8">
        <w:trPr>
          <w:trHeight w:hRule="exact" w:val="255"/>
        </w:trPr>
        <w:tc>
          <w:tcPr>
            <w:tcW w:w="5973" w:type="dxa"/>
            <w:shd w:val="clear" w:color="auto" w:fill="FFFFFF"/>
            <w:tcMar>
              <w:top w:w="0" w:type="dxa"/>
              <w:left w:w="108" w:type="dxa"/>
              <w:bottom w:w="0" w:type="dxa"/>
              <w:right w:w="108" w:type="dxa"/>
            </w:tcMar>
            <w:vAlign w:val="center"/>
          </w:tcPr>
          <w:p w14:paraId="6089508F" w14:textId="77777777" w:rsidR="00D66153" w:rsidRPr="00DF6814" w:rsidRDefault="00D66153" w:rsidP="00D66153">
            <w:pPr>
              <w:rPr>
                <w:sz w:val="20"/>
              </w:rPr>
            </w:pPr>
            <w:r w:rsidRPr="00DF6814">
              <w:rPr>
                <w:sz w:val="20"/>
              </w:rPr>
              <w:t>100 (обеспечение деятельности органов)</w:t>
            </w:r>
          </w:p>
        </w:tc>
        <w:tc>
          <w:tcPr>
            <w:tcW w:w="1202" w:type="dxa"/>
            <w:shd w:val="clear" w:color="auto" w:fill="FFFFFF"/>
            <w:noWrap/>
            <w:tcMar>
              <w:top w:w="0" w:type="dxa"/>
              <w:left w:w="108" w:type="dxa"/>
              <w:bottom w:w="0" w:type="dxa"/>
              <w:right w:w="108" w:type="dxa"/>
            </w:tcMar>
            <w:vAlign w:val="center"/>
          </w:tcPr>
          <w:p w14:paraId="0EE46953" w14:textId="77777777" w:rsidR="00D66153" w:rsidRPr="00DF6814" w:rsidRDefault="00D66153" w:rsidP="00D66153">
            <w:pPr>
              <w:jc w:val="center"/>
              <w:rPr>
                <w:sz w:val="20"/>
              </w:rPr>
            </w:pPr>
            <w:r w:rsidRPr="00DF6814">
              <w:rPr>
                <w:sz w:val="20"/>
              </w:rPr>
              <w:t>284,0</w:t>
            </w:r>
          </w:p>
        </w:tc>
        <w:tc>
          <w:tcPr>
            <w:tcW w:w="1219" w:type="dxa"/>
            <w:shd w:val="clear" w:color="auto" w:fill="FFFFFF"/>
            <w:noWrap/>
            <w:tcMar>
              <w:top w:w="0" w:type="dxa"/>
              <w:left w:w="108" w:type="dxa"/>
              <w:bottom w:w="0" w:type="dxa"/>
              <w:right w:w="108" w:type="dxa"/>
            </w:tcMar>
            <w:vAlign w:val="center"/>
          </w:tcPr>
          <w:p w14:paraId="6BA953CA" w14:textId="77777777" w:rsidR="00D66153" w:rsidRPr="00DF6814" w:rsidRDefault="00D66153" w:rsidP="00D66153">
            <w:pPr>
              <w:jc w:val="center"/>
              <w:rPr>
                <w:sz w:val="20"/>
              </w:rPr>
            </w:pPr>
            <w:r w:rsidRPr="00DF6814">
              <w:rPr>
                <w:sz w:val="20"/>
              </w:rPr>
              <w:t>327,3</w:t>
            </w:r>
          </w:p>
        </w:tc>
        <w:tc>
          <w:tcPr>
            <w:tcW w:w="1202" w:type="dxa"/>
            <w:shd w:val="clear" w:color="auto" w:fill="FFFFFF"/>
            <w:noWrap/>
            <w:tcMar>
              <w:top w:w="0" w:type="dxa"/>
              <w:left w:w="108" w:type="dxa"/>
              <w:bottom w:w="0" w:type="dxa"/>
              <w:right w:w="108" w:type="dxa"/>
            </w:tcMar>
            <w:vAlign w:val="center"/>
          </w:tcPr>
          <w:p w14:paraId="5A0066E4" w14:textId="77777777" w:rsidR="00D66153" w:rsidRPr="00DF6814" w:rsidRDefault="00D66153" w:rsidP="00D66153">
            <w:pPr>
              <w:jc w:val="center"/>
              <w:rPr>
                <w:sz w:val="20"/>
              </w:rPr>
            </w:pPr>
            <w:r w:rsidRPr="00DF6814">
              <w:rPr>
                <w:sz w:val="20"/>
              </w:rPr>
              <w:t>340,1</w:t>
            </w:r>
          </w:p>
        </w:tc>
      </w:tr>
      <w:tr w:rsidR="00DF6814" w:rsidRPr="00DF6814" w14:paraId="7E42BA0F" w14:textId="77777777" w:rsidTr="009254E8">
        <w:trPr>
          <w:trHeight w:hRule="exact" w:val="255"/>
        </w:trPr>
        <w:tc>
          <w:tcPr>
            <w:tcW w:w="5973" w:type="dxa"/>
            <w:shd w:val="clear" w:color="auto" w:fill="FFFFFF"/>
            <w:tcMar>
              <w:top w:w="0" w:type="dxa"/>
              <w:left w:w="108" w:type="dxa"/>
              <w:bottom w:w="0" w:type="dxa"/>
              <w:right w:w="108" w:type="dxa"/>
            </w:tcMar>
            <w:vAlign w:val="center"/>
          </w:tcPr>
          <w:p w14:paraId="0559FCD5" w14:textId="77777777" w:rsidR="00D66153" w:rsidRPr="00DF6814" w:rsidRDefault="00D66153" w:rsidP="00D66153">
            <w:pPr>
              <w:rPr>
                <w:sz w:val="20"/>
              </w:rPr>
            </w:pPr>
            <w:r w:rsidRPr="00DF6814">
              <w:rPr>
                <w:sz w:val="20"/>
              </w:rPr>
              <w:t>200 (закупка товаров, услуг для гос. (мун.) нужд)</w:t>
            </w:r>
          </w:p>
        </w:tc>
        <w:tc>
          <w:tcPr>
            <w:tcW w:w="1202" w:type="dxa"/>
            <w:shd w:val="clear" w:color="auto" w:fill="FFFFFF"/>
            <w:noWrap/>
            <w:tcMar>
              <w:top w:w="0" w:type="dxa"/>
              <w:left w:w="108" w:type="dxa"/>
              <w:bottom w:w="0" w:type="dxa"/>
              <w:right w:w="108" w:type="dxa"/>
            </w:tcMar>
            <w:vAlign w:val="center"/>
          </w:tcPr>
          <w:p w14:paraId="68452502" w14:textId="77777777" w:rsidR="00D66153" w:rsidRPr="00DF6814" w:rsidRDefault="00D66153" w:rsidP="00D66153">
            <w:pPr>
              <w:jc w:val="center"/>
              <w:rPr>
                <w:sz w:val="20"/>
              </w:rPr>
            </w:pPr>
            <w:r w:rsidRPr="00DF6814">
              <w:rPr>
                <w:sz w:val="20"/>
              </w:rPr>
              <w:t>27,4</w:t>
            </w:r>
          </w:p>
        </w:tc>
        <w:tc>
          <w:tcPr>
            <w:tcW w:w="1219" w:type="dxa"/>
            <w:shd w:val="clear" w:color="auto" w:fill="FFFFFF"/>
            <w:noWrap/>
            <w:tcMar>
              <w:top w:w="0" w:type="dxa"/>
              <w:left w:w="108" w:type="dxa"/>
              <w:bottom w:w="0" w:type="dxa"/>
              <w:right w:w="108" w:type="dxa"/>
            </w:tcMar>
            <w:vAlign w:val="center"/>
          </w:tcPr>
          <w:p w14:paraId="3FA9AF51" w14:textId="77777777" w:rsidR="00D66153" w:rsidRPr="00DF6814" w:rsidRDefault="00D66153" w:rsidP="00D66153">
            <w:pPr>
              <w:jc w:val="center"/>
              <w:rPr>
                <w:sz w:val="20"/>
              </w:rPr>
            </w:pPr>
            <w:r w:rsidRPr="00DF6814">
              <w:rPr>
                <w:sz w:val="20"/>
              </w:rPr>
              <w:t>28,0</w:t>
            </w:r>
          </w:p>
        </w:tc>
        <w:tc>
          <w:tcPr>
            <w:tcW w:w="1202" w:type="dxa"/>
            <w:shd w:val="clear" w:color="auto" w:fill="FFFFFF"/>
            <w:noWrap/>
            <w:tcMar>
              <w:top w:w="0" w:type="dxa"/>
              <w:left w:w="108" w:type="dxa"/>
              <w:bottom w:w="0" w:type="dxa"/>
              <w:right w:w="108" w:type="dxa"/>
            </w:tcMar>
            <w:vAlign w:val="center"/>
          </w:tcPr>
          <w:p w14:paraId="6BB79E59" w14:textId="77777777" w:rsidR="00D66153" w:rsidRPr="00DF6814" w:rsidRDefault="00D66153" w:rsidP="00D66153">
            <w:pPr>
              <w:jc w:val="center"/>
              <w:rPr>
                <w:sz w:val="20"/>
              </w:rPr>
            </w:pPr>
            <w:r w:rsidRPr="00DF6814">
              <w:rPr>
                <w:sz w:val="20"/>
              </w:rPr>
              <w:t>28,6</w:t>
            </w:r>
          </w:p>
        </w:tc>
      </w:tr>
      <w:tr w:rsidR="00DF6814" w:rsidRPr="00DF6814" w14:paraId="6D167ADD" w14:textId="77777777" w:rsidTr="009254E8">
        <w:trPr>
          <w:trHeight w:hRule="exact" w:val="255"/>
        </w:trPr>
        <w:tc>
          <w:tcPr>
            <w:tcW w:w="5973" w:type="dxa"/>
            <w:shd w:val="clear" w:color="auto" w:fill="FFFFFF"/>
            <w:tcMar>
              <w:top w:w="0" w:type="dxa"/>
              <w:left w:w="108" w:type="dxa"/>
              <w:bottom w:w="0" w:type="dxa"/>
              <w:right w:w="108" w:type="dxa"/>
            </w:tcMar>
            <w:vAlign w:val="center"/>
          </w:tcPr>
          <w:p w14:paraId="60E8C9DB" w14:textId="77777777" w:rsidR="00D66153" w:rsidRPr="00DF6814" w:rsidRDefault="00D66153" w:rsidP="00D66153">
            <w:pPr>
              <w:rPr>
                <w:sz w:val="20"/>
              </w:rPr>
            </w:pPr>
            <w:r w:rsidRPr="00DF6814">
              <w:rPr>
                <w:sz w:val="20"/>
              </w:rPr>
              <w:t>300 (социальное обеспечение)</w:t>
            </w:r>
          </w:p>
        </w:tc>
        <w:tc>
          <w:tcPr>
            <w:tcW w:w="1202" w:type="dxa"/>
            <w:shd w:val="clear" w:color="auto" w:fill="FFFFFF"/>
            <w:noWrap/>
            <w:tcMar>
              <w:top w:w="0" w:type="dxa"/>
              <w:left w:w="108" w:type="dxa"/>
              <w:bottom w:w="0" w:type="dxa"/>
              <w:right w:w="108" w:type="dxa"/>
            </w:tcMar>
            <w:vAlign w:val="center"/>
          </w:tcPr>
          <w:p w14:paraId="5D94D2DD" w14:textId="77777777" w:rsidR="00D66153" w:rsidRPr="00DF6814" w:rsidRDefault="00D66153" w:rsidP="00D66153">
            <w:pPr>
              <w:jc w:val="center"/>
              <w:rPr>
                <w:sz w:val="20"/>
              </w:rPr>
            </w:pPr>
            <w:r w:rsidRPr="00DF6814">
              <w:rPr>
                <w:sz w:val="20"/>
              </w:rPr>
              <w:t>0,1</w:t>
            </w:r>
          </w:p>
        </w:tc>
        <w:tc>
          <w:tcPr>
            <w:tcW w:w="1219" w:type="dxa"/>
            <w:shd w:val="clear" w:color="auto" w:fill="FFFFFF"/>
            <w:noWrap/>
            <w:tcMar>
              <w:top w:w="0" w:type="dxa"/>
              <w:left w:w="108" w:type="dxa"/>
              <w:bottom w:w="0" w:type="dxa"/>
              <w:right w:w="108" w:type="dxa"/>
            </w:tcMar>
            <w:vAlign w:val="center"/>
          </w:tcPr>
          <w:p w14:paraId="316A4F3D" w14:textId="77777777" w:rsidR="00D66153" w:rsidRPr="00DF6814" w:rsidRDefault="00D66153" w:rsidP="00D66153">
            <w:pPr>
              <w:jc w:val="center"/>
              <w:rPr>
                <w:sz w:val="20"/>
              </w:rPr>
            </w:pPr>
            <w:r w:rsidRPr="00DF6814">
              <w:rPr>
                <w:sz w:val="20"/>
              </w:rPr>
              <w:t>0,1</w:t>
            </w:r>
          </w:p>
        </w:tc>
        <w:tc>
          <w:tcPr>
            <w:tcW w:w="1202" w:type="dxa"/>
            <w:shd w:val="clear" w:color="auto" w:fill="FFFFFF"/>
            <w:noWrap/>
            <w:tcMar>
              <w:top w:w="0" w:type="dxa"/>
              <w:left w:w="108" w:type="dxa"/>
              <w:bottom w:w="0" w:type="dxa"/>
              <w:right w:w="108" w:type="dxa"/>
            </w:tcMar>
            <w:vAlign w:val="center"/>
          </w:tcPr>
          <w:p w14:paraId="566EA0AA" w14:textId="77777777" w:rsidR="00D66153" w:rsidRPr="00DF6814" w:rsidRDefault="00D66153" w:rsidP="00D66153">
            <w:pPr>
              <w:jc w:val="center"/>
              <w:rPr>
                <w:sz w:val="20"/>
              </w:rPr>
            </w:pPr>
            <w:r w:rsidRPr="00DF6814">
              <w:rPr>
                <w:sz w:val="20"/>
              </w:rPr>
              <w:t>0,1</w:t>
            </w:r>
          </w:p>
        </w:tc>
      </w:tr>
      <w:tr w:rsidR="00DF6814" w:rsidRPr="00DF6814" w14:paraId="3512FFC7" w14:textId="77777777" w:rsidTr="009254E8">
        <w:trPr>
          <w:trHeight w:hRule="exact" w:val="255"/>
        </w:trPr>
        <w:tc>
          <w:tcPr>
            <w:tcW w:w="5973" w:type="dxa"/>
            <w:shd w:val="clear" w:color="auto" w:fill="FFFFFF"/>
            <w:tcMar>
              <w:top w:w="0" w:type="dxa"/>
              <w:left w:w="108" w:type="dxa"/>
              <w:bottom w:w="0" w:type="dxa"/>
              <w:right w:w="108" w:type="dxa"/>
            </w:tcMar>
            <w:vAlign w:val="center"/>
          </w:tcPr>
          <w:p w14:paraId="127459B6" w14:textId="77777777" w:rsidR="00D66153" w:rsidRPr="00DF6814" w:rsidRDefault="00D66153" w:rsidP="00D66153">
            <w:pPr>
              <w:rPr>
                <w:sz w:val="20"/>
              </w:rPr>
            </w:pPr>
            <w:r w:rsidRPr="00DF6814">
              <w:rPr>
                <w:sz w:val="20"/>
              </w:rPr>
              <w:t>500 (межбюджетные трансферты)</w:t>
            </w:r>
          </w:p>
        </w:tc>
        <w:tc>
          <w:tcPr>
            <w:tcW w:w="1202" w:type="dxa"/>
            <w:shd w:val="clear" w:color="auto" w:fill="FFFFFF"/>
            <w:noWrap/>
            <w:tcMar>
              <w:top w:w="0" w:type="dxa"/>
              <w:left w:w="108" w:type="dxa"/>
              <w:bottom w:w="0" w:type="dxa"/>
              <w:right w:w="108" w:type="dxa"/>
            </w:tcMar>
            <w:vAlign w:val="center"/>
          </w:tcPr>
          <w:p w14:paraId="14A2647A" w14:textId="77777777" w:rsidR="00D66153" w:rsidRPr="00DF6814" w:rsidRDefault="00D66153" w:rsidP="00D66153">
            <w:pPr>
              <w:jc w:val="center"/>
              <w:rPr>
                <w:sz w:val="20"/>
              </w:rPr>
            </w:pPr>
            <w:r w:rsidRPr="00DF6814">
              <w:rPr>
                <w:sz w:val="20"/>
              </w:rPr>
              <w:t>0,3</w:t>
            </w:r>
          </w:p>
        </w:tc>
        <w:tc>
          <w:tcPr>
            <w:tcW w:w="1219" w:type="dxa"/>
            <w:shd w:val="clear" w:color="auto" w:fill="FFFFFF"/>
            <w:noWrap/>
            <w:tcMar>
              <w:top w:w="0" w:type="dxa"/>
              <w:left w:w="108" w:type="dxa"/>
              <w:bottom w:w="0" w:type="dxa"/>
              <w:right w:w="108" w:type="dxa"/>
            </w:tcMar>
            <w:vAlign w:val="center"/>
          </w:tcPr>
          <w:p w14:paraId="34F54921" w14:textId="77777777" w:rsidR="00D66153" w:rsidRPr="00DF6814" w:rsidRDefault="00D66153" w:rsidP="00D66153">
            <w:pPr>
              <w:jc w:val="center"/>
              <w:rPr>
                <w:sz w:val="20"/>
              </w:rPr>
            </w:pPr>
            <w:r w:rsidRPr="00DF6814">
              <w:rPr>
                <w:sz w:val="20"/>
              </w:rPr>
              <w:t>0,3</w:t>
            </w:r>
          </w:p>
        </w:tc>
        <w:tc>
          <w:tcPr>
            <w:tcW w:w="1202" w:type="dxa"/>
            <w:shd w:val="clear" w:color="auto" w:fill="FFFFFF"/>
            <w:noWrap/>
            <w:tcMar>
              <w:top w:w="0" w:type="dxa"/>
              <w:left w:w="108" w:type="dxa"/>
              <w:bottom w:w="0" w:type="dxa"/>
              <w:right w:w="108" w:type="dxa"/>
            </w:tcMar>
            <w:vAlign w:val="center"/>
          </w:tcPr>
          <w:p w14:paraId="4103424B" w14:textId="77777777" w:rsidR="00D66153" w:rsidRPr="00DF6814" w:rsidRDefault="00D66153" w:rsidP="00D66153">
            <w:pPr>
              <w:jc w:val="center"/>
              <w:rPr>
                <w:sz w:val="20"/>
              </w:rPr>
            </w:pPr>
            <w:r w:rsidRPr="00DF6814">
              <w:rPr>
                <w:sz w:val="20"/>
              </w:rPr>
              <w:t>0,3</w:t>
            </w:r>
          </w:p>
        </w:tc>
      </w:tr>
      <w:tr w:rsidR="00DF6814" w:rsidRPr="00DF6814" w14:paraId="5F3C8EFC" w14:textId="77777777" w:rsidTr="009254E8">
        <w:trPr>
          <w:trHeight w:hRule="exact" w:val="255"/>
        </w:trPr>
        <w:tc>
          <w:tcPr>
            <w:tcW w:w="5973" w:type="dxa"/>
            <w:shd w:val="clear" w:color="auto" w:fill="FFFFFF"/>
            <w:tcMar>
              <w:top w:w="0" w:type="dxa"/>
              <w:left w:w="108" w:type="dxa"/>
              <w:bottom w:w="0" w:type="dxa"/>
              <w:right w:w="108" w:type="dxa"/>
            </w:tcMar>
            <w:vAlign w:val="center"/>
          </w:tcPr>
          <w:p w14:paraId="34EB488A" w14:textId="77777777" w:rsidR="00D66153" w:rsidRPr="00DF6814" w:rsidRDefault="00D66153" w:rsidP="00D66153">
            <w:pPr>
              <w:rPr>
                <w:sz w:val="20"/>
              </w:rPr>
            </w:pPr>
            <w:r w:rsidRPr="00DF6814">
              <w:rPr>
                <w:sz w:val="20"/>
              </w:rPr>
              <w:t>600 (субсидии бюджетным, автономным организациям)</w:t>
            </w:r>
          </w:p>
        </w:tc>
        <w:tc>
          <w:tcPr>
            <w:tcW w:w="1202" w:type="dxa"/>
            <w:shd w:val="clear" w:color="auto" w:fill="FFFFFF"/>
            <w:noWrap/>
            <w:tcMar>
              <w:top w:w="0" w:type="dxa"/>
              <w:left w:w="108" w:type="dxa"/>
              <w:bottom w:w="0" w:type="dxa"/>
              <w:right w:w="108" w:type="dxa"/>
            </w:tcMar>
            <w:vAlign w:val="center"/>
          </w:tcPr>
          <w:p w14:paraId="414AA868" w14:textId="77777777" w:rsidR="00D66153" w:rsidRPr="00DF6814" w:rsidRDefault="00D66153" w:rsidP="00D66153">
            <w:pPr>
              <w:jc w:val="center"/>
              <w:rPr>
                <w:sz w:val="20"/>
              </w:rPr>
            </w:pPr>
            <w:r w:rsidRPr="00DF6814">
              <w:rPr>
                <w:sz w:val="20"/>
              </w:rPr>
              <w:t>39,4</w:t>
            </w:r>
          </w:p>
        </w:tc>
        <w:tc>
          <w:tcPr>
            <w:tcW w:w="1219" w:type="dxa"/>
            <w:shd w:val="clear" w:color="auto" w:fill="FFFFFF"/>
            <w:noWrap/>
            <w:tcMar>
              <w:top w:w="0" w:type="dxa"/>
              <w:left w:w="108" w:type="dxa"/>
              <w:bottom w:w="0" w:type="dxa"/>
              <w:right w:w="108" w:type="dxa"/>
            </w:tcMar>
            <w:vAlign w:val="center"/>
          </w:tcPr>
          <w:p w14:paraId="682B6230" w14:textId="77777777" w:rsidR="00D66153" w:rsidRPr="00DF6814" w:rsidRDefault="00D66153" w:rsidP="00D66153">
            <w:pPr>
              <w:jc w:val="center"/>
              <w:rPr>
                <w:sz w:val="20"/>
              </w:rPr>
            </w:pPr>
            <w:r w:rsidRPr="00DF6814">
              <w:rPr>
                <w:sz w:val="20"/>
              </w:rPr>
              <w:t>53,6</w:t>
            </w:r>
          </w:p>
        </w:tc>
        <w:tc>
          <w:tcPr>
            <w:tcW w:w="1202" w:type="dxa"/>
            <w:shd w:val="clear" w:color="auto" w:fill="FFFFFF"/>
            <w:noWrap/>
            <w:tcMar>
              <w:top w:w="0" w:type="dxa"/>
              <w:left w:w="108" w:type="dxa"/>
              <w:bottom w:w="0" w:type="dxa"/>
              <w:right w:w="108" w:type="dxa"/>
            </w:tcMar>
            <w:vAlign w:val="center"/>
          </w:tcPr>
          <w:p w14:paraId="6362C56B" w14:textId="77777777" w:rsidR="00D66153" w:rsidRPr="00DF6814" w:rsidRDefault="00D66153" w:rsidP="00D66153">
            <w:pPr>
              <w:jc w:val="center"/>
              <w:rPr>
                <w:sz w:val="20"/>
              </w:rPr>
            </w:pPr>
            <w:r w:rsidRPr="00DF6814">
              <w:rPr>
                <w:sz w:val="20"/>
              </w:rPr>
              <w:t>55,2</w:t>
            </w:r>
          </w:p>
        </w:tc>
      </w:tr>
      <w:tr w:rsidR="00DF6814" w:rsidRPr="00DF6814" w14:paraId="3A67DE71" w14:textId="77777777" w:rsidTr="009254E8">
        <w:trPr>
          <w:trHeight w:hRule="exact" w:val="255"/>
        </w:trPr>
        <w:tc>
          <w:tcPr>
            <w:tcW w:w="5973" w:type="dxa"/>
            <w:shd w:val="clear" w:color="auto" w:fill="FFFFFF"/>
            <w:tcMar>
              <w:top w:w="0" w:type="dxa"/>
              <w:left w:w="108" w:type="dxa"/>
              <w:bottom w:w="0" w:type="dxa"/>
              <w:right w:w="108" w:type="dxa"/>
            </w:tcMar>
            <w:vAlign w:val="center"/>
          </w:tcPr>
          <w:p w14:paraId="31462FB7" w14:textId="77777777" w:rsidR="00D66153" w:rsidRPr="00DF6814" w:rsidRDefault="00D66153" w:rsidP="00D66153">
            <w:pPr>
              <w:rPr>
                <w:sz w:val="20"/>
              </w:rPr>
            </w:pPr>
            <w:r w:rsidRPr="00DF6814">
              <w:rPr>
                <w:sz w:val="20"/>
              </w:rPr>
              <w:t>800 (субсидии юр. лицам, исполнение судебных решений)</w:t>
            </w:r>
          </w:p>
        </w:tc>
        <w:tc>
          <w:tcPr>
            <w:tcW w:w="1202" w:type="dxa"/>
            <w:shd w:val="clear" w:color="auto" w:fill="FFFFFF"/>
            <w:noWrap/>
            <w:tcMar>
              <w:top w:w="0" w:type="dxa"/>
              <w:left w:w="108" w:type="dxa"/>
              <w:bottom w:w="0" w:type="dxa"/>
              <w:right w:w="108" w:type="dxa"/>
            </w:tcMar>
            <w:vAlign w:val="center"/>
          </w:tcPr>
          <w:p w14:paraId="6CA154F9" w14:textId="77777777" w:rsidR="00D66153" w:rsidRPr="00DF6814" w:rsidRDefault="00D66153" w:rsidP="00D66153">
            <w:pPr>
              <w:jc w:val="center"/>
              <w:rPr>
                <w:sz w:val="20"/>
              </w:rPr>
            </w:pPr>
            <w:r w:rsidRPr="00DF6814">
              <w:rPr>
                <w:sz w:val="20"/>
              </w:rPr>
              <w:t>51,6</w:t>
            </w:r>
          </w:p>
        </w:tc>
        <w:tc>
          <w:tcPr>
            <w:tcW w:w="1219" w:type="dxa"/>
            <w:shd w:val="clear" w:color="auto" w:fill="FFFFFF"/>
            <w:noWrap/>
            <w:tcMar>
              <w:top w:w="0" w:type="dxa"/>
              <w:left w:w="108" w:type="dxa"/>
              <w:bottom w:w="0" w:type="dxa"/>
              <w:right w:w="108" w:type="dxa"/>
            </w:tcMar>
            <w:vAlign w:val="center"/>
          </w:tcPr>
          <w:p w14:paraId="0445B7F7" w14:textId="77777777" w:rsidR="00D66153" w:rsidRPr="00DF6814" w:rsidRDefault="00D66153" w:rsidP="00D66153">
            <w:pPr>
              <w:jc w:val="center"/>
              <w:rPr>
                <w:sz w:val="20"/>
              </w:rPr>
            </w:pPr>
            <w:r w:rsidRPr="00DF6814">
              <w:rPr>
                <w:sz w:val="20"/>
              </w:rPr>
              <w:t>33,1</w:t>
            </w:r>
          </w:p>
        </w:tc>
        <w:tc>
          <w:tcPr>
            <w:tcW w:w="1202" w:type="dxa"/>
            <w:shd w:val="clear" w:color="auto" w:fill="FFFFFF"/>
            <w:noWrap/>
            <w:tcMar>
              <w:top w:w="0" w:type="dxa"/>
              <w:left w:w="108" w:type="dxa"/>
              <w:bottom w:w="0" w:type="dxa"/>
              <w:right w:w="108" w:type="dxa"/>
            </w:tcMar>
            <w:vAlign w:val="center"/>
          </w:tcPr>
          <w:p w14:paraId="01AF3A9A" w14:textId="77777777" w:rsidR="00D66153" w:rsidRPr="00DF6814" w:rsidRDefault="00D66153" w:rsidP="00D66153">
            <w:pPr>
              <w:jc w:val="center"/>
              <w:rPr>
                <w:sz w:val="20"/>
              </w:rPr>
            </w:pPr>
            <w:r w:rsidRPr="00DF6814">
              <w:rPr>
                <w:sz w:val="20"/>
              </w:rPr>
              <w:t>33,1</w:t>
            </w:r>
          </w:p>
        </w:tc>
      </w:tr>
      <w:tr w:rsidR="006301E9" w:rsidRPr="00DF6814" w14:paraId="4DDB3EF8" w14:textId="77777777" w:rsidTr="009254E8">
        <w:trPr>
          <w:trHeight w:val="255"/>
        </w:trPr>
        <w:tc>
          <w:tcPr>
            <w:tcW w:w="5973" w:type="dxa"/>
            <w:shd w:val="clear" w:color="auto" w:fill="FFFFFF"/>
            <w:tcMar>
              <w:top w:w="0" w:type="dxa"/>
              <w:left w:w="108" w:type="dxa"/>
              <w:bottom w:w="0" w:type="dxa"/>
              <w:right w:w="108" w:type="dxa"/>
            </w:tcMar>
            <w:vAlign w:val="center"/>
            <w:hideMark/>
          </w:tcPr>
          <w:p w14:paraId="3DCD6D3F" w14:textId="77777777" w:rsidR="00D66153" w:rsidRPr="00DF6814" w:rsidRDefault="00D66153" w:rsidP="00D66153">
            <w:pPr>
              <w:jc w:val="center"/>
              <w:rPr>
                <w:rFonts w:ascii="Calibri" w:hAnsi="Calibri" w:cs="Calibri"/>
                <w:b/>
                <w:sz w:val="20"/>
              </w:rPr>
            </w:pPr>
            <w:r w:rsidRPr="00DF6814">
              <w:rPr>
                <w:b/>
                <w:sz w:val="20"/>
              </w:rPr>
              <w:t>Итого</w:t>
            </w:r>
          </w:p>
        </w:tc>
        <w:tc>
          <w:tcPr>
            <w:tcW w:w="1202" w:type="dxa"/>
            <w:shd w:val="clear" w:color="auto" w:fill="FFFFFF"/>
            <w:noWrap/>
            <w:tcMar>
              <w:top w:w="0" w:type="dxa"/>
              <w:left w:w="108" w:type="dxa"/>
              <w:bottom w:w="0" w:type="dxa"/>
              <w:right w:w="108" w:type="dxa"/>
            </w:tcMar>
            <w:vAlign w:val="center"/>
            <w:hideMark/>
          </w:tcPr>
          <w:p w14:paraId="0CE4CC5A" w14:textId="77777777" w:rsidR="00D66153" w:rsidRPr="00DF6814" w:rsidRDefault="00D66153" w:rsidP="00D66153">
            <w:pPr>
              <w:jc w:val="center"/>
              <w:rPr>
                <w:rFonts w:ascii="Calibri" w:hAnsi="Calibri" w:cs="Calibri"/>
                <w:b/>
                <w:sz w:val="20"/>
              </w:rPr>
            </w:pPr>
            <w:r w:rsidRPr="00DF6814">
              <w:rPr>
                <w:b/>
                <w:sz w:val="20"/>
              </w:rPr>
              <w:t>890,8</w:t>
            </w:r>
          </w:p>
        </w:tc>
        <w:tc>
          <w:tcPr>
            <w:tcW w:w="1219" w:type="dxa"/>
            <w:shd w:val="clear" w:color="auto" w:fill="FFFFFF"/>
            <w:noWrap/>
            <w:tcMar>
              <w:top w:w="0" w:type="dxa"/>
              <w:left w:w="108" w:type="dxa"/>
              <w:bottom w:w="0" w:type="dxa"/>
              <w:right w:w="108" w:type="dxa"/>
            </w:tcMar>
            <w:vAlign w:val="center"/>
            <w:hideMark/>
          </w:tcPr>
          <w:p w14:paraId="40805098" w14:textId="77777777" w:rsidR="00D66153" w:rsidRPr="00DF6814" w:rsidRDefault="00D66153" w:rsidP="00D66153">
            <w:pPr>
              <w:jc w:val="center"/>
              <w:rPr>
                <w:rFonts w:ascii="Calibri" w:hAnsi="Calibri" w:cs="Calibri"/>
                <w:b/>
                <w:sz w:val="20"/>
              </w:rPr>
            </w:pPr>
            <w:r w:rsidRPr="00DF6814">
              <w:rPr>
                <w:b/>
                <w:sz w:val="20"/>
              </w:rPr>
              <w:t>925,0</w:t>
            </w:r>
          </w:p>
        </w:tc>
        <w:tc>
          <w:tcPr>
            <w:tcW w:w="1202" w:type="dxa"/>
            <w:shd w:val="clear" w:color="auto" w:fill="FFFFFF"/>
            <w:noWrap/>
            <w:tcMar>
              <w:top w:w="0" w:type="dxa"/>
              <w:left w:w="108" w:type="dxa"/>
              <w:bottom w:w="0" w:type="dxa"/>
              <w:right w:w="108" w:type="dxa"/>
            </w:tcMar>
            <w:vAlign w:val="center"/>
            <w:hideMark/>
          </w:tcPr>
          <w:p w14:paraId="15A09E07" w14:textId="77777777" w:rsidR="00D66153" w:rsidRPr="00DF6814" w:rsidRDefault="00D66153" w:rsidP="00D66153">
            <w:pPr>
              <w:jc w:val="center"/>
              <w:rPr>
                <w:rFonts w:ascii="Calibri" w:hAnsi="Calibri" w:cs="Calibri"/>
                <w:b/>
                <w:sz w:val="20"/>
              </w:rPr>
            </w:pPr>
            <w:r w:rsidRPr="00DF6814">
              <w:rPr>
                <w:b/>
                <w:sz w:val="20"/>
              </w:rPr>
              <w:t>942,7</w:t>
            </w:r>
          </w:p>
        </w:tc>
      </w:tr>
    </w:tbl>
    <w:p w14:paraId="6F0B946C" w14:textId="77777777" w:rsidR="00D66153" w:rsidRPr="00DF6814" w:rsidRDefault="00D66153" w:rsidP="00D66153">
      <w:pPr>
        <w:ind w:firstLine="709"/>
        <w:jc w:val="both"/>
      </w:pPr>
    </w:p>
    <w:p w14:paraId="2A49D564" w14:textId="77777777" w:rsidR="00D66153" w:rsidRPr="00DF6814" w:rsidRDefault="00D66153" w:rsidP="00D66153">
      <w:pPr>
        <w:ind w:firstLine="709"/>
        <w:jc w:val="both"/>
        <w:rPr>
          <w:sz w:val="28"/>
          <w:szCs w:val="28"/>
        </w:rPr>
      </w:pPr>
      <w:r w:rsidRPr="00DF6814">
        <w:rPr>
          <w:sz w:val="28"/>
          <w:szCs w:val="28"/>
        </w:rPr>
        <w:t>В рамках реализации КПМ предусмотрены бюджетные ассигнования на обеспечение деятельности ГАУ АО «Архангельский региональный центр по ценообразованию в строительстве».</w:t>
      </w:r>
    </w:p>
    <w:p w14:paraId="6D8C355E" w14:textId="5C96B6B0" w:rsidR="00D66153" w:rsidRPr="00DF6814" w:rsidRDefault="00D66153" w:rsidP="00D66153">
      <w:pPr>
        <w:ind w:firstLine="709"/>
        <w:jc w:val="both"/>
        <w:rPr>
          <w:sz w:val="28"/>
          <w:szCs w:val="28"/>
        </w:rPr>
      </w:pPr>
      <w:r w:rsidRPr="00DF6814">
        <w:rPr>
          <w:sz w:val="28"/>
          <w:szCs w:val="28"/>
        </w:rPr>
        <w:t>Государственным заданием на 2025 год и плановый период 2026 – 2027 гг. предусмотрено выполнение семи видов работ, оказание гос. услуг не предусмотрено. Плановые значения показателей объема государственных работ в течение 2024</w:t>
      </w:r>
      <w:r w:rsidR="00B85E18" w:rsidRPr="00DF6814">
        <w:rPr>
          <w:sz w:val="28"/>
          <w:szCs w:val="28"/>
        </w:rPr>
        <w:t xml:space="preserve"> – </w:t>
      </w:r>
      <w:r w:rsidRPr="00DF6814">
        <w:rPr>
          <w:sz w:val="28"/>
          <w:szCs w:val="28"/>
        </w:rPr>
        <w:t>2027 г:</w:t>
      </w:r>
    </w:p>
    <w:p w14:paraId="36E84166" w14:textId="77777777" w:rsidR="00D66153" w:rsidRPr="00DF6814" w:rsidRDefault="00D66153" w:rsidP="00D66153">
      <w:pPr>
        <w:ind w:firstLine="709"/>
        <w:jc w:val="both"/>
        <w:rPr>
          <w:sz w:val="28"/>
          <w:szCs w:val="28"/>
        </w:rPr>
      </w:pPr>
      <w:r w:rsidRPr="00DF6814">
        <w:rPr>
          <w:sz w:val="28"/>
          <w:szCs w:val="28"/>
        </w:rPr>
        <w:t>- по трем видам работ не изменяются,</w:t>
      </w:r>
    </w:p>
    <w:p w14:paraId="0721AF6A" w14:textId="4473CC9D" w:rsidR="00D66153" w:rsidRPr="00DF6814" w:rsidRDefault="00D66153" w:rsidP="00D66153">
      <w:pPr>
        <w:ind w:firstLine="709"/>
        <w:jc w:val="both"/>
        <w:rPr>
          <w:sz w:val="28"/>
          <w:szCs w:val="28"/>
        </w:rPr>
      </w:pPr>
      <w:r w:rsidRPr="00DF6814">
        <w:rPr>
          <w:sz w:val="28"/>
          <w:szCs w:val="28"/>
        </w:rPr>
        <w:t>- по одному виду работ на 2025</w:t>
      </w:r>
      <w:r w:rsidR="00B85E18" w:rsidRPr="00DF6814">
        <w:rPr>
          <w:sz w:val="28"/>
          <w:szCs w:val="28"/>
        </w:rPr>
        <w:t xml:space="preserve"> – </w:t>
      </w:r>
      <w:r w:rsidRPr="00DF6814">
        <w:rPr>
          <w:sz w:val="28"/>
          <w:szCs w:val="28"/>
        </w:rPr>
        <w:t>2027 не установлены (Координатное описание границ Архангельской области, муниципальных образований АО),</w:t>
      </w:r>
    </w:p>
    <w:p w14:paraId="32532251" w14:textId="77777777" w:rsidR="00D66153" w:rsidRPr="00DF6814" w:rsidRDefault="00D66153" w:rsidP="00D66153">
      <w:pPr>
        <w:ind w:firstLine="709"/>
        <w:jc w:val="both"/>
        <w:rPr>
          <w:sz w:val="28"/>
          <w:szCs w:val="28"/>
        </w:rPr>
      </w:pPr>
      <w:r w:rsidRPr="00DF6814">
        <w:rPr>
          <w:sz w:val="28"/>
          <w:szCs w:val="28"/>
        </w:rPr>
        <w:t>- по одному виду работ (Мониторинг оптовых цен строительных ресурсов) незначительно увеличивается,</w:t>
      </w:r>
    </w:p>
    <w:p w14:paraId="3A5848BB" w14:textId="77777777" w:rsidR="00D66153" w:rsidRPr="00DF6814" w:rsidRDefault="00D66153" w:rsidP="00D66153">
      <w:pPr>
        <w:ind w:firstLine="709"/>
        <w:jc w:val="both"/>
        <w:rPr>
          <w:sz w:val="28"/>
          <w:szCs w:val="28"/>
        </w:rPr>
      </w:pPr>
      <w:r w:rsidRPr="00DF6814">
        <w:rPr>
          <w:sz w:val="28"/>
          <w:szCs w:val="28"/>
        </w:rPr>
        <w:t>- по двум видам работ резко снижаются:</w:t>
      </w:r>
    </w:p>
    <w:tbl>
      <w:tblPr>
        <w:tblStyle w:val="ae"/>
        <w:tblW w:w="966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13"/>
        <w:gridCol w:w="2287"/>
        <w:gridCol w:w="869"/>
        <w:gridCol w:w="709"/>
        <w:gridCol w:w="709"/>
        <w:gridCol w:w="576"/>
        <w:gridCol w:w="699"/>
      </w:tblGrid>
      <w:tr w:rsidR="00DF6814" w:rsidRPr="00DF6814" w14:paraId="457BC148" w14:textId="77777777" w:rsidTr="005140A7">
        <w:tc>
          <w:tcPr>
            <w:tcW w:w="3813" w:type="dxa"/>
          </w:tcPr>
          <w:p w14:paraId="67EAF676" w14:textId="77777777" w:rsidR="00D66153" w:rsidRPr="00DF6814" w:rsidRDefault="00D66153" w:rsidP="00D66153">
            <w:pPr>
              <w:jc w:val="center"/>
              <w:rPr>
                <w:sz w:val="18"/>
                <w:szCs w:val="18"/>
              </w:rPr>
            </w:pPr>
            <w:r w:rsidRPr="00DF6814">
              <w:rPr>
                <w:sz w:val="18"/>
                <w:szCs w:val="18"/>
              </w:rPr>
              <w:t>наименование работы</w:t>
            </w:r>
          </w:p>
        </w:tc>
        <w:tc>
          <w:tcPr>
            <w:tcW w:w="2287" w:type="dxa"/>
          </w:tcPr>
          <w:p w14:paraId="3BFE067A" w14:textId="77777777" w:rsidR="00D66153" w:rsidRPr="00DF6814" w:rsidRDefault="00D66153" w:rsidP="00D66153">
            <w:pPr>
              <w:jc w:val="center"/>
              <w:rPr>
                <w:sz w:val="18"/>
                <w:szCs w:val="18"/>
              </w:rPr>
            </w:pPr>
            <w:r w:rsidRPr="00DF6814">
              <w:rPr>
                <w:sz w:val="18"/>
                <w:szCs w:val="18"/>
              </w:rPr>
              <w:t>показатель</w:t>
            </w:r>
          </w:p>
        </w:tc>
        <w:tc>
          <w:tcPr>
            <w:tcW w:w="869" w:type="dxa"/>
          </w:tcPr>
          <w:p w14:paraId="1B4B4898" w14:textId="77777777" w:rsidR="00D66153" w:rsidRPr="00DF6814" w:rsidRDefault="00D66153" w:rsidP="00D66153">
            <w:pPr>
              <w:jc w:val="center"/>
              <w:rPr>
                <w:sz w:val="18"/>
                <w:szCs w:val="18"/>
              </w:rPr>
            </w:pPr>
            <w:r w:rsidRPr="00DF6814">
              <w:rPr>
                <w:sz w:val="18"/>
                <w:szCs w:val="18"/>
              </w:rPr>
              <w:t>ед. изм.</w:t>
            </w:r>
          </w:p>
        </w:tc>
        <w:tc>
          <w:tcPr>
            <w:tcW w:w="709" w:type="dxa"/>
          </w:tcPr>
          <w:p w14:paraId="322CB3A1" w14:textId="77777777" w:rsidR="00D66153" w:rsidRPr="00DF6814" w:rsidRDefault="00D66153" w:rsidP="00D66153">
            <w:pPr>
              <w:jc w:val="center"/>
              <w:rPr>
                <w:sz w:val="18"/>
                <w:szCs w:val="18"/>
              </w:rPr>
            </w:pPr>
            <w:r w:rsidRPr="00DF6814">
              <w:rPr>
                <w:sz w:val="18"/>
                <w:szCs w:val="18"/>
              </w:rPr>
              <w:t>2024</w:t>
            </w:r>
          </w:p>
        </w:tc>
        <w:tc>
          <w:tcPr>
            <w:tcW w:w="709" w:type="dxa"/>
          </w:tcPr>
          <w:p w14:paraId="77F3FB1B" w14:textId="77777777" w:rsidR="00D66153" w:rsidRPr="00DF6814" w:rsidRDefault="00D66153" w:rsidP="00D66153">
            <w:pPr>
              <w:jc w:val="center"/>
              <w:rPr>
                <w:sz w:val="18"/>
                <w:szCs w:val="18"/>
              </w:rPr>
            </w:pPr>
            <w:r w:rsidRPr="00DF6814">
              <w:rPr>
                <w:sz w:val="18"/>
                <w:szCs w:val="18"/>
              </w:rPr>
              <w:t>2025</w:t>
            </w:r>
          </w:p>
        </w:tc>
        <w:tc>
          <w:tcPr>
            <w:tcW w:w="576" w:type="dxa"/>
          </w:tcPr>
          <w:p w14:paraId="65F52FEB" w14:textId="77777777" w:rsidR="00D66153" w:rsidRPr="00DF6814" w:rsidRDefault="00D66153" w:rsidP="00D66153">
            <w:pPr>
              <w:jc w:val="center"/>
              <w:rPr>
                <w:sz w:val="18"/>
                <w:szCs w:val="18"/>
              </w:rPr>
            </w:pPr>
            <w:r w:rsidRPr="00DF6814">
              <w:rPr>
                <w:sz w:val="18"/>
                <w:szCs w:val="18"/>
              </w:rPr>
              <w:t>2026</w:t>
            </w:r>
          </w:p>
        </w:tc>
        <w:tc>
          <w:tcPr>
            <w:tcW w:w="699" w:type="dxa"/>
          </w:tcPr>
          <w:p w14:paraId="0A3C46FB" w14:textId="77777777" w:rsidR="00D66153" w:rsidRPr="00DF6814" w:rsidRDefault="00D66153" w:rsidP="00D66153">
            <w:pPr>
              <w:jc w:val="center"/>
              <w:rPr>
                <w:sz w:val="18"/>
                <w:szCs w:val="18"/>
              </w:rPr>
            </w:pPr>
            <w:r w:rsidRPr="00DF6814">
              <w:rPr>
                <w:sz w:val="18"/>
                <w:szCs w:val="18"/>
              </w:rPr>
              <w:t>2027</w:t>
            </w:r>
          </w:p>
        </w:tc>
      </w:tr>
      <w:tr w:rsidR="00DF6814" w:rsidRPr="00DF6814" w14:paraId="1E30AFA3" w14:textId="77777777" w:rsidTr="005140A7">
        <w:tc>
          <w:tcPr>
            <w:tcW w:w="3813" w:type="dxa"/>
          </w:tcPr>
          <w:p w14:paraId="37B2C68A" w14:textId="77777777" w:rsidR="00D66153" w:rsidRPr="00DF6814" w:rsidRDefault="00D66153" w:rsidP="00D66153">
            <w:pPr>
              <w:rPr>
                <w:sz w:val="18"/>
                <w:szCs w:val="18"/>
              </w:rPr>
            </w:pPr>
            <w:r w:rsidRPr="00DF6814">
              <w:rPr>
                <w:sz w:val="18"/>
                <w:szCs w:val="18"/>
              </w:rPr>
              <w:t xml:space="preserve">Ведение ГИСОГД АО «Земля» </w:t>
            </w:r>
          </w:p>
        </w:tc>
        <w:tc>
          <w:tcPr>
            <w:tcW w:w="2287" w:type="dxa"/>
            <w:vAlign w:val="center"/>
          </w:tcPr>
          <w:p w14:paraId="60777EBD" w14:textId="77777777" w:rsidR="00D66153" w:rsidRPr="00DF6814" w:rsidRDefault="00D66153" w:rsidP="00D66153">
            <w:pPr>
              <w:jc w:val="center"/>
              <w:rPr>
                <w:sz w:val="18"/>
                <w:szCs w:val="18"/>
              </w:rPr>
            </w:pPr>
            <w:r w:rsidRPr="00DF6814">
              <w:rPr>
                <w:sz w:val="18"/>
                <w:szCs w:val="18"/>
              </w:rPr>
              <w:t>Кол-во документов</w:t>
            </w:r>
          </w:p>
        </w:tc>
        <w:tc>
          <w:tcPr>
            <w:tcW w:w="869" w:type="dxa"/>
            <w:vAlign w:val="center"/>
          </w:tcPr>
          <w:p w14:paraId="6345F3FF" w14:textId="77777777" w:rsidR="00D66153" w:rsidRPr="00DF6814" w:rsidRDefault="00D66153" w:rsidP="00D66153">
            <w:pPr>
              <w:jc w:val="center"/>
              <w:rPr>
                <w:sz w:val="18"/>
                <w:szCs w:val="18"/>
              </w:rPr>
            </w:pPr>
            <w:r w:rsidRPr="00DF6814">
              <w:rPr>
                <w:sz w:val="18"/>
                <w:szCs w:val="18"/>
              </w:rPr>
              <w:t>усл. шт.</w:t>
            </w:r>
          </w:p>
        </w:tc>
        <w:tc>
          <w:tcPr>
            <w:tcW w:w="709" w:type="dxa"/>
            <w:vAlign w:val="center"/>
          </w:tcPr>
          <w:p w14:paraId="0DAE6797" w14:textId="77777777" w:rsidR="00D66153" w:rsidRPr="00DF6814" w:rsidRDefault="00D66153" w:rsidP="00D66153">
            <w:pPr>
              <w:jc w:val="center"/>
              <w:rPr>
                <w:sz w:val="18"/>
                <w:szCs w:val="18"/>
              </w:rPr>
            </w:pPr>
            <w:r w:rsidRPr="00DF6814">
              <w:rPr>
                <w:sz w:val="18"/>
                <w:szCs w:val="18"/>
              </w:rPr>
              <w:t>30,0</w:t>
            </w:r>
          </w:p>
        </w:tc>
        <w:tc>
          <w:tcPr>
            <w:tcW w:w="709" w:type="dxa"/>
            <w:vAlign w:val="center"/>
          </w:tcPr>
          <w:p w14:paraId="76C8B92F" w14:textId="77777777" w:rsidR="00D66153" w:rsidRPr="00DF6814" w:rsidRDefault="00D66153" w:rsidP="00D66153">
            <w:pPr>
              <w:jc w:val="center"/>
              <w:rPr>
                <w:sz w:val="18"/>
                <w:szCs w:val="18"/>
              </w:rPr>
            </w:pPr>
            <w:r w:rsidRPr="00DF6814">
              <w:rPr>
                <w:sz w:val="18"/>
                <w:szCs w:val="18"/>
              </w:rPr>
              <w:t>25,0</w:t>
            </w:r>
          </w:p>
        </w:tc>
        <w:tc>
          <w:tcPr>
            <w:tcW w:w="576" w:type="dxa"/>
            <w:vAlign w:val="center"/>
          </w:tcPr>
          <w:p w14:paraId="0D753C29" w14:textId="77777777" w:rsidR="00D66153" w:rsidRPr="00DF6814" w:rsidRDefault="00D66153" w:rsidP="00D66153">
            <w:pPr>
              <w:jc w:val="center"/>
              <w:rPr>
                <w:sz w:val="18"/>
                <w:szCs w:val="18"/>
              </w:rPr>
            </w:pPr>
            <w:r w:rsidRPr="00DF6814">
              <w:rPr>
                <w:sz w:val="18"/>
                <w:szCs w:val="18"/>
              </w:rPr>
              <w:t>7,0</w:t>
            </w:r>
          </w:p>
        </w:tc>
        <w:tc>
          <w:tcPr>
            <w:tcW w:w="699" w:type="dxa"/>
            <w:vAlign w:val="center"/>
          </w:tcPr>
          <w:p w14:paraId="65919C93" w14:textId="77777777" w:rsidR="00D66153" w:rsidRPr="00DF6814" w:rsidRDefault="00D66153" w:rsidP="00D66153">
            <w:pPr>
              <w:jc w:val="center"/>
              <w:rPr>
                <w:sz w:val="18"/>
                <w:szCs w:val="18"/>
              </w:rPr>
            </w:pPr>
            <w:r w:rsidRPr="00DF6814">
              <w:rPr>
                <w:sz w:val="18"/>
                <w:szCs w:val="18"/>
              </w:rPr>
              <w:t>7,0</w:t>
            </w:r>
          </w:p>
        </w:tc>
      </w:tr>
      <w:tr w:rsidR="00D66153" w:rsidRPr="00DF6814" w14:paraId="2CDDED9F" w14:textId="77777777" w:rsidTr="005140A7">
        <w:tc>
          <w:tcPr>
            <w:tcW w:w="3813" w:type="dxa"/>
          </w:tcPr>
          <w:p w14:paraId="4CCEB9D6" w14:textId="7C32B045" w:rsidR="00D66153" w:rsidRPr="00DF6814" w:rsidRDefault="00D66153" w:rsidP="005140A7">
            <w:pPr>
              <w:rPr>
                <w:sz w:val="18"/>
                <w:szCs w:val="18"/>
              </w:rPr>
            </w:pPr>
            <w:r w:rsidRPr="00DF6814">
              <w:rPr>
                <w:sz w:val="18"/>
                <w:szCs w:val="18"/>
              </w:rPr>
              <w:t>Деятельность по территориальному планированию и планировке территории</w:t>
            </w:r>
          </w:p>
        </w:tc>
        <w:tc>
          <w:tcPr>
            <w:tcW w:w="2287" w:type="dxa"/>
            <w:vAlign w:val="center"/>
          </w:tcPr>
          <w:p w14:paraId="31BC145E" w14:textId="77777777" w:rsidR="00D66153" w:rsidRPr="00DF6814" w:rsidRDefault="00D66153" w:rsidP="00D66153">
            <w:pPr>
              <w:jc w:val="center"/>
              <w:rPr>
                <w:sz w:val="18"/>
                <w:szCs w:val="18"/>
              </w:rPr>
            </w:pPr>
            <w:r w:rsidRPr="00DF6814">
              <w:rPr>
                <w:sz w:val="18"/>
                <w:szCs w:val="18"/>
              </w:rPr>
              <w:t>Количество разработанных документов</w:t>
            </w:r>
          </w:p>
        </w:tc>
        <w:tc>
          <w:tcPr>
            <w:tcW w:w="869" w:type="dxa"/>
            <w:vAlign w:val="center"/>
          </w:tcPr>
          <w:p w14:paraId="17663AE2" w14:textId="77777777" w:rsidR="00D66153" w:rsidRPr="00DF6814" w:rsidRDefault="00D66153" w:rsidP="00D66153">
            <w:pPr>
              <w:jc w:val="center"/>
              <w:rPr>
                <w:sz w:val="18"/>
                <w:szCs w:val="18"/>
              </w:rPr>
            </w:pPr>
            <w:r w:rsidRPr="00DF6814">
              <w:rPr>
                <w:sz w:val="18"/>
                <w:szCs w:val="18"/>
              </w:rPr>
              <w:t>усл. шт.</w:t>
            </w:r>
          </w:p>
        </w:tc>
        <w:tc>
          <w:tcPr>
            <w:tcW w:w="709" w:type="dxa"/>
            <w:vAlign w:val="center"/>
          </w:tcPr>
          <w:p w14:paraId="47EDB6AF" w14:textId="77777777" w:rsidR="00D66153" w:rsidRPr="00DF6814" w:rsidRDefault="00D66153" w:rsidP="00D66153">
            <w:pPr>
              <w:jc w:val="center"/>
              <w:rPr>
                <w:sz w:val="18"/>
                <w:szCs w:val="18"/>
              </w:rPr>
            </w:pPr>
            <w:r w:rsidRPr="00DF6814">
              <w:rPr>
                <w:sz w:val="18"/>
                <w:szCs w:val="18"/>
              </w:rPr>
              <w:t>30,0</w:t>
            </w:r>
          </w:p>
        </w:tc>
        <w:tc>
          <w:tcPr>
            <w:tcW w:w="709" w:type="dxa"/>
            <w:vAlign w:val="center"/>
          </w:tcPr>
          <w:p w14:paraId="05863577" w14:textId="77777777" w:rsidR="00D66153" w:rsidRPr="00DF6814" w:rsidRDefault="00D66153" w:rsidP="00D66153">
            <w:pPr>
              <w:jc w:val="center"/>
              <w:rPr>
                <w:sz w:val="18"/>
                <w:szCs w:val="18"/>
              </w:rPr>
            </w:pPr>
            <w:r w:rsidRPr="00DF6814">
              <w:rPr>
                <w:sz w:val="18"/>
                <w:szCs w:val="18"/>
              </w:rPr>
              <w:t>25,0</w:t>
            </w:r>
          </w:p>
        </w:tc>
        <w:tc>
          <w:tcPr>
            <w:tcW w:w="576" w:type="dxa"/>
            <w:vAlign w:val="center"/>
          </w:tcPr>
          <w:p w14:paraId="08BDBA33" w14:textId="77777777" w:rsidR="00D66153" w:rsidRPr="00DF6814" w:rsidRDefault="00D66153" w:rsidP="00D66153">
            <w:pPr>
              <w:jc w:val="center"/>
              <w:rPr>
                <w:sz w:val="18"/>
                <w:szCs w:val="18"/>
              </w:rPr>
            </w:pPr>
            <w:r w:rsidRPr="00DF6814">
              <w:rPr>
                <w:sz w:val="18"/>
                <w:szCs w:val="18"/>
              </w:rPr>
              <w:t>7,0</w:t>
            </w:r>
          </w:p>
        </w:tc>
        <w:tc>
          <w:tcPr>
            <w:tcW w:w="699" w:type="dxa"/>
            <w:vAlign w:val="center"/>
          </w:tcPr>
          <w:p w14:paraId="719CF132" w14:textId="77777777" w:rsidR="00D66153" w:rsidRPr="00DF6814" w:rsidRDefault="00D66153" w:rsidP="00D66153">
            <w:pPr>
              <w:jc w:val="center"/>
              <w:rPr>
                <w:sz w:val="18"/>
                <w:szCs w:val="18"/>
              </w:rPr>
            </w:pPr>
            <w:r w:rsidRPr="00DF6814">
              <w:rPr>
                <w:sz w:val="18"/>
                <w:szCs w:val="18"/>
              </w:rPr>
              <w:t>7,0</w:t>
            </w:r>
          </w:p>
        </w:tc>
      </w:tr>
    </w:tbl>
    <w:p w14:paraId="58F1BA50" w14:textId="77777777" w:rsidR="00D66153" w:rsidRPr="00DF6814" w:rsidRDefault="00D66153" w:rsidP="00D66153">
      <w:pPr>
        <w:ind w:firstLine="709"/>
        <w:jc w:val="both"/>
        <w:rPr>
          <w:sz w:val="28"/>
          <w:szCs w:val="28"/>
        </w:rPr>
      </w:pPr>
    </w:p>
    <w:p w14:paraId="4C8568D3" w14:textId="77777777" w:rsidR="00D66153" w:rsidRPr="00DF6814" w:rsidRDefault="00D66153" w:rsidP="00D66153">
      <w:pPr>
        <w:ind w:firstLine="709"/>
        <w:jc w:val="both"/>
        <w:rPr>
          <w:sz w:val="28"/>
          <w:szCs w:val="28"/>
        </w:rPr>
      </w:pPr>
      <w:r w:rsidRPr="00DF6814">
        <w:rPr>
          <w:sz w:val="28"/>
          <w:szCs w:val="28"/>
        </w:rPr>
        <w:t>При этом объем бюджетных ассигнований на обеспечение деятельности ГАУ АО «Архангельский региональный центр по ценообразованию в строительстве» на 2026 и 2027 год увеличивается:</w:t>
      </w:r>
    </w:p>
    <w:p w14:paraId="351357B8" w14:textId="77777777" w:rsidR="00D66153" w:rsidRPr="00DF6814" w:rsidRDefault="00D66153" w:rsidP="00D66153">
      <w:pPr>
        <w:ind w:firstLine="709"/>
        <w:jc w:val="both"/>
        <w:rPr>
          <w:sz w:val="28"/>
          <w:szCs w:val="28"/>
        </w:rPr>
      </w:pPr>
      <w:r w:rsidRPr="00DF6814">
        <w:rPr>
          <w:sz w:val="28"/>
          <w:szCs w:val="28"/>
        </w:rPr>
        <w:t xml:space="preserve"> –</w:t>
      </w:r>
      <w:r w:rsidRPr="00DF6814">
        <w:rPr>
          <w:sz w:val="28"/>
          <w:szCs w:val="28"/>
        </w:rPr>
        <w:tab/>
        <w:t>на 2025 год – 30,3 млн.руб. (- 15 % к показателям 2024года) снижение планового показателя на 16 % к плану 2024 года,</w:t>
      </w:r>
    </w:p>
    <w:p w14:paraId="42190B5B" w14:textId="77777777" w:rsidR="00D66153" w:rsidRPr="00DF6814" w:rsidRDefault="00D66153" w:rsidP="00D66153">
      <w:pPr>
        <w:ind w:firstLine="709"/>
        <w:jc w:val="both"/>
        <w:rPr>
          <w:sz w:val="28"/>
          <w:szCs w:val="28"/>
        </w:rPr>
      </w:pPr>
      <w:r w:rsidRPr="00DF6814">
        <w:rPr>
          <w:sz w:val="28"/>
          <w:szCs w:val="28"/>
        </w:rPr>
        <w:t>–</w:t>
      </w:r>
      <w:r w:rsidRPr="00DF6814">
        <w:rPr>
          <w:sz w:val="28"/>
          <w:szCs w:val="28"/>
        </w:rPr>
        <w:tab/>
        <w:t>на 2026 год – 36,7 млн.руб. (+ 21 % к 2025году), снижение планового показателя на 72 % к плану 2025 года,</w:t>
      </w:r>
    </w:p>
    <w:p w14:paraId="55D56FE8" w14:textId="77777777" w:rsidR="00D66153" w:rsidRPr="00DF6814" w:rsidRDefault="00D66153" w:rsidP="00D66153">
      <w:pPr>
        <w:ind w:firstLine="709"/>
        <w:jc w:val="both"/>
        <w:rPr>
          <w:sz w:val="28"/>
          <w:szCs w:val="28"/>
        </w:rPr>
      </w:pPr>
      <w:r w:rsidRPr="00DF6814">
        <w:rPr>
          <w:sz w:val="28"/>
          <w:szCs w:val="28"/>
        </w:rPr>
        <w:t>–</w:t>
      </w:r>
      <w:r w:rsidRPr="00DF6814">
        <w:rPr>
          <w:sz w:val="28"/>
          <w:szCs w:val="28"/>
        </w:rPr>
        <w:tab/>
        <w:t xml:space="preserve">на 2027 год – 38,1 млн.руб. (+ 4 % к 2026 году). </w:t>
      </w:r>
    </w:p>
    <w:p w14:paraId="230436BA" w14:textId="5E683EB3" w:rsidR="00D66153" w:rsidRPr="00DF6814" w:rsidRDefault="00D66153" w:rsidP="00996552">
      <w:pPr>
        <w:widowControl w:val="0"/>
        <w:shd w:val="clear" w:color="auto" w:fill="FFFFFF"/>
        <w:ind w:firstLine="709"/>
        <w:jc w:val="both"/>
        <w:rPr>
          <w:b/>
        </w:rPr>
      </w:pPr>
      <w:r w:rsidRPr="00DF6814">
        <w:rPr>
          <w:sz w:val="28"/>
          <w:szCs w:val="28"/>
        </w:rPr>
        <w:t>Паспортом РП «Обеспечение жильем отдельных категорий граждан Российской Федерации»</w:t>
      </w:r>
      <w:r w:rsidRPr="00DF6814">
        <w:rPr>
          <w:rFonts w:eastAsia="Calibri"/>
          <w:sz w:val="28"/>
          <w:szCs w:val="28"/>
        </w:rPr>
        <w:t xml:space="preserve"> определены показатели:</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84"/>
        <w:gridCol w:w="1276"/>
        <w:gridCol w:w="1276"/>
        <w:gridCol w:w="709"/>
        <w:gridCol w:w="708"/>
        <w:gridCol w:w="709"/>
        <w:gridCol w:w="709"/>
      </w:tblGrid>
      <w:tr w:rsidR="00DF6814" w:rsidRPr="00DF6814" w14:paraId="1035BB07" w14:textId="77777777" w:rsidTr="00D66153">
        <w:trPr>
          <w:trHeight w:val="339"/>
        </w:trPr>
        <w:tc>
          <w:tcPr>
            <w:tcW w:w="3984" w:type="dxa"/>
            <w:shd w:val="clear" w:color="000000" w:fill="FFFFFF"/>
            <w:vAlign w:val="center"/>
            <w:hideMark/>
          </w:tcPr>
          <w:p w14:paraId="73B4444D" w14:textId="77777777" w:rsidR="00D66153" w:rsidRPr="00DF6814" w:rsidRDefault="00D66153" w:rsidP="00D66153">
            <w:pPr>
              <w:jc w:val="center"/>
              <w:rPr>
                <w:sz w:val="16"/>
                <w:szCs w:val="16"/>
              </w:rPr>
            </w:pPr>
            <w:r w:rsidRPr="00DF6814">
              <w:rPr>
                <w:sz w:val="16"/>
                <w:szCs w:val="16"/>
              </w:rPr>
              <w:t>Наименование показателя</w:t>
            </w:r>
          </w:p>
        </w:tc>
        <w:tc>
          <w:tcPr>
            <w:tcW w:w="1276" w:type="dxa"/>
            <w:shd w:val="clear" w:color="000000" w:fill="FFFFFF"/>
            <w:vAlign w:val="center"/>
            <w:hideMark/>
          </w:tcPr>
          <w:p w14:paraId="65AD29CB" w14:textId="77777777" w:rsidR="00D66153" w:rsidRPr="00DF6814" w:rsidRDefault="00D66153" w:rsidP="00D66153">
            <w:pPr>
              <w:jc w:val="center"/>
              <w:rPr>
                <w:sz w:val="16"/>
                <w:szCs w:val="16"/>
              </w:rPr>
            </w:pPr>
            <w:r w:rsidRPr="00DF6814">
              <w:rPr>
                <w:sz w:val="16"/>
                <w:szCs w:val="16"/>
              </w:rPr>
              <w:t>Ед. измерения</w:t>
            </w:r>
          </w:p>
        </w:tc>
        <w:tc>
          <w:tcPr>
            <w:tcW w:w="1276" w:type="dxa"/>
            <w:shd w:val="clear" w:color="000000" w:fill="FFFFFF"/>
            <w:vAlign w:val="center"/>
            <w:hideMark/>
          </w:tcPr>
          <w:p w14:paraId="3F293945" w14:textId="77777777" w:rsidR="00D66153" w:rsidRPr="00DF6814" w:rsidRDefault="00D66153" w:rsidP="00D66153">
            <w:pPr>
              <w:jc w:val="center"/>
              <w:rPr>
                <w:sz w:val="16"/>
                <w:szCs w:val="16"/>
              </w:rPr>
            </w:pPr>
            <w:r w:rsidRPr="00DF6814">
              <w:rPr>
                <w:sz w:val="16"/>
                <w:szCs w:val="16"/>
              </w:rPr>
              <w:t>2023</w:t>
            </w:r>
          </w:p>
          <w:p w14:paraId="2B86F4D1" w14:textId="77777777" w:rsidR="00D66153" w:rsidRPr="00DF6814" w:rsidRDefault="00D66153" w:rsidP="00D66153">
            <w:pPr>
              <w:jc w:val="center"/>
              <w:rPr>
                <w:sz w:val="16"/>
                <w:szCs w:val="16"/>
              </w:rPr>
            </w:pPr>
            <w:r w:rsidRPr="00DF6814">
              <w:rPr>
                <w:sz w:val="16"/>
                <w:szCs w:val="16"/>
              </w:rPr>
              <w:t>(баз. значение)</w:t>
            </w:r>
          </w:p>
        </w:tc>
        <w:tc>
          <w:tcPr>
            <w:tcW w:w="709" w:type="dxa"/>
            <w:shd w:val="clear" w:color="000000" w:fill="FFFFFF"/>
            <w:vAlign w:val="center"/>
          </w:tcPr>
          <w:p w14:paraId="736ACD37" w14:textId="77777777" w:rsidR="00D66153" w:rsidRPr="00DF6814" w:rsidRDefault="00D66153" w:rsidP="00D66153">
            <w:pPr>
              <w:jc w:val="center"/>
              <w:rPr>
                <w:sz w:val="16"/>
                <w:szCs w:val="16"/>
              </w:rPr>
            </w:pPr>
            <w:r w:rsidRPr="00DF6814">
              <w:rPr>
                <w:sz w:val="16"/>
                <w:szCs w:val="16"/>
              </w:rPr>
              <w:t>2024</w:t>
            </w:r>
          </w:p>
          <w:p w14:paraId="634FA845" w14:textId="77777777" w:rsidR="00D66153" w:rsidRPr="00DF6814" w:rsidRDefault="00D66153" w:rsidP="00D66153">
            <w:pPr>
              <w:jc w:val="center"/>
              <w:rPr>
                <w:sz w:val="16"/>
                <w:szCs w:val="16"/>
              </w:rPr>
            </w:pPr>
            <w:r w:rsidRPr="00DF6814">
              <w:rPr>
                <w:sz w:val="16"/>
                <w:szCs w:val="16"/>
              </w:rPr>
              <w:t>(план)</w:t>
            </w:r>
          </w:p>
        </w:tc>
        <w:tc>
          <w:tcPr>
            <w:tcW w:w="708" w:type="dxa"/>
            <w:shd w:val="clear" w:color="000000" w:fill="FFFFFF"/>
            <w:vAlign w:val="center"/>
            <w:hideMark/>
          </w:tcPr>
          <w:p w14:paraId="01F7517C" w14:textId="77777777" w:rsidR="00D66153" w:rsidRPr="00DF6814" w:rsidRDefault="00D66153" w:rsidP="00D66153">
            <w:pPr>
              <w:jc w:val="center"/>
              <w:rPr>
                <w:sz w:val="16"/>
                <w:szCs w:val="16"/>
              </w:rPr>
            </w:pPr>
            <w:r w:rsidRPr="00DF6814">
              <w:rPr>
                <w:sz w:val="16"/>
                <w:szCs w:val="16"/>
              </w:rPr>
              <w:t>2025</w:t>
            </w:r>
          </w:p>
          <w:p w14:paraId="07FDC38A" w14:textId="77777777" w:rsidR="00D66153" w:rsidRPr="00DF6814" w:rsidRDefault="00D66153" w:rsidP="00D66153">
            <w:pPr>
              <w:jc w:val="center"/>
              <w:rPr>
                <w:sz w:val="16"/>
                <w:szCs w:val="16"/>
              </w:rPr>
            </w:pPr>
            <w:r w:rsidRPr="00DF6814">
              <w:rPr>
                <w:sz w:val="16"/>
                <w:szCs w:val="16"/>
              </w:rPr>
              <w:t>(план)</w:t>
            </w:r>
          </w:p>
        </w:tc>
        <w:tc>
          <w:tcPr>
            <w:tcW w:w="709" w:type="dxa"/>
            <w:shd w:val="clear" w:color="000000" w:fill="FFFFFF"/>
            <w:vAlign w:val="center"/>
            <w:hideMark/>
          </w:tcPr>
          <w:p w14:paraId="2D432F2C" w14:textId="77777777" w:rsidR="00D66153" w:rsidRPr="00DF6814" w:rsidRDefault="00D66153" w:rsidP="00D66153">
            <w:pPr>
              <w:jc w:val="center"/>
              <w:rPr>
                <w:sz w:val="16"/>
                <w:szCs w:val="16"/>
              </w:rPr>
            </w:pPr>
            <w:r w:rsidRPr="00DF6814">
              <w:rPr>
                <w:sz w:val="16"/>
                <w:szCs w:val="16"/>
              </w:rPr>
              <w:t>2026</w:t>
            </w:r>
          </w:p>
          <w:p w14:paraId="057571A3" w14:textId="77777777" w:rsidR="00D66153" w:rsidRPr="00DF6814" w:rsidRDefault="00D66153" w:rsidP="00D66153">
            <w:pPr>
              <w:jc w:val="center"/>
              <w:rPr>
                <w:sz w:val="16"/>
                <w:szCs w:val="16"/>
              </w:rPr>
            </w:pPr>
            <w:r w:rsidRPr="00DF6814">
              <w:rPr>
                <w:sz w:val="16"/>
                <w:szCs w:val="16"/>
              </w:rPr>
              <w:t>(план)</w:t>
            </w:r>
          </w:p>
        </w:tc>
        <w:tc>
          <w:tcPr>
            <w:tcW w:w="709" w:type="dxa"/>
            <w:shd w:val="clear" w:color="000000" w:fill="FFFFFF"/>
            <w:vAlign w:val="center"/>
            <w:hideMark/>
          </w:tcPr>
          <w:p w14:paraId="05952976" w14:textId="77777777" w:rsidR="00D66153" w:rsidRPr="00DF6814" w:rsidRDefault="00D66153" w:rsidP="00D66153">
            <w:pPr>
              <w:jc w:val="center"/>
              <w:rPr>
                <w:sz w:val="16"/>
                <w:szCs w:val="16"/>
              </w:rPr>
            </w:pPr>
            <w:r w:rsidRPr="00DF6814">
              <w:rPr>
                <w:sz w:val="16"/>
                <w:szCs w:val="16"/>
              </w:rPr>
              <w:t>2027</w:t>
            </w:r>
          </w:p>
          <w:p w14:paraId="46644848" w14:textId="77777777" w:rsidR="00D66153" w:rsidRPr="00DF6814" w:rsidRDefault="00D66153" w:rsidP="00D66153">
            <w:pPr>
              <w:jc w:val="center"/>
              <w:rPr>
                <w:sz w:val="16"/>
                <w:szCs w:val="16"/>
              </w:rPr>
            </w:pPr>
            <w:r w:rsidRPr="00DF6814">
              <w:rPr>
                <w:sz w:val="16"/>
                <w:szCs w:val="16"/>
              </w:rPr>
              <w:t>(план)</w:t>
            </w:r>
          </w:p>
        </w:tc>
      </w:tr>
      <w:tr w:rsidR="00DF6814" w:rsidRPr="00DF6814" w14:paraId="7062FFF4" w14:textId="77777777" w:rsidTr="00D66153">
        <w:trPr>
          <w:trHeight w:val="47"/>
        </w:trPr>
        <w:tc>
          <w:tcPr>
            <w:tcW w:w="3984" w:type="dxa"/>
            <w:shd w:val="clear" w:color="000000" w:fill="FFFFFF"/>
            <w:vAlign w:val="center"/>
            <w:hideMark/>
          </w:tcPr>
          <w:p w14:paraId="7854B4A3" w14:textId="77777777" w:rsidR="00D66153" w:rsidRPr="00DF6814" w:rsidRDefault="00D66153" w:rsidP="00D66153">
            <w:pPr>
              <w:rPr>
                <w:sz w:val="16"/>
                <w:szCs w:val="16"/>
              </w:rPr>
            </w:pPr>
            <w:r w:rsidRPr="00DF6814">
              <w:rPr>
                <w:sz w:val="16"/>
                <w:szCs w:val="16"/>
              </w:rPr>
              <w:t>Количество семей отдельных категорий граждан РФ, обеспеченных жильем</w:t>
            </w:r>
          </w:p>
        </w:tc>
        <w:tc>
          <w:tcPr>
            <w:tcW w:w="1276" w:type="dxa"/>
            <w:shd w:val="clear" w:color="000000" w:fill="FFFFFF"/>
            <w:vAlign w:val="center"/>
            <w:hideMark/>
          </w:tcPr>
          <w:p w14:paraId="64A2BAC9" w14:textId="77777777" w:rsidR="00D66153" w:rsidRPr="00DF6814" w:rsidRDefault="00D66153" w:rsidP="00D66153">
            <w:pPr>
              <w:jc w:val="center"/>
              <w:rPr>
                <w:sz w:val="16"/>
                <w:szCs w:val="16"/>
              </w:rPr>
            </w:pPr>
            <w:r w:rsidRPr="00DF6814">
              <w:rPr>
                <w:sz w:val="16"/>
                <w:szCs w:val="16"/>
              </w:rPr>
              <w:t>Тысяч семей </w:t>
            </w:r>
          </w:p>
        </w:tc>
        <w:tc>
          <w:tcPr>
            <w:tcW w:w="1276" w:type="dxa"/>
            <w:shd w:val="clear" w:color="000000" w:fill="FFFFFF"/>
            <w:vAlign w:val="center"/>
            <w:hideMark/>
          </w:tcPr>
          <w:p w14:paraId="51E4AEAC" w14:textId="77777777" w:rsidR="00D66153" w:rsidRPr="00DF6814" w:rsidRDefault="00D66153" w:rsidP="00D66153">
            <w:pPr>
              <w:jc w:val="center"/>
              <w:rPr>
                <w:sz w:val="16"/>
                <w:szCs w:val="16"/>
              </w:rPr>
            </w:pPr>
            <w:r w:rsidRPr="00DF6814">
              <w:rPr>
                <w:sz w:val="16"/>
                <w:szCs w:val="16"/>
              </w:rPr>
              <w:t>0,283</w:t>
            </w:r>
          </w:p>
        </w:tc>
        <w:tc>
          <w:tcPr>
            <w:tcW w:w="709" w:type="dxa"/>
            <w:shd w:val="clear" w:color="000000" w:fill="FFFFFF"/>
            <w:vAlign w:val="center"/>
          </w:tcPr>
          <w:p w14:paraId="4D0DEDC7" w14:textId="77777777" w:rsidR="00D66153" w:rsidRPr="00DF6814" w:rsidRDefault="00D66153" w:rsidP="00D66153">
            <w:pPr>
              <w:jc w:val="center"/>
              <w:rPr>
                <w:sz w:val="16"/>
                <w:szCs w:val="16"/>
              </w:rPr>
            </w:pPr>
            <w:r w:rsidRPr="00DF6814">
              <w:rPr>
                <w:sz w:val="16"/>
                <w:szCs w:val="16"/>
              </w:rPr>
              <w:t>0,342</w:t>
            </w:r>
          </w:p>
        </w:tc>
        <w:tc>
          <w:tcPr>
            <w:tcW w:w="708" w:type="dxa"/>
            <w:shd w:val="clear" w:color="000000" w:fill="FFFFFF"/>
            <w:vAlign w:val="center"/>
            <w:hideMark/>
          </w:tcPr>
          <w:p w14:paraId="2A67B759" w14:textId="77777777" w:rsidR="00D66153" w:rsidRPr="00DF6814" w:rsidRDefault="00D66153" w:rsidP="00D66153">
            <w:pPr>
              <w:jc w:val="center"/>
              <w:rPr>
                <w:sz w:val="16"/>
                <w:szCs w:val="16"/>
              </w:rPr>
            </w:pPr>
            <w:r w:rsidRPr="00DF6814">
              <w:rPr>
                <w:sz w:val="16"/>
                <w:szCs w:val="16"/>
              </w:rPr>
              <w:t>0,497</w:t>
            </w:r>
          </w:p>
        </w:tc>
        <w:tc>
          <w:tcPr>
            <w:tcW w:w="709" w:type="dxa"/>
            <w:shd w:val="clear" w:color="000000" w:fill="FFFFFF"/>
            <w:vAlign w:val="center"/>
            <w:hideMark/>
          </w:tcPr>
          <w:p w14:paraId="67F192D1" w14:textId="77777777" w:rsidR="00D66153" w:rsidRPr="00DF6814" w:rsidRDefault="00D66153" w:rsidP="00D66153">
            <w:pPr>
              <w:jc w:val="center"/>
              <w:rPr>
                <w:sz w:val="16"/>
                <w:szCs w:val="16"/>
              </w:rPr>
            </w:pPr>
            <w:r w:rsidRPr="00DF6814">
              <w:rPr>
                <w:sz w:val="16"/>
                <w:szCs w:val="16"/>
              </w:rPr>
              <w:t>0,551</w:t>
            </w:r>
          </w:p>
        </w:tc>
        <w:tc>
          <w:tcPr>
            <w:tcW w:w="709" w:type="dxa"/>
            <w:shd w:val="clear" w:color="000000" w:fill="FFFFFF"/>
            <w:vAlign w:val="center"/>
            <w:hideMark/>
          </w:tcPr>
          <w:p w14:paraId="399A52B0" w14:textId="77777777" w:rsidR="00D66153" w:rsidRPr="00DF6814" w:rsidRDefault="00D66153" w:rsidP="00D66153">
            <w:pPr>
              <w:jc w:val="center"/>
              <w:rPr>
                <w:sz w:val="16"/>
                <w:szCs w:val="16"/>
              </w:rPr>
            </w:pPr>
            <w:r w:rsidRPr="00DF6814">
              <w:rPr>
                <w:sz w:val="16"/>
                <w:szCs w:val="16"/>
              </w:rPr>
              <w:t>-</w:t>
            </w:r>
          </w:p>
        </w:tc>
      </w:tr>
      <w:tr w:rsidR="00DF6814" w:rsidRPr="00DF6814" w14:paraId="3142050B" w14:textId="77777777" w:rsidTr="00D66153">
        <w:trPr>
          <w:trHeight w:val="205"/>
        </w:trPr>
        <w:tc>
          <w:tcPr>
            <w:tcW w:w="3984" w:type="dxa"/>
            <w:shd w:val="clear" w:color="000000" w:fill="FFFFFF"/>
            <w:vAlign w:val="center"/>
            <w:hideMark/>
          </w:tcPr>
          <w:p w14:paraId="21022190" w14:textId="77777777" w:rsidR="00D66153" w:rsidRPr="00DF6814" w:rsidRDefault="00D66153" w:rsidP="00D66153">
            <w:pPr>
              <w:rPr>
                <w:sz w:val="16"/>
                <w:szCs w:val="16"/>
              </w:rPr>
            </w:pPr>
            <w:r w:rsidRPr="00DF6814">
              <w:rPr>
                <w:sz w:val="16"/>
                <w:szCs w:val="16"/>
              </w:rPr>
              <w:t>Количество молодых семей, обеспеченных жильем</w:t>
            </w:r>
          </w:p>
        </w:tc>
        <w:tc>
          <w:tcPr>
            <w:tcW w:w="1276" w:type="dxa"/>
            <w:shd w:val="clear" w:color="000000" w:fill="FFFFFF"/>
            <w:vAlign w:val="center"/>
            <w:hideMark/>
          </w:tcPr>
          <w:p w14:paraId="69CE56C5" w14:textId="77777777" w:rsidR="00D66153" w:rsidRPr="00DF6814" w:rsidRDefault="00D66153" w:rsidP="00D66153">
            <w:pPr>
              <w:jc w:val="center"/>
              <w:rPr>
                <w:sz w:val="16"/>
                <w:szCs w:val="16"/>
              </w:rPr>
            </w:pPr>
            <w:r w:rsidRPr="00DF6814">
              <w:rPr>
                <w:sz w:val="16"/>
                <w:szCs w:val="16"/>
              </w:rPr>
              <w:t>Тысяч семей </w:t>
            </w:r>
          </w:p>
        </w:tc>
        <w:tc>
          <w:tcPr>
            <w:tcW w:w="1276" w:type="dxa"/>
            <w:shd w:val="clear" w:color="000000" w:fill="FFFFFF"/>
            <w:vAlign w:val="center"/>
            <w:hideMark/>
          </w:tcPr>
          <w:p w14:paraId="2BE3AC05" w14:textId="77777777" w:rsidR="00D66153" w:rsidRPr="00DF6814" w:rsidRDefault="00D66153" w:rsidP="00D66153">
            <w:pPr>
              <w:jc w:val="center"/>
              <w:rPr>
                <w:sz w:val="16"/>
                <w:szCs w:val="16"/>
              </w:rPr>
            </w:pPr>
            <w:r w:rsidRPr="00DF6814">
              <w:rPr>
                <w:sz w:val="16"/>
                <w:szCs w:val="16"/>
              </w:rPr>
              <w:t>0,214 </w:t>
            </w:r>
          </w:p>
        </w:tc>
        <w:tc>
          <w:tcPr>
            <w:tcW w:w="709" w:type="dxa"/>
            <w:shd w:val="clear" w:color="000000" w:fill="FFFFFF"/>
            <w:vAlign w:val="center"/>
          </w:tcPr>
          <w:p w14:paraId="584AF73C" w14:textId="77777777" w:rsidR="00D66153" w:rsidRPr="00DF6814" w:rsidRDefault="00D66153" w:rsidP="00D66153">
            <w:pPr>
              <w:jc w:val="center"/>
              <w:rPr>
                <w:sz w:val="16"/>
                <w:szCs w:val="16"/>
              </w:rPr>
            </w:pPr>
            <w:r w:rsidRPr="00DF6814">
              <w:rPr>
                <w:sz w:val="16"/>
                <w:szCs w:val="16"/>
              </w:rPr>
              <w:t>0,243 </w:t>
            </w:r>
          </w:p>
        </w:tc>
        <w:tc>
          <w:tcPr>
            <w:tcW w:w="708" w:type="dxa"/>
            <w:shd w:val="clear" w:color="000000" w:fill="FFFFFF"/>
            <w:vAlign w:val="center"/>
            <w:hideMark/>
          </w:tcPr>
          <w:p w14:paraId="4EFB9435" w14:textId="77777777" w:rsidR="00D66153" w:rsidRPr="00DF6814" w:rsidRDefault="00D66153" w:rsidP="00D66153">
            <w:pPr>
              <w:jc w:val="center"/>
              <w:rPr>
                <w:sz w:val="16"/>
                <w:szCs w:val="16"/>
              </w:rPr>
            </w:pPr>
            <w:r w:rsidRPr="00DF6814">
              <w:rPr>
                <w:sz w:val="16"/>
                <w:szCs w:val="16"/>
              </w:rPr>
              <w:t>0,369</w:t>
            </w:r>
          </w:p>
        </w:tc>
        <w:tc>
          <w:tcPr>
            <w:tcW w:w="709" w:type="dxa"/>
            <w:shd w:val="clear" w:color="000000" w:fill="FFFFFF"/>
            <w:vAlign w:val="center"/>
            <w:hideMark/>
          </w:tcPr>
          <w:p w14:paraId="2471A62C" w14:textId="77777777" w:rsidR="00D66153" w:rsidRPr="00DF6814" w:rsidRDefault="00D66153" w:rsidP="00D66153">
            <w:pPr>
              <w:jc w:val="center"/>
              <w:rPr>
                <w:sz w:val="16"/>
                <w:szCs w:val="16"/>
              </w:rPr>
            </w:pPr>
            <w:r w:rsidRPr="00DF6814">
              <w:rPr>
                <w:sz w:val="16"/>
                <w:szCs w:val="16"/>
              </w:rPr>
              <w:t> 0,394</w:t>
            </w:r>
          </w:p>
        </w:tc>
        <w:tc>
          <w:tcPr>
            <w:tcW w:w="709" w:type="dxa"/>
            <w:shd w:val="clear" w:color="000000" w:fill="FFFFFF"/>
            <w:vAlign w:val="center"/>
            <w:hideMark/>
          </w:tcPr>
          <w:p w14:paraId="3700B58F" w14:textId="77777777" w:rsidR="00D66153" w:rsidRPr="00DF6814" w:rsidRDefault="00D66153" w:rsidP="00D66153">
            <w:pPr>
              <w:jc w:val="center"/>
              <w:rPr>
                <w:sz w:val="16"/>
                <w:szCs w:val="16"/>
              </w:rPr>
            </w:pPr>
            <w:r w:rsidRPr="00DF6814">
              <w:rPr>
                <w:sz w:val="16"/>
                <w:szCs w:val="16"/>
              </w:rPr>
              <w:t>- </w:t>
            </w:r>
          </w:p>
        </w:tc>
      </w:tr>
      <w:tr w:rsidR="006301E9" w:rsidRPr="00DF6814" w14:paraId="655E29C6" w14:textId="77777777" w:rsidTr="00D66153">
        <w:trPr>
          <w:trHeight w:val="136"/>
        </w:trPr>
        <w:tc>
          <w:tcPr>
            <w:tcW w:w="3984" w:type="dxa"/>
            <w:shd w:val="clear" w:color="000000" w:fill="FFFFFF"/>
            <w:vAlign w:val="center"/>
            <w:hideMark/>
          </w:tcPr>
          <w:p w14:paraId="4CC84585" w14:textId="77777777" w:rsidR="00D66153" w:rsidRPr="00DF6814" w:rsidRDefault="00D66153" w:rsidP="00D66153">
            <w:pPr>
              <w:rPr>
                <w:sz w:val="16"/>
                <w:szCs w:val="16"/>
              </w:rPr>
            </w:pPr>
            <w:r w:rsidRPr="00DF6814">
              <w:rPr>
                <w:sz w:val="16"/>
                <w:szCs w:val="16"/>
              </w:rPr>
              <w:t>Количество детей-сирот, обеспеченных благоустроенными жилыми помещениями</w:t>
            </w:r>
          </w:p>
        </w:tc>
        <w:tc>
          <w:tcPr>
            <w:tcW w:w="1276" w:type="dxa"/>
            <w:shd w:val="clear" w:color="000000" w:fill="FFFFFF"/>
            <w:vAlign w:val="center"/>
            <w:hideMark/>
          </w:tcPr>
          <w:p w14:paraId="3A1FE6F1" w14:textId="77777777" w:rsidR="00D66153" w:rsidRPr="00DF6814" w:rsidRDefault="00D66153" w:rsidP="00D66153">
            <w:pPr>
              <w:jc w:val="center"/>
              <w:rPr>
                <w:sz w:val="16"/>
                <w:szCs w:val="16"/>
              </w:rPr>
            </w:pPr>
            <w:r w:rsidRPr="00DF6814">
              <w:rPr>
                <w:sz w:val="16"/>
                <w:szCs w:val="16"/>
              </w:rPr>
              <w:t>Тысяч человек</w:t>
            </w:r>
          </w:p>
        </w:tc>
        <w:tc>
          <w:tcPr>
            <w:tcW w:w="1276" w:type="dxa"/>
            <w:shd w:val="clear" w:color="000000" w:fill="FFFFFF"/>
            <w:vAlign w:val="center"/>
            <w:hideMark/>
          </w:tcPr>
          <w:p w14:paraId="74EB8D67" w14:textId="77777777" w:rsidR="00D66153" w:rsidRPr="00DF6814" w:rsidRDefault="00D66153" w:rsidP="00D66153">
            <w:pPr>
              <w:jc w:val="center"/>
              <w:rPr>
                <w:sz w:val="16"/>
                <w:szCs w:val="16"/>
              </w:rPr>
            </w:pPr>
            <w:r w:rsidRPr="00DF6814">
              <w:rPr>
                <w:sz w:val="16"/>
                <w:szCs w:val="16"/>
              </w:rPr>
              <w:t>0,069</w:t>
            </w:r>
          </w:p>
        </w:tc>
        <w:tc>
          <w:tcPr>
            <w:tcW w:w="709" w:type="dxa"/>
            <w:shd w:val="clear" w:color="000000" w:fill="FFFFFF"/>
            <w:vAlign w:val="center"/>
          </w:tcPr>
          <w:p w14:paraId="0B9CB12A" w14:textId="77777777" w:rsidR="00D66153" w:rsidRPr="00DF6814" w:rsidRDefault="00D66153" w:rsidP="00D66153">
            <w:pPr>
              <w:jc w:val="center"/>
              <w:rPr>
                <w:sz w:val="16"/>
                <w:szCs w:val="16"/>
              </w:rPr>
            </w:pPr>
            <w:r w:rsidRPr="00DF6814">
              <w:rPr>
                <w:sz w:val="16"/>
                <w:szCs w:val="16"/>
              </w:rPr>
              <w:t>0,099</w:t>
            </w:r>
          </w:p>
        </w:tc>
        <w:tc>
          <w:tcPr>
            <w:tcW w:w="708" w:type="dxa"/>
            <w:shd w:val="clear" w:color="000000" w:fill="FFFFFF"/>
            <w:vAlign w:val="center"/>
            <w:hideMark/>
          </w:tcPr>
          <w:p w14:paraId="15455EC5" w14:textId="77777777" w:rsidR="00D66153" w:rsidRPr="00DF6814" w:rsidRDefault="00D66153" w:rsidP="00D66153">
            <w:pPr>
              <w:jc w:val="center"/>
              <w:rPr>
                <w:sz w:val="16"/>
                <w:szCs w:val="16"/>
              </w:rPr>
            </w:pPr>
            <w:r w:rsidRPr="00DF6814">
              <w:rPr>
                <w:sz w:val="16"/>
                <w:szCs w:val="16"/>
              </w:rPr>
              <w:t>0,128</w:t>
            </w:r>
          </w:p>
        </w:tc>
        <w:tc>
          <w:tcPr>
            <w:tcW w:w="709" w:type="dxa"/>
            <w:shd w:val="clear" w:color="000000" w:fill="FFFFFF"/>
            <w:vAlign w:val="center"/>
            <w:hideMark/>
          </w:tcPr>
          <w:p w14:paraId="21515C1F" w14:textId="77777777" w:rsidR="00D66153" w:rsidRPr="00DF6814" w:rsidRDefault="00D66153" w:rsidP="00D66153">
            <w:pPr>
              <w:jc w:val="center"/>
              <w:rPr>
                <w:sz w:val="16"/>
                <w:szCs w:val="16"/>
              </w:rPr>
            </w:pPr>
            <w:r w:rsidRPr="00DF6814">
              <w:rPr>
                <w:sz w:val="16"/>
                <w:szCs w:val="16"/>
              </w:rPr>
              <w:t>0,157</w:t>
            </w:r>
          </w:p>
        </w:tc>
        <w:tc>
          <w:tcPr>
            <w:tcW w:w="709" w:type="dxa"/>
            <w:shd w:val="clear" w:color="000000" w:fill="FFFFFF"/>
            <w:vAlign w:val="center"/>
            <w:hideMark/>
          </w:tcPr>
          <w:p w14:paraId="4947DFB6" w14:textId="77777777" w:rsidR="00D66153" w:rsidRPr="00DF6814" w:rsidRDefault="00D66153" w:rsidP="00D66153">
            <w:pPr>
              <w:jc w:val="center"/>
              <w:rPr>
                <w:sz w:val="16"/>
                <w:szCs w:val="16"/>
              </w:rPr>
            </w:pPr>
            <w:r w:rsidRPr="00DF6814">
              <w:rPr>
                <w:sz w:val="16"/>
                <w:szCs w:val="16"/>
              </w:rPr>
              <w:t>-</w:t>
            </w:r>
          </w:p>
        </w:tc>
      </w:tr>
    </w:tbl>
    <w:p w14:paraId="687576E8" w14:textId="77777777" w:rsidR="00D66153" w:rsidRPr="00DF6814" w:rsidRDefault="00D66153" w:rsidP="00D66153">
      <w:pPr>
        <w:widowControl w:val="0"/>
        <w:shd w:val="clear" w:color="auto" w:fill="FFFFFF"/>
        <w:ind w:firstLine="709"/>
        <w:jc w:val="both"/>
        <w:rPr>
          <w:sz w:val="28"/>
          <w:szCs w:val="28"/>
        </w:rPr>
      </w:pPr>
    </w:p>
    <w:p w14:paraId="7D5F8449" w14:textId="77777777" w:rsidR="00D66153" w:rsidRPr="00DF6814" w:rsidRDefault="00D66153" w:rsidP="00996552">
      <w:pPr>
        <w:shd w:val="clear" w:color="auto" w:fill="FFFFFF"/>
        <w:ind w:firstLine="709"/>
        <w:jc w:val="both"/>
        <w:rPr>
          <w:rFonts w:eastAsia="Calibri"/>
          <w:sz w:val="28"/>
          <w:szCs w:val="28"/>
        </w:rPr>
      </w:pPr>
      <w:r w:rsidRPr="00DF6814">
        <w:rPr>
          <w:rFonts w:eastAsia="Calibri"/>
          <w:sz w:val="28"/>
          <w:szCs w:val="28"/>
        </w:rPr>
        <w:t>Отмечаем, что разделом 2 паспорта РП предусмотрено декомпозиция в разрезе МО АО, при этом значение показателей в разрезе МО АО в паспорте не утверждены, что не соответствует п. 12 Постановления № 793-пп.</w:t>
      </w:r>
    </w:p>
    <w:p w14:paraId="5462D4D6" w14:textId="0DF4FC3D" w:rsidR="00D66153" w:rsidRPr="00DF6814" w:rsidRDefault="00D66153" w:rsidP="00D66153">
      <w:pPr>
        <w:ind w:firstLine="709"/>
        <w:jc w:val="both"/>
        <w:rPr>
          <w:sz w:val="28"/>
          <w:szCs w:val="28"/>
        </w:rPr>
      </w:pPr>
      <w:r w:rsidRPr="00DF6814">
        <w:rPr>
          <w:sz w:val="28"/>
          <w:szCs w:val="28"/>
        </w:rPr>
        <w:t>Паспортом КПМ утверждены два целевых показателя со значениями на 2025 год:</w:t>
      </w:r>
    </w:p>
    <w:p w14:paraId="6E8BFA5E" w14:textId="77777777" w:rsidR="00D66153" w:rsidRPr="00DF6814" w:rsidRDefault="00D66153" w:rsidP="00D66153">
      <w:pPr>
        <w:ind w:firstLine="709"/>
        <w:jc w:val="both"/>
        <w:rPr>
          <w:sz w:val="28"/>
          <w:szCs w:val="28"/>
        </w:rPr>
      </w:pPr>
      <w:r w:rsidRPr="00DF6814">
        <w:rPr>
          <w:sz w:val="28"/>
          <w:szCs w:val="28"/>
        </w:rPr>
        <w:t>1. Доля площади жилищного фонда, обеспеченного всеми видами благоустройства, в общей площади жилищного фонда – 54,7 %.</w:t>
      </w:r>
    </w:p>
    <w:p w14:paraId="0B10E62E" w14:textId="77777777" w:rsidR="00D66153" w:rsidRPr="00DF6814" w:rsidRDefault="00D66153" w:rsidP="00D66153">
      <w:pPr>
        <w:ind w:firstLine="709"/>
        <w:jc w:val="both"/>
        <w:rPr>
          <w:sz w:val="28"/>
          <w:szCs w:val="28"/>
        </w:rPr>
      </w:pPr>
      <w:r w:rsidRPr="00DF6814">
        <w:rPr>
          <w:sz w:val="28"/>
          <w:szCs w:val="28"/>
        </w:rPr>
        <w:t>2. Обеспеченность муниципальных образований Архангельской области документами территориального планирования и градостроительного зонирования – 97 %.</w:t>
      </w:r>
    </w:p>
    <w:p w14:paraId="225B3A45" w14:textId="0A7D7360" w:rsidR="00D66153" w:rsidRPr="00DF6814" w:rsidRDefault="00D66153" w:rsidP="00D66153">
      <w:pPr>
        <w:ind w:firstLine="709"/>
        <w:jc w:val="both"/>
        <w:rPr>
          <w:sz w:val="28"/>
          <w:szCs w:val="28"/>
        </w:rPr>
      </w:pPr>
      <w:r w:rsidRPr="00DF6814">
        <w:rPr>
          <w:sz w:val="28"/>
          <w:szCs w:val="28"/>
        </w:rPr>
        <w:t>Паспортом госпрограммы утвержден один показатель: Общая площадь жилых помещений, приходящаяся в среднем на одного жителя. Значения на 2025 год – 35,1 кв.м, 2026 год – 35,5 кв.м, 2027 год – 35,9 кв.м. Такой показатель относится к непосредственным результатам, направленным на достижение конечных результатов и итоговых эффектов.</w:t>
      </w:r>
    </w:p>
    <w:p w14:paraId="20D72E74" w14:textId="77777777" w:rsidR="00D66153" w:rsidRPr="00DF6814" w:rsidRDefault="00D66153" w:rsidP="00D66153">
      <w:pPr>
        <w:widowControl w:val="0"/>
        <w:shd w:val="clear" w:color="auto" w:fill="FFFFFF"/>
        <w:ind w:firstLine="709"/>
        <w:jc w:val="both"/>
        <w:rPr>
          <w:rFonts w:eastAsia="Calibri"/>
          <w:sz w:val="28"/>
          <w:szCs w:val="28"/>
        </w:rPr>
      </w:pPr>
      <w:r w:rsidRPr="00DF6814">
        <w:rPr>
          <w:rFonts w:eastAsia="Calibri"/>
          <w:sz w:val="28"/>
          <w:szCs w:val="28"/>
        </w:rPr>
        <w:t>При этом следует отметить, что в состав показателей госпрограммы и ее структурных элементов не включены показатели Стратегии до 2035 года, относящиеся к результатам реализации мероприятий госпрограммы, что не соответствует</w:t>
      </w:r>
      <w:r w:rsidRPr="00DF6814">
        <w:rPr>
          <w:sz w:val="28"/>
          <w:szCs w:val="28"/>
        </w:rPr>
        <w:t xml:space="preserve"> требованиям </w:t>
      </w:r>
      <w:r w:rsidRPr="00DF6814">
        <w:rPr>
          <w:rFonts w:eastAsia="Calibri"/>
          <w:sz w:val="28"/>
          <w:szCs w:val="28"/>
        </w:rPr>
        <w:t>подпункта 3 пункта 12 Постановления № 793</w:t>
      </w:r>
      <w:r w:rsidRPr="00DF6814">
        <w:rPr>
          <w:rFonts w:eastAsia="Calibri"/>
          <w:sz w:val="28"/>
          <w:szCs w:val="28"/>
        </w:rPr>
        <w:noBreakHyphen/>
        <w:t>пп:</w:t>
      </w:r>
    </w:p>
    <w:p w14:paraId="7A1DD341" w14:textId="77777777" w:rsidR="00D66153" w:rsidRPr="00DF6814" w:rsidRDefault="00D66153" w:rsidP="003C5FA4">
      <w:pPr>
        <w:pStyle w:val="afe"/>
        <w:numPr>
          <w:ilvl w:val="0"/>
          <w:numId w:val="8"/>
        </w:numPr>
        <w:spacing w:after="0" w:line="240" w:lineRule="auto"/>
        <w:ind w:left="0" w:firstLine="698"/>
        <w:jc w:val="both"/>
        <w:rPr>
          <w:rFonts w:ascii="Times New Roman" w:hAnsi="Times New Roman"/>
          <w:sz w:val="28"/>
          <w:szCs w:val="28"/>
        </w:rPr>
      </w:pPr>
      <w:r w:rsidRPr="00DF6814">
        <w:rPr>
          <w:rFonts w:ascii="Times New Roman" w:hAnsi="Times New Roman"/>
          <w:sz w:val="28"/>
          <w:szCs w:val="28"/>
        </w:rPr>
        <w:t>объем работ, выполненных по виду экономической деятельности «Строительство» - значение на 2025 год – 98,5 млрд.руб.;</w:t>
      </w:r>
    </w:p>
    <w:p w14:paraId="653E70E1" w14:textId="77777777" w:rsidR="00D66153" w:rsidRPr="00DF6814" w:rsidRDefault="00D66153" w:rsidP="003C5FA4">
      <w:pPr>
        <w:pStyle w:val="afe"/>
        <w:numPr>
          <w:ilvl w:val="0"/>
          <w:numId w:val="8"/>
        </w:numPr>
        <w:spacing w:after="0" w:line="240" w:lineRule="auto"/>
        <w:ind w:left="0" w:firstLine="698"/>
        <w:jc w:val="both"/>
        <w:rPr>
          <w:rFonts w:ascii="Times New Roman" w:hAnsi="Times New Roman"/>
          <w:sz w:val="28"/>
          <w:szCs w:val="28"/>
        </w:rPr>
      </w:pPr>
      <w:r w:rsidRPr="00DF6814">
        <w:rPr>
          <w:rFonts w:ascii="Times New Roman" w:hAnsi="Times New Roman"/>
          <w:sz w:val="28"/>
          <w:szCs w:val="28"/>
        </w:rPr>
        <w:t>годовой объем ввода жилья в эксплуатацию – значение на 2025 год – 442,53 тыс. кв. м общей площади.</w:t>
      </w:r>
    </w:p>
    <w:p w14:paraId="17AA25A4" w14:textId="2C7841E6" w:rsidR="00923243" w:rsidRPr="00DF6814" w:rsidRDefault="00EB3783" w:rsidP="00923243">
      <w:pPr>
        <w:pStyle w:val="3"/>
        <w:jc w:val="center"/>
        <w:rPr>
          <w:rFonts w:ascii="Times New Roman" w:hAnsi="Times New Roman"/>
          <w:b w:val="0"/>
          <w:sz w:val="28"/>
          <w:szCs w:val="28"/>
          <w:u w:val="single"/>
        </w:rPr>
      </w:pPr>
      <w:bookmarkStart w:id="50" w:name="_Toc182575808"/>
      <w:r w:rsidRPr="00DF6814">
        <w:rPr>
          <w:rFonts w:ascii="Times New Roman" w:hAnsi="Times New Roman"/>
          <w:b w:val="0"/>
          <w:sz w:val="28"/>
          <w:szCs w:val="28"/>
          <w:u w:val="single"/>
        </w:rPr>
        <w:t>5</w:t>
      </w:r>
      <w:r w:rsidR="00923243"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923243" w:rsidRPr="00DF6814">
        <w:rPr>
          <w:rFonts w:ascii="Times New Roman" w:hAnsi="Times New Roman"/>
          <w:b w:val="0"/>
          <w:sz w:val="28"/>
          <w:szCs w:val="28"/>
          <w:u w:val="single"/>
        </w:rPr>
        <w:t>.7. Государственная программа Архангельской области «Содействие занятости населения Архангельской области, улучшение условий и охраны труда»</w:t>
      </w:r>
      <w:bookmarkEnd w:id="50"/>
    </w:p>
    <w:p w14:paraId="1A17072B" w14:textId="0D6F76CF" w:rsidR="00A440AE" w:rsidRPr="00DF6814" w:rsidRDefault="00A440AE" w:rsidP="00A440AE">
      <w:pPr>
        <w:ind w:firstLine="709"/>
        <w:contextualSpacing/>
        <w:jc w:val="both"/>
        <w:rPr>
          <w:sz w:val="28"/>
          <w:szCs w:val="28"/>
        </w:rPr>
      </w:pPr>
      <w:r w:rsidRPr="00DF6814">
        <w:rPr>
          <w:rFonts w:cs="Calibri"/>
          <w:sz w:val="28"/>
          <w:szCs w:val="28"/>
        </w:rPr>
        <w:t xml:space="preserve">В составе документов и материалов к законопроекту государственная программа Архангельской области </w:t>
      </w:r>
      <w:r w:rsidRPr="00DF6814">
        <w:rPr>
          <w:sz w:val="28"/>
          <w:szCs w:val="28"/>
        </w:rPr>
        <w:t>«Содействие занятости населения Архангельской области, улучшение условий и охраны труда»</w:t>
      </w:r>
      <w:r w:rsidRPr="00DF6814">
        <w:rPr>
          <w:rFonts w:cs="Calibri"/>
          <w:sz w:val="28"/>
          <w:szCs w:val="28"/>
        </w:rPr>
        <w:t>, утвержденная постановлением Правительства Архангельской области от 08.10.2013 № 466</w:t>
      </w:r>
      <w:r w:rsidRPr="00DF6814">
        <w:rPr>
          <w:rFonts w:cs="Calibri"/>
          <w:sz w:val="28"/>
          <w:szCs w:val="28"/>
        </w:rPr>
        <w:noBreakHyphen/>
        <w:t xml:space="preserve">пп, представлена в редакции постановления Правительства Архангельской области </w:t>
      </w:r>
      <w:r w:rsidRPr="00DF6814">
        <w:rPr>
          <w:bCs/>
          <w:sz w:val="28"/>
          <w:szCs w:val="28"/>
        </w:rPr>
        <w:t>от 25.10.2024 № 887-пп (далее – ГП № 07)</w:t>
      </w:r>
      <w:r w:rsidR="009A5372" w:rsidRPr="00DF6814">
        <w:rPr>
          <w:sz w:val="28"/>
          <w:szCs w:val="28"/>
        </w:rPr>
        <w:t>.</w:t>
      </w:r>
    </w:p>
    <w:p w14:paraId="7CE24AD7" w14:textId="26C3F04D" w:rsidR="00A440AE" w:rsidRPr="00DF6814" w:rsidRDefault="00A440AE" w:rsidP="00A440AE">
      <w:pPr>
        <w:ind w:firstLine="709"/>
        <w:contextualSpacing/>
        <w:jc w:val="both"/>
        <w:rPr>
          <w:sz w:val="28"/>
          <w:szCs w:val="28"/>
        </w:rPr>
      </w:pPr>
      <w:r w:rsidRPr="00DF6814">
        <w:rPr>
          <w:sz w:val="28"/>
          <w:szCs w:val="28"/>
        </w:rPr>
        <w:t xml:space="preserve">Сведения о финансовом обеспечении мероприятий </w:t>
      </w:r>
      <w:r w:rsidRPr="00DF6814">
        <w:rPr>
          <w:bCs/>
          <w:sz w:val="28"/>
          <w:szCs w:val="28"/>
        </w:rPr>
        <w:t>ГП</w:t>
      </w:r>
      <w:r w:rsidRPr="00DF6814">
        <w:rPr>
          <w:sz w:val="28"/>
          <w:szCs w:val="28"/>
        </w:rPr>
        <w:t xml:space="preserve"> № 07 в 2023 – 2027 годах за счет всех источников представлены в таблице </w:t>
      </w:r>
      <w:r w:rsidR="00996552" w:rsidRPr="00DF6814">
        <w:rPr>
          <w:sz w:val="28"/>
          <w:szCs w:val="28"/>
        </w:rPr>
        <w:t>81</w:t>
      </w:r>
      <w:r w:rsidRPr="00DF6814">
        <w:rPr>
          <w:sz w:val="28"/>
          <w:szCs w:val="28"/>
        </w:rPr>
        <w:t>.</w:t>
      </w:r>
    </w:p>
    <w:p w14:paraId="105E0209" w14:textId="77777777" w:rsidR="00A440AE" w:rsidRPr="00DF6814" w:rsidRDefault="00A440AE" w:rsidP="00A440AE">
      <w:pPr>
        <w:pStyle w:val="af9"/>
        <w:keepNext/>
        <w:jc w:val="both"/>
        <w:rPr>
          <w:b w:val="0"/>
        </w:rPr>
      </w:pPr>
    </w:p>
    <w:p w14:paraId="0180CFE4" w14:textId="1385DE34" w:rsidR="00A440AE" w:rsidRPr="00DF6814" w:rsidRDefault="00A440AE" w:rsidP="00A440AE">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81</w:t>
      </w:r>
      <w:r w:rsidRPr="00DF6814">
        <w:rPr>
          <w:b w:val="0"/>
          <w:szCs w:val="24"/>
        </w:rPr>
        <w:fldChar w:fldCharType="end"/>
      </w:r>
      <w:r w:rsidRPr="00DF6814">
        <w:rPr>
          <w:b w:val="0"/>
          <w:szCs w:val="24"/>
        </w:rPr>
        <w:t xml:space="preserve">. Финансовое обеспечение мероприятий </w:t>
      </w:r>
      <w:r w:rsidRPr="00DF6814">
        <w:rPr>
          <w:b w:val="0"/>
          <w:bCs w:val="0"/>
          <w:szCs w:val="24"/>
        </w:rPr>
        <w:t>ГП</w:t>
      </w:r>
      <w:r w:rsidRPr="00DF6814">
        <w:rPr>
          <w:b w:val="0"/>
          <w:szCs w:val="24"/>
        </w:rPr>
        <w:t xml:space="preserve"> № 07 за счет всех источников в 2023</w:t>
      </w:r>
      <w:r w:rsidR="009A5372" w:rsidRPr="00DF6814">
        <w:rPr>
          <w:b w:val="0"/>
          <w:szCs w:val="24"/>
        </w:rPr>
        <w:t xml:space="preserve"> – </w:t>
      </w:r>
      <w:r w:rsidRPr="00DF6814">
        <w:rPr>
          <w:b w:val="0"/>
          <w:szCs w:val="24"/>
        </w:rPr>
        <w:t>2027 годах, млн.руб.</w:t>
      </w:r>
    </w:p>
    <w:tbl>
      <w:tblPr>
        <w:tblW w:w="9690" w:type="dxa"/>
        <w:tblInd w:w="-23" w:type="dxa"/>
        <w:tblLook w:val="04A0" w:firstRow="1" w:lastRow="0" w:firstColumn="1" w:lastColumn="0" w:noHBand="0" w:noVBand="1"/>
      </w:tblPr>
      <w:tblGrid>
        <w:gridCol w:w="3119"/>
        <w:gridCol w:w="1092"/>
        <w:gridCol w:w="1494"/>
        <w:gridCol w:w="1370"/>
        <w:gridCol w:w="1245"/>
        <w:gridCol w:w="1370"/>
      </w:tblGrid>
      <w:tr w:rsidR="00DF6814" w:rsidRPr="00DF6814" w14:paraId="68F16C04" w14:textId="77777777" w:rsidTr="00090D27">
        <w:trPr>
          <w:trHeight w:val="301"/>
        </w:trPr>
        <w:tc>
          <w:tcPr>
            <w:tcW w:w="3119"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5B40F48" w14:textId="77777777" w:rsidR="00A440AE" w:rsidRPr="00DF6814" w:rsidRDefault="00A440AE" w:rsidP="009A5372">
            <w:pPr>
              <w:jc w:val="center"/>
              <w:rPr>
                <w:sz w:val="22"/>
                <w:szCs w:val="22"/>
              </w:rPr>
            </w:pPr>
            <w:r w:rsidRPr="00DF6814">
              <w:rPr>
                <w:sz w:val="22"/>
                <w:szCs w:val="22"/>
              </w:rPr>
              <w:t>Источник финансирования</w:t>
            </w:r>
          </w:p>
        </w:tc>
        <w:tc>
          <w:tcPr>
            <w:tcW w:w="1092" w:type="dxa"/>
            <w:tcBorders>
              <w:top w:val="double" w:sz="6" w:space="0" w:color="auto"/>
              <w:left w:val="nil"/>
              <w:bottom w:val="single" w:sz="4" w:space="0" w:color="auto"/>
              <w:right w:val="single" w:sz="4" w:space="0" w:color="auto"/>
            </w:tcBorders>
            <w:shd w:val="clear" w:color="auto" w:fill="auto"/>
            <w:vAlign w:val="center"/>
            <w:hideMark/>
          </w:tcPr>
          <w:p w14:paraId="27BB1281" w14:textId="77777777" w:rsidR="00A440AE" w:rsidRPr="00DF6814" w:rsidRDefault="00A440AE" w:rsidP="009A5372">
            <w:pPr>
              <w:jc w:val="center"/>
              <w:rPr>
                <w:sz w:val="22"/>
                <w:szCs w:val="22"/>
              </w:rPr>
            </w:pPr>
            <w:r w:rsidRPr="00DF6814">
              <w:rPr>
                <w:sz w:val="22"/>
                <w:szCs w:val="22"/>
              </w:rPr>
              <w:t>2023 г. (факт)</w:t>
            </w:r>
          </w:p>
        </w:tc>
        <w:tc>
          <w:tcPr>
            <w:tcW w:w="1494" w:type="dxa"/>
            <w:tcBorders>
              <w:top w:val="double" w:sz="6" w:space="0" w:color="auto"/>
              <w:left w:val="nil"/>
              <w:bottom w:val="single" w:sz="4" w:space="0" w:color="auto"/>
              <w:right w:val="single" w:sz="4" w:space="0" w:color="auto"/>
            </w:tcBorders>
            <w:shd w:val="clear" w:color="auto" w:fill="auto"/>
            <w:vAlign w:val="center"/>
            <w:hideMark/>
          </w:tcPr>
          <w:p w14:paraId="4EC19988" w14:textId="77777777" w:rsidR="00A440AE" w:rsidRPr="00DF6814" w:rsidRDefault="00A440AE" w:rsidP="009A5372">
            <w:pPr>
              <w:jc w:val="center"/>
              <w:rPr>
                <w:sz w:val="22"/>
                <w:szCs w:val="22"/>
              </w:rPr>
            </w:pPr>
            <w:r w:rsidRPr="00DF6814">
              <w:rPr>
                <w:sz w:val="22"/>
                <w:szCs w:val="22"/>
              </w:rPr>
              <w:t xml:space="preserve"> СБР на 01.10.2024</w:t>
            </w:r>
          </w:p>
        </w:tc>
        <w:tc>
          <w:tcPr>
            <w:tcW w:w="1370" w:type="dxa"/>
            <w:tcBorders>
              <w:top w:val="double" w:sz="6" w:space="0" w:color="auto"/>
              <w:left w:val="nil"/>
              <w:bottom w:val="single" w:sz="4" w:space="0" w:color="auto"/>
              <w:right w:val="single" w:sz="4" w:space="0" w:color="auto"/>
            </w:tcBorders>
            <w:shd w:val="clear" w:color="auto" w:fill="auto"/>
            <w:vAlign w:val="center"/>
            <w:hideMark/>
          </w:tcPr>
          <w:p w14:paraId="742BD8DC" w14:textId="77777777" w:rsidR="00A440AE" w:rsidRPr="00DF6814" w:rsidRDefault="00A440AE" w:rsidP="009A5372">
            <w:pPr>
              <w:jc w:val="center"/>
              <w:rPr>
                <w:sz w:val="22"/>
                <w:szCs w:val="22"/>
              </w:rPr>
            </w:pPr>
            <w:r w:rsidRPr="00DF6814">
              <w:rPr>
                <w:sz w:val="22"/>
                <w:szCs w:val="22"/>
              </w:rPr>
              <w:t>2025 г. (план)</w:t>
            </w:r>
          </w:p>
        </w:tc>
        <w:tc>
          <w:tcPr>
            <w:tcW w:w="1245" w:type="dxa"/>
            <w:tcBorders>
              <w:top w:val="double" w:sz="6" w:space="0" w:color="auto"/>
              <w:left w:val="nil"/>
              <w:bottom w:val="single" w:sz="4" w:space="0" w:color="auto"/>
              <w:right w:val="single" w:sz="4" w:space="0" w:color="auto"/>
            </w:tcBorders>
            <w:shd w:val="clear" w:color="auto" w:fill="auto"/>
            <w:vAlign w:val="center"/>
            <w:hideMark/>
          </w:tcPr>
          <w:p w14:paraId="512B63AF" w14:textId="77777777" w:rsidR="00A440AE" w:rsidRPr="00DF6814" w:rsidRDefault="00A440AE" w:rsidP="009A5372">
            <w:pPr>
              <w:jc w:val="center"/>
              <w:rPr>
                <w:sz w:val="22"/>
                <w:szCs w:val="22"/>
              </w:rPr>
            </w:pPr>
            <w:r w:rsidRPr="00DF6814">
              <w:rPr>
                <w:sz w:val="22"/>
                <w:szCs w:val="22"/>
              </w:rPr>
              <w:t>2026 г. (план)</w:t>
            </w:r>
          </w:p>
        </w:tc>
        <w:tc>
          <w:tcPr>
            <w:tcW w:w="1370" w:type="dxa"/>
            <w:tcBorders>
              <w:top w:val="double" w:sz="6" w:space="0" w:color="auto"/>
              <w:left w:val="nil"/>
              <w:bottom w:val="single" w:sz="4" w:space="0" w:color="auto"/>
              <w:right w:val="double" w:sz="6" w:space="0" w:color="auto"/>
            </w:tcBorders>
            <w:shd w:val="clear" w:color="auto" w:fill="auto"/>
            <w:vAlign w:val="center"/>
            <w:hideMark/>
          </w:tcPr>
          <w:p w14:paraId="089C22D8" w14:textId="77777777" w:rsidR="00A440AE" w:rsidRPr="00DF6814" w:rsidRDefault="00A440AE" w:rsidP="009A5372">
            <w:pPr>
              <w:jc w:val="center"/>
              <w:rPr>
                <w:sz w:val="22"/>
                <w:szCs w:val="22"/>
              </w:rPr>
            </w:pPr>
            <w:r w:rsidRPr="00DF6814">
              <w:rPr>
                <w:sz w:val="22"/>
                <w:szCs w:val="22"/>
              </w:rPr>
              <w:t>2027 г. (план)</w:t>
            </w:r>
          </w:p>
        </w:tc>
      </w:tr>
      <w:tr w:rsidR="00DF6814" w:rsidRPr="00DF6814" w14:paraId="7C1D632D" w14:textId="77777777" w:rsidTr="00090D27">
        <w:trPr>
          <w:trHeight w:val="269"/>
        </w:trPr>
        <w:tc>
          <w:tcPr>
            <w:tcW w:w="3119" w:type="dxa"/>
            <w:tcBorders>
              <w:top w:val="nil"/>
              <w:left w:val="double" w:sz="6" w:space="0" w:color="auto"/>
              <w:bottom w:val="single" w:sz="4" w:space="0" w:color="auto"/>
              <w:right w:val="single" w:sz="4" w:space="0" w:color="auto"/>
            </w:tcBorders>
            <w:shd w:val="clear" w:color="auto" w:fill="auto"/>
            <w:noWrap/>
            <w:vAlign w:val="center"/>
            <w:hideMark/>
          </w:tcPr>
          <w:p w14:paraId="10C9D476" w14:textId="77777777" w:rsidR="00A440AE" w:rsidRPr="00DF6814" w:rsidRDefault="00A440AE" w:rsidP="009A5372">
            <w:pPr>
              <w:rPr>
                <w:sz w:val="22"/>
                <w:szCs w:val="22"/>
              </w:rPr>
            </w:pPr>
            <w:r w:rsidRPr="00DF6814">
              <w:rPr>
                <w:sz w:val="22"/>
                <w:szCs w:val="22"/>
              </w:rPr>
              <w:t>Федеральный бюджет</w:t>
            </w:r>
          </w:p>
        </w:tc>
        <w:tc>
          <w:tcPr>
            <w:tcW w:w="1092" w:type="dxa"/>
            <w:tcBorders>
              <w:top w:val="nil"/>
              <w:left w:val="nil"/>
              <w:bottom w:val="single" w:sz="4" w:space="0" w:color="auto"/>
              <w:right w:val="single" w:sz="4" w:space="0" w:color="auto"/>
            </w:tcBorders>
            <w:shd w:val="clear" w:color="auto" w:fill="auto"/>
            <w:noWrap/>
            <w:vAlign w:val="center"/>
            <w:hideMark/>
          </w:tcPr>
          <w:p w14:paraId="29E861C6" w14:textId="77777777" w:rsidR="00A440AE" w:rsidRPr="00DF6814" w:rsidRDefault="00A440AE" w:rsidP="009A5372">
            <w:pPr>
              <w:jc w:val="center"/>
              <w:rPr>
                <w:sz w:val="22"/>
                <w:szCs w:val="22"/>
              </w:rPr>
            </w:pPr>
            <w:r w:rsidRPr="00DF6814">
              <w:rPr>
                <w:sz w:val="22"/>
                <w:szCs w:val="22"/>
              </w:rPr>
              <w:t>628,8</w:t>
            </w:r>
          </w:p>
        </w:tc>
        <w:tc>
          <w:tcPr>
            <w:tcW w:w="1494" w:type="dxa"/>
            <w:tcBorders>
              <w:top w:val="nil"/>
              <w:left w:val="nil"/>
              <w:bottom w:val="single" w:sz="4" w:space="0" w:color="auto"/>
              <w:right w:val="single" w:sz="4" w:space="0" w:color="auto"/>
            </w:tcBorders>
            <w:shd w:val="clear" w:color="auto" w:fill="auto"/>
            <w:noWrap/>
            <w:vAlign w:val="center"/>
            <w:hideMark/>
          </w:tcPr>
          <w:p w14:paraId="52FBB787" w14:textId="77777777" w:rsidR="00A440AE" w:rsidRPr="00DF6814" w:rsidRDefault="00A440AE" w:rsidP="009A5372">
            <w:pPr>
              <w:jc w:val="center"/>
              <w:rPr>
                <w:sz w:val="22"/>
                <w:szCs w:val="22"/>
              </w:rPr>
            </w:pPr>
            <w:r w:rsidRPr="00DF6814">
              <w:rPr>
                <w:sz w:val="22"/>
                <w:szCs w:val="22"/>
              </w:rPr>
              <w:t>838,1</w:t>
            </w:r>
          </w:p>
        </w:tc>
        <w:tc>
          <w:tcPr>
            <w:tcW w:w="1370" w:type="dxa"/>
            <w:tcBorders>
              <w:top w:val="nil"/>
              <w:left w:val="nil"/>
              <w:bottom w:val="single" w:sz="4" w:space="0" w:color="auto"/>
              <w:right w:val="single" w:sz="4" w:space="0" w:color="auto"/>
            </w:tcBorders>
            <w:shd w:val="clear" w:color="auto" w:fill="auto"/>
            <w:noWrap/>
            <w:vAlign w:val="center"/>
            <w:hideMark/>
          </w:tcPr>
          <w:p w14:paraId="1DBCA4A4" w14:textId="77777777" w:rsidR="00A440AE" w:rsidRPr="00DF6814" w:rsidRDefault="00A440AE" w:rsidP="009A5372">
            <w:pPr>
              <w:jc w:val="center"/>
              <w:rPr>
                <w:sz w:val="22"/>
                <w:szCs w:val="22"/>
              </w:rPr>
            </w:pPr>
            <w:r w:rsidRPr="00DF6814">
              <w:rPr>
                <w:sz w:val="22"/>
                <w:szCs w:val="22"/>
              </w:rPr>
              <w:t>597,0</w:t>
            </w:r>
          </w:p>
        </w:tc>
        <w:tc>
          <w:tcPr>
            <w:tcW w:w="1245" w:type="dxa"/>
            <w:tcBorders>
              <w:top w:val="nil"/>
              <w:left w:val="nil"/>
              <w:bottom w:val="single" w:sz="4" w:space="0" w:color="auto"/>
              <w:right w:val="single" w:sz="4" w:space="0" w:color="auto"/>
            </w:tcBorders>
            <w:shd w:val="clear" w:color="auto" w:fill="auto"/>
            <w:noWrap/>
            <w:vAlign w:val="center"/>
            <w:hideMark/>
          </w:tcPr>
          <w:p w14:paraId="6904DEF3" w14:textId="77777777" w:rsidR="00A440AE" w:rsidRPr="00DF6814" w:rsidRDefault="00A440AE" w:rsidP="009A5372">
            <w:pPr>
              <w:jc w:val="center"/>
              <w:rPr>
                <w:sz w:val="22"/>
                <w:szCs w:val="22"/>
              </w:rPr>
            </w:pPr>
            <w:r w:rsidRPr="00DF6814">
              <w:rPr>
                <w:sz w:val="22"/>
                <w:szCs w:val="22"/>
              </w:rPr>
              <w:t>627,7</w:t>
            </w:r>
          </w:p>
        </w:tc>
        <w:tc>
          <w:tcPr>
            <w:tcW w:w="1370" w:type="dxa"/>
            <w:tcBorders>
              <w:top w:val="nil"/>
              <w:left w:val="nil"/>
              <w:bottom w:val="single" w:sz="4" w:space="0" w:color="auto"/>
              <w:right w:val="double" w:sz="6" w:space="0" w:color="auto"/>
            </w:tcBorders>
            <w:shd w:val="clear" w:color="auto" w:fill="auto"/>
            <w:noWrap/>
            <w:vAlign w:val="bottom"/>
            <w:hideMark/>
          </w:tcPr>
          <w:p w14:paraId="7AE9F308" w14:textId="77777777" w:rsidR="00A440AE" w:rsidRPr="00DF6814" w:rsidRDefault="00A440AE" w:rsidP="009A5372">
            <w:pPr>
              <w:jc w:val="center"/>
              <w:rPr>
                <w:sz w:val="22"/>
                <w:szCs w:val="22"/>
              </w:rPr>
            </w:pPr>
            <w:r w:rsidRPr="00DF6814">
              <w:rPr>
                <w:sz w:val="22"/>
                <w:szCs w:val="22"/>
              </w:rPr>
              <w:t>656,7</w:t>
            </w:r>
          </w:p>
        </w:tc>
      </w:tr>
      <w:tr w:rsidR="00DF6814" w:rsidRPr="00DF6814" w14:paraId="35C8264C" w14:textId="77777777" w:rsidTr="00090D27">
        <w:trPr>
          <w:trHeight w:val="269"/>
        </w:trPr>
        <w:tc>
          <w:tcPr>
            <w:tcW w:w="3119" w:type="dxa"/>
            <w:tcBorders>
              <w:top w:val="nil"/>
              <w:left w:val="double" w:sz="6" w:space="0" w:color="auto"/>
              <w:bottom w:val="single" w:sz="4" w:space="0" w:color="auto"/>
              <w:right w:val="single" w:sz="4" w:space="0" w:color="auto"/>
            </w:tcBorders>
            <w:shd w:val="clear" w:color="auto" w:fill="auto"/>
            <w:noWrap/>
            <w:vAlign w:val="center"/>
            <w:hideMark/>
          </w:tcPr>
          <w:p w14:paraId="0E72BD7F" w14:textId="77777777" w:rsidR="00A440AE" w:rsidRPr="00DF6814" w:rsidRDefault="00A440AE" w:rsidP="009A5372">
            <w:pPr>
              <w:rPr>
                <w:sz w:val="22"/>
                <w:szCs w:val="22"/>
              </w:rPr>
            </w:pPr>
            <w:r w:rsidRPr="00DF6814">
              <w:rPr>
                <w:sz w:val="22"/>
                <w:szCs w:val="22"/>
              </w:rPr>
              <w:t>Областной бюджет</w:t>
            </w:r>
          </w:p>
        </w:tc>
        <w:tc>
          <w:tcPr>
            <w:tcW w:w="1092" w:type="dxa"/>
            <w:tcBorders>
              <w:top w:val="nil"/>
              <w:left w:val="nil"/>
              <w:bottom w:val="single" w:sz="4" w:space="0" w:color="auto"/>
              <w:right w:val="single" w:sz="4" w:space="0" w:color="auto"/>
            </w:tcBorders>
            <w:shd w:val="clear" w:color="auto" w:fill="auto"/>
            <w:noWrap/>
            <w:vAlign w:val="center"/>
            <w:hideMark/>
          </w:tcPr>
          <w:p w14:paraId="62DC6642" w14:textId="77777777" w:rsidR="00A440AE" w:rsidRPr="00DF6814" w:rsidRDefault="00A440AE" w:rsidP="009A5372">
            <w:pPr>
              <w:jc w:val="center"/>
              <w:rPr>
                <w:sz w:val="22"/>
                <w:szCs w:val="22"/>
              </w:rPr>
            </w:pPr>
            <w:r w:rsidRPr="00DF6814">
              <w:rPr>
                <w:sz w:val="22"/>
                <w:szCs w:val="22"/>
              </w:rPr>
              <w:t>585,7</w:t>
            </w:r>
          </w:p>
        </w:tc>
        <w:tc>
          <w:tcPr>
            <w:tcW w:w="1494" w:type="dxa"/>
            <w:tcBorders>
              <w:top w:val="nil"/>
              <w:left w:val="nil"/>
              <w:bottom w:val="single" w:sz="4" w:space="0" w:color="auto"/>
              <w:right w:val="single" w:sz="4" w:space="0" w:color="auto"/>
            </w:tcBorders>
            <w:shd w:val="clear" w:color="auto" w:fill="auto"/>
            <w:noWrap/>
            <w:vAlign w:val="center"/>
            <w:hideMark/>
          </w:tcPr>
          <w:p w14:paraId="3C4BE9DD" w14:textId="77777777" w:rsidR="00A440AE" w:rsidRPr="00DF6814" w:rsidRDefault="00A440AE" w:rsidP="009A5372">
            <w:pPr>
              <w:jc w:val="center"/>
              <w:rPr>
                <w:sz w:val="22"/>
                <w:szCs w:val="22"/>
              </w:rPr>
            </w:pPr>
            <w:r w:rsidRPr="00DF6814">
              <w:rPr>
                <w:sz w:val="22"/>
                <w:szCs w:val="22"/>
              </w:rPr>
              <w:t>882,8</w:t>
            </w:r>
          </w:p>
        </w:tc>
        <w:tc>
          <w:tcPr>
            <w:tcW w:w="1370" w:type="dxa"/>
            <w:tcBorders>
              <w:top w:val="nil"/>
              <w:left w:val="nil"/>
              <w:bottom w:val="single" w:sz="4" w:space="0" w:color="auto"/>
              <w:right w:val="single" w:sz="4" w:space="0" w:color="auto"/>
            </w:tcBorders>
            <w:shd w:val="clear" w:color="auto" w:fill="auto"/>
            <w:noWrap/>
            <w:vAlign w:val="center"/>
            <w:hideMark/>
          </w:tcPr>
          <w:p w14:paraId="47578EBD" w14:textId="77777777" w:rsidR="00A440AE" w:rsidRPr="00DF6814" w:rsidRDefault="00A440AE" w:rsidP="009A5372">
            <w:pPr>
              <w:jc w:val="center"/>
              <w:rPr>
                <w:sz w:val="22"/>
                <w:szCs w:val="22"/>
              </w:rPr>
            </w:pPr>
            <w:r w:rsidRPr="00DF6814">
              <w:rPr>
                <w:sz w:val="22"/>
                <w:szCs w:val="22"/>
              </w:rPr>
              <w:t>583,3</w:t>
            </w:r>
          </w:p>
        </w:tc>
        <w:tc>
          <w:tcPr>
            <w:tcW w:w="1245" w:type="dxa"/>
            <w:tcBorders>
              <w:top w:val="nil"/>
              <w:left w:val="nil"/>
              <w:bottom w:val="single" w:sz="4" w:space="0" w:color="auto"/>
              <w:right w:val="single" w:sz="4" w:space="0" w:color="auto"/>
            </w:tcBorders>
            <w:shd w:val="clear" w:color="auto" w:fill="auto"/>
            <w:noWrap/>
            <w:vAlign w:val="center"/>
            <w:hideMark/>
          </w:tcPr>
          <w:p w14:paraId="050BBF22" w14:textId="77777777" w:rsidR="00A440AE" w:rsidRPr="00DF6814" w:rsidRDefault="00A440AE" w:rsidP="009A5372">
            <w:pPr>
              <w:jc w:val="center"/>
              <w:rPr>
                <w:sz w:val="22"/>
                <w:szCs w:val="22"/>
              </w:rPr>
            </w:pPr>
            <w:r w:rsidRPr="00DF6814">
              <w:rPr>
                <w:sz w:val="22"/>
                <w:szCs w:val="22"/>
              </w:rPr>
              <w:t>709,6</w:t>
            </w:r>
          </w:p>
        </w:tc>
        <w:tc>
          <w:tcPr>
            <w:tcW w:w="1370" w:type="dxa"/>
            <w:tcBorders>
              <w:top w:val="nil"/>
              <w:left w:val="nil"/>
              <w:bottom w:val="single" w:sz="4" w:space="0" w:color="auto"/>
              <w:right w:val="double" w:sz="6" w:space="0" w:color="auto"/>
            </w:tcBorders>
            <w:shd w:val="clear" w:color="auto" w:fill="auto"/>
            <w:noWrap/>
            <w:vAlign w:val="bottom"/>
            <w:hideMark/>
          </w:tcPr>
          <w:p w14:paraId="2EB01FFE" w14:textId="77777777" w:rsidR="00A440AE" w:rsidRPr="00DF6814" w:rsidRDefault="00A440AE" w:rsidP="009A5372">
            <w:pPr>
              <w:jc w:val="center"/>
              <w:rPr>
                <w:sz w:val="22"/>
                <w:szCs w:val="22"/>
              </w:rPr>
            </w:pPr>
            <w:r w:rsidRPr="00DF6814">
              <w:rPr>
                <w:sz w:val="22"/>
                <w:szCs w:val="22"/>
              </w:rPr>
              <w:t>731,1</w:t>
            </w:r>
          </w:p>
        </w:tc>
      </w:tr>
      <w:tr w:rsidR="00DF6814" w:rsidRPr="00DF6814" w14:paraId="0E355BF0" w14:textId="77777777" w:rsidTr="00090D27">
        <w:trPr>
          <w:trHeight w:val="269"/>
        </w:trPr>
        <w:tc>
          <w:tcPr>
            <w:tcW w:w="3119" w:type="dxa"/>
            <w:tcBorders>
              <w:top w:val="nil"/>
              <w:left w:val="double" w:sz="6" w:space="0" w:color="auto"/>
              <w:bottom w:val="single" w:sz="4" w:space="0" w:color="auto"/>
              <w:right w:val="single" w:sz="4" w:space="0" w:color="auto"/>
            </w:tcBorders>
            <w:shd w:val="clear" w:color="auto" w:fill="auto"/>
            <w:noWrap/>
            <w:vAlign w:val="center"/>
            <w:hideMark/>
          </w:tcPr>
          <w:p w14:paraId="5A71EEF9" w14:textId="77777777" w:rsidR="00A440AE" w:rsidRPr="00DF6814" w:rsidRDefault="00A440AE" w:rsidP="009A5372">
            <w:pPr>
              <w:rPr>
                <w:sz w:val="22"/>
                <w:szCs w:val="22"/>
              </w:rPr>
            </w:pPr>
            <w:r w:rsidRPr="00DF6814">
              <w:rPr>
                <w:sz w:val="22"/>
                <w:szCs w:val="22"/>
              </w:rPr>
              <w:t>Внебюджетные источники</w:t>
            </w:r>
          </w:p>
        </w:tc>
        <w:tc>
          <w:tcPr>
            <w:tcW w:w="1092" w:type="dxa"/>
            <w:tcBorders>
              <w:top w:val="nil"/>
              <w:left w:val="nil"/>
              <w:bottom w:val="single" w:sz="4" w:space="0" w:color="auto"/>
              <w:right w:val="single" w:sz="4" w:space="0" w:color="auto"/>
            </w:tcBorders>
            <w:shd w:val="clear" w:color="auto" w:fill="auto"/>
            <w:noWrap/>
            <w:vAlign w:val="center"/>
            <w:hideMark/>
          </w:tcPr>
          <w:p w14:paraId="5FE9BD97" w14:textId="77777777" w:rsidR="00A440AE" w:rsidRPr="00DF6814" w:rsidRDefault="00A440AE" w:rsidP="009A5372">
            <w:pPr>
              <w:jc w:val="center"/>
              <w:rPr>
                <w:sz w:val="22"/>
                <w:szCs w:val="22"/>
              </w:rPr>
            </w:pPr>
            <w:r w:rsidRPr="00DF6814">
              <w:rPr>
                <w:sz w:val="22"/>
                <w:szCs w:val="22"/>
              </w:rPr>
              <w:t>491,6</w:t>
            </w:r>
          </w:p>
        </w:tc>
        <w:tc>
          <w:tcPr>
            <w:tcW w:w="1494" w:type="dxa"/>
            <w:tcBorders>
              <w:top w:val="nil"/>
              <w:left w:val="nil"/>
              <w:bottom w:val="single" w:sz="4" w:space="0" w:color="auto"/>
              <w:right w:val="single" w:sz="4" w:space="0" w:color="auto"/>
            </w:tcBorders>
            <w:shd w:val="clear" w:color="auto" w:fill="auto"/>
            <w:noWrap/>
            <w:vAlign w:val="center"/>
            <w:hideMark/>
          </w:tcPr>
          <w:p w14:paraId="251B42B7" w14:textId="77777777" w:rsidR="00A440AE" w:rsidRPr="00DF6814" w:rsidRDefault="00A440AE" w:rsidP="009A5372">
            <w:pPr>
              <w:jc w:val="center"/>
              <w:rPr>
                <w:sz w:val="22"/>
                <w:szCs w:val="22"/>
              </w:rPr>
            </w:pPr>
            <w:r w:rsidRPr="00DF6814">
              <w:rPr>
                <w:sz w:val="22"/>
                <w:szCs w:val="22"/>
              </w:rPr>
              <w:t>510,5</w:t>
            </w:r>
          </w:p>
        </w:tc>
        <w:tc>
          <w:tcPr>
            <w:tcW w:w="1370" w:type="dxa"/>
            <w:tcBorders>
              <w:top w:val="nil"/>
              <w:left w:val="nil"/>
              <w:bottom w:val="single" w:sz="4" w:space="0" w:color="auto"/>
              <w:right w:val="single" w:sz="4" w:space="0" w:color="auto"/>
            </w:tcBorders>
            <w:shd w:val="clear" w:color="auto" w:fill="auto"/>
            <w:noWrap/>
            <w:vAlign w:val="center"/>
            <w:hideMark/>
          </w:tcPr>
          <w:p w14:paraId="21DB3FCC" w14:textId="77777777" w:rsidR="00A440AE" w:rsidRPr="00DF6814" w:rsidRDefault="00A440AE" w:rsidP="009A5372">
            <w:pPr>
              <w:jc w:val="center"/>
              <w:rPr>
                <w:sz w:val="22"/>
                <w:szCs w:val="22"/>
              </w:rPr>
            </w:pPr>
            <w:r w:rsidRPr="00DF6814">
              <w:rPr>
                <w:sz w:val="22"/>
                <w:szCs w:val="22"/>
              </w:rPr>
              <w:t>523,5</w:t>
            </w:r>
          </w:p>
        </w:tc>
        <w:tc>
          <w:tcPr>
            <w:tcW w:w="1245" w:type="dxa"/>
            <w:tcBorders>
              <w:top w:val="nil"/>
              <w:left w:val="nil"/>
              <w:bottom w:val="single" w:sz="4" w:space="0" w:color="auto"/>
              <w:right w:val="single" w:sz="4" w:space="0" w:color="auto"/>
            </w:tcBorders>
            <w:shd w:val="clear" w:color="auto" w:fill="auto"/>
            <w:noWrap/>
            <w:vAlign w:val="center"/>
            <w:hideMark/>
          </w:tcPr>
          <w:p w14:paraId="732B3C5D" w14:textId="77777777" w:rsidR="00A440AE" w:rsidRPr="00DF6814" w:rsidRDefault="00A440AE" w:rsidP="009A5372">
            <w:pPr>
              <w:jc w:val="center"/>
              <w:rPr>
                <w:sz w:val="22"/>
                <w:szCs w:val="22"/>
              </w:rPr>
            </w:pPr>
          </w:p>
        </w:tc>
        <w:tc>
          <w:tcPr>
            <w:tcW w:w="1370" w:type="dxa"/>
            <w:tcBorders>
              <w:top w:val="nil"/>
              <w:left w:val="nil"/>
              <w:bottom w:val="single" w:sz="4" w:space="0" w:color="auto"/>
              <w:right w:val="double" w:sz="6" w:space="0" w:color="auto"/>
            </w:tcBorders>
            <w:shd w:val="clear" w:color="auto" w:fill="auto"/>
            <w:noWrap/>
            <w:vAlign w:val="bottom"/>
            <w:hideMark/>
          </w:tcPr>
          <w:p w14:paraId="5CB7B205" w14:textId="77777777" w:rsidR="00A440AE" w:rsidRPr="00DF6814" w:rsidRDefault="00A440AE" w:rsidP="009A5372">
            <w:pPr>
              <w:jc w:val="center"/>
              <w:rPr>
                <w:sz w:val="22"/>
                <w:szCs w:val="22"/>
              </w:rPr>
            </w:pPr>
          </w:p>
        </w:tc>
      </w:tr>
      <w:tr w:rsidR="00A440AE" w:rsidRPr="00DF6814" w14:paraId="30066D46" w14:textId="77777777" w:rsidTr="00090D27">
        <w:trPr>
          <w:trHeight w:val="128"/>
        </w:trPr>
        <w:tc>
          <w:tcPr>
            <w:tcW w:w="3119" w:type="dxa"/>
            <w:tcBorders>
              <w:top w:val="nil"/>
              <w:left w:val="double" w:sz="6" w:space="0" w:color="auto"/>
              <w:bottom w:val="double" w:sz="6" w:space="0" w:color="auto"/>
              <w:right w:val="single" w:sz="4" w:space="0" w:color="auto"/>
            </w:tcBorders>
            <w:shd w:val="clear" w:color="auto" w:fill="auto"/>
            <w:noWrap/>
            <w:vAlign w:val="center"/>
            <w:hideMark/>
          </w:tcPr>
          <w:p w14:paraId="3014ABCE" w14:textId="77777777" w:rsidR="00A440AE" w:rsidRPr="00DF6814" w:rsidRDefault="00A440AE" w:rsidP="009A5372">
            <w:pPr>
              <w:rPr>
                <w:sz w:val="22"/>
                <w:szCs w:val="22"/>
              </w:rPr>
            </w:pPr>
            <w:r w:rsidRPr="00DF6814">
              <w:rPr>
                <w:sz w:val="22"/>
                <w:szCs w:val="22"/>
              </w:rPr>
              <w:t>Итого</w:t>
            </w:r>
          </w:p>
        </w:tc>
        <w:tc>
          <w:tcPr>
            <w:tcW w:w="1092" w:type="dxa"/>
            <w:tcBorders>
              <w:top w:val="nil"/>
              <w:left w:val="nil"/>
              <w:bottom w:val="double" w:sz="6" w:space="0" w:color="auto"/>
              <w:right w:val="single" w:sz="4" w:space="0" w:color="auto"/>
            </w:tcBorders>
            <w:shd w:val="clear" w:color="auto" w:fill="auto"/>
            <w:noWrap/>
            <w:vAlign w:val="center"/>
            <w:hideMark/>
          </w:tcPr>
          <w:p w14:paraId="240FB85B" w14:textId="77777777" w:rsidR="00A440AE" w:rsidRPr="00DF6814" w:rsidRDefault="00A440AE" w:rsidP="009A5372">
            <w:pPr>
              <w:jc w:val="center"/>
              <w:rPr>
                <w:sz w:val="22"/>
                <w:szCs w:val="22"/>
              </w:rPr>
            </w:pPr>
            <w:r w:rsidRPr="00DF6814">
              <w:rPr>
                <w:sz w:val="22"/>
                <w:szCs w:val="22"/>
              </w:rPr>
              <w:t>1 706,1</w:t>
            </w:r>
          </w:p>
        </w:tc>
        <w:tc>
          <w:tcPr>
            <w:tcW w:w="1494" w:type="dxa"/>
            <w:tcBorders>
              <w:top w:val="nil"/>
              <w:left w:val="nil"/>
              <w:bottom w:val="double" w:sz="6" w:space="0" w:color="auto"/>
              <w:right w:val="single" w:sz="4" w:space="0" w:color="auto"/>
            </w:tcBorders>
            <w:shd w:val="clear" w:color="auto" w:fill="auto"/>
            <w:noWrap/>
            <w:vAlign w:val="center"/>
            <w:hideMark/>
          </w:tcPr>
          <w:p w14:paraId="0A204F95" w14:textId="77777777" w:rsidR="00A440AE" w:rsidRPr="00DF6814" w:rsidRDefault="00A440AE" w:rsidP="009A5372">
            <w:pPr>
              <w:jc w:val="center"/>
              <w:rPr>
                <w:sz w:val="22"/>
                <w:szCs w:val="22"/>
              </w:rPr>
            </w:pPr>
            <w:r w:rsidRPr="00DF6814">
              <w:rPr>
                <w:sz w:val="22"/>
                <w:szCs w:val="22"/>
              </w:rPr>
              <w:t>2 231,4</w:t>
            </w:r>
          </w:p>
        </w:tc>
        <w:tc>
          <w:tcPr>
            <w:tcW w:w="1370" w:type="dxa"/>
            <w:tcBorders>
              <w:top w:val="nil"/>
              <w:left w:val="nil"/>
              <w:bottom w:val="double" w:sz="6" w:space="0" w:color="auto"/>
              <w:right w:val="single" w:sz="4" w:space="0" w:color="auto"/>
            </w:tcBorders>
            <w:shd w:val="clear" w:color="auto" w:fill="auto"/>
            <w:noWrap/>
            <w:vAlign w:val="center"/>
            <w:hideMark/>
          </w:tcPr>
          <w:p w14:paraId="1499B669" w14:textId="77777777" w:rsidR="00A440AE" w:rsidRPr="00DF6814" w:rsidRDefault="00A440AE" w:rsidP="009A5372">
            <w:pPr>
              <w:jc w:val="center"/>
              <w:rPr>
                <w:sz w:val="22"/>
                <w:szCs w:val="22"/>
              </w:rPr>
            </w:pPr>
            <w:r w:rsidRPr="00DF6814">
              <w:rPr>
                <w:sz w:val="22"/>
                <w:szCs w:val="22"/>
              </w:rPr>
              <w:t>1 703,8</w:t>
            </w:r>
          </w:p>
        </w:tc>
        <w:tc>
          <w:tcPr>
            <w:tcW w:w="1245" w:type="dxa"/>
            <w:tcBorders>
              <w:top w:val="nil"/>
              <w:left w:val="nil"/>
              <w:bottom w:val="double" w:sz="6" w:space="0" w:color="auto"/>
              <w:right w:val="single" w:sz="4" w:space="0" w:color="auto"/>
            </w:tcBorders>
            <w:shd w:val="clear" w:color="auto" w:fill="auto"/>
            <w:noWrap/>
            <w:vAlign w:val="center"/>
            <w:hideMark/>
          </w:tcPr>
          <w:p w14:paraId="67F7A538" w14:textId="77777777" w:rsidR="00A440AE" w:rsidRPr="00DF6814" w:rsidRDefault="00A440AE" w:rsidP="009A5372">
            <w:pPr>
              <w:jc w:val="center"/>
              <w:rPr>
                <w:sz w:val="22"/>
                <w:szCs w:val="22"/>
              </w:rPr>
            </w:pPr>
            <w:r w:rsidRPr="00DF6814">
              <w:rPr>
                <w:sz w:val="22"/>
                <w:szCs w:val="22"/>
              </w:rPr>
              <w:t>1 337,3</w:t>
            </w:r>
          </w:p>
        </w:tc>
        <w:tc>
          <w:tcPr>
            <w:tcW w:w="1370" w:type="dxa"/>
            <w:tcBorders>
              <w:top w:val="nil"/>
              <w:left w:val="nil"/>
              <w:bottom w:val="double" w:sz="6" w:space="0" w:color="auto"/>
              <w:right w:val="double" w:sz="6" w:space="0" w:color="auto"/>
            </w:tcBorders>
            <w:shd w:val="clear" w:color="auto" w:fill="auto"/>
            <w:noWrap/>
            <w:vAlign w:val="center"/>
            <w:hideMark/>
          </w:tcPr>
          <w:p w14:paraId="228A55B3" w14:textId="77777777" w:rsidR="00A440AE" w:rsidRPr="00DF6814" w:rsidRDefault="00A440AE" w:rsidP="009A5372">
            <w:pPr>
              <w:jc w:val="center"/>
              <w:rPr>
                <w:sz w:val="22"/>
                <w:szCs w:val="22"/>
              </w:rPr>
            </w:pPr>
            <w:r w:rsidRPr="00DF6814">
              <w:rPr>
                <w:sz w:val="22"/>
                <w:szCs w:val="22"/>
              </w:rPr>
              <w:t>1 387,8</w:t>
            </w:r>
          </w:p>
        </w:tc>
      </w:tr>
    </w:tbl>
    <w:p w14:paraId="1ADCAFAB" w14:textId="77777777" w:rsidR="00090D27" w:rsidRPr="00DF6814" w:rsidRDefault="00090D27" w:rsidP="00A440AE">
      <w:pPr>
        <w:ind w:firstLine="709"/>
        <w:contextualSpacing/>
        <w:jc w:val="both"/>
        <w:rPr>
          <w:sz w:val="28"/>
          <w:szCs w:val="28"/>
        </w:rPr>
      </w:pPr>
    </w:p>
    <w:p w14:paraId="019AE795" w14:textId="5696656F" w:rsidR="00A440AE" w:rsidRPr="00DF6814" w:rsidRDefault="00A440AE" w:rsidP="00A440AE">
      <w:pPr>
        <w:ind w:firstLine="709"/>
        <w:contextualSpacing/>
        <w:jc w:val="both"/>
        <w:rPr>
          <w:sz w:val="28"/>
          <w:szCs w:val="28"/>
        </w:rPr>
      </w:pPr>
      <w:r w:rsidRPr="00DF6814">
        <w:rPr>
          <w:sz w:val="28"/>
          <w:szCs w:val="28"/>
        </w:rPr>
        <w:t xml:space="preserve">Согласно паспорту ГП № 07 состоит из проектной части – ФП «Образование для рынка труда», ФП «Активные меры содействия занятости» и процессной части </w:t>
      </w:r>
      <w:r w:rsidR="00AE065B" w:rsidRPr="00DF6814">
        <w:rPr>
          <w:sz w:val="28"/>
          <w:szCs w:val="28"/>
        </w:rPr>
        <w:t xml:space="preserve">– </w:t>
      </w:r>
      <w:r w:rsidRPr="00DF6814">
        <w:rPr>
          <w:sz w:val="28"/>
          <w:szCs w:val="28"/>
        </w:rPr>
        <w:t>КПМ «Содействие занятости населения, улучшение условий и охраны труда» с объемом финансового обеспечения ГП №</w:t>
      </w:r>
      <w:r w:rsidR="00090D27" w:rsidRPr="00DF6814">
        <w:rPr>
          <w:sz w:val="28"/>
          <w:szCs w:val="28"/>
        </w:rPr>
        <w:t xml:space="preserve"> </w:t>
      </w:r>
      <w:r w:rsidRPr="00DF6814">
        <w:rPr>
          <w:sz w:val="28"/>
          <w:szCs w:val="28"/>
        </w:rPr>
        <w:t>07 за счет средств федерального и областного бюджета в 2025 году 1 180,3 млн.руб., в 2026 году 1 337,3 млн.руб., в 2027 году 1 387,8 млн.руб.</w:t>
      </w:r>
    </w:p>
    <w:p w14:paraId="2EB2E7BE" w14:textId="55C9A577" w:rsidR="00A440AE" w:rsidRPr="00DF6814" w:rsidRDefault="00A440AE" w:rsidP="00A440AE">
      <w:pPr>
        <w:ind w:firstLine="709"/>
        <w:contextualSpacing/>
        <w:jc w:val="both"/>
        <w:rPr>
          <w:sz w:val="28"/>
          <w:szCs w:val="28"/>
        </w:rPr>
      </w:pPr>
      <w:r w:rsidRPr="00DF6814">
        <w:rPr>
          <w:sz w:val="28"/>
          <w:szCs w:val="28"/>
        </w:rPr>
        <w:t>Анализ динамики изменения объемов финансирования на реализацию ГП № 07 в разрезе проектной части и процессной части за 2024</w:t>
      </w:r>
      <w:r w:rsidR="00D977D8" w:rsidRPr="00DF6814">
        <w:rPr>
          <w:sz w:val="28"/>
          <w:szCs w:val="28"/>
        </w:rPr>
        <w:t xml:space="preserve"> – </w:t>
      </w:r>
      <w:r w:rsidRPr="00DF6814">
        <w:rPr>
          <w:sz w:val="28"/>
          <w:szCs w:val="28"/>
        </w:rPr>
        <w:t>2027 года за счет средств федерального и областного б</w:t>
      </w:r>
      <w:r w:rsidR="00090D27" w:rsidRPr="00DF6814">
        <w:rPr>
          <w:sz w:val="28"/>
          <w:szCs w:val="28"/>
        </w:rPr>
        <w:t xml:space="preserve">юджета представлен в таблице </w:t>
      </w:r>
      <w:r w:rsidR="00996552" w:rsidRPr="00DF6814">
        <w:rPr>
          <w:sz w:val="28"/>
          <w:szCs w:val="28"/>
        </w:rPr>
        <w:t>82</w:t>
      </w:r>
      <w:r w:rsidRPr="00DF6814">
        <w:rPr>
          <w:sz w:val="28"/>
          <w:szCs w:val="28"/>
        </w:rPr>
        <w:t>.</w:t>
      </w:r>
    </w:p>
    <w:p w14:paraId="207128BC" w14:textId="77777777" w:rsidR="00A440AE" w:rsidRPr="00DF6814" w:rsidRDefault="00A440AE" w:rsidP="00090D27">
      <w:pPr>
        <w:pStyle w:val="af9"/>
        <w:keepNext/>
        <w:rPr>
          <w:b w:val="0"/>
          <w:szCs w:val="24"/>
        </w:rPr>
      </w:pPr>
    </w:p>
    <w:p w14:paraId="303488EE" w14:textId="4545196C" w:rsidR="00A440AE" w:rsidRPr="00DF6814" w:rsidRDefault="00A440AE" w:rsidP="00A440AE">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82</w:t>
      </w:r>
      <w:r w:rsidRPr="00DF6814">
        <w:rPr>
          <w:b w:val="0"/>
          <w:szCs w:val="24"/>
        </w:rPr>
        <w:fldChar w:fldCharType="end"/>
      </w:r>
      <w:r w:rsidRPr="00DF6814">
        <w:rPr>
          <w:b w:val="0"/>
          <w:szCs w:val="24"/>
        </w:rPr>
        <w:t>. Анализ динамики изменения объемов финансирования на реализацию ГП № 07 в разрезе проекторной части и процессной части за 2024</w:t>
      </w:r>
      <w:r w:rsidR="00090D27" w:rsidRPr="00DF6814">
        <w:rPr>
          <w:b w:val="0"/>
          <w:szCs w:val="24"/>
        </w:rPr>
        <w:t xml:space="preserve"> – </w:t>
      </w:r>
      <w:r w:rsidRPr="00DF6814">
        <w:rPr>
          <w:b w:val="0"/>
          <w:szCs w:val="24"/>
        </w:rPr>
        <w:t>2027 года за счет средств федерального и областного бюджета</w:t>
      </w:r>
      <w:r w:rsidR="00090D27" w:rsidRPr="00DF6814">
        <w:rPr>
          <w:b w:val="0"/>
          <w:szCs w:val="24"/>
        </w:rPr>
        <w:t>, млн.руб.</w:t>
      </w:r>
    </w:p>
    <w:tbl>
      <w:tblPr>
        <w:tblW w:w="9615" w:type="dxa"/>
        <w:tblInd w:w="-23" w:type="dxa"/>
        <w:tblLayout w:type="fixed"/>
        <w:tblLook w:val="04A0" w:firstRow="1" w:lastRow="0" w:firstColumn="1" w:lastColumn="0" w:noHBand="0" w:noVBand="1"/>
      </w:tblPr>
      <w:tblGrid>
        <w:gridCol w:w="5670"/>
        <w:gridCol w:w="1417"/>
        <w:gridCol w:w="851"/>
        <w:gridCol w:w="850"/>
        <w:gridCol w:w="827"/>
      </w:tblGrid>
      <w:tr w:rsidR="00DF6814" w:rsidRPr="00DF6814" w14:paraId="7BE09427" w14:textId="77777777" w:rsidTr="008D5E90">
        <w:trPr>
          <w:trHeight w:val="422"/>
          <w:tblHeader/>
        </w:trPr>
        <w:tc>
          <w:tcPr>
            <w:tcW w:w="5670" w:type="dxa"/>
            <w:vMerge w:val="restart"/>
            <w:tcBorders>
              <w:top w:val="double" w:sz="6" w:space="0" w:color="auto"/>
              <w:left w:val="double" w:sz="6" w:space="0" w:color="auto"/>
              <w:bottom w:val="single" w:sz="4" w:space="0" w:color="auto"/>
              <w:right w:val="single" w:sz="4" w:space="0" w:color="auto"/>
            </w:tcBorders>
            <w:shd w:val="clear" w:color="000000" w:fill="FFFFFF"/>
            <w:vAlign w:val="center"/>
            <w:hideMark/>
          </w:tcPr>
          <w:p w14:paraId="6A75DF5F" w14:textId="77777777" w:rsidR="00A440AE" w:rsidRPr="00DF6814" w:rsidRDefault="00A440AE" w:rsidP="009A5372">
            <w:pPr>
              <w:jc w:val="center"/>
              <w:rPr>
                <w:sz w:val="18"/>
                <w:szCs w:val="18"/>
              </w:rPr>
            </w:pPr>
            <w:r w:rsidRPr="00DF6814">
              <w:rPr>
                <w:sz w:val="18"/>
                <w:szCs w:val="18"/>
              </w:rPr>
              <w:t>Наименование структурного элемента /источник финансового обеспечения</w:t>
            </w:r>
          </w:p>
        </w:tc>
        <w:tc>
          <w:tcPr>
            <w:tcW w:w="3945" w:type="dxa"/>
            <w:gridSpan w:val="4"/>
            <w:tcBorders>
              <w:top w:val="double" w:sz="6" w:space="0" w:color="auto"/>
              <w:left w:val="nil"/>
              <w:bottom w:val="single" w:sz="4" w:space="0" w:color="auto"/>
              <w:right w:val="double" w:sz="6" w:space="0" w:color="000000"/>
            </w:tcBorders>
            <w:shd w:val="clear" w:color="000000" w:fill="FFFFFF"/>
            <w:vAlign w:val="bottom"/>
            <w:hideMark/>
          </w:tcPr>
          <w:p w14:paraId="47073DF4" w14:textId="77777777" w:rsidR="00A440AE" w:rsidRPr="00DF6814" w:rsidRDefault="00A440AE" w:rsidP="009A5372">
            <w:pPr>
              <w:jc w:val="center"/>
              <w:rPr>
                <w:sz w:val="18"/>
                <w:szCs w:val="18"/>
              </w:rPr>
            </w:pPr>
            <w:r w:rsidRPr="00DF6814">
              <w:rPr>
                <w:sz w:val="18"/>
                <w:szCs w:val="18"/>
              </w:rPr>
              <w:t>Объем финансового обеспечения по годам реализации, млн.руб.</w:t>
            </w:r>
          </w:p>
        </w:tc>
      </w:tr>
      <w:tr w:rsidR="00DF6814" w:rsidRPr="00DF6814" w14:paraId="3D24484B" w14:textId="77777777" w:rsidTr="008D5E90">
        <w:trPr>
          <w:trHeight w:val="95"/>
          <w:tblHeader/>
        </w:trPr>
        <w:tc>
          <w:tcPr>
            <w:tcW w:w="5670" w:type="dxa"/>
            <w:vMerge/>
            <w:tcBorders>
              <w:top w:val="double" w:sz="6" w:space="0" w:color="auto"/>
              <w:left w:val="double" w:sz="6" w:space="0" w:color="auto"/>
              <w:bottom w:val="single" w:sz="4" w:space="0" w:color="auto"/>
              <w:right w:val="single" w:sz="4" w:space="0" w:color="auto"/>
            </w:tcBorders>
            <w:vAlign w:val="center"/>
            <w:hideMark/>
          </w:tcPr>
          <w:p w14:paraId="71A08630" w14:textId="77777777" w:rsidR="00A440AE" w:rsidRPr="00DF6814" w:rsidRDefault="00A440AE" w:rsidP="009A5372">
            <w:pPr>
              <w:rPr>
                <w:sz w:val="18"/>
                <w:szCs w:val="18"/>
              </w:rPr>
            </w:pPr>
          </w:p>
        </w:tc>
        <w:tc>
          <w:tcPr>
            <w:tcW w:w="1417" w:type="dxa"/>
            <w:tcBorders>
              <w:top w:val="nil"/>
              <w:left w:val="nil"/>
              <w:bottom w:val="single" w:sz="4" w:space="0" w:color="auto"/>
              <w:right w:val="single" w:sz="4" w:space="0" w:color="auto"/>
            </w:tcBorders>
            <w:shd w:val="clear" w:color="000000" w:fill="FFFFFF"/>
            <w:vAlign w:val="center"/>
            <w:hideMark/>
          </w:tcPr>
          <w:p w14:paraId="3648E08A" w14:textId="77777777" w:rsidR="00A440AE" w:rsidRPr="00DF6814" w:rsidRDefault="00A440AE" w:rsidP="009A5372">
            <w:pPr>
              <w:jc w:val="center"/>
              <w:rPr>
                <w:sz w:val="18"/>
                <w:szCs w:val="18"/>
              </w:rPr>
            </w:pPr>
            <w:r w:rsidRPr="00DF6814">
              <w:rPr>
                <w:sz w:val="18"/>
                <w:szCs w:val="18"/>
              </w:rPr>
              <w:t>на 01.10.2024 г.</w:t>
            </w:r>
          </w:p>
        </w:tc>
        <w:tc>
          <w:tcPr>
            <w:tcW w:w="851" w:type="dxa"/>
            <w:tcBorders>
              <w:top w:val="nil"/>
              <w:left w:val="nil"/>
              <w:bottom w:val="single" w:sz="4" w:space="0" w:color="auto"/>
              <w:right w:val="single" w:sz="4" w:space="0" w:color="auto"/>
            </w:tcBorders>
            <w:shd w:val="clear" w:color="000000" w:fill="FFFFFF"/>
            <w:vAlign w:val="center"/>
            <w:hideMark/>
          </w:tcPr>
          <w:p w14:paraId="24DAE6C6" w14:textId="77777777" w:rsidR="00A440AE" w:rsidRPr="00DF6814" w:rsidRDefault="00A440AE" w:rsidP="009A5372">
            <w:pPr>
              <w:jc w:val="center"/>
              <w:rPr>
                <w:sz w:val="18"/>
                <w:szCs w:val="18"/>
              </w:rPr>
            </w:pPr>
            <w:r w:rsidRPr="00DF6814">
              <w:rPr>
                <w:sz w:val="18"/>
                <w:szCs w:val="18"/>
              </w:rPr>
              <w:t>2025 г.</w:t>
            </w:r>
          </w:p>
        </w:tc>
        <w:tc>
          <w:tcPr>
            <w:tcW w:w="850" w:type="dxa"/>
            <w:tcBorders>
              <w:top w:val="nil"/>
              <w:left w:val="nil"/>
              <w:bottom w:val="single" w:sz="4" w:space="0" w:color="auto"/>
              <w:right w:val="single" w:sz="4" w:space="0" w:color="auto"/>
            </w:tcBorders>
            <w:shd w:val="clear" w:color="000000" w:fill="FFFFFF"/>
            <w:vAlign w:val="center"/>
            <w:hideMark/>
          </w:tcPr>
          <w:p w14:paraId="7CD40F32" w14:textId="77777777" w:rsidR="00A440AE" w:rsidRPr="00DF6814" w:rsidRDefault="00A440AE" w:rsidP="009A5372">
            <w:pPr>
              <w:jc w:val="center"/>
              <w:rPr>
                <w:sz w:val="18"/>
                <w:szCs w:val="18"/>
              </w:rPr>
            </w:pPr>
            <w:r w:rsidRPr="00DF6814">
              <w:rPr>
                <w:sz w:val="18"/>
                <w:szCs w:val="18"/>
              </w:rPr>
              <w:t>2026 г.</w:t>
            </w:r>
          </w:p>
        </w:tc>
        <w:tc>
          <w:tcPr>
            <w:tcW w:w="827" w:type="dxa"/>
            <w:tcBorders>
              <w:top w:val="nil"/>
              <w:left w:val="nil"/>
              <w:bottom w:val="single" w:sz="4" w:space="0" w:color="auto"/>
              <w:right w:val="double" w:sz="6" w:space="0" w:color="auto"/>
            </w:tcBorders>
            <w:shd w:val="clear" w:color="000000" w:fill="FFFFFF"/>
            <w:vAlign w:val="center"/>
            <w:hideMark/>
          </w:tcPr>
          <w:p w14:paraId="6E57E620" w14:textId="77777777" w:rsidR="00A440AE" w:rsidRPr="00DF6814" w:rsidRDefault="00A440AE" w:rsidP="009A5372">
            <w:pPr>
              <w:jc w:val="center"/>
              <w:rPr>
                <w:sz w:val="18"/>
                <w:szCs w:val="18"/>
              </w:rPr>
            </w:pPr>
            <w:r w:rsidRPr="00DF6814">
              <w:rPr>
                <w:sz w:val="18"/>
                <w:szCs w:val="18"/>
              </w:rPr>
              <w:t>2027 г.</w:t>
            </w:r>
          </w:p>
        </w:tc>
      </w:tr>
      <w:tr w:rsidR="00DF6814" w:rsidRPr="00DF6814" w14:paraId="0A82ADC9" w14:textId="77777777" w:rsidTr="008D5E90">
        <w:trPr>
          <w:trHeight w:val="162"/>
        </w:trPr>
        <w:tc>
          <w:tcPr>
            <w:tcW w:w="9615" w:type="dxa"/>
            <w:gridSpan w:val="5"/>
            <w:tcBorders>
              <w:top w:val="single" w:sz="4" w:space="0" w:color="auto"/>
              <w:left w:val="double" w:sz="6" w:space="0" w:color="auto"/>
              <w:bottom w:val="single" w:sz="4" w:space="0" w:color="auto"/>
              <w:right w:val="double" w:sz="4" w:space="0" w:color="auto"/>
            </w:tcBorders>
            <w:shd w:val="clear" w:color="000000" w:fill="FFFFFF"/>
            <w:vAlign w:val="center"/>
            <w:hideMark/>
          </w:tcPr>
          <w:p w14:paraId="33F64A07" w14:textId="77777777" w:rsidR="00A440AE" w:rsidRPr="00DF6814" w:rsidRDefault="00A440AE" w:rsidP="009A5372">
            <w:pPr>
              <w:jc w:val="center"/>
              <w:rPr>
                <w:sz w:val="20"/>
                <w:szCs w:val="20"/>
              </w:rPr>
            </w:pPr>
            <w:r w:rsidRPr="00DF6814">
              <w:rPr>
                <w:sz w:val="20"/>
                <w:szCs w:val="20"/>
              </w:rPr>
              <w:t>в 2025 году: ФП «Активные меры содействия занятости (Архангельская область)» /в 2024 году: ФП «Содействие занятости (Архангельская область)» НЦ «Кадры»</w:t>
            </w:r>
          </w:p>
        </w:tc>
      </w:tr>
      <w:tr w:rsidR="00DF6814" w:rsidRPr="00DF6814" w14:paraId="23ED64A3" w14:textId="77777777" w:rsidTr="008D5E90">
        <w:trPr>
          <w:trHeight w:val="41"/>
        </w:trPr>
        <w:tc>
          <w:tcPr>
            <w:tcW w:w="9615" w:type="dxa"/>
            <w:gridSpan w:val="5"/>
            <w:tcBorders>
              <w:top w:val="single" w:sz="4" w:space="0" w:color="auto"/>
              <w:left w:val="double" w:sz="6" w:space="0" w:color="auto"/>
              <w:bottom w:val="single" w:sz="4" w:space="0" w:color="auto"/>
              <w:right w:val="double" w:sz="4" w:space="0" w:color="auto"/>
            </w:tcBorders>
            <w:shd w:val="clear" w:color="000000" w:fill="FFFFFF"/>
            <w:noWrap/>
            <w:vAlign w:val="center"/>
            <w:hideMark/>
          </w:tcPr>
          <w:p w14:paraId="5251B72F" w14:textId="77777777" w:rsidR="00A440AE" w:rsidRPr="00DF6814" w:rsidRDefault="00A440AE" w:rsidP="009A5372">
            <w:pPr>
              <w:jc w:val="center"/>
              <w:rPr>
                <w:sz w:val="20"/>
                <w:szCs w:val="20"/>
              </w:rPr>
            </w:pPr>
            <w:r w:rsidRPr="00DF6814">
              <w:rPr>
                <w:sz w:val="20"/>
                <w:szCs w:val="20"/>
              </w:rPr>
              <w:t>Результат- Созданы условия для эффективного привлечения работников</w:t>
            </w:r>
          </w:p>
        </w:tc>
      </w:tr>
      <w:tr w:rsidR="00DF6814" w:rsidRPr="00DF6814" w14:paraId="0FEEACB7" w14:textId="77777777" w:rsidTr="008D5E90">
        <w:trPr>
          <w:trHeight w:val="158"/>
        </w:trPr>
        <w:tc>
          <w:tcPr>
            <w:tcW w:w="9615" w:type="dxa"/>
            <w:gridSpan w:val="5"/>
            <w:tcBorders>
              <w:top w:val="nil"/>
              <w:left w:val="double" w:sz="6" w:space="0" w:color="auto"/>
              <w:bottom w:val="single" w:sz="4" w:space="0" w:color="auto"/>
              <w:right w:val="double" w:sz="6" w:space="0" w:color="auto"/>
            </w:tcBorders>
            <w:shd w:val="clear" w:color="000000" w:fill="FFFFFF"/>
            <w:noWrap/>
            <w:vAlign w:val="center"/>
            <w:hideMark/>
          </w:tcPr>
          <w:p w14:paraId="653A7D88" w14:textId="5E34F005" w:rsidR="00A440AE" w:rsidRPr="00DF6814" w:rsidRDefault="00A440AE" w:rsidP="008D5E90">
            <w:pPr>
              <w:rPr>
                <w:sz w:val="20"/>
                <w:szCs w:val="20"/>
              </w:rPr>
            </w:pPr>
            <w:r w:rsidRPr="00DF6814">
              <w:rPr>
                <w:sz w:val="20"/>
                <w:szCs w:val="20"/>
              </w:rPr>
              <w:t>в 2024 году: Создание условий для привлечения работодателями необходимых трудовых ресурсов из других субъектов Российской Федерации</w:t>
            </w:r>
            <w:r w:rsidR="00981545" w:rsidRPr="00DF6814">
              <w:rPr>
                <w:sz w:val="20"/>
                <w:szCs w:val="20"/>
              </w:rPr>
              <w:t xml:space="preserve"> </w:t>
            </w:r>
          </w:p>
        </w:tc>
      </w:tr>
      <w:tr w:rsidR="00DF6814" w:rsidRPr="00DF6814" w14:paraId="6ABE7DBD" w14:textId="77777777" w:rsidTr="008D5E90">
        <w:trPr>
          <w:trHeight w:val="462"/>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5264A7F2" w14:textId="77777777" w:rsidR="00A440AE" w:rsidRPr="00DF6814" w:rsidRDefault="00A440AE" w:rsidP="00090D27">
            <w:pPr>
              <w:rPr>
                <w:sz w:val="20"/>
                <w:szCs w:val="20"/>
              </w:rPr>
            </w:pPr>
            <w:r w:rsidRPr="00DF6814">
              <w:rPr>
                <w:sz w:val="20"/>
                <w:szCs w:val="20"/>
              </w:rPr>
              <w:t>Привлечены работники в рамках региональных программ повышения мобильности трудовых ресурсов</w:t>
            </w:r>
          </w:p>
        </w:tc>
        <w:tc>
          <w:tcPr>
            <w:tcW w:w="1417" w:type="dxa"/>
            <w:tcBorders>
              <w:top w:val="nil"/>
              <w:left w:val="nil"/>
              <w:bottom w:val="single" w:sz="4" w:space="0" w:color="auto"/>
              <w:right w:val="single" w:sz="4" w:space="0" w:color="auto"/>
            </w:tcBorders>
            <w:shd w:val="clear" w:color="000000" w:fill="FFFFFF"/>
            <w:noWrap/>
            <w:vAlign w:val="bottom"/>
            <w:hideMark/>
          </w:tcPr>
          <w:p w14:paraId="7A8BC2FB" w14:textId="77777777" w:rsidR="00A440AE" w:rsidRPr="00DF6814" w:rsidRDefault="00A440AE" w:rsidP="009A5372">
            <w:pPr>
              <w:jc w:val="center"/>
              <w:rPr>
                <w:sz w:val="20"/>
                <w:szCs w:val="20"/>
              </w:rPr>
            </w:pPr>
            <w:r w:rsidRPr="00DF6814">
              <w:rPr>
                <w:sz w:val="20"/>
                <w:szCs w:val="20"/>
              </w:rPr>
              <w:t>11,0</w:t>
            </w:r>
          </w:p>
        </w:tc>
        <w:tc>
          <w:tcPr>
            <w:tcW w:w="851" w:type="dxa"/>
            <w:tcBorders>
              <w:top w:val="nil"/>
              <w:left w:val="nil"/>
              <w:bottom w:val="single" w:sz="4" w:space="0" w:color="auto"/>
              <w:right w:val="single" w:sz="4" w:space="0" w:color="auto"/>
            </w:tcBorders>
            <w:shd w:val="clear" w:color="000000" w:fill="FFFFFF"/>
            <w:noWrap/>
            <w:vAlign w:val="bottom"/>
            <w:hideMark/>
          </w:tcPr>
          <w:p w14:paraId="5EC40FBE" w14:textId="77777777" w:rsidR="00A440AE" w:rsidRPr="00DF6814" w:rsidRDefault="00A440AE" w:rsidP="009A5372">
            <w:pPr>
              <w:jc w:val="center"/>
              <w:rPr>
                <w:sz w:val="20"/>
                <w:szCs w:val="20"/>
              </w:rPr>
            </w:pPr>
            <w:r w:rsidRPr="00DF6814">
              <w:rPr>
                <w:sz w:val="20"/>
                <w:szCs w:val="20"/>
              </w:rPr>
              <w:t>10,1</w:t>
            </w:r>
          </w:p>
        </w:tc>
        <w:tc>
          <w:tcPr>
            <w:tcW w:w="850" w:type="dxa"/>
            <w:tcBorders>
              <w:top w:val="nil"/>
              <w:left w:val="nil"/>
              <w:bottom w:val="single" w:sz="4" w:space="0" w:color="auto"/>
              <w:right w:val="single" w:sz="4" w:space="0" w:color="auto"/>
            </w:tcBorders>
            <w:shd w:val="clear" w:color="000000" w:fill="FFFFFF"/>
            <w:noWrap/>
            <w:vAlign w:val="bottom"/>
            <w:hideMark/>
          </w:tcPr>
          <w:p w14:paraId="229CCFE8" w14:textId="77777777" w:rsidR="00A440AE" w:rsidRPr="00DF6814" w:rsidRDefault="00A440AE" w:rsidP="009A5372">
            <w:pPr>
              <w:jc w:val="center"/>
              <w:rPr>
                <w:sz w:val="20"/>
                <w:szCs w:val="20"/>
              </w:rPr>
            </w:pPr>
            <w:r w:rsidRPr="00DF6814">
              <w:rPr>
                <w:sz w:val="20"/>
                <w:szCs w:val="20"/>
              </w:rPr>
              <w:t>10,1</w:t>
            </w:r>
          </w:p>
        </w:tc>
        <w:tc>
          <w:tcPr>
            <w:tcW w:w="827" w:type="dxa"/>
            <w:tcBorders>
              <w:top w:val="nil"/>
              <w:left w:val="nil"/>
              <w:bottom w:val="single" w:sz="4" w:space="0" w:color="auto"/>
              <w:right w:val="double" w:sz="6" w:space="0" w:color="auto"/>
            </w:tcBorders>
            <w:shd w:val="clear" w:color="000000" w:fill="FFFFFF"/>
            <w:noWrap/>
            <w:vAlign w:val="bottom"/>
            <w:hideMark/>
          </w:tcPr>
          <w:p w14:paraId="74E0AFA0" w14:textId="77777777" w:rsidR="00A440AE" w:rsidRPr="00DF6814" w:rsidRDefault="00A440AE" w:rsidP="009A5372">
            <w:pPr>
              <w:jc w:val="center"/>
              <w:rPr>
                <w:sz w:val="20"/>
                <w:szCs w:val="20"/>
              </w:rPr>
            </w:pPr>
            <w:r w:rsidRPr="00DF6814">
              <w:rPr>
                <w:sz w:val="20"/>
                <w:szCs w:val="20"/>
              </w:rPr>
              <w:t>10,1</w:t>
            </w:r>
          </w:p>
        </w:tc>
      </w:tr>
      <w:tr w:rsidR="00DF6814" w:rsidRPr="00DF6814" w14:paraId="0F71383B" w14:textId="77777777" w:rsidTr="008D5E90">
        <w:trPr>
          <w:trHeight w:val="462"/>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28EABC2A" w14:textId="77777777" w:rsidR="00A440AE" w:rsidRPr="00DF6814" w:rsidRDefault="00A440AE" w:rsidP="00090D27">
            <w:pPr>
              <w:rPr>
                <w:sz w:val="20"/>
                <w:szCs w:val="20"/>
              </w:rPr>
            </w:pPr>
            <w:r w:rsidRPr="00DF6814">
              <w:rPr>
                <w:sz w:val="20"/>
                <w:szCs w:val="20"/>
              </w:rPr>
              <w:t>Количество центров занятости населения в субъектах Российской Федерации, в которых реализуются или реализованы проекты по модернизации</w:t>
            </w:r>
          </w:p>
        </w:tc>
        <w:tc>
          <w:tcPr>
            <w:tcW w:w="1417" w:type="dxa"/>
            <w:tcBorders>
              <w:top w:val="nil"/>
              <w:left w:val="nil"/>
              <w:bottom w:val="single" w:sz="4" w:space="0" w:color="auto"/>
              <w:right w:val="single" w:sz="4" w:space="0" w:color="auto"/>
            </w:tcBorders>
            <w:shd w:val="clear" w:color="000000" w:fill="FFFFFF"/>
            <w:noWrap/>
            <w:vAlign w:val="bottom"/>
            <w:hideMark/>
          </w:tcPr>
          <w:p w14:paraId="50415E70" w14:textId="77777777" w:rsidR="00A440AE" w:rsidRPr="00DF6814" w:rsidRDefault="00A440AE" w:rsidP="009A5372">
            <w:pPr>
              <w:jc w:val="center"/>
              <w:rPr>
                <w:sz w:val="20"/>
                <w:szCs w:val="20"/>
              </w:rPr>
            </w:pPr>
            <w:r w:rsidRPr="00DF6814">
              <w:rPr>
                <w:sz w:val="20"/>
                <w:szCs w:val="20"/>
              </w:rPr>
              <w:t>306,5</w:t>
            </w:r>
          </w:p>
        </w:tc>
        <w:tc>
          <w:tcPr>
            <w:tcW w:w="851" w:type="dxa"/>
            <w:tcBorders>
              <w:top w:val="nil"/>
              <w:left w:val="nil"/>
              <w:bottom w:val="single" w:sz="4" w:space="0" w:color="auto"/>
              <w:right w:val="single" w:sz="4" w:space="0" w:color="auto"/>
            </w:tcBorders>
            <w:shd w:val="clear" w:color="000000" w:fill="FFFFFF"/>
            <w:noWrap/>
            <w:vAlign w:val="bottom"/>
            <w:hideMark/>
          </w:tcPr>
          <w:p w14:paraId="76D0DDF4" w14:textId="77777777" w:rsidR="00A440AE" w:rsidRPr="00DF6814" w:rsidRDefault="00A440AE" w:rsidP="009A5372">
            <w:pPr>
              <w:jc w:val="center"/>
              <w:rPr>
                <w:sz w:val="20"/>
                <w:szCs w:val="20"/>
              </w:rPr>
            </w:pPr>
            <w:r w:rsidRPr="00DF6814">
              <w:rPr>
                <w:sz w:val="20"/>
                <w:szCs w:val="20"/>
              </w:rPr>
              <w:t>0,0</w:t>
            </w:r>
          </w:p>
        </w:tc>
        <w:tc>
          <w:tcPr>
            <w:tcW w:w="850" w:type="dxa"/>
            <w:tcBorders>
              <w:top w:val="nil"/>
              <w:left w:val="nil"/>
              <w:bottom w:val="single" w:sz="4" w:space="0" w:color="auto"/>
              <w:right w:val="single" w:sz="4" w:space="0" w:color="auto"/>
            </w:tcBorders>
            <w:shd w:val="clear" w:color="000000" w:fill="FFFFFF"/>
            <w:noWrap/>
            <w:vAlign w:val="bottom"/>
            <w:hideMark/>
          </w:tcPr>
          <w:p w14:paraId="45DFCFBA" w14:textId="77777777" w:rsidR="00A440AE" w:rsidRPr="00DF6814" w:rsidRDefault="00A440AE" w:rsidP="009A5372">
            <w:pPr>
              <w:jc w:val="center"/>
              <w:rPr>
                <w:sz w:val="20"/>
                <w:szCs w:val="20"/>
              </w:rPr>
            </w:pPr>
            <w:r w:rsidRPr="00DF6814">
              <w:rPr>
                <w:sz w:val="20"/>
                <w:szCs w:val="20"/>
              </w:rPr>
              <w:t>0,0</w:t>
            </w:r>
          </w:p>
        </w:tc>
        <w:tc>
          <w:tcPr>
            <w:tcW w:w="827" w:type="dxa"/>
            <w:tcBorders>
              <w:top w:val="nil"/>
              <w:left w:val="nil"/>
              <w:bottom w:val="single" w:sz="4" w:space="0" w:color="auto"/>
              <w:right w:val="double" w:sz="6" w:space="0" w:color="auto"/>
            </w:tcBorders>
            <w:shd w:val="clear" w:color="000000" w:fill="FFFFFF"/>
            <w:noWrap/>
            <w:vAlign w:val="bottom"/>
            <w:hideMark/>
          </w:tcPr>
          <w:p w14:paraId="3630F69A" w14:textId="77777777" w:rsidR="00A440AE" w:rsidRPr="00DF6814" w:rsidRDefault="00A440AE" w:rsidP="009A5372">
            <w:pPr>
              <w:jc w:val="center"/>
              <w:rPr>
                <w:sz w:val="20"/>
                <w:szCs w:val="20"/>
              </w:rPr>
            </w:pPr>
            <w:r w:rsidRPr="00DF6814">
              <w:rPr>
                <w:sz w:val="20"/>
                <w:szCs w:val="20"/>
              </w:rPr>
              <w:t>0,0</w:t>
            </w:r>
          </w:p>
        </w:tc>
      </w:tr>
      <w:tr w:rsidR="00DF6814" w:rsidRPr="00DF6814" w14:paraId="24E97D3B" w14:textId="77777777" w:rsidTr="008D5E90">
        <w:trPr>
          <w:trHeight w:val="82"/>
        </w:trPr>
        <w:tc>
          <w:tcPr>
            <w:tcW w:w="9615" w:type="dxa"/>
            <w:gridSpan w:val="5"/>
            <w:tcBorders>
              <w:top w:val="single" w:sz="4" w:space="0" w:color="auto"/>
              <w:left w:val="double" w:sz="6" w:space="0" w:color="auto"/>
              <w:bottom w:val="single" w:sz="4" w:space="0" w:color="auto"/>
              <w:right w:val="double" w:sz="4" w:space="0" w:color="auto"/>
            </w:tcBorders>
            <w:shd w:val="clear" w:color="000000" w:fill="FFFFFF"/>
            <w:noWrap/>
            <w:vAlign w:val="center"/>
            <w:hideMark/>
          </w:tcPr>
          <w:p w14:paraId="0586F173" w14:textId="77777777" w:rsidR="00A440AE" w:rsidRPr="00DF6814" w:rsidRDefault="00A440AE" w:rsidP="009A5372">
            <w:pPr>
              <w:jc w:val="center"/>
              <w:rPr>
                <w:sz w:val="20"/>
                <w:szCs w:val="20"/>
              </w:rPr>
            </w:pPr>
            <w:r w:rsidRPr="00DF6814">
              <w:rPr>
                <w:sz w:val="20"/>
                <w:szCs w:val="20"/>
              </w:rPr>
              <w:t>в 2025 году: ФП «Образование для рынка труда (Архангельская область)» НЦ «Кадры»</w:t>
            </w:r>
          </w:p>
        </w:tc>
      </w:tr>
      <w:tr w:rsidR="00DF6814" w:rsidRPr="00DF6814" w14:paraId="44F5797D" w14:textId="77777777" w:rsidTr="008D5E90">
        <w:trPr>
          <w:trHeight w:val="289"/>
        </w:trPr>
        <w:tc>
          <w:tcPr>
            <w:tcW w:w="9615" w:type="dxa"/>
            <w:gridSpan w:val="5"/>
            <w:tcBorders>
              <w:top w:val="single" w:sz="4" w:space="0" w:color="auto"/>
              <w:left w:val="double" w:sz="6" w:space="0" w:color="auto"/>
              <w:bottom w:val="single" w:sz="4" w:space="0" w:color="auto"/>
              <w:right w:val="double" w:sz="4" w:space="0" w:color="auto"/>
            </w:tcBorders>
            <w:shd w:val="clear" w:color="000000" w:fill="FFFFFF"/>
            <w:noWrap/>
            <w:vAlign w:val="center"/>
            <w:hideMark/>
          </w:tcPr>
          <w:p w14:paraId="2C75F99B" w14:textId="77777777" w:rsidR="00A440AE" w:rsidRPr="00DF6814" w:rsidRDefault="00A440AE" w:rsidP="009A5372">
            <w:pPr>
              <w:jc w:val="center"/>
              <w:rPr>
                <w:sz w:val="20"/>
                <w:szCs w:val="20"/>
              </w:rPr>
            </w:pPr>
            <w:r w:rsidRPr="00DF6814">
              <w:rPr>
                <w:sz w:val="20"/>
                <w:szCs w:val="20"/>
              </w:rPr>
              <w:t>Результат- Создана система подготовки кадров для приоритетных отраслей экономики исходя из прогноза потребности</w:t>
            </w:r>
          </w:p>
        </w:tc>
      </w:tr>
      <w:tr w:rsidR="00DF6814" w:rsidRPr="00DF6814" w14:paraId="74096CAC" w14:textId="77777777" w:rsidTr="008D5E90">
        <w:trPr>
          <w:trHeight w:val="415"/>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18428382" w14:textId="77777777" w:rsidR="00A440AE" w:rsidRPr="00DF6814" w:rsidRDefault="00A440AE" w:rsidP="008D5E90">
            <w:pPr>
              <w:rPr>
                <w:sz w:val="20"/>
                <w:szCs w:val="20"/>
              </w:rPr>
            </w:pPr>
            <w:r w:rsidRPr="00DF6814">
              <w:rPr>
                <w:sz w:val="20"/>
                <w:szCs w:val="20"/>
              </w:rPr>
              <w:t>Прошли профессиональное обучение и получили дополнительное профессиональное образование работники предприятий оборонно-промышленного комплекса, &lt;…&gt;</w:t>
            </w:r>
          </w:p>
        </w:tc>
        <w:tc>
          <w:tcPr>
            <w:tcW w:w="1417" w:type="dxa"/>
            <w:tcBorders>
              <w:top w:val="nil"/>
              <w:left w:val="nil"/>
              <w:bottom w:val="single" w:sz="4" w:space="0" w:color="auto"/>
              <w:right w:val="single" w:sz="4" w:space="0" w:color="auto"/>
            </w:tcBorders>
            <w:shd w:val="clear" w:color="000000" w:fill="FFFFFF"/>
            <w:noWrap/>
            <w:vAlign w:val="center"/>
            <w:hideMark/>
          </w:tcPr>
          <w:p w14:paraId="4ABBD690" w14:textId="77777777" w:rsidR="00A440AE" w:rsidRPr="00DF6814" w:rsidRDefault="00A440AE" w:rsidP="009A5372">
            <w:pPr>
              <w:jc w:val="center"/>
              <w:rPr>
                <w:sz w:val="20"/>
                <w:szCs w:val="20"/>
              </w:rPr>
            </w:pPr>
            <w:r w:rsidRPr="00DF6814">
              <w:rPr>
                <w:sz w:val="20"/>
                <w:szCs w:val="20"/>
              </w:rPr>
              <w:t>0,4</w:t>
            </w:r>
          </w:p>
        </w:tc>
        <w:tc>
          <w:tcPr>
            <w:tcW w:w="851" w:type="dxa"/>
            <w:tcBorders>
              <w:top w:val="nil"/>
              <w:left w:val="nil"/>
              <w:bottom w:val="single" w:sz="4" w:space="0" w:color="auto"/>
              <w:right w:val="single" w:sz="4" w:space="0" w:color="auto"/>
            </w:tcBorders>
            <w:shd w:val="clear" w:color="000000" w:fill="FFFFFF"/>
            <w:noWrap/>
            <w:vAlign w:val="center"/>
            <w:hideMark/>
          </w:tcPr>
          <w:p w14:paraId="23231EF7" w14:textId="77777777" w:rsidR="00A440AE" w:rsidRPr="00DF6814" w:rsidRDefault="00A440AE" w:rsidP="009A5372">
            <w:pPr>
              <w:jc w:val="center"/>
              <w:rPr>
                <w:sz w:val="20"/>
                <w:szCs w:val="20"/>
              </w:rPr>
            </w:pPr>
            <w:r w:rsidRPr="00DF6814">
              <w:rPr>
                <w:sz w:val="20"/>
                <w:szCs w:val="20"/>
              </w:rPr>
              <w:t>2,0</w:t>
            </w:r>
          </w:p>
        </w:tc>
        <w:tc>
          <w:tcPr>
            <w:tcW w:w="850" w:type="dxa"/>
            <w:tcBorders>
              <w:top w:val="nil"/>
              <w:left w:val="nil"/>
              <w:bottom w:val="single" w:sz="4" w:space="0" w:color="auto"/>
              <w:right w:val="single" w:sz="4" w:space="0" w:color="auto"/>
            </w:tcBorders>
            <w:shd w:val="clear" w:color="000000" w:fill="FFFFFF"/>
            <w:noWrap/>
            <w:vAlign w:val="center"/>
            <w:hideMark/>
          </w:tcPr>
          <w:p w14:paraId="1567BC9B" w14:textId="77777777" w:rsidR="00A440AE" w:rsidRPr="00DF6814" w:rsidRDefault="00A440AE" w:rsidP="009A5372">
            <w:pPr>
              <w:jc w:val="center"/>
              <w:rPr>
                <w:sz w:val="20"/>
                <w:szCs w:val="20"/>
              </w:rPr>
            </w:pPr>
            <w:r w:rsidRPr="00DF6814">
              <w:rPr>
                <w:sz w:val="20"/>
                <w:szCs w:val="20"/>
              </w:rPr>
              <w:t>2,0</w:t>
            </w:r>
          </w:p>
        </w:tc>
        <w:tc>
          <w:tcPr>
            <w:tcW w:w="827" w:type="dxa"/>
            <w:tcBorders>
              <w:top w:val="nil"/>
              <w:left w:val="nil"/>
              <w:bottom w:val="single" w:sz="4" w:space="0" w:color="auto"/>
              <w:right w:val="double" w:sz="6" w:space="0" w:color="auto"/>
            </w:tcBorders>
            <w:shd w:val="clear" w:color="000000" w:fill="FFFFFF"/>
            <w:noWrap/>
            <w:vAlign w:val="center"/>
            <w:hideMark/>
          </w:tcPr>
          <w:p w14:paraId="47BB35BD" w14:textId="77777777" w:rsidR="00A440AE" w:rsidRPr="00DF6814" w:rsidRDefault="00A440AE" w:rsidP="009A5372">
            <w:pPr>
              <w:jc w:val="center"/>
              <w:rPr>
                <w:sz w:val="20"/>
                <w:szCs w:val="20"/>
              </w:rPr>
            </w:pPr>
            <w:r w:rsidRPr="00DF6814">
              <w:rPr>
                <w:sz w:val="20"/>
                <w:szCs w:val="20"/>
              </w:rPr>
              <w:t>2,2</w:t>
            </w:r>
          </w:p>
        </w:tc>
      </w:tr>
      <w:tr w:rsidR="00DF6814" w:rsidRPr="00DF6814" w14:paraId="49F34F6A" w14:textId="77777777" w:rsidTr="008D5E90">
        <w:trPr>
          <w:trHeight w:val="88"/>
        </w:trPr>
        <w:tc>
          <w:tcPr>
            <w:tcW w:w="5670" w:type="dxa"/>
            <w:tcBorders>
              <w:top w:val="nil"/>
              <w:left w:val="double" w:sz="6" w:space="0" w:color="auto"/>
              <w:bottom w:val="single" w:sz="4" w:space="0" w:color="auto"/>
              <w:right w:val="single" w:sz="4" w:space="0" w:color="auto"/>
            </w:tcBorders>
            <w:shd w:val="clear" w:color="000000" w:fill="FFFFFF"/>
            <w:noWrap/>
            <w:vAlign w:val="center"/>
            <w:hideMark/>
          </w:tcPr>
          <w:p w14:paraId="289AFA99" w14:textId="77777777" w:rsidR="00A440AE" w:rsidRPr="00DF6814" w:rsidRDefault="00A440AE" w:rsidP="009A5372">
            <w:pPr>
              <w:rPr>
                <w:sz w:val="20"/>
                <w:szCs w:val="20"/>
              </w:rPr>
            </w:pPr>
            <w:r w:rsidRPr="00DF6814">
              <w:rPr>
                <w:sz w:val="20"/>
                <w:szCs w:val="20"/>
              </w:rPr>
              <w:t>Итого по проектной части</w:t>
            </w:r>
          </w:p>
        </w:tc>
        <w:tc>
          <w:tcPr>
            <w:tcW w:w="1417" w:type="dxa"/>
            <w:tcBorders>
              <w:top w:val="nil"/>
              <w:left w:val="nil"/>
              <w:bottom w:val="single" w:sz="4" w:space="0" w:color="auto"/>
              <w:right w:val="single" w:sz="4" w:space="0" w:color="auto"/>
            </w:tcBorders>
            <w:shd w:val="clear" w:color="000000" w:fill="FFFFFF"/>
            <w:vAlign w:val="center"/>
            <w:hideMark/>
          </w:tcPr>
          <w:p w14:paraId="5C8C79A6" w14:textId="77777777" w:rsidR="00A440AE" w:rsidRPr="00DF6814" w:rsidRDefault="00A440AE" w:rsidP="009A5372">
            <w:pPr>
              <w:jc w:val="center"/>
              <w:rPr>
                <w:sz w:val="20"/>
                <w:szCs w:val="20"/>
              </w:rPr>
            </w:pPr>
            <w:r w:rsidRPr="00DF6814">
              <w:rPr>
                <w:sz w:val="20"/>
                <w:szCs w:val="20"/>
              </w:rPr>
              <w:t>317,9</w:t>
            </w:r>
          </w:p>
        </w:tc>
        <w:tc>
          <w:tcPr>
            <w:tcW w:w="851" w:type="dxa"/>
            <w:tcBorders>
              <w:top w:val="nil"/>
              <w:left w:val="nil"/>
              <w:bottom w:val="single" w:sz="4" w:space="0" w:color="auto"/>
              <w:right w:val="single" w:sz="4" w:space="0" w:color="auto"/>
            </w:tcBorders>
            <w:shd w:val="clear" w:color="000000" w:fill="FFFFFF"/>
            <w:vAlign w:val="center"/>
            <w:hideMark/>
          </w:tcPr>
          <w:p w14:paraId="1423CCBE" w14:textId="77777777" w:rsidR="00A440AE" w:rsidRPr="00DF6814" w:rsidRDefault="00A440AE" w:rsidP="009A5372">
            <w:pPr>
              <w:jc w:val="center"/>
              <w:rPr>
                <w:sz w:val="20"/>
                <w:szCs w:val="20"/>
              </w:rPr>
            </w:pPr>
            <w:r w:rsidRPr="00DF6814">
              <w:rPr>
                <w:sz w:val="20"/>
                <w:szCs w:val="20"/>
              </w:rPr>
              <w:t>12,1</w:t>
            </w:r>
          </w:p>
        </w:tc>
        <w:tc>
          <w:tcPr>
            <w:tcW w:w="850" w:type="dxa"/>
            <w:tcBorders>
              <w:top w:val="nil"/>
              <w:left w:val="nil"/>
              <w:bottom w:val="single" w:sz="4" w:space="0" w:color="auto"/>
              <w:right w:val="single" w:sz="4" w:space="0" w:color="auto"/>
            </w:tcBorders>
            <w:shd w:val="clear" w:color="000000" w:fill="FFFFFF"/>
            <w:vAlign w:val="center"/>
            <w:hideMark/>
          </w:tcPr>
          <w:p w14:paraId="3C725D08" w14:textId="77777777" w:rsidR="00A440AE" w:rsidRPr="00DF6814" w:rsidRDefault="00A440AE" w:rsidP="009A5372">
            <w:pPr>
              <w:jc w:val="center"/>
              <w:rPr>
                <w:sz w:val="20"/>
                <w:szCs w:val="20"/>
              </w:rPr>
            </w:pPr>
            <w:r w:rsidRPr="00DF6814">
              <w:rPr>
                <w:sz w:val="20"/>
                <w:szCs w:val="20"/>
              </w:rPr>
              <w:t>12,1</w:t>
            </w:r>
          </w:p>
        </w:tc>
        <w:tc>
          <w:tcPr>
            <w:tcW w:w="827" w:type="dxa"/>
            <w:tcBorders>
              <w:top w:val="nil"/>
              <w:left w:val="nil"/>
              <w:bottom w:val="single" w:sz="4" w:space="0" w:color="auto"/>
              <w:right w:val="double" w:sz="6" w:space="0" w:color="auto"/>
            </w:tcBorders>
            <w:shd w:val="clear" w:color="000000" w:fill="FFFFFF"/>
            <w:vAlign w:val="center"/>
            <w:hideMark/>
          </w:tcPr>
          <w:p w14:paraId="0A67C4BD" w14:textId="77777777" w:rsidR="00A440AE" w:rsidRPr="00DF6814" w:rsidRDefault="00A440AE" w:rsidP="009A5372">
            <w:pPr>
              <w:jc w:val="center"/>
              <w:rPr>
                <w:sz w:val="20"/>
                <w:szCs w:val="20"/>
              </w:rPr>
            </w:pPr>
            <w:r w:rsidRPr="00DF6814">
              <w:rPr>
                <w:sz w:val="20"/>
                <w:szCs w:val="20"/>
              </w:rPr>
              <w:t>12,3</w:t>
            </w:r>
          </w:p>
        </w:tc>
      </w:tr>
      <w:tr w:rsidR="00DF6814" w:rsidRPr="00DF6814" w14:paraId="5CF3824D" w14:textId="77777777" w:rsidTr="00D977D8">
        <w:trPr>
          <w:trHeight w:val="134"/>
        </w:trPr>
        <w:tc>
          <w:tcPr>
            <w:tcW w:w="9615" w:type="dxa"/>
            <w:gridSpan w:val="5"/>
            <w:tcBorders>
              <w:top w:val="single" w:sz="4" w:space="0" w:color="auto"/>
              <w:left w:val="double" w:sz="6" w:space="0" w:color="auto"/>
              <w:bottom w:val="single" w:sz="4" w:space="0" w:color="auto"/>
              <w:right w:val="double" w:sz="4" w:space="0" w:color="auto"/>
            </w:tcBorders>
            <w:shd w:val="clear" w:color="000000" w:fill="FFFFFF"/>
            <w:noWrap/>
            <w:vAlign w:val="center"/>
            <w:hideMark/>
          </w:tcPr>
          <w:p w14:paraId="163A7DA9" w14:textId="77777777" w:rsidR="00A440AE" w:rsidRPr="00DF6814" w:rsidRDefault="00A440AE" w:rsidP="009A5372">
            <w:pPr>
              <w:jc w:val="center"/>
              <w:rPr>
                <w:sz w:val="20"/>
                <w:szCs w:val="20"/>
              </w:rPr>
            </w:pPr>
            <w:r w:rsidRPr="00DF6814">
              <w:rPr>
                <w:sz w:val="20"/>
                <w:szCs w:val="20"/>
              </w:rPr>
              <w:t>Комплекс процессных мероприятий «Содействие занятости населения, улучшение условий и охраны труда»</w:t>
            </w:r>
          </w:p>
        </w:tc>
      </w:tr>
      <w:tr w:rsidR="00DF6814" w:rsidRPr="00DF6814" w14:paraId="2349CB05" w14:textId="77777777" w:rsidTr="008D5E90">
        <w:trPr>
          <w:trHeight w:val="462"/>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04DAAFE0" w14:textId="77777777" w:rsidR="00A440AE" w:rsidRPr="00DF6814" w:rsidRDefault="00A440AE" w:rsidP="008D5E90">
            <w:pPr>
              <w:rPr>
                <w:sz w:val="20"/>
                <w:szCs w:val="20"/>
              </w:rPr>
            </w:pPr>
            <w:r w:rsidRPr="00DF6814">
              <w:rPr>
                <w:sz w:val="20"/>
                <w:szCs w:val="20"/>
              </w:rPr>
              <w:t>Задача № 1 – активная политика занятости и социальная поддержка безработных граждан</w:t>
            </w:r>
          </w:p>
        </w:tc>
        <w:tc>
          <w:tcPr>
            <w:tcW w:w="1417" w:type="dxa"/>
            <w:tcBorders>
              <w:top w:val="nil"/>
              <w:left w:val="nil"/>
              <w:bottom w:val="single" w:sz="4" w:space="0" w:color="auto"/>
              <w:right w:val="single" w:sz="4" w:space="0" w:color="auto"/>
            </w:tcBorders>
            <w:shd w:val="clear" w:color="000000" w:fill="FFFFFF"/>
            <w:noWrap/>
            <w:vAlign w:val="bottom"/>
            <w:hideMark/>
          </w:tcPr>
          <w:p w14:paraId="5499C711" w14:textId="77777777" w:rsidR="00A440AE" w:rsidRPr="00DF6814" w:rsidRDefault="00A440AE" w:rsidP="009A5372">
            <w:pPr>
              <w:jc w:val="center"/>
              <w:rPr>
                <w:sz w:val="20"/>
                <w:szCs w:val="20"/>
              </w:rPr>
            </w:pPr>
            <w:r w:rsidRPr="00DF6814">
              <w:rPr>
                <w:sz w:val="20"/>
                <w:szCs w:val="20"/>
              </w:rPr>
              <w:t>1 368,8</w:t>
            </w:r>
          </w:p>
        </w:tc>
        <w:tc>
          <w:tcPr>
            <w:tcW w:w="851" w:type="dxa"/>
            <w:tcBorders>
              <w:top w:val="nil"/>
              <w:left w:val="nil"/>
              <w:bottom w:val="single" w:sz="4" w:space="0" w:color="auto"/>
              <w:right w:val="single" w:sz="4" w:space="0" w:color="auto"/>
            </w:tcBorders>
            <w:shd w:val="clear" w:color="000000" w:fill="FFFFFF"/>
            <w:noWrap/>
            <w:vAlign w:val="bottom"/>
            <w:hideMark/>
          </w:tcPr>
          <w:p w14:paraId="2A76B4D6" w14:textId="77777777" w:rsidR="00A440AE" w:rsidRPr="00DF6814" w:rsidRDefault="00A440AE" w:rsidP="009A5372">
            <w:pPr>
              <w:jc w:val="center"/>
              <w:rPr>
                <w:sz w:val="20"/>
                <w:szCs w:val="20"/>
              </w:rPr>
            </w:pPr>
            <w:r w:rsidRPr="00DF6814">
              <w:rPr>
                <w:sz w:val="20"/>
                <w:szCs w:val="20"/>
              </w:rPr>
              <w:t>1 140,1</w:t>
            </w:r>
          </w:p>
        </w:tc>
        <w:tc>
          <w:tcPr>
            <w:tcW w:w="850" w:type="dxa"/>
            <w:tcBorders>
              <w:top w:val="nil"/>
              <w:left w:val="nil"/>
              <w:bottom w:val="single" w:sz="4" w:space="0" w:color="auto"/>
              <w:right w:val="single" w:sz="4" w:space="0" w:color="auto"/>
            </w:tcBorders>
            <w:shd w:val="clear" w:color="000000" w:fill="FFFFFF"/>
            <w:noWrap/>
            <w:vAlign w:val="bottom"/>
            <w:hideMark/>
          </w:tcPr>
          <w:p w14:paraId="27045188" w14:textId="77777777" w:rsidR="00A440AE" w:rsidRPr="00DF6814" w:rsidRDefault="00A440AE" w:rsidP="009A5372">
            <w:pPr>
              <w:jc w:val="center"/>
              <w:rPr>
                <w:sz w:val="20"/>
                <w:szCs w:val="20"/>
              </w:rPr>
            </w:pPr>
            <w:r w:rsidRPr="00DF6814">
              <w:rPr>
                <w:sz w:val="20"/>
                <w:szCs w:val="20"/>
              </w:rPr>
              <w:t>1 295,2</w:t>
            </w:r>
          </w:p>
        </w:tc>
        <w:tc>
          <w:tcPr>
            <w:tcW w:w="827" w:type="dxa"/>
            <w:tcBorders>
              <w:top w:val="nil"/>
              <w:left w:val="nil"/>
              <w:bottom w:val="single" w:sz="4" w:space="0" w:color="auto"/>
              <w:right w:val="double" w:sz="6" w:space="0" w:color="auto"/>
            </w:tcBorders>
            <w:shd w:val="clear" w:color="000000" w:fill="FFFFFF"/>
            <w:noWrap/>
            <w:vAlign w:val="bottom"/>
            <w:hideMark/>
          </w:tcPr>
          <w:p w14:paraId="6BB89570" w14:textId="77777777" w:rsidR="00A440AE" w:rsidRPr="00DF6814" w:rsidRDefault="00A440AE" w:rsidP="009A5372">
            <w:pPr>
              <w:jc w:val="center"/>
              <w:rPr>
                <w:sz w:val="20"/>
                <w:szCs w:val="20"/>
              </w:rPr>
            </w:pPr>
            <w:r w:rsidRPr="00DF6814">
              <w:rPr>
                <w:sz w:val="20"/>
                <w:szCs w:val="20"/>
              </w:rPr>
              <w:t>1 347,2</w:t>
            </w:r>
          </w:p>
        </w:tc>
      </w:tr>
      <w:tr w:rsidR="00DF6814" w:rsidRPr="00DF6814" w14:paraId="128922C9" w14:textId="77777777" w:rsidTr="008D5E90">
        <w:trPr>
          <w:trHeight w:val="289"/>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60FE56DB" w14:textId="77777777" w:rsidR="00A440AE" w:rsidRPr="00DF6814" w:rsidRDefault="00A440AE" w:rsidP="008D5E90">
            <w:pPr>
              <w:rPr>
                <w:sz w:val="20"/>
                <w:szCs w:val="20"/>
              </w:rPr>
            </w:pPr>
            <w:r w:rsidRPr="00DF6814">
              <w:rPr>
                <w:sz w:val="20"/>
                <w:szCs w:val="20"/>
              </w:rPr>
              <w:t>Задача № 2 – улучшение условий и охраны труда в Архангельской области</w:t>
            </w:r>
          </w:p>
        </w:tc>
        <w:tc>
          <w:tcPr>
            <w:tcW w:w="1417" w:type="dxa"/>
            <w:tcBorders>
              <w:top w:val="nil"/>
              <w:left w:val="nil"/>
              <w:bottom w:val="single" w:sz="4" w:space="0" w:color="auto"/>
              <w:right w:val="single" w:sz="4" w:space="0" w:color="auto"/>
            </w:tcBorders>
            <w:shd w:val="clear" w:color="000000" w:fill="FFFFFF"/>
            <w:noWrap/>
            <w:vAlign w:val="bottom"/>
            <w:hideMark/>
          </w:tcPr>
          <w:p w14:paraId="1856F9CF" w14:textId="77777777" w:rsidR="00A440AE" w:rsidRPr="00DF6814" w:rsidRDefault="00A440AE" w:rsidP="009A5372">
            <w:pPr>
              <w:jc w:val="center"/>
              <w:rPr>
                <w:sz w:val="20"/>
                <w:szCs w:val="20"/>
              </w:rPr>
            </w:pPr>
            <w:r w:rsidRPr="00DF6814">
              <w:rPr>
                <w:sz w:val="20"/>
                <w:szCs w:val="20"/>
              </w:rPr>
              <w:t>18,4</w:t>
            </w:r>
          </w:p>
        </w:tc>
        <w:tc>
          <w:tcPr>
            <w:tcW w:w="851" w:type="dxa"/>
            <w:tcBorders>
              <w:top w:val="nil"/>
              <w:left w:val="nil"/>
              <w:bottom w:val="single" w:sz="4" w:space="0" w:color="auto"/>
              <w:right w:val="single" w:sz="4" w:space="0" w:color="auto"/>
            </w:tcBorders>
            <w:shd w:val="clear" w:color="000000" w:fill="FFFFFF"/>
            <w:noWrap/>
            <w:vAlign w:val="bottom"/>
            <w:hideMark/>
          </w:tcPr>
          <w:p w14:paraId="5BBA4367" w14:textId="77777777" w:rsidR="00A440AE" w:rsidRPr="00DF6814" w:rsidRDefault="00A440AE" w:rsidP="009A5372">
            <w:pPr>
              <w:jc w:val="center"/>
              <w:rPr>
                <w:sz w:val="20"/>
                <w:szCs w:val="20"/>
              </w:rPr>
            </w:pPr>
            <w:r w:rsidRPr="00DF6814">
              <w:rPr>
                <w:sz w:val="20"/>
                <w:szCs w:val="20"/>
              </w:rPr>
              <w:t>18,9</w:t>
            </w:r>
          </w:p>
        </w:tc>
        <w:tc>
          <w:tcPr>
            <w:tcW w:w="850" w:type="dxa"/>
            <w:tcBorders>
              <w:top w:val="nil"/>
              <w:left w:val="nil"/>
              <w:bottom w:val="single" w:sz="4" w:space="0" w:color="auto"/>
              <w:right w:val="single" w:sz="4" w:space="0" w:color="auto"/>
            </w:tcBorders>
            <w:shd w:val="clear" w:color="000000" w:fill="FFFFFF"/>
            <w:noWrap/>
            <w:vAlign w:val="bottom"/>
            <w:hideMark/>
          </w:tcPr>
          <w:p w14:paraId="13B8B205" w14:textId="77777777" w:rsidR="00A440AE" w:rsidRPr="00DF6814" w:rsidRDefault="00A440AE" w:rsidP="009A5372">
            <w:pPr>
              <w:jc w:val="center"/>
              <w:rPr>
                <w:sz w:val="20"/>
                <w:szCs w:val="20"/>
              </w:rPr>
            </w:pPr>
            <w:r w:rsidRPr="00DF6814">
              <w:rPr>
                <w:sz w:val="20"/>
                <w:szCs w:val="20"/>
              </w:rPr>
              <w:t>19,6</w:t>
            </w:r>
          </w:p>
        </w:tc>
        <w:tc>
          <w:tcPr>
            <w:tcW w:w="827" w:type="dxa"/>
            <w:tcBorders>
              <w:top w:val="nil"/>
              <w:left w:val="nil"/>
              <w:bottom w:val="single" w:sz="4" w:space="0" w:color="auto"/>
              <w:right w:val="double" w:sz="6" w:space="0" w:color="auto"/>
            </w:tcBorders>
            <w:shd w:val="clear" w:color="000000" w:fill="FFFFFF"/>
            <w:noWrap/>
            <w:vAlign w:val="bottom"/>
            <w:hideMark/>
          </w:tcPr>
          <w:p w14:paraId="2F921700" w14:textId="77777777" w:rsidR="00A440AE" w:rsidRPr="00DF6814" w:rsidRDefault="00A440AE" w:rsidP="009A5372">
            <w:pPr>
              <w:jc w:val="center"/>
              <w:rPr>
                <w:sz w:val="20"/>
                <w:szCs w:val="20"/>
              </w:rPr>
            </w:pPr>
            <w:r w:rsidRPr="00DF6814">
              <w:rPr>
                <w:sz w:val="20"/>
                <w:szCs w:val="20"/>
              </w:rPr>
              <w:t>20,3</w:t>
            </w:r>
          </w:p>
        </w:tc>
      </w:tr>
      <w:tr w:rsidR="00DF6814" w:rsidRPr="00DF6814" w14:paraId="4D9865E8" w14:textId="77777777" w:rsidTr="008D5E90">
        <w:trPr>
          <w:trHeight w:val="694"/>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32082CF2" w14:textId="77777777" w:rsidR="00A440AE" w:rsidRPr="00DF6814" w:rsidRDefault="00A440AE" w:rsidP="008D5E90">
            <w:pPr>
              <w:rPr>
                <w:sz w:val="20"/>
                <w:szCs w:val="20"/>
              </w:rPr>
            </w:pPr>
            <w:r w:rsidRPr="00DF6814">
              <w:rPr>
                <w:sz w:val="20"/>
                <w:szCs w:val="20"/>
              </w:rPr>
              <w:t xml:space="preserve">Задача № 3 – оказание содействия добровольному переселению в Архангельскую область соотечественников, проживающих за рубежом </w:t>
            </w:r>
          </w:p>
        </w:tc>
        <w:tc>
          <w:tcPr>
            <w:tcW w:w="1417" w:type="dxa"/>
            <w:tcBorders>
              <w:top w:val="nil"/>
              <w:left w:val="nil"/>
              <w:bottom w:val="single" w:sz="4" w:space="0" w:color="auto"/>
              <w:right w:val="single" w:sz="4" w:space="0" w:color="auto"/>
            </w:tcBorders>
            <w:shd w:val="clear" w:color="000000" w:fill="FFFFFF"/>
            <w:noWrap/>
            <w:vAlign w:val="bottom"/>
            <w:hideMark/>
          </w:tcPr>
          <w:p w14:paraId="7EB11507" w14:textId="77777777" w:rsidR="00A440AE" w:rsidRPr="00DF6814" w:rsidRDefault="00A440AE" w:rsidP="009A5372">
            <w:pPr>
              <w:jc w:val="center"/>
              <w:rPr>
                <w:sz w:val="20"/>
                <w:szCs w:val="20"/>
              </w:rPr>
            </w:pPr>
            <w:r w:rsidRPr="00DF6814">
              <w:rPr>
                <w:sz w:val="20"/>
                <w:szCs w:val="20"/>
              </w:rPr>
              <w:t>0,7</w:t>
            </w:r>
          </w:p>
        </w:tc>
        <w:tc>
          <w:tcPr>
            <w:tcW w:w="851" w:type="dxa"/>
            <w:tcBorders>
              <w:top w:val="nil"/>
              <w:left w:val="nil"/>
              <w:bottom w:val="single" w:sz="4" w:space="0" w:color="auto"/>
              <w:right w:val="single" w:sz="4" w:space="0" w:color="auto"/>
            </w:tcBorders>
            <w:shd w:val="clear" w:color="000000" w:fill="FFFFFF"/>
            <w:noWrap/>
            <w:vAlign w:val="bottom"/>
            <w:hideMark/>
          </w:tcPr>
          <w:p w14:paraId="6A80BAEE" w14:textId="77777777" w:rsidR="00A440AE" w:rsidRPr="00DF6814" w:rsidRDefault="00A440AE" w:rsidP="009A5372">
            <w:pPr>
              <w:jc w:val="center"/>
              <w:rPr>
                <w:sz w:val="20"/>
                <w:szCs w:val="20"/>
              </w:rPr>
            </w:pPr>
            <w:r w:rsidRPr="00DF6814">
              <w:rPr>
                <w:sz w:val="20"/>
                <w:szCs w:val="20"/>
              </w:rPr>
              <w:t>0,5</w:t>
            </w:r>
          </w:p>
        </w:tc>
        <w:tc>
          <w:tcPr>
            <w:tcW w:w="850" w:type="dxa"/>
            <w:tcBorders>
              <w:top w:val="nil"/>
              <w:left w:val="nil"/>
              <w:bottom w:val="single" w:sz="4" w:space="0" w:color="auto"/>
              <w:right w:val="single" w:sz="4" w:space="0" w:color="auto"/>
            </w:tcBorders>
            <w:shd w:val="clear" w:color="000000" w:fill="FFFFFF"/>
            <w:noWrap/>
            <w:vAlign w:val="bottom"/>
            <w:hideMark/>
          </w:tcPr>
          <w:p w14:paraId="6790335F" w14:textId="77777777" w:rsidR="00A440AE" w:rsidRPr="00DF6814" w:rsidRDefault="00A440AE" w:rsidP="009A5372">
            <w:pPr>
              <w:jc w:val="center"/>
              <w:rPr>
                <w:sz w:val="20"/>
                <w:szCs w:val="20"/>
              </w:rPr>
            </w:pPr>
            <w:r w:rsidRPr="00DF6814">
              <w:rPr>
                <w:sz w:val="20"/>
                <w:szCs w:val="20"/>
              </w:rPr>
              <w:t>0,6</w:t>
            </w:r>
          </w:p>
        </w:tc>
        <w:tc>
          <w:tcPr>
            <w:tcW w:w="827" w:type="dxa"/>
            <w:tcBorders>
              <w:top w:val="nil"/>
              <w:left w:val="nil"/>
              <w:bottom w:val="single" w:sz="4" w:space="0" w:color="auto"/>
              <w:right w:val="double" w:sz="6" w:space="0" w:color="auto"/>
            </w:tcBorders>
            <w:shd w:val="clear" w:color="000000" w:fill="FFFFFF"/>
            <w:noWrap/>
            <w:vAlign w:val="bottom"/>
            <w:hideMark/>
          </w:tcPr>
          <w:p w14:paraId="220FA778" w14:textId="77777777" w:rsidR="00A440AE" w:rsidRPr="00DF6814" w:rsidRDefault="00A440AE" w:rsidP="009A5372">
            <w:pPr>
              <w:jc w:val="center"/>
              <w:rPr>
                <w:sz w:val="20"/>
                <w:szCs w:val="20"/>
              </w:rPr>
            </w:pPr>
            <w:r w:rsidRPr="00DF6814">
              <w:rPr>
                <w:sz w:val="20"/>
                <w:szCs w:val="20"/>
              </w:rPr>
              <w:t>0,6</w:t>
            </w:r>
          </w:p>
        </w:tc>
      </w:tr>
      <w:tr w:rsidR="00DF6814" w:rsidRPr="00DF6814" w14:paraId="230DEC48" w14:textId="77777777" w:rsidTr="008D5E90">
        <w:trPr>
          <w:trHeight w:val="925"/>
        </w:trPr>
        <w:tc>
          <w:tcPr>
            <w:tcW w:w="5670" w:type="dxa"/>
            <w:tcBorders>
              <w:top w:val="nil"/>
              <w:left w:val="double" w:sz="6" w:space="0" w:color="auto"/>
              <w:bottom w:val="single" w:sz="4" w:space="0" w:color="auto"/>
              <w:right w:val="single" w:sz="4" w:space="0" w:color="auto"/>
            </w:tcBorders>
            <w:shd w:val="clear" w:color="000000" w:fill="FFFFFF"/>
            <w:vAlign w:val="center"/>
            <w:hideMark/>
          </w:tcPr>
          <w:p w14:paraId="6A8A61C6" w14:textId="77777777" w:rsidR="00A440AE" w:rsidRPr="00DF6814" w:rsidRDefault="00A440AE" w:rsidP="008D5E90">
            <w:pPr>
              <w:rPr>
                <w:sz w:val="20"/>
                <w:szCs w:val="20"/>
              </w:rPr>
            </w:pPr>
            <w:r w:rsidRPr="00DF6814">
              <w:rPr>
                <w:sz w:val="20"/>
                <w:szCs w:val="20"/>
              </w:rPr>
              <w:t>Задача № 4 –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w:t>
            </w:r>
          </w:p>
        </w:tc>
        <w:tc>
          <w:tcPr>
            <w:tcW w:w="1417" w:type="dxa"/>
            <w:tcBorders>
              <w:top w:val="nil"/>
              <w:left w:val="nil"/>
              <w:bottom w:val="single" w:sz="4" w:space="0" w:color="auto"/>
              <w:right w:val="single" w:sz="4" w:space="0" w:color="auto"/>
            </w:tcBorders>
            <w:shd w:val="clear" w:color="000000" w:fill="FFFFFF"/>
            <w:noWrap/>
            <w:vAlign w:val="bottom"/>
            <w:hideMark/>
          </w:tcPr>
          <w:p w14:paraId="59D5E9BB" w14:textId="77777777" w:rsidR="00A440AE" w:rsidRPr="00DF6814" w:rsidRDefault="00A440AE" w:rsidP="009A5372">
            <w:pPr>
              <w:jc w:val="center"/>
              <w:rPr>
                <w:sz w:val="20"/>
                <w:szCs w:val="20"/>
              </w:rPr>
            </w:pPr>
            <w:r w:rsidRPr="00DF6814">
              <w:rPr>
                <w:sz w:val="20"/>
                <w:szCs w:val="20"/>
              </w:rPr>
              <w:t>15,1</w:t>
            </w:r>
          </w:p>
        </w:tc>
        <w:tc>
          <w:tcPr>
            <w:tcW w:w="851" w:type="dxa"/>
            <w:tcBorders>
              <w:top w:val="nil"/>
              <w:left w:val="nil"/>
              <w:bottom w:val="single" w:sz="4" w:space="0" w:color="auto"/>
              <w:right w:val="single" w:sz="4" w:space="0" w:color="auto"/>
            </w:tcBorders>
            <w:shd w:val="clear" w:color="000000" w:fill="FFFFFF"/>
            <w:noWrap/>
            <w:vAlign w:val="bottom"/>
            <w:hideMark/>
          </w:tcPr>
          <w:p w14:paraId="7E748DFC" w14:textId="77777777" w:rsidR="00A440AE" w:rsidRPr="00DF6814" w:rsidRDefault="00A440AE" w:rsidP="009A5372">
            <w:pPr>
              <w:jc w:val="center"/>
              <w:rPr>
                <w:sz w:val="20"/>
                <w:szCs w:val="20"/>
              </w:rPr>
            </w:pPr>
            <w:r w:rsidRPr="00DF6814">
              <w:rPr>
                <w:sz w:val="20"/>
                <w:szCs w:val="20"/>
              </w:rPr>
              <w:t>8,7</w:t>
            </w:r>
          </w:p>
        </w:tc>
        <w:tc>
          <w:tcPr>
            <w:tcW w:w="850" w:type="dxa"/>
            <w:tcBorders>
              <w:top w:val="nil"/>
              <w:left w:val="nil"/>
              <w:bottom w:val="single" w:sz="4" w:space="0" w:color="auto"/>
              <w:right w:val="single" w:sz="4" w:space="0" w:color="auto"/>
            </w:tcBorders>
            <w:shd w:val="clear" w:color="000000" w:fill="FFFFFF"/>
            <w:noWrap/>
            <w:vAlign w:val="bottom"/>
            <w:hideMark/>
          </w:tcPr>
          <w:p w14:paraId="587801B1" w14:textId="77777777" w:rsidR="00A440AE" w:rsidRPr="00DF6814" w:rsidRDefault="00A440AE" w:rsidP="009A5372">
            <w:pPr>
              <w:jc w:val="center"/>
              <w:rPr>
                <w:sz w:val="20"/>
                <w:szCs w:val="20"/>
              </w:rPr>
            </w:pPr>
            <w:r w:rsidRPr="00DF6814">
              <w:rPr>
                <w:sz w:val="20"/>
                <w:szCs w:val="20"/>
              </w:rPr>
              <w:t>9,8</w:t>
            </w:r>
          </w:p>
        </w:tc>
        <w:tc>
          <w:tcPr>
            <w:tcW w:w="827" w:type="dxa"/>
            <w:tcBorders>
              <w:top w:val="nil"/>
              <w:left w:val="nil"/>
              <w:bottom w:val="single" w:sz="4" w:space="0" w:color="auto"/>
              <w:right w:val="double" w:sz="6" w:space="0" w:color="auto"/>
            </w:tcBorders>
            <w:shd w:val="clear" w:color="000000" w:fill="FFFFFF"/>
            <w:noWrap/>
            <w:vAlign w:val="bottom"/>
            <w:hideMark/>
          </w:tcPr>
          <w:p w14:paraId="0EE5DAF7" w14:textId="77777777" w:rsidR="00A440AE" w:rsidRPr="00DF6814" w:rsidRDefault="00A440AE" w:rsidP="009A5372">
            <w:pPr>
              <w:jc w:val="center"/>
              <w:rPr>
                <w:sz w:val="20"/>
                <w:szCs w:val="20"/>
              </w:rPr>
            </w:pPr>
            <w:r w:rsidRPr="00DF6814">
              <w:rPr>
                <w:sz w:val="20"/>
                <w:szCs w:val="20"/>
              </w:rPr>
              <w:t>7,4</w:t>
            </w:r>
          </w:p>
        </w:tc>
      </w:tr>
      <w:tr w:rsidR="00DF6814" w:rsidRPr="00DF6814" w14:paraId="0085A4C2" w14:textId="77777777" w:rsidTr="00D977D8">
        <w:trPr>
          <w:trHeight w:val="96"/>
        </w:trPr>
        <w:tc>
          <w:tcPr>
            <w:tcW w:w="5670" w:type="dxa"/>
            <w:tcBorders>
              <w:top w:val="nil"/>
              <w:left w:val="double" w:sz="6" w:space="0" w:color="auto"/>
              <w:bottom w:val="single" w:sz="4" w:space="0" w:color="auto"/>
              <w:right w:val="single" w:sz="4" w:space="0" w:color="auto"/>
            </w:tcBorders>
            <w:shd w:val="clear" w:color="000000" w:fill="FFFFFF"/>
            <w:noWrap/>
            <w:vAlign w:val="center"/>
            <w:hideMark/>
          </w:tcPr>
          <w:p w14:paraId="682E429F" w14:textId="77777777" w:rsidR="00A440AE" w:rsidRPr="00DF6814" w:rsidRDefault="00A440AE" w:rsidP="008D5E90">
            <w:pPr>
              <w:rPr>
                <w:sz w:val="20"/>
                <w:szCs w:val="20"/>
              </w:rPr>
            </w:pPr>
            <w:r w:rsidRPr="00DF6814">
              <w:rPr>
                <w:sz w:val="20"/>
                <w:szCs w:val="20"/>
              </w:rPr>
              <w:t>Итого по КПМ</w:t>
            </w:r>
          </w:p>
        </w:tc>
        <w:tc>
          <w:tcPr>
            <w:tcW w:w="1417" w:type="dxa"/>
            <w:tcBorders>
              <w:top w:val="nil"/>
              <w:left w:val="nil"/>
              <w:bottom w:val="single" w:sz="4" w:space="0" w:color="auto"/>
              <w:right w:val="single" w:sz="4" w:space="0" w:color="auto"/>
            </w:tcBorders>
            <w:shd w:val="clear" w:color="000000" w:fill="FFFFFF"/>
            <w:noWrap/>
            <w:vAlign w:val="center"/>
            <w:hideMark/>
          </w:tcPr>
          <w:p w14:paraId="51BEBE01" w14:textId="77777777" w:rsidR="00A440AE" w:rsidRPr="00DF6814" w:rsidRDefault="00A440AE" w:rsidP="009A5372">
            <w:pPr>
              <w:jc w:val="center"/>
              <w:rPr>
                <w:sz w:val="20"/>
                <w:szCs w:val="20"/>
              </w:rPr>
            </w:pPr>
            <w:r w:rsidRPr="00DF6814">
              <w:rPr>
                <w:sz w:val="20"/>
                <w:szCs w:val="20"/>
              </w:rPr>
              <w:t>1 403,0</w:t>
            </w:r>
          </w:p>
        </w:tc>
        <w:tc>
          <w:tcPr>
            <w:tcW w:w="851" w:type="dxa"/>
            <w:tcBorders>
              <w:top w:val="nil"/>
              <w:left w:val="nil"/>
              <w:bottom w:val="single" w:sz="4" w:space="0" w:color="auto"/>
              <w:right w:val="single" w:sz="4" w:space="0" w:color="auto"/>
            </w:tcBorders>
            <w:shd w:val="clear" w:color="000000" w:fill="FFFFFF"/>
            <w:noWrap/>
            <w:vAlign w:val="center"/>
            <w:hideMark/>
          </w:tcPr>
          <w:p w14:paraId="1D8C09F3" w14:textId="77777777" w:rsidR="00A440AE" w:rsidRPr="00DF6814" w:rsidRDefault="00A440AE" w:rsidP="009A5372">
            <w:pPr>
              <w:jc w:val="center"/>
              <w:rPr>
                <w:sz w:val="20"/>
                <w:szCs w:val="20"/>
              </w:rPr>
            </w:pPr>
            <w:r w:rsidRPr="00DF6814">
              <w:rPr>
                <w:sz w:val="20"/>
                <w:szCs w:val="20"/>
              </w:rPr>
              <w:t>1 168,2</w:t>
            </w:r>
          </w:p>
        </w:tc>
        <w:tc>
          <w:tcPr>
            <w:tcW w:w="850" w:type="dxa"/>
            <w:tcBorders>
              <w:top w:val="nil"/>
              <w:left w:val="nil"/>
              <w:bottom w:val="single" w:sz="4" w:space="0" w:color="auto"/>
              <w:right w:val="single" w:sz="4" w:space="0" w:color="auto"/>
            </w:tcBorders>
            <w:shd w:val="clear" w:color="000000" w:fill="FFFFFF"/>
            <w:noWrap/>
            <w:vAlign w:val="center"/>
            <w:hideMark/>
          </w:tcPr>
          <w:p w14:paraId="20668419" w14:textId="77777777" w:rsidR="00A440AE" w:rsidRPr="00DF6814" w:rsidRDefault="00A440AE" w:rsidP="009A5372">
            <w:pPr>
              <w:jc w:val="center"/>
              <w:rPr>
                <w:sz w:val="20"/>
                <w:szCs w:val="20"/>
              </w:rPr>
            </w:pPr>
            <w:r w:rsidRPr="00DF6814">
              <w:rPr>
                <w:sz w:val="20"/>
                <w:szCs w:val="20"/>
              </w:rPr>
              <w:t>1 325,2</w:t>
            </w:r>
          </w:p>
        </w:tc>
        <w:tc>
          <w:tcPr>
            <w:tcW w:w="827" w:type="dxa"/>
            <w:tcBorders>
              <w:top w:val="nil"/>
              <w:left w:val="nil"/>
              <w:bottom w:val="single" w:sz="4" w:space="0" w:color="auto"/>
              <w:right w:val="double" w:sz="6" w:space="0" w:color="auto"/>
            </w:tcBorders>
            <w:shd w:val="clear" w:color="000000" w:fill="FFFFFF"/>
            <w:noWrap/>
            <w:vAlign w:val="center"/>
            <w:hideMark/>
          </w:tcPr>
          <w:p w14:paraId="17E67E3D" w14:textId="77777777" w:rsidR="00A440AE" w:rsidRPr="00DF6814" w:rsidRDefault="00A440AE" w:rsidP="009A5372">
            <w:pPr>
              <w:jc w:val="center"/>
              <w:rPr>
                <w:sz w:val="20"/>
                <w:szCs w:val="20"/>
              </w:rPr>
            </w:pPr>
            <w:r w:rsidRPr="00DF6814">
              <w:rPr>
                <w:sz w:val="20"/>
                <w:szCs w:val="20"/>
              </w:rPr>
              <w:t>1 375,5</w:t>
            </w:r>
          </w:p>
        </w:tc>
      </w:tr>
      <w:tr w:rsidR="006301E9" w:rsidRPr="00DF6814" w14:paraId="799842F5" w14:textId="77777777" w:rsidTr="00D977D8">
        <w:trPr>
          <w:trHeight w:val="141"/>
        </w:trPr>
        <w:tc>
          <w:tcPr>
            <w:tcW w:w="5670" w:type="dxa"/>
            <w:tcBorders>
              <w:top w:val="nil"/>
              <w:left w:val="double" w:sz="6" w:space="0" w:color="auto"/>
              <w:bottom w:val="double" w:sz="6" w:space="0" w:color="auto"/>
              <w:right w:val="single" w:sz="4" w:space="0" w:color="auto"/>
            </w:tcBorders>
            <w:shd w:val="clear" w:color="000000" w:fill="FFFFFF"/>
            <w:noWrap/>
            <w:vAlign w:val="bottom"/>
            <w:hideMark/>
          </w:tcPr>
          <w:p w14:paraId="220E5B9A" w14:textId="77777777" w:rsidR="00A440AE" w:rsidRPr="00DF6814" w:rsidRDefault="00A440AE" w:rsidP="008D5E90">
            <w:pPr>
              <w:rPr>
                <w:sz w:val="20"/>
                <w:szCs w:val="20"/>
              </w:rPr>
            </w:pPr>
            <w:r w:rsidRPr="00DF6814">
              <w:rPr>
                <w:sz w:val="20"/>
                <w:szCs w:val="20"/>
              </w:rPr>
              <w:t xml:space="preserve">Всего по </w:t>
            </w:r>
            <w:r w:rsidRPr="00DF6814">
              <w:rPr>
                <w:bCs/>
                <w:sz w:val="20"/>
                <w:szCs w:val="20"/>
              </w:rPr>
              <w:t>ГП № 07</w:t>
            </w:r>
          </w:p>
        </w:tc>
        <w:tc>
          <w:tcPr>
            <w:tcW w:w="1417" w:type="dxa"/>
            <w:tcBorders>
              <w:top w:val="nil"/>
              <w:left w:val="nil"/>
              <w:bottom w:val="double" w:sz="6" w:space="0" w:color="auto"/>
              <w:right w:val="single" w:sz="4" w:space="0" w:color="auto"/>
            </w:tcBorders>
            <w:shd w:val="clear" w:color="000000" w:fill="FFFFFF"/>
            <w:noWrap/>
            <w:vAlign w:val="bottom"/>
            <w:hideMark/>
          </w:tcPr>
          <w:p w14:paraId="1BDCF479" w14:textId="77777777" w:rsidR="00A440AE" w:rsidRPr="00DF6814" w:rsidRDefault="00A440AE" w:rsidP="009A5372">
            <w:pPr>
              <w:jc w:val="center"/>
              <w:rPr>
                <w:sz w:val="20"/>
                <w:szCs w:val="20"/>
              </w:rPr>
            </w:pPr>
            <w:r w:rsidRPr="00DF6814">
              <w:rPr>
                <w:sz w:val="20"/>
                <w:szCs w:val="20"/>
              </w:rPr>
              <w:t>1 720,9</w:t>
            </w:r>
          </w:p>
        </w:tc>
        <w:tc>
          <w:tcPr>
            <w:tcW w:w="851" w:type="dxa"/>
            <w:tcBorders>
              <w:top w:val="nil"/>
              <w:left w:val="nil"/>
              <w:bottom w:val="double" w:sz="6" w:space="0" w:color="auto"/>
              <w:right w:val="single" w:sz="4" w:space="0" w:color="auto"/>
            </w:tcBorders>
            <w:shd w:val="clear" w:color="000000" w:fill="FFFFFF"/>
            <w:noWrap/>
            <w:vAlign w:val="bottom"/>
            <w:hideMark/>
          </w:tcPr>
          <w:p w14:paraId="069B768D" w14:textId="77777777" w:rsidR="00A440AE" w:rsidRPr="00DF6814" w:rsidRDefault="00A440AE" w:rsidP="009A5372">
            <w:pPr>
              <w:jc w:val="center"/>
              <w:rPr>
                <w:sz w:val="20"/>
                <w:szCs w:val="20"/>
              </w:rPr>
            </w:pPr>
            <w:r w:rsidRPr="00DF6814">
              <w:rPr>
                <w:sz w:val="20"/>
                <w:szCs w:val="20"/>
              </w:rPr>
              <w:t>1 180,3</w:t>
            </w:r>
          </w:p>
        </w:tc>
        <w:tc>
          <w:tcPr>
            <w:tcW w:w="850" w:type="dxa"/>
            <w:tcBorders>
              <w:top w:val="nil"/>
              <w:left w:val="nil"/>
              <w:bottom w:val="double" w:sz="6" w:space="0" w:color="auto"/>
              <w:right w:val="single" w:sz="4" w:space="0" w:color="auto"/>
            </w:tcBorders>
            <w:shd w:val="clear" w:color="000000" w:fill="FFFFFF"/>
            <w:noWrap/>
            <w:vAlign w:val="bottom"/>
            <w:hideMark/>
          </w:tcPr>
          <w:p w14:paraId="151FBDFA" w14:textId="77777777" w:rsidR="00A440AE" w:rsidRPr="00DF6814" w:rsidRDefault="00A440AE" w:rsidP="009A5372">
            <w:pPr>
              <w:jc w:val="center"/>
              <w:rPr>
                <w:sz w:val="20"/>
                <w:szCs w:val="20"/>
              </w:rPr>
            </w:pPr>
            <w:r w:rsidRPr="00DF6814">
              <w:rPr>
                <w:sz w:val="20"/>
                <w:szCs w:val="20"/>
              </w:rPr>
              <w:t>1 337,3</w:t>
            </w:r>
          </w:p>
        </w:tc>
        <w:tc>
          <w:tcPr>
            <w:tcW w:w="827" w:type="dxa"/>
            <w:tcBorders>
              <w:top w:val="nil"/>
              <w:left w:val="nil"/>
              <w:bottom w:val="double" w:sz="6" w:space="0" w:color="auto"/>
              <w:right w:val="double" w:sz="6" w:space="0" w:color="auto"/>
            </w:tcBorders>
            <w:shd w:val="clear" w:color="000000" w:fill="FFFFFF"/>
            <w:noWrap/>
            <w:vAlign w:val="bottom"/>
            <w:hideMark/>
          </w:tcPr>
          <w:p w14:paraId="7DC7EB3B" w14:textId="77777777" w:rsidR="00A440AE" w:rsidRPr="00DF6814" w:rsidRDefault="00A440AE" w:rsidP="009A5372">
            <w:pPr>
              <w:jc w:val="center"/>
              <w:rPr>
                <w:sz w:val="20"/>
                <w:szCs w:val="20"/>
              </w:rPr>
            </w:pPr>
            <w:r w:rsidRPr="00DF6814">
              <w:rPr>
                <w:sz w:val="20"/>
                <w:szCs w:val="20"/>
              </w:rPr>
              <w:t>1 387,8</w:t>
            </w:r>
          </w:p>
        </w:tc>
      </w:tr>
    </w:tbl>
    <w:p w14:paraId="614DB7A6" w14:textId="77777777" w:rsidR="00A440AE" w:rsidRPr="00DF6814" w:rsidRDefault="00A440AE" w:rsidP="00D977D8">
      <w:pPr>
        <w:ind w:firstLine="709"/>
        <w:contextualSpacing/>
        <w:jc w:val="both"/>
        <w:rPr>
          <w:sz w:val="28"/>
          <w:szCs w:val="28"/>
        </w:rPr>
      </w:pPr>
    </w:p>
    <w:p w14:paraId="7D8B44E0" w14:textId="089D68B1" w:rsidR="00A440AE" w:rsidRPr="00DF6814" w:rsidRDefault="00A440AE" w:rsidP="00A440AE">
      <w:pPr>
        <w:ind w:firstLine="709"/>
        <w:contextualSpacing/>
        <w:jc w:val="both"/>
        <w:rPr>
          <w:sz w:val="28"/>
          <w:szCs w:val="28"/>
        </w:rPr>
      </w:pPr>
      <w:r w:rsidRPr="00DF6814">
        <w:rPr>
          <w:sz w:val="28"/>
          <w:szCs w:val="28"/>
        </w:rPr>
        <w:t>Показатели финансового обеспечения ГП №</w:t>
      </w:r>
      <w:r w:rsidR="001C158E" w:rsidRPr="00DF6814">
        <w:rPr>
          <w:sz w:val="28"/>
          <w:szCs w:val="28"/>
        </w:rPr>
        <w:t xml:space="preserve"> </w:t>
      </w:r>
      <w:r w:rsidRPr="00DF6814">
        <w:rPr>
          <w:sz w:val="28"/>
          <w:szCs w:val="28"/>
        </w:rPr>
        <w:t>07 редакции от 25.10.2024 №</w:t>
      </w:r>
      <w:r w:rsidR="001C158E" w:rsidRPr="00DF6814">
        <w:rPr>
          <w:sz w:val="28"/>
          <w:szCs w:val="28"/>
        </w:rPr>
        <w:t> </w:t>
      </w:r>
      <w:r w:rsidRPr="00DF6814">
        <w:rPr>
          <w:sz w:val="28"/>
          <w:szCs w:val="28"/>
        </w:rPr>
        <w:t>887-пп на 2025</w:t>
      </w:r>
      <w:r w:rsidR="001C158E" w:rsidRPr="00DF6814">
        <w:rPr>
          <w:sz w:val="28"/>
          <w:szCs w:val="28"/>
        </w:rPr>
        <w:t xml:space="preserve"> – </w:t>
      </w:r>
      <w:r w:rsidRPr="00DF6814">
        <w:rPr>
          <w:sz w:val="28"/>
          <w:szCs w:val="28"/>
        </w:rPr>
        <w:t>2027 годы соответствуют бюджетным ассигнованиям, предусмотренным в законопроекте по соответствующим ФП и КПМ ГП № 07 и по общей сумме расходов.</w:t>
      </w:r>
    </w:p>
    <w:p w14:paraId="62DE42F4" w14:textId="7F8FA7D0" w:rsidR="00A440AE" w:rsidRPr="00DF6814" w:rsidRDefault="00A440AE" w:rsidP="00D977D8">
      <w:pPr>
        <w:ind w:firstLine="709"/>
        <w:contextualSpacing/>
        <w:jc w:val="both"/>
        <w:rPr>
          <w:sz w:val="28"/>
          <w:szCs w:val="28"/>
        </w:rPr>
      </w:pPr>
      <w:r w:rsidRPr="00DF6814">
        <w:rPr>
          <w:sz w:val="28"/>
          <w:szCs w:val="28"/>
        </w:rPr>
        <w:t>В составе госпрограммы преобладает процессная часть, доля которой составляет в 2025</w:t>
      </w:r>
      <w:r w:rsidR="00B85E18" w:rsidRPr="00DF6814">
        <w:rPr>
          <w:sz w:val="28"/>
          <w:szCs w:val="28"/>
        </w:rPr>
        <w:t xml:space="preserve"> – </w:t>
      </w:r>
      <w:r w:rsidRPr="00DF6814">
        <w:rPr>
          <w:sz w:val="28"/>
          <w:szCs w:val="28"/>
        </w:rPr>
        <w:t>2027 годах – 99 %, в 2024 году – 81,5 %. Доля проектной части составляет в 2025</w:t>
      </w:r>
      <w:r w:rsidR="00B85E18" w:rsidRPr="00DF6814">
        <w:rPr>
          <w:sz w:val="28"/>
          <w:szCs w:val="28"/>
        </w:rPr>
        <w:t xml:space="preserve"> – </w:t>
      </w:r>
      <w:r w:rsidRPr="00DF6814">
        <w:rPr>
          <w:sz w:val="28"/>
          <w:szCs w:val="28"/>
        </w:rPr>
        <w:t>2027 годах – 1 %, в 2024 году – 18 %.</w:t>
      </w:r>
    </w:p>
    <w:p w14:paraId="03BB74F8" w14:textId="66B4C6D1" w:rsidR="00A440AE" w:rsidRPr="00DF6814" w:rsidRDefault="00A440AE" w:rsidP="001C158E">
      <w:pPr>
        <w:ind w:firstLine="709"/>
        <w:contextualSpacing/>
        <w:jc w:val="both"/>
        <w:rPr>
          <w:sz w:val="28"/>
          <w:szCs w:val="28"/>
        </w:rPr>
      </w:pPr>
      <w:r w:rsidRPr="00DF6814">
        <w:rPr>
          <w:sz w:val="28"/>
          <w:szCs w:val="28"/>
        </w:rPr>
        <w:t>Для обеспечения исполнения показателей и целей НЦ «Кадры», разработанного в соответствии с Указом Президента Российской Федерации от 7.05.2024 № 309 «О национальных целях развития Российской Федерации на период до 2030 года и на перспективу до 2036 года», в 2025</w:t>
      </w:r>
      <w:r w:rsidR="00B85E18" w:rsidRPr="00DF6814">
        <w:rPr>
          <w:sz w:val="28"/>
          <w:szCs w:val="28"/>
        </w:rPr>
        <w:t xml:space="preserve"> – </w:t>
      </w:r>
      <w:r w:rsidRPr="00DF6814">
        <w:rPr>
          <w:sz w:val="28"/>
          <w:szCs w:val="28"/>
        </w:rPr>
        <w:t>2027 годах предусмотрены мероприятия по подготовке кадров для приоритетных отраслей экономики Архангельской области и эффективного привлечения работников в Архангельскую область в рамках ФП «Активные меры содействия занятости» и ФП «Образование для рынка труда» на общую сумму в 2025 г. - 12,1 млн.руб., 2026 г.- 12,2 млн.руб., 2027 г. - 12,3 млн.руб.</w:t>
      </w:r>
    </w:p>
    <w:p w14:paraId="4982F7E7" w14:textId="77777777" w:rsidR="00A440AE" w:rsidRPr="00DF6814" w:rsidRDefault="00A440AE" w:rsidP="001C158E">
      <w:pPr>
        <w:ind w:firstLine="709"/>
        <w:contextualSpacing/>
        <w:jc w:val="both"/>
        <w:rPr>
          <w:sz w:val="28"/>
          <w:szCs w:val="28"/>
        </w:rPr>
      </w:pPr>
    </w:p>
    <w:p w14:paraId="406D4065" w14:textId="23EF604F" w:rsidR="00A440AE" w:rsidRPr="00DF6814" w:rsidRDefault="00A440AE" w:rsidP="001C158E">
      <w:pPr>
        <w:ind w:firstLine="709"/>
        <w:contextualSpacing/>
        <w:jc w:val="both"/>
        <w:rPr>
          <w:sz w:val="28"/>
          <w:szCs w:val="28"/>
        </w:rPr>
      </w:pPr>
      <w:r w:rsidRPr="00DF6814">
        <w:rPr>
          <w:sz w:val="28"/>
          <w:szCs w:val="28"/>
        </w:rPr>
        <w:t>В целом бюджетные ассигнования областного бюджета на 2025 год уменьшаются по ГП №</w:t>
      </w:r>
      <w:r w:rsidR="001C158E" w:rsidRPr="00DF6814">
        <w:rPr>
          <w:sz w:val="28"/>
          <w:szCs w:val="28"/>
        </w:rPr>
        <w:t xml:space="preserve"> </w:t>
      </w:r>
      <w:r w:rsidRPr="00DF6814">
        <w:rPr>
          <w:sz w:val="28"/>
          <w:szCs w:val="28"/>
        </w:rPr>
        <w:t>07 на 540,6 млн.руб. (или на 68,6</w:t>
      </w:r>
      <w:r w:rsidR="001C158E" w:rsidRPr="00DF6814">
        <w:rPr>
          <w:sz w:val="28"/>
          <w:szCs w:val="28"/>
        </w:rPr>
        <w:t xml:space="preserve"> </w:t>
      </w:r>
      <w:r w:rsidRPr="00DF6814">
        <w:rPr>
          <w:sz w:val="28"/>
          <w:szCs w:val="28"/>
        </w:rPr>
        <w:t>%) по сравнению с 2024 годом, из них по структурному элементу:</w:t>
      </w:r>
    </w:p>
    <w:p w14:paraId="3A4C369D" w14:textId="293CFE2A" w:rsidR="00A440AE" w:rsidRPr="00DF6814" w:rsidRDefault="00A440AE" w:rsidP="001C158E">
      <w:pPr>
        <w:ind w:firstLine="709"/>
        <w:contextualSpacing/>
        <w:jc w:val="both"/>
        <w:rPr>
          <w:sz w:val="28"/>
          <w:szCs w:val="28"/>
        </w:rPr>
      </w:pPr>
      <w:r w:rsidRPr="00DF6814">
        <w:rPr>
          <w:sz w:val="28"/>
          <w:szCs w:val="28"/>
        </w:rPr>
        <w:t>- «на выплату пособий по безработице гражданам» увеличиваются ассигнования на 58,8 млн.руб. и составят 585,6 млн.руб., увеличение обусловлено ежегодной индексации</w:t>
      </w:r>
      <w:r w:rsidR="001C158E" w:rsidRPr="00DF6814">
        <w:rPr>
          <w:sz w:val="28"/>
          <w:szCs w:val="28"/>
        </w:rPr>
        <w:t xml:space="preserve"> размера пособия по безработице;</w:t>
      </w:r>
    </w:p>
    <w:p w14:paraId="18D7E94C" w14:textId="6012B439" w:rsidR="00A440AE" w:rsidRPr="00DF6814" w:rsidRDefault="00A440AE" w:rsidP="00A440AE">
      <w:pPr>
        <w:ind w:firstLine="709"/>
        <w:contextualSpacing/>
        <w:jc w:val="both"/>
        <w:rPr>
          <w:sz w:val="28"/>
          <w:szCs w:val="28"/>
        </w:rPr>
      </w:pPr>
      <w:r w:rsidRPr="00DF6814">
        <w:rPr>
          <w:sz w:val="28"/>
          <w:szCs w:val="28"/>
        </w:rPr>
        <w:t>- «прошли профессиональное обучение и получили дополнительное профессиональное образование работники предприятий оборонно-промышленного комплекса, &lt;…&gt; и заключившие ученический договор с предприятиями оборонно-промышленного комплекса» ФП «Образование для рынка труда (Архангельская область)» НЦ «Кадры» увеличиваются ассигнования на 1,5 млн.руб. за счет средств федерального бюджета в связи с увеличением численности прошедших обучение с 7 человек в 2024</w:t>
      </w:r>
      <w:r w:rsidR="001C158E" w:rsidRPr="00DF6814">
        <w:rPr>
          <w:sz w:val="28"/>
          <w:szCs w:val="28"/>
        </w:rPr>
        <w:t xml:space="preserve"> году до 33 человек в 2025 году;</w:t>
      </w:r>
    </w:p>
    <w:p w14:paraId="146983FB" w14:textId="0CA0D371" w:rsidR="000C5B6C" w:rsidRPr="00DF6814" w:rsidRDefault="000C5B6C" w:rsidP="000C5B6C">
      <w:pPr>
        <w:autoSpaceDE w:val="0"/>
        <w:autoSpaceDN w:val="0"/>
        <w:ind w:firstLine="709"/>
        <w:jc w:val="both"/>
        <w:rPr>
          <w:sz w:val="28"/>
          <w:szCs w:val="28"/>
        </w:rPr>
      </w:pPr>
      <w:r w:rsidRPr="00DF6814">
        <w:rPr>
          <w:sz w:val="28"/>
          <w:szCs w:val="28"/>
        </w:rPr>
        <w:t>- «обеспечение деятельности центров занятости населения, предоставляющих услуги в области содействия занятости населения» выделяется 346,7 млн.руб. или на 160,6 млн.руб. меньше чем предусмотрено на 2024 год, в связи с сокращением расходов на фонд оплаты труда с начислениями на 10</w:t>
      </w:r>
      <w:r w:rsidR="00E2435B" w:rsidRPr="00DF6814">
        <w:rPr>
          <w:sz w:val="28"/>
          <w:szCs w:val="28"/>
        </w:rPr>
        <w:t xml:space="preserve"> </w:t>
      </w:r>
      <w:r w:rsidRPr="00DF6814">
        <w:rPr>
          <w:sz w:val="28"/>
          <w:szCs w:val="28"/>
        </w:rPr>
        <w:t>% и финансирование приобретение материально-технических средств (КОСГУ 240)</w:t>
      </w:r>
      <w:r w:rsidR="00E2435B" w:rsidRPr="00DF6814">
        <w:rPr>
          <w:sz w:val="28"/>
          <w:szCs w:val="28"/>
        </w:rPr>
        <w:t>,</w:t>
      </w:r>
      <w:r w:rsidRPr="00DF6814">
        <w:rPr>
          <w:sz w:val="28"/>
          <w:szCs w:val="28"/>
        </w:rPr>
        <w:t xml:space="preserve"> и прочих непервоочередных расходов,</w:t>
      </w:r>
    </w:p>
    <w:p w14:paraId="487FEA3D" w14:textId="5808A7F9" w:rsidR="00A440AE" w:rsidRPr="00DF6814" w:rsidRDefault="00A440AE" w:rsidP="001C158E">
      <w:pPr>
        <w:ind w:firstLine="709"/>
        <w:contextualSpacing/>
        <w:jc w:val="both"/>
        <w:rPr>
          <w:sz w:val="28"/>
          <w:szCs w:val="28"/>
        </w:rPr>
      </w:pPr>
      <w:r w:rsidRPr="00DF6814">
        <w:rPr>
          <w:sz w:val="28"/>
          <w:szCs w:val="28"/>
        </w:rPr>
        <w:t>- «безработные граждане, а также незанятые граждане, которым &lt;…&gt; назначена страховая пенсия по старости и которые стремятся возобновить трудовую деятельность, прошедшие профессиональное обучение &lt;…&gt;» планируются ассигнования на сумму 11,4 млн.руб. или на 33 млн.руб. меньше чем предусмотрено в 2024 году в связи с уменьшением численности прошедших обучение по направлению службы занятости с 2 412 чел. до 230 чел. в 2025 году. Стоимость образовательных услуг составляла в 2024 году от 21 тыс.руб. до 57 тыс.руб. Обучение граждан будет проводиться по востребованным на рынке труда Архангельской области профессиям, что будет способствовать увеличению числа трудоустроенных гра</w:t>
      </w:r>
      <w:r w:rsidR="001C158E" w:rsidRPr="00DF6814">
        <w:rPr>
          <w:sz w:val="28"/>
          <w:szCs w:val="28"/>
        </w:rPr>
        <w:t>ждан после прохождения обучения;</w:t>
      </w:r>
    </w:p>
    <w:p w14:paraId="6E49FB93" w14:textId="452703D6" w:rsidR="00A440AE" w:rsidRPr="00DF6814" w:rsidRDefault="00A440AE" w:rsidP="000C5B6C">
      <w:pPr>
        <w:ind w:firstLine="709"/>
        <w:contextualSpacing/>
        <w:jc w:val="both"/>
        <w:rPr>
          <w:sz w:val="28"/>
          <w:szCs w:val="28"/>
        </w:rPr>
      </w:pPr>
      <w:r w:rsidRPr="00DF6814">
        <w:rPr>
          <w:sz w:val="28"/>
          <w:szCs w:val="28"/>
        </w:rPr>
        <w:t>- «граждане, получившие поддержку для осуществления предпринимательской деятельности безработных граждан, в том числе единовременную финансовую помощь при открытии собственного дела при постановке на учет физического лица в качестве налогоплательщика налога на профессиональный доход» снижаются ассигнования на 12,7 млн.руб. к 2024 году, планируется 8,2 млн.руб. в связи с уменьшением численности получателей финансовой поддержки со 110 чел. в 2024 году до 45 чел. в 2025 году. Размер финансовой поддержки при открытии собственного дела при постановке на учет физического лица в качестве налогоплательщика налога на профессиональный доход рассчитан исходя максимального размера пособия, утвержденного на 1 февраля 2024 года – 13 739 руб. (до 1 ф</w:t>
      </w:r>
      <w:r w:rsidR="000C5B6C" w:rsidRPr="00DF6814">
        <w:rPr>
          <w:sz w:val="28"/>
          <w:szCs w:val="28"/>
        </w:rPr>
        <w:t>евраля 2024 года - 12 792 руб.);</w:t>
      </w:r>
    </w:p>
    <w:p w14:paraId="2745394E" w14:textId="736130F7" w:rsidR="00A440AE" w:rsidRPr="00DF6814" w:rsidRDefault="00A440AE" w:rsidP="000C5B6C">
      <w:pPr>
        <w:ind w:firstLine="709"/>
        <w:contextualSpacing/>
        <w:jc w:val="both"/>
        <w:rPr>
          <w:sz w:val="28"/>
          <w:szCs w:val="28"/>
        </w:rPr>
      </w:pPr>
      <w:r w:rsidRPr="00DF6814">
        <w:rPr>
          <w:sz w:val="28"/>
          <w:szCs w:val="28"/>
        </w:rPr>
        <w:t>- «созданы рабочие места для трудоустройства отдельных категорий незанятых родителей, молодежи» снижение на 5,7 млн.руб. к 2024 году, планируется 3,7 млн.руб. в связи с уменьшением числа работодателей, получивших меру поддержки на создание рабочих мест для отдельных категорий незанятых родителей с 35 рабочих мест в 2024 году до 20 рабочих мест в 2025 году, уменьшение с 75 до 20 рабочих ме</w:t>
      </w:r>
      <w:r w:rsidR="000C5B6C" w:rsidRPr="00DF6814">
        <w:rPr>
          <w:sz w:val="28"/>
          <w:szCs w:val="28"/>
        </w:rPr>
        <w:t>ст для трудоустройства молодежи;</w:t>
      </w:r>
    </w:p>
    <w:p w14:paraId="25B42567" w14:textId="77777777" w:rsidR="00A440AE" w:rsidRPr="00DF6814" w:rsidRDefault="00A440AE" w:rsidP="00E86309">
      <w:pPr>
        <w:ind w:firstLine="709"/>
        <w:contextualSpacing/>
        <w:jc w:val="both"/>
        <w:rPr>
          <w:sz w:val="28"/>
          <w:szCs w:val="28"/>
        </w:rPr>
      </w:pPr>
      <w:r w:rsidRPr="00DF6814">
        <w:rPr>
          <w:sz w:val="28"/>
          <w:szCs w:val="28"/>
        </w:rPr>
        <w:t>- «на осуществление трудоустройства несовершеннолетних граждан в возрасте от 14 до 18 лет в свободное от учебы время» выделяется 3,4 млн. или на 2,0 млн.руб. меньше чем в 2024 году, в связи с уменьшением получателей материальной поддержки с 3 600 человек в 2024 году до 1 800 человек в 2025 году. Расчет произведен с учетом увеличения минимальной величины пособия по безработице с 1 500 рублей до 1 611 рублей с учетом численности участников мероприятия и фактически сложившимся периодом трудоустройства.</w:t>
      </w:r>
    </w:p>
    <w:p w14:paraId="0B0B9F83" w14:textId="77777777" w:rsidR="00A440AE" w:rsidRPr="00DF6814" w:rsidRDefault="00A440AE" w:rsidP="00A440AE">
      <w:pPr>
        <w:ind w:firstLine="709"/>
        <w:contextualSpacing/>
        <w:jc w:val="both"/>
        <w:rPr>
          <w:sz w:val="28"/>
          <w:szCs w:val="28"/>
        </w:rPr>
      </w:pPr>
    </w:p>
    <w:p w14:paraId="57F315D1" w14:textId="25F7B376" w:rsidR="00A440AE" w:rsidRPr="00DF6814" w:rsidRDefault="00A440AE" w:rsidP="00A440AE">
      <w:pPr>
        <w:ind w:firstLine="709"/>
        <w:jc w:val="both"/>
        <w:rPr>
          <w:sz w:val="28"/>
          <w:szCs w:val="28"/>
        </w:rPr>
      </w:pPr>
      <w:r w:rsidRPr="00DF6814">
        <w:rPr>
          <w:sz w:val="28"/>
          <w:szCs w:val="28"/>
        </w:rPr>
        <w:t xml:space="preserve">Согласно данным законопроекта планируется предоставить субсидии юридическим лицам (за исключением государственных учреждений) в 2025 году на общую сумму 23,1 млн.руб., что на 10,8 млн.руб. меньше, чем в 2024 году по причине снижения численности создаваемых рабочих мест. Данные представлены в таблице </w:t>
      </w:r>
      <w:r w:rsidR="00996552" w:rsidRPr="00DF6814">
        <w:rPr>
          <w:sz w:val="28"/>
          <w:szCs w:val="28"/>
        </w:rPr>
        <w:t>83</w:t>
      </w:r>
      <w:r w:rsidRPr="00DF6814">
        <w:rPr>
          <w:sz w:val="28"/>
          <w:szCs w:val="28"/>
        </w:rPr>
        <w:t>.</w:t>
      </w:r>
    </w:p>
    <w:p w14:paraId="2398D9BB" w14:textId="77777777" w:rsidR="00A440AE" w:rsidRPr="00DF6814" w:rsidRDefault="00A440AE" w:rsidP="00A440AE">
      <w:pPr>
        <w:pStyle w:val="af9"/>
        <w:rPr>
          <w:b w:val="0"/>
        </w:rPr>
      </w:pPr>
    </w:p>
    <w:p w14:paraId="38D6E2EE" w14:textId="77777777" w:rsidR="003E0CC9" w:rsidRPr="00DF6814" w:rsidRDefault="003E0CC9" w:rsidP="00A440AE">
      <w:pPr>
        <w:pStyle w:val="af9"/>
        <w:rPr>
          <w:b w:val="0"/>
        </w:rPr>
      </w:pPr>
    </w:p>
    <w:p w14:paraId="26CC9982" w14:textId="77777777" w:rsidR="003E0CC9" w:rsidRPr="00DF6814" w:rsidRDefault="003E0CC9" w:rsidP="00A440AE">
      <w:pPr>
        <w:pStyle w:val="af9"/>
        <w:rPr>
          <w:b w:val="0"/>
        </w:rPr>
      </w:pPr>
    </w:p>
    <w:p w14:paraId="39E59681" w14:textId="77777777" w:rsidR="00A440AE" w:rsidRPr="00DF6814" w:rsidRDefault="00A440AE" w:rsidP="00A440AE">
      <w:pPr>
        <w:pStyle w:val="af9"/>
        <w:rPr>
          <w:rFonts w:eastAsia="Calibri"/>
          <w:b w:val="0"/>
          <w:lang w:bidi="ru-RU"/>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83</w:t>
      </w:r>
      <w:r w:rsidRPr="00DF6814">
        <w:rPr>
          <w:b w:val="0"/>
        </w:rPr>
        <w:fldChar w:fldCharType="end"/>
      </w:r>
      <w:r w:rsidRPr="00DF6814">
        <w:rPr>
          <w:b w:val="0"/>
        </w:rPr>
        <w:t xml:space="preserve">. Субсидии юридическим лицам, </w:t>
      </w:r>
      <w:r w:rsidRPr="00DF6814">
        <w:rPr>
          <w:rFonts w:eastAsia="Calibri"/>
          <w:b w:val="0"/>
          <w:lang w:bidi="ru-RU"/>
        </w:rPr>
        <w:t>млн.руб.</w:t>
      </w:r>
    </w:p>
    <w:tbl>
      <w:tblPr>
        <w:tblW w:w="9616" w:type="dxa"/>
        <w:tblInd w:w="-23" w:type="dxa"/>
        <w:tblLook w:val="04A0" w:firstRow="1" w:lastRow="0" w:firstColumn="1" w:lastColumn="0" w:noHBand="0" w:noVBand="1"/>
      </w:tblPr>
      <w:tblGrid>
        <w:gridCol w:w="5529"/>
        <w:gridCol w:w="1692"/>
        <w:gridCol w:w="1001"/>
        <w:gridCol w:w="1394"/>
      </w:tblGrid>
      <w:tr w:rsidR="00DF6814" w:rsidRPr="00DF6814" w14:paraId="0AF82230" w14:textId="77777777" w:rsidTr="005D0D66">
        <w:trPr>
          <w:trHeight w:val="379"/>
        </w:trPr>
        <w:tc>
          <w:tcPr>
            <w:tcW w:w="5529"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7CB95DA" w14:textId="77777777" w:rsidR="00A440AE" w:rsidRPr="00DF6814" w:rsidRDefault="00A440AE" w:rsidP="009A5372">
            <w:pPr>
              <w:jc w:val="center"/>
              <w:rPr>
                <w:sz w:val="22"/>
                <w:szCs w:val="22"/>
              </w:rPr>
            </w:pPr>
            <w:r w:rsidRPr="00DF6814">
              <w:rPr>
                <w:sz w:val="22"/>
                <w:szCs w:val="22"/>
              </w:rPr>
              <w:t xml:space="preserve">Наименование </w:t>
            </w:r>
          </w:p>
        </w:tc>
        <w:tc>
          <w:tcPr>
            <w:tcW w:w="1692" w:type="dxa"/>
            <w:tcBorders>
              <w:top w:val="double" w:sz="6" w:space="0" w:color="auto"/>
              <w:left w:val="nil"/>
              <w:bottom w:val="single" w:sz="4" w:space="0" w:color="auto"/>
              <w:right w:val="single" w:sz="4" w:space="0" w:color="auto"/>
            </w:tcBorders>
            <w:shd w:val="clear" w:color="auto" w:fill="auto"/>
            <w:vAlign w:val="center"/>
            <w:hideMark/>
          </w:tcPr>
          <w:p w14:paraId="18408E82" w14:textId="77777777" w:rsidR="00A440AE" w:rsidRPr="00DF6814" w:rsidRDefault="00A440AE" w:rsidP="009A5372">
            <w:pPr>
              <w:jc w:val="center"/>
              <w:rPr>
                <w:sz w:val="22"/>
                <w:szCs w:val="22"/>
              </w:rPr>
            </w:pPr>
            <w:r w:rsidRPr="00DF6814">
              <w:rPr>
                <w:sz w:val="22"/>
                <w:szCs w:val="22"/>
              </w:rPr>
              <w:t>уточненный план на 2024 г.</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7FA7E18C" w14:textId="77777777" w:rsidR="00A440AE" w:rsidRPr="00DF6814" w:rsidRDefault="00A440AE" w:rsidP="009A5372">
            <w:pPr>
              <w:jc w:val="center"/>
              <w:rPr>
                <w:sz w:val="22"/>
                <w:szCs w:val="22"/>
              </w:rPr>
            </w:pPr>
            <w:r w:rsidRPr="00DF6814">
              <w:rPr>
                <w:sz w:val="22"/>
                <w:szCs w:val="22"/>
              </w:rPr>
              <w:t>2025 г. (проект)</w:t>
            </w:r>
          </w:p>
        </w:tc>
        <w:tc>
          <w:tcPr>
            <w:tcW w:w="1394" w:type="dxa"/>
            <w:tcBorders>
              <w:top w:val="double" w:sz="6" w:space="0" w:color="auto"/>
              <w:left w:val="nil"/>
              <w:bottom w:val="single" w:sz="4" w:space="0" w:color="auto"/>
              <w:right w:val="double" w:sz="6" w:space="0" w:color="auto"/>
            </w:tcBorders>
            <w:shd w:val="clear" w:color="auto" w:fill="auto"/>
            <w:vAlign w:val="center"/>
            <w:hideMark/>
          </w:tcPr>
          <w:p w14:paraId="6684AD45" w14:textId="77777777" w:rsidR="00A440AE" w:rsidRPr="00DF6814" w:rsidRDefault="00A440AE" w:rsidP="009A5372">
            <w:pPr>
              <w:jc w:val="center"/>
              <w:rPr>
                <w:sz w:val="22"/>
                <w:szCs w:val="22"/>
              </w:rPr>
            </w:pPr>
            <w:r w:rsidRPr="00DF6814">
              <w:rPr>
                <w:sz w:val="22"/>
                <w:szCs w:val="22"/>
              </w:rPr>
              <w:t>Изменения к 2024 г.</w:t>
            </w:r>
          </w:p>
        </w:tc>
      </w:tr>
      <w:tr w:rsidR="00DF6814" w:rsidRPr="00DF6814" w14:paraId="5FA6985D" w14:textId="77777777" w:rsidTr="005D0D66">
        <w:trPr>
          <w:trHeight w:val="291"/>
        </w:trPr>
        <w:tc>
          <w:tcPr>
            <w:tcW w:w="5529" w:type="dxa"/>
            <w:tcBorders>
              <w:top w:val="nil"/>
              <w:left w:val="double" w:sz="6" w:space="0" w:color="auto"/>
              <w:bottom w:val="single" w:sz="4" w:space="0" w:color="auto"/>
              <w:right w:val="single" w:sz="4" w:space="0" w:color="auto"/>
            </w:tcBorders>
            <w:shd w:val="clear" w:color="000000" w:fill="FFFFFF"/>
            <w:hideMark/>
          </w:tcPr>
          <w:p w14:paraId="6C44310D" w14:textId="77777777" w:rsidR="00A440AE" w:rsidRPr="00DF6814" w:rsidRDefault="00A440AE" w:rsidP="00E86309">
            <w:pPr>
              <w:rPr>
                <w:sz w:val="22"/>
                <w:szCs w:val="22"/>
              </w:rPr>
            </w:pPr>
            <w:r w:rsidRPr="00DF6814">
              <w:rPr>
                <w:sz w:val="22"/>
                <w:szCs w:val="22"/>
              </w:rPr>
              <w:t>Реализация мероприятий на повышение мобильности трудовых ресурсов</w:t>
            </w:r>
          </w:p>
        </w:tc>
        <w:tc>
          <w:tcPr>
            <w:tcW w:w="1692" w:type="dxa"/>
            <w:tcBorders>
              <w:top w:val="nil"/>
              <w:left w:val="nil"/>
              <w:bottom w:val="single" w:sz="4" w:space="0" w:color="auto"/>
              <w:right w:val="single" w:sz="4" w:space="0" w:color="auto"/>
            </w:tcBorders>
            <w:shd w:val="clear" w:color="auto" w:fill="auto"/>
            <w:noWrap/>
            <w:vAlign w:val="center"/>
            <w:hideMark/>
          </w:tcPr>
          <w:p w14:paraId="0F1AA09C" w14:textId="77777777" w:rsidR="00A440AE" w:rsidRPr="00DF6814" w:rsidRDefault="00A440AE" w:rsidP="009A5372">
            <w:pPr>
              <w:jc w:val="center"/>
              <w:rPr>
                <w:sz w:val="22"/>
                <w:szCs w:val="22"/>
              </w:rPr>
            </w:pPr>
            <w:r w:rsidRPr="00DF6814">
              <w:rPr>
                <w:sz w:val="22"/>
                <w:szCs w:val="22"/>
              </w:rPr>
              <w:t>11,0</w:t>
            </w:r>
          </w:p>
        </w:tc>
        <w:tc>
          <w:tcPr>
            <w:tcW w:w="1001" w:type="dxa"/>
            <w:tcBorders>
              <w:top w:val="nil"/>
              <w:left w:val="nil"/>
              <w:bottom w:val="single" w:sz="4" w:space="0" w:color="auto"/>
              <w:right w:val="single" w:sz="4" w:space="0" w:color="auto"/>
            </w:tcBorders>
            <w:shd w:val="clear" w:color="auto" w:fill="auto"/>
            <w:noWrap/>
            <w:vAlign w:val="center"/>
            <w:hideMark/>
          </w:tcPr>
          <w:p w14:paraId="0B902EE8" w14:textId="77777777" w:rsidR="00A440AE" w:rsidRPr="00DF6814" w:rsidRDefault="00A440AE" w:rsidP="009A5372">
            <w:pPr>
              <w:jc w:val="center"/>
              <w:rPr>
                <w:sz w:val="22"/>
                <w:szCs w:val="22"/>
              </w:rPr>
            </w:pPr>
            <w:r w:rsidRPr="00DF6814">
              <w:rPr>
                <w:sz w:val="22"/>
                <w:szCs w:val="22"/>
              </w:rPr>
              <w:t>10,1</w:t>
            </w:r>
          </w:p>
        </w:tc>
        <w:tc>
          <w:tcPr>
            <w:tcW w:w="1394" w:type="dxa"/>
            <w:tcBorders>
              <w:top w:val="nil"/>
              <w:left w:val="nil"/>
              <w:bottom w:val="single" w:sz="4" w:space="0" w:color="auto"/>
              <w:right w:val="double" w:sz="6" w:space="0" w:color="auto"/>
            </w:tcBorders>
            <w:shd w:val="clear" w:color="auto" w:fill="auto"/>
            <w:noWrap/>
            <w:vAlign w:val="center"/>
            <w:hideMark/>
          </w:tcPr>
          <w:p w14:paraId="35643088" w14:textId="77777777" w:rsidR="00A440AE" w:rsidRPr="00DF6814" w:rsidRDefault="00A440AE" w:rsidP="009A5372">
            <w:pPr>
              <w:jc w:val="center"/>
              <w:rPr>
                <w:sz w:val="22"/>
                <w:szCs w:val="22"/>
              </w:rPr>
            </w:pPr>
            <w:r w:rsidRPr="00DF6814">
              <w:rPr>
                <w:sz w:val="22"/>
                <w:szCs w:val="22"/>
              </w:rPr>
              <w:t>-0,9</w:t>
            </w:r>
          </w:p>
        </w:tc>
      </w:tr>
      <w:tr w:rsidR="00DF6814" w:rsidRPr="00DF6814" w14:paraId="6F92E5E7" w14:textId="77777777" w:rsidTr="005D0D66">
        <w:trPr>
          <w:trHeight w:val="61"/>
        </w:trPr>
        <w:tc>
          <w:tcPr>
            <w:tcW w:w="5529" w:type="dxa"/>
            <w:tcBorders>
              <w:top w:val="nil"/>
              <w:left w:val="double" w:sz="6" w:space="0" w:color="auto"/>
              <w:bottom w:val="single" w:sz="4" w:space="0" w:color="auto"/>
              <w:right w:val="single" w:sz="4" w:space="0" w:color="auto"/>
            </w:tcBorders>
            <w:shd w:val="clear" w:color="000000" w:fill="FFFFFF"/>
            <w:hideMark/>
          </w:tcPr>
          <w:p w14:paraId="15300227" w14:textId="77777777" w:rsidR="00A440AE" w:rsidRPr="00DF6814" w:rsidRDefault="00A440AE" w:rsidP="00E86309">
            <w:pPr>
              <w:rPr>
                <w:sz w:val="22"/>
                <w:szCs w:val="22"/>
              </w:rPr>
            </w:pPr>
            <w:r w:rsidRPr="00DF6814">
              <w:rPr>
                <w:sz w:val="22"/>
                <w:szCs w:val="22"/>
              </w:rPr>
              <w:t>Содействие трудоустройству молодежи</w:t>
            </w:r>
          </w:p>
        </w:tc>
        <w:tc>
          <w:tcPr>
            <w:tcW w:w="1692" w:type="dxa"/>
            <w:tcBorders>
              <w:top w:val="nil"/>
              <w:left w:val="nil"/>
              <w:bottom w:val="single" w:sz="4" w:space="0" w:color="auto"/>
              <w:right w:val="single" w:sz="4" w:space="0" w:color="auto"/>
            </w:tcBorders>
            <w:shd w:val="clear" w:color="auto" w:fill="auto"/>
            <w:noWrap/>
            <w:vAlign w:val="center"/>
            <w:hideMark/>
          </w:tcPr>
          <w:p w14:paraId="6DCF47E4" w14:textId="77777777" w:rsidR="00A440AE" w:rsidRPr="00DF6814" w:rsidRDefault="00A440AE" w:rsidP="009A5372">
            <w:pPr>
              <w:jc w:val="center"/>
              <w:rPr>
                <w:sz w:val="22"/>
                <w:szCs w:val="22"/>
              </w:rPr>
            </w:pPr>
            <w:r w:rsidRPr="00DF6814">
              <w:rPr>
                <w:sz w:val="22"/>
                <w:szCs w:val="22"/>
              </w:rPr>
              <w:t>7,0</w:t>
            </w:r>
          </w:p>
        </w:tc>
        <w:tc>
          <w:tcPr>
            <w:tcW w:w="1001" w:type="dxa"/>
            <w:tcBorders>
              <w:top w:val="nil"/>
              <w:left w:val="nil"/>
              <w:bottom w:val="single" w:sz="4" w:space="0" w:color="auto"/>
              <w:right w:val="single" w:sz="4" w:space="0" w:color="auto"/>
            </w:tcBorders>
            <w:shd w:val="clear" w:color="auto" w:fill="auto"/>
            <w:noWrap/>
            <w:vAlign w:val="center"/>
            <w:hideMark/>
          </w:tcPr>
          <w:p w14:paraId="4405D8BC" w14:textId="77777777" w:rsidR="00A440AE" w:rsidRPr="00DF6814" w:rsidRDefault="00A440AE" w:rsidP="009A5372">
            <w:pPr>
              <w:jc w:val="center"/>
              <w:rPr>
                <w:sz w:val="22"/>
                <w:szCs w:val="22"/>
              </w:rPr>
            </w:pPr>
            <w:r w:rsidRPr="00DF6814">
              <w:rPr>
                <w:sz w:val="22"/>
                <w:szCs w:val="22"/>
              </w:rPr>
              <w:t>1,9</w:t>
            </w:r>
          </w:p>
        </w:tc>
        <w:tc>
          <w:tcPr>
            <w:tcW w:w="1394" w:type="dxa"/>
            <w:tcBorders>
              <w:top w:val="nil"/>
              <w:left w:val="nil"/>
              <w:bottom w:val="single" w:sz="4" w:space="0" w:color="auto"/>
              <w:right w:val="double" w:sz="6" w:space="0" w:color="auto"/>
            </w:tcBorders>
            <w:shd w:val="clear" w:color="auto" w:fill="auto"/>
            <w:noWrap/>
            <w:vAlign w:val="center"/>
            <w:hideMark/>
          </w:tcPr>
          <w:p w14:paraId="2F587525" w14:textId="77777777" w:rsidR="00A440AE" w:rsidRPr="00DF6814" w:rsidRDefault="00A440AE" w:rsidP="009A5372">
            <w:pPr>
              <w:jc w:val="center"/>
              <w:rPr>
                <w:sz w:val="22"/>
                <w:szCs w:val="22"/>
              </w:rPr>
            </w:pPr>
            <w:r w:rsidRPr="00DF6814">
              <w:rPr>
                <w:sz w:val="22"/>
                <w:szCs w:val="22"/>
              </w:rPr>
              <w:t>-5,1</w:t>
            </w:r>
          </w:p>
        </w:tc>
      </w:tr>
      <w:tr w:rsidR="00DF6814" w:rsidRPr="00DF6814" w14:paraId="5DFE5117" w14:textId="77777777" w:rsidTr="005D0D66">
        <w:trPr>
          <w:trHeight w:val="291"/>
        </w:trPr>
        <w:tc>
          <w:tcPr>
            <w:tcW w:w="5529" w:type="dxa"/>
            <w:tcBorders>
              <w:top w:val="nil"/>
              <w:left w:val="double" w:sz="6" w:space="0" w:color="auto"/>
              <w:bottom w:val="single" w:sz="4" w:space="0" w:color="auto"/>
              <w:right w:val="single" w:sz="4" w:space="0" w:color="auto"/>
            </w:tcBorders>
            <w:shd w:val="clear" w:color="000000" w:fill="FFFFFF"/>
            <w:hideMark/>
          </w:tcPr>
          <w:p w14:paraId="718ACA79" w14:textId="77777777" w:rsidR="00A440AE" w:rsidRPr="00DF6814" w:rsidRDefault="00A440AE" w:rsidP="00E86309">
            <w:pPr>
              <w:rPr>
                <w:sz w:val="22"/>
                <w:szCs w:val="22"/>
              </w:rPr>
            </w:pPr>
            <w:r w:rsidRPr="00DF6814">
              <w:rPr>
                <w:sz w:val="22"/>
                <w:szCs w:val="22"/>
              </w:rPr>
              <w:t>Содействие трудоустройству отдельных категорий незанятых родителей</w:t>
            </w:r>
          </w:p>
        </w:tc>
        <w:tc>
          <w:tcPr>
            <w:tcW w:w="1692" w:type="dxa"/>
            <w:tcBorders>
              <w:top w:val="nil"/>
              <w:left w:val="nil"/>
              <w:bottom w:val="single" w:sz="4" w:space="0" w:color="auto"/>
              <w:right w:val="single" w:sz="4" w:space="0" w:color="auto"/>
            </w:tcBorders>
            <w:shd w:val="clear" w:color="auto" w:fill="auto"/>
            <w:noWrap/>
            <w:vAlign w:val="center"/>
            <w:hideMark/>
          </w:tcPr>
          <w:p w14:paraId="74867206" w14:textId="77777777" w:rsidR="00A440AE" w:rsidRPr="00DF6814" w:rsidRDefault="00A440AE" w:rsidP="009A5372">
            <w:pPr>
              <w:jc w:val="center"/>
              <w:rPr>
                <w:sz w:val="22"/>
                <w:szCs w:val="22"/>
              </w:rPr>
            </w:pPr>
            <w:r w:rsidRPr="00DF6814">
              <w:rPr>
                <w:sz w:val="22"/>
                <w:szCs w:val="22"/>
              </w:rPr>
              <w:t>2,5</w:t>
            </w:r>
          </w:p>
        </w:tc>
        <w:tc>
          <w:tcPr>
            <w:tcW w:w="1001" w:type="dxa"/>
            <w:tcBorders>
              <w:top w:val="nil"/>
              <w:left w:val="nil"/>
              <w:bottom w:val="single" w:sz="4" w:space="0" w:color="auto"/>
              <w:right w:val="single" w:sz="4" w:space="0" w:color="auto"/>
            </w:tcBorders>
            <w:shd w:val="clear" w:color="auto" w:fill="auto"/>
            <w:noWrap/>
            <w:vAlign w:val="center"/>
            <w:hideMark/>
          </w:tcPr>
          <w:p w14:paraId="64D149F0" w14:textId="77777777" w:rsidR="00A440AE" w:rsidRPr="00DF6814" w:rsidRDefault="00A440AE" w:rsidP="009A5372">
            <w:pPr>
              <w:jc w:val="center"/>
              <w:rPr>
                <w:sz w:val="22"/>
                <w:szCs w:val="22"/>
              </w:rPr>
            </w:pPr>
            <w:r w:rsidRPr="00DF6814">
              <w:rPr>
                <w:sz w:val="22"/>
                <w:szCs w:val="22"/>
              </w:rPr>
              <w:t>1,4</w:t>
            </w:r>
          </w:p>
        </w:tc>
        <w:tc>
          <w:tcPr>
            <w:tcW w:w="1394" w:type="dxa"/>
            <w:tcBorders>
              <w:top w:val="nil"/>
              <w:left w:val="nil"/>
              <w:bottom w:val="single" w:sz="4" w:space="0" w:color="auto"/>
              <w:right w:val="double" w:sz="6" w:space="0" w:color="auto"/>
            </w:tcBorders>
            <w:shd w:val="clear" w:color="auto" w:fill="auto"/>
            <w:noWrap/>
            <w:vAlign w:val="center"/>
            <w:hideMark/>
          </w:tcPr>
          <w:p w14:paraId="4C0E5C78" w14:textId="77777777" w:rsidR="00A440AE" w:rsidRPr="00DF6814" w:rsidRDefault="00A440AE" w:rsidP="009A5372">
            <w:pPr>
              <w:jc w:val="center"/>
              <w:rPr>
                <w:sz w:val="22"/>
                <w:szCs w:val="22"/>
              </w:rPr>
            </w:pPr>
            <w:r w:rsidRPr="00DF6814">
              <w:rPr>
                <w:sz w:val="22"/>
                <w:szCs w:val="22"/>
              </w:rPr>
              <w:t>-1,1</w:t>
            </w:r>
          </w:p>
        </w:tc>
      </w:tr>
      <w:tr w:rsidR="00DF6814" w:rsidRPr="00DF6814" w14:paraId="5F72786D" w14:textId="77777777" w:rsidTr="005D0D66">
        <w:trPr>
          <w:trHeight w:val="291"/>
        </w:trPr>
        <w:tc>
          <w:tcPr>
            <w:tcW w:w="5529" w:type="dxa"/>
            <w:tcBorders>
              <w:top w:val="nil"/>
              <w:left w:val="double" w:sz="6" w:space="0" w:color="auto"/>
              <w:bottom w:val="single" w:sz="4" w:space="0" w:color="auto"/>
              <w:right w:val="single" w:sz="4" w:space="0" w:color="auto"/>
            </w:tcBorders>
            <w:shd w:val="clear" w:color="000000" w:fill="FFFFFF"/>
            <w:hideMark/>
          </w:tcPr>
          <w:p w14:paraId="0079D5F9" w14:textId="77777777" w:rsidR="00A440AE" w:rsidRPr="00DF6814" w:rsidRDefault="00A440AE" w:rsidP="00E86309">
            <w:pPr>
              <w:rPr>
                <w:sz w:val="22"/>
                <w:szCs w:val="22"/>
              </w:rPr>
            </w:pPr>
            <w:r w:rsidRPr="00DF6814">
              <w:rPr>
                <w:sz w:val="22"/>
                <w:szCs w:val="22"/>
              </w:rPr>
              <w:t>Сохранение рабочих мест для инвалидов. Организация наставничества</w:t>
            </w:r>
          </w:p>
        </w:tc>
        <w:tc>
          <w:tcPr>
            <w:tcW w:w="1692" w:type="dxa"/>
            <w:tcBorders>
              <w:top w:val="nil"/>
              <w:left w:val="nil"/>
              <w:bottom w:val="single" w:sz="4" w:space="0" w:color="auto"/>
              <w:right w:val="single" w:sz="4" w:space="0" w:color="auto"/>
            </w:tcBorders>
            <w:shd w:val="clear" w:color="auto" w:fill="auto"/>
            <w:noWrap/>
            <w:vAlign w:val="center"/>
            <w:hideMark/>
          </w:tcPr>
          <w:p w14:paraId="5D12532C" w14:textId="77777777" w:rsidR="00A440AE" w:rsidRPr="00DF6814" w:rsidRDefault="00A440AE" w:rsidP="009A5372">
            <w:pPr>
              <w:jc w:val="center"/>
              <w:rPr>
                <w:sz w:val="22"/>
                <w:szCs w:val="22"/>
              </w:rPr>
            </w:pPr>
            <w:r w:rsidRPr="00DF6814">
              <w:rPr>
                <w:sz w:val="22"/>
                <w:szCs w:val="22"/>
              </w:rPr>
              <w:t>12,9</w:t>
            </w:r>
          </w:p>
        </w:tc>
        <w:tc>
          <w:tcPr>
            <w:tcW w:w="1001" w:type="dxa"/>
            <w:tcBorders>
              <w:top w:val="nil"/>
              <w:left w:val="nil"/>
              <w:bottom w:val="single" w:sz="4" w:space="0" w:color="auto"/>
              <w:right w:val="single" w:sz="4" w:space="0" w:color="auto"/>
            </w:tcBorders>
            <w:shd w:val="clear" w:color="auto" w:fill="auto"/>
            <w:noWrap/>
            <w:vAlign w:val="center"/>
            <w:hideMark/>
          </w:tcPr>
          <w:p w14:paraId="230DB526" w14:textId="77777777" w:rsidR="00A440AE" w:rsidRPr="00DF6814" w:rsidRDefault="00A440AE" w:rsidP="009A5372">
            <w:pPr>
              <w:jc w:val="center"/>
              <w:rPr>
                <w:sz w:val="22"/>
                <w:szCs w:val="22"/>
              </w:rPr>
            </w:pPr>
            <w:r w:rsidRPr="00DF6814">
              <w:rPr>
                <w:sz w:val="22"/>
                <w:szCs w:val="22"/>
              </w:rPr>
              <w:t>7,6</w:t>
            </w:r>
          </w:p>
        </w:tc>
        <w:tc>
          <w:tcPr>
            <w:tcW w:w="1394" w:type="dxa"/>
            <w:tcBorders>
              <w:top w:val="nil"/>
              <w:left w:val="nil"/>
              <w:bottom w:val="single" w:sz="4" w:space="0" w:color="auto"/>
              <w:right w:val="double" w:sz="6" w:space="0" w:color="auto"/>
            </w:tcBorders>
            <w:shd w:val="clear" w:color="auto" w:fill="auto"/>
            <w:noWrap/>
            <w:vAlign w:val="center"/>
            <w:hideMark/>
          </w:tcPr>
          <w:p w14:paraId="5FEB42E7" w14:textId="77777777" w:rsidR="00A440AE" w:rsidRPr="00DF6814" w:rsidRDefault="00A440AE" w:rsidP="009A5372">
            <w:pPr>
              <w:jc w:val="center"/>
              <w:rPr>
                <w:sz w:val="22"/>
                <w:szCs w:val="22"/>
              </w:rPr>
            </w:pPr>
            <w:r w:rsidRPr="00DF6814">
              <w:rPr>
                <w:sz w:val="22"/>
                <w:szCs w:val="22"/>
              </w:rPr>
              <w:t>-5,3</w:t>
            </w:r>
          </w:p>
        </w:tc>
      </w:tr>
      <w:tr w:rsidR="00DF6814" w:rsidRPr="00DF6814" w14:paraId="05430049" w14:textId="77777777" w:rsidTr="005D0D66">
        <w:trPr>
          <w:trHeight w:val="41"/>
        </w:trPr>
        <w:tc>
          <w:tcPr>
            <w:tcW w:w="5529" w:type="dxa"/>
            <w:tcBorders>
              <w:top w:val="nil"/>
              <w:left w:val="double" w:sz="6" w:space="0" w:color="auto"/>
              <w:bottom w:val="single" w:sz="4" w:space="0" w:color="auto"/>
              <w:right w:val="single" w:sz="4" w:space="0" w:color="auto"/>
            </w:tcBorders>
            <w:shd w:val="clear" w:color="000000" w:fill="FFFFFF"/>
            <w:hideMark/>
          </w:tcPr>
          <w:p w14:paraId="4582C5A3" w14:textId="77777777" w:rsidR="00A440AE" w:rsidRPr="00DF6814" w:rsidRDefault="00A440AE" w:rsidP="00E86309">
            <w:pPr>
              <w:rPr>
                <w:sz w:val="22"/>
                <w:szCs w:val="22"/>
              </w:rPr>
            </w:pPr>
            <w:r w:rsidRPr="00DF6814">
              <w:rPr>
                <w:sz w:val="22"/>
                <w:szCs w:val="22"/>
              </w:rPr>
              <w:t>Организация сопровождаемой занятости</w:t>
            </w:r>
          </w:p>
        </w:tc>
        <w:tc>
          <w:tcPr>
            <w:tcW w:w="1692" w:type="dxa"/>
            <w:tcBorders>
              <w:top w:val="nil"/>
              <w:left w:val="nil"/>
              <w:bottom w:val="single" w:sz="4" w:space="0" w:color="auto"/>
              <w:right w:val="single" w:sz="4" w:space="0" w:color="auto"/>
            </w:tcBorders>
            <w:shd w:val="clear" w:color="auto" w:fill="auto"/>
            <w:noWrap/>
            <w:vAlign w:val="center"/>
            <w:hideMark/>
          </w:tcPr>
          <w:p w14:paraId="44E4E877" w14:textId="77777777" w:rsidR="00A440AE" w:rsidRPr="00DF6814" w:rsidRDefault="00A440AE" w:rsidP="009A5372">
            <w:pPr>
              <w:jc w:val="center"/>
              <w:rPr>
                <w:sz w:val="22"/>
                <w:szCs w:val="22"/>
              </w:rPr>
            </w:pPr>
            <w:r w:rsidRPr="00DF6814">
              <w:rPr>
                <w:sz w:val="22"/>
                <w:szCs w:val="22"/>
              </w:rPr>
              <w:t>0,1</w:t>
            </w:r>
          </w:p>
        </w:tc>
        <w:tc>
          <w:tcPr>
            <w:tcW w:w="1001" w:type="dxa"/>
            <w:tcBorders>
              <w:top w:val="nil"/>
              <w:left w:val="nil"/>
              <w:bottom w:val="single" w:sz="4" w:space="0" w:color="auto"/>
              <w:right w:val="single" w:sz="4" w:space="0" w:color="auto"/>
            </w:tcBorders>
            <w:shd w:val="clear" w:color="auto" w:fill="auto"/>
            <w:noWrap/>
            <w:vAlign w:val="center"/>
            <w:hideMark/>
          </w:tcPr>
          <w:p w14:paraId="1CB6E670" w14:textId="77777777" w:rsidR="00A440AE" w:rsidRPr="00DF6814" w:rsidRDefault="00A440AE" w:rsidP="009A5372">
            <w:pPr>
              <w:jc w:val="center"/>
              <w:rPr>
                <w:sz w:val="22"/>
                <w:szCs w:val="22"/>
              </w:rPr>
            </w:pPr>
            <w:r w:rsidRPr="00DF6814">
              <w:rPr>
                <w:sz w:val="22"/>
                <w:szCs w:val="22"/>
              </w:rPr>
              <w:t>0,1</w:t>
            </w:r>
          </w:p>
        </w:tc>
        <w:tc>
          <w:tcPr>
            <w:tcW w:w="1394" w:type="dxa"/>
            <w:tcBorders>
              <w:top w:val="nil"/>
              <w:left w:val="nil"/>
              <w:bottom w:val="single" w:sz="4" w:space="0" w:color="auto"/>
              <w:right w:val="double" w:sz="6" w:space="0" w:color="auto"/>
            </w:tcBorders>
            <w:shd w:val="clear" w:color="auto" w:fill="auto"/>
            <w:noWrap/>
            <w:vAlign w:val="center"/>
            <w:hideMark/>
          </w:tcPr>
          <w:p w14:paraId="2FB31BEC" w14:textId="77777777" w:rsidR="00A440AE" w:rsidRPr="00DF6814" w:rsidRDefault="00A440AE" w:rsidP="009A5372">
            <w:pPr>
              <w:jc w:val="center"/>
              <w:rPr>
                <w:sz w:val="22"/>
                <w:szCs w:val="22"/>
              </w:rPr>
            </w:pPr>
            <w:r w:rsidRPr="00DF6814">
              <w:rPr>
                <w:sz w:val="22"/>
                <w:szCs w:val="22"/>
              </w:rPr>
              <w:t>0,0</w:t>
            </w:r>
          </w:p>
        </w:tc>
      </w:tr>
      <w:tr w:rsidR="00DF6814" w:rsidRPr="00DF6814" w14:paraId="6CDF74D7" w14:textId="77777777" w:rsidTr="005D0D66">
        <w:trPr>
          <w:trHeight w:val="1195"/>
        </w:trPr>
        <w:tc>
          <w:tcPr>
            <w:tcW w:w="5529" w:type="dxa"/>
            <w:tcBorders>
              <w:top w:val="nil"/>
              <w:left w:val="double" w:sz="6" w:space="0" w:color="auto"/>
              <w:bottom w:val="single" w:sz="4" w:space="0" w:color="auto"/>
              <w:right w:val="single" w:sz="4" w:space="0" w:color="auto"/>
            </w:tcBorders>
            <w:shd w:val="clear" w:color="000000" w:fill="FFFFFF"/>
            <w:hideMark/>
          </w:tcPr>
          <w:p w14:paraId="766E91EF" w14:textId="77777777" w:rsidR="00A440AE" w:rsidRPr="00DF6814" w:rsidRDefault="00A440AE" w:rsidP="00E86309">
            <w:pPr>
              <w:rPr>
                <w:sz w:val="22"/>
                <w:szCs w:val="22"/>
              </w:rPr>
            </w:pPr>
            <w:r w:rsidRPr="00DF6814">
              <w:rPr>
                <w:sz w:val="22"/>
                <w:szCs w:val="22"/>
              </w:rPr>
              <w:t>Финансовое обеспечение затрат работодателей на организацию профессионального обучения и дополнительного профессионального образования работников промышленных предприятий, находящихся под риском увольнения</w:t>
            </w:r>
          </w:p>
        </w:tc>
        <w:tc>
          <w:tcPr>
            <w:tcW w:w="1692" w:type="dxa"/>
            <w:tcBorders>
              <w:top w:val="nil"/>
              <w:left w:val="nil"/>
              <w:bottom w:val="single" w:sz="4" w:space="0" w:color="auto"/>
              <w:right w:val="single" w:sz="4" w:space="0" w:color="auto"/>
            </w:tcBorders>
            <w:shd w:val="clear" w:color="auto" w:fill="auto"/>
            <w:noWrap/>
            <w:vAlign w:val="center"/>
            <w:hideMark/>
          </w:tcPr>
          <w:p w14:paraId="0AE17E7B" w14:textId="77777777" w:rsidR="00A440AE" w:rsidRPr="00DF6814" w:rsidRDefault="00A440AE" w:rsidP="009A5372">
            <w:pPr>
              <w:jc w:val="center"/>
              <w:rPr>
                <w:sz w:val="22"/>
                <w:szCs w:val="22"/>
              </w:rPr>
            </w:pPr>
            <w:r w:rsidRPr="00DF6814">
              <w:rPr>
                <w:sz w:val="22"/>
                <w:szCs w:val="22"/>
              </w:rPr>
              <w:t>0,4</w:t>
            </w:r>
          </w:p>
        </w:tc>
        <w:tc>
          <w:tcPr>
            <w:tcW w:w="1001" w:type="dxa"/>
            <w:tcBorders>
              <w:top w:val="nil"/>
              <w:left w:val="nil"/>
              <w:bottom w:val="single" w:sz="4" w:space="0" w:color="auto"/>
              <w:right w:val="single" w:sz="4" w:space="0" w:color="auto"/>
            </w:tcBorders>
            <w:shd w:val="clear" w:color="auto" w:fill="auto"/>
            <w:noWrap/>
            <w:vAlign w:val="center"/>
            <w:hideMark/>
          </w:tcPr>
          <w:p w14:paraId="07BDE384" w14:textId="77777777" w:rsidR="00A440AE" w:rsidRPr="00DF6814" w:rsidRDefault="00A440AE" w:rsidP="009A5372">
            <w:pPr>
              <w:jc w:val="center"/>
              <w:rPr>
                <w:sz w:val="22"/>
                <w:szCs w:val="22"/>
              </w:rPr>
            </w:pPr>
            <w:r w:rsidRPr="00DF6814">
              <w:rPr>
                <w:sz w:val="22"/>
                <w:szCs w:val="22"/>
              </w:rPr>
              <w:t>2,0</w:t>
            </w:r>
          </w:p>
        </w:tc>
        <w:tc>
          <w:tcPr>
            <w:tcW w:w="1394" w:type="dxa"/>
            <w:tcBorders>
              <w:top w:val="nil"/>
              <w:left w:val="nil"/>
              <w:bottom w:val="single" w:sz="4" w:space="0" w:color="auto"/>
              <w:right w:val="double" w:sz="6" w:space="0" w:color="auto"/>
            </w:tcBorders>
            <w:shd w:val="clear" w:color="auto" w:fill="auto"/>
            <w:noWrap/>
            <w:vAlign w:val="center"/>
            <w:hideMark/>
          </w:tcPr>
          <w:p w14:paraId="1ACE0696" w14:textId="77777777" w:rsidR="00A440AE" w:rsidRPr="00DF6814" w:rsidRDefault="00A440AE" w:rsidP="009A5372">
            <w:pPr>
              <w:jc w:val="center"/>
              <w:rPr>
                <w:sz w:val="22"/>
                <w:szCs w:val="22"/>
              </w:rPr>
            </w:pPr>
            <w:r w:rsidRPr="00DF6814">
              <w:rPr>
                <w:sz w:val="22"/>
                <w:szCs w:val="22"/>
              </w:rPr>
              <w:t>1,6</w:t>
            </w:r>
          </w:p>
        </w:tc>
      </w:tr>
      <w:tr w:rsidR="00A440AE" w:rsidRPr="00DF6814" w14:paraId="15759EF2" w14:textId="77777777" w:rsidTr="005D0D66">
        <w:trPr>
          <w:trHeight w:val="159"/>
        </w:trPr>
        <w:tc>
          <w:tcPr>
            <w:tcW w:w="5529" w:type="dxa"/>
            <w:tcBorders>
              <w:top w:val="nil"/>
              <w:left w:val="double" w:sz="6" w:space="0" w:color="auto"/>
              <w:bottom w:val="double" w:sz="6" w:space="0" w:color="auto"/>
              <w:right w:val="single" w:sz="4" w:space="0" w:color="auto"/>
            </w:tcBorders>
            <w:shd w:val="clear" w:color="auto" w:fill="auto"/>
            <w:noWrap/>
            <w:vAlign w:val="bottom"/>
            <w:hideMark/>
          </w:tcPr>
          <w:p w14:paraId="53925FD4" w14:textId="77777777" w:rsidR="00A440AE" w:rsidRPr="00DF6814" w:rsidRDefault="00A440AE" w:rsidP="00E86309">
            <w:pPr>
              <w:rPr>
                <w:sz w:val="22"/>
                <w:szCs w:val="22"/>
              </w:rPr>
            </w:pPr>
            <w:r w:rsidRPr="00DF6814">
              <w:rPr>
                <w:sz w:val="22"/>
                <w:szCs w:val="22"/>
              </w:rPr>
              <w:t>Всего</w:t>
            </w:r>
          </w:p>
        </w:tc>
        <w:tc>
          <w:tcPr>
            <w:tcW w:w="1692" w:type="dxa"/>
            <w:tcBorders>
              <w:top w:val="nil"/>
              <w:left w:val="nil"/>
              <w:bottom w:val="double" w:sz="6" w:space="0" w:color="auto"/>
              <w:right w:val="single" w:sz="4" w:space="0" w:color="auto"/>
            </w:tcBorders>
            <w:shd w:val="clear" w:color="auto" w:fill="auto"/>
            <w:noWrap/>
            <w:vAlign w:val="center"/>
            <w:hideMark/>
          </w:tcPr>
          <w:p w14:paraId="31732E72" w14:textId="77777777" w:rsidR="00A440AE" w:rsidRPr="00DF6814" w:rsidRDefault="00A440AE" w:rsidP="009A5372">
            <w:pPr>
              <w:jc w:val="center"/>
              <w:rPr>
                <w:sz w:val="22"/>
                <w:szCs w:val="22"/>
              </w:rPr>
            </w:pPr>
            <w:r w:rsidRPr="00DF6814">
              <w:rPr>
                <w:sz w:val="22"/>
                <w:szCs w:val="22"/>
              </w:rPr>
              <w:t>33,9</w:t>
            </w:r>
          </w:p>
        </w:tc>
        <w:tc>
          <w:tcPr>
            <w:tcW w:w="1001" w:type="dxa"/>
            <w:tcBorders>
              <w:top w:val="nil"/>
              <w:left w:val="nil"/>
              <w:bottom w:val="double" w:sz="6" w:space="0" w:color="auto"/>
              <w:right w:val="single" w:sz="4" w:space="0" w:color="auto"/>
            </w:tcBorders>
            <w:shd w:val="clear" w:color="auto" w:fill="auto"/>
            <w:noWrap/>
            <w:vAlign w:val="center"/>
            <w:hideMark/>
          </w:tcPr>
          <w:p w14:paraId="2AC98A81" w14:textId="77777777" w:rsidR="00A440AE" w:rsidRPr="00DF6814" w:rsidRDefault="00A440AE" w:rsidP="009A5372">
            <w:pPr>
              <w:jc w:val="center"/>
              <w:rPr>
                <w:sz w:val="22"/>
                <w:szCs w:val="22"/>
              </w:rPr>
            </w:pPr>
            <w:r w:rsidRPr="00DF6814">
              <w:rPr>
                <w:sz w:val="22"/>
                <w:szCs w:val="22"/>
              </w:rPr>
              <w:t>23,1</w:t>
            </w:r>
          </w:p>
        </w:tc>
        <w:tc>
          <w:tcPr>
            <w:tcW w:w="1394" w:type="dxa"/>
            <w:tcBorders>
              <w:top w:val="nil"/>
              <w:left w:val="nil"/>
              <w:bottom w:val="double" w:sz="6" w:space="0" w:color="auto"/>
              <w:right w:val="double" w:sz="6" w:space="0" w:color="auto"/>
            </w:tcBorders>
            <w:shd w:val="clear" w:color="auto" w:fill="auto"/>
            <w:noWrap/>
            <w:vAlign w:val="center"/>
            <w:hideMark/>
          </w:tcPr>
          <w:p w14:paraId="10D34E75" w14:textId="77777777" w:rsidR="00A440AE" w:rsidRPr="00DF6814" w:rsidRDefault="00A440AE" w:rsidP="009A5372">
            <w:pPr>
              <w:jc w:val="center"/>
              <w:rPr>
                <w:sz w:val="22"/>
                <w:szCs w:val="22"/>
              </w:rPr>
            </w:pPr>
            <w:r w:rsidRPr="00DF6814">
              <w:rPr>
                <w:sz w:val="22"/>
                <w:szCs w:val="22"/>
              </w:rPr>
              <w:t>-10,8</w:t>
            </w:r>
          </w:p>
        </w:tc>
      </w:tr>
    </w:tbl>
    <w:p w14:paraId="560BFA00" w14:textId="77777777" w:rsidR="005D0D66" w:rsidRPr="00DF6814" w:rsidRDefault="005D0D66" w:rsidP="00A440AE">
      <w:pPr>
        <w:ind w:firstLine="709"/>
        <w:jc w:val="both"/>
        <w:rPr>
          <w:sz w:val="28"/>
          <w:szCs w:val="28"/>
        </w:rPr>
      </w:pPr>
    </w:p>
    <w:p w14:paraId="5C5F657B" w14:textId="2482AB2B" w:rsidR="00A440AE" w:rsidRPr="00DF6814" w:rsidRDefault="00A440AE" w:rsidP="00A440AE">
      <w:pPr>
        <w:ind w:firstLine="709"/>
        <w:jc w:val="both"/>
        <w:rPr>
          <w:sz w:val="28"/>
          <w:szCs w:val="28"/>
        </w:rPr>
      </w:pPr>
      <w:r w:rsidRPr="00DF6814">
        <w:rPr>
          <w:sz w:val="28"/>
          <w:szCs w:val="28"/>
        </w:rPr>
        <w:t>Целями ГП №</w:t>
      </w:r>
      <w:r w:rsidR="005D0D66" w:rsidRPr="00DF6814">
        <w:rPr>
          <w:sz w:val="28"/>
          <w:szCs w:val="28"/>
        </w:rPr>
        <w:t xml:space="preserve"> </w:t>
      </w:r>
      <w:r w:rsidRPr="00DF6814">
        <w:rPr>
          <w:sz w:val="28"/>
          <w:szCs w:val="28"/>
        </w:rPr>
        <w:t>07 является «не превышение к 2030 году значения уровня регистрируемой безработицы более 1,5 процентов» и «создание, условий для формирования культуры безопасного труда и повышение эффективности мер, направленных на сохранение жизни и здоровья работников в процессе трудовой деятельности».</w:t>
      </w:r>
    </w:p>
    <w:p w14:paraId="52C50908" w14:textId="4E1AAED6" w:rsidR="00A440AE" w:rsidRPr="00DF6814" w:rsidRDefault="00A440AE" w:rsidP="00A440AE">
      <w:pPr>
        <w:ind w:firstLine="709"/>
        <w:jc w:val="both"/>
        <w:rPr>
          <w:sz w:val="28"/>
          <w:szCs w:val="28"/>
        </w:rPr>
      </w:pPr>
      <w:r w:rsidRPr="00DF6814">
        <w:rPr>
          <w:sz w:val="28"/>
          <w:szCs w:val="28"/>
        </w:rPr>
        <w:t xml:space="preserve">В перечне показателей паспорта ГП № 07 и КПМ два показателя связаны с аналитическими показателями социально-экономического </w:t>
      </w:r>
      <w:r w:rsidR="005D0D66" w:rsidRPr="00DF6814">
        <w:rPr>
          <w:sz w:val="28"/>
          <w:szCs w:val="28"/>
        </w:rPr>
        <w:t>развития Архангельской области:</w:t>
      </w:r>
    </w:p>
    <w:tbl>
      <w:tblPr>
        <w:tblW w:w="9640" w:type="dxa"/>
        <w:tblInd w:w="-23" w:type="dxa"/>
        <w:tblLayout w:type="fixed"/>
        <w:tblLook w:val="04A0" w:firstRow="1" w:lastRow="0" w:firstColumn="1" w:lastColumn="0" w:noHBand="0" w:noVBand="1"/>
      </w:tblPr>
      <w:tblGrid>
        <w:gridCol w:w="5537"/>
        <w:gridCol w:w="709"/>
        <w:gridCol w:w="850"/>
        <w:gridCol w:w="851"/>
        <w:gridCol w:w="842"/>
        <w:gridCol w:w="851"/>
      </w:tblGrid>
      <w:tr w:rsidR="00DF6814" w:rsidRPr="00DF6814" w14:paraId="731DA530" w14:textId="77777777" w:rsidTr="005D0D66">
        <w:trPr>
          <w:trHeight w:val="137"/>
        </w:trPr>
        <w:tc>
          <w:tcPr>
            <w:tcW w:w="553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BF86094" w14:textId="77777777" w:rsidR="00A440AE" w:rsidRPr="00DF6814" w:rsidRDefault="00A440AE" w:rsidP="009A5372">
            <w:pPr>
              <w:jc w:val="center"/>
              <w:rPr>
                <w:sz w:val="22"/>
                <w:szCs w:val="22"/>
              </w:rPr>
            </w:pPr>
            <w:r w:rsidRPr="00DF6814">
              <w:rPr>
                <w:sz w:val="22"/>
                <w:szCs w:val="22"/>
              </w:rPr>
              <w:t>Наименование целевого показателя</w:t>
            </w:r>
          </w:p>
        </w:tc>
        <w:tc>
          <w:tcPr>
            <w:tcW w:w="4103" w:type="dxa"/>
            <w:gridSpan w:val="5"/>
            <w:tcBorders>
              <w:top w:val="double" w:sz="4" w:space="0" w:color="auto"/>
              <w:left w:val="nil"/>
              <w:bottom w:val="single" w:sz="4" w:space="0" w:color="auto"/>
              <w:right w:val="double" w:sz="4" w:space="0" w:color="auto"/>
            </w:tcBorders>
            <w:shd w:val="clear" w:color="auto" w:fill="auto"/>
            <w:vAlign w:val="center"/>
            <w:hideMark/>
          </w:tcPr>
          <w:p w14:paraId="329E0474" w14:textId="77777777" w:rsidR="00A440AE" w:rsidRPr="00DF6814" w:rsidRDefault="00A440AE" w:rsidP="009A5372">
            <w:pPr>
              <w:jc w:val="center"/>
              <w:rPr>
                <w:sz w:val="22"/>
                <w:szCs w:val="22"/>
              </w:rPr>
            </w:pPr>
            <w:r w:rsidRPr="00DF6814">
              <w:rPr>
                <w:sz w:val="22"/>
                <w:szCs w:val="22"/>
              </w:rPr>
              <w:t>Значение целевого показателя</w:t>
            </w:r>
          </w:p>
        </w:tc>
      </w:tr>
      <w:tr w:rsidR="00DF6814" w:rsidRPr="00DF6814" w14:paraId="355D76B4" w14:textId="77777777" w:rsidTr="005D0D66">
        <w:trPr>
          <w:trHeight w:val="127"/>
        </w:trPr>
        <w:tc>
          <w:tcPr>
            <w:tcW w:w="5537" w:type="dxa"/>
            <w:vMerge/>
            <w:tcBorders>
              <w:top w:val="double" w:sz="6" w:space="0" w:color="auto"/>
              <w:left w:val="double" w:sz="4" w:space="0" w:color="auto"/>
              <w:bottom w:val="single" w:sz="4" w:space="0" w:color="auto"/>
              <w:right w:val="single" w:sz="4" w:space="0" w:color="auto"/>
            </w:tcBorders>
            <w:vAlign w:val="center"/>
            <w:hideMark/>
          </w:tcPr>
          <w:p w14:paraId="5357147A" w14:textId="77777777" w:rsidR="00A440AE" w:rsidRPr="00DF6814" w:rsidRDefault="00A440AE" w:rsidP="009A5372">
            <w:pPr>
              <w:rPr>
                <w:sz w:val="22"/>
                <w:szCs w:val="22"/>
              </w:rPr>
            </w:pPr>
          </w:p>
        </w:tc>
        <w:tc>
          <w:tcPr>
            <w:tcW w:w="709" w:type="dxa"/>
            <w:tcBorders>
              <w:top w:val="nil"/>
              <w:left w:val="nil"/>
              <w:bottom w:val="single" w:sz="4" w:space="0" w:color="auto"/>
              <w:right w:val="single" w:sz="4" w:space="0" w:color="auto"/>
            </w:tcBorders>
            <w:shd w:val="clear" w:color="auto" w:fill="auto"/>
            <w:vAlign w:val="center"/>
            <w:hideMark/>
          </w:tcPr>
          <w:p w14:paraId="4EB977D8" w14:textId="77777777" w:rsidR="00A440AE" w:rsidRPr="00DF6814" w:rsidRDefault="00A440AE" w:rsidP="009A5372">
            <w:pPr>
              <w:jc w:val="center"/>
              <w:rPr>
                <w:sz w:val="22"/>
                <w:szCs w:val="22"/>
              </w:rPr>
            </w:pPr>
            <w:r w:rsidRPr="00DF6814">
              <w:rPr>
                <w:sz w:val="22"/>
                <w:szCs w:val="22"/>
              </w:rPr>
              <w:t xml:space="preserve">2023 </w:t>
            </w:r>
            <w:r w:rsidRPr="00DF6814">
              <w:rPr>
                <w:sz w:val="14"/>
                <w:szCs w:val="14"/>
              </w:rPr>
              <w:t>(отчет)</w:t>
            </w:r>
          </w:p>
        </w:tc>
        <w:tc>
          <w:tcPr>
            <w:tcW w:w="850" w:type="dxa"/>
            <w:tcBorders>
              <w:top w:val="nil"/>
              <w:left w:val="nil"/>
              <w:bottom w:val="single" w:sz="4" w:space="0" w:color="auto"/>
              <w:right w:val="single" w:sz="4" w:space="0" w:color="auto"/>
            </w:tcBorders>
            <w:shd w:val="clear" w:color="auto" w:fill="auto"/>
            <w:vAlign w:val="center"/>
            <w:hideMark/>
          </w:tcPr>
          <w:p w14:paraId="3C37660C" w14:textId="77777777" w:rsidR="00A440AE" w:rsidRPr="00DF6814" w:rsidRDefault="00A440AE" w:rsidP="009A5372">
            <w:pPr>
              <w:jc w:val="center"/>
              <w:rPr>
                <w:sz w:val="22"/>
                <w:szCs w:val="22"/>
              </w:rPr>
            </w:pPr>
            <w:r w:rsidRPr="00DF6814">
              <w:rPr>
                <w:sz w:val="22"/>
                <w:szCs w:val="22"/>
              </w:rPr>
              <w:t xml:space="preserve">2024 </w:t>
            </w:r>
            <w:r w:rsidRPr="00DF6814">
              <w:rPr>
                <w:sz w:val="14"/>
                <w:szCs w:val="14"/>
              </w:rPr>
              <w:t>(оценка)</w:t>
            </w:r>
          </w:p>
        </w:tc>
        <w:tc>
          <w:tcPr>
            <w:tcW w:w="851" w:type="dxa"/>
            <w:tcBorders>
              <w:top w:val="nil"/>
              <w:left w:val="nil"/>
              <w:bottom w:val="single" w:sz="4" w:space="0" w:color="auto"/>
              <w:right w:val="single" w:sz="4" w:space="0" w:color="auto"/>
            </w:tcBorders>
            <w:shd w:val="clear" w:color="auto" w:fill="auto"/>
            <w:vAlign w:val="center"/>
            <w:hideMark/>
          </w:tcPr>
          <w:p w14:paraId="3452A643" w14:textId="77777777" w:rsidR="00A440AE" w:rsidRPr="00DF6814" w:rsidRDefault="00A440AE" w:rsidP="009A5372">
            <w:pPr>
              <w:jc w:val="center"/>
              <w:rPr>
                <w:sz w:val="22"/>
                <w:szCs w:val="22"/>
              </w:rPr>
            </w:pPr>
            <w:r w:rsidRPr="00DF6814">
              <w:rPr>
                <w:sz w:val="22"/>
                <w:szCs w:val="22"/>
              </w:rPr>
              <w:t>2025</w:t>
            </w:r>
          </w:p>
          <w:p w14:paraId="61C13241" w14:textId="77777777" w:rsidR="00A440AE" w:rsidRPr="00DF6814" w:rsidRDefault="00A440AE" w:rsidP="009A5372">
            <w:pPr>
              <w:jc w:val="center"/>
              <w:rPr>
                <w:sz w:val="22"/>
                <w:szCs w:val="22"/>
              </w:rPr>
            </w:pPr>
            <w:r w:rsidRPr="00DF6814">
              <w:rPr>
                <w:sz w:val="14"/>
                <w:szCs w:val="14"/>
              </w:rPr>
              <w:t>(базовый)</w:t>
            </w:r>
          </w:p>
        </w:tc>
        <w:tc>
          <w:tcPr>
            <w:tcW w:w="842" w:type="dxa"/>
            <w:tcBorders>
              <w:top w:val="nil"/>
              <w:left w:val="nil"/>
              <w:bottom w:val="single" w:sz="4" w:space="0" w:color="auto"/>
              <w:right w:val="single" w:sz="4" w:space="0" w:color="auto"/>
            </w:tcBorders>
            <w:shd w:val="clear" w:color="auto" w:fill="auto"/>
            <w:vAlign w:val="center"/>
            <w:hideMark/>
          </w:tcPr>
          <w:p w14:paraId="4BB1C041" w14:textId="77777777" w:rsidR="00A440AE" w:rsidRPr="00DF6814" w:rsidRDefault="00A440AE" w:rsidP="009A5372">
            <w:pPr>
              <w:jc w:val="center"/>
              <w:rPr>
                <w:sz w:val="22"/>
                <w:szCs w:val="22"/>
              </w:rPr>
            </w:pPr>
            <w:r w:rsidRPr="00DF6814">
              <w:rPr>
                <w:sz w:val="22"/>
                <w:szCs w:val="22"/>
              </w:rPr>
              <w:t xml:space="preserve">2026 </w:t>
            </w:r>
            <w:r w:rsidRPr="00DF6814">
              <w:rPr>
                <w:sz w:val="14"/>
                <w:szCs w:val="14"/>
              </w:rPr>
              <w:t>(базовый)</w:t>
            </w:r>
          </w:p>
        </w:tc>
        <w:tc>
          <w:tcPr>
            <w:tcW w:w="851" w:type="dxa"/>
            <w:tcBorders>
              <w:top w:val="nil"/>
              <w:left w:val="nil"/>
              <w:bottom w:val="single" w:sz="4" w:space="0" w:color="auto"/>
              <w:right w:val="double" w:sz="4" w:space="0" w:color="auto"/>
            </w:tcBorders>
            <w:shd w:val="clear" w:color="auto" w:fill="auto"/>
            <w:vAlign w:val="center"/>
            <w:hideMark/>
          </w:tcPr>
          <w:p w14:paraId="7D2952E1" w14:textId="77777777" w:rsidR="00A440AE" w:rsidRPr="00DF6814" w:rsidRDefault="00A440AE" w:rsidP="009A5372">
            <w:pPr>
              <w:jc w:val="center"/>
              <w:rPr>
                <w:sz w:val="22"/>
                <w:szCs w:val="22"/>
              </w:rPr>
            </w:pPr>
            <w:r w:rsidRPr="00DF6814">
              <w:rPr>
                <w:sz w:val="22"/>
                <w:szCs w:val="22"/>
              </w:rPr>
              <w:t xml:space="preserve">2027 </w:t>
            </w:r>
            <w:r w:rsidRPr="00DF6814">
              <w:rPr>
                <w:sz w:val="14"/>
                <w:szCs w:val="14"/>
              </w:rPr>
              <w:t>(базовый)</w:t>
            </w:r>
          </w:p>
        </w:tc>
      </w:tr>
      <w:tr w:rsidR="00DF6814" w:rsidRPr="00DF6814" w14:paraId="4FBE545E" w14:textId="77777777" w:rsidTr="005D0D66">
        <w:trPr>
          <w:trHeight w:val="96"/>
        </w:trPr>
        <w:tc>
          <w:tcPr>
            <w:tcW w:w="9640" w:type="dxa"/>
            <w:gridSpan w:val="6"/>
            <w:tcBorders>
              <w:top w:val="single" w:sz="4" w:space="0" w:color="auto"/>
              <w:left w:val="double" w:sz="4" w:space="0" w:color="auto"/>
              <w:bottom w:val="single" w:sz="4" w:space="0" w:color="auto"/>
              <w:right w:val="double" w:sz="4" w:space="0" w:color="auto"/>
            </w:tcBorders>
            <w:shd w:val="clear" w:color="auto" w:fill="auto"/>
            <w:vAlign w:val="center"/>
            <w:hideMark/>
          </w:tcPr>
          <w:p w14:paraId="5D9F9FB2" w14:textId="77777777" w:rsidR="00A440AE" w:rsidRPr="00DF6814" w:rsidRDefault="00A440AE" w:rsidP="009A5372">
            <w:pPr>
              <w:jc w:val="center"/>
              <w:rPr>
                <w:sz w:val="22"/>
                <w:szCs w:val="22"/>
              </w:rPr>
            </w:pPr>
            <w:r w:rsidRPr="00DF6814">
              <w:rPr>
                <w:sz w:val="22"/>
                <w:szCs w:val="22"/>
              </w:rPr>
              <w:t>1. Уровень безработицы (по методологии МОТ), %, убывающий</w:t>
            </w:r>
          </w:p>
        </w:tc>
      </w:tr>
      <w:tr w:rsidR="00DF6814" w:rsidRPr="00DF6814" w14:paraId="0A9BF5D7" w14:textId="77777777" w:rsidTr="005D0D66">
        <w:trPr>
          <w:trHeight w:val="510"/>
        </w:trPr>
        <w:tc>
          <w:tcPr>
            <w:tcW w:w="5537" w:type="dxa"/>
            <w:tcBorders>
              <w:top w:val="nil"/>
              <w:left w:val="double" w:sz="4" w:space="0" w:color="auto"/>
              <w:bottom w:val="single" w:sz="4" w:space="0" w:color="auto"/>
              <w:right w:val="single" w:sz="4" w:space="0" w:color="auto"/>
            </w:tcBorders>
            <w:shd w:val="clear" w:color="auto" w:fill="auto"/>
            <w:vAlign w:val="center"/>
            <w:hideMark/>
          </w:tcPr>
          <w:p w14:paraId="53B778C8" w14:textId="77777777" w:rsidR="00A440AE" w:rsidRPr="00DF6814" w:rsidRDefault="00A440AE" w:rsidP="009A5372">
            <w:pPr>
              <w:rPr>
                <w:sz w:val="22"/>
                <w:szCs w:val="22"/>
              </w:rPr>
            </w:pPr>
            <w:r w:rsidRPr="00DF6814">
              <w:rPr>
                <w:sz w:val="22"/>
                <w:szCs w:val="22"/>
              </w:rPr>
              <w:t>прогноз социально-экономического развития Архангельской области (без НАО), базовый</w:t>
            </w:r>
          </w:p>
        </w:tc>
        <w:tc>
          <w:tcPr>
            <w:tcW w:w="709" w:type="dxa"/>
            <w:tcBorders>
              <w:top w:val="nil"/>
              <w:left w:val="nil"/>
              <w:bottom w:val="single" w:sz="4" w:space="0" w:color="auto"/>
              <w:right w:val="single" w:sz="4" w:space="0" w:color="auto"/>
            </w:tcBorders>
            <w:shd w:val="clear" w:color="auto" w:fill="auto"/>
            <w:vAlign w:val="center"/>
            <w:hideMark/>
          </w:tcPr>
          <w:p w14:paraId="40A17A4E" w14:textId="77777777" w:rsidR="00A440AE" w:rsidRPr="00DF6814" w:rsidRDefault="00A440AE" w:rsidP="009A5372">
            <w:pPr>
              <w:jc w:val="center"/>
              <w:rPr>
                <w:sz w:val="22"/>
                <w:szCs w:val="22"/>
              </w:rPr>
            </w:pPr>
            <w:r w:rsidRPr="00DF6814">
              <w:rPr>
                <w:sz w:val="22"/>
                <w:szCs w:val="22"/>
              </w:rPr>
              <w:t>5,53</w:t>
            </w:r>
          </w:p>
        </w:tc>
        <w:tc>
          <w:tcPr>
            <w:tcW w:w="850" w:type="dxa"/>
            <w:tcBorders>
              <w:top w:val="nil"/>
              <w:left w:val="nil"/>
              <w:bottom w:val="single" w:sz="4" w:space="0" w:color="auto"/>
              <w:right w:val="single" w:sz="4" w:space="0" w:color="auto"/>
            </w:tcBorders>
            <w:shd w:val="clear" w:color="auto" w:fill="auto"/>
            <w:vAlign w:val="center"/>
            <w:hideMark/>
          </w:tcPr>
          <w:p w14:paraId="0DDDE086" w14:textId="77777777" w:rsidR="00A440AE" w:rsidRPr="00DF6814" w:rsidRDefault="00A440AE" w:rsidP="009A5372">
            <w:pPr>
              <w:jc w:val="center"/>
              <w:rPr>
                <w:sz w:val="22"/>
                <w:szCs w:val="22"/>
              </w:rPr>
            </w:pPr>
            <w:r w:rsidRPr="00DF6814">
              <w:rPr>
                <w:sz w:val="22"/>
                <w:szCs w:val="22"/>
              </w:rPr>
              <w:t>4,27</w:t>
            </w:r>
          </w:p>
        </w:tc>
        <w:tc>
          <w:tcPr>
            <w:tcW w:w="851" w:type="dxa"/>
            <w:tcBorders>
              <w:top w:val="nil"/>
              <w:left w:val="nil"/>
              <w:bottom w:val="single" w:sz="4" w:space="0" w:color="auto"/>
              <w:right w:val="single" w:sz="4" w:space="0" w:color="auto"/>
            </w:tcBorders>
            <w:shd w:val="clear" w:color="auto" w:fill="auto"/>
            <w:vAlign w:val="center"/>
            <w:hideMark/>
          </w:tcPr>
          <w:p w14:paraId="13FB3486" w14:textId="77777777" w:rsidR="00A440AE" w:rsidRPr="00DF6814" w:rsidRDefault="00A440AE" w:rsidP="009A5372">
            <w:pPr>
              <w:jc w:val="center"/>
              <w:rPr>
                <w:sz w:val="22"/>
                <w:szCs w:val="22"/>
              </w:rPr>
            </w:pPr>
            <w:r w:rsidRPr="00DF6814">
              <w:rPr>
                <w:sz w:val="22"/>
                <w:szCs w:val="22"/>
              </w:rPr>
              <w:t>3,50</w:t>
            </w:r>
          </w:p>
        </w:tc>
        <w:tc>
          <w:tcPr>
            <w:tcW w:w="842" w:type="dxa"/>
            <w:tcBorders>
              <w:top w:val="nil"/>
              <w:left w:val="nil"/>
              <w:bottom w:val="single" w:sz="4" w:space="0" w:color="auto"/>
              <w:right w:val="single" w:sz="4" w:space="0" w:color="auto"/>
            </w:tcBorders>
            <w:shd w:val="clear" w:color="auto" w:fill="auto"/>
            <w:vAlign w:val="center"/>
            <w:hideMark/>
          </w:tcPr>
          <w:p w14:paraId="271AA2DE" w14:textId="77777777" w:rsidR="00A440AE" w:rsidRPr="00DF6814" w:rsidRDefault="00A440AE" w:rsidP="009A5372">
            <w:pPr>
              <w:jc w:val="center"/>
              <w:rPr>
                <w:sz w:val="22"/>
                <w:szCs w:val="22"/>
              </w:rPr>
            </w:pPr>
            <w:r w:rsidRPr="00DF6814">
              <w:rPr>
                <w:sz w:val="22"/>
                <w:szCs w:val="22"/>
              </w:rPr>
              <w:t>3,20</w:t>
            </w:r>
          </w:p>
        </w:tc>
        <w:tc>
          <w:tcPr>
            <w:tcW w:w="851" w:type="dxa"/>
            <w:tcBorders>
              <w:top w:val="nil"/>
              <w:left w:val="nil"/>
              <w:bottom w:val="single" w:sz="4" w:space="0" w:color="auto"/>
              <w:right w:val="double" w:sz="4" w:space="0" w:color="auto"/>
            </w:tcBorders>
            <w:shd w:val="clear" w:color="auto" w:fill="auto"/>
            <w:vAlign w:val="center"/>
            <w:hideMark/>
          </w:tcPr>
          <w:p w14:paraId="43E6DC3D" w14:textId="77777777" w:rsidR="00A440AE" w:rsidRPr="00DF6814" w:rsidRDefault="00A440AE" w:rsidP="009A5372">
            <w:pPr>
              <w:jc w:val="center"/>
              <w:rPr>
                <w:sz w:val="22"/>
                <w:szCs w:val="22"/>
              </w:rPr>
            </w:pPr>
            <w:r w:rsidRPr="00DF6814">
              <w:rPr>
                <w:sz w:val="22"/>
                <w:szCs w:val="22"/>
              </w:rPr>
              <w:t>3,00</w:t>
            </w:r>
          </w:p>
        </w:tc>
      </w:tr>
      <w:tr w:rsidR="00DF6814" w:rsidRPr="00DF6814" w14:paraId="3035B9AA" w14:textId="77777777" w:rsidTr="005D0D66">
        <w:trPr>
          <w:trHeight w:val="39"/>
        </w:trPr>
        <w:tc>
          <w:tcPr>
            <w:tcW w:w="5537" w:type="dxa"/>
            <w:tcBorders>
              <w:top w:val="nil"/>
              <w:left w:val="double" w:sz="4" w:space="0" w:color="auto"/>
              <w:bottom w:val="single" w:sz="4" w:space="0" w:color="auto"/>
              <w:right w:val="single" w:sz="4" w:space="0" w:color="auto"/>
            </w:tcBorders>
            <w:shd w:val="clear" w:color="auto" w:fill="auto"/>
            <w:vAlign w:val="center"/>
            <w:hideMark/>
          </w:tcPr>
          <w:p w14:paraId="1C32FF3E" w14:textId="77777777" w:rsidR="00A440AE" w:rsidRPr="00DF6814" w:rsidRDefault="00A440AE" w:rsidP="009A5372">
            <w:pPr>
              <w:rPr>
                <w:sz w:val="22"/>
                <w:szCs w:val="22"/>
              </w:rPr>
            </w:pPr>
            <w:r w:rsidRPr="00DF6814">
              <w:rPr>
                <w:sz w:val="22"/>
                <w:szCs w:val="22"/>
              </w:rPr>
              <w:t>госпрограмма</w:t>
            </w:r>
          </w:p>
        </w:tc>
        <w:tc>
          <w:tcPr>
            <w:tcW w:w="709" w:type="dxa"/>
            <w:tcBorders>
              <w:top w:val="nil"/>
              <w:left w:val="nil"/>
              <w:bottom w:val="single" w:sz="4" w:space="0" w:color="auto"/>
              <w:right w:val="single" w:sz="4" w:space="0" w:color="auto"/>
            </w:tcBorders>
            <w:shd w:val="clear" w:color="auto" w:fill="auto"/>
            <w:vAlign w:val="center"/>
            <w:hideMark/>
          </w:tcPr>
          <w:p w14:paraId="6B76A199" w14:textId="77777777" w:rsidR="00A440AE" w:rsidRPr="00DF6814" w:rsidRDefault="00A440AE" w:rsidP="009A5372">
            <w:pPr>
              <w:jc w:val="center"/>
              <w:rPr>
                <w:sz w:val="22"/>
                <w:szCs w:val="22"/>
              </w:rPr>
            </w:pPr>
            <w:r w:rsidRPr="00DF6814">
              <w:rPr>
                <w:sz w:val="22"/>
                <w:szCs w:val="22"/>
              </w:rPr>
              <w:t>5,5</w:t>
            </w:r>
          </w:p>
        </w:tc>
        <w:tc>
          <w:tcPr>
            <w:tcW w:w="850" w:type="dxa"/>
            <w:tcBorders>
              <w:top w:val="nil"/>
              <w:left w:val="nil"/>
              <w:bottom w:val="single" w:sz="4" w:space="0" w:color="auto"/>
              <w:right w:val="single" w:sz="4" w:space="0" w:color="auto"/>
            </w:tcBorders>
            <w:shd w:val="clear" w:color="auto" w:fill="auto"/>
            <w:vAlign w:val="center"/>
            <w:hideMark/>
          </w:tcPr>
          <w:p w14:paraId="41224DA3" w14:textId="77777777" w:rsidR="00A440AE" w:rsidRPr="00DF6814" w:rsidRDefault="00A440AE" w:rsidP="009A5372">
            <w:pPr>
              <w:jc w:val="center"/>
              <w:rPr>
                <w:sz w:val="22"/>
                <w:szCs w:val="22"/>
              </w:rPr>
            </w:pPr>
            <w:r w:rsidRPr="00DF6814">
              <w:rPr>
                <w:sz w:val="22"/>
                <w:szCs w:val="22"/>
              </w:rPr>
              <w:t>-</w:t>
            </w:r>
          </w:p>
        </w:tc>
        <w:tc>
          <w:tcPr>
            <w:tcW w:w="851" w:type="dxa"/>
            <w:tcBorders>
              <w:top w:val="nil"/>
              <w:left w:val="nil"/>
              <w:bottom w:val="single" w:sz="4" w:space="0" w:color="auto"/>
              <w:right w:val="single" w:sz="4" w:space="0" w:color="auto"/>
            </w:tcBorders>
            <w:shd w:val="clear" w:color="auto" w:fill="auto"/>
            <w:vAlign w:val="center"/>
            <w:hideMark/>
          </w:tcPr>
          <w:p w14:paraId="5C094526" w14:textId="77777777" w:rsidR="00A440AE" w:rsidRPr="00DF6814" w:rsidRDefault="00A440AE" w:rsidP="009A5372">
            <w:pPr>
              <w:jc w:val="center"/>
              <w:rPr>
                <w:sz w:val="22"/>
                <w:szCs w:val="22"/>
              </w:rPr>
            </w:pPr>
            <w:r w:rsidRPr="00DF6814">
              <w:rPr>
                <w:sz w:val="22"/>
                <w:szCs w:val="22"/>
              </w:rPr>
              <w:t>3,9</w:t>
            </w:r>
          </w:p>
        </w:tc>
        <w:tc>
          <w:tcPr>
            <w:tcW w:w="842" w:type="dxa"/>
            <w:tcBorders>
              <w:top w:val="nil"/>
              <w:left w:val="nil"/>
              <w:bottom w:val="single" w:sz="4" w:space="0" w:color="auto"/>
              <w:right w:val="single" w:sz="4" w:space="0" w:color="auto"/>
            </w:tcBorders>
            <w:shd w:val="clear" w:color="auto" w:fill="auto"/>
            <w:vAlign w:val="center"/>
            <w:hideMark/>
          </w:tcPr>
          <w:p w14:paraId="6AAEA1F6" w14:textId="77777777" w:rsidR="00A440AE" w:rsidRPr="00DF6814" w:rsidRDefault="00A440AE" w:rsidP="009A5372">
            <w:pPr>
              <w:jc w:val="center"/>
              <w:rPr>
                <w:sz w:val="22"/>
                <w:szCs w:val="22"/>
              </w:rPr>
            </w:pPr>
            <w:r w:rsidRPr="00DF6814">
              <w:rPr>
                <w:sz w:val="22"/>
                <w:szCs w:val="22"/>
              </w:rPr>
              <w:t>3,8</w:t>
            </w:r>
          </w:p>
        </w:tc>
        <w:tc>
          <w:tcPr>
            <w:tcW w:w="851" w:type="dxa"/>
            <w:tcBorders>
              <w:top w:val="nil"/>
              <w:left w:val="nil"/>
              <w:bottom w:val="single" w:sz="4" w:space="0" w:color="auto"/>
              <w:right w:val="double" w:sz="4" w:space="0" w:color="auto"/>
            </w:tcBorders>
            <w:shd w:val="clear" w:color="auto" w:fill="auto"/>
            <w:vAlign w:val="center"/>
            <w:hideMark/>
          </w:tcPr>
          <w:p w14:paraId="48884E6E" w14:textId="77777777" w:rsidR="00A440AE" w:rsidRPr="00DF6814" w:rsidRDefault="00A440AE" w:rsidP="009A5372">
            <w:pPr>
              <w:jc w:val="center"/>
              <w:rPr>
                <w:sz w:val="22"/>
                <w:szCs w:val="22"/>
              </w:rPr>
            </w:pPr>
            <w:r w:rsidRPr="00DF6814">
              <w:rPr>
                <w:sz w:val="22"/>
                <w:szCs w:val="22"/>
              </w:rPr>
              <w:t>3,5</w:t>
            </w:r>
          </w:p>
        </w:tc>
      </w:tr>
      <w:tr w:rsidR="00DF6814" w:rsidRPr="00DF6814" w14:paraId="2FA44F9B" w14:textId="77777777" w:rsidTr="005D0D66">
        <w:trPr>
          <w:trHeight w:val="39"/>
        </w:trPr>
        <w:tc>
          <w:tcPr>
            <w:tcW w:w="9640" w:type="dxa"/>
            <w:gridSpan w:val="6"/>
            <w:tcBorders>
              <w:top w:val="single" w:sz="4" w:space="0" w:color="auto"/>
              <w:left w:val="double" w:sz="4" w:space="0" w:color="auto"/>
              <w:bottom w:val="single" w:sz="4" w:space="0" w:color="auto"/>
              <w:right w:val="double" w:sz="4" w:space="0" w:color="auto"/>
            </w:tcBorders>
            <w:shd w:val="clear" w:color="auto" w:fill="auto"/>
            <w:vAlign w:val="center"/>
            <w:hideMark/>
          </w:tcPr>
          <w:p w14:paraId="18207139" w14:textId="77777777" w:rsidR="00A440AE" w:rsidRPr="00DF6814" w:rsidRDefault="00A440AE" w:rsidP="009A5372">
            <w:pPr>
              <w:jc w:val="center"/>
              <w:rPr>
                <w:sz w:val="22"/>
                <w:szCs w:val="22"/>
              </w:rPr>
            </w:pPr>
            <w:r w:rsidRPr="00DF6814">
              <w:rPr>
                <w:sz w:val="22"/>
                <w:szCs w:val="22"/>
              </w:rPr>
              <w:t>2. Уровень регистрируемой безработицы, %, убывающий</w:t>
            </w:r>
          </w:p>
        </w:tc>
      </w:tr>
      <w:tr w:rsidR="00DF6814" w:rsidRPr="00DF6814" w14:paraId="640703ED" w14:textId="77777777" w:rsidTr="005D0D66">
        <w:trPr>
          <w:trHeight w:val="379"/>
        </w:trPr>
        <w:tc>
          <w:tcPr>
            <w:tcW w:w="5537" w:type="dxa"/>
            <w:tcBorders>
              <w:top w:val="nil"/>
              <w:left w:val="double" w:sz="4" w:space="0" w:color="auto"/>
              <w:bottom w:val="single" w:sz="4" w:space="0" w:color="auto"/>
              <w:right w:val="single" w:sz="4" w:space="0" w:color="auto"/>
            </w:tcBorders>
            <w:shd w:val="clear" w:color="auto" w:fill="auto"/>
            <w:vAlign w:val="center"/>
            <w:hideMark/>
          </w:tcPr>
          <w:p w14:paraId="4D8EB41E" w14:textId="77777777" w:rsidR="00A440AE" w:rsidRPr="00DF6814" w:rsidRDefault="00A440AE" w:rsidP="009A5372">
            <w:pPr>
              <w:rPr>
                <w:sz w:val="22"/>
                <w:szCs w:val="22"/>
              </w:rPr>
            </w:pPr>
            <w:r w:rsidRPr="00DF6814">
              <w:rPr>
                <w:sz w:val="22"/>
                <w:szCs w:val="22"/>
              </w:rPr>
              <w:t>прогноз социально-экономического развития Архангельской области (без НАО), базовый</w:t>
            </w:r>
          </w:p>
        </w:tc>
        <w:tc>
          <w:tcPr>
            <w:tcW w:w="709" w:type="dxa"/>
            <w:tcBorders>
              <w:top w:val="nil"/>
              <w:left w:val="nil"/>
              <w:bottom w:val="single" w:sz="4" w:space="0" w:color="auto"/>
              <w:right w:val="single" w:sz="4" w:space="0" w:color="auto"/>
            </w:tcBorders>
            <w:shd w:val="clear" w:color="auto" w:fill="auto"/>
            <w:vAlign w:val="center"/>
            <w:hideMark/>
          </w:tcPr>
          <w:p w14:paraId="76A0AF53" w14:textId="77777777" w:rsidR="00A440AE" w:rsidRPr="00DF6814" w:rsidRDefault="00A440AE" w:rsidP="009A5372">
            <w:pPr>
              <w:jc w:val="center"/>
              <w:rPr>
                <w:sz w:val="22"/>
                <w:szCs w:val="22"/>
              </w:rPr>
            </w:pPr>
            <w:r w:rsidRPr="00DF6814">
              <w:rPr>
                <w:sz w:val="22"/>
                <w:szCs w:val="22"/>
              </w:rPr>
              <w:t>1,12</w:t>
            </w:r>
          </w:p>
        </w:tc>
        <w:tc>
          <w:tcPr>
            <w:tcW w:w="850" w:type="dxa"/>
            <w:tcBorders>
              <w:top w:val="nil"/>
              <w:left w:val="nil"/>
              <w:bottom w:val="single" w:sz="4" w:space="0" w:color="auto"/>
              <w:right w:val="single" w:sz="4" w:space="0" w:color="auto"/>
            </w:tcBorders>
            <w:shd w:val="clear" w:color="auto" w:fill="auto"/>
            <w:vAlign w:val="center"/>
            <w:hideMark/>
          </w:tcPr>
          <w:p w14:paraId="0D72E77C" w14:textId="77777777" w:rsidR="00A440AE" w:rsidRPr="00DF6814" w:rsidRDefault="00A440AE" w:rsidP="009A5372">
            <w:pPr>
              <w:jc w:val="center"/>
              <w:rPr>
                <w:sz w:val="22"/>
                <w:szCs w:val="22"/>
              </w:rPr>
            </w:pPr>
            <w:r w:rsidRPr="00DF6814">
              <w:rPr>
                <w:sz w:val="22"/>
                <w:szCs w:val="22"/>
              </w:rPr>
              <w:t>1,02</w:t>
            </w:r>
          </w:p>
        </w:tc>
        <w:tc>
          <w:tcPr>
            <w:tcW w:w="851" w:type="dxa"/>
            <w:tcBorders>
              <w:top w:val="nil"/>
              <w:left w:val="nil"/>
              <w:bottom w:val="single" w:sz="4" w:space="0" w:color="auto"/>
              <w:right w:val="single" w:sz="4" w:space="0" w:color="auto"/>
            </w:tcBorders>
            <w:shd w:val="clear" w:color="auto" w:fill="auto"/>
            <w:vAlign w:val="center"/>
            <w:hideMark/>
          </w:tcPr>
          <w:p w14:paraId="0C273BEB" w14:textId="77777777" w:rsidR="00A440AE" w:rsidRPr="00DF6814" w:rsidRDefault="00A440AE" w:rsidP="009A5372">
            <w:pPr>
              <w:jc w:val="center"/>
              <w:rPr>
                <w:sz w:val="22"/>
                <w:szCs w:val="22"/>
              </w:rPr>
            </w:pPr>
            <w:r w:rsidRPr="00DF6814">
              <w:rPr>
                <w:sz w:val="22"/>
                <w:szCs w:val="22"/>
              </w:rPr>
              <w:t>1,0</w:t>
            </w:r>
          </w:p>
        </w:tc>
        <w:tc>
          <w:tcPr>
            <w:tcW w:w="842" w:type="dxa"/>
            <w:tcBorders>
              <w:top w:val="nil"/>
              <w:left w:val="nil"/>
              <w:bottom w:val="single" w:sz="4" w:space="0" w:color="auto"/>
              <w:right w:val="single" w:sz="4" w:space="0" w:color="auto"/>
            </w:tcBorders>
            <w:shd w:val="clear" w:color="auto" w:fill="auto"/>
            <w:vAlign w:val="center"/>
            <w:hideMark/>
          </w:tcPr>
          <w:p w14:paraId="58325EDE" w14:textId="77777777" w:rsidR="00A440AE" w:rsidRPr="00DF6814" w:rsidRDefault="00A440AE" w:rsidP="009A5372">
            <w:pPr>
              <w:jc w:val="center"/>
              <w:rPr>
                <w:sz w:val="22"/>
                <w:szCs w:val="22"/>
              </w:rPr>
            </w:pPr>
            <w:r w:rsidRPr="00DF6814">
              <w:rPr>
                <w:sz w:val="22"/>
                <w:szCs w:val="22"/>
              </w:rPr>
              <w:t>0,99</w:t>
            </w:r>
          </w:p>
        </w:tc>
        <w:tc>
          <w:tcPr>
            <w:tcW w:w="851" w:type="dxa"/>
            <w:tcBorders>
              <w:top w:val="nil"/>
              <w:left w:val="nil"/>
              <w:bottom w:val="single" w:sz="4" w:space="0" w:color="auto"/>
              <w:right w:val="double" w:sz="4" w:space="0" w:color="auto"/>
            </w:tcBorders>
            <w:shd w:val="clear" w:color="auto" w:fill="auto"/>
            <w:vAlign w:val="center"/>
            <w:hideMark/>
          </w:tcPr>
          <w:p w14:paraId="1F6E42D7" w14:textId="77777777" w:rsidR="00A440AE" w:rsidRPr="00DF6814" w:rsidRDefault="00A440AE" w:rsidP="009A5372">
            <w:pPr>
              <w:jc w:val="center"/>
              <w:rPr>
                <w:sz w:val="22"/>
                <w:szCs w:val="22"/>
              </w:rPr>
            </w:pPr>
            <w:r w:rsidRPr="00DF6814">
              <w:rPr>
                <w:sz w:val="22"/>
                <w:szCs w:val="22"/>
              </w:rPr>
              <w:t>0,99</w:t>
            </w:r>
          </w:p>
        </w:tc>
      </w:tr>
      <w:tr w:rsidR="00A440AE" w:rsidRPr="00DF6814" w14:paraId="23E8553A" w14:textId="77777777" w:rsidTr="005D0D66">
        <w:trPr>
          <w:trHeight w:val="108"/>
        </w:trPr>
        <w:tc>
          <w:tcPr>
            <w:tcW w:w="5537" w:type="dxa"/>
            <w:tcBorders>
              <w:top w:val="nil"/>
              <w:left w:val="double" w:sz="4" w:space="0" w:color="auto"/>
              <w:bottom w:val="double" w:sz="4" w:space="0" w:color="auto"/>
              <w:right w:val="single" w:sz="4" w:space="0" w:color="auto"/>
            </w:tcBorders>
            <w:shd w:val="clear" w:color="auto" w:fill="auto"/>
            <w:vAlign w:val="center"/>
            <w:hideMark/>
          </w:tcPr>
          <w:p w14:paraId="7C2E826C" w14:textId="77777777" w:rsidR="00A440AE" w:rsidRPr="00DF6814" w:rsidRDefault="00A440AE" w:rsidP="009A5372">
            <w:pPr>
              <w:rPr>
                <w:sz w:val="22"/>
                <w:szCs w:val="22"/>
              </w:rPr>
            </w:pPr>
            <w:r w:rsidRPr="00DF6814">
              <w:rPr>
                <w:sz w:val="22"/>
                <w:szCs w:val="22"/>
              </w:rPr>
              <w:t>госпрограмма</w:t>
            </w:r>
          </w:p>
        </w:tc>
        <w:tc>
          <w:tcPr>
            <w:tcW w:w="709" w:type="dxa"/>
            <w:tcBorders>
              <w:top w:val="nil"/>
              <w:left w:val="nil"/>
              <w:bottom w:val="double" w:sz="4" w:space="0" w:color="auto"/>
              <w:right w:val="single" w:sz="4" w:space="0" w:color="auto"/>
            </w:tcBorders>
            <w:shd w:val="clear" w:color="auto" w:fill="auto"/>
            <w:vAlign w:val="center"/>
            <w:hideMark/>
          </w:tcPr>
          <w:p w14:paraId="1F4E5595" w14:textId="77777777" w:rsidR="00A440AE" w:rsidRPr="00DF6814" w:rsidRDefault="00A440AE" w:rsidP="009A5372">
            <w:pPr>
              <w:jc w:val="center"/>
              <w:rPr>
                <w:sz w:val="22"/>
                <w:szCs w:val="22"/>
              </w:rPr>
            </w:pPr>
            <w:r w:rsidRPr="00DF6814">
              <w:rPr>
                <w:sz w:val="22"/>
                <w:szCs w:val="22"/>
              </w:rPr>
              <w:t>1,2</w:t>
            </w:r>
          </w:p>
        </w:tc>
        <w:tc>
          <w:tcPr>
            <w:tcW w:w="850" w:type="dxa"/>
            <w:tcBorders>
              <w:top w:val="nil"/>
              <w:left w:val="nil"/>
              <w:bottom w:val="double" w:sz="4" w:space="0" w:color="auto"/>
              <w:right w:val="single" w:sz="4" w:space="0" w:color="auto"/>
            </w:tcBorders>
            <w:shd w:val="clear" w:color="auto" w:fill="auto"/>
            <w:vAlign w:val="center"/>
            <w:hideMark/>
          </w:tcPr>
          <w:p w14:paraId="1B3601C8" w14:textId="77777777" w:rsidR="00A440AE" w:rsidRPr="00DF6814" w:rsidRDefault="00A440AE" w:rsidP="009A5372">
            <w:pPr>
              <w:jc w:val="center"/>
              <w:rPr>
                <w:sz w:val="22"/>
                <w:szCs w:val="22"/>
              </w:rPr>
            </w:pPr>
            <w:r w:rsidRPr="00DF6814">
              <w:rPr>
                <w:sz w:val="22"/>
                <w:szCs w:val="22"/>
              </w:rPr>
              <w:t>-</w:t>
            </w:r>
          </w:p>
        </w:tc>
        <w:tc>
          <w:tcPr>
            <w:tcW w:w="851" w:type="dxa"/>
            <w:tcBorders>
              <w:top w:val="nil"/>
              <w:left w:val="nil"/>
              <w:bottom w:val="double" w:sz="4" w:space="0" w:color="auto"/>
              <w:right w:val="single" w:sz="4" w:space="0" w:color="auto"/>
            </w:tcBorders>
            <w:shd w:val="clear" w:color="auto" w:fill="auto"/>
            <w:vAlign w:val="center"/>
            <w:hideMark/>
          </w:tcPr>
          <w:p w14:paraId="01EF2888" w14:textId="77777777" w:rsidR="00A440AE" w:rsidRPr="00DF6814" w:rsidRDefault="00A440AE" w:rsidP="009A5372">
            <w:pPr>
              <w:jc w:val="center"/>
              <w:rPr>
                <w:sz w:val="22"/>
                <w:szCs w:val="22"/>
              </w:rPr>
            </w:pPr>
            <w:r w:rsidRPr="00DF6814">
              <w:rPr>
                <w:sz w:val="22"/>
                <w:szCs w:val="22"/>
              </w:rPr>
              <w:t>1,1</w:t>
            </w:r>
          </w:p>
        </w:tc>
        <w:tc>
          <w:tcPr>
            <w:tcW w:w="842" w:type="dxa"/>
            <w:tcBorders>
              <w:top w:val="nil"/>
              <w:left w:val="nil"/>
              <w:bottom w:val="double" w:sz="4" w:space="0" w:color="auto"/>
              <w:right w:val="single" w:sz="4" w:space="0" w:color="auto"/>
            </w:tcBorders>
            <w:shd w:val="clear" w:color="auto" w:fill="auto"/>
            <w:vAlign w:val="center"/>
            <w:hideMark/>
          </w:tcPr>
          <w:p w14:paraId="4EF298D6" w14:textId="77777777" w:rsidR="00A440AE" w:rsidRPr="00DF6814" w:rsidRDefault="00A440AE" w:rsidP="009A5372">
            <w:pPr>
              <w:jc w:val="center"/>
              <w:rPr>
                <w:sz w:val="22"/>
                <w:szCs w:val="22"/>
              </w:rPr>
            </w:pPr>
            <w:r w:rsidRPr="00DF6814">
              <w:rPr>
                <w:sz w:val="22"/>
                <w:szCs w:val="22"/>
              </w:rPr>
              <w:t>1,0</w:t>
            </w:r>
          </w:p>
        </w:tc>
        <w:tc>
          <w:tcPr>
            <w:tcW w:w="851" w:type="dxa"/>
            <w:tcBorders>
              <w:top w:val="nil"/>
              <w:left w:val="nil"/>
              <w:bottom w:val="double" w:sz="4" w:space="0" w:color="auto"/>
              <w:right w:val="double" w:sz="4" w:space="0" w:color="auto"/>
            </w:tcBorders>
            <w:shd w:val="clear" w:color="auto" w:fill="auto"/>
            <w:vAlign w:val="center"/>
            <w:hideMark/>
          </w:tcPr>
          <w:p w14:paraId="4BDE22C2" w14:textId="77777777" w:rsidR="00A440AE" w:rsidRPr="00DF6814" w:rsidRDefault="00A440AE" w:rsidP="009A5372">
            <w:pPr>
              <w:jc w:val="center"/>
              <w:rPr>
                <w:sz w:val="22"/>
                <w:szCs w:val="22"/>
              </w:rPr>
            </w:pPr>
            <w:r w:rsidRPr="00DF6814">
              <w:rPr>
                <w:sz w:val="22"/>
                <w:szCs w:val="22"/>
              </w:rPr>
              <w:t>1,0</w:t>
            </w:r>
          </w:p>
        </w:tc>
      </w:tr>
    </w:tbl>
    <w:p w14:paraId="553025B6" w14:textId="77777777" w:rsidR="005D0D66" w:rsidRPr="00DF6814" w:rsidRDefault="005D0D66" w:rsidP="00A440AE">
      <w:pPr>
        <w:ind w:firstLine="709"/>
        <w:jc w:val="both"/>
        <w:rPr>
          <w:sz w:val="28"/>
          <w:szCs w:val="28"/>
        </w:rPr>
      </w:pPr>
    </w:p>
    <w:p w14:paraId="231A695D" w14:textId="77777777" w:rsidR="00A440AE" w:rsidRPr="00DF6814" w:rsidRDefault="00A440AE" w:rsidP="00A440AE">
      <w:pPr>
        <w:ind w:firstLine="709"/>
        <w:jc w:val="both"/>
        <w:rPr>
          <w:sz w:val="28"/>
          <w:szCs w:val="28"/>
        </w:rPr>
      </w:pPr>
      <w:r w:rsidRPr="00DF6814">
        <w:rPr>
          <w:sz w:val="28"/>
          <w:szCs w:val="28"/>
        </w:rPr>
        <w:t>Как видно из таблицы, имеется несоответствие значений показателей в прогнозе социально-экономического развития Архангельской области и в паспорте ГП № 07.</w:t>
      </w:r>
    </w:p>
    <w:p w14:paraId="3290BEC1" w14:textId="36082839" w:rsidR="00BF40EE" w:rsidRPr="00DF6814" w:rsidRDefault="00BF40EE" w:rsidP="00A440AE">
      <w:pPr>
        <w:ind w:firstLine="709"/>
        <w:jc w:val="both"/>
        <w:rPr>
          <w:sz w:val="28"/>
          <w:szCs w:val="28"/>
        </w:rPr>
      </w:pPr>
      <w:r w:rsidRPr="00DF6814">
        <w:rPr>
          <w:sz w:val="28"/>
        </w:rPr>
        <w:t>Согласно пояснениям минтруд</w:t>
      </w:r>
      <w:r w:rsidR="00AE065B" w:rsidRPr="00DF6814">
        <w:rPr>
          <w:sz w:val="28"/>
        </w:rPr>
        <w:t>а</w:t>
      </w:r>
      <w:r w:rsidRPr="00DF6814">
        <w:rPr>
          <w:sz w:val="28"/>
        </w:rPr>
        <w:t xml:space="preserve"> АО</w:t>
      </w:r>
      <w:r w:rsidR="00AE065B" w:rsidRPr="00DF6814">
        <w:rPr>
          <w:sz w:val="28"/>
        </w:rPr>
        <w:t>,</w:t>
      </w:r>
      <w:r w:rsidRPr="00DF6814">
        <w:rPr>
          <w:sz w:val="28"/>
        </w:rPr>
        <w:t xml:space="preserve"> несоответствие значений показателей «Уровень безработицы (по методологии МОТ)» и «Уровень регистрируемой безработицы», установленных в ГП № 7 и КПМ, значениям СЭР связано с отсутствием на момент подготовки изменений в ГП № 7 и КПМ окончательного прогноза СЭР. </w:t>
      </w:r>
    </w:p>
    <w:p w14:paraId="4748DFB7" w14:textId="45DAE19A" w:rsidR="00A440AE" w:rsidRPr="00DF6814" w:rsidRDefault="00A440AE" w:rsidP="00A440AE">
      <w:pPr>
        <w:ind w:firstLine="709"/>
        <w:jc w:val="both"/>
        <w:rPr>
          <w:sz w:val="28"/>
          <w:szCs w:val="28"/>
        </w:rPr>
      </w:pPr>
      <w:r w:rsidRPr="00DF6814">
        <w:rPr>
          <w:sz w:val="28"/>
          <w:szCs w:val="28"/>
        </w:rPr>
        <w:t>По запросу КСП АО минтруд АО представил расчеты по обоснованию потребности в средствах</w:t>
      </w:r>
      <w:r w:rsidR="005D0D66" w:rsidRPr="00DF6814">
        <w:rPr>
          <w:sz w:val="28"/>
          <w:szCs w:val="28"/>
        </w:rPr>
        <w:t xml:space="preserve"> КПМ ГП № 07.</w:t>
      </w:r>
    </w:p>
    <w:p w14:paraId="51BB3B88" w14:textId="55C88BBC" w:rsidR="00A440AE" w:rsidRPr="00DF6814" w:rsidRDefault="00A440AE" w:rsidP="001E4B50">
      <w:pPr>
        <w:ind w:firstLine="709"/>
        <w:jc w:val="both"/>
        <w:rPr>
          <w:sz w:val="28"/>
          <w:szCs w:val="28"/>
        </w:rPr>
      </w:pPr>
      <w:r w:rsidRPr="00DF6814">
        <w:rPr>
          <w:sz w:val="28"/>
          <w:szCs w:val="28"/>
        </w:rPr>
        <w:t>При анализе показателей, применяемых для определения суммы финансового обеспечения мероприятий КПМ, установлено, что значение показателя (230 чел.), примененного для расчета суммы ассигнований мероприятия «1.9 Безработные граждане, а также незанятые граждане, которым &lt;…&gt; назначена страховая пенсия по старости и которые стремятся возобновить трудовую деятельность, прошедшие профессиональное обучение &lt;…&gt;, чел.» КПМ не соответствует значению показателя - результата (2 412 чел.) установленного в разделе «3.Перечень мероприятий (результатов) комплекса процессных мероприятий» паспорта КПМ «Содействие занятости населения, улучшение условий и охраны труда» ГП №07, что свидетельствует о несоблюдении принципа достоверности бюджета, который установлен статьей 37 БК РФ и пунктом 13 постановления №793-пп. Данные представлены в таблице</w:t>
      </w:r>
      <w:r w:rsidR="00996552" w:rsidRPr="00DF6814">
        <w:rPr>
          <w:sz w:val="28"/>
          <w:szCs w:val="28"/>
        </w:rPr>
        <w:t> 84</w:t>
      </w:r>
      <w:r w:rsidRPr="00DF6814">
        <w:rPr>
          <w:sz w:val="28"/>
          <w:szCs w:val="28"/>
        </w:rPr>
        <w:t>.</w:t>
      </w:r>
    </w:p>
    <w:p w14:paraId="28C680DA" w14:textId="77777777" w:rsidR="00416BEA" w:rsidRPr="00DF6814" w:rsidRDefault="00416BEA" w:rsidP="001E4B50">
      <w:pPr>
        <w:pStyle w:val="af9"/>
        <w:rPr>
          <w:b w:val="0"/>
        </w:rPr>
      </w:pPr>
    </w:p>
    <w:p w14:paraId="52948C60" w14:textId="77777777" w:rsidR="00A440AE" w:rsidRPr="00DF6814" w:rsidRDefault="00A440AE" w:rsidP="001E4B50">
      <w:pPr>
        <w:pStyle w:val="af9"/>
        <w:rPr>
          <w:rFonts w:eastAsia="Calibri"/>
          <w:b w:val="0"/>
          <w:lang w:bidi="ru-RU"/>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84</w:t>
      </w:r>
      <w:r w:rsidRPr="00DF6814">
        <w:rPr>
          <w:b w:val="0"/>
        </w:rPr>
        <w:fldChar w:fldCharType="end"/>
      </w:r>
      <w:r w:rsidRPr="00DF6814">
        <w:rPr>
          <w:b w:val="0"/>
        </w:rPr>
        <w:t xml:space="preserve">. Сравнение показателей результата указанных в КПМ </w:t>
      </w:r>
      <w:r w:rsidRPr="00DF6814">
        <w:rPr>
          <w:b w:val="0"/>
          <w:szCs w:val="24"/>
        </w:rPr>
        <w:t xml:space="preserve">«Содействие занятости населения, улучшение условий и охраны труда» и в обосновании финансового обеспечения </w:t>
      </w:r>
      <w:r w:rsidRPr="00DF6814">
        <w:rPr>
          <w:b w:val="0"/>
        </w:rPr>
        <w:t>на 2025 год</w:t>
      </w:r>
    </w:p>
    <w:tbl>
      <w:tblPr>
        <w:tblW w:w="9588" w:type="dxa"/>
        <w:tblInd w:w="-23" w:type="dxa"/>
        <w:tblLayout w:type="fixed"/>
        <w:tblLook w:val="04A0" w:firstRow="1" w:lastRow="0" w:firstColumn="1" w:lastColumn="0" w:noHBand="0" w:noVBand="1"/>
      </w:tblPr>
      <w:tblGrid>
        <w:gridCol w:w="6946"/>
        <w:gridCol w:w="992"/>
        <w:gridCol w:w="1650"/>
      </w:tblGrid>
      <w:tr w:rsidR="00DF6814" w:rsidRPr="00DF6814" w14:paraId="4B5FB4FC" w14:textId="77777777" w:rsidTr="001E4B50">
        <w:trPr>
          <w:trHeight w:val="637"/>
        </w:trPr>
        <w:tc>
          <w:tcPr>
            <w:tcW w:w="694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7DA14E5" w14:textId="77777777" w:rsidR="00A440AE" w:rsidRPr="00DF6814" w:rsidRDefault="00A440AE" w:rsidP="009A5372">
            <w:pPr>
              <w:jc w:val="center"/>
              <w:rPr>
                <w:sz w:val="22"/>
                <w:szCs w:val="22"/>
              </w:rPr>
            </w:pPr>
            <w:r w:rsidRPr="00DF6814">
              <w:rPr>
                <w:sz w:val="22"/>
                <w:szCs w:val="22"/>
              </w:rPr>
              <w:t>Наименование мероприятия (результата)</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74605CBF" w14:textId="77777777" w:rsidR="00A440AE" w:rsidRPr="00DF6814" w:rsidRDefault="00A440AE" w:rsidP="009A5372">
            <w:pPr>
              <w:jc w:val="center"/>
              <w:rPr>
                <w:sz w:val="22"/>
                <w:szCs w:val="22"/>
              </w:rPr>
            </w:pPr>
            <w:r w:rsidRPr="00DF6814">
              <w:rPr>
                <w:sz w:val="22"/>
                <w:szCs w:val="22"/>
              </w:rPr>
              <w:t>Утверждено в КПМ</w:t>
            </w:r>
          </w:p>
        </w:tc>
        <w:tc>
          <w:tcPr>
            <w:tcW w:w="1650" w:type="dxa"/>
            <w:tcBorders>
              <w:top w:val="double" w:sz="6" w:space="0" w:color="auto"/>
              <w:left w:val="nil"/>
              <w:bottom w:val="single" w:sz="4" w:space="0" w:color="auto"/>
              <w:right w:val="double" w:sz="6" w:space="0" w:color="auto"/>
            </w:tcBorders>
            <w:shd w:val="clear" w:color="auto" w:fill="auto"/>
            <w:vAlign w:val="center"/>
            <w:hideMark/>
          </w:tcPr>
          <w:p w14:paraId="2FD2F723" w14:textId="77777777" w:rsidR="00A440AE" w:rsidRPr="00DF6814" w:rsidRDefault="00A440AE" w:rsidP="009A5372">
            <w:pPr>
              <w:jc w:val="center"/>
              <w:rPr>
                <w:sz w:val="22"/>
                <w:szCs w:val="22"/>
              </w:rPr>
            </w:pPr>
            <w:r w:rsidRPr="00DF6814">
              <w:rPr>
                <w:sz w:val="22"/>
                <w:szCs w:val="22"/>
              </w:rPr>
              <w:t>Указано в обосновании представленном по запросу КСП АО</w:t>
            </w:r>
          </w:p>
        </w:tc>
      </w:tr>
      <w:tr w:rsidR="00A440AE" w:rsidRPr="00DF6814" w14:paraId="3016E914" w14:textId="77777777" w:rsidTr="001E4B50">
        <w:trPr>
          <w:trHeight w:val="567"/>
        </w:trPr>
        <w:tc>
          <w:tcPr>
            <w:tcW w:w="6946" w:type="dxa"/>
            <w:tcBorders>
              <w:top w:val="nil"/>
              <w:left w:val="double" w:sz="6" w:space="0" w:color="auto"/>
              <w:bottom w:val="double" w:sz="6" w:space="0" w:color="auto"/>
              <w:right w:val="single" w:sz="4" w:space="0" w:color="auto"/>
            </w:tcBorders>
            <w:shd w:val="clear" w:color="auto" w:fill="auto"/>
            <w:vAlign w:val="bottom"/>
          </w:tcPr>
          <w:p w14:paraId="31AEF506" w14:textId="77777777" w:rsidR="00A440AE" w:rsidRPr="00DF6814" w:rsidRDefault="00A440AE" w:rsidP="001E4B50">
            <w:pPr>
              <w:rPr>
                <w:sz w:val="22"/>
                <w:szCs w:val="22"/>
              </w:rPr>
            </w:pPr>
            <w:r w:rsidRPr="00DF6814">
              <w:rPr>
                <w:sz w:val="22"/>
                <w:szCs w:val="22"/>
              </w:rPr>
              <w:t>1.9 Безработные граждане, а также незанятые граждане, которым в соответствии с законодательством Российской Федерации назначена страховая пенсия по старости и которые стремятся возобновить трудовую деятельность, прошедшие профессиональное обучение и дополнительное профессиональное образование, включая обучение в другой местности, иные мероприятия (результаты), чел.</w:t>
            </w:r>
          </w:p>
        </w:tc>
        <w:tc>
          <w:tcPr>
            <w:tcW w:w="992" w:type="dxa"/>
            <w:tcBorders>
              <w:top w:val="nil"/>
              <w:left w:val="nil"/>
              <w:bottom w:val="double" w:sz="6" w:space="0" w:color="auto"/>
              <w:right w:val="single" w:sz="4" w:space="0" w:color="auto"/>
            </w:tcBorders>
            <w:shd w:val="clear" w:color="auto" w:fill="auto"/>
            <w:vAlign w:val="center"/>
          </w:tcPr>
          <w:p w14:paraId="1FFAB9FA" w14:textId="77777777" w:rsidR="00A440AE" w:rsidRPr="00DF6814" w:rsidRDefault="00A440AE" w:rsidP="009A5372">
            <w:pPr>
              <w:jc w:val="center"/>
              <w:rPr>
                <w:sz w:val="22"/>
                <w:szCs w:val="22"/>
              </w:rPr>
            </w:pPr>
            <w:r w:rsidRPr="00DF6814">
              <w:rPr>
                <w:sz w:val="22"/>
                <w:szCs w:val="22"/>
              </w:rPr>
              <w:t>2 412</w:t>
            </w:r>
          </w:p>
        </w:tc>
        <w:tc>
          <w:tcPr>
            <w:tcW w:w="1650" w:type="dxa"/>
            <w:tcBorders>
              <w:top w:val="nil"/>
              <w:left w:val="nil"/>
              <w:bottom w:val="double" w:sz="6" w:space="0" w:color="auto"/>
              <w:right w:val="double" w:sz="6" w:space="0" w:color="auto"/>
            </w:tcBorders>
            <w:shd w:val="clear" w:color="auto" w:fill="auto"/>
            <w:vAlign w:val="center"/>
          </w:tcPr>
          <w:p w14:paraId="70BD7AA4" w14:textId="77777777" w:rsidR="00A440AE" w:rsidRPr="00DF6814" w:rsidRDefault="00A440AE" w:rsidP="009A5372">
            <w:pPr>
              <w:jc w:val="center"/>
              <w:rPr>
                <w:sz w:val="22"/>
                <w:szCs w:val="22"/>
              </w:rPr>
            </w:pPr>
            <w:r w:rsidRPr="00DF6814">
              <w:rPr>
                <w:sz w:val="22"/>
                <w:szCs w:val="22"/>
              </w:rPr>
              <w:t>230</w:t>
            </w:r>
          </w:p>
        </w:tc>
      </w:tr>
    </w:tbl>
    <w:p w14:paraId="79F875B6" w14:textId="77777777" w:rsidR="00A440AE" w:rsidRPr="00DF6814" w:rsidRDefault="00A440AE" w:rsidP="001E4B50">
      <w:pPr>
        <w:ind w:firstLine="709"/>
        <w:jc w:val="both"/>
        <w:rPr>
          <w:sz w:val="28"/>
          <w:szCs w:val="28"/>
        </w:rPr>
      </w:pPr>
    </w:p>
    <w:p w14:paraId="4BC8B1F7" w14:textId="112DFC77" w:rsidR="00A440AE" w:rsidRPr="00DF6814" w:rsidRDefault="00A440AE" w:rsidP="001E4B50">
      <w:pPr>
        <w:ind w:firstLine="709"/>
        <w:jc w:val="both"/>
        <w:rPr>
          <w:sz w:val="28"/>
          <w:szCs w:val="28"/>
        </w:rPr>
      </w:pPr>
      <w:r w:rsidRPr="00DF6814">
        <w:rPr>
          <w:sz w:val="28"/>
          <w:szCs w:val="28"/>
        </w:rPr>
        <w:t xml:space="preserve">В разделе 2 «Показатели государственной программы» паспорта ГП № 07 отражены значения показателей в соответствии с национальной целью «Сохранение населения, укрепление здоровья и повышение благополучия людей, поддержка семьи» предусмотренной </w:t>
      </w:r>
      <w:r w:rsidRPr="00DF6814">
        <w:t>Указ</w:t>
      </w:r>
      <w:r w:rsidRPr="00DF6814">
        <w:rPr>
          <w:sz w:val="28"/>
          <w:szCs w:val="28"/>
        </w:rPr>
        <w:t>ом Президента Российской Федерации от 7.05.2024 № 309 «О национальных целях развития Российской Федерации на период до 2030 года и на перспективу до 2036 года» при этом в столбце 12 таблицы раздела 2. «Показатели государственной программы» паспорта ГП № 07 указана взаимосвязь с показателями национальных целей «снижение уровня бедности в два раза по сравнению с показателем 2017 года» вместо</w:t>
      </w:r>
      <w:r w:rsidR="00981545" w:rsidRPr="00DF6814">
        <w:rPr>
          <w:sz w:val="28"/>
          <w:szCs w:val="28"/>
        </w:rPr>
        <w:t xml:space="preserve"> </w:t>
      </w:r>
      <w:r w:rsidRPr="00DF6814">
        <w:rPr>
          <w:sz w:val="28"/>
          <w:szCs w:val="28"/>
        </w:rPr>
        <w:t>«к) снижение уровня бедности ниже 7 процентов к 2030 году и ниже 5 процентов к 2036 году, в том числе уровня бедности многодетных семей до 12 процентов к 2030 году и до 8 процентов к 2036 году», что не соответствует требованиям положений постановления № 793-пп.</w:t>
      </w:r>
    </w:p>
    <w:p w14:paraId="6D602B77" w14:textId="77777777" w:rsidR="00A440AE" w:rsidRPr="00DF6814" w:rsidRDefault="00A440AE" w:rsidP="001E4B50">
      <w:pPr>
        <w:ind w:firstLine="709"/>
        <w:jc w:val="both"/>
        <w:rPr>
          <w:sz w:val="28"/>
          <w:szCs w:val="28"/>
        </w:rPr>
      </w:pPr>
    </w:p>
    <w:p w14:paraId="1D707329" w14:textId="2DDCB451" w:rsidR="00A440AE" w:rsidRPr="00DF6814" w:rsidRDefault="00A440AE" w:rsidP="00A440AE">
      <w:pPr>
        <w:ind w:firstLine="709"/>
        <w:jc w:val="both"/>
        <w:rPr>
          <w:sz w:val="28"/>
          <w:szCs w:val="28"/>
        </w:rPr>
      </w:pPr>
      <w:r w:rsidRPr="00DF6814">
        <w:rPr>
          <w:sz w:val="28"/>
          <w:szCs w:val="28"/>
        </w:rPr>
        <w:t>При оценке показателей, установленных в паспорте госпрограммы и в КПМ установлено, что отдельные показатели не соответствуют указанному признаку «убывания» или «возрастания». Сведения о таких показа</w:t>
      </w:r>
      <w:r w:rsidR="001E4B50" w:rsidRPr="00DF6814">
        <w:rPr>
          <w:sz w:val="28"/>
          <w:szCs w:val="28"/>
        </w:rPr>
        <w:t xml:space="preserve">телях представлены в таблице </w:t>
      </w:r>
      <w:r w:rsidR="00996552" w:rsidRPr="00DF6814">
        <w:rPr>
          <w:sz w:val="28"/>
          <w:szCs w:val="28"/>
        </w:rPr>
        <w:t>85</w:t>
      </w:r>
      <w:r w:rsidRPr="00DF6814">
        <w:rPr>
          <w:sz w:val="28"/>
          <w:szCs w:val="28"/>
        </w:rPr>
        <w:t>.</w:t>
      </w:r>
    </w:p>
    <w:p w14:paraId="7DFEBA57" w14:textId="77777777" w:rsidR="00A440AE" w:rsidRPr="00DF6814" w:rsidRDefault="00A440AE" w:rsidP="00A440AE">
      <w:pPr>
        <w:ind w:firstLine="709"/>
        <w:jc w:val="both"/>
        <w:rPr>
          <w:sz w:val="28"/>
          <w:szCs w:val="28"/>
        </w:rPr>
      </w:pPr>
    </w:p>
    <w:p w14:paraId="1229C9ED" w14:textId="77777777" w:rsidR="003E0CC9" w:rsidRPr="00DF6814" w:rsidRDefault="003E0CC9" w:rsidP="00A440AE">
      <w:pPr>
        <w:rPr>
          <w:rFonts w:eastAsia="Calibri"/>
        </w:rPr>
      </w:pPr>
    </w:p>
    <w:p w14:paraId="303FA2A1" w14:textId="42D07D6B" w:rsidR="00A440AE" w:rsidRPr="00DF6814" w:rsidRDefault="00A440AE" w:rsidP="00A440AE">
      <w:pPr>
        <w:rPr>
          <w:rFonts w:eastAsia="Calibri"/>
        </w:rPr>
      </w:pPr>
      <w:r w:rsidRPr="00DF6814">
        <w:rPr>
          <w:rFonts w:eastAsia="Calibri"/>
        </w:rPr>
        <w:t xml:space="preserve">Таблица </w:t>
      </w:r>
      <w:r w:rsidRPr="00DF6814">
        <w:rPr>
          <w:rFonts w:eastAsia="Calibri"/>
        </w:rPr>
        <w:fldChar w:fldCharType="begin"/>
      </w:r>
      <w:r w:rsidRPr="00DF6814">
        <w:rPr>
          <w:rFonts w:eastAsia="Calibri"/>
        </w:rPr>
        <w:instrText xml:space="preserve"> SEQ Таблица \* ARABIC </w:instrText>
      </w:r>
      <w:r w:rsidRPr="00DF6814">
        <w:rPr>
          <w:rFonts w:eastAsia="Calibri"/>
        </w:rPr>
        <w:fldChar w:fldCharType="separate"/>
      </w:r>
      <w:r w:rsidR="006E2D81" w:rsidRPr="00DF6814">
        <w:rPr>
          <w:rFonts w:eastAsia="Calibri"/>
          <w:noProof/>
        </w:rPr>
        <w:t>85</w:t>
      </w:r>
      <w:r w:rsidRPr="00DF6814">
        <w:rPr>
          <w:rFonts w:eastAsia="Calibri"/>
        </w:rPr>
        <w:fldChar w:fldCharType="end"/>
      </w:r>
      <w:r w:rsidRPr="00DF6814">
        <w:rPr>
          <w:rFonts w:eastAsia="Calibri"/>
        </w:rPr>
        <w:t>. Информация о составе и динамике показателей паспорта и КПМ ГП №</w:t>
      </w:r>
      <w:r w:rsidR="00C63909" w:rsidRPr="00DF6814">
        <w:rPr>
          <w:rFonts w:eastAsia="Calibri"/>
        </w:rPr>
        <w:t xml:space="preserve"> </w:t>
      </w:r>
      <w:r w:rsidRPr="00DF6814">
        <w:rPr>
          <w:rFonts w:eastAsia="Calibri"/>
        </w:rPr>
        <w:t>07 в 2025 – 2027годах</w:t>
      </w:r>
    </w:p>
    <w:tbl>
      <w:tblPr>
        <w:tblW w:w="9654" w:type="dxa"/>
        <w:tblInd w:w="-23" w:type="dxa"/>
        <w:tblLayout w:type="fixed"/>
        <w:tblLook w:val="04A0" w:firstRow="1" w:lastRow="0" w:firstColumn="1" w:lastColumn="0" w:noHBand="0" w:noVBand="1"/>
      </w:tblPr>
      <w:tblGrid>
        <w:gridCol w:w="5529"/>
        <w:gridCol w:w="1418"/>
        <w:gridCol w:w="708"/>
        <w:gridCol w:w="709"/>
        <w:gridCol w:w="709"/>
        <w:gridCol w:w="581"/>
      </w:tblGrid>
      <w:tr w:rsidR="00DF6814" w:rsidRPr="00DF6814" w14:paraId="7DF8AEDD" w14:textId="77777777" w:rsidTr="00C63909">
        <w:trPr>
          <w:trHeight w:val="325"/>
          <w:tblHeader/>
        </w:trPr>
        <w:tc>
          <w:tcPr>
            <w:tcW w:w="5529"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44EBA41" w14:textId="77777777" w:rsidR="00A440AE" w:rsidRPr="00DF6814" w:rsidRDefault="00A440AE" w:rsidP="001E4B50">
            <w:pPr>
              <w:jc w:val="center"/>
              <w:rPr>
                <w:sz w:val="18"/>
                <w:szCs w:val="18"/>
              </w:rPr>
            </w:pPr>
            <w:r w:rsidRPr="00DF6814">
              <w:rPr>
                <w:sz w:val="18"/>
                <w:szCs w:val="18"/>
              </w:rPr>
              <w:t>Наименование показателя</w:t>
            </w:r>
          </w:p>
        </w:tc>
        <w:tc>
          <w:tcPr>
            <w:tcW w:w="14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B4C1932" w14:textId="77777777" w:rsidR="00A440AE" w:rsidRPr="00DF6814" w:rsidRDefault="00A440AE" w:rsidP="001E4B50">
            <w:pPr>
              <w:jc w:val="center"/>
              <w:rPr>
                <w:sz w:val="18"/>
                <w:szCs w:val="18"/>
              </w:rPr>
            </w:pPr>
            <w:r w:rsidRPr="00DF6814">
              <w:rPr>
                <w:sz w:val="18"/>
                <w:szCs w:val="18"/>
              </w:rPr>
              <w:t>Признак возрастания / убывания</w:t>
            </w:r>
          </w:p>
        </w:tc>
        <w:tc>
          <w:tcPr>
            <w:tcW w:w="708" w:type="dxa"/>
            <w:vMerge w:val="restart"/>
            <w:tcBorders>
              <w:top w:val="double" w:sz="6" w:space="0" w:color="auto"/>
              <w:left w:val="single" w:sz="4" w:space="0" w:color="auto"/>
              <w:bottom w:val="single" w:sz="4" w:space="0" w:color="000000"/>
              <w:right w:val="single" w:sz="4" w:space="0" w:color="auto"/>
            </w:tcBorders>
            <w:shd w:val="clear" w:color="auto" w:fill="auto"/>
            <w:vAlign w:val="bottom"/>
            <w:hideMark/>
          </w:tcPr>
          <w:p w14:paraId="216F54E1" w14:textId="77777777" w:rsidR="00A440AE" w:rsidRPr="00DF6814" w:rsidRDefault="00A440AE" w:rsidP="009A5372">
            <w:pPr>
              <w:jc w:val="center"/>
              <w:rPr>
                <w:sz w:val="18"/>
                <w:szCs w:val="18"/>
              </w:rPr>
            </w:pPr>
            <w:r w:rsidRPr="00DF6814">
              <w:rPr>
                <w:sz w:val="18"/>
                <w:szCs w:val="18"/>
              </w:rPr>
              <w:t>Базовое значение 2023г.</w:t>
            </w:r>
          </w:p>
        </w:tc>
        <w:tc>
          <w:tcPr>
            <w:tcW w:w="1999" w:type="dxa"/>
            <w:gridSpan w:val="3"/>
            <w:tcBorders>
              <w:top w:val="double" w:sz="6" w:space="0" w:color="auto"/>
              <w:left w:val="nil"/>
              <w:bottom w:val="single" w:sz="4" w:space="0" w:color="auto"/>
              <w:right w:val="double" w:sz="6" w:space="0" w:color="000000"/>
            </w:tcBorders>
            <w:shd w:val="clear" w:color="auto" w:fill="auto"/>
            <w:vAlign w:val="center"/>
            <w:hideMark/>
          </w:tcPr>
          <w:p w14:paraId="4717FAAE" w14:textId="77777777" w:rsidR="00A440AE" w:rsidRPr="00DF6814" w:rsidRDefault="00A440AE" w:rsidP="009A5372">
            <w:pPr>
              <w:jc w:val="center"/>
              <w:rPr>
                <w:sz w:val="18"/>
                <w:szCs w:val="18"/>
              </w:rPr>
            </w:pPr>
            <w:r w:rsidRPr="00DF6814">
              <w:rPr>
                <w:sz w:val="18"/>
                <w:szCs w:val="18"/>
              </w:rPr>
              <w:t>Значение показателей по годам</w:t>
            </w:r>
          </w:p>
        </w:tc>
      </w:tr>
      <w:tr w:rsidR="00DF6814" w:rsidRPr="00DF6814" w14:paraId="37A8C4A8" w14:textId="77777777" w:rsidTr="00C63909">
        <w:trPr>
          <w:trHeight w:val="482"/>
          <w:tblHeader/>
        </w:trPr>
        <w:tc>
          <w:tcPr>
            <w:tcW w:w="5529" w:type="dxa"/>
            <w:vMerge/>
            <w:tcBorders>
              <w:top w:val="double" w:sz="6" w:space="0" w:color="auto"/>
              <w:left w:val="double" w:sz="6" w:space="0" w:color="auto"/>
              <w:bottom w:val="single" w:sz="4" w:space="0" w:color="auto"/>
              <w:right w:val="single" w:sz="4" w:space="0" w:color="auto"/>
            </w:tcBorders>
            <w:vAlign w:val="center"/>
            <w:hideMark/>
          </w:tcPr>
          <w:p w14:paraId="48594354" w14:textId="77777777" w:rsidR="00A440AE" w:rsidRPr="00DF6814" w:rsidRDefault="00A440AE" w:rsidP="009A5372">
            <w:pPr>
              <w:rPr>
                <w:sz w:val="18"/>
                <w:szCs w:val="18"/>
              </w:rPr>
            </w:pPr>
          </w:p>
        </w:tc>
        <w:tc>
          <w:tcPr>
            <w:tcW w:w="1418" w:type="dxa"/>
            <w:vMerge/>
            <w:tcBorders>
              <w:top w:val="double" w:sz="6" w:space="0" w:color="auto"/>
              <w:left w:val="single" w:sz="4" w:space="0" w:color="auto"/>
              <w:bottom w:val="single" w:sz="4" w:space="0" w:color="auto"/>
              <w:right w:val="single" w:sz="4" w:space="0" w:color="auto"/>
            </w:tcBorders>
            <w:vAlign w:val="center"/>
            <w:hideMark/>
          </w:tcPr>
          <w:p w14:paraId="2378CED9" w14:textId="77777777" w:rsidR="00A440AE" w:rsidRPr="00DF6814" w:rsidRDefault="00A440AE" w:rsidP="009A5372">
            <w:pPr>
              <w:rPr>
                <w:sz w:val="18"/>
                <w:szCs w:val="18"/>
              </w:rPr>
            </w:pPr>
          </w:p>
        </w:tc>
        <w:tc>
          <w:tcPr>
            <w:tcW w:w="708" w:type="dxa"/>
            <w:vMerge/>
            <w:tcBorders>
              <w:top w:val="double" w:sz="6" w:space="0" w:color="auto"/>
              <w:left w:val="single" w:sz="4" w:space="0" w:color="auto"/>
              <w:bottom w:val="single" w:sz="4" w:space="0" w:color="000000"/>
              <w:right w:val="single" w:sz="4" w:space="0" w:color="auto"/>
            </w:tcBorders>
            <w:vAlign w:val="center"/>
            <w:hideMark/>
          </w:tcPr>
          <w:p w14:paraId="6CA432CC" w14:textId="77777777" w:rsidR="00A440AE" w:rsidRPr="00DF6814" w:rsidRDefault="00A440AE" w:rsidP="009A5372">
            <w:pPr>
              <w:rPr>
                <w:sz w:val="18"/>
                <w:szCs w:val="18"/>
              </w:rPr>
            </w:pPr>
          </w:p>
        </w:tc>
        <w:tc>
          <w:tcPr>
            <w:tcW w:w="709" w:type="dxa"/>
            <w:tcBorders>
              <w:top w:val="nil"/>
              <w:left w:val="nil"/>
              <w:bottom w:val="single" w:sz="4" w:space="0" w:color="auto"/>
              <w:right w:val="single" w:sz="4" w:space="0" w:color="auto"/>
            </w:tcBorders>
            <w:shd w:val="clear" w:color="auto" w:fill="auto"/>
            <w:vAlign w:val="center"/>
            <w:hideMark/>
          </w:tcPr>
          <w:p w14:paraId="723D9F63" w14:textId="77777777" w:rsidR="00A440AE" w:rsidRPr="00DF6814" w:rsidRDefault="00A440AE" w:rsidP="009A5372">
            <w:pPr>
              <w:jc w:val="center"/>
              <w:rPr>
                <w:sz w:val="18"/>
                <w:szCs w:val="18"/>
              </w:rPr>
            </w:pPr>
            <w:r w:rsidRPr="00DF6814">
              <w:rPr>
                <w:rFonts w:eastAsia="Calibri"/>
                <w:sz w:val="18"/>
                <w:szCs w:val="18"/>
                <w:lang w:eastAsia="en-US"/>
              </w:rPr>
              <w:t>2025</w:t>
            </w:r>
          </w:p>
        </w:tc>
        <w:tc>
          <w:tcPr>
            <w:tcW w:w="709" w:type="dxa"/>
            <w:tcBorders>
              <w:top w:val="nil"/>
              <w:left w:val="nil"/>
              <w:bottom w:val="single" w:sz="4" w:space="0" w:color="auto"/>
              <w:right w:val="single" w:sz="4" w:space="0" w:color="auto"/>
            </w:tcBorders>
            <w:shd w:val="clear" w:color="auto" w:fill="auto"/>
            <w:vAlign w:val="center"/>
            <w:hideMark/>
          </w:tcPr>
          <w:p w14:paraId="41188CBB" w14:textId="77777777" w:rsidR="00A440AE" w:rsidRPr="00DF6814" w:rsidRDefault="00A440AE" w:rsidP="009A5372">
            <w:pPr>
              <w:jc w:val="center"/>
              <w:rPr>
                <w:sz w:val="18"/>
                <w:szCs w:val="18"/>
              </w:rPr>
            </w:pPr>
            <w:r w:rsidRPr="00DF6814">
              <w:rPr>
                <w:rFonts w:eastAsia="Calibri"/>
                <w:sz w:val="18"/>
                <w:szCs w:val="18"/>
                <w:lang w:eastAsia="en-US"/>
              </w:rPr>
              <w:t>2026</w:t>
            </w:r>
          </w:p>
        </w:tc>
        <w:tc>
          <w:tcPr>
            <w:tcW w:w="581" w:type="dxa"/>
            <w:tcBorders>
              <w:top w:val="nil"/>
              <w:left w:val="nil"/>
              <w:bottom w:val="single" w:sz="4" w:space="0" w:color="auto"/>
              <w:right w:val="double" w:sz="6" w:space="0" w:color="auto"/>
            </w:tcBorders>
            <w:shd w:val="clear" w:color="auto" w:fill="auto"/>
            <w:vAlign w:val="center"/>
            <w:hideMark/>
          </w:tcPr>
          <w:p w14:paraId="65DBADD5" w14:textId="77777777" w:rsidR="00A440AE" w:rsidRPr="00DF6814" w:rsidRDefault="00A440AE" w:rsidP="009A5372">
            <w:pPr>
              <w:jc w:val="center"/>
              <w:rPr>
                <w:sz w:val="18"/>
                <w:szCs w:val="18"/>
              </w:rPr>
            </w:pPr>
            <w:r w:rsidRPr="00DF6814">
              <w:rPr>
                <w:rFonts w:eastAsia="Calibri"/>
                <w:sz w:val="18"/>
                <w:szCs w:val="18"/>
                <w:lang w:eastAsia="en-US"/>
              </w:rPr>
              <w:t>2027</w:t>
            </w:r>
          </w:p>
        </w:tc>
      </w:tr>
      <w:tr w:rsidR="00DF6814" w:rsidRPr="00DF6814" w14:paraId="7201F58D" w14:textId="77777777" w:rsidTr="00C63909">
        <w:trPr>
          <w:trHeight w:val="499"/>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608D39AB" w14:textId="77777777" w:rsidR="00A440AE" w:rsidRPr="00DF6814" w:rsidRDefault="00A440AE" w:rsidP="001E4B50">
            <w:pPr>
              <w:rPr>
                <w:sz w:val="20"/>
                <w:szCs w:val="20"/>
              </w:rPr>
            </w:pPr>
            <w:r w:rsidRPr="00DF6814">
              <w:rPr>
                <w:sz w:val="20"/>
                <w:szCs w:val="20"/>
              </w:rPr>
              <w:t>Удельный вес работников, занятых во вредных и (или) опасных условиях труда, от общей численности работников (на конец года), %</w:t>
            </w:r>
          </w:p>
        </w:tc>
        <w:tc>
          <w:tcPr>
            <w:tcW w:w="1418" w:type="dxa"/>
            <w:tcBorders>
              <w:top w:val="nil"/>
              <w:left w:val="nil"/>
              <w:bottom w:val="single" w:sz="4" w:space="0" w:color="auto"/>
              <w:right w:val="single" w:sz="4" w:space="0" w:color="auto"/>
            </w:tcBorders>
            <w:shd w:val="clear" w:color="auto" w:fill="auto"/>
            <w:vAlign w:val="center"/>
            <w:hideMark/>
          </w:tcPr>
          <w:p w14:paraId="24EA50C1" w14:textId="77777777" w:rsidR="00A440AE" w:rsidRPr="00DF6814" w:rsidRDefault="00A440AE" w:rsidP="00C63909">
            <w:pPr>
              <w:jc w:val="center"/>
              <w:rPr>
                <w:sz w:val="16"/>
                <w:szCs w:val="16"/>
              </w:rPr>
            </w:pPr>
            <w:r w:rsidRPr="00DF6814">
              <w:rPr>
                <w:sz w:val="16"/>
                <w:szCs w:val="16"/>
              </w:rPr>
              <w:t>убывающий</w:t>
            </w:r>
          </w:p>
        </w:tc>
        <w:tc>
          <w:tcPr>
            <w:tcW w:w="708" w:type="dxa"/>
            <w:tcBorders>
              <w:top w:val="nil"/>
              <w:left w:val="nil"/>
              <w:bottom w:val="single" w:sz="4" w:space="0" w:color="auto"/>
              <w:right w:val="single" w:sz="4" w:space="0" w:color="auto"/>
            </w:tcBorders>
            <w:shd w:val="clear" w:color="auto" w:fill="auto"/>
            <w:vAlign w:val="center"/>
            <w:hideMark/>
          </w:tcPr>
          <w:p w14:paraId="4C28CAB6" w14:textId="77777777" w:rsidR="00A440AE" w:rsidRPr="00DF6814" w:rsidRDefault="00A440AE" w:rsidP="009A5372">
            <w:pPr>
              <w:jc w:val="center"/>
              <w:rPr>
                <w:sz w:val="20"/>
                <w:szCs w:val="20"/>
              </w:rPr>
            </w:pPr>
            <w:r w:rsidRPr="00DF6814">
              <w:rPr>
                <w:sz w:val="20"/>
                <w:szCs w:val="20"/>
              </w:rPr>
              <w:t>29</w:t>
            </w:r>
          </w:p>
        </w:tc>
        <w:tc>
          <w:tcPr>
            <w:tcW w:w="709" w:type="dxa"/>
            <w:tcBorders>
              <w:top w:val="nil"/>
              <w:left w:val="nil"/>
              <w:bottom w:val="single" w:sz="4" w:space="0" w:color="auto"/>
              <w:right w:val="single" w:sz="4" w:space="0" w:color="auto"/>
            </w:tcBorders>
            <w:shd w:val="clear" w:color="auto" w:fill="auto"/>
            <w:vAlign w:val="center"/>
            <w:hideMark/>
          </w:tcPr>
          <w:p w14:paraId="53F596B6" w14:textId="77777777" w:rsidR="00A440AE" w:rsidRPr="00DF6814" w:rsidRDefault="00A440AE" w:rsidP="009A5372">
            <w:pPr>
              <w:jc w:val="center"/>
              <w:rPr>
                <w:sz w:val="20"/>
                <w:szCs w:val="20"/>
              </w:rPr>
            </w:pPr>
            <w:r w:rsidRPr="00DF6814">
              <w:rPr>
                <w:sz w:val="20"/>
                <w:szCs w:val="20"/>
              </w:rPr>
              <w:t>30,5</w:t>
            </w:r>
          </w:p>
        </w:tc>
        <w:tc>
          <w:tcPr>
            <w:tcW w:w="709" w:type="dxa"/>
            <w:tcBorders>
              <w:top w:val="nil"/>
              <w:left w:val="nil"/>
              <w:bottom w:val="single" w:sz="4" w:space="0" w:color="auto"/>
              <w:right w:val="single" w:sz="4" w:space="0" w:color="auto"/>
            </w:tcBorders>
            <w:shd w:val="clear" w:color="auto" w:fill="auto"/>
            <w:vAlign w:val="center"/>
            <w:hideMark/>
          </w:tcPr>
          <w:p w14:paraId="0FA3A1DB" w14:textId="77777777" w:rsidR="00A440AE" w:rsidRPr="00DF6814" w:rsidRDefault="00A440AE" w:rsidP="009A5372">
            <w:pPr>
              <w:jc w:val="center"/>
              <w:rPr>
                <w:sz w:val="20"/>
                <w:szCs w:val="20"/>
              </w:rPr>
            </w:pPr>
            <w:r w:rsidRPr="00DF6814">
              <w:rPr>
                <w:sz w:val="20"/>
                <w:szCs w:val="20"/>
              </w:rPr>
              <w:t>30,5</w:t>
            </w:r>
          </w:p>
        </w:tc>
        <w:tc>
          <w:tcPr>
            <w:tcW w:w="581" w:type="dxa"/>
            <w:tcBorders>
              <w:top w:val="nil"/>
              <w:left w:val="nil"/>
              <w:bottom w:val="single" w:sz="4" w:space="0" w:color="auto"/>
              <w:right w:val="double" w:sz="6" w:space="0" w:color="auto"/>
            </w:tcBorders>
            <w:shd w:val="clear" w:color="auto" w:fill="auto"/>
            <w:vAlign w:val="center"/>
            <w:hideMark/>
          </w:tcPr>
          <w:p w14:paraId="13850AF4" w14:textId="77777777" w:rsidR="00A440AE" w:rsidRPr="00DF6814" w:rsidRDefault="00A440AE" w:rsidP="009A5372">
            <w:pPr>
              <w:jc w:val="center"/>
              <w:rPr>
                <w:sz w:val="20"/>
                <w:szCs w:val="20"/>
              </w:rPr>
            </w:pPr>
            <w:r w:rsidRPr="00DF6814">
              <w:rPr>
                <w:sz w:val="20"/>
                <w:szCs w:val="20"/>
              </w:rPr>
              <w:t>30,5</w:t>
            </w:r>
          </w:p>
        </w:tc>
      </w:tr>
      <w:tr w:rsidR="00DF6814" w:rsidRPr="00DF6814" w14:paraId="19B30F46" w14:textId="77777777" w:rsidTr="00C63909">
        <w:trPr>
          <w:trHeight w:val="563"/>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37F969D5" w14:textId="77777777" w:rsidR="00A440AE" w:rsidRPr="00DF6814" w:rsidRDefault="00A440AE" w:rsidP="001E4B50">
            <w:pPr>
              <w:rPr>
                <w:sz w:val="20"/>
                <w:szCs w:val="20"/>
              </w:rPr>
            </w:pPr>
            <w:r w:rsidRPr="00DF6814">
              <w:rPr>
                <w:bCs/>
                <w:sz w:val="20"/>
                <w:szCs w:val="20"/>
              </w:rPr>
              <w:t>Доля трудоустроенных инвалидов из числа инвалидов, обратившихся в органы службы занятости за содействием в поиске работы, %</w:t>
            </w:r>
          </w:p>
        </w:tc>
        <w:tc>
          <w:tcPr>
            <w:tcW w:w="1418" w:type="dxa"/>
            <w:tcBorders>
              <w:top w:val="nil"/>
              <w:left w:val="nil"/>
              <w:bottom w:val="single" w:sz="4" w:space="0" w:color="auto"/>
              <w:right w:val="single" w:sz="4" w:space="0" w:color="auto"/>
            </w:tcBorders>
            <w:shd w:val="clear" w:color="auto" w:fill="auto"/>
            <w:vAlign w:val="center"/>
            <w:hideMark/>
          </w:tcPr>
          <w:p w14:paraId="765DE917" w14:textId="77777777" w:rsidR="00A440AE" w:rsidRPr="00DF6814" w:rsidRDefault="00A440AE" w:rsidP="00C63909">
            <w:pPr>
              <w:jc w:val="center"/>
              <w:rPr>
                <w:sz w:val="16"/>
                <w:szCs w:val="16"/>
              </w:rPr>
            </w:pPr>
            <w:r w:rsidRPr="00DF6814">
              <w:rPr>
                <w:rFonts w:eastAsia="Calibri"/>
                <w:sz w:val="16"/>
                <w:szCs w:val="16"/>
                <w:lang w:eastAsia="en-US"/>
              </w:rPr>
              <w:t>возрастающий</w:t>
            </w:r>
          </w:p>
        </w:tc>
        <w:tc>
          <w:tcPr>
            <w:tcW w:w="708" w:type="dxa"/>
            <w:tcBorders>
              <w:top w:val="nil"/>
              <w:left w:val="nil"/>
              <w:bottom w:val="single" w:sz="4" w:space="0" w:color="auto"/>
              <w:right w:val="single" w:sz="4" w:space="0" w:color="auto"/>
            </w:tcBorders>
            <w:shd w:val="clear" w:color="auto" w:fill="auto"/>
            <w:vAlign w:val="center"/>
            <w:hideMark/>
          </w:tcPr>
          <w:p w14:paraId="0BC419F6" w14:textId="77777777" w:rsidR="00A440AE" w:rsidRPr="00DF6814" w:rsidRDefault="00A440AE" w:rsidP="009A5372">
            <w:pPr>
              <w:jc w:val="center"/>
              <w:rPr>
                <w:sz w:val="20"/>
                <w:szCs w:val="20"/>
              </w:rPr>
            </w:pPr>
            <w:r w:rsidRPr="00DF6814">
              <w:rPr>
                <w:rFonts w:eastAsia="Calibri"/>
                <w:sz w:val="20"/>
                <w:szCs w:val="20"/>
                <w:lang w:eastAsia="en-US"/>
              </w:rPr>
              <w:t>32,3</w:t>
            </w:r>
          </w:p>
        </w:tc>
        <w:tc>
          <w:tcPr>
            <w:tcW w:w="709" w:type="dxa"/>
            <w:tcBorders>
              <w:top w:val="nil"/>
              <w:left w:val="nil"/>
              <w:bottom w:val="single" w:sz="4" w:space="0" w:color="auto"/>
              <w:right w:val="single" w:sz="4" w:space="0" w:color="auto"/>
            </w:tcBorders>
            <w:shd w:val="clear" w:color="auto" w:fill="auto"/>
            <w:vAlign w:val="center"/>
            <w:hideMark/>
          </w:tcPr>
          <w:p w14:paraId="7D24968E" w14:textId="77777777" w:rsidR="00A440AE" w:rsidRPr="00DF6814" w:rsidRDefault="00A440AE" w:rsidP="009A5372">
            <w:pPr>
              <w:jc w:val="center"/>
              <w:rPr>
                <w:sz w:val="20"/>
                <w:szCs w:val="20"/>
              </w:rPr>
            </w:pPr>
            <w:r w:rsidRPr="00DF6814">
              <w:rPr>
                <w:sz w:val="20"/>
                <w:szCs w:val="20"/>
                <w:lang w:val="en-US"/>
              </w:rPr>
              <w:t>24</w:t>
            </w:r>
          </w:p>
        </w:tc>
        <w:tc>
          <w:tcPr>
            <w:tcW w:w="709" w:type="dxa"/>
            <w:tcBorders>
              <w:top w:val="nil"/>
              <w:left w:val="nil"/>
              <w:bottom w:val="single" w:sz="4" w:space="0" w:color="auto"/>
              <w:right w:val="single" w:sz="4" w:space="0" w:color="auto"/>
            </w:tcBorders>
            <w:shd w:val="clear" w:color="auto" w:fill="auto"/>
            <w:vAlign w:val="center"/>
            <w:hideMark/>
          </w:tcPr>
          <w:p w14:paraId="7FB0BB85" w14:textId="77777777" w:rsidR="00A440AE" w:rsidRPr="00DF6814" w:rsidRDefault="00A440AE" w:rsidP="009A5372">
            <w:pPr>
              <w:jc w:val="center"/>
              <w:rPr>
                <w:sz w:val="20"/>
                <w:szCs w:val="20"/>
              </w:rPr>
            </w:pPr>
            <w:r w:rsidRPr="00DF6814">
              <w:rPr>
                <w:sz w:val="20"/>
                <w:szCs w:val="20"/>
                <w:lang w:val="en-US"/>
              </w:rPr>
              <w:t>26</w:t>
            </w:r>
          </w:p>
        </w:tc>
        <w:tc>
          <w:tcPr>
            <w:tcW w:w="581" w:type="dxa"/>
            <w:tcBorders>
              <w:top w:val="nil"/>
              <w:left w:val="nil"/>
              <w:bottom w:val="single" w:sz="4" w:space="0" w:color="auto"/>
              <w:right w:val="double" w:sz="6" w:space="0" w:color="auto"/>
            </w:tcBorders>
            <w:shd w:val="clear" w:color="auto" w:fill="auto"/>
            <w:vAlign w:val="center"/>
            <w:hideMark/>
          </w:tcPr>
          <w:p w14:paraId="3A16D9EC" w14:textId="77777777" w:rsidR="00A440AE" w:rsidRPr="00DF6814" w:rsidRDefault="00A440AE" w:rsidP="009A5372">
            <w:pPr>
              <w:jc w:val="center"/>
              <w:rPr>
                <w:sz w:val="20"/>
                <w:szCs w:val="20"/>
              </w:rPr>
            </w:pPr>
            <w:r w:rsidRPr="00DF6814">
              <w:rPr>
                <w:rFonts w:eastAsia="Calibri"/>
                <w:sz w:val="20"/>
                <w:szCs w:val="20"/>
                <w:lang w:eastAsia="en-US"/>
              </w:rPr>
              <w:t>26</w:t>
            </w:r>
          </w:p>
        </w:tc>
      </w:tr>
      <w:tr w:rsidR="00DF6814" w:rsidRPr="00DF6814" w14:paraId="077C4D97" w14:textId="77777777" w:rsidTr="00C63909">
        <w:trPr>
          <w:trHeight w:val="369"/>
        </w:trPr>
        <w:tc>
          <w:tcPr>
            <w:tcW w:w="5529" w:type="dxa"/>
            <w:tcBorders>
              <w:top w:val="nil"/>
              <w:left w:val="double" w:sz="6" w:space="0" w:color="auto"/>
              <w:bottom w:val="double" w:sz="6" w:space="0" w:color="auto"/>
              <w:right w:val="single" w:sz="4" w:space="0" w:color="auto"/>
            </w:tcBorders>
            <w:shd w:val="clear" w:color="auto" w:fill="auto"/>
            <w:vAlign w:val="center"/>
            <w:hideMark/>
          </w:tcPr>
          <w:p w14:paraId="055DB06C" w14:textId="77777777" w:rsidR="00A440AE" w:rsidRPr="00DF6814" w:rsidRDefault="00A440AE" w:rsidP="001E4B50">
            <w:pPr>
              <w:rPr>
                <w:sz w:val="20"/>
                <w:szCs w:val="20"/>
              </w:rPr>
            </w:pPr>
            <w:r w:rsidRPr="00DF6814">
              <w:rPr>
                <w:bCs/>
                <w:sz w:val="20"/>
                <w:szCs w:val="20"/>
              </w:rPr>
              <w:t>Доля работающих в отчетном периоде инвалидов в общей численности инвалидов трудоспособного возраста, %</w:t>
            </w:r>
          </w:p>
        </w:tc>
        <w:tc>
          <w:tcPr>
            <w:tcW w:w="1418" w:type="dxa"/>
            <w:tcBorders>
              <w:top w:val="nil"/>
              <w:left w:val="nil"/>
              <w:bottom w:val="double" w:sz="6" w:space="0" w:color="auto"/>
              <w:right w:val="single" w:sz="4" w:space="0" w:color="auto"/>
            </w:tcBorders>
            <w:shd w:val="clear" w:color="auto" w:fill="auto"/>
            <w:vAlign w:val="center"/>
            <w:hideMark/>
          </w:tcPr>
          <w:p w14:paraId="7645D75A" w14:textId="77777777" w:rsidR="00A440AE" w:rsidRPr="00DF6814" w:rsidRDefault="00A440AE" w:rsidP="00C63909">
            <w:pPr>
              <w:jc w:val="center"/>
              <w:rPr>
                <w:sz w:val="16"/>
                <w:szCs w:val="16"/>
              </w:rPr>
            </w:pPr>
            <w:r w:rsidRPr="00DF6814">
              <w:rPr>
                <w:bCs/>
                <w:sz w:val="16"/>
                <w:szCs w:val="16"/>
              </w:rPr>
              <w:t>возрастающий</w:t>
            </w:r>
          </w:p>
        </w:tc>
        <w:tc>
          <w:tcPr>
            <w:tcW w:w="708" w:type="dxa"/>
            <w:tcBorders>
              <w:top w:val="nil"/>
              <w:left w:val="nil"/>
              <w:bottom w:val="double" w:sz="6" w:space="0" w:color="auto"/>
              <w:right w:val="single" w:sz="4" w:space="0" w:color="auto"/>
            </w:tcBorders>
            <w:shd w:val="clear" w:color="auto" w:fill="auto"/>
            <w:vAlign w:val="center"/>
            <w:hideMark/>
          </w:tcPr>
          <w:p w14:paraId="706399C5" w14:textId="77777777" w:rsidR="00A440AE" w:rsidRPr="00DF6814" w:rsidRDefault="00A440AE" w:rsidP="009A5372">
            <w:pPr>
              <w:jc w:val="center"/>
              <w:rPr>
                <w:sz w:val="20"/>
                <w:szCs w:val="20"/>
              </w:rPr>
            </w:pPr>
            <w:r w:rsidRPr="00DF6814">
              <w:rPr>
                <w:bCs/>
                <w:sz w:val="20"/>
                <w:szCs w:val="20"/>
              </w:rPr>
              <w:t>24,1</w:t>
            </w:r>
          </w:p>
        </w:tc>
        <w:tc>
          <w:tcPr>
            <w:tcW w:w="709" w:type="dxa"/>
            <w:tcBorders>
              <w:top w:val="nil"/>
              <w:left w:val="nil"/>
              <w:bottom w:val="double" w:sz="6" w:space="0" w:color="auto"/>
              <w:right w:val="single" w:sz="4" w:space="0" w:color="auto"/>
            </w:tcBorders>
            <w:shd w:val="clear" w:color="auto" w:fill="auto"/>
            <w:vAlign w:val="center"/>
            <w:hideMark/>
          </w:tcPr>
          <w:p w14:paraId="380F00FF" w14:textId="77777777" w:rsidR="00A440AE" w:rsidRPr="00DF6814" w:rsidRDefault="00A440AE" w:rsidP="009A5372">
            <w:pPr>
              <w:jc w:val="center"/>
              <w:rPr>
                <w:sz w:val="20"/>
                <w:szCs w:val="20"/>
              </w:rPr>
            </w:pPr>
            <w:r w:rsidRPr="00DF6814">
              <w:rPr>
                <w:bCs/>
                <w:sz w:val="20"/>
                <w:szCs w:val="20"/>
              </w:rPr>
              <w:t>23</w:t>
            </w:r>
          </w:p>
        </w:tc>
        <w:tc>
          <w:tcPr>
            <w:tcW w:w="709" w:type="dxa"/>
            <w:tcBorders>
              <w:top w:val="nil"/>
              <w:left w:val="nil"/>
              <w:bottom w:val="double" w:sz="6" w:space="0" w:color="auto"/>
              <w:right w:val="single" w:sz="4" w:space="0" w:color="auto"/>
            </w:tcBorders>
            <w:shd w:val="clear" w:color="auto" w:fill="auto"/>
            <w:vAlign w:val="center"/>
            <w:hideMark/>
          </w:tcPr>
          <w:p w14:paraId="32A5F5CD" w14:textId="77777777" w:rsidR="00A440AE" w:rsidRPr="00DF6814" w:rsidRDefault="00A440AE" w:rsidP="009A5372">
            <w:pPr>
              <w:jc w:val="center"/>
              <w:rPr>
                <w:sz w:val="20"/>
                <w:szCs w:val="20"/>
              </w:rPr>
            </w:pPr>
            <w:r w:rsidRPr="00DF6814">
              <w:rPr>
                <w:bCs/>
                <w:sz w:val="20"/>
                <w:szCs w:val="20"/>
              </w:rPr>
              <w:t>24</w:t>
            </w:r>
          </w:p>
        </w:tc>
        <w:tc>
          <w:tcPr>
            <w:tcW w:w="581" w:type="dxa"/>
            <w:tcBorders>
              <w:top w:val="nil"/>
              <w:left w:val="nil"/>
              <w:bottom w:val="double" w:sz="6" w:space="0" w:color="auto"/>
              <w:right w:val="double" w:sz="6" w:space="0" w:color="auto"/>
            </w:tcBorders>
            <w:shd w:val="clear" w:color="auto" w:fill="auto"/>
            <w:vAlign w:val="center"/>
            <w:hideMark/>
          </w:tcPr>
          <w:p w14:paraId="23D39809" w14:textId="77777777" w:rsidR="00A440AE" w:rsidRPr="00DF6814" w:rsidRDefault="00A440AE" w:rsidP="009A5372">
            <w:pPr>
              <w:jc w:val="center"/>
              <w:rPr>
                <w:sz w:val="20"/>
                <w:szCs w:val="20"/>
              </w:rPr>
            </w:pPr>
            <w:r w:rsidRPr="00DF6814">
              <w:rPr>
                <w:bCs/>
                <w:sz w:val="20"/>
                <w:szCs w:val="20"/>
              </w:rPr>
              <w:t>24</w:t>
            </w:r>
          </w:p>
        </w:tc>
      </w:tr>
    </w:tbl>
    <w:p w14:paraId="73423423" w14:textId="3127FC78" w:rsidR="005A0362" w:rsidRPr="00DF6814" w:rsidRDefault="00FE5E1C" w:rsidP="005A0362">
      <w:pPr>
        <w:pStyle w:val="3"/>
        <w:jc w:val="center"/>
        <w:rPr>
          <w:rFonts w:ascii="Times New Roman" w:hAnsi="Times New Roman"/>
          <w:b w:val="0"/>
          <w:sz w:val="28"/>
          <w:szCs w:val="28"/>
          <w:u w:val="single"/>
        </w:rPr>
      </w:pPr>
      <w:bookmarkStart w:id="51" w:name="_Toc182575809"/>
      <w:r w:rsidRPr="00DF6814">
        <w:rPr>
          <w:rFonts w:ascii="Times New Roman" w:hAnsi="Times New Roman"/>
          <w:b w:val="0"/>
          <w:sz w:val="28"/>
          <w:szCs w:val="28"/>
          <w:u w:val="single"/>
        </w:rPr>
        <w:t>5</w:t>
      </w:r>
      <w:r w:rsidR="005A0362"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5A0362" w:rsidRPr="00DF6814">
        <w:rPr>
          <w:rFonts w:ascii="Times New Roman" w:hAnsi="Times New Roman"/>
          <w:b w:val="0"/>
          <w:sz w:val="28"/>
          <w:szCs w:val="28"/>
          <w:u w:val="single"/>
        </w:rPr>
        <w:t>.</w:t>
      </w:r>
      <w:r w:rsidR="00C20EC8" w:rsidRPr="00DF6814">
        <w:rPr>
          <w:rFonts w:ascii="Times New Roman" w:hAnsi="Times New Roman"/>
          <w:b w:val="0"/>
          <w:sz w:val="28"/>
          <w:szCs w:val="28"/>
          <w:u w:val="single"/>
        </w:rPr>
        <w:t>8</w:t>
      </w:r>
      <w:r w:rsidR="005A0362" w:rsidRPr="00DF6814">
        <w:rPr>
          <w:rFonts w:ascii="Times New Roman" w:hAnsi="Times New Roman"/>
          <w:b w:val="0"/>
          <w:sz w:val="28"/>
          <w:szCs w:val="28"/>
          <w:u w:val="single"/>
        </w:rPr>
        <w:t>.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bookmarkEnd w:id="51"/>
    </w:p>
    <w:p w14:paraId="1B70890D" w14:textId="77777777" w:rsidR="00FE5E1C" w:rsidRPr="00DF6814" w:rsidRDefault="00FE5E1C" w:rsidP="00FE5E1C">
      <w:pPr>
        <w:ind w:firstLine="709"/>
        <w:jc w:val="both"/>
        <w:rPr>
          <w:sz w:val="28"/>
          <w:szCs w:val="28"/>
        </w:rPr>
      </w:pPr>
      <w:r w:rsidRPr="00DF6814">
        <w:rPr>
          <w:sz w:val="28"/>
          <w:szCs w:val="28"/>
        </w:rPr>
        <w:t xml:space="preserve">Государственная программа Архангельской области «Охрана окружающей среды, воспроизводство и использование природных ресурсов Архангельской области» утверждена постановлением Правительства Архангельской области от 11.10.2013 № 476-пп (далее – госпрограмма, ГП № 10). </w:t>
      </w:r>
    </w:p>
    <w:p w14:paraId="47468520" w14:textId="50CAA52E" w:rsidR="00FE5E1C" w:rsidRPr="00DF6814" w:rsidRDefault="00FE5E1C" w:rsidP="00FE5E1C">
      <w:pPr>
        <w:ind w:firstLine="709"/>
        <w:jc w:val="both"/>
        <w:rPr>
          <w:sz w:val="28"/>
          <w:szCs w:val="28"/>
        </w:rPr>
      </w:pPr>
      <w:r w:rsidRPr="00DF6814">
        <w:rPr>
          <w:sz w:val="28"/>
          <w:szCs w:val="28"/>
        </w:rPr>
        <w:t>С законопроектом представлена ГП № 10 в редакции постановления Правительства АО от 23.10.2024 № 866-пп.</w:t>
      </w:r>
    </w:p>
    <w:p w14:paraId="776DE873" w14:textId="606AEEDF" w:rsidR="00FE5E1C" w:rsidRPr="00DF6814" w:rsidRDefault="00FE5E1C" w:rsidP="00FE5E1C">
      <w:pPr>
        <w:ind w:firstLine="709"/>
        <w:jc w:val="both"/>
        <w:rPr>
          <w:sz w:val="28"/>
          <w:szCs w:val="28"/>
        </w:rPr>
      </w:pPr>
      <w:r w:rsidRPr="00DF6814">
        <w:rPr>
          <w:sz w:val="28"/>
          <w:szCs w:val="28"/>
        </w:rPr>
        <w:t>В нарушение пп. 2 п. 21</w:t>
      </w:r>
      <w:r w:rsidRPr="00DF6814">
        <w:t xml:space="preserve"> </w:t>
      </w:r>
      <w:r w:rsidRPr="00DF6814">
        <w:rPr>
          <w:sz w:val="28"/>
          <w:szCs w:val="28"/>
        </w:rPr>
        <w:t>Постановления № 793-пп паспорт ГП № 10 не соответствует форме паспорта государственной программы согласно Приложению № 5.</w:t>
      </w:r>
    </w:p>
    <w:p w14:paraId="4E7B7D16" w14:textId="77777777" w:rsidR="00FE5E1C" w:rsidRPr="00DF6814" w:rsidRDefault="00FE5E1C" w:rsidP="00FE5E1C">
      <w:pPr>
        <w:ind w:firstLine="709"/>
        <w:jc w:val="both"/>
        <w:rPr>
          <w:sz w:val="28"/>
          <w:szCs w:val="28"/>
        </w:rPr>
      </w:pPr>
      <w:r w:rsidRPr="00DF6814">
        <w:rPr>
          <w:sz w:val="28"/>
          <w:szCs w:val="28"/>
        </w:rPr>
        <w:t>Период реализации госпрограммы в паспорте обозначен: 2025 – 2027 годы, а в разделе 2. «Показатели государственной программы» значения по годам обозначены с 2024 по 2026 годы, а 2027 год отсутствует (или ошибочно обозначены года).</w:t>
      </w:r>
    </w:p>
    <w:p w14:paraId="727A91D3" w14:textId="77777777" w:rsidR="00FE5E1C" w:rsidRPr="00DF6814" w:rsidRDefault="00FE5E1C" w:rsidP="00FE5E1C">
      <w:pPr>
        <w:ind w:firstLine="709"/>
        <w:jc w:val="both"/>
        <w:rPr>
          <w:sz w:val="28"/>
          <w:szCs w:val="28"/>
        </w:rPr>
      </w:pPr>
      <w:r w:rsidRPr="00DF6814">
        <w:rPr>
          <w:sz w:val="28"/>
          <w:szCs w:val="28"/>
        </w:rPr>
        <w:t>Ответственным исполнителем ГП № 10 является министерство природных ресурсов и лесопромышленного комплекса Архангельской области (далее – минлеспром АО).</w:t>
      </w:r>
    </w:p>
    <w:p w14:paraId="63394DE0" w14:textId="6D67A194" w:rsidR="00FE5E1C" w:rsidRPr="00DF6814" w:rsidRDefault="00FE5E1C" w:rsidP="00FE5E1C">
      <w:pPr>
        <w:ind w:firstLine="709"/>
        <w:contextualSpacing/>
        <w:jc w:val="both"/>
        <w:rPr>
          <w:sz w:val="28"/>
          <w:szCs w:val="28"/>
        </w:rPr>
      </w:pPr>
      <w:r w:rsidRPr="00DF6814">
        <w:rPr>
          <w:sz w:val="28"/>
          <w:szCs w:val="28"/>
        </w:rPr>
        <w:t>Объемы финансирования на реализацию ГП № 10 в период 2025 – 2027 по источникам финансового обеспечения и структурным элементам ГП №10 представлены в таблице</w:t>
      </w:r>
      <w:r w:rsidR="005A126B" w:rsidRPr="00DF6814">
        <w:rPr>
          <w:sz w:val="28"/>
          <w:szCs w:val="28"/>
        </w:rPr>
        <w:t xml:space="preserve"> </w:t>
      </w:r>
      <w:r w:rsidR="00996552" w:rsidRPr="00DF6814">
        <w:rPr>
          <w:sz w:val="28"/>
          <w:szCs w:val="28"/>
        </w:rPr>
        <w:t>86</w:t>
      </w:r>
      <w:r w:rsidRPr="00DF6814">
        <w:rPr>
          <w:sz w:val="28"/>
          <w:szCs w:val="28"/>
        </w:rPr>
        <w:t>.</w:t>
      </w:r>
    </w:p>
    <w:p w14:paraId="286D7EE4" w14:textId="77777777" w:rsidR="00FE5E1C" w:rsidRPr="00DF6814" w:rsidRDefault="00FE5E1C" w:rsidP="00FE5E1C">
      <w:pPr>
        <w:ind w:firstLine="709"/>
        <w:contextualSpacing/>
        <w:jc w:val="both"/>
        <w:rPr>
          <w:sz w:val="28"/>
          <w:szCs w:val="28"/>
        </w:rPr>
      </w:pPr>
    </w:p>
    <w:p w14:paraId="0BA9B59E" w14:textId="324FD267" w:rsidR="00FE5E1C" w:rsidRPr="00DF6814" w:rsidRDefault="00FE5E1C" w:rsidP="00FE5E1C">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86</w:t>
      </w:r>
      <w:r w:rsidRPr="00DF6814">
        <w:rPr>
          <w:b w:val="0"/>
        </w:rPr>
        <w:fldChar w:fldCharType="end"/>
      </w:r>
      <w:r w:rsidRPr="00DF6814">
        <w:rPr>
          <w:b w:val="0"/>
        </w:rPr>
        <w:t>. Объемы финансирования в период 2025 –</w:t>
      </w:r>
      <w:r w:rsidR="00996552" w:rsidRPr="00DF6814">
        <w:rPr>
          <w:b w:val="0"/>
        </w:rPr>
        <w:t xml:space="preserve"> 2027 гг. на реализацию ГП № 10</w:t>
      </w:r>
    </w:p>
    <w:tbl>
      <w:tblPr>
        <w:tblW w:w="9597"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86"/>
        <w:gridCol w:w="4632"/>
        <w:gridCol w:w="993"/>
        <w:gridCol w:w="992"/>
        <w:gridCol w:w="863"/>
        <w:gridCol w:w="815"/>
        <w:gridCol w:w="816"/>
      </w:tblGrid>
      <w:tr w:rsidR="00DF6814" w:rsidRPr="00DF6814" w14:paraId="62D12A9D" w14:textId="77777777" w:rsidTr="003E0CC9">
        <w:trPr>
          <w:trHeight w:val="245"/>
          <w:tblHeader/>
        </w:trPr>
        <w:tc>
          <w:tcPr>
            <w:tcW w:w="486" w:type="dxa"/>
            <w:vMerge w:val="restart"/>
            <w:shd w:val="clear" w:color="auto" w:fill="auto"/>
            <w:vAlign w:val="center"/>
            <w:hideMark/>
          </w:tcPr>
          <w:p w14:paraId="08A91823" w14:textId="77777777" w:rsidR="00FE5E1C" w:rsidRPr="00DF6814" w:rsidRDefault="00FE5E1C" w:rsidP="00FE5E1C">
            <w:pPr>
              <w:jc w:val="center"/>
              <w:rPr>
                <w:sz w:val="18"/>
                <w:szCs w:val="18"/>
              </w:rPr>
            </w:pPr>
            <w:r w:rsidRPr="00DF6814">
              <w:rPr>
                <w:sz w:val="18"/>
                <w:szCs w:val="18"/>
              </w:rPr>
              <w:t>№ п/п</w:t>
            </w:r>
          </w:p>
        </w:tc>
        <w:tc>
          <w:tcPr>
            <w:tcW w:w="4632" w:type="dxa"/>
            <w:vMerge w:val="restart"/>
            <w:shd w:val="clear" w:color="auto" w:fill="auto"/>
            <w:vAlign w:val="center"/>
            <w:hideMark/>
          </w:tcPr>
          <w:p w14:paraId="5A0FB0DC" w14:textId="77777777" w:rsidR="00FE5E1C" w:rsidRPr="00DF6814" w:rsidRDefault="00FE5E1C" w:rsidP="00FE5E1C">
            <w:pPr>
              <w:jc w:val="center"/>
              <w:rPr>
                <w:sz w:val="18"/>
                <w:szCs w:val="18"/>
              </w:rPr>
            </w:pPr>
            <w:r w:rsidRPr="00DF6814">
              <w:rPr>
                <w:sz w:val="18"/>
                <w:szCs w:val="18"/>
              </w:rPr>
              <w:t>Источник финансового обеспечения госпрограммы №10 по годам</w:t>
            </w:r>
          </w:p>
        </w:tc>
        <w:tc>
          <w:tcPr>
            <w:tcW w:w="4479" w:type="dxa"/>
            <w:gridSpan w:val="5"/>
            <w:shd w:val="clear" w:color="auto" w:fill="auto"/>
            <w:vAlign w:val="center"/>
            <w:hideMark/>
          </w:tcPr>
          <w:p w14:paraId="2700BFF7" w14:textId="77777777" w:rsidR="00FE5E1C" w:rsidRPr="00DF6814" w:rsidRDefault="00FE5E1C" w:rsidP="00FE5E1C">
            <w:pPr>
              <w:jc w:val="center"/>
              <w:rPr>
                <w:sz w:val="18"/>
                <w:szCs w:val="18"/>
              </w:rPr>
            </w:pPr>
            <w:r w:rsidRPr="00DF6814">
              <w:rPr>
                <w:sz w:val="18"/>
                <w:szCs w:val="18"/>
              </w:rPr>
              <w:t>Объем финансового обеспечения по годам реализации (млн. рублей)</w:t>
            </w:r>
          </w:p>
        </w:tc>
      </w:tr>
      <w:tr w:rsidR="00DF6814" w:rsidRPr="00DF6814" w14:paraId="4ED4F75F" w14:textId="77777777" w:rsidTr="003E0CC9">
        <w:trPr>
          <w:trHeight w:val="113"/>
          <w:tblHeader/>
        </w:trPr>
        <w:tc>
          <w:tcPr>
            <w:tcW w:w="486" w:type="dxa"/>
            <w:vMerge/>
            <w:vAlign w:val="center"/>
            <w:hideMark/>
          </w:tcPr>
          <w:p w14:paraId="0D5CB89B" w14:textId="77777777" w:rsidR="00FE5E1C" w:rsidRPr="00DF6814" w:rsidRDefault="00FE5E1C" w:rsidP="00FE5E1C">
            <w:pPr>
              <w:rPr>
                <w:sz w:val="18"/>
                <w:szCs w:val="18"/>
              </w:rPr>
            </w:pPr>
          </w:p>
        </w:tc>
        <w:tc>
          <w:tcPr>
            <w:tcW w:w="4632" w:type="dxa"/>
            <w:vMerge/>
            <w:vAlign w:val="center"/>
            <w:hideMark/>
          </w:tcPr>
          <w:p w14:paraId="3922D78B" w14:textId="77777777" w:rsidR="00FE5E1C" w:rsidRPr="00DF6814" w:rsidRDefault="00FE5E1C" w:rsidP="00FE5E1C">
            <w:pPr>
              <w:rPr>
                <w:sz w:val="18"/>
                <w:szCs w:val="18"/>
              </w:rPr>
            </w:pPr>
          </w:p>
        </w:tc>
        <w:tc>
          <w:tcPr>
            <w:tcW w:w="993" w:type="dxa"/>
            <w:shd w:val="clear" w:color="auto" w:fill="auto"/>
            <w:vAlign w:val="center"/>
            <w:hideMark/>
          </w:tcPr>
          <w:p w14:paraId="08B3C30B" w14:textId="77777777" w:rsidR="00FE5E1C" w:rsidRPr="00DF6814" w:rsidRDefault="00FE5E1C" w:rsidP="00FE5E1C">
            <w:pPr>
              <w:jc w:val="center"/>
              <w:rPr>
                <w:sz w:val="18"/>
                <w:szCs w:val="18"/>
              </w:rPr>
            </w:pPr>
            <w:r w:rsidRPr="00DF6814">
              <w:rPr>
                <w:sz w:val="18"/>
                <w:szCs w:val="18"/>
              </w:rPr>
              <w:t>2023</w:t>
            </w:r>
          </w:p>
        </w:tc>
        <w:tc>
          <w:tcPr>
            <w:tcW w:w="992" w:type="dxa"/>
            <w:vMerge w:val="restart"/>
            <w:shd w:val="clear" w:color="auto" w:fill="auto"/>
            <w:vAlign w:val="center"/>
            <w:hideMark/>
          </w:tcPr>
          <w:p w14:paraId="734E44C6" w14:textId="77777777" w:rsidR="00FE5E1C" w:rsidRPr="00DF6814" w:rsidRDefault="00FE5E1C" w:rsidP="00FE5E1C">
            <w:pPr>
              <w:jc w:val="center"/>
              <w:rPr>
                <w:sz w:val="18"/>
                <w:szCs w:val="18"/>
              </w:rPr>
            </w:pPr>
            <w:r w:rsidRPr="00DF6814">
              <w:rPr>
                <w:sz w:val="18"/>
                <w:szCs w:val="18"/>
              </w:rPr>
              <w:t>2024</w:t>
            </w:r>
            <w:r w:rsidRPr="00DF6814">
              <w:rPr>
                <w:sz w:val="12"/>
                <w:szCs w:val="12"/>
              </w:rPr>
              <w:t xml:space="preserve"> (ред. от 03.10.2024)</w:t>
            </w:r>
          </w:p>
        </w:tc>
        <w:tc>
          <w:tcPr>
            <w:tcW w:w="863" w:type="dxa"/>
            <w:shd w:val="clear" w:color="auto" w:fill="auto"/>
            <w:vAlign w:val="center"/>
            <w:hideMark/>
          </w:tcPr>
          <w:p w14:paraId="1CB16096" w14:textId="77777777" w:rsidR="00FE5E1C" w:rsidRPr="00DF6814" w:rsidRDefault="00FE5E1C" w:rsidP="00FE5E1C">
            <w:pPr>
              <w:jc w:val="center"/>
              <w:rPr>
                <w:sz w:val="18"/>
                <w:szCs w:val="18"/>
              </w:rPr>
            </w:pPr>
            <w:r w:rsidRPr="00DF6814">
              <w:rPr>
                <w:sz w:val="18"/>
                <w:szCs w:val="18"/>
              </w:rPr>
              <w:t>2025</w:t>
            </w:r>
          </w:p>
        </w:tc>
        <w:tc>
          <w:tcPr>
            <w:tcW w:w="815" w:type="dxa"/>
            <w:shd w:val="clear" w:color="auto" w:fill="auto"/>
            <w:vAlign w:val="center"/>
            <w:hideMark/>
          </w:tcPr>
          <w:p w14:paraId="5BD30952" w14:textId="77777777" w:rsidR="00FE5E1C" w:rsidRPr="00DF6814" w:rsidRDefault="00FE5E1C" w:rsidP="00FE5E1C">
            <w:pPr>
              <w:jc w:val="center"/>
              <w:rPr>
                <w:sz w:val="18"/>
                <w:szCs w:val="18"/>
              </w:rPr>
            </w:pPr>
            <w:r w:rsidRPr="00DF6814">
              <w:rPr>
                <w:sz w:val="18"/>
                <w:szCs w:val="18"/>
              </w:rPr>
              <w:t>2026</w:t>
            </w:r>
          </w:p>
        </w:tc>
        <w:tc>
          <w:tcPr>
            <w:tcW w:w="816" w:type="dxa"/>
            <w:shd w:val="clear" w:color="auto" w:fill="auto"/>
            <w:vAlign w:val="center"/>
            <w:hideMark/>
          </w:tcPr>
          <w:p w14:paraId="4A197CC9" w14:textId="77777777" w:rsidR="00FE5E1C" w:rsidRPr="00DF6814" w:rsidRDefault="00FE5E1C" w:rsidP="00FE5E1C">
            <w:pPr>
              <w:jc w:val="center"/>
              <w:rPr>
                <w:sz w:val="18"/>
                <w:szCs w:val="18"/>
              </w:rPr>
            </w:pPr>
            <w:r w:rsidRPr="00DF6814">
              <w:rPr>
                <w:sz w:val="18"/>
                <w:szCs w:val="18"/>
              </w:rPr>
              <w:t>2027</w:t>
            </w:r>
          </w:p>
        </w:tc>
      </w:tr>
      <w:tr w:rsidR="00DF6814" w:rsidRPr="00DF6814" w14:paraId="7146DF2C" w14:textId="77777777" w:rsidTr="003E0CC9">
        <w:trPr>
          <w:trHeight w:val="166"/>
          <w:tblHeader/>
        </w:trPr>
        <w:tc>
          <w:tcPr>
            <w:tcW w:w="486" w:type="dxa"/>
            <w:vMerge/>
            <w:vAlign w:val="center"/>
            <w:hideMark/>
          </w:tcPr>
          <w:p w14:paraId="5B22D4DF" w14:textId="77777777" w:rsidR="00FE5E1C" w:rsidRPr="00DF6814" w:rsidRDefault="00FE5E1C" w:rsidP="00FE5E1C">
            <w:pPr>
              <w:rPr>
                <w:sz w:val="18"/>
                <w:szCs w:val="18"/>
              </w:rPr>
            </w:pPr>
          </w:p>
        </w:tc>
        <w:tc>
          <w:tcPr>
            <w:tcW w:w="4632" w:type="dxa"/>
            <w:vMerge/>
            <w:vAlign w:val="center"/>
            <w:hideMark/>
          </w:tcPr>
          <w:p w14:paraId="624D5549" w14:textId="77777777" w:rsidR="00FE5E1C" w:rsidRPr="00DF6814" w:rsidRDefault="00FE5E1C" w:rsidP="00FE5E1C">
            <w:pPr>
              <w:rPr>
                <w:sz w:val="18"/>
                <w:szCs w:val="18"/>
              </w:rPr>
            </w:pPr>
          </w:p>
        </w:tc>
        <w:tc>
          <w:tcPr>
            <w:tcW w:w="993" w:type="dxa"/>
            <w:shd w:val="clear" w:color="auto" w:fill="auto"/>
            <w:vAlign w:val="center"/>
            <w:hideMark/>
          </w:tcPr>
          <w:p w14:paraId="4BCDCF66" w14:textId="77777777" w:rsidR="00FE5E1C" w:rsidRPr="00DF6814" w:rsidRDefault="00FE5E1C" w:rsidP="00FE5E1C">
            <w:pPr>
              <w:jc w:val="center"/>
              <w:rPr>
                <w:sz w:val="18"/>
                <w:szCs w:val="18"/>
              </w:rPr>
            </w:pPr>
            <w:r w:rsidRPr="00DF6814">
              <w:rPr>
                <w:sz w:val="18"/>
                <w:szCs w:val="18"/>
              </w:rPr>
              <w:t>факт</w:t>
            </w:r>
          </w:p>
        </w:tc>
        <w:tc>
          <w:tcPr>
            <w:tcW w:w="992" w:type="dxa"/>
            <w:vMerge/>
            <w:vAlign w:val="center"/>
            <w:hideMark/>
          </w:tcPr>
          <w:p w14:paraId="319A5BE4" w14:textId="77777777" w:rsidR="00FE5E1C" w:rsidRPr="00DF6814" w:rsidRDefault="00FE5E1C" w:rsidP="00FE5E1C">
            <w:pPr>
              <w:rPr>
                <w:sz w:val="18"/>
                <w:szCs w:val="18"/>
              </w:rPr>
            </w:pPr>
          </w:p>
        </w:tc>
        <w:tc>
          <w:tcPr>
            <w:tcW w:w="863" w:type="dxa"/>
            <w:shd w:val="clear" w:color="auto" w:fill="auto"/>
            <w:vAlign w:val="center"/>
            <w:hideMark/>
          </w:tcPr>
          <w:p w14:paraId="09C3F985" w14:textId="77777777" w:rsidR="00FE5E1C" w:rsidRPr="00DF6814" w:rsidRDefault="00FE5E1C" w:rsidP="00FE5E1C">
            <w:pPr>
              <w:jc w:val="center"/>
              <w:rPr>
                <w:sz w:val="18"/>
                <w:szCs w:val="18"/>
              </w:rPr>
            </w:pPr>
            <w:r w:rsidRPr="00DF6814">
              <w:rPr>
                <w:sz w:val="18"/>
                <w:szCs w:val="18"/>
              </w:rPr>
              <w:t>план</w:t>
            </w:r>
          </w:p>
        </w:tc>
        <w:tc>
          <w:tcPr>
            <w:tcW w:w="815" w:type="dxa"/>
            <w:shd w:val="clear" w:color="auto" w:fill="auto"/>
            <w:vAlign w:val="center"/>
            <w:hideMark/>
          </w:tcPr>
          <w:p w14:paraId="3E4825EE" w14:textId="77777777" w:rsidR="00FE5E1C" w:rsidRPr="00DF6814" w:rsidRDefault="00FE5E1C" w:rsidP="00FE5E1C">
            <w:pPr>
              <w:jc w:val="center"/>
              <w:rPr>
                <w:sz w:val="18"/>
                <w:szCs w:val="18"/>
              </w:rPr>
            </w:pPr>
            <w:r w:rsidRPr="00DF6814">
              <w:rPr>
                <w:sz w:val="18"/>
                <w:szCs w:val="18"/>
              </w:rPr>
              <w:t>план</w:t>
            </w:r>
          </w:p>
        </w:tc>
        <w:tc>
          <w:tcPr>
            <w:tcW w:w="816" w:type="dxa"/>
            <w:shd w:val="clear" w:color="auto" w:fill="auto"/>
            <w:vAlign w:val="center"/>
            <w:hideMark/>
          </w:tcPr>
          <w:p w14:paraId="70E3E14B" w14:textId="77777777" w:rsidR="00FE5E1C" w:rsidRPr="00DF6814" w:rsidRDefault="00FE5E1C" w:rsidP="00FE5E1C">
            <w:pPr>
              <w:jc w:val="center"/>
              <w:rPr>
                <w:sz w:val="18"/>
                <w:szCs w:val="18"/>
              </w:rPr>
            </w:pPr>
            <w:r w:rsidRPr="00DF6814">
              <w:rPr>
                <w:sz w:val="18"/>
                <w:szCs w:val="18"/>
              </w:rPr>
              <w:t>план</w:t>
            </w:r>
          </w:p>
        </w:tc>
      </w:tr>
      <w:tr w:rsidR="00DF6814" w:rsidRPr="00DF6814" w14:paraId="405BB90A" w14:textId="77777777" w:rsidTr="00FE5E1C">
        <w:trPr>
          <w:trHeight w:val="239"/>
        </w:trPr>
        <w:tc>
          <w:tcPr>
            <w:tcW w:w="5118" w:type="dxa"/>
            <w:gridSpan w:val="2"/>
            <w:shd w:val="clear" w:color="auto" w:fill="auto"/>
            <w:vAlign w:val="center"/>
            <w:hideMark/>
          </w:tcPr>
          <w:p w14:paraId="46EC8E99" w14:textId="77777777" w:rsidR="00FE5E1C" w:rsidRPr="00DF6814" w:rsidRDefault="00FE5E1C" w:rsidP="00FE5E1C">
            <w:pPr>
              <w:rPr>
                <w:b/>
                <w:bCs/>
                <w:sz w:val="18"/>
                <w:szCs w:val="18"/>
              </w:rPr>
            </w:pPr>
            <w:r w:rsidRPr="00DF6814">
              <w:rPr>
                <w:b/>
                <w:bCs/>
                <w:sz w:val="18"/>
                <w:szCs w:val="18"/>
              </w:rPr>
              <w:t>Всего по госпрограмме №10, в том числе:</w:t>
            </w:r>
          </w:p>
        </w:tc>
        <w:tc>
          <w:tcPr>
            <w:tcW w:w="993" w:type="dxa"/>
            <w:shd w:val="clear" w:color="auto" w:fill="auto"/>
            <w:vAlign w:val="center"/>
            <w:hideMark/>
          </w:tcPr>
          <w:p w14:paraId="7C2767E8" w14:textId="77777777" w:rsidR="00FE5E1C" w:rsidRPr="00DF6814" w:rsidRDefault="00FE5E1C" w:rsidP="00FE5E1C">
            <w:pPr>
              <w:jc w:val="center"/>
              <w:rPr>
                <w:sz w:val="18"/>
                <w:szCs w:val="18"/>
              </w:rPr>
            </w:pPr>
            <w:r w:rsidRPr="00DF6814">
              <w:rPr>
                <w:sz w:val="18"/>
                <w:szCs w:val="18"/>
              </w:rPr>
              <w:t>3 458,5</w:t>
            </w:r>
          </w:p>
        </w:tc>
        <w:tc>
          <w:tcPr>
            <w:tcW w:w="992" w:type="dxa"/>
            <w:shd w:val="clear" w:color="auto" w:fill="auto"/>
            <w:vAlign w:val="center"/>
            <w:hideMark/>
          </w:tcPr>
          <w:p w14:paraId="0ECA37CE" w14:textId="77777777" w:rsidR="00FE5E1C" w:rsidRPr="00DF6814" w:rsidRDefault="00FE5E1C" w:rsidP="00FE5E1C">
            <w:pPr>
              <w:jc w:val="center"/>
              <w:rPr>
                <w:sz w:val="18"/>
                <w:szCs w:val="18"/>
              </w:rPr>
            </w:pPr>
            <w:r w:rsidRPr="00DF6814">
              <w:rPr>
                <w:sz w:val="18"/>
                <w:szCs w:val="18"/>
              </w:rPr>
              <w:t>2 181,4</w:t>
            </w:r>
          </w:p>
        </w:tc>
        <w:tc>
          <w:tcPr>
            <w:tcW w:w="863" w:type="dxa"/>
            <w:shd w:val="clear" w:color="auto" w:fill="auto"/>
            <w:vAlign w:val="center"/>
            <w:hideMark/>
          </w:tcPr>
          <w:p w14:paraId="7ECB8B83" w14:textId="77777777" w:rsidR="00FE5E1C" w:rsidRPr="00DF6814" w:rsidRDefault="00FE5E1C" w:rsidP="00FE5E1C">
            <w:pPr>
              <w:jc w:val="center"/>
              <w:rPr>
                <w:sz w:val="18"/>
                <w:szCs w:val="18"/>
              </w:rPr>
            </w:pPr>
            <w:r w:rsidRPr="00DF6814">
              <w:rPr>
                <w:sz w:val="18"/>
                <w:szCs w:val="18"/>
              </w:rPr>
              <w:t>1 340,4</w:t>
            </w:r>
          </w:p>
        </w:tc>
        <w:tc>
          <w:tcPr>
            <w:tcW w:w="815" w:type="dxa"/>
            <w:shd w:val="clear" w:color="auto" w:fill="auto"/>
            <w:vAlign w:val="center"/>
            <w:hideMark/>
          </w:tcPr>
          <w:p w14:paraId="61B40AD6" w14:textId="77777777" w:rsidR="00FE5E1C" w:rsidRPr="00DF6814" w:rsidRDefault="00FE5E1C" w:rsidP="00FE5E1C">
            <w:pPr>
              <w:jc w:val="center"/>
              <w:rPr>
                <w:sz w:val="18"/>
                <w:szCs w:val="18"/>
              </w:rPr>
            </w:pPr>
            <w:r w:rsidRPr="00DF6814">
              <w:rPr>
                <w:sz w:val="18"/>
                <w:szCs w:val="18"/>
              </w:rPr>
              <w:t>2 265,6</w:t>
            </w:r>
          </w:p>
        </w:tc>
        <w:tc>
          <w:tcPr>
            <w:tcW w:w="816" w:type="dxa"/>
            <w:shd w:val="clear" w:color="auto" w:fill="auto"/>
            <w:vAlign w:val="center"/>
            <w:hideMark/>
          </w:tcPr>
          <w:p w14:paraId="5310A376" w14:textId="77777777" w:rsidR="00FE5E1C" w:rsidRPr="00DF6814" w:rsidRDefault="00FE5E1C" w:rsidP="00FE5E1C">
            <w:pPr>
              <w:jc w:val="center"/>
              <w:rPr>
                <w:sz w:val="18"/>
                <w:szCs w:val="18"/>
              </w:rPr>
            </w:pPr>
            <w:r w:rsidRPr="00DF6814">
              <w:rPr>
                <w:sz w:val="18"/>
                <w:szCs w:val="18"/>
              </w:rPr>
              <w:t>1 631,6</w:t>
            </w:r>
          </w:p>
        </w:tc>
      </w:tr>
      <w:tr w:rsidR="00DF6814" w:rsidRPr="00DF6814" w14:paraId="30ACA419" w14:textId="77777777" w:rsidTr="005A126B">
        <w:trPr>
          <w:trHeight w:val="120"/>
        </w:trPr>
        <w:tc>
          <w:tcPr>
            <w:tcW w:w="5118" w:type="dxa"/>
            <w:gridSpan w:val="2"/>
            <w:shd w:val="clear" w:color="auto" w:fill="auto"/>
            <w:vAlign w:val="center"/>
            <w:hideMark/>
          </w:tcPr>
          <w:p w14:paraId="19D67FF0" w14:textId="77777777" w:rsidR="00FE5E1C" w:rsidRPr="00DF6814" w:rsidRDefault="00FE5E1C" w:rsidP="00FE5E1C">
            <w:pPr>
              <w:rPr>
                <w:sz w:val="18"/>
                <w:szCs w:val="18"/>
              </w:rPr>
            </w:pPr>
            <w:r w:rsidRPr="00DF6814">
              <w:rPr>
                <w:sz w:val="18"/>
                <w:szCs w:val="18"/>
              </w:rPr>
              <w:t>Областной бюджет</w:t>
            </w:r>
          </w:p>
        </w:tc>
        <w:tc>
          <w:tcPr>
            <w:tcW w:w="993" w:type="dxa"/>
            <w:shd w:val="clear" w:color="auto" w:fill="auto"/>
            <w:vAlign w:val="center"/>
            <w:hideMark/>
          </w:tcPr>
          <w:p w14:paraId="54F6E2B8" w14:textId="77777777" w:rsidR="00FE5E1C" w:rsidRPr="00DF6814" w:rsidRDefault="00FE5E1C" w:rsidP="00FE5E1C">
            <w:pPr>
              <w:jc w:val="center"/>
              <w:rPr>
                <w:sz w:val="18"/>
                <w:szCs w:val="18"/>
              </w:rPr>
            </w:pPr>
            <w:r w:rsidRPr="00DF6814">
              <w:rPr>
                <w:sz w:val="18"/>
                <w:szCs w:val="18"/>
              </w:rPr>
              <w:t>3 341,3</w:t>
            </w:r>
          </w:p>
        </w:tc>
        <w:tc>
          <w:tcPr>
            <w:tcW w:w="992" w:type="dxa"/>
            <w:shd w:val="clear" w:color="auto" w:fill="auto"/>
            <w:vAlign w:val="center"/>
            <w:hideMark/>
          </w:tcPr>
          <w:p w14:paraId="1E648017" w14:textId="77777777" w:rsidR="00FE5E1C" w:rsidRPr="00DF6814" w:rsidRDefault="00FE5E1C" w:rsidP="00FE5E1C">
            <w:pPr>
              <w:jc w:val="center"/>
              <w:rPr>
                <w:sz w:val="18"/>
                <w:szCs w:val="18"/>
              </w:rPr>
            </w:pPr>
            <w:r w:rsidRPr="00DF6814">
              <w:rPr>
                <w:sz w:val="18"/>
                <w:szCs w:val="18"/>
              </w:rPr>
              <w:t>2 149,0</w:t>
            </w:r>
          </w:p>
        </w:tc>
        <w:tc>
          <w:tcPr>
            <w:tcW w:w="863" w:type="dxa"/>
            <w:shd w:val="clear" w:color="auto" w:fill="auto"/>
            <w:vAlign w:val="center"/>
            <w:hideMark/>
          </w:tcPr>
          <w:p w14:paraId="1092C4A1" w14:textId="77777777" w:rsidR="00FE5E1C" w:rsidRPr="00DF6814" w:rsidRDefault="00FE5E1C" w:rsidP="00FE5E1C">
            <w:pPr>
              <w:jc w:val="center"/>
              <w:rPr>
                <w:sz w:val="18"/>
                <w:szCs w:val="18"/>
              </w:rPr>
            </w:pPr>
            <w:r w:rsidRPr="00DF6814">
              <w:rPr>
                <w:sz w:val="18"/>
                <w:szCs w:val="18"/>
              </w:rPr>
              <w:t>1 301,5</w:t>
            </w:r>
          </w:p>
        </w:tc>
        <w:tc>
          <w:tcPr>
            <w:tcW w:w="815" w:type="dxa"/>
            <w:shd w:val="clear" w:color="auto" w:fill="auto"/>
            <w:vAlign w:val="center"/>
            <w:hideMark/>
          </w:tcPr>
          <w:p w14:paraId="698E18E5" w14:textId="77777777" w:rsidR="00FE5E1C" w:rsidRPr="00DF6814" w:rsidRDefault="00FE5E1C" w:rsidP="00FE5E1C">
            <w:pPr>
              <w:jc w:val="center"/>
              <w:rPr>
                <w:sz w:val="18"/>
                <w:szCs w:val="18"/>
              </w:rPr>
            </w:pPr>
            <w:r w:rsidRPr="00DF6814">
              <w:rPr>
                <w:sz w:val="18"/>
                <w:szCs w:val="18"/>
              </w:rPr>
              <w:t>2 226,7</w:t>
            </w:r>
          </w:p>
        </w:tc>
        <w:tc>
          <w:tcPr>
            <w:tcW w:w="816" w:type="dxa"/>
            <w:shd w:val="clear" w:color="auto" w:fill="auto"/>
            <w:vAlign w:val="center"/>
            <w:hideMark/>
          </w:tcPr>
          <w:p w14:paraId="0B5E032E" w14:textId="77777777" w:rsidR="00FE5E1C" w:rsidRPr="00DF6814" w:rsidRDefault="00FE5E1C" w:rsidP="00FE5E1C">
            <w:pPr>
              <w:jc w:val="center"/>
              <w:rPr>
                <w:sz w:val="18"/>
                <w:szCs w:val="18"/>
              </w:rPr>
            </w:pPr>
            <w:r w:rsidRPr="00DF6814">
              <w:rPr>
                <w:sz w:val="18"/>
                <w:szCs w:val="18"/>
              </w:rPr>
              <w:t>1 592,7</w:t>
            </w:r>
          </w:p>
        </w:tc>
      </w:tr>
      <w:tr w:rsidR="00DF6814" w:rsidRPr="00DF6814" w14:paraId="7360D91D" w14:textId="77777777" w:rsidTr="005A126B">
        <w:trPr>
          <w:trHeight w:val="323"/>
        </w:trPr>
        <w:tc>
          <w:tcPr>
            <w:tcW w:w="5118" w:type="dxa"/>
            <w:gridSpan w:val="2"/>
            <w:shd w:val="clear" w:color="auto" w:fill="auto"/>
            <w:vAlign w:val="center"/>
            <w:hideMark/>
          </w:tcPr>
          <w:p w14:paraId="6A20293F" w14:textId="77777777" w:rsidR="00FE5E1C" w:rsidRPr="00DF6814" w:rsidRDefault="00FE5E1C" w:rsidP="00FE5E1C">
            <w:pPr>
              <w:rPr>
                <w:sz w:val="18"/>
                <w:szCs w:val="18"/>
              </w:rPr>
            </w:pPr>
            <w:r w:rsidRPr="00DF6814">
              <w:rPr>
                <w:sz w:val="18"/>
                <w:szCs w:val="18"/>
              </w:rPr>
              <w:t>Консолидированные бюджеты муниципальных образований Архангельской области</w:t>
            </w:r>
          </w:p>
        </w:tc>
        <w:tc>
          <w:tcPr>
            <w:tcW w:w="993" w:type="dxa"/>
            <w:shd w:val="clear" w:color="auto" w:fill="auto"/>
            <w:vAlign w:val="center"/>
            <w:hideMark/>
          </w:tcPr>
          <w:p w14:paraId="6EDB51BE" w14:textId="77777777" w:rsidR="00FE5E1C" w:rsidRPr="00DF6814" w:rsidRDefault="00FE5E1C" w:rsidP="00FE5E1C">
            <w:pPr>
              <w:jc w:val="center"/>
              <w:rPr>
                <w:sz w:val="18"/>
                <w:szCs w:val="18"/>
              </w:rPr>
            </w:pPr>
            <w:r w:rsidRPr="00DF6814">
              <w:rPr>
                <w:sz w:val="18"/>
                <w:szCs w:val="18"/>
              </w:rPr>
              <w:t>31,4</w:t>
            </w:r>
          </w:p>
        </w:tc>
        <w:tc>
          <w:tcPr>
            <w:tcW w:w="992" w:type="dxa"/>
            <w:shd w:val="clear" w:color="auto" w:fill="auto"/>
            <w:vAlign w:val="center"/>
            <w:hideMark/>
          </w:tcPr>
          <w:p w14:paraId="6EDBC987" w14:textId="77777777" w:rsidR="00FE5E1C" w:rsidRPr="00DF6814" w:rsidRDefault="00FE5E1C" w:rsidP="00FE5E1C">
            <w:pPr>
              <w:jc w:val="center"/>
              <w:rPr>
                <w:sz w:val="18"/>
                <w:szCs w:val="18"/>
              </w:rPr>
            </w:pPr>
            <w:r w:rsidRPr="00DF6814">
              <w:rPr>
                <w:sz w:val="18"/>
                <w:szCs w:val="18"/>
              </w:rPr>
              <w:t>0,5</w:t>
            </w:r>
          </w:p>
        </w:tc>
        <w:tc>
          <w:tcPr>
            <w:tcW w:w="863" w:type="dxa"/>
            <w:shd w:val="clear" w:color="auto" w:fill="auto"/>
            <w:vAlign w:val="center"/>
            <w:hideMark/>
          </w:tcPr>
          <w:p w14:paraId="00CF2247" w14:textId="77777777" w:rsidR="00FE5E1C" w:rsidRPr="00DF6814" w:rsidRDefault="00FE5E1C" w:rsidP="00FE5E1C">
            <w:pPr>
              <w:jc w:val="center"/>
              <w:rPr>
                <w:sz w:val="18"/>
                <w:szCs w:val="18"/>
              </w:rPr>
            </w:pPr>
            <w:r w:rsidRPr="00DF6814">
              <w:rPr>
                <w:sz w:val="18"/>
                <w:szCs w:val="18"/>
              </w:rPr>
              <w:t>0,5</w:t>
            </w:r>
          </w:p>
        </w:tc>
        <w:tc>
          <w:tcPr>
            <w:tcW w:w="815" w:type="dxa"/>
            <w:shd w:val="clear" w:color="auto" w:fill="auto"/>
            <w:vAlign w:val="center"/>
            <w:hideMark/>
          </w:tcPr>
          <w:p w14:paraId="2562B65E" w14:textId="77777777" w:rsidR="00FE5E1C" w:rsidRPr="00DF6814" w:rsidRDefault="00FE5E1C" w:rsidP="00FE5E1C">
            <w:pPr>
              <w:jc w:val="center"/>
              <w:rPr>
                <w:sz w:val="18"/>
                <w:szCs w:val="18"/>
              </w:rPr>
            </w:pPr>
            <w:r w:rsidRPr="00DF6814">
              <w:rPr>
                <w:sz w:val="18"/>
                <w:szCs w:val="18"/>
              </w:rPr>
              <w:t>0,5</w:t>
            </w:r>
          </w:p>
        </w:tc>
        <w:tc>
          <w:tcPr>
            <w:tcW w:w="816" w:type="dxa"/>
            <w:shd w:val="clear" w:color="auto" w:fill="auto"/>
            <w:vAlign w:val="center"/>
            <w:hideMark/>
          </w:tcPr>
          <w:p w14:paraId="56FAECF2" w14:textId="77777777" w:rsidR="00FE5E1C" w:rsidRPr="00DF6814" w:rsidRDefault="00FE5E1C" w:rsidP="00FE5E1C">
            <w:pPr>
              <w:jc w:val="center"/>
              <w:rPr>
                <w:sz w:val="18"/>
                <w:szCs w:val="18"/>
              </w:rPr>
            </w:pPr>
            <w:r w:rsidRPr="00DF6814">
              <w:rPr>
                <w:sz w:val="18"/>
                <w:szCs w:val="18"/>
              </w:rPr>
              <w:t>0,5</w:t>
            </w:r>
          </w:p>
        </w:tc>
      </w:tr>
      <w:tr w:rsidR="00DF6814" w:rsidRPr="00DF6814" w14:paraId="31E9268D" w14:textId="77777777" w:rsidTr="005A126B">
        <w:trPr>
          <w:trHeight w:val="38"/>
        </w:trPr>
        <w:tc>
          <w:tcPr>
            <w:tcW w:w="5118" w:type="dxa"/>
            <w:gridSpan w:val="2"/>
            <w:shd w:val="clear" w:color="auto" w:fill="auto"/>
            <w:vAlign w:val="center"/>
            <w:hideMark/>
          </w:tcPr>
          <w:p w14:paraId="657623EB" w14:textId="77777777" w:rsidR="00FE5E1C" w:rsidRPr="00DF6814" w:rsidRDefault="00FE5E1C" w:rsidP="00FE5E1C">
            <w:pPr>
              <w:rPr>
                <w:sz w:val="18"/>
                <w:szCs w:val="18"/>
              </w:rPr>
            </w:pPr>
            <w:r w:rsidRPr="00DF6814">
              <w:rPr>
                <w:sz w:val="18"/>
                <w:szCs w:val="18"/>
              </w:rPr>
              <w:t>Внебюджетные источники</w:t>
            </w:r>
          </w:p>
        </w:tc>
        <w:tc>
          <w:tcPr>
            <w:tcW w:w="993" w:type="dxa"/>
            <w:shd w:val="clear" w:color="auto" w:fill="auto"/>
            <w:vAlign w:val="center"/>
            <w:hideMark/>
          </w:tcPr>
          <w:p w14:paraId="004CEE47" w14:textId="77777777" w:rsidR="00FE5E1C" w:rsidRPr="00DF6814" w:rsidRDefault="00FE5E1C" w:rsidP="00FE5E1C">
            <w:pPr>
              <w:jc w:val="center"/>
              <w:rPr>
                <w:sz w:val="18"/>
                <w:szCs w:val="18"/>
              </w:rPr>
            </w:pPr>
            <w:r w:rsidRPr="00DF6814">
              <w:rPr>
                <w:sz w:val="18"/>
                <w:szCs w:val="18"/>
              </w:rPr>
              <w:t>85,8</w:t>
            </w:r>
          </w:p>
        </w:tc>
        <w:tc>
          <w:tcPr>
            <w:tcW w:w="992" w:type="dxa"/>
            <w:shd w:val="clear" w:color="auto" w:fill="auto"/>
            <w:vAlign w:val="center"/>
            <w:hideMark/>
          </w:tcPr>
          <w:p w14:paraId="225DCF98" w14:textId="77777777" w:rsidR="00FE5E1C" w:rsidRPr="00DF6814" w:rsidRDefault="00FE5E1C" w:rsidP="00FE5E1C">
            <w:pPr>
              <w:jc w:val="center"/>
              <w:rPr>
                <w:sz w:val="18"/>
                <w:szCs w:val="18"/>
              </w:rPr>
            </w:pPr>
            <w:r w:rsidRPr="00DF6814">
              <w:rPr>
                <w:sz w:val="18"/>
                <w:szCs w:val="18"/>
              </w:rPr>
              <w:t>32,0</w:t>
            </w:r>
          </w:p>
        </w:tc>
        <w:tc>
          <w:tcPr>
            <w:tcW w:w="863" w:type="dxa"/>
            <w:shd w:val="clear" w:color="auto" w:fill="auto"/>
            <w:vAlign w:val="center"/>
            <w:hideMark/>
          </w:tcPr>
          <w:p w14:paraId="03F1BDBC" w14:textId="77777777" w:rsidR="00FE5E1C" w:rsidRPr="00DF6814" w:rsidRDefault="00FE5E1C" w:rsidP="00FE5E1C">
            <w:pPr>
              <w:jc w:val="center"/>
              <w:rPr>
                <w:sz w:val="18"/>
                <w:szCs w:val="18"/>
              </w:rPr>
            </w:pPr>
            <w:r w:rsidRPr="00DF6814">
              <w:rPr>
                <w:sz w:val="18"/>
                <w:szCs w:val="18"/>
              </w:rPr>
              <w:t>38,4</w:t>
            </w:r>
          </w:p>
        </w:tc>
        <w:tc>
          <w:tcPr>
            <w:tcW w:w="815" w:type="dxa"/>
            <w:shd w:val="clear" w:color="auto" w:fill="auto"/>
            <w:vAlign w:val="center"/>
            <w:hideMark/>
          </w:tcPr>
          <w:p w14:paraId="6C088A0B" w14:textId="77777777" w:rsidR="00FE5E1C" w:rsidRPr="00DF6814" w:rsidRDefault="00FE5E1C" w:rsidP="00FE5E1C">
            <w:pPr>
              <w:jc w:val="center"/>
              <w:rPr>
                <w:sz w:val="18"/>
                <w:szCs w:val="18"/>
              </w:rPr>
            </w:pPr>
            <w:r w:rsidRPr="00DF6814">
              <w:rPr>
                <w:sz w:val="18"/>
                <w:szCs w:val="18"/>
              </w:rPr>
              <w:t>38,4</w:t>
            </w:r>
          </w:p>
        </w:tc>
        <w:tc>
          <w:tcPr>
            <w:tcW w:w="816" w:type="dxa"/>
            <w:shd w:val="clear" w:color="auto" w:fill="auto"/>
            <w:vAlign w:val="center"/>
            <w:hideMark/>
          </w:tcPr>
          <w:p w14:paraId="1EA4C368" w14:textId="77777777" w:rsidR="00FE5E1C" w:rsidRPr="00DF6814" w:rsidRDefault="00FE5E1C" w:rsidP="00FE5E1C">
            <w:pPr>
              <w:jc w:val="center"/>
              <w:rPr>
                <w:sz w:val="18"/>
                <w:szCs w:val="18"/>
              </w:rPr>
            </w:pPr>
            <w:r w:rsidRPr="00DF6814">
              <w:rPr>
                <w:sz w:val="18"/>
                <w:szCs w:val="18"/>
              </w:rPr>
              <w:t>38,4</w:t>
            </w:r>
          </w:p>
        </w:tc>
      </w:tr>
      <w:tr w:rsidR="00DF6814" w:rsidRPr="00DF6814" w14:paraId="32E5DBAB" w14:textId="77777777" w:rsidTr="005A126B">
        <w:trPr>
          <w:trHeight w:val="91"/>
        </w:trPr>
        <w:tc>
          <w:tcPr>
            <w:tcW w:w="486" w:type="dxa"/>
            <w:shd w:val="clear" w:color="auto" w:fill="auto"/>
            <w:vAlign w:val="center"/>
            <w:hideMark/>
          </w:tcPr>
          <w:p w14:paraId="5878CAC9" w14:textId="77777777" w:rsidR="00FE5E1C" w:rsidRPr="00DF6814" w:rsidRDefault="00FE5E1C" w:rsidP="00FE5E1C">
            <w:pPr>
              <w:jc w:val="center"/>
              <w:rPr>
                <w:sz w:val="18"/>
                <w:szCs w:val="18"/>
              </w:rPr>
            </w:pPr>
            <w:r w:rsidRPr="00DF6814">
              <w:rPr>
                <w:sz w:val="18"/>
                <w:szCs w:val="18"/>
              </w:rPr>
              <w:t>1.</w:t>
            </w:r>
          </w:p>
        </w:tc>
        <w:tc>
          <w:tcPr>
            <w:tcW w:w="4632" w:type="dxa"/>
            <w:shd w:val="clear" w:color="auto" w:fill="auto"/>
            <w:vAlign w:val="center"/>
            <w:hideMark/>
          </w:tcPr>
          <w:p w14:paraId="2D085983" w14:textId="77777777" w:rsidR="00FE5E1C" w:rsidRPr="00DF6814" w:rsidRDefault="00FE5E1C" w:rsidP="00FE5E1C">
            <w:pPr>
              <w:rPr>
                <w:b/>
                <w:bCs/>
                <w:sz w:val="18"/>
                <w:szCs w:val="18"/>
              </w:rPr>
            </w:pPr>
            <w:r w:rsidRPr="00DF6814">
              <w:rPr>
                <w:b/>
                <w:bCs/>
                <w:sz w:val="18"/>
                <w:szCs w:val="18"/>
              </w:rPr>
              <w:t>Региональный проект</w:t>
            </w:r>
            <w:r w:rsidRPr="00DF6814">
              <w:rPr>
                <w:sz w:val="18"/>
                <w:szCs w:val="18"/>
              </w:rPr>
              <w:t xml:space="preserve"> «Чистая страна», в том числе:</w:t>
            </w:r>
          </w:p>
        </w:tc>
        <w:tc>
          <w:tcPr>
            <w:tcW w:w="993" w:type="dxa"/>
            <w:shd w:val="clear" w:color="auto" w:fill="auto"/>
            <w:vAlign w:val="center"/>
            <w:hideMark/>
          </w:tcPr>
          <w:p w14:paraId="345EBDEC" w14:textId="77777777" w:rsidR="00FE5E1C" w:rsidRPr="00DF6814" w:rsidRDefault="00FE5E1C" w:rsidP="00FE5E1C">
            <w:pPr>
              <w:jc w:val="center"/>
              <w:rPr>
                <w:sz w:val="18"/>
                <w:szCs w:val="18"/>
              </w:rPr>
            </w:pPr>
            <w:r w:rsidRPr="00DF6814">
              <w:rPr>
                <w:sz w:val="18"/>
                <w:szCs w:val="18"/>
              </w:rPr>
              <w:t>934,6</w:t>
            </w:r>
          </w:p>
        </w:tc>
        <w:tc>
          <w:tcPr>
            <w:tcW w:w="992" w:type="dxa"/>
            <w:shd w:val="clear" w:color="auto" w:fill="auto"/>
            <w:vAlign w:val="center"/>
            <w:hideMark/>
          </w:tcPr>
          <w:p w14:paraId="31A8DD94" w14:textId="77777777" w:rsidR="00FE5E1C" w:rsidRPr="00DF6814" w:rsidRDefault="00FE5E1C" w:rsidP="00FE5E1C">
            <w:pPr>
              <w:jc w:val="center"/>
              <w:rPr>
                <w:sz w:val="18"/>
                <w:szCs w:val="18"/>
              </w:rPr>
            </w:pPr>
            <w:r w:rsidRPr="00DF6814">
              <w:rPr>
                <w:sz w:val="18"/>
                <w:szCs w:val="18"/>
              </w:rPr>
              <w:t>456,1</w:t>
            </w:r>
          </w:p>
        </w:tc>
        <w:tc>
          <w:tcPr>
            <w:tcW w:w="2494" w:type="dxa"/>
            <w:gridSpan w:val="3"/>
            <w:vMerge w:val="restart"/>
            <w:shd w:val="clear" w:color="000000" w:fill="D9D9D9"/>
            <w:vAlign w:val="center"/>
            <w:hideMark/>
          </w:tcPr>
          <w:p w14:paraId="36493E40" w14:textId="77777777" w:rsidR="00FE5E1C" w:rsidRPr="00DF6814" w:rsidRDefault="00FE5E1C" w:rsidP="00FE5E1C">
            <w:pPr>
              <w:jc w:val="center"/>
              <w:rPr>
                <w:sz w:val="18"/>
                <w:szCs w:val="18"/>
              </w:rPr>
            </w:pPr>
            <w:r w:rsidRPr="00DF6814">
              <w:rPr>
                <w:sz w:val="18"/>
                <w:szCs w:val="18"/>
              </w:rPr>
              <w:t> </w:t>
            </w:r>
          </w:p>
        </w:tc>
      </w:tr>
      <w:tr w:rsidR="00DF6814" w:rsidRPr="00DF6814" w14:paraId="385337F7" w14:textId="77777777" w:rsidTr="005A126B">
        <w:trPr>
          <w:trHeight w:val="38"/>
        </w:trPr>
        <w:tc>
          <w:tcPr>
            <w:tcW w:w="486" w:type="dxa"/>
            <w:shd w:val="clear" w:color="auto" w:fill="auto"/>
            <w:vAlign w:val="center"/>
            <w:hideMark/>
          </w:tcPr>
          <w:p w14:paraId="3728EE5D" w14:textId="77777777" w:rsidR="00FE5E1C" w:rsidRPr="00DF6814" w:rsidRDefault="00FE5E1C" w:rsidP="00FE5E1C">
            <w:pPr>
              <w:jc w:val="center"/>
              <w:rPr>
                <w:sz w:val="18"/>
                <w:szCs w:val="18"/>
              </w:rPr>
            </w:pPr>
            <w:r w:rsidRPr="00DF6814">
              <w:rPr>
                <w:sz w:val="18"/>
                <w:szCs w:val="18"/>
              </w:rPr>
              <w:t>1.1.</w:t>
            </w:r>
          </w:p>
        </w:tc>
        <w:tc>
          <w:tcPr>
            <w:tcW w:w="4632" w:type="dxa"/>
            <w:shd w:val="clear" w:color="auto" w:fill="auto"/>
            <w:vAlign w:val="center"/>
            <w:hideMark/>
          </w:tcPr>
          <w:p w14:paraId="384D24F3" w14:textId="77777777" w:rsidR="00FE5E1C" w:rsidRPr="00DF6814" w:rsidRDefault="00FE5E1C" w:rsidP="00FE5E1C">
            <w:pPr>
              <w:rPr>
                <w:sz w:val="18"/>
                <w:szCs w:val="18"/>
              </w:rPr>
            </w:pPr>
            <w:r w:rsidRPr="00DF6814">
              <w:rPr>
                <w:sz w:val="18"/>
                <w:szCs w:val="18"/>
              </w:rPr>
              <w:t>Областной бюджет</w:t>
            </w:r>
          </w:p>
        </w:tc>
        <w:tc>
          <w:tcPr>
            <w:tcW w:w="993" w:type="dxa"/>
            <w:shd w:val="clear" w:color="auto" w:fill="auto"/>
            <w:vAlign w:val="center"/>
            <w:hideMark/>
          </w:tcPr>
          <w:p w14:paraId="028F5CD7" w14:textId="77777777" w:rsidR="00FE5E1C" w:rsidRPr="00DF6814" w:rsidRDefault="00FE5E1C" w:rsidP="00FE5E1C">
            <w:pPr>
              <w:jc w:val="center"/>
              <w:rPr>
                <w:sz w:val="18"/>
                <w:szCs w:val="18"/>
              </w:rPr>
            </w:pPr>
            <w:r w:rsidRPr="00DF6814">
              <w:rPr>
                <w:sz w:val="18"/>
                <w:szCs w:val="18"/>
              </w:rPr>
              <w:t>934,6</w:t>
            </w:r>
          </w:p>
        </w:tc>
        <w:tc>
          <w:tcPr>
            <w:tcW w:w="992" w:type="dxa"/>
            <w:shd w:val="clear" w:color="auto" w:fill="auto"/>
            <w:vAlign w:val="center"/>
            <w:hideMark/>
          </w:tcPr>
          <w:p w14:paraId="50E9606C" w14:textId="77777777" w:rsidR="00FE5E1C" w:rsidRPr="00DF6814" w:rsidRDefault="00FE5E1C" w:rsidP="00FE5E1C">
            <w:pPr>
              <w:jc w:val="center"/>
              <w:rPr>
                <w:sz w:val="18"/>
                <w:szCs w:val="18"/>
              </w:rPr>
            </w:pPr>
            <w:r w:rsidRPr="00DF6814">
              <w:rPr>
                <w:sz w:val="18"/>
                <w:szCs w:val="18"/>
              </w:rPr>
              <w:t>456,1</w:t>
            </w:r>
          </w:p>
        </w:tc>
        <w:tc>
          <w:tcPr>
            <w:tcW w:w="2494" w:type="dxa"/>
            <w:gridSpan w:val="3"/>
            <w:vMerge/>
            <w:vAlign w:val="center"/>
            <w:hideMark/>
          </w:tcPr>
          <w:p w14:paraId="2424F18B" w14:textId="77777777" w:rsidR="00FE5E1C" w:rsidRPr="00DF6814" w:rsidRDefault="00FE5E1C" w:rsidP="00FE5E1C">
            <w:pPr>
              <w:rPr>
                <w:sz w:val="18"/>
                <w:szCs w:val="18"/>
              </w:rPr>
            </w:pPr>
          </w:p>
        </w:tc>
      </w:tr>
      <w:tr w:rsidR="00DF6814" w:rsidRPr="00DF6814" w14:paraId="0531ECB3" w14:textId="77777777" w:rsidTr="00FE5E1C">
        <w:trPr>
          <w:trHeight w:val="639"/>
        </w:trPr>
        <w:tc>
          <w:tcPr>
            <w:tcW w:w="486" w:type="dxa"/>
            <w:shd w:val="clear" w:color="auto" w:fill="auto"/>
            <w:vAlign w:val="center"/>
            <w:hideMark/>
          </w:tcPr>
          <w:p w14:paraId="6B96C9BB" w14:textId="77777777" w:rsidR="00FE5E1C" w:rsidRPr="00DF6814" w:rsidRDefault="00FE5E1C" w:rsidP="00FE5E1C">
            <w:pPr>
              <w:jc w:val="center"/>
              <w:rPr>
                <w:sz w:val="18"/>
                <w:szCs w:val="18"/>
              </w:rPr>
            </w:pPr>
            <w:r w:rsidRPr="00DF6814">
              <w:rPr>
                <w:sz w:val="18"/>
                <w:szCs w:val="18"/>
              </w:rPr>
              <w:t>2.</w:t>
            </w:r>
          </w:p>
        </w:tc>
        <w:tc>
          <w:tcPr>
            <w:tcW w:w="4632" w:type="dxa"/>
            <w:shd w:val="clear" w:color="auto" w:fill="auto"/>
            <w:vAlign w:val="center"/>
            <w:hideMark/>
          </w:tcPr>
          <w:p w14:paraId="12C60452" w14:textId="77777777" w:rsidR="00FE5E1C" w:rsidRPr="00DF6814" w:rsidRDefault="00FE5E1C" w:rsidP="00FE5E1C">
            <w:pPr>
              <w:rPr>
                <w:b/>
                <w:bCs/>
                <w:sz w:val="18"/>
                <w:szCs w:val="18"/>
              </w:rPr>
            </w:pPr>
            <w:r w:rsidRPr="00DF6814">
              <w:rPr>
                <w:b/>
                <w:bCs/>
                <w:sz w:val="18"/>
                <w:szCs w:val="18"/>
              </w:rPr>
              <w:t xml:space="preserve">Региональный проект </w:t>
            </w:r>
            <w:r w:rsidRPr="00DF6814">
              <w:rPr>
                <w:sz w:val="18"/>
                <w:szCs w:val="18"/>
              </w:rPr>
              <w:t>«Комплексная система обращения с твердыми коммунальными отходами», в том числе:</w:t>
            </w:r>
          </w:p>
        </w:tc>
        <w:tc>
          <w:tcPr>
            <w:tcW w:w="993" w:type="dxa"/>
            <w:shd w:val="clear" w:color="auto" w:fill="auto"/>
            <w:vAlign w:val="center"/>
            <w:hideMark/>
          </w:tcPr>
          <w:p w14:paraId="51A07B28" w14:textId="77777777" w:rsidR="00FE5E1C" w:rsidRPr="00DF6814" w:rsidRDefault="00FE5E1C" w:rsidP="00FE5E1C">
            <w:pPr>
              <w:jc w:val="center"/>
              <w:rPr>
                <w:sz w:val="18"/>
                <w:szCs w:val="18"/>
              </w:rPr>
            </w:pPr>
            <w:r w:rsidRPr="00DF6814">
              <w:rPr>
                <w:sz w:val="18"/>
                <w:szCs w:val="18"/>
              </w:rPr>
              <w:t>530,7</w:t>
            </w:r>
          </w:p>
        </w:tc>
        <w:tc>
          <w:tcPr>
            <w:tcW w:w="992" w:type="dxa"/>
            <w:shd w:val="clear" w:color="auto" w:fill="auto"/>
            <w:vAlign w:val="center"/>
            <w:hideMark/>
          </w:tcPr>
          <w:p w14:paraId="14A17E4F" w14:textId="77777777" w:rsidR="00FE5E1C" w:rsidRPr="00DF6814" w:rsidRDefault="00FE5E1C" w:rsidP="00FE5E1C">
            <w:pPr>
              <w:jc w:val="center"/>
              <w:rPr>
                <w:sz w:val="18"/>
                <w:szCs w:val="18"/>
              </w:rPr>
            </w:pPr>
            <w:r w:rsidRPr="00DF6814">
              <w:rPr>
                <w:sz w:val="18"/>
                <w:szCs w:val="18"/>
              </w:rPr>
              <w:t>277,8</w:t>
            </w:r>
          </w:p>
        </w:tc>
        <w:tc>
          <w:tcPr>
            <w:tcW w:w="2494" w:type="dxa"/>
            <w:gridSpan w:val="3"/>
            <w:shd w:val="clear" w:color="000000" w:fill="D9D9D9"/>
            <w:vAlign w:val="center"/>
            <w:hideMark/>
          </w:tcPr>
          <w:p w14:paraId="127748D6" w14:textId="77777777" w:rsidR="00FE5E1C" w:rsidRPr="00DF6814" w:rsidRDefault="00FE5E1C" w:rsidP="00FE5E1C">
            <w:pPr>
              <w:jc w:val="center"/>
              <w:rPr>
                <w:sz w:val="18"/>
                <w:szCs w:val="18"/>
              </w:rPr>
            </w:pPr>
            <w:r w:rsidRPr="00DF6814">
              <w:rPr>
                <w:sz w:val="18"/>
                <w:szCs w:val="18"/>
              </w:rPr>
              <w:t> </w:t>
            </w:r>
          </w:p>
        </w:tc>
      </w:tr>
      <w:tr w:rsidR="00DF6814" w:rsidRPr="00DF6814" w14:paraId="6885EC0E" w14:textId="77777777" w:rsidTr="00FE5E1C">
        <w:trPr>
          <w:trHeight w:val="220"/>
        </w:trPr>
        <w:tc>
          <w:tcPr>
            <w:tcW w:w="486" w:type="dxa"/>
            <w:shd w:val="clear" w:color="auto" w:fill="auto"/>
            <w:vAlign w:val="center"/>
            <w:hideMark/>
          </w:tcPr>
          <w:p w14:paraId="67522FEB" w14:textId="77777777" w:rsidR="00FE5E1C" w:rsidRPr="00DF6814" w:rsidRDefault="00FE5E1C" w:rsidP="00FE5E1C">
            <w:pPr>
              <w:jc w:val="center"/>
              <w:rPr>
                <w:sz w:val="18"/>
                <w:szCs w:val="18"/>
              </w:rPr>
            </w:pPr>
            <w:r w:rsidRPr="00DF6814">
              <w:rPr>
                <w:sz w:val="18"/>
                <w:szCs w:val="18"/>
              </w:rPr>
              <w:t>2.1.</w:t>
            </w:r>
          </w:p>
        </w:tc>
        <w:tc>
          <w:tcPr>
            <w:tcW w:w="4632" w:type="dxa"/>
            <w:shd w:val="clear" w:color="auto" w:fill="auto"/>
            <w:vAlign w:val="center"/>
            <w:hideMark/>
          </w:tcPr>
          <w:p w14:paraId="5705409B" w14:textId="77777777" w:rsidR="00FE5E1C" w:rsidRPr="00DF6814" w:rsidRDefault="00FE5E1C" w:rsidP="00FE5E1C">
            <w:pPr>
              <w:rPr>
                <w:sz w:val="18"/>
                <w:szCs w:val="18"/>
              </w:rPr>
            </w:pPr>
            <w:r w:rsidRPr="00DF6814">
              <w:rPr>
                <w:sz w:val="18"/>
                <w:szCs w:val="18"/>
              </w:rPr>
              <w:t>Областной бюджет</w:t>
            </w:r>
          </w:p>
        </w:tc>
        <w:tc>
          <w:tcPr>
            <w:tcW w:w="993" w:type="dxa"/>
            <w:shd w:val="clear" w:color="auto" w:fill="auto"/>
            <w:vAlign w:val="center"/>
            <w:hideMark/>
          </w:tcPr>
          <w:p w14:paraId="7F8C6C45" w14:textId="77777777" w:rsidR="00FE5E1C" w:rsidRPr="00DF6814" w:rsidRDefault="00FE5E1C" w:rsidP="00FE5E1C">
            <w:pPr>
              <w:jc w:val="center"/>
              <w:rPr>
                <w:sz w:val="18"/>
                <w:szCs w:val="18"/>
              </w:rPr>
            </w:pPr>
            <w:r w:rsidRPr="00DF6814">
              <w:rPr>
                <w:sz w:val="18"/>
                <w:szCs w:val="18"/>
              </w:rPr>
              <w:t>530,7</w:t>
            </w:r>
          </w:p>
        </w:tc>
        <w:tc>
          <w:tcPr>
            <w:tcW w:w="992" w:type="dxa"/>
            <w:shd w:val="clear" w:color="auto" w:fill="auto"/>
            <w:vAlign w:val="center"/>
            <w:hideMark/>
          </w:tcPr>
          <w:p w14:paraId="49229DD5" w14:textId="77777777" w:rsidR="00FE5E1C" w:rsidRPr="00DF6814" w:rsidRDefault="00FE5E1C" w:rsidP="00FE5E1C">
            <w:pPr>
              <w:jc w:val="center"/>
              <w:rPr>
                <w:sz w:val="18"/>
                <w:szCs w:val="18"/>
              </w:rPr>
            </w:pPr>
            <w:r w:rsidRPr="00DF6814">
              <w:rPr>
                <w:sz w:val="18"/>
                <w:szCs w:val="18"/>
              </w:rPr>
              <w:t>277,8</w:t>
            </w:r>
          </w:p>
        </w:tc>
        <w:tc>
          <w:tcPr>
            <w:tcW w:w="863" w:type="dxa"/>
            <w:shd w:val="clear" w:color="auto" w:fill="auto"/>
            <w:vAlign w:val="center"/>
            <w:hideMark/>
          </w:tcPr>
          <w:p w14:paraId="500DDD81" w14:textId="77777777" w:rsidR="00FE5E1C" w:rsidRPr="00DF6814" w:rsidRDefault="00FE5E1C" w:rsidP="00FE5E1C">
            <w:pPr>
              <w:jc w:val="center"/>
              <w:rPr>
                <w:sz w:val="18"/>
                <w:szCs w:val="18"/>
              </w:rPr>
            </w:pPr>
            <w:r w:rsidRPr="00DF6814">
              <w:rPr>
                <w:sz w:val="18"/>
                <w:szCs w:val="18"/>
              </w:rPr>
              <w:t>0,0</w:t>
            </w:r>
          </w:p>
        </w:tc>
        <w:tc>
          <w:tcPr>
            <w:tcW w:w="815" w:type="dxa"/>
            <w:shd w:val="clear" w:color="auto" w:fill="auto"/>
            <w:vAlign w:val="center"/>
            <w:hideMark/>
          </w:tcPr>
          <w:p w14:paraId="3EF771A2" w14:textId="77777777" w:rsidR="00FE5E1C" w:rsidRPr="00DF6814" w:rsidRDefault="00FE5E1C" w:rsidP="00FE5E1C">
            <w:pPr>
              <w:jc w:val="center"/>
              <w:rPr>
                <w:sz w:val="18"/>
                <w:szCs w:val="18"/>
              </w:rPr>
            </w:pPr>
            <w:r w:rsidRPr="00DF6814">
              <w:rPr>
                <w:sz w:val="18"/>
                <w:szCs w:val="18"/>
              </w:rPr>
              <w:t>0,0</w:t>
            </w:r>
          </w:p>
        </w:tc>
        <w:tc>
          <w:tcPr>
            <w:tcW w:w="816" w:type="dxa"/>
            <w:shd w:val="clear" w:color="auto" w:fill="auto"/>
            <w:vAlign w:val="center"/>
            <w:hideMark/>
          </w:tcPr>
          <w:p w14:paraId="35CF308A" w14:textId="77777777" w:rsidR="00FE5E1C" w:rsidRPr="00DF6814" w:rsidRDefault="00FE5E1C" w:rsidP="00FE5E1C">
            <w:pPr>
              <w:jc w:val="center"/>
              <w:rPr>
                <w:sz w:val="18"/>
                <w:szCs w:val="18"/>
              </w:rPr>
            </w:pPr>
            <w:r w:rsidRPr="00DF6814">
              <w:rPr>
                <w:sz w:val="18"/>
                <w:szCs w:val="18"/>
              </w:rPr>
              <w:t>0,0</w:t>
            </w:r>
          </w:p>
        </w:tc>
      </w:tr>
      <w:tr w:rsidR="00DF6814" w:rsidRPr="00DF6814" w14:paraId="1078A3CD" w14:textId="77777777" w:rsidTr="005A126B">
        <w:trPr>
          <w:trHeight w:val="39"/>
        </w:trPr>
        <w:tc>
          <w:tcPr>
            <w:tcW w:w="486" w:type="dxa"/>
            <w:shd w:val="clear" w:color="auto" w:fill="auto"/>
            <w:vAlign w:val="center"/>
            <w:hideMark/>
          </w:tcPr>
          <w:p w14:paraId="74BDD1B0" w14:textId="77777777" w:rsidR="00FE5E1C" w:rsidRPr="00DF6814" w:rsidRDefault="00FE5E1C" w:rsidP="00FE5E1C">
            <w:pPr>
              <w:jc w:val="center"/>
              <w:rPr>
                <w:sz w:val="18"/>
                <w:szCs w:val="18"/>
              </w:rPr>
            </w:pPr>
            <w:r w:rsidRPr="00DF6814">
              <w:rPr>
                <w:sz w:val="18"/>
                <w:szCs w:val="18"/>
              </w:rPr>
              <w:t>3.</w:t>
            </w:r>
          </w:p>
        </w:tc>
        <w:tc>
          <w:tcPr>
            <w:tcW w:w="4632" w:type="dxa"/>
            <w:shd w:val="clear" w:color="auto" w:fill="auto"/>
            <w:vAlign w:val="center"/>
            <w:hideMark/>
          </w:tcPr>
          <w:p w14:paraId="31224FC3" w14:textId="77777777" w:rsidR="00FE5E1C" w:rsidRPr="00DF6814" w:rsidRDefault="00FE5E1C" w:rsidP="00FE5E1C">
            <w:pPr>
              <w:rPr>
                <w:sz w:val="18"/>
                <w:szCs w:val="18"/>
              </w:rPr>
            </w:pPr>
            <w:r w:rsidRPr="00DF6814">
              <w:rPr>
                <w:b/>
                <w:bCs/>
                <w:sz w:val="18"/>
                <w:szCs w:val="18"/>
              </w:rPr>
              <w:t xml:space="preserve">Региональный проект </w:t>
            </w:r>
            <w:r w:rsidRPr="00DF6814">
              <w:rPr>
                <w:sz w:val="18"/>
                <w:szCs w:val="18"/>
              </w:rPr>
              <w:t>«Экономика замкнутого цикла»</w:t>
            </w:r>
          </w:p>
        </w:tc>
        <w:tc>
          <w:tcPr>
            <w:tcW w:w="1985" w:type="dxa"/>
            <w:gridSpan w:val="2"/>
            <w:vMerge w:val="restart"/>
            <w:shd w:val="clear" w:color="000000" w:fill="D9D9D9"/>
            <w:vAlign w:val="center"/>
            <w:hideMark/>
          </w:tcPr>
          <w:p w14:paraId="0C5ACB60" w14:textId="77777777" w:rsidR="00FE5E1C" w:rsidRPr="00DF6814" w:rsidRDefault="00FE5E1C" w:rsidP="00FE5E1C">
            <w:pPr>
              <w:jc w:val="center"/>
              <w:rPr>
                <w:sz w:val="18"/>
                <w:szCs w:val="18"/>
              </w:rPr>
            </w:pPr>
            <w:r w:rsidRPr="00DF6814">
              <w:rPr>
                <w:sz w:val="18"/>
                <w:szCs w:val="18"/>
              </w:rPr>
              <w:t> </w:t>
            </w:r>
          </w:p>
        </w:tc>
        <w:tc>
          <w:tcPr>
            <w:tcW w:w="863" w:type="dxa"/>
            <w:shd w:val="clear" w:color="auto" w:fill="auto"/>
            <w:vAlign w:val="center"/>
            <w:hideMark/>
          </w:tcPr>
          <w:p w14:paraId="1238EC0F" w14:textId="77777777" w:rsidR="00FE5E1C" w:rsidRPr="00DF6814" w:rsidRDefault="00FE5E1C" w:rsidP="00FE5E1C">
            <w:pPr>
              <w:jc w:val="center"/>
              <w:rPr>
                <w:sz w:val="18"/>
                <w:szCs w:val="18"/>
              </w:rPr>
            </w:pPr>
            <w:r w:rsidRPr="00DF6814">
              <w:rPr>
                <w:sz w:val="18"/>
                <w:szCs w:val="18"/>
              </w:rPr>
              <w:t>0,0</w:t>
            </w:r>
          </w:p>
        </w:tc>
        <w:tc>
          <w:tcPr>
            <w:tcW w:w="815" w:type="dxa"/>
            <w:shd w:val="clear" w:color="auto" w:fill="auto"/>
            <w:vAlign w:val="center"/>
            <w:hideMark/>
          </w:tcPr>
          <w:p w14:paraId="2CC4A82F" w14:textId="77777777" w:rsidR="00FE5E1C" w:rsidRPr="00DF6814" w:rsidRDefault="00FE5E1C" w:rsidP="00FE5E1C">
            <w:pPr>
              <w:jc w:val="center"/>
              <w:rPr>
                <w:sz w:val="18"/>
                <w:szCs w:val="18"/>
              </w:rPr>
            </w:pPr>
            <w:r w:rsidRPr="00DF6814">
              <w:rPr>
                <w:sz w:val="18"/>
                <w:szCs w:val="18"/>
              </w:rPr>
              <w:t>0,0</w:t>
            </w:r>
          </w:p>
        </w:tc>
        <w:tc>
          <w:tcPr>
            <w:tcW w:w="816" w:type="dxa"/>
            <w:shd w:val="clear" w:color="auto" w:fill="auto"/>
            <w:vAlign w:val="center"/>
            <w:hideMark/>
          </w:tcPr>
          <w:p w14:paraId="0F74D76A" w14:textId="77777777" w:rsidR="00FE5E1C" w:rsidRPr="00DF6814" w:rsidRDefault="00FE5E1C" w:rsidP="00FE5E1C">
            <w:pPr>
              <w:jc w:val="center"/>
              <w:rPr>
                <w:sz w:val="18"/>
                <w:szCs w:val="18"/>
              </w:rPr>
            </w:pPr>
            <w:r w:rsidRPr="00DF6814">
              <w:rPr>
                <w:sz w:val="18"/>
                <w:szCs w:val="18"/>
              </w:rPr>
              <w:t>0,0</w:t>
            </w:r>
          </w:p>
        </w:tc>
      </w:tr>
      <w:tr w:rsidR="00DF6814" w:rsidRPr="00DF6814" w14:paraId="384E6AFB" w14:textId="77777777" w:rsidTr="005A126B">
        <w:trPr>
          <w:trHeight w:val="99"/>
        </w:trPr>
        <w:tc>
          <w:tcPr>
            <w:tcW w:w="486" w:type="dxa"/>
            <w:shd w:val="clear" w:color="auto" w:fill="auto"/>
            <w:vAlign w:val="center"/>
            <w:hideMark/>
          </w:tcPr>
          <w:p w14:paraId="7F309BFA" w14:textId="77777777" w:rsidR="00FE5E1C" w:rsidRPr="00DF6814" w:rsidRDefault="00FE5E1C" w:rsidP="00FE5E1C">
            <w:pPr>
              <w:jc w:val="center"/>
              <w:rPr>
                <w:sz w:val="18"/>
                <w:szCs w:val="18"/>
              </w:rPr>
            </w:pPr>
            <w:r w:rsidRPr="00DF6814">
              <w:rPr>
                <w:sz w:val="18"/>
                <w:szCs w:val="18"/>
              </w:rPr>
              <w:t>3.1.</w:t>
            </w:r>
          </w:p>
        </w:tc>
        <w:tc>
          <w:tcPr>
            <w:tcW w:w="4632" w:type="dxa"/>
            <w:shd w:val="clear" w:color="auto" w:fill="auto"/>
            <w:vAlign w:val="center"/>
            <w:hideMark/>
          </w:tcPr>
          <w:p w14:paraId="06DCC1FB" w14:textId="77777777" w:rsidR="00FE5E1C" w:rsidRPr="00DF6814" w:rsidRDefault="00FE5E1C" w:rsidP="00FE5E1C">
            <w:pPr>
              <w:rPr>
                <w:sz w:val="18"/>
                <w:szCs w:val="18"/>
              </w:rPr>
            </w:pPr>
            <w:r w:rsidRPr="00DF6814">
              <w:rPr>
                <w:sz w:val="18"/>
                <w:szCs w:val="18"/>
              </w:rPr>
              <w:t>Областной бюджет</w:t>
            </w:r>
          </w:p>
        </w:tc>
        <w:tc>
          <w:tcPr>
            <w:tcW w:w="1985" w:type="dxa"/>
            <w:gridSpan w:val="2"/>
            <w:vMerge/>
            <w:vAlign w:val="center"/>
            <w:hideMark/>
          </w:tcPr>
          <w:p w14:paraId="5E0A6CE9" w14:textId="77777777" w:rsidR="00FE5E1C" w:rsidRPr="00DF6814" w:rsidRDefault="00FE5E1C" w:rsidP="00FE5E1C">
            <w:pPr>
              <w:rPr>
                <w:sz w:val="18"/>
                <w:szCs w:val="18"/>
              </w:rPr>
            </w:pPr>
          </w:p>
        </w:tc>
        <w:tc>
          <w:tcPr>
            <w:tcW w:w="863" w:type="dxa"/>
            <w:shd w:val="clear" w:color="auto" w:fill="auto"/>
            <w:vAlign w:val="center"/>
            <w:hideMark/>
          </w:tcPr>
          <w:p w14:paraId="5100FF5C" w14:textId="77777777" w:rsidR="00FE5E1C" w:rsidRPr="00DF6814" w:rsidRDefault="00FE5E1C" w:rsidP="00FE5E1C">
            <w:pPr>
              <w:jc w:val="center"/>
              <w:rPr>
                <w:sz w:val="18"/>
                <w:szCs w:val="18"/>
              </w:rPr>
            </w:pPr>
            <w:r w:rsidRPr="00DF6814">
              <w:rPr>
                <w:sz w:val="18"/>
                <w:szCs w:val="18"/>
              </w:rPr>
              <w:t>0,0</w:t>
            </w:r>
          </w:p>
        </w:tc>
        <w:tc>
          <w:tcPr>
            <w:tcW w:w="815" w:type="dxa"/>
            <w:shd w:val="clear" w:color="auto" w:fill="auto"/>
            <w:vAlign w:val="center"/>
            <w:hideMark/>
          </w:tcPr>
          <w:p w14:paraId="2E5148A9" w14:textId="77777777" w:rsidR="00FE5E1C" w:rsidRPr="00DF6814" w:rsidRDefault="00FE5E1C" w:rsidP="00FE5E1C">
            <w:pPr>
              <w:jc w:val="center"/>
              <w:rPr>
                <w:sz w:val="18"/>
                <w:szCs w:val="18"/>
              </w:rPr>
            </w:pPr>
            <w:r w:rsidRPr="00DF6814">
              <w:rPr>
                <w:sz w:val="18"/>
                <w:szCs w:val="18"/>
              </w:rPr>
              <w:t>0,0</w:t>
            </w:r>
          </w:p>
        </w:tc>
        <w:tc>
          <w:tcPr>
            <w:tcW w:w="816" w:type="dxa"/>
            <w:shd w:val="clear" w:color="auto" w:fill="auto"/>
            <w:vAlign w:val="center"/>
            <w:hideMark/>
          </w:tcPr>
          <w:p w14:paraId="7F5D45DF" w14:textId="77777777" w:rsidR="00FE5E1C" w:rsidRPr="00DF6814" w:rsidRDefault="00FE5E1C" w:rsidP="00FE5E1C">
            <w:pPr>
              <w:jc w:val="center"/>
              <w:rPr>
                <w:sz w:val="18"/>
                <w:szCs w:val="18"/>
              </w:rPr>
            </w:pPr>
            <w:r w:rsidRPr="00DF6814">
              <w:rPr>
                <w:sz w:val="18"/>
                <w:szCs w:val="18"/>
              </w:rPr>
              <w:t>0,0</w:t>
            </w:r>
          </w:p>
        </w:tc>
      </w:tr>
      <w:tr w:rsidR="00DF6814" w:rsidRPr="00DF6814" w14:paraId="4FED90CF" w14:textId="77777777" w:rsidTr="00FE5E1C">
        <w:trPr>
          <w:trHeight w:val="557"/>
        </w:trPr>
        <w:tc>
          <w:tcPr>
            <w:tcW w:w="486" w:type="dxa"/>
            <w:shd w:val="clear" w:color="auto" w:fill="auto"/>
            <w:vAlign w:val="center"/>
            <w:hideMark/>
          </w:tcPr>
          <w:p w14:paraId="336AF979" w14:textId="77777777" w:rsidR="00FE5E1C" w:rsidRPr="00DF6814" w:rsidRDefault="00FE5E1C" w:rsidP="00FE5E1C">
            <w:pPr>
              <w:jc w:val="center"/>
              <w:rPr>
                <w:sz w:val="18"/>
                <w:szCs w:val="18"/>
              </w:rPr>
            </w:pPr>
            <w:r w:rsidRPr="00DF6814">
              <w:rPr>
                <w:sz w:val="18"/>
                <w:szCs w:val="18"/>
              </w:rPr>
              <w:t>3.</w:t>
            </w:r>
          </w:p>
        </w:tc>
        <w:tc>
          <w:tcPr>
            <w:tcW w:w="4632" w:type="dxa"/>
            <w:shd w:val="clear" w:color="auto" w:fill="auto"/>
            <w:vAlign w:val="center"/>
            <w:hideMark/>
          </w:tcPr>
          <w:p w14:paraId="29F16C14" w14:textId="77777777" w:rsidR="00FE5E1C" w:rsidRPr="00DF6814" w:rsidRDefault="00FE5E1C" w:rsidP="00FE5E1C">
            <w:pPr>
              <w:rPr>
                <w:b/>
                <w:bCs/>
                <w:sz w:val="18"/>
                <w:szCs w:val="18"/>
              </w:rPr>
            </w:pPr>
            <w:r w:rsidRPr="00DF6814">
              <w:rPr>
                <w:b/>
                <w:bCs/>
                <w:sz w:val="18"/>
                <w:szCs w:val="18"/>
              </w:rPr>
              <w:t xml:space="preserve">Комплекс процессных мероприятий </w:t>
            </w:r>
            <w:r w:rsidRPr="00DF6814">
              <w:rPr>
                <w:sz w:val="18"/>
                <w:szCs w:val="18"/>
              </w:rPr>
              <w:t>«Экологическая безопасность, воспроизводство и использование природных ресурсов АО», в том числе:</w:t>
            </w:r>
          </w:p>
        </w:tc>
        <w:tc>
          <w:tcPr>
            <w:tcW w:w="993" w:type="dxa"/>
            <w:shd w:val="clear" w:color="auto" w:fill="auto"/>
            <w:vAlign w:val="center"/>
            <w:hideMark/>
          </w:tcPr>
          <w:p w14:paraId="2DCBFBEE" w14:textId="77777777" w:rsidR="00FE5E1C" w:rsidRPr="00DF6814" w:rsidRDefault="00FE5E1C" w:rsidP="00FE5E1C">
            <w:pPr>
              <w:jc w:val="center"/>
              <w:rPr>
                <w:sz w:val="18"/>
                <w:szCs w:val="18"/>
              </w:rPr>
            </w:pPr>
            <w:r w:rsidRPr="00DF6814">
              <w:rPr>
                <w:sz w:val="18"/>
                <w:szCs w:val="18"/>
              </w:rPr>
              <w:t>1 993,2</w:t>
            </w:r>
          </w:p>
        </w:tc>
        <w:tc>
          <w:tcPr>
            <w:tcW w:w="992" w:type="dxa"/>
            <w:shd w:val="clear" w:color="auto" w:fill="auto"/>
            <w:vAlign w:val="center"/>
            <w:hideMark/>
          </w:tcPr>
          <w:p w14:paraId="058CA9F0" w14:textId="77777777" w:rsidR="00FE5E1C" w:rsidRPr="00DF6814" w:rsidRDefault="00FE5E1C" w:rsidP="00FE5E1C">
            <w:pPr>
              <w:jc w:val="center"/>
              <w:rPr>
                <w:sz w:val="18"/>
                <w:szCs w:val="18"/>
              </w:rPr>
            </w:pPr>
            <w:r w:rsidRPr="00DF6814">
              <w:rPr>
                <w:sz w:val="18"/>
                <w:szCs w:val="18"/>
              </w:rPr>
              <w:t>1 447,6</w:t>
            </w:r>
          </w:p>
        </w:tc>
        <w:tc>
          <w:tcPr>
            <w:tcW w:w="863" w:type="dxa"/>
            <w:shd w:val="clear" w:color="auto" w:fill="auto"/>
            <w:vAlign w:val="center"/>
            <w:hideMark/>
          </w:tcPr>
          <w:p w14:paraId="006012D0" w14:textId="77777777" w:rsidR="00FE5E1C" w:rsidRPr="00DF6814" w:rsidRDefault="00FE5E1C" w:rsidP="00FE5E1C">
            <w:pPr>
              <w:jc w:val="center"/>
              <w:rPr>
                <w:sz w:val="18"/>
                <w:szCs w:val="18"/>
              </w:rPr>
            </w:pPr>
            <w:r w:rsidRPr="00DF6814">
              <w:rPr>
                <w:sz w:val="18"/>
                <w:szCs w:val="18"/>
              </w:rPr>
              <w:t>1 340,4</w:t>
            </w:r>
          </w:p>
        </w:tc>
        <w:tc>
          <w:tcPr>
            <w:tcW w:w="815" w:type="dxa"/>
            <w:shd w:val="clear" w:color="auto" w:fill="auto"/>
            <w:vAlign w:val="center"/>
            <w:hideMark/>
          </w:tcPr>
          <w:p w14:paraId="00BE7901" w14:textId="77777777" w:rsidR="00FE5E1C" w:rsidRPr="00DF6814" w:rsidRDefault="00FE5E1C" w:rsidP="00FE5E1C">
            <w:pPr>
              <w:jc w:val="center"/>
              <w:rPr>
                <w:sz w:val="18"/>
                <w:szCs w:val="18"/>
              </w:rPr>
            </w:pPr>
            <w:r w:rsidRPr="00DF6814">
              <w:rPr>
                <w:sz w:val="18"/>
                <w:szCs w:val="18"/>
              </w:rPr>
              <w:t>2 265,6</w:t>
            </w:r>
          </w:p>
        </w:tc>
        <w:tc>
          <w:tcPr>
            <w:tcW w:w="816" w:type="dxa"/>
            <w:shd w:val="clear" w:color="auto" w:fill="auto"/>
            <w:vAlign w:val="center"/>
            <w:hideMark/>
          </w:tcPr>
          <w:p w14:paraId="2634BAC3" w14:textId="77777777" w:rsidR="00FE5E1C" w:rsidRPr="00DF6814" w:rsidRDefault="00FE5E1C" w:rsidP="00FE5E1C">
            <w:pPr>
              <w:jc w:val="center"/>
              <w:rPr>
                <w:sz w:val="18"/>
                <w:szCs w:val="18"/>
              </w:rPr>
            </w:pPr>
            <w:r w:rsidRPr="00DF6814">
              <w:rPr>
                <w:sz w:val="18"/>
                <w:szCs w:val="18"/>
              </w:rPr>
              <w:t>1 631,6</w:t>
            </w:r>
          </w:p>
        </w:tc>
      </w:tr>
      <w:tr w:rsidR="00DF6814" w:rsidRPr="00DF6814" w14:paraId="606A0F4E" w14:textId="77777777" w:rsidTr="005A126B">
        <w:trPr>
          <w:trHeight w:val="83"/>
        </w:trPr>
        <w:tc>
          <w:tcPr>
            <w:tcW w:w="486" w:type="dxa"/>
            <w:shd w:val="clear" w:color="auto" w:fill="auto"/>
            <w:vAlign w:val="center"/>
            <w:hideMark/>
          </w:tcPr>
          <w:p w14:paraId="67D93CAC" w14:textId="77777777" w:rsidR="00FE5E1C" w:rsidRPr="00DF6814" w:rsidRDefault="00FE5E1C" w:rsidP="00FE5E1C">
            <w:pPr>
              <w:jc w:val="center"/>
              <w:rPr>
                <w:sz w:val="18"/>
                <w:szCs w:val="18"/>
              </w:rPr>
            </w:pPr>
            <w:r w:rsidRPr="00DF6814">
              <w:rPr>
                <w:sz w:val="18"/>
                <w:szCs w:val="18"/>
              </w:rPr>
              <w:t>3.1.</w:t>
            </w:r>
          </w:p>
        </w:tc>
        <w:tc>
          <w:tcPr>
            <w:tcW w:w="4632" w:type="dxa"/>
            <w:shd w:val="clear" w:color="auto" w:fill="auto"/>
            <w:vAlign w:val="center"/>
            <w:hideMark/>
          </w:tcPr>
          <w:p w14:paraId="13F98CC5" w14:textId="77777777" w:rsidR="00FE5E1C" w:rsidRPr="00DF6814" w:rsidRDefault="00FE5E1C" w:rsidP="00FE5E1C">
            <w:pPr>
              <w:rPr>
                <w:sz w:val="18"/>
                <w:szCs w:val="18"/>
              </w:rPr>
            </w:pPr>
            <w:r w:rsidRPr="00DF6814">
              <w:rPr>
                <w:sz w:val="18"/>
                <w:szCs w:val="18"/>
              </w:rPr>
              <w:t>Областной бюджет</w:t>
            </w:r>
          </w:p>
        </w:tc>
        <w:tc>
          <w:tcPr>
            <w:tcW w:w="993" w:type="dxa"/>
            <w:shd w:val="clear" w:color="auto" w:fill="auto"/>
            <w:vAlign w:val="center"/>
            <w:hideMark/>
          </w:tcPr>
          <w:p w14:paraId="679A25D3" w14:textId="77777777" w:rsidR="00FE5E1C" w:rsidRPr="00DF6814" w:rsidRDefault="00FE5E1C" w:rsidP="00FE5E1C">
            <w:pPr>
              <w:jc w:val="center"/>
              <w:rPr>
                <w:sz w:val="18"/>
                <w:szCs w:val="18"/>
              </w:rPr>
            </w:pPr>
            <w:r w:rsidRPr="00DF6814">
              <w:rPr>
                <w:sz w:val="18"/>
                <w:szCs w:val="18"/>
              </w:rPr>
              <w:t>1 876,0</w:t>
            </w:r>
          </w:p>
        </w:tc>
        <w:tc>
          <w:tcPr>
            <w:tcW w:w="992" w:type="dxa"/>
            <w:shd w:val="clear" w:color="auto" w:fill="auto"/>
            <w:vAlign w:val="center"/>
            <w:hideMark/>
          </w:tcPr>
          <w:p w14:paraId="1FA9FBB4" w14:textId="77777777" w:rsidR="00FE5E1C" w:rsidRPr="00DF6814" w:rsidRDefault="00FE5E1C" w:rsidP="00FE5E1C">
            <w:pPr>
              <w:jc w:val="center"/>
              <w:rPr>
                <w:sz w:val="18"/>
                <w:szCs w:val="18"/>
              </w:rPr>
            </w:pPr>
            <w:r w:rsidRPr="00DF6814">
              <w:rPr>
                <w:sz w:val="18"/>
                <w:szCs w:val="18"/>
              </w:rPr>
              <w:t>1 415,2</w:t>
            </w:r>
          </w:p>
        </w:tc>
        <w:tc>
          <w:tcPr>
            <w:tcW w:w="863" w:type="dxa"/>
            <w:shd w:val="clear" w:color="auto" w:fill="auto"/>
            <w:vAlign w:val="center"/>
            <w:hideMark/>
          </w:tcPr>
          <w:p w14:paraId="5729D905" w14:textId="77777777" w:rsidR="00FE5E1C" w:rsidRPr="00DF6814" w:rsidRDefault="00FE5E1C" w:rsidP="00FE5E1C">
            <w:pPr>
              <w:jc w:val="center"/>
              <w:rPr>
                <w:sz w:val="18"/>
                <w:szCs w:val="18"/>
              </w:rPr>
            </w:pPr>
            <w:r w:rsidRPr="00DF6814">
              <w:rPr>
                <w:sz w:val="18"/>
                <w:szCs w:val="18"/>
              </w:rPr>
              <w:t>1 301,5</w:t>
            </w:r>
          </w:p>
        </w:tc>
        <w:tc>
          <w:tcPr>
            <w:tcW w:w="815" w:type="dxa"/>
            <w:shd w:val="clear" w:color="auto" w:fill="auto"/>
            <w:vAlign w:val="center"/>
            <w:hideMark/>
          </w:tcPr>
          <w:p w14:paraId="7B776A3B" w14:textId="77777777" w:rsidR="00FE5E1C" w:rsidRPr="00DF6814" w:rsidRDefault="00FE5E1C" w:rsidP="00FE5E1C">
            <w:pPr>
              <w:jc w:val="center"/>
              <w:rPr>
                <w:sz w:val="18"/>
                <w:szCs w:val="18"/>
              </w:rPr>
            </w:pPr>
            <w:r w:rsidRPr="00DF6814">
              <w:rPr>
                <w:sz w:val="18"/>
                <w:szCs w:val="18"/>
              </w:rPr>
              <w:t>2 226,7</w:t>
            </w:r>
          </w:p>
        </w:tc>
        <w:tc>
          <w:tcPr>
            <w:tcW w:w="816" w:type="dxa"/>
            <w:shd w:val="clear" w:color="auto" w:fill="auto"/>
            <w:vAlign w:val="center"/>
            <w:hideMark/>
          </w:tcPr>
          <w:p w14:paraId="2F335C56" w14:textId="77777777" w:rsidR="00FE5E1C" w:rsidRPr="00DF6814" w:rsidRDefault="00FE5E1C" w:rsidP="00FE5E1C">
            <w:pPr>
              <w:jc w:val="center"/>
              <w:rPr>
                <w:sz w:val="18"/>
                <w:szCs w:val="18"/>
              </w:rPr>
            </w:pPr>
            <w:r w:rsidRPr="00DF6814">
              <w:rPr>
                <w:sz w:val="18"/>
                <w:szCs w:val="18"/>
              </w:rPr>
              <w:t>1 592,7</w:t>
            </w:r>
          </w:p>
        </w:tc>
      </w:tr>
      <w:tr w:rsidR="00DF6814" w:rsidRPr="00DF6814" w14:paraId="39F0882E" w14:textId="77777777" w:rsidTr="00FE5E1C">
        <w:trPr>
          <w:trHeight w:val="385"/>
        </w:trPr>
        <w:tc>
          <w:tcPr>
            <w:tcW w:w="486" w:type="dxa"/>
            <w:shd w:val="clear" w:color="auto" w:fill="auto"/>
            <w:vAlign w:val="center"/>
            <w:hideMark/>
          </w:tcPr>
          <w:p w14:paraId="5FDA08CA" w14:textId="77777777" w:rsidR="00FE5E1C" w:rsidRPr="00DF6814" w:rsidRDefault="00FE5E1C" w:rsidP="00FE5E1C">
            <w:pPr>
              <w:jc w:val="center"/>
              <w:rPr>
                <w:sz w:val="18"/>
                <w:szCs w:val="18"/>
              </w:rPr>
            </w:pPr>
            <w:r w:rsidRPr="00DF6814">
              <w:rPr>
                <w:sz w:val="18"/>
                <w:szCs w:val="18"/>
              </w:rPr>
              <w:t>3.2.</w:t>
            </w:r>
          </w:p>
        </w:tc>
        <w:tc>
          <w:tcPr>
            <w:tcW w:w="4632" w:type="dxa"/>
            <w:shd w:val="clear" w:color="auto" w:fill="auto"/>
            <w:vAlign w:val="center"/>
            <w:hideMark/>
          </w:tcPr>
          <w:p w14:paraId="4A9004F9" w14:textId="77777777" w:rsidR="00FE5E1C" w:rsidRPr="00DF6814" w:rsidRDefault="00FE5E1C" w:rsidP="00FE5E1C">
            <w:pPr>
              <w:rPr>
                <w:sz w:val="18"/>
                <w:szCs w:val="18"/>
              </w:rPr>
            </w:pPr>
            <w:r w:rsidRPr="00DF6814">
              <w:rPr>
                <w:sz w:val="18"/>
                <w:szCs w:val="18"/>
              </w:rPr>
              <w:t>Консолидированные бюджеты муниципальных образований Архангельской области</w:t>
            </w:r>
          </w:p>
        </w:tc>
        <w:tc>
          <w:tcPr>
            <w:tcW w:w="993" w:type="dxa"/>
            <w:shd w:val="clear" w:color="auto" w:fill="auto"/>
            <w:vAlign w:val="center"/>
            <w:hideMark/>
          </w:tcPr>
          <w:p w14:paraId="121BAB43" w14:textId="77777777" w:rsidR="00FE5E1C" w:rsidRPr="00DF6814" w:rsidRDefault="00FE5E1C" w:rsidP="00FE5E1C">
            <w:pPr>
              <w:jc w:val="center"/>
              <w:rPr>
                <w:sz w:val="18"/>
                <w:szCs w:val="18"/>
              </w:rPr>
            </w:pPr>
            <w:r w:rsidRPr="00DF6814">
              <w:rPr>
                <w:sz w:val="18"/>
                <w:szCs w:val="18"/>
              </w:rPr>
              <w:t>31,4</w:t>
            </w:r>
          </w:p>
        </w:tc>
        <w:tc>
          <w:tcPr>
            <w:tcW w:w="992" w:type="dxa"/>
            <w:shd w:val="clear" w:color="auto" w:fill="auto"/>
            <w:vAlign w:val="center"/>
            <w:hideMark/>
          </w:tcPr>
          <w:p w14:paraId="4A85E4E8" w14:textId="77777777" w:rsidR="00FE5E1C" w:rsidRPr="00DF6814" w:rsidRDefault="00FE5E1C" w:rsidP="00FE5E1C">
            <w:pPr>
              <w:jc w:val="center"/>
              <w:rPr>
                <w:sz w:val="18"/>
                <w:szCs w:val="18"/>
              </w:rPr>
            </w:pPr>
            <w:r w:rsidRPr="00DF6814">
              <w:rPr>
                <w:sz w:val="18"/>
                <w:szCs w:val="18"/>
              </w:rPr>
              <w:t>0,5</w:t>
            </w:r>
          </w:p>
        </w:tc>
        <w:tc>
          <w:tcPr>
            <w:tcW w:w="863" w:type="dxa"/>
            <w:shd w:val="clear" w:color="auto" w:fill="auto"/>
            <w:vAlign w:val="center"/>
            <w:hideMark/>
          </w:tcPr>
          <w:p w14:paraId="0DAB81A2" w14:textId="77777777" w:rsidR="00FE5E1C" w:rsidRPr="00DF6814" w:rsidRDefault="00FE5E1C" w:rsidP="00FE5E1C">
            <w:pPr>
              <w:jc w:val="center"/>
              <w:rPr>
                <w:sz w:val="18"/>
                <w:szCs w:val="18"/>
              </w:rPr>
            </w:pPr>
            <w:r w:rsidRPr="00DF6814">
              <w:rPr>
                <w:sz w:val="18"/>
                <w:szCs w:val="18"/>
              </w:rPr>
              <w:t>0,5</w:t>
            </w:r>
          </w:p>
        </w:tc>
        <w:tc>
          <w:tcPr>
            <w:tcW w:w="815" w:type="dxa"/>
            <w:shd w:val="clear" w:color="auto" w:fill="auto"/>
            <w:vAlign w:val="center"/>
            <w:hideMark/>
          </w:tcPr>
          <w:p w14:paraId="0798E62B" w14:textId="77777777" w:rsidR="00FE5E1C" w:rsidRPr="00DF6814" w:rsidRDefault="00FE5E1C" w:rsidP="00FE5E1C">
            <w:pPr>
              <w:jc w:val="center"/>
              <w:rPr>
                <w:sz w:val="18"/>
                <w:szCs w:val="18"/>
              </w:rPr>
            </w:pPr>
            <w:r w:rsidRPr="00DF6814">
              <w:rPr>
                <w:sz w:val="18"/>
                <w:szCs w:val="18"/>
              </w:rPr>
              <w:t>0,5</w:t>
            </w:r>
          </w:p>
        </w:tc>
        <w:tc>
          <w:tcPr>
            <w:tcW w:w="816" w:type="dxa"/>
            <w:shd w:val="clear" w:color="auto" w:fill="auto"/>
            <w:vAlign w:val="center"/>
            <w:hideMark/>
          </w:tcPr>
          <w:p w14:paraId="0FC2A996" w14:textId="77777777" w:rsidR="00FE5E1C" w:rsidRPr="00DF6814" w:rsidRDefault="00FE5E1C" w:rsidP="00FE5E1C">
            <w:pPr>
              <w:jc w:val="center"/>
              <w:rPr>
                <w:sz w:val="18"/>
                <w:szCs w:val="18"/>
              </w:rPr>
            </w:pPr>
            <w:r w:rsidRPr="00DF6814">
              <w:rPr>
                <w:sz w:val="18"/>
                <w:szCs w:val="18"/>
              </w:rPr>
              <w:t>0,5</w:t>
            </w:r>
          </w:p>
        </w:tc>
      </w:tr>
      <w:tr w:rsidR="00FE5E1C" w:rsidRPr="00DF6814" w14:paraId="464F2F81" w14:textId="77777777" w:rsidTr="00FE5E1C">
        <w:trPr>
          <w:trHeight w:val="249"/>
        </w:trPr>
        <w:tc>
          <w:tcPr>
            <w:tcW w:w="486" w:type="dxa"/>
            <w:shd w:val="clear" w:color="auto" w:fill="auto"/>
            <w:vAlign w:val="center"/>
            <w:hideMark/>
          </w:tcPr>
          <w:p w14:paraId="5BA51863" w14:textId="77777777" w:rsidR="00FE5E1C" w:rsidRPr="00DF6814" w:rsidRDefault="00FE5E1C" w:rsidP="00FE5E1C">
            <w:pPr>
              <w:jc w:val="center"/>
              <w:rPr>
                <w:sz w:val="18"/>
                <w:szCs w:val="18"/>
              </w:rPr>
            </w:pPr>
            <w:r w:rsidRPr="00DF6814">
              <w:rPr>
                <w:sz w:val="18"/>
                <w:szCs w:val="18"/>
              </w:rPr>
              <w:t>3.3.</w:t>
            </w:r>
          </w:p>
        </w:tc>
        <w:tc>
          <w:tcPr>
            <w:tcW w:w="4632" w:type="dxa"/>
            <w:shd w:val="clear" w:color="auto" w:fill="auto"/>
            <w:vAlign w:val="center"/>
            <w:hideMark/>
          </w:tcPr>
          <w:p w14:paraId="67A57956" w14:textId="77777777" w:rsidR="00FE5E1C" w:rsidRPr="00DF6814" w:rsidRDefault="00FE5E1C" w:rsidP="00FE5E1C">
            <w:pPr>
              <w:rPr>
                <w:sz w:val="18"/>
                <w:szCs w:val="18"/>
              </w:rPr>
            </w:pPr>
            <w:r w:rsidRPr="00DF6814">
              <w:rPr>
                <w:sz w:val="18"/>
                <w:szCs w:val="18"/>
              </w:rPr>
              <w:t>Внебюджетные источники</w:t>
            </w:r>
          </w:p>
        </w:tc>
        <w:tc>
          <w:tcPr>
            <w:tcW w:w="993" w:type="dxa"/>
            <w:shd w:val="clear" w:color="auto" w:fill="auto"/>
            <w:vAlign w:val="center"/>
            <w:hideMark/>
          </w:tcPr>
          <w:p w14:paraId="522CBD3F" w14:textId="77777777" w:rsidR="00FE5E1C" w:rsidRPr="00DF6814" w:rsidRDefault="00FE5E1C" w:rsidP="00FE5E1C">
            <w:pPr>
              <w:jc w:val="center"/>
              <w:rPr>
                <w:sz w:val="18"/>
                <w:szCs w:val="18"/>
              </w:rPr>
            </w:pPr>
            <w:r w:rsidRPr="00DF6814">
              <w:rPr>
                <w:sz w:val="18"/>
                <w:szCs w:val="18"/>
              </w:rPr>
              <w:t>85,8</w:t>
            </w:r>
          </w:p>
        </w:tc>
        <w:tc>
          <w:tcPr>
            <w:tcW w:w="992" w:type="dxa"/>
            <w:shd w:val="clear" w:color="auto" w:fill="auto"/>
            <w:vAlign w:val="center"/>
            <w:hideMark/>
          </w:tcPr>
          <w:p w14:paraId="1964EE09" w14:textId="77777777" w:rsidR="00FE5E1C" w:rsidRPr="00DF6814" w:rsidRDefault="00FE5E1C" w:rsidP="00FE5E1C">
            <w:pPr>
              <w:jc w:val="center"/>
              <w:rPr>
                <w:sz w:val="18"/>
                <w:szCs w:val="18"/>
              </w:rPr>
            </w:pPr>
            <w:r w:rsidRPr="00DF6814">
              <w:rPr>
                <w:sz w:val="18"/>
                <w:szCs w:val="18"/>
              </w:rPr>
              <w:t>32,0</w:t>
            </w:r>
          </w:p>
        </w:tc>
        <w:tc>
          <w:tcPr>
            <w:tcW w:w="863" w:type="dxa"/>
            <w:shd w:val="clear" w:color="auto" w:fill="auto"/>
            <w:vAlign w:val="center"/>
            <w:hideMark/>
          </w:tcPr>
          <w:p w14:paraId="500C8212" w14:textId="77777777" w:rsidR="00FE5E1C" w:rsidRPr="00DF6814" w:rsidRDefault="00FE5E1C" w:rsidP="00FE5E1C">
            <w:pPr>
              <w:jc w:val="center"/>
              <w:rPr>
                <w:sz w:val="18"/>
                <w:szCs w:val="18"/>
              </w:rPr>
            </w:pPr>
            <w:r w:rsidRPr="00DF6814">
              <w:rPr>
                <w:sz w:val="18"/>
                <w:szCs w:val="18"/>
              </w:rPr>
              <w:t>38,4</w:t>
            </w:r>
          </w:p>
        </w:tc>
        <w:tc>
          <w:tcPr>
            <w:tcW w:w="815" w:type="dxa"/>
            <w:shd w:val="clear" w:color="auto" w:fill="auto"/>
            <w:vAlign w:val="center"/>
            <w:hideMark/>
          </w:tcPr>
          <w:p w14:paraId="0AE6CC3A" w14:textId="77777777" w:rsidR="00FE5E1C" w:rsidRPr="00DF6814" w:rsidRDefault="00FE5E1C" w:rsidP="00FE5E1C">
            <w:pPr>
              <w:jc w:val="center"/>
              <w:rPr>
                <w:sz w:val="18"/>
                <w:szCs w:val="18"/>
              </w:rPr>
            </w:pPr>
            <w:r w:rsidRPr="00DF6814">
              <w:rPr>
                <w:sz w:val="18"/>
                <w:szCs w:val="18"/>
              </w:rPr>
              <w:t>38,4</w:t>
            </w:r>
          </w:p>
        </w:tc>
        <w:tc>
          <w:tcPr>
            <w:tcW w:w="816" w:type="dxa"/>
            <w:shd w:val="clear" w:color="auto" w:fill="auto"/>
            <w:vAlign w:val="center"/>
            <w:hideMark/>
          </w:tcPr>
          <w:p w14:paraId="53357ED2" w14:textId="77777777" w:rsidR="00FE5E1C" w:rsidRPr="00DF6814" w:rsidRDefault="00FE5E1C" w:rsidP="00FE5E1C">
            <w:pPr>
              <w:jc w:val="center"/>
              <w:rPr>
                <w:sz w:val="18"/>
                <w:szCs w:val="18"/>
              </w:rPr>
            </w:pPr>
            <w:r w:rsidRPr="00DF6814">
              <w:rPr>
                <w:sz w:val="18"/>
                <w:szCs w:val="18"/>
              </w:rPr>
              <w:t>38,4</w:t>
            </w:r>
          </w:p>
        </w:tc>
      </w:tr>
    </w:tbl>
    <w:p w14:paraId="02EBFF46" w14:textId="77777777" w:rsidR="005A126B" w:rsidRPr="00DF6814" w:rsidRDefault="005A126B" w:rsidP="00FE5E1C">
      <w:pPr>
        <w:ind w:firstLine="708"/>
        <w:contextualSpacing/>
        <w:jc w:val="both"/>
        <w:rPr>
          <w:sz w:val="28"/>
          <w:szCs w:val="28"/>
        </w:rPr>
      </w:pPr>
    </w:p>
    <w:p w14:paraId="66DE534F" w14:textId="77777777" w:rsidR="00FE5E1C" w:rsidRPr="00DF6814" w:rsidRDefault="00FE5E1C" w:rsidP="00FE5E1C">
      <w:pPr>
        <w:ind w:firstLine="708"/>
        <w:contextualSpacing/>
        <w:jc w:val="both"/>
        <w:rPr>
          <w:sz w:val="28"/>
          <w:szCs w:val="28"/>
        </w:rPr>
      </w:pPr>
      <w:r w:rsidRPr="00DF6814">
        <w:rPr>
          <w:sz w:val="28"/>
          <w:szCs w:val="28"/>
        </w:rPr>
        <w:t>Резкое падение объемов проектной части ГП № 10 на 2025 год обусловлено сроками реализации двух региональных проектов «Чистая страна» и «Комплексная система обращения с твердыми коммунальными отходами» в 2024 году. На новый проект «Экономика замкнутого цикла» законопроектом финансирование не предусмотрено (начало реализации с 01.01.2025).</w:t>
      </w:r>
    </w:p>
    <w:p w14:paraId="7A2EE9AB" w14:textId="44B493C6" w:rsidR="00FE5E1C" w:rsidRPr="00DF6814" w:rsidRDefault="00FE5E1C" w:rsidP="00FE5E1C">
      <w:pPr>
        <w:ind w:firstLine="708"/>
        <w:contextualSpacing/>
        <w:jc w:val="both"/>
        <w:rPr>
          <w:sz w:val="28"/>
          <w:szCs w:val="28"/>
        </w:rPr>
      </w:pPr>
      <w:r w:rsidRPr="00DF6814">
        <w:rPr>
          <w:sz w:val="28"/>
          <w:szCs w:val="28"/>
        </w:rPr>
        <w:t xml:space="preserve">Так, в 2023 году на финансовое обеспечение проектной части ГП № 10 приходилось 42,4 % общего объема бюджетных ассигнований госпрограммы, на 2024 год – 33,6 %, а на 2025 </w:t>
      </w:r>
      <w:r w:rsidR="00E47F02" w:rsidRPr="00DF6814">
        <w:rPr>
          <w:sz w:val="28"/>
          <w:szCs w:val="28"/>
        </w:rPr>
        <w:t xml:space="preserve">– </w:t>
      </w:r>
      <w:r w:rsidRPr="00DF6814">
        <w:rPr>
          <w:sz w:val="28"/>
          <w:szCs w:val="28"/>
        </w:rPr>
        <w:t>2027 годы финансирование проектной части отсутствует. Объем финансирования КПМ в рамках ГП № 10 на 2025 год уменьшился на 38 %.</w:t>
      </w:r>
    </w:p>
    <w:p w14:paraId="74C73B81" w14:textId="77777777" w:rsidR="00FE5E1C" w:rsidRPr="00DF6814" w:rsidRDefault="00FE5E1C" w:rsidP="00FE5E1C">
      <w:pPr>
        <w:ind w:firstLine="851"/>
        <w:contextualSpacing/>
        <w:jc w:val="right"/>
      </w:pPr>
    </w:p>
    <w:p w14:paraId="1A42C3C5" w14:textId="77777777" w:rsidR="00FE5E1C" w:rsidRPr="00DF6814" w:rsidRDefault="00FE5E1C" w:rsidP="00FE5E1C">
      <w:pPr>
        <w:keepNext/>
        <w:rPr>
          <w:rFonts w:eastAsia="Calibri"/>
          <w:bCs/>
        </w:rPr>
      </w:pPr>
      <w:r w:rsidRPr="00DF6814">
        <w:rPr>
          <w:rFonts w:eastAsia="Calibri"/>
          <w:bCs/>
        </w:rPr>
        <w:t xml:space="preserve">Таблица </w:t>
      </w:r>
      <w:r w:rsidRPr="00DF6814">
        <w:rPr>
          <w:rFonts w:eastAsia="Calibri"/>
          <w:bCs/>
        </w:rPr>
        <w:fldChar w:fldCharType="begin"/>
      </w:r>
      <w:r w:rsidRPr="00DF6814">
        <w:rPr>
          <w:rFonts w:eastAsia="Calibri"/>
          <w:bCs/>
        </w:rPr>
        <w:instrText xml:space="preserve"> SEQ Таблица \* ARABIC </w:instrText>
      </w:r>
      <w:r w:rsidRPr="00DF6814">
        <w:rPr>
          <w:rFonts w:eastAsia="Calibri"/>
          <w:bCs/>
        </w:rPr>
        <w:fldChar w:fldCharType="separate"/>
      </w:r>
      <w:r w:rsidR="006E2D81" w:rsidRPr="00DF6814">
        <w:rPr>
          <w:rFonts w:eastAsia="Calibri"/>
          <w:bCs/>
          <w:noProof/>
        </w:rPr>
        <w:t>87</w:t>
      </w:r>
      <w:r w:rsidRPr="00DF6814">
        <w:rPr>
          <w:rFonts w:eastAsia="Calibri"/>
          <w:bCs/>
        </w:rPr>
        <w:fldChar w:fldCharType="end"/>
      </w:r>
      <w:r w:rsidRPr="00DF6814">
        <w:rPr>
          <w:rFonts w:eastAsia="Calibri"/>
          <w:bCs/>
        </w:rPr>
        <w:t>. Сравнение объемов финансирования на реализацию ГП №10 (за счет средств федерального и областного бюджетов) в предшествующем, текущем и планируемых годах и законопроекта, млн.руб.</w:t>
      </w:r>
    </w:p>
    <w:tbl>
      <w:tblPr>
        <w:tblW w:w="9662" w:type="dxa"/>
        <w:tblInd w:w="85" w:type="dxa"/>
        <w:tblLayout w:type="fixed"/>
        <w:tblLook w:val="04A0" w:firstRow="1" w:lastRow="0" w:firstColumn="1" w:lastColumn="0" w:noHBand="0" w:noVBand="1"/>
      </w:tblPr>
      <w:tblGrid>
        <w:gridCol w:w="981"/>
        <w:gridCol w:w="743"/>
        <w:gridCol w:w="750"/>
        <w:gridCol w:w="810"/>
        <w:gridCol w:w="708"/>
        <w:gridCol w:w="567"/>
        <w:gridCol w:w="851"/>
        <w:gridCol w:w="709"/>
        <w:gridCol w:w="850"/>
        <w:gridCol w:w="851"/>
        <w:gridCol w:w="850"/>
        <w:gridCol w:w="992"/>
      </w:tblGrid>
      <w:tr w:rsidR="00DF6814" w:rsidRPr="00DF6814" w14:paraId="2C446E22" w14:textId="77777777" w:rsidTr="005A126B">
        <w:trPr>
          <w:trHeight w:val="133"/>
        </w:trPr>
        <w:tc>
          <w:tcPr>
            <w:tcW w:w="981" w:type="dxa"/>
            <w:vMerge w:val="restart"/>
            <w:tcBorders>
              <w:top w:val="double" w:sz="6" w:space="0" w:color="auto"/>
              <w:left w:val="double" w:sz="6" w:space="0" w:color="auto"/>
              <w:bottom w:val="single" w:sz="8" w:space="0" w:color="000000"/>
              <w:right w:val="single" w:sz="8" w:space="0" w:color="auto"/>
            </w:tcBorders>
            <w:shd w:val="clear" w:color="auto" w:fill="auto"/>
            <w:vAlign w:val="center"/>
            <w:hideMark/>
          </w:tcPr>
          <w:p w14:paraId="0E5D1271" w14:textId="77777777" w:rsidR="00FE5E1C" w:rsidRPr="00DF6814" w:rsidRDefault="00FE5E1C" w:rsidP="00FE5E1C">
            <w:pPr>
              <w:jc w:val="center"/>
              <w:rPr>
                <w:sz w:val="16"/>
                <w:szCs w:val="16"/>
              </w:rPr>
            </w:pPr>
            <w:r w:rsidRPr="00DF6814">
              <w:rPr>
                <w:sz w:val="16"/>
                <w:szCs w:val="16"/>
              </w:rPr>
              <w:t>Расходы областного бюджета</w:t>
            </w:r>
          </w:p>
        </w:tc>
        <w:tc>
          <w:tcPr>
            <w:tcW w:w="1493" w:type="dxa"/>
            <w:gridSpan w:val="2"/>
            <w:tcBorders>
              <w:top w:val="double" w:sz="6" w:space="0" w:color="auto"/>
              <w:left w:val="nil"/>
              <w:bottom w:val="single" w:sz="8" w:space="0" w:color="auto"/>
              <w:right w:val="single" w:sz="8" w:space="0" w:color="000000"/>
            </w:tcBorders>
            <w:shd w:val="clear" w:color="auto" w:fill="auto"/>
            <w:vAlign w:val="center"/>
            <w:hideMark/>
          </w:tcPr>
          <w:p w14:paraId="23994388" w14:textId="77777777" w:rsidR="00FE5E1C" w:rsidRPr="00DF6814" w:rsidRDefault="00FE5E1C" w:rsidP="00FE5E1C">
            <w:pPr>
              <w:jc w:val="center"/>
              <w:rPr>
                <w:b/>
                <w:bCs/>
                <w:sz w:val="18"/>
                <w:szCs w:val="18"/>
              </w:rPr>
            </w:pPr>
            <w:r w:rsidRPr="00DF6814">
              <w:rPr>
                <w:b/>
                <w:bCs/>
                <w:sz w:val="18"/>
                <w:szCs w:val="18"/>
              </w:rPr>
              <w:t>2023 (факт)</w:t>
            </w:r>
          </w:p>
        </w:tc>
        <w:tc>
          <w:tcPr>
            <w:tcW w:w="2085" w:type="dxa"/>
            <w:gridSpan w:val="3"/>
            <w:tcBorders>
              <w:top w:val="double" w:sz="6" w:space="0" w:color="auto"/>
              <w:left w:val="nil"/>
              <w:bottom w:val="single" w:sz="8" w:space="0" w:color="auto"/>
              <w:right w:val="single" w:sz="8" w:space="0" w:color="000000"/>
            </w:tcBorders>
            <w:shd w:val="clear" w:color="auto" w:fill="auto"/>
            <w:noWrap/>
            <w:vAlign w:val="center"/>
            <w:hideMark/>
          </w:tcPr>
          <w:p w14:paraId="49C08103" w14:textId="77777777" w:rsidR="00FE5E1C" w:rsidRPr="00DF6814" w:rsidRDefault="00FE5E1C" w:rsidP="00FE5E1C">
            <w:pPr>
              <w:jc w:val="center"/>
              <w:rPr>
                <w:b/>
                <w:bCs/>
                <w:sz w:val="20"/>
                <w:szCs w:val="20"/>
              </w:rPr>
            </w:pPr>
            <w:r w:rsidRPr="00DF6814">
              <w:rPr>
                <w:b/>
                <w:bCs/>
                <w:sz w:val="20"/>
                <w:szCs w:val="20"/>
              </w:rPr>
              <w:t>2024 год</w:t>
            </w:r>
          </w:p>
        </w:tc>
        <w:tc>
          <w:tcPr>
            <w:tcW w:w="1560" w:type="dxa"/>
            <w:gridSpan w:val="2"/>
            <w:tcBorders>
              <w:top w:val="double" w:sz="6" w:space="0" w:color="auto"/>
              <w:left w:val="nil"/>
              <w:bottom w:val="single" w:sz="8" w:space="0" w:color="auto"/>
              <w:right w:val="single" w:sz="8" w:space="0" w:color="000000"/>
            </w:tcBorders>
            <w:shd w:val="clear" w:color="auto" w:fill="auto"/>
            <w:noWrap/>
            <w:vAlign w:val="center"/>
            <w:hideMark/>
          </w:tcPr>
          <w:p w14:paraId="79222A4D" w14:textId="77777777" w:rsidR="00FE5E1C" w:rsidRPr="00DF6814" w:rsidRDefault="00FE5E1C" w:rsidP="00FE5E1C">
            <w:pPr>
              <w:jc w:val="center"/>
              <w:rPr>
                <w:b/>
                <w:bCs/>
                <w:sz w:val="20"/>
                <w:szCs w:val="20"/>
              </w:rPr>
            </w:pPr>
            <w:r w:rsidRPr="00DF6814">
              <w:rPr>
                <w:b/>
                <w:bCs/>
                <w:sz w:val="20"/>
                <w:szCs w:val="20"/>
              </w:rPr>
              <w:t>2025 (план)</w:t>
            </w:r>
          </w:p>
        </w:tc>
        <w:tc>
          <w:tcPr>
            <w:tcW w:w="1701" w:type="dxa"/>
            <w:gridSpan w:val="2"/>
            <w:tcBorders>
              <w:top w:val="double" w:sz="6" w:space="0" w:color="auto"/>
              <w:left w:val="nil"/>
              <w:bottom w:val="single" w:sz="8" w:space="0" w:color="auto"/>
              <w:right w:val="single" w:sz="8" w:space="0" w:color="000000"/>
            </w:tcBorders>
            <w:shd w:val="clear" w:color="auto" w:fill="auto"/>
            <w:noWrap/>
            <w:vAlign w:val="center"/>
            <w:hideMark/>
          </w:tcPr>
          <w:p w14:paraId="2EBDC07D" w14:textId="77777777" w:rsidR="00FE5E1C" w:rsidRPr="00DF6814" w:rsidRDefault="00FE5E1C" w:rsidP="00FE5E1C">
            <w:pPr>
              <w:jc w:val="center"/>
              <w:rPr>
                <w:b/>
                <w:bCs/>
                <w:sz w:val="20"/>
                <w:szCs w:val="20"/>
              </w:rPr>
            </w:pPr>
            <w:r w:rsidRPr="00DF6814">
              <w:rPr>
                <w:b/>
                <w:bCs/>
                <w:sz w:val="20"/>
                <w:szCs w:val="20"/>
              </w:rPr>
              <w:t>2026 (план)</w:t>
            </w:r>
          </w:p>
        </w:tc>
        <w:tc>
          <w:tcPr>
            <w:tcW w:w="1842" w:type="dxa"/>
            <w:gridSpan w:val="2"/>
            <w:tcBorders>
              <w:top w:val="double" w:sz="6" w:space="0" w:color="auto"/>
              <w:left w:val="nil"/>
              <w:bottom w:val="single" w:sz="8" w:space="0" w:color="auto"/>
              <w:right w:val="double" w:sz="6" w:space="0" w:color="000000"/>
            </w:tcBorders>
            <w:shd w:val="clear" w:color="auto" w:fill="auto"/>
            <w:noWrap/>
            <w:vAlign w:val="center"/>
            <w:hideMark/>
          </w:tcPr>
          <w:p w14:paraId="408E4045" w14:textId="77777777" w:rsidR="00FE5E1C" w:rsidRPr="00DF6814" w:rsidRDefault="00FE5E1C" w:rsidP="00FE5E1C">
            <w:pPr>
              <w:jc w:val="center"/>
              <w:rPr>
                <w:b/>
                <w:bCs/>
                <w:sz w:val="20"/>
                <w:szCs w:val="20"/>
              </w:rPr>
            </w:pPr>
            <w:r w:rsidRPr="00DF6814">
              <w:rPr>
                <w:b/>
                <w:bCs/>
                <w:sz w:val="20"/>
                <w:szCs w:val="20"/>
              </w:rPr>
              <w:t>2027 (план)</w:t>
            </w:r>
          </w:p>
        </w:tc>
      </w:tr>
      <w:tr w:rsidR="00DF6814" w:rsidRPr="00DF6814" w14:paraId="578A0F4D" w14:textId="77777777" w:rsidTr="00FE5E1C">
        <w:trPr>
          <w:trHeight w:val="1356"/>
        </w:trPr>
        <w:tc>
          <w:tcPr>
            <w:tcW w:w="981" w:type="dxa"/>
            <w:vMerge/>
            <w:tcBorders>
              <w:top w:val="double" w:sz="6" w:space="0" w:color="auto"/>
              <w:left w:val="double" w:sz="6" w:space="0" w:color="auto"/>
              <w:bottom w:val="single" w:sz="8" w:space="0" w:color="000000"/>
              <w:right w:val="single" w:sz="8" w:space="0" w:color="auto"/>
            </w:tcBorders>
            <w:vAlign w:val="center"/>
            <w:hideMark/>
          </w:tcPr>
          <w:p w14:paraId="5841EABD" w14:textId="77777777" w:rsidR="00FE5E1C" w:rsidRPr="00DF6814" w:rsidRDefault="00FE5E1C" w:rsidP="00FE5E1C">
            <w:pPr>
              <w:rPr>
                <w:sz w:val="16"/>
                <w:szCs w:val="16"/>
              </w:rPr>
            </w:pPr>
          </w:p>
        </w:tc>
        <w:tc>
          <w:tcPr>
            <w:tcW w:w="743" w:type="dxa"/>
            <w:tcBorders>
              <w:top w:val="nil"/>
              <w:left w:val="nil"/>
              <w:bottom w:val="single" w:sz="8" w:space="0" w:color="auto"/>
              <w:right w:val="single" w:sz="8" w:space="0" w:color="auto"/>
            </w:tcBorders>
            <w:shd w:val="clear" w:color="auto" w:fill="auto"/>
            <w:vAlign w:val="center"/>
            <w:hideMark/>
          </w:tcPr>
          <w:p w14:paraId="73D72D13" w14:textId="77777777" w:rsidR="00FE5E1C" w:rsidRPr="00DF6814" w:rsidRDefault="00FE5E1C" w:rsidP="00FE5E1C">
            <w:pPr>
              <w:jc w:val="center"/>
              <w:rPr>
                <w:sz w:val="14"/>
                <w:szCs w:val="14"/>
              </w:rPr>
            </w:pPr>
            <w:r w:rsidRPr="00DF6814">
              <w:rPr>
                <w:sz w:val="14"/>
                <w:szCs w:val="14"/>
              </w:rPr>
              <w:t>план на год по ГП № 10</w:t>
            </w:r>
          </w:p>
        </w:tc>
        <w:tc>
          <w:tcPr>
            <w:tcW w:w="750" w:type="dxa"/>
            <w:tcBorders>
              <w:top w:val="nil"/>
              <w:left w:val="nil"/>
              <w:bottom w:val="single" w:sz="8" w:space="0" w:color="auto"/>
              <w:right w:val="single" w:sz="8" w:space="0" w:color="auto"/>
            </w:tcBorders>
            <w:shd w:val="clear" w:color="auto" w:fill="auto"/>
            <w:vAlign w:val="center"/>
            <w:hideMark/>
          </w:tcPr>
          <w:p w14:paraId="20E918A2" w14:textId="77777777" w:rsidR="00FE5E1C" w:rsidRPr="00DF6814" w:rsidRDefault="00FE5E1C" w:rsidP="00FE5E1C">
            <w:pPr>
              <w:jc w:val="center"/>
              <w:rPr>
                <w:sz w:val="14"/>
                <w:szCs w:val="14"/>
              </w:rPr>
            </w:pPr>
            <w:r w:rsidRPr="00DF6814">
              <w:rPr>
                <w:sz w:val="14"/>
                <w:szCs w:val="14"/>
              </w:rPr>
              <w:t>кассовое исполнение</w:t>
            </w:r>
          </w:p>
        </w:tc>
        <w:tc>
          <w:tcPr>
            <w:tcW w:w="810" w:type="dxa"/>
            <w:tcBorders>
              <w:top w:val="nil"/>
              <w:left w:val="nil"/>
              <w:bottom w:val="single" w:sz="8" w:space="0" w:color="auto"/>
              <w:right w:val="single" w:sz="8" w:space="0" w:color="auto"/>
            </w:tcBorders>
            <w:shd w:val="clear" w:color="auto" w:fill="auto"/>
            <w:vAlign w:val="center"/>
            <w:hideMark/>
          </w:tcPr>
          <w:p w14:paraId="2962B387" w14:textId="77777777" w:rsidR="00FE5E1C" w:rsidRPr="00DF6814" w:rsidRDefault="00FE5E1C" w:rsidP="00FE5E1C">
            <w:pPr>
              <w:jc w:val="center"/>
              <w:rPr>
                <w:sz w:val="14"/>
                <w:szCs w:val="14"/>
              </w:rPr>
            </w:pPr>
            <w:r w:rsidRPr="00DF6814">
              <w:rPr>
                <w:sz w:val="14"/>
                <w:szCs w:val="14"/>
              </w:rPr>
              <w:t>объем финансирования, ГП № 10 ред. от 03.10.2024 №803-пп</w:t>
            </w:r>
          </w:p>
        </w:tc>
        <w:tc>
          <w:tcPr>
            <w:tcW w:w="708" w:type="dxa"/>
            <w:tcBorders>
              <w:top w:val="nil"/>
              <w:left w:val="nil"/>
              <w:bottom w:val="single" w:sz="8" w:space="0" w:color="auto"/>
              <w:right w:val="single" w:sz="8" w:space="0" w:color="auto"/>
            </w:tcBorders>
            <w:shd w:val="clear" w:color="auto" w:fill="auto"/>
            <w:vAlign w:val="center"/>
            <w:hideMark/>
          </w:tcPr>
          <w:p w14:paraId="4A8E101E" w14:textId="77777777" w:rsidR="00FE5E1C" w:rsidRPr="00DF6814" w:rsidRDefault="00FE5E1C" w:rsidP="00FE5E1C">
            <w:pPr>
              <w:jc w:val="center"/>
              <w:rPr>
                <w:sz w:val="14"/>
                <w:szCs w:val="14"/>
              </w:rPr>
            </w:pPr>
            <w:r w:rsidRPr="00DF6814">
              <w:rPr>
                <w:sz w:val="14"/>
                <w:szCs w:val="14"/>
              </w:rPr>
              <w:t>уточненный план на 2024 год (на 01.10.2024)</w:t>
            </w:r>
          </w:p>
        </w:tc>
        <w:tc>
          <w:tcPr>
            <w:tcW w:w="567" w:type="dxa"/>
            <w:tcBorders>
              <w:top w:val="nil"/>
              <w:left w:val="nil"/>
              <w:bottom w:val="single" w:sz="8" w:space="0" w:color="auto"/>
              <w:right w:val="single" w:sz="8" w:space="0" w:color="auto"/>
            </w:tcBorders>
            <w:shd w:val="clear" w:color="auto" w:fill="auto"/>
            <w:vAlign w:val="center"/>
            <w:hideMark/>
          </w:tcPr>
          <w:p w14:paraId="470D3314" w14:textId="77777777" w:rsidR="00FE5E1C" w:rsidRPr="00DF6814" w:rsidRDefault="00FE5E1C" w:rsidP="00FE5E1C">
            <w:pPr>
              <w:jc w:val="center"/>
              <w:rPr>
                <w:sz w:val="14"/>
                <w:szCs w:val="14"/>
              </w:rPr>
            </w:pPr>
            <w:r w:rsidRPr="00DF6814">
              <w:rPr>
                <w:sz w:val="14"/>
                <w:szCs w:val="14"/>
              </w:rPr>
              <w:t>отклонение</w:t>
            </w:r>
          </w:p>
        </w:tc>
        <w:tc>
          <w:tcPr>
            <w:tcW w:w="851" w:type="dxa"/>
            <w:tcBorders>
              <w:top w:val="nil"/>
              <w:left w:val="nil"/>
              <w:bottom w:val="single" w:sz="8" w:space="0" w:color="auto"/>
              <w:right w:val="single" w:sz="8" w:space="0" w:color="auto"/>
            </w:tcBorders>
            <w:shd w:val="clear" w:color="auto" w:fill="auto"/>
            <w:vAlign w:val="center"/>
            <w:hideMark/>
          </w:tcPr>
          <w:p w14:paraId="606D5A7C" w14:textId="77777777" w:rsidR="00FE5E1C" w:rsidRPr="00DF6814" w:rsidRDefault="00FE5E1C" w:rsidP="00FE5E1C">
            <w:pPr>
              <w:jc w:val="center"/>
              <w:rPr>
                <w:sz w:val="14"/>
                <w:szCs w:val="14"/>
              </w:rPr>
            </w:pPr>
            <w:r w:rsidRPr="00DF6814">
              <w:rPr>
                <w:sz w:val="14"/>
                <w:szCs w:val="14"/>
              </w:rPr>
              <w:t>объем финансирования, ГП № 10 ред. от 23.10.2024 N 866-пп</w:t>
            </w:r>
          </w:p>
        </w:tc>
        <w:tc>
          <w:tcPr>
            <w:tcW w:w="709" w:type="dxa"/>
            <w:tcBorders>
              <w:top w:val="nil"/>
              <w:left w:val="nil"/>
              <w:bottom w:val="single" w:sz="8" w:space="0" w:color="auto"/>
              <w:right w:val="single" w:sz="8" w:space="0" w:color="auto"/>
            </w:tcBorders>
            <w:shd w:val="clear" w:color="auto" w:fill="auto"/>
            <w:vAlign w:val="center"/>
            <w:hideMark/>
          </w:tcPr>
          <w:p w14:paraId="5E35272E" w14:textId="77777777" w:rsidR="00FE5E1C" w:rsidRPr="00DF6814" w:rsidRDefault="00FE5E1C" w:rsidP="00FE5E1C">
            <w:pPr>
              <w:jc w:val="center"/>
              <w:rPr>
                <w:sz w:val="14"/>
                <w:szCs w:val="14"/>
              </w:rPr>
            </w:pPr>
            <w:r w:rsidRPr="00DF6814">
              <w:rPr>
                <w:sz w:val="14"/>
                <w:szCs w:val="14"/>
              </w:rPr>
              <w:t>объем финансирования в законопроекте</w:t>
            </w:r>
          </w:p>
        </w:tc>
        <w:tc>
          <w:tcPr>
            <w:tcW w:w="850" w:type="dxa"/>
            <w:tcBorders>
              <w:top w:val="nil"/>
              <w:left w:val="nil"/>
              <w:bottom w:val="single" w:sz="8" w:space="0" w:color="auto"/>
              <w:right w:val="single" w:sz="8" w:space="0" w:color="auto"/>
            </w:tcBorders>
            <w:shd w:val="clear" w:color="auto" w:fill="auto"/>
            <w:vAlign w:val="center"/>
            <w:hideMark/>
          </w:tcPr>
          <w:p w14:paraId="382CEB46" w14:textId="77777777" w:rsidR="00FE5E1C" w:rsidRPr="00DF6814" w:rsidRDefault="00FE5E1C" w:rsidP="00FE5E1C">
            <w:pPr>
              <w:jc w:val="center"/>
              <w:rPr>
                <w:sz w:val="14"/>
                <w:szCs w:val="14"/>
              </w:rPr>
            </w:pPr>
            <w:r w:rsidRPr="00DF6814">
              <w:rPr>
                <w:sz w:val="14"/>
                <w:szCs w:val="14"/>
              </w:rPr>
              <w:t>объем финансирования, ГП № 10 ред. от 23.10.2024 N 866-пп</w:t>
            </w:r>
          </w:p>
        </w:tc>
        <w:tc>
          <w:tcPr>
            <w:tcW w:w="851" w:type="dxa"/>
            <w:tcBorders>
              <w:top w:val="nil"/>
              <w:left w:val="nil"/>
              <w:bottom w:val="single" w:sz="8" w:space="0" w:color="auto"/>
              <w:right w:val="single" w:sz="8" w:space="0" w:color="auto"/>
            </w:tcBorders>
            <w:shd w:val="clear" w:color="auto" w:fill="auto"/>
            <w:vAlign w:val="center"/>
            <w:hideMark/>
          </w:tcPr>
          <w:p w14:paraId="2E4AB4EC" w14:textId="77777777" w:rsidR="00FE5E1C" w:rsidRPr="00DF6814" w:rsidRDefault="00FE5E1C" w:rsidP="00FE5E1C">
            <w:pPr>
              <w:jc w:val="center"/>
              <w:rPr>
                <w:sz w:val="14"/>
                <w:szCs w:val="14"/>
              </w:rPr>
            </w:pPr>
            <w:r w:rsidRPr="00DF6814">
              <w:rPr>
                <w:sz w:val="14"/>
                <w:szCs w:val="14"/>
              </w:rPr>
              <w:t>объем финансирования в законопроекте</w:t>
            </w:r>
          </w:p>
        </w:tc>
        <w:tc>
          <w:tcPr>
            <w:tcW w:w="850" w:type="dxa"/>
            <w:tcBorders>
              <w:top w:val="nil"/>
              <w:left w:val="nil"/>
              <w:bottom w:val="single" w:sz="8" w:space="0" w:color="auto"/>
              <w:right w:val="single" w:sz="8" w:space="0" w:color="auto"/>
            </w:tcBorders>
            <w:shd w:val="clear" w:color="auto" w:fill="auto"/>
            <w:vAlign w:val="center"/>
            <w:hideMark/>
          </w:tcPr>
          <w:p w14:paraId="030B8912" w14:textId="77777777" w:rsidR="00FE5E1C" w:rsidRPr="00DF6814" w:rsidRDefault="00FE5E1C" w:rsidP="00FE5E1C">
            <w:pPr>
              <w:jc w:val="center"/>
              <w:rPr>
                <w:sz w:val="14"/>
                <w:szCs w:val="14"/>
              </w:rPr>
            </w:pPr>
            <w:r w:rsidRPr="00DF6814">
              <w:rPr>
                <w:sz w:val="14"/>
                <w:szCs w:val="14"/>
              </w:rPr>
              <w:t>объем финансирования, ГП № 10 ред. от 23.10.2024 N 866-пп</w:t>
            </w:r>
          </w:p>
        </w:tc>
        <w:tc>
          <w:tcPr>
            <w:tcW w:w="992" w:type="dxa"/>
            <w:tcBorders>
              <w:top w:val="nil"/>
              <w:left w:val="nil"/>
              <w:bottom w:val="single" w:sz="8" w:space="0" w:color="auto"/>
              <w:right w:val="double" w:sz="6" w:space="0" w:color="auto"/>
            </w:tcBorders>
            <w:shd w:val="clear" w:color="auto" w:fill="auto"/>
            <w:vAlign w:val="center"/>
            <w:hideMark/>
          </w:tcPr>
          <w:p w14:paraId="6C962804" w14:textId="77777777" w:rsidR="00FE5E1C" w:rsidRPr="00DF6814" w:rsidRDefault="00FE5E1C" w:rsidP="00FE5E1C">
            <w:pPr>
              <w:jc w:val="center"/>
              <w:rPr>
                <w:sz w:val="14"/>
                <w:szCs w:val="14"/>
              </w:rPr>
            </w:pPr>
            <w:r w:rsidRPr="00DF6814">
              <w:rPr>
                <w:sz w:val="14"/>
                <w:szCs w:val="14"/>
              </w:rPr>
              <w:t>объем финансирования в законопроекте</w:t>
            </w:r>
          </w:p>
        </w:tc>
      </w:tr>
      <w:tr w:rsidR="00FE5E1C" w:rsidRPr="00DF6814" w14:paraId="2FCB42E2" w14:textId="77777777" w:rsidTr="005A126B">
        <w:trPr>
          <w:trHeight w:val="182"/>
        </w:trPr>
        <w:tc>
          <w:tcPr>
            <w:tcW w:w="981" w:type="dxa"/>
            <w:tcBorders>
              <w:top w:val="nil"/>
              <w:left w:val="double" w:sz="6" w:space="0" w:color="auto"/>
              <w:bottom w:val="double" w:sz="6" w:space="0" w:color="auto"/>
              <w:right w:val="single" w:sz="8" w:space="0" w:color="auto"/>
            </w:tcBorders>
            <w:shd w:val="clear" w:color="auto" w:fill="auto"/>
            <w:vAlign w:val="center"/>
            <w:hideMark/>
          </w:tcPr>
          <w:p w14:paraId="6679D277" w14:textId="77777777" w:rsidR="00FE5E1C" w:rsidRPr="00DF6814" w:rsidRDefault="00FE5E1C" w:rsidP="00FE5E1C">
            <w:pPr>
              <w:rPr>
                <w:sz w:val="16"/>
                <w:szCs w:val="16"/>
              </w:rPr>
            </w:pPr>
            <w:r w:rsidRPr="00DF6814">
              <w:rPr>
                <w:sz w:val="16"/>
                <w:szCs w:val="16"/>
              </w:rPr>
              <w:t xml:space="preserve">Расходы </w:t>
            </w:r>
          </w:p>
        </w:tc>
        <w:tc>
          <w:tcPr>
            <w:tcW w:w="743" w:type="dxa"/>
            <w:tcBorders>
              <w:top w:val="nil"/>
              <w:left w:val="nil"/>
              <w:bottom w:val="double" w:sz="6" w:space="0" w:color="auto"/>
              <w:right w:val="single" w:sz="8" w:space="0" w:color="auto"/>
            </w:tcBorders>
            <w:shd w:val="clear" w:color="auto" w:fill="auto"/>
            <w:vAlign w:val="center"/>
            <w:hideMark/>
          </w:tcPr>
          <w:p w14:paraId="6A8C02BC" w14:textId="77777777" w:rsidR="00FE5E1C" w:rsidRPr="00DF6814" w:rsidRDefault="00FE5E1C" w:rsidP="00FE5E1C">
            <w:pPr>
              <w:jc w:val="center"/>
              <w:rPr>
                <w:sz w:val="16"/>
                <w:szCs w:val="16"/>
              </w:rPr>
            </w:pPr>
            <w:r w:rsidRPr="00DF6814">
              <w:rPr>
                <w:sz w:val="16"/>
                <w:szCs w:val="16"/>
              </w:rPr>
              <w:t>3 341,3</w:t>
            </w:r>
          </w:p>
        </w:tc>
        <w:tc>
          <w:tcPr>
            <w:tcW w:w="750" w:type="dxa"/>
            <w:tcBorders>
              <w:top w:val="nil"/>
              <w:left w:val="nil"/>
              <w:bottom w:val="double" w:sz="6" w:space="0" w:color="auto"/>
              <w:right w:val="single" w:sz="8" w:space="0" w:color="auto"/>
            </w:tcBorders>
            <w:shd w:val="clear" w:color="auto" w:fill="auto"/>
            <w:vAlign w:val="center"/>
            <w:hideMark/>
          </w:tcPr>
          <w:p w14:paraId="1851C888" w14:textId="77777777" w:rsidR="00FE5E1C" w:rsidRPr="00DF6814" w:rsidRDefault="00FE5E1C" w:rsidP="00FE5E1C">
            <w:pPr>
              <w:jc w:val="center"/>
              <w:rPr>
                <w:sz w:val="16"/>
                <w:szCs w:val="16"/>
              </w:rPr>
            </w:pPr>
            <w:r w:rsidRPr="00DF6814">
              <w:rPr>
                <w:sz w:val="16"/>
                <w:szCs w:val="16"/>
              </w:rPr>
              <w:t>3 315,9</w:t>
            </w:r>
          </w:p>
        </w:tc>
        <w:tc>
          <w:tcPr>
            <w:tcW w:w="810" w:type="dxa"/>
            <w:tcBorders>
              <w:top w:val="nil"/>
              <w:left w:val="nil"/>
              <w:bottom w:val="double" w:sz="6" w:space="0" w:color="auto"/>
              <w:right w:val="single" w:sz="8" w:space="0" w:color="auto"/>
            </w:tcBorders>
            <w:shd w:val="clear" w:color="auto" w:fill="auto"/>
            <w:vAlign w:val="center"/>
            <w:hideMark/>
          </w:tcPr>
          <w:p w14:paraId="1486C1E8" w14:textId="77777777" w:rsidR="00FE5E1C" w:rsidRPr="00DF6814" w:rsidRDefault="00FE5E1C" w:rsidP="00FE5E1C">
            <w:pPr>
              <w:jc w:val="center"/>
              <w:rPr>
                <w:sz w:val="16"/>
                <w:szCs w:val="16"/>
              </w:rPr>
            </w:pPr>
            <w:r w:rsidRPr="00DF6814">
              <w:rPr>
                <w:sz w:val="16"/>
                <w:szCs w:val="16"/>
              </w:rPr>
              <w:t>2 149,0</w:t>
            </w:r>
          </w:p>
        </w:tc>
        <w:tc>
          <w:tcPr>
            <w:tcW w:w="708" w:type="dxa"/>
            <w:tcBorders>
              <w:top w:val="nil"/>
              <w:left w:val="nil"/>
              <w:bottom w:val="double" w:sz="6" w:space="0" w:color="auto"/>
              <w:right w:val="single" w:sz="8" w:space="0" w:color="auto"/>
            </w:tcBorders>
            <w:shd w:val="clear" w:color="auto" w:fill="auto"/>
            <w:vAlign w:val="center"/>
            <w:hideMark/>
          </w:tcPr>
          <w:p w14:paraId="10C9931D" w14:textId="77777777" w:rsidR="00FE5E1C" w:rsidRPr="00DF6814" w:rsidRDefault="00FE5E1C" w:rsidP="00FE5E1C">
            <w:pPr>
              <w:jc w:val="center"/>
              <w:rPr>
                <w:sz w:val="16"/>
                <w:szCs w:val="16"/>
              </w:rPr>
            </w:pPr>
            <w:r w:rsidRPr="00DF6814">
              <w:rPr>
                <w:sz w:val="16"/>
                <w:szCs w:val="16"/>
              </w:rPr>
              <w:t>2 219,0</w:t>
            </w:r>
          </w:p>
        </w:tc>
        <w:tc>
          <w:tcPr>
            <w:tcW w:w="567" w:type="dxa"/>
            <w:tcBorders>
              <w:top w:val="nil"/>
              <w:left w:val="nil"/>
              <w:bottom w:val="double" w:sz="6" w:space="0" w:color="auto"/>
              <w:right w:val="single" w:sz="8" w:space="0" w:color="auto"/>
            </w:tcBorders>
            <w:shd w:val="clear" w:color="auto" w:fill="auto"/>
            <w:vAlign w:val="center"/>
            <w:hideMark/>
          </w:tcPr>
          <w:p w14:paraId="201D6AFF" w14:textId="77777777" w:rsidR="00FE5E1C" w:rsidRPr="00DF6814" w:rsidRDefault="00FE5E1C" w:rsidP="00FE5E1C">
            <w:pPr>
              <w:jc w:val="center"/>
              <w:rPr>
                <w:sz w:val="16"/>
                <w:szCs w:val="16"/>
              </w:rPr>
            </w:pPr>
            <w:r w:rsidRPr="00DF6814">
              <w:rPr>
                <w:sz w:val="16"/>
                <w:szCs w:val="16"/>
              </w:rPr>
              <w:t>70,0</w:t>
            </w:r>
          </w:p>
        </w:tc>
        <w:tc>
          <w:tcPr>
            <w:tcW w:w="851" w:type="dxa"/>
            <w:tcBorders>
              <w:top w:val="nil"/>
              <w:left w:val="nil"/>
              <w:bottom w:val="double" w:sz="6" w:space="0" w:color="auto"/>
              <w:right w:val="single" w:sz="8" w:space="0" w:color="auto"/>
            </w:tcBorders>
            <w:shd w:val="clear" w:color="auto" w:fill="auto"/>
            <w:noWrap/>
            <w:vAlign w:val="center"/>
            <w:hideMark/>
          </w:tcPr>
          <w:p w14:paraId="239E799A" w14:textId="77777777" w:rsidR="00FE5E1C" w:rsidRPr="00DF6814" w:rsidRDefault="00FE5E1C" w:rsidP="00FE5E1C">
            <w:pPr>
              <w:jc w:val="center"/>
              <w:rPr>
                <w:sz w:val="16"/>
                <w:szCs w:val="16"/>
              </w:rPr>
            </w:pPr>
            <w:r w:rsidRPr="00DF6814">
              <w:rPr>
                <w:sz w:val="16"/>
                <w:szCs w:val="16"/>
              </w:rPr>
              <w:t>1 301,5</w:t>
            </w:r>
          </w:p>
        </w:tc>
        <w:tc>
          <w:tcPr>
            <w:tcW w:w="709" w:type="dxa"/>
            <w:tcBorders>
              <w:top w:val="nil"/>
              <w:left w:val="nil"/>
              <w:bottom w:val="double" w:sz="6" w:space="0" w:color="auto"/>
              <w:right w:val="single" w:sz="8" w:space="0" w:color="auto"/>
            </w:tcBorders>
            <w:shd w:val="clear" w:color="auto" w:fill="auto"/>
            <w:noWrap/>
            <w:vAlign w:val="center"/>
            <w:hideMark/>
          </w:tcPr>
          <w:p w14:paraId="11ABCEEE" w14:textId="77777777" w:rsidR="00FE5E1C" w:rsidRPr="00DF6814" w:rsidRDefault="00FE5E1C" w:rsidP="00FE5E1C">
            <w:pPr>
              <w:jc w:val="center"/>
              <w:rPr>
                <w:sz w:val="16"/>
                <w:szCs w:val="16"/>
              </w:rPr>
            </w:pPr>
            <w:r w:rsidRPr="00DF6814">
              <w:rPr>
                <w:sz w:val="16"/>
                <w:szCs w:val="16"/>
              </w:rPr>
              <w:t>1 301,5</w:t>
            </w:r>
          </w:p>
        </w:tc>
        <w:tc>
          <w:tcPr>
            <w:tcW w:w="850" w:type="dxa"/>
            <w:tcBorders>
              <w:top w:val="nil"/>
              <w:left w:val="nil"/>
              <w:bottom w:val="double" w:sz="6" w:space="0" w:color="auto"/>
              <w:right w:val="single" w:sz="8" w:space="0" w:color="auto"/>
            </w:tcBorders>
            <w:shd w:val="clear" w:color="auto" w:fill="auto"/>
            <w:noWrap/>
            <w:vAlign w:val="center"/>
            <w:hideMark/>
          </w:tcPr>
          <w:p w14:paraId="072E4CF7" w14:textId="77777777" w:rsidR="00FE5E1C" w:rsidRPr="00DF6814" w:rsidRDefault="00FE5E1C" w:rsidP="00FE5E1C">
            <w:pPr>
              <w:jc w:val="center"/>
              <w:rPr>
                <w:sz w:val="16"/>
                <w:szCs w:val="16"/>
              </w:rPr>
            </w:pPr>
            <w:r w:rsidRPr="00DF6814">
              <w:rPr>
                <w:sz w:val="16"/>
                <w:szCs w:val="16"/>
              </w:rPr>
              <w:t>2 226,7</w:t>
            </w:r>
          </w:p>
        </w:tc>
        <w:tc>
          <w:tcPr>
            <w:tcW w:w="851" w:type="dxa"/>
            <w:tcBorders>
              <w:top w:val="nil"/>
              <w:left w:val="nil"/>
              <w:bottom w:val="double" w:sz="6" w:space="0" w:color="auto"/>
              <w:right w:val="single" w:sz="8" w:space="0" w:color="auto"/>
            </w:tcBorders>
            <w:shd w:val="clear" w:color="auto" w:fill="auto"/>
            <w:noWrap/>
            <w:vAlign w:val="center"/>
            <w:hideMark/>
          </w:tcPr>
          <w:p w14:paraId="164B64AB" w14:textId="77777777" w:rsidR="00FE5E1C" w:rsidRPr="00DF6814" w:rsidRDefault="00FE5E1C" w:rsidP="00FE5E1C">
            <w:pPr>
              <w:jc w:val="center"/>
              <w:rPr>
                <w:sz w:val="16"/>
                <w:szCs w:val="16"/>
              </w:rPr>
            </w:pPr>
            <w:r w:rsidRPr="00DF6814">
              <w:rPr>
                <w:sz w:val="16"/>
                <w:szCs w:val="16"/>
              </w:rPr>
              <w:t>2 226,7</w:t>
            </w:r>
          </w:p>
        </w:tc>
        <w:tc>
          <w:tcPr>
            <w:tcW w:w="850" w:type="dxa"/>
            <w:tcBorders>
              <w:top w:val="nil"/>
              <w:left w:val="nil"/>
              <w:bottom w:val="double" w:sz="6" w:space="0" w:color="auto"/>
              <w:right w:val="single" w:sz="8" w:space="0" w:color="auto"/>
            </w:tcBorders>
            <w:shd w:val="clear" w:color="auto" w:fill="auto"/>
            <w:noWrap/>
            <w:vAlign w:val="center"/>
            <w:hideMark/>
          </w:tcPr>
          <w:p w14:paraId="6561ABCA" w14:textId="77777777" w:rsidR="00FE5E1C" w:rsidRPr="00DF6814" w:rsidRDefault="00FE5E1C" w:rsidP="00FE5E1C">
            <w:pPr>
              <w:jc w:val="center"/>
              <w:rPr>
                <w:sz w:val="16"/>
                <w:szCs w:val="16"/>
              </w:rPr>
            </w:pPr>
            <w:r w:rsidRPr="00DF6814">
              <w:rPr>
                <w:sz w:val="16"/>
                <w:szCs w:val="16"/>
              </w:rPr>
              <w:t>1 592,7</w:t>
            </w:r>
          </w:p>
        </w:tc>
        <w:tc>
          <w:tcPr>
            <w:tcW w:w="992" w:type="dxa"/>
            <w:tcBorders>
              <w:top w:val="nil"/>
              <w:left w:val="nil"/>
              <w:bottom w:val="double" w:sz="6" w:space="0" w:color="auto"/>
              <w:right w:val="single" w:sz="8" w:space="0" w:color="auto"/>
            </w:tcBorders>
            <w:shd w:val="clear" w:color="auto" w:fill="auto"/>
            <w:noWrap/>
            <w:vAlign w:val="center"/>
            <w:hideMark/>
          </w:tcPr>
          <w:p w14:paraId="6F086302" w14:textId="77777777" w:rsidR="00FE5E1C" w:rsidRPr="00DF6814" w:rsidRDefault="00FE5E1C" w:rsidP="00FE5E1C">
            <w:pPr>
              <w:jc w:val="center"/>
              <w:rPr>
                <w:sz w:val="16"/>
                <w:szCs w:val="16"/>
              </w:rPr>
            </w:pPr>
            <w:r w:rsidRPr="00DF6814">
              <w:rPr>
                <w:sz w:val="16"/>
                <w:szCs w:val="16"/>
              </w:rPr>
              <w:t>1 592,7</w:t>
            </w:r>
          </w:p>
        </w:tc>
      </w:tr>
    </w:tbl>
    <w:p w14:paraId="23D19505" w14:textId="77777777" w:rsidR="00FE5E1C" w:rsidRPr="00DF6814" w:rsidRDefault="00FE5E1C" w:rsidP="00FE5E1C">
      <w:pPr>
        <w:keepNext/>
        <w:rPr>
          <w:rFonts w:eastAsia="Calibri"/>
          <w:bCs/>
          <w:highlight w:val="cyan"/>
        </w:rPr>
      </w:pPr>
    </w:p>
    <w:p w14:paraId="3A4EAE25" w14:textId="77777777" w:rsidR="00FE5E1C" w:rsidRPr="00DF6814" w:rsidRDefault="00FE5E1C" w:rsidP="00FE5E1C">
      <w:pPr>
        <w:ind w:firstLine="708"/>
        <w:contextualSpacing/>
        <w:jc w:val="both"/>
        <w:rPr>
          <w:sz w:val="28"/>
          <w:szCs w:val="28"/>
        </w:rPr>
      </w:pPr>
      <w:r w:rsidRPr="00DF6814">
        <w:rPr>
          <w:sz w:val="28"/>
          <w:szCs w:val="28"/>
        </w:rPr>
        <w:t>На 2025 – 2027 годы объем финансирования ГП № 10 и ее структурных элементов соответствует бюджетным ассигнованиям, предусмотренным законопроектом.</w:t>
      </w:r>
    </w:p>
    <w:p w14:paraId="777B864C" w14:textId="6E6FBA9E" w:rsidR="00FE5E1C" w:rsidRPr="00DF6814" w:rsidRDefault="00FE5E1C" w:rsidP="00FE5E1C">
      <w:pPr>
        <w:ind w:firstLine="708"/>
        <w:contextualSpacing/>
        <w:jc w:val="both"/>
        <w:rPr>
          <w:sz w:val="28"/>
          <w:szCs w:val="28"/>
        </w:rPr>
      </w:pPr>
      <w:r w:rsidRPr="00DF6814">
        <w:rPr>
          <w:sz w:val="28"/>
          <w:szCs w:val="28"/>
        </w:rPr>
        <w:t xml:space="preserve">Анализ изменения объемов финансирования на реализацию ГП № 10 в текущем и планируемых периодах по видам расходов представлен в таблице </w:t>
      </w:r>
      <w:r w:rsidR="00E47F02" w:rsidRPr="00DF6814">
        <w:rPr>
          <w:sz w:val="28"/>
          <w:szCs w:val="28"/>
        </w:rPr>
        <w:t>88</w:t>
      </w:r>
      <w:r w:rsidRPr="00DF6814">
        <w:rPr>
          <w:sz w:val="28"/>
          <w:szCs w:val="28"/>
        </w:rPr>
        <w:t>.</w:t>
      </w:r>
    </w:p>
    <w:p w14:paraId="38273371" w14:textId="77777777" w:rsidR="0023715C" w:rsidRPr="00DF6814" w:rsidRDefault="0023715C" w:rsidP="0023715C">
      <w:pPr>
        <w:ind w:firstLine="708"/>
        <w:contextualSpacing/>
        <w:jc w:val="both"/>
        <w:rPr>
          <w:sz w:val="28"/>
          <w:szCs w:val="28"/>
        </w:rPr>
      </w:pPr>
    </w:p>
    <w:p w14:paraId="52ED574F" w14:textId="77777777" w:rsidR="0023715C" w:rsidRPr="00DF6814" w:rsidRDefault="0023715C" w:rsidP="0023715C">
      <w:pPr>
        <w:rPr>
          <w:rFonts w:eastAsia="Calibri"/>
          <w:bCs/>
        </w:rPr>
      </w:pPr>
    </w:p>
    <w:p w14:paraId="763B42B2" w14:textId="77777777" w:rsidR="0023715C" w:rsidRPr="00DF6814" w:rsidRDefault="0023715C" w:rsidP="0023715C">
      <w:pPr>
        <w:rPr>
          <w:rFonts w:eastAsia="Calibri"/>
          <w:bCs/>
        </w:rPr>
      </w:pPr>
    </w:p>
    <w:p w14:paraId="5A7A8E10" w14:textId="77777777" w:rsidR="0023715C" w:rsidRPr="00DF6814" w:rsidRDefault="0023715C" w:rsidP="0023715C">
      <w:pPr>
        <w:rPr>
          <w:rFonts w:eastAsia="Calibri"/>
          <w:bCs/>
        </w:rPr>
      </w:pPr>
    </w:p>
    <w:p w14:paraId="2AA8EF21" w14:textId="77777777" w:rsidR="0023715C" w:rsidRPr="00DF6814" w:rsidRDefault="0023715C" w:rsidP="0023715C">
      <w:pPr>
        <w:rPr>
          <w:rFonts w:eastAsia="Calibri"/>
          <w:bCs/>
        </w:rPr>
      </w:pPr>
    </w:p>
    <w:p w14:paraId="0D39CF2C" w14:textId="77777777" w:rsidR="00FE5E1C" w:rsidRPr="00DF6814" w:rsidRDefault="00FE5E1C" w:rsidP="00FE5E1C">
      <w:pPr>
        <w:keepNext/>
        <w:rPr>
          <w:rFonts w:eastAsia="Calibri"/>
          <w:bCs/>
        </w:rPr>
      </w:pPr>
      <w:r w:rsidRPr="00DF6814">
        <w:rPr>
          <w:rFonts w:eastAsia="Calibri"/>
          <w:bCs/>
        </w:rPr>
        <w:t xml:space="preserve">Таблица </w:t>
      </w:r>
      <w:r w:rsidRPr="00DF6814">
        <w:rPr>
          <w:rFonts w:eastAsia="Calibri"/>
          <w:bCs/>
        </w:rPr>
        <w:fldChar w:fldCharType="begin"/>
      </w:r>
      <w:r w:rsidRPr="00DF6814">
        <w:rPr>
          <w:rFonts w:eastAsia="Calibri"/>
          <w:bCs/>
        </w:rPr>
        <w:instrText xml:space="preserve"> SEQ Таблица \* ARABIC </w:instrText>
      </w:r>
      <w:r w:rsidRPr="00DF6814">
        <w:rPr>
          <w:rFonts w:eastAsia="Calibri"/>
          <w:bCs/>
        </w:rPr>
        <w:fldChar w:fldCharType="separate"/>
      </w:r>
      <w:r w:rsidR="006E2D81" w:rsidRPr="00DF6814">
        <w:rPr>
          <w:rFonts w:eastAsia="Calibri"/>
          <w:bCs/>
          <w:noProof/>
        </w:rPr>
        <w:t>88</w:t>
      </w:r>
      <w:r w:rsidRPr="00DF6814">
        <w:rPr>
          <w:rFonts w:eastAsia="Calibri"/>
          <w:bCs/>
        </w:rPr>
        <w:fldChar w:fldCharType="end"/>
      </w:r>
      <w:r w:rsidRPr="00DF6814">
        <w:rPr>
          <w:rFonts w:eastAsia="Calibri"/>
          <w:bCs/>
        </w:rPr>
        <w:t>. Анализ динамики объемов финансирования на реализацию ГП № 10 в текущем и планируемых периодах по видам расходов, млн.руб.</w:t>
      </w:r>
    </w:p>
    <w:tbl>
      <w:tblPr>
        <w:tblW w:w="9532" w:type="dxa"/>
        <w:tblInd w:w="93" w:type="dxa"/>
        <w:tblLayout w:type="fixed"/>
        <w:tblLook w:val="04A0" w:firstRow="1" w:lastRow="0" w:firstColumn="1" w:lastColumn="0" w:noHBand="0" w:noVBand="1"/>
      </w:tblPr>
      <w:tblGrid>
        <w:gridCol w:w="3578"/>
        <w:gridCol w:w="709"/>
        <w:gridCol w:w="992"/>
        <w:gridCol w:w="851"/>
        <w:gridCol w:w="850"/>
        <w:gridCol w:w="851"/>
        <w:gridCol w:w="850"/>
        <w:gridCol w:w="851"/>
      </w:tblGrid>
      <w:tr w:rsidR="00DF6814" w:rsidRPr="00DF6814" w14:paraId="2F617EC2" w14:textId="77777777" w:rsidTr="00C53251">
        <w:trPr>
          <w:trHeight w:val="420"/>
        </w:trPr>
        <w:tc>
          <w:tcPr>
            <w:tcW w:w="3578" w:type="dxa"/>
            <w:vMerge w:val="restart"/>
            <w:tcBorders>
              <w:top w:val="double" w:sz="4" w:space="0" w:color="auto"/>
              <w:left w:val="double" w:sz="4" w:space="0" w:color="auto"/>
              <w:bottom w:val="single" w:sz="6" w:space="0" w:color="auto"/>
              <w:right w:val="single" w:sz="6" w:space="0" w:color="auto"/>
            </w:tcBorders>
            <w:shd w:val="clear" w:color="auto" w:fill="auto"/>
            <w:vAlign w:val="center"/>
            <w:hideMark/>
          </w:tcPr>
          <w:p w14:paraId="7DCD8AF8" w14:textId="77777777" w:rsidR="00FE5E1C" w:rsidRPr="00DF6814" w:rsidRDefault="00FE5E1C" w:rsidP="00FE5E1C">
            <w:pPr>
              <w:jc w:val="center"/>
              <w:rPr>
                <w:sz w:val="18"/>
                <w:szCs w:val="18"/>
              </w:rPr>
            </w:pPr>
            <w:r w:rsidRPr="00DF6814">
              <w:rPr>
                <w:sz w:val="18"/>
                <w:szCs w:val="18"/>
              </w:rPr>
              <w:t>Группы видов расходов</w:t>
            </w:r>
          </w:p>
        </w:tc>
        <w:tc>
          <w:tcPr>
            <w:tcW w:w="709" w:type="dxa"/>
            <w:vMerge w:val="restart"/>
            <w:tcBorders>
              <w:top w:val="double" w:sz="4" w:space="0" w:color="auto"/>
              <w:left w:val="single" w:sz="6" w:space="0" w:color="auto"/>
              <w:bottom w:val="single" w:sz="6" w:space="0" w:color="auto"/>
              <w:right w:val="single" w:sz="6" w:space="0" w:color="auto"/>
            </w:tcBorders>
            <w:shd w:val="clear" w:color="auto" w:fill="auto"/>
            <w:vAlign w:val="center"/>
            <w:hideMark/>
          </w:tcPr>
          <w:p w14:paraId="515950F1" w14:textId="77777777" w:rsidR="00FE5E1C" w:rsidRPr="00DF6814" w:rsidRDefault="00FE5E1C" w:rsidP="00FE5E1C">
            <w:pPr>
              <w:jc w:val="center"/>
              <w:rPr>
                <w:sz w:val="16"/>
                <w:szCs w:val="16"/>
              </w:rPr>
            </w:pPr>
            <w:r w:rsidRPr="00DF6814">
              <w:rPr>
                <w:sz w:val="16"/>
                <w:szCs w:val="16"/>
              </w:rPr>
              <w:t>Код вида расходов</w:t>
            </w:r>
          </w:p>
        </w:tc>
        <w:tc>
          <w:tcPr>
            <w:tcW w:w="992" w:type="dxa"/>
            <w:vMerge w:val="restart"/>
            <w:tcBorders>
              <w:top w:val="double" w:sz="4" w:space="0" w:color="auto"/>
              <w:left w:val="single" w:sz="6" w:space="0" w:color="auto"/>
              <w:bottom w:val="single" w:sz="6" w:space="0" w:color="auto"/>
              <w:right w:val="single" w:sz="6" w:space="0" w:color="auto"/>
            </w:tcBorders>
            <w:shd w:val="clear" w:color="auto" w:fill="auto"/>
            <w:vAlign w:val="center"/>
            <w:hideMark/>
          </w:tcPr>
          <w:p w14:paraId="6A830956" w14:textId="02276BAD" w:rsidR="00FE5E1C" w:rsidRPr="00DF6814" w:rsidRDefault="00FE5E1C" w:rsidP="00FE5E1C">
            <w:pPr>
              <w:jc w:val="center"/>
              <w:rPr>
                <w:sz w:val="16"/>
                <w:szCs w:val="16"/>
              </w:rPr>
            </w:pPr>
            <w:r w:rsidRPr="00DF6814">
              <w:rPr>
                <w:sz w:val="16"/>
                <w:szCs w:val="16"/>
              </w:rPr>
              <w:t xml:space="preserve">Уточненный план на 2024 год, </w:t>
            </w:r>
            <w:r w:rsidR="001E42AD" w:rsidRPr="00DF6814">
              <w:rPr>
                <w:sz w:val="16"/>
                <w:szCs w:val="16"/>
              </w:rPr>
              <w:t>млн.руб.</w:t>
            </w:r>
          </w:p>
        </w:tc>
        <w:tc>
          <w:tcPr>
            <w:tcW w:w="851" w:type="dxa"/>
            <w:vMerge w:val="restart"/>
            <w:tcBorders>
              <w:top w:val="double" w:sz="4" w:space="0" w:color="auto"/>
              <w:left w:val="single" w:sz="6" w:space="0" w:color="auto"/>
              <w:bottom w:val="single" w:sz="6" w:space="0" w:color="auto"/>
              <w:right w:val="single" w:sz="6" w:space="0" w:color="auto"/>
            </w:tcBorders>
            <w:shd w:val="clear" w:color="auto" w:fill="auto"/>
            <w:vAlign w:val="center"/>
            <w:hideMark/>
          </w:tcPr>
          <w:p w14:paraId="400A15A3" w14:textId="77777777" w:rsidR="00FE5E1C" w:rsidRPr="00DF6814" w:rsidRDefault="00FE5E1C" w:rsidP="00FE5E1C">
            <w:pPr>
              <w:jc w:val="center"/>
              <w:rPr>
                <w:sz w:val="18"/>
                <w:szCs w:val="18"/>
              </w:rPr>
            </w:pPr>
            <w:r w:rsidRPr="00DF6814">
              <w:rPr>
                <w:sz w:val="18"/>
                <w:szCs w:val="18"/>
              </w:rPr>
              <w:t>2025 год, млн.</w:t>
            </w:r>
          </w:p>
          <w:p w14:paraId="5DECEF8C" w14:textId="77777777" w:rsidR="00FE5E1C" w:rsidRPr="00DF6814" w:rsidRDefault="00FE5E1C" w:rsidP="00FE5E1C">
            <w:pPr>
              <w:jc w:val="center"/>
              <w:rPr>
                <w:sz w:val="18"/>
                <w:szCs w:val="18"/>
              </w:rPr>
            </w:pPr>
            <w:r w:rsidRPr="00DF6814">
              <w:rPr>
                <w:sz w:val="18"/>
                <w:szCs w:val="18"/>
              </w:rPr>
              <w:t>руб.</w:t>
            </w:r>
          </w:p>
        </w:tc>
        <w:tc>
          <w:tcPr>
            <w:tcW w:w="850" w:type="dxa"/>
            <w:vMerge w:val="restart"/>
            <w:tcBorders>
              <w:top w:val="double" w:sz="4" w:space="0" w:color="auto"/>
              <w:left w:val="single" w:sz="6" w:space="0" w:color="auto"/>
              <w:bottom w:val="single" w:sz="6" w:space="0" w:color="auto"/>
              <w:right w:val="single" w:sz="6" w:space="0" w:color="auto"/>
            </w:tcBorders>
            <w:shd w:val="clear" w:color="000000" w:fill="F2F2F2"/>
            <w:vAlign w:val="center"/>
            <w:hideMark/>
          </w:tcPr>
          <w:p w14:paraId="65AEA5D3" w14:textId="77777777" w:rsidR="00FE5E1C" w:rsidRPr="00DF6814" w:rsidRDefault="00FE5E1C" w:rsidP="00FE5E1C">
            <w:pPr>
              <w:jc w:val="center"/>
              <w:rPr>
                <w:sz w:val="18"/>
                <w:szCs w:val="18"/>
              </w:rPr>
            </w:pPr>
            <w:r w:rsidRPr="00DF6814">
              <w:rPr>
                <w:sz w:val="18"/>
                <w:szCs w:val="18"/>
              </w:rPr>
              <w:t>2025 год к 2024 году, %</w:t>
            </w:r>
          </w:p>
        </w:tc>
        <w:tc>
          <w:tcPr>
            <w:tcW w:w="851" w:type="dxa"/>
            <w:vMerge w:val="restart"/>
            <w:tcBorders>
              <w:top w:val="double" w:sz="4" w:space="0" w:color="auto"/>
              <w:left w:val="single" w:sz="6" w:space="0" w:color="auto"/>
              <w:bottom w:val="single" w:sz="6" w:space="0" w:color="auto"/>
              <w:right w:val="single" w:sz="6" w:space="0" w:color="auto"/>
            </w:tcBorders>
            <w:shd w:val="clear" w:color="auto" w:fill="auto"/>
            <w:vAlign w:val="center"/>
            <w:hideMark/>
          </w:tcPr>
          <w:p w14:paraId="781C72EE" w14:textId="77777777" w:rsidR="00FE5E1C" w:rsidRPr="00DF6814" w:rsidRDefault="00FE5E1C" w:rsidP="00FE5E1C">
            <w:pPr>
              <w:jc w:val="center"/>
              <w:rPr>
                <w:sz w:val="18"/>
                <w:szCs w:val="18"/>
              </w:rPr>
            </w:pPr>
            <w:r w:rsidRPr="00DF6814">
              <w:rPr>
                <w:sz w:val="18"/>
                <w:szCs w:val="18"/>
              </w:rPr>
              <w:t>2026 год, млн.</w:t>
            </w:r>
          </w:p>
          <w:p w14:paraId="76720826" w14:textId="77777777" w:rsidR="00FE5E1C" w:rsidRPr="00DF6814" w:rsidRDefault="00FE5E1C" w:rsidP="00FE5E1C">
            <w:pPr>
              <w:jc w:val="center"/>
              <w:rPr>
                <w:sz w:val="18"/>
                <w:szCs w:val="18"/>
              </w:rPr>
            </w:pPr>
            <w:r w:rsidRPr="00DF6814">
              <w:rPr>
                <w:sz w:val="18"/>
                <w:szCs w:val="18"/>
              </w:rPr>
              <w:t>руб.</w:t>
            </w:r>
          </w:p>
        </w:tc>
        <w:tc>
          <w:tcPr>
            <w:tcW w:w="850" w:type="dxa"/>
            <w:vMerge w:val="restart"/>
            <w:tcBorders>
              <w:top w:val="double" w:sz="4" w:space="0" w:color="auto"/>
              <w:left w:val="single" w:sz="6" w:space="0" w:color="auto"/>
              <w:bottom w:val="single" w:sz="6" w:space="0" w:color="auto"/>
              <w:right w:val="single" w:sz="6" w:space="0" w:color="auto"/>
            </w:tcBorders>
            <w:shd w:val="clear" w:color="000000" w:fill="F2F2F2"/>
            <w:vAlign w:val="center"/>
            <w:hideMark/>
          </w:tcPr>
          <w:p w14:paraId="0FAF8508" w14:textId="77777777" w:rsidR="00FE5E1C" w:rsidRPr="00DF6814" w:rsidRDefault="00FE5E1C" w:rsidP="00FE5E1C">
            <w:pPr>
              <w:jc w:val="center"/>
              <w:rPr>
                <w:sz w:val="18"/>
                <w:szCs w:val="18"/>
              </w:rPr>
            </w:pPr>
            <w:r w:rsidRPr="00DF6814">
              <w:rPr>
                <w:sz w:val="18"/>
                <w:szCs w:val="18"/>
              </w:rPr>
              <w:t>2026 год к 2024 году, %</w:t>
            </w:r>
          </w:p>
        </w:tc>
        <w:tc>
          <w:tcPr>
            <w:tcW w:w="851" w:type="dxa"/>
            <w:vMerge w:val="restart"/>
            <w:tcBorders>
              <w:top w:val="double" w:sz="4" w:space="0" w:color="auto"/>
              <w:left w:val="single" w:sz="6" w:space="0" w:color="auto"/>
              <w:bottom w:val="single" w:sz="6" w:space="0" w:color="auto"/>
              <w:right w:val="double" w:sz="4" w:space="0" w:color="auto"/>
            </w:tcBorders>
            <w:shd w:val="clear" w:color="auto" w:fill="auto"/>
            <w:vAlign w:val="center"/>
            <w:hideMark/>
          </w:tcPr>
          <w:p w14:paraId="5B8F34AF" w14:textId="77777777" w:rsidR="00FE5E1C" w:rsidRPr="00DF6814" w:rsidRDefault="00FE5E1C" w:rsidP="00FE5E1C">
            <w:pPr>
              <w:jc w:val="center"/>
              <w:rPr>
                <w:sz w:val="18"/>
                <w:szCs w:val="18"/>
              </w:rPr>
            </w:pPr>
            <w:r w:rsidRPr="00DF6814">
              <w:rPr>
                <w:sz w:val="18"/>
                <w:szCs w:val="18"/>
              </w:rPr>
              <w:t>2027 год, млн.</w:t>
            </w:r>
          </w:p>
          <w:p w14:paraId="1FE500EE" w14:textId="77777777" w:rsidR="00FE5E1C" w:rsidRPr="00DF6814" w:rsidRDefault="00FE5E1C" w:rsidP="00FE5E1C">
            <w:pPr>
              <w:jc w:val="center"/>
              <w:rPr>
                <w:sz w:val="18"/>
                <w:szCs w:val="18"/>
              </w:rPr>
            </w:pPr>
            <w:r w:rsidRPr="00DF6814">
              <w:rPr>
                <w:sz w:val="18"/>
                <w:szCs w:val="18"/>
              </w:rPr>
              <w:t>руб.</w:t>
            </w:r>
          </w:p>
        </w:tc>
      </w:tr>
      <w:tr w:rsidR="00DF6814" w:rsidRPr="00DF6814" w14:paraId="67CF8B17" w14:textId="77777777" w:rsidTr="00C53251">
        <w:trPr>
          <w:trHeight w:val="276"/>
        </w:trPr>
        <w:tc>
          <w:tcPr>
            <w:tcW w:w="3578" w:type="dxa"/>
            <w:vMerge/>
            <w:tcBorders>
              <w:top w:val="single" w:sz="6" w:space="0" w:color="auto"/>
              <w:left w:val="double" w:sz="4" w:space="0" w:color="auto"/>
              <w:bottom w:val="single" w:sz="6" w:space="0" w:color="auto"/>
              <w:right w:val="single" w:sz="6" w:space="0" w:color="auto"/>
            </w:tcBorders>
            <w:vAlign w:val="center"/>
            <w:hideMark/>
          </w:tcPr>
          <w:p w14:paraId="4A489937" w14:textId="77777777" w:rsidR="00FE5E1C" w:rsidRPr="00DF6814" w:rsidRDefault="00FE5E1C" w:rsidP="00FE5E1C">
            <w:pPr>
              <w:rPr>
                <w:sz w:val="18"/>
                <w:szCs w:val="18"/>
              </w:rPr>
            </w:pPr>
          </w:p>
        </w:tc>
        <w:tc>
          <w:tcPr>
            <w:tcW w:w="709" w:type="dxa"/>
            <w:vMerge/>
            <w:tcBorders>
              <w:top w:val="single" w:sz="6" w:space="0" w:color="auto"/>
              <w:left w:val="single" w:sz="6" w:space="0" w:color="auto"/>
              <w:bottom w:val="single" w:sz="6" w:space="0" w:color="auto"/>
              <w:right w:val="single" w:sz="6" w:space="0" w:color="auto"/>
            </w:tcBorders>
            <w:vAlign w:val="center"/>
            <w:hideMark/>
          </w:tcPr>
          <w:p w14:paraId="5E2AAA6C" w14:textId="77777777" w:rsidR="00FE5E1C" w:rsidRPr="00DF6814" w:rsidRDefault="00FE5E1C" w:rsidP="00FE5E1C">
            <w:pPr>
              <w:rPr>
                <w:sz w:val="16"/>
                <w:szCs w:val="16"/>
              </w:rPr>
            </w:pPr>
          </w:p>
        </w:tc>
        <w:tc>
          <w:tcPr>
            <w:tcW w:w="992" w:type="dxa"/>
            <w:vMerge/>
            <w:tcBorders>
              <w:top w:val="single" w:sz="6" w:space="0" w:color="auto"/>
              <w:left w:val="single" w:sz="6" w:space="0" w:color="auto"/>
              <w:bottom w:val="single" w:sz="6" w:space="0" w:color="auto"/>
              <w:right w:val="single" w:sz="6" w:space="0" w:color="auto"/>
            </w:tcBorders>
            <w:vAlign w:val="center"/>
            <w:hideMark/>
          </w:tcPr>
          <w:p w14:paraId="25D8CA1A" w14:textId="77777777" w:rsidR="00FE5E1C" w:rsidRPr="00DF6814" w:rsidRDefault="00FE5E1C" w:rsidP="00FE5E1C">
            <w:pPr>
              <w:rPr>
                <w:sz w:val="16"/>
                <w:szCs w:val="16"/>
              </w:rPr>
            </w:pPr>
          </w:p>
        </w:tc>
        <w:tc>
          <w:tcPr>
            <w:tcW w:w="851" w:type="dxa"/>
            <w:vMerge/>
            <w:tcBorders>
              <w:top w:val="single" w:sz="6" w:space="0" w:color="auto"/>
              <w:left w:val="single" w:sz="6" w:space="0" w:color="auto"/>
              <w:bottom w:val="single" w:sz="6" w:space="0" w:color="auto"/>
              <w:right w:val="single" w:sz="6" w:space="0" w:color="auto"/>
            </w:tcBorders>
            <w:vAlign w:val="center"/>
            <w:hideMark/>
          </w:tcPr>
          <w:p w14:paraId="08CE0B42" w14:textId="77777777" w:rsidR="00FE5E1C" w:rsidRPr="00DF6814" w:rsidRDefault="00FE5E1C" w:rsidP="00FE5E1C">
            <w:pPr>
              <w:rPr>
                <w:sz w:val="18"/>
                <w:szCs w:val="18"/>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14:paraId="6392A536" w14:textId="77777777" w:rsidR="00FE5E1C" w:rsidRPr="00DF6814" w:rsidRDefault="00FE5E1C" w:rsidP="00FE5E1C">
            <w:pPr>
              <w:rPr>
                <w:sz w:val="18"/>
                <w:szCs w:val="18"/>
              </w:rPr>
            </w:pPr>
          </w:p>
        </w:tc>
        <w:tc>
          <w:tcPr>
            <w:tcW w:w="851" w:type="dxa"/>
            <w:vMerge/>
            <w:tcBorders>
              <w:top w:val="single" w:sz="6" w:space="0" w:color="auto"/>
              <w:left w:val="single" w:sz="6" w:space="0" w:color="auto"/>
              <w:bottom w:val="single" w:sz="6" w:space="0" w:color="auto"/>
              <w:right w:val="single" w:sz="6" w:space="0" w:color="auto"/>
            </w:tcBorders>
            <w:vAlign w:val="center"/>
            <w:hideMark/>
          </w:tcPr>
          <w:p w14:paraId="0BD8F857" w14:textId="77777777" w:rsidR="00FE5E1C" w:rsidRPr="00DF6814" w:rsidRDefault="00FE5E1C" w:rsidP="00FE5E1C">
            <w:pPr>
              <w:rPr>
                <w:sz w:val="18"/>
                <w:szCs w:val="18"/>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14:paraId="1DBBCE6A" w14:textId="77777777" w:rsidR="00FE5E1C" w:rsidRPr="00DF6814" w:rsidRDefault="00FE5E1C" w:rsidP="00FE5E1C">
            <w:pPr>
              <w:rPr>
                <w:sz w:val="18"/>
                <w:szCs w:val="18"/>
              </w:rPr>
            </w:pPr>
          </w:p>
        </w:tc>
        <w:tc>
          <w:tcPr>
            <w:tcW w:w="851" w:type="dxa"/>
            <w:vMerge/>
            <w:tcBorders>
              <w:top w:val="single" w:sz="6" w:space="0" w:color="auto"/>
              <w:left w:val="single" w:sz="6" w:space="0" w:color="auto"/>
              <w:bottom w:val="single" w:sz="6" w:space="0" w:color="auto"/>
              <w:right w:val="double" w:sz="4" w:space="0" w:color="auto"/>
            </w:tcBorders>
            <w:vAlign w:val="center"/>
            <w:hideMark/>
          </w:tcPr>
          <w:p w14:paraId="48EA83CF" w14:textId="77777777" w:rsidR="00FE5E1C" w:rsidRPr="00DF6814" w:rsidRDefault="00FE5E1C" w:rsidP="00FE5E1C">
            <w:pPr>
              <w:rPr>
                <w:sz w:val="18"/>
                <w:szCs w:val="18"/>
              </w:rPr>
            </w:pPr>
          </w:p>
        </w:tc>
      </w:tr>
      <w:tr w:rsidR="00DF6814" w:rsidRPr="00DF6814" w14:paraId="3CB25926" w14:textId="77777777" w:rsidTr="00C53251">
        <w:trPr>
          <w:trHeight w:val="895"/>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2017EAF7" w14:textId="77777777" w:rsidR="00FE5E1C" w:rsidRPr="00DF6814" w:rsidRDefault="00FE5E1C" w:rsidP="00FE5E1C">
            <w:pPr>
              <w:rPr>
                <w:sz w:val="16"/>
                <w:szCs w:val="16"/>
              </w:rPr>
            </w:pPr>
            <w:r w:rsidRPr="00DF6814">
              <w:rPr>
                <w:sz w:val="16"/>
                <w:szCs w:val="16"/>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DD800" w14:textId="77777777" w:rsidR="00FE5E1C" w:rsidRPr="00DF6814" w:rsidRDefault="00FE5E1C" w:rsidP="00FE5E1C">
            <w:pPr>
              <w:jc w:val="center"/>
              <w:rPr>
                <w:sz w:val="18"/>
                <w:szCs w:val="18"/>
              </w:rPr>
            </w:pPr>
            <w:r w:rsidRPr="00DF6814">
              <w:rPr>
                <w:sz w:val="18"/>
                <w:szCs w:val="18"/>
              </w:rPr>
              <w:t>100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27462C6" w14:textId="77777777" w:rsidR="00FE5E1C" w:rsidRPr="00DF6814" w:rsidRDefault="00FE5E1C" w:rsidP="00FE5E1C">
            <w:pPr>
              <w:jc w:val="center"/>
              <w:rPr>
                <w:sz w:val="18"/>
                <w:szCs w:val="18"/>
              </w:rPr>
            </w:pPr>
            <w:r w:rsidRPr="00DF6814">
              <w:rPr>
                <w:sz w:val="18"/>
                <w:szCs w:val="18"/>
              </w:rPr>
              <w:t>40,1</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5FE198C" w14:textId="77777777" w:rsidR="00FE5E1C" w:rsidRPr="00DF6814" w:rsidRDefault="00FE5E1C" w:rsidP="00FE5E1C">
            <w:pPr>
              <w:jc w:val="center"/>
              <w:rPr>
                <w:sz w:val="18"/>
                <w:szCs w:val="18"/>
              </w:rPr>
            </w:pPr>
            <w:r w:rsidRPr="00DF6814">
              <w:rPr>
                <w:sz w:val="18"/>
                <w:szCs w:val="18"/>
              </w:rPr>
              <w:t>23,6</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02704FA" w14:textId="77777777" w:rsidR="00FE5E1C" w:rsidRPr="00DF6814" w:rsidRDefault="00FE5E1C" w:rsidP="00FE5E1C">
            <w:pPr>
              <w:jc w:val="center"/>
              <w:rPr>
                <w:sz w:val="18"/>
                <w:szCs w:val="18"/>
              </w:rPr>
            </w:pPr>
            <w:r w:rsidRPr="00DF6814">
              <w:rPr>
                <w:sz w:val="18"/>
                <w:szCs w:val="18"/>
              </w:rPr>
              <w:t>58,8</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3F69AA0" w14:textId="77777777" w:rsidR="00FE5E1C" w:rsidRPr="00DF6814" w:rsidRDefault="00FE5E1C" w:rsidP="00FE5E1C">
            <w:pPr>
              <w:jc w:val="center"/>
              <w:rPr>
                <w:sz w:val="18"/>
                <w:szCs w:val="18"/>
              </w:rPr>
            </w:pPr>
            <w:r w:rsidRPr="00DF6814">
              <w:rPr>
                <w:sz w:val="18"/>
                <w:szCs w:val="18"/>
              </w:rPr>
              <w:t>58,1</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6696C19E" w14:textId="77777777" w:rsidR="00FE5E1C" w:rsidRPr="00DF6814" w:rsidRDefault="00FE5E1C" w:rsidP="00FE5E1C">
            <w:pPr>
              <w:jc w:val="center"/>
              <w:rPr>
                <w:sz w:val="18"/>
                <w:szCs w:val="18"/>
              </w:rPr>
            </w:pPr>
            <w:r w:rsidRPr="00DF6814">
              <w:rPr>
                <w:sz w:val="18"/>
                <w:szCs w:val="18"/>
              </w:rPr>
              <w:t>144,9</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408EADE7" w14:textId="77777777" w:rsidR="00FE5E1C" w:rsidRPr="00DF6814" w:rsidRDefault="00FE5E1C" w:rsidP="00FE5E1C">
            <w:pPr>
              <w:jc w:val="center"/>
              <w:rPr>
                <w:sz w:val="18"/>
                <w:szCs w:val="18"/>
              </w:rPr>
            </w:pPr>
            <w:r w:rsidRPr="00DF6814">
              <w:rPr>
                <w:sz w:val="18"/>
                <w:szCs w:val="18"/>
              </w:rPr>
              <w:t>60,4</w:t>
            </w:r>
          </w:p>
        </w:tc>
      </w:tr>
      <w:tr w:rsidR="00DF6814" w:rsidRPr="00DF6814" w14:paraId="270F9039" w14:textId="77777777" w:rsidTr="00C53251">
        <w:trPr>
          <w:trHeight w:val="202"/>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2112E5AB" w14:textId="77777777" w:rsidR="00FE5E1C" w:rsidRPr="00DF6814" w:rsidRDefault="00FE5E1C" w:rsidP="00FE5E1C">
            <w:pPr>
              <w:rPr>
                <w:sz w:val="16"/>
                <w:szCs w:val="16"/>
              </w:rPr>
            </w:pPr>
            <w:r w:rsidRPr="00DF6814">
              <w:rPr>
                <w:sz w:val="16"/>
                <w:szCs w:val="16"/>
              </w:rPr>
              <w:t>Закупка товаров, работ и услуг для обеспечения государственных (муниципальных) нужд</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182F2" w14:textId="77777777" w:rsidR="00FE5E1C" w:rsidRPr="00DF6814" w:rsidRDefault="00FE5E1C" w:rsidP="00FE5E1C">
            <w:pPr>
              <w:jc w:val="center"/>
              <w:rPr>
                <w:sz w:val="18"/>
                <w:szCs w:val="18"/>
              </w:rPr>
            </w:pPr>
            <w:r w:rsidRPr="00DF6814">
              <w:rPr>
                <w:sz w:val="18"/>
                <w:szCs w:val="18"/>
              </w:rPr>
              <w:t>200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E097619" w14:textId="77777777" w:rsidR="00FE5E1C" w:rsidRPr="00DF6814" w:rsidRDefault="00FE5E1C" w:rsidP="00FE5E1C">
            <w:pPr>
              <w:jc w:val="center"/>
              <w:rPr>
                <w:sz w:val="18"/>
                <w:szCs w:val="18"/>
              </w:rPr>
            </w:pPr>
            <w:r w:rsidRPr="00DF6814">
              <w:rPr>
                <w:sz w:val="18"/>
                <w:szCs w:val="18"/>
              </w:rPr>
              <w:t>29,4</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C048468" w14:textId="77777777" w:rsidR="00FE5E1C" w:rsidRPr="00DF6814" w:rsidRDefault="00FE5E1C" w:rsidP="00FE5E1C">
            <w:pPr>
              <w:jc w:val="center"/>
              <w:rPr>
                <w:sz w:val="18"/>
                <w:szCs w:val="18"/>
              </w:rPr>
            </w:pPr>
            <w:r w:rsidRPr="00DF6814">
              <w:rPr>
                <w:sz w:val="18"/>
                <w:szCs w:val="18"/>
              </w:rPr>
              <w:t>14,6</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54587634" w14:textId="77777777" w:rsidR="00FE5E1C" w:rsidRPr="00DF6814" w:rsidRDefault="00FE5E1C" w:rsidP="00FE5E1C">
            <w:pPr>
              <w:jc w:val="center"/>
              <w:rPr>
                <w:sz w:val="18"/>
                <w:szCs w:val="18"/>
              </w:rPr>
            </w:pPr>
            <w:r w:rsidRPr="00DF6814">
              <w:rPr>
                <w:sz w:val="18"/>
                <w:szCs w:val="18"/>
              </w:rPr>
              <w:t>49,5</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0BB7C6F" w14:textId="77777777" w:rsidR="00FE5E1C" w:rsidRPr="00DF6814" w:rsidRDefault="00FE5E1C" w:rsidP="00FE5E1C">
            <w:pPr>
              <w:jc w:val="center"/>
              <w:rPr>
                <w:sz w:val="18"/>
                <w:szCs w:val="18"/>
              </w:rPr>
            </w:pPr>
            <w:r w:rsidRPr="00DF6814">
              <w:rPr>
                <w:sz w:val="18"/>
                <w:szCs w:val="18"/>
              </w:rPr>
              <w:t>21,5</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3A19C79" w14:textId="77777777" w:rsidR="00FE5E1C" w:rsidRPr="00DF6814" w:rsidRDefault="00FE5E1C" w:rsidP="00FE5E1C">
            <w:pPr>
              <w:jc w:val="center"/>
              <w:rPr>
                <w:sz w:val="18"/>
                <w:szCs w:val="18"/>
              </w:rPr>
            </w:pPr>
            <w:r w:rsidRPr="00DF6814">
              <w:rPr>
                <w:sz w:val="18"/>
                <w:szCs w:val="18"/>
              </w:rPr>
              <w:t>73,1</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39FC81E2" w14:textId="77777777" w:rsidR="00FE5E1C" w:rsidRPr="00DF6814" w:rsidRDefault="00FE5E1C" w:rsidP="00FE5E1C">
            <w:pPr>
              <w:jc w:val="center"/>
              <w:rPr>
                <w:sz w:val="18"/>
                <w:szCs w:val="18"/>
              </w:rPr>
            </w:pPr>
            <w:r w:rsidRPr="00DF6814">
              <w:rPr>
                <w:sz w:val="18"/>
                <w:szCs w:val="18"/>
              </w:rPr>
              <w:t>20,7</w:t>
            </w:r>
          </w:p>
        </w:tc>
      </w:tr>
      <w:tr w:rsidR="00DF6814" w:rsidRPr="00DF6814" w14:paraId="722CD466" w14:textId="77777777" w:rsidTr="00C53251">
        <w:trPr>
          <w:trHeight w:val="196"/>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1B1C9B5F" w14:textId="77777777" w:rsidR="00FE5E1C" w:rsidRPr="00DF6814" w:rsidRDefault="00FE5E1C" w:rsidP="00FE5E1C">
            <w:pPr>
              <w:rPr>
                <w:sz w:val="16"/>
                <w:szCs w:val="16"/>
              </w:rPr>
            </w:pPr>
            <w:r w:rsidRPr="00DF6814">
              <w:rPr>
                <w:sz w:val="16"/>
                <w:szCs w:val="16"/>
              </w:rPr>
              <w:t>Социальное обеспечение и иные выплаты населению</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15BFC" w14:textId="77777777" w:rsidR="00FE5E1C" w:rsidRPr="00DF6814" w:rsidRDefault="00FE5E1C" w:rsidP="00FE5E1C">
            <w:pPr>
              <w:jc w:val="center"/>
              <w:rPr>
                <w:sz w:val="18"/>
                <w:szCs w:val="18"/>
              </w:rPr>
            </w:pPr>
            <w:r w:rsidRPr="00DF6814">
              <w:rPr>
                <w:sz w:val="18"/>
                <w:szCs w:val="18"/>
              </w:rPr>
              <w:t>300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04B2AF89" w14:textId="77777777" w:rsidR="00FE5E1C" w:rsidRPr="00DF6814" w:rsidRDefault="00FE5E1C" w:rsidP="00FE5E1C">
            <w:pPr>
              <w:jc w:val="center"/>
              <w:rPr>
                <w:sz w:val="18"/>
                <w:szCs w:val="18"/>
              </w:rPr>
            </w:pPr>
            <w:r w:rsidRPr="00DF6814">
              <w:rPr>
                <w:sz w:val="18"/>
                <w:szCs w:val="18"/>
              </w:rPr>
              <w:t>6,0</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604DE34" w14:textId="77777777" w:rsidR="00FE5E1C" w:rsidRPr="00DF6814" w:rsidRDefault="00FE5E1C" w:rsidP="00FE5E1C">
            <w:pPr>
              <w:jc w:val="center"/>
              <w:rPr>
                <w:sz w:val="18"/>
                <w:szCs w:val="18"/>
              </w:rPr>
            </w:pPr>
            <w:r w:rsidRPr="00DF6814">
              <w:rPr>
                <w:sz w:val="18"/>
                <w:szCs w:val="18"/>
              </w:rPr>
              <w:t>0,0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3CD5D04" w14:textId="77777777" w:rsidR="00FE5E1C" w:rsidRPr="00DF6814" w:rsidRDefault="00FE5E1C" w:rsidP="00FE5E1C">
            <w:pPr>
              <w:jc w:val="center"/>
              <w:rPr>
                <w:sz w:val="18"/>
                <w:szCs w:val="18"/>
              </w:rPr>
            </w:pPr>
            <w:r w:rsidRPr="00DF6814">
              <w:rPr>
                <w:sz w:val="18"/>
                <w:szCs w:val="18"/>
              </w:rPr>
              <w:t> </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8761A0D" w14:textId="77777777" w:rsidR="00FE5E1C" w:rsidRPr="00DF6814" w:rsidRDefault="00FE5E1C" w:rsidP="00FE5E1C">
            <w:pPr>
              <w:jc w:val="center"/>
              <w:rPr>
                <w:sz w:val="18"/>
                <w:szCs w:val="18"/>
              </w:rPr>
            </w:pPr>
            <w:r w:rsidRPr="00DF6814">
              <w:rPr>
                <w:sz w:val="18"/>
                <w:szCs w:val="18"/>
              </w:rPr>
              <w:t>3,0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75D23604" w14:textId="77777777" w:rsidR="00FE5E1C" w:rsidRPr="00DF6814" w:rsidRDefault="00FE5E1C" w:rsidP="00FE5E1C">
            <w:pPr>
              <w:jc w:val="center"/>
              <w:rPr>
                <w:sz w:val="18"/>
                <w:szCs w:val="18"/>
              </w:rPr>
            </w:pPr>
            <w:r w:rsidRPr="00DF6814">
              <w:rPr>
                <w:sz w:val="18"/>
                <w:szCs w:val="18"/>
              </w:rPr>
              <w:t>50,0</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1C6F3ABB" w14:textId="77777777" w:rsidR="00FE5E1C" w:rsidRPr="00DF6814" w:rsidRDefault="00FE5E1C" w:rsidP="00FE5E1C">
            <w:pPr>
              <w:jc w:val="center"/>
              <w:rPr>
                <w:sz w:val="18"/>
                <w:szCs w:val="18"/>
              </w:rPr>
            </w:pPr>
            <w:r w:rsidRPr="00DF6814">
              <w:rPr>
                <w:sz w:val="18"/>
                <w:szCs w:val="18"/>
              </w:rPr>
              <w:t>3,0</w:t>
            </w:r>
          </w:p>
        </w:tc>
      </w:tr>
      <w:tr w:rsidR="00DF6814" w:rsidRPr="00DF6814" w14:paraId="192E31D8" w14:textId="77777777" w:rsidTr="00C53251">
        <w:trPr>
          <w:trHeight w:val="244"/>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3CDD3D4C" w14:textId="77777777" w:rsidR="00FE5E1C" w:rsidRPr="00DF6814" w:rsidRDefault="00FE5E1C" w:rsidP="00FE5E1C">
            <w:pPr>
              <w:rPr>
                <w:sz w:val="16"/>
                <w:szCs w:val="16"/>
              </w:rPr>
            </w:pPr>
            <w:r w:rsidRPr="00DF6814">
              <w:rPr>
                <w:sz w:val="16"/>
                <w:szCs w:val="16"/>
              </w:rPr>
              <w:t>Капитальные вложения в объекты государственной (муниципальной) собственности</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56A59" w14:textId="77777777" w:rsidR="00FE5E1C" w:rsidRPr="00DF6814" w:rsidRDefault="00FE5E1C" w:rsidP="00FE5E1C">
            <w:pPr>
              <w:jc w:val="center"/>
              <w:rPr>
                <w:sz w:val="18"/>
                <w:szCs w:val="18"/>
              </w:rPr>
            </w:pPr>
            <w:r w:rsidRPr="00DF6814">
              <w:rPr>
                <w:sz w:val="18"/>
                <w:szCs w:val="18"/>
              </w:rPr>
              <w:t>400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2F4D94BA" w14:textId="77777777" w:rsidR="00FE5E1C" w:rsidRPr="00DF6814" w:rsidRDefault="00FE5E1C" w:rsidP="00FE5E1C">
            <w:pPr>
              <w:jc w:val="center"/>
              <w:rPr>
                <w:sz w:val="18"/>
                <w:szCs w:val="18"/>
              </w:rPr>
            </w:pPr>
            <w:r w:rsidRPr="00DF6814">
              <w:rPr>
                <w:sz w:val="18"/>
                <w:szCs w:val="18"/>
              </w:rPr>
              <w:t>227,9</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E4F667B" w14:textId="77777777" w:rsidR="00FE5E1C" w:rsidRPr="00DF6814" w:rsidRDefault="00FE5E1C" w:rsidP="00FE5E1C">
            <w:pPr>
              <w:jc w:val="center"/>
              <w:rPr>
                <w:sz w:val="18"/>
                <w:szCs w:val="18"/>
              </w:rPr>
            </w:pPr>
            <w:r w:rsidRPr="00DF6814">
              <w:rPr>
                <w:sz w:val="18"/>
                <w:szCs w:val="18"/>
              </w:rPr>
              <w:t>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571B5E64" w14:textId="77777777" w:rsidR="00FE5E1C" w:rsidRPr="00DF6814" w:rsidRDefault="00FE5E1C" w:rsidP="00FE5E1C">
            <w:pPr>
              <w:jc w:val="center"/>
              <w:rPr>
                <w:sz w:val="18"/>
                <w:szCs w:val="18"/>
              </w:rPr>
            </w:pPr>
            <w:r w:rsidRPr="00DF6814">
              <w:rPr>
                <w:sz w:val="18"/>
                <w:szCs w:val="18"/>
              </w:rPr>
              <w:t>0,0</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000F6C6" w14:textId="77777777" w:rsidR="00FE5E1C" w:rsidRPr="00DF6814" w:rsidRDefault="00FE5E1C" w:rsidP="00FE5E1C">
            <w:pPr>
              <w:jc w:val="center"/>
              <w:rPr>
                <w:sz w:val="18"/>
                <w:szCs w:val="18"/>
              </w:rPr>
            </w:pPr>
            <w:r w:rsidRPr="00DF6814">
              <w:rPr>
                <w:sz w:val="18"/>
                <w:szCs w:val="18"/>
              </w:rPr>
              <w:t>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5007D89B" w14:textId="77777777" w:rsidR="00FE5E1C" w:rsidRPr="00DF6814" w:rsidRDefault="00FE5E1C" w:rsidP="00FE5E1C">
            <w:pPr>
              <w:jc w:val="center"/>
              <w:rPr>
                <w:sz w:val="18"/>
                <w:szCs w:val="18"/>
              </w:rPr>
            </w:pPr>
            <w:r w:rsidRPr="00DF6814">
              <w:rPr>
                <w:sz w:val="18"/>
                <w:szCs w:val="18"/>
              </w:rPr>
              <w:t> </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580D8182" w14:textId="77777777" w:rsidR="00FE5E1C" w:rsidRPr="00DF6814" w:rsidRDefault="00FE5E1C" w:rsidP="00FE5E1C">
            <w:pPr>
              <w:jc w:val="center"/>
              <w:rPr>
                <w:sz w:val="18"/>
                <w:szCs w:val="18"/>
              </w:rPr>
            </w:pPr>
            <w:r w:rsidRPr="00DF6814">
              <w:rPr>
                <w:sz w:val="18"/>
                <w:szCs w:val="18"/>
              </w:rPr>
              <w:t>0</w:t>
            </w:r>
          </w:p>
        </w:tc>
      </w:tr>
      <w:tr w:rsidR="00DF6814" w:rsidRPr="00DF6814" w14:paraId="784E798C" w14:textId="77777777" w:rsidTr="00C53251">
        <w:trPr>
          <w:trHeight w:val="97"/>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1C3AE83D" w14:textId="77777777" w:rsidR="00FE5E1C" w:rsidRPr="00DF6814" w:rsidRDefault="00FE5E1C" w:rsidP="00FE5E1C">
            <w:pPr>
              <w:rPr>
                <w:sz w:val="16"/>
                <w:szCs w:val="16"/>
              </w:rPr>
            </w:pPr>
            <w:r w:rsidRPr="00DF6814">
              <w:rPr>
                <w:sz w:val="16"/>
                <w:szCs w:val="16"/>
              </w:rPr>
              <w:t>Межбюджетные трансферты</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C2B8D" w14:textId="77777777" w:rsidR="00FE5E1C" w:rsidRPr="00DF6814" w:rsidRDefault="00FE5E1C" w:rsidP="00FE5E1C">
            <w:pPr>
              <w:jc w:val="center"/>
              <w:rPr>
                <w:sz w:val="18"/>
                <w:szCs w:val="18"/>
              </w:rPr>
            </w:pPr>
            <w:r w:rsidRPr="00DF6814">
              <w:rPr>
                <w:sz w:val="18"/>
                <w:szCs w:val="18"/>
              </w:rPr>
              <w:t>500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14F8D52" w14:textId="77777777" w:rsidR="00FE5E1C" w:rsidRPr="00DF6814" w:rsidRDefault="00FE5E1C" w:rsidP="00FE5E1C">
            <w:pPr>
              <w:jc w:val="center"/>
              <w:rPr>
                <w:sz w:val="18"/>
                <w:szCs w:val="18"/>
              </w:rPr>
            </w:pPr>
            <w:r w:rsidRPr="00DF6814">
              <w:rPr>
                <w:sz w:val="18"/>
                <w:szCs w:val="18"/>
              </w:rPr>
              <w:t>0,0</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13ED7F79" w14:textId="77777777" w:rsidR="00FE5E1C" w:rsidRPr="00DF6814" w:rsidRDefault="00FE5E1C" w:rsidP="00FE5E1C">
            <w:pPr>
              <w:jc w:val="center"/>
              <w:rPr>
                <w:sz w:val="18"/>
                <w:szCs w:val="18"/>
              </w:rPr>
            </w:pPr>
            <w:r w:rsidRPr="00DF6814">
              <w:rPr>
                <w:sz w:val="18"/>
                <w:szCs w:val="18"/>
              </w:rPr>
              <w:t>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9400207" w14:textId="77777777" w:rsidR="00FE5E1C" w:rsidRPr="00DF6814" w:rsidRDefault="00FE5E1C" w:rsidP="00FE5E1C">
            <w:pPr>
              <w:jc w:val="center"/>
              <w:rPr>
                <w:sz w:val="18"/>
                <w:szCs w:val="18"/>
              </w:rPr>
            </w:pPr>
            <w:r w:rsidRPr="00DF6814">
              <w:rPr>
                <w:sz w:val="18"/>
                <w:szCs w:val="18"/>
              </w:rPr>
              <w:t> </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79A7B71" w14:textId="77777777" w:rsidR="00FE5E1C" w:rsidRPr="00DF6814" w:rsidRDefault="00FE5E1C" w:rsidP="00FE5E1C">
            <w:pPr>
              <w:jc w:val="center"/>
              <w:rPr>
                <w:sz w:val="18"/>
                <w:szCs w:val="18"/>
              </w:rPr>
            </w:pPr>
            <w:r w:rsidRPr="00DF6814">
              <w:rPr>
                <w:sz w:val="18"/>
                <w:szCs w:val="18"/>
              </w:rPr>
              <w:t>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0C7E8109" w14:textId="77777777" w:rsidR="00FE5E1C" w:rsidRPr="00DF6814" w:rsidRDefault="00FE5E1C" w:rsidP="00FE5E1C">
            <w:pPr>
              <w:jc w:val="center"/>
              <w:rPr>
                <w:sz w:val="18"/>
                <w:szCs w:val="18"/>
              </w:rPr>
            </w:pPr>
            <w:r w:rsidRPr="00DF6814">
              <w:rPr>
                <w:sz w:val="18"/>
                <w:szCs w:val="18"/>
              </w:rPr>
              <w:t> </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6C28E7B8" w14:textId="77777777" w:rsidR="00FE5E1C" w:rsidRPr="00DF6814" w:rsidRDefault="00FE5E1C" w:rsidP="00FE5E1C">
            <w:pPr>
              <w:jc w:val="center"/>
              <w:rPr>
                <w:sz w:val="18"/>
                <w:szCs w:val="18"/>
              </w:rPr>
            </w:pPr>
            <w:r w:rsidRPr="00DF6814">
              <w:rPr>
                <w:sz w:val="18"/>
                <w:szCs w:val="18"/>
              </w:rPr>
              <w:t>0</w:t>
            </w:r>
          </w:p>
        </w:tc>
      </w:tr>
      <w:tr w:rsidR="00DF6814" w:rsidRPr="00DF6814" w14:paraId="1DCA66E3" w14:textId="77777777" w:rsidTr="00C53251">
        <w:trPr>
          <w:trHeight w:val="170"/>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7599EBDD" w14:textId="77777777" w:rsidR="00FE5E1C" w:rsidRPr="00DF6814" w:rsidRDefault="00FE5E1C" w:rsidP="00FE5E1C">
            <w:pPr>
              <w:rPr>
                <w:sz w:val="16"/>
                <w:szCs w:val="16"/>
              </w:rPr>
            </w:pPr>
            <w:r w:rsidRPr="00DF6814">
              <w:rPr>
                <w:sz w:val="16"/>
                <w:szCs w:val="16"/>
              </w:rPr>
              <w:t>Предоставление субсидий бюджетным, автономным учреждениям и иным некоммерческим организациям</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A6ECE" w14:textId="77777777" w:rsidR="00FE5E1C" w:rsidRPr="00DF6814" w:rsidRDefault="00FE5E1C" w:rsidP="00FE5E1C">
            <w:pPr>
              <w:jc w:val="center"/>
              <w:rPr>
                <w:sz w:val="18"/>
                <w:szCs w:val="18"/>
              </w:rPr>
            </w:pPr>
            <w:r w:rsidRPr="00DF6814">
              <w:rPr>
                <w:sz w:val="18"/>
                <w:szCs w:val="18"/>
              </w:rPr>
              <w:t>600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1E798F82" w14:textId="77777777" w:rsidR="00FE5E1C" w:rsidRPr="00DF6814" w:rsidRDefault="00FE5E1C" w:rsidP="00FE5E1C">
            <w:pPr>
              <w:jc w:val="center"/>
              <w:rPr>
                <w:sz w:val="18"/>
                <w:szCs w:val="18"/>
              </w:rPr>
            </w:pPr>
            <w:r w:rsidRPr="00DF6814">
              <w:rPr>
                <w:sz w:val="18"/>
                <w:szCs w:val="18"/>
              </w:rPr>
              <w:t>622,9</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38832A52" w14:textId="77777777" w:rsidR="00FE5E1C" w:rsidRPr="00DF6814" w:rsidRDefault="00FE5E1C" w:rsidP="00FE5E1C">
            <w:pPr>
              <w:jc w:val="center"/>
              <w:rPr>
                <w:sz w:val="18"/>
                <w:szCs w:val="18"/>
              </w:rPr>
            </w:pPr>
            <w:r w:rsidRPr="00DF6814">
              <w:rPr>
                <w:sz w:val="18"/>
                <w:szCs w:val="18"/>
              </w:rPr>
              <w:t>58,8</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AFB5931" w14:textId="77777777" w:rsidR="00FE5E1C" w:rsidRPr="00DF6814" w:rsidRDefault="00FE5E1C" w:rsidP="00FE5E1C">
            <w:pPr>
              <w:jc w:val="center"/>
              <w:rPr>
                <w:sz w:val="18"/>
                <w:szCs w:val="18"/>
              </w:rPr>
            </w:pPr>
            <w:r w:rsidRPr="00DF6814">
              <w:rPr>
                <w:sz w:val="18"/>
                <w:szCs w:val="18"/>
              </w:rPr>
              <w:t>58,8</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379978A1" w14:textId="77777777" w:rsidR="00FE5E1C" w:rsidRPr="00DF6814" w:rsidRDefault="00FE5E1C" w:rsidP="00FE5E1C">
            <w:pPr>
              <w:jc w:val="center"/>
              <w:rPr>
                <w:sz w:val="18"/>
                <w:szCs w:val="18"/>
              </w:rPr>
            </w:pPr>
            <w:r w:rsidRPr="00DF6814">
              <w:rPr>
                <w:sz w:val="18"/>
                <w:szCs w:val="18"/>
              </w:rPr>
              <w:t>85,0</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15B58B70" w14:textId="77777777" w:rsidR="00FE5E1C" w:rsidRPr="00DF6814" w:rsidRDefault="00FE5E1C" w:rsidP="00FE5E1C">
            <w:pPr>
              <w:jc w:val="center"/>
              <w:rPr>
                <w:sz w:val="18"/>
                <w:szCs w:val="18"/>
              </w:rPr>
            </w:pPr>
            <w:r w:rsidRPr="00DF6814">
              <w:rPr>
                <w:sz w:val="18"/>
                <w:szCs w:val="18"/>
              </w:rPr>
              <w:t>13,6</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70B2FE15" w14:textId="77777777" w:rsidR="00FE5E1C" w:rsidRPr="00DF6814" w:rsidRDefault="00FE5E1C" w:rsidP="00FE5E1C">
            <w:pPr>
              <w:jc w:val="center"/>
              <w:rPr>
                <w:sz w:val="18"/>
                <w:szCs w:val="18"/>
              </w:rPr>
            </w:pPr>
            <w:r w:rsidRPr="00DF6814">
              <w:rPr>
                <w:sz w:val="18"/>
                <w:szCs w:val="18"/>
              </w:rPr>
              <w:t>83,5</w:t>
            </w:r>
          </w:p>
        </w:tc>
      </w:tr>
      <w:tr w:rsidR="00DF6814" w:rsidRPr="00DF6814" w14:paraId="35B3845B" w14:textId="77777777" w:rsidTr="00C53251">
        <w:trPr>
          <w:trHeight w:val="38"/>
        </w:trPr>
        <w:tc>
          <w:tcPr>
            <w:tcW w:w="3578" w:type="dxa"/>
            <w:tcBorders>
              <w:top w:val="single" w:sz="6" w:space="0" w:color="auto"/>
              <w:left w:val="double" w:sz="4" w:space="0" w:color="auto"/>
              <w:bottom w:val="single" w:sz="6" w:space="0" w:color="auto"/>
              <w:right w:val="single" w:sz="6" w:space="0" w:color="auto"/>
            </w:tcBorders>
            <w:shd w:val="clear" w:color="auto" w:fill="auto"/>
            <w:vAlign w:val="center"/>
            <w:hideMark/>
          </w:tcPr>
          <w:p w14:paraId="78D9E4A8" w14:textId="77777777" w:rsidR="00FE5E1C" w:rsidRPr="00DF6814" w:rsidRDefault="00FE5E1C" w:rsidP="00FE5E1C">
            <w:pPr>
              <w:rPr>
                <w:sz w:val="16"/>
                <w:szCs w:val="16"/>
              </w:rPr>
            </w:pPr>
            <w:r w:rsidRPr="00DF6814">
              <w:rPr>
                <w:sz w:val="16"/>
                <w:szCs w:val="16"/>
              </w:rPr>
              <w:t>Иные бюджетные ассигнования</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60B33" w14:textId="77777777" w:rsidR="00FE5E1C" w:rsidRPr="00DF6814" w:rsidRDefault="00FE5E1C" w:rsidP="00FE5E1C">
            <w:pPr>
              <w:jc w:val="center"/>
              <w:rPr>
                <w:sz w:val="18"/>
                <w:szCs w:val="18"/>
              </w:rPr>
            </w:pPr>
            <w:r w:rsidRPr="00DF6814">
              <w:rPr>
                <w:sz w:val="18"/>
                <w:szCs w:val="18"/>
              </w:rPr>
              <w:t>800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00887B46" w14:textId="77777777" w:rsidR="00FE5E1C" w:rsidRPr="00DF6814" w:rsidRDefault="00FE5E1C" w:rsidP="00FE5E1C">
            <w:pPr>
              <w:jc w:val="center"/>
              <w:rPr>
                <w:sz w:val="18"/>
                <w:szCs w:val="18"/>
              </w:rPr>
            </w:pPr>
            <w:r w:rsidRPr="00DF6814">
              <w:rPr>
                <w:sz w:val="18"/>
                <w:szCs w:val="18"/>
              </w:rPr>
              <w:t>1 292,8</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0EEDD472" w14:textId="77777777" w:rsidR="00FE5E1C" w:rsidRPr="00DF6814" w:rsidRDefault="00FE5E1C" w:rsidP="00FE5E1C">
            <w:pPr>
              <w:jc w:val="center"/>
              <w:rPr>
                <w:sz w:val="18"/>
                <w:szCs w:val="18"/>
              </w:rPr>
            </w:pPr>
            <w:r w:rsidRPr="00DF6814">
              <w:rPr>
                <w:sz w:val="18"/>
                <w:szCs w:val="18"/>
              </w:rPr>
              <w:t>1 204,6</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54FBCCBD" w14:textId="77777777" w:rsidR="00FE5E1C" w:rsidRPr="00DF6814" w:rsidRDefault="00FE5E1C" w:rsidP="00FE5E1C">
            <w:pPr>
              <w:jc w:val="center"/>
              <w:rPr>
                <w:sz w:val="18"/>
                <w:szCs w:val="18"/>
              </w:rPr>
            </w:pPr>
            <w:r w:rsidRPr="00DF6814">
              <w:rPr>
                <w:sz w:val="18"/>
                <w:szCs w:val="18"/>
              </w:rPr>
              <w:t>93,2</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AEA6442" w14:textId="77777777" w:rsidR="00FE5E1C" w:rsidRPr="00DF6814" w:rsidRDefault="00FE5E1C" w:rsidP="00FE5E1C">
            <w:pPr>
              <w:jc w:val="center"/>
              <w:rPr>
                <w:sz w:val="18"/>
                <w:szCs w:val="18"/>
              </w:rPr>
            </w:pPr>
            <w:r w:rsidRPr="00DF6814">
              <w:rPr>
                <w:sz w:val="18"/>
                <w:szCs w:val="18"/>
              </w:rPr>
              <w:t>2 059,1</w:t>
            </w:r>
          </w:p>
        </w:tc>
        <w:tc>
          <w:tcPr>
            <w:tcW w:w="850" w:type="dxa"/>
            <w:tcBorders>
              <w:top w:val="single" w:sz="6" w:space="0" w:color="auto"/>
              <w:left w:val="single" w:sz="6" w:space="0" w:color="auto"/>
              <w:bottom w:val="single" w:sz="6" w:space="0" w:color="auto"/>
              <w:right w:val="single" w:sz="6" w:space="0" w:color="auto"/>
            </w:tcBorders>
            <w:shd w:val="clear" w:color="000000" w:fill="F2F2F2"/>
            <w:noWrap/>
            <w:vAlign w:val="center"/>
            <w:hideMark/>
          </w:tcPr>
          <w:p w14:paraId="6D152837" w14:textId="77777777" w:rsidR="00FE5E1C" w:rsidRPr="00DF6814" w:rsidRDefault="00FE5E1C" w:rsidP="00FE5E1C">
            <w:pPr>
              <w:jc w:val="center"/>
              <w:rPr>
                <w:sz w:val="18"/>
                <w:szCs w:val="18"/>
              </w:rPr>
            </w:pPr>
            <w:r w:rsidRPr="00DF6814">
              <w:rPr>
                <w:sz w:val="18"/>
                <w:szCs w:val="18"/>
              </w:rPr>
              <w:t>159,3</w:t>
            </w:r>
          </w:p>
        </w:tc>
        <w:tc>
          <w:tcPr>
            <w:tcW w:w="851" w:type="dxa"/>
            <w:tcBorders>
              <w:top w:val="single" w:sz="6" w:space="0" w:color="auto"/>
              <w:left w:val="single" w:sz="6" w:space="0" w:color="auto"/>
              <w:bottom w:val="single" w:sz="6" w:space="0" w:color="auto"/>
              <w:right w:val="double" w:sz="4" w:space="0" w:color="auto"/>
            </w:tcBorders>
            <w:shd w:val="clear" w:color="auto" w:fill="auto"/>
            <w:noWrap/>
            <w:vAlign w:val="center"/>
            <w:hideMark/>
          </w:tcPr>
          <w:p w14:paraId="5FB4C9ED" w14:textId="77777777" w:rsidR="00FE5E1C" w:rsidRPr="00DF6814" w:rsidRDefault="00FE5E1C" w:rsidP="00FE5E1C">
            <w:pPr>
              <w:jc w:val="center"/>
              <w:rPr>
                <w:sz w:val="18"/>
                <w:szCs w:val="18"/>
              </w:rPr>
            </w:pPr>
            <w:r w:rsidRPr="00DF6814">
              <w:rPr>
                <w:sz w:val="18"/>
                <w:szCs w:val="18"/>
              </w:rPr>
              <w:t>1 425,0</w:t>
            </w:r>
          </w:p>
        </w:tc>
      </w:tr>
      <w:tr w:rsidR="006301E9" w:rsidRPr="00DF6814" w14:paraId="769ED731" w14:textId="77777777" w:rsidTr="00C53251">
        <w:trPr>
          <w:trHeight w:val="83"/>
        </w:trPr>
        <w:tc>
          <w:tcPr>
            <w:tcW w:w="4287" w:type="dxa"/>
            <w:gridSpan w:val="2"/>
            <w:tcBorders>
              <w:top w:val="single" w:sz="6" w:space="0" w:color="auto"/>
              <w:left w:val="double" w:sz="4" w:space="0" w:color="auto"/>
              <w:bottom w:val="double" w:sz="4" w:space="0" w:color="auto"/>
              <w:right w:val="single" w:sz="6" w:space="0" w:color="auto"/>
            </w:tcBorders>
            <w:shd w:val="clear" w:color="auto" w:fill="auto"/>
            <w:vAlign w:val="center"/>
            <w:hideMark/>
          </w:tcPr>
          <w:p w14:paraId="42E9692E" w14:textId="77777777" w:rsidR="00FE5E1C" w:rsidRPr="00DF6814" w:rsidRDefault="00FE5E1C" w:rsidP="00FE5E1C">
            <w:pPr>
              <w:jc w:val="center"/>
              <w:rPr>
                <w:sz w:val="18"/>
                <w:szCs w:val="18"/>
              </w:rPr>
            </w:pPr>
            <w:r w:rsidRPr="00DF6814">
              <w:rPr>
                <w:sz w:val="18"/>
                <w:szCs w:val="18"/>
              </w:rPr>
              <w:t>Итого по ГП № 10</w:t>
            </w:r>
          </w:p>
        </w:tc>
        <w:tc>
          <w:tcPr>
            <w:tcW w:w="992" w:type="dxa"/>
            <w:tcBorders>
              <w:top w:val="single" w:sz="6" w:space="0" w:color="auto"/>
              <w:left w:val="single" w:sz="6" w:space="0" w:color="auto"/>
              <w:bottom w:val="double" w:sz="4" w:space="0" w:color="auto"/>
              <w:right w:val="single" w:sz="6" w:space="0" w:color="auto"/>
            </w:tcBorders>
            <w:shd w:val="clear" w:color="auto" w:fill="auto"/>
            <w:noWrap/>
            <w:vAlign w:val="center"/>
            <w:hideMark/>
          </w:tcPr>
          <w:p w14:paraId="0F74E68D" w14:textId="77777777" w:rsidR="00FE5E1C" w:rsidRPr="00DF6814" w:rsidRDefault="00FE5E1C" w:rsidP="00FE5E1C">
            <w:pPr>
              <w:jc w:val="center"/>
              <w:rPr>
                <w:sz w:val="18"/>
                <w:szCs w:val="18"/>
              </w:rPr>
            </w:pPr>
            <w:r w:rsidRPr="00DF6814">
              <w:rPr>
                <w:sz w:val="18"/>
                <w:szCs w:val="18"/>
              </w:rPr>
              <w:t>2 219,04</w:t>
            </w:r>
          </w:p>
        </w:tc>
        <w:tc>
          <w:tcPr>
            <w:tcW w:w="851" w:type="dxa"/>
            <w:tcBorders>
              <w:top w:val="single" w:sz="6" w:space="0" w:color="auto"/>
              <w:left w:val="single" w:sz="6" w:space="0" w:color="auto"/>
              <w:bottom w:val="double" w:sz="4" w:space="0" w:color="auto"/>
              <w:right w:val="single" w:sz="6" w:space="0" w:color="auto"/>
            </w:tcBorders>
            <w:shd w:val="clear" w:color="auto" w:fill="auto"/>
            <w:noWrap/>
            <w:vAlign w:val="center"/>
            <w:hideMark/>
          </w:tcPr>
          <w:p w14:paraId="12BD64B9" w14:textId="77777777" w:rsidR="00FE5E1C" w:rsidRPr="00DF6814" w:rsidRDefault="00FE5E1C" w:rsidP="00FE5E1C">
            <w:pPr>
              <w:jc w:val="center"/>
              <w:rPr>
                <w:sz w:val="18"/>
                <w:szCs w:val="18"/>
              </w:rPr>
            </w:pPr>
            <w:r w:rsidRPr="00DF6814">
              <w:rPr>
                <w:sz w:val="18"/>
                <w:szCs w:val="18"/>
              </w:rPr>
              <w:t>1 301,53</w:t>
            </w:r>
          </w:p>
        </w:tc>
        <w:tc>
          <w:tcPr>
            <w:tcW w:w="850" w:type="dxa"/>
            <w:tcBorders>
              <w:top w:val="single" w:sz="6" w:space="0" w:color="auto"/>
              <w:left w:val="single" w:sz="6" w:space="0" w:color="auto"/>
              <w:bottom w:val="double" w:sz="4" w:space="0" w:color="auto"/>
              <w:right w:val="single" w:sz="6" w:space="0" w:color="auto"/>
            </w:tcBorders>
            <w:shd w:val="clear" w:color="000000" w:fill="F2F2F2"/>
            <w:noWrap/>
            <w:vAlign w:val="center"/>
            <w:hideMark/>
          </w:tcPr>
          <w:p w14:paraId="06CDDB36" w14:textId="77777777" w:rsidR="00FE5E1C" w:rsidRPr="00DF6814" w:rsidRDefault="00FE5E1C" w:rsidP="00FE5E1C">
            <w:pPr>
              <w:jc w:val="center"/>
              <w:rPr>
                <w:sz w:val="18"/>
                <w:szCs w:val="18"/>
              </w:rPr>
            </w:pPr>
            <w:r w:rsidRPr="00DF6814">
              <w:rPr>
                <w:sz w:val="18"/>
                <w:szCs w:val="18"/>
              </w:rPr>
              <w:t>58,7</w:t>
            </w:r>
          </w:p>
        </w:tc>
        <w:tc>
          <w:tcPr>
            <w:tcW w:w="851" w:type="dxa"/>
            <w:tcBorders>
              <w:top w:val="single" w:sz="6" w:space="0" w:color="auto"/>
              <w:left w:val="single" w:sz="6" w:space="0" w:color="auto"/>
              <w:bottom w:val="double" w:sz="4" w:space="0" w:color="auto"/>
              <w:right w:val="single" w:sz="6" w:space="0" w:color="auto"/>
            </w:tcBorders>
            <w:shd w:val="clear" w:color="auto" w:fill="auto"/>
            <w:noWrap/>
            <w:vAlign w:val="center"/>
            <w:hideMark/>
          </w:tcPr>
          <w:p w14:paraId="225F5D78" w14:textId="77777777" w:rsidR="00FE5E1C" w:rsidRPr="00DF6814" w:rsidRDefault="00FE5E1C" w:rsidP="00FE5E1C">
            <w:pPr>
              <w:jc w:val="center"/>
              <w:rPr>
                <w:sz w:val="18"/>
                <w:szCs w:val="18"/>
              </w:rPr>
            </w:pPr>
            <w:r w:rsidRPr="00DF6814">
              <w:rPr>
                <w:sz w:val="18"/>
                <w:szCs w:val="18"/>
              </w:rPr>
              <w:t>2 226,7</w:t>
            </w:r>
          </w:p>
        </w:tc>
        <w:tc>
          <w:tcPr>
            <w:tcW w:w="850" w:type="dxa"/>
            <w:tcBorders>
              <w:top w:val="single" w:sz="6" w:space="0" w:color="auto"/>
              <w:left w:val="single" w:sz="6" w:space="0" w:color="auto"/>
              <w:bottom w:val="double" w:sz="4" w:space="0" w:color="auto"/>
              <w:right w:val="single" w:sz="6" w:space="0" w:color="auto"/>
            </w:tcBorders>
            <w:shd w:val="clear" w:color="000000" w:fill="F2F2F2"/>
            <w:noWrap/>
            <w:vAlign w:val="center"/>
            <w:hideMark/>
          </w:tcPr>
          <w:p w14:paraId="3F917692" w14:textId="77777777" w:rsidR="00FE5E1C" w:rsidRPr="00DF6814" w:rsidRDefault="00FE5E1C" w:rsidP="00FE5E1C">
            <w:pPr>
              <w:jc w:val="center"/>
              <w:rPr>
                <w:sz w:val="18"/>
                <w:szCs w:val="18"/>
              </w:rPr>
            </w:pPr>
            <w:r w:rsidRPr="00DF6814">
              <w:rPr>
                <w:sz w:val="18"/>
                <w:szCs w:val="18"/>
              </w:rPr>
              <w:t>100,3</w:t>
            </w:r>
          </w:p>
        </w:tc>
        <w:tc>
          <w:tcPr>
            <w:tcW w:w="851" w:type="dxa"/>
            <w:tcBorders>
              <w:top w:val="single" w:sz="6" w:space="0" w:color="auto"/>
              <w:left w:val="single" w:sz="6" w:space="0" w:color="auto"/>
              <w:bottom w:val="double" w:sz="4" w:space="0" w:color="auto"/>
              <w:right w:val="double" w:sz="4" w:space="0" w:color="auto"/>
            </w:tcBorders>
            <w:shd w:val="clear" w:color="auto" w:fill="auto"/>
            <w:noWrap/>
            <w:vAlign w:val="center"/>
            <w:hideMark/>
          </w:tcPr>
          <w:p w14:paraId="4A7E9ECC" w14:textId="77777777" w:rsidR="00FE5E1C" w:rsidRPr="00DF6814" w:rsidRDefault="00FE5E1C" w:rsidP="00FE5E1C">
            <w:pPr>
              <w:jc w:val="center"/>
              <w:rPr>
                <w:sz w:val="18"/>
                <w:szCs w:val="18"/>
              </w:rPr>
            </w:pPr>
            <w:r w:rsidRPr="00DF6814">
              <w:rPr>
                <w:sz w:val="18"/>
                <w:szCs w:val="18"/>
              </w:rPr>
              <w:t>1 592,7</w:t>
            </w:r>
          </w:p>
        </w:tc>
      </w:tr>
    </w:tbl>
    <w:p w14:paraId="46B25FE5" w14:textId="77777777" w:rsidR="00FE5E1C" w:rsidRPr="00DF6814" w:rsidRDefault="00FE5E1C" w:rsidP="00FE5E1C">
      <w:pPr>
        <w:keepNext/>
        <w:rPr>
          <w:rFonts w:eastAsia="Calibri"/>
          <w:bCs/>
        </w:rPr>
      </w:pPr>
    </w:p>
    <w:p w14:paraId="4415C003" w14:textId="77777777" w:rsidR="00FE5E1C" w:rsidRPr="00DF6814" w:rsidRDefault="00FE5E1C" w:rsidP="00FE5E1C">
      <w:pPr>
        <w:ind w:firstLine="709"/>
        <w:contextualSpacing/>
        <w:jc w:val="both"/>
        <w:rPr>
          <w:sz w:val="28"/>
          <w:szCs w:val="28"/>
        </w:rPr>
      </w:pPr>
      <w:r w:rsidRPr="00DF6814">
        <w:rPr>
          <w:sz w:val="28"/>
          <w:szCs w:val="28"/>
        </w:rPr>
        <w:t>Отрицательная динамика финансирования госпрограммы к 2025 году обусловлена ранее запланированным завершением национального проекта «Экология».</w:t>
      </w:r>
    </w:p>
    <w:p w14:paraId="11741B8B" w14:textId="77777777" w:rsidR="00FE5E1C" w:rsidRPr="00DF6814" w:rsidRDefault="00FE5E1C" w:rsidP="00FE5E1C">
      <w:pPr>
        <w:ind w:firstLine="709"/>
        <w:contextualSpacing/>
        <w:jc w:val="both"/>
        <w:rPr>
          <w:sz w:val="28"/>
          <w:szCs w:val="28"/>
        </w:rPr>
      </w:pPr>
      <w:r w:rsidRPr="00DF6814">
        <w:rPr>
          <w:sz w:val="28"/>
          <w:szCs w:val="28"/>
        </w:rPr>
        <w:t xml:space="preserve">Основную долю расходов (2025 год – 92,6 %, 2026 год – 92,5 %, 2027 – 89,5 %) в общей доле расходов на госпрограмму составляют расходы на предоставление субсидий юридическим лицам. Субсидии бюджетным учреждениям в рамках государственного задания на выполнение работ и иных субсидий составили на 2025 год – 4,5 %, 2026 год – 3,8 %, 2027 – 5,2 % от общих расходов госпрограммы. </w:t>
      </w:r>
    </w:p>
    <w:p w14:paraId="2E515EEA" w14:textId="77777777" w:rsidR="00FE5E1C" w:rsidRPr="00DF6814" w:rsidRDefault="00FE5E1C" w:rsidP="00FE5E1C">
      <w:pPr>
        <w:ind w:firstLine="709"/>
        <w:contextualSpacing/>
        <w:jc w:val="both"/>
        <w:rPr>
          <w:sz w:val="28"/>
          <w:szCs w:val="28"/>
        </w:rPr>
      </w:pPr>
      <w:r w:rsidRPr="00DF6814">
        <w:rPr>
          <w:sz w:val="28"/>
          <w:szCs w:val="28"/>
        </w:rPr>
        <w:t>Расходы, предусмотренные на выплаты персоналу в целях обеспечения выполнения функций государственными (муниципальными) органами на 2025 год составил всего 23,6 млн.руб. или 58,8 % к уровню 2024 года.</w:t>
      </w:r>
    </w:p>
    <w:p w14:paraId="02B3126D" w14:textId="5C71B00A" w:rsidR="00FE5E1C" w:rsidRPr="00DF6814" w:rsidRDefault="00FE5E1C" w:rsidP="00FE5E1C">
      <w:pPr>
        <w:ind w:firstLine="709"/>
        <w:contextualSpacing/>
        <w:jc w:val="both"/>
        <w:rPr>
          <w:sz w:val="28"/>
          <w:szCs w:val="28"/>
        </w:rPr>
      </w:pPr>
      <w:r w:rsidRPr="00DF6814">
        <w:rPr>
          <w:sz w:val="28"/>
          <w:szCs w:val="28"/>
        </w:rPr>
        <w:t xml:space="preserve">Анализ динамики изменения объемов финансирования на реализацию ГП № 10 в текущем и планируемых периодах по исполнителям представлен в таблице </w:t>
      </w:r>
      <w:r w:rsidR="00E47F02" w:rsidRPr="00DF6814">
        <w:rPr>
          <w:sz w:val="28"/>
          <w:szCs w:val="28"/>
        </w:rPr>
        <w:t>89</w:t>
      </w:r>
      <w:r w:rsidRPr="00DF6814">
        <w:rPr>
          <w:sz w:val="28"/>
          <w:szCs w:val="28"/>
        </w:rPr>
        <w:t>.</w:t>
      </w:r>
    </w:p>
    <w:p w14:paraId="2AD683CA" w14:textId="77777777" w:rsidR="00FE5E1C" w:rsidRPr="00DF6814" w:rsidRDefault="00FE5E1C" w:rsidP="00FE5E1C">
      <w:pPr>
        <w:ind w:firstLine="709"/>
        <w:contextualSpacing/>
        <w:jc w:val="both"/>
        <w:rPr>
          <w:sz w:val="28"/>
          <w:szCs w:val="28"/>
        </w:rPr>
      </w:pPr>
    </w:p>
    <w:p w14:paraId="028AABF7" w14:textId="77777777" w:rsidR="00FE5E1C" w:rsidRPr="00DF6814" w:rsidRDefault="00FE5E1C" w:rsidP="00FE5E1C">
      <w:pPr>
        <w:keepNext/>
        <w:rPr>
          <w:rFonts w:eastAsia="Calibri"/>
          <w:bCs/>
        </w:rPr>
      </w:pPr>
      <w:r w:rsidRPr="00DF6814">
        <w:rPr>
          <w:rFonts w:eastAsia="Calibri"/>
          <w:bCs/>
        </w:rPr>
        <w:t xml:space="preserve">Таблица </w:t>
      </w:r>
      <w:r w:rsidRPr="00DF6814">
        <w:rPr>
          <w:rFonts w:eastAsia="Calibri"/>
          <w:bCs/>
        </w:rPr>
        <w:fldChar w:fldCharType="begin"/>
      </w:r>
      <w:r w:rsidRPr="00DF6814">
        <w:rPr>
          <w:rFonts w:eastAsia="Calibri"/>
          <w:bCs/>
        </w:rPr>
        <w:instrText xml:space="preserve"> SEQ Таблица \* ARABIC </w:instrText>
      </w:r>
      <w:r w:rsidRPr="00DF6814">
        <w:rPr>
          <w:rFonts w:eastAsia="Calibri"/>
          <w:bCs/>
        </w:rPr>
        <w:fldChar w:fldCharType="separate"/>
      </w:r>
      <w:r w:rsidR="006E2D81" w:rsidRPr="00DF6814">
        <w:rPr>
          <w:rFonts w:eastAsia="Calibri"/>
          <w:bCs/>
          <w:noProof/>
        </w:rPr>
        <w:t>89</w:t>
      </w:r>
      <w:r w:rsidRPr="00DF6814">
        <w:rPr>
          <w:rFonts w:eastAsia="Calibri"/>
          <w:bCs/>
        </w:rPr>
        <w:fldChar w:fldCharType="end"/>
      </w:r>
      <w:r w:rsidRPr="00DF6814">
        <w:rPr>
          <w:rFonts w:eastAsia="Calibri"/>
          <w:bCs/>
        </w:rPr>
        <w:t>.</w:t>
      </w:r>
      <w:r w:rsidRPr="00DF6814">
        <w:rPr>
          <w:b/>
          <w:bCs/>
          <w:szCs w:val="20"/>
        </w:rPr>
        <w:t xml:space="preserve"> </w:t>
      </w:r>
      <w:r w:rsidRPr="00DF6814">
        <w:rPr>
          <w:rFonts w:eastAsia="Calibri"/>
          <w:bCs/>
        </w:rPr>
        <w:t xml:space="preserve">Анализ динамики объемов финансирования на реализацию ГП № 10 в текущем и планируемых периодах по исполнителям, млн.руб. </w:t>
      </w:r>
    </w:p>
    <w:tbl>
      <w:tblPr>
        <w:tblW w:w="9379" w:type="dxa"/>
        <w:tblInd w:w="85" w:type="dxa"/>
        <w:tblLook w:val="04A0" w:firstRow="1" w:lastRow="0" w:firstColumn="1" w:lastColumn="0" w:noHBand="0" w:noVBand="1"/>
      </w:tblPr>
      <w:tblGrid>
        <w:gridCol w:w="1680"/>
        <w:gridCol w:w="520"/>
        <w:gridCol w:w="1084"/>
        <w:gridCol w:w="756"/>
        <w:gridCol w:w="1086"/>
        <w:gridCol w:w="709"/>
        <w:gridCol w:w="992"/>
        <w:gridCol w:w="709"/>
        <w:gridCol w:w="992"/>
        <w:gridCol w:w="851"/>
      </w:tblGrid>
      <w:tr w:rsidR="00DF6814" w:rsidRPr="00DF6814" w14:paraId="18D47A60" w14:textId="77777777" w:rsidTr="0023715C">
        <w:trPr>
          <w:trHeight w:val="110"/>
          <w:tblHeader/>
        </w:trPr>
        <w:tc>
          <w:tcPr>
            <w:tcW w:w="2200"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CF3C31A" w14:textId="77777777" w:rsidR="00FE5E1C" w:rsidRPr="00DF6814" w:rsidRDefault="00FE5E1C" w:rsidP="00FE5E1C">
            <w:pPr>
              <w:jc w:val="center"/>
              <w:rPr>
                <w:sz w:val="18"/>
                <w:szCs w:val="18"/>
              </w:rPr>
            </w:pPr>
            <w:r w:rsidRPr="00DF6814">
              <w:rPr>
                <w:sz w:val="18"/>
                <w:szCs w:val="18"/>
              </w:rPr>
              <w:t>Главный распорядитель средств областного бюджета (участник)</w:t>
            </w:r>
          </w:p>
        </w:tc>
        <w:tc>
          <w:tcPr>
            <w:tcW w:w="7179" w:type="dxa"/>
            <w:gridSpan w:val="8"/>
            <w:tcBorders>
              <w:top w:val="double" w:sz="6" w:space="0" w:color="auto"/>
              <w:left w:val="single" w:sz="4" w:space="0" w:color="auto"/>
              <w:bottom w:val="single" w:sz="4" w:space="0" w:color="auto"/>
              <w:right w:val="double" w:sz="6" w:space="0" w:color="000000"/>
            </w:tcBorders>
            <w:shd w:val="clear" w:color="auto" w:fill="auto"/>
            <w:noWrap/>
            <w:vAlign w:val="center"/>
            <w:hideMark/>
          </w:tcPr>
          <w:p w14:paraId="4E9081E8" w14:textId="77777777" w:rsidR="00FE5E1C" w:rsidRPr="00DF6814" w:rsidRDefault="00FE5E1C" w:rsidP="00FE5E1C">
            <w:pPr>
              <w:jc w:val="center"/>
              <w:rPr>
                <w:sz w:val="20"/>
                <w:szCs w:val="20"/>
              </w:rPr>
            </w:pPr>
            <w:r w:rsidRPr="00DF6814">
              <w:rPr>
                <w:sz w:val="20"/>
                <w:szCs w:val="20"/>
              </w:rPr>
              <w:t xml:space="preserve">Объемы финансирования на реализацию госпрограммы </w:t>
            </w:r>
          </w:p>
        </w:tc>
      </w:tr>
      <w:tr w:rsidR="00DF6814" w:rsidRPr="00DF6814" w14:paraId="18E7BCBB" w14:textId="77777777" w:rsidTr="0023715C">
        <w:trPr>
          <w:trHeight w:val="300"/>
          <w:tblHeader/>
        </w:trPr>
        <w:tc>
          <w:tcPr>
            <w:tcW w:w="2200" w:type="dxa"/>
            <w:gridSpan w:val="2"/>
            <w:vMerge/>
            <w:tcBorders>
              <w:top w:val="single" w:sz="4" w:space="0" w:color="auto"/>
              <w:left w:val="double" w:sz="6" w:space="0" w:color="auto"/>
              <w:bottom w:val="single" w:sz="4" w:space="0" w:color="auto"/>
              <w:right w:val="single" w:sz="4" w:space="0" w:color="auto"/>
            </w:tcBorders>
            <w:vAlign w:val="center"/>
            <w:hideMark/>
          </w:tcPr>
          <w:p w14:paraId="2A67673A" w14:textId="77777777" w:rsidR="00FE5E1C" w:rsidRPr="00DF6814" w:rsidRDefault="00FE5E1C" w:rsidP="00FE5E1C">
            <w:pPr>
              <w:rPr>
                <w:sz w:val="18"/>
                <w:szCs w:val="18"/>
              </w:rPr>
            </w:pPr>
          </w:p>
        </w:tc>
        <w:tc>
          <w:tcPr>
            <w:tcW w:w="1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EFF84E" w14:textId="77777777" w:rsidR="00FE5E1C" w:rsidRPr="00DF6814" w:rsidRDefault="00FE5E1C" w:rsidP="00FE5E1C">
            <w:pPr>
              <w:jc w:val="center"/>
              <w:rPr>
                <w:sz w:val="20"/>
                <w:szCs w:val="20"/>
              </w:rPr>
            </w:pPr>
            <w:r w:rsidRPr="00DF6814">
              <w:rPr>
                <w:sz w:val="20"/>
                <w:szCs w:val="20"/>
              </w:rPr>
              <w:t>2024</w:t>
            </w:r>
          </w:p>
        </w:tc>
        <w:tc>
          <w:tcPr>
            <w:tcW w:w="179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15B92E" w14:textId="77777777" w:rsidR="00FE5E1C" w:rsidRPr="00DF6814" w:rsidRDefault="00FE5E1C" w:rsidP="00FE5E1C">
            <w:pPr>
              <w:jc w:val="center"/>
              <w:rPr>
                <w:sz w:val="20"/>
                <w:szCs w:val="20"/>
              </w:rPr>
            </w:pPr>
            <w:r w:rsidRPr="00DF6814">
              <w:rPr>
                <w:sz w:val="20"/>
                <w:szCs w:val="20"/>
              </w:rPr>
              <w:t>2025</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6DE250" w14:textId="77777777" w:rsidR="00FE5E1C" w:rsidRPr="00DF6814" w:rsidRDefault="00FE5E1C" w:rsidP="00FE5E1C">
            <w:pPr>
              <w:jc w:val="center"/>
              <w:rPr>
                <w:sz w:val="20"/>
                <w:szCs w:val="20"/>
              </w:rPr>
            </w:pPr>
            <w:r w:rsidRPr="00DF6814">
              <w:rPr>
                <w:sz w:val="20"/>
                <w:szCs w:val="20"/>
              </w:rPr>
              <w:t>2026</w:t>
            </w:r>
          </w:p>
        </w:tc>
        <w:tc>
          <w:tcPr>
            <w:tcW w:w="1843" w:type="dxa"/>
            <w:gridSpan w:val="2"/>
            <w:tcBorders>
              <w:top w:val="single" w:sz="4" w:space="0" w:color="auto"/>
              <w:left w:val="single" w:sz="4" w:space="0" w:color="auto"/>
              <w:bottom w:val="single" w:sz="4" w:space="0" w:color="auto"/>
              <w:right w:val="double" w:sz="6" w:space="0" w:color="000000"/>
            </w:tcBorders>
            <w:shd w:val="clear" w:color="auto" w:fill="auto"/>
            <w:noWrap/>
            <w:vAlign w:val="center"/>
            <w:hideMark/>
          </w:tcPr>
          <w:p w14:paraId="1E9017A4" w14:textId="77777777" w:rsidR="00FE5E1C" w:rsidRPr="00DF6814" w:rsidRDefault="00FE5E1C" w:rsidP="00FE5E1C">
            <w:pPr>
              <w:jc w:val="center"/>
              <w:rPr>
                <w:sz w:val="20"/>
                <w:szCs w:val="20"/>
              </w:rPr>
            </w:pPr>
            <w:r w:rsidRPr="00DF6814">
              <w:rPr>
                <w:sz w:val="20"/>
                <w:szCs w:val="20"/>
              </w:rPr>
              <w:t>2027</w:t>
            </w:r>
          </w:p>
        </w:tc>
      </w:tr>
      <w:tr w:rsidR="00DF6814" w:rsidRPr="00DF6814" w14:paraId="46820422" w14:textId="77777777" w:rsidTr="0023715C">
        <w:trPr>
          <w:trHeight w:val="324"/>
        </w:trPr>
        <w:tc>
          <w:tcPr>
            <w:tcW w:w="1680"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D4016B9" w14:textId="77777777" w:rsidR="00FE5E1C" w:rsidRPr="00DF6814" w:rsidRDefault="00FE5E1C" w:rsidP="00FE5E1C">
            <w:pPr>
              <w:jc w:val="center"/>
              <w:rPr>
                <w:sz w:val="18"/>
                <w:szCs w:val="18"/>
              </w:rPr>
            </w:pPr>
            <w:r w:rsidRPr="00DF6814">
              <w:rPr>
                <w:sz w:val="18"/>
                <w:szCs w:val="18"/>
              </w:rPr>
              <w:t>наименование</w:t>
            </w:r>
          </w:p>
        </w:tc>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B460F1" w14:textId="77777777" w:rsidR="00FE5E1C" w:rsidRPr="00DF6814" w:rsidRDefault="00FE5E1C" w:rsidP="00FE5E1C">
            <w:pPr>
              <w:jc w:val="center"/>
              <w:rPr>
                <w:sz w:val="18"/>
                <w:szCs w:val="18"/>
              </w:rPr>
            </w:pPr>
            <w:r w:rsidRPr="00DF6814">
              <w:rPr>
                <w:sz w:val="18"/>
                <w:szCs w:val="18"/>
              </w:rPr>
              <w:t xml:space="preserve">код </w:t>
            </w:r>
          </w:p>
        </w:tc>
        <w:tc>
          <w:tcPr>
            <w:tcW w:w="10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7DE10" w14:textId="77777777" w:rsidR="00FE5E1C" w:rsidRPr="00DF6814" w:rsidRDefault="00FE5E1C" w:rsidP="00FE5E1C">
            <w:pPr>
              <w:jc w:val="center"/>
              <w:rPr>
                <w:sz w:val="18"/>
                <w:szCs w:val="18"/>
              </w:rPr>
            </w:pPr>
            <w:r w:rsidRPr="00DF6814">
              <w:rPr>
                <w:sz w:val="18"/>
                <w:szCs w:val="18"/>
              </w:rPr>
              <w:t>млн.руб.</w:t>
            </w:r>
          </w:p>
        </w:tc>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0EBD7D" w14:textId="77777777" w:rsidR="00FE5E1C" w:rsidRPr="00DF6814" w:rsidRDefault="00FE5E1C" w:rsidP="00FE5E1C">
            <w:pPr>
              <w:jc w:val="center"/>
              <w:rPr>
                <w:sz w:val="18"/>
                <w:szCs w:val="18"/>
              </w:rPr>
            </w:pPr>
            <w:r w:rsidRPr="00DF6814">
              <w:rPr>
                <w:sz w:val="18"/>
                <w:szCs w:val="18"/>
              </w:rPr>
              <w:t>%</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84EA8" w14:textId="77777777" w:rsidR="00FE5E1C" w:rsidRPr="00DF6814" w:rsidRDefault="00FE5E1C" w:rsidP="00FE5E1C">
            <w:pPr>
              <w:jc w:val="center"/>
              <w:rPr>
                <w:sz w:val="18"/>
                <w:szCs w:val="18"/>
              </w:rPr>
            </w:pPr>
            <w:r w:rsidRPr="00DF6814">
              <w:rPr>
                <w:sz w:val="18"/>
                <w:szCs w:val="18"/>
              </w:rPr>
              <w:t>млн.руб.</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E72C0" w14:textId="77777777" w:rsidR="00FE5E1C" w:rsidRPr="00DF6814" w:rsidRDefault="00FE5E1C" w:rsidP="00FE5E1C">
            <w:pPr>
              <w:jc w:val="center"/>
              <w:rPr>
                <w:sz w:val="18"/>
                <w:szCs w:val="18"/>
              </w:rPr>
            </w:pPr>
            <w:r w:rsidRPr="00DF6814">
              <w:rPr>
                <w:sz w:val="18"/>
                <w:szCs w:val="18"/>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502ED" w14:textId="77777777" w:rsidR="00FE5E1C" w:rsidRPr="00DF6814" w:rsidRDefault="00FE5E1C" w:rsidP="00FE5E1C">
            <w:pPr>
              <w:jc w:val="center"/>
              <w:rPr>
                <w:sz w:val="18"/>
                <w:szCs w:val="18"/>
              </w:rPr>
            </w:pPr>
            <w:r w:rsidRPr="00DF6814">
              <w:rPr>
                <w:sz w:val="18"/>
                <w:szCs w:val="18"/>
              </w:rPr>
              <w:t>млн.руб.</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0DE309" w14:textId="77777777" w:rsidR="00FE5E1C" w:rsidRPr="00DF6814" w:rsidRDefault="00FE5E1C" w:rsidP="00FE5E1C">
            <w:pPr>
              <w:jc w:val="center"/>
              <w:rPr>
                <w:sz w:val="18"/>
                <w:szCs w:val="18"/>
              </w:rPr>
            </w:pPr>
            <w:r w:rsidRPr="00DF6814">
              <w:rPr>
                <w:sz w:val="18"/>
                <w:szCs w:val="18"/>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BBF29" w14:textId="77777777" w:rsidR="00FE5E1C" w:rsidRPr="00DF6814" w:rsidRDefault="00FE5E1C" w:rsidP="00FE5E1C">
            <w:pPr>
              <w:jc w:val="center"/>
              <w:rPr>
                <w:sz w:val="18"/>
                <w:szCs w:val="18"/>
              </w:rPr>
            </w:pPr>
            <w:r w:rsidRPr="00DF6814">
              <w:rPr>
                <w:sz w:val="18"/>
                <w:szCs w:val="18"/>
              </w:rPr>
              <w:t>млн.руб.</w:t>
            </w:r>
          </w:p>
        </w:tc>
        <w:tc>
          <w:tcPr>
            <w:tcW w:w="851" w:type="dxa"/>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3D718181" w14:textId="77777777" w:rsidR="00FE5E1C" w:rsidRPr="00DF6814" w:rsidRDefault="00FE5E1C" w:rsidP="00FE5E1C">
            <w:pPr>
              <w:jc w:val="center"/>
              <w:rPr>
                <w:sz w:val="18"/>
                <w:szCs w:val="18"/>
              </w:rPr>
            </w:pPr>
            <w:r w:rsidRPr="00DF6814">
              <w:rPr>
                <w:sz w:val="18"/>
                <w:szCs w:val="18"/>
              </w:rPr>
              <w:t>%</w:t>
            </w:r>
          </w:p>
        </w:tc>
      </w:tr>
      <w:tr w:rsidR="00DF6814" w:rsidRPr="00DF6814" w14:paraId="3936F83F" w14:textId="77777777" w:rsidTr="0023715C">
        <w:trPr>
          <w:trHeight w:val="598"/>
        </w:trPr>
        <w:tc>
          <w:tcPr>
            <w:tcW w:w="1680"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4E57721" w14:textId="77777777" w:rsidR="00FE5E1C" w:rsidRPr="00DF6814" w:rsidRDefault="00FE5E1C" w:rsidP="00FE5E1C">
            <w:pPr>
              <w:rPr>
                <w:sz w:val="20"/>
                <w:szCs w:val="20"/>
              </w:rPr>
            </w:pPr>
            <w:r w:rsidRPr="00DF6814">
              <w:rPr>
                <w:sz w:val="20"/>
                <w:szCs w:val="20"/>
              </w:rPr>
              <w:t>министерство строительства и архитектуры АО</w:t>
            </w: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7DA3E" w14:textId="77777777" w:rsidR="00FE5E1C" w:rsidRPr="00DF6814" w:rsidRDefault="00FE5E1C" w:rsidP="00FE5E1C">
            <w:pPr>
              <w:jc w:val="center"/>
              <w:rPr>
                <w:sz w:val="20"/>
                <w:szCs w:val="20"/>
              </w:rPr>
            </w:pPr>
            <w:r w:rsidRPr="00DF6814">
              <w:rPr>
                <w:sz w:val="20"/>
                <w:szCs w:val="20"/>
              </w:rPr>
              <w:t>19</w:t>
            </w:r>
          </w:p>
        </w:tc>
        <w:tc>
          <w:tcPr>
            <w:tcW w:w="10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C71A4" w14:textId="77777777" w:rsidR="00FE5E1C" w:rsidRPr="00DF6814" w:rsidRDefault="00FE5E1C" w:rsidP="00FE5E1C">
            <w:pPr>
              <w:jc w:val="center"/>
              <w:rPr>
                <w:sz w:val="18"/>
                <w:szCs w:val="18"/>
              </w:rPr>
            </w:pPr>
            <w:r w:rsidRPr="00DF6814">
              <w:rPr>
                <w:sz w:val="18"/>
                <w:szCs w:val="18"/>
              </w:rPr>
              <w:t>2,7</w:t>
            </w:r>
          </w:p>
        </w:tc>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405076" w14:textId="77777777" w:rsidR="00FE5E1C" w:rsidRPr="00DF6814" w:rsidRDefault="00FE5E1C" w:rsidP="00FE5E1C">
            <w:pPr>
              <w:jc w:val="center"/>
              <w:rPr>
                <w:sz w:val="18"/>
                <w:szCs w:val="18"/>
              </w:rPr>
            </w:pPr>
            <w:r w:rsidRPr="00DF6814">
              <w:rPr>
                <w:sz w:val="18"/>
                <w:szCs w:val="18"/>
              </w:rPr>
              <w:t>0,1</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5B74F7" w14:textId="77777777" w:rsidR="00FE5E1C" w:rsidRPr="00DF6814" w:rsidRDefault="00FE5E1C" w:rsidP="00FE5E1C">
            <w:pPr>
              <w:jc w:val="center"/>
              <w:rPr>
                <w:sz w:val="18"/>
                <w:szCs w:val="18"/>
              </w:rPr>
            </w:pPr>
            <w:r w:rsidRPr="00DF6814">
              <w:rPr>
                <w:sz w:val="18"/>
                <w:szCs w:val="18"/>
              </w:rPr>
              <w:t>0</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A3071E" w14:textId="77777777" w:rsidR="00FE5E1C" w:rsidRPr="00DF6814" w:rsidRDefault="00FE5E1C" w:rsidP="00FE5E1C">
            <w:pPr>
              <w:jc w:val="center"/>
              <w:rPr>
                <w:sz w:val="18"/>
                <w:szCs w:val="18"/>
              </w:rPr>
            </w:pPr>
            <w:r w:rsidRPr="00DF6814">
              <w:rPr>
                <w:sz w:val="18"/>
                <w:szCs w:val="18"/>
              </w:rPr>
              <w:t>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54C624" w14:textId="77777777" w:rsidR="00FE5E1C" w:rsidRPr="00DF6814" w:rsidRDefault="00FE5E1C" w:rsidP="00FE5E1C">
            <w:pPr>
              <w:jc w:val="center"/>
              <w:rPr>
                <w:sz w:val="18"/>
                <w:szCs w:val="18"/>
              </w:rPr>
            </w:pPr>
            <w:r w:rsidRPr="00DF6814">
              <w:rPr>
                <w:sz w:val="18"/>
                <w:szCs w:val="18"/>
              </w:rPr>
              <w:t>3</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422E6A" w14:textId="77777777" w:rsidR="00FE5E1C" w:rsidRPr="00DF6814" w:rsidRDefault="00FE5E1C" w:rsidP="00FE5E1C">
            <w:pPr>
              <w:jc w:val="center"/>
              <w:rPr>
                <w:sz w:val="18"/>
                <w:szCs w:val="18"/>
              </w:rPr>
            </w:pPr>
            <w:r w:rsidRPr="00DF6814">
              <w:rPr>
                <w:sz w:val="18"/>
                <w:szCs w:val="18"/>
              </w:rPr>
              <w:t>0,1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FB8275" w14:textId="77777777" w:rsidR="00FE5E1C" w:rsidRPr="00DF6814" w:rsidRDefault="00FE5E1C" w:rsidP="00FE5E1C">
            <w:pPr>
              <w:jc w:val="center"/>
              <w:rPr>
                <w:sz w:val="18"/>
                <w:szCs w:val="18"/>
              </w:rPr>
            </w:pPr>
            <w:r w:rsidRPr="00DF6814">
              <w:rPr>
                <w:sz w:val="18"/>
                <w:szCs w:val="18"/>
              </w:rPr>
              <w:t>3,1</w:t>
            </w:r>
          </w:p>
        </w:tc>
        <w:tc>
          <w:tcPr>
            <w:tcW w:w="851"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5BC89633" w14:textId="77777777" w:rsidR="00FE5E1C" w:rsidRPr="00DF6814" w:rsidRDefault="00FE5E1C" w:rsidP="00FE5E1C">
            <w:pPr>
              <w:jc w:val="center"/>
              <w:rPr>
                <w:sz w:val="18"/>
                <w:szCs w:val="18"/>
              </w:rPr>
            </w:pPr>
            <w:r w:rsidRPr="00DF6814">
              <w:rPr>
                <w:sz w:val="18"/>
                <w:szCs w:val="18"/>
              </w:rPr>
              <w:t>0,2</w:t>
            </w:r>
          </w:p>
        </w:tc>
      </w:tr>
      <w:tr w:rsidR="00DF6814" w:rsidRPr="00DF6814" w14:paraId="21952AEC" w14:textId="77777777" w:rsidTr="0023715C">
        <w:trPr>
          <w:trHeight w:val="679"/>
        </w:trPr>
        <w:tc>
          <w:tcPr>
            <w:tcW w:w="1680"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CDE5AF0" w14:textId="77777777" w:rsidR="00FE5E1C" w:rsidRPr="00DF6814" w:rsidRDefault="00FE5E1C" w:rsidP="00FE5E1C">
            <w:pPr>
              <w:rPr>
                <w:sz w:val="20"/>
                <w:szCs w:val="20"/>
              </w:rPr>
            </w:pPr>
            <w:r w:rsidRPr="00DF6814">
              <w:rPr>
                <w:sz w:val="20"/>
                <w:szCs w:val="20"/>
              </w:rPr>
              <w:t>министерство имущественных отношений АО</w:t>
            </w: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358B1" w14:textId="77777777" w:rsidR="00FE5E1C" w:rsidRPr="00DF6814" w:rsidRDefault="00FE5E1C" w:rsidP="00FE5E1C">
            <w:pPr>
              <w:jc w:val="center"/>
              <w:rPr>
                <w:sz w:val="20"/>
                <w:szCs w:val="20"/>
              </w:rPr>
            </w:pPr>
            <w:r w:rsidRPr="00DF6814">
              <w:rPr>
                <w:sz w:val="20"/>
                <w:szCs w:val="20"/>
              </w:rPr>
              <w:t>163</w:t>
            </w:r>
          </w:p>
        </w:tc>
        <w:tc>
          <w:tcPr>
            <w:tcW w:w="10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7E5E49" w14:textId="77777777" w:rsidR="00FE5E1C" w:rsidRPr="00DF6814" w:rsidRDefault="00FE5E1C" w:rsidP="00FE5E1C">
            <w:pPr>
              <w:jc w:val="center"/>
              <w:rPr>
                <w:sz w:val="18"/>
                <w:szCs w:val="18"/>
              </w:rPr>
            </w:pPr>
            <w:r w:rsidRPr="00DF6814">
              <w:rPr>
                <w:sz w:val="18"/>
                <w:szCs w:val="18"/>
              </w:rPr>
              <w:t>204,5</w:t>
            </w:r>
          </w:p>
        </w:tc>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3E426" w14:textId="77777777" w:rsidR="00FE5E1C" w:rsidRPr="00DF6814" w:rsidRDefault="00FE5E1C" w:rsidP="00FE5E1C">
            <w:pPr>
              <w:jc w:val="center"/>
              <w:rPr>
                <w:sz w:val="18"/>
                <w:szCs w:val="18"/>
              </w:rPr>
            </w:pPr>
            <w:r w:rsidRPr="00DF6814">
              <w:rPr>
                <w:sz w:val="18"/>
                <w:szCs w:val="18"/>
              </w:rPr>
              <w:t>9,2</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4402D" w14:textId="77777777" w:rsidR="00FE5E1C" w:rsidRPr="00DF6814" w:rsidRDefault="00FE5E1C" w:rsidP="00FE5E1C">
            <w:pPr>
              <w:jc w:val="center"/>
              <w:rPr>
                <w:sz w:val="18"/>
                <w:szCs w:val="18"/>
              </w:rPr>
            </w:pPr>
            <w:r w:rsidRPr="00DF6814">
              <w:rPr>
                <w:sz w:val="18"/>
                <w:szCs w:val="18"/>
              </w:rPr>
              <w:t>0</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9EC4EF" w14:textId="77777777" w:rsidR="00FE5E1C" w:rsidRPr="00DF6814" w:rsidRDefault="00FE5E1C" w:rsidP="00FE5E1C">
            <w:pPr>
              <w:jc w:val="center"/>
              <w:rPr>
                <w:sz w:val="18"/>
                <w:szCs w:val="18"/>
              </w:rPr>
            </w:pPr>
            <w:r w:rsidRPr="00DF6814">
              <w:rPr>
                <w:sz w:val="18"/>
                <w:szCs w:val="18"/>
              </w:rPr>
              <w:t>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5BC59" w14:textId="77777777" w:rsidR="00FE5E1C" w:rsidRPr="00DF6814" w:rsidRDefault="00FE5E1C" w:rsidP="00FE5E1C">
            <w:pPr>
              <w:jc w:val="center"/>
              <w:rPr>
                <w:sz w:val="18"/>
                <w:szCs w:val="18"/>
              </w:rPr>
            </w:pPr>
            <w:r w:rsidRPr="00DF6814">
              <w:rPr>
                <w:sz w:val="18"/>
                <w:szCs w:val="18"/>
              </w:rPr>
              <w:t>0</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476CAA" w14:textId="77777777" w:rsidR="00FE5E1C" w:rsidRPr="00DF6814" w:rsidRDefault="00FE5E1C" w:rsidP="00FE5E1C">
            <w:pPr>
              <w:jc w:val="center"/>
              <w:rPr>
                <w:sz w:val="18"/>
                <w:szCs w:val="18"/>
              </w:rPr>
            </w:pPr>
            <w:r w:rsidRPr="00DF6814">
              <w:rPr>
                <w:sz w:val="18"/>
                <w:szCs w:val="18"/>
              </w:rPr>
              <w:t>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0876F" w14:textId="77777777" w:rsidR="00FE5E1C" w:rsidRPr="00DF6814" w:rsidRDefault="00FE5E1C" w:rsidP="00FE5E1C">
            <w:pPr>
              <w:jc w:val="center"/>
              <w:rPr>
                <w:sz w:val="18"/>
                <w:szCs w:val="18"/>
              </w:rPr>
            </w:pPr>
            <w:r w:rsidRPr="00DF6814">
              <w:rPr>
                <w:sz w:val="18"/>
                <w:szCs w:val="18"/>
              </w:rPr>
              <w:t>0</w:t>
            </w:r>
          </w:p>
        </w:tc>
        <w:tc>
          <w:tcPr>
            <w:tcW w:w="851"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26F8605A" w14:textId="77777777" w:rsidR="00FE5E1C" w:rsidRPr="00DF6814" w:rsidRDefault="00FE5E1C" w:rsidP="00FE5E1C">
            <w:pPr>
              <w:jc w:val="center"/>
              <w:rPr>
                <w:sz w:val="18"/>
                <w:szCs w:val="18"/>
              </w:rPr>
            </w:pPr>
            <w:r w:rsidRPr="00DF6814">
              <w:rPr>
                <w:sz w:val="18"/>
                <w:szCs w:val="18"/>
              </w:rPr>
              <w:t>0,0</w:t>
            </w:r>
          </w:p>
        </w:tc>
      </w:tr>
      <w:tr w:rsidR="00DF6814" w:rsidRPr="00DF6814" w14:paraId="200ECFA2" w14:textId="77777777" w:rsidTr="0023715C">
        <w:trPr>
          <w:trHeight w:val="164"/>
        </w:trPr>
        <w:tc>
          <w:tcPr>
            <w:tcW w:w="1680"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29C6B7C" w14:textId="77777777" w:rsidR="00FE5E1C" w:rsidRPr="00DF6814" w:rsidRDefault="00FE5E1C" w:rsidP="00FE5E1C">
            <w:pPr>
              <w:rPr>
                <w:sz w:val="20"/>
                <w:szCs w:val="20"/>
              </w:rPr>
            </w:pPr>
            <w:r w:rsidRPr="00DF6814">
              <w:rPr>
                <w:sz w:val="20"/>
                <w:szCs w:val="20"/>
              </w:rPr>
              <w:t>Минлеспром АО</w:t>
            </w: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46662" w14:textId="77777777" w:rsidR="00FE5E1C" w:rsidRPr="00DF6814" w:rsidRDefault="00FE5E1C" w:rsidP="00FE5E1C">
            <w:pPr>
              <w:jc w:val="center"/>
              <w:rPr>
                <w:sz w:val="20"/>
                <w:szCs w:val="20"/>
              </w:rPr>
            </w:pPr>
            <w:r w:rsidRPr="00DF6814">
              <w:rPr>
                <w:sz w:val="20"/>
                <w:szCs w:val="20"/>
              </w:rPr>
              <w:t>45</w:t>
            </w:r>
          </w:p>
        </w:tc>
        <w:tc>
          <w:tcPr>
            <w:tcW w:w="10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68C4FF" w14:textId="77777777" w:rsidR="00FE5E1C" w:rsidRPr="00DF6814" w:rsidRDefault="00FE5E1C" w:rsidP="00FE5E1C">
            <w:pPr>
              <w:jc w:val="right"/>
              <w:rPr>
                <w:sz w:val="18"/>
                <w:szCs w:val="18"/>
              </w:rPr>
            </w:pPr>
            <w:r w:rsidRPr="00DF6814">
              <w:rPr>
                <w:sz w:val="18"/>
                <w:szCs w:val="18"/>
              </w:rPr>
              <w:t>2 011,8</w:t>
            </w:r>
          </w:p>
        </w:tc>
        <w:tc>
          <w:tcPr>
            <w:tcW w:w="7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5A4D2A" w14:textId="77777777" w:rsidR="00FE5E1C" w:rsidRPr="00DF6814" w:rsidRDefault="00FE5E1C" w:rsidP="00FE5E1C">
            <w:pPr>
              <w:jc w:val="center"/>
              <w:rPr>
                <w:sz w:val="18"/>
                <w:szCs w:val="18"/>
              </w:rPr>
            </w:pPr>
            <w:r w:rsidRPr="00DF6814">
              <w:rPr>
                <w:sz w:val="18"/>
                <w:szCs w:val="18"/>
              </w:rPr>
              <w:t>90,7</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4F3F10" w14:textId="77777777" w:rsidR="00FE5E1C" w:rsidRPr="00DF6814" w:rsidRDefault="00FE5E1C" w:rsidP="00FE5E1C">
            <w:pPr>
              <w:jc w:val="right"/>
              <w:rPr>
                <w:sz w:val="18"/>
                <w:szCs w:val="18"/>
              </w:rPr>
            </w:pPr>
            <w:r w:rsidRPr="00DF6814">
              <w:rPr>
                <w:sz w:val="18"/>
                <w:szCs w:val="18"/>
              </w:rPr>
              <w:t>1 301,5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33DED" w14:textId="77777777" w:rsidR="00FE5E1C" w:rsidRPr="00DF6814" w:rsidRDefault="00FE5E1C" w:rsidP="00FE5E1C">
            <w:pPr>
              <w:jc w:val="center"/>
              <w:rPr>
                <w:sz w:val="18"/>
                <w:szCs w:val="18"/>
              </w:rPr>
            </w:pPr>
            <w:r w:rsidRPr="00DF6814">
              <w:rPr>
                <w:sz w:val="18"/>
                <w:szCs w:val="18"/>
              </w:rPr>
              <w:t>100,0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B8343" w14:textId="77777777" w:rsidR="00FE5E1C" w:rsidRPr="00DF6814" w:rsidRDefault="00FE5E1C" w:rsidP="00FE5E1C">
            <w:pPr>
              <w:jc w:val="right"/>
              <w:rPr>
                <w:sz w:val="18"/>
                <w:szCs w:val="18"/>
              </w:rPr>
            </w:pPr>
            <w:r w:rsidRPr="00DF6814">
              <w:rPr>
                <w:sz w:val="18"/>
                <w:szCs w:val="18"/>
              </w:rPr>
              <w:t>2 223,7</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479D32" w14:textId="77777777" w:rsidR="00FE5E1C" w:rsidRPr="00DF6814" w:rsidRDefault="00FE5E1C" w:rsidP="00FE5E1C">
            <w:pPr>
              <w:jc w:val="center"/>
              <w:rPr>
                <w:sz w:val="18"/>
                <w:szCs w:val="18"/>
              </w:rPr>
            </w:pPr>
            <w:r w:rsidRPr="00DF6814">
              <w:rPr>
                <w:sz w:val="18"/>
                <w:szCs w:val="18"/>
              </w:rPr>
              <w:t>99,9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66AAA" w14:textId="77777777" w:rsidR="00FE5E1C" w:rsidRPr="00DF6814" w:rsidRDefault="00FE5E1C" w:rsidP="00FE5E1C">
            <w:pPr>
              <w:jc w:val="right"/>
              <w:rPr>
                <w:sz w:val="18"/>
                <w:szCs w:val="18"/>
              </w:rPr>
            </w:pPr>
            <w:r w:rsidRPr="00DF6814">
              <w:rPr>
                <w:sz w:val="18"/>
                <w:szCs w:val="18"/>
              </w:rPr>
              <w:t>1 589,6</w:t>
            </w:r>
          </w:p>
        </w:tc>
        <w:tc>
          <w:tcPr>
            <w:tcW w:w="851"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3A17045A" w14:textId="77777777" w:rsidR="00FE5E1C" w:rsidRPr="00DF6814" w:rsidRDefault="00FE5E1C" w:rsidP="00FE5E1C">
            <w:pPr>
              <w:jc w:val="center"/>
              <w:rPr>
                <w:sz w:val="18"/>
                <w:szCs w:val="18"/>
              </w:rPr>
            </w:pPr>
            <w:r w:rsidRPr="00DF6814">
              <w:rPr>
                <w:sz w:val="18"/>
                <w:szCs w:val="18"/>
              </w:rPr>
              <w:t>99,8</w:t>
            </w:r>
          </w:p>
        </w:tc>
      </w:tr>
      <w:tr w:rsidR="00FE5E1C" w:rsidRPr="00DF6814" w14:paraId="13AA89D7" w14:textId="77777777" w:rsidTr="0023715C">
        <w:trPr>
          <w:trHeight w:val="54"/>
        </w:trPr>
        <w:tc>
          <w:tcPr>
            <w:tcW w:w="220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34032A5" w14:textId="77777777" w:rsidR="00FE5E1C" w:rsidRPr="00DF6814" w:rsidRDefault="00FE5E1C" w:rsidP="00FE5E1C">
            <w:pPr>
              <w:jc w:val="center"/>
              <w:rPr>
                <w:sz w:val="20"/>
                <w:szCs w:val="20"/>
              </w:rPr>
            </w:pPr>
            <w:r w:rsidRPr="00DF6814">
              <w:rPr>
                <w:sz w:val="20"/>
                <w:szCs w:val="20"/>
              </w:rPr>
              <w:t>Итого</w:t>
            </w:r>
          </w:p>
        </w:tc>
        <w:tc>
          <w:tcPr>
            <w:tcW w:w="1084"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00E3D802" w14:textId="77777777" w:rsidR="00FE5E1C" w:rsidRPr="00DF6814" w:rsidRDefault="00FE5E1C" w:rsidP="00FE5E1C">
            <w:pPr>
              <w:jc w:val="right"/>
              <w:rPr>
                <w:b/>
                <w:bCs/>
                <w:sz w:val="18"/>
                <w:szCs w:val="18"/>
              </w:rPr>
            </w:pPr>
            <w:r w:rsidRPr="00DF6814">
              <w:rPr>
                <w:b/>
                <w:bCs/>
                <w:sz w:val="18"/>
                <w:szCs w:val="18"/>
              </w:rPr>
              <w:t>2 219,0</w:t>
            </w:r>
          </w:p>
        </w:tc>
        <w:tc>
          <w:tcPr>
            <w:tcW w:w="756"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3FE28624" w14:textId="77777777" w:rsidR="00FE5E1C" w:rsidRPr="00DF6814" w:rsidRDefault="00FE5E1C" w:rsidP="00FE5E1C">
            <w:pPr>
              <w:jc w:val="right"/>
              <w:rPr>
                <w:b/>
                <w:bCs/>
                <w:sz w:val="18"/>
                <w:szCs w:val="18"/>
              </w:rPr>
            </w:pPr>
            <w:r w:rsidRPr="00DF6814">
              <w:rPr>
                <w:b/>
                <w:bCs/>
                <w:sz w:val="18"/>
                <w:szCs w:val="18"/>
              </w:rPr>
              <w:t>100</w:t>
            </w:r>
          </w:p>
        </w:tc>
        <w:tc>
          <w:tcPr>
            <w:tcW w:w="1086"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7040DC82" w14:textId="77777777" w:rsidR="00FE5E1C" w:rsidRPr="00DF6814" w:rsidRDefault="00FE5E1C" w:rsidP="00FE5E1C">
            <w:pPr>
              <w:jc w:val="right"/>
              <w:rPr>
                <w:b/>
                <w:bCs/>
                <w:sz w:val="18"/>
                <w:szCs w:val="18"/>
              </w:rPr>
            </w:pPr>
            <w:r w:rsidRPr="00DF6814">
              <w:rPr>
                <w:b/>
                <w:bCs/>
                <w:sz w:val="18"/>
                <w:szCs w:val="18"/>
              </w:rPr>
              <w:t>1 301,5</w:t>
            </w:r>
          </w:p>
        </w:tc>
        <w:tc>
          <w:tcPr>
            <w:tcW w:w="709"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03584CD5" w14:textId="77777777" w:rsidR="00FE5E1C" w:rsidRPr="00DF6814" w:rsidRDefault="00FE5E1C" w:rsidP="00FE5E1C">
            <w:pPr>
              <w:jc w:val="right"/>
              <w:rPr>
                <w:b/>
                <w:bCs/>
                <w:sz w:val="18"/>
                <w:szCs w:val="18"/>
              </w:rPr>
            </w:pPr>
            <w:r w:rsidRPr="00DF6814">
              <w:rPr>
                <w:b/>
                <w:bCs/>
                <w:sz w:val="18"/>
                <w:szCs w:val="18"/>
              </w:rPr>
              <w:t>100</w:t>
            </w:r>
          </w:p>
        </w:tc>
        <w:tc>
          <w:tcPr>
            <w:tcW w:w="992"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6D88468A" w14:textId="77777777" w:rsidR="00FE5E1C" w:rsidRPr="00DF6814" w:rsidRDefault="00FE5E1C" w:rsidP="00FE5E1C">
            <w:pPr>
              <w:jc w:val="right"/>
              <w:rPr>
                <w:b/>
                <w:bCs/>
                <w:sz w:val="18"/>
                <w:szCs w:val="18"/>
              </w:rPr>
            </w:pPr>
            <w:r w:rsidRPr="00DF6814">
              <w:rPr>
                <w:b/>
                <w:bCs/>
                <w:sz w:val="18"/>
                <w:szCs w:val="18"/>
              </w:rPr>
              <w:t>2 226,7</w:t>
            </w:r>
          </w:p>
        </w:tc>
        <w:tc>
          <w:tcPr>
            <w:tcW w:w="709"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2007210F" w14:textId="77777777" w:rsidR="00FE5E1C" w:rsidRPr="00DF6814" w:rsidRDefault="00FE5E1C" w:rsidP="00FE5E1C">
            <w:pPr>
              <w:jc w:val="right"/>
              <w:rPr>
                <w:b/>
                <w:bCs/>
                <w:sz w:val="18"/>
                <w:szCs w:val="18"/>
              </w:rPr>
            </w:pPr>
            <w:r w:rsidRPr="00DF6814">
              <w:rPr>
                <w:b/>
                <w:bCs/>
                <w:sz w:val="18"/>
                <w:szCs w:val="18"/>
              </w:rPr>
              <w:t>100</w:t>
            </w:r>
          </w:p>
        </w:tc>
        <w:tc>
          <w:tcPr>
            <w:tcW w:w="992" w:type="dxa"/>
            <w:tcBorders>
              <w:top w:val="single" w:sz="4" w:space="0" w:color="auto"/>
              <w:left w:val="single" w:sz="4" w:space="0" w:color="auto"/>
              <w:bottom w:val="double" w:sz="6" w:space="0" w:color="auto"/>
              <w:right w:val="single" w:sz="4" w:space="0" w:color="auto"/>
            </w:tcBorders>
            <w:shd w:val="clear" w:color="auto" w:fill="auto"/>
            <w:noWrap/>
            <w:vAlign w:val="center"/>
            <w:hideMark/>
          </w:tcPr>
          <w:p w14:paraId="4C8BF8EA" w14:textId="77777777" w:rsidR="00FE5E1C" w:rsidRPr="00DF6814" w:rsidRDefault="00FE5E1C" w:rsidP="00FE5E1C">
            <w:pPr>
              <w:jc w:val="right"/>
              <w:rPr>
                <w:b/>
                <w:bCs/>
                <w:sz w:val="18"/>
                <w:szCs w:val="18"/>
              </w:rPr>
            </w:pPr>
            <w:r w:rsidRPr="00DF6814">
              <w:rPr>
                <w:b/>
                <w:bCs/>
                <w:sz w:val="18"/>
                <w:szCs w:val="18"/>
              </w:rPr>
              <w:t>1 592,7</w:t>
            </w:r>
          </w:p>
        </w:tc>
        <w:tc>
          <w:tcPr>
            <w:tcW w:w="851" w:type="dxa"/>
            <w:tcBorders>
              <w:top w:val="single" w:sz="4" w:space="0" w:color="auto"/>
              <w:left w:val="single" w:sz="4" w:space="0" w:color="auto"/>
              <w:bottom w:val="double" w:sz="6" w:space="0" w:color="auto"/>
              <w:right w:val="double" w:sz="6" w:space="0" w:color="auto"/>
            </w:tcBorders>
            <w:shd w:val="clear" w:color="auto" w:fill="auto"/>
            <w:noWrap/>
            <w:vAlign w:val="center"/>
            <w:hideMark/>
          </w:tcPr>
          <w:p w14:paraId="30D91940" w14:textId="77777777" w:rsidR="00FE5E1C" w:rsidRPr="00DF6814" w:rsidRDefault="00FE5E1C" w:rsidP="00FE5E1C">
            <w:pPr>
              <w:jc w:val="right"/>
              <w:rPr>
                <w:b/>
                <w:bCs/>
                <w:sz w:val="18"/>
                <w:szCs w:val="18"/>
              </w:rPr>
            </w:pPr>
            <w:r w:rsidRPr="00DF6814">
              <w:rPr>
                <w:b/>
                <w:bCs/>
                <w:sz w:val="18"/>
                <w:szCs w:val="18"/>
              </w:rPr>
              <w:t>100</w:t>
            </w:r>
          </w:p>
        </w:tc>
      </w:tr>
    </w:tbl>
    <w:p w14:paraId="1076AB90" w14:textId="77777777" w:rsidR="00FE5E1C" w:rsidRPr="00DF6814" w:rsidRDefault="00FE5E1C" w:rsidP="00FE5E1C">
      <w:pPr>
        <w:keepNext/>
        <w:rPr>
          <w:rFonts w:eastAsia="Calibri"/>
          <w:bCs/>
        </w:rPr>
      </w:pPr>
    </w:p>
    <w:p w14:paraId="33A07E77" w14:textId="77777777" w:rsidR="00FE5E1C" w:rsidRPr="00DF6814" w:rsidRDefault="00FE5E1C" w:rsidP="00FE5E1C">
      <w:pPr>
        <w:ind w:firstLine="709"/>
        <w:contextualSpacing/>
        <w:jc w:val="both"/>
        <w:rPr>
          <w:sz w:val="28"/>
          <w:szCs w:val="28"/>
        </w:rPr>
      </w:pPr>
      <w:r w:rsidRPr="00DF6814">
        <w:rPr>
          <w:sz w:val="28"/>
          <w:szCs w:val="28"/>
        </w:rPr>
        <w:t xml:space="preserve">Расходы министерству строительства и архитектуры АО предусмотрены на охрану объекта «Укрепление правого берега реки Северная Двина в Соломбальском территориальном округе г. Архангельска на участке от улицы Маяковского до улицы Кедрова», данный объект охраняется с 2021 года. Законопроектом не предусмотрена охрана на 2025 год. </w:t>
      </w:r>
    </w:p>
    <w:p w14:paraId="2F207C30" w14:textId="77777777" w:rsidR="00FE5E1C" w:rsidRPr="00DF6814" w:rsidRDefault="00FE5E1C" w:rsidP="00FE5E1C">
      <w:pPr>
        <w:ind w:firstLine="709"/>
        <w:contextualSpacing/>
        <w:jc w:val="both"/>
        <w:rPr>
          <w:sz w:val="28"/>
          <w:szCs w:val="28"/>
        </w:rPr>
      </w:pPr>
      <w:r w:rsidRPr="00DF6814">
        <w:rPr>
          <w:sz w:val="28"/>
          <w:szCs w:val="28"/>
        </w:rPr>
        <w:t>Основная доля финансирования мероприятий ГП № 10 осуществляется через минлеспром АО (от 90 % до 100 %).</w:t>
      </w:r>
    </w:p>
    <w:p w14:paraId="0C4918EE" w14:textId="77777777" w:rsidR="00FE5E1C" w:rsidRPr="00DF6814" w:rsidRDefault="00FE5E1C" w:rsidP="00FE5E1C">
      <w:pPr>
        <w:ind w:firstLine="709"/>
        <w:contextualSpacing/>
        <w:jc w:val="both"/>
        <w:rPr>
          <w:sz w:val="28"/>
          <w:szCs w:val="28"/>
        </w:rPr>
      </w:pPr>
      <w:r w:rsidRPr="00DF6814">
        <w:rPr>
          <w:sz w:val="28"/>
          <w:szCs w:val="28"/>
        </w:rPr>
        <w:t>КПМ «Экологическая безопасность, воспроизводство и использование природных ресурсов Архангельской области» утвержден распоряжением минлеспрома АО от 02.10.2023 № 1283р.</w:t>
      </w:r>
    </w:p>
    <w:p w14:paraId="6B4E0D9E" w14:textId="77777777" w:rsidR="00FE5E1C" w:rsidRPr="00DF6814" w:rsidRDefault="00FE5E1C" w:rsidP="00FE5E1C">
      <w:pPr>
        <w:ind w:firstLine="709"/>
        <w:contextualSpacing/>
        <w:jc w:val="both"/>
        <w:rPr>
          <w:sz w:val="28"/>
          <w:szCs w:val="28"/>
        </w:rPr>
      </w:pPr>
      <w:r w:rsidRPr="00DF6814">
        <w:rPr>
          <w:sz w:val="28"/>
          <w:szCs w:val="28"/>
        </w:rPr>
        <w:t xml:space="preserve">В рамках ГП № 10 за три года запланировано проведение мероприятий на общую сумму 5 120,9 млн.руб., из них на 2025 год запланировано 13 мероприятий на 1 301,5 млн.руб., на 2026 год - 26 мероприятий на 2 226,7 млн.руб. и на 2027 год - 22 мероприятия на 1 592,7 млн.руб. </w:t>
      </w:r>
    </w:p>
    <w:p w14:paraId="2C6D5837" w14:textId="77777777" w:rsidR="00FE5E1C" w:rsidRPr="00DF6814" w:rsidRDefault="00FE5E1C" w:rsidP="00FE5E1C">
      <w:pPr>
        <w:ind w:firstLine="709"/>
        <w:contextualSpacing/>
        <w:jc w:val="both"/>
        <w:rPr>
          <w:sz w:val="28"/>
          <w:szCs w:val="28"/>
        </w:rPr>
      </w:pPr>
      <w:r w:rsidRPr="00DF6814">
        <w:rPr>
          <w:sz w:val="28"/>
          <w:szCs w:val="28"/>
        </w:rPr>
        <w:t>Законопроектом предлагается направить субсидии:</w:t>
      </w:r>
    </w:p>
    <w:p w14:paraId="79DE0C85" w14:textId="77777777" w:rsidR="00FE5E1C" w:rsidRPr="00DF6814" w:rsidRDefault="00FE5E1C" w:rsidP="00FE5E1C">
      <w:pPr>
        <w:ind w:firstLine="709"/>
        <w:contextualSpacing/>
        <w:jc w:val="both"/>
        <w:rPr>
          <w:sz w:val="28"/>
          <w:szCs w:val="28"/>
        </w:rPr>
      </w:pPr>
      <w:r w:rsidRPr="00DF6814">
        <w:rPr>
          <w:sz w:val="28"/>
          <w:szCs w:val="28"/>
        </w:rPr>
        <w:t>1) ООО «ЭкоИнтегратор» (региональный оператор по обращению с ТКО на территории АО) за три года - 4 615,0 млн.руб.</w:t>
      </w:r>
    </w:p>
    <w:p w14:paraId="569342A6" w14:textId="77777777" w:rsidR="00FE5E1C" w:rsidRPr="00DF6814" w:rsidRDefault="00FE5E1C" w:rsidP="00FE5E1C">
      <w:pPr>
        <w:ind w:firstLine="709"/>
        <w:contextualSpacing/>
        <w:jc w:val="both"/>
        <w:rPr>
          <w:sz w:val="28"/>
          <w:szCs w:val="28"/>
        </w:rPr>
      </w:pPr>
      <w:r w:rsidRPr="00DF6814">
        <w:rPr>
          <w:sz w:val="28"/>
          <w:szCs w:val="28"/>
        </w:rPr>
        <w:t>Прогнозная потребность в средствах областного бюджета для возмещения недополученных доходов региональному оператору, возникающих в результате государственного регулирования тарифов на 2024 год (за период декабрь 2023 – ноябрь 2024) на 07.11.2024 составляет 1 357,9 млн.руб.</w:t>
      </w:r>
    </w:p>
    <w:p w14:paraId="6A70CFB7" w14:textId="6BFA9838" w:rsidR="00FE5E1C" w:rsidRPr="00DF6814" w:rsidRDefault="00FE5E1C" w:rsidP="00FE5E1C">
      <w:pPr>
        <w:ind w:firstLine="709"/>
        <w:contextualSpacing/>
        <w:jc w:val="both"/>
        <w:rPr>
          <w:sz w:val="28"/>
          <w:szCs w:val="28"/>
        </w:rPr>
      </w:pPr>
      <w:r w:rsidRPr="00DF6814">
        <w:rPr>
          <w:sz w:val="28"/>
          <w:szCs w:val="28"/>
        </w:rPr>
        <w:t xml:space="preserve">Законопроектом на 2025 год предусмотрено 1 204,4 млн.руб., что составляет 88,7 % к 2024 году, на 2026 </w:t>
      </w:r>
      <w:r w:rsidR="00677185" w:rsidRPr="00DF6814">
        <w:rPr>
          <w:sz w:val="28"/>
          <w:szCs w:val="28"/>
        </w:rPr>
        <w:t xml:space="preserve">год – </w:t>
      </w:r>
      <w:r w:rsidRPr="00DF6814">
        <w:rPr>
          <w:sz w:val="28"/>
          <w:szCs w:val="28"/>
        </w:rPr>
        <w:t>2 022,4 млн.руб. или 149,0 % к 2024</w:t>
      </w:r>
      <w:r w:rsidR="00E47F02" w:rsidRPr="00DF6814">
        <w:rPr>
          <w:sz w:val="28"/>
          <w:szCs w:val="28"/>
        </w:rPr>
        <w:t xml:space="preserve"> </w:t>
      </w:r>
      <w:r w:rsidRPr="00DF6814">
        <w:rPr>
          <w:sz w:val="28"/>
          <w:szCs w:val="28"/>
        </w:rPr>
        <w:t>год</w:t>
      </w:r>
      <w:r w:rsidR="00677185" w:rsidRPr="00DF6814">
        <w:rPr>
          <w:sz w:val="28"/>
          <w:szCs w:val="28"/>
        </w:rPr>
        <w:t>у</w:t>
      </w:r>
      <w:r w:rsidRPr="00DF6814">
        <w:rPr>
          <w:sz w:val="28"/>
          <w:szCs w:val="28"/>
        </w:rPr>
        <w:t xml:space="preserve"> и на 2027 год – 1 388,2 млн.руб. или 102,3 % к уровню 2024 года.</w:t>
      </w:r>
    </w:p>
    <w:p w14:paraId="04DD9186" w14:textId="77777777" w:rsidR="00FE5E1C" w:rsidRPr="00DF6814" w:rsidRDefault="00FE5E1C" w:rsidP="00FE5E1C">
      <w:pPr>
        <w:contextualSpacing/>
        <w:jc w:val="both"/>
        <w:rPr>
          <w:rFonts w:eastAsia="Calibri"/>
          <w:sz w:val="28"/>
          <w:szCs w:val="28"/>
        </w:rPr>
      </w:pPr>
    </w:p>
    <w:p w14:paraId="432486B0" w14:textId="107B50D1" w:rsidR="00FE5E1C" w:rsidRPr="00DF6814" w:rsidRDefault="00FE5E1C" w:rsidP="00FE5E1C">
      <w:pPr>
        <w:pStyle w:val="af9"/>
        <w:keepNext/>
        <w:rPr>
          <w:rFonts w:eastAsia="Calibri"/>
          <w:b w:val="0"/>
          <w:szCs w:val="24"/>
        </w:rPr>
      </w:pPr>
      <w:r w:rsidRPr="00DF6814">
        <w:rPr>
          <w:rFonts w:eastAsia="Calibri"/>
          <w:b w:val="0"/>
          <w:szCs w:val="24"/>
        </w:rPr>
        <w:t xml:space="preserve">Таблица </w:t>
      </w:r>
      <w:r w:rsidRPr="00DF6814">
        <w:rPr>
          <w:rFonts w:eastAsia="Calibri"/>
          <w:b w:val="0"/>
          <w:szCs w:val="24"/>
        </w:rPr>
        <w:fldChar w:fldCharType="begin"/>
      </w:r>
      <w:r w:rsidRPr="00DF6814">
        <w:rPr>
          <w:rFonts w:eastAsia="Calibri"/>
          <w:b w:val="0"/>
          <w:szCs w:val="24"/>
        </w:rPr>
        <w:instrText xml:space="preserve"> SEQ Таблица \* ARABIC </w:instrText>
      </w:r>
      <w:r w:rsidRPr="00DF6814">
        <w:rPr>
          <w:rFonts w:eastAsia="Calibri"/>
          <w:b w:val="0"/>
          <w:szCs w:val="24"/>
        </w:rPr>
        <w:fldChar w:fldCharType="separate"/>
      </w:r>
      <w:r w:rsidR="006E2D81" w:rsidRPr="00DF6814">
        <w:rPr>
          <w:rFonts w:eastAsia="Calibri"/>
          <w:b w:val="0"/>
          <w:noProof/>
          <w:szCs w:val="24"/>
        </w:rPr>
        <w:t>90</w:t>
      </w:r>
      <w:r w:rsidRPr="00DF6814">
        <w:rPr>
          <w:rFonts w:eastAsia="Calibri"/>
          <w:b w:val="0"/>
          <w:szCs w:val="24"/>
        </w:rPr>
        <w:fldChar w:fldCharType="end"/>
      </w:r>
      <w:r w:rsidR="00E47F02" w:rsidRPr="00DF6814">
        <w:rPr>
          <w:rFonts w:eastAsia="Calibri"/>
          <w:b w:val="0"/>
          <w:szCs w:val="24"/>
        </w:rPr>
        <w:t>.</w:t>
      </w:r>
      <w:r w:rsidRPr="00DF6814">
        <w:rPr>
          <w:rFonts w:eastAsia="Calibri"/>
          <w:b w:val="0"/>
          <w:szCs w:val="24"/>
        </w:rPr>
        <w:t xml:space="preserve"> Факторный анализ плановой потребности в средствах субсидии по возмещению межтарифной разницы по обращению с ТКО.</w:t>
      </w:r>
    </w:p>
    <w:tbl>
      <w:tblPr>
        <w:tblW w:w="5157"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793"/>
        <w:gridCol w:w="589"/>
        <w:gridCol w:w="713"/>
        <w:gridCol w:w="715"/>
        <w:gridCol w:w="711"/>
        <w:gridCol w:w="709"/>
        <w:gridCol w:w="713"/>
        <w:gridCol w:w="711"/>
        <w:gridCol w:w="573"/>
        <w:gridCol w:w="708"/>
        <w:gridCol w:w="569"/>
        <w:gridCol w:w="571"/>
        <w:gridCol w:w="557"/>
        <w:gridCol w:w="569"/>
        <w:gridCol w:w="708"/>
      </w:tblGrid>
      <w:tr w:rsidR="00DF6814" w:rsidRPr="00DF6814" w14:paraId="31183CE8" w14:textId="77777777" w:rsidTr="00C53251">
        <w:trPr>
          <w:trHeight w:val="90"/>
        </w:trPr>
        <w:tc>
          <w:tcPr>
            <w:tcW w:w="400" w:type="pct"/>
            <w:vMerge w:val="restart"/>
            <w:shd w:val="clear" w:color="auto" w:fill="auto"/>
            <w:vAlign w:val="center"/>
            <w:hideMark/>
          </w:tcPr>
          <w:p w14:paraId="6B4FF2F0" w14:textId="77777777" w:rsidR="00FE5E1C" w:rsidRPr="00DF6814" w:rsidRDefault="00FE5E1C" w:rsidP="00FE5E1C">
            <w:pPr>
              <w:jc w:val="center"/>
              <w:rPr>
                <w:sz w:val="16"/>
                <w:szCs w:val="16"/>
              </w:rPr>
            </w:pPr>
            <w:r w:rsidRPr="00DF6814">
              <w:rPr>
                <w:sz w:val="16"/>
                <w:szCs w:val="16"/>
              </w:rPr>
              <w:t>Наименование периода</w:t>
            </w:r>
          </w:p>
        </w:tc>
        <w:tc>
          <w:tcPr>
            <w:tcW w:w="1377" w:type="pct"/>
            <w:gridSpan w:val="4"/>
            <w:shd w:val="clear" w:color="auto" w:fill="auto"/>
            <w:vAlign w:val="center"/>
            <w:hideMark/>
          </w:tcPr>
          <w:p w14:paraId="7527DBB1" w14:textId="77777777" w:rsidR="00FE5E1C" w:rsidRPr="00DF6814" w:rsidRDefault="00FE5E1C" w:rsidP="00FE5E1C">
            <w:pPr>
              <w:jc w:val="center"/>
              <w:rPr>
                <w:sz w:val="20"/>
                <w:szCs w:val="20"/>
              </w:rPr>
            </w:pPr>
            <w:r w:rsidRPr="00DF6814">
              <w:rPr>
                <w:sz w:val="20"/>
                <w:szCs w:val="20"/>
              </w:rPr>
              <w:t>2024 год (на 07.11.2024)</w:t>
            </w:r>
          </w:p>
        </w:tc>
        <w:tc>
          <w:tcPr>
            <w:tcW w:w="1076" w:type="pct"/>
            <w:gridSpan w:val="3"/>
            <w:shd w:val="clear" w:color="auto" w:fill="auto"/>
            <w:vAlign w:val="center"/>
            <w:hideMark/>
          </w:tcPr>
          <w:p w14:paraId="152414E8" w14:textId="77777777" w:rsidR="00FE5E1C" w:rsidRPr="00DF6814" w:rsidRDefault="00FE5E1C" w:rsidP="00FE5E1C">
            <w:pPr>
              <w:rPr>
                <w:sz w:val="20"/>
                <w:szCs w:val="20"/>
              </w:rPr>
            </w:pPr>
            <w:r w:rsidRPr="00DF6814">
              <w:rPr>
                <w:sz w:val="20"/>
                <w:szCs w:val="20"/>
              </w:rPr>
              <w:t>2025 год (прогноз)</w:t>
            </w:r>
          </w:p>
        </w:tc>
        <w:tc>
          <w:tcPr>
            <w:tcW w:w="2147" w:type="pct"/>
            <w:gridSpan w:val="7"/>
            <w:shd w:val="clear" w:color="auto" w:fill="auto"/>
            <w:vAlign w:val="center"/>
            <w:hideMark/>
          </w:tcPr>
          <w:p w14:paraId="2442C8A6" w14:textId="77777777" w:rsidR="00FE5E1C" w:rsidRPr="00DF6814" w:rsidRDefault="00FE5E1C" w:rsidP="00FE5E1C">
            <w:pPr>
              <w:jc w:val="center"/>
              <w:rPr>
                <w:sz w:val="20"/>
                <w:szCs w:val="20"/>
              </w:rPr>
            </w:pPr>
            <w:r w:rsidRPr="00DF6814">
              <w:rPr>
                <w:sz w:val="20"/>
                <w:szCs w:val="20"/>
              </w:rPr>
              <w:t>Изменение</w:t>
            </w:r>
          </w:p>
        </w:tc>
      </w:tr>
      <w:tr w:rsidR="00DF6814" w:rsidRPr="00DF6814" w14:paraId="0E21AEBC" w14:textId="77777777" w:rsidTr="00C53251">
        <w:trPr>
          <w:trHeight w:val="566"/>
        </w:trPr>
        <w:tc>
          <w:tcPr>
            <w:tcW w:w="400" w:type="pct"/>
            <w:vMerge/>
            <w:vAlign w:val="center"/>
            <w:hideMark/>
          </w:tcPr>
          <w:p w14:paraId="09E55764" w14:textId="77777777" w:rsidR="00FE5E1C" w:rsidRPr="00DF6814" w:rsidRDefault="00FE5E1C" w:rsidP="00FE5E1C">
            <w:pPr>
              <w:rPr>
                <w:sz w:val="16"/>
                <w:szCs w:val="16"/>
              </w:rPr>
            </w:pPr>
          </w:p>
        </w:tc>
        <w:tc>
          <w:tcPr>
            <w:tcW w:w="297" w:type="pct"/>
            <w:vMerge w:val="restart"/>
            <w:shd w:val="clear" w:color="auto" w:fill="auto"/>
            <w:vAlign w:val="center"/>
            <w:hideMark/>
          </w:tcPr>
          <w:p w14:paraId="3E565944" w14:textId="77777777" w:rsidR="00FE5E1C" w:rsidRPr="00DF6814" w:rsidRDefault="00FE5E1C" w:rsidP="00FE5E1C">
            <w:pPr>
              <w:jc w:val="center"/>
              <w:rPr>
                <w:sz w:val="16"/>
                <w:szCs w:val="16"/>
              </w:rPr>
            </w:pPr>
            <w:r w:rsidRPr="00DF6814">
              <w:rPr>
                <w:sz w:val="16"/>
                <w:szCs w:val="16"/>
              </w:rPr>
              <w:t>Примечание</w:t>
            </w:r>
          </w:p>
        </w:tc>
        <w:tc>
          <w:tcPr>
            <w:tcW w:w="360" w:type="pct"/>
            <w:vMerge w:val="restart"/>
            <w:shd w:val="clear" w:color="auto" w:fill="auto"/>
            <w:vAlign w:val="center"/>
            <w:hideMark/>
          </w:tcPr>
          <w:p w14:paraId="11AB598D" w14:textId="77777777" w:rsidR="00FE5E1C" w:rsidRPr="00DF6814" w:rsidRDefault="00FE5E1C" w:rsidP="00FE5E1C">
            <w:pPr>
              <w:jc w:val="center"/>
              <w:rPr>
                <w:sz w:val="14"/>
                <w:szCs w:val="14"/>
              </w:rPr>
            </w:pPr>
            <w:r w:rsidRPr="00DF6814">
              <w:rPr>
                <w:sz w:val="14"/>
                <w:szCs w:val="14"/>
              </w:rPr>
              <w:t>количество, тыс. куб. м</w:t>
            </w:r>
          </w:p>
        </w:tc>
        <w:tc>
          <w:tcPr>
            <w:tcW w:w="361" w:type="pct"/>
            <w:vMerge w:val="restart"/>
            <w:shd w:val="clear" w:color="auto" w:fill="auto"/>
            <w:vAlign w:val="center"/>
            <w:hideMark/>
          </w:tcPr>
          <w:p w14:paraId="75973383" w14:textId="77777777" w:rsidR="00FE5E1C" w:rsidRPr="00DF6814" w:rsidRDefault="00FE5E1C" w:rsidP="00FE5E1C">
            <w:pPr>
              <w:jc w:val="center"/>
              <w:rPr>
                <w:sz w:val="14"/>
                <w:szCs w:val="14"/>
              </w:rPr>
            </w:pPr>
            <w:r w:rsidRPr="00DF6814">
              <w:rPr>
                <w:sz w:val="14"/>
                <w:szCs w:val="14"/>
              </w:rPr>
              <w:t>межтарифная разница руб./</w:t>
            </w:r>
          </w:p>
          <w:p w14:paraId="44A018C2" w14:textId="77777777" w:rsidR="00FE5E1C" w:rsidRPr="00DF6814" w:rsidRDefault="00FE5E1C" w:rsidP="00FE5E1C">
            <w:pPr>
              <w:jc w:val="center"/>
              <w:rPr>
                <w:sz w:val="14"/>
                <w:szCs w:val="14"/>
              </w:rPr>
            </w:pPr>
            <w:r w:rsidRPr="00DF6814">
              <w:rPr>
                <w:sz w:val="14"/>
                <w:szCs w:val="14"/>
              </w:rPr>
              <w:t>куб.м (средняя)</w:t>
            </w:r>
          </w:p>
        </w:tc>
        <w:tc>
          <w:tcPr>
            <w:tcW w:w="359" w:type="pct"/>
            <w:vMerge w:val="restart"/>
            <w:shd w:val="clear" w:color="auto" w:fill="auto"/>
            <w:vAlign w:val="center"/>
            <w:hideMark/>
          </w:tcPr>
          <w:p w14:paraId="4CE2A12B" w14:textId="5562F2D9" w:rsidR="00FE5E1C" w:rsidRPr="00DF6814" w:rsidRDefault="00FE5E1C" w:rsidP="00FE5E1C">
            <w:pPr>
              <w:jc w:val="center"/>
              <w:rPr>
                <w:sz w:val="14"/>
                <w:szCs w:val="14"/>
              </w:rPr>
            </w:pPr>
            <w:r w:rsidRPr="00DF6814">
              <w:rPr>
                <w:sz w:val="14"/>
                <w:szCs w:val="14"/>
              </w:rPr>
              <w:t xml:space="preserve">сумма субсидии, </w:t>
            </w:r>
            <w:r w:rsidR="001E42AD" w:rsidRPr="00DF6814">
              <w:rPr>
                <w:sz w:val="14"/>
                <w:szCs w:val="14"/>
              </w:rPr>
              <w:t>млн.руб.</w:t>
            </w:r>
            <w:r w:rsidRPr="00DF6814">
              <w:rPr>
                <w:sz w:val="14"/>
                <w:szCs w:val="14"/>
              </w:rPr>
              <w:t>*</w:t>
            </w:r>
          </w:p>
        </w:tc>
        <w:tc>
          <w:tcPr>
            <w:tcW w:w="358" w:type="pct"/>
            <w:vMerge w:val="restart"/>
            <w:shd w:val="clear" w:color="auto" w:fill="auto"/>
            <w:vAlign w:val="center"/>
            <w:hideMark/>
          </w:tcPr>
          <w:p w14:paraId="2D4DCE88" w14:textId="77777777" w:rsidR="00FE5E1C" w:rsidRPr="00DF6814" w:rsidRDefault="00FE5E1C" w:rsidP="00FE5E1C">
            <w:pPr>
              <w:jc w:val="center"/>
              <w:rPr>
                <w:sz w:val="14"/>
                <w:szCs w:val="14"/>
              </w:rPr>
            </w:pPr>
            <w:r w:rsidRPr="00DF6814">
              <w:rPr>
                <w:sz w:val="14"/>
                <w:szCs w:val="14"/>
              </w:rPr>
              <w:t xml:space="preserve">количество, </w:t>
            </w:r>
          </w:p>
          <w:p w14:paraId="1CF8FE11" w14:textId="247AB642" w:rsidR="00FE5E1C" w:rsidRPr="00DF6814" w:rsidRDefault="00FE5E1C" w:rsidP="00197334">
            <w:pPr>
              <w:jc w:val="center"/>
              <w:rPr>
                <w:sz w:val="14"/>
                <w:szCs w:val="14"/>
              </w:rPr>
            </w:pPr>
            <w:r w:rsidRPr="00DF6814">
              <w:rPr>
                <w:sz w:val="14"/>
                <w:szCs w:val="14"/>
              </w:rPr>
              <w:t>тыс</w:t>
            </w:r>
            <w:r w:rsidR="00197334" w:rsidRPr="00DF6814">
              <w:rPr>
                <w:sz w:val="14"/>
                <w:szCs w:val="14"/>
              </w:rPr>
              <w:t>.</w:t>
            </w:r>
            <w:r w:rsidRPr="00DF6814">
              <w:rPr>
                <w:sz w:val="14"/>
                <w:szCs w:val="14"/>
              </w:rPr>
              <w:t>куб</w:t>
            </w:r>
            <w:r w:rsidR="00197334" w:rsidRPr="00DF6814">
              <w:rPr>
                <w:sz w:val="14"/>
                <w:szCs w:val="14"/>
              </w:rPr>
              <w:t>.</w:t>
            </w:r>
            <w:r w:rsidRPr="00DF6814">
              <w:rPr>
                <w:sz w:val="14"/>
                <w:szCs w:val="14"/>
              </w:rPr>
              <w:t>м</w:t>
            </w:r>
          </w:p>
        </w:tc>
        <w:tc>
          <w:tcPr>
            <w:tcW w:w="360" w:type="pct"/>
            <w:vMerge w:val="restart"/>
            <w:shd w:val="clear" w:color="auto" w:fill="auto"/>
            <w:vAlign w:val="center"/>
            <w:hideMark/>
          </w:tcPr>
          <w:p w14:paraId="173790AB" w14:textId="53EF8F40" w:rsidR="00FE5E1C" w:rsidRPr="00DF6814" w:rsidRDefault="00FE5E1C" w:rsidP="00197334">
            <w:pPr>
              <w:jc w:val="center"/>
              <w:rPr>
                <w:sz w:val="14"/>
                <w:szCs w:val="14"/>
              </w:rPr>
            </w:pPr>
            <w:r w:rsidRPr="00DF6814">
              <w:rPr>
                <w:sz w:val="14"/>
                <w:szCs w:val="14"/>
              </w:rPr>
              <w:t>межтарифная разница</w:t>
            </w:r>
            <w:r w:rsidR="00197334" w:rsidRPr="00DF6814">
              <w:rPr>
                <w:sz w:val="14"/>
                <w:szCs w:val="14"/>
              </w:rPr>
              <w:t>,</w:t>
            </w:r>
            <w:r w:rsidRPr="00DF6814">
              <w:rPr>
                <w:sz w:val="14"/>
                <w:szCs w:val="14"/>
              </w:rPr>
              <w:t xml:space="preserve"> руб./ куб. м (средняя)</w:t>
            </w:r>
          </w:p>
        </w:tc>
        <w:tc>
          <w:tcPr>
            <w:tcW w:w="359" w:type="pct"/>
            <w:vMerge w:val="restart"/>
            <w:shd w:val="clear" w:color="auto" w:fill="auto"/>
            <w:vAlign w:val="center"/>
            <w:hideMark/>
          </w:tcPr>
          <w:p w14:paraId="49B5B654" w14:textId="77777777" w:rsidR="00FE5E1C" w:rsidRPr="00DF6814" w:rsidRDefault="00FE5E1C" w:rsidP="00FE5E1C">
            <w:pPr>
              <w:jc w:val="center"/>
              <w:rPr>
                <w:sz w:val="14"/>
                <w:szCs w:val="14"/>
              </w:rPr>
            </w:pPr>
            <w:r w:rsidRPr="00DF6814">
              <w:rPr>
                <w:sz w:val="14"/>
                <w:szCs w:val="14"/>
              </w:rPr>
              <w:t>сумма субсидии, млн.руб.*</w:t>
            </w:r>
          </w:p>
        </w:tc>
        <w:tc>
          <w:tcPr>
            <w:tcW w:w="289" w:type="pct"/>
            <w:vMerge w:val="restart"/>
            <w:shd w:val="clear" w:color="auto" w:fill="auto"/>
            <w:vAlign w:val="center"/>
            <w:hideMark/>
          </w:tcPr>
          <w:p w14:paraId="5B2095EC" w14:textId="77777777" w:rsidR="00FE5E1C" w:rsidRPr="00DF6814" w:rsidRDefault="00FE5E1C" w:rsidP="00FE5E1C">
            <w:pPr>
              <w:jc w:val="center"/>
              <w:rPr>
                <w:sz w:val="14"/>
                <w:szCs w:val="14"/>
              </w:rPr>
            </w:pPr>
            <w:r w:rsidRPr="00DF6814">
              <w:rPr>
                <w:sz w:val="14"/>
                <w:szCs w:val="14"/>
              </w:rPr>
              <w:t>количество тыс. куб. м</w:t>
            </w:r>
          </w:p>
        </w:tc>
        <w:tc>
          <w:tcPr>
            <w:tcW w:w="357" w:type="pct"/>
            <w:vMerge w:val="restart"/>
            <w:shd w:val="clear" w:color="auto" w:fill="auto"/>
            <w:vAlign w:val="center"/>
            <w:hideMark/>
          </w:tcPr>
          <w:p w14:paraId="0C245DAC" w14:textId="77777777" w:rsidR="00FE5E1C" w:rsidRPr="00DF6814" w:rsidRDefault="00FE5E1C" w:rsidP="00FE5E1C">
            <w:pPr>
              <w:jc w:val="center"/>
              <w:rPr>
                <w:sz w:val="14"/>
                <w:szCs w:val="14"/>
              </w:rPr>
            </w:pPr>
            <w:r w:rsidRPr="00DF6814">
              <w:rPr>
                <w:sz w:val="14"/>
                <w:szCs w:val="14"/>
              </w:rPr>
              <w:t>межтариф-ная разница руб./ куб. м (средняя)</w:t>
            </w:r>
          </w:p>
        </w:tc>
        <w:tc>
          <w:tcPr>
            <w:tcW w:w="287" w:type="pct"/>
            <w:vMerge w:val="restart"/>
            <w:shd w:val="clear" w:color="auto" w:fill="auto"/>
            <w:vAlign w:val="center"/>
            <w:hideMark/>
          </w:tcPr>
          <w:p w14:paraId="6A2A4847" w14:textId="5FB594B3" w:rsidR="00FE5E1C" w:rsidRPr="00DF6814" w:rsidRDefault="00FE5E1C" w:rsidP="00FE5E1C">
            <w:pPr>
              <w:jc w:val="center"/>
              <w:rPr>
                <w:sz w:val="14"/>
                <w:szCs w:val="14"/>
              </w:rPr>
            </w:pPr>
            <w:r w:rsidRPr="00DF6814">
              <w:rPr>
                <w:sz w:val="14"/>
                <w:szCs w:val="14"/>
              </w:rPr>
              <w:t xml:space="preserve">сумма субсидии, </w:t>
            </w:r>
            <w:r w:rsidR="001E42AD" w:rsidRPr="00DF6814">
              <w:rPr>
                <w:sz w:val="14"/>
                <w:szCs w:val="14"/>
              </w:rPr>
              <w:t>млн.руб.</w:t>
            </w:r>
          </w:p>
        </w:tc>
        <w:tc>
          <w:tcPr>
            <w:tcW w:w="569" w:type="pct"/>
            <w:gridSpan w:val="2"/>
            <w:shd w:val="clear" w:color="auto" w:fill="auto"/>
            <w:vAlign w:val="center"/>
            <w:hideMark/>
          </w:tcPr>
          <w:p w14:paraId="7323BFDB" w14:textId="01194B18" w:rsidR="00FE5E1C" w:rsidRPr="00DF6814" w:rsidRDefault="00FE5E1C" w:rsidP="00FE5E1C">
            <w:pPr>
              <w:jc w:val="center"/>
              <w:rPr>
                <w:sz w:val="14"/>
                <w:szCs w:val="14"/>
              </w:rPr>
            </w:pPr>
            <w:r w:rsidRPr="00DF6814">
              <w:rPr>
                <w:sz w:val="14"/>
                <w:szCs w:val="14"/>
              </w:rPr>
              <w:t xml:space="preserve">в т.ч. за счет объема, </w:t>
            </w:r>
            <w:r w:rsidR="001E42AD" w:rsidRPr="00DF6814">
              <w:rPr>
                <w:sz w:val="14"/>
                <w:szCs w:val="14"/>
              </w:rPr>
              <w:t>млн.руб.</w:t>
            </w:r>
          </w:p>
        </w:tc>
        <w:tc>
          <w:tcPr>
            <w:tcW w:w="644" w:type="pct"/>
            <w:gridSpan w:val="2"/>
            <w:shd w:val="clear" w:color="auto" w:fill="auto"/>
            <w:vAlign w:val="center"/>
            <w:hideMark/>
          </w:tcPr>
          <w:p w14:paraId="3D841C43" w14:textId="77777777" w:rsidR="00FE5E1C" w:rsidRPr="00DF6814" w:rsidRDefault="00FE5E1C" w:rsidP="00FE5E1C">
            <w:pPr>
              <w:jc w:val="center"/>
              <w:rPr>
                <w:sz w:val="14"/>
                <w:szCs w:val="14"/>
              </w:rPr>
            </w:pPr>
            <w:r w:rsidRPr="00DF6814">
              <w:rPr>
                <w:sz w:val="14"/>
                <w:szCs w:val="14"/>
              </w:rPr>
              <w:t xml:space="preserve">в т.ч. за счет межтарифной разницы, </w:t>
            </w:r>
          </w:p>
          <w:p w14:paraId="103CF8CE" w14:textId="584C5CCE" w:rsidR="00FE5E1C" w:rsidRPr="00DF6814" w:rsidRDefault="001E42AD" w:rsidP="00FE5E1C">
            <w:pPr>
              <w:jc w:val="center"/>
              <w:rPr>
                <w:sz w:val="14"/>
                <w:szCs w:val="14"/>
              </w:rPr>
            </w:pPr>
            <w:r w:rsidRPr="00DF6814">
              <w:rPr>
                <w:sz w:val="14"/>
                <w:szCs w:val="14"/>
              </w:rPr>
              <w:t>млн.руб.</w:t>
            </w:r>
          </w:p>
        </w:tc>
      </w:tr>
      <w:tr w:rsidR="00DF6814" w:rsidRPr="00DF6814" w14:paraId="3AD4CD9A" w14:textId="77777777" w:rsidTr="00C53251">
        <w:trPr>
          <w:trHeight w:val="316"/>
        </w:trPr>
        <w:tc>
          <w:tcPr>
            <w:tcW w:w="400" w:type="pct"/>
            <w:vMerge/>
            <w:vAlign w:val="center"/>
            <w:hideMark/>
          </w:tcPr>
          <w:p w14:paraId="3D39291B" w14:textId="77777777" w:rsidR="00FE5E1C" w:rsidRPr="00DF6814" w:rsidRDefault="00FE5E1C" w:rsidP="00FE5E1C">
            <w:pPr>
              <w:rPr>
                <w:sz w:val="16"/>
                <w:szCs w:val="16"/>
              </w:rPr>
            </w:pPr>
          </w:p>
        </w:tc>
        <w:tc>
          <w:tcPr>
            <w:tcW w:w="297" w:type="pct"/>
            <w:vMerge/>
            <w:vAlign w:val="center"/>
            <w:hideMark/>
          </w:tcPr>
          <w:p w14:paraId="54EABD3C" w14:textId="77777777" w:rsidR="00FE5E1C" w:rsidRPr="00DF6814" w:rsidRDefault="00FE5E1C" w:rsidP="00FE5E1C">
            <w:pPr>
              <w:rPr>
                <w:sz w:val="16"/>
                <w:szCs w:val="16"/>
              </w:rPr>
            </w:pPr>
          </w:p>
        </w:tc>
        <w:tc>
          <w:tcPr>
            <w:tcW w:w="360" w:type="pct"/>
            <w:vMerge/>
            <w:vAlign w:val="center"/>
            <w:hideMark/>
          </w:tcPr>
          <w:p w14:paraId="4C6A8B20" w14:textId="77777777" w:rsidR="00FE5E1C" w:rsidRPr="00DF6814" w:rsidRDefault="00FE5E1C" w:rsidP="00FE5E1C">
            <w:pPr>
              <w:rPr>
                <w:sz w:val="14"/>
                <w:szCs w:val="14"/>
              </w:rPr>
            </w:pPr>
          </w:p>
        </w:tc>
        <w:tc>
          <w:tcPr>
            <w:tcW w:w="361" w:type="pct"/>
            <w:vMerge/>
            <w:vAlign w:val="center"/>
            <w:hideMark/>
          </w:tcPr>
          <w:p w14:paraId="2E682CC8" w14:textId="77777777" w:rsidR="00FE5E1C" w:rsidRPr="00DF6814" w:rsidRDefault="00FE5E1C" w:rsidP="00FE5E1C">
            <w:pPr>
              <w:rPr>
                <w:sz w:val="14"/>
                <w:szCs w:val="14"/>
              </w:rPr>
            </w:pPr>
          </w:p>
        </w:tc>
        <w:tc>
          <w:tcPr>
            <w:tcW w:w="359" w:type="pct"/>
            <w:vMerge/>
            <w:vAlign w:val="center"/>
            <w:hideMark/>
          </w:tcPr>
          <w:p w14:paraId="6D8ACC8B" w14:textId="77777777" w:rsidR="00FE5E1C" w:rsidRPr="00DF6814" w:rsidRDefault="00FE5E1C" w:rsidP="00FE5E1C">
            <w:pPr>
              <w:rPr>
                <w:sz w:val="14"/>
                <w:szCs w:val="14"/>
              </w:rPr>
            </w:pPr>
          </w:p>
        </w:tc>
        <w:tc>
          <w:tcPr>
            <w:tcW w:w="358" w:type="pct"/>
            <w:vMerge/>
            <w:vAlign w:val="center"/>
            <w:hideMark/>
          </w:tcPr>
          <w:p w14:paraId="00D5F32D" w14:textId="77777777" w:rsidR="00FE5E1C" w:rsidRPr="00DF6814" w:rsidRDefault="00FE5E1C" w:rsidP="00FE5E1C">
            <w:pPr>
              <w:rPr>
                <w:sz w:val="14"/>
                <w:szCs w:val="14"/>
              </w:rPr>
            </w:pPr>
          </w:p>
        </w:tc>
        <w:tc>
          <w:tcPr>
            <w:tcW w:w="360" w:type="pct"/>
            <w:vMerge/>
            <w:vAlign w:val="center"/>
            <w:hideMark/>
          </w:tcPr>
          <w:p w14:paraId="2ADEB06F" w14:textId="77777777" w:rsidR="00FE5E1C" w:rsidRPr="00DF6814" w:rsidRDefault="00FE5E1C" w:rsidP="00FE5E1C">
            <w:pPr>
              <w:rPr>
                <w:sz w:val="14"/>
                <w:szCs w:val="14"/>
              </w:rPr>
            </w:pPr>
          </w:p>
        </w:tc>
        <w:tc>
          <w:tcPr>
            <w:tcW w:w="359" w:type="pct"/>
            <w:vMerge/>
            <w:vAlign w:val="center"/>
            <w:hideMark/>
          </w:tcPr>
          <w:p w14:paraId="3C2356CF" w14:textId="77777777" w:rsidR="00FE5E1C" w:rsidRPr="00DF6814" w:rsidRDefault="00FE5E1C" w:rsidP="00FE5E1C">
            <w:pPr>
              <w:rPr>
                <w:sz w:val="14"/>
                <w:szCs w:val="14"/>
              </w:rPr>
            </w:pPr>
          </w:p>
        </w:tc>
        <w:tc>
          <w:tcPr>
            <w:tcW w:w="289" w:type="pct"/>
            <w:vMerge/>
            <w:vAlign w:val="center"/>
            <w:hideMark/>
          </w:tcPr>
          <w:p w14:paraId="32C6294A" w14:textId="77777777" w:rsidR="00FE5E1C" w:rsidRPr="00DF6814" w:rsidRDefault="00FE5E1C" w:rsidP="00FE5E1C">
            <w:pPr>
              <w:rPr>
                <w:sz w:val="14"/>
                <w:szCs w:val="14"/>
              </w:rPr>
            </w:pPr>
          </w:p>
        </w:tc>
        <w:tc>
          <w:tcPr>
            <w:tcW w:w="357" w:type="pct"/>
            <w:vMerge/>
            <w:vAlign w:val="center"/>
            <w:hideMark/>
          </w:tcPr>
          <w:p w14:paraId="772AD532" w14:textId="77777777" w:rsidR="00FE5E1C" w:rsidRPr="00DF6814" w:rsidRDefault="00FE5E1C" w:rsidP="00FE5E1C">
            <w:pPr>
              <w:rPr>
                <w:sz w:val="14"/>
                <w:szCs w:val="14"/>
              </w:rPr>
            </w:pPr>
          </w:p>
        </w:tc>
        <w:tc>
          <w:tcPr>
            <w:tcW w:w="287" w:type="pct"/>
            <w:vMerge/>
            <w:vAlign w:val="center"/>
            <w:hideMark/>
          </w:tcPr>
          <w:p w14:paraId="4141CCC9" w14:textId="77777777" w:rsidR="00FE5E1C" w:rsidRPr="00DF6814" w:rsidRDefault="00FE5E1C" w:rsidP="00FE5E1C">
            <w:pPr>
              <w:rPr>
                <w:sz w:val="14"/>
                <w:szCs w:val="14"/>
              </w:rPr>
            </w:pPr>
          </w:p>
        </w:tc>
        <w:tc>
          <w:tcPr>
            <w:tcW w:w="288" w:type="pct"/>
            <w:shd w:val="clear" w:color="auto" w:fill="auto"/>
            <w:vAlign w:val="center"/>
            <w:hideMark/>
          </w:tcPr>
          <w:p w14:paraId="145A0AF9" w14:textId="4E94F9E4" w:rsidR="00FE5E1C" w:rsidRPr="00DF6814" w:rsidRDefault="001E42AD" w:rsidP="00FE5E1C">
            <w:pPr>
              <w:jc w:val="center"/>
              <w:rPr>
                <w:sz w:val="14"/>
                <w:szCs w:val="14"/>
              </w:rPr>
            </w:pPr>
            <w:r w:rsidRPr="00DF6814">
              <w:rPr>
                <w:sz w:val="14"/>
                <w:szCs w:val="14"/>
              </w:rPr>
              <w:t>млн.руб.</w:t>
            </w:r>
          </w:p>
        </w:tc>
        <w:tc>
          <w:tcPr>
            <w:tcW w:w="281" w:type="pct"/>
            <w:shd w:val="clear" w:color="auto" w:fill="auto"/>
            <w:vAlign w:val="center"/>
            <w:hideMark/>
          </w:tcPr>
          <w:p w14:paraId="5D639EAA" w14:textId="77777777" w:rsidR="00FE5E1C" w:rsidRPr="00DF6814" w:rsidRDefault="00FE5E1C" w:rsidP="00FE5E1C">
            <w:pPr>
              <w:jc w:val="center"/>
              <w:rPr>
                <w:sz w:val="14"/>
                <w:szCs w:val="14"/>
              </w:rPr>
            </w:pPr>
            <w:r w:rsidRPr="00DF6814">
              <w:rPr>
                <w:sz w:val="14"/>
                <w:szCs w:val="14"/>
              </w:rPr>
              <w:t>%</w:t>
            </w:r>
          </w:p>
        </w:tc>
        <w:tc>
          <w:tcPr>
            <w:tcW w:w="287" w:type="pct"/>
            <w:shd w:val="clear" w:color="auto" w:fill="auto"/>
            <w:vAlign w:val="center"/>
            <w:hideMark/>
          </w:tcPr>
          <w:p w14:paraId="51CAC00A" w14:textId="6C433F6B" w:rsidR="00FE5E1C" w:rsidRPr="00DF6814" w:rsidRDefault="001E42AD" w:rsidP="00FE5E1C">
            <w:pPr>
              <w:jc w:val="center"/>
              <w:rPr>
                <w:sz w:val="14"/>
                <w:szCs w:val="14"/>
              </w:rPr>
            </w:pPr>
            <w:r w:rsidRPr="00DF6814">
              <w:rPr>
                <w:sz w:val="14"/>
                <w:szCs w:val="14"/>
              </w:rPr>
              <w:t>млн.руб.</w:t>
            </w:r>
          </w:p>
        </w:tc>
        <w:tc>
          <w:tcPr>
            <w:tcW w:w="357" w:type="pct"/>
            <w:shd w:val="clear" w:color="auto" w:fill="auto"/>
            <w:vAlign w:val="center"/>
            <w:hideMark/>
          </w:tcPr>
          <w:p w14:paraId="6A362921" w14:textId="77777777" w:rsidR="00FE5E1C" w:rsidRPr="00DF6814" w:rsidRDefault="00FE5E1C" w:rsidP="00FE5E1C">
            <w:pPr>
              <w:jc w:val="center"/>
              <w:rPr>
                <w:sz w:val="14"/>
                <w:szCs w:val="14"/>
              </w:rPr>
            </w:pPr>
            <w:r w:rsidRPr="00DF6814">
              <w:rPr>
                <w:sz w:val="14"/>
                <w:szCs w:val="14"/>
              </w:rPr>
              <w:t>%</w:t>
            </w:r>
          </w:p>
        </w:tc>
      </w:tr>
      <w:tr w:rsidR="00DF6814" w:rsidRPr="00DF6814" w14:paraId="1B572488" w14:textId="77777777" w:rsidTr="00C53251">
        <w:trPr>
          <w:trHeight w:val="125"/>
        </w:trPr>
        <w:tc>
          <w:tcPr>
            <w:tcW w:w="400" w:type="pct"/>
            <w:shd w:val="clear" w:color="auto" w:fill="auto"/>
            <w:vAlign w:val="center"/>
            <w:hideMark/>
          </w:tcPr>
          <w:p w14:paraId="10E05508" w14:textId="77777777" w:rsidR="00FE5E1C" w:rsidRPr="00DF6814" w:rsidRDefault="00FE5E1C" w:rsidP="00FE5E1C">
            <w:pPr>
              <w:jc w:val="center"/>
              <w:rPr>
                <w:sz w:val="16"/>
                <w:szCs w:val="16"/>
              </w:rPr>
            </w:pPr>
            <w:r w:rsidRPr="00DF6814">
              <w:rPr>
                <w:sz w:val="16"/>
                <w:szCs w:val="16"/>
              </w:rPr>
              <w:t>декабрь</w:t>
            </w:r>
          </w:p>
        </w:tc>
        <w:tc>
          <w:tcPr>
            <w:tcW w:w="297" w:type="pct"/>
            <w:shd w:val="clear" w:color="auto" w:fill="auto"/>
            <w:vAlign w:val="center"/>
            <w:hideMark/>
          </w:tcPr>
          <w:p w14:paraId="092ABD58" w14:textId="77777777" w:rsidR="00FE5E1C" w:rsidRPr="00DF6814" w:rsidRDefault="00FE5E1C" w:rsidP="00FE5E1C">
            <w:pPr>
              <w:jc w:val="center"/>
              <w:rPr>
                <w:sz w:val="14"/>
                <w:szCs w:val="14"/>
              </w:rPr>
            </w:pPr>
            <w:r w:rsidRPr="00DF6814">
              <w:rPr>
                <w:sz w:val="14"/>
                <w:szCs w:val="14"/>
              </w:rPr>
              <w:t>факт</w:t>
            </w:r>
          </w:p>
        </w:tc>
        <w:tc>
          <w:tcPr>
            <w:tcW w:w="360" w:type="pct"/>
            <w:shd w:val="clear" w:color="auto" w:fill="auto"/>
            <w:vAlign w:val="center"/>
            <w:hideMark/>
          </w:tcPr>
          <w:p w14:paraId="47AE9D9A" w14:textId="77777777" w:rsidR="00FE5E1C" w:rsidRPr="00DF6814" w:rsidRDefault="00FE5E1C" w:rsidP="00FE5E1C">
            <w:pPr>
              <w:jc w:val="right"/>
              <w:rPr>
                <w:sz w:val="16"/>
                <w:szCs w:val="16"/>
              </w:rPr>
            </w:pPr>
            <w:r w:rsidRPr="00DF6814">
              <w:rPr>
                <w:sz w:val="16"/>
                <w:szCs w:val="16"/>
              </w:rPr>
              <w:t>212,0</w:t>
            </w:r>
          </w:p>
        </w:tc>
        <w:tc>
          <w:tcPr>
            <w:tcW w:w="361" w:type="pct"/>
            <w:shd w:val="clear" w:color="auto" w:fill="auto"/>
            <w:vAlign w:val="center"/>
            <w:hideMark/>
          </w:tcPr>
          <w:p w14:paraId="10E10579" w14:textId="77777777" w:rsidR="00FE5E1C" w:rsidRPr="00DF6814" w:rsidRDefault="00FE5E1C" w:rsidP="00FE5E1C">
            <w:pPr>
              <w:jc w:val="right"/>
              <w:rPr>
                <w:sz w:val="16"/>
                <w:szCs w:val="16"/>
              </w:rPr>
            </w:pPr>
            <w:r w:rsidRPr="00DF6814">
              <w:rPr>
                <w:sz w:val="16"/>
                <w:szCs w:val="16"/>
              </w:rPr>
              <w:t>619,7</w:t>
            </w:r>
          </w:p>
        </w:tc>
        <w:tc>
          <w:tcPr>
            <w:tcW w:w="359" w:type="pct"/>
            <w:shd w:val="clear" w:color="auto" w:fill="auto"/>
            <w:vAlign w:val="center"/>
            <w:hideMark/>
          </w:tcPr>
          <w:p w14:paraId="239BB558" w14:textId="77777777" w:rsidR="00FE5E1C" w:rsidRPr="00DF6814" w:rsidRDefault="00FE5E1C" w:rsidP="00FE5E1C">
            <w:pPr>
              <w:jc w:val="right"/>
              <w:rPr>
                <w:sz w:val="16"/>
                <w:szCs w:val="16"/>
              </w:rPr>
            </w:pPr>
            <w:r w:rsidRPr="00DF6814">
              <w:rPr>
                <w:sz w:val="16"/>
                <w:szCs w:val="16"/>
              </w:rPr>
              <w:t>131,4</w:t>
            </w:r>
          </w:p>
        </w:tc>
        <w:tc>
          <w:tcPr>
            <w:tcW w:w="358" w:type="pct"/>
            <w:shd w:val="clear" w:color="auto" w:fill="auto"/>
            <w:vAlign w:val="center"/>
            <w:hideMark/>
          </w:tcPr>
          <w:p w14:paraId="2788C843" w14:textId="77777777" w:rsidR="00FE5E1C" w:rsidRPr="00DF6814" w:rsidRDefault="00FE5E1C" w:rsidP="00FE5E1C">
            <w:pPr>
              <w:jc w:val="right"/>
              <w:rPr>
                <w:sz w:val="16"/>
                <w:szCs w:val="16"/>
              </w:rPr>
            </w:pPr>
            <w:r w:rsidRPr="00DF6814">
              <w:rPr>
                <w:sz w:val="16"/>
                <w:szCs w:val="16"/>
              </w:rPr>
              <w:t>219,7</w:t>
            </w:r>
          </w:p>
        </w:tc>
        <w:tc>
          <w:tcPr>
            <w:tcW w:w="360" w:type="pct"/>
            <w:shd w:val="clear" w:color="auto" w:fill="auto"/>
            <w:vAlign w:val="center"/>
            <w:hideMark/>
          </w:tcPr>
          <w:p w14:paraId="45777D45" w14:textId="77777777" w:rsidR="00FE5E1C" w:rsidRPr="00DF6814" w:rsidRDefault="00FE5E1C" w:rsidP="00FE5E1C">
            <w:pPr>
              <w:jc w:val="right"/>
              <w:rPr>
                <w:sz w:val="16"/>
                <w:szCs w:val="16"/>
              </w:rPr>
            </w:pPr>
            <w:r w:rsidRPr="00DF6814">
              <w:rPr>
                <w:sz w:val="16"/>
                <w:szCs w:val="16"/>
              </w:rPr>
              <w:t>503,8</w:t>
            </w:r>
          </w:p>
        </w:tc>
        <w:tc>
          <w:tcPr>
            <w:tcW w:w="359" w:type="pct"/>
            <w:shd w:val="clear" w:color="auto" w:fill="auto"/>
            <w:vAlign w:val="center"/>
            <w:hideMark/>
          </w:tcPr>
          <w:p w14:paraId="140D8C1F" w14:textId="77777777" w:rsidR="00FE5E1C" w:rsidRPr="00DF6814" w:rsidRDefault="00FE5E1C" w:rsidP="00FE5E1C">
            <w:pPr>
              <w:jc w:val="right"/>
              <w:rPr>
                <w:sz w:val="16"/>
                <w:szCs w:val="16"/>
              </w:rPr>
            </w:pPr>
            <w:r w:rsidRPr="00DF6814">
              <w:rPr>
                <w:sz w:val="16"/>
                <w:szCs w:val="16"/>
              </w:rPr>
              <w:t>110,7</w:t>
            </w:r>
          </w:p>
        </w:tc>
        <w:tc>
          <w:tcPr>
            <w:tcW w:w="289" w:type="pct"/>
            <w:shd w:val="clear" w:color="auto" w:fill="auto"/>
            <w:vAlign w:val="center"/>
            <w:hideMark/>
          </w:tcPr>
          <w:p w14:paraId="66C542BF" w14:textId="77777777" w:rsidR="00FE5E1C" w:rsidRPr="00DF6814" w:rsidRDefault="00FE5E1C" w:rsidP="00FE5E1C">
            <w:pPr>
              <w:jc w:val="center"/>
              <w:rPr>
                <w:sz w:val="16"/>
                <w:szCs w:val="16"/>
              </w:rPr>
            </w:pPr>
            <w:r w:rsidRPr="00DF6814">
              <w:rPr>
                <w:sz w:val="16"/>
                <w:szCs w:val="16"/>
              </w:rPr>
              <w:t>7,7</w:t>
            </w:r>
          </w:p>
        </w:tc>
        <w:tc>
          <w:tcPr>
            <w:tcW w:w="357" w:type="pct"/>
            <w:shd w:val="clear" w:color="auto" w:fill="auto"/>
            <w:vAlign w:val="center"/>
            <w:hideMark/>
          </w:tcPr>
          <w:p w14:paraId="389E9026" w14:textId="77777777" w:rsidR="00FE5E1C" w:rsidRPr="00DF6814" w:rsidRDefault="00FE5E1C" w:rsidP="00FE5E1C">
            <w:pPr>
              <w:jc w:val="center"/>
              <w:rPr>
                <w:sz w:val="16"/>
                <w:szCs w:val="16"/>
              </w:rPr>
            </w:pPr>
            <w:r w:rsidRPr="00DF6814">
              <w:rPr>
                <w:sz w:val="16"/>
                <w:szCs w:val="16"/>
              </w:rPr>
              <w:t>-116,0</w:t>
            </w:r>
          </w:p>
        </w:tc>
        <w:tc>
          <w:tcPr>
            <w:tcW w:w="287" w:type="pct"/>
            <w:shd w:val="clear" w:color="000000" w:fill="CCFFFF"/>
            <w:vAlign w:val="center"/>
            <w:hideMark/>
          </w:tcPr>
          <w:p w14:paraId="360CD7D3" w14:textId="77777777" w:rsidR="00FE5E1C" w:rsidRPr="00DF6814" w:rsidRDefault="00FE5E1C" w:rsidP="00FE5E1C">
            <w:pPr>
              <w:jc w:val="center"/>
              <w:rPr>
                <w:sz w:val="16"/>
                <w:szCs w:val="16"/>
              </w:rPr>
            </w:pPr>
            <w:r w:rsidRPr="00DF6814">
              <w:rPr>
                <w:sz w:val="16"/>
                <w:szCs w:val="16"/>
              </w:rPr>
              <w:t>-20,7</w:t>
            </w:r>
          </w:p>
        </w:tc>
        <w:tc>
          <w:tcPr>
            <w:tcW w:w="288" w:type="pct"/>
            <w:shd w:val="clear" w:color="000000" w:fill="CCFFFF"/>
            <w:vAlign w:val="center"/>
            <w:hideMark/>
          </w:tcPr>
          <w:p w14:paraId="25C08136" w14:textId="77777777" w:rsidR="00FE5E1C" w:rsidRPr="00DF6814" w:rsidRDefault="00FE5E1C" w:rsidP="00FE5E1C">
            <w:pPr>
              <w:jc w:val="center"/>
              <w:rPr>
                <w:sz w:val="16"/>
                <w:szCs w:val="16"/>
              </w:rPr>
            </w:pPr>
            <w:r w:rsidRPr="00DF6814">
              <w:rPr>
                <w:sz w:val="16"/>
                <w:szCs w:val="16"/>
              </w:rPr>
              <w:t>3,9</w:t>
            </w:r>
          </w:p>
        </w:tc>
        <w:tc>
          <w:tcPr>
            <w:tcW w:w="281" w:type="pct"/>
            <w:shd w:val="clear" w:color="auto" w:fill="auto"/>
            <w:vAlign w:val="center"/>
            <w:hideMark/>
          </w:tcPr>
          <w:p w14:paraId="6529BA00" w14:textId="77777777" w:rsidR="00FE5E1C" w:rsidRPr="00DF6814" w:rsidRDefault="00FE5E1C" w:rsidP="00FE5E1C">
            <w:pPr>
              <w:jc w:val="center"/>
              <w:rPr>
                <w:sz w:val="16"/>
                <w:szCs w:val="16"/>
              </w:rPr>
            </w:pPr>
            <w:r w:rsidRPr="00DF6814">
              <w:rPr>
                <w:sz w:val="16"/>
                <w:szCs w:val="16"/>
              </w:rPr>
              <w:t>-18,7</w:t>
            </w:r>
          </w:p>
        </w:tc>
        <w:tc>
          <w:tcPr>
            <w:tcW w:w="287" w:type="pct"/>
            <w:shd w:val="clear" w:color="000000" w:fill="CCFFFF"/>
            <w:vAlign w:val="center"/>
            <w:hideMark/>
          </w:tcPr>
          <w:p w14:paraId="0CD1737C" w14:textId="77777777" w:rsidR="00FE5E1C" w:rsidRPr="00DF6814" w:rsidRDefault="00FE5E1C" w:rsidP="00FE5E1C">
            <w:pPr>
              <w:jc w:val="center"/>
              <w:rPr>
                <w:sz w:val="16"/>
                <w:szCs w:val="16"/>
              </w:rPr>
            </w:pPr>
            <w:r w:rsidRPr="00DF6814">
              <w:rPr>
                <w:sz w:val="16"/>
                <w:szCs w:val="16"/>
              </w:rPr>
              <w:t>-24,6</w:t>
            </w:r>
          </w:p>
        </w:tc>
        <w:tc>
          <w:tcPr>
            <w:tcW w:w="357" w:type="pct"/>
            <w:shd w:val="clear" w:color="auto" w:fill="auto"/>
            <w:vAlign w:val="center"/>
            <w:hideMark/>
          </w:tcPr>
          <w:p w14:paraId="5A481B96" w14:textId="77777777" w:rsidR="00FE5E1C" w:rsidRPr="00DF6814" w:rsidRDefault="00FE5E1C" w:rsidP="00FE5E1C">
            <w:pPr>
              <w:jc w:val="center"/>
              <w:rPr>
                <w:sz w:val="16"/>
                <w:szCs w:val="16"/>
              </w:rPr>
            </w:pPr>
            <w:r w:rsidRPr="00DF6814">
              <w:rPr>
                <w:sz w:val="16"/>
                <w:szCs w:val="16"/>
              </w:rPr>
              <w:t>118,7</w:t>
            </w:r>
          </w:p>
        </w:tc>
      </w:tr>
      <w:tr w:rsidR="00DF6814" w:rsidRPr="00DF6814" w14:paraId="68AA9BD9" w14:textId="77777777" w:rsidTr="00C53251">
        <w:trPr>
          <w:trHeight w:val="57"/>
        </w:trPr>
        <w:tc>
          <w:tcPr>
            <w:tcW w:w="400" w:type="pct"/>
            <w:shd w:val="clear" w:color="auto" w:fill="auto"/>
            <w:vAlign w:val="center"/>
            <w:hideMark/>
          </w:tcPr>
          <w:p w14:paraId="7921437A" w14:textId="77777777" w:rsidR="00FE5E1C" w:rsidRPr="00DF6814" w:rsidRDefault="00FE5E1C" w:rsidP="00FE5E1C">
            <w:pPr>
              <w:jc w:val="center"/>
              <w:rPr>
                <w:sz w:val="16"/>
                <w:szCs w:val="16"/>
              </w:rPr>
            </w:pPr>
            <w:r w:rsidRPr="00DF6814">
              <w:rPr>
                <w:sz w:val="16"/>
                <w:szCs w:val="16"/>
              </w:rPr>
              <w:t>январь-июнь</w:t>
            </w:r>
          </w:p>
        </w:tc>
        <w:tc>
          <w:tcPr>
            <w:tcW w:w="297" w:type="pct"/>
            <w:shd w:val="clear" w:color="auto" w:fill="auto"/>
            <w:vAlign w:val="center"/>
            <w:hideMark/>
          </w:tcPr>
          <w:p w14:paraId="0C26A9DE" w14:textId="77777777" w:rsidR="00FE5E1C" w:rsidRPr="00DF6814" w:rsidRDefault="00FE5E1C" w:rsidP="00FE5E1C">
            <w:pPr>
              <w:jc w:val="center"/>
              <w:rPr>
                <w:sz w:val="14"/>
                <w:szCs w:val="14"/>
              </w:rPr>
            </w:pPr>
            <w:r w:rsidRPr="00DF6814">
              <w:rPr>
                <w:sz w:val="14"/>
                <w:szCs w:val="14"/>
              </w:rPr>
              <w:t>факт</w:t>
            </w:r>
          </w:p>
        </w:tc>
        <w:tc>
          <w:tcPr>
            <w:tcW w:w="360" w:type="pct"/>
            <w:shd w:val="clear" w:color="auto" w:fill="auto"/>
            <w:vAlign w:val="center"/>
            <w:hideMark/>
          </w:tcPr>
          <w:p w14:paraId="424F5794" w14:textId="77777777" w:rsidR="00FE5E1C" w:rsidRPr="00DF6814" w:rsidRDefault="00FE5E1C" w:rsidP="00FE5E1C">
            <w:pPr>
              <w:jc w:val="right"/>
              <w:rPr>
                <w:sz w:val="16"/>
                <w:szCs w:val="16"/>
              </w:rPr>
            </w:pPr>
            <w:r w:rsidRPr="00DF6814">
              <w:rPr>
                <w:sz w:val="16"/>
                <w:szCs w:val="16"/>
              </w:rPr>
              <w:t>1 310,7</w:t>
            </w:r>
          </w:p>
        </w:tc>
        <w:tc>
          <w:tcPr>
            <w:tcW w:w="361" w:type="pct"/>
            <w:shd w:val="clear" w:color="auto" w:fill="auto"/>
            <w:vAlign w:val="center"/>
            <w:hideMark/>
          </w:tcPr>
          <w:p w14:paraId="78DFAFDD" w14:textId="77777777" w:rsidR="00FE5E1C" w:rsidRPr="00DF6814" w:rsidRDefault="00FE5E1C" w:rsidP="00FE5E1C">
            <w:pPr>
              <w:jc w:val="right"/>
              <w:rPr>
                <w:sz w:val="16"/>
                <w:szCs w:val="16"/>
              </w:rPr>
            </w:pPr>
            <w:r w:rsidRPr="00DF6814">
              <w:rPr>
                <w:sz w:val="16"/>
                <w:szCs w:val="16"/>
              </w:rPr>
              <w:t>507,0</w:t>
            </w:r>
          </w:p>
        </w:tc>
        <w:tc>
          <w:tcPr>
            <w:tcW w:w="359" w:type="pct"/>
            <w:shd w:val="clear" w:color="auto" w:fill="auto"/>
            <w:vAlign w:val="center"/>
            <w:hideMark/>
          </w:tcPr>
          <w:p w14:paraId="386AAF17" w14:textId="77777777" w:rsidR="00FE5E1C" w:rsidRPr="00DF6814" w:rsidRDefault="00FE5E1C" w:rsidP="00FE5E1C">
            <w:pPr>
              <w:jc w:val="right"/>
              <w:rPr>
                <w:sz w:val="16"/>
                <w:szCs w:val="16"/>
              </w:rPr>
            </w:pPr>
            <w:r w:rsidRPr="00DF6814">
              <w:rPr>
                <w:sz w:val="16"/>
                <w:szCs w:val="16"/>
              </w:rPr>
              <w:t>664,6</w:t>
            </w:r>
          </w:p>
        </w:tc>
        <w:tc>
          <w:tcPr>
            <w:tcW w:w="358" w:type="pct"/>
            <w:shd w:val="clear" w:color="auto" w:fill="auto"/>
            <w:vAlign w:val="center"/>
            <w:hideMark/>
          </w:tcPr>
          <w:p w14:paraId="6FCBDE4B" w14:textId="77777777" w:rsidR="00FE5E1C" w:rsidRPr="00DF6814" w:rsidRDefault="00FE5E1C" w:rsidP="00FE5E1C">
            <w:pPr>
              <w:jc w:val="right"/>
              <w:rPr>
                <w:sz w:val="16"/>
                <w:szCs w:val="16"/>
              </w:rPr>
            </w:pPr>
            <w:r w:rsidRPr="00DF6814">
              <w:rPr>
                <w:sz w:val="16"/>
                <w:szCs w:val="16"/>
              </w:rPr>
              <w:t>1 307,4</w:t>
            </w:r>
          </w:p>
        </w:tc>
        <w:tc>
          <w:tcPr>
            <w:tcW w:w="360" w:type="pct"/>
            <w:shd w:val="clear" w:color="auto" w:fill="auto"/>
            <w:vAlign w:val="center"/>
            <w:hideMark/>
          </w:tcPr>
          <w:p w14:paraId="7B1BD462" w14:textId="77777777" w:rsidR="00FE5E1C" w:rsidRPr="00DF6814" w:rsidRDefault="00FE5E1C" w:rsidP="00FE5E1C">
            <w:pPr>
              <w:jc w:val="right"/>
              <w:rPr>
                <w:sz w:val="16"/>
                <w:szCs w:val="16"/>
              </w:rPr>
            </w:pPr>
            <w:r w:rsidRPr="00DF6814">
              <w:rPr>
                <w:sz w:val="16"/>
                <w:szCs w:val="16"/>
              </w:rPr>
              <w:t>503,8</w:t>
            </w:r>
          </w:p>
        </w:tc>
        <w:tc>
          <w:tcPr>
            <w:tcW w:w="359" w:type="pct"/>
            <w:shd w:val="clear" w:color="auto" w:fill="auto"/>
            <w:vAlign w:val="center"/>
            <w:hideMark/>
          </w:tcPr>
          <w:p w14:paraId="75AFBE97" w14:textId="77777777" w:rsidR="00FE5E1C" w:rsidRPr="00DF6814" w:rsidRDefault="00FE5E1C" w:rsidP="00FE5E1C">
            <w:pPr>
              <w:jc w:val="right"/>
              <w:rPr>
                <w:sz w:val="16"/>
                <w:szCs w:val="16"/>
              </w:rPr>
            </w:pPr>
            <w:r w:rsidRPr="00DF6814">
              <w:rPr>
                <w:sz w:val="16"/>
                <w:szCs w:val="16"/>
              </w:rPr>
              <w:t>658,6</w:t>
            </w:r>
          </w:p>
        </w:tc>
        <w:tc>
          <w:tcPr>
            <w:tcW w:w="289" w:type="pct"/>
            <w:shd w:val="clear" w:color="auto" w:fill="auto"/>
            <w:vAlign w:val="center"/>
            <w:hideMark/>
          </w:tcPr>
          <w:p w14:paraId="722FA4F5" w14:textId="77777777" w:rsidR="00FE5E1C" w:rsidRPr="00DF6814" w:rsidRDefault="00FE5E1C" w:rsidP="00FE5E1C">
            <w:pPr>
              <w:jc w:val="center"/>
              <w:rPr>
                <w:sz w:val="16"/>
                <w:szCs w:val="16"/>
              </w:rPr>
            </w:pPr>
            <w:r w:rsidRPr="00DF6814">
              <w:rPr>
                <w:sz w:val="16"/>
                <w:szCs w:val="16"/>
              </w:rPr>
              <w:t>-3,3</w:t>
            </w:r>
          </w:p>
        </w:tc>
        <w:tc>
          <w:tcPr>
            <w:tcW w:w="357" w:type="pct"/>
            <w:shd w:val="clear" w:color="auto" w:fill="auto"/>
            <w:vAlign w:val="center"/>
            <w:hideMark/>
          </w:tcPr>
          <w:p w14:paraId="28D83FD2" w14:textId="77777777" w:rsidR="00FE5E1C" w:rsidRPr="00DF6814" w:rsidRDefault="00FE5E1C" w:rsidP="00FE5E1C">
            <w:pPr>
              <w:jc w:val="center"/>
              <w:rPr>
                <w:sz w:val="16"/>
                <w:szCs w:val="16"/>
              </w:rPr>
            </w:pPr>
            <w:r w:rsidRPr="00DF6814">
              <w:rPr>
                <w:sz w:val="16"/>
                <w:szCs w:val="16"/>
              </w:rPr>
              <w:t>-3,2</w:t>
            </w:r>
          </w:p>
        </w:tc>
        <w:tc>
          <w:tcPr>
            <w:tcW w:w="287" w:type="pct"/>
            <w:shd w:val="clear" w:color="000000" w:fill="CCFFFF"/>
            <w:vAlign w:val="center"/>
            <w:hideMark/>
          </w:tcPr>
          <w:p w14:paraId="0B1515A9" w14:textId="77777777" w:rsidR="00FE5E1C" w:rsidRPr="00DF6814" w:rsidRDefault="00FE5E1C" w:rsidP="00FE5E1C">
            <w:pPr>
              <w:jc w:val="center"/>
              <w:rPr>
                <w:sz w:val="16"/>
                <w:szCs w:val="16"/>
              </w:rPr>
            </w:pPr>
            <w:r w:rsidRPr="00DF6814">
              <w:rPr>
                <w:sz w:val="16"/>
                <w:szCs w:val="16"/>
              </w:rPr>
              <w:t>-5,9</w:t>
            </w:r>
          </w:p>
        </w:tc>
        <w:tc>
          <w:tcPr>
            <w:tcW w:w="288" w:type="pct"/>
            <w:shd w:val="clear" w:color="000000" w:fill="CCFFFF"/>
            <w:vAlign w:val="center"/>
            <w:hideMark/>
          </w:tcPr>
          <w:p w14:paraId="42ECBAFA" w14:textId="77777777" w:rsidR="00FE5E1C" w:rsidRPr="00DF6814" w:rsidRDefault="00FE5E1C" w:rsidP="00FE5E1C">
            <w:pPr>
              <w:jc w:val="center"/>
              <w:rPr>
                <w:sz w:val="16"/>
                <w:szCs w:val="16"/>
              </w:rPr>
            </w:pPr>
            <w:r w:rsidRPr="00DF6814">
              <w:rPr>
                <w:sz w:val="16"/>
                <w:szCs w:val="16"/>
              </w:rPr>
              <w:t>-1,7</w:t>
            </w:r>
          </w:p>
        </w:tc>
        <w:tc>
          <w:tcPr>
            <w:tcW w:w="281" w:type="pct"/>
            <w:shd w:val="clear" w:color="auto" w:fill="auto"/>
            <w:vAlign w:val="center"/>
            <w:hideMark/>
          </w:tcPr>
          <w:p w14:paraId="0ECDE6B5" w14:textId="77777777" w:rsidR="00FE5E1C" w:rsidRPr="00DF6814" w:rsidRDefault="00FE5E1C" w:rsidP="00FE5E1C">
            <w:pPr>
              <w:jc w:val="center"/>
              <w:rPr>
                <w:sz w:val="16"/>
                <w:szCs w:val="16"/>
              </w:rPr>
            </w:pPr>
            <w:r w:rsidRPr="00DF6814">
              <w:rPr>
                <w:sz w:val="16"/>
                <w:szCs w:val="16"/>
              </w:rPr>
              <w:t>28,5</w:t>
            </w:r>
          </w:p>
        </w:tc>
        <w:tc>
          <w:tcPr>
            <w:tcW w:w="287" w:type="pct"/>
            <w:shd w:val="clear" w:color="000000" w:fill="CCFFFF"/>
            <w:vAlign w:val="center"/>
            <w:hideMark/>
          </w:tcPr>
          <w:p w14:paraId="0C187816" w14:textId="77777777" w:rsidR="00FE5E1C" w:rsidRPr="00DF6814" w:rsidRDefault="00FE5E1C" w:rsidP="00FE5E1C">
            <w:pPr>
              <w:jc w:val="center"/>
              <w:rPr>
                <w:sz w:val="16"/>
                <w:szCs w:val="16"/>
              </w:rPr>
            </w:pPr>
            <w:r w:rsidRPr="00DF6814">
              <w:rPr>
                <w:sz w:val="16"/>
                <w:szCs w:val="16"/>
              </w:rPr>
              <w:t>-4,2</w:t>
            </w:r>
          </w:p>
        </w:tc>
        <w:tc>
          <w:tcPr>
            <w:tcW w:w="357" w:type="pct"/>
            <w:shd w:val="clear" w:color="auto" w:fill="auto"/>
            <w:vAlign w:val="center"/>
            <w:hideMark/>
          </w:tcPr>
          <w:p w14:paraId="21C39EAA" w14:textId="77777777" w:rsidR="00FE5E1C" w:rsidRPr="00DF6814" w:rsidRDefault="00FE5E1C" w:rsidP="00FE5E1C">
            <w:pPr>
              <w:jc w:val="center"/>
              <w:rPr>
                <w:sz w:val="16"/>
                <w:szCs w:val="16"/>
              </w:rPr>
            </w:pPr>
            <w:r w:rsidRPr="00DF6814">
              <w:rPr>
                <w:sz w:val="16"/>
                <w:szCs w:val="16"/>
              </w:rPr>
              <w:t>71,5</w:t>
            </w:r>
          </w:p>
        </w:tc>
      </w:tr>
      <w:tr w:rsidR="00DF6814" w:rsidRPr="00DF6814" w14:paraId="62555FDD" w14:textId="77777777" w:rsidTr="00C53251">
        <w:trPr>
          <w:trHeight w:val="105"/>
        </w:trPr>
        <w:tc>
          <w:tcPr>
            <w:tcW w:w="400" w:type="pct"/>
            <w:shd w:val="clear" w:color="auto" w:fill="auto"/>
            <w:vAlign w:val="center"/>
            <w:hideMark/>
          </w:tcPr>
          <w:p w14:paraId="7429C798" w14:textId="77777777" w:rsidR="00FE5E1C" w:rsidRPr="00DF6814" w:rsidRDefault="00FE5E1C" w:rsidP="00FE5E1C">
            <w:pPr>
              <w:jc w:val="center"/>
              <w:rPr>
                <w:sz w:val="16"/>
                <w:szCs w:val="16"/>
              </w:rPr>
            </w:pPr>
            <w:r w:rsidRPr="00DF6814">
              <w:rPr>
                <w:sz w:val="16"/>
                <w:szCs w:val="16"/>
              </w:rPr>
              <w:t>июль-ноябрь</w:t>
            </w:r>
          </w:p>
        </w:tc>
        <w:tc>
          <w:tcPr>
            <w:tcW w:w="297" w:type="pct"/>
            <w:shd w:val="clear" w:color="auto" w:fill="auto"/>
            <w:vAlign w:val="center"/>
            <w:hideMark/>
          </w:tcPr>
          <w:p w14:paraId="01DB046A" w14:textId="77777777" w:rsidR="00FE5E1C" w:rsidRPr="00DF6814" w:rsidRDefault="00FE5E1C" w:rsidP="00FE5E1C">
            <w:pPr>
              <w:jc w:val="center"/>
              <w:rPr>
                <w:sz w:val="14"/>
                <w:szCs w:val="14"/>
              </w:rPr>
            </w:pPr>
            <w:r w:rsidRPr="00DF6814">
              <w:rPr>
                <w:sz w:val="14"/>
                <w:szCs w:val="14"/>
              </w:rPr>
              <w:t>прогноз</w:t>
            </w:r>
          </w:p>
        </w:tc>
        <w:tc>
          <w:tcPr>
            <w:tcW w:w="360" w:type="pct"/>
            <w:shd w:val="clear" w:color="auto" w:fill="auto"/>
            <w:vAlign w:val="center"/>
            <w:hideMark/>
          </w:tcPr>
          <w:p w14:paraId="4A450317" w14:textId="77777777" w:rsidR="00FE5E1C" w:rsidRPr="00DF6814" w:rsidRDefault="00FE5E1C" w:rsidP="00FE5E1C">
            <w:pPr>
              <w:jc w:val="right"/>
              <w:rPr>
                <w:sz w:val="16"/>
                <w:szCs w:val="16"/>
              </w:rPr>
            </w:pPr>
            <w:r w:rsidRPr="00DF6814">
              <w:rPr>
                <w:sz w:val="16"/>
                <w:szCs w:val="16"/>
              </w:rPr>
              <w:t>1 098,1</w:t>
            </w:r>
          </w:p>
        </w:tc>
        <w:tc>
          <w:tcPr>
            <w:tcW w:w="361" w:type="pct"/>
            <w:shd w:val="clear" w:color="auto" w:fill="auto"/>
            <w:vAlign w:val="center"/>
            <w:hideMark/>
          </w:tcPr>
          <w:p w14:paraId="5494661E" w14:textId="77777777" w:rsidR="00FE5E1C" w:rsidRPr="00DF6814" w:rsidRDefault="00FE5E1C" w:rsidP="00FE5E1C">
            <w:pPr>
              <w:jc w:val="right"/>
              <w:rPr>
                <w:sz w:val="16"/>
                <w:szCs w:val="16"/>
              </w:rPr>
            </w:pPr>
            <w:r w:rsidRPr="00DF6814">
              <w:rPr>
                <w:sz w:val="16"/>
                <w:szCs w:val="16"/>
              </w:rPr>
              <w:t>511,0</w:t>
            </w:r>
          </w:p>
        </w:tc>
        <w:tc>
          <w:tcPr>
            <w:tcW w:w="359" w:type="pct"/>
            <w:shd w:val="clear" w:color="auto" w:fill="auto"/>
            <w:vAlign w:val="center"/>
            <w:hideMark/>
          </w:tcPr>
          <w:p w14:paraId="5C1E78CB" w14:textId="77777777" w:rsidR="00FE5E1C" w:rsidRPr="00DF6814" w:rsidRDefault="00FE5E1C" w:rsidP="00FE5E1C">
            <w:pPr>
              <w:jc w:val="right"/>
              <w:rPr>
                <w:sz w:val="16"/>
                <w:szCs w:val="16"/>
              </w:rPr>
            </w:pPr>
            <w:r w:rsidRPr="00DF6814">
              <w:rPr>
                <w:sz w:val="16"/>
                <w:szCs w:val="16"/>
              </w:rPr>
              <w:t>561,2</w:t>
            </w:r>
          </w:p>
        </w:tc>
        <w:tc>
          <w:tcPr>
            <w:tcW w:w="358" w:type="pct"/>
            <w:shd w:val="clear" w:color="auto" w:fill="auto"/>
            <w:vAlign w:val="center"/>
            <w:hideMark/>
          </w:tcPr>
          <w:p w14:paraId="180CF32B" w14:textId="77777777" w:rsidR="00FE5E1C" w:rsidRPr="00DF6814" w:rsidRDefault="00FE5E1C" w:rsidP="00FE5E1C">
            <w:pPr>
              <w:jc w:val="right"/>
              <w:rPr>
                <w:sz w:val="16"/>
                <w:szCs w:val="16"/>
              </w:rPr>
            </w:pPr>
            <w:r w:rsidRPr="00DF6814">
              <w:rPr>
                <w:sz w:val="16"/>
                <w:szCs w:val="16"/>
              </w:rPr>
              <w:t>1 089,5</w:t>
            </w:r>
          </w:p>
        </w:tc>
        <w:tc>
          <w:tcPr>
            <w:tcW w:w="360" w:type="pct"/>
            <w:shd w:val="clear" w:color="auto" w:fill="auto"/>
            <w:vAlign w:val="center"/>
            <w:hideMark/>
          </w:tcPr>
          <w:p w14:paraId="43D96FEB" w14:textId="77777777" w:rsidR="00FE5E1C" w:rsidRPr="00DF6814" w:rsidRDefault="00FE5E1C" w:rsidP="00FE5E1C">
            <w:pPr>
              <w:jc w:val="right"/>
              <w:rPr>
                <w:sz w:val="16"/>
                <w:szCs w:val="16"/>
              </w:rPr>
            </w:pPr>
            <w:r w:rsidRPr="00DF6814">
              <w:rPr>
                <w:sz w:val="16"/>
                <w:szCs w:val="16"/>
              </w:rPr>
              <w:t>504,0</w:t>
            </w:r>
          </w:p>
        </w:tc>
        <w:tc>
          <w:tcPr>
            <w:tcW w:w="359" w:type="pct"/>
            <w:shd w:val="clear" w:color="auto" w:fill="auto"/>
            <w:vAlign w:val="center"/>
            <w:hideMark/>
          </w:tcPr>
          <w:p w14:paraId="07A76629" w14:textId="77777777" w:rsidR="00FE5E1C" w:rsidRPr="00DF6814" w:rsidRDefault="00FE5E1C" w:rsidP="00FE5E1C">
            <w:pPr>
              <w:jc w:val="right"/>
              <w:rPr>
                <w:sz w:val="16"/>
                <w:szCs w:val="16"/>
              </w:rPr>
            </w:pPr>
            <w:r w:rsidRPr="00DF6814">
              <w:rPr>
                <w:sz w:val="16"/>
                <w:szCs w:val="16"/>
              </w:rPr>
              <w:t>549,1</w:t>
            </w:r>
          </w:p>
        </w:tc>
        <w:tc>
          <w:tcPr>
            <w:tcW w:w="289" w:type="pct"/>
            <w:shd w:val="clear" w:color="auto" w:fill="auto"/>
            <w:vAlign w:val="center"/>
            <w:hideMark/>
          </w:tcPr>
          <w:p w14:paraId="3C06F9ED" w14:textId="77777777" w:rsidR="00FE5E1C" w:rsidRPr="00DF6814" w:rsidRDefault="00FE5E1C" w:rsidP="00FE5E1C">
            <w:pPr>
              <w:jc w:val="center"/>
              <w:rPr>
                <w:sz w:val="16"/>
                <w:szCs w:val="16"/>
              </w:rPr>
            </w:pPr>
            <w:r w:rsidRPr="00DF6814">
              <w:rPr>
                <w:sz w:val="16"/>
                <w:szCs w:val="16"/>
              </w:rPr>
              <w:t>-8,6</w:t>
            </w:r>
          </w:p>
        </w:tc>
        <w:tc>
          <w:tcPr>
            <w:tcW w:w="357" w:type="pct"/>
            <w:shd w:val="clear" w:color="auto" w:fill="auto"/>
            <w:vAlign w:val="center"/>
            <w:hideMark/>
          </w:tcPr>
          <w:p w14:paraId="72AEDA6D" w14:textId="77777777" w:rsidR="00FE5E1C" w:rsidRPr="00DF6814" w:rsidRDefault="00FE5E1C" w:rsidP="00FE5E1C">
            <w:pPr>
              <w:jc w:val="center"/>
              <w:rPr>
                <w:sz w:val="16"/>
                <w:szCs w:val="16"/>
              </w:rPr>
            </w:pPr>
            <w:r w:rsidRPr="00DF6814">
              <w:rPr>
                <w:sz w:val="16"/>
                <w:szCs w:val="16"/>
              </w:rPr>
              <w:t>-7,1</w:t>
            </w:r>
          </w:p>
        </w:tc>
        <w:tc>
          <w:tcPr>
            <w:tcW w:w="287" w:type="pct"/>
            <w:shd w:val="clear" w:color="000000" w:fill="CCFFFF"/>
            <w:vAlign w:val="center"/>
            <w:hideMark/>
          </w:tcPr>
          <w:p w14:paraId="38FE85ED" w14:textId="77777777" w:rsidR="00FE5E1C" w:rsidRPr="00DF6814" w:rsidRDefault="00FE5E1C" w:rsidP="00FE5E1C">
            <w:pPr>
              <w:jc w:val="center"/>
              <w:rPr>
                <w:sz w:val="16"/>
                <w:szCs w:val="16"/>
              </w:rPr>
            </w:pPr>
            <w:r w:rsidRPr="00DF6814">
              <w:rPr>
                <w:sz w:val="16"/>
                <w:szCs w:val="16"/>
              </w:rPr>
              <w:t>-12,1</w:t>
            </w:r>
          </w:p>
        </w:tc>
        <w:tc>
          <w:tcPr>
            <w:tcW w:w="288" w:type="pct"/>
            <w:shd w:val="clear" w:color="000000" w:fill="CCFFFF"/>
            <w:vAlign w:val="center"/>
            <w:hideMark/>
          </w:tcPr>
          <w:p w14:paraId="1764B888" w14:textId="77777777" w:rsidR="00FE5E1C" w:rsidRPr="00DF6814" w:rsidRDefault="00FE5E1C" w:rsidP="00FE5E1C">
            <w:pPr>
              <w:jc w:val="center"/>
              <w:rPr>
                <w:sz w:val="16"/>
                <w:szCs w:val="16"/>
              </w:rPr>
            </w:pPr>
            <w:r w:rsidRPr="00DF6814">
              <w:rPr>
                <w:sz w:val="16"/>
                <w:szCs w:val="16"/>
              </w:rPr>
              <w:t>-4,3</w:t>
            </w:r>
          </w:p>
        </w:tc>
        <w:tc>
          <w:tcPr>
            <w:tcW w:w="281" w:type="pct"/>
            <w:shd w:val="clear" w:color="auto" w:fill="auto"/>
            <w:vAlign w:val="center"/>
            <w:hideMark/>
          </w:tcPr>
          <w:p w14:paraId="0E07EE4F" w14:textId="77777777" w:rsidR="00FE5E1C" w:rsidRPr="00DF6814" w:rsidRDefault="00FE5E1C" w:rsidP="00FE5E1C">
            <w:pPr>
              <w:jc w:val="center"/>
              <w:rPr>
                <w:sz w:val="16"/>
                <w:szCs w:val="16"/>
              </w:rPr>
            </w:pPr>
            <w:r w:rsidRPr="00DF6814">
              <w:rPr>
                <w:sz w:val="16"/>
                <w:szCs w:val="16"/>
              </w:rPr>
              <w:t>35,8</w:t>
            </w:r>
          </w:p>
        </w:tc>
        <w:tc>
          <w:tcPr>
            <w:tcW w:w="287" w:type="pct"/>
            <w:shd w:val="clear" w:color="000000" w:fill="CCFFFF"/>
            <w:vAlign w:val="center"/>
            <w:hideMark/>
          </w:tcPr>
          <w:p w14:paraId="614E0951" w14:textId="77777777" w:rsidR="00FE5E1C" w:rsidRPr="00DF6814" w:rsidRDefault="00FE5E1C" w:rsidP="00FE5E1C">
            <w:pPr>
              <w:jc w:val="center"/>
              <w:rPr>
                <w:sz w:val="16"/>
                <w:szCs w:val="16"/>
              </w:rPr>
            </w:pPr>
            <w:r w:rsidRPr="00DF6814">
              <w:rPr>
                <w:sz w:val="16"/>
                <w:szCs w:val="16"/>
              </w:rPr>
              <w:t>-7,8</w:t>
            </w:r>
          </w:p>
        </w:tc>
        <w:tc>
          <w:tcPr>
            <w:tcW w:w="357" w:type="pct"/>
            <w:shd w:val="clear" w:color="auto" w:fill="auto"/>
            <w:vAlign w:val="center"/>
            <w:hideMark/>
          </w:tcPr>
          <w:p w14:paraId="09C8403F" w14:textId="77777777" w:rsidR="00FE5E1C" w:rsidRPr="00DF6814" w:rsidRDefault="00FE5E1C" w:rsidP="00FE5E1C">
            <w:pPr>
              <w:jc w:val="center"/>
              <w:rPr>
                <w:sz w:val="16"/>
                <w:szCs w:val="16"/>
              </w:rPr>
            </w:pPr>
            <w:r w:rsidRPr="00DF6814">
              <w:rPr>
                <w:sz w:val="16"/>
                <w:szCs w:val="16"/>
              </w:rPr>
              <w:t>64,2</w:t>
            </w:r>
          </w:p>
        </w:tc>
      </w:tr>
      <w:tr w:rsidR="006301E9" w:rsidRPr="00DF6814" w14:paraId="1EA63F70" w14:textId="77777777" w:rsidTr="00C53251">
        <w:trPr>
          <w:trHeight w:val="139"/>
        </w:trPr>
        <w:tc>
          <w:tcPr>
            <w:tcW w:w="697" w:type="pct"/>
            <w:gridSpan w:val="2"/>
            <w:shd w:val="clear" w:color="auto" w:fill="auto"/>
            <w:vAlign w:val="center"/>
            <w:hideMark/>
          </w:tcPr>
          <w:p w14:paraId="004B9D39" w14:textId="77777777" w:rsidR="00FE5E1C" w:rsidRPr="00DF6814" w:rsidRDefault="00FE5E1C" w:rsidP="00FE5E1C">
            <w:pPr>
              <w:jc w:val="center"/>
              <w:rPr>
                <w:b/>
                <w:bCs/>
                <w:sz w:val="16"/>
                <w:szCs w:val="16"/>
              </w:rPr>
            </w:pPr>
            <w:r w:rsidRPr="00DF6814">
              <w:rPr>
                <w:b/>
                <w:bCs/>
                <w:sz w:val="16"/>
                <w:szCs w:val="16"/>
              </w:rPr>
              <w:t>ВСЕГО</w:t>
            </w:r>
          </w:p>
        </w:tc>
        <w:tc>
          <w:tcPr>
            <w:tcW w:w="360" w:type="pct"/>
            <w:shd w:val="clear" w:color="auto" w:fill="auto"/>
            <w:vAlign w:val="center"/>
            <w:hideMark/>
          </w:tcPr>
          <w:p w14:paraId="6FDB3173" w14:textId="77777777" w:rsidR="00FE5E1C" w:rsidRPr="00DF6814" w:rsidRDefault="00FE5E1C" w:rsidP="00FE5E1C">
            <w:pPr>
              <w:jc w:val="center"/>
              <w:rPr>
                <w:b/>
                <w:bCs/>
                <w:sz w:val="14"/>
                <w:szCs w:val="14"/>
              </w:rPr>
            </w:pPr>
            <w:r w:rsidRPr="00DF6814">
              <w:rPr>
                <w:b/>
                <w:bCs/>
                <w:sz w:val="14"/>
                <w:szCs w:val="14"/>
              </w:rPr>
              <w:t>2 620,8</w:t>
            </w:r>
          </w:p>
        </w:tc>
        <w:tc>
          <w:tcPr>
            <w:tcW w:w="361" w:type="pct"/>
            <w:shd w:val="clear" w:color="auto" w:fill="auto"/>
            <w:vAlign w:val="center"/>
            <w:hideMark/>
          </w:tcPr>
          <w:p w14:paraId="47050D40" w14:textId="77777777" w:rsidR="00FE5E1C" w:rsidRPr="00DF6814" w:rsidRDefault="00FE5E1C" w:rsidP="00FE5E1C">
            <w:pPr>
              <w:jc w:val="center"/>
              <w:rPr>
                <w:b/>
                <w:bCs/>
                <w:sz w:val="14"/>
                <w:szCs w:val="14"/>
              </w:rPr>
            </w:pPr>
            <w:r w:rsidRPr="00DF6814">
              <w:rPr>
                <w:b/>
                <w:bCs/>
                <w:sz w:val="14"/>
                <w:szCs w:val="14"/>
              </w:rPr>
              <w:t>517,8</w:t>
            </w:r>
          </w:p>
        </w:tc>
        <w:tc>
          <w:tcPr>
            <w:tcW w:w="359" w:type="pct"/>
            <w:shd w:val="clear" w:color="auto" w:fill="auto"/>
            <w:vAlign w:val="center"/>
            <w:hideMark/>
          </w:tcPr>
          <w:p w14:paraId="27DA3DDF" w14:textId="77777777" w:rsidR="00FE5E1C" w:rsidRPr="00DF6814" w:rsidRDefault="00FE5E1C" w:rsidP="00FE5E1C">
            <w:pPr>
              <w:jc w:val="center"/>
              <w:rPr>
                <w:b/>
                <w:bCs/>
                <w:sz w:val="14"/>
                <w:szCs w:val="14"/>
              </w:rPr>
            </w:pPr>
            <w:r w:rsidRPr="00DF6814">
              <w:rPr>
                <w:b/>
                <w:bCs/>
                <w:sz w:val="14"/>
                <w:szCs w:val="14"/>
              </w:rPr>
              <w:t>1 357,1</w:t>
            </w:r>
          </w:p>
        </w:tc>
        <w:tc>
          <w:tcPr>
            <w:tcW w:w="358" w:type="pct"/>
            <w:shd w:val="clear" w:color="auto" w:fill="auto"/>
            <w:vAlign w:val="center"/>
            <w:hideMark/>
          </w:tcPr>
          <w:p w14:paraId="7A8463E2" w14:textId="77777777" w:rsidR="00FE5E1C" w:rsidRPr="00DF6814" w:rsidRDefault="00FE5E1C" w:rsidP="00FE5E1C">
            <w:pPr>
              <w:jc w:val="center"/>
              <w:rPr>
                <w:b/>
                <w:bCs/>
                <w:sz w:val="14"/>
                <w:szCs w:val="14"/>
              </w:rPr>
            </w:pPr>
            <w:r w:rsidRPr="00DF6814">
              <w:rPr>
                <w:b/>
                <w:bCs/>
                <w:sz w:val="14"/>
                <w:szCs w:val="14"/>
              </w:rPr>
              <w:t>2 616,5</w:t>
            </w:r>
          </w:p>
        </w:tc>
        <w:tc>
          <w:tcPr>
            <w:tcW w:w="360" w:type="pct"/>
            <w:shd w:val="clear" w:color="auto" w:fill="auto"/>
            <w:vAlign w:val="center"/>
            <w:hideMark/>
          </w:tcPr>
          <w:p w14:paraId="43F8C711" w14:textId="77777777" w:rsidR="00FE5E1C" w:rsidRPr="00DF6814" w:rsidRDefault="00FE5E1C" w:rsidP="00FE5E1C">
            <w:pPr>
              <w:jc w:val="center"/>
              <w:rPr>
                <w:b/>
                <w:bCs/>
                <w:sz w:val="14"/>
                <w:szCs w:val="14"/>
              </w:rPr>
            </w:pPr>
            <w:r w:rsidRPr="00DF6814">
              <w:rPr>
                <w:b/>
                <w:bCs/>
                <w:sz w:val="14"/>
                <w:szCs w:val="14"/>
              </w:rPr>
              <w:t>503,9</w:t>
            </w:r>
          </w:p>
        </w:tc>
        <w:tc>
          <w:tcPr>
            <w:tcW w:w="359" w:type="pct"/>
            <w:shd w:val="clear" w:color="auto" w:fill="auto"/>
            <w:vAlign w:val="center"/>
            <w:hideMark/>
          </w:tcPr>
          <w:p w14:paraId="39F9BBA8" w14:textId="77777777" w:rsidR="00FE5E1C" w:rsidRPr="00DF6814" w:rsidRDefault="00FE5E1C" w:rsidP="00FE5E1C">
            <w:pPr>
              <w:jc w:val="center"/>
              <w:rPr>
                <w:b/>
                <w:bCs/>
                <w:sz w:val="14"/>
                <w:szCs w:val="14"/>
              </w:rPr>
            </w:pPr>
            <w:r w:rsidRPr="00DF6814">
              <w:rPr>
                <w:b/>
                <w:bCs/>
                <w:sz w:val="14"/>
                <w:szCs w:val="14"/>
              </w:rPr>
              <w:t>1 318,4</w:t>
            </w:r>
          </w:p>
        </w:tc>
        <w:tc>
          <w:tcPr>
            <w:tcW w:w="289" w:type="pct"/>
            <w:shd w:val="clear" w:color="auto" w:fill="auto"/>
            <w:vAlign w:val="center"/>
            <w:hideMark/>
          </w:tcPr>
          <w:p w14:paraId="3CA0E5C3" w14:textId="77777777" w:rsidR="00FE5E1C" w:rsidRPr="00DF6814" w:rsidRDefault="00FE5E1C" w:rsidP="00FE5E1C">
            <w:pPr>
              <w:jc w:val="center"/>
              <w:rPr>
                <w:b/>
                <w:bCs/>
                <w:sz w:val="14"/>
                <w:szCs w:val="14"/>
              </w:rPr>
            </w:pPr>
            <w:r w:rsidRPr="00DF6814">
              <w:rPr>
                <w:b/>
                <w:bCs/>
                <w:sz w:val="14"/>
                <w:szCs w:val="14"/>
              </w:rPr>
              <w:t>-4,2</w:t>
            </w:r>
          </w:p>
        </w:tc>
        <w:tc>
          <w:tcPr>
            <w:tcW w:w="357" w:type="pct"/>
            <w:shd w:val="clear" w:color="auto" w:fill="auto"/>
            <w:vAlign w:val="center"/>
            <w:hideMark/>
          </w:tcPr>
          <w:p w14:paraId="039B397E" w14:textId="77777777" w:rsidR="00FE5E1C" w:rsidRPr="00DF6814" w:rsidRDefault="00FE5E1C" w:rsidP="00FE5E1C">
            <w:pPr>
              <w:jc w:val="center"/>
              <w:rPr>
                <w:b/>
                <w:bCs/>
                <w:sz w:val="14"/>
                <w:szCs w:val="14"/>
              </w:rPr>
            </w:pPr>
            <w:r w:rsidRPr="00DF6814">
              <w:rPr>
                <w:b/>
                <w:bCs/>
                <w:sz w:val="14"/>
                <w:szCs w:val="14"/>
              </w:rPr>
              <w:t>-14,0</w:t>
            </w:r>
          </w:p>
        </w:tc>
        <w:tc>
          <w:tcPr>
            <w:tcW w:w="287" w:type="pct"/>
            <w:shd w:val="clear" w:color="000000" w:fill="CCFFFF"/>
            <w:vAlign w:val="center"/>
            <w:hideMark/>
          </w:tcPr>
          <w:p w14:paraId="74F94D78" w14:textId="77777777" w:rsidR="00FE5E1C" w:rsidRPr="00DF6814" w:rsidRDefault="00FE5E1C" w:rsidP="00FE5E1C">
            <w:pPr>
              <w:jc w:val="center"/>
              <w:rPr>
                <w:b/>
                <w:bCs/>
                <w:sz w:val="14"/>
                <w:szCs w:val="14"/>
              </w:rPr>
            </w:pPr>
            <w:r w:rsidRPr="00DF6814">
              <w:rPr>
                <w:b/>
                <w:bCs/>
                <w:sz w:val="14"/>
                <w:szCs w:val="14"/>
              </w:rPr>
              <w:t>-38,7</w:t>
            </w:r>
          </w:p>
        </w:tc>
        <w:tc>
          <w:tcPr>
            <w:tcW w:w="288" w:type="pct"/>
            <w:shd w:val="clear" w:color="000000" w:fill="CCFFFF"/>
            <w:vAlign w:val="center"/>
            <w:hideMark/>
          </w:tcPr>
          <w:p w14:paraId="1B1DE55D" w14:textId="77777777" w:rsidR="00FE5E1C" w:rsidRPr="00DF6814" w:rsidRDefault="00FE5E1C" w:rsidP="00FE5E1C">
            <w:pPr>
              <w:jc w:val="center"/>
              <w:rPr>
                <w:b/>
                <w:bCs/>
                <w:sz w:val="14"/>
                <w:szCs w:val="14"/>
              </w:rPr>
            </w:pPr>
            <w:r w:rsidRPr="00DF6814">
              <w:rPr>
                <w:b/>
                <w:bCs/>
                <w:sz w:val="14"/>
                <w:szCs w:val="14"/>
              </w:rPr>
              <w:t>-2,1</w:t>
            </w:r>
          </w:p>
        </w:tc>
        <w:tc>
          <w:tcPr>
            <w:tcW w:w="281" w:type="pct"/>
            <w:shd w:val="clear" w:color="auto" w:fill="auto"/>
            <w:vAlign w:val="center"/>
            <w:hideMark/>
          </w:tcPr>
          <w:p w14:paraId="64F4E27F" w14:textId="77777777" w:rsidR="00FE5E1C" w:rsidRPr="00DF6814" w:rsidRDefault="00FE5E1C" w:rsidP="00FE5E1C">
            <w:pPr>
              <w:jc w:val="center"/>
              <w:rPr>
                <w:b/>
                <w:bCs/>
                <w:sz w:val="14"/>
                <w:szCs w:val="14"/>
              </w:rPr>
            </w:pPr>
            <w:r w:rsidRPr="00DF6814">
              <w:rPr>
                <w:b/>
                <w:bCs/>
                <w:sz w:val="14"/>
                <w:szCs w:val="14"/>
              </w:rPr>
              <w:t>5,5</w:t>
            </w:r>
          </w:p>
        </w:tc>
        <w:tc>
          <w:tcPr>
            <w:tcW w:w="287" w:type="pct"/>
            <w:shd w:val="clear" w:color="000000" w:fill="CCFFFF"/>
            <w:vAlign w:val="center"/>
            <w:hideMark/>
          </w:tcPr>
          <w:p w14:paraId="21A20771" w14:textId="77777777" w:rsidR="00FE5E1C" w:rsidRPr="00DF6814" w:rsidRDefault="00FE5E1C" w:rsidP="00FE5E1C">
            <w:pPr>
              <w:jc w:val="center"/>
              <w:rPr>
                <w:b/>
                <w:bCs/>
                <w:sz w:val="14"/>
                <w:szCs w:val="14"/>
              </w:rPr>
            </w:pPr>
            <w:r w:rsidRPr="00DF6814">
              <w:rPr>
                <w:b/>
                <w:bCs/>
                <w:sz w:val="14"/>
                <w:szCs w:val="14"/>
              </w:rPr>
              <w:t>-36,6</w:t>
            </w:r>
          </w:p>
        </w:tc>
        <w:tc>
          <w:tcPr>
            <w:tcW w:w="357" w:type="pct"/>
            <w:shd w:val="clear" w:color="auto" w:fill="auto"/>
            <w:vAlign w:val="center"/>
            <w:hideMark/>
          </w:tcPr>
          <w:p w14:paraId="600443B4" w14:textId="77777777" w:rsidR="00FE5E1C" w:rsidRPr="00DF6814" w:rsidRDefault="00FE5E1C" w:rsidP="00FE5E1C">
            <w:pPr>
              <w:jc w:val="center"/>
              <w:rPr>
                <w:b/>
                <w:bCs/>
                <w:sz w:val="14"/>
                <w:szCs w:val="14"/>
              </w:rPr>
            </w:pPr>
            <w:r w:rsidRPr="00DF6814">
              <w:rPr>
                <w:b/>
                <w:bCs/>
                <w:sz w:val="14"/>
                <w:szCs w:val="14"/>
              </w:rPr>
              <w:t>94,5</w:t>
            </w:r>
          </w:p>
        </w:tc>
      </w:tr>
    </w:tbl>
    <w:p w14:paraId="6ADC6681" w14:textId="77777777" w:rsidR="00FE5E1C" w:rsidRPr="00DF6814" w:rsidRDefault="00FE5E1C" w:rsidP="00FE5E1C">
      <w:pPr>
        <w:contextualSpacing/>
        <w:jc w:val="both"/>
        <w:rPr>
          <w:rFonts w:eastAsia="Calibri"/>
          <w:sz w:val="28"/>
          <w:szCs w:val="28"/>
          <w:highlight w:val="cyan"/>
        </w:rPr>
      </w:pPr>
    </w:p>
    <w:p w14:paraId="24555342" w14:textId="77777777" w:rsidR="00FE5E1C" w:rsidRPr="00DF6814" w:rsidRDefault="00FE5E1C" w:rsidP="00FE5E1C">
      <w:pPr>
        <w:ind w:firstLine="709"/>
        <w:contextualSpacing/>
        <w:jc w:val="both"/>
        <w:rPr>
          <w:rFonts w:eastAsia="Calibri"/>
          <w:sz w:val="28"/>
          <w:szCs w:val="28"/>
        </w:rPr>
      </w:pPr>
      <w:r w:rsidRPr="00DF6814">
        <w:rPr>
          <w:rFonts w:eastAsia="Calibri"/>
          <w:sz w:val="28"/>
          <w:szCs w:val="28"/>
        </w:rPr>
        <w:t xml:space="preserve">Плановая потребность в средствах субсидии по обращению с ТКО на 2025 год сократилась на 38,7 млн.руб. в большей степени за счет уменьшения межтарифной разницы. </w:t>
      </w:r>
    </w:p>
    <w:p w14:paraId="7867D022" w14:textId="5441EF39" w:rsidR="00FE5E1C" w:rsidRPr="00DF6814" w:rsidRDefault="00FE5E1C" w:rsidP="00FE5E1C">
      <w:pPr>
        <w:ind w:firstLine="709"/>
        <w:contextualSpacing/>
        <w:jc w:val="both"/>
        <w:rPr>
          <w:rFonts w:eastAsia="Calibri"/>
          <w:sz w:val="28"/>
          <w:szCs w:val="28"/>
        </w:rPr>
      </w:pPr>
      <w:r w:rsidRPr="00DF6814">
        <w:rPr>
          <w:rFonts w:eastAsia="Calibri"/>
          <w:sz w:val="28"/>
          <w:szCs w:val="28"/>
        </w:rPr>
        <w:t>Анализ потребности и предусмотренного законопроектом возмещения межтарифной разницы по обращен</w:t>
      </w:r>
      <w:r w:rsidR="00C53251" w:rsidRPr="00DF6814">
        <w:rPr>
          <w:rFonts w:eastAsia="Calibri"/>
          <w:sz w:val="28"/>
          <w:szCs w:val="28"/>
        </w:rPr>
        <w:t xml:space="preserve">ию с ТКО представлен в таблице </w:t>
      </w:r>
      <w:r w:rsidR="00677185" w:rsidRPr="00DF6814">
        <w:rPr>
          <w:rFonts w:eastAsia="Calibri"/>
          <w:sz w:val="28"/>
          <w:szCs w:val="28"/>
        </w:rPr>
        <w:t>91</w:t>
      </w:r>
      <w:r w:rsidRPr="00DF6814">
        <w:rPr>
          <w:rFonts w:eastAsia="Calibri"/>
          <w:sz w:val="28"/>
          <w:szCs w:val="28"/>
        </w:rPr>
        <w:t>.</w:t>
      </w:r>
    </w:p>
    <w:p w14:paraId="41A89B4B" w14:textId="77777777" w:rsidR="00FE5E1C" w:rsidRPr="00DF6814" w:rsidRDefault="00FE5E1C" w:rsidP="00FE5E1C">
      <w:pPr>
        <w:ind w:firstLine="709"/>
        <w:contextualSpacing/>
        <w:jc w:val="both"/>
        <w:rPr>
          <w:rFonts w:eastAsia="Calibri"/>
          <w:sz w:val="28"/>
          <w:szCs w:val="28"/>
        </w:rPr>
      </w:pPr>
    </w:p>
    <w:p w14:paraId="7C5A584C" w14:textId="77777777" w:rsidR="00FE5E1C" w:rsidRPr="00DF6814" w:rsidRDefault="00FE5E1C" w:rsidP="00FE5E1C">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91</w:t>
      </w:r>
      <w:r w:rsidRPr="00DF6814">
        <w:rPr>
          <w:b w:val="0"/>
        </w:rPr>
        <w:fldChar w:fldCharType="end"/>
      </w:r>
      <w:r w:rsidRPr="00DF6814">
        <w:rPr>
          <w:b w:val="0"/>
        </w:rPr>
        <w:t>. Анализ потребности и предусмотренного законопроектом возмещения межтарифной разницы по обращению с ТКО</w:t>
      </w:r>
    </w:p>
    <w:tbl>
      <w:tblPr>
        <w:tblW w:w="9532"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960"/>
        <w:gridCol w:w="4886"/>
        <w:gridCol w:w="1276"/>
        <w:gridCol w:w="851"/>
        <w:gridCol w:w="1559"/>
      </w:tblGrid>
      <w:tr w:rsidR="00DF6814" w:rsidRPr="00DF6814" w14:paraId="561128FE" w14:textId="77777777" w:rsidTr="00C53251">
        <w:trPr>
          <w:trHeight w:val="315"/>
        </w:trPr>
        <w:tc>
          <w:tcPr>
            <w:tcW w:w="960" w:type="dxa"/>
            <w:vMerge w:val="restart"/>
            <w:shd w:val="clear" w:color="auto" w:fill="auto"/>
            <w:vAlign w:val="center"/>
            <w:hideMark/>
          </w:tcPr>
          <w:p w14:paraId="30FA4376" w14:textId="77777777" w:rsidR="00FE5E1C" w:rsidRPr="00DF6814" w:rsidRDefault="00FE5E1C" w:rsidP="00FE5E1C">
            <w:pPr>
              <w:jc w:val="center"/>
              <w:rPr>
                <w:sz w:val="18"/>
                <w:szCs w:val="18"/>
              </w:rPr>
            </w:pPr>
            <w:r w:rsidRPr="00DF6814">
              <w:rPr>
                <w:sz w:val="18"/>
                <w:szCs w:val="18"/>
              </w:rPr>
              <w:t>Период</w:t>
            </w:r>
          </w:p>
        </w:tc>
        <w:tc>
          <w:tcPr>
            <w:tcW w:w="4886" w:type="dxa"/>
            <w:vMerge w:val="restart"/>
            <w:shd w:val="clear" w:color="auto" w:fill="auto"/>
            <w:vAlign w:val="center"/>
            <w:hideMark/>
          </w:tcPr>
          <w:p w14:paraId="0BFAD66B" w14:textId="77777777" w:rsidR="00FE5E1C" w:rsidRPr="00DF6814" w:rsidRDefault="00FE5E1C" w:rsidP="00FE5E1C">
            <w:pPr>
              <w:jc w:val="center"/>
              <w:rPr>
                <w:sz w:val="18"/>
                <w:szCs w:val="18"/>
              </w:rPr>
            </w:pPr>
            <w:r w:rsidRPr="00DF6814">
              <w:rPr>
                <w:sz w:val="18"/>
                <w:szCs w:val="18"/>
              </w:rPr>
              <w:t>Прогнозная потребность в средствах областного бюджета для возмещения недополученных доходов региональному оператору, возникающих в результате государственного регулирования тарифов по расчету, млн.руб.</w:t>
            </w:r>
          </w:p>
        </w:tc>
        <w:tc>
          <w:tcPr>
            <w:tcW w:w="2127" w:type="dxa"/>
            <w:gridSpan w:val="2"/>
            <w:shd w:val="clear" w:color="auto" w:fill="auto"/>
            <w:vAlign w:val="center"/>
            <w:hideMark/>
          </w:tcPr>
          <w:p w14:paraId="31008477" w14:textId="77777777" w:rsidR="00FE5E1C" w:rsidRPr="00DF6814" w:rsidRDefault="00FE5E1C" w:rsidP="00FE5E1C">
            <w:pPr>
              <w:jc w:val="center"/>
              <w:rPr>
                <w:sz w:val="18"/>
                <w:szCs w:val="18"/>
              </w:rPr>
            </w:pPr>
            <w:r w:rsidRPr="00DF6814">
              <w:rPr>
                <w:sz w:val="18"/>
                <w:szCs w:val="18"/>
              </w:rPr>
              <w:t>Предусмотрено законопроектом, млн.руб.</w:t>
            </w:r>
          </w:p>
        </w:tc>
        <w:tc>
          <w:tcPr>
            <w:tcW w:w="1559" w:type="dxa"/>
            <w:vMerge w:val="restart"/>
            <w:shd w:val="clear" w:color="auto" w:fill="auto"/>
            <w:vAlign w:val="center"/>
            <w:hideMark/>
          </w:tcPr>
          <w:p w14:paraId="7BE6888B" w14:textId="77777777" w:rsidR="00FE5E1C" w:rsidRPr="00DF6814" w:rsidRDefault="00FE5E1C" w:rsidP="00FE5E1C">
            <w:pPr>
              <w:jc w:val="center"/>
              <w:rPr>
                <w:sz w:val="18"/>
                <w:szCs w:val="18"/>
              </w:rPr>
            </w:pPr>
            <w:r w:rsidRPr="00DF6814">
              <w:rPr>
                <w:sz w:val="18"/>
                <w:szCs w:val="18"/>
              </w:rPr>
              <w:t xml:space="preserve">Сумма не обеспеченного финансирования, млн.руб. </w:t>
            </w:r>
          </w:p>
        </w:tc>
      </w:tr>
      <w:tr w:rsidR="00DF6814" w:rsidRPr="00DF6814" w14:paraId="56199D82" w14:textId="77777777" w:rsidTr="00C53251">
        <w:trPr>
          <w:trHeight w:val="113"/>
        </w:trPr>
        <w:tc>
          <w:tcPr>
            <w:tcW w:w="960" w:type="dxa"/>
            <w:vMerge/>
            <w:vAlign w:val="center"/>
            <w:hideMark/>
          </w:tcPr>
          <w:p w14:paraId="6B5E72B6" w14:textId="77777777" w:rsidR="00FE5E1C" w:rsidRPr="00DF6814" w:rsidRDefault="00FE5E1C" w:rsidP="00FE5E1C">
            <w:pPr>
              <w:rPr>
                <w:sz w:val="18"/>
                <w:szCs w:val="18"/>
              </w:rPr>
            </w:pPr>
          </w:p>
        </w:tc>
        <w:tc>
          <w:tcPr>
            <w:tcW w:w="4886" w:type="dxa"/>
            <w:vMerge/>
            <w:vAlign w:val="center"/>
            <w:hideMark/>
          </w:tcPr>
          <w:p w14:paraId="2163932D" w14:textId="77777777" w:rsidR="00FE5E1C" w:rsidRPr="00DF6814" w:rsidRDefault="00FE5E1C" w:rsidP="00FE5E1C">
            <w:pPr>
              <w:rPr>
                <w:sz w:val="18"/>
                <w:szCs w:val="18"/>
              </w:rPr>
            </w:pPr>
          </w:p>
        </w:tc>
        <w:tc>
          <w:tcPr>
            <w:tcW w:w="1276" w:type="dxa"/>
            <w:shd w:val="clear" w:color="auto" w:fill="auto"/>
            <w:vAlign w:val="center"/>
            <w:hideMark/>
          </w:tcPr>
          <w:p w14:paraId="0411DDEC" w14:textId="77777777" w:rsidR="00FE5E1C" w:rsidRPr="00DF6814" w:rsidRDefault="00FE5E1C" w:rsidP="00FE5E1C">
            <w:pPr>
              <w:jc w:val="center"/>
              <w:rPr>
                <w:sz w:val="18"/>
                <w:szCs w:val="18"/>
              </w:rPr>
            </w:pPr>
            <w:r w:rsidRPr="00DF6814">
              <w:rPr>
                <w:sz w:val="18"/>
                <w:szCs w:val="18"/>
              </w:rPr>
              <w:t>млн.руб.</w:t>
            </w:r>
          </w:p>
        </w:tc>
        <w:tc>
          <w:tcPr>
            <w:tcW w:w="851" w:type="dxa"/>
            <w:shd w:val="clear" w:color="auto" w:fill="auto"/>
            <w:vAlign w:val="center"/>
            <w:hideMark/>
          </w:tcPr>
          <w:p w14:paraId="3C7B5F88" w14:textId="77777777" w:rsidR="00FE5E1C" w:rsidRPr="00DF6814" w:rsidRDefault="00FE5E1C" w:rsidP="00FE5E1C">
            <w:pPr>
              <w:jc w:val="center"/>
              <w:rPr>
                <w:sz w:val="18"/>
                <w:szCs w:val="18"/>
              </w:rPr>
            </w:pPr>
            <w:r w:rsidRPr="00DF6814">
              <w:rPr>
                <w:sz w:val="18"/>
                <w:szCs w:val="18"/>
              </w:rPr>
              <w:t>%</w:t>
            </w:r>
          </w:p>
        </w:tc>
        <w:tc>
          <w:tcPr>
            <w:tcW w:w="1559" w:type="dxa"/>
            <w:vMerge/>
            <w:vAlign w:val="center"/>
            <w:hideMark/>
          </w:tcPr>
          <w:p w14:paraId="640CB21B" w14:textId="77777777" w:rsidR="00FE5E1C" w:rsidRPr="00DF6814" w:rsidRDefault="00FE5E1C" w:rsidP="00FE5E1C">
            <w:pPr>
              <w:rPr>
                <w:sz w:val="18"/>
                <w:szCs w:val="18"/>
              </w:rPr>
            </w:pPr>
          </w:p>
        </w:tc>
      </w:tr>
      <w:tr w:rsidR="00DF6814" w:rsidRPr="00DF6814" w14:paraId="3445CC08" w14:textId="77777777" w:rsidTr="00C53251">
        <w:trPr>
          <w:trHeight w:val="38"/>
        </w:trPr>
        <w:tc>
          <w:tcPr>
            <w:tcW w:w="960" w:type="dxa"/>
            <w:shd w:val="clear" w:color="auto" w:fill="auto"/>
            <w:noWrap/>
            <w:vAlign w:val="center"/>
            <w:hideMark/>
          </w:tcPr>
          <w:p w14:paraId="2FBC6D0D" w14:textId="77777777" w:rsidR="00FE5E1C" w:rsidRPr="00DF6814" w:rsidRDefault="00FE5E1C" w:rsidP="00FE5E1C">
            <w:pPr>
              <w:jc w:val="center"/>
              <w:rPr>
                <w:sz w:val="20"/>
                <w:szCs w:val="20"/>
              </w:rPr>
            </w:pPr>
            <w:r w:rsidRPr="00DF6814">
              <w:rPr>
                <w:sz w:val="20"/>
                <w:szCs w:val="20"/>
              </w:rPr>
              <w:t>2025</w:t>
            </w:r>
          </w:p>
        </w:tc>
        <w:tc>
          <w:tcPr>
            <w:tcW w:w="4886" w:type="dxa"/>
            <w:shd w:val="clear" w:color="auto" w:fill="auto"/>
            <w:vAlign w:val="center"/>
            <w:hideMark/>
          </w:tcPr>
          <w:p w14:paraId="6AB069FB" w14:textId="77777777" w:rsidR="00FE5E1C" w:rsidRPr="00DF6814" w:rsidRDefault="00FE5E1C" w:rsidP="00FE5E1C">
            <w:pPr>
              <w:jc w:val="center"/>
              <w:rPr>
                <w:sz w:val="20"/>
                <w:szCs w:val="20"/>
              </w:rPr>
            </w:pPr>
            <w:r w:rsidRPr="00DF6814">
              <w:rPr>
                <w:sz w:val="20"/>
                <w:szCs w:val="20"/>
              </w:rPr>
              <w:t>1 504,3-110,7=1 393,6</w:t>
            </w:r>
          </w:p>
        </w:tc>
        <w:tc>
          <w:tcPr>
            <w:tcW w:w="1276" w:type="dxa"/>
            <w:shd w:val="clear" w:color="auto" w:fill="auto"/>
            <w:vAlign w:val="center"/>
            <w:hideMark/>
          </w:tcPr>
          <w:p w14:paraId="0CDEAF5C" w14:textId="77777777" w:rsidR="00FE5E1C" w:rsidRPr="00DF6814" w:rsidRDefault="00FE5E1C" w:rsidP="00FE5E1C">
            <w:pPr>
              <w:jc w:val="center"/>
              <w:rPr>
                <w:sz w:val="20"/>
                <w:szCs w:val="20"/>
              </w:rPr>
            </w:pPr>
            <w:r w:rsidRPr="00DF6814">
              <w:rPr>
                <w:sz w:val="20"/>
                <w:szCs w:val="20"/>
              </w:rPr>
              <w:t>1 204,4</w:t>
            </w:r>
          </w:p>
        </w:tc>
        <w:tc>
          <w:tcPr>
            <w:tcW w:w="851" w:type="dxa"/>
            <w:shd w:val="clear" w:color="auto" w:fill="auto"/>
            <w:vAlign w:val="center"/>
            <w:hideMark/>
          </w:tcPr>
          <w:p w14:paraId="55FA027C" w14:textId="77777777" w:rsidR="00FE5E1C" w:rsidRPr="00DF6814" w:rsidRDefault="00FE5E1C" w:rsidP="00FE5E1C">
            <w:pPr>
              <w:jc w:val="center"/>
              <w:rPr>
                <w:sz w:val="20"/>
                <w:szCs w:val="20"/>
              </w:rPr>
            </w:pPr>
            <w:r w:rsidRPr="00DF6814">
              <w:rPr>
                <w:sz w:val="20"/>
                <w:szCs w:val="20"/>
              </w:rPr>
              <w:t>80,1</w:t>
            </w:r>
          </w:p>
        </w:tc>
        <w:tc>
          <w:tcPr>
            <w:tcW w:w="1559" w:type="dxa"/>
            <w:shd w:val="clear" w:color="auto" w:fill="auto"/>
            <w:vAlign w:val="center"/>
            <w:hideMark/>
          </w:tcPr>
          <w:p w14:paraId="733E3360" w14:textId="77777777" w:rsidR="00FE5E1C" w:rsidRPr="00DF6814" w:rsidRDefault="00FE5E1C" w:rsidP="00FE5E1C">
            <w:pPr>
              <w:jc w:val="center"/>
              <w:rPr>
                <w:sz w:val="20"/>
                <w:szCs w:val="20"/>
              </w:rPr>
            </w:pPr>
            <w:r w:rsidRPr="00DF6814">
              <w:rPr>
                <w:sz w:val="20"/>
                <w:szCs w:val="20"/>
              </w:rPr>
              <w:t>189,2</w:t>
            </w:r>
          </w:p>
        </w:tc>
      </w:tr>
      <w:tr w:rsidR="00DF6814" w:rsidRPr="00DF6814" w14:paraId="6D1F4C7A" w14:textId="77777777" w:rsidTr="00C53251">
        <w:trPr>
          <w:trHeight w:val="63"/>
        </w:trPr>
        <w:tc>
          <w:tcPr>
            <w:tcW w:w="960" w:type="dxa"/>
            <w:shd w:val="clear" w:color="auto" w:fill="auto"/>
            <w:noWrap/>
            <w:vAlign w:val="center"/>
            <w:hideMark/>
          </w:tcPr>
          <w:p w14:paraId="74B126F2" w14:textId="77777777" w:rsidR="00FE5E1C" w:rsidRPr="00DF6814" w:rsidRDefault="00FE5E1C" w:rsidP="00FE5E1C">
            <w:pPr>
              <w:jc w:val="center"/>
              <w:rPr>
                <w:sz w:val="20"/>
                <w:szCs w:val="20"/>
              </w:rPr>
            </w:pPr>
            <w:r w:rsidRPr="00DF6814">
              <w:rPr>
                <w:sz w:val="20"/>
                <w:szCs w:val="20"/>
              </w:rPr>
              <w:t>2026</w:t>
            </w:r>
          </w:p>
        </w:tc>
        <w:tc>
          <w:tcPr>
            <w:tcW w:w="4886" w:type="dxa"/>
            <w:shd w:val="clear" w:color="auto" w:fill="auto"/>
            <w:vAlign w:val="center"/>
            <w:hideMark/>
          </w:tcPr>
          <w:p w14:paraId="4B2FFC29" w14:textId="77777777" w:rsidR="00FE5E1C" w:rsidRPr="00DF6814" w:rsidRDefault="00FE5E1C" w:rsidP="00FE5E1C">
            <w:pPr>
              <w:jc w:val="center"/>
              <w:rPr>
                <w:sz w:val="20"/>
                <w:szCs w:val="20"/>
              </w:rPr>
            </w:pPr>
            <w:r w:rsidRPr="00DF6814">
              <w:rPr>
                <w:sz w:val="20"/>
                <w:szCs w:val="20"/>
              </w:rPr>
              <w:t>2 022,4</w:t>
            </w:r>
          </w:p>
        </w:tc>
        <w:tc>
          <w:tcPr>
            <w:tcW w:w="1276" w:type="dxa"/>
            <w:shd w:val="clear" w:color="auto" w:fill="auto"/>
            <w:vAlign w:val="center"/>
            <w:hideMark/>
          </w:tcPr>
          <w:p w14:paraId="0AE9A09E" w14:textId="77777777" w:rsidR="00FE5E1C" w:rsidRPr="00DF6814" w:rsidRDefault="00FE5E1C" w:rsidP="00FE5E1C">
            <w:pPr>
              <w:jc w:val="center"/>
              <w:rPr>
                <w:sz w:val="20"/>
                <w:szCs w:val="20"/>
              </w:rPr>
            </w:pPr>
            <w:r w:rsidRPr="00DF6814">
              <w:rPr>
                <w:sz w:val="20"/>
                <w:szCs w:val="20"/>
              </w:rPr>
              <w:t>2 022,4</w:t>
            </w:r>
          </w:p>
        </w:tc>
        <w:tc>
          <w:tcPr>
            <w:tcW w:w="851" w:type="dxa"/>
            <w:shd w:val="clear" w:color="auto" w:fill="auto"/>
            <w:vAlign w:val="center"/>
            <w:hideMark/>
          </w:tcPr>
          <w:p w14:paraId="3FC37A35" w14:textId="77777777" w:rsidR="00FE5E1C" w:rsidRPr="00DF6814" w:rsidRDefault="00FE5E1C" w:rsidP="00FE5E1C">
            <w:pPr>
              <w:jc w:val="center"/>
              <w:rPr>
                <w:sz w:val="20"/>
                <w:szCs w:val="20"/>
              </w:rPr>
            </w:pPr>
            <w:r w:rsidRPr="00DF6814">
              <w:rPr>
                <w:sz w:val="20"/>
                <w:szCs w:val="20"/>
              </w:rPr>
              <w:t>100,0</w:t>
            </w:r>
          </w:p>
        </w:tc>
        <w:tc>
          <w:tcPr>
            <w:tcW w:w="1559" w:type="dxa"/>
            <w:shd w:val="clear" w:color="auto" w:fill="auto"/>
            <w:vAlign w:val="center"/>
            <w:hideMark/>
          </w:tcPr>
          <w:p w14:paraId="49340E8E" w14:textId="77777777" w:rsidR="00FE5E1C" w:rsidRPr="00DF6814" w:rsidRDefault="00FE5E1C" w:rsidP="00FE5E1C">
            <w:pPr>
              <w:jc w:val="center"/>
              <w:rPr>
                <w:sz w:val="20"/>
                <w:szCs w:val="20"/>
              </w:rPr>
            </w:pPr>
            <w:r w:rsidRPr="00DF6814">
              <w:rPr>
                <w:sz w:val="20"/>
                <w:szCs w:val="20"/>
              </w:rPr>
              <w:t>0,0</w:t>
            </w:r>
          </w:p>
        </w:tc>
      </w:tr>
      <w:tr w:rsidR="00FE5E1C" w:rsidRPr="00DF6814" w14:paraId="78F0C4A9" w14:textId="77777777" w:rsidTr="00C53251">
        <w:trPr>
          <w:trHeight w:val="109"/>
        </w:trPr>
        <w:tc>
          <w:tcPr>
            <w:tcW w:w="960" w:type="dxa"/>
            <w:shd w:val="clear" w:color="auto" w:fill="auto"/>
            <w:noWrap/>
            <w:vAlign w:val="center"/>
            <w:hideMark/>
          </w:tcPr>
          <w:p w14:paraId="64C5DDED" w14:textId="77777777" w:rsidR="00FE5E1C" w:rsidRPr="00DF6814" w:rsidRDefault="00FE5E1C" w:rsidP="00FE5E1C">
            <w:pPr>
              <w:jc w:val="center"/>
              <w:rPr>
                <w:sz w:val="20"/>
                <w:szCs w:val="20"/>
              </w:rPr>
            </w:pPr>
            <w:r w:rsidRPr="00DF6814">
              <w:rPr>
                <w:sz w:val="20"/>
                <w:szCs w:val="20"/>
              </w:rPr>
              <w:t>2027</w:t>
            </w:r>
          </w:p>
        </w:tc>
        <w:tc>
          <w:tcPr>
            <w:tcW w:w="4886" w:type="dxa"/>
            <w:shd w:val="clear" w:color="auto" w:fill="auto"/>
            <w:vAlign w:val="center"/>
            <w:hideMark/>
          </w:tcPr>
          <w:p w14:paraId="15DFC5CF" w14:textId="77777777" w:rsidR="00FE5E1C" w:rsidRPr="00DF6814" w:rsidRDefault="00FE5E1C" w:rsidP="00FE5E1C">
            <w:pPr>
              <w:jc w:val="center"/>
              <w:rPr>
                <w:sz w:val="20"/>
                <w:szCs w:val="20"/>
              </w:rPr>
            </w:pPr>
            <w:r w:rsidRPr="00DF6814">
              <w:rPr>
                <w:sz w:val="20"/>
                <w:szCs w:val="20"/>
              </w:rPr>
              <w:t>1 388,2</w:t>
            </w:r>
          </w:p>
        </w:tc>
        <w:tc>
          <w:tcPr>
            <w:tcW w:w="1276" w:type="dxa"/>
            <w:shd w:val="clear" w:color="auto" w:fill="auto"/>
            <w:vAlign w:val="center"/>
            <w:hideMark/>
          </w:tcPr>
          <w:p w14:paraId="44B46194" w14:textId="77777777" w:rsidR="00FE5E1C" w:rsidRPr="00DF6814" w:rsidRDefault="00FE5E1C" w:rsidP="00FE5E1C">
            <w:pPr>
              <w:jc w:val="center"/>
              <w:rPr>
                <w:sz w:val="20"/>
                <w:szCs w:val="20"/>
              </w:rPr>
            </w:pPr>
            <w:r w:rsidRPr="00DF6814">
              <w:rPr>
                <w:sz w:val="20"/>
                <w:szCs w:val="20"/>
              </w:rPr>
              <w:t>1 388,2</w:t>
            </w:r>
          </w:p>
        </w:tc>
        <w:tc>
          <w:tcPr>
            <w:tcW w:w="851" w:type="dxa"/>
            <w:shd w:val="clear" w:color="auto" w:fill="auto"/>
            <w:vAlign w:val="center"/>
            <w:hideMark/>
          </w:tcPr>
          <w:p w14:paraId="57103A43" w14:textId="77777777" w:rsidR="00FE5E1C" w:rsidRPr="00DF6814" w:rsidRDefault="00FE5E1C" w:rsidP="00FE5E1C">
            <w:pPr>
              <w:jc w:val="center"/>
              <w:rPr>
                <w:sz w:val="20"/>
                <w:szCs w:val="20"/>
              </w:rPr>
            </w:pPr>
            <w:r w:rsidRPr="00DF6814">
              <w:rPr>
                <w:sz w:val="20"/>
                <w:szCs w:val="20"/>
              </w:rPr>
              <w:t>100,0</w:t>
            </w:r>
          </w:p>
        </w:tc>
        <w:tc>
          <w:tcPr>
            <w:tcW w:w="1559" w:type="dxa"/>
            <w:shd w:val="clear" w:color="auto" w:fill="auto"/>
            <w:vAlign w:val="center"/>
            <w:hideMark/>
          </w:tcPr>
          <w:p w14:paraId="249811D4" w14:textId="77777777" w:rsidR="00FE5E1C" w:rsidRPr="00DF6814" w:rsidRDefault="00FE5E1C" w:rsidP="00FE5E1C">
            <w:pPr>
              <w:jc w:val="center"/>
              <w:rPr>
                <w:sz w:val="20"/>
                <w:szCs w:val="20"/>
              </w:rPr>
            </w:pPr>
            <w:r w:rsidRPr="00DF6814">
              <w:rPr>
                <w:sz w:val="20"/>
                <w:szCs w:val="20"/>
              </w:rPr>
              <w:t>0,0</w:t>
            </w:r>
          </w:p>
        </w:tc>
      </w:tr>
    </w:tbl>
    <w:p w14:paraId="47B56EA5" w14:textId="77777777" w:rsidR="00FE5E1C" w:rsidRPr="00DF6814" w:rsidRDefault="00FE5E1C" w:rsidP="00FE5E1C">
      <w:pPr>
        <w:keepNext/>
        <w:rPr>
          <w:rFonts w:eastAsia="Calibri"/>
          <w:bCs/>
        </w:rPr>
      </w:pPr>
    </w:p>
    <w:p w14:paraId="733B2098" w14:textId="77777777" w:rsidR="00A35248" w:rsidRPr="00DF6814" w:rsidRDefault="00A35248" w:rsidP="00A35248">
      <w:pPr>
        <w:ind w:firstLine="709"/>
        <w:contextualSpacing/>
        <w:jc w:val="both"/>
        <w:rPr>
          <w:sz w:val="28"/>
          <w:szCs w:val="28"/>
        </w:rPr>
      </w:pPr>
      <w:r w:rsidRPr="00DF6814">
        <w:rPr>
          <w:rFonts w:eastAsia="Calibri"/>
          <w:sz w:val="28"/>
          <w:szCs w:val="28"/>
        </w:rPr>
        <w:t>Н</w:t>
      </w:r>
      <w:r w:rsidRPr="00DF6814">
        <w:rPr>
          <w:sz w:val="28"/>
          <w:szCs w:val="28"/>
        </w:rPr>
        <w:t>еобходимо отметить, что в расчет потребности средств областного бюджета на 2025 год в 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(Приложение № 18 к пояснительной записке) в сумму 1 504,3 млн.руб. (два раза включена сумма за декабрь 2024 года в размере 110,7 млн.руб. и плановый размер потребности в средствах субсидии (корректировка расчетов и удержанные ранее суммы в части ПВН</w:t>
      </w:r>
      <w:r w:rsidRPr="00DF6814">
        <w:t xml:space="preserve"> </w:t>
      </w:r>
      <w:r w:rsidRPr="00DF6814">
        <w:rPr>
          <w:sz w:val="28"/>
          <w:szCs w:val="28"/>
        </w:rPr>
        <w:t>в 2024 году) на сумму 75,3 млн.руб. Следовательно, потребность в возмещении межтарифной разницы, возникшей в результате государственного регулирования тарифов по расчетам, предоставленным к законопроекту, не обеспечена финансированием из областного бюджета на 2025 год в размере 189,2 млн.руб., что свидетельствует о нарушении принципов полноты отражения расходов и достоверности бюджета, определенных статьями 32 и 37 БК РФ.</w:t>
      </w:r>
    </w:p>
    <w:p w14:paraId="5F0CFB27" w14:textId="03A96794" w:rsidR="00FE5E1C" w:rsidRPr="00DF6814" w:rsidRDefault="00FE5E1C" w:rsidP="00FE5E1C">
      <w:pPr>
        <w:ind w:right="-284" w:firstLine="709"/>
        <w:contextualSpacing/>
        <w:jc w:val="both"/>
        <w:rPr>
          <w:sz w:val="28"/>
          <w:szCs w:val="28"/>
        </w:rPr>
      </w:pPr>
      <w:r w:rsidRPr="00DF6814">
        <w:rPr>
          <w:sz w:val="28"/>
          <w:szCs w:val="28"/>
        </w:rPr>
        <w:t xml:space="preserve">Изменение тарифов в области обращения с ТКО и межтарифной разницы с учетом прогнозных тарифов на 2025 – 2027 гг., примененных в расчете потребности в средствах субсидии на возмещение недополученных доходов, возникших в результате государственного регулирования тарифов в области обращения ТКО, представлено на рисунке </w:t>
      </w:r>
      <w:r w:rsidR="00677185" w:rsidRPr="00DF6814">
        <w:rPr>
          <w:sz w:val="28"/>
          <w:szCs w:val="28"/>
        </w:rPr>
        <w:t>24</w:t>
      </w:r>
      <w:r w:rsidRPr="00DF6814">
        <w:rPr>
          <w:sz w:val="28"/>
          <w:szCs w:val="28"/>
        </w:rPr>
        <w:t>.</w:t>
      </w:r>
    </w:p>
    <w:p w14:paraId="7615043D" w14:textId="77777777" w:rsidR="0023715C" w:rsidRPr="00DF6814" w:rsidRDefault="0023715C" w:rsidP="0023715C">
      <w:pPr>
        <w:spacing w:after="1"/>
        <w:ind w:firstLine="709"/>
        <w:jc w:val="both"/>
        <w:rPr>
          <w:sz w:val="28"/>
          <w:szCs w:val="28"/>
        </w:rPr>
      </w:pPr>
      <w:r w:rsidRPr="00DF6814">
        <w:rPr>
          <w:sz w:val="28"/>
          <w:szCs w:val="28"/>
        </w:rPr>
        <w:t xml:space="preserve">Следует отметить, что предельный тариф, взятый в расчет на декабрь 2025 года в размере 1 250,46 руб./куб.м противоречит п. 4 Правил регулирования тарифов в сфере обращения с твердыми коммунальными отходами, утвержденными постановлением Правительства РФ от 30.05.2016 № 484 (ред. от 01.10.2024) «О ценообразовании в области обращения с твердыми коммунальными отходами» (Тарифы вводятся в действие с начала очередного календарного года на срок не менее 12 месяцев и в течение этого срока не пересматриваются) и увеличивает объем субсидии на возмещение недополученных доходов на сумму 14,2 млн.руб. </w:t>
      </w:r>
    </w:p>
    <w:p w14:paraId="3B744201" w14:textId="72ACD10C" w:rsidR="0023715C" w:rsidRPr="00DF6814" w:rsidRDefault="0023715C" w:rsidP="0023715C">
      <w:pPr>
        <w:spacing w:after="1"/>
        <w:ind w:firstLine="709"/>
        <w:jc w:val="both"/>
        <w:rPr>
          <w:sz w:val="28"/>
          <w:szCs w:val="28"/>
        </w:rPr>
      </w:pPr>
      <w:r w:rsidRPr="00DF6814">
        <w:rPr>
          <w:sz w:val="28"/>
          <w:szCs w:val="28"/>
        </w:rPr>
        <w:t>Следовательно, потребность в возмещении межтарифной разницы, возникшей в результате государственного регулирования тарифов по расчетам, предоставленным к законопроекту на 2026 год завышена на сумму 14,2 млн.руб., что свидетельствует о нарушении принципа достоверности бюджета, определенной статьей 37 БК РФ.</w:t>
      </w:r>
    </w:p>
    <w:p w14:paraId="100BE9DA" w14:textId="4702254C" w:rsidR="00FE5E1C" w:rsidRPr="00DF6814" w:rsidRDefault="00197F30" w:rsidP="00FE5E1C">
      <w:pPr>
        <w:keepNext/>
        <w:ind w:right="-284"/>
        <w:contextualSpacing/>
        <w:jc w:val="both"/>
      </w:pPr>
      <w:r w:rsidRPr="00DF6814">
        <w:rPr>
          <w:noProof/>
        </w:rPr>
        <w:drawing>
          <wp:inline distT="0" distB="0" distL="0" distR="0" wp14:anchorId="543C3B6A" wp14:editId="5A8B9EBA">
            <wp:extent cx="6162951" cy="4420235"/>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67579" cy="4423554"/>
                    </a:xfrm>
                    <a:prstGeom prst="rect">
                      <a:avLst/>
                    </a:prstGeom>
                    <a:noFill/>
                  </pic:spPr>
                </pic:pic>
              </a:graphicData>
            </a:graphic>
          </wp:inline>
        </w:drawing>
      </w:r>
    </w:p>
    <w:p w14:paraId="34170C24" w14:textId="77777777" w:rsidR="00FE5E1C" w:rsidRPr="00DF6814" w:rsidRDefault="00FE5E1C" w:rsidP="00321F7A">
      <w:pPr>
        <w:pStyle w:val="af9"/>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24</w:t>
      </w:r>
      <w:r w:rsidRPr="00DF6814">
        <w:rPr>
          <w:b w:val="0"/>
        </w:rPr>
        <w:fldChar w:fldCharType="end"/>
      </w:r>
      <w:r w:rsidRPr="00DF6814">
        <w:rPr>
          <w:b w:val="0"/>
        </w:rPr>
        <w:t>. Изменение тарифов в области обращения с ТКО и межтарифной разницы с учетом прогнозных тарифов на 2025 – 2027 гг.</w:t>
      </w:r>
    </w:p>
    <w:p w14:paraId="7639FA0A" w14:textId="77777777" w:rsidR="00321F7A" w:rsidRPr="00DF6814" w:rsidRDefault="00321F7A" w:rsidP="00FE5E1C">
      <w:pPr>
        <w:spacing w:after="1"/>
        <w:ind w:firstLine="540"/>
        <w:jc w:val="both"/>
        <w:rPr>
          <w:sz w:val="28"/>
          <w:szCs w:val="28"/>
        </w:rPr>
      </w:pPr>
    </w:p>
    <w:p w14:paraId="60F21505" w14:textId="77777777" w:rsidR="00FE5E1C" w:rsidRPr="00DF6814" w:rsidRDefault="00FE5E1C" w:rsidP="00FE5E1C">
      <w:pPr>
        <w:ind w:firstLine="709"/>
        <w:contextualSpacing/>
        <w:jc w:val="both"/>
        <w:rPr>
          <w:sz w:val="28"/>
          <w:szCs w:val="28"/>
        </w:rPr>
      </w:pPr>
      <w:r w:rsidRPr="00DF6814">
        <w:rPr>
          <w:sz w:val="28"/>
          <w:szCs w:val="28"/>
        </w:rPr>
        <w:t xml:space="preserve">2) ГБУ «Центр природопользования и охраны окружающей среды» (далее ГБУ АО Центр) на три года программой запланировано проведение 12 мероприятий на общую сумму 227,3 млн.руб., из них на выполнение государственного задания 208,8 млн.руб. </w:t>
      </w:r>
    </w:p>
    <w:p w14:paraId="421D528F" w14:textId="46898CAD" w:rsidR="00FE5E1C" w:rsidRPr="00DF6814" w:rsidRDefault="00FE5E1C" w:rsidP="00FE5E1C">
      <w:pPr>
        <w:ind w:firstLine="709"/>
        <w:contextualSpacing/>
        <w:jc w:val="both"/>
        <w:rPr>
          <w:sz w:val="28"/>
          <w:szCs w:val="28"/>
        </w:rPr>
      </w:pPr>
      <w:r w:rsidRPr="00DF6814">
        <w:rPr>
          <w:sz w:val="28"/>
          <w:szCs w:val="28"/>
        </w:rPr>
        <w:t>Динамика объемов финансирования ГБУ АО Центр на реализацию ГП №</w:t>
      </w:r>
      <w:r w:rsidR="00484E30" w:rsidRPr="00DF6814">
        <w:rPr>
          <w:sz w:val="28"/>
          <w:szCs w:val="28"/>
        </w:rPr>
        <w:t> </w:t>
      </w:r>
      <w:r w:rsidRPr="00DF6814">
        <w:rPr>
          <w:sz w:val="28"/>
          <w:szCs w:val="28"/>
        </w:rPr>
        <w:t xml:space="preserve">10 в текущем и планируемых периодах представлена в таблице </w:t>
      </w:r>
      <w:r w:rsidR="00677185" w:rsidRPr="00DF6814">
        <w:rPr>
          <w:sz w:val="28"/>
          <w:szCs w:val="28"/>
        </w:rPr>
        <w:t>92</w:t>
      </w:r>
      <w:r w:rsidRPr="00DF6814">
        <w:rPr>
          <w:sz w:val="28"/>
          <w:szCs w:val="28"/>
        </w:rPr>
        <w:t>.</w:t>
      </w:r>
    </w:p>
    <w:p w14:paraId="79F5154F" w14:textId="77777777" w:rsidR="00FE5E1C" w:rsidRPr="00DF6814" w:rsidRDefault="00FE5E1C" w:rsidP="00FE5E1C">
      <w:pPr>
        <w:pStyle w:val="af9"/>
        <w:keepNext/>
        <w:rPr>
          <w:rFonts w:eastAsia="Calibri"/>
          <w:b w:val="0"/>
          <w:szCs w:val="24"/>
          <w:highlight w:val="cyan"/>
        </w:rPr>
      </w:pPr>
    </w:p>
    <w:p w14:paraId="4A3F5DFA" w14:textId="7F162ECA" w:rsidR="00FE5E1C" w:rsidRPr="00DF6814" w:rsidRDefault="00FE5E1C" w:rsidP="00FE5E1C">
      <w:pPr>
        <w:pStyle w:val="af9"/>
        <w:keepNext/>
        <w:rPr>
          <w:rFonts w:eastAsia="Calibri"/>
          <w:b w:val="0"/>
          <w:szCs w:val="24"/>
        </w:rPr>
      </w:pPr>
      <w:r w:rsidRPr="00DF6814">
        <w:rPr>
          <w:rFonts w:eastAsia="Calibri"/>
          <w:b w:val="0"/>
          <w:szCs w:val="24"/>
        </w:rPr>
        <w:t xml:space="preserve">Таблица </w:t>
      </w:r>
      <w:r w:rsidRPr="00DF6814">
        <w:rPr>
          <w:rFonts w:eastAsia="Calibri"/>
          <w:b w:val="0"/>
          <w:szCs w:val="24"/>
        </w:rPr>
        <w:fldChar w:fldCharType="begin"/>
      </w:r>
      <w:r w:rsidRPr="00DF6814">
        <w:rPr>
          <w:rFonts w:eastAsia="Calibri"/>
          <w:b w:val="0"/>
          <w:szCs w:val="24"/>
        </w:rPr>
        <w:instrText xml:space="preserve"> SEQ Таблица \* ARABIC </w:instrText>
      </w:r>
      <w:r w:rsidRPr="00DF6814">
        <w:rPr>
          <w:rFonts w:eastAsia="Calibri"/>
          <w:b w:val="0"/>
          <w:szCs w:val="24"/>
        </w:rPr>
        <w:fldChar w:fldCharType="separate"/>
      </w:r>
      <w:r w:rsidR="006E2D81" w:rsidRPr="00DF6814">
        <w:rPr>
          <w:rFonts w:eastAsia="Calibri"/>
          <w:b w:val="0"/>
          <w:noProof/>
          <w:szCs w:val="24"/>
        </w:rPr>
        <w:t>92</w:t>
      </w:r>
      <w:r w:rsidRPr="00DF6814">
        <w:rPr>
          <w:rFonts w:eastAsia="Calibri"/>
          <w:b w:val="0"/>
          <w:szCs w:val="24"/>
        </w:rPr>
        <w:fldChar w:fldCharType="end"/>
      </w:r>
      <w:r w:rsidRPr="00DF6814">
        <w:rPr>
          <w:rFonts w:eastAsia="Calibri"/>
          <w:b w:val="0"/>
          <w:szCs w:val="24"/>
        </w:rPr>
        <w:t>. Анализ динамики объемов финансирования ГБУ АО Центр на реализацию ГП №</w:t>
      </w:r>
      <w:r w:rsidR="004857FC" w:rsidRPr="00DF6814">
        <w:rPr>
          <w:rFonts w:eastAsia="Calibri"/>
          <w:b w:val="0"/>
          <w:szCs w:val="24"/>
        </w:rPr>
        <w:t> </w:t>
      </w:r>
      <w:r w:rsidRPr="00DF6814">
        <w:rPr>
          <w:rFonts w:eastAsia="Calibri"/>
          <w:b w:val="0"/>
          <w:szCs w:val="24"/>
        </w:rPr>
        <w:t>10 в текущем и планируемых периодах по субсидиям, млн.руб.</w:t>
      </w:r>
    </w:p>
    <w:tbl>
      <w:tblPr>
        <w:tblW w:w="9654"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858"/>
        <w:gridCol w:w="709"/>
        <w:gridCol w:w="709"/>
        <w:gridCol w:w="850"/>
        <w:gridCol w:w="709"/>
        <w:gridCol w:w="850"/>
        <w:gridCol w:w="851"/>
        <w:gridCol w:w="709"/>
        <w:gridCol w:w="850"/>
        <w:gridCol w:w="851"/>
        <w:gridCol w:w="708"/>
      </w:tblGrid>
      <w:tr w:rsidR="00DF6814" w:rsidRPr="00DF6814" w14:paraId="535290B7" w14:textId="77777777" w:rsidTr="0023715C">
        <w:trPr>
          <w:trHeight w:val="576"/>
          <w:tblHeader/>
        </w:trPr>
        <w:tc>
          <w:tcPr>
            <w:tcW w:w="1858" w:type="dxa"/>
            <w:vMerge w:val="restart"/>
            <w:shd w:val="clear" w:color="auto" w:fill="auto"/>
            <w:vAlign w:val="center"/>
            <w:hideMark/>
          </w:tcPr>
          <w:p w14:paraId="7C051768" w14:textId="77777777" w:rsidR="00FE5E1C" w:rsidRPr="00DF6814" w:rsidRDefault="00FE5E1C" w:rsidP="00FE5E1C">
            <w:pPr>
              <w:jc w:val="center"/>
              <w:rPr>
                <w:sz w:val="14"/>
                <w:szCs w:val="14"/>
              </w:rPr>
            </w:pPr>
            <w:r w:rsidRPr="00DF6814">
              <w:rPr>
                <w:sz w:val="14"/>
                <w:szCs w:val="14"/>
              </w:rPr>
              <w:t>Наименование</w:t>
            </w:r>
          </w:p>
        </w:tc>
        <w:tc>
          <w:tcPr>
            <w:tcW w:w="709" w:type="dxa"/>
            <w:vMerge w:val="restart"/>
            <w:shd w:val="clear" w:color="auto" w:fill="auto"/>
            <w:vAlign w:val="center"/>
            <w:hideMark/>
          </w:tcPr>
          <w:p w14:paraId="6A5FFDF2" w14:textId="77777777" w:rsidR="00FE5E1C" w:rsidRPr="00DF6814" w:rsidRDefault="00FE5E1C" w:rsidP="00FE5E1C">
            <w:pPr>
              <w:ind w:left="-108"/>
              <w:jc w:val="center"/>
              <w:rPr>
                <w:sz w:val="14"/>
                <w:szCs w:val="14"/>
              </w:rPr>
            </w:pPr>
            <w:r w:rsidRPr="00DF6814">
              <w:rPr>
                <w:sz w:val="14"/>
                <w:szCs w:val="14"/>
              </w:rPr>
              <w:t>2024 год (СБР на 1.10.2024), млн.руб.</w:t>
            </w:r>
          </w:p>
        </w:tc>
        <w:tc>
          <w:tcPr>
            <w:tcW w:w="709" w:type="dxa"/>
            <w:vMerge w:val="restart"/>
            <w:shd w:val="clear" w:color="auto" w:fill="auto"/>
            <w:vAlign w:val="center"/>
            <w:hideMark/>
          </w:tcPr>
          <w:p w14:paraId="7F9E0ED7" w14:textId="77777777" w:rsidR="00FE5E1C" w:rsidRPr="00DF6814" w:rsidRDefault="00FE5E1C" w:rsidP="00FE5E1C">
            <w:pPr>
              <w:jc w:val="center"/>
              <w:rPr>
                <w:sz w:val="14"/>
                <w:szCs w:val="14"/>
              </w:rPr>
            </w:pPr>
            <w:r w:rsidRPr="00DF6814">
              <w:rPr>
                <w:sz w:val="14"/>
                <w:szCs w:val="14"/>
              </w:rPr>
              <w:t>2025 год (законопроект), млн.руб.</w:t>
            </w:r>
          </w:p>
        </w:tc>
        <w:tc>
          <w:tcPr>
            <w:tcW w:w="1559" w:type="dxa"/>
            <w:gridSpan w:val="2"/>
            <w:shd w:val="clear" w:color="auto" w:fill="auto"/>
            <w:vAlign w:val="center"/>
            <w:hideMark/>
          </w:tcPr>
          <w:p w14:paraId="6DAC5DD1" w14:textId="77777777" w:rsidR="00FE5E1C" w:rsidRPr="00DF6814" w:rsidRDefault="00FE5E1C" w:rsidP="00FE5E1C">
            <w:pPr>
              <w:jc w:val="center"/>
              <w:rPr>
                <w:sz w:val="14"/>
                <w:szCs w:val="14"/>
              </w:rPr>
            </w:pPr>
            <w:r w:rsidRPr="00DF6814">
              <w:rPr>
                <w:sz w:val="14"/>
                <w:szCs w:val="14"/>
              </w:rPr>
              <w:t xml:space="preserve">Отклонение объемов субсидий 2025 года по сравнению с 2024 годом </w:t>
            </w:r>
          </w:p>
        </w:tc>
        <w:tc>
          <w:tcPr>
            <w:tcW w:w="850" w:type="dxa"/>
            <w:vMerge w:val="restart"/>
            <w:shd w:val="clear" w:color="auto" w:fill="auto"/>
            <w:vAlign w:val="center"/>
            <w:hideMark/>
          </w:tcPr>
          <w:p w14:paraId="089803C1" w14:textId="77777777" w:rsidR="00FE5E1C" w:rsidRPr="00DF6814" w:rsidRDefault="00FE5E1C" w:rsidP="00FE5E1C">
            <w:pPr>
              <w:jc w:val="center"/>
              <w:rPr>
                <w:sz w:val="14"/>
                <w:szCs w:val="14"/>
              </w:rPr>
            </w:pPr>
            <w:r w:rsidRPr="00DF6814">
              <w:rPr>
                <w:sz w:val="14"/>
                <w:szCs w:val="14"/>
              </w:rPr>
              <w:t>2026 год (законопроект), млн.руб.</w:t>
            </w:r>
          </w:p>
        </w:tc>
        <w:tc>
          <w:tcPr>
            <w:tcW w:w="1560" w:type="dxa"/>
            <w:gridSpan w:val="2"/>
            <w:shd w:val="clear" w:color="auto" w:fill="auto"/>
            <w:vAlign w:val="center"/>
            <w:hideMark/>
          </w:tcPr>
          <w:p w14:paraId="4AD4BB16" w14:textId="77777777" w:rsidR="00FE5E1C" w:rsidRPr="00DF6814" w:rsidRDefault="00FE5E1C" w:rsidP="00FE5E1C">
            <w:pPr>
              <w:jc w:val="center"/>
              <w:rPr>
                <w:sz w:val="14"/>
                <w:szCs w:val="14"/>
              </w:rPr>
            </w:pPr>
            <w:r w:rsidRPr="00DF6814">
              <w:rPr>
                <w:sz w:val="14"/>
                <w:szCs w:val="14"/>
              </w:rPr>
              <w:t>Отклонение объемов субсидий 2026 года по сравнению с 2025 годом</w:t>
            </w:r>
          </w:p>
        </w:tc>
        <w:tc>
          <w:tcPr>
            <w:tcW w:w="850" w:type="dxa"/>
            <w:vMerge w:val="restart"/>
            <w:shd w:val="clear" w:color="auto" w:fill="auto"/>
            <w:vAlign w:val="center"/>
            <w:hideMark/>
          </w:tcPr>
          <w:p w14:paraId="5E1A08C4" w14:textId="1BD0F65A" w:rsidR="00FE5E1C" w:rsidRPr="00DF6814" w:rsidRDefault="00FE5E1C" w:rsidP="00484E30">
            <w:pPr>
              <w:jc w:val="center"/>
              <w:rPr>
                <w:sz w:val="14"/>
                <w:szCs w:val="14"/>
              </w:rPr>
            </w:pPr>
            <w:r w:rsidRPr="00DF6814">
              <w:rPr>
                <w:sz w:val="14"/>
                <w:szCs w:val="14"/>
              </w:rPr>
              <w:t>2027 год (законопроект), млн.руб.</w:t>
            </w:r>
          </w:p>
        </w:tc>
        <w:tc>
          <w:tcPr>
            <w:tcW w:w="1559" w:type="dxa"/>
            <w:gridSpan w:val="2"/>
            <w:shd w:val="clear" w:color="auto" w:fill="auto"/>
            <w:vAlign w:val="center"/>
            <w:hideMark/>
          </w:tcPr>
          <w:p w14:paraId="27CF35E0" w14:textId="77777777" w:rsidR="00FE5E1C" w:rsidRPr="00DF6814" w:rsidRDefault="00FE5E1C" w:rsidP="00FE5E1C">
            <w:pPr>
              <w:jc w:val="center"/>
              <w:rPr>
                <w:sz w:val="14"/>
                <w:szCs w:val="14"/>
              </w:rPr>
            </w:pPr>
            <w:r w:rsidRPr="00DF6814">
              <w:rPr>
                <w:sz w:val="14"/>
                <w:szCs w:val="14"/>
              </w:rPr>
              <w:t xml:space="preserve">Отклонение объемов субсидий 2027 года по сравнению с 2026 годом </w:t>
            </w:r>
          </w:p>
        </w:tc>
      </w:tr>
      <w:tr w:rsidR="00DF6814" w:rsidRPr="00DF6814" w14:paraId="235759C2" w14:textId="77777777" w:rsidTr="0023715C">
        <w:trPr>
          <w:trHeight w:val="509"/>
          <w:tblHeader/>
        </w:trPr>
        <w:tc>
          <w:tcPr>
            <w:tcW w:w="1858" w:type="dxa"/>
            <w:vMerge/>
            <w:vAlign w:val="center"/>
            <w:hideMark/>
          </w:tcPr>
          <w:p w14:paraId="21869B1E" w14:textId="77777777" w:rsidR="00FE5E1C" w:rsidRPr="00DF6814" w:rsidRDefault="00FE5E1C" w:rsidP="00FE5E1C">
            <w:pPr>
              <w:rPr>
                <w:sz w:val="14"/>
                <w:szCs w:val="14"/>
              </w:rPr>
            </w:pPr>
          </w:p>
        </w:tc>
        <w:tc>
          <w:tcPr>
            <w:tcW w:w="709" w:type="dxa"/>
            <w:vMerge/>
            <w:vAlign w:val="center"/>
            <w:hideMark/>
          </w:tcPr>
          <w:p w14:paraId="43F9912F" w14:textId="77777777" w:rsidR="00FE5E1C" w:rsidRPr="00DF6814" w:rsidRDefault="00FE5E1C" w:rsidP="00FE5E1C">
            <w:pPr>
              <w:rPr>
                <w:sz w:val="14"/>
                <w:szCs w:val="14"/>
              </w:rPr>
            </w:pPr>
          </w:p>
        </w:tc>
        <w:tc>
          <w:tcPr>
            <w:tcW w:w="709" w:type="dxa"/>
            <w:vMerge/>
            <w:vAlign w:val="center"/>
            <w:hideMark/>
          </w:tcPr>
          <w:p w14:paraId="58439642" w14:textId="77777777" w:rsidR="00FE5E1C" w:rsidRPr="00DF6814" w:rsidRDefault="00FE5E1C" w:rsidP="00FE5E1C">
            <w:pPr>
              <w:rPr>
                <w:sz w:val="14"/>
                <w:szCs w:val="14"/>
              </w:rPr>
            </w:pPr>
          </w:p>
        </w:tc>
        <w:tc>
          <w:tcPr>
            <w:tcW w:w="850" w:type="dxa"/>
            <w:vMerge w:val="restart"/>
            <w:shd w:val="clear" w:color="auto" w:fill="auto"/>
            <w:vAlign w:val="center"/>
            <w:hideMark/>
          </w:tcPr>
          <w:p w14:paraId="33E8482E" w14:textId="77777777" w:rsidR="00FE5E1C" w:rsidRPr="00DF6814" w:rsidRDefault="00FE5E1C" w:rsidP="00FE5E1C">
            <w:pPr>
              <w:jc w:val="center"/>
              <w:rPr>
                <w:sz w:val="14"/>
                <w:szCs w:val="14"/>
              </w:rPr>
            </w:pPr>
            <w:r w:rsidRPr="00DF6814">
              <w:rPr>
                <w:sz w:val="14"/>
                <w:szCs w:val="14"/>
              </w:rPr>
              <w:t>(гр. 3 – гр. 2), млн.руб.</w:t>
            </w:r>
          </w:p>
        </w:tc>
        <w:tc>
          <w:tcPr>
            <w:tcW w:w="709" w:type="dxa"/>
            <w:vMerge w:val="restart"/>
            <w:shd w:val="clear" w:color="auto" w:fill="auto"/>
            <w:vAlign w:val="center"/>
            <w:hideMark/>
          </w:tcPr>
          <w:p w14:paraId="7125DD42" w14:textId="77777777" w:rsidR="00FE5E1C" w:rsidRPr="00DF6814" w:rsidRDefault="00FE5E1C" w:rsidP="00FE5E1C">
            <w:pPr>
              <w:jc w:val="center"/>
              <w:rPr>
                <w:sz w:val="14"/>
                <w:szCs w:val="14"/>
              </w:rPr>
            </w:pPr>
            <w:r w:rsidRPr="00DF6814">
              <w:rPr>
                <w:sz w:val="14"/>
                <w:szCs w:val="14"/>
              </w:rPr>
              <w:t>в % (гр. 4 /гр. 2)</w:t>
            </w:r>
          </w:p>
        </w:tc>
        <w:tc>
          <w:tcPr>
            <w:tcW w:w="850" w:type="dxa"/>
            <w:vMerge/>
            <w:vAlign w:val="center"/>
            <w:hideMark/>
          </w:tcPr>
          <w:p w14:paraId="54A610EE" w14:textId="77777777" w:rsidR="00FE5E1C" w:rsidRPr="00DF6814" w:rsidRDefault="00FE5E1C" w:rsidP="00FE5E1C">
            <w:pPr>
              <w:rPr>
                <w:sz w:val="14"/>
                <w:szCs w:val="14"/>
              </w:rPr>
            </w:pPr>
          </w:p>
        </w:tc>
        <w:tc>
          <w:tcPr>
            <w:tcW w:w="851" w:type="dxa"/>
            <w:vMerge w:val="restart"/>
            <w:shd w:val="clear" w:color="auto" w:fill="auto"/>
            <w:vAlign w:val="center"/>
            <w:hideMark/>
          </w:tcPr>
          <w:p w14:paraId="01E4604B" w14:textId="77777777" w:rsidR="00FE5E1C" w:rsidRPr="00DF6814" w:rsidRDefault="00FE5E1C" w:rsidP="00FE5E1C">
            <w:pPr>
              <w:jc w:val="center"/>
              <w:rPr>
                <w:sz w:val="14"/>
                <w:szCs w:val="14"/>
              </w:rPr>
            </w:pPr>
            <w:r w:rsidRPr="00DF6814">
              <w:rPr>
                <w:sz w:val="14"/>
                <w:szCs w:val="14"/>
              </w:rPr>
              <w:t>(гр. 6 – гр. 3), млн.руб.</w:t>
            </w:r>
          </w:p>
        </w:tc>
        <w:tc>
          <w:tcPr>
            <w:tcW w:w="709" w:type="dxa"/>
            <w:vMerge w:val="restart"/>
            <w:shd w:val="clear" w:color="auto" w:fill="auto"/>
            <w:vAlign w:val="center"/>
            <w:hideMark/>
          </w:tcPr>
          <w:p w14:paraId="314ECAF4" w14:textId="77777777" w:rsidR="00FE5E1C" w:rsidRPr="00DF6814" w:rsidRDefault="00FE5E1C" w:rsidP="00FE5E1C">
            <w:pPr>
              <w:jc w:val="center"/>
              <w:rPr>
                <w:sz w:val="14"/>
                <w:szCs w:val="14"/>
              </w:rPr>
            </w:pPr>
            <w:r w:rsidRPr="00DF6814">
              <w:rPr>
                <w:sz w:val="14"/>
                <w:szCs w:val="14"/>
              </w:rPr>
              <w:t>в % (гр. 7 / гр.3)</w:t>
            </w:r>
          </w:p>
        </w:tc>
        <w:tc>
          <w:tcPr>
            <w:tcW w:w="850" w:type="dxa"/>
            <w:vMerge/>
            <w:vAlign w:val="center"/>
            <w:hideMark/>
          </w:tcPr>
          <w:p w14:paraId="36CCC4D7" w14:textId="77777777" w:rsidR="00FE5E1C" w:rsidRPr="00DF6814" w:rsidRDefault="00FE5E1C" w:rsidP="00FE5E1C">
            <w:pPr>
              <w:rPr>
                <w:sz w:val="14"/>
                <w:szCs w:val="14"/>
              </w:rPr>
            </w:pPr>
          </w:p>
        </w:tc>
        <w:tc>
          <w:tcPr>
            <w:tcW w:w="851" w:type="dxa"/>
            <w:vMerge w:val="restart"/>
            <w:shd w:val="clear" w:color="auto" w:fill="auto"/>
            <w:vAlign w:val="center"/>
            <w:hideMark/>
          </w:tcPr>
          <w:p w14:paraId="68A8408C" w14:textId="77777777" w:rsidR="00FE5E1C" w:rsidRPr="00DF6814" w:rsidRDefault="00FE5E1C" w:rsidP="00FE5E1C">
            <w:pPr>
              <w:jc w:val="center"/>
              <w:rPr>
                <w:sz w:val="14"/>
                <w:szCs w:val="14"/>
              </w:rPr>
            </w:pPr>
            <w:r w:rsidRPr="00DF6814">
              <w:rPr>
                <w:sz w:val="14"/>
                <w:szCs w:val="14"/>
              </w:rPr>
              <w:t xml:space="preserve"> (гр. 9 - гр.6), млн.руб.</w:t>
            </w:r>
          </w:p>
        </w:tc>
        <w:tc>
          <w:tcPr>
            <w:tcW w:w="708" w:type="dxa"/>
            <w:vMerge w:val="restart"/>
            <w:shd w:val="clear" w:color="auto" w:fill="auto"/>
            <w:vAlign w:val="center"/>
            <w:hideMark/>
          </w:tcPr>
          <w:p w14:paraId="19C12FE6" w14:textId="77777777" w:rsidR="00FE5E1C" w:rsidRPr="00DF6814" w:rsidRDefault="00FE5E1C" w:rsidP="00FE5E1C">
            <w:pPr>
              <w:jc w:val="center"/>
              <w:rPr>
                <w:sz w:val="14"/>
                <w:szCs w:val="14"/>
              </w:rPr>
            </w:pPr>
            <w:r w:rsidRPr="00DF6814">
              <w:rPr>
                <w:sz w:val="14"/>
                <w:szCs w:val="14"/>
              </w:rPr>
              <w:t xml:space="preserve">в % (гр. 10 / гр.6) </w:t>
            </w:r>
          </w:p>
        </w:tc>
      </w:tr>
      <w:tr w:rsidR="00DF6814" w:rsidRPr="00DF6814" w14:paraId="327664F5" w14:textId="77777777" w:rsidTr="0023715C">
        <w:trPr>
          <w:trHeight w:val="276"/>
          <w:tblHeader/>
        </w:trPr>
        <w:tc>
          <w:tcPr>
            <w:tcW w:w="1858" w:type="dxa"/>
            <w:vMerge/>
            <w:vAlign w:val="center"/>
            <w:hideMark/>
          </w:tcPr>
          <w:p w14:paraId="691B1ABA" w14:textId="77777777" w:rsidR="00FE5E1C" w:rsidRPr="00DF6814" w:rsidRDefault="00FE5E1C" w:rsidP="00FE5E1C">
            <w:pPr>
              <w:rPr>
                <w:sz w:val="14"/>
                <w:szCs w:val="14"/>
              </w:rPr>
            </w:pPr>
          </w:p>
        </w:tc>
        <w:tc>
          <w:tcPr>
            <w:tcW w:w="709" w:type="dxa"/>
            <w:vMerge/>
            <w:vAlign w:val="center"/>
            <w:hideMark/>
          </w:tcPr>
          <w:p w14:paraId="4FDD34B3" w14:textId="77777777" w:rsidR="00FE5E1C" w:rsidRPr="00DF6814" w:rsidRDefault="00FE5E1C" w:rsidP="00FE5E1C">
            <w:pPr>
              <w:rPr>
                <w:sz w:val="14"/>
                <w:szCs w:val="14"/>
              </w:rPr>
            </w:pPr>
          </w:p>
        </w:tc>
        <w:tc>
          <w:tcPr>
            <w:tcW w:w="709" w:type="dxa"/>
            <w:vMerge/>
            <w:vAlign w:val="center"/>
            <w:hideMark/>
          </w:tcPr>
          <w:p w14:paraId="743B9CC7" w14:textId="77777777" w:rsidR="00FE5E1C" w:rsidRPr="00DF6814" w:rsidRDefault="00FE5E1C" w:rsidP="00FE5E1C">
            <w:pPr>
              <w:rPr>
                <w:sz w:val="14"/>
                <w:szCs w:val="14"/>
              </w:rPr>
            </w:pPr>
          </w:p>
        </w:tc>
        <w:tc>
          <w:tcPr>
            <w:tcW w:w="850" w:type="dxa"/>
            <w:vMerge/>
            <w:vAlign w:val="center"/>
            <w:hideMark/>
          </w:tcPr>
          <w:p w14:paraId="2DFA71C2" w14:textId="77777777" w:rsidR="00FE5E1C" w:rsidRPr="00DF6814" w:rsidRDefault="00FE5E1C" w:rsidP="00FE5E1C">
            <w:pPr>
              <w:rPr>
                <w:sz w:val="14"/>
                <w:szCs w:val="14"/>
              </w:rPr>
            </w:pPr>
          </w:p>
        </w:tc>
        <w:tc>
          <w:tcPr>
            <w:tcW w:w="709" w:type="dxa"/>
            <w:vMerge/>
            <w:vAlign w:val="center"/>
            <w:hideMark/>
          </w:tcPr>
          <w:p w14:paraId="7BEAF5DE" w14:textId="77777777" w:rsidR="00FE5E1C" w:rsidRPr="00DF6814" w:rsidRDefault="00FE5E1C" w:rsidP="00FE5E1C">
            <w:pPr>
              <w:rPr>
                <w:sz w:val="14"/>
                <w:szCs w:val="14"/>
              </w:rPr>
            </w:pPr>
          </w:p>
        </w:tc>
        <w:tc>
          <w:tcPr>
            <w:tcW w:w="850" w:type="dxa"/>
            <w:vMerge/>
            <w:vAlign w:val="center"/>
            <w:hideMark/>
          </w:tcPr>
          <w:p w14:paraId="7FE7300B" w14:textId="77777777" w:rsidR="00FE5E1C" w:rsidRPr="00DF6814" w:rsidRDefault="00FE5E1C" w:rsidP="00FE5E1C">
            <w:pPr>
              <w:rPr>
                <w:sz w:val="14"/>
                <w:szCs w:val="14"/>
              </w:rPr>
            </w:pPr>
          </w:p>
        </w:tc>
        <w:tc>
          <w:tcPr>
            <w:tcW w:w="851" w:type="dxa"/>
            <w:vMerge/>
            <w:vAlign w:val="center"/>
            <w:hideMark/>
          </w:tcPr>
          <w:p w14:paraId="632B1380" w14:textId="77777777" w:rsidR="00FE5E1C" w:rsidRPr="00DF6814" w:rsidRDefault="00FE5E1C" w:rsidP="00FE5E1C">
            <w:pPr>
              <w:rPr>
                <w:sz w:val="14"/>
                <w:szCs w:val="14"/>
              </w:rPr>
            </w:pPr>
          </w:p>
        </w:tc>
        <w:tc>
          <w:tcPr>
            <w:tcW w:w="709" w:type="dxa"/>
            <w:vMerge/>
            <w:vAlign w:val="center"/>
            <w:hideMark/>
          </w:tcPr>
          <w:p w14:paraId="0697F8EF" w14:textId="77777777" w:rsidR="00FE5E1C" w:rsidRPr="00DF6814" w:rsidRDefault="00FE5E1C" w:rsidP="00FE5E1C">
            <w:pPr>
              <w:rPr>
                <w:sz w:val="14"/>
                <w:szCs w:val="14"/>
              </w:rPr>
            </w:pPr>
          </w:p>
        </w:tc>
        <w:tc>
          <w:tcPr>
            <w:tcW w:w="850" w:type="dxa"/>
            <w:vMerge/>
            <w:vAlign w:val="center"/>
            <w:hideMark/>
          </w:tcPr>
          <w:p w14:paraId="0F359DBA" w14:textId="77777777" w:rsidR="00FE5E1C" w:rsidRPr="00DF6814" w:rsidRDefault="00FE5E1C" w:rsidP="00FE5E1C">
            <w:pPr>
              <w:rPr>
                <w:sz w:val="14"/>
                <w:szCs w:val="14"/>
              </w:rPr>
            </w:pPr>
          </w:p>
        </w:tc>
        <w:tc>
          <w:tcPr>
            <w:tcW w:w="851" w:type="dxa"/>
            <w:vMerge/>
            <w:vAlign w:val="center"/>
            <w:hideMark/>
          </w:tcPr>
          <w:p w14:paraId="16F0A531" w14:textId="77777777" w:rsidR="00FE5E1C" w:rsidRPr="00DF6814" w:rsidRDefault="00FE5E1C" w:rsidP="00FE5E1C">
            <w:pPr>
              <w:rPr>
                <w:sz w:val="14"/>
                <w:szCs w:val="14"/>
              </w:rPr>
            </w:pPr>
          </w:p>
        </w:tc>
        <w:tc>
          <w:tcPr>
            <w:tcW w:w="708" w:type="dxa"/>
            <w:vMerge/>
            <w:vAlign w:val="center"/>
            <w:hideMark/>
          </w:tcPr>
          <w:p w14:paraId="28FDFA41" w14:textId="77777777" w:rsidR="00FE5E1C" w:rsidRPr="00DF6814" w:rsidRDefault="00FE5E1C" w:rsidP="00FE5E1C">
            <w:pPr>
              <w:rPr>
                <w:sz w:val="14"/>
                <w:szCs w:val="14"/>
              </w:rPr>
            </w:pPr>
          </w:p>
        </w:tc>
      </w:tr>
      <w:tr w:rsidR="00DF6814" w:rsidRPr="00DF6814" w14:paraId="0506EDD8" w14:textId="77777777" w:rsidTr="00484E30">
        <w:trPr>
          <w:trHeight w:val="164"/>
        </w:trPr>
        <w:tc>
          <w:tcPr>
            <w:tcW w:w="1858" w:type="dxa"/>
            <w:shd w:val="clear" w:color="auto" w:fill="auto"/>
            <w:vAlign w:val="center"/>
            <w:hideMark/>
          </w:tcPr>
          <w:p w14:paraId="32B65FBB" w14:textId="77777777" w:rsidR="00FE5E1C" w:rsidRPr="00DF6814" w:rsidRDefault="00FE5E1C" w:rsidP="00FE5E1C">
            <w:pPr>
              <w:jc w:val="center"/>
              <w:rPr>
                <w:b/>
                <w:bCs/>
                <w:sz w:val="20"/>
                <w:szCs w:val="20"/>
              </w:rPr>
            </w:pPr>
            <w:r w:rsidRPr="00DF6814">
              <w:rPr>
                <w:b/>
                <w:bCs/>
                <w:sz w:val="20"/>
                <w:szCs w:val="20"/>
              </w:rPr>
              <w:t>Итого</w:t>
            </w:r>
          </w:p>
        </w:tc>
        <w:tc>
          <w:tcPr>
            <w:tcW w:w="709" w:type="dxa"/>
            <w:shd w:val="clear" w:color="auto" w:fill="auto"/>
            <w:noWrap/>
            <w:vAlign w:val="center"/>
            <w:hideMark/>
          </w:tcPr>
          <w:p w14:paraId="1983603A" w14:textId="77777777" w:rsidR="00FE5E1C" w:rsidRPr="00DF6814" w:rsidRDefault="00FE5E1C" w:rsidP="00FE5E1C">
            <w:pPr>
              <w:jc w:val="center"/>
              <w:rPr>
                <w:b/>
                <w:bCs/>
                <w:sz w:val="16"/>
                <w:szCs w:val="16"/>
              </w:rPr>
            </w:pPr>
            <w:r w:rsidRPr="00DF6814">
              <w:rPr>
                <w:b/>
                <w:bCs/>
                <w:sz w:val="16"/>
                <w:szCs w:val="16"/>
              </w:rPr>
              <w:t>646,3</w:t>
            </w:r>
          </w:p>
        </w:tc>
        <w:tc>
          <w:tcPr>
            <w:tcW w:w="709" w:type="dxa"/>
            <w:shd w:val="clear" w:color="auto" w:fill="auto"/>
            <w:noWrap/>
            <w:vAlign w:val="center"/>
            <w:hideMark/>
          </w:tcPr>
          <w:p w14:paraId="600F5BFF" w14:textId="77777777" w:rsidR="00FE5E1C" w:rsidRPr="00DF6814" w:rsidRDefault="00FE5E1C" w:rsidP="00FE5E1C">
            <w:pPr>
              <w:jc w:val="center"/>
              <w:rPr>
                <w:b/>
                <w:bCs/>
                <w:sz w:val="16"/>
                <w:szCs w:val="16"/>
              </w:rPr>
            </w:pPr>
            <w:r w:rsidRPr="00DF6814">
              <w:rPr>
                <w:b/>
                <w:bCs/>
                <w:sz w:val="16"/>
                <w:szCs w:val="16"/>
              </w:rPr>
              <w:t>58,8</w:t>
            </w:r>
          </w:p>
        </w:tc>
        <w:tc>
          <w:tcPr>
            <w:tcW w:w="850" w:type="dxa"/>
            <w:shd w:val="clear" w:color="auto" w:fill="auto"/>
            <w:noWrap/>
            <w:vAlign w:val="center"/>
            <w:hideMark/>
          </w:tcPr>
          <w:p w14:paraId="4849380D" w14:textId="77777777" w:rsidR="00FE5E1C" w:rsidRPr="00DF6814" w:rsidRDefault="00FE5E1C" w:rsidP="00FE5E1C">
            <w:pPr>
              <w:jc w:val="center"/>
              <w:rPr>
                <w:b/>
                <w:bCs/>
                <w:sz w:val="16"/>
                <w:szCs w:val="16"/>
              </w:rPr>
            </w:pPr>
            <w:r w:rsidRPr="00DF6814">
              <w:rPr>
                <w:b/>
                <w:bCs/>
                <w:sz w:val="16"/>
                <w:szCs w:val="16"/>
              </w:rPr>
              <w:t>-587,5</w:t>
            </w:r>
          </w:p>
        </w:tc>
        <w:tc>
          <w:tcPr>
            <w:tcW w:w="709" w:type="dxa"/>
            <w:shd w:val="clear" w:color="auto" w:fill="auto"/>
            <w:noWrap/>
            <w:vAlign w:val="center"/>
            <w:hideMark/>
          </w:tcPr>
          <w:p w14:paraId="3BF83293" w14:textId="77777777" w:rsidR="00FE5E1C" w:rsidRPr="00DF6814" w:rsidRDefault="00FE5E1C" w:rsidP="00FE5E1C">
            <w:pPr>
              <w:jc w:val="center"/>
              <w:rPr>
                <w:b/>
                <w:bCs/>
                <w:sz w:val="16"/>
                <w:szCs w:val="16"/>
              </w:rPr>
            </w:pPr>
            <w:r w:rsidRPr="00DF6814">
              <w:rPr>
                <w:b/>
                <w:bCs/>
                <w:sz w:val="16"/>
                <w:szCs w:val="16"/>
              </w:rPr>
              <w:t>-90,9</w:t>
            </w:r>
          </w:p>
        </w:tc>
        <w:tc>
          <w:tcPr>
            <w:tcW w:w="850" w:type="dxa"/>
            <w:shd w:val="clear" w:color="auto" w:fill="auto"/>
            <w:noWrap/>
            <w:vAlign w:val="center"/>
            <w:hideMark/>
          </w:tcPr>
          <w:p w14:paraId="3BB901CD" w14:textId="77777777" w:rsidR="00FE5E1C" w:rsidRPr="00DF6814" w:rsidRDefault="00FE5E1C" w:rsidP="00FE5E1C">
            <w:pPr>
              <w:jc w:val="center"/>
              <w:rPr>
                <w:b/>
                <w:bCs/>
                <w:sz w:val="16"/>
                <w:szCs w:val="16"/>
              </w:rPr>
            </w:pPr>
            <w:r w:rsidRPr="00DF6814">
              <w:rPr>
                <w:b/>
                <w:bCs/>
                <w:sz w:val="16"/>
                <w:szCs w:val="16"/>
              </w:rPr>
              <w:t>85,0</w:t>
            </w:r>
          </w:p>
        </w:tc>
        <w:tc>
          <w:tcPr>
            <w:tcW w:w="851" w:type="dxa"/>
            <w:shd w:val="clear" w:color="auto" w:fill="auto"/>
            <w:noWrap/>
            <w:vAlign w:val="center"/>
            <w:hideMark/>
          </w:tcPr>
          <w:p w14:paraId="4386EB7E" w14:textId="77777777" w:rsidR="00FE5E1C" w:rsidRPr="00DF6814" w:rsidRDefault="00FE5E1C" w:rsidP="00FE5E1C">
            <w:pPr>
              <w:jc w:val="center"/>
              <w:rPr>
                <w:b/>
                <w:bCs/>
                <w:sz w:val="16"/>
                <w:szCs w:val="16"/>
              </w:rPr>
            </w:pPr>
            <w:r w:rsidRPr="00DF6814">
              <w:rPr>
                <w:b/>
                <w:bCs/>
                <w:sz w:val="16"/>
                <w:szCs w:val="16"/>
              </w:rPr>
              <w:t>26,2</w:t>
            </w:r>
          </w:p>
        </w:tc>
        <w:tc>
          <w:tcPr>
            <w:tcW w:w="709" w:type="dxa"/>
            <w:shd w:val="clear" w:color="auto" w:fill="auto"/>
            <w:noWrap/>
            <w:vAlign w:val="center"/>
            <w:hideMark/>
          </w:tcPr>
          <w:p w14:paraId="2A050855" w14:textId="77777777" w:rsidR="00FE5E1C" w:rsidRPr="00DF6814" w:rsidRDefault="00FE5E1C" w:rsidP="00FE5E1C">
            <w:pPr>
              <w:jc w:val="center"/>
              <w:rPr>
                <w:b/>
                <w:bCs/>
                <w:sz w:val="16"/>
                <w:szCs w:val="16"/>
              </w:rPr>
            </w:pPr>
            <w:r w:rsidRPr="00DF6814">
              <w:rPr>
                <w:b/>
                <w:bCs/>
                <w:sz w:val="16"/>
                <w:szCs w:val="16"/>
              </w:rPr>
              <w:t>44,6</w:t>
            </w:r>
          </w:p>
        </w:tc>
        <w:tc>
          <w:tcPr>
            <w:tcW w:w="850" w:type="dxa"/>
            <w:shd w:val="clear" w:color="auto" w:fill="auto"/>
            <w:noWrap/>
            <w:vAlign w:val="center"/>
            <w:hideMark/>
          </w:tcPr>
          <w:p w14:paraId="1E1D6A44" w14:textId="77777777" w:rsidR="00FE5E1C" w:rsidRPr="00DF6814" w:rsidRDefault="00FE5E1C" w:rsidP="00FE5E1C">
            <w:pPr>
              <w:jc w:val="center"/>
              <w:rPr>
                <w:b/>
                <w:bCs/>
                <w:sz w:val="16"/>
                <w:szCs w:val="16"/>
              </w:rPr>
            </w:pPr>
            <w:r w:rsidRPr="00DF6814">
              <w:rPr>
                <w:b/>
                <w:bCs/>
                <w:sz w:val="16"/>
                <w:szCs w:val="16"/>
              </w:rPr>
              <w:t>83,5</w:t>
            </w:r>
          </w:p>
        </w:tc>
        <w:tc>
          <w:tcPr>
            <w:tcW w:w="851" w:type="dxa"/>
            <w:shd w:val="clear" w:color="auto" w:fill="auto"/>
            <w:noWrap/>
            <w:vAlign w:val="center"/>
            <w:hideMark/>
          </w:tcPr>
          <w:p w14:paraId="69826DD2" w14:textId="77777777" w:rsidR="00FE5E1C" w:rsidRPr="00DF6814" w:rsidRDefault="00FE5E1C" w:rsidP="00FE5E1C">
            <w:pPr>
              <w:jc w:val="center"/>
              <w:rPr>
                <w:b/>
                <w:bCs/>
                <w:sz w:val="16"/>
                <w:szCs w:val="16"/>
              </w:rPr>
            </w:pPr>
            <w:r w:rsidRPr="00DF6814">
              <w:rPr>
                <w:b/>
                <w:bCs/>
                <w:sz w:val="16"/>
                <w:szCs w:val="16"/>
              </w:rPr>
              <w:t>-1,5</w:t>
            </w:r>
          </w:p>
        </w:tc>
        <w:tc>
          <w:tcPr>
            <w:tcW w:w="708" w:type="dxa"/>
            <w:shd w:val="clear" w:color="auto" w:fill="auto"/>
            <w:noWrap/>
            <w:vAlign w:val="center"/>
            <w:hideMark/>
          </w:tcPr>
          <w:p w14:paraId="4BBBF731" w14:textId="77777777" w:rsidR="00FE5E1C" w:rsidRPr="00DF6814" w:rsidRDefault="00FE5E1C" w:rsidP="00FE5E1C">
            <w:pPr>
              <w:jc w:val="center"/>
              <w:rPr>
                <w:b/>
                <w:bCs/>
                <w:sz w:val="16"/>
                <w:szCs w:val="16"/>
              </w:rPr>
            </w:pPr>
            <w:r w:rsidRPr="00DF6814">
              <w:rPr>
                <w:b/>
                <w:bCs/>
                <w:sz w:val="16"/>
                <w:szCs w:val="16"/>
              </w:rPr>
              <w:t>-1,8</w:t>
            </w:r>
          </w:p>
        </w:tc>
      </w:tr>
      <w:tr w:rsidR="00DF6814" w:rsidRPr="00DF6814" w14:paraId="1E7A8C12" w14:textId="77777777" w:rsidTr="00484E30">
        <w:trPr>
          <w:trHeight w:val="494"/>
        </w:trPr>
        <w:tc>
          <w:tcPr>
            <w:tcW w:w="1858" w:type="dxa"/>
            <w:shd w:val="clear" w:color="auto" w:fill="auto"/>
            <w:vAlign w:val="center"/>
            <w:hideMark/>
          </w:tcPr>
          <w:p w14:paraId="75DF1F2E" w14:textId="77777777" w:rsidR="00FE5E1C" w:rsidRPr="00DF6814" w:rsidRDefault="00FE5E1C" w:rsidP="00FE5E1C">
            <w:pPr>
              <w:jc w:val="center"/>
              <w:rPr>
                <w:i/>
                <w:iCs/>
                <w:sz w:val="16"/>
                <w:szCs w:val="16"/>
              </w:rPr>
            </w:pPr>
            <w:r w:rsidRPr="00DF6814">
              <w:rPr>
                <w:i/>
                <w:iCs/>
                <w:sz w:val="16"/>
                <w:szCs w:val="16"/>
              </w:rPr>
              <w:t>Доля в общем объеме расходов Минлеспрома ГП 10 (в %)</w:t>
            </w:r>
          </w:p>
        </w:tc>
        <w:tc>
          <w:tcPr>
            <w:tcW w:w="709" w:type="dxa"/>
            <w:shd w:val="clear" w:color="auto" w:fill="auto"/>
            <w:noWrap/>
            <w:vAlign w:val="center"/>
            <w:hideMark/>
          </w:tcPr>
          <w:p w14:paraId="0BBC0BE5" w14:textId="77777777" w:rsidR="00FE5E1C" w:rsidRPr="00DF6814" w:rsidRDefault="00FE5E1C" w:rsidP="00FE5E1C">
            <w:pPr>
              <w:jc w:val="center"/>
              <w:rPr>
                <w:i/>
                <w:iCs/>
                <w:sz w:val="16"/>
                <w:szCs w:val="16"/>
              </w:rPr>
            </w:pPr>
            <w:r w:rsidRPr="00DF6814">
              <w:rPr>
                <w:i/>
                <w:iCs/>
                <w:sz w:val="16"/>
                <w:szCs w:val="16"/>
              </w:rPr>
              <w:t>32,1</w:t>
            </w:r>
          </w:p>
        </w:tc>
        <w:tc>
          <w:tcPr>
            <w:tcW w:w="709" w:type="dxa"/>
            <w:shd w:val="clear" w:color="auto" w:fill="auto"/>
            <w:noWrap/>
            <w:vAlign w:val="center"/>
            <w:hideMark/>
          </w:tcPr>
          <w:p w14:paraId="4820FE1F" w14:textId="77777777" w:rsidR="00FE5E1C" w:rsidRPr="00DF6814" w:rsidRDefault="00FE5E1C" w:rsidP="00FE5E1C">
            <w:pPr>
              <w:jc w:val="center"/>
              <w:rPr>
                <w:i/>
                <w:iCs/>
                <w:sz w:val="16"/>
                <w:szCs w:val="16"/>
              </w:rPr>
            </w:pPr>
            <w:r w:rsidRPr="00DF6814">
              <w:rPr>
                <w:i/>
                <w:iCs/>
                <w:sz w:val="16"/>
                <w:szCs w:val="16"/>
              </w:rPr>
              <w:t>4,5</w:t>
            </w:r>
          </w:p>
        </w:tc>
        <w:tc>
          <w:tcPr>
            <w:tcW w:w="850" w:type="dxa"/>
            <w:shd w:val="clear" w:color="auto" w:fill="auto"/>
            <w:noWrap/>
            <w:vAlign w:val="center"/>
            <w:hideMark/>
          </w:tcPr>
          <w:p w14:paraId="34C1D25D" w14:textId="77777777" w:rsidR="00FE5E1C" w:rsidRPr="00DF6814" w:rsidRDefault="00FE5E1C" w:rsidP="00FE5E1C">
            <w:pPr>
              <w:jc w:val="center"/>
              <w:rPr>
                <w:b/>
                <w:bCs/>
                <w:i/>
                <w:iCs/>
                <w:sz w:val="16"/>
                <w:szCs w:val="16"/>
              </w:rPr>
            </w:pPr>
          </w:p>
        </w:tc>
        <w:tc>
          <w:tcPr>
            <w:tcW w:w="709" w:type="dxa"/>
            <w:shd w:val="clear" w:color="auto" w:fill="auto"/>
            <w:noWrap/>
            <w:vAlign w:val="center"/>
            <w:hideMark/>
          </w:tcPr>
          <w:p w14:paraId="0AB0113B" w14:textId="77777777" w:rsidR="00FE5E1C" w:rsidRPr="00DF6814" w:rsidRDefault="00FE5E1C" w:rsidP="00FE5E1C">
            <w:pPr>
              <w:jc w:val="center"/>
              <w:rPr>
                <w:b/>
                <w:bCs/>
                <w:i/>
                <w:iCs/>
                <w:sz w:val="16"/>
                <w:szCs w:val="16"/>
              </w:rPr>
            </w:pPr>
          </w:p>
        </w:tc>
        <w:tc>
          <w:tcPr>
            <w:tcW w:w="850" w:type="dxa"/>
            <w:shd w:val="clear" w:color="auto" w:fill="auto"/>
            <w:noWrap/>
            <w:vAlign w:val="center"/>
            <w:hideMark/>
          </w:tcPr>
          <w:p w14:paraId="1F91B6F0" w14:textId="77777777" w:rsidR="00FE5E1C" w:rsidRPr="00DF6814" w:rsidRDefault="00FE5E1C" w:rsidP="00FE5E1C">
            <w:pPr>
              <w:jc w:val="center"/>
              <w:rPr>
                <w:i/>
                <w:iCs/>
                <w:sz w:val="16"/>
                <w:szCs w:val="16"/>
              </w:rPr>
            </w:pPr>
            <w:r w:rsidRPr="00DF6814">
              <w:rPr>
                <w:i/>
                <w:iCs/>
                <w:sz w:val="16"/>
                <w:szCs w:val="16"/>
              </w:rPr>
              <w:t>3,8</w:t>
            </w:r>
          </w:p>
        </w:tc>
        <w:tc>
          <w:tcPr>
            <w:tcW w:w="851" w:type="dxa"/>
            <w:shd w:val="clear" w:color="auto" w:fill="auto"/>
            <w:noWrap/>
            <w:vAlign w:val="center"/>
            <w:hideMark/>
          </w:tcPr>
          <w:p w14:paraId="3423D900" w14:textId="77777777" w:rsidR="00FE5E1C" w:rsidRPr="00DF6814" w:rsidRDefault="00FE5E1C" w:rsidP="00FE5E1C">
            <w:pPr>
              <w:jc w:val="center"/>
              <w:rPr>
                <w:i/>
                <w:iCs/>
                <w:sz w:val="16"/>
                <w:szCs w:val="16"/>
              </w:rPr>
            </w:pPr>
          </w:p>
        </w:tc>
        <w:tc>
          <w:tcPr>
            <w:tcW w:w="709" w:type="dxa"/>
            <w:shd w:val="clear" w:color="auto" w:fill="auto"/>
            <w:noWrap/>
            <w:vAlign w:val="center"/>
            <w:hideMark/>
          </w:tcPr>
          <w:p w14:paraId="5E48973C" w14:textId="77777777" w:rsidR="00FE5E1C" w:rsidRPr="00DF6814" w:rsidRDefault="00FE5E1C" w:rsidP="00FE5E1C">
            <w:pPr>
              <w:jc w:val="center"/>
              <w:rPr>
                <w:b/>
                <w:bCs/>
                <w:i/>
                <w:iCs/>
                <w:sz w:val="16"/>
                <w:szCs w:val="16"/>
              </w:rPr>
            </w:pPr>
          </w:p>
        </w:tc>
        <w:tc>
          <w:tcPr>
            <w:tcW w:w="850" w:type="dxa"/>
            <w:shd w:val="clear" w:color="auto" w:fill="auto"/>
            <w:noWrap/>
            <w:vAlign w:val="center"/>
            <w:hideMark/>
          </w:tcPr>
          <w:p w14:paraId="21DEC884" w14:textId="77777777" w:rsidR="00FE5E1C" w:rsidRPr="00DF6814" w:rsidRDefault="00FE5E1C" w:rsidP="00FE5E1C">
            <w:pPr>
              <w:jc w:val="center"/>
              <w:rPr>
                <w:i/>
                <w:iCs/>
                <w:sz w:val="16"/>
                <w:szCs w:val="16"/>
              </w:rPr>
            </w:pPr>
            <w:r w:rsidRPr="00DF6814">
              <w:rPr>
                <w:i/>
                <w:iCs/>
                <w:sz w:val="16"/>
                <w:szCs w:val="16"/>
              </w:rPr>
              <w:t>5,3</w:t>
            </w:r>
          </w:p>
        </w:tc>
        <w:tc>
          <w:tcPr>
            <w:tcW w:w="851" w:type="dxa"/>
            <w:shd w:val="clear" w:color="auto" w:fill="auto"/>
            <w:noWrap/>
            <w:vAlign w:val="center"/>
            <w:hideMark/>
          </w:tcPr>
          <w:p w14:paraId="7ABF431F" w14:textId="77777777" w:rsidR="00FE5E1C" w:rsidRPr="00DF6814" w:rsidRDefault="00FE5E1C" w:rsidP="00FE5E1C">
            <w:pPr>
              <w:jc w:val="center"/>
              <w:rPr>
                <w:b/>
                <w:bCs/>
                <w:i/>
                <w:iCs/>
                <w:sz w:val="16"/>
                <w:szCs w:val="16"/>
              </w:rPr>
            </w:pPr>
          </w:p>
        </w:tc>
        <w:tc>
          <w:tcPr>
            <w:tcW w:w="708" w:type="dxa"/>
            <w:shd w:val="clear" w:color="auto" w:fill="auto"/>
            <w:noWrap/>
            <w:vAlign w:val="center"/>
            <w:hideMark/>
          </w:tcPr>
          <w:p w14:paraId="167EEDEE" w14:textId="77777777" w:rsidR="00FE5E1C" w:rsidRPr="00DF6814" w:rsidRDefault="00FE5E1C" w:rsidP="00FE5E1C">
            <w:pPr>
              <w:jc w:val="center"/>
              <w:rPr>
                <w:i/>
                <w:iCs/>
                <w:sz w:val="16"/>
                <w:szCs w:val="16"/>
              </w:rPr>
            </w:pPr>
          </w:p>
        </w:tc>
      </w:tr>
      <w:tr w:rsidR="00DF6814" w:rsidRPr="00DF6814" w14:paraId="06B240AB" w14:textId="77777777" w:rsidTr="00FE5E1C">
        <w:trPr>
          <w:trHeight w:val="1020"/>
        </w:trPr>
        <w:tc>
          <w:tcPr>
            <w:tcW w:w="1858" w:type="dxa"/>
            <w:shd w:val="clear" w:color="auto" w:fill="auto"/>
            <w:vAlign w:val="center"/>
            <w:hideMark/>
          </w:tcPr>
          <w:p w14:paraId="5E5C4263" w14:textId="77777777" w:rsidR="00FE5E1C" w:rsidRPr="00DF6814" w:rsidRDefault="006301E9" w:rsidP="00FE5E1C">
            <w:pPr>
              <w:rPr>
                <w:sz w:val="16"/>
                <w:szCs w:val="16"/>
              </w:rPr>
            </w:pPr>
            <w:hyperlink r:id="rId34" w:anchor="RANGE!A16" w:history="1">
              <w:r w:rsidR="00FE5E1C" w:rsidRPr="00DF6814">
                <w:rPr>
                  <w:sz w:val="16"/>
                  <w:szCs w:val="16"/>
                </w:rPr>
                <w:t>Субсидии на финансовое обеспечение государственного задания на оказание государственных услуг (выполнение работ)</w:t>
              </w:r>
            </w:hyperlink>
          </w:p>
        </w:tc>
        <w:tc>
          <w:tcPr>
            <w:tcW w:w="709" w:type="dxa"/>
            <w:shd w:val="clear" w:color="auto" w:fill="auto"/>
            <w:noWrap/>
            <w:vAlign w:val="center"/>
            <w:hideMark/>
          </w:tcPr>
          <w:p w14:paraId="146BC47B" w14:textId="77777777" w:rsidR="00FE5E1C" w:rsidRPr="00DF6814" w:rsidRDefault="00FE5E1C" w:rsidP="00FE5E1C">
            <w:pPr>
              <w:jc w:val="center"/>
              <w:rPr>
                <w:b/>
                <w:sz w:val="16"/>
                <w:szCs w:val="16"/>
              </w:rPr>
            </w:pPr>
            <w:r w:rsidRPr="00DF6814">
              <w:rPr>
                <w:b/>
                <w:sz w:val="16"/>
                <w:szCs w:val="16"/>
              </w:rPr>
              <w:t>79,0</w:t>
            </w:r>
          </w:p>
        </w:tc>
        <w:tc>
          <w:tcPr>
            <w:tcW w:w="709" w:type="dxa"/>
            <w:shd w:val="clear" w:color="auto" w:fill="auto"/>
            <w:noWrap/>
            <w:vAlign w:val="center"/>
            <w:hideMark/>
          </w:tcPr>
          <w:p w14:paraId="055D6779" w14:textId="77777777" w:rsidR="00FE5E1C" w:rsidRPr="00DF6814" w:rsidRDefault="00FE5E1C" w:rsidP="00FE5E1C">
            <w:pPr>
              <w:jc w:val="center"/>
              <w:rPr>
                <w:b/>
                <w:sz w:val="16"/>
                <w:szCs w:val="16"/>
              </w:rPr>
            </w:pPr>
            <w:r w:rsidRPr="00DF6814">
              <w:rPr>
                <w:b/>
                <w:sz w:val="16"/>
                <w:szCs w:val="16"/>
              </w:rPr>
              <w:t>58,8</w:t>
            </w:r>
          </w:p>
        </w:tc>
        <w:tc>
          <w:tcPr>
            <w:tcW w:w="850" w:type="dxa"/>
            <w:shd w:val="clear" w:color="auto" w:fill="auto"/>
            <w:noWrap/>
            <w:vAlign w:val="center"/>
            <w:hideMark/>
          </w:tcPr>
          <w:p w14:paraId="6B5736B1" w14:textId="77777777" w:rsidR="00FE5E1C" w:rsidRPr="00DF6814" w:rsidRDefault="00FE5E1C" w:rsidP="00FE5E1C">
            <w:pPr>
              <w:jc w:val="center"/>
              <w:rPr>
                <w:b/>
                <w:bCs/>
                <w:sz w:val="16"/>
                <w:szCs w:val="16"/>
              </w:rPr>
            </w:pPr>
            <w:r w:rsidRPr="00DF6814">
              <w:rPr>
                <w:b/>
                <w:bCs/>
                <w:sz w:val="16"/>
                <w:szCs w:val="16"/>
              </w:rPr>
              <w:t>-20,2</w:t>
            </w:r>
          </w:p>
        </w:tc>
        <w:tc>
          <w:tcPr>
            <w:tcW w:w="709" w:type="dxa"/>
            <w:shd w:val="clear" w:color="auto" w:fill="auto"/>
            <w:noWrap/>
            <w:vAlign w:val="center"/>
            <w:hideMark/>
          </w:tcPr>
          <w:p w14:paraId="0BDA04D0" w14:textId="77777777" w:rsidR="00FE5E1C" w:rsidRPr="00DF6814" w:rsidRDefault="00FE5E1C" w:rsidP="00FE5E1C">
            <w:pPr>
              <w:jc w:val="center"/>
              <w:rPr>
                <w:b/>
                <w:bCs/>
                <w:sz w:val="16"/>
                <w:szCs w:val="16"/>
              </w:rPr>
            </w:pPr>
            <w:r w:rsidRPr="00DF6814">
              <w:rPr>
                <w:b/>
                <w:bCs/>
                <w:sz w:val="16"/>
                <w:szCs w:val="16"/>
              </w:rPr>
              <w:t>-25,6</w:t>
            </w:r>
          </w:p>
        </w:tc>
        <w:tc>
          <w:tcPr>
            <w:tcW w:w="850" w:type="dxa"/>
            <w:shd w:val="clear" w:color="auto" w:fill="auto"/>
            <w:noWrap/>
            <w:vAlign w:val="center"/>
            <w:hideMark/>
          </w:tcPr>
          <w:p w14:paraId="45F7513D" w14:textId="77777777" w:rsidR="00FE5E1C" w:rsidRPr="00DF6814" w:rsidRDefault="00FE5E1C" w:rsidP="00FE5E1C">
            <w:pPr>
              <w:jc w:val="center"/>
              <w:rPr>
                <w:b/>
                <w:sz w:val="16"/>
                <w:szCs w:val="16"/>
              </w:rPr>
            </w:pPr>
            <w:r w:rsidRPr="00DF6814">
              <w:rPr>
                <w:b/>
                <w:sz w:val="16"/>
                <w:szCs w:val="16"/>
              </w:rPr>
              <w:t>74,3</w:t>
            </w:r>
          </w:p>
        </w:tc>
        <w:tc>
          <w:tcPr>
            <w:tcW w:w="851" w:type="dxa"/>
            <w:shd w:val="clear" w:color="auto" w:fill="auto"/>
            <w:noWrap/>
            <w:vAlign w:val="center"/>
            <w:hideMark/>
          </w:tcPr>
          <w:p w14:paraId="3BF47B69" w14:textId="77777777" w:rsidR="00FE5E1C" w:rsidRPr="00DF6814" w:rsidRDefault="00FE5E1C" w:rsidP="00FE5E1C">
            <w:pPr>
              <w:jc w:val="center"/>
              <w:rPr>
                <w:b/>
                <w:bCs/>
                <w:sz w:val="16"/>
                <w:szCs w:val="16"/>
              </w:rPr>
            </w:pPr>
            <w:r w:rsidRPr="00DF6814">
              <w:rPr>
                <w:b/>
                <w:bCs/>
                <w:sz w:val="16"/>
                <w:szCs w:val="16"/>
              </w:rPr>
              <w:t>15,5</w:t>
            </w:r>
          </w:p>
        </w:tc>
        <w:tc>
          <w:tcPr>
            <w:tcW w:w="709" w:type="dxa"/>
            <w:shd w:val="clear" w:color="auto" w:fill="auto"/>
            <w:noWrap/>
            <w:vAlign w:val="center"/>
            <w:hideMark/>
          </w:tcPr>
          <w:p w14:paraId="2D2F345A" w14:textId="77777777" w:rsidR="00FE5E1C" w:rsidRPr="00DF6814" w:rsidRDefault="00FE5E1C" w:rsidP="00FE5E1C">
            <w:pPr>
              <w:jc w:val="center"/>
              <w:rPr>
                <w:b/>
                <w:bCs/>
                <w:sz w:val="16"/>
                <w:szCs w:val="16"/>
              </w:rPr>
            </w:pPr>
            <w:r w:rsidRPr="00DF6814">
              <w:rPr>
                <w:b/>
                <w:bCs/>
                <w:sz w:val="16"/>
                <w:szCs w:val="16"/>
              </w:rPr>
              <w:t>26,4</w:t>
            </w:r>
          </w:p>
        </w:tc>
        <w:tc>
          <w:tcPr>
            <w:tcW w:w="850" w:type="dxa"/>
            <w:shd w:val="clear" w:color="auto" w:fill="auto"/>
            <w:noWrap/>
            <w:vAlign w:val="center"/>
            <w:hideMark/>
          </w:tcPr>
          <w:p w14:paraId="06F825EF" w14:textId="77777777" w:rsidR="00FE5E1C" w:rsidRPr="00DF6814" w:rsidRDefault="00FE5E1C" w:rsidP="00FE5E1C">
            <w:pPr>
              <w:jc w:val="center"/>
              <w:rPr>
                <w:b/>
                <w:sz w:val="16"/>
                <w:szCs w:val="16"/>
              </w:rPr>
            </w:pPr>
            <w:r w:rsidRPr="00DF6814">
              <w:rPr>
                <w:b/>
                <w:sz w:val="16"/>
                <w:szCs w:val="16"/>
              </w:rPr>
              <w:t>76,7</w:t>
            </w:r>
          </w:p>
        </w:tc>
        <w:tc>
          <w:tcPr>
            <w:tcW w:w="851" w:type="dxa"/>
            <w:shd w:val="clear" w:color="auto" w:fill="auto"/>
            <w:noWrap/>
            <w:vAlign w:val="center"/>
            <w:hideMark/>
          </w:tcPr>
          <w:p w14:paraId="78D3EF01" w14:textId="77777777" w:rsidR="00FE5E1C" w:rsidRPr="00DF6814" w:rsidRDefault="00FE5E1C" w:rsidP="00FE5E1C">
            <w:pPr>
              <w:jc w:val="center"/>
              <w:rPr>
                <w:b/>
                <w:bCs/>
                <w:sz w:val="16"/>
                <w:szCs w:val="16"/>
              </w:rPr>
            </w:pPr>
            <w:r w:rsidRPr="00DF6814">
              <w:rPr>
                <w:b/>
                <w:bCs/>
                <w:sz w:val="16"/>
                <w:szCs w:val="16"/>
              </w:rPr>
              <w:t>2,4</w:t>
            </w:r>
          </w:p>
        </w:tc>
        <w:tc>
          <w:tcPr>
            <w:tcW w:w="708" w:type="dxa"/>
            <w:shd w:val="clear" w:color="auto" w:fill="auto"/>
            <w:noWrap/>
            <w:vAlign w:val="center"/>
            <w:hideMark/>
          </w:tcPr>
          <w:p w14:paraId="7584E781" w14:textId="77777777" w:rsidR="00FE5E1C" w:rsidRPr="00DF6814" w:rsidRDefault="00FE5E1C" w:rsidP="00FE5E1C">
            <w:pPr>
              <w:jc w:val="center"/>
              <w:rPr>
                <w:b/>
                <w:bCs/>
                <w:sz w:val="16"/>
                <w:szCs w:val="16"/>
              </w:rPr>
            </w:pPr>
            <w:r w:rsidRPr="00DF6814">
              <w:rPr>
                <w:b/>
                <w:bCs/>
                <w:sz w:val="16"/>
                <w:szCs w:val="16"/>
              </w:rPr>
              <w:t>3,2</w:t>
            </w:r>
          </w:p>
        </w:tc>
      </w:tr>
      <w:tr w:rsidR="00DF6814" w:rsidRPr="00DF6814" w14:paraId="67E059A5" w14:textId="77777777" w:rsidTr="00484E30">
        <w:trPr>
          <w:trHeight w:val="39"/>
        </w:trPr>
        <w:tc>
          <w:tcPr>
            <w:tcW w:w="1858" w:type="dxa"/>
            <w:shd w:val="clear" w:color="auto" w:fill="auto"/>
            <w:vAlign w:val="center"/>
            <w:hideMark/>
          </w:tcPr>
          <w:p w14:paraId="7F679CE2" w14:textId="77777777" w:rsidR="00FE5E1C" w:rsidRPr="00DF6814" w:rsidRDefault="00FE5E1C" w:rsidP="00FE5E1C">
            <w:pPr>
              <w:jc w:val="right"/>
              <w:rPr>
                <w:i/>
                <w:iCs/>
                <w:sz w:val="16"/>
                <w:szCs w:val="16"/>
              </w:rPr>
            </w:pPr>
            <w:r w:rsidRPr="00DF6814">
              <w:rPr>
                <w:i/>
                <w:iCs/>
                <w:sz w:val="16"/>
                <w:szCs w:val="16"/>
              </w:rPr>
              <w:t>доля в %</w:t>
            </w:r>
          </w:p>
        </w:tc>
        <w:tc>
          <w:tcPr>
            <w:tcW w:w="709" w:type="dxa"/>
            <w:shd w:val="clear" w:color="auto" w:fill="auto"/>
            <w:noWrap/>
            <w:vAlign w:val="center"/>
            <w:hideMark/>
          </w:tcPr>
          <w:p w14:paraId="44FA9638" w14:textId="77777777" w:rsidR="00FE5E1C" w:rsidRPr="00DF6814" w:rsidRDefault="00FE5E1C" w:rsidP="00FE5E1C">
            <w:pPr>
              <w:jc w:val="right"/>
              <w:rPr>
                <w:i/>
                <w:iCs/>
                <w:sz w:val="16"/>
                <w:szCs w:val="16"/>
              </w:rPr>
            </w:pPr>
            <w:r w:rsidRPr="00DF6814">
              <w:rPr>
                <w:i/>
                <w:iCs/>
                <w:sz w:val="16"/>
                <w:szCs w:val="16"/>
              </w:rPr>
              <w:t>12,2</w:t>
            </w:r>
          </w:p>
        </w:tc>
        <w:tc>
          <w:tcPr>
            <w:tcW w:w="709" w:type="dxa"/>
            <w:shd w:val="clear" w:color="auto" w:fill="auto"/>
            <w:noWrap/>
            <w:vAlign w:val="center"/>
            <w:hideMark/>
          </w:tcPr>
          <w:p w14:paraId="5C61AF98" w14:textId="77777777" w:rsidR="00FE5E1C" w:rsidRPr="00DF6814" w:rsidRDefault="00FE5E1C" w:rsidP="00FE5E1C">
            <w:pPr>
              <w:jc w:val="right"/>
              <w:rPr>
                <w:i/>
                <w:iCs/>
                <w:sz w:val="16"/>
                <w:szCs w:val="16"/>
              </w:rPr>
            </w:pPr>
            <w:r w:rsidRPr="00DF6814">
              <w:rPr>
                <w:i/>
                <w:iCs/>
                <w:sz w:val="16"/>
                <w:szCs w:val="16"/>
              </w:rPr>
              <w:t>100,0</w:t>
            </w:r>
          </w:p>
        </w:tc>
        <w:tc>
          <w:tcPr>
            <w:tcW w:w="850" w:type="dxa"/>
            <w:shd w:val="clear" w:color="auto" w:fill="auto"/>
            <w:noWrap/>
            <w:vAlign w:val="center"/>
            <w:hideMark/>
          </w:tcPr>
          <w:p w14:paraId="2A9A3E79"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7A5B8324" w14:textId="77777777" w:rsidR="00FE5E1C" w:rsidRPr="00DF6814" w:rsidRDefault="00FE5E1C" w:rsidP="00FE5E1C">
            <w:pPr>
              <w:jc w:val="right"/>
              <w:rPr>
                <w:i/>
                <w:iCs/>
                <w:sz w:val="16"/>
                <w:szCs w:val="16"/>
              </w:rPr>
            </w:pPr>
            <w:r w:rsidRPr="00DF6814">
              <w:rPr>
                <w:i/>
                <w:iCs/>
                <w:sz w:val="16"/>
                <w:szCs w:val="16"/>
              </w:rPr>
              <w:t> </w:t>
            </w:r>
          </w:p>
        </w:tc>
        <w:tc>
          <w:tcPr>
            <w:tcW w:w="850" w:type="dxa"/>
            <w:shd w:val="clear" w:color="auto" w:fill="auto"/>
            <w:noWrap/>
            <w:vAlign w:val="center"/>
            <w:hideMark/>
          </w:tcPr>
          <w:p w14:paraId="23C2FE75" w14:textId="77777777" w:rsidR="00FE5E1C" w:rsidRPr="00DF6814" w:rsidRDefault="00FE5E1C" w:rsidP="00FE5E1C">
            <w:pPr>
              <w:jc w:val="right"/>
              <w:rPr>
                <w:i/>
                <w:iCs/>
                <w:sz w:val="16"/>
                <w:szCs w:val="16"/>
              </w:rPr>
            </w:pPr>
            <w:r w:rsidRPr="00DF6814">
              <w:rPr>
                <w:i/>
                <w:iCs/>
                <w:sz w:val="16"/>
                <w:szCs w:val="16"/>
              </w:rPr>
              <w:t>87,4</w:t>
            </w:r>
          </w:p>
        </w:tc>
        <w:tc>
          <w:tcPr>
            <w:tcW w:w="851" w:type="dxa"/>
            <w:shd w:val="clear" w:color="auto" w:fill="auto"/>
            <w:noWrap/>
            <w:vAlign w:val="center"/>
            <w:hideMark/>
          </w:tcPr>
          <w:p w14:paraId="0AA88415"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7DDFC83B" w14:textId="77777777" w:rsidR="00FE5E1C" w:rsidRPr="00DF6814" w:rsidRDefault="00FE5E1C" w:rsidP="00FE5E1C">
            <w:pPr>
              <w:jc w:val="right"/>
              <w:rPr>
                <w:i/>
                <w:iCs/>
                <w:sz w:val="16"/>
                <w:szCs w:val="16"/>
              </w:rPr>
            </w:pPr>
            <w:r w:rsidRPr="00DF6814">
              <w:rPr>
                <w:i/>
                <w:iCs/>
                <w:sz w:val="16"/>
                <w:szCs w:val="16"/>
              </w:rPr>
              <w:t> </w:t>
            </w:r>
          </w:p>
        </w:tc>
        <w:tc>
          <w:tcPr>
            <w:tcW w:w="850" w:type="dxa"/>
            <w:shd w:val="clear" w:color="auto" w:fill="auto"/>
            <w:noWrap/>
            <w:vAlign w:val="center"/>
            <w:hideMark/>
          </w:tcPr>
          <w:p w14:paraId="0D117EE4" w14:textId="77777777" w:rsidR="00FE5E1C" w:rsidRPr="00DF6814" w:rsidRDefault="00FE5E1C" w:rsidP="00FE5E1C">
            <w:pPr>
              <w:jc w:val="right"/>
              <w:rPr>
                <w:i/>
                <w:iCs/>
                <w:sz w:val="16"/>
                <w:szCs w:val="16"/>
              </w:rPr>
            </w:pPr>
            <w:r w:rsidRPr="00DF6814">
              <w:rPr>
                <w:i/>
                <w:iCs/>
                <w:sz w:val="16"/>
                <w:szCs w:val="16"/>
              </w:rPr>
              <w:t>91,9</w:t>
            </w:r>
          </w:p>
        </w:tc>
        <w:tc>
          <w:tcPr>
            <w:tcW w:w="851" w:type="dxa"/>
            <w:shd w:val="clear" w:color="auto" w:fill="auto"/>
            <w:noWrap/>
            <w:vAlign w:val="center"/>
            <w:hideMark/>
          </w:tcPr>
          <w:p w14:paraId="733DA341" w14:textId="77777777" w:rsidR="00FE5E1C" w:rsidRPr="00DF6814" w:rsidRDefault="00FE5E1C" w:rsidP="00FE5E1C">
            <w:pPr>
              <w:jc w:val="right"/>
              <w:rPr>
                <w:i/>
                <w:iCs/>
                <w:sz w:val="16"/>
                <w:szCs w:val="16"/>
              </w:rPr>
            </w:pPr>
            <w:r w:rsidRPr="00DF6814">
              <w:rPr>
                <w:i/>
                <w:iCs/>
                <w:sz w:val="16"/>
                <w:szCs w:val="16"/>
              </w:rPr>
              <w:t> </w:t>
            </w:r>
          </w:p>
        </w:tc>
        <w:tc>
          <w:tcPr>
            <w:tcW w:w="708" w:type="dxa"/>
            <w:shd w:val="clear" w:color="auto" w:fill="auto"/>
            <w:noWrap/>
            <w:vAlign w:val="center"/>
            <w:hideMark/>
          </w:tcPr>
          <w:p w14:paraId="1EACD7D2" w14:textId="77777777" w:rsidR="00FE5E1C" w:rsidRPr="00DF6814" w:rsidRDefault="00FE5E1C" w:rsidP="00FE5E1C">
            <w:pPr>
              <w:jc w:val="right"/>
              <w:rPr>
                <w:i/>
                <w:iCs/>
                <w:sz w:val="16"/>
                <w:szCs w:val="16"/>
              </w:rPr>
            </w:pPr>
            <w:r w:rsidRPr="00DF6814">
              <w:rPr>
                <w:i/>
                <w:iCs/>
                <w:sz w:val="16"/>
                <w:szCs w:val="16"/>
              </w:rPr>
              <w:t> </w:t>
            </w:r>
          </w:p>
        </w:tc>
      </w:tr>
      <w:tr w:rsidR="00DF6814" w:rsidRPr="00DF6814" w14:paraId="0E73BA51" w14:textId="77777777" w:rsidTr="00484E30">
        <w:trPr>
          <w:trHeight w:val="127"/>
        </w:trPr>
        <w:tc>
          <w:tcPr>
            <w:tcW w:w="1858" w:type="dxa"/>
            <w:shd w:val="clear" w:color="auto" w:fill="auto"/>
            <w:vAlign w:val="center"/>
            <w:hideMark/>
          </w:tcPr>
          <w:p w14:paraId="24DBFE49" w14:textId="77777777" w:rsidR="00FE5E1C" w:rsidRPr="00DF6814" w:rsidRDefault="00FE5E1C" w:rsidP="00FE5E1C">
            <w:pPr>
              <w:rPr>
                <w:sz w:val="16"/>
                <w:szCs w:val="16"/>
              </w:rPr>
            </w:pPr>
            <w:r w:rsidRPr="00DF6814">
              <w:rPr>
                <w:sz w:val="16"/>
                <w:szCs w:val="16"/>
              </w:rPr>
              <w:t>Субсидии на иные цели</w:t>
            </w:r>
          </w:p>
        </w:tc>
        <w:tc>
          <w:tcPr>
            <w:tcW w:w="709" w:type="dxa"/>
            <w:shd w:val="clear" w:color="auto" w:fill="auto"/>
            <w:noWrap/>
            <w:vAlign w:val="center"/>
            <w:hideMark/>
          </w:tcPr>
          <w:p w14:paraId="26B70D37" w14:textId="77777777" w:rsidR="00FE5E1C" w:rsidRPr="00DF6814" w:rsidRDefault="00FE5E1C" w:rsidP="00FE5E1C">
            <w:pPr>
              <w:jc w:val="center"/>
              <w:rPr>
                <w:b/>
                <w:sz w:val="16"/>
                <w:szCs w:val="16"/>
              </w:rPr>
            </w:pPr>
            <w:r w:rsidRPr="00DF6814">
              <w:rPr>
                <w:b/>
                <w:sz w:val="16"/>
                <w:szCs w:val="16"/>
              </w:rPr>
              <w:t>543,9</w:t>
            </w:r>
          </w:p>
        </w:tc>
        <w:tc>
          <w:tcPr>
            <w:tcW w:w="709" w:type="dxa"/>
            <w:shd w:val="clear" w:color="auto" w:fill="auto"/>
            <w:noWrap/>
            <w:vAlign w:val="center"/>
            <w:hideMark/>
          </w:tcPr>
          <w:p w14:paraId="5782B086" w14:textId="77777777" w:rsidR="00FE5E1C" w:rsidRPr="00DF6814" w:rsidRDefault="00FE5E1C" w:rsidP="00FE5E1C">
            <w:pPr>
              <w:jc w:val="center"/>
              <w:rPr>
                <w:b/>
                <w:sz w:val="16"/>
                <w:szCs w:val="16"/>
              </w:rPr>
            </w:pPr>
            <w:r w:rsidRPr="00DF6814">
              <w:rPr>
                <w:b/>
                <w:sz w:val="16"/>
                <w:szCs w:val="16"/>
              </w:rPr>
              <w:t>0,0</w:t>
            </w:r>
          </w:p>
        </w:tc>
        <w:tc>
          <w:tcPr>
            <w:tcW w:w="850" w:type="dxa"/>
            <w:shd w:val="clear" w:color="auto" w:fill="auto"/>
            <w:noWrap/>
            <w:vAlign w:val="center"/>
            <w:hideMark/>
          </w:tcPr>
          <w:p w14:paraId="4BBAF1B3" w14:textId="77777777" w:rsidR="00FE5E1C" w:rsidRPr="00DF6814" w:rsidRDefault="00FE5E1C" w:rsidP="00FE5E1C">
            <w:pPr>
              <w:jc w:val="center"/>
              <w:rPr>
                <w:b/>
                <w:bCs/>
                <w:sz w:val="16"/>
                <w:szCs w:val="16"/>
              </w:rPr>
            </w:pPr>
            <w:r w:rsidRPr="00DF6814">
              <w:rPr>
                <w:b/>
                <w:bCs/>
                <w:sz w:val="16"/>
                <w:szCs w:val="16"/>
              </w:rPr>
              <w:t>-543,9</w:t>
            </w:r>
          </w:p>
        </w:tc>
        <w:tc>
          <w:tcPr>
            <w:tcW w:w="709" w:type="dxa"/>
            <w:shd w:val="clear" w:color="auto" w:fill="auto"/>
            <w:noWrap/>
            <w:vAlign w:val="center"/>
            <w:hideMark/>
          </w:tcPr>
          <w:p w14:paraId="5DD744E1" w14:textId="77777777" w:rsidR="00FE5E1C" w:rsidRPr="00DF6814" w:rsidRDefault="00FE5E1C" w:rsidP="00FE5E1C">
            <w:pPr>
              <w:jc w:val="center"/>
              <w:rPr>
                <w:b/>
                <w:bCs/>
                <w:sz w:val="16"/>
                <w:szCs w:val="16"/>
              </w:rPr>
            </w:pPr>
            <w:r w:rsidRPr="00DF6814">
              <w:rPr>
                <w:b/>
                <w:bCs/>
                <w:sz w:val="16"/>
                <w:szCs w:val="16"/>
              </w:rPr>
              <w:t>-100,0</w:t>
            </w:r>
          </w:p>
        </w:tc>
        <w:tc>
          <w:tcPr>
            <w:tcW w:w="850" w:type="dxa"/>
            <w:shd w:val="clear" w:color="auto" w:fill="auto"/>
            <w:noWrap/>
            <w:vAlign w:val="center"/>
            <w:hideMark/>
          </w:tcPr>
          <w:p w14:paraId="267A5850" w14:textId="77777777" w:rsidR="00FE5E1C" w:rsidRPr="00DF6814" w:rsidRDefault="00FE5E1C" w:rsidP="00FE5E1C">
            <w:pPr>
              <w:jc w:val="center"/>
              <w:rPr>
                <w:b/>
                <w:sz w:val="16"/>
                <w:szCs w:val="16"/>
              </w:rPr>
            </w:pPr>
            <w:r w:rsidRPr="00DF6814">
              <w:rPr>
                <w:b/>
                <w:sz w:val="16"/>
                <w:szCs w:val="16"/>
              </w:rPr>
              <w:t>10,7</w:t>
            </w:r>
          </w:p>
        </w:tc>
        <w:tc>
          <w:tcPr>
            <w:tcW w:w="851" w:type="dxa"/>
            <w:shd w:val="clear" w:color="auto" w:fill="auto"/>
            <w:noWrap/>
            <w:vAlign w:val="center"/>
            <w:hideMark/>
          </w:tcPr>
          <w:p w14:paraId="3E9AB01B" w14:textId="77777777" w:rsidR="00FE5E1C" w:rsidRPr="00DF6814" w:rsidRDefault="00FE5E1C" w:rsidP="00FE5E1C">
            <w:pPr>
              <w:jc w:val="center"/>
              <w:rPr>
                <w:b/>
                <w:bCs/>
                <w:sz w:val="16"/>
                <w:szCs w:val="16"/>
              </w:rPr>
            </w:pPr>
            <w:r w:rsidRPr="00DF6814">
              <w:rPr>
                <w:b/>
                <w:bCs/>
                <w:sz w:val="16"/>
                <w:szCs w:val="16"/>
              </w:rPr>
              <w:t>10,7</w:t>
            </w:r>
          </w:p>
        </w:tc>
        <w:tc>
          <w:tcPr>
            <w:tcW w:w="709" w:type="dxa"/>
            <w:shd w:val="clear" w:color="auto" w:fill="auto"/>
            <w:noWrap/>
            <w:vAlign w:val="center"/>
            <w:hideMark/>
          </w:tcPr>
          <w:p w14:paraId="4F62DABE" w14:textId="77777777" w:rsidR="00FE5E1C" w:rsidRPr="00DF6814" w:rsidRDefault="00FE5E1C" w:rsidP="00FE5E1C">
            <w:pPr>
              <w:jc w:val="center"/>
              <w:rPr>
                <w:b/>
                <w:bCs/>
                <w:sz w:val="16"/>
                <w:szCs w:val="16"/>
              </w:rPr>
            </w:pPr>
            <w:r w:rsidRPr="00DF6814">
              <w:rPr>
                <w:b/>
                <w:bCs/>
                <w:sz w:val="16"/>
                <w:szCs w:val="16"/>
              </w:rPr>
              <w:t>*</w:t>
            </w:r>
          </w:p>
        </w:tc>
        <w:tc>
          <w:tcPr>
            <w:tcW w:w="850" w:type="dxa"/>
            <w:shd w:val="clear" w:color="auto" w:fill="auto"/>
            <w:noWrap/>
            <w:vAlign w:val="center"/>
            <w:hideMark/>
          </w:tcPr>
          <w:p w14:paraId="1E6E8A2F" w14:textId="77777777" w:rsidR="00FE5E1C" w:rsidRPr="00DF6814" w:rsidRDefault="00FE5E1C" w:rsidP="00FE5E1C">
            <w:pPr>
              <w:jc w:val="center"/>
              <w:rPr>
                <w:b/>
                <w:sz w:val="16"/>
                <w:szCs w:val="16"/>
              </w:rPr>
            </w:pPr>
            <w:r w:rsidRPr="00DF6814">
              <w:rPr>
                <w:b/>
                <w:sz w:val="16"/>
                <w:szCs w:val="16"/>
              </w:rPr>
              <w:t>6,8</w:t>
            </w:r>
          </w:p>
        </w:tc>
        <w:tc>
          <w:tcPr>
            <w:tcW w:w="851" w:type="dxa"/>
            <w:shd w:val="clear" w:color="auto" w:fill="auto"/>
            <w:noWrap/>
            <w:vAlign w:val="center"/>
            <w:hideMark/>
          </w:tcPr>
          <w:p w14:paraId="11B7FAC7" w14:textId="77777777" w:rsidR="00FE5E1C" w:rsidRPr="00DF6814" w:rsidRDefault="00FE5E1C" w:rsidP="00FE5E1C">
            <w:pPr>
              <w:jc w:val="center"/>
              <w:rPr>
                <w:b/>
                <w:bCs/>
                <w:sz w:val="16"/>
                <w:szCs w:val="16"/>
              </w:rPr>
            </w:pPr>
            <w:r w:rsidRPr="00DF6814">
              <w:rPr>
                <w:b/>
                <w:bCs/>
                <w:sz w:val="16"/>
                <w:szCs w:val="16"/>
              </w:rPr>
              <w:t>-3,9</w:t>
            </w:r>
          </w:p>
        </w:tc>
        <w:tc>
          <w:tcPr>
            <w:tcW w:w="708" w:type="dxa"/>
            <w:shd w:val="clear" w:color="auto" w:fill="auto"/>
            <w:noWrap/>
            <w:vAlign w:val="center"/>
            <w:hideMark/>
          </w:tcPr>
          <w:p w14:paraId="5A1C65A1" w14:textId="77777777" w:rsidR="00FE5E1C" w:rsidRPr="00DF6814" w:rsidRDefault="00FE5E1C" w:rsidP="00FE5E1C">
            <w:pPr>
              <w:jc w:val="center"/>
              <w:rPr>
                <w:b/>
                <w:bCs/>
                <w:sz w:val="16"/>
                <w:szCs w:val="16"/>
              </w:rPr>
            </w:pPr>
            <w:r w:rsidRPr="00DF6814">
              <w:rPr>
                <w:b/>
                <w:bCs/>
                <w:sz w:val="16"/>
                <w:szCs w:val="16"/>
              </w:rPr>
              <w:t>-36,4</w:t>
            </w:r>
          </w:p>
        </w:tc>
      </w:tr>
      <w:tr w:rsidR="00DF6814" w:rsidRPr="00DF6814" w14:paraId="66603F79" w14:textId="77777777" w:rsidTr="00484E30">
        <w:trPr>
          <w:trHeight w:val="215"/>
        </w:trPr>
        <w:tc>
          <w:tcPr>
            <w:tcW w:w="1858" w:type="dxa"/>
            <w:shd w:val="clear" w:color="auto" w:fill="auto"/>
            <w:vAlign w:val="center"/>
            <w:hideMark/>
          </w:tcPr>
          <w:p w14:paraId="08BF6D53" w14:textId="77777777" w:rsidR="00FE5E1C" w:rsidRPr="00DF6814" w:rsidRDefault="00FE5E1C" w:rsidP="00FE5E1C">
            <w:pPr>
              <w:jc w:val="right"/>
              <w:rPr>
                <w:i/>
                <w:iCs/>
                <w:sz w:val="16"/>
                <w:szCs w:val="16"/>
              </w:rPr>
            </w:pPr>
            <w:r w:rsidRPr="00DF6814">
              <w:rPr>
                <w:i/>
                <w:iCs/>
                <w:sz w:val="16"/>
                <w:szCs w:val="16"/>
              </w:rPr>
              <w:t>доля в %</w:t>
            </w:r>
          </w:p>
        </w:tc>
        <w:tc>
          <w:tcPr>
            <w:tcW w:w="709" w:type="dxa"/>
            <w:shd w:val="clear" w:color="auto" w:fill="auto"/>
            <w:noWrap/>
            <w:vAlign w:val="center"/>
            <w:hideMark/>
          </w:tcPr>
          <w:p w14:paraId="32D1CFF6" w14:textId="77777777" w:rsidR="00FE5E1C" w:rsidRPr="00DF6814" w:rsidRDefault="00FE5E1C" w:rsidP="00FE5E1C">
            <w:pPr>
              <w:jc w:val="right"/>
              <w:rPr>
                <w:i/>
                <w:iCs/>
                <w:sz w:val="16"/>
                <w:szCs w:val="16"/>
              </w:rPr>
            </w:pPr>
            <w:r w:rsidRPr="00DF6814">
              <w:rPr>
                <w:i/>
                <w:iCs/>
                <w:sz w:val="16"/>
                <w:szCs w:val="16"/>
              </w:rPr>
              <w:t>84,2</w:t>
            </w:r>
          </w:p>
        </w:tc>
        <w:tc>
          <w:tcPr>
            <w:tcW w:w="709" w:type="dxa"/>
            <w:shd w:val="clear" w:color="auto" w:fill="auto"/>
            <w:noWrap/>
            <w:vAlign w:val="center"/>
            <w:hideMark/>
          </w:tcPr>
          <w:p w14:paraId="3623DCCC" w14:textId="77777777" w:rsidR="00FE5E1C" w:rsidRPr="00DF6814" w:rsidRDefault="00FE5E1C" w:rsidP="00FE5E1C">
            <w:pPr>
              <w:jc w:val="right"/>
              <w:rPr>
                <w:i/>
                <w:iCs/>
                <w:sz w:val="16"/>
                <w:szCs w:val="16"/>
              </w:rPr>
            </w:pPr>
            <w:r w:rsidRPr="00DF6814">
              <w:rPr>
                <w:i/>
                <w:iCs/>
                <w:sz w:val="16"/>
                <w:szCs w:val="16"/>
              </w:rPr>
              <w:t>0,0</w:t>
            </w:r>
          </w:p>
        </w:tc>
        <w:tc>
          <w:tcPr>
            <w:tcW w:w="850" w:type="dxa"/>
            <w:shd w:val="clear" w:color="auto" w:fill="auto"/>
            <w:noWrap/>
            <w:vAlign w:val="center"/>
            <w:hideMark/>
          </w:tcPr>
          <w:p w14:paraId="18DA3C14"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073F8710" w14:textId="77777777" w:rsidR="00FE5E1C" w:rsidRPr="00DF6814" w:rsidRDefault="00FE5E1C" w:rsidP="00FE5E1C">
            <w:pPr>
              <w:jc w:val="right"/>
              <w:rPr>
                <w:i/>
                <w:iCs/>
                <w:sz w:val="16"/>
                <w:szCs w:val="16"/>
              </w:rPr>
            </w:pPr>
            <w:r w:rsidRPr="00DF6814">
              <w:rPr>
                <w:i/>
                <w:iCs/>
                <w:sz w:val="16"/>
                <w:szCs w:val="16"/>
              </w:rPr>
              <w:t> </w:t>
            </w:r>
          </w:p>
        </w:tc>
        <w:tc>
          <w:tcPr>
            <w:tcW w:w="850" w:type="dxa"/>
            <w:shd w:val="clear" w:color="auto" w:fill="auto"/>
            <w:noWrap/>
            <w:vAlign w:val="center"/>
            <w:hideMark/>
          </w:tcPr>
          <w:p w14:paraId="2B2D2257" w14:textId="77777777" w:rsidR="00FE5E1C" w:rsidRPr="00DF6814" w:rsidRDefault="00FE5E1C" w:rsidP="00FE5E1C">
            <w:pPr>
              <w:jc w:val="right"/>
              <w:rPr>
                <w:i/>
                <w:iCs/>
                <w:sz w:val="16"/>
                <w:szCs w:val="16"/>
              </w:rPr>
            </w:pPr>
            <w:r w:rsidRPr="00DF6814">
              <w:rPr>
                <w:i/>
                <w:iCs/>
                <w:sz w:val="16"/>
                <w:szCs w:val="16"/>
              </w:rPr>
              <w:t>12,6</w:t>
            </w:r>
          </w:p>
        </w:tc>
        <w:tc>
          <w:tcPr>
            <w:tcW w:w="851" w:type="dxa"/>
            <w:shd w:val="clear" w:color="auto" w:fill="auto"/>
            <w:noWrap/>
            <w:vAlign w:val="center"/>
            <w:hideMark/>
          </w:tcPr>
          <w:p w14:paraId="7D8B3FEA"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621FEBD1" w14:textId="77777777" w:rsidR="00FE5E1C" w:rsidRPr="00DF6814" w:rsidRDefault="00FE5E1C" w:rsidP="00FE5E1C">
            <w:pPr>
              <w:jc w:val="right"/>
              <w:rPr>
                <w:i/>
                <w:iCs/>
                <w:sz w:val="16"/>
                <w:szCs w:val="16"/>
              </w:rPr>
            </w:pPr>
            <w:r w:rsidRPr="00DF6814">
              <w:rPr>
                <w:i/>
                <w:iCs/>
                <w:sz w:val="16"/>
                <w:szCs w:val="16"/>
              </w:rPr>
              <w:t> </w:t>
            </w:r>
          </w:p>
        </w:tc>
        <w:tc>
          <w:tcPr>
            <w:tcW w:w="850" w:type="dxa"/>
            <w:shd w:val="clear" w:color="auto" w:fill="auto"/>
            <w:noWrap/>
            <w:vAlign w:val="center"/>
            <w:hideMark/>
          </w:tcPr>
          <w:p w14:paraId="7DA69BD8" w14:textId="77777777" w:rsidR="00FE5E1C" w:rsidRPr="00DF6814" w:rsidRDefault="00FE5E1C" w:rsidP="00FE5E1C">
            <w:pPr>
              <w:jc w:val="right"/>
              <w:rPr>
                <w:i/>
                <w:iCs/>
                <w:sz w:val="16"/>
                <w:szCs w:val="16"/>
              </w:rPr>
            </w:pPr>
            <w:r w:rsidRPr="00DF6814">
              <w:rPr>
                <w:i/>
                <w:iCs/>
                <w:sz w:val="16"/>
                <w:szCs w:val="16"/>
              </w:rPr>
              <w:t>8,1</w:t>
            </w:r>
          </w:p>
        </w:tc>
        <w:tc>
          <w:tcPr>
            <w:tcW w:w="851" w:type="dxa"/>
            <w:shd w:val="clear" w:color="auto" w:fill="auto"/>
            <w:noWrap/>
            <w:vAlign w:val="center"/>
            <w:hideMark/>
          </w:tcPr>
          <w:p w14:paraId="7BB5B563" w14:textId="77777777" w:rsidR="00FE5E1C" w:rsidRPr="00DF6814" w:rsidRDefault="00FE5E1C" w:rsidP="00FE5E1C">
            <w:pPr>
              <w:jc w:val="right"/>
              <w:rPr>
                <w:i/>
                <w:iCs/>
                <w:sz w:val="16"/>
                <w:szCs w:val="16"/>
              </w:rPr>
            </w:pPr>
            <w:r w:rsidRPr="00DF6814">
              <w:rPr>
                <w:i/>
                <w:iCs/>
                <w:sz w:val="16"/>
                <w:szCs w:val="16"/>
              </w:rPr>
              <w:t> </w:t>
            </w:r>
          </w:p>
        </w:tc>
        <w:tc>
          <w:tcPr>
            <w:tcW w:w="708" w:type="dxa"/>
            <w:shd w:val="clear" w:color="auto" w:fill="auto"/>
            <w:noWrap/>
            <w:vAlign w:val="center"/>
            <w:hideMark/>
          </w:tcPr>
          <w:p w14:paraId="04FC83FD" w14:textId="77777777" w:rsidR="00FE5E1C" w:rsidRPr="00DF6814" w:rsidRDefault="00FE5E1C" w:rsidP="00FE5E1C">
            <w:pPr>
              <w:jc w:val="right"/>
              <w:rPr>
                <w:i/>
                <w:iCs/>
                <w:sz w:val="16"/>
                <w:szCs w:val="16"/>
              </w:rPr>
            </w:pPr>
            <w:r w:rsidRPr="00DF6814">
              <w:rPr>
                <w:i/>
                <w:iCs/>
                <w:sz w:val="16"/>
                <w:szCs w:val="16"/>
              </w:rPr>
              <w:t> </w:t>
            </w:r>
          </w:p>
        </w:tc>
      </w:tr>
      <w:tr w:rsidR="00DF6814" w:rsidRPr="00DF6814" w14:paraId="06F81EA9" w14:textId="77777777" w:rsidTr="00FE5E1C">
        <w:trPr>
          <w:trHeight w:val="804"/>
        </w:trPr>
        <w:tc>
          <w:tcPr>
            <w:tcW w:w="1858" w:type="dxa"/>
            <w:shd w:val="clear" w:color="auto" w:fill="auto"/>
            <w:vAlign w:val="center"/>
            <w:hideMark/>
          </w:tcPr>
          <w:p w14:paraId="156FF880" w14:textId="77777777" w:rsidR="00FE5E1C" w:rsidRPr="00DF6814" w:rsidRDefault="006301E9" w:rsidP="00FE5E1C">
            <w:pPr>
              <w:rPr>
                <w:sz w:val="16"/>
                <w:szCs w:val="16"/>
              </w:rPr>
            </w:pPr>
            <w:hyperlink r:id="rId35" w:anchor="RANGE!A17" w:history="1">
              <w:r w:rsidR="00FE5E1C" w:rsidRPr="00DF6814">
                <w:rPr>
                  <w:sz w:val="16"/>
                  <w:szCs w:val="16"/>
                </w:rPr>
                <w:t>Субсидии на осуществление капитальных вложений и приобретение объектов недвижимого имущества</w:t>
              </w:r>
            </w:hyperlink>
          </w:p>
        </w:tc>
        <w:tc>
          <w:tcPr>
            <w:tcW w:w="709" w:type="dxa"/>
            <w:shd w:val="clear" w:color="auto" w:fill="auto"/>
            <w:noWrap/>
            <w:vAlign w:val="center"/>
            <w:hideMark/>
          </w:tcPr>
          <w:p w14:paraId="039CFD6D" w14:textId="77777777" w:rsidR="00FE5E1C" w:rsidRPr="00DF6814" w:rsidRDefault="00FE5E1C" w:rsidP="00FE5E1C">
            <w:pPr>
              <w:jc w:val="center"/>
              <w:rPr>
                <w:b/>
                <w:sz w:val="16"/>
                <w:szCs w:val="16"/>
              </w:rPr>
            </w:pPr>
            <w:r w:rsidRPr="00DF6814">
              <w:rPr>
                <w:b/>
                <w:sz w:val="16"/>
                <w:szCs w:val="16"/>
              </w:rPr>
              <w:t>23,4</w:t>
            </w:r>
          </w:p>
        </w:tc>
        <w:tc>
          <w:tcPr>
            <w:tcW w:w="709" w:type="dxa"/>
            <w:shd w:val="clear" w:color="auto" w:fill="auto"/>
            <w:noWrap/>
            <w:vAlign w:val="center"/>
            <w:hideMark/>
          </w:tcPr>
          <w:p w14:paraId="38B2F78B" w14:textId="77777777" w:rsidR="00FE5E1C" w:rsidRPr="00DF6814" w:rsidRDefault="00FE5E1C" w:rsidP="00FE5E1C">
            <w:pPr>
              <w:jc w:val="center"/>
              <w:rPr>
                <w:b/>
                <w:sz w:val="16"/>
                <w:szCs w:val="16"/>
              </w:rPr>
            </w:pPr>
            <w:r w:rsidRPr="00DF6814">
              <w:rPr>
                <w:b/>
                <w:sz w:val="16"/>
                <w:szCs w:val="16"/>
              </w:rPr>
              <w:t>0,0</w:t>
            </w:r>
          </w:p>
        </w:tc>
        <w:tc>
          <w:tcPr>
            <w:tcW w:w="850" w:type="dxa"/>
            <w:shd w:val="clear" w:color="auto" w:fill="auto"/>
            <w:noWrap/>
            <w:vAlign w:val="center"/>
            <w:hideMark/>
          </w:tcPr>
          <w:p w14:paraId="44CF6B22" w14:textId="77777777" w:rsidR="00FE5E1C" w:rsidRPr="00DF6814" w:rsidRDefault="00FE5E1C" w:rsidP="00FE5E1C">
            <w:pPr>
              <w:jc w:val="center"/>
              <w:rPr>
                <w:b/>
                <w:bCs/>
                <w:sz w:val="16"/>
                <w:szCs w:val="16"/>
              </w:rPr>
            </w:pPr>
            <w:r w:rsidRPr="00DF6814">
              <w:rPr>
                <w:b/>
                <w:bCs/>
                <w:sz w:val="16"/>
                <w:szCs w:val="16"/>
              </w:rPr>
              <w:t>-23,4</w:t>
            </w:r>
          </w:p>
        </w:tc>
        <w:tc>
          <w:tcPr>
            <w:tcW w:w="709" w:type="dxa"/>
            <w:shd w:val="clear" w:color="auto" w:fill="auto"/>
            <w:noWrap/>
            <w:vAlign w:val="center"/>
            <w:hideMark/>
          </w:tcPr>
          <w:p w14:paraId="644DD6CF" w14:textId="77777777" w:rsidR="00FE5E1C" w:rsidRPr="00DF6814" w:rsidRDefault="00FE5E1C" w:rsidP="00FE5E1C">
            <w:pPr>
              <w:jc w:val="center"/>
              <w:rPr>
                <w:b/>
                <w:bCs/>
                <w:sz w:val="16"/>
                <w:szCs w:val="16"/>
              </w:rPr>
            </w:pPr>
            <w:r w:rsidRPr="00DF6814">
              <w:rPr>
                <w:b/>
                <w:bCs/>
                <w:sz w:val="16"/>
                <w:szCs w:val="16"/>
              </w:rPr>
              <w:t>-100,0</w:t>
            </w:r>
          </w:p>
        </w:tc>
        <w:tc>
          <w:tcPr>
            <w:tcW w:w="850" w:type="dxa"/>
            <w:shd w:val="clear" w:color="auto" w:fill="auto"/>
            <w:noWrap/>
            <w:vAlign w:val="center"/>
            <w:hideMark/>
          </w:tcPr>
          <w:p w14:paraId="1936ACC7" w14:textId="77777777" w:rsidR="00FE5E1C" w:rsidRPr="00DF6814" w:rsidRDefault="00FE5E1C" w:rsidP="00FE5E1C">
            <w:pPr>
              <w:jc w:val="center"/>
              <w:rPr>
                <w:b/>
                <w:sz w:val="16"/>
                <w:szCs w:val="16"/>
              </w:rPr>
            </w:pPr>
            <w:r w:rsidRPr="00DF6814">
              <w:rPr>
                <w:b/>
                <w:sz w:val="16"/>
                <w:szCs w:val="16"/>
              </w:rPr>
              <w:t>0,0</w:t>
            </w:r>
          </w:p>
        </w:tc>
        <w:tc>
          <w:tcPr>
            <w:tcW w:w="851" w:type="dxa"/>
            <w:shd w:val="clear" w:color="auto" w:fill="auto"/>
            <w:noWrap/>
            <w:vAlign w:val="center"/>
            <w:hideMark/>
          </w:tcPr>
          <w:p w14:paraId="618EFF25" w14:textId="77777777" w:rsidR="00FE5E1C" w:rsidRPr="00DF6814" w:rsidRDefault="00FE5E1C" w:rsidP="00FE5E1C">
            <w:pPr>
              <w:jc w:val="center"/>
              <w:rPr>
                <w:b/>
                <w:bCs/>
                <w:sz w:val="16"/>
                <w:szCs w:val="16"/>
              </w:rPr>
            </w:pPr>
            <w:r w:rsidRPr="00DF6814">
              <w:rPr>
                <w:b/>
                <w:bCs/>
                <w:sz w:val="16"/>
                <w:szCs w:val="16"/>
              </w:rPr>
              <w:t>0,0</w:t>
            </w:r>
          </w:p>
        </w:tc>
        <w:tc>
          <w:tcPr>
            <w:tcW w:w="709" w:type="dxa"/>
            <w:shd w:val="clear" w:color="auto" w:fill="auto"/>
            <w:noWrap/>
            <w:vAlign w:val="center"/>
            <w:hideMark/>
          </w:tcPr>
          <w:p w14:paraId="45DF18C4" w14:textId="77777777" w:rsidR="00FE5E1C" w:rsidRPr="00DF6814" w:rsidRDefault="00FE5E1C" w:rsidP="00FE5E1C">
            <w:pPr>
              <w:jc w:val="center"/>
              <w:rPr>
                <w:b/>
                <w:bCs/>
                <w:sz w:val="16"/>
                <w:szCs w:val="16"/>
              </w:rPr>
            </w:pPr>
            <w:r w:rsidRPr="00DF6814">
              <w:rPr>
                <w:b/>
                <w:bCs/>
                <w:sz w:val="16"/>
                <w:szCs w:val="16"/>
              </w:rPr>
              <w:t>*</w:t>
            </w:r>
          </w:p>
        </w:tc>
        <w:tc>
          <w:tcPr>
            <w:tcW w:w="850" w:type="dxa"/>
            <w:shd w:val="clear" w:color="auto" w:fill="auto"/>
            <w:noWrap/>
            <w:vAlign w:val="center"/>
            <w:hideMark/>
          </w:tcPr>
          <w:p w14:paraId="1AC5E761" w14:textId="77777777" w:rsidR="00FE5E1C" w:rsidRPr="00DF6814" w:rsidRDefault="00FE5E1C" w:rsidP="00FE5E1C">
            <w:pPr>
              <w:jc w:val="center"/>
              <w:rPr>
                <w:b/>
                <w:sz w:val="16"/>
                <w:szCs w:val="16"/>
              </w:rPr>
            </w:pPr>
            <w:r w:rsidRPr="00DF6814">
              <w:rPr>
                <w:b/>
                <w:sz w:val="16"/>
                <w:szCs w:val="16"/>
              </w:rPr>
              <w:t>0,0</w:t>
            </w:r>
          </w:p>
        </w:tc>
        <w:tc>
          <w:tcPr>
            <w:tcW w:w="851" w:type="dxa"/>
            <w:shd w:val="clear" w:color="auto" w:fill="auto"/>
            <w:noWrap/>
            <w:vAlign w:val="center"/>
            <w:hideMark/>
          </w:tcPr>
          <w:p w14:paraId="354A355A" w14:textId="77777777" w:rsidR="00FE5E1C" w:rsidRPr="00DF6814" w:rsidRDefault="00FE5E1C" w:rsidP="00FE5E1C">
            <w:pPr>
              <w:jc w:val="center"/>
              <w:rPr>
                <w:b/>
                <w:bCs/>
                <w:sz w:val="16"/>
                <w:szCs w:val="16"/>
              </w:rPr>
            </w:pPr>
            <w:r w:rsidRPr="00DF6814">
              <w:rPr>
                <w:b/>
                <w:bCs/>
                <w:sz w:val="16"/>
                <w:szCs w:val="16"/>
              </w:rPr>
              <w:t>0,0</w:t>
            </w:r>
          </w:p>
        </w:tc>
        <w:tc>
          <w:tcPr>
            <w:tcW w:w="708" w:type="dxa"/>
            <w:shd w:val="clear" w:color="auto" w:fill="auto"/>
            <w:noWrap/>
            <w:vAlign w:val="center"/>
            <w:hideMark/>
          </w:tcPr>
          <w:p w14:paraId="7AED919D" w14:textId="77777777" w:rsidR="00FE5E1C" w:rsidRPr="00DF6814" w:rsidRDefault="00FE5E1C" w:rsidP="00FE5E1C">
            <w:pPr>
              <w:jc w:val="center"/>
              <w:rPr>
                <w:b/>
                <w:bCs/>
                <w:sz w:val="16"/>
                <w:szCs w:val="16"/>
              </w:rPr>
            </w:pPr>
            <w:r w:rsidRPr="00DF6814">
              <w:rPr>
                <w:b/>
                <w:bCs/>
                <w:sz w:val="16"/>
                <w:szCs w:val="16"/>
              </w:rPr>
              <w:t>*</w:t>
            </w:r>
          </w:p>
        </w:tc>
      </w:tr>
      <w:tr w:rsidR="00FE5E1C" w:rsidRPr="00DF6814" w14:paraId="631C6759" w14:textId="77777777" w:rsidTr="00484E30">
        <w:trPr>
          <w:trHeight w:val="135"/>
        </w:trPr>
        <w:tc>
          <w:tcPr>
            <w:tcW w:w="1858" w:type="dxa"/>
            <w:shd w:val="clear" w:color="auto" w:fill="auto"/>
            <w:vAlign w:val="center"/>
            <w:hideMark/>
          </w:tcPr>
          <w:p w14:paraId="77BCFF26" w14:textId="77777777" w:rsidR="00FE5E1C" w:rsidRPr="00DF6814" w:rsidRDefault="00FE5E1C" w:rsidP="00FE5E1C">
            <w:pPr>
              <w:jc w:val="right"/>
              <w:rPr>
                <w:i/>
                <w:iCs/>
                <w:sz w:val="16"/>
                <w:szCs w:val="16"/>
              </w:rPr>
            </w:pPr>
            <w:r w:rsidRPr="00DF6814">
              <w:rPr>
                <w:i/>
                <w:iCs/>
                <w:sz w:val="16"/>
                <w:szCs w:val="16"/>
              </w:rPr>
              <w:t>доля в %</w:t>
            </w:r>
          </w:p>
        </w:tc>
        <w:tc>
          <w:tcPr>
            <w:tcW w:w="709" w:type="dxa"/>
            <w:shd w:val="clear" w:color="auto" w:fill="auto"/>
            <w:noWrap/>
            <w:vAlign w:val="center"/>
            <w:hideMark/>
          </w:tcPr>
          <w:p w14:paraId="28955921" w14:textId="77777777" w:rsidR="00FE5E1C" w:rsidRPr="00DF6814" w:rsidRDefault="00FE5E1C" w:rsidP="00FE5E1C">
            <w:pPr>
              <w:jc w:val="right"/>
              <w:rPr>
                <w:i/>
                <w:iCs/>
                <w:sz w:val="16"/>
                <w:szCs w:val="16"/>
              </w:rPr>
            </w:pPr>
            <w:r w:rsidRPr="00DF6814">
              <w:rPr>
                <w:i/>
                <w:iCs/>
                <w:sz w:val="16"/>
                <w:szCs w:val="16"/>
              </w:rPr>
              <w:t>3,6</w:t>
            </w:r>
          </w:p>
        </w:tc>
        <w:tc>
          <w:tcPr>
            <w:tcW w:w="709" w:type="dxa"/>
            <w:shd w:val="clear" w:color="auto" w:fill="auto"/>
            <w:noWrap/>
            <w:vAlign w:val="center"/>
            <w:hideMark/>
          </w:tcPr>
          <w:p w14:paraId="04891870" w14:textId="77777777" w:rsidR="00FE5E1C" w:rsidRPr="00DF6814" w:rsidRDefault="00FE5E1C" w:rsidP="00FE5E1C">
            <w:pPr>
              <w:jc w:val="right"/>
              <w:rPr>
                <w:i/>
                <w:iCs/>
                <w:sz w:val="16"/>
                <w:szCs w:val="16"/>
              </w:rPr>
            </w:pPr>
            <w:r w:rsidRPr="00DF6814">
              <w:rPr>
                <w:i/>
                <w:iCs/>
                <w:sz w:val="16"/>
                <w:szCs w:val="16"/>
              </w:rPr>
              <w:t>0,0</w:t>
            </w:r>
          </w:p>
        </w:tc>
        <w:tc>
          <w:tcPr>
            <w:tcW w:w="850" w:type="dxa"/>
            <w:shd w:val="clear" w:color="auto" w:fill="auto"/>
            <w:noWrap/>
            <w:vAlign w:val="center"/>
            <w:hideMark/>
          </w:tcPr>
          <w:p w14:paraId="1A7B452D"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06198394" w14:textId="77777777" w:rsidR="00FE5E1C" w:rsidRPr="00DF6814" w:rsidRDefault="00FE5E1C" w:rsidP="00FE5E1C">
            <w:pPr>
              <w:jc w:val="right"/>
              <w:rPr>
                <w:b/>
                <w:bCs/>
                <w:i/>
                <w:iCs/>
                <w:sz w:val="16"/>
                <w:szCs w:val="16"/>
              </w:rPr>
            </w:pPr>
            <w:r w:rsidRPr="00DF6814">
              <w:rPr>
                <w:b/>
                <w:bCs/>
                <w:i/>
                <w:iCs/>
                <w:sz w:val="16"/>
                <w:szCs w:val="16"/>
              </w:rPr>
              <w:t> </w:t>
            </w:r>
          </w:p>
        </w:tc>
        <w:tc>
          <w:tcPr>
            <w:tcW w:w="850" w:type="dxa"/>
            <w:shd w:val="clear" w:color="auto" w:fill="auto"/>
            <w:noWrap/>
            <w:vAlign w:val="center"/>
            <w:hideMark/>
          </w:tcPr>
          <w:p w14:paraId="1BD96909" w14:textId="77777777" w:rsidR="00FE5E1C" w:rsidRPr="00DF6814" w:rsidRDefault="00FE5E1C" w:rsidP="00FE5E1C">
            <w:pPr>
              <w:jc w:val="right"/>
              <w:rPr>
                <w:i/>
                <w:iCs/>
                <w:sz w:val="16"/>
                <w:szCs w:val="16"/>
              </w:rPr>
            </w:pPr>
            <w:r w:rsidRPr="00DF6814">
              <w:rPr>
                <w:i/>
                <w:iCs/>
                <w:sz w:val="16"/>
                <w:szCs w:val="16"/>
              </w:rPr>
              <w:t>0,0</w:t>
            </w:r>
          </w:p>
        </w:tc>
        <w:tc>
          <w:tcPr>
            <w:tcW w:w="851" w:type="dxa"/>
            <w:shd w:val="clear" w:color="auto" w:fill="auto"/>
            <w:noWrap/>
            <w:vAlign w:val="center"/>
            <w:hideMark/>
          </w:tcPr>
          <w:p w14:paraId="7E9F2E72" w14:textId="77777777" w:rsidR="00FE5E1C" w:rsidRPr="00DF6814" w:rsidRDefault="00FE5E1C" w:rsidP="00FE5E1C">
            <w:pPr>
              <w:jc w:val="right"/>
              <w:rPr>
                <w:i/>
                <w:iCs/>
                <w:sz w:val="16"/>
                <w:szCs w:val="16"/>
              </w:rPr>
            </w:pPr>
            <w:r w:rsidRPr="00DF6814">
              <w:rPr>
                <w:i/>
                <w:iCs/>
                <w:sz w:val="16"/>
                <w:szCs w:val="16"/>
              </w:rPr>
              <w:t> </w:t>
            </w:r>
          </w:p>
        </w:tc>
        <w:tc>
          <w:tcPr>
            <w:tcW w:w="709" w:type="dxa"/>
            <w:shd w:val="clear" w:color="auto" w:fill="auto"/>
            <w:noWrap/>
            <w:vAlign w:val="center"/>
            <w:hideMark/>
          </w:tcPr>
          <w:p w14:paraId="3BC5C3C0" w14:textId="77777777" w:rsidR="00FE5E1C" w:rsidRPr="00DF6814" w:rsidRDefault="00FE5E1C" w:rsidP="00FE5E1C">
            <w:pPr>
              <w:jc w:val="right"/>
              <w:rPr>
                <w:i/>
                <w:iCs/>
                <w:sz w:val="16"/>
                <w:szCs w:val="16"/>
              </w:rPr>
            </w:pPr>
            <w:r w:rsidRPr="00DF6814">
              <w:rPr>
                <w:i/>
                <w:iCs/>
                <w:sz w:val="16"/>
                <w:szCs w:val="16"/>
              </w:rPr>
              <w:t> </w:t>
            </w:r>
          </w:p>
        </w:tc>
        <w:tc>
          <w:tcPr>
            <w:tcW w:w="850" w:type="dxa"/>
            <w:shd w:val="clear" w:color="auto" w:fill="auto"/>
            <w:noWrap/>
            <w:vAlign w:val="center"/>
            <w:hideMark/>
          </w:tcPr>
          <w:p w14:paraId="2CF36BCD" w14:textId="77777777" w:rsidR="00FE5E1C" w:rsidRPr="00DF6814" w:rsidRDefault="00FE5E1C" w:rsidP="00FE5E1C">
            <w:pPr>
              <w:jc w:val="right"/>
              <w:rPr>
                <w:i/>
                <w:iCs/>
                <w:sz w:val="16"/>
                <w:szCs w:val="16"/>
              </w:rPr>
            </w:pPr>
            <w:r w:rsidRPr="00DF6814">
              <w:rPr>
                <w:i/>
                <w:iCs/>
                <w:sz w:val="16"/>
                <w:szCs w:val="16"/>
              </w:rPr>
              <w:t>0,0</w:t>
            </w:r>
          </w:p>
        </w:tc>
        <w:tc>
          <w:tcPr>
            <w:tcW w:w="851" w:type="dxa"/>
            <w:shd w:val="clear" w:color="auto" w:fill="auto"/>
            <w:noWrap/>
            <w:vAlign w:val="center"/>
            <w:hideMark/>
          </w:tcPr>
          <w:p w14:paraId="117B6327" w14:textId="77777777" w:rsidR="00FE5E1C" w:rsidRPr="00DF6814" w:rsidRDefault="00FE5E1C" w:rsidP="00FE5E1C">
            <w:pPr>
              <w:jc w:val="right"/>
              <w:rPr>
                <w:i/>
                <w:iCs/>
                <w:sz w:val="16"/>
                <w:szCs w:val="16"/>
              </w:rPr>
            </w:pPr>
            <w:r w:rsidRPr="00DF6814">
              <w:rPr>
                <w:i/>
                <w:iCs/>
                <w:sz w:val="16"/>
                <w:szCs w:val="16"/>
              </w:rPr>
              <w:t> </w:t>
            </w:r>
          </w:p>
        </w:tc>
        <w:tc>
          <w:tcPr>
            <w:tcW w:w="708" w:type="dxa"/>
            <w:shd w:val="clear" w:color="auto" w:fill="auto"/>
            <w:noWrap/>
            <w:vAlign w:val="center"/>
            <w:hideMark/>
          </w:tcPr>
          <w:p w14:paraId="4597942D" w14:textId="77777777" w:rsidR="00FE5E1C" w:rsidRPr="00DF6814" w:rsidRDefault="00FE5E1C" w:rsidP="00FE5E1C">
            <w:pPr>
              <w:jc w:val="right"/>
              <w:rPr>
                <w:i/>
                <w:iCs/>
                <w:sz w:val="16"/>
                <w:szCs w:val="16"/>
              </w:rPr>
            </w:pPr>
            <w:r w:rsidRPr="00DF6814">
              <w:rPr>
                <w:i/>
                <w:iCs/>
                <w:sz w:val="16"/>
                <w:szCs w:val="16"/>
              </w:rPr>
              <w:t> </w:t>
            </w:r>
          </w:p>
        </w:tc>
      </w:tr>
    </w:tbl>
    <w:p w14:paraId="53B5BBD7" w14:textId="77777777" w:rsidR="00FE5E1C" w:rsidRPr="00DF6814" w:rsidRDefault="00FE5E1C" w:rsidP="00FE5E1C">
      <w:pPr>
        <w:contextualSpacing/>
        <w:jc w:val="both"/>
        <w:rPr>
          <w:sz w:val="28"/>
          <w:szCs w:val="28"/>
        </w:rPr>
      </w:pPr>
    </w:p>
    <w:p w14:paraId="7DF40044" w14:textId="110DF931" w:rsidR="00FE5E1C" w:rsidRPr="00DF6814" w:rsidRDefault="00FE5E1C" w:rsidP="00FE5E1C">
      <w:pPr>
        <w:ind w:firstLine="708"/>
        <w:contextualSpacing/>
        <w:jc w:val="both"/>
        <w:rPr>
          <w:sz w:val="28"/>
          <w:szCs w:val="28"/>
        </w:rPr>
      </w:pPr>
      <w:r w:rsidRPr="00DF6814">
        <w:rPr>
          <w:sz w:val="28"/>
          <w:szCs w:val="28"/>
        </w:rPr>
        <w:t>На 2025 год запланировано финансирование только выполнения государственного задания на сумму 58,8 млн.руб. («Обеспечение деятельности ГБУ АО Центр) на 2026 предусмотрено выполнение 7 мероприятий на сумму 80,5 млн.руб., в том числе государственное задание - 73,7 млн.руб., на 2027 год – 4 мероприятия на сумму 83,5 млн.руб., в том числе государственное задание - 76,3 млн.руб.</w:t>
      </w:r>
    </w:p>
    <w:p w14:paraId="14BB36C1" w14:textId="77777777" w:rsidR="00FE5E1C" w:rsidRPr="00DF6814" w:rsidRDefault="00FE5E1C" w:rsidP="00FE5E1C">
      <w:pPr>
        <w:ind w:firstLine="708"/>
        <w:contextualSpacing/>
        <w:jc w:val="both"/>
        <w:rPr>
          <w:sz w:val="28"/>
          <w:szCs w:val="28"/>
        </w:rPr>
      </w:pPr>
    </w:p>
    <w:p w14:paraId="6D303BF0" w14:textId="77777777" w:rsidR="00FE5E1C" w:rsidRPr="00DF6814" w:rsidRDefault="00FE5E1C" w:rsidP="00FE5E1C">
      <w:pPr>
        <w:ind w:firstLine="709"/>
        <w:jc w:val="both"/>
        <w:rPr>
          <w:sz w:val="28"/>
          <w:szCs w:val="28"/>
        </w:rPr>
      </w:pPr>
      <w:r w:rsidRPr="00DF6814">
        <w:rPr>
          <w:sz w:val="28"/>
          <w:szCs w:val="28"/>
        </w:rPr>
        <w:t>Для достижения национальной цели «Комфортная и безопасная среда для жизни» ГП № 10 утверждено четыре целевых показателя:</w:t>
      </w:r>
    </w:p>
    <w:p w14:paraId="6E785E5F" w14:textId="77777777" w:rsidR="00FE5E1C" w:rsidRPr="00DF6814" w:rsidRDefault="00FE5E1C" w:rsidP="00FE5E1C">
      <w:pPr>
        <w:ind w:firstLine="709"/>
        <w:jc w:val="both"/>
        <w:rPr>
          <w:sz w:val="28"/>
          <w:szCs w:val="28"/>
        </w:rPr>
      </w:pPr>
      <w:r w:rsidRPr="00DF6814">
        <w:rPr>
          <w:sz w:val="28"/>
          <w:szCs w:val="28"/>
        </w:rPr>
        <w:t>- Качество окружающей среды;</w:t>
      </w:r>
    </w:p>
    <w:p w14:paraId="1AC949D7" w14:textId="77777777" w:rsidR="00FE5E1C" w:rsidRPr="00DF6814" w:rsidRDefault="00FE5E1C" w:rsidP="00FE5E1C">
      <w:pPr>
        <w:ind w:firstLine="709"/>
        <w:jc w:val="both"/>
        <w:rPr>
          <w:sz w:val="28"/>
          <w:szCs w:val="28"/>
        </w:rPr>
      </w:pPr>
      <w:r w:rsidRPr="00DF6814">
        <w:rPr>
          <w:sz w:val="28"/>
          <w:szCs w:val="28"/>
        </w:rPr>
        <w:t>- Доля видов объектов животного мира, занесенных в Красную книгу Российской Федерации (за исключением водных биологических ресурсов), в отношении которых проведены мероприятия по охране и воспроизводству, в общем количестве видов объектов животного мира, занесенных в Красную книгу Российской Федерации (за исключением водных биологических ресурсов) и обитающих на территории Архангельской области;</w:t>
      </w:r>
    </w:p>
    <w:p w14:paraId="3722832A" w14:textId="77777777" w:rsidR="00FE5E1C" w:rsidRPr="00DF6814" w:rsidRDefault="00FE5E1C" w:rsidP="00FE5E1C">
      <w:pPr>
        <w:ind w:firstLine="709"/>
        <w:jc w:val="both"/>
        <w:rPr>
          <w:sz w:val="28"/>
          <w:szCs w:val="28"/>
        </w:rPr>
      </w:pPr>
      <w:r w:rsidRPr="00DF6814">
        <w:rPr>
          <w:sz w:val="28"/>
          <w:szCs w:val="28"/>
        </w:rPr>
        <w:t>- Прирост запасов ОПИ за счет проведения геологоразведочных работ в Архангельской области;</w:t>
      </w:r>
    </w:p>
    <w:p w14:paraId="420EB5BA" w14:textId="77777777" w:rsidR="00FE5E1C" w:rsidRPr="00DF6814" w:rsidRDefault="00FE5E1C" w:rsidP="00FE5E1C">
      <w:pPr>
        <w:ind w:firstLine="709"/>
        <w:jc w:val="both"/>
        <w:rPr>
          <w:sz w:val="28"/>
          <w:szCs w:val="28"/>
        </w:rPr>
      </w:pPr>
      <w:r w:rsidRPr="00DF6814">
        <w:rPr>
          <w:sz w:val="28"/>
          <w:szCs w:val="28"/>
        </w:rPr>
        <w:t>- Площадь восстановленных водных объектов.</w:t>
      </w:r>
    </w:p>
    <w:p w14:paraId="495E87BF" w14:textId="77777777" w:rsidR="00FE5E1C" w:rsidRPr="00DF6814" w:rsidRDefault="00FE5E1C" w:rsidP="00FE5E1C">
      <w:pPr>
        <w:ind w:firstLine="709"/>
        <w:jc w:val="both"/>
        <w:rPr>
          <w:sz w:val="28"/>
          <w:szCs w:val="28"/>
        </w:rPr>
      </w:pPr>
      <w:r w:rsidRPr="00DF6814">
        <w:rPr>
          <w:sz w:val="28"/>
          <w:szCs w:val="28"/>
        </w:rPr>
        <w:t>В паспорте ГП № 10 за базовое значение приняты показатели 2023 года, при этом показатели 2027 года отсутствуют. У всех показателей обозначен признак «возрастающий». Фактически только у одного показателя - «Площадь восстановленных водных объектов» значения повышаются в отсутствие базового значения.</w:t>
      </w:r>
    </w:p>
    <w:p w14:paraId="4A8A88CC" w14:textId="77777777" w:rsidR="00FE5E1C" w:rsidRPr="00DF6814" w:rsidRDefault="00FE5E1C" w:rsidP="00FE5E1C">
      <w:pPr>
        <w:ind w:firstLine="709"/>
        <w:jc w:val="both"/>
        <w:rPr>
          <w:sz w:val="28"/>
          <w:szCs w:val="28"/>
        </w:rPr>
      </w:pPr>
      <w:r w:rsidRPr="00DF6814">
        <w:rPr>
          <w:sz w:val="28"/>
          <w:szCs w:val="28"/>
        </w:rPr>
        <w:t>Значения трех показателей в плановые периоды установлено на одном уровне, но в сравнении с базовым значением установлено следующее:</w:t>
      </w:r>
    </w:p>
    <w:p w14:paraId="3FAECEDB" w14:textId="77777777" w:rsidR="00FE5E1C" w:rsidRPr="00DF6814" w:rsidRDefault="00FE5E1C" w:rsidP="00FE5E1C">
      <w:pPr>
        <w:ind w:firstLine="709"/>
        <w:jc w:val="both"/>
        <w:rPr>
          <w:sz w:val="28"/>
          <w:szCs w:val="28"/>
        </w:rPr>
      </w:pPr>
      <w:r w:rsidRPr="00DF6814">
        <w:rPr>
          <w:sz w:val="28"/>
          <w:szCs w:val="28"/>
        </w:rPr>
        <w:t>- «Качество окружающей среды» с 112 % снижение до 108,33 %;</w:t>
      </w:r>
    </w:p>
    <w:p w14:paraId="30426BBF" w14:textId="2E027BC8" w:rsidR="00FE5E1C" w:rsidRPr="00DF6814" w:rsidRDefault="00FE5E1C" w:rsidP="00FE5E1C">
      <w:pPr>
        <w:ind w:firstLine="709"/>
        <w:jc w:val="both"/>
        <w:rPr>
          <w:sz w:val="28"/>
          <w:szCs w:val="28"/>
        </w:rPr>
      </w:pPr>
      <w:r w:rsidRPr="00DF6814">
        <w:rPr>
          <w:sz w:val="28"/>
          <w:szCs w:val="28"/>
        </w:rPr>
        <w:t>- «Прирост запасов ОПИ за счет проведения геологоразведочных работ в Арха</w:t>
      </w:r>
      <w:r w:rsidR="004857FC" w:rsidRPr="00DF6814">
        <w:rPr>
          <w:sz w:val="28"/>
          <w:szCs w:val="28"/>
        </w:rPr>
        <w:t>нгельской области» с 23,34 млн.</w:t>
      </w:r>
      <w:r w:rsidRPr="00DF6814">
        <w:rPr>
          <w:sz w:val="28"/>
          <w:szCs w:val="28"/>
        </w:rPr>
        <w:t>к</w:t>
      </w:r>
      <w:r w:rsidR="004857FC" w:rsidRPr="00DF6814">
        <w:rPr>
          <w:sz w:val="28"/>
          <w:szCs w:val="28"/>
        </w:rPr>
        <w:t>уб.м снижение до 12 млн.куб.</w:t>
      </w:r>
      <w:r w:rsidRPr="00DF6814">
        <w:rPr>
          <w:sz w:val="28"/>
          <w:szCs w:val="28"/>
        </w:rPr>
        <w:t>м;</w:t>
      </w:r>
    </w:p>
    <w:p w14:paraId="7F2C3D19" w14:textId="77777777" w:rsidR="00FE5E1C" w:rsidRPr="00DF6814" w:rsidRDefault="00FE5E1C" w:rsidP="00FE5E1C">
      <w:pPr>
        <w:ind w:firstLine="709"/>
        <w:jc w:val="both"/>
        <w:rPr>
          <w:sz w:val="28"/>
          <w:szCs w:val="28"/>
        </w:rPr>
      </w:pPr>
      <w:r w:rsidRPr="00DF6814">
        <w:rPr>
          <w:sz w:val="28"/>
          <w:szCs w:val="28"/>
        </w:rPr>
        <w:t>- «Доля видов объектов животного мира, занесенных в Красную книгу Российской Федерации (за исключением водных биологических ресурсов), в отношении которых проведены мероприятия по охране и воспроизводству, в общем количестве видов объектов животного мира, занесенных в Красную книгу РФ (за исключением водных биологических ресурсов) и обитающих на территории Архангельской области» оставлен на базовом уровне в размере 66 %.</w:t>
      </w:r>
    </w:p>
    <w:p w14:paraId="5F30E98E" w14:textId="77777777" w:rsidR="00FE5E1C" w:rsidRPr="00DF6814" w:rsidRDefault="00FE5E1C" w:rsidP="00FE5E1C">
      <w:pPr>
        <w:autoSpaceDE w:val="0"/>
        <w:autoSpaceDN w:val="0"/>
        <w:adjustRightInd w:val="0"/>
        <w:ind w:firstLine="540"/>
        <w:jc w:val="both"/>
        <w:rPr>
          <w:sz w:val="28"/>
          <w:szCs w:val="28"/>
        </w:rPr>
      </w:pPr>
      <w:r w:rsidRPr="00DF6814">
        <w:rPr>
          <w:sz w:val="28"/>
          <w:szCs w:val="28"/>
        </w:rPr>
        <w:t xml:space="preserve">Главная цель, обозначенная в разделе 2.5. «Благоприятная окружающая среда» Стратегии социально-экономического развития Архангельской области до 2035 года - это «улучшение качества окружающей среды и формирование предпосылок создания экологически ориентированной модели роста экономики Архангельской области, обеспечивающей сохранение благоприятной среды обитания для достижения высокого качества жизни каждого человека». </w:t>
      </w:r>
    </w:p>
    <w:p w14:paraId="727CE7FD" w14:textId="28577241" w:rsidR="00FE5E1C" w:rsidRPr="00DF6814" w:rsidRDefault="00FE5E1C" w:rsidP="00FE5E1C">
      <w:pPr>
        <w:autoSpaceDE w:val="0"/>
        <w:autoSpaceDN w:val="0"/>
        <w:adjustRightInd w:val="0"/>
        <w:ind w:firstLine="540"/>
        <w:jc w:val="both"/>
        <w:rPr>
          <w:sz w:val="28"/>
          <w:szCs w:val="28"/>
        </w:rPr>
      </w:pPr>
      <w:r w:rsidRPr="00DF6814">
        <w:rPr>
          <w:sz w:val="28"/>
          <w:szCs w:val="28"/>
        </w:rPr>
        <w:t>Согласно Стратегии</w:t>
      </w:r>
      <w:r w:rsidR="00197334" w:rsidRPr="00DF6814">
        <w:rPr>
          <w:sz w:val="28"/>
          <w:szCs w:val="28"/>
        </w:rPr>
        <w:t>,</w:t>
      </w:r>
      <w:r w:rsidRPr="00DF6814">
        <w:rPr>
          <w:sz w:val="28"/>
          <w:szCs w:val="28"/>
        </w:rPr>
        <w:t xml:space="preserve"> в 2035 году окружающая среда будет восприниматься в обществе как залог обеспечения индивидуального и общественного здоровья населения. Снижение негативного воздействия текущей хозяйственной деятельности и ликвидация результатов прошлой хозяйственной деятельности повлияют на значительное улучшение экологической обстановки. Населению будет обеспечен доступ к качественной питьевой воде и объектам, содействующим укреплению здоровья. За счет создания высокоэффективной системы обращения с отходами будет достигнуто значительное снижение влияния отходов на здоровье жителей и состояние окружающей среды. Но в прогнозе ключевых показателей для мониторинга реализации Стратегии (Приложение № 2 к Стратегии социально-экономического развития Архангельской области до 2035 года) показатели, связанные с охраной окружающей среды (ГП № 10) отсутствуют.</w:t>
      </w:r>
    </w:p>
    <w:p w14:paraId="7EF51AF9" w14:textId="2A87EF30" w:rsidR="00D7294F" w:rsidRPr="00DF6814" w:rsidRDefault="0095299D" w:rsidP="00D7294F">
      <w:pPr>
        <w:pStyle w:val="3"/>
        <w:jc w:val="center"/>
        <w:rPr>
          <w:rFonts w:ascii="Times New Roman" w:hAnsi="Times New Roman"/>
          <w:b w:val="0"/>
          <w:sz w:val="28"/>
          <w:szCs w:val="28"/>
          <w:u w:val="single"/>
        </w:rPr>
      </w:pPr>
      <w:bookmarkStart w:id="52" w:name="_Toc182575810"/>
      <w:r w:rsidRPr="00DF6814">
        <w:rPr>
          <w:rFonts w:ascii="Times New Roman" w:hAnsi="Times New Roman"/>
          <w:b w:val="0"/>
          <w:sz w:val="28"/>
          <w:szCs w:val="28"/>
          <w:u w:val="single"/>
        </w:rPr>
        <w:t>5</w:t>
      </w:r>
      <w:r w:rsidR="0025110D"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D7294F" w:rsidRPr="00DF6814">
        <w:rPr>
          <w:rFonts w:ascii="Times New Roman" w:hAnsi="Times New Roman"/>
          <w:b w:val="0"/>
          <w:sz w:val="28"/>
          <w:szCs w:val="28"/>
          <w:u w:val="single"/>
        </w:rPr>
        <w:t>.</w:t>
      </w:r>
      <w:r w:rsidR="00C20EC8" w:rsidRPr="00DF6814">
        <w:rPr>
          <w:rFonts w:ascii="Times New Roman" w:hAnsi="Times New Roman"/>
          <w:b w:val="0"/>
          <w:sz w:val="28"/>
          <w:szCs w:val="28"/>
          <w:u w:val="single"/>
        </w:rPr>
        <w:t>9</w:t>
      </w:r>
      <w:r w:rsidR="00D7294F" w:rsidRPr="00DF6814">
        <w:rPr>
          <w:rFonts w:ascii="Times New Roman" w:hAnsi="Times New Roman"/>
          <w:b w:val="0"/>
          <w:sz w:val="28"/>
          <w:szCs w:val="28"/>
          <w:u w:val="single"/>
        </w:rPr>
        <w:t>. Государственная программа Архангельской области «Формирование современной городской среды в Архангельской области»</w:t>
      </w:r>
      <w:bookmarkEnd w:id="52"/>
    </w:p>
    <w:p w14:paraId="7FB75F26" w14:textId="5A28A43D" w:rsidR="0095299D" w:rsidRPr="00DF6814" w:rsidRDefault="0095299D" w:rsidP="0095299D">
      <w:pPr>
        <w:pStyle w:val="ConsPlusNormal"/>
        <w:ind w:firstLine="708"/>
        <w:jc w:val="both"/>
        <w:rPr>
          <w:rFonts w:ascii="Times New Roman" w:hAnsi="Times New Roman"/>
          <w:sz w:val="28"/>
          <w:szCs w:val="28"/>
        </w:rPr>
      </w:pPr>
      <w:r w:rsidRPr="00DF6814">
        <w:rPr>
          <w:rFonts w:ascii="Times New Roman" w:hAnsi="Times New Roman"/>
          <w:sz w:val="28"/>
          <w:szCs w:val="28"/>
        </w:rPr>
        <w:t>Государственная программа «Формирование современной городской среды в Архангельской области» (далее – госпрограмма, ГП № 13), утверждена постановлением Правительства Архангельской области</w:t>
      </w:r>
      <w:r w:rsidR="007047E6" w:rsidRPr="00DF6814">
        <w:rPr>
          <w:rFonts w:ascii="Times New Roman" w:hAnsi="Times New Roman"/>
          <w:sz w:val="28"/>
          <w:szCs w:val="28"/>
        </w:rPr>
        <w:t xml:space="preserve"> </w:t>
      </w:r>
      <w:r w:rsidRPr="00DF6814">
        <w:rPr>
          <w:rFonts w:ascii="Times New Roman" w:hAnsi="Times New Roman"/>
          <w:sz w:val="28"/>
          <w:szCs w:val="28"/>
        </w:rPr>
        <w:t>от 22.08.2017 № 330-пп</w:t>
      </w:r>
      <w:r w:rsidRPr="00DF6814">
        <w:rPr>
          <w:rFonts w:eastAsiaTheme="minorHAnsi"/>
          <w:lang w:eastAsia="en-US"/>
        </w:rPr>
        <w:t xml:space="preserve"> </w:t>
      </w:r>
      <w:r w:rsidRPr="00DF6814">
        <w:rPr>
          <w:rFonts w:ascii="Times New Roman" w:hAnsi="Times New Roman"/>
          <w:sz w:val="28"/>
          <w:szCs w:val="28"/>
        </w:rPr>
        <w:t>(в ред. от 23.10.2024 № 867-пп).</w:t>
      </w:r>
    </w:p>
    <w:p w14:paraId="38CA2B44" w14:textId="7599FFAC" w:rsidR="0095299D" w:rsidRPr="00DF6814" w:rsidRDefault="0095299D" w:rsidP="0095299D">
      <w:pPr>
        <w:ind w:firstLine="709"/>
        <w:contextualSpacing/>
        <w:jc w:val="both"/>
        <w:rPr>
          <w:rFonts w:cs="Arial"/>
          <w:sz w:val="28"/>
          <w:szCs w:val="28"/>
        </w:rPr>
      </w:pPr>
      <w:r w:rsidRPr="00DF6814">
        <w:rPr>
          <w:rFonts w:cs="Arial"/>
          <w:sz w:val="28"/>
          <w:szCs w:val="28"/>
        </w:rPr>
        <w:t xml:space="preserve">Объемы финансирования на реализацию ГП № 13 по источникам представлены в таблице </w:t>
      </w:r>
      <w:r w:rsidR="007047E6" w:rsidRPr="00DF6814">
        <w:rPr>
          <w:rFonts w:cs="Arial"/>
          <w:sz w:val="28"/>
          <w:szCs w:val="28"/>
        </w:rPr>
        <w:t>93</w:t>
      </w:r>
      <w:r w:rsidR="00DB30CF" w:rsidRPr="00DF6814">
        <w:rPr>
          <w:rFonts w:cs="Arial"/>
          <w:sz w:val="28"/>
          <w:szCs w:val="28"/>
        </w:rPr>
        <w:t>.</w:t>
      </w:r>
    </w:p>
    <w:p w14:paraId="70383BC1" w14:textId="77777777" w:rsidR="0064735C" w:rsidRPr="00DF6814" w:rsidRDefault="0064735C" w:rsidP="0095299D">
      <w:pPr>
        <w:ind w:firstLine="709"/>
        <w:contextualSpacing/>
        <w:jc w:val="both"/>
        <w:rPr>
          <w:rFonts w:cs="Arial"/>
          <w:sz w:val="28"/>
          <w:szCs w:val="28"/>
        </w:rPr>
      </w:pPr>
    </w:p>
    <w:p w14:paraId="3EEAB049" w14:textId="77777777" w:rsidR="0095299D" w:rsidRPr="00DF6814" w:rsidRDefault="0095299D" w:rsidP="0095299D">
      <w:pPr>
        <w:pStyle w:val="af9"/>
        <w:rPr>
          <w:b w:val="0"/>
          <w:szCs w:val="24"/>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93</w:t>
      </w:r>
      <w:r w:rsidRPr="00DF6814">
        <w:rPr>
          <w:b w:val="0"/>
        </w:rPr>
        <w:fldChar w:fldCharType="end"/>
      </w:r>
      <w:r w:rsidRPr="00DF6814">
        <w:rPr>
          <w:b w:val="0"/>
          <w:szCs w:val="24"/>
        </w:rPr>
        <w:t>. Финансовое обеспечение госпрограммы №13 в 2023 – 2027 годах, млн.руб.</w:t>
      </w:r>
    </w:p>
    <w:tbl>
      <w:tblPr>
        <w:tblW w:w="939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3271"/>
        <w:gridCol w:w="1203"/>
        <w:gridCol w:w="1207"/>
        <w:gridCol w:w="1202"/>
        <w:gridCol w:w="1208"/>
        <w:gridCol w:w="1301"/>
      </w:tblGrid>
      <w:tr w:rsidR="00DF6814" w:rsidRPr="00DF6814" w14:paraId="601D665E" w14:textId="77777777" w:rsidTr="0064735C">
        <w:trPr>
          <w:trHeight w:val="100"/>
        </w:trPr>
        <w:tc>
          <w:tcPr>
            <w:tcW w:w="3271" w:type="dxa"/>
            <w:shd w:val="clear" w:color="auto" w:fill="FFFFFF"/>
            <w:noWrap/>
            <w:tcMar>
              <w:top w:w="0" w:type="dxa"/>
              <w:left w:w="108" w:type="dxa"/>
              <w:bottom w:w="0" w:type="dxa"/>
              <w:right w:w="108" w:type="dxa"/>
            </w:tcMar>
            <w:vAlign w:val="center"/>
            <w:hideMark/>
          </w:tcPr>
          <w:p w14:paraId="4C79BF87" w14:textId="77777777" w:rsidR="0095299D" w:rsidRPr="00DF6814" w:rsidRDefault="0095299D" w:rsidP="0064735C">
            <w:pPr>
              <w:jc w:val="center"/>
              <w:rPr>
                <w:sz w:val="20"/>
                <w:szCs w:val="20"/>
              </w:rPr>
            </w:pPr>
            <w:r w:rsidRPr="00DF6814">
              <w:rPr>
                <w:sz w:val="20"/>
                <w:szCs w:val="20"/>
              </w:rPr>
              <w:t>Источник финансирования</w:t>
            </w:r>
          </w:p>
        </w:tc>
        <w:tc>
          <w:tcPr>
            <w:tcW w:w="1203" w:type="dxa"/>
            <w:shd w:val="clear" w:color="auto" w:fill="FFFFFF"/>
            <w:tcMar>
              <w:top w:w="0" w:type="dxa"/>
              <w:left w:w="108" w:type="dxa"/>
              <w:bottom w:w="0" w:type="dxa"/>
              <w:right w:w="108" w:type="dxa"/>
            </w:tcMar>
            <w:vAlign w:val="center"/>
            <w:hideMark/>
          </w:tcPr>
          <w:p w14:paraId="75B5842B" w14:textId="77777777" w:rsidR="0095299D" w:rsidRPr="00DF6814" w:rsidRDefault="0095299D" w:rsidP="0064735C">
            <w:pPr>
              <w:jc w:val="center"/>
              <w:rPr>
                <w:sz w:val="20"/>
                <w:szCs w:val="20"/>
              </w:rPr>
            </w:pPr>
            <w:r w:rsidRPr="00DF6814">
              <w:rPr>
                <w:sz w:val="20"/>
                <w:szCs w:val="20"/>
              </w:rPr>
              <w:t>2023 (факт)</w:t>
            </w:r>
          </w:p>
        </w:tc>
        <w:tc>
          <w:tcPr>
            <w:tcW w:w="1207" w:type="dxa"/>
            <w:shd w:val="clear" w:color="auto" w:fill="FFFFFF"/>
            <w:tcMar>
              <w:top w:w="0" w:type="dxa"/>
              <w:left w:w="108" w:type="dxa"/>
              <w:bottom w:w="0" w:type="dxa"/>
              <w:right w:w="108" w:type="dxa"/>
            </w:tcMar>
            <w:vAlign w:val="center"/>
            <w:hideMark/>
          </w:tcPr>
          <w:p w14:paraId="4F9C5590" w14:textId="77777777" w:rsidR="0095299D" w:rsidRPr="00DF6814" w:rsidRDefault="0095299D" w:rsidP="0064735C">
            <w:pPr>
              <w:jc w:val="center"/>
              <w:rPr>
                <w:sz w:val="20"/>
                <w:szCs w:val="20"/>
              </w:rPr>
            </w:pPr>
            <w:r w:rsidRPr="00DF6814">
              <w:rPr>
                <w:sz w:val="20"/>
                <w:szCs w:val="20"/>
              </w:rPr>
              <w:t>2024 (прогноз)*</w:t>
            </w:r>
          </w:p>
        </w:tc>
        <w:tc>
          <w:tcPr>
            <w:tcW w:w="1202" w:type="dxa"/>
            <w:shd w:val="clear" w:color="auto" w:fill="FFFFFF"/>
            <w:tcMar>
              <w:top w:w="0" w:type="dxa"/>
              <w:left w:w="108" w:type="dxa"/>
              <w:bottom w:w="0" w:type="dxa"/>
              <w:right w:w="108" w:type="dxa"/>
            </w:tcMar>
            <w:vAlign w:val="center"/>
            <w:hideMark/>
          </w:tcPr>
          <w:p w14:paraId="3B8B5D8A" w14:textId="77777777" w:rsidR="0095299D" w:rsidRPr="00DF6814" w:rsidRDefault="0095299D" w:rsidP="0064735C">
            <w:pPr>
              <w:jc w:val="center"/>
              <w:rPr>
                <w:sz w:val="20"/>
                <w:szCs w:val="20"/>
              </w:rPr>
            </w:pPr>
            <w:r w:rsidRPr="00DF6814">
              <w:rPr>
                <w:sz w:val="20"/>
                <w:szCs w:val="20"/>
              </w:rPr>
              <w:t>2025 (план)</w:t>
            </w:r>
          </w:p>
        </w:tc>
        <w:tc>
          <w:tcPr>
            <w:tcW w:w="1208" w:type="dxa"/>
            <w:shd w:val="clear" w:color="auto" w:fill="FFFFFF"/>
            <w:tcMar>
              <w:top w:w="0" w:type="dxa"/>
              <w:left w:w="108" w:type="dxa"/>
              <w:bottom w:w="0" w:type="dxa"/>
              <w:right w:w="108" w:type="dxa"/>
            </w:tcMar>
            <w:vAlign w:val="center"/>
            <w:hideMark/>
          </w:tcPr>
          <w:p w14:paraId="6C904402" w14:textId="77777777" w:rsidR="0095299D" w:rsidRPr="00DF6814" w:rsidRDefault="0095299D" w:rsidP="0064735C">
            <w:pPr>
              <w:jc w:val="center"/>
              <w:rPr>
                <w:sz w:val="20"/>
                <w:szCs w:val="20"/>
              </w:rPr>
            </w:pPr>
            <w:r w:rsidRPr="00DF6814">
              <w:rPr>
                <w:sz w:val="20"/>
                <w:szCs w:val="20"/>
              </w:rPr>
              <w:t>2026 (план)</w:t>
            </w:r>
          </w:p>
        </w:tc>
        <w:tc>
          <w:tcPr>
            <w:tcW w:w="1301" w:type="dxa"/>
            <w:shd w:val="clear" w:color="auto" w:fill="FFFFFF"/>
            <w:tcMar>
              <w:top w:w="0" w:type="dxa"/>
              <w:left w:w="108" w:type="dxa"/>
              <w:bottom w:w="0" w:type="dxa"/>
              <w:right w:w="108" w:type="dxa"/>
            </w:tcMar>
            <w:vAlign w:val="center"/>
            <w:hideMark/>
          </w:tcPr>
          <w:p w14:paraId="758DE880" w14:textId="77777777" w:rsidR="0095299D" w:rsidRPr="00DF6814" w:rsidRDefault="0095299D" w:rsidP="0064735C">
            <w:pPr>
              <w:jc w:val="center"/>
              <w:rPr>
                <w:sz w:val="20"/>
                <w:szCs w:val="20"/>
              </w:rPr>
            </w:pPr>
            <w:r w:rsidRPr="00DF6814">
              <w:rPr>
                <w:sz w:val="20"/>
                <w:szCs w:val="20"/>
              </w:rPr>
              <w:t>2027 (план)</w:t>
            </w:r>
          </w:p>
        </w:tc>
      </w:tr>
      <w:tr w:rsidR="00DF6814" w:rsidRPr="00DF6814" w14:paraId="11B7F518" w14:textId="77777777" w:rsidTr="0064735C">
        <w:trPr>
          <w:trHeight w:val="186"/>
        </w:trPr>
        <w:tc>
          <w:tcPr>
            <w:tcW w:w="3271" w:type="dxa"/>
            <w:shd w:val="clear" w:color="auto" w:fill="FFFFFF"/>
            <w:tcMar>
              <w:top w:w="0" w:type="dxa"/>
              <w:left w:w="108" w:type="dxa"/>
              <w:bottom w:w="0" w:type="dxa"/>
              <w:right w:w="108" w:type="dxa"/>
            </w:tcMar>
            <w:vAlign w:val="center"/>
            <w:hideMark/>
          </w:tcPr>
          <w:p w14:paraId="62ED0554" w14:textId="77777777" w:rsidR="0095299D" w:rsidRPr="00DF6814" w:rsidRDefault="0095299D" w:rsidP="0064735C">
            <w:pPr>
              <w:rPr>
                <w:sz w:val="20"/>
                <w:szCs w:val="20"/>
              </w:rPr>
            </w:pPr>
            <w:r w:rsidRPr="00DF6814">
              <w:rPr>
                <w:sz w:val="20"/>
                <w:szCs w:val="20"/>
              </w:rPr>
              <w:t>Федеральный бюджет</w:t>
            </w:r>
          </w:p>
        </w:tc>
        <w:tc>
          <w:tcPr>
            <w:tcW w:w="1203" w:type="dxa"/>
            <w:shd w:val="clear" w:color="auto" w:fill="FFFFFF"/>
            <w:noWrap/>
            <w:tcMar>
              <w:top w:w="0" w:type="dxa"/>
              <w:left w:w="108" w:type="dxa"/>
              <w:bottom w:w="0" w:type="dxa"/>
              <w:right w:w="108" w:type="dxa"/>
            </w:tcMar>
            <w:vAlign w:val="center"/>
            <w:hideMark/>
          </w:tcPr>
          <w:p w14:paraId="39F257E9" w14:textId="77777777" w:rsidR="0095299D" w:rsidRPr="00DF6814" w:rsidRDefault="0095299D" w:rsidP="0064735C">
            <w:pPr>
              <w:jc w:val="center"/>
              <w:rPr>
                <w:sz w:val="20"/>
                <w:szCs w:val="20"/>
              </w:rPr>
            </w:pPr>
            <w:r w:rsidRPr="00DF6814">
              <w:rPr>
                <w:sz w:val="20"/>
                <w:szCs w:val="20"/>
              </w:rPr>
              <w:t>987,3</w:t>
            </w:r>
          </w:p>
        </w:tc>
        <w:tc>
          <w:tcPr>
            <w:tcW w:w="1207" w:type="dxa"/>
            <w:vMerge w:val="restart"/>
            <w:shd w:val="clear" w:color="auto" w:fill="FFFFFF"/>
            <w:noWrap/>
            <w:tcMar>
              <w:top w:w="0" w:type="dxa"/>
              <w:left w:w="108" w:type="dxa"/>
              <w:bottom w:w="0" w:type="dxa"/>
              <w:right w:w="108" w:type="dxa"/>
            </w:tcMar>
            <w:vAlign w:val="center"/>
            <w:hideMark/>
          </w:tcPr>
          <w:p w14:paraId="21234ACE" w14:textId="77777777" w:rsidR="0095299D" w:rsidRPr="00DF6814" w:rsidRDefault="0095299D" w:rsidP="0064735C">
            <w:pPr>
              <w:jc w:val="center"/>
              <w:rPr>
                <w:sz w:val="20"/>
                <w:szCs w:val="20"/>
              </w:rPr>
            </w:pPr>
            <w:r w:rsidRPr="00DF6814">
              <w:rPr>
                <w:sz w:val="20"/>
                <w:szCs w:val="20"/>
              </w:rPr>
              <w:t>566,3</w:t>
            </w:r>
          </w:p>
        </w:tc>
        <w:tc>
          <w:tcPr>
            <w:tcW w:w="1202" w:type="dxa"/>
            <w:shd w:val="clear" w:color="auto" w:fill="FFFFFF"/>
            <w:noWrap/>
            <w:tcMar>
              <w:top w:w="0" w:type="dxa"/>
              <w:left w:w="108" w:type="dxa"/>
              <w:bottom w:w="0" w:type="dxa"/>
              <w:right w:w="108" w:type="dxa"/>
            </w:tcMar>
            <w:vAlign w:val="center"/>
            <w:hideMark/>
          </w:tcPr>
          <w:p w14:paraId="61F98D69" w14:textId="77777777" w:rsidR="0095299D" w:rsidRPr="00DF6814" w:rsidRDefault="0095299D" w:rsidP="0064735C">
            <w:pPr>
              <w:jc w:val="center"/>
              <w:rPr>
                <w:sz w:val="20"/>
                <w:szCs w:val="20"/>
              </w:rPr>
            </w:pPr>
            <w:r w:rsidRPr="00DF6814">
              <w:rPr>
                <w:sz w:val="20"/>
                <w:szCs w:val="20"/>
              </w:rPr>
              <w:t>600,4</w:t>
            </w:r>
          </w:p>
        </w:tc>
        <w:tc>
          <w:tcPr>
            <w:tcW w:w="1208" w:type="dxa"/>
            <w:shd w:val="clear" w:color="auto" w:fill="FFFFFF"/>
            <w:noWrap/>
            <w:tcMar>
              <w:top w:w="0" w:type="dxa"/>
              <w:left w:w="108" w:type="dxa"/>
              <w:bottom w:w="0" w:type="dxa"/>
              <w:right w:w="108" w:type="dxa"/>
            </w:tcMar>
            <w:vAlign w:val="center"/>
            <w:hideMark/>
          </w:tcPr>
          <w:p w14:paraId="3DB2E769" w14:textId="77777777" w:rsidR="0095299D" w:rsidRPr="00DF6814" w:rsidRDefault="0095299D" w:rsidP="0064735C">
            <w:pPr>
              <w:jc w:val="center"/>
              <w:rPr>
                <w:sz w:val="20"/>
                <w:szCs w:val="20"/>
              </w:rPr>
            </w:pPr>
            <w:r w:rsidRPr="00DF6814">
              <w:rPr>
                <w:sz w:val="20"/>
                <w:szCs w:val="20"/>
              </w:rPr>
              <w:t>268,7</w:t>
            </w:r>
          </w:p>
        </w:tc>
        <w:tc>
          <w:tcPr>
            <w:tcW w:w="1301" w:type="dxa"/>
            <w:shd w:val="clear" w:color="auto" w:fill="FFFFFF"/>
            <w:noWrap/>
            <w:tcMar>
              <w:top w:w="0" w:type="dxa"/>
              <w:left w:w="108" w:type="dxa"/>
              <w:bottom w:w="0" w:type="dxa"/>
              <w:right w:w="108" w:type="dxa"/>
            </w:tcMar>
            <w:vAlign w:val="center"/>
            <w:hideMark/>
          </w:tcPr>
          <w:p w14:paraId="13648110" w14:textId="77777777" w:rsidR="0095299D" w:rsidRPr="00DF6814" w:rsidRDefault="0095299D" w:rsidP="0064735C">
            <w:pPr>
              <w:jc w:val="center"/>
              <w:rPr>
                <w:sz w:val="20"/>
                <w:szCs w:val="20"/>
              </w:rPr>
            </w:pPr>
            <w:r w:rsidRPr="00DF6814">
              <w:rPr>
                <w:sz w:val="20"/>
                <w:szCs w:val="20"/>
              </w:rPr>
              <w:t>270,1</w:t>
            </w:r>
          </w:p>
        </w:tc>
      </w:tr>
      <w:tr w:rsidR="00DF6814" w:rsidRPr="00DF6814" w14:paraId="610D68B4" w14:textId="77777777" w:rsidTr="0064735C">
        <w:trPr>
          <w:trHeight w:val="255"/>
        </w:trPr>
        <w:tc>
          <w:tcPr>
            <w:tcW w:w="3271" w:type="dxa"/>
            <w:shd w:val="clear" w:color="auto" w:fill="FFFFFF"/>
            <w:tcMar>
              <w:top w:w="0" w:type="dxa"/>
              <w:left w:w="108" w:type="dxa"/>
              <w:bottom w:w="0" w:type="dxa"/>
              <w:right w:w="108" w:type="dxa"/>
            </w:tcMar>
            <w:vAlign w:val="center"/>
            <w:hideMark/>
          </w:tcPr>
          <w:p w14:paraId="5942489F" w14:textId="77777777" w:rsidR="0095299D" w:rsidRPr="00DF6814" w:rsidRDefault="0095299D" w:rsidP="0064735C">
            <w:pPr>
              <w:jc w:val="both"/>
              <w:rPr>
                <w:sz w:val="20"/>
                <w:szCs w:val="20"/>
              </w:rPr>
            </w:pPr>
            <w:r w:rsidRPr="00DF6814">
              <w:rPr>
                <w:sz w:val="20"/>
                <w:szCs w:val="20"/>
              </w:rPr>
              <w:t>Областной бюджет</w:t>
            </w:r>
          </w:p>
        </w:tc>
        <w:tc>
          <w:tcPr>
            <w:tcW w:w="1203" w:type="dxa"/>
            <w:shd w:val="clear" w:color="auto" w:fill="FFFFFF"/>
            <w:noWrap/>
            <w:tcMar>
              <w:top w:w="0" w:type="dxa"/>
              <w:left w:w="108" w:type="dxa"/>
              <w:bottom w:w="0" w:type="dxa"/>
              <w:right w:w="108" w:type="dxa"/>
            </w:tcMar>
            <w:vAlign w:val="center"/>
            <w:hideMark/>
          </w:tcPr>
          <w:p w14:paraId="5EE8F0B9" w14:textId="77777777" w:rsidR="0095299D" w:rsidRPr="00DF6814" w:rsidRDefault="0095299D" w:rsidP="0064735C">
            <w:pPr>
              <w:jc w:val="center"/>
              <w:rPr>
                <w:sz w:val="20"/>
                <w:szCs w:val="20"/>
              </w:rPr>
            </w:pPr>
            <w:r w:rsidRPr="00DF6814">
              <w:rPr>
                <w:sz w:val="20"/>
                <w:szCs w:val="20"/>
              </w:rPr>
              <w:t>317,7</w:t>
            </w:r>
          </w:p>
        </w:tc>
        <w:tc>
          <w:tcPr>
            <w:tcW w:w="1207" w:type="dxa"/>
            <w:vMerge/>
            <w:shd w:val="clear" w:color="auto" w:fill="FFFFFF"/>
            <w:noWrap/>
            <w:tcMar>
              <w:top w:w="0" w:type="dxa"/>
              <w:left w:w="108" w:type="dxa"/>
              <w:bottom w:w="0" w:type="dxa"/>
              <w:right w:w="108" w:type="dxa"/>
            </w:tcMar>
            <w:vAlign w:val="center"/>
            <w:hideMark/>
          </w:tcPr>
          <w:p w14:paraId="2967D7CE" w14:textId="77777777" w:rsidR="0095299D" w:rsidRPr="00DF6814" w:rsidRDefault="0095299D" w:rsidP="0064735C">
            <w:pPr>
              <w:jc w:val="center"/>
              <w:rPr>
                <w:sz w:val="20"/>
                <w:szCs w:val="20"/>
              </w:rPr>
            </w:pPr>
          </w:p>
        </w:tc>
        <w:tc>
          <w:tcPr>
            <w:tcW w:w="1202" w:type="dxa"/>
            <w:shd w:val="clear" w:color="auto" w:fill="FFFFFF"/>
            <w:noWrap/>
            <w:tcMar>
              <w:top w:w="0" w:type="dxa"/>
              <w:left w:w="108" w:type="dxa"/>
              <w:bottom w:w="0" w:type="dxa"/>
              <w:right w:w="108" w:type="dxa"/>
            </w:tcMar>
            <w:vAlign w:val="center"/>
            <w:hideMark/>
          </w:tcPr>
          <w:p w14:paraId="0FCEB136" w14:textId="77777777" w:rsidR="0095299D" w:rsidRPr="00DF6814" w:rsidRDefault="0095299D" w:rsidP="0064735C">
            <w:pPr>
              <w:jc w:val="center"/>
              <w:rPr>
                <w:sz w:val="20"/>
                <w:szCs w:val="20"/>
              </w:rPr>
            </w:pPr>
            <w:r w:rsidRPr="00DF6814">
              <w:rPr>
                <w:sz w:val="20"/>
                <w:szCs w:val="20"/>
              </w:rPr>
              <w:t>8,8</w:t>
            </w:r>
          </w:p>
        </w:tc>
        <w:tc>
          <w:tcPr>
            <w:tcW w:w="1208" w:type="dxa"/>
            <w:shd w:val="clear" w:color="auto" w:fill="FFFFFF"/>
            <w:noWrap/>
            <w:tcMar>
              <w:top w:w="0" w:type="dxa"/>
              <w:left w:w="108" w:type="dxa"/>
              <w:bottom w:w="0" w:type="dxa"/>
              <w:right w:w="108" w:type="dxa"/>
            </w:tcMar>
            <w:vAlign w:val="center"/>
            <w:hideMark/>
          </w:tcPr>
          <w:p w14:paraId="07712103" w14:textId="77777777" w:rsidR="0095299D" w:rsidRPr="00DF6814" w:rsidRDefault="0095299D" w:rsidP="0064735C">
            <w:pPr>
              <w:jc w:val="center"/>
              <w:rPr>
                <w:sz w:val="20"/>
                <w:szCs w:val="20"/>
              </w:rPr>
            </w:pPr>
            <w:r w:rsidRPr="00DF6814">
              <w:rPr>
                <w:sz w:val="20"/>
                <w:szCs w:val="20"/>
              </w:rPr>
              <w:t>5,5</w:t>
            </w:r>
          </w:p>
        </w:tc>
        <w:tc>
          <w:tcPr>
            <w:tcW w:w="1301" w:type="dxa"/>
            <w:shd w:val="clear" w:color="auto" w:fill="FFFFFF"/>
            <w:noWrap/>
            <w:tcMar>
              <w:top w:w="0" w:type="dxa"/>
              <w:left w:w="108" w:type="dxa"/>
              <w:bottom w:w="0" w:type="dxa"/>
              <w:right w:w="108" w:type="dxa"/>
            </w:tcMar>
            <w:vAlign w:val="center"/>
            <w:hideMark/>
          </w:tcPr>
          <w:p w14:paraId="1A0C3301" w14:textId="77777777" w:rsidR="0095299D" w:rsidRPr="00DF6814" w:rsidRDefault="0095299D" w:rsidP="0064735C">
            <w:pPr>
              <w:jc w:val="center"/>
              <w:rPr>
                <w:sz w:val="20"/>
                <w:szCs w:val="20"/>
              </w:rPr>
            </w:pPr>
            <w:r w:rsidRPr="00DF6814">
              <w:rPr>
                <w:sz w:val="20"/>
                <w:szCs w:val="20"/>
              </w:rPr>
              <w:t>8,4</w:t>
            </w:r>
          </w:p>
        </w:tc>
      </w:tr>
      <w:tr w:rsidR="00DF6814" w:rsidRPr="00DF6814" w14:paraId="14D964F9" w14:textId="77777777" w:rsidTr="0064735C">
        <w:trPr>
          <w:trHeight w:val="255"/>
        </w:trPr>
        <w:tc>
          <w:tcPr>
            <w:tcW w:w="3271" w:type="dxa"/>
            <w:shd w:val="clear" w:color="auto" w:fill="FFFFFF"/>
            <w:tcMar>
              <w:top w:w="0" w:type="dxa"/>
              <w:left w:w="108" w:type="dxa"/>
              <w:bottom w:w="0" w:type="dxa"/>
              <w:right w:w="108" w:type="dxa"/>
            </w:tcMar>
            <w:vAlign w:val="center"/>
            <w:hideMark/>
          </w:tcPr>
          <w:p w14:paraId="5A76BC32" w14:textId="77777777" w:rsidR="0095299D" w:rsidRPr="00DF6814" w:rsidRDefault="0095299D" w:rsidP="0064735C">
            <w:pPr>
              <w:jc w:val="both"/>
              <w:rPr>
                <w:sz w:val="20"/>
                <w:szCs w:val="20"/>
              </w:rPr>
            </w:pPr>
            <w:r w:rsidRPr="00DF6814">
              <w:rPr>
                <w:sz w:val="20"/>
                <w:szCs w:val="20"/>
              </w:rPr>
              <w:t>Местный бюджет</w:t>
            </w:r>
          </w:p>
        </w:tc>
        <w:tc>
          <w:tcPr>
            <w:tcW w:w="1203" w:type="dxa"/>
            <w:shd w:val="clear" w:color="auto" w:fill="FFFFFF"/>
            <w:noWrap/>
            <w:tcMar>
              <w:top w:w="0" w:type="dxa"/>
              <w:left w:w="108" w:type="dxa"/>
              <w:bottom w:w="0" w:type="dxa"/>
              <w:right w:w="108" w:type="dxa"/>
            </w:tcMar>
            <w:vAlign w:val="center"/>
            <w:hideMark/>
          </w:tcPr>
          <w:p w14:paraId="181EBF34" w14:textId="77777777" w:rsidR="0095299D" w:rsidRPr="00DF6814" w:rsidRDefault="0095299D" w:rsidP="0064735C">
            <w:pPr>
              <w:jc w:val="center"/>
              <w:rPr>
                <w:sz w:val="20"/>
                <w:szCs w:val="20"/>
              </w:rPr>
            </w:pPr>
            <w:r w:rsidRPr="00DF6814">
              <w:rPr>
                <w:sz w:val="20"/>
                <w:szCs w:val="20"/>
              </w:rPr>
              <w:t>93,5</w:t>
            </w:r>
          </w:p>
        </w:tc>
        <w:tc>
          <w:tcPr>
            <w:tcW w:w="1207" w:type="dxa"/>
            <w:shd w:val="clear" w:color="auto" w:fill="FFFFFF"/>
            <w:noWrap/>
            <w:tcMar>
              <w:top w:w="0" w:type="dxa"/>
              <w:left w:w="108" w:type="dxa"/>
              <w:bottom w:w="0" w:type="dxa"/>
              <w:right w:w="108" w:type="dxa"/>
            </w:tcMar>
            <w:vAlign w:val="center"/>
            <w:hideMark/>
          </w:tcPr>
          <w:p w14:paraId="6E99FD16" w14:textId="77777777" w:rsidR="0095299D" w:rsidRPr="00DF6814" w:rsidRDefault="0095299D" w:rsidP="0064735C">
            <w:pPr>
              <w:jc w:val="center"/>
              <w:rPr>
                <w:sz w:val="20"/>
                <w:szCs w:val="20"/>
              </w:rPr>
            </w:pPr>
            <w:r w:rsidRPr="00DF6814">
              <w:rPr>
                <w:sz w:val="20"/>
                <w:szCs w:val="20"/>
              </w:rPr>
              <w:t>7,3</w:t>
            </w:r>
          </w:p>
        </w:tc>
        <w:tc>
          <w:tcPr>
            <w:tcW w:w="1202" w:type="dxa"/>
            <w:shd w:val="clear" w:color="auto" w:fill="FFFFFF"/>
            <w:noWrap/>
            <w:tcMar>
              <w:top w:w="0" w:type="dxa"/>
              <w:left w:w="108" w:type="dxa"/>
              <w:bottom w:w="0" w:type="dxa"/>
              <w:right w:w="108" w:type="dxa"/>
            </w:tcMar>
            <w:vAlign w:val="center"/>
            <w:hideMark/>
          </w:tcPr>
          <w:p w14:paraId="248F34F9" w14:textId="77777777" w:rsidR="0095299D" w:rsidRPr="00DF6814" w:rsidRDefault="0095299D" w:rsidP="0064735C">
            <w:pPr>
              <w:jc w:val="center"/>
              <w:rPr>
                <w:sz w:val="20"/>
                <w:szCs w:val="20"/>
              </w:rPr>
            </w:pPr>
            <w:r w:rsidRPr="00DF6814">
              <w:rPr>
                <w:sz w:val="20"/>
                <w:szCs w:val="20"/>
              </w:rPr>
              <w:t>8,8</w:t>
            </w:r>
          </w:p>
        </w:tc>
        <w:tc>
          <w:tcPr>
            <w:tcW w:w="1208" w:type="dxa"/>
            <w:shd w:val="clear" w:color="auto" w:fill="FFFFFF"/>
            <w:noWrap/>
            <w:tcMar>
              <w:top w:w="0" w:type="dxa"/>
              <w:left w:w="108" w:type="dxa"/>
              <w:bottom w:w="0" w:type="dxa"/>
              <w:right w:w="108" w:type="dxa"/>
            </w:tcMar>
            <w:vAlign w:val="center"/>
            <w:hideMark/>
          </w:tcPr>
          <w:p w14:paraId="24EFF13A" w14:textId="77777777" w:rsidR="0095299D" w:rsidRPr="00DF6814" w:rsidRDefault="0095299D" w:rsidP="0064735C">
            <w:pPr>
              <w:jc w:val="center"/>
              <w:rPr>
                <w:sz w:val="20"/>
                <w:szCs w:val="20"/>
              </w:rPr>
            </w:pPr>
            <w:r w:rsidRPr="00DF6814">
              <w:rPr>
                <w:sz w:val="20"/>
                <w:szCs w:val="20"/>
              </w:rPr>
              <w:t>5,5</w:t>
            </w:r>
          </w:p>
        </w:tc>
        <w:tc>
          <w:tcPr>
            <w:tcW w:w="1301" w:type="dxa"/>
            <w:shd w:val="clear" w:color="auto" w:fill="FFFFFF"/>
            <w:noWrap/>
            <w:tcMar>
              <w:top w:w="0" w:type="dxa"/>
              <w:left w:w="108" w:type="dxa"/>
              <w:bottom w:w="0" w:type="dxa"/>
              <w:right w:w="108" w:type="dxa"/>
            </w:tcMar>
            <w:vAlign w:val="center"/>
            <w:hideMark/>
          </w:tcPr>
          <w:p w14:paraId="2405FD76" w14:textId="77777777" w:rsidR="0095299D" w:rsidRPr="00DF6814" w:rsidRDefault="0095299D" w:rsidP="0064735C">
            <w:pPr>
              <w:jc w:val="center"/>
              <w:rPr>
                <w:sz w:val="20"/>
                <w:szCs w:val="20"/>
              </w:rPr>
            </w:pPr>
            <w:r w:rsidRPr="00DF6814">
              <w:rPr>
                <w:sz w:val="20"/>
                <w:szCs w:val="20"/>
              </w:rPr>
              <w:t>5,5</w:t>
            </w:r>
          </w:p>
        </w:tc>
      </w:tr>
      <w:tr w:rsidR="00DF6814" w:rsidRPr="00DF6814" w14:paraId="2F955EB2" w14:textId="77777777" w:rsidTr="0064735C">
        <w:trPr>
          <w:trHeight w:val="255"/>
        </w:trPr>
        <w:tc>
          <w:tcPr>
            <w:tcW w:w="3271" w:type="dxa"/>
            <w:shd w:val="clear" w:color="auto" w:fill="FFFFFF"/>
            <w:tcMar>
              <w:top w:w="0" w:type="dxa"/>
              <w:left w:w="108" w:type="dxa"/>
              <w:bottom w:w="0" w:type="dxa"/>
              <w:right w:w="108" w:type="dxa"/>
            </w:tcMar>
            <w:vAlign w:val="center"/>
          </w:tcPr>
          <w:p w14:paraId="73035469" w14:textId="77777777" w:rsidR="0095299D" w:rsidRPr="00DF6814" w:rsidRDefault="0095299D" w:rsidP="0064735C">
            <w:pPr>
              <w:jc w:val="both"/>
              <w:rPr>
                <w:sz w:val="20"/>
                <w:szCs w:val="20"/>
              </w:rPr>
            </w:pPr>
            <w:r w:rsidRPr="00DF6814">
              <w:rPr>
                <w:sz w:val="20"/>
                <w:szCs w:val="20"/>
              </w:rPr>
              <w:t>Внебюджетные источники</w:t>
            </w:r>
          </w:p>
        </w:tc>
        <w:tc>
          <w:tcPr>
            <w:tcW w:w="1203" w:type="dxa"/>
            <w:shd w:val="clear" w:color="auto" w:fill="FFFFFF"/>
            <w:noWrap/>
            <w:tcMar>
              <w:top w:w="0" w:type="dxa"/>
              <w:left w:w="108" w:type="dxa"/>
              <w:bottom w:w="0" w:type="dxa"/>
              <w:right w:w="108" w:type="dxa"/>
            </w:tcMar>
            <w:vAlign w:val="center"/>
          </w:tcPr>
          <w:p w14:paraId="61CA2393" w14:textId="77777777" w:rsidR="0095299D" w:rsidRPr="00DF6814" w:rsidRDefault="0095299D" w:rsidP="0064735C">
            <w:pPr>
              <w:jc w:val="center"/>
              <w:rPr>
                <w:sz w:val="20"/>
                <w:szCs w:val="20"/>
              </w:rPr>
            </w:pPr>
            <w:r w:rsidRPr="00DF6814">
              <w:rPr>
                <w:sz w:val="20"/>
                <w:szCs w:val="20"/>
              </w:rPr>
              <w:t>5,9</w:t>
            </w:r>
          </w:p>
        </w:tc>
        <w:tc>
          <w:tcPr>
            <w:tcW w:w="1207" w:type="dxa"/>
            <w:shd w:val="clear" w:color="auto" w:fill="FFFFFF"/>
            <w:noWrap/>
            <w:tcMar>
              <w:top w:w="0" w:type="dxa"/>
              <w:left w:w="108" w:type="dxa"/>
              <w:bottom w:w="0" w:type="dxa"/>
              <w:right w:w="108" w:type="dxa"/>
            </w:tcMar>
            <w:vAlign w:val="center"/>
          </w:tcPr>
          <w:p w14:paraId="22C399BE" w14:textId="77777777" w:rsidR="0095299D" w:rsidRPr="00DF6814" w:rsidRDefault="0095299D" w:rsidP="0064735C">
            <w:pPr>
              <w:jc w:val="center"/>
              <w:rPr>
                <w:sz w:val="20"/>
                <w:szCs w:val="20"/>
              </w:rPr>
            </w:pPr>
            <w:r w:rsidRPr="00DF6814">
              <w:rPr>
                <w:sz w:val="20"/>
                <w:szCs w:val="20"/>
              </w:rPr>
              <w:t>0,0</w:t>
            </w:r>
          </w:p>
        </w:tc>
        <w:tc>
          <w:tcPr>
            <w:tcW w:w="1202" w:type="dxa"/>
            <w:shd w:val="clear" w:color="auto" w:fill="FFFFFF"/>
            <w:noWrap/>
            <w:tcMar>
              <w:top w:w="0" w:type="dxa"/>
              <w:left w:w="108" w:type="dxa"/>
              <w:bottom w:w="0" w:type="dxa"/>
              <w:right w:w="108" w:type="dxa"/>
            </w:tcMar>
            <w:vAlign w:val="center"/>
          </w:tcPr>
          <w:p w14:paraId="44EDD19C" w14:textId="77777777" w:rsidR="0095299D" w:rsidRPr="00DF6814" w:rsidRDefault="0095299D" w:rsidP="0064735C">
            <w:pPr>
              <w:jc w:val="center"/>
              <w:rPr>
                <w:sz w:val="20"/>
                <w:szCs w:val="20"/>
              </w:rPr>
            </w:pPr>
            <w:r w:rsidRPr="00DF6814">
              <w:rPr>
                <w:sz w:val="20"/>
                <w:szCs w:val="20"/>
              </w:rPr>
              <w:t>0</w:t>
            </w:r>
          </w:p>
        </w:tc>
        <w:tc>
          <w:tcPr>
            <w:tcW w:w="1208" w:type="dxa"/>
            <w:shd w:val="clear" w:color="auto" w:fill="FFFFFF"/>
            <w:noWrap/>
            <w:tcMar>
              <w:top w:w="0" w:type="dxa"/>
              <w:left w:w="108" w:type="dxa"/>
              <w:bottom w:w="0" w:type="dxa"/>
              <w:right w:w="108" w:type="dxa"/>
            </w:tcMar>
            <w:vAlign w:val="center"/>
          </w:tcPr>
          <w:p w14:paraId="728F215D" w14:textId="77777777" w:rsidR="0095299D" w:rsidRPr="00DF6814" w:rsidRDefault="0095299D" w:rsidP="0064735C">
            <w:pPr>
              <w:jc w:val="center"/>
              <w:rPr>
                <w:sz w:val="20"/>
                <w:szCs w:val="20"/>
              </w:rPr>
            </w:pPr>
            <w:r w:rsidRPr="00DF6814">
              <w:rPr>
                <w:sz w:val="20"/>
                <w:szCs w:val="20"/>
              </w:rPr>
              <w:t>0</w:t>
            </w:r>
          </w:p>
        </w:tc>
        <w:tc>
          <w:tcPr>
            <w:tcW w:w="1301" w:type="dxa"/>
            <w:shd w:val="clear" w:color="auto" w:fill="FFFFFF"/>
            <w:noWrap/>
            <w:tcMar>
              <w:top w:w="0" w:type="dxa"/>
              <w:left w:w="108" w:type="dxa"/>
              <w:bottom w:w="0" w:type="dxa"/>
              <w:right w:w="108" w:type="dxa"/>
            </w:tcMar>
            <w:vAlign w:val="center"/>
          </w:tcPr>
          <w:p w14:paraId="77FFE8DD" w14:textId="77777777" w:rsidR="0095299D" w:rsidRPr="00DF6814" w:rsidRDefault="0095299D" w:rsidP="0064735C">
            <w:pPr>
              <w:jc w:val="center"/>
              <w:rPr>
                <w:sz w:val="20"/>
                <w:szCs w:val="20"/>
              </w:rPr>
            </w:pPr>
            <w:r w:rsidRPr="00DF6814">
              <w:rPr>
                <w:sz w:val="20"/>
                <w:szCs w:val="20"/>
              </w:rPr>
              <w:t>0</w:t>
            </w:r>
          </w:p>
        </w:tc>
      </w:tr>
      <w:tr w:rsidR="00DF6814" w:rsidRPr="00DF6814" w14:paraId="1C08A8D0" w14:textId="77777777" w:rsidTr="0064735C">
        <w:trPr>
          <w:trHeight w:val="255"/>
        </w:trPr>
        <w:tc>
          <w:tcPr>
            <w:tcW w:w="3271" w:type="dxa"/>
            <w:shd w:val="clear" w:color="auto" w:fill="FFFFFF"/>
            <w:tcMar>
              <w:top w:w="0" w:type="dxa"/>
              <w:left w:w="108" w:type="dxa"/>
              <w:bottom w:w="0" w:type="dxa"/>
              <w:right w:w="108" w:type="dxa"/>
            </w:tcMar>
            <w:vAlign w:val="center"/>
            <w:hideMark/>
          </w:tcPr>
          <w:p w14:paraId="105EA89C" w14:textId="77777777" w:rsidR="0095299D" w:rsidRPr="00DF6814" w:rsidRDefault="0095299D" w:rsidP="0064735C">
            <w:pPr>
              <w:jc w:val="center"/>
              <w:rPr>
                <w:b/>
                <w:sz w:val="20"/>
                <w:szCs w:val="20"/>
              </w:rPr>
            </w:pPr>
            <w:r w:rsidRPr="00DF6814">
              <w:rPr>
                <w:b/>
                <w:sz w:val="20"/>
                <w:szCs w:val="20"/>
              </w:rPr>
              <w:t>Итого</w:t>
            </w:r>
          </w:p>
        </w:tc>
        <w:tc>
          <w:tcPr>
            <w:tcW w:w="1203" w:type="dxa"/>
            <w:shd w:val="clear" w:color="auto" w:fill="FFFFFF"/>
            <w:noWrap/>
            <w:tcMar>
              <w:top w:w="0" w:type="dxa"/>
              <w:left w:w="108" w:type="dxa"/>
              <w:bottom w:w="0" w:type="dxa"/>
              <w:right w:w="108" w:type="dxa"/>
            </w:tcMar>
            <w:vAlign w:val="center"/>
            <w:hideMark/>
          </w:tcPr>
          <w:p w14:paraId="1A772943" w14:textId="77777777" w:rsidR="0095299D" w:rsidRPr="00DF6814" w:rsidRDefault="0095299D" w:rsidP="0064735C">
            <w:pPr>
              <w:jc w:val="center"/>
              <w:rPr>
                <w:b/>
                <w:sz w:val="20"/>
                <w:szCs w:val="20"/>
              </w:rPr>
            </w:pPr>
            <w:r w:rsidRPr="00DF6814">
              <w:rPr>
                <w:b/>
                <w:sz w:val="20"/>
                <w:szCs w:val="20"/>
              </w:rPr>
              <w:t>1 404,4</w:t>
            </w:r>
          </w:p>
        </w:tc>
        <w:tc>
          <w:tcPr>
            <w:tcW w:w="1207" w:type="dxa"/>
            <w:shd w:val="clear" w:color="auto" w:fill="FFFFFF"/>
            <w:noWrap/>
            <w:tcMar>
              <w:top w:w="0" w:type="dxa"/>
              <w:left w:w="108" w:type="dxa"/>
              <w:bottom w:w="0" w:type="dxa"/>
              <w:right w:w="108" w:type="dxa"/>
            </w:tcMar>
            <w:vAlign w:val="center"/>
            <w:hideMark/>
          </w:tcPr>
          <w:p w14:paraId="6876B8D8" w14:textId="77777777" w:rsidR="0095299D" w:rsidRPr="00DF6814" w:rsidRDefault="0095299D" w:rsidP="0064735C">
            <w:pPr>
              <w:jc w:val="center"/>
              <w:rPr>
                <w:b/>
                <w:sz w:val="20"/>
                <w:szCs w:val="20"/>
              </w:rPr>
            </w:pPr>
            <w:r w:rsidRPr="00DF6814">
              <w:rPr>
                <w:b/>
                <w:sz w:val="20"/>
                <w:szCs w:val="20"/>
              </w:rPr>
              <w:t>579,3</w:t>
            </w:r>
          </w:p>
        </w:tc>
        <w:tc>
          <w:tcPr>
            <w:tcW w:w="1202" w:type="dxa"/>
            <w:shd w:val="clear" w:color="auto" w:fill="FFFFFF"/>
            <w:noWrap/>
            <w:tcMar>
              <w:top w:w="0" w:type="dxa"/>
              <w:left w:w="108" w:type="dxa"/>
              <w:bottom w:w="0" w:type="dxa"/>
              <w:right w:w="108" w:type="dxa"/>
            </w:tcMar>
            <w:vAlign w:val="center"/>
            <w:hideMark/>
          </w:tcPr>
          <w:p w14:paraId="2D9E1794" w14:textId="77777777" w:rsidR="0095299D" w:rsidRPr="00DF6814" w:rsidRDefault="0095299D" w:rsidP="0064735C">
            <w:pPr>
              <w:jc w:val="center"/>
              <w:rPr>
                <w:b/>
                <w:sz w:val="20"/>
                <w:szCs w:val="20"/>
              </w:rPr>
            </w:pPr>
            <w:r w:rsidRPr="00DF6814">
              <w:rPr>
                <w:b/>
                <w:sz w:val="20"/>
                <w:szCs w:val="20"/>
              </w:rPr>
              <w:t>618,0</w:t>
            </w:r>
          </w:p>
        </w:tc>
        <w:tc>
          <w:tcPr>
            <w:tcW w:w="1208" w:type="dxa"/>
            <w:shd w:val="clear" w:color="auto" w:fill="FFFFFF"/>
            <w:noWrap/>
            <w:tcMar>
              <w:top w:w="0" w:type="dxa"/>
              <w:left w:w="108" w:type="dxa"/>
              <w:bottom w:w="0" w:type="dxa"/>
              <w:right w:w="108" w:type="dxa"/>
            </w:tcMar>
            <w:vAlign w:val="center"/>
            <w:hideMark/>
          </w:tcPr>
          <w:p w14:paraId="24FB4BD4" w14:textId="77777777" w:rsidR="0095299D" w:rsidRPr="00DF6814" w:rsidRDefault="0095299D" w:rsidP="0064735C">
            <w:pPr>
              <w:jc w:val="center"/>
              <w:rPr>
                <w:b/>
                <w:sz w:val="20"/>
                <w:szCs w:val="20"/>
              </w:rPr>
            </w:pPr>
            <w:r w:rsidRPr="00DF6814">
              <w:rPr>
                <w:b/>
                <w:sz w:val="20"/>
                <w:szCs w:val="20"/>
              </w:rPr>
              <w:t>279,7</w:t>
            </w:r>
          </w:p>
        </w:tc>
        <w:tc>
          <w:tcPr>
            <w:tcW w:w="1301" w:type="dxa"/>
            <w:shd w:val="clear" w:color="auto" w:fill="FFFFFF"/>
            <w:noWrap/>
            <w:tcMar>
              <w:top w:w="0" w:type="dxa"/>
              <w:left w:w="108" w:type="dxa"/>
              <w:bottom w:w="0" w:type="dxa"/>
              <w:right w:w="108" w:type="dxa"/>
            </w:tcMar>
            <w:vAlign w:val="center"/>
            <w:hideMark/>
          </w:tcPr>
          <w:p w14:paraId="5798CD4B" w14:textId="77777777" w:rsidR="0095299D" w:rsidRPr="00DF6814" w:rsidRDefault="0095299D" w:rsidP="0064735C">
            <w:pPr>
              <w:jc w:val="center"/>
              <w:rPr>
                <w:b/>
                <w:sz w:val="20"/>
                <w:szCs w:val="20"/>
              </w:rPr>
            </w:pPr>
            <w:r w:rsidRPr="00DF6814">
              <w:rPr>
                <w:b/>
                <w:sz w:val="20"/>
                <w:szCs w:val="20"/>
              </w:rPr>
              <w:t>284,0</w:t>
            </w:r>
          </w:p>
        </w:tc>
      </w:tr>
    </w:tbl>
    <w:p w14:paraId="134102FD" w14:textId="77777777" w:rsidR="0095299D" w:rsidRPr="00DF6814" w:rsidRDefault="0095299D" w:rsidP="0064735C">
      <w:pPr>
        <w:widowControl w:val="0"/>
        <w:shd w:val="clear" w:color="auto" w:fill="FFFFFF"/>
        <w:jc w:val="both"/>
        <w:rPr>
          <w:sz w:val="22"/>
          <w:szCs w:val="22"/>
        </w:rPr>
      </w:pPr>
      <w:r w:rsidRPr="00DF6814">
        <w:rPr>
          <w:sz w:val="22"/>
          <w:szCs w:val="22"/>
        </w:rPr>
        <w:t>* данные из ГП, утвержденной постановлением Правительства Архангельской области от 15.10.2013 № 487-пп (в ред. от 20.09.2024 № 747-пп)</w:t>
      </w:r>
    </w:p>
    <w:p w14:paraId="2F5C134E" w14:textId="77777777" w:rsidR="0064735C" w:rsidRPr="00DF6814" w:rsidRDefault="0064735C" w:rsidP="0095299D">
      <w:pPr>
        <w:ind w:firstLine="709"/>
        <w:jc w:val="both"/>
        <w:rPr>
          <w:sz w:val="28"/>
          <w:szCs w:val="28"/>
        </w:rPr>
      </w:pPr>
    </w:p>
    <w:p w14:paraId="401C6C11" w14:textId="2EA4AF3C" w:rsidR="0095299D" w:rsidRPr="00DF6814" w:rsidRDefault="0095299D" w:rsidP="0095299D">
      <w:pPr>
        <w:ind w:firstLine="709"/>
        <w:jc w:val="both"/>
        <w:rPr>
          <w:sz w:val="28"/>
          <w:szCs w:val="28"/>
        </w:rPr>
      </w:pPr>
      <w:r w:rsidRPr="00DF6814">
        <w:rPr>
          <w:sz w:val="28"/>
          <w:szCs w:val="28"/>
        </w:rPr>
        <w:t>Госпрограмма № 13 на 2025</w:t>
      </w:r>
      <w:r w:rsidR="0064735C" w:rsidRPr="00DF6814">
        <w:rPr>
          <w:sz w:val="28"/>
          <w:szCs w:val="28"/>
        </w:rPr>
        <w:t xml:space="preserve"> – </w:t>
      </w:r>
      <w:r w:rsidRPr="00DF6814">
        <w:rPr>
          <w:sz w:val="28"/>
          <w:szCs w:val="28"/>
        </w:rPr>
        <w:t xml:space="preserve">2027 годы состоит только из одного структурного элемента - РП «Формирование комфортной городской среды (Архангельская область)». </w:t>
      </w:r>
    </w:p>
    <w:p w14:paraId="1D6A9EF2" w14:textId="7EE36277" w:rsidR="0095299D" w:rsidRPr="00DF6814" w:rsidRDefault="0095299D" w:rsidP="0095299D">
      <w:pPr>
        <w:widowControl w:val="0"/>
        <w:shd w:val="clear" w:color="auto" w:fill="FFFFFF"/>
        <w:ind w:firstLine="709"/>
        <w:jc w:val="both"/>
        <w:rPr>
          <w:rFonts w:eastAsia="Calibri"/>
          <w:sz w:val="28"/>
          <w:szCs w:val="28"/>
        </w:rPr>
      </w:pPr>
      <w:r w:rsidRPr="00DF6814">
        <w:rPr>
          <w:sz w:val="28"/>
          <w:szCs w:val="28"/>
        </w:rPr>
        <w:t>Законопроектом предлагается утвердить бюджетные ассигнования на реализацию мероприятий госпрограммы № 13 в 2025 году в общем размере 609,2 млн.руб. или 110,1</w:t>
      </w:r>
      <w:r w:rsidR="0064735C" w:rsidRPr="00DF6814">
        <w:rPr>
          <w:sz w:val="28"/>
          <w:szCs w:val="28"/>
        </w:rPr>
        <w:t xml:space="preserve"> </w:t>
      </w:r>
      <w:r w:rsidRPr="00DF6814">
        <w:rPr>
          <w:sz w:val="28"/>
          <w:szCs w:val="28"/>
        </w:rPr>
        <w:t>% от уточненного плана на 2024 год, на плановый период 2026 года – 274,2 млн.руб., на 2027 год – 278,5 млн.руб., что соответствует разделу 4 паспорта госпрограммы № 13 и разделу 5 паспорта РП, из них на:</w:t>
      </w:r>
    </w:p>
    <w:p w14:paraId="1E606A6E" w14:textId="77777777" w:rsidR="0095299D" w:rsidRPr="00DF6814" w:rsidRDefault="0095299D" w:rsidP="0095299D">
      <w:pPr>
        <w:widowControl w:val="0"/>
        <w:shd w:val="clear" w:color="auto" w:fill="FFFFFF"/>
        <w:ind w:firstLine="709"/>
        <w:jc w:val="both"/>
        <w:rPr>
          <w:sz w:val="28"/>
          <w:szCs w:val="28"/>
        </w:rPr>
      </w:pPr>
      <w:r w:rsidRPr="00DF6814">
        <w:rPr>
          <w:sz w:val="28"/>
          <w:szCs w:val="28"/>
        </w:rPr>
        <w:t xml:space="preserve">– мероприятия по благоустройству общественных территорий и иные мероприятия, предусмотренные государственными (муниципальными) программами формирования современной городской среды – 270,6 млн.руб. </w:t>
      </w:r>
      <w:r w:rsidRPr="00DF6814">
        <w:rPr>
          <w:sz w:val="28"/>
          <w:szCs w:val="28"/>
        </w:rPr>
        <w:br/>
        <w:t>(в т.ч. средства ФБ – 265,2 млн.руб.);</w:t>
      </w:r>
    </w:p>
    <w:p w14:paraId="73DFC07F" w14:textId="77777777" w:rsidR="0095299D" w:rsidRPr="00DF6814" w:rsidRDefault="0095299D" w:rsidP="0095299D">
      <w:pPr>
        <w:widowControl w:val="0"/>
        <w:shd w:val="clear" w:color="auto" w:fill="FFFFFF"/>
        <w:ind w:firstLine="709"/>
        <w:jc w:val="both"/>
        <w:rPr>
          <w:sz w:val="28"/>
          <w:szCs w:val="28"/>
        </w:rPr>
      </w:pPr>
      <w:r w:rsidRPr="00DF6814">
        <w:rPr>
          <w:sz w:val="28"/>
          <w:szCs w:val="28"/>
        </w:rPr>
        <w:t>– реализацию проектов победителей Всероссийского конкурса лучших проектов создания комфортной городской среды в малых городах и исторических поселениях – 338,6 млн.руб. (средства ФБ – 335,2 млн.руб.).</w:t>
      </w:r>
    </w:p>
    <w:p w14:paraId="69E8AD5D" w14:textId="45C0E95D" w:rsidR="0095299D" w:rsidRPr="00DF6814" w:rsidRDefault="0095299D" w:rsidP="0095299D">
      <w:pPr>
        <w:widowControl w:val="0"/>
        <w:shd w:val="clear" w:color="auto" w:fill="FFFFFF"/>
        <w:ind w:firstLine="709"/>
        <w:jc w:val="both"/>
        <w:rPr>
          <w:sz w:val="28"/>
          <w:szCs w:val="28"/>
        </w:rPr>
      </w:pPr>
      <w:r w:rsidRPr="00DF6814">
        <w:rPr>
          <w:sz w:val="28"/>
          <w:szCs w:val="28"/>
        </w:rPr>
        <w:t>Согласно п</w:t>
      </w:r>
      <w:r w:rsidR="00197334" w:rsidRPr="00DF6814">
        <w:rPr>
          <w:sz w:val="28"/>
          <w:szCs w:val="28"/>
        </w:rPr>
        <w:t>п.</w:t>
      </w:r>
      <w:r w:rsidRPr="00DF6814">
        <w:rPr>
          <w:sz w:val="28"/>
          <w:szCs w:val="28"/>
        </w:rPr>
        <w:t xml:space="preserve"> 3 п</w:t>
      </w:r>
      <w:r w:rsidR="00197334" w:rsidRPr="00DF6814">
        <w:rPr>
          <w:sz w:val="28"/>
          <w:szCs w:val="28"/>
        </w:rPr>
        <w:t>.</w:t>
      </w:r>
      <w:r w:rsidRPr="00DF6814">
        <w:rPr>
          <w:sz w:val="28"/>
          <w:szCs w:val="28"/>
        </w:rPr>
        <w:t xml:space="preserve"> 6 Правил предоставления и распределения субсидий бюджетам МО, ГО, ГП и СП АО на реализацию муниципальных программ формирования современной городской среды (далее – правила № 330-пп) одним из условий распределения субсидии местным бюджетам является обеспечение финансового участия заинтересованных лиц… не менее 5 % от стоимости мероприятия по благоустройству дворовых территорий, то есть за счет внебюджетных источников.</w:t>
      </w:r>
    </w:p>
    <w:p w14:paraId="1E4FB1E9" w14:textId="77777777" w:rsidR="0095299D" w:rsidRPr="00DF6814" w:rsidRDefault="0095299D" w:rsidP="0095299D">
      <w:pPr>
        <w:ind w:firstLine="709"/>
        <w:jc w:val="both"/>
        <w:rPr>
          <w:sz w:val="28"/>
          <w:szCs w:val="28"/>
        </w:rPr>
      </w:pPr>
      <w:r w:rsidRPr="00DF6814">
        <w:rPr>
          <w:sz w:val="28"/>
          <w:szCs w:val="28"/>
        </w:rPr>
        <w:t>Отмечаем, что в паспорте ГП № 13 на 2025 – 2027 годы не предусмотрено финансовое обеспечение госпрограммы за счет внебюджетных средств, что не соответствует требованиям пп. 3, 4 п. 6 правил № 330-пп.</w:t>
      </w:r>
    </w:p>
    <w:p w14:paraId="72690B69" w14:textId="77777777" w:rsidR="0095299D" w:rsidRPr="00DF6814" w:rsidRDefault="0095299D" w:rsidP="0095299D">
      <w:pPr>
        <w:widowControl w:val="0"/>
        <w:shd w:val="clear" w:color="auto" w:fill="FFFFFF"/>
        <w:ind w:firstLine="709"/>
        <w:jc w:val="both"/>
        <w:rPr>
          <w:rFonts w:eastAsia="Calibri"/>
          <w:sz w:val="28"/>
          <w:szCs w:val="28"/>
        </w:rPr>
      </w:pPr>
      <w:r w:rsidRPr="00DF6814">
        <w:rPr>
          <w:rFonts w:eastAsia="Calibri"/>
          <w:sz w:val="28"/>
          <w:szCs w:val="28"/>
        </w:rPr>
        <w:t>Целью Госпрограммы № 13 является «</w:t>
      </w:r>
      <w:r w:rsidRPr="00DF6814">
        <w:rPr>
          <w:sz w:val="28"/>
          <w:szCs w:val="28"/>
        </w:rPr>
        <w:t>Благоустройство общественных территорий и реализация в малых городах и исторических поселениях проектов победителей Всероссийского конкурса лучших проектов создания комфортной городской среды к 2030 году</w:t>
      </w:r>
      <w:r w:rsidRPr="00DF6814">
        <w:rPr>
          <w:rFonts w:eastAsia="Calibri"/>
          <w:sz w:val="28"/>
          <w:szCs w:val="28"/>
        </w:rPr>
        <w:t>», что соответствует национальной цели</w:t>
      </w:r>
      <w:r w:rsidRPr="00DF6814">
        <w:t xml:space="preserve"> </w:t>
      </w:r>
      <w:r w:rsidRPr="00DF6814">
        <w:rPr>
          <w:rFonts w:eastAsia="Calibri"/>
          <w:sz w:val="28"/>
          <w:szCs w:val="28"/>
        </w:rPr>
        <w:t>«Комфортная и безопасная среда для жизни», определенной Указом Президента РФ от 07.05.2024 № 309.</w:t>
      </w:r>
    </w:p>
    <w:p w14:paraId="42E7BE32" w14:textId="77777777" w:rsidR="0095299D" w:rsidRPr="00DF6814" w:rsidRDefault="0095299D" w:rsidP="0095299D">
      <w:pPr>
        <w:suppressAutoHyphens/>
        <w:autoSpaceDN w:val="0"/>
        <w:ind w:firstLine="709"/>
        <w:jc w:val="both"/>
        <w:textAlignment w:val="baseline"/>
        <w:rPr>
          <w:rFonts w:eastAsia="Calibri"/>
          <w:sz w:val="28"/>
          <w:szCs w:val="28"/>
        </w:rPr>
      </w:pPr>
      <w:r w:rsidRPr="00DF6814">
        <w:rPr>
          <w:rFonts w:eastAsia="Calibri"/>
          <w:sz w:val="28"/>
          <w:szCs w:val="28"/>
        </w:rPr>
        <w:t>Для достижения цели Госпрограммы № 13 установлено два целевых показателя:</w:t>
      </w:r>
    </w:p>
    <w:p w14:paraId="4F78522A" w14:textId="1CCBCC96" w:rsidR="0095299D" w:rsidRPr="00DF6814" w:rsidRDefault="0095299D" w:rsidP="0095299D">
      <w:pPr>
        <w:widowControl w:val="0"/>
        <w:shd w:val="clear" w:color="auto" w:fill="FFFFFF"/>
        <w:ind w:firstLine="697"/>
        <w:jc w:val="both"/>
        <w:rPr>
          <w:sz w:val="28"/>
          <w:szCs w:val="28"/>
        </w:rPr>
      </w:pPr>
      <w:r w:rsidRPr="00DF6814">
        <w:rPr>
          <w:sz w:val="28"/>
          <w:szCs w:val="28"/>
        </w:rPr>
        <w:t>– уровень качества городской среды (признак – возрастающий) – базовое значение показателя за 2023 год в ГП отсутствует, значение показателя определено на 2025 год в размере 24 %, на 2026</w:t>
      </w:r>
      <w:r w:rsidR="007047E6" w:rsidRPr="00DF6814">
        <w:rPr>
          <w:sz w:val="28"/>
          <w:szCs w:val="28"/>
        </w:rPr>
        <w:t xml:space="preserve"> </w:t>
      </w:r>
      <w:r w:rsidRPr="00DF6814">
        <w:rPr>
          <w:sz w:val="28"/>
          <w:szCs w:val="28"/>
        </w:rPr>
        <w:t>–</w:t>
      </w:r>
      <w:r w:rsidR="007047E6" w:rsidRPr="00DF6814">
        <w:rPr>
          <w:sz w:val="28"/>
          <w:szCs w:val="28"/>
        </w:rPr>
        <w:t xml:space="preserve"> </w:t>
      </w:r>
      <w:r w:rsidRPr="00DF6814">
        <w:rPr>
          <w:sz w:val="28"/>
          <w:szCs w:val="28"/>
        </w:rPr>
        <w:t xml:space="preserve">2027 годы – не определено, что в нарушение п. 13 </w:t>
      </w:r>
      <w:r w:rsidRPr="00DF6814">
        <w:rPr>
          <w:rFonts w:eastAsia="Calibri"/>
          <w:sz w:val="28"/>
          <w:szCs w:val="28"/>
        </w:rPr>
        <w:t>Постановления № 793-пп</w:t>
      </w:r>
      <w:r w:rsidRPr="00DF6814">
        <w:rPr>
          <w:sz w:val="28"/>
          <w:szCs w:val="28"/>
        </w:rPr>
        <w:t xml:space="preserve"> не соответствует признаку своевременности и регулярности предоставления данных,</w:t>
      </w:r>
    </w:p>
    <w:p w14:paraId="55F4F278" w14:textId="7734EA85" w:rsidR="0095299D" w:rsidRPr="00DF6814" w:rsidRDefault="0095299D" w:rsidP="0095299D">
      <w:pPr>
        <w:widowControl w:val="0"/>
        <w:shd w:val="clear" w:color="auto" w:fill="FFFFFF"/>
        <w:suppressAutoHyphens/>
        <w:autoSpaceDN w:val="0"/>
        <w:ind w:firstLine="697"/>
        <w:jc w:val="both"/>
        <w:textAlignment w:val="baseline"/>
        <w:rPr>
          <w:rFonts w:eastAsia="Calibri"/>
          <w:sz w:val="28"/>
          <w:szCs w:val="28"/>
        </w:rPr>
      </w:pPr>
      <w:r w:rsidRPr="00DF6814">
        <w:rPr>
          <w:sz w:val="28"/>
          <w:szCs w:val="28"/>
        </w:rPr>
        <w:t xml:space="preserve">– доля реализованных комплексных проектов благоустройства территорий от общего количества территорий, планируемых к благоустройству в текущем году (признак – возрастающий), – базовое значение показателя за 2023 год в ГП отсутствует, плановое значение показателя на 2025 – 2027 </w:t>
      </w:r>
      <w:r w:rsidR="007047E6" w:rsidRPr="00DF6814">
        <w:rPr>
          <w:sz w:val="28"/>
          <w:szCs w:val="28"/>
        </w:rPr>
        <w:t>годы определено в размере 27 %.</w:t>
      </w:r>
    </w:p>
    <w:p w14:paraId="3106BDEF" w14:textId="4415DDC9" w:rsidR="0095299D" w:rsidRPr="00DF6814" w:rsidRDefault="0095299D" w:rsidP="0095299D">
      <w:pPr>
        <w:widowControl w:val="0"/>
        <w:shd w:val="clear" w:color="auto" w:fill="FFFFFF"/>
        <w:ind w:firstLine="709"/>
        <w:jc w:val="both"/>
        <w:rPr>
          <w:rFonts w:eastAsia="Calibri"/>
          <w:sz w:val="28"/>
          <w:szCs w:val="28"/>
        </w:rPr>
      </w:pPr>
      <w:r w:rsidRPr="00DF6814">
        <w:rPr>
          <w:rFonts w:eastAsia="Calibri"/>
          <w:sz w:val="28"/>
          <w:szCs w:val="28"/>
        </w:rPr>
        <w:t>Показатели Госпрограммы № 13 соответствуют национальной цели, приоритетам социально-экономического развития Архангельской области, что, в свою очередь, соответствует пункту 11 Постановления № 793-пп.</w:t>
      </w:r>
    </w:p>
    <w:p w14:paraId="60ED93B0" w14:textId="79383D9B" w:rsidR="007A24B7" w:rsidRPr="00DF6814" w:rsidRDefault="00591526" w:rsidP="00287F2C">
      <w:pPr>
        <w:pStyle w:val="3"/>
        <w:jc w:val="center"/>
        <w:rPr>
          <w:rFonts w:ascii="Times New Roman" w:hAnsi="Times New Roman"/>
          <w:b w:val="0"/>
          <w:sz w:val="28"/>
          <w:szCs w:val="28"/>
          <w:u w:val="single"/>
        </w:rPr>
      </w:pPr>
      <w:bookmarkStart w:id="53" w:name="_Toc182575811"/>
      <w:r w:rsidRPr="00DF6814">
        <w:rPr>
          <w:rFonts w:ascii="Times New Roman" w:hAnsi="Times New Roman"/>
          <w:b w:val="0"/>
          <w:sz w:val="28"/>
          <w:szCs w:val="28"/>
          <w:u w:val="single"/>
        </w:rPr>
        <w:t>5</w:t>
      </w:r>
      <w:r w:rsidR="007A24B7"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7816B2" w:rsidRPr="00DF6814">
        <w:rPr>
          <w:rFonts w:ascii="Times New Roman" w:hAnsi="Times New Roman"/>
          <w:b w:val="0"/>
          <w:sz w:val="28"/>
          <w:szCs w:val="28"/>
          <w:u w:val="single"/>
        </w:rPr>
        <w:t>.10</w:t>
      </w:r>
      <w:r w:rsidR="007A24B7" w:rsidRPr="00DF6814">
        <w:rPr>
          <w:rFonts w:ascii="Times New Roman" w:hAnsi="Times New Roman"/>
          <w:b w:val="0"/>
          <w:sz w:val="28"/>
          <w:szCs w:val="28"/>
          <w:u w:val="single"/>
        </w:rPr>
        <w:t>. Государственная программа Архангельской области «Развитие лесного комплекса Архангельской области»</w:t>
      </w:r>
      <w:bookmarkEnd w:id="53"/>
    </w:p>
    <w:p w14:paraId="72831679" w14:textId="09ECE7EF" w:rsidR="001661F5" w:rsidRPr="00DF6814" w:rsidRDefault="001661F5" w:rsidP="001661F5">
      <w:pPr>
        <w:ind w:firstLine="709"/>
        <w:jc w:val="both"/>
        <w:rPr>
          <w:sz w:val="28"/>
          <w:szCs w:val="28"/>
        </w:rPr>
      </w:pPr>
      <w:bookmarkStart w:id="54" w:name="_Toc88490112"/>
      <w:r w:rsidRPr="00DF6814">
        <w:rPr>
          <w:rFonts w:eastAsia="Calibri"/>
          <w:sz w:val="28"/>
          <w:szCs w:val="28"/>
        </w:rPr>
        <w:t>П</w:t>
      </w:r>
      <w:r w:rsidR="004D601F" w:rsidRPr="00DF6814">
        <w:rPr>
          <w:rFonts w:eastAsia="Calibri"/>
          <w:sz w:val="28"/>
          <w:szCs w:val="28"/>
        </w:rPr>
        <w:t>а</w:t>
      </w:r>
      <w:r w:rsidRPr="00DF6814">
        <w:rPr>
          <w:rFonts w:eastAsia="Calibri"/>
          <w:sz w:val="28"/>
          <w:szCs w:val="28"/>
        </w:rPr>
        <w:t>спорт ГП № 15 в новой редакции утвержден постановлением Правительства Архангельской области от 23.10.2024 № 872-пп, п</w:t>
      </w:r>
      <w:r w:rsidRPr="00DF6814">
        <w:rPr>
          <w:sz w:val="28"/>
          <w:szCs w:val="28"/>
        </w:rPr>
        <w:t>ериод реализации госпрограммы 2025</w:t>
      </w:r>
      <w:r w:rsidR="00B85E18" w:rsidRPr="00DF6814">
        <w:rPr>
          <w:sz w:val="28"/>
          <w:szCs w:val="28"/>
        </w:rPr>
        <w:t xml:space="preserve"> – </w:t>
      </w:r>
      <w:r w:rsidRPr="00DF6814">
        <w:rPr>
          <w:sz w:val="28"/>
          <w:szCs w:val="28"/>
        </w:rPr>
        <w:t>2027 годы, общий объем финансового обеспечения госпрограммы составляет 17 094,4 млн.руб.</w:t>
      </w:r>
    </w:p>
    <w:p w14:paraId="2A0208EF" w14:textId="77777777" w:rsidR="001661F5" w:rsidRPr="00DF6814" w:rsidRDefault="001661F5" w:rsidP="001661F5">
      <w:pPr>
        <w:pStyle w:val="af5"/>
        <w:ind w:firstLine="709"/>
        <w:jc w:val="both"/>
        <w:rPr>
          <w:rFonts w:ascii="Times New Roman" w:hAnsi="Times New Roman"/>
          <w:sz w:val="28"/>
          <w:szCs w:val="28"/>
        </w:rPr>
      </w:pPr>
      <w:r w:rsidRPr="00DF6814">
        <w:rPr>
          <w:rFonts w:ascii="Times New Roman" w:hAnsi="Times New Roman"/>
          <w:sz w:val="28"/>
        </w:rPr>
        <w:t>Госпрограмма № 15 состоит из следующих структурных элементов: ФП «Сохранение лесов», входящего в состав национального проекта «Экологическое благополучие</w:t>
      </w:r>
      <w:r w:rsidRPr="00DF6814">
        <w:rPr>
          <w:rFonts w:ascii="Times New Roman" w:hAnsi="Times New Roman"/>
          <w:sz w:val="28"/>
          <w:szCs w:val="28"/>
        </w:rPr>
        <w:t>» и КПМ «Развитие лесного комплекса Архангельской области».</w:t>
      </w:r>
    </w:p>
    <w:p w14:paraId="2B1D7EBC" w14:textId="77777777" w:rsidR="001661F5" w:rsidRPr="00DF6814" w:rsidRDefault="001661F5" w:rsidP="001661F5">
      <w:pPr>
        <w:ind w:firstLine="709"/>
        <w:jc w:val="both"/>
        <w:rPr>
          <w:rFonts w:eastAsia="Calibri"/>
          <w:sz w:val="28"/>
          <w:szCs w:val="28"/>
        </w:rPr>
      </w:pPr>
      <w:r w:rsidRPr="00DF6814">
        <w:rPr>
          <w:rFonts w:eastAsia="Calibri"/>
          <w:sz w:val="28"/>
          <w:szCs w:val="28"/>
        </w:rPr>
        <w:t>В паспорте ГП № 15 предусмотрено 3 показателя уровня госпрограммы по основной цели «Повышение эффективности использования, охраны, защиты и воспроизводства лесов и вклада лесного комплекса Архангельской области в социально-экономическое развитие Архангельской области» (признак – возрастающий). В то же время, в паспорте показатель «Лесистость территории Архангельской области» на 2025 год к 2023 году отражен с отрицательным значением (минус 0,1 %), на 2025 – 2027 годы без динамики (53,8 %).</w:t>
      </w:r>
    </w:p>
    <w:p w14:paraId="2593B7D5" w14:textId="77777777" w:rsidR="001661F5" w:rsidRPr="00DF6814" w:rsidRDefault="001661F5" w:rsidP="001661F5">
      <w:pPr>
        <w:ind w:firstLine="709"/>
        <w:jc w:val="both"/>
        <w:rPr>
          <w:rFonts w:eastAsia="Calibri"/>
          <w:sz w:val="28"/>
          <w:szCs w:val="28"/>
        </w:rPr>
      </w:pPr>
      <w:r w:rsidRPr="00DF6814">
        <w:rPr>
          <w:rFonts w:eastAsia="Calibri"/>
          <w:sz w:val="28"/>
          <w:szCs w:val="28"/>
        </w:rPr>
        <w:t>Два показателя госпрограммы № 15 отражены с положительной динамикой (темп роста физического объема инвестиций в основной капитал организаций лесного комплекса и темп роста объёмов отгруженных товаров собственного производства, выполненных работ, услуг собственными силами лесоперерабатывающими организациями на одного работающего, в %).</w:t>
      </w:r>
    </w:p>
    <w:p w14:paraId="2F002F6F" w14:textId="77777777" w:rsidR="001661F5" w:rsidRPr="00DF6814" w:rsidRDefault="001661F5" w:rsidP="001661F5">
      <w:pPr>
        <w:ind w:firstLine="709"/>
        <w:jc w:val="both"/>
        <w:rPr>
          <w:rFonts w:eastAsia="Calibri"/>
          <w:sz w:val="28"/>
          <w:szCs w:val="28"/>
        </w:rPr>
      </w:pPr>
      <w:r w:rsidRPr="00DF6814">
        <w:rPr>
          <w:rFonts w:eastAsia="Calibri"/>
          <w:sz w:val="28"/>
          <w:szCs w:val="28"/>
        </w:rPr>
        <w:t>Указом Губернатора Архангельской области от 14.12.2018 № 116-у утвержден Лесной план Архангельской области (далее – ЛП АО), который является</w:t>
      </w:r>
      <w:r w:rsidRPr="00DF6814">
        <w:rPr>
          <w:rFonts w:ascii="Calibri" w:eastAsia="Calibri" w:hAnsi="Calibri"/>
        </w:rPr>
        <w:t xml:space="preserve"> </w:t>
      </w:r>
      <w:r w:rsidRPr="00DF6814">
        <w:rPr>
          <w:rFonts w:eastAsia="Calibri"/>
          <w:sz w:val="28"/>
          <w:szCs w:val="28"/>
        </w:rPr>
        <w:t>документом лесного планирования, определяющим его цели и задачи, а также мероприятия по осуществлению планируемого освоения лесов и зоны такого освоения.</w:t>
      </w:r>
    </w:p>
    <w:p w14:paraId="352892FC" w14:textId="7DE1ED65" w:rsidR="001661F5" w:rsidRPr="00DF6814" w:rsidRDefault="001661F5" w:rsidP="001661F5">
      <w:pPr>
        <w:ind w:firstLine="709"/>
        <w:jc w:val="both"/>
        <w:rPr>
          <w:rFonts w:eastAsia="Calibri"/>
          <w:sz w:val="28"/>
          <w:szCs w:val="28"/>
        </w:rPr>
      </w:pPr>
      <w:r w:rsidRPr="00DF6814">
        <w:rPr>
          <w:rFonts w:eastAsia="Calibri"/>
          <w:sz w:val="28"/>
          <w:szCs w:val="28"/>
        </w:rPr>
        <w:t xml:space="preserve">Отмечено, что целевой показатель «Лесистость территории Архангельской области» госпрограммы не соответствует целевому прогнозному показателю, достижение которого направлено на повышение эффективности реализации мероприятий ЛП АО. Таким образом, в нарушение подпункта 3) п.12 Постановления № 793-пп количественный показатель ГП № 15 не соответствует показателю Стратегии до 2035 года (таблица </w:t>
      </w:r>
      <w:r w:rsidR="007047E6" w:rsidRPr="00DF6814">
        <w:rPr>
          <w:rFonts w:eastAsia="Calibri"/>
          <w:sz w:val="28"/>
          <w:szCs w:val="28"/>
        </w:rPr>
        <w:t>94</w:t>
      </w:r>
      <w:r w:rsidRPr="00DF6814">
        <w:rPr>
          <w:rFonts w:eastAsia="Calibri"/>
          <w:sz w:val="28"/>
          <w:szCs w:val="28"/>
        </w:rPr>
        <w:t>).</w:t>
      </w:r>
    </w:p>
    <w:p w14:paraId="709BA955" w14:textId="77777777" w:rsidR="001661F5" w:rsidRPr="00DF6814" w:rsidRDefault="001661F5" w:rsidP="001661F5">
      <w:pPr>
        <w:ind w:firstLine="709"/>
        <w:jc w:val="both"/>
        <w:rPr>
          <w:rFonts w:eastAsia="Calibri"/>
        </w:rPr>
      </w:pPr>
    </w:p>
    <w:p w14:paraId="1EBC0F47" w14:textId="77777777" w:rsidR="001661F5" w:rsidRPr="00DF6814" w:rsidRDefault="001661F5" w:rsidP="001661F5">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94</w:t>
      </w:r>
      <w:r w:rsidRPr="00DF6814">
        <w:rPr>
          <w:bCs/>
        </w:rPr>
        <w:fldChar w:fldCharType="end"/>
      </w:r>
      <w:r w:rsidRPr="00DF6814">
        <w:rPr>
          <w:bCs/>
        </w:rPr>
        <w:t>. Отклонение показателей ГП № 15 от показателей Стратегии до 2035 года и ЛП АО</w:t>
      </w:r>
    </w:p>
    <w:tbl>
      <w:tblPr>
        <w:tblW w:w="960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977"/>
        <w:gridCol w:w="850"/>
        <w:gridCol w:w="992"/>
        <w:gridCol w:w="851"/>
        <w:gridCol w:w="850"/>
        <w:gridCol w:w="1101"/>
        <w:gridCol w:w="884"/>
        <w:gridCol w:w="1101"/>
      </w:tblGrid>
      <w:tr w:rsidR="00DF6814" w:rsidRPr="00DF6814" w14:paraId="26398BE3" w14:textId="77777777" w:rsidTr="004D601F">
        <w:trPr>
          <w:tblHeader/>
        </w:trPr>
        <w:tc>
          <w:tcPr>
            <w:tcW w:w="2977" w:type="dxa"/>
            <w:shd w:val="clear" w:color="auto" w:fill="auto"/>
            <w:vAlign w:val="center"/>
          </w:tcPr>
          <w:p w14:paraId="2FA2D1C3" w14:textId="56CB0096" w:rsidR="001661F5" w:rsidRPr="00DF6814" w:rsidRDefault="001661F5" w:rsidP="00591526">
            <w:pPr>
              <w:autoSpaceDE w:val="0"/>
              <w:autoSpaceDN w:val="0"/>
              <w:adjustRightInd w:val="0"/>
              <w:jc w:val="center"/>
              <w:rPr>
                <w:sz w:val="18"/>
                <w:szCs w:val="18"/>
              </w:rPr>
            </w:pPr>
            <w:r w:rsidRPr="00DF6814">
              <w:rPr>
                <w:sz w:val="18"/>
                <w:szCs w:val="18"/>
              </w:rPr>
              <w:t>Наименование целевого показателя, ед. и</w:t>
            </w:r>
            <w:r w:rsidR="00416BEA" w:rsidRPr="00DF6814">
              <w:t xml:space="preserve"> Согласно Стратегии </w:t>
            </w:r>
            <w:r w:rsidRPr="00DF6814">
              <w:rPr>
                <w:sz w:val="18"/>
                <w:szCs w:val="18"/>
              </w:rPr>
              <w:t>змерения</w:t>
            </w:r>
          </w:p>
        </w:tc>
        <w:tc>
          <w:tcPr>
            <w:tcW w:w="850" w:type="dxa"/>
            <w:shd w:val="clear" w:color="auto" w:fill="FFFFFF" w:themeFill="background1"/>
            <w:vAlign w:val="center"/>
          </w:tcPr>
          <w:p w14:paraId="1455FDCF" w14:textId="77777777" w:rsidR="001661F5" w:rsidRPr="00DF6814" w:rsidRDefault="001661F5" w:rsidP="00591526">
            <w:pPr>
              <w:autoSpaceDE w:val="0"/>
              <w:autoSpaceDN w:val="0"/>
              <w:adjustRightInd w:val="0"/>
              <w:jc w:val="center"/>
              <w:rPr>
                <w:sz w:val="14"/>
                <w:szCs w:val="14"/>
              </w:rPr>
            </w:pPr>
            <w:r w:rsidRPr="00DF6814">
              <w:rPr>
                <w:sz w:val="14"/>
                <w:szCs w:val="14"/>
              </w:rPr>
              <w:t>Стратегия до 2035 года</w:t>
            </w:r>
          </w:p>
        </w:tc>
        <w:tc>
          <w:tcPr>
            <w:tcW w:w="992" w:type="dxa"/>
            <w:vAlign w:val="center"/>
          </w:tcPr>
          <w:p w14:paraId="41F6AB1E" w14:textId="77777777" w:rsidR="001661F5" w:rsidRPr="00DF6814" w:rsidRDefault="001661F5" w:rsidP="00591526">
            <w:pPr>
              <w:autoSpaceDE w:val="0"/>
              <w:autoSpaceDN w:val="0"/>
              <w:adjustRightInd w:val="0"/>
              <w:jc w:val="center"/>
              <w:rPr>
                <w:sz w:val="14"/>
                <w:szCs w:val="14"/>
              </w:rPr>
            </w:pPr>
            <w:r w:rsidRPr="00DF6814">
              <w:rPr>
                <w:sz w:val="14"/>
                <w:szCs w:val="14"/>
              </w:rPr>
              <w:t>Лесной план</w:t>
            </w:r>
          </w:p>
          <w:p w14:paraId="2F0F6B3A" w14:textId="77777777" w:rsidR="001661F5" w:rsidRPr="00DF6814" w:rsidRDefault="001661F5" w:rsidP="00591526">
            <w:pPr>
              <w:autoSpaceDE w:val="0"/>
              <w:autoSpaceDN w:val="0"/>
              <w:adjustRightInd w:val="0"/>
              <w:jc w:val="center"/>
              <w:rPr>
                <w:sz w:val="14"/>
                <w:szCs w:val="14"/>
              </w:rPr>
            </w:pPr>
            <w:r w:rsidRPr="00DF6814">
              <w:rPr>
                <w:sz w:val="14"/>
                <w:szCs w:val="14"/>
              </w:rPr>
              <w:t>2025 год</w:t>
            </w:r>
          </w:p>
        </w:tc>
        <w:tc>
          <w:tcPr>
            <w:tcW w:w="851" w:type="dxa"/>
            <w:shd w:val="clear" w:color="auto" w:fill="auto"/>
            <w:vAlign w:val="center"/>
          </w:tcPr>
          <w:p w14:paraId="7D9154ED" w14:textId="77777777" w:rsidR="001661F5" w:rsidRPr="00DF6814" w:rsidRDefault="001661F5" w:rsidP="00591526">
            <w:pPr>
              <w:autoSpaceDE w:val="0"/>
              <w:autoSpaceDN w:val="0"/>
              <w:adjustRightInd w:val="0"/>
              <w:jc w:val="center"/>
              <w:rPr>
                <w:sz w:val="14"/>
                <w:szCs w:val="14"/>
              </w:rPr>
            </w:pPr>
            <w:r w:rsidRPr="00DF6814">
              <w:rPr>
                <w:sz w:val="14"/>
                <w:szCs w:val="14"/>
              </w:rPr>
              <w:t>Госпрограмма 2025 год</w:t>
            </w:r>
          </w:p>
        </w:tc>
        <w:tc>
          <w:tcPr>
            <w:tcW w:w="850" w:type="dxa"/>
            <w:vAlign w:val="center"/>
          </w:tcPr>
          <w:p w14:paraId="4B740587" w14:textId="77777777" w:rsidR="001661F5" w:rsidRPr="00DF6814" w:rsidRDefault="001661F5" w:rsidP="00591526">
            <w:pPr>
              <w:autoSpaceDE w:val="0"/>
              <w:autoSpaceDN w:val="0"/>
              <w:adjustRightInd w:val="0"/>
              <w:jc w:val="center"/>
              <w:rPr>
                <w:sz w:val="14"/>
                <w:szCs w:val="14"/>
              </w:rPr>
            </w:pPr>
            <w:r w:rsidRPr="00DF6814">
              <w:rPr>
                <w:sz w:val="14"/>
                <w:szCs w:val="14"/>
              </w:rPr>
              <w:t>Лесной план</w:t>
            </w:r>
          </w:p>
          <w:p w14:paraId="3D04E894" w14:textId="77777777" w:rsidR="001661F5" w:rsidRPr="00DF6814" w:rsidRDefault="001661F5" w:rsidP="00591526">
            <w:pPr>
              <w:autoSpaceDE w:val="0"/>
              <w:autoSpaceDN w:val="0"/>
              <w:adjustRightInd w:val="0"/>
              <w:jc w:val="center"/>
              <w:rPr>
                <w:sz w:val="14"/>
                <w:szCs w:val="14"/>
              </w:rPr>
            </w:pPr>
            <w:r w:rsidRPr="00DF6814">
              <w:rPr>
                <w:sz w:val="14"/>
                <w:szCs w:val="14"/>
              </w:rPr>
              <w:t>2026 год</w:t>
            </w:r>
          </w:p>
        </w:tc>
        <w:tc>
          <w:tcPr>
            <w:tcW w:w="1101" w:type="dxa"/>
            <w:shd w:val="clear" w:color="auto" w:fill="auto"/>
            <w:vAlign w:val="center"/>
          </w:tcPr>
          <w:p w14:paraId="005B5C1F" w14:textId="77777777" w:rsidR="001661F5" w:rsidRPr="00DF6814" w:rsidRDefault="001661F5" w:rsidP="00591526">
            <w:pPr>
              <w:autoSpaceDE w:val="0"/>
              <w:autoSpaceDN w:val="0"/>
              <w:adjustRightInd w:val="0"/>
              <w:jc w:val="center"/>
              <w:rPr>
                <w:sz w:val="14"/>
                <w:szCs w:val="14"/>
              </w:rPr>
            </w:pPr>
            <w:r w:rsidRPr="00DF6814">
              <w:rPr>
                <w:sz w:val="14"/>
                <w:szCs w:val="14"/>
              </w:rPr>
              <w:t>Госпрограмма 2026 год</w:t>
            </w:r>
          </w:p>
        </w:tc>
        <w:tc>
          <w:tcPr>
            <w:tcW w:w="884" w:type="dxa"/>
            <w:vAlign w:val="center"/>
          </w:tcPr>
          <w:p w14:paraId="4BE9C962" w14:textId="77777777" w:rsidR="001661F5" w:rsidRPr="00DF6814" w:rsidRDefault="001661F5" w:rsidP="00591526">
            <w:pPr>
              <w:autoSpaceDE w:val="0"/>
              <w:autoSpaceDN w:val="0"/>
              <w:adjustRightInd w:val="0"/>
              <w:jc w:val="center"/>
              <w:rPr>
                <w:sz w:val="14"/>
                <w:szCs w:val="14"/>
              </w:rPr>
            </w:pPr>
            <w:r w:rsidRPr="00DF6814">
              <w:rPr>
                <w:sz w:val="14"/>
                <w:szCs w:val="14"/>
              </w:rPr>
              <w:t>Лесной план</w:t>
            </w:r>
          </w:p>
          <w:p w14:paraId="62DF9050" w14:textId="77777777" w:rsidR="001661F5" w:rsidRPr="00DF6814" w:rsidRDefault="001661F5" w:rsidP="00591526">
            <w:pPr>
              <w:autoSpaceDE w:val="0"/>
              <w:autoSpaceDN w:val="0"/>
              <w:adjustRightInd w:val="0"/>
              <w:jc w:val="center"/>
              <w:rPr>
                <w:sz w:val="14"/>
                <w:szCs w:val="14"/>
              </w:rPr>
            </w:pPr>
            <w:r w:rsidRPr="00DF6814">
              <w:rPr>
                <w:sz w:val="14"/>
                <w:szCs w:val="14"/>
              </w:rPr>
              <w:t>2027 год</w:t>
            </w:r>
          </w:p>
        </w:tc>
        <w:tc>
          <w:tcPr>
            <w:tcW w:w="1101" w:type="dxa"/>
            <w:vAlign w:val="center"/>
          </w:tcPr>
          <w:p w14:paraId="35B041E0" w14:textId="77777777" w:rsidR="001661F5" w:rsidRPr="00DF6814" w:rsidRDefault="001661F5" w:rsidP="00591526">
            <w:pPr>
              <w:autoSpaceDE w:val="0"/>
              <w:autoSpaceDN w:val="0"/>
              <w:adjustRightInd w:val="0"/>
              <w:jc w:val="center"/>
              <w:rPr>
                <w:sz w:val="14"/>
                <w:szCs w:val="14"/>
              </w:rPr>
            </w:pPr>
            <w:r w:rsidRPr="00DF6814">
              <w:rPr>
                <w:sz w:val="14"/>
                <w:szCs w:val="14"/>
              </w:rPr>
              <w:t>госпрограмма</w:t>
            </w:r>
          </w:p>
          <w:p w14:paraId="45DC0F08" w14:textId="77777777" w:rsidR="001661F5" w:rsidRPr="00DF6814" w:rsidRDefault="001661F5" w:rsidP="00591526">
            <w:pPr>
              <w:autoSpaceDE w:val="0"/>
              <w:autoSpaceDN w:val="0"/>
              <w:adjustRightInd w:val="0"/>
              <w:jc w:val="center"/>
              <w:rPr>
                <w:sz w:val="14"/>
                <w:szCs w:val="14"/>
              </w:rPr>
            </w:pPr>
            <w:r w:rsidRPr="00DF6814">
              <w:rPr>
                <w:sz w:val="14"/>
                <w:szCs w:val="14"/>
              </w:rPr>
              <w:t>2027 год</w:t>
            </w:r>
          </w:p>
        </w:tc>
      </w:tr>
      <w:tr w:rsidR="00DF6814" w:rsidRPr="00DF6814" w14:paraId="009781F5" w14:textId="77777777" w:rsidTr="004D601F">
        <w:trPr>
          <w:trHeight w:val="400"/>
        </w:trPr>
        <w:tc>
          <w:tcPr>
            <w:tcW w:w="2977" w:type="dxa"/>
            <w:shd w:val="clear" w:color="auto" w:fill="auto"/>
            <w:vAlign w:val="center"/>
          </w:tcPr>
          <w:p w14:paraId="08B83F1D" w14:textId="77777777" w:rsidR="001661F5" w:rsidRPr="00DF6814" w:rsidRDefault="001661F5" w:rsidP="00591526">
            <w:pPr>
              <w:autoSpaceDE w:val="0"/>
              <w:autoSpaceDN w:val="0"/>
              <w:adjustRightInd w:val="0"/>
              <w:rPr>
                <w:sz w:val="18"/>
                <w:szCs w:val="18"/>
              </w:rPr>
            </w:pPr>
            <w:r w:rsidRPr="00DF6814">
              <w:rPr>
                <w:sz w:val="18"/>
                <w:szCs w:val="18"/>
              </w:rPr>
              <w:t>Лесистость территории Архангельской области</w:t>
            </w:r>
          </w:p>
        </w:tc>
        <w:tc>
          <w:tcPr>
            <w:tcW w:w="850" w:type="dxa"/>
            <w:shd w:val="clear" w:color="auto" w:fill="FFFFFF" w:themeFill="background1"/>
            <w:vAlign w:val="center"/>
          </w:tcPr>
          <w:p w14:paraId="1F59DF21" w14:textId="77777777" w:rsidR="001661F5" w:rsidRPr="00DF6814" w:rsidRDefault="001661F5" w:rsidP="00591526">
            <w:pPr>
              <w:autoSpaceDE w:val="0"/>
              <w:autoSpaceDN w:val="0"/>
              <w:adjustRightInd w:val="0"/>
              <w:jc w:val="center"/>
              <w:rPr>
                <w:sz w:val="18"/>
                <w:szCs w:val="18"/>
              </w:rPr>
            </w:pPr>
            <w:r w:rsidRPr="00DF6814">
              <w:rPr>
                <w:sz w:val="18"/>
                <w:szCs w:val="18"/>
              </w:rPr>
              <w:t>54*</w:t>
            </w:r>
          </w:p>
        </w:tc>
        <w:tc>
          <w:tcPr>
            <w:tcW w:w="992" w:type="dxa"/>
            <w:vAlign w:val="center"/>
          </w:tcPr>
          <w:p w14:paraId="55D1B32E" w14:textId="77777777" w:rsidR="001661F5" w:rsidRPr="00DF6814" w:rsidRDefault="001661F5" w:rsidP="00591526">
            <w:pPr>
              <w:autoSpaceDE w:val="0"/>
              <w:autoSpaceDN w:val="0"/>
              <w:adjustRightInd w:val="0"/>
              <w:jc w:val="center"/>
              <w:rPr>
                <w:sz w:val="18"/>
                <w:szCs w:val="18"/>
              </w:rPr>
            </w:pPr>
            <w:r w:rsidRPr="00DF6814">
              <w:rPr>
                <w:sz w:val="18"/>
                <w:szCs w:val="18"/>
              </w:rPr>
              <w:t>53,9</w:t>
            </w:r>
          </w:p>
        </w:tc>
        <w:tc>
          <w:tcPr>
            <w:tcW w:w="851" w:type="dxa"/>
            <w:shd w:val="clear" w:color="auto" w:fill="auto"/>
            <w:vAlign w:val="center"/>
          </w:tcPr>
          <w:p w14:paraId="68D3BC68" w14:textId="77777777" w:rsidR="001661F5" w:rsidRPr="00DF6814" w:rsidRDefault="001661F5" w:rsidP="00591526">
            <w:pPr>
              <w:autoSpaceDE w:val="0"/>
              <w:autoSpaceDN w:val="0"/>
              <w:adjustRightInd w:val="0"/>
              <w:jc w:val="center"/>
              <w:rPr>
                <w:sz w:val="18"/>
                <w:szCs w:val="18"/>
              </w:rPr>
            </w:pPr>
            <w:r w:rsidRPr="00DF6814">
              <w:rPr>
                <w:sz w:val="18"/>
                <w:szCs w:val="18"/>
              </w:rPr>
              <w:t>53,8</w:t>
            </w:r>
          </w:p>
        </w:tc>
        <w:tc>
          <w:tcPr>
            <w:tcW w:w="850" w:type="dxa"/>
            <w:vAlign w:val="center"/>
          </w:tcPr>
          <w:p w14:paraId="1DEFD3AD" w14:textId="77777777" w:rsidR="001661F5" w:rsidRPr="00DF6814" w:rsidRDefault="001661F5" w:rsidP="00591526">
            <w:pPr>
              <w:autoSpaceDE w:val="0"/>
              <w:autoSpaceDN w:val="0"/>
              <w:adjustRightInd w:val="0"/>
              <w:jc w:val="center"/>
              <w:rPr>
                <w:sz w:val="18"/>
                <w:szCs w:val="18"/>
              </w:rPr>
            </w:pPr>
            <w:r w:rsidRPr="00DF6814">
              <w:rPr>
                <w:sz w:val="18"/>
                <w:szCs w:val="18"/>
              </w:rPr>
              <w:t>53,9</w:t>
            </w:r>
          </w:p>
        </w:tc>
        <w:tc>
          <w:tcPr>
            <w:tcW w:w="1101" w:type="dxa"/>
            <w:shd w:val="clear" w:color="auto" w:fill="auto"/>
            <w:vAlign w:val="center"/>
          </w:tcPr>
          <w:p w14:paraId="14984AEC" w14:textId="77777777" w:rsidR="001661F5" w:rsidRPr="00DF6814" w:rsidRDefault="001661F5" w:rsidP="00591526">
            <w:pPr>
              <w:autoSpaceDE w:val="0"/>
              <w:autoSpaceDN w:val="0"/>
              <w:adjustRightInd w:val="0"/>
              <w:jc w:val="center"/>
              <w:rPr>
                <w:sz w:val="18"/>
                <w:szCs w:val="18"/>
              </w:rPr>
            </w:pPr>
            <w:r w:rsidRPr="00DF6814">
              <w:rPr>
                <w:sz w:val="18"/>
                <w:szCs w:val="18"/>
              </w:rPr>
              <w:t>53,8</w:t>
            </w:r>
          </w:p>
        </w:tc>
        <w:tc>
          <w:tcPr>
            <w:tcW w:w="884" w:type="dxa"/>
            <w:vAlign w:val="center"/>
          </w:tcPr>
          <w:p w14:paraId="317F069E" w14:textId="77777777" w:rsidR="001661F5" w:rsidRPr="00DF6814" w:rsidRDefault="001661F5" w:rsidP="00591526">
            <w:pPr>
              <w:autoSpaceDE w:val="0"/>
              <w:autoSpaceDN w:val="0"/>
              <w:adjustRightInd w:val="0"/>
              <w:jc w:val="center"/>
              <w:rPr>
                <w:sz w:val="18"/>
                <w:szCs w:val="18"/>
              </w:rPr>
            </w:pPr>
            <w:r w:rsidRPr="00DF6814">
              <w:rPr>
                <w:sz w:val="18"/>
                <w:szCs w:val="18"/>
              </w:rPr>
              <w:t>53,9</w:t>
            </w:r>
          </w:p>
        </w:tc>
        <w:tc>
          <w:tcPr>
            <w:tcW w:w="1101" w:type="dxa"/>
            <w:vAlign w:val="center"/>
          </w:tcPr>
          <w:p w14:paraId="712DAECA" w14:textId="77777777" w:rsidR="001661F5" w:rsidRPr="00DF6814" w:rsidRDefault="001661F5" w:rsidP="00591526">
            <w:pPr>
              <w:autoSpaceDE w:val="0"/>
              <w:autoSpaceDN w:val="0"/>
              <w:adjustRightInd w:val="0"/>
              <w:jc w:val="center"/>
              <w:rPr>
                <w:sz w:val="18"/>
                <w:szCs w:val="18"/>
              </w:rPr>
            </w:pPr>
            <w:r w:rsidRPr="00DF6814">
              <w:rPr>
                <w:sz w:val="18"/>
                <w:szCs w:val="18"/>
              </w:rPr>
              <w:t>53,8</w:t>
            </w:r>
          </w:p>
        </w:tc>
      </w:tr>
    </w:tbl>
    <w:p w14:paraId="4F61502C" w14:textId="77777777" w:rsidR="001661F5" w:rsidRPr="00DF6814" w:rsidRDefault="001661F5" w:rsidP="00416BEA">
      <w:pPr>
        <w:autoSpaceDE w:val="0"/>
        <w:autoSpaceDN w:val="0"/>
        <w:adjustRightInd w:val="0"/>
        <w:rPr>
          <w:sz w:val="28"/>
          <w:szCs w:val="28"/>
        </w:rPr>
      </w:pPr>
      <w:r w:rsidRPr="00DF6814">
        <w:rPr>
          <w:sz w:val="28"/>
          <w:szCs w:val="28"/>
        </w:rPr>
        <w:t xml:space="preserve">* </w:t>
      </w:r>
      <w:r w:rsidRPr="00DF6814">
        <w:t>Согласно Стратегии до 2035 года, лесистость территории АО области будет сохранена на уровне 54 процентов.</w:t>
      </w:r>
    </w:p>
    <w:p w14:paraId="3C1D4BB1" w14:textId="77777777" w:rsidR="004D601F" w:rsidRPr="00DF6814" w:rsidRDefault="004D601F" w:rsidP="001661F5">
      <w:pPr>
        <w:autoSpaceDE w:val="0"/>
        <w:autoSpaceDN w:val="0"/>
        <w:adjustRightInd w:val="0"/>
        <w:ind w:firstLine="709"/>
        <w:jc w:val="both"/>
        <w:rPr>
          <w:iCs/>
          <w:sz w:val="28"/>
          <w:szCs w:val="28"/>
        </w:rPr>
      </w:pPr>
    </w:p>
    <w:p w14:paraId="634D7C5A" w14:textId="77777777" w:rsidR="001661F5" w:rsidRPr="00DF6814" w:rsidRDefault="001661F5" w:rsidP="001661F5">
      <w:pPr>
        <w:autoSpaceDE w:val="0"/>
        <w:autoSpaceDN w:val="0"/>
        <w:adjustRightInd w:val="0"/>
        <w:ind w:firstLine="709"/>
        <w:jc w:val="both"/>
        <w:rPr>
          <w:sz w:val="28"/>
          <w:szCs w:val="28"/>
        </w:rPr>
      </w:pPr>
      <w:r w:rsidRPr="00DF6814">
        <w:rPr>
          <w:iCs/>
          <w:sz w:val="28"/>
          <w:szCs w:val="28"/>
        </w:rPr>
        <w:t xml:space="preserve">Паспорт КПМ ГП № 15 утвержден минлеспромом АО 29.09.2023 (в редакции от 14.10.2024) и </w:t>
      </w:r>
      <w:r w:rsidRPr="00DF6814">
        <w:rPr>
          <w:sz w:val="28"/>
          <w:szCs w:val="28"/>
        </w:rPr>
        <w:t>содержит четыре задачи, для решения которых предусмотрено 12 мероприятий (результатов).</w:t>
      </w:r>
    </w:p>
    <w:p w14:paraId="2EA8823B" w14:textId="77777777" w:rsidR="001661F5" w:rsidRPr="00DF6814" w:rsidRDefault="001661F5" w:rsidP="001661F5">
      <w:pPr>
        <w:autoSpaceDE w:val="0"/>
        <w:autoSpaceDN w:val="0"/>
        <w:adjustRightInd w:val="0"/>
        <w:ind w:firstLine="709"/>
        <w:jc w:val="both"/>
        <w:rPr>
          <w:sz w:val="28"/>
          <w:szCs w:val="28"/>
        </w:rPr>
      </w:pPr>
      <w:r w:rsidRPr="00DF6814">
        <w:rPr>
          <w:sz w:val="28"/>
          <w:szCs w:val="28"/>
        </w:rPr>
        <w:t>Определено 7 показателей, из них 6 показателей имеют признак возрастания. При этом, по шести показателям значения на 2027 год к 2026 году отражены без динамики.</w:t>
      </w:r>
    </w:p>
    <w:p w14:paraId="1198DCBD" w14:textId="77777777" w:rsidR="001661F5" w:rsidRPr="00DF6814" w:rsidRDefault="001661F5" w:rsidP="001661F5">
      <w:pPr>
        <w:autoSpaceDE w:val="0"/>
        <w:autoSpaceDN w:val="0"/>
        <w:adjustRightInd w:val="0"/>
        <w:ind w:firstLine="709"/>
        <w:jc w:val="both"/>
        <w:rPr>
          <w:sz w:val="28"/>
          <w:szCs w:val="28"/>
        </w:rPr>
      </w:pPr>
      <w:r w:rsidRPr="00DF6814">
        <w:rPr>
          <w:sz w:val="28"/>
          <w:szCs w:val="28"/>
        </w:rPr>
        <w:t xml:space="preserve">В рамках выполнения задачи № 2 по воспроизводству лесов для стабильного удовлетворения общественных потребностей в лесах и лесных ресурсах на долгосрочный период не предусмотрен целевой показатель «Объем семян с улучшенными наследственными свойствами». Значение по данному показателю на 2025 – 2027 годы – нулевое. Необходимо отметить, что именно для создания мощного и выносливого леса необходимо проводить работы по получению семян с улучшенными наследственными свойствами, что и согласуется со Стратегическими приоритетами по осуществлению </w:t>
      </w:r>
      <w:r w:rsidRPr="00DF6814">
        <w:rPr>
          <w:spacing w:val="-2"/>
          <w:sz w:val="28"/>
          <w:szCs w:val="28"/>
        </w:rPr>
        <w:t>интенсивного лесовосстановления и лесоразведения, обеспечивающих сохранение экологического потенциала лесов, а также проведению ухода за лесами, повышению продуктивности и улучшению породного состава лесов.</w:t>
      </w:r>
    </w:p>
    <w:p w14:paraId="30590731" w14:textId="77777777" w:rsidR="001661F5" w:rsidRPr="00DF6814" w:rsidRDefault="001661F5" w:rsidP="001661F5">
      <w:pPr>
        <w:autoSpaceDE w:val="0"/>
        <w:autoSpaceDN w:val="0"/>
        <w:adjustRightInd w:val="0"/>
        <w:ind w:firstLine="709"/>
        <w:jc w:val="both"/>
        <w:rPr>
          <w:spacing w:val="-2"/>
          <w:sz w:val="28"/>
          <w:szCs w:val="28"/>
        </w:rPr>
      </w:pPr>
      <w:r w:rsidRPr="00DF6814">
        <w:rPr>
          <w:spacing w:val="-2"/>
          <w:sz w:val="28"/>
          <w:szCs w:val="28"/>
        </w:rPr>
        <w:t>Так, одной из задач КПМ «Обеспечение эффективной реализации государственных функций в области лесных отношений» ГП РФ «Развитие лесного хозяйства» является обеспечение лесного хозяйства семенами с улучшенными наследственными свойствами к 2030 году до уровня 6,15 тонн в рамках реализация нового нацпроекта «Экологическое благополучие».</w:t>
      </w:r>
    </w:p>
    <w:p w14:paraId="6275B60B" w14:textId="77777777" w:rsidR="001661F5" w:rsidRPr="00DF6814" w:rsidRDefault="001661F5" w:rsidP="001661F5">
      <w:pPr>
        <w:pStyle w:val="af5"/>
        <w:ind w:firstLine="709"/>
        <w:jc w:val="both"/>
        <w:rPr>
          <w:rFonts w:ascii="Times New Roman" w:eastAsia="Times New Roman" w:hAnsi="Times New Roman"/>
          <w:sz w:val="28"/>
          <w:szCs w:val="28"/>
          <w:lang w:eastAsia="ru-RU"/>
        </w:rPr>
      </w:pPr>
      <w:r w:rsidRPr="00DF6814">
        <w:rPr>
          <w:rFonts w:ascii="Times New Roman" w:eastAsia="Times New Roman" w:hAnsi="Times New Roman"/>
          <w:sz w:val="28"/>
          <w:szCs w:val="28"/>
          <w:lang w:eastAsia="ru-RU"/>
        </w:rPr>
        <w:t>Целевой показатель «</w:t>
      </w:r>
      <w:r w:rsidRPr="00DF6814">
        <w:rPr>
          <w:rFonts w:ascii="Times New Roman" w:hAnsi="Times New Roman"/>
          <w:sz w:val="28"/>
          <w:szCs w:val="28"/>
        </w:rPr>
        <w:t xml:space="preserve">Доля лесных пожаров, ликвидированных в течение первых суток с момента обнаружения, в общем количестве лесных пожаров» на 2027 год </w:t>
      </w:r>
      <w:r w:rsidRPr="00DF6814">
        <w:rPr>
          <w:rFonts w:ascii="Times New Roman" w:eastAsia="Times New Roman" w:hAnsi="Times New Roman"/>
          <w:sz w:val="28"/>
          <w:szCs w:val="28"/>
          <w:lang w:eastAsia="ru-RU"/>
        </w:rPr>
        <w:t xml:space="preserve">не </w:t>
      </w:r>
      <w:r w:rsidRPr="00DF6814">
        <w:rPr>
          <w:rFonts w:ascii="Times New Roman" w:eastAsia="Times New Roman" w:hAnsi="Times New Roman"/>
          <w:iCs/>
          <w:sz w:val="28"/>
          <w:szCs w:val="28"/>
          <w:lang w:eastAsia="ru-RU"/>
        </w:rPr>
        <w:t>соответствуют целевому показателю, установленному</w:t>
      </w:r>
      <w:r w:rsidRPr="00DF6814">
        <w:rPr>
          <w:rFonts w:ascii="Times New Roman" w:eastAsia="Times New Roman" w:hAnsi="Times New Roman"/>
          <w:sz w:val="28"/>
          <w:szCs w:val="28"/>
          <w:lang w:eastAsia="ru-RU"/>
        </w:rPr>
        <w:t xml:space="preserve"> </w:t>
      </w:r>
      <w:r w:rsidRPr="00DF6814">
        <w:rPr>
          <w:rFonts w:ascii="Times New Roman" w:eastAsia="Times New Roman" w:hAnsi="Times New Roman"/>
          <w:iCs/>
          <w:sz w:val="28"/>
          <w:szCs w:val="28"/>
          <w:lang w:eastAsia="ru-RU"/>
        </w:rPr>
        <w:t xml:space="preserve">для Архангельской области ГП РФ «Развитие лесного хозяйства» (паспорт ГП РФ утвержден решением Правительства РФ от 24.09.2024 № 28) (проект ГП РФ предоставлен в составе </w:t>
      </w:r>
      <w:r w:rsidRPr="00DF6814">
        <w:rPr>
          <w:rFonts w:ascii="Times New Roman" w:hAnsi="Times New Roman"/>
          <w:sz w:val="28"/>
          <w:szCs w:val="28"/>
          <w:lang w:eastAsia="ru-RU"/>
        </w:rPr>
        <w:t xml:space="preserve">Законопроекта </w:t>
      </w:r>
      <w:r w:rsidRPr="00DF6814">
        <w:rPr>
          <w:rFonts w:ascii="Times New Roman" w:eastAsia="Times New Roman" w:hAnsi="Times New Roman"/>
          <w:kern w:val="36"/>
          <w:sz w:val="28"/>
          <w:szCs w:val="28"/>
          <w:bdr w:val="none" w:sz="0" w:space="0" w:color="auto" w:frame="1"/>
          <w:lang w:eastAsia="ru-RU"/>
        </w:rPr>
        <w:t>№ 727320-8 «</w:t>
      </w:r>
      <w:r w:rsidRPr="00DF6814">
        <w:rPr>
          <w:rFonts w:ascii="Times New Roman" w:eastAsia="Times New Roman" w:hAnsi="Times New Roman"/>
          <w:sz w:val="28"/>
          <w:szCs w:val="28"/>
          <w:bdr w:val="none" w:sz="0" w:space="0" w:color="auto" w:frame="1"/>
          <w:lang w:eastAsia="ru-RU"/>
        </w:rPr>
        <w:t>О федеральном бюджете на 2025 год и на плановый период 2026 и 2027 годов»)</w:t>
      </w:r>
      <w:r w:rsidRPr="00DF6814">
        <w:rPr>
          <w:rFonts w:ascii="Times New Roman" w:eastAsia="Times New Roman" w:hAnsi="Times New Roman"/>
          <w:iCs/>
          <w:sz w:val="28"/>
          <w:szCs w:val="28"/>
          <w:lang w:eastAsia="ru-RU"/>
        </w:rPr>
        <w:t>).</w:t>
      </w:r>
    </w:p>
    <w:p w14:paraId="58D5BCA1" w14:textId="77777777" w:rsidR="001661F5" w:rsidRPr="00DF6814" w:rsidRDefault="001661F5" w:rsidP="001661F5">
      <w:pPr>
        <w:pStyle w:val="af5"/>
        <w:ind w:firstLine="709"/>
        <w:jc w:val="both"/>
        <w:rPr>
          <w:rFonts w:ascii="Times New Roman" w:eastAsia="Times New Roman" w:hAnsi="Times New Roman"/>
          <w:iCs/>
          <w:sz w:val="28"/>
          <w:szCs w:val="28"/>
          <w:lang w:eastAsia="ru-RU"/>
        </w:rPr>
      </w:pPr>
    </w:p>
    <w:p w14:paraId="1AB25744" w14:textId="77777777" w:rsidR="001661F5" w:rsidRPr="00DF6814" w:rsidRDefault="001661F5" w:rsidP="001661F5">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95</w:t>
      </w:r>
      <w:r w:rsidRPr="00DF6814">
        <w:rPr>
          <w:bCs/>
        </w:rPr>
        <w:fldChar w:fldCharType="end"/>
      </w:r>
      <w:r w:rsidRPr="00DF6814">
        <w:rPr>
          <w:bCs/>
        </w:rPr>
        <w:t>. Отдельные целевые показатели, установленные в ГП № 15 и в ГП РФ «Развитие лесного хозяйства»</w:t>
      </w:r>
    </w:p>
    <w:tbl>
      <w:tblPr>
        <w:tblStyle w:val="ae"/>
        <w:tblW w:w="962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093"/>
        <w:gridCol w:w="4123"/>
        <w:gridCol w:w="3408"/>
      </w:tblGrid>
      <w:tr w:rsidR="00DF6814" w:rsidRPr="00DF6814" w14:paraId="54A9A6AB" w14:textId="77777777" w:rsidTr="00DB30CF">
        <w:trPr>
          <w:tblHeader/>
        </w:trPr>
        <w:tc>
          <w:tcPr>
            <w:tcW w:w="2093" w:type="dxa"/>
          </w:tcPr>
          <w:p w14:paraId="46CA78F6" w14:textId="77777777" w:rsidR="001661F5" w:rsidRPr="00DF6814" w:rsidRDefault="001661F5" w:rsidP="00591526">
            <w:pPr>
              <w:autoSpaceDE w:val="0"/>
              <w:autoSpaceDN w:val="0"/>
              <w:adjustRightInd w:val="0"/>
              <w:jc w:val="center"/>
              <w:rPr>
                <w:iCs/>
                <w:sz w:val="22"/>
                <w:szCs w:val="22"/>
              </w:rPr>
            </w:pPr>
            <w:r w:rsidRPr="00DF6814">
              <w:rPr>
                <w:bCs/>
                <w:sz w:val="22"/>
                <w:szCs w:val="22"/>
              </w:rPr>
              <w:t xml:space="preserve"> </w:t>
            </w:r>
            <w:r w:rsidRPr="00DF6814">
              <w:rPr>
                <w:iCs/>
                <w:sz w:val="22"/>
                <w:szCs w:val="22"/>
              </w:rPr>
              <w:t>Год</w:t>
            </w:r>
          </w:p>
        </w:tc>
        <w:tc>
          <w:tcPr>
            <w:tcW w:w="4123" w:type="dxa"/>
          </w:tcPr>
          <w:p w14:paraId="608F441D" w14:textId="77777777" w:rsidR="001661F5" w:rsidRPr="00DF6814" w:rsidRDefault="001661F5" w:rsidP="00591526">
            <w:pPr>
              <w:autoSpaceDE w:val="0"/>
              <w:autoSpaceDN w:val="0"/>
              <w:adjustRightInd w:val="0"/>
              <w:jc w:val="center"/>
              <w:rPr>
                <w:iCs/>
                <w:sz w:val="22"/>
                <w:szCs w:val="22"/>
              </w:rPr>
            </w:pPr>
            <w:r w:rsidRPr="00DF6814">
              <w:rPr>
                <w:iCs/>
                <w:sz w:val="22"/>
                <w:szCs w:val="22"/>
              </w:rPr>
              <w:t>В ГП РФ «Развитие лесного хозяйства»</w:t>
            </w:r>
          </w:p>
        </w:tc>
        <w:tc>
          <w:tcPr>
            <w:tcW w:w="3408" w:type="dxa"/>
          </w:tcPr>
          <w:p w14:paraId="73350910" w14:textId="77777777" w:rsidR="001661F5" w:rsidRPr="00DF6814" w:rsidRDefault="001661F5" w:rsidP="00591526">
            <w:pPr>
              <w:autoSpaceDE w:val="0"/>
              <w:autoSpaceDN w:val="0"/>
              <w:adjustRightInd w:val="0"/>
              <w:jc w:val="center"/>
              <w:rPr>
                <w:iCs/>
                <w:sz w:val="22"/>
                <w:szCs w:val="22"/>
              </w:rPr>
            </w:pPr>
            <w:r w:rsidRPr="00DF6814">
              <w:rPr>
                <w:iCs/>
                <w:sz w:val="22"/>
                <w:szCs w:val="22"/>
              </w:rPr>
              <w:t>В госпрограмме № 15</w:t>
            </w:r>
          </w:p>
        </w:tc>
      </w:tr>
      <w:tr w:rsidR="00DF6814" w:rsidRPr="00DF6814" w14:paraId="4258A93A" w14:textId="77777777" w:rsidTr="00DB30CF">
        <w:trPr>
          <w:trHeight w:hRule="exact" w:val="255"/>
        </w:trPr>
        <w:tc>
          <w:tcPr>
            <w:tcW w:w="9624" w:type="dxa"/>
            <w:gridSpan w:val="3"/>
          </w:tcPr>
          <w:p w14:paraId="0B6BD1B4" w14:textId="77777777" w:rsidR="001661F5" w:rsidRPr="00DF6814" w:rsidRDefault="001661F5" w:rsidP="00591526">
            <w:pPr>
              <w:autoSpaceDE w:val="0"/>
              <w:autoSpaceDN w:val="0"/>
              <w:adjustRightInd w:val="0"/>
              <w:jc w:val="center"/>
              <w:rPr>
                <w:iCs/>
                <w:sz w:val="22"/>
                <w:szCs w:val="22"/>
              </w:rPr>
            </w:pPr>
            <w:r w:rsidRPr="00DF6814">
              <w:rPr>
                <w:spacing w:val="-2"/>
                <w:sz w:val="22"/>
                <w:szCs w:val="22"/>
              </w:rPr>
              <w:t>Площадь лесных пожаров на землях лесного фонда, гектар</w:t>
            </w:r>
          </w:p>
        </w:tc>
      </w:tr>
      <w:tr w:rsidR="00DF6814" w:rsidRPr="00DF6814" w14:paraId="3A1EB596" w14:textId="77777777" w:rsidTr="00DB30CF">
        <w:trPr>
          <w:trHeight w:hRule="exact" w:val="255"/>
        </w:trPr>
        <w:tc>
          <w:tcPr>
            <w:tcW w:w="2093" w:type="dxa"/>
          </w:tcPr>
          <w:p w14:paraId="5E60F0CF" w14:textId="77777777" w:rsidR="001661F5" w:rsidRPr="00DF6814" w:rsidRDefault="001661F5" w:rsidP="00591526">
            <w:pPr>
              <w:autoSpaceDE w:val="0"/>
              <w:autoSpaceDN w:val="0"/>
              <w:adjustRightInd w:val="0"/>
              <w:jc w:val="both"/>
              <w:rPr>
                <w:iCs/>
                <w:sz w:val="22"/>
                <w:szCs w:val="22"/>
              </w:rPr>
            </w:pPr>
            <w:r w:rsidRPr="00DF6814">
              <w:rPr>
                <w:iCs/>
                <w:sz w:val="22"/>
                <w:szCs w:val="22"/>
              </w:rPr>
              <w:t>2025год</w:t>
            </w:r>
          </w:p>
        </w:tc>
        <w:tc>
          <w:tcPr>
            <w:tcW w:w="4123" w:type="dxa"/>
          </w:tcPr>
          <w:p w14:paraId="48030DC4" w14:textId="77777777" w:rsidR="001661F5" w:rsidRPr="00DF6814" w:rsidRDefault="001661F5" w:rsidP="00591526">
            <w:pPr>
              <w:autoSpaceDE w:val="0"/>
              <w:autoSpaceDN w:val="0"/>
              <w:adjustRightInd w:val="0"/>
              <w:jc w:val="center"/>
              <w:rPr>
                <w:iCs/>
                <w:sz w:val="22"/>
                <w:szCs w:val="22"/>
              </w:rPr>
            </w:pPr>
            <w:r w:rsidRPr="00DF6814">
              <w:rPr>
                <w:iCs/>
                <w:sz w:val="22"/>
                <w:szCs w:val="22"/>
              </w:rPr>
              <w:t>532,55</w:t>
            </w:r>
          </w:p>
        </w:tc>
        <w:tc>
          <w:tcPr>
            <w:tcW w:w="3408" w:type="dxa"/>
          </w:tcPr>
          <w:p w14:paraId="3833E681" w14:textId="77777777" w:rsidR="001661F5" w:rsidRPr="00DF6814" w:rsidRDefault="001661F5" w:rsidP="00591526">
            <w:pPr>
              <w:autoSpaceDE w:val="0"/>
              <w:autoSpaceDN w:val="0"/>
              <w:adjustRightInd w:val="0"/>
              <w:jc w:val="center"/>
              <w:rPr>
                <w:iCs/>
                <w:sz w:val="22"/>
                <w:szCs w:val="22"/>
              </w:rPr>
            </w:pPr>
            <w:r w:rsidRPr="00DF6814">
              <w:rPr>
                <w:iCs/>
                <w:sz w:val="22"/>
                <w:szCs w:val="22"/>
              </w:rPr>
              <w:t>532,55</w:t>
            </w:r>
          </w:p>
        </w:tc>
      </w:tr>
      <w:tr w:rsidR="00DF6814" w:rsidRPr="00DF6814" w14:paraId="4C28DD99" w14:textId="77777777" w:rsidTr="00DB30CF">
        <w:trPr>
          <w:trHeight w:hRule="exact" w:val="255"/>
        </w:trPr>
        <w:tc>
          <w:tcPr>
            <w:tcW w:w="2093" w:type="dxa"/>
          </w:tcPr>
          <w:p w14:paraId="47290359" w14:textId="77777777" w:rsidR="001661F5" w:rsidRPr="00DF6814" w:rsidRDefault="001661F5" w:rsidP="00591526">
            <w:pPr>
              <w:autoSpaceDE w:val="0"/>
              <w:autoSpaceDN w:val="0"/>
              <w:adjustRightInd w:val="0"/>
              <w:jc w:val="both"/>
              <w:rPr>
                <w:iCs/>
                <w:sz w:val="22"/>
                <w:szCs w:val="22"/>
              </w:rPr>
            </w:pPr>
            <w:r w:rsidRPr="00DF6814">
              <w:rPr>
                <w:iCs/>
                <w:sz w:val="22"/>
                <w:szCs w:val="22"/>
              </w:rPr>
              <w:t>2026 год</w:t>
            </w:r>
          </w:p>
        </w:tc>
        <w:tc>
          <w:tcPr>
            <w:tcW w:w="4123" w:type="dxa"/>
          </w:tcPr>
          <w:p w14:paraId="0B724E98" w14:textId="77777777" w:rsidR="001661F5" w:rsidRPr="00DF6814" w:rsidRDefault="001661F5" w:rsidP="00591526">
            <w:pPr>
              <w:autoSpaceDE w:val="0"/>
              <w:autoSpaceDN w:val="0"/>
              <w:adjustRightInd w:val="0"/>
              <w:jc w:val="center"/>
              <w:rPr>
                <w:iCs/>
                <w:sz w:val="22"/>
                <w:szCs w:val="22"/>
              </w:rPr>
            </w:pPr>
            <w:r w:rsidRPr="00DF6814">
              <w:rPr>
                <w:iCs/>
                <w:sz w:val="22"/>
                <w:szCs w:val="22"/>
              </w:rPr>
              <w:t>497,04</w:t>
            </w:r>
          </w:p>
        </w:tc>
        <w:tc>
          <w:tcPr>
            <w:tcW w:w="3408" w:type="dxa"/>
          </w:tcPr>
          <w:p w14:paraId="3B3DC7DB" w14:textId="77777777" w:rsidR="001661F5" w:rsidRPr="00DF6814" w:rsidRDefault="001661F5" w:rsidP="00591526">
            <w:pPr>
              <w:autoSpaceDE w:val="0"/>
              <w:autoSpaceDN w:val="0"/>
              <w:adjustRightInd w:val="0"/>
              <w:jc w:val="center"/>
              <w:rPr>
                <w:iCs/>
                <w:sz w:val="22"/>
                <w:szCs w:val="22"/>
              </w:rPr>
            </w:pPr>
            <w:r w:rsidRPr="00DF6814">
              <w:rPr>
                <w:iCs/>
                <w:sz w:val="22"/>
                <w:szCs w:val="22"/>
              </w:rPr>
              <w:t>497,04</w:t>
            </w:r>
          </w:p>
        </w:tc>
      </w:tr>
      <w:tr w:rsidR="00DF6814" w:rsidRPr="00DF6814" w14:paraId="46B20AD5" w14:textId="77777777" w:rsidTr="00DB30CF">
        <w:trPr>
          <w:trHeight w:hRule="exact" w:val="255"/>
        </w:trPr>
        <w:tc>
          <w:tcPr>
            <w:tcW w:w="2093" w:type="dxa"/>
          </w:tcPr>
          <w:p w14:paraId="56CA0388" w14:textId="77777777" w:rsidR="001661F5" w:rsidRPr="00DF6814" w:rsidRDefault="001661F5" w:rsidP="00591526">
            <w:pPr>
              <w:autoSpaceDE w:val="0"/>
              <w:autoSpaceDN w:val="0"/>
              <w:adjustRightInd w:val="0"/>
              <w:jc w:val="both"/>
              <w:rPr>
                <w:iCs/>
                <w:sz w:val="22"/>
                <w:szCs w:val="22"/>
              </w:rPr>
            </w:pPr>
            <w:r w:rsidRPr="00DF6814">
              <w:rPr>
                <w:iCs/>
                <w:sz w:val="22"/>
                <w:szCs w:val="22"/>
              </w:rPr>
              <w:t>2027 год</w:t>
            </w:r>
          </w:p>
        </w:tc>
        <w:tc>
          <w:tcPr>
            <w:tcW w:w="4123" w:type="dxa"/>
          </w:tcPr>
          <w:p w14:paraId="1EF66727" w14:textId="77777777" w:rsidR="001661F5" w:rsidRPr="00DF6814" w:rsidRDefault="001661F5" w:rsidP="00591526">
            <w:pPr>
              <w:autoSpaceDE w:val="0"/>
              <w:autoSpaceDN w:val="0"/>
              <w:adjustRightInd w:val="0"/>
              <w:jc w:val="center"/>
              <w:rPr>
                <w:iCs/>
                <w:sz w:val="22"/>
                <w:szCs w:val="22"/>
              </w:rPr>
            </w:pPr>
            <w:r w:rsidRPr="00DF6814">
              <w:rPr>
                <w:iCs/>
                <w:sz w:val="22"/>
                <w:szCs w:val="22"/>
              </w:rPr>
              <w:t>461,54</w:t>
            </w:r>
          </w:p>
        </w:tc>
        <w:tc>
          <w:tcPr>
            <w:tcW w:w="3408" w:type="dxa"/>
          </w:tcPr>
          <w:p w14:paraId="6DE00879" w14:textId="77777777" w:rsidR="001661F5" w:rsidRPr="00DF6814" w:rsidRDefault="001661F5" w:rsidP="00591526">
            <w:pPr>
              <w:autoSpaceDE w:val="0"/>
              <w:autoSpaceDN w:val="0"/>
              <w:adjustRightInd w:val="0"/>
              <w:jc w:val="center"/>
              <w:rPr>
                <w:iCs/>
                <w:sz w:val="22"/>
                <w:szCs w:val="22"/>
              </w:rPr>
            </w:pPr>
            <w:r w:rsidRPr="00DF6814">
              <w:rPr>
                <w:iCs/>
                <w:sz w:val="22"/>
                <w:szCs w:val="22"/>
              </w:rPr>
              <w:t>461,54</w:t>
            </w:r>
          </w:p>
        </w:tc>
      </w:tr>
      <w:tr w:rsidR="00DF6814" w:rsidRPr="00DF6814" w14:paraId="0B2F8516" w14:textId="77777777" w:rsidTr="00DB30CF">
        <w:tc>
          <w:tcPr>
            <w:tcW w:w="9624" w:type="dxa"/>
            <w:gridSpan w:val="3"/>
          </w:tcPr>
          <w:p w14:paraId="37567767" w14:textId="77777777" w:rsidR="001661F5" w:rsidRPr="00DF6814" w:rsidRDefault="001661F5" w:rsidP="00591526">
            <w:pPr>
              <w:autoSpaceDE w:val="0"/>
              <w:autoSpaceDN w:val="0"/>
              <w:adjustRightInd w:val="0"/>
              <w:jc w:val="center"/>
              <w:rPr>
                <w:iCs/>
                <w:sz w:val="22"/>
                <w:szCs w:val="22"/>
              </w:rPr>
            </w:pPr>
            <w:r w:rsidRPr="00DF6814">
              <w:rPr>
                <w:sz w:val="22"/>
                <w:szCs w:val="22"/>
              </w:rPr>
              <w:t>Доля лесных пожаров, ликвидированных в течение первых суток с момента обнаружения, в общем количестве лесных пожаров, процент</w:t>
            </w:r>
          </w:p>
        </w:tc>
      </w:tr>
      <w:tr w:rsidR="00DF6814" w:rsidRPr="00DF6814" w14:paraId="027F17A5" w14:textId="77777777" w:rsidTr="00DB30CF">
        <w:trPr>
          <w:trHeight w:hRule="exact" w:val="255"/>
        </w:trPr>
        <w:tc>
          <w:tcPr>
            <w:tcW w:w="2093" w:type="dxa"/>
          </w:tcPr>
          <w:p w14:paraId="3911483A" w14:textId="77777777" w:rsidR="001661F5" w:rsidRPr="00DF6814" w:rsidRDefault="001661F5" w:rsidP="00591526">
            <w:pPr>
              <w:autoSpaceDE w:val="0"/>
              <w:autoSpaceDN w:val="0"/>
              <w:adjustRightInd w:val="0"/>
              <w:jc w:val="both"/>
              <w:rPr>
                <w:iCs/>
                <w:sz w:val="22"/>
                <w:szCs w:val="22"/>
              </w:rPr>
            </w:pPr>
            <w:r w:rsidRPr="00DF6814">
              <w:rPr>
                <w:iCs/>
                <w:sz w:val="22"/>
                <w:szCs w:val="22"/>
              </w:rPr>
              <w:t>2025 год</w:t>
            </w:r>
          </w:p>
        </w:tc>
        <w:tc>
          <w:tcPr>
            <w:tcW w:w="4123" w:type="dxa"/>
          </w:tcPr>
          <w:p w14:paraId="670CAB7D" w14:textId="77777777" w:rsidR="001661F5" w:rsidRPr="00DF6814" w:rsidRDefault="001661F5" w:rsidP="00591526">
            <w:pPr>
              <w:autoSpaceDE w:val="0"/>
              <w:autoSpaceDN w:val="0"/>
              <w:adjustRightInd w:val="0"/>
              <w:jc w:val="center"/>
              <w:rPr>
                <w:iCs/>
                <w:sz w:val="22"/>
                <w:szCs w:val="22"/>
              </w:rPr>
            </w:pPr>
            <w:r w:rsidRPr="00DF6814">
              <w:rPr>
                <w:iCs/>
                <w:sz w:val="22"/>
                <w:szCs w:val="22"/>
              </w:rPr>
              <w:t>57,7</w:t>
            </w:r>
          </w:p>
        </w:tc>
        <w:tc>
          <w:tcPr>
            <w:tcW w:w="3408" w:type="dxa"/>
          </w:tcPr>
          <w:p w14:paraId="6C1BD31E" w14:textId="77777777" w:rsidR="001661F5" w:rsidRPr="00DF6814" w:rsidRDefault="001661F5" w:rsidP="00591526">
            <w:pPr>
              <w:autoSpaceDE w:val="0"/>
              <w:autoSpaceDN w:val="0"/>
              <w:adjustRightInd w:val="0"/>
              <w:jc w:val="center"/>
              <w:rPr>
                <w:iCs/>
                <w:sz w:val="22"/>
                <w:szCs w:val="22"/>
              </w:rPr>
            </w:pPr>
            <w:r w:rsidRPr="00DF6814">
              <w:rPr>
                <w:iCs/>
                <w:sz w:val="22"/>
                <w:szCs w:val="22"/>
              </w:rPr>
              <w:t>57,7</w:t>
            </w:r>
          </w:p>
        </w:tc>
      </w:tr>
      <w:tr w:rsidR="00DF6814" w:rsidRPr="00DF6814" w14:paraId="1D7F9A6A" w14:textId="77777777" w:rsidTr="00DB30CF">
        <w:trPr>
          <w:trHeight w:hRule="exact" w:val="255"/>
        </w:trPr>
        <w:tc>
          <w:tcPr>
            <w:tcW w:w="2093" w:type="dxa"/>
          </w:tcPr>
          <w:p w14:paraId="60BABE3A" w14:textId="77777777" w:rsidR="001661F5" w:rsidRPr="00DF6814" w:rsidRDefault="001661F5" w:rsidP="00591526">
            <w:pPr>
              <w:autoSpaceDE w:val="0"/>
              <w:autoSpaceDN w:val="0"/>
              <w:adjustRightInd w:val="0"/>
              <w:jc w:val="both"/>
              <w:rPr>
                <w:iCs/>
                <w:sz w:val="22"/>
                <w:szCs w:val="22"/>
              </w:rPr>
            </w:pPr>
            <w:r w:rsidRPr="00DF6814">
              <w:rPr>
                <w:iCs/>
                <w:sz w:val="22"/>
                <w:szCs w:val="22"/>
              </w:rPr>
              <w:t>2026 год</w:t>
            </w:r>
          </w:p>
        </w:tc>
        <w:tc>
          <w:tcPr>
            <w:tcW w:w="4123" w:type="dxa"/>
          </w:tcPr>
          <w:p w14:paraId="77209421" w14:textId="77777777" w:rsidR="001661F5" w:rsidRPr="00DF6814" w:rsidRDefault="001661F5" w:rsidP="00591526">
            <w:pPr>
              <w:autoSpaceDE w:val="0"/>
              <w:autoSpaceDN w:val="0"/>
              <w:adjustRightInd w:val="0"/>
              <w:jc w:val="center"/>
              <w:rPr>
                <w:iCs/>
                <w:sz w:val="22"/>
                <w:szCs w:val="22"/>
              </w:rPr>
            </w:pPr>
            <w:r w:rsidRPr="00DF6814">
              <w:rPr>
                <w:iCs/>
                <w:sz w:val="22"/>
                <w:szCs w:val="22"/>
              </w:rPr>
              <w:t>58,5</w:t>
            </w:r>
          </w:p>
        </w:tc>
        <w:tc>
          <w:tcPr>
            <w:tcW w:w="3408" w:type="dxa"/>
          </w:tcPr>
          <w:p w14:paraId="37DFBDC2" w14:textId="77777777" w:rsidR="001661F5" w:rsidRPr="00DF6814" w:rsidRDefault="001661F5" w:rsidP="00591526">
            <w:pPr>
              <w:autoSpaceDE w:val="0"/>
              <w:autoSpaceDN w:val="0"/>
              <w:adjustRightInd w:val="0"/>
              <w:jc w:val="center"/>
              <w:rPr>
                <w:iCs/>
                <w:sz w:val="22"/>
                <w:szCs w:val="22"/>
              </w:rPr>
            </w:pPr>
            <w:r w:rsidRPr="00DF6814">
              <w:rPr>
                <w:iCs/>
                <w:sz w:val="22"/>
                <w:szCs w:val="22"/>
              </w:rPr>
              <w:t>58,5</w:t>
            </w:r>
          </w:p>
        </w:tc>
      </w:tr>
      <w:tr w:rsidR="001661F5" w:rsidRPr="00DF6814" w14:paraId="37EA01EB" w14:textId="77777777" w:rsidTr="00DB30CF">
        <w:trPr>
          <w:trHeight w:hRule="exact" w:val="255"/>
        </w:trPr>
        <w:tc>
          <w:tcPr>
            <w:tcW w:w="2093" w:type="dxa"/>
          </w:tcPr>
          <w:p w14:paraId="43538D4E" w14:textId="77777777" w:rsidR="001661F5" w:rsidRPr="00DF6814" w:rsidRDefault="001661F5" w:rsidP="00591526">
            <w:pPr>
              <w:autoSpaceDE w:val="0"/>
              <w:autoSpaceDN w:val="0"/>
              <w:adjustRightInd w:val="0"/>
              <w:jc w:val="both"/>
              <w:rPr>
                <w:iCs/>
                <w:sz w:val="22"/>
                <w:szCs w:val="22"/>
              </w:rPr>
            </w:pPr>
            <w:r w:rsidRPr="00DF6814">
              <w:rPr>
                <w:iCs/>
                <w:sz w:val="22"/>
                <w:szCs w:val="22"/>
              </w:rPr>
              <w:t>2027 год</w:t>
            </w:r>
          </w:p>
        </w:tc>
        <w:tc>
          <w:tcPr>
            <w:tcW w:w="4123" w:type="dxa"/>
          </w:tcPr>
          <w:p w14:paraId="7760B709" w14:textId="77777777" w:rsidR="001661F5" w:rsidRPr="00DF6814" w:rsidRDefault="001661F5" w:rsidP="00591526">
            <w:pPr>
              <w:autoSpaceDE w:val="0"/>
              <w:autoSpaceDN w:val="0"/>
              <w:adjustRightInd w:val="0"/>
              <w:jc w:val="center"/>
              <w:rPr>
                <w:iCs/>
                <w:sz w:val="22"/>
                <w:szCs w:val="22"/>
              </w:rPr>
            </w:pPr>
            <w:r w:rsidRPr="00DF6814">
              <w:rPr>
                <w:iCs/>
                <w:sz w:val="22"/>
                <w:szCs w:val="22"/>
              </w:rPr>
              <w:t>68,9</w:t>
            </w:r>
          </w:p>
        </w:tc>
        <w:tc>
          <w:tcPr>
            <w:tcW w:w="3408" w:type="dxa"/>
          </w:tcPr>
          <w:p w14:paraId="545ABBF8" w14:textId="77777777" w:rsidR="001661F5" w:rsidRPr="00DF6814" w:rsidRDefault="001661F5" w:rsidP="00591526">
            <w:pPr>
              <w:autoSpaceDE w:val="0"/>
              <w:autoSpaceDN w:val="0"/>
              <w:adjustRightInd w:val="0"/>
              <w:jc w:val="center"/>
              <w:rPr>
                <w:iCs/>
                <w:sz w:val="22"/>
                <w:szCs w:val="22"/>
              </w:rPr>
            </w:pPr>
            <w:r w:rsidRPr="00DF6814">
              <w:rPr>
                <w:iCs/>
                <w:sz w:val="22"/>
                <w:szCs w:val="22"/>
              </w:rPr>
              <w:t>58,5</w:t>
            </w:r>
          </w:p>
        </w:tc>
      </w:tr>
    </w:tbl>
    <w:p w14:paraId="1AB7E477" w14:textId="77777777" w:rsidR="004D601F" w:rsidRPr="00DF6814" w:rsidRDefault="004D601F" w:rsidP="001661F5">
      <w:pPr>
        <w:autoSpaceDE w:val="0"/>
        <w:autoSpaceDN w:val="0"/>
        <w:adjustRightInd w:val="0"/>
        <w:ind w:firstLine="709"/>
        <w:jc w:val="both"/>
        <w:rPr>
          <w:iCs/>
          <w:sz w:val="28"/>
          <w:szCs w:val="28"/>
        </w:rPr>
      </w:pPr>
    </w:p>
    <w:p w14:paraId="275872A2" w14:textId="43C2625E" w:rsidR="001661F5" w:rsidRPr="00DF6814" w:rsidRDefault="001661F5" w:rsidP="001661F5">
      <w:pPr>
        <w:autoSpaceDE w:val="0"/>
        <w:autoSpaceDN w:val="0"/>
        <w:adjustRightInd w:val="0"/>
        <w:ind w:firstLine="709"/>
        <w:jc w:val="both"/>
        <w:rPr>
          <w:iCs/>
          <w:sz w:val="28"/>
          <w:szCs w:val="28"/>
        </w:rPr>
      </w:pPr>
      <w:r w:rsidRPr="00DF6814">
        <w:rPr>
          <w:iCs/>
          <w:sz w:val="28"/>
          <w:szCs w:val="28"/>
        </w:rPr>
        <w:t>Отметим, что установленный паспортом КПМ показатель «</w:t>
      </w:r>
      <w:r w:rsidRPr="00DF6814">
        <w:rPr>
          <w:sz w:val="28"/>
          <w:szCs w:val="28"/>
        </w:rPr>
        <w:t>Площадь лесных пожаров на землях лесного фонда</w:t>
      </w:r>
      <w:r w:rsidRPr="00DF6814">
        <w:rPr>
          <w:spacing w:val="-2"/>
          <w:sz w:val="28"/>
          <w:szCs w:val="28"/>
        </w:rPr>
        <w:t>» в размерах на 2025</w:t>
      </w:r>
      <w:r w:rsidR="004D601F" w:rsidRPr="00DF6814">
        <w:rPr>
          <w:spacing w:val="-2"/>
          <w:sz w:val="28"/>
          <w:szCs w:val="28"/>
        </w:rPr>
        <w:t xml:space="preserve"> – </w:t>
      </w:r>
      <w:r w:rsidRPr="00DF6814">
        <w:rPr>
          <w:spacing w:val="-2"/>
          <w:sz w:val="28"/>
          <w:szCs w:val="28"/>
        </w:rPr>
        <w:t>2027 гг. отличается от планируемых показателей объема государственных услуг для ГАУ АО «ЕЛЦ». Так, согласно сведениям о сводных показателях и финансовом обеспечении проектов госзаданий государственным учреждениям Архангельской области на оказание государственных услуг (выполнение работ), значения показателя объема государственных услуг (работ) «Тушение лесных пожаров без использования авиационных сил и средств» и «Тушение лесных пожаров с использованием авиационных сил и средств» определен на 2025, 2026, 2027 годы, соответственно, 568,1 га (+35,55 га), 568,1 га (+71,06 га), 568,1 га (106,56 га).</w:t>
      </w:r>
    </w:p>
    <w:p w14:paraId="073277AA" w14:textId="77777777" w:rsidR="001661F5" w:rsidRPr="00DF6814" w:rsidRDefault="001661F5" w:rsidP="001661F5">
      <w:pPr>
        <w:autoSpaceDE w:val="0"/>
        <w:autoSpaceDN w:val="0"/>
        <w:adjustRightInd w:val="0"/>
        <w:ind w:firstLine="709"/>
        <w:jc w:val="both"/>
        <w:rPr>
          <w:iCs/>
          <w:sz w:val="28"/>
          <w:szCs w:val="28"/>
        </w:rPr>
      </w:pPr>
      <w:r w:rsidRPr="00DF6814">
        <w:rPr>
          <w:iCs/>
          <w:sz w:val="28"/>
          <w:szCs w:val="28"/>
        </w:rPr>
        <w:t>В целом, по ГП № 15 на 2025 год по сравнению с 2024 годом планируется уменьшение объемов финансирования на 545,2 млн.руб.</w:t>
      </w:r>
    </w:p>
    <w:p w14:paraId="36255AD3" w14:textId="61CFE5F3" w:rsidR="001661F5" w:rsidRPr="00DF6814" w:rsidRDefault="001661F5" w:rsidP="001661F5">
      <w:pPr>
        <w:autoSpaceDE w:val="0"/>
        <w:autoSpaceDN w:val="0"/>
        <w:adjustRightInd w:val="0"/>
        <w:ind w:firstLine="709"/>
        <w:jc w:val="both"/>
        <w:rPr>
          <w:iCs/>
          <w:sz w:val="28"/>
          <w:szCs w:val="28"/>
        </w:rPr>
      </w:pPr>
      <w:r w:rsidRPr="00DF6814">
        <w:rPr>
          <w:iCs/>
          <w:sz w:val="28"/>
          <w:szCs w:val="28"/>
        </w:rPr>
        <w:t>Сведения о финансовом обеспечении ГП № 15 в 2023 – 2027 гг. за счет средств бюджета и внебюджетных источников представлены в таблице </w:t>
      </w:r>
      <w:r w:rsidR="00C25A9C" w:rsidRPr="00DF6814">
        <w:rPr>
          <w:iCs/>
          <w:sz w:val="28"/>
          <w:szCs w:val="28"/>
        </w:rPr>
        <w:t>96</w:t>
      </w:r>
      <w:r w:rsidRPr="00DF6814">
        <w:rPr>
          <w:iCs/>
          <w:sz w:val="28"/>
          <w:szCs w:val="28"/>
        </w:rPr>
        <w:t>.</w:t>
      </w:r>
    </w:p>
    <w:p w14:paraId="521A0E9E" w14:textId="77777777" w:rsidR="001661F5" w:rsidRPr="00DF6814" w:rsidRDefault="001661F5" w:rsidP="001661F5">
      <w:pPr>
        <w:autoSpaceDE w:val="0"/>
        <w:autoSpaceDN w:val="0"/>
        <w:adjustRightInd w:val="0"/>
        <w:jc w:val="both"/>
        <w:rPr>
          <w:iCs/>
          <w:sz w:val="28"/>
          <w:szCs w:val="28"/>
        </w:rPr>
      </w:pPr>
    </w:p>
    <w:p w14:paraId="4CAFA58E" w14:textId="77777777" w:rsidR="001661F5" w:rsidRPr="00DF6814" w:rsidRDefault="001661F5" w:rsidP="001661F5">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96</w:t>
      </w:r>
      <w:r w:rsidRPr="00DF6814">
        <w:rPr>
          <w:bCs/>
        </w:rPr>
        <w:fldChar w:fldCharType="end"/>
      </w:r>
      <w:r w:rsidRPr="00DF6814">
        <w:rPr>
          <w:bCs/>
        </w:rPr>
        <w:t>. Финансовое обеспечение мероприятий ГП № 15 в 2023 – 2027 годах, млн.руб.</w:t>
      </w:r>
    </w:p>
    <w:tbl>
      <w:tblPr>
        <w:tblW w:w="951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13"/>
        <w:gridCol w:w="1134"/>
        <w:gridCol w:w="992"/>
        <w:gridCol w:w="993"/>
        <w:gridCol w:w="992"/>
        <w:gridCol w:w="992"/>
      </w:tblGrid>
      <w:tr w:rsidR="00DF6814" w:rsidRPr="00DF6814" w14:paraId="0A33CD6E" w14:textId="77777777" w:rsidTr="00445DDC">
        <w:trPr>
          <w:tblHeader/>
        </w:trPr>
        <w:tc>
          <w:tcPr>
            <w:tcW w:w="4413" w:type="dxa"/>
            <w:shd w:val="clear" w:color="auto" w:fill="auto"/>
          </w:tcPr>
          <w:p w14:paraId="096F107B" w14:textId="77777777" w:rsidR="001661F5" w:rsidRPr="00DF6814" w:rsidRDefault="001661F5" w:rsidP="00591526">
            <w:pPr>
              <w:autoSpaceDE w:val="0"/>
              <w:autoSpaceDN w:val="0"/>
              <w:adjustRightInd w:val="0"/>
              <w:jc w:val="center"/>
              <w:rPr>
                <w:sz w:val="18"/>
                <w:szCs w:val="18"/>
              </w:rPr>
            </w:pPr>
            <w:r w:rsidRPr="00DF6814">
              <w:rPr>
                <w:sz w:val="18"/>
                <w:szCs w:val="18"/>
              </w:rPr>
              <w:t>Источник финансирования</w:t>
            </w:r>
          </w:p>
        </w:tc>
        <w:tc>
          <w:tcPr>
            <w:tcW w:w="1134" w:type="dxa"/>
          </w:tcPr>
          <w:p w14:paraId="04D7F4A3" w14:textId="77777777" w:rsidR="001661F5" w:rsidRPr="00DF6814" w:rsidRDefault="001661F5" w:rsidP="00591526">
            <w:pPr>
              <w:autoSpaceDE w:val="0"/>
              <w:autoSpaceDN w:val="0"/>
              <w:adjustRightInd w:val="0"/>
              <w:jc w:val="center"/>
              <w:rPr>
                <w:sz w:val="18"/>
                <w:szCs w:val="18"/>
              </w:rPr>
            </w:pPr>
            <w:r w:rsidRPr="00DF6814">
              <w:rPr>
                <w:sz w:val="18"/>
                <w:szCs w:val="18"/>
              </w:rPr>
              <w:t>2023 год,</w:t>
            </w:r>
          </w:p>
          <w:p w14:paraId="6BD0BC4C" w14:textId="77777777" w:rsidR="001661F5" w:rsidRPr="00DF6814" w:rsidRDefault="001661F5" w:rsidP="00591526">
            <w:pPr>
              <w:autoSpaceDE w:val="0"/>
              <w:autoSpaceDN w:val="0"/>
              <w:adjustRightInd w:val="0"/>
              <w:jc w:val="center"/>
              <w:rPr>
                <w:sz w:val="18"/>
                <w:szCs w:val="18"/>
              </w:rPr>
            </w:pPr>
            <w:r w:rsidRPr="00DF6814">
              <w:rPr>
                <w:sz w:val="18"/>
                <w:szCs w:val="18"/>
              </w:rPr>
              <w:t>млн.руб.</w:t>
            </w:r>
          </w:p>
          <w:p w14:paraId="41D49A75" w14:textId="77777777" w:rsidR="001661F5" w:rsidRPr="00DF6814" w:rsidRDefault="001661F5" w:rsidP="00591526">
            <w:pPr>
              <w:autoSpaceDE w:val="0"/>
              <w:autoSpaceDN w:val="0"/>
              <w:adjustRightInd w:val="0"/>
              <w:jc w:val="center"/>
              <w:rPr>
                <w:sz w:val="18"/>
                <w:szCs w:val="18"/>
              </w:rPr>
            </w:pPr>
            <w:r w:rsidRPr="00DF6814">
              <w:rPr>
                <w:sz w:val="18"/>
                <w:szCs w:val="18"/>
              </w:rPr>
              <w:t>(факт)</w:t>
            </w:r>
          </w:p>
        </w:tc>
        <w:tc>
          <w:tcPr>
            <w:tcW w:w="992" w:type="dxa"/>
          </w:tcPr>
          <w:p w14:paraId="1436553F" w14:textId="77777777" w:rsidR="001661F5" w:rsidRPr="00DF6814" w:rsidRDefault="001661F5" w:rsidP="00591526">
            <w:pPr>
              <w:autoSpaceDE w:val="0"/>
              <w:autoSpaceDN w:val="0"/>
              <w:adjustRightInd w:val="0"/>
              <w:jc w:val="center"/>
              <w:rPr>
                <w:sz w:val="18"/>
                <w:szCs w:val="18"/>
              </w:rPr>
            </w:pPr>
            <w:r w:rsidRPr="00DF6814">
              <w:rPr>
                <w:sz w:val="18"/>
                <w:szCs w:val="18"/>
              </w:rPr>
              <w:t>2024 год, млн.руб.*</w:t>
            </w:r>
          </w:p>
        </w:tc>
        <w:tc>
          <w:tcPr>
            <w:tcW w:w="993" w:type="dxa"/>
            <w:shd w:val="clear" w:color="auto" w:fill="auto"/>
          </w:tcPr>
          <w:p w14:paraId="03710418" w14:textId="77777777" w:rsidR="001661F5" w:rsidRPr="00DF6814" w:rsidRDefault="001661F5" w:rsidP="00591526">
            <w:pPr>
              <w:autoSpaceDE w:val="0"/>
              <w:autoSpaceDN w:val="0"/>
              <w:adjustRightInd w:val="0"/>
              <w:jc w:val="center"/>
              <w:rPr>
                <w:sz w:val="18"/>
                <w:szCs w:val="18"/>
              </w:rPr>
            </w:pPr>
            <w:r w:rsidRPr="00DF6814">
              <w:rPr>
                <w:sz w:val="18"/>
                <w:szCs w:val="18"/>
              </w:rPr>
              <w:t>2025 год, млн.руб.</w:t>
            </w:r>
          </w:p>
        </w:tc>
        <w:tc>
          <w:tcPr>
            <w:tcW w:w="992" w:type="dxa"/>
            <w:shd w:val="clear" w:color="auto" w:fill="auto"/>
          </w:tcPr>
          <w:p w14:paraId="21B6B4A8" w14:textId="77777777" w:rsidR="001661F5" w:rsidRPr="00DF6814" w:rsidRDefault="001661F5" w:rsidP="00591526">
            <w:pPr>
              <w:autoSpaceDE w:val="0"/>
              <w:autoSpaceDN w:val="0"/>
              <w:adjustRightInd w:val="0"/>
              <w:jc w:val="center"/>
              <w:rPr>
                <w:sz w:val="18"/>
                <w:szCs w:val="18"/>
              </w:rPr>
            </w:pPr>
            <w:r w:rsidRPr="00DF6814">
              <w:rPr>
                <w:sz w:val="18"/>
                <w:szCs w:val="18"/>
              </w:rPr>
              <w:t>2026 год, млн.руб.</w:t>
            </w:r>
          </w:p>
        </w:tc>
        <w:tc>
          <w:tcPr>
            <w:tcW w:w="992" w:type="dxa"/>
            <w:shd w:val="clear" w:color="auto" w:fill="auto"/>
          </w:tcPr>
          <w:p w14:paraId="793D63C0" w14:textId="77777777" w:rsidR="001661F5" w:rsidRPr="00DF6814" w:rsidRDefault="001661F5" w:rsidP="00591526">
            <w:pPr>
              <w:autoSpaceDE w:val="0"/>
              <w:autoSpaceDN w:val="0"/>
              <w:adjustRightInd w:val="0"/>
              <w:jc w:val="center"/>
              <w:rPr>
                <w:sz w:val="18"/>
                <w:szCs w:val="18"/>
              </w:rPr>
            </w:pPr>
            <w:r w:rsidRPr="00DF6814">
              <w:rPr>
                <w:sz w:val="18"/>
                <w:szCs w:val="18"/>
              </w:rPr>
              <w:t>2027 год</w:t>
            </w:r>
          </w:p>
          <w:p w14:paraId="4328AAF8" w14:textId="77777777" w:rsidR="001661F5" w:rsidRPr="00DF6814" w:rsidRDefault="001661F5" w:rsidP="00591526">
            <w:pPr>
              <w:autoSpaceDE w:val="0"/>
              <w:autoSpaceDN w:val="0"/>
              <w:adjustRightInd w:val="0"/>
              <w:jc w:val="center"/>
              <w:rPr>
                <w:sz w:val="18"/>
                <w:szCs w:val="18"/>
              </w:rPr>
            </w:pPr>
            <w:r w:rsidRPr="00DF6814">
              <w:rPr>
                <w:sz w:val="18"/>
                <w:szCs w:val="18"/>
              </w:rPr>
              <w:t>млн.руб.</w:t>
            </w:r>
          </w:p>
        </w:tc>
      </w:tr>
      <w:tr w:rsidR="00DF6814" w:rsidRPr="00DF6814" w14:paraId="34259DFF" w14:textId="77777777" w:rsidTr="00445DDC">
        <w:trPr>
          <w:trHeight w:val="144"/>
        </w:trPr>
        <w:tc>
          <w:tcPr>
            <w:tcW w:w="4413" w:type="dxa"/>
            <w:shd w:val="clear" w:color="auto" w:fill="auto"/>
          </w:tcPr>
          <w:p w14:paraId="005CA691" w14:textId="77777777" w:rsidR="001661F5" w:rsidRPr="00DF6814" w:rsidRDefault="001661F5" w:rsidP="00591526">
            <w:pPr>
              <w:autoSpaceDE w:val="0"/>
              <w:autoSpaceDN w:val="0"/>
              <w:adjustRightInd w:val="0"/>
              <w:rPr>
                <w:sz w:val="18"/>
                <w:szCs w:val="18"/>
              </w:rPr>
            </w:pPr>
            <w:r w:rsidRPr="00DF6814">
              <w:rPr>
                <w:sz w:val="18"/>
                <w:szCs w:val="18"/>
              </w:rPr>
              <w:t>Всего</w:t>
            </w:r>
          </w:p>
        </w:tc>
        <w:tc>
          <w:tcPr>
            <w:tcW w:w="1134" w:type="dxa"/>
          </w:tcPr>
          <w:p w14:paraId="7D6EC597" w14:textId="77777777" w:rsidR="001661F5" w:rsidRPr="00DF6814" w:rsidRDefault="001661F5" w:rsidP="00591526">
            <w:pPr>
              <w:autoSpaceDE w:val="0"/>
              <w:autoSpaceDN w:val="0"/>
              <w:adjustRightInd w:val="0"/>
              <w:jc w:val="center"/>
              <w:rPr>
                <w:sz w:val="18"/>
                <w:szCs w:val="18"/>
              </w:rPr>
            </w:pPr>
            <w:r w:rsidRPr="00DF6814">
              <w:rPr>
                <w:sz w:val="18"/>
                <w:szCs w:val="18"/>
              </w:rPr>
              <w:t>5 907,5</w:t>
            </w:r>
          </w:p>
        </w:tc>
        <w:tc>
          <w:tcPr>
            <w:tcW w:w="992" w:type="dxa"/>
          </w:tcPr>
          <w:p w14:paraId="1D9F258C" w14:textId="77777777" w:rsidR="001661F5" w:rsidRPr="00DF6814" w:rsidRDefault="001661F5" w:rsidP="00591526">
            <w:pPr>
              <w:autoSpaceDE w:val="0"/>
              <w:autoSpaceDN w:val="0"/>
              <w:adjustRightInd w:val="0"/>
              <w:jc w:val="center"/>
              <w:rPr>
                <w:sz w:val="18"/>
                <w:szCs w:val="18"/>
              </w:rPr>
            </w:pPr>
            <w:r w:rsidRPr="00DF6814">
              <w:rPr>
                <w:sz w:val="18"/>
                <w:szCs w:val="18"/>
              </w:rPr>
              <w:t>5 744,2</w:t>
            </w:r>
          </w:p>
        </w:tc>
        <w:tc>
          <w:tcPr>
            <w:tcW w:w="993" w:type="dxa"/>
            <w:shd w:val="clear" w:color="auto" w:fill="auto"/>
          </w:tcPr>
          <w:p w14:paraId="7D703F1A" w14:textId="77777777" w:rsidR="001661F5" w:rsidRPr="00DF6814" w:rsidRDefault="001661F5" w:rsidP="00591526">
            <w:pPr>
              <w:autoSpaceDE w:val="0"/>
              <w:autoSpaceDN w:val="0"/>
              <w:adjustRightInd w:val="0"/>
              <w:jc w:val="center"/>
              <w:rPr>
                <w:sz w:val="18"/>
                <w:szCs w:val="18"/>
              </w:rPr>
            </w:pPr>
            <w:r w:rsidRPr="00DF6814">
              <w:rPr>
                <w:sz w:val="18"/>
                <w:szCs w:val="18"/>
              </w:rPr>
              <w:t>5 199,0</w:t>
            </w:r>
          </w:p>
        </w:tc>
        <w:tc>
          <w:tcPr>
            <w:tcW w:w="992" w:type="dxa"/>
            <w:shd w:val="clear" w:color="auto" w:fill="auto"/>
          </w:tcPr>
          <w:p w14:paraId="5631C114" w14:textId="77777777" w:rsidR="001661F5" w:rsidRPr="00DF6814" w:rsidRDefault="001661F5" w:rsidP="00591526">
            <w:pPr>
              <w:autoSpaceDE w:val="0"/>
              <w:autoSpaceDN w:val="0"/>
              <w:adjustRightInd w:val="0"/>
              <w:jc w:val="center"/>
              <w:rPr>
                <w:sz w:val="18"/>
                <w:szCs w:val="18"/>
              </w:rPr>
            </w:pPr>
            <w:r w:rsidRPr="00DF6814">
              <w:rPr>
                <w:sz w:val="18"/>
                <w:szCs w:val="18"/>
              </w:rPr>
              <w:t>5 924,5</w:t>
            </w:r>
          </w:p>
        </w:tc>
        <w:tc>
          <w:tcPr>
            <w:tcW w:w="992" w:type="dxa"/>
            <w:shd w:val="clear" w:color="auto" w:fill="auto"/>
          </w:tcPr>
          <w:p w14:paraId="4DC90730" w14:textId="77777777" w:rsidR="001661F5" w:rsidRPr="00DF6814" w:rsidRDefault="001661F5" w:rsidP="00591526">
            <w:pPr>
              <w:autoSpaceDE w:val="0"/>
              <w:autoSpaceDN w:val="0"/>
              <w:adjustRightInd w:val="0"/>
              <w:jc w:val="center"/>
              <w:rPr>
                <w:sz w:val="18"/>
                <w:szCs w:val="18"/>
              </w:rPr>
            </w:pPr>
            <w:r w:rsidRPr="00DF6814">
              <w:rPr>
                <w:sz w:val="18"/>
                <w:szCs w:val="18"/>
              </w:rPr>
              <w:t>5 970,9</w:t>
            </w:r>
          </w:p>
        </w:tc>
      </w:tr>
      <w:tr w:rsidR="00DF6814" w:rsidRPr="00DF6814" w14:paraId="7033FD4F" w14:textId="77777777" w:rsidTr="00445DDC">
        <w:tc>
          <w:tcPr>
            <w:tcW w:w="4413" w:type="dxa"/>
            <w:shd w:val="clear" w:color="auto" w:fill="auto"/>
          </w:tcPr>
          <w:p w14:paraId="222B0625" w14:textId="77777777" w:rsidR="001661F5" w:rsidRPr="00DF6814" w:rsidRDefault="001661F5" w:rsidP="00591526">
            <w:pPr>
              <w:autoSpaceDE w:val="0"/>
              <w:autoSpaceDN w:val="0"/>
              <w:adjustRightInd w:val="0"/>
              <w:rPr>
                <w:sz w:val="18"/>
                <w:szCs w:val="18"/>
              </w:rPr>
            </w:pPr>
            <w:r w:rsidRPr="00DF6814">
              <w:rPr>
                <w:sz w:val="18"/>
                <w:szCs w:val="18"/>
              </w:rPr>
              <w:t>Областной бюджет (с учетом субвенции из ФБ)</w:t>
            </w:r>
          </w:p>
        </w:tc>
        <w:tc>
          <w:tcPr>
            <w:tcW w:w="1134" w:type="dxa"/>
          </w:tcPr>
          <w:p w14:paraId="6797905B" w14:textId="77777777" w:rsidR="001661F5" w:rsidRPr="00DF6814" w:rsidRDefault="001661F5" w:rsidP="00591526">
            <w:pPr>
              <w:autoSpaceDE w:val="0"/>
              <w:autoSpaceDN w:val="0"/>
              <w:adjustRightInd w:val="0"/>
              <w:jc w:val="center"/>
              <w:rPr>
                <w:sz w:val="18"/>
                <w:szCs w:val="18"/>
              </w:rPr>
            </w:pPr>
            <w:r w:rsidRPr="00DF6814">
              <w:rPr>
                <w:sz w:val="18"/>
                <w:szCs w:val="18"/>
              </w:rPr>
              <w:t>2 087,9</w:t>
            </w:r>
          </w:p>
        </w:tc>
        <w:tc>
          <w:tcPr>
            <w:tcW w:w="992" w:type="dxa"/>
          </w:tcPr>
          <w:p w14:paraId="3C89E7DF" w14:textId="77777777" w:rsidR="001661F5" w:rsidRPr="00DF6814" w:rsidRDefault="001661F5" w:rsidP="00591526">
            <w:pPr>
              <w:autoSpaceDE w:val="0"/>
              <w:autoSpaceDN w:val="0"/>
              <w:adjustRightInd w:val="0"/>
              <w:jc w:val="center"/>
              <w:rPr>
                <w:sz w:val="18"/>
                <w:szCs w:val="18"/>
              </w:rPr>
            </w:pPr>
            <w:r w:rsidRPr="00DF6814">
              <w:rPr>
                <w:sz w:val="18"/>
                <w:szCs w:val="18"/>
              </w:rPr>
              <w:t>2 257,6</w:t>
            </w:r>
          </w:p>
        </w:tc>
        <w:tc>
          <w:tcPr>
            <w:tcW w:w="993" w:type="dxa"/>
            <w:shd w:val="clear" w:color="auto" w:fill="auto"/>
          </w:tcPr>
          <w:p w14:paraId="119136AC" w14:textId="77777777" w:rsidR="001661F5" w:rsidRPr="00DF6814" w:rsidRDefault="001661F5" w:rsidP="00591526">
            <w:pPr>
              <w:autoSpaceDE w:val="0"/>
              <w:autoSpaceDN w:val="0"/>
              <w:adjustRightInd w:val="0"/>
              <w:jc w:val="center"/>
              <w:rPr>
                <w:sz w:val="18"/>
                <w:szCs w:val="18"/>
              </w:rPr>
            </w:pPr>
            <w:r w:rsidRPr="00DF6814">
              <w:rPr>
                <w:sz w:val="18"/>
                <w:szCs w:val="18"/>
              </w:rPr>
              <w:t>1 632,5</w:t>
            </w:r>
          </w:p>
        </w:tc>
        <w:tc>
          <w:tcPr>
            <w:tcW w:w="992" w:type="dxa"/>
            <w:shd w:val="clear" w:color="auto" w:fill="auto"/>
          </w:tcPr>
          <w:p w14:paraId="0AEB241A" w14:textId="77777777" w:rsidR="001661F5" w:rsidRPr="00DF6814" w:rsidRDefault="001661F5" w:rsidP="00591526">
            <w:pPr>
              <w:autoSpaceDE w:val="0"/>
              <w:autoSpaceDN w:val="0"/>
              <w:adjustRightInd w:val="0"/>
              <w:jc w:val="center"/>
              <w:rPr>
                <w:sz w:val="18"/>
                <w:szCs w:val="18"/>
              </w:rPr>
            </w:pPr>
            <w:r w:rsidRPr="00DF6814">
              <w:rPr>
                <w:sz w:val="18"/>
                <w:szCs w:val="18"/>
              </w:rPr>
              <w:t>2 294,6</w:t>
            </w:r>
          </w:p>
        </w:tc>
        <w:tc>
          <w:tcPr>
            <w:tcW w:w="992" w:type="dxa"/>
            <w:shd w:val="clear" w:color="auto" w:fill="auto"/>
          </w:tcPr>
          <w:p w14:paraId="79D4B516" w14:textId="77777777" w:rsidR="001661F5" w:rsidRPr="00DF6814" w:rsidRDefault="001661F5" w:rsidP="00591526">
            <w:pPr>
              <w:autoSpaceDE w:val="0"/>
              <w:autoSpaceDN w:val="0"/>
              <w:adjustRightInd w:val="0"/>
              <w:jc w:val="center"/>
              <w:rPr>
                <w:sz w:val="18"/>
                <w:szCs w:val="18"/>
              </w:rPr>
            </w:pPr>
            <w:r w:rsidRPr="00DF6814">
              <w:rPr>
                <w:sz w:val="18"/>
                <w:szCs w:val="18"/>
              </w:rPr>
              <w:t>2 340,9</w:t>
            </w:r>
          </w:p>
        </w:tc>
      </w:tr>
      <w:tr w:rsidR="00DF6814" w:rsidRPr="00DF6814" w14:paraId="53C77FDF" w14:textId="77777777" w:rsidTr="00445DDC">
        <w:tc>
          <w:tcPr>
            <w:tcW w:w="4413" w:type="dxa"/>
            <w:shd w:val="clear" w:color="auto" w:fill="auto"/>
          </w:tcPr>
          <w:p w14:paraId="1589A455" w14:textId="77777777" w:rsidR="001661F5" w:rsidRPr="00DF6814" w:rsidRDefault="001661F5" w:rsidP="00591526">
            <w:pPr>
              <w:autoSpaceDE w:val="0"/>
              <w:autoSpaceDN w:val="0"/>
              <w:adjustRightInd w:val="0"/>
              <w:rPr>
                <w:sz w:val="18"/>
                <w:szCs w:val="18"/>
              </w:rPr>
            </w:pPr>
            <w:r w:rsidRPr="00DF6814">
              <w:rPr>
                <w:sz w:val="18"/>
                <w:szCs w:val="18"/>
              </w:rPr>
              <w:t>Внебюджетные источники</w:t>
            </w:r>
          </w:p>
        </w:tc>
        <w:tc>
          <w:tcPr>
            <w:tcW w:w="1134" w:type="dxa"/>
          </w:tcPr>
          <w:p w14:paraId="5C720241" w14:textId="77777777" w:rsidR="001661F5" w:rsidRPr="00DF6814" w:rsidRDefault="001661F5" w:rsidP="00591526">
            <w:pPr>
              <w:autoSpaceDE w:val="0"/>
              <w:autoSpaceDN w:val="0"/>
              <w:adjustRightInd w:val="0"/>
              <w:jc w:val="center"/>
              <w:rPr>
                <w:sz w:val="18"/>
                <w:szCs w:val="18"/>
              </w:rPr>
            </w:pPr>
            <w:r w:rsidRPr="00DF6814">
              <w:rPr>
                <w:sz w:val="18"/>
                <w:szCs w:val="18"/>
              </w:rPr>
              <w:t>3 819,6</w:t>
            </w:r>
          </w:p>
        </w:tc>
        <w:tc>
          <w:tcPr>
            <w:tcW w:w="992" w:type="dxa"/>
            <w:shd w:val="clear" w:color="auto" w:fill="auto"/>
          </w:tcPr>
          <w:p w14:paraId="1CCD6C5B" w14:textId="77777777" w:rsidR="001661F5" w:rsidRPr="00DF6814" w:rsidRDefault="001661F5" w:rsidP="00591526">
            <w:pPr>
              <w:autoSpaceDE w:val="0"/>
              <w:autoSpaceDN w:val="0"/>
              <w:adjustRightInd w:val="0"/>
              <w:jc w:val="center"/>
              <w:rPr>
                <w:sz w:val="18"/>
                <w:szCs w:val="18"/>
              </w:rPr>
            </w:pPr>
            <w:r w:rsidRPr="00DF6814">
              <w:rPr>
                <w:sz w:val="18"/>
                <w:szCs w:val="18"/>
              </w:rPr>
              <w:t>3 486,6</w:t>
            </w:r>
          </w:p>
        </w:tc>
        <w:tc>
          <w:tcPr>
            <w:tcW w:w="993" w:type="dxa"/>
            <w:shd w:val="clear" w:color="auto" w:fill="auto"/>
          </w:tcPr>
          <w:p w14:paraId="0FC29263" w14:textId="77777777" w:rsidR="001661F5" w:rsidRPr="00DF6814" w:rsidRDefault="001661F5" w:rsidP="00591526">
            <w:pPr>
              <w:autoSpaceDE w:val="0"/>
              <w:autoSpaceDN w:val="0"/>
              <w:adjustRightInd w:val="0"/>
              <w:jc w:val="center"/>
              <w:rPr>
                <w:sz w:val="18"/>
                <w:szCs w:val="18"/>
              </w:rPr>
            </w:pPr>
            <w:r w:rsidRPr="00DF6814">
              <w:rPr>
                <w:sz w:val="18"/>
                <w:szCs w:val="18"/>
              </w:rPr>
              <w:t>3 566,5</w:t>
            </w:r>
          </w:p>
        </w:tc>
        <w:tc>
          <w:tcPr>
            <w:tcW w:w="992" w:type="dxa"/>
            <w:shd w:val="clear" w:color="auto" w:fill="auto"/>
          </w:tcPr>
          <w:p w14:paraId="3676A3B3" w14:textId="77777777" w:rsidR="001661F5" w:rsidRPr="00DF6814" w:rsidRDefault="001661F5" w:rsidP="00591526">
            <w:pPr>
              <w:autoSpaceDE w:val="0"/>
              <w:autoSpaceDN w:val="0"/>
              <w:adjustRightInd w:val="0"/>
              <w:jc w:val="center"/>
              <w:rPr>
                <w:sz w:val="18"/>
                <w:szCs w:val="18"/>
              </w:rPr>
            </w:pPr>
            <w:r w:rsidRPr="00DF6814">
              <w:rPr>
                <w:sz w:val="18"/>
                <w:szCs w:val="18"/>
              </w:rPr>
              <w:t>3 630,0</w:t>
            </w:r>
          </w:p>
        </w:tc>
        <w:tc>
          <w:tcPr>
            <w:tcW w:w="992" w:type="dxa"/>
            <w:shd w:val="clear" w:color="auto" w:fill="auto"/>
          </w:tcPr>
          <w:p w14:paraId="0072EBAA" w14:textId="77777777" w:rsidR="001661F5" w:rsidRPr="00DF6814" w:rsidRDefault="001661F5" w:rsidP="00591526">
            <w:pPr>
              <w:autoSpaceDE w:val="0"/>
              <w:autoSpaceDN w:val="0"/>
              <w:adjustRightInd w:val="0"/>
              <w:jc w:val="center"/>
              <w:rPr>
                <w:sz w:val="18"/>
                <w:szCs w:val="18"/>
              </w:rPr>
            </w:pPr>
            <w:r w:rsidRPr="00DF6814">
              <w:rPr>
                <w:sz w:val="18"/>
                <w:szCs w:val="18"/>
              </w:rPr>
              <w:t>3 630,0</w:t>
            </w:r>
          </w:p>
        </w:tc>
      </w:tr>
      <w:tr w:rsidR="00DF6814" w:rsidRPr="00DF6814" w14:paraId="6B98BAB3" w14:textId="77777777" w:rsidTr="00445DDC">
        <w:tc>
          <w:tcPr>
            <w:tcW w:w="4413" w:type="dxa"/>
            <w:shd w:val="clear" w:color="auto" w:fill="FFFFFF" w:themeFill="background1"/>
          </w:tcPr>
          <w:p w14:paraId="278160CF" w14:textId="716DF73C" w:rsidR="001661F5" w:rsidRPr="00DF6814" w:rsidRDefault="001661F5" w:rsidP="00445DDC">
            <w:pPr>
              <w:autoSpaceDE w:val="0"/>
              <w:autoSpaceDN w:val="0"/>
              <w:adjustRightInd w:val="0"/>
              <w:rPr>
                <w:sz w:val="18"/>
                <w:szCs w:val="18"/>
              </w:rPr>
            </w:pPr>
            <w:r w:rsidRPr="00DF6814">
              <w:rPr>
                <w:sz w:val="18"/>
                <w:szCs w:val="18"/>
              </w:rPr>
              <w:t>Доля расходов за счет внебюджетных источников,</w:t>
            </w:r>
            <w:r w:rsidR="00981545" w:rsidRPr="00DF6814">
              <w:rPr>
                <w:sz w:val="18"/>
                <w:szCs w:val="18"/>
              </w:rPr>
              <w:t xml:space="preserve"> </w:t>
            </w:r>
            <w:r w:rsidRPr="00DF6814">
              <w:rPr>
                <w:sz w:val="18"/>
                <w:szCs w:val="18"/>
              </w:rPr>
              <w:t>%</w:t>
            </w:r>
          </w:p>
        </w:tc>
        <w:tc>
          <w:tcPr>
            <w:tcW w:w="1134" w:type="dxa"/>
            <w:shd w:val="clear" w:color="auto" w:fill="FFFFFF" w:themeFill="background1"/>
          </w:tcPr>
          <w:p w14:paraId="296BBF7D" w14:textId="77777777" w:rsidR="001661F5" w:rsidRPr="00DF6814" w:rsidRDefault="001661F5" w:rsidP="00591526">
            <w:pPr>
              <w:autoSpaceDE w:val="0"/>
              <w:autoSpaceDN w:val="0"/>
              <w:adjustRightInd w:val="0"/>
              <w:jc w:val="center"/>
              <w:rPr>
                <w:sz w:val="18"/>
                <w:szCs w:val="18"/>
              </w:rPr>
            </w:pPr>
            <w:r w:rsidRPr="00DF6814">
              <w:rPr>
                <w:sz w:val="18"/>
                <w:szCs w:val="18"/>
              </w:rPr>
              <w:t>64,6</w:t>
            </w:r>
          </w:p>
        </w:tc>
        <w:tc>
          <w:tcPr>
            <w:tcW w:w="992" w:type="dxa"/>
            <w:shd w:val="clear" w:color="auto" w:fill="FFFFFF" w:themeFill="background1"/>
          </w:tcPr>
          <w:p w14:paraId="259DF388" w14:textId="77777777" w:rsidR="001661F5" w:rsidRPr="00DF6814" w:rsidRDefault="001661F5" w:rsidP="00591526">
            <w:pPr>
              <w:autoSpaceDE w:val="0"/>
              <w:autoSpaceDN w:val="0"/>
              <w:adjustRightInd w:val="0"/>
              <w:jc w:val="center"/>
              <w:rPr>
                <w:sz w:val="18"/>
                <w:szCs w:val="18"/>
              </w:rPr>
            </w:pPr>
            <w:r w:rsidRPr="00DF6814">
              <w:rPr>
                <w:sz w:val="18"/>
                <w:szCs w:val="18"/>
              </w:rPr>
              <w:t>60,7</w:t>
            </w:r>
          </w:p>
        </w:tc>
        <w:tc>
          <w:tcPr>
            <w:tcW w:w="993" w:type="dxa"/>
            <w:shd w:val="clear" w:color="auto" w:fill="FFFFFF" w:themeFill="background1"/>
          </w:tcPr>
          <w:p w14:paraId="37946912" w14:textId="77777777" w:rsidR="001661F5" w:rsidRPr="00DF6814" w:rsidRDefault="001661F5" w:rsidP="00591526">
            <w:pPr>
              <w:autoSpaceDE w:val="0"/>
              <w:autoSpaceDN w:val="0"/>
              <w:adjustRightInd w:val="0"/>
              <w:jc w:val="center"/>
              <w:rPr>
                <w:sz w:val="18"/>
                <w:szCs w:val="18"/>
              </w:rPr>
            </w:pPr>
            <w:r w:rsidRPr="00DF6814">
              <w:rPr>
                <w:sz w:val="18"/>
                <w:szCs w:val="18"/>
              </w:rPr>
              <w:t>68,6</w:t>
            </w:r>
          </w:p>
        </w:tc>
        <w:tc>
          <w:tcPr>
            <w:tcW w:w="992" w:type="dxa"/>
            <w:shd w:val="clear" w:color="auto" w:fill="FFFFFF" w:themeFill="background1"/>
          </w:tcPr>
          <w:p w14:paraId="538FA803" w14:textId="77777777" w:rsidR="001661F5" w:rsidRPr="00DF6814" w:rsidRDefault="001661F5" w:rsidP="00591526">
            <w:pPr>
              <w:autoSpaceDE w:val="0"/>
              <w:autoSpaceDN w:val="0"/>
              <w:adjustRightInd w:val="0"/>
              <w:jc w:val="center"/>
              <w:rPr>
                <w:sz w:val="18"/>
                <w:szCs w:val="18"/>
              </w:rPr>
            </w:pPr>
            <w:r w:rsidRPr="00DF6814">
              <w:rPr>
                <w:sz w:val="18"/>
                <w:szCs w:val="18"/>
              </w:rPr>
              <w:t>61,3</w:t>
            </w:r>
          </w:p>
        </w:tc>
        <w:tc>
          <w:tcPr>
            <w:tcW w:w="992" w:type="dxa"/>
            <w:shd w:val="clear" w:color="auto" w:fill="FFFFFF" w:themeFill="background1"/>
          </w:tcPr>
          <w:p w14:paraId="492D5813" w14:textId="77777777" w:rsidR="001661F5" w:rsidRPr="00DF6814" w:rsidRDefault="001661F5" w:rsidP="00591526">
            <w:pPr>
              <w:autoSpaceDE w:val="0"/>
              <w:autoSpaceDN w:val="0"/>
              <w:adjustRightInd w:val="0"/>
              <w:jc w:val="center"/>
              <w:rPr>
                <w:sz w:val="18"/>
                <w:szCs w:val="18"/>
              </w:rPr>
            </w:pPr>
            <w:r w:rsidRPr="00DF6814">
              <w:rPr>
                <w:sz w:val="18"/>
                <w:szCs w:val="18"/>
              </w:rPr>
              <w:t>60,8</w:t>
            </w:r>
          </w:p>
        </w:tc>
      </w:tr>
    </w:tbl>
    <w:p w14:paraId="5D3F5126" w14:textId="77777777" w:rsidR="001661F5" w:rsidRPr="00DF6814" w:rsidRDefault="001661F5" w:rsidP="001661F5">
      <w:pPr>
        <w:autoSpaceDE w:val="0"/>
        <w:autoSpaceDN w:val="0"/>
        <w:adjustRightInd w:val="0"/>
        <w:ind w:left="139"/>
        <w:jc w:val="both"/>
        <w:rPr>
          <w:sz w:val="20"/>
          <w:szCs w:val="20"/>
        </w:rPr>
      </w:pPr>
      <w:r w:rsidRPr="00DF6814">
        <w:rPr>
          <w:iCs/>
          <w:sz w:val="20"/>
          <w:szCs w:val="20"/>
        </w:rPr>
        <w:t>*- Госпрограмма № 15 в редакции постановления</w:t>
      </w:r>
      <w:r w:rsidRPr="00DF6814">
        <w:rPr>
          <w:sz w:val="20"/>
          <w:szCs w:val="20"/>
        </w:rPr>
        <w:t xml:space="preserve"> Правительства Архангельской области от 16.07.2024 № 539-пп </w:t>
      </w:r>
    </w:p>
    <w:p w14:paraId="6118FCD7" w14:textId="77777777" w:rsidR="001661F5" w:rsidRPr="00DF6814" w:rsidRDefault="001661F5" w:rsidP="001661F5">
      <w:pPr>
        <w:autoSpaceDE w:val="0"/>
        <w:autoSpaceDN w:val="0"/>
        <w:adjustRightInd w:val="0"/>
        <w:ind w:left="139"/>
        <w:rPr>
          <w:rFonts w:ascii="Arial" w:hAnsi="Arial" w:cs="Arial"/>
        </w:rPr>
      </w:pPr>
    </w:p>
    <w:p w14:paraId="16A89C60" w14:textId="77777777" w:rsidR="001661F5" w:rsidRPr="00DF6814" w:rsidRDefault="001661F5" w:rsidP="001661F5">
      <w:pPr>
        <w:ind w:firstLine="709"/>
        <w:jc w:val="both"/>
        <w:rPr>
          <w:sz w:val="28"/>
          <w:szCs w:val="28"/>
        </w:rPr>
      </w:pPr>
      <w:r w:rsidRPr="00DF6814">
        <w:rPr>
          <w:sz w:val="28"/>
          <w:szCs w:val="28"/>
        </w:rPr>
        <w:t xml:space="preserve">Финансирование мероприятий ГП № 15 за счет средств федерального бюджета осуществляется в рамках реализации переданных органам государственной власти Архангельской области полномочий РФ в сфере лесных отношений в соответствии с Лесным </w:t>
      </w:r>
      <w:hyperlink r:id="rId36" w:history="1">
        <w:r w:rsidRPr="00DF6814">
          <w:rPr>
            <w:sz w:val="28"/>
            <w:szCs w:val="28"/>
          </w:rPr>
          <w:t>кодексом</w:t>
        </w:r>
      </w:hyperlink>
      <w:r w:rsidRPr="00DF6814">
        <w:rPr>
          <w:sz w:val="28"/>
          <w:szCs w:val="28"/>
        </w:rPr>
        <w:t xml:space="preserve"> РФ. Данные полномочия финансируются за счет субвенций из федерального бюджета, расходы на реализацию ГП № 15 за счет федерального бюджета предусмотрены на 2025, 2026, 2027 годы, соответственно, 1 090,8 млн.руб., 1 151,6 млн.руб., 1 151,6 млн.руб.</w:t>
      </w:r>
    </w:p>
    <w:p w14:paraId="5D83C14D" w14:textId="15AF1CFF" w:rsidR="001661F5" w:rsidRPr="00DF6814" w:rsidRDefault="001661F5" w:rsidP="001661F5">
      <w:pPr>
        <w:autoSpaceDE w:val="0"/>
        <w:autoSpaceDN w:val="0"/>
        <w:adjustRightInd w:val="0"/>
        <w:ind w:firstLine="709"/>
        <w:jc w:val="both"/>
        <w:rPr>
          <w:iCs/>
          <w:sz w:val="28"/>
          <w:szCs w:val="28"/>
        </w:rPr>
      </w:pPr>
      <w:r w:rsidRPr="00DF6814">
        <w:rPr>
          <w:iCs/>
          <w:sz w:val="28"/>
          <w:szCs w:val="28"/>
        </w:rPr>
        <w:t xml:space="preserve">Информация о финансовом обеспечении госпрограммы № 15 за счет бюджета в разрезе проектной части и КПМ за 2025 – 2027 гг. представлена в таблице </w:t>
      </w:r>
      <w:r w:rsidR="00C25A9C" w:rsidRPr="00DF6814">
        <w:rPr>
          <w:iCs/>
          <w:sz w:val="28"/>
          <w:szCs w:val="28"/>
        </w:rPr>
        <w:t>97</w:t>
      </w:r>
      <w:r w:rsidRPr="00DF6814">
        <w:rPr>
          <w:iCs/>
          <w:sz w:val="28"/>
          <w:szCs w:val="28"/>
        </w:rPr>
        <w:t>.</w:t>
      </w:r>
    </w:p>
    <w:p w14:paraId="229B8A2E" w14:textId="77777777" w:rsidR="001661F5" w:rsidRPr="00DF6814" w:rsidRDefault="001661F5" w:rsidP="001661F5">
      <w:pPr>
        <w:autoSpaceDE w:val="0"/>
        <w:autoSpaceDN w:val="0"/>
        <w:adjustRightInd w:val="0"/>
        <w:ind w:firstLine="709"/>
        <w:jc w:val="both"/>
        <w:rPr>
          <w:iCs/>
          <w:sz w:val="28"/>
          <w:szCs w:val="28"/>
        </w:rPr>
      </w:pPr>
    </w:p>
    <w:p w14:paraId="4410CD12" w14:textId="5AE65ED0" w:rsidR="001661F5" w:rsidRPr="00DF6814" w:rsidRDefault="001661F5" w:rsidP="001661F5">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97</w:t>
      </w:r>
      <w:r w:rsidRPr="00DF6814">
        <w:rPr>
          <w:bCs/>
        </w:rPr>
        <w:fldChar w:fldCharType="end"/>
      </w:r>
      <w:r w:rsidR="00293BD0" w:rsidRPr="00DF6814">
        <w:rPr>
          <w:bCs/>
        </w:rPr>
        <w:t>.</w:t>
      </w:r>
      <w:r w:rsidRPr="00DF6814">
        <w:rPr>
          <w:bCs/>
        </w:rPr>
        <w:t xml:space="preserve"> Финансовое обеспечение ГП № 15 за счет средств бюджета за 2025 – 2027 годы, млн.руб.</w:t>
      </w:r>
    </w:p>
    <w:tbl>
      <w:tblPr>
        <w:tblW w:w="965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10"/>
        <w:gridCol w:w="1145"/>
        <w:gridCol w:w="1134"/>
        <w:gridCol w:w="1134"/>
        <w:gridCol w:w="1134"/>
        <w:gridCol w:w="1276"/>
        <w:gridCol w:w="1417"/>
      </w:tblGrid>
      <w:tr w:rsidR="00DF6814" w:rsidRPr="00DF6814" w14:paraId="2ADD6FDE" w14:textId="77777777" w:rsidTr="00445DDC">
        <w:trPr>
          <w:trHeight w:val="57"/>
          <w:tblHeader/>
        </w:trPr>
        <w:tc>
          <w:tcPr>
            <w:tcW w:w="2410" w:type="dxa"/>
            <w:vMerge w:val="restart"/>
            <w:shd w:val="clear" w:color="auto" w:fill="auto"/>
            <w:noWrap/>
            <w:vAlign w:val="center"/>
            <w:hideMark/>
          </w:tcPr>
          <w:p w14:paraId="5397F485" w14:textId="77777777" w:rsidR="001661F5" w:rsidRPr="00DF6814" w:rsidRDefault="001661F5" w:rsidP="00591526">
            <w:pPr>
              <w:jc w:val="center"/>
              <w:rPr>
                <w:sz w:val="16"/>
                <w:szCs w:val="16"/>
              </w:rPr>
            </w:pPr>
            <w:r w:rsidRPr="00DF6814">
              <w:rPr>
                <w:sz w:val="16"/>
                <w:szCs w:val="16"/>
              </w:rPr>
              <w:t>Подпрограмма</w:t>
            </w:r>
          </w:p>
        </w:tc>
        <w:tc>
          <w:tcPr>
            <w:tcW w:w="2279" w:type="dxa"/>
            <w:gridSpan w:val="2"/>
            <w:shd w:val="clear" w:color="auto" w:fill="auto"/>
            <w:noWrap/>
            <w:vAlign w:val="bottom"/>
            <w:hideMark/>
          </w:tcPr>
          <w:p w14:paraId="078C6903" w14:textId="77777777" w:rsidR="001661F5" w:rsidRPr="00DF6814" w:rsidRDefault="001661F5" w:rsidP="00591526">
            <w:pPr>
              <w:jc w:val="center"/>
              <w:rPr>
                <w:sz w:val="16"/>
                <w:szCs w:val="16"/>
              </w:rPr>
            </w:pPr>
            <w:r w:rsidRPr="00DF6814">
              <w:rPr>
                <w:sz w:val="16"/>
                <w:szCs w:val="16"/>
              </w:rPr>
              <w:t>2025 год</w:t>
            </w:r>
          </w:p>
        </w:tc>
        <w:tc>
          <w:tcPr>
            <w:tcW w:w="2268" w:type="dxa"/>
            <w:gridSpan w:val="2"/>
            <w:shd w:val="clear" w:color="auto" w:fill="auto"/>
            <w:noWrap/>
            <w:vAlign w:val="bottom"/>
            <w:hideMark/>
          </w:tcPr>
          <w:p w14:paraId="30A551A3" w14:textId="77777777" w:rsidR="001661F5" w:rsidRPr="00DF6814" w:rsidRDefault="001661F5" w:rsidP="00591526">
            <w:pPr>
              <w:jc w:val="center"/>
              <w:rPr>
                <w:sz w:val="16"/>
                <w:szCs w:val="16"/>
              </w:rPr>
            </w:pPr>
            <w:r w:rsidRPr="00DF6814">
              <w:rPr>
                <w:sz w:val="16"/>
                <w:szCs w:val="16"/>
              </w:rPr>
              <w:t>2026 год</w:t>
            </w:r>
          </w:p>
        </w:tc>
        <w:tc>
          <w:tcPr>
            <w:tcW w:w="2693" w:type="dxa"/>
            <w:gridSpan w:val="2"/>
            <w:shd w:val="clear" w:color="auto" w:fill="auto"/>
            <w:noWrap/>
            <w:vAlign w:val="bottom"/>
            <w:hideMark/>
          </w:tcPr>
          <w:p w14:paraId="5139A0DF" w14:textId="77777777" w:rsidR="001661F5" w:rsidRPr="00DF6814" w:rsidRDefault="001661F5" w:rsidP="00591526">
            <w:pPr>
              <w:jc w:val="center"/>
              <w:rPr>
                <w:sz w:val="16"/>
                <w:szCs w:val="16"/>
              </w:rPr>
            </w:pPr>
            <w:r w:rsidRPr="00DF6814">
              <w:rPr>
                <w:sz w:val="16"/>
                <w:szCs w:val="16"/>
              </w:rPr>
              <w:t>2027 год </w:t>
            </w:r>
          </w:p>
        </w:tc>
      </w:tr>
      <w:tr w:rsidR="00DF6814" w:rsidRPr="00DF6814" w14:paraId="11C77FB3" w14:textId="77777777" w:rsidTr="00445DDC">
        <w:trPr>
          <w:trHeight w:val="57"/>
          <w:tblHeader/>
        </w:trPr>
        <w:tc>
          <w:tcPr>
            <w:tcW w:w="2410" w:type="dxa"/>
            <w:vMerge/>
            <w:vAlign w:val="center"/>
            <w:hideMark/>
          </w:tcPr>
          <w:p w14:paraId="0C195DDC" w14:textId="77777777" w:rsidR="001661F5" w:rsidRPr="00DF6814" w:rsidRDefault="001661F5" w:rsidP="00591526">
            <w:pPr>
              <w:rPr>
                <w:sz w:val="16"/>
                <w:szCs w:val="16"/>
              </w:rPr>
            </w:pPr>
          </w:p>
        </w:tc>
        <w:tc>
          <w:tcPr>
            <w:tcW w:w="1145" w:type="dxa"/>
            <w:shd w:val="clear" w:color="auto" w:fill="auto"/>
            <w:vAlign w:val="center"/>
            <w:hideMark/>
          </w:tcPr>
          <w:p w14:paraId="44327BF7" w14:textId="77777777" w:rsidR="001661F5" w:rsidRPr="00DF6814" w:rsidRDefault="001661F5" w:rsidP="00591526">
            <w:pPr>
              <w:jc w:val="center"/>
              <w:rPr>
                <w:sz w:val="16"/>
                <w:szCs w:val="16"/>
              </w:rPr>
            </w:pPr>
            <w:r w:rsidRPr="00DF6814">
              <w:rPr>
                <w:sz w:val="16"/>
                <w:szCs w:val="16"/>
              </w:rPr>
              <w:t>объем финансирования, в ГП АО</w:t>
            </w:r>
          </w:p>
        </w:tc>
        <w:tc>
          <w:tcPr>
            <w:tcW w:w="1134" w:type="dxa"/>
            <w:shd w:val="clear" w:color="auto" w:fill="auto"/>
            <w:vAlign w:val="center"/>
            <w:hideMark/>
          </w:tcPr>
          <w:p w14:paraId="5FCA91AA" w14:textId="77777777" w:rsidR="001661F5" w:rsidRPr="00DF6814" w:rsidRDefault="001661F5" w:rsidP="00591526">
            <w:pPr>
              <w:jc w:val="center"/>
              <w:rPr>
                <w:sz w:val="16"/>
                <w:szCs w:val="16"/>
              </w:rPr>
            </w:pPr>
            <w:r w:rsidRPr="00DF6814">
              <w:rPr>
                <w:sz w:val="16"/>
                <w:szCs w:val="16"/>
              </w:rPr>
              <w:t>объем финансирования, в Законопроекте</w:t>
            </w:r>
          </w:p>
        </w:tc>
        <w:tc>
          <w:tcPr>
            <w:tcW w:w="1134" w:type="dxa"/>
            <w:shd w:val="clear" w:color="auto" w:fill="auto"/>
            <w:vAlign w:val="center"/>
            <w:hideMark/>
          </w:tcPr>
          <w:p w14:paraId="794305EA" w14:textId="77777777" w:rsidR="001661F5" w:rsidRPr="00DF6814" w:rsidRDefault="001661F5" w:rsidP="00591526">
            <w:pPr>
              <w:jc w:val="center"/>
              <w:rPr>
                <w:sz w:val="16"/>
                <w:szCs w:val="16"/>
              </w:rPr>
            </w:pPr>
            <w:r w:rsidRPr="00DF6814">
              <w:rPr>
                <w:sz w:val="16"/>
                <w:szCs w:val="16"/>
              </w:rPr>
              <w:t>объем финансирования, в ГП АО</w:t>
            </w:r>
          </w:p>
        </w:tc>
        <w:tc>
          <w:tcPr>
            <w:tcW w:w="1134" w:type="dxa"/>
            <w:shd w:val="clear" w:color="auto" w:fill="auto"/>
            <w:vAlign w:val="center"/>
            <w:hideMark/>
          </w:tcPr>
          <w:p w14:paraId="1B46D613" w14:textId="77777777" w:rsidR="001661F5" w:rsidRPr="00DF6814" w:rsidRDefault="001661F5" w:rsidP="00591526">
            <w:pPr>
              <w:jc w:val="center"/>
              <w:rPr>
                <w:sz w:val="16"/>
                <w:szCs w:val="16"/>
              </w:rPr>
            </w:pPr>
            <w:r w:rsidRPr="00DF6814">
              <w:rPr>
                <w:sz w:val="16"/>
                <w:szCs w:val="16"/>
              </w:rPr>
              <w:t>объем финансирования, в Законопроекте</w:t>
            </w:r>
          </w:p>
        </w:tc>
        <w:tc>
          <w:tcPr>
            <w:tcW w:w="1276" w:type="dxa"/>
            <w:shd w:val="clear" w:color="auto" w:fill="auto"/>
            <w:vAlign w:val="center"/>
            <w:hideMark/>
          </w:tcPr>
          <w:p w14:paraId="078F5852" w14:textId="77777777" w:rsidR="001661F5" w:rsidRPr="00DF6814" w:rsidRDefault="001661F5" w:rsidP="00591526">
            <w:pPr>
              <w:jc w:val="center"/>
              <w:rPr>
                <w:sz w:val="16"/>
                <w:szCs w:val="16"/>
              </w:rPr>
            </w:pPr>
            <w:r w:rsidRPr="00DF6814">
              <w:rPr>
                <w:sz w:val="16"/>
                <w:szCs w:val="16"/>
              </w:rPr>
              <w:t>объем финансирования, в ГП АО</w:t>
            </w:r>
          </w:p>
        </w:tc>
        <w:tc>
          <w:tcPr>
            <w:tcW w:w="1417" w:type="dxa"/>
            <w:shd w:val="clear" w:color="auto" w:fill="auto"/>
            <w:vAlign w:val="center"/>
            <w:hideMark/>
          </w:tcPr>
          <w:p w14:paraId="213BE4DC" w14:textId="77777777" w:rsidR="001661F5" w:rsidRPr="00DF6814" w:rsidRDefault="001661F5" w:rsidP="00591526">
            <w:pPr>
              <w:jc w:val="center"/>
              <w:rPr>
                <w:sz w:val="16"/>
                <w:szCs w:val="16"/>
              </w:rPr>
            </w:pPr>
            <w:r w:rsidRPr="00DF6814">
              <w:rPr>
                <w:sz w:val="16"/>
                <w:szCs w:val="16"/>
              </w:rPr>
              <w:t>объем финансирования, в Законопроекте</w:t>
            </w:r>
          </w:p>
        </w:tc>
      </w:tr>
      <w:tr w:rsidR="00DF6814" w:rsidRPr="00DF6814" w14:paraId="75EC6AA2" w14:textId="77777777" w:rsidTr="00445DDC">
        <w:trPr>
          <w:trHeight w:val="139"/>
        </w:trPr>
        <w:tc>
          <w:tcPr>
            <w:tcW w:w="2410" w:type="dxa"/>
            <w:shd w:val="clear" w:color="auto" w:fill="auto"/>
            <w:vAlign w:val="center"/>
            <w:hideMark/>
          </w:tcPr>
          <w:p w14:paraId="2D7ABD36" w14:textId="77777777" w:rsidR="001661F5" w:rsidRPr="00DF6814" w:rsidRDefault="001661F5" w:rsidP="00591526">
            <w:pPr>
              <w:rPr>
                <w:sz w:val="16"/>
                <w:szCs w:val="16"/>
              </w:rPr>
            </w:pPr>
            <w:r w:rsidRPr="00DF6814">
              <w:rPr>
                <w:sz w:val="16"/>
                <w:szCs w:val="16"/>
              </w:rPr>
              <w:t>Расходы по программе, всего</w:t>
            </w:r>
          </w:p>
        </w:tc>
        <w:tc>
          <w:tcPr>
            <w:tcW w:w="1145" w:type="dxa"/>
            <w:shd w:val="clear" w:color="auto" w:fill="auto"/>
            <w:noWrap/>
            <w:vAlign w:val="bottom"/>
            <w:hideMark/>
          </w:tcPr>
          <w:p w14:paraId="58B98985" w14:textId="77777777" w:rsidR="001661F5" w:rsidRPr="00DF6814" w:rsidRDefault="001661F5" w:rsidP="00591526">
            <w:pPr>
              <w:jc w:val="right"/>
              <w:rPr>
                <w:sz w:val="16"/>
                <w:szCs w:val="16"/>
              </w:rPr>
            </w:pPr>
            <w:r w:rsidRPr="00DF6814">
              <w:rPr>
                <w:sz w:val="16"/>
                <w:szCs w:val="16"/>
              </w:rPr>
              <w:t>1 632,5</w:t>
            </w:r>
          </w:p>
        </w:tc>
        <w:tc>
          <w:tcPr>
            <w:tcW w:w="1134" w:type="dxa"/>
            <w:shd w:val="clear" w:color="auto" w:fill="auto"/>
            <w:vAlign w:val="bottom"/>
            <w:hideMark/>
          </w:tcPr>
          <w:p w14:paraId="60DDA967" w14:textId="77777777" w:rsidR="001661F5" w:rsidRPr="00DF6814" w:rsidRDefault="001661F5" w:rsidP="00591526">
            <w:pPr>
              <w:jc w:val="right"/>
              <w:rPr>
                <w:sz w:val="16"/>
                <w:szCs w:val="16"/>
              </w:rPr>
            </w:pPr>
            <w:r w:rsidRPr="00DF6814">
              <w:rPr>
                <w:sz w:val="16"/>
                <w:szCs w:val="16"/>
              </w:rPr>
              <w:t>1 632,5</w:t>
            </w:r>
          </w:p>
        </w:tc>
        <w:tc>
          <w:tcPr>
            <w:tcW w:w="1134" w:type="dxa"/>
            <w:shd w:val="clear" w:color="auto" w:fill="auto"/>
            <w:vAlign w:val="bottom"/>
            <w:hideMark/>
          </w:tcPr>
          <w:p w14:paraId="32B8B873" w14:textId="77777777" w:rsidR="001661F5" w:rsidRPr="00DF6814" w:rsidRDefault="001661F5" w:rsidP="00591526">
            <w:pPr>
              <w:jc w:val="right"/>
              <w:rPr>
                <w:sz w:val="16"/>
                <w:szCs w:val="16"/>
              </w:rPr>
            </w:pPr>
            <w:r w:rsidRPr="00DF6814">
              <w:rPr>
                <w:sz w:val="16"/>
                <w:szCs w:val="16"/>
              </w:rPr>
              <w:t>2 294,5</w:t>
            </w:r>
          </w:p>
        </w:tc>
        <w:tc>
          <w:tcPr>
            <w:tcW w:w="1134" w:type="dxa"/>
            <w:shd w:val="clear" w:color="auto" w:fill="auto"/>
            <w:vAlign w:val="bottom"/>
            <w:hideMark/>
          </w:tcPr>
          <w:p w14:paraId="7388DA0F" w14:textId="77777777" w:rsidR="001661F5" w:rsidRPr="00DF6814" w:rsidRDefault="001661F5" w:rsidP="00591526">
            <w:pPr>
              <w:jc w:val="right"/>
              <w:rPr>
                <w:sz w:val="16"/>
                <w:szCs w:val="16"/>
              </w:rPr>
            </w:pPr>
            <w:r w:rsidRPr="00DF6814">
              <w:rPr>
                <w:sz w:val="16"/>
                <w:szCs w:val="16"/>
              </w:rPr>
              <w:t>2 294,5</w:t>
            </w:r>
          </w:p>
        </w:tc>
        <w:tc>
          <w:tcPr>
            <w:tcW w:w="1276" w:type="dxa"/>
            <w:shd w:val="clear" w:color="auto" w:fill="auto"/>
            <w:vAlign w:val="bottom"/>
            <w:hideMark/>
          </w:tcPr>
          <w:p w14:paraId="642259D3" w14:textId="77777777" w:rsidR="001661F5" w:rsidRPr="00DF6814" w:rsidRDefault="001661F5" w:rsidP="00591526">
            <w:pPr>
              <w:jc w:val="right"/>
              <w:rPr>
                <w:sz w:val="16"/>
                <w:szCs w:val="16"/>
              </w:rPr>
            </w:pPr>
            <w:r w:rsidRPr="00DF6814">
              <w:rPr>
                <w:sz w:val="16"/>
                <w:szCs w:val="16"/>
              </w:rPr>
              <w:t>2 340,9</w:t>
            </w:r>
          </w:p>
        </w:tc>
        <w:tc>
          <w:tcPr>
            <w:tcW w:w="1417" w:type="dxa"/>
            <w:shd w:val="clear" w:color="auto" w:fill="auto"/>
            <w:vAlign w:val="bottom"/>
            <w:hideMark/>
          </w:tcPr>
          <w:p w14:paraId="14DCCE8B" w14:textId="77777777" w:rsidR="001661F5" w:rsidRPr="00DF6814" w:rsidRDefault="001661F5" w:rsidP="00591526">
            <w:pPr>
              <w:jc w:val="right"/>
              <w:rPr>
                <w:sz w:val="16"/>
                <w:szCs w:val="16"/>
              </w:rPr>
            </w:pPr>
            <w:r w:rsidRPr="00DF6814">
              <w:rPr>
                <w:sz w:val="16"/>
                <w:szCs w:val="16"/>
              </w:rPr>
              <w:t>2 340,9</w:t>
            </w:r>
          </w:p>
        </w:tc>
      </w:tr>
      <w:tr w:rsidR="00DF6814" w:rsidRPr="00DF6814" w14:paraId="69F56A02" w14:textId="77777777" w:rsidTr="00445DDC">
        <w:trPr>
          <w:trHeight w:val="49"/>
        </w:trPr>
        <w:tc>
          <w:tcPr>
            <w:tcW w:w="2410" w:type="dxa"/>
            <w:shd w:val="clear" w:color="auto" w:fill="auto"/>
            <w:vAlign w:val="center"/>
          </w:tcPr>
          <w:p w14:paraId="09C3B547" w14:textId="77777777" w:rsidR="001661F5" w:rsidRPr="00DF6814" w:rsidRDefault="001661F5" w:rsidP="00591526">
            <w:pPr>
              <w:rPr>
                <w:sz w:val="16"/>
                <w:szCs w:val="16"/>
              </w:rPr>
            </w:pPr>
            <w:r w:rsidRPr="00DF6814">
              <w:rPr>
                <w:sz w:val="16"/>
                <w:szCs w:val="16"/>
              </w:rPr>
              <w:t>Проектная часть госпрограммы</w:t>
            </w:r>
          </w:p>
        </w:tc>
        <w:tc>
          <w:tcPr>
            <w:tcW w:w="1145" w:type="dxa"/>
            <w:shd w:val="clear" w:color="auto" w:fill="auto"/>
            <w:noWrap/>
            <w:vAlign w:val="bottom"/>
          </w:tcPr>
          <w:p w14:paraId="340E11FA" w14:textId="77777777" w:rsidR="001661F5" w:rsidRPr="00DF6814" w:rsidRDefault="001661F5" w:rsidP="00591526">
            <w:pPr>
              <w:jc w:val="right"/>
              <w:rPr>
                <w:sz w:val="16"/>
                <w:szCs w:val="16"/>
              </w:rPr>
            </w:pPr>
            <w:r w:rsidRPr="00DF6814">
              <w:rPr>
                <w:sz w:val="16"/>
                <w:szCs w:val="16"/>
              </w:rPr>
              <w:t>91,9</w:t>
            </w:r>
          </w:p>
        </w:tc>
        <w:tc>
          <w:tcPr>
            <w:tcW w:w="1134" w:type="dxa"/>
            <w:shd w:val="clear" w:color="auto" w:fill="auto"/>
            <w:vAlign w:val="bottom"/>
          </w:tcPr>
          <w:p w14:paraId="1AD46B9B" w14:textId="77777777" w:rsidR="001661F5" w:rsidRPr="00DF6814" w:rsidRDefault="001661F5" w:rsidP="00591526">
            <w:pPr>
              <w:jc w:val="right"/>
              <w:rPr>
                <w:sz w:val="16"/>
                <w:szCs w:val="16"/>
              </w:rPr>
            </w:pPr>
            <w:r w:rsidRPr="00DF6814">
              <w:rPr>
                <w:sz w:val="16"/>
                <w:szCs w:val="16"/>
              </w:rPr>
              <w:t>91,9</w:t>
            </w:r>
          </w:p>
        </w:tc>
        <w:tc>
          <w:tcPr>
            <w:tcW w:w="1134" w:type="dxa"/>
            <w:shd w:val="clear" w:color="auto" w:fill="auto"/>
            <w:vAlign w:val="bottom"/>
          </w:tcPr>
          <w:p w14:paraId="6230CD3B" w14:textId="77777777" w:rsidR="001661F5" w:rsidRPr="00DF6814" w:rsidRDefault="001661F5" w:rsidP="00591526">
            <w:pPr>
              <w:jc w:val="right"/>
              <w:rPr>
                <w:sz w:val="16"/>
                <w:szCs w:val="16"/>
              </w:rPr>
            </w:pPr>
            <w:r w:rsidRPr="00DF6814">
              <w:rPr>
                <w:sz w:val="16"/>
                <w:szCs w:val="16"/>
              </w:rPr>
              <w:t>108,2</w:t>
            </w:r>
          </w:p>
        </w:tc>
        <w:tc>
          <w:tcPr>
            <w:tcW w:w="1134" w:type="dxa"/>
            <w:shd w:val="clear" w:color="auto" w:fill="auto"/>
            <w:vAlign w:val="bottom"/>
          </w:tcPr>
          <w:p w14:paraId="053E4BEB" w14:textId="77777777" w:rsidR="001661F5" w:rsidRPr="00DF6814" w:rsidRDefault="001661F5" w:rsidP="00591526">
            <w:pPr>
              <w:jc w:val="right"/>
              <w:rPr>
                <w:sz w:val="16"/>
                <w:szCs w:val="16"/>
              </w:rPr>
            </w:pPr>
            <w:r w:rsidRPr="00DF6814">
              <w:rPr>
                <w:sz w:val="16"/>
                <w:szCs w:val="16"/>
              </w:rPr>
              <w:t>108,2</w:t>
            </w:r>
          </w:p>
        </w:tc>
        <w:tc>
          <w:tcPr>
            <w:tcW w:w="1276" w:type="dxa"/>
            <w:shd w:val="clear" w:color="auto" w:fill="auto"/>
            <w:vAlign w:val="bottom"/>
          </w:tcPr>
          <w:p w14:paraId="41F33709" w14:textId="77777777" w:rsidR="001661F5" w:rsidRPr="00DF6814" w:rsidRDefault="001661F5" w:rsidP="00591526">
            <w:pPr>
              <w:jc w:val="right"/>
              <w:rPr>
                <w:sz w:val="16"/>
                <w:szCs w:val="16"/>
              </w:rPr>
            </w:pPr>
            <w:r w:rsidRPr="00DF6814">
              <w:rPr>
                <w:sz w:val="16"/>
                <w:szCs w:val="16"/>
              </w:rPr>
              <w:t>108,3</w:t>
            </w:r>
          </w:p>
        </w:tc>
        <w:tc>
          <w:tcPr>
            <w:tcW w:w="1417" w:type="dxa"/>
            <w:shd w:val="clear" w:color="auto" w:fill="auto"/>
            <w:vAlign w:val="bottom"/>
          </w:tcPr>
          <w:p w14:paraId="2A9324BF" w14:textId="77777777" w:rsidR="001661F5" w:rsidRPr="00DF6814" w:rsidRDefault="001661F5" w:rsidP="00591526">
            <w:pPr>
              <w:jc w:val="right"/>
              <w:rPr>
                <w:sz w:val="16"/>
                <w:szCs w:val="16"/>
              </w:rPr>
            </w:pPr>
            <w:r w:rsidRPr="00DF6814">
              <w:rPr>
                <w:sz w:val="16"/>
                <w:szCs w:val="16"/>
              </w:rPr>
              <w:t>108,3</w:t>
            </w:r>
          </w:p>
        </w:tc>
      </w:tr>
      <w:tr w:rsidR="001661F5" w:rsidRPr="00DF6814" w14:paraId="253DA0EC" w14:textId="77777777" w:rsidTr="00445DDC">
        <w:trPr>
          <w:trHeight w:val="38"/>
        </w:trPr>
        <w:tc>
          <w:tcPr>
            <w:tcW w:w="2410" w:type="dxa"/>
            <w:shd w:val="clear" w:color="auto" w:fill="auto"/>
            <w:vAlign w:val="center"/>
          </w:tcPr>
          <w:p w14:paraId="06F0B887" w14:textId="77777777" w:rsidR="001661F5" w:rsidRPr="00DF6814" w:rsidRDefault="001661F5" w:rsidP="00591526">
            <w:pPr>
              <w:rPr>
                <w:sz w:val="16"/>
                <w:szCs w:val="16"/>
              </w:rPr>
            </w:pPr>
            <w:r w:rsidRPr="00DF6814">
              <w:rPr>
                <w:sz w:val="16"/>
                <w:szCs w:val="16"/>
              </w:rPr>
              <w:t>Комплексы процессных мероприятий</w:t>
            </w:r>
          </w:p>
        </w:tc>
        <w:tc>
          <w:tcPr>
            <w:tcW w:w="1145" w:type="dxa"/>
            <w:shd w:val="clear" w:color="auto" w:fill="auto"/>
            <w:noWrap/>
            <w:vAlign w:val="bottom"/>
          </w:tcPr>
          <w:p w14:paraId="5BE3D8CD" w14:textId="77777777" w:rsidR="001661F5" w:rsidRPr="00DF6814" w:rsidRDefault="001661F5" w:rsidP="00591526">
            <w:pPr>
              <w:jc w:val="right"/>
              <w:rPr>
                <w:sz w:val="16"/>
                <w:szCs w:val="16"/>
              </w:rPr>
            </w:pPr>
            <w:r w:rsidRPr="00DF6814">
              <w:rPr>
                <w:sz w:val="16"/>
                <w:szCs w:val="16"/>
              </w:rPr>
              <w:t>1 540,6</w:t>
            </w:r>
          </w:p>
        </w:tc>
        <w:tc>
          <w:tcPr>
            <w:tcW w:w="1134" w:type="dxa"/>
            <w:shd w:val="clear" w:color="auto" w:fill="auto"/>
            <w:vAlign w:val="bottom"/>
          </w:tcPr>
          <w:p w14:paraId="4F010E6F" w14:textId="77777777" w:rsidR="001661F5" w:rsidRPr="00DF6814" w:rsidRDefault="001661F5" w:rsidP="00591526">
            <w:pPr>
              <w:jc w:val="right"/>
              <w:rPr>
                <w:sz w:val="16"/>
                <w:szCs w:val="16"/>
              </w:rPr>
            </w:pPr>
            <w:r w:rsidRPr="00DF6814">
              <w:rPr>
                <w:sz w:val="16"/>
                <w:szCs w:val="16"/>
              </w:rPr>
              <w:t>1 540,6</w:t>
            </w:r>
          </w:p>
        </w:tc>
        <w:tc>
          <w:tcPr>
            <w:tcW w:w="1134" w:type="dxa"/>
            <w:shd w:val="clear" w:color="auto" w:fill="auto"/>
            <w:vAlign w:val="bottom"/>
          </w:tcPr>
          <w:p w14:paraId="7693899E" w14:textId="77777777" w:rsidR="001661F5" w:rsidRPr="00DF6814" w:rsidRDefault="001661F5" w:rsidP="00591526">
            <w:pPr>
              <w:jc w:val="right"/>
              <w:rPr>
                <w:sz w:val="16"/>
                <w:szCs w:val="16"/>
              </w:rPr>
            </w:pPr>
            <w:r w:rsidRPr="00DF6814">
              <w:rPr>
                <w:sz w:val="16"/>
                <w:szCs w:val="16"/>
              </w:rPr>
              <w:t>2 186,3</w:t>
            </w:r>
          </w:p>
        </w:tc>
        <w:tc>
          <w:tcPr>
            <w:tcW w:w="1134" w:type="dxa"/>
            <w:shd w:val="clear" w:color="auto" w:fill="auto"/>
            <w:vAlign w:val="bottom"/>
          </w:tcPr>
          <w:p w14:paraId="151375AD" w14:textId="77777777" w:rsidR="001661F5" w:rsidRPr="00DF6814" w:rsidRDefault="001661F5" w:rsidP="00591526">
            <w:pPr>
              <w:jc w:val="right"/>
              <w:rPr>
                <w:sz w:val="16"/>
                <w:szCs w:val="16"/>
              </w:rPr>
            </w:pPr>
            <w:r w:rsidRPr="00DF6814">
              <w:rPr>
                <w:sz w:val="16"/>
                <w:szCs w:val="16"/>
              </w:rPr>
              <w:t>2 186,3</w:t>
            </w:r>
          </w:p>
        </w:tc>
        <w:tc>
          <w:tcPr>
            <w:tcW w:w="1276" w:type="dxa"/>
            <w:shd w:val="clear" w:color="auto" w:fill="auto"/>
            <w:vAlign w:val="bottom"/>
          </w:tcPr>
          <w:p w14:paraId="26962A51" w14:textId="77777777" w:rsidR="001661F5" w:rsidRPr="00DF6814" w:rsidRDefault="001661F5" w:rsidP="00591526">
            <w:pPr>
              <w:jc w:val="right"/>
              <w:rPr>
                <w:sz w:val="16"/>
                <w:szCs w:val="16"/>
              </w:rPr>
            </w:pPr>
            <w:r w:rsidRPr="00DF6814">
              <w:rPr>
                <w:sz w:val="16"/>
                <w:szCs w:val="16"/>
              </w:rPr>
              <w:t>2 232,6</w:t>
            </w:r>
          </w:p>
        </w:tc>
        <w:tc>
          <w:tcPr>
            <w:tcW w:w="1417" w:type="dxa"/>
            <w:shd w:val="clear" w:color="auto" w:fill="auto"/>
            <w:vAlign w:val="bottom"/>
          </w:tcPr>
          <w:p w14:paraId="69E22F4E" w14:textId="77777777" w:rsidR="001661F5" w:rsidRPr="00DF6814" w:rsidRDefault="001661F5" w:rsidP="00591526">
            <w:pPr>
              <w:jc w:val="right"/>
              <w:rPr>
                <w:sz w:val="16"/>
                <w:szCs w:val="16"/>
              </w:rPr>
            </w:pPr>
            <w:r w:rsidRPr="00DF6814">
              <w:rPr>
                <w:sz w:val="16"/>
                <w:szCs w:val="16"/>
              </w:rPr>
              <w:t>2 232,6</w:t>
            </w:r>
          </w:p>
        </w:tc>
      </w:tr>
    </w:tbl>
    <w:p w14:paraId="6E64C3EC" w14:textId="77777777" w:rsidR="00445DDC" w:rsidRPr="00DF6814" w:rsidRDefault="00445DDC" w:rsidP="001661F5">
      <w:pPr>
        <w:autoSpaceDE w:val="0"/>
        <w:autoSpaceDN w:val="0"/>
        <w:adjustRightInd w:val="0"/>
        <w:ind w:firstLine="709"/>
        <w:jc w:val="both"/>
        <w:rPr>
          <w:iCs/>
          <w:sz w:val="28"/>
          <w:szCs w:val="28"/>
        </w:rPr>
      </w:pPr>
    </w:p>
    <w:p w14:paraId="4853528E" w14:textId="77777777" w:rsidR="001661F5" w:rsidRPr="00DF6814" w:rsidRDefault="001661F5" w:rsidP="001661F5">
      <w:pPr>
        <w:autoSpaceDE w:val="0"/>
        <w:autoSpaceDN w:val="0"/>
        <w:adjustRightInd w:val="0"/>
        <w:ind w:firstLine="709"/>
        <w:jc w:val="both"/>
        <w:rPr>
          <w:iCs/>
          <w:sz w:val="28"/>
          <w:szCs w:val="28"/>
        </w:rPr>
      </w:pPr>
      <w:r w:rsidRPr="00DF6814">
        <w:rPr>
          <w:iCs/>
          <w:sz w:val="28"/>
          <w:szCs w:val="28"/>
        </w:rPr>
        <w:t>Объемы финансового обеспечения реализации мероприятий ГП № 15 за счет средств бюджета в госпрограмме, предоставленной в составе законопроекта, соответствуют бюджетным ассигнованиям, предусмотренным на реализацию мероприятий ГП № 15.</w:t>
      </w:r>
    </w:p>
    <w:p w14:paraId="3F92DCBD" w14:textId="77777777" w:rsidR="001661F5" w:rsidRPr="00DF6814" w:rsidRDefault="001661F5" w:rsidP="001661F5">
      <w:pPr>
        <w:ind w:firstLine="709"/>
        <w:jc w:val="both"/>
        <w:rPr>
          <w:rFonts w:eastAsia="Calibri"/>
          <w:sz w:val="28"/>
          <w:szCs w:val="28"/>
          <w:shd w:val="clear" w:color="auto" w:fill="FFFFFF"/>
        </w:rPr>
      </w:pPr>
      <w:r w:rsidRPr="00DF6814">
        <w:rPr>
          <w:rFonts w:eastAsia="Calibri"/>
          <w:sz w:val="28"/>
          <w:szCs w:val="28"/>
        </w:rPr>
        <w:t xml:space="preserve">Основная часть расходов на 2024 год и плановый период 2025 – 2026 гг. предусмотрена на реализацию КПМ и </w:t>
      </w:r>
      <w:r w:rsidRPr="00DF6814">
        <w:rPr>
          <w:rFonts w:eastAsia="Calibri"/>
          <w:sz w:val="28"/>
          <w:szCs w:val="28"/>
          <w:shd w:val="clear" w:color="auto" w:fill="FFFFFF"/>
        </w:rPr>
        <w:t xml:space="preserve">направлена на выполнение функций и решение текущих задач минлеспрома АО, </w:t>
      </w:r>
      <w:r w:rsidRPr="00DF6814">
        <w:rPr>
          <w:rFonts w:eastAsia="Calibri"/>
          <w:sz w:val="28"/>
          <w:szCs w:val="28"/>
        </w:rPr>
        <w:t>его территориальных органов, казенных учреждений</w:t>
      </w:r>
      <w:r w:rsidRPr="00DF6814">
        <w:rPr>
          <w:rFonts w:eastAsia="Calibri"/>
          <w:sz w:val="28"/>
          <w:szCs w:val="28"/>
          <w:shd w:val="clear" w:color="auto" w:fill="FFFFFF"/>
        </w:rPr>
        <w:t xml:space="preserve">, ГАУ АО «Единый лесопожарный центр», то есть, в </w:t>
      </w:r>
      <w:r w:rsidRPr="00DF6814">
        <w:rPr>
          <w:rFonts w:eastAsia="Calibri"/>
          <w:sz w:val="28"/>
          <w:szCs w:val="28"/>
        </w:rPr>
        <w:t>составе госпрограммы преобладает процессная часть.</w:t>
      </w:r>
    </w:p>
    <w:p w14:paraId="002B1F9F" w14:textId="08554FC9" w:rsidR="001661F5" w:rsidRPr="00DF6814" w:rsidRDefault="001661F5" w:rsidP="001661F5">
      <w:pPr>
        <w:ind w:firstLine="709"/>
        <w:jc w:val="both"/>
        <w:rPr>
          <w:rFonts w:eastAsia="Calibri"/>
          <w:sz w:val="28"/>
          <w:szCs w:val="28"/>
        </w:rPr>
      </w:pPr>
      <w:r w:rsidRPr="00DF6814">
        <w:rPr>
          <w:rFonts w:eastAsia="Calibri"/>
          <w:sz w:val="28"/>
          <w:szCs w:val="28"/>
        </w:rPr>
        <w:t>В структуру ГП № 15 включен ФП «Сохранение лесов», доля проектной части составляет в 2025 году – 5,6 %, в 2026 го</w:t>
      </w:r>
      <w:r w:rsidR="00145AC3" w:rsidRPr="00DF6814">
        <w:rPr>
          <w:rFonts w:eastAsia="Calibri"/>
          <w:sz w:val="28"/>
          <w:szCs w:val="28"/>
        </w:rPr>
        <w:t>ду – 4,7% и в 2027 году – 4,6 %.</w:t>
      </w:r>
    </w:p>
    <w:p w14:paraId="1168CBE4" w14:textId="77777777" w:rsidR="001661F5" w:rsidRPr="00DF6814" w:rsidRDefault="001661F5" w:rsidP="001661F5">
      <w:pPr>
        <w:ind w:firstLine="709"/>
        <w:jc w:val="both"/>
        <w:rPr>
          <w:rFonts w:eastAsia="Calibri"/>
          <w:sz w:val="28"/>
          <w:szCs w:val="28"/>
        </w:rPr>
      </w:pPr>
      <w:r w:rsidRPr="00DF6814">
        <w:rPr>
          <w:rFonts w:eastAsia="Calibri"/>
          <w:sz w:val="28"/>
          <w:szCs w:val="28"/>
        </w:rPr>
        <w:t>Паспорт регионального проекта «Сохранение лесов (Архангельская область)» утвержден протоколом проектного комитета Архангельской области от 14.10.2024 № 7.</w:t>
      </w:r>
    </w:p>
    <w:p w14:paraId="7C6294FC" w14:textId="77777777" w:rsidR="001661F5" w:rsidRPr="00DF6814" w:rsidRDefault="001661F5" w:rsidP="001661F5">
      <w:pPr>
        <w:ind w:firstLine="709"/>
        <w:jc w:val="both"/>
        <w:rPr>
          <w:iCs/>
          <w:sz w:val="28"/>
          <w:szCs w:val="28"/>
        </w:rPr>
      </w:pPr>
      <w:r w:rsidRPr="00DF6814">
        <w:rPr>
          <w:iCs/>
          <w:sz w:val="28"/>
          <w:szCs w:val="28"/>
        </w:rPr>
        <w:t>На реализацию мероприятий, предусмотренных РП «Сохранение лесов (Архангельская область)» планируется направить в 2025 – 2027 гг. по 1,9 млрд. руб. (из них за счет внебюджетных источников 95 % от общего объема) на выполнение мероприятий по увеличению площади лесовосстановления и оснащению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На указанные мероприятия из бюджета планируется направить ГАУ АО «ЕЛЦ» в 2025 году в сумме 91,9 млн.руб., в 2026 году – 108,2 млн.руб., в 2027 году – 108,3 млн.руб.</w:t>
      </w:r>
    </w:p>
    <w:p w14:paraId="6CFA87BA" w14:textId="4BE27AC8" w:rsidR="001661F5" w:rsidRPr="00DF6814" w:rsidRDefault="001661F5" w:rsidP="001661F5">
      <w:pPr>
        <w:autoSpaceDE w:val="0"/>
        <w:autoSpaceDN w:val="0"/>
        <w:adjustRightInd w:val="0"/>
        <w:ind w:firstLine="709"/>
        <w:jc w:val="both"/>
        <w:rPr>
          <w:iCs/>
          <w:sz w:val="28"/>
          <w:szCs w:val="28"/>
        </w:rPr>
      </w:pPr>
      <w:r w:rsidRPr="00DF6814">
        <w:rPr>
          <w:iCs/>
          <w:sz w:val="28"/>
          <w:szCs w:val="28"/>
        </w:rPr>
        <w:t xml:space="preserve">Законопроектом бюджетные ассигнования на реализацию мероприятий ГП № 15 за счет средств бюджета на 2025 год по сравнению с утвержденными Законом № 39-4-ОЗ ассигнованиями на 2024 год и </w:t>
      </w:r>
      <w:r w:rsidRPr="00DF6814">
        <w:rPr>
          <w:rFonts w:cs="Arial"/>
          <w:sz w:val="28"/>
          <w:szCs w:val="28"/>
        </w:rPr>
        <w:t>к уточненному плану на 2024 год уменьшены на 27,7</w:t>
      </w:r>
      <w:r w:rsidR="00145AC3" w:rsidRPr="00DF6814">
        <w:rPr>
          <w:rFonts w:cs="Arial"/>
          <w:sz w:val="28"/>
          <w:szCs w:val="28"/>
        </w:rPr>
        <w:t xml:space="preserve"> </w:t>
      </w:r>
      <w:r w:rsidRPr="00DF6814">
        <w:rPr>
          <w:rFonts w:cs="Arial"/>
          <w:sz w:val="28"/>
          <w:szCs w:val="28"/>
        </w:rPr>
        <w:t>%.</w:t>
      </w:r>
    </w:p>
    <w:p w14:paraId="6235EA79" w14:textId="38A39ABF" w:rsidR="001661F5" w:rsidRPr="00DF6814" w:rsidRDefault="001661F5" w:rsidP="001661F5">
      <w:pPr>
        <w:autoSpaceDE w:val="0"/>
        <w:autoSpaceDN w:val="0"/>
        <w:adjustRightInd w:val="0"/>
        <w:ind w:firstLine="709"/>
        <w:jc w:val="both"/>
        <w:rPr>
          <w:iCs/>
          <w:sz w:val="28"/>
          <w:szCs w:val="28"/>
        </w:rPr>
      </w:pPr>
      <w:r w:rsidRPr="00DF6814">
        <w:rPr>
          <w:iCs/>
          <w:sz w:val="28"/>
          <w:szCs w:val="28"/>
        </w:rPr>
        <w:t>Информация о финансовом обеспечении ГП № 15 в 2024 – 2027 гг. за счет средств бюджетов по видам расходов представлена в таблице </w:t>
      </w:r>
      <w:r w:rsidR="00C25A9C" w:rsidRPr="00DF6814">
        <w:rPr>
          <w:iCs/>
          <w:sz w:val="28"/>
          <w:szCs w:val="28"/>
        </w:rPr>
        <w:t>98</w:t>
      </w:r>
      <w:r w:rsidRPr="00DF6814">
        <w:rPr>
          <w:iCs/>
          <w:sz w:val="28"/>
          <w:szCs w:val="28"/>
        </w:rPr>
        <w:t>.</w:t>
      </w:r>
    </w:p>
    <w:p w14:paraId="49710032" w14:textId="77777777" w:rsidR="001661F5" w:rsidRPr="00DF6814" w:rsidRDefault="001661F5" w:rsidP="001661F5">
      <w:pPr>
        <w:keepNext/>
        <w:rPr>
          <w:bCs/>
        </w:rPr>
      </w:pPr>
    </w:p>
    <w:p w14:paraId="0F2148A5" w14:textId="77777777" w:rsidR="001661F5" w:rsidRPr="00DF6814" w:rsidRDefault="001661F5" w:rsidP="001661F5">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98</w:t>
      </w:r>
      <w:r w:rsidRPr="00DF6814">
        <w:rPr>
          <w:bCs/>
        </w:rPr>
        <w:fldChar w:fldCharType="end"/>
      </w:r>
      <w:r w:rsidRPr="00DF6814">
        <w:rPr>
          <w:bCs/>
        </w:rPr>
        <w:t>. Сведения о расходах бюджета на реализацию мероприятий госпрограммы № 15 в 2024 – 2027 годах по видам расходов, млн.руб.</w:t>
      </w:r>
    </w:p>
    <w:tbl>
      <w:tblPr>
        <w:tblW w:w="9482"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54"/>
        <w:gridCol w:w="851"/>
        <w:gridCol w:w="851"/>
        <w:gridCol w:w="849"/>
        <w:gridCol w:w="709"/>
        <w:gridCol w:w="850"/>
        <w:gridCol w:w="709"/>
        <w:gridCol w:w="709"/>
      </w:tblGrid>
      <w:tr w:rsidR="00DF6814" w:rsidRPr="00DF6814" w14:paraId="2EC917DF" w14:textId="77777777" w:rsidTr="00DB30CF">
        <w:trPr>
          <w:trHeight w:val="240"/>
          <w:tblHeader/>
          <w:jc w:val="center"/>
        </w:trPr>
        <w:tc>
          <w:tcPr>
            <w:tcW w:w="3954" w:type="dxa"/>
            <w:vMerge w:val="restart"/>
            <w:shd w:val="clear" w:color="000000" w:fill="FFFFFF"/>
            <w:noWrap/>
            <w:vAlign w:val="center"/>
            <w:hideMark/>
          </w:tcPr>
          <w:p w14:paraId="0AECAA8D" w14:textId="77777777" w:rsidR="001661F5" w:rsidRPr="00DF6814" w:rsidRDefault="001661F5" w:rsidP="00591526">
            <w:pPr>
              <w:jc w:val="center"/>
              <w:rPr>
                <w:sz w:val="16"/>
                <w:szCs w:val="16"/>
              </w:rPr>
            </w:pPr>
            <w:r w:rsidRPr="00DF6814">
              <w:rPr>
                <w:sz w:val="16"/>
                <w:szCs w:val="16"/>
              </w:rPr>
              <w:t>Показатель</w:t>
            </w:r>
          </w:p>
        </w:tc>
        <w:tc>
          <w:tcPr>
            <w:tcW w:w="2551" w:type="dxa"/>
            <w:gridSpan w:val="3"/>
            <w:shd w:val="clear" w:color="auto" w:fill="auto"/>
            <w:vAlign w:val="center"/>
            <w:hideMark/>
          </w:tcPr>
          <w:p w14:paraId="34579713" w14:textId="77777777" w:rsidR="001661F5" w:rsidRPr="00DF6814" w:rsidRDefault="001661F5" w:rsidP="00591526">
            <w:pPr>
              <w:jc w:val="center"/>
              <w:rPr>
                <w:sz w:val="16"/>
                <w:szCs w:val="16"/>
              </w:rPr>
            </w:pPr>
            <w:r w:rsidRPr="00DF6814">
              <w:rPr>
                <w:sz w:val="16"/>
                <w:szCs w:val="16"/>
              </w:rPr>
              <w:t>Утверждено в сводной бюджетной росписи от 01.10.2024</w:t>
            </w:r>
          </w:p>
        </w:tc>
        <w:tc>
          <w:tcPr>
            <w:tcW w:w="2977" w:type="dxa"/>
            <w:gridSpan w:val="4"/>
          </w:tcPr>
          <w:p w14:paraId="1F4B820E" w14:textId="77777777" w:rsidR="001661F5" w:rsidRPr="00DF6814" w:rsidRDefault="001661F5" w:rsidP="00591526">
            <w:pPr>
              <w:jc w:val="center"/>
              <w:rPr>
                <w:sz w:val="16"/>
                <w:szCs w:val="16"/>
              </w:rPr>
            </w:pPr>
            <w:r w:rsidRPr="00DF6814">
              <w:rPr>
                <w:sz w:val="16"/>
                <w:szCs w:val="16"/>
              </w:rPr>
              <w:t>Предусмотрено законопроектом</w:t>
            </w:r>
          </w:p>
        </w:tc>
      </w:tr>
      <w:tr w:rsidR="00DF6814" w:rsidRPr="00DF6814" w14:paraId="0EF3398D" w14:textId="77777777" w:rsidTr="00DB30CF">
        <w:trPr>
          <w:trHeight w:val="347"/>
          <w:tblHeader/>
          <w:jc w:val="center"/>
        </w:trPr>
        <w:tc>
          <w:tcPr>
            <w:tcW w:w="3954" w:type="dxa"/>
            <w:vMerge/>
            <w:shd w:val="clear" w:color="000000" w:fill="FFFFFF"/>
            <w:noWrap/>
            <w:vAlign w:val="bottom"/>
            <w:hideMark/>
          </w:tcPr>
          <w:p w14:paraId="73A5961B" w14:textId="77777777" w:rsidR="001661F5" w:rsidRPr="00DF6814" w:rsidRDefault="001661F5" w:rsidP="00591526">
            <w:pPr>
              <w:rPr>
                <w:sz w:val="16"/>
                <w:szCs w:val="16"/>
              </w:rPr>
            </w:pPr>
          </w:p>
        </w:tc>
        <w:tc>
          <w:tcPr>
            <w:tcW w:w="851" w:type="dxa"/>
            <w:shd w:val="clear" w:color="auto" w:fill="auto"/>
            <w:noWrap/>
            <w:vAlign w:val="center"/>
            <w:hideMark/>
          </w:tcPr>
          <w:p w14:paraId="327C90AE" w14:textId="77777777" w:rsidR="001661F5" w:rsidRPr="00DF6814" w:rsidRDefault="001661F5" w:rsidP="00591526">
            <w:pPr>
              <w:jc w:val="center"/>
              <w:rPr>
                <w:sz w:val="16"/>
                <w:szCs w:val="16"/>
              </w:rPr>
            </w:pPr>
            <w:r w:rsidRPr="00DF6814">
              <w:rPr>
                <w:sz w:val="16"/>
                <w:szCs w:val="16"/>
              </w:rPr>
              <w:t>на 2024 год</w:t>
            </w:r>
          </w:p>
        </w:tc>
        <w:tc>
          <w:tcPr>
            <w:tcW w:w="851" w:type="dxa"/>
            <w:shd w:val="clear" w:color="auto" w:fill="auto"/>
            <w:noWrap/>
            <w:vAlign w:val="center"/>
            <w:hideMark/>
          </w:tcPr>
          <w:p w14:paraId="6FC73B40" w14:textId="77777777" w:rsidR="001661F5" w:rsidRPr="00DF6814" w:rsidRDefault="001661F5" w:rsidP="00591526">
            <w:pPr>
              <w:jc w:val="center"/>
              <w:rPr>
                <w:sz w:val="16"/>
                <w:szCs w:val="16"/>
              </w:rPr>
            </w:pPr>
            <w:r w:rsidRPr="00DF6814">
              <w:rPr>
                <w:sz w:val="16"/>
                <w:szCs w:val="16"/>
              </w:rPr>
              <w:t>на 2025 год</w:t>
            </w:r>
          </w:p>
        </w:tc>
        <w:tc>
          <w:tcPr>
            <w:tcW w:w="849" w:type="dxa"/>
            <w:shd w:val="clear" w:color="auto" w:fill="auto"/>
            <w:noWrap/>
            <w:vAlign w:val="center"/>
            <w:hideMark/>
          </w:tcPr>
          <w:p w14:paraId="4938F080" w14:textId="77777777" w:rsidR="001661F5" w:rsidRPr="00DF6814" w:rsidRDefault="001661F5" w:rsidP="00591526">
            <w:pPr>
              <w:jc w:val="center"/>
              <w:rPr>
                <w:sz w:val="16"/>
                <w:szCs w:val="16"/>
              </w:rPr>
            </w:pPr>
            <w:r w:rsidRPr="00DF6814">
              <w:rPr>
                <w:sz w:val="16"/>
                <w:szCs w:val="16"/>
              </w:rPr>
              <w:t>на 2026 год</w:t>
            </w:r>
          </w:p>
        </w:tc>
        <w:tc>
          <w:tcPr>
            <w:tcW w:w="709" w:type="dxa"/>
            <w:shd w:val="clear" w:color="auto" w:fill="auto"/>
            <w:noWrap/>
            <w:vAlign w:val="center"/>
            <w:hideMark/>
          </w:tcPr>
          <w:p w14:paraId="286F27DB" w14:textId="77777777" w:rsidR="001661F5" w:rsidRPr="00DF6814" w:rsidRDefault="001661F5" w:rsidP="00591526">
            <w:pPr>
              <w:jc w:val="center"/>
              <w:rPr>
                <w:sz w:val="16"/>
                <w:szCs w:val="16"/>
              </w:rPr>
            </w:pPr>
            <w:r w:rsidRPr="00DF6814">
              <w:rPr>
                <w:sz w:val="16"/>
                <w:szCs w:val="16"/>
              </w:rPr>
              <w:t>2025 год</w:t>
            </w:r>
          </w:p>
        </w:tc>
        <w:tc>
          <w:tcPr>
            <w:tcW w:w="850" w:type="dxa"/>
            <w:vAlign w:val="center"/>
          </w:tcPr>
          <w:p w14:paraId="4B58CFBB" w14:textId="77777777" w:rsidR="001661F5" w:rsidRPr="00DF6814" w:rsidRDefault="001661F5" w:rsidP="00591526">
            <w:pPr>
              <w:jc w:val="center"/>
              <w:rPr>
                <w:sz w:val="16"/>
                <w:szCs w:val="16"/>
              </w:rPr>
            </w:pPr>
            <w:r w:rsidRPr="00DF6814">
              <w:rPr>
                <w:sz w:val="16"/>
                <w:szCs w:val="16"/>
              </w:rPr>
              <w:t>2025 год к 2024 году, в %</w:t>
            </w:r>
          </w:p>
        </w:tc>
        <w:tc>
          <w:tcPr>
            <w:tcW w:w="709" w:type="dxa"/>
            <w:shd w:val="clear" w:color="auto" w:fill="auto"/>
            <w:noWrap/>
            <w:vAlign w:val="center"/>
            <w:hideMark/>
          </w:tcPr>
          <w:p w14:paraId="2926043D" w14:textId="77777777" w:rsidR="001661F5" w:rsidRPr="00DF6814" w:rsidRDefault="001661F5" w:rsidP="00591526">
            <w:pPr>
              <w:jc w:val="center"/>
              <w:rPr>
                <w:sz w:val="16"/>
                <w:szCs w:val="16"/>
              </w:rPr>
            </w:pPr>
            <w:r w:rsidRPr="00DF6814">
              <w:rPr>
                <w:sz w:val="16"/>
                <w:szCs w:val="16"/>
              </w:rPr>
              <w:t>2026 год</w:t>
            </w:r>
          </w:p>
        </w:tc>
        <w:tc>
          <w:tcPr>
            <w:tcW w:w="709" w:type="dxa"/>
            <w:shd w:val="clear" w:color="auto" w:fill="auto"/>
            <w:noWrap/>
            <w:vAlign w:val="center"/>
            <w:hideMark/>
          </w:tcPr>
          <w:p w14:paraId="327D60B1" w14:textId="77777777" w:rsidR="001661F5" w:rsidRPr="00DF6814" w:rsidRDefault="001661F5" w:rsidP="00591526">
            <w:pPr>
              <w:jc w:val="center"/>
              <w:rPr>
                <w:sz w:val="16"/>
                <w:szCs w:val="16"/>
              </w:rPr>
            </w:pPr>
            <w:r w:rsidRPr="00DF6814">
              <w:rPr>
                <w:sz w:val="16"/>
                <w:szCs w:val="16"/>
              </w:rPr>
              <w:t>2027 год</w:t>
            </w:r>
          </w:p>
        </w:tc>
      </w:tr>
      <w:tr w:rsidR="00DF6814" w:rsidRPr="00DF6814" w14:paraId="75F7BC6A" w14:textId="77777777" w:rsidTr="00DB30CF">
        <w:trPr>
          <w:trHeight w:hRule="exact" w:val="230"/>
          <w:jc w:val="center"/>
        </w:trPr>
        <w:tc>
          <w:tcPr>
            <w:tcW w:w="3954" w:type="dxa"/>
            <w:shd w:val="clear" w:color="000000" w:fill="FFFFFF"/>
            <w:vAlign w:val="center"/>
            <w:hideMark/>
          </w:tcPr>
          <w:p w14:paraId="23F38222" w14:textId="77777777" w:rsidR="001661F5" w:rsidRPr="00DF6814" w:rsidRDefault="001661F5" w:rsidP="00591526">
            <w:pPr>
              <w:rPr>
                <w:sz w:val="16"/>
                <w:szCs w:val="16"/>
              </w:rPr>
            </w:pPr>
            <w:r w:rsidRPr="00DF6814">
              <w:rPr>
                <w:sz w:val="16"/>
                <w:szCs w:val="16"/>
              </w:rPr>
              <w:t xml:space="preserve">Расходы на выплаты персоналу </w:t>
            </w:r>
          </w:p>
        </w:tc>
        <w:tc>
          <w:tcPr>
            <w:tcW w:w="851" w:type="dxa"/>
            <w:shd w:val="clear" w:color="auto" w:fill="auto"/>
            <w:noWrap/>
            <w:vAlign w:val="center"/>
            <w:hideMark/>
          </w:tcPr>
          <w:p w14:paraId="4FD416C3" w14:textId="77777777" w:rsidR="001661F5" w:rsidRPr="00DF6814" w:rsidRDefault="001661F5" w:rsidP="00591526">
            <w:pPr>
              <w:jc w:val="right"/>
              <w:rPr>
                <w:sz w:val="16"/>
                <w:szCs w:val="16"/>
              </w:rPr>
            </w:pPr>
            <w:r w:rsidRPr="00DF6814">
              <w:rPr>
                <w:sz w:val="16"/>
                <w:szCs w:val="16"/>
              </w:rPr>
              <w:t>1 105,6</w:t>
            </w:r>
          </w:p>
        </w:tc>
        <w:tc>
          <w:tcPr>
            <w:tcW w:w="851" w:type="dxa"/>
            <w:shd w:val="clear" w:color="auto" w:fill="auto"/>
            <w:noWrap/>
            <w:vAlign w:val="center"/>
            <w:hideMark/>
          </w:tcPr>
          <w:p w14:paraId="167A0A76" w14:textId="77777777" w:rsidR="001661F5" w:rsidRPr="00DF6814" w:rsidRDefault="001661F5" w:rsidP="00591526">
            <w:pPr>
              <w:jc w:val="right"/>
              <w:rPr>
                <w:sz w:val="16"/>
                <w:szCs w:val="16"/>
              </w:rPr>
            </w:pPr>
            <w:r w:rsidRPr="00DF6814">
              <w:rPr>
                <w:sz w:val="16"/>
                <w:szCs w:val="16"/>
              </w:rPr>
              <w:t>1 147,1</w:t>
            </w:r>
          </w:p>
        </w:tc>
        <w:tc>
          <w:tcPr>
            <w:tcW w:w="849" w:type="dxa"/>
            <w:shd w:val="clear" w:color="auto" w:fill="auto"/>
            <w:noWrap/>
            <w:vAlign w:val="center"/>
            <w:hideMark/>
          </w:tcPr>
          <w:p w14:paraId="62F01F9D" w14:textId="77777777" w:rsidR="001661F5" w:rsidRPr="00DF6814" w:rsidRDefault="001661F5" w:rsidP="00591526">
            <w:pPr>
              <w:jc w:val="right"/>
              <w:rPr>
                <w:sz w:val="16"/>
                <w:szCs w:val="16"/>
              </w:rPr>
            </w:pPr>
            <w:r w:rsidRPr="00DF6814">
              <w:rPr>
                <w:sz w:val="16"/>
                <w:szCs w:val="16"/>
              </w:rPr>
              <w:t>1 220,3</w:t>
            </w:r>
          </w:p>
        </w:tc>
        <w:tc>
          <w:tcPr>
            <w:tcW w:w="709" w:type="dxa"/>
            <w:shd w:val="clear" w:color="auto" w:fill="auto"/>
            <w:noWrap/>
            <w:vAlign w:val="center"/>
            <w:hideMark/>
          </w:tcPr>
          <w:p w14:paraId="30F9C691" w14:textId="77777777" w:rsidR="001661F5" w:rsidRPr="00DF6814" w:rsidRDefault="001661F5" w:rsidP="00591526">
            <w:pPr>
              <w:jc w:val="right"/>
              <w:rPr>
                <w:sz w:val="16"/>
                <w:szCs w:val="16"/>
              </w:rPr>
            </w:pPr>
            <w:r w:rsidRPr="00DF6814">
              <w:rPr>
                <w:sz w:val="16"/>
                <w:szCs w:val="16"/>
              </w:rPr>
              <w:t>702,2</w:t>
            </w:r>
          </w:p>
        </w:tc>
        <w:tc>
          <w:tcPr>
            <w:tcW w:w="850" w:type="dxa"/>
            <w:vAlign w:val="center"/>
          </w:tcPr>
          <w:p w14:paraId="79437E2A" w14:textId="77777777" w:rsidR="001661F5" w:rsidRPr="00DF6814" w:rsidRDefault="001661F5" w:rsidP="00591526">
            <w:pPr>
              <w:jc w:val="right"/>
              <w:rPr>
                <w:sz w:val="16"/>
                <w:szCs w:val="16"/>
              </w:rPr>
            </w:pPr>
            <w:r w:rsidRPr="00DF6814">
              <w:rPr>
                <w:sz w:val="16"/>
                <w:szCs w:val="16"/>
              </w:rPr>
              <w:t>63,5</w:t>
            </w:r>
          </w:p>
        </w:tc>
        <w:tc>
          <w:tcPr>
            <w:tcW w:w="709" w:type="dxa"/>
            <w:shd w:val="clear" w:color="auto" w:fill="auto"/>
            <w:noWrap/>
            <w:vAlign w:val="center"/>
            <w:hideMark/>
          </w:tcPr>
          <w:p w14:paraId="2D4C1B21" w14:textId="77777777" w:rsidR="001661F5" w:rsidRPr="00DF6814" w:rsidRDefault="001661F5" w:rsidP="00591526">
            <w:pPr>
              <w:jc w:val="right"/>
              <w:rPr>
                <w:sz w:val="16"/>
                <w:szCs w:val="16"/>
              </w:rPr>
            </w:pPr>
            <w:r w:rsidRPr="00DF6814">
              <w:rPr>
                <w:sz w:val="16"/>
                <w:szCs w:val="16"/>
              </w:rPr>
              <w:t>1 227,8</w:t>
            </w:r>
          </w:p>
        </w:tc>
        <w:tc>
          <w:tcPr>
            <w:tcW w:w="709" w:type="dxa"/>
            <w:shd w:val="clear" w:color="auto" w:fill="auto"/>
            <w:noWrap/>
            <w:vAlign w:val="center"/>
            <w:hideMark/>
          </w:tcPr>
          <w:p w14:paraId="5BB97CDB" w14:textId="77777777" w:rsidR="001661F5" w:rsidRPr="00DF6814" w:rsidRDefault="001661F5" w:rsidP="00591526">
            <w:pPr>
              <w:jc w:val="right"/>
              <w:rPr>
                <w:sz w:val="16"/>
                <w:szCs w:val="16"/>
              </w:rPr>
            </w:pPr>
            <w:r w:rsidRPr="00DF6814">
              <w:rPr>
                <w:sz w:val="16"/>
                <w:szCs w:val="16"/>
              </w:rPr>
              <w:t>1 256,8</w:t>
            </w:r>
          </w:p>
        </w:tc>
      </w:tr>
      <w:tr w:rsidR="00DF6814" w:rsidRPr="00DF6814" w14:paraId="3BCF4220" w14:textId="77777777" w:rsidTr="00DB30CF">
        <w:trPr>
          <w:trHeight w:val="315"/>
          <w:jc w:val="center"/>
        </w:trPr>
        <w:tc>
          <w:tcPr>
            <w:tcW w:w="3954" w:type="dxa"/>
            <w:shd w:val="clear" w:color="000000" w:fill="FFFFFF"/>
            <w:vAlign w:val="center"/>
            <w:hideMark/>
          </w:tcPr>
          <w:p w14:paraId="3C042D10" w14:textId="77777777" w:rsidR="001661F5" w:rsidRPr="00DF6814" w:rsidRDefault="001661F5" w:rsidP="00591526">
            <w:pPr>
              <w:rPr>
                <w:sz w:val="16"/>
                <w:szCs w:val="16"/>
              </w:rPr>
            </w:pPr>
            <w:r w:rsidRPr="00DF6814">
              <w:rPr>
                <w:sz w:val="16"/>
                <w:szCs w:val="16"/>
              </w:rPr>
              <w:t>Закупка товаров, работ и услуг для обеспечения государственных нужд</w:t>
            </w:r>
          </w:p>
        </w:tc>
        <w:tc>
          <w:tcPr>
            <w:tcW w:w="851" w:type="dxa"/>
            <w:shd w:val="clear" w:color="auto" w:fill="auto"/>
            <w:noWrap/>
            <w:vAlign w:val="center"/>
            <w:hideMark/>
          </w:tcPr>
          <w:p w14:paraId="074190B7" w14:textId="77777777" w:rsidR="001661F5" w:rsidRPr="00DF6814" w:rsidRDefault="001661F5" w:rsidP="00591526">
            <w:pPr>
              <w:jc w:val="right"/>
              <w:rPr>
                <w:sz w:val="16"/>
                <w:szCs w:val="16"/>
              </w:rPr>
            </w:pPr>
            <w:r w:rsidRPr="00DF6814">
              <w:rPr>
                <w:sz w:val="16"/>
                <w:szCs w:val="16"/>
              </w:rPr>
              <w:t>123,2</w:t>
            </w:r>
          </w:p>
        </w:tc>
        <w:tc>
          <w:tcPr>
            <w:tcW w:w="851" w:type="dxa"/>
            <w:shd w:val="clear" w:color="auto" w:fill="auto"/>
            <w:noWrap/>
            <w:vAlign w:val="center"/>
            <w:hideMark/>
          </w:tcPr>
          <w:p w14:paraId="79595E0C" w14:textId="77777777" w:rsidR="001661F5" w:rsidRPr="00DF6814" w:rsidRDefault="001661F5" w:rsidP="00591526">
            <w:pPr>
              <w:jc w:val="right"/>
              <w:rPr>
                <w:sz w:val="16"/>
                <w:szCs w:val="16"/>
              </w:rPr>
            </w:pPr>
            <w:r w:rsidRPr="00DF6814">
              <w:rPr>
                <w:sz w:val="16"/>
                <w:szCs w:val="16"/>
              </w:rPr>
              <w:t>92,2</w:t>
            </w:r>
          </w:p>
        </w:tc>
        <w:tc>
          <w:tcPr>
            <w:tcW w:w="849" w:type="dxa"/>
            <w:shd w:val="clear" w:color="auto" w:fill="auto"/>
            <w:noWrap/>
            <w:vAlign w:val="center"/>
            <w:hideMark/>
          </w:tcPr>
          <w:p w14:paraId="7479DA95" w14:textId="77777777" w:rsidR="001661F5" w:rsidRPr="00DF6814" w:rsidRDefault="001661F5" w:rsidP="00591526">
            <w:pPr>
              <w:jc w:val="right"/>
              <w:rPr>
                <w:sz w:val="16"/>
                <w:szCs w:val="16"/>
              </w:rPr>
            </w:pPr>
            <w:r w:rsidRPr="00DF6814">
              <w:rPr>
                <w:sz w:val="16"/>
                <w:szCs w:val="16"/>
              </w:rPr>
              <w:t>91,6</w:t>
            </w:r>
          </w:p>
        </w:tc>
        <w:tc>
          <w:tcPr>
            <w:tcW w:w="709" w:type="dxa"/>
            <w:shd w:val="clear" w:color="auto" w:fill="auto"/>
            <w:noWrap/>
            <w:vAlign w:val="center"/>
            <w:hideMark/>
          </w:tcPr>
          <w:p w14:paraId="01C37973" w14:textId="77777777" w:rsidR="001661F5" w:rsidRPr="00DF6814" w:rsidRDefault="001661F5" w:rsidP="00591526">
            <w:pPr>
              <w:jc w:val="right"/>
              <w:rPr>
                <w:sz w:val="16"/>
                <w:szCs w:val="16"/>
              </w:rPr>
            </w:pPr>
            <w:r w:rsidRPr="00DF6814">
              <w:rPr>
                <w:sz w:val="16"/>
                <w:szCs w:val="16"/>
              </w:rPr>
              <w:t>66,6</w:t>
            </w:r>
          </w:p>
        </w:tc>
        <w:tc>
          <w:tcPr>
            <w:tcW w:w="850" w:type="dxa"/>
            <w:vAlign w:val="center"/>
          </w:tcPr>
          <w:p w14:paraId="4316D2DF" w14:textId="77777777" w:rsidR="001661F5" w:rsidRPr="00DF6814" w:rsidRDefault="001661F5" w:rsidP="00591526">
            <w:pPr>
              <w:jc w:val="right"/>
              <w:rPr>
                <w:sz w:val="16"/>
                <w:szCs w:val="16"/>
              </w:rPr>
            </w:pPr>
            <w:r w:rsidRPr="00DF6814">
              <w:rPr>
                <w:sz w:val="16"/>
                <w:szCs w:val="16"/>
              </w:rPr>
              <w:t>54,6</w:t>
            </w:r>
          </w:p>
        </w:tc>
        <w:tc>
          <w:tcPr>
            <w:tcW w:w="709" w:type="dxa"/>
            <w:shd w:val="clear" w:color="auto" w:fill="auto"/>
            <w:noWrap/>
            <w:vAlign w:val="center"/>
            <w:hideMark/>
          </w:tcPr>
          <w:p w14:paraId="5DA4814A" w14:textId="77777777" w:rsidR="001661F5" w:rsidRPr="00DF6814" w:rsidRDefault="001661F5" w:rsidP="00591526">
            <w:pPr>
              <w:jc w:val="right"/>
              <w:rPr>
                <w:sz w:val="16"/>
                <w:szCs w:val="16"/>
              </w:rPr>
            </w:pPr>
            <w:r w:rsidRPr="00DF6814">
              <w:rPr>
                <w:sz w:val="16"/>
                <w:szCs w:val="16"/>
              </w:rPr>
              <w:t>80,2</w:t>
            </w:r>
          </w:p>
        </w:tc>
        <w:tc>
          <w:tcPr>
            <w:tcW w:w="709" w:type="dxa"/>
            <w:shd w:val="clear" w:color="auto" w:fill="auto"/>
            <w:noWrap/>
            <w:vAlign w:val="center"/>
            <w:hideMark/>
          </w:tcPr>
          <w:p w14:paraId="0B00E148" w14:textId="77777777" w:rsidR="001661F5" w:rsidRPr="00DF6814" w:rsidRDefault="001661F5" w:rsidP="00591526">
            <w:pPr>
              <w:jc w:val="right"/>
              <w:rPr>
                <w:sz w:val="16"/>
                <w:szCs w:val="16"/>
              </w:rPr>
            </w:pPr>
            <w:r w:rsidRPr="00DF6814">
              <w:rPr>
                <w:sz w:val="16"/>
                <w:szCs w:val="16"/>
              </w:rPr>
              <w:t>80,2</w:t>
            </w:r>
          </w:p>
        </w:tc>
      </w:tr>
      <w:tr w:rsidR="00DF6814" w:rsidRPr="00DF6814" w14:paraId="7F700551" w14:textId="77777777" w:rsidTr="00DB30CF">
        <w:trPr>
          <w:trHeight w:val="140"/>
          <w:jc w:val="center"/>
        </w:trPr>
        <w:tc>
          <w:tcPr>
            <w:tcW w:w="3954" w:type="dxa"/>
            <w:shd w:val="clear" w:color="000000" w:fill="FFFFFF"/>
            <w:vAlign w:val="center"/>
            <w:hideMark/>
          </w:tcPr>
          <w:p w14:paraId="19289D98" w14:textId="77777777" w:rsidR="001661F5" w:rsidRPr="00DF6814" w:rsidRDefault="001661F5" w:rsidP="00591526">
            <w:pPr>
              <w:rPr>
                <w:sz w:val="16"/>
                <w:szCs w:val="16"/>
              </w:rPr>
            </w:pPr>
            <w:r w:rsidRPr="00DF6814">
              <w:rPr>
                <w:sz w:val="16"/>
                <w:szCs w:val="16"/>
              </w:rPr>
              <w:t>Социальное обеспечение и иные выплаты населению</w:t>
            </w:r>
          </w:p>
        </w:tc>
        <w:tc>
          <w:tcPr>
            <w:tcW w:w="851" w:type="dxa"/>
            <w:shd w:val="clear" w:color="auto" w:fill="auto"/>
            <w:noWrap/>
            <w:vAlign w:val="center"/>
            <w:hideMark/>
          </w:tcPr>
          <w:p w14:paraId="46328D23" w14:textId="77777777" w:rsidR="001661F5" w:rsidRPr="00DF6814" w:rsidRDefault="001661F5" w:rsidP="00591526">
            <w:pPr>
              <w:jc w:val="right"/>
              <w:rPr>
                <w:sz w:val="16"/>
                <w:szCs w:val="16"/>
              </w:rPr>
            </w:pPr>
            <w:r w:rsidRPr="00DF6814">
              <w:rPr>
                <w:sz w:val="16"/>
                <w:szCs w:val="16"/>
              </w:rPr>
              <w:t>0,4</w:t>
            </w:r>
          </w:p>
        </w:tc>
        <w:tc>
          <w:tcPr>
            <w:tcW w:w="851" w:type="dxa"/>
            <w:shd w:val="clear" w:color="auto" w:fill="auto"/>
            <w:noWrap/>
            <w:vAlign w:val="center"/>
            <w:hideMark/>
          </w:tcPr>
          <w:p w14:paraId="1C5D450B" w14:textId="77777777" w:rsidR="001661F5" w:rsidRPr="00DF6814" w:rsidRDefault="001661F5" w:rsidP="00591526">
            <w:pPr>
              <w:jc w:val="right"/>
              <w:rPr>
                <w:sz w:val="16"/>
                <w:szCs w:val="16"/>
              </w:rPr>
            </w:pPr>
            <w:r w:rsidRPr="00DF6814">
              <w:rPr>
                <w:sz w:val="16"/>
                <w:szCs w:val="16"/>
              </w:rPr>
              <w:t>0,09</w:t>
            </w:r>
          </w:p>
        </w:tc>
        <w:tc>
          <w:tcPr>
            <w:tcW w:w="849" w:type="dxa"/>
            <w:shd w:val="clear" w:color="auto" w:fill="auto"/>
            <w:noWrap/>
            <w:vAlign w:val="center"/>
            <w:hideMark/>
          </w:tcPr>
          <w:p w14:paraId="412E7BDB" w14:textId="77777777" w:rsidR="001661F5" w:rsidRPr="00DF6814" w:rsidRDefault="001661F5" w:rsidP="00591526">
            <w:pPr>
              <w:jc w:val="right"/>
              <w:rPr>
                <w:sz w:val="16"/>
                <w:szCs w:val="16"/>
              </w:rPr>
            </w:pPr>
            <w:r w:rsidRPr="00DF6814">
              <w:rPr>
                <w:sz w:val="16"/>
                <w:szCs w:val="16"/>
              </w:rPr>
              <w:t>0,09</w:t>
            </w:r>
          </w:p>
        </w:tc>
        <w:tc>
          <w:tcPr>
            <w:tcW w:w="709" w:type="dxa"/>
            <w:shd w:val="clear" w:color="auto" w:fill="auto"/>
            <w:noWrap/>
            <w:vAlign w:val="center"/>
            <w:hideMark/>
          </w:tcPr>
          <w:p w14:paraId="2F5257A0" w14:textId="77777777" w:rsidR="001661F5" w:rsidRPr="00DF6814" w:rsidRDefault="001661F5" w:rsidP="00591526">
            <w:pPr>
              <w:jc w:val="right"/>
              <w:rPr>
                <w:sz w:val="16"/>
                <w:szCs w:val="16"/>
              </w:rPr>
            </w:pPr>
            <w:r w:rsidRPr="00DF6814">
              <w:rPr>
                <w:sz w:val="16"/>
                <w:szCs w:val="16"/>
              </w:rPr>
              <w:t>0,09</w:t>
            </w:r>
          </w:p>
        </w:tc>
        <w:tc>
          <w:tcPr>
            <w:tcW w:w="850" w:type="dxa"/>
            <w:vAlign w:val="center"/>
          </w:tcPr>
          <w:p w14:paraId="04F87184" w14:textId="77777777" w:rsidR="001661F5" w:rsidRPr="00DF6814" w:rsidRDefault="001661F5" w:rsidP="00591526">
            <w:pPr>
              <w:jc w:val="right"/>
              <w:rPr>
                <w:sz w:val="16"/>
                <w:szCs w:val="16"/>
              </w:rPr>
            </w:pPr>
            <w:r w:rsidRPr="00DF6814">
              <w:rPr>
                <w:sz w:val="16"/>
                <w:szCs w:val="16"/>
              </w:rPr>
              <w:t>22,5</w:t>
            </w:r>
          </w:p>
        </w:tc>
        <w:tc>
          <w:tcPr>
            <w:tcW w:w="709" w:type="dxa"/>
            <w:shd w:val="clear" w:color="auto" w:fill="auto"/>
            <w:noWrap/>
            <w:vAlign w:val="center"/>
            <w:hideMark/>
          </w:tcPr>
          <w:p w14:paraId="4A278701" w14:textId="77777777" w:rsidR="001661F5" w:rsidRPr="00DF6814" w:rsidRDefault="001661F5" w:rsidP="00591526">
            <w:pPr>
              <w:jc w:val="right"/>
              <w:rPr>
                <w:sz w:val="16"/>
                <w:szCs w:val="16"/>
              </w:rPr>
            </w:pPr>
            <w:r w:rsidRPr="00DF6814">
              <w:rPr>
                <w:sz w:val="16"/>
                <w:szCs w:val="16"/>
              </w:rPr>
              <w:t>0,09</w:t>
            </w:r>
          </w:p>
        </w:tc>
        <w:tc>
          <w:tcPr>
            <w:tcW w:w="709" w:type="dxa"/>
            <w:shd w:val="clear" w:color="auto" w:fill="auto"/>
            <w:noWrap/>
            <w:vAlign w:val="center"/>
            <w:hideMark/>
          </w:tcPr>
          <w:p w14:paraId="69731816" w14:textId="77777777" w:rsidR="001661F5" w:rsidRPr="00DF6814" w:rsidRDefault="001661F5" w:rsidP="00591526">
            <w:pPr>
              <w:jc w:val="right"/>
              <w:rPr>
                <w:sz w:val="16"/>
                <w:szCs w:val="16"/>
              </w:rPr>
            </w:pPr>
            <w:r w:rsidRPr="00DF6814">
              <w:rPr>
                <w:sz w:val="16"/>
                <w:szCs w:val="16"/>
              </w:rPr>
              <w:t>0,09</w:t>
            </w:r>
          </w:p>
        </w:tc>
      </w:tr>
      <w:tr w:rsidR="00DF6814" w:rsidRPr="00DF6814" w14:paraId="44E4B925" w14:textId="77777777" w:rsidTr="00DB30CF">
        <w:trPr>
          <w:trHeight w:hRule="exact" w:val="230"/>
          <w:jc w:val="center"/>
        </w:trPr>
        <w:tc>
          <w:tcPr>
            <w:tcW w:w="3954" w:type="dxa"/>
            <w:shd w:val="clear" w:color="000000" w:fill="FFFFFF"/>
            <w:vAlign w:val="center"/>
            <w:hideMark/>
          </w:tcPr>
          <w:p w14:paraId="0788E1E6" w14:textId="77777777" w:rsidR="001661F5" w:rsidRPr="00DF6814" w:rsidRDefault="001661F5" w:rsidP="00591526">
            <w:pPr>
              <w:rPr>
                <w:sz w:val="16"/>
                <w:szCs w:val="16"/>
              </w:rPr>
            </w:pPr>
            <w:r w:rsidRPr="00DF6814">
              <w:rPr>
                <w:sz w:val="16"/>
                <w:szCs w:val="16"/>
              </w:rPr>
              <w:t>Субсидии автономным учреждениям</w:t>
            </w:r>
          </w:p>
        </w:tc>
        <w:tc>
          <w:tcPr>
            <w:tcW w:w="851" w:type="dxa"/>
            <w:shd w:val="clear" w:color="auto" w:fill="auto"/>
            <w:noWrap/>
            <w:vAlign w:val="center"/>
            <w:hideMark/>
          </w:tcPr>
          <w:p w14:paraId="294EF691" w14:textId="77777777" w:rsidR="001661F5" w:rsidRPr="00DF6814" w:rsidRDefault="001661F5" w:rsidP="00591526">
            <w:pPr>
              <w:jc w:val="right"/>
              <w:rPr>
                <w:sz w:val="16"/>
                <w:szCs w:val="16"/>
              </w:rPr>
            </w:pPr>
            <w:r w:rsidRPr="00DF6814">
              <w:rPr>
                <w:sz w:val="16"/>
                <w:szCs w:val="16"/>
              </w:rPr>
              <w:t>981,4</w:t>
            </w:r>
          </w:p>
        </w:tc>
        <w:tc>
          <w:tcPr>
            <w:tcW w:w="851" w:type="dxa"/>
            <w:shd w:val="clear" w:color="auto" w:fill="auto"/>
            <w:noWrap/>
            <w:vAlign w:val="center"/>
            <w:hideMark/>
          </w:tcPr>
          <w:p w14:paraId="5555F37D" w14:textId="77777777" w:rsidR="001661F5" w:rsidRPr="00DF6814" w:rsidRDefault="001661F5" w:rsidP="00591526">
            <w:pPr>
              <w:jc w:val="right"/>
              <w:rPr>
                <w:sz w:val="16"/>
                <w:szCs w:val="16"/>
              </w:rPr>
            </w:pPr>
            <w:r w:rsidRPr="00DF6814">
              <w:rPr>
                <w:sz w:val="16"/>
                <w:szCs w:val="16"/>
              </w:rPr>
              <w:t>961,0</w:t>
            </w:r>
          </w:p>
        </w:tc>
        <w:tc>
          <w:tcPr>
            <w:tcW w:w="849" w:type="dxa"/>
            <w:shd w:val="clear" w:color="auto" w:fill="auto"/>
            <w:noWrap/>
            <w:vAlign w:val="center"/>
            <w:hideMark/>
          </w:tcPr>
          <w:p w14:paraId="5D6AE1F1" w14:textId="77777777" w:rsidR="001661F5" w:rsidRPr="00DF6814" w:rsidRDefault="001661F5" w:rsidP="00591526">
            <w:pPr>
              <w:jc w:val="right"/>
              <w:rPr>
                <w:sz w:val="16"/>
                <w:szCs w:val="16"/>
              </w:rPr>
            </w:pPr>
            <w:r w:rsidRPr="00DF6814">
              <w:rPr>
                <w:sz w:val="16"/>
                <w:szCs w:val="16"/>
              </w:rPr>
              <w:t>992,2</w:t>
            </w:r>
          </w:p>
        </w:tc>
        <w:tc>
          <w:tcPr>
            <w:tcW w:w="709" w:type="dxa"/>
            <w:shd w:val="clear" w:color="auto" w:fill="auto"/>
            <w:noWrap/>
            <w:vAlign w:val="center"/>
            <w:hideMark/>
          </w:tcPr>
          <w:p w14:paraId="686ACB17" w14:textId="77777777" w:rsidR="001661F5" w:rsidRPr="00DF6814" w:rsidRDefault="001661F5" w:rsidP="00591526">
            <w:pPr>
              <w:jc w:val="right"/>
              <w:rPr>
                <w:sz w:val="16"/>
                <w:szCs w:val="16"/>
              </w:rPr>
            </w:pPr>
            <w:r w:rsidRPr="00DF6814">
              <w:rPr>
                <w:sz w:val="16"/>
                <w:szCs w:val="16"/>
              </w:rPr>
              <w:t>861,2</w:t>
            </w:r>
          </w:p>
        </w:tc>
        <w:tc>
          <w:tcPr>
            <w:tcW w:w="850" w:type="dxa"/>
            <w:vAlign w:val="center"/>
          </w:tcPr>
          <w:p w14:paraId="63FE2AD0" w14:textId="77777777" w:rsidR="001661F5" w:rsidRPr="00DF6814" w:rsidRDefault="001661F5" w:rsidP="00591526">
            <w:pPr>
              <w:jc w:val="right"/>
              <w:rPr>
                <w:sz w:val="16"/>
                <w:szCs w:val="16"/>
              </w:rPr>
            </w:pPr>
            <w:r w:rsidRPr="00DF6814">
              <w:rPr>
                <w:sz w:val="16"/>
                <w:szCs w:val="16"/>
              </w:rPr>
              <w:t>87,8</w:t>
            </w:r>
          </w:p>
        </w:tc>
        <w:tc>
          <w:tcPr>
            <w:tcW w:w="709" w:type="dxa"/>
            <w:shd w:val="clear" w:color="auto" w:fill="auto"/>
            <w:noWrap/>
            <w:vAlign w:val="center"/>
            <w:hideMark/>
          </w:tcPr>
          <w:p w14:paraId="28BD5843" w14:textId="77777777" w:rsidR="001661F5" w:rsidRPr="00DF6814" w:rsidRDefault="001661F5" w:rsidP="00591526">
            <w:pPr>
              <w:jc w:val="right"/>
              <w:rPr>
                <w:sz w:val="16"/>
                <w:szCs w:val="16"/>
              </w:rPr>
            </w:pPr>
            <w:r w:rsidRPr="00DF6814">
              <w:rPr>
                <w:sz w:val="16"/>
                <w:szCs w:val="16"/>
              </w:rPr>
              <w:t>984,1</w:t>
            </w:r>
          </w:p>
        </w:tc>
        <w:tc>
          <w:tcPr>
            <w:tcW w:w="709" w:type="dxa"/>
            <w:shd w:val="clear" w:color="auto" w:fill="auto"/>
            <w:noWrap/>
            <w:vAlign w:val="center"/>
            <w:hideMark/>
          </w:tcPr>
          <w:p w14:paraId="02EFCEFF" w14:textId="77777777" w:rsidR="001661F5" w:rsidRPr="00DF6814" w:rsidRDefault="001661F5" w:rsidP="00591526">
            <w:pPr>
              <w:jc w:val="right"/>
              <w:rPr>
                <w:sz w:val="16"/>
                <w:szCs w:val="16"/>
              </w:rPr>
            </w:pPr>
            <w:r w:rsidRPr="00DF6814">
              <w:rPr>
                <w:sz w:val="16"/>
                <w:szCs w:val="16"/>
              </w:rPr>
              <w:t>1 001,4</w:t>
            </w:r>
          </w:p>
        </w:tc>
      </w:tr>
      <w:tr w:rsidR="00DF6814" w:rsidRPr="00DF6814" w14:paraId="6CD37203" w14:textId="77777777" w:rsidTr="00DB30CF">
        <w:trPr>
          <w:trHeight w:hRule="exact" w:val="255"/>
          <w:jc w:val="center"/>
        </w:trPr>
        <w:tc>
          <w:tcPr>
            <w:tcW w:w="3954" w:type="dxa"/>
            <w:shd w:val="clear" w:color="000000" w:fill="FFFFFF"/>
            <w:vAlign w:val="center"/>
            <w:hideMark/>
          </w:tcPr>
          <w:p w14:paraId="159F963D" w14:textId="77777777" w:rsidR="001661F5" w:rsidRPr="00DF6814" w:rsidRDefault="001661F5" w:rsidP="00591526">
            <w:pPr>
              <w:rPr>
                <w:sz w:val="16"/>
                <w:szCs w:val="16"/>
              </w:rPr>
            </w:pPr>
            <w:r w:rsidRPr="00DF6814">
              <w:rPr>
                <w:sz w:val="16"/>
                <w:szCs w:val="16"/>
              </w:rPr>
              <w:t>Иные бюджетные ассигнования</w:t>
            </w:r>
          </w:p>
        </w:tc>
        <w:tc>
          <w:tcPr>
            <w:tcW w:w="851" w:type="dxa"/>
            <w:shd w:val="clear" w:color="auto" w:fill="auto"/>
            <w:noWrap/>
            <w:vAlign w:val="center"/>
            <w:hideMark/>
          </w:tcPr>
          <w:p w14:paraId="26536BD1" w14:textId="77777777" w:rsidR="001661F5" w:rsidRPr="00DF6814" w:rsidRDefault="001661F5" w:rsidP="00591526">
            <w:pPr>
              <w:jc w:val="right"/>
              <w:rPr>
                <w:sz w:val="16"/>
                <w:szCs w:val="16"/>
              </w:rPr>
            </w:pPr>
            <w:r w:rsidRPr="00DF6814">
              <w:rPr>
                <w:sz w:val="16"/>
                <w:szCs w:val="16"/>
              </w:rPr>
              <w:t>3,5</w:t>
            </w:r>
          </w:p>
        </w:tc>
        <w:tc>
          <w:tcPr>
            <w:tcW w:w="851" w:type="dxa"/>
            <w:shd w:val="clear" w:color="auto" w:fill="auto"/>
            <w:noWrap/>
            <w:vAlign w:val="center"/>
            <w:hideMark/>
          </w:tcPr>
          <w:p w14:paraId="695BF99B" w14:textId="77777777" w:rsidR="001661F5" w:rsidRPr="00DF6814" w:rsidRDefault="001661F5" w:rsidP="00591526">
            <w:pPr>
              <w:jc w:val="right"/>
              <w:rPr>
                <w:sz w:val="16"/>
                <w:szCs w:val="16"/>
              </w:rPr>
            </w:pPr>
            <w:r w:rsidRPr="00DF6814">
              <w:rPr>
                <w:sz w:val="16"/>
                <w:szCs w:val="16"/>
              </w:rPr>
              <w:t>5,1</w:t>
            </w:r>
          </w:p>
        </w:tc>
        <w:tc>
          <w:tcPr>
            <w:tcW w:w="849" w:type="dxa"/>
            <w:shd w:val="clear" w:color="auto" w:fill="auto"/>
            <w:noWrap/>
            <w:vAlign w:val="center"/>
            <w:hideMark/>
          </w:tcPr>
          <w:p w14:paraId="0883907F" w14:textId="77777777" w:rsidR="001661F5" w:rsidRPr="00DF6814" w:rsidRDefault="001661F5" w:rsidP="00591526">
            <w:pPr>
              <w:jc w:val="right"/>
              <w:rPr>
                <w:sz w:val="16"/>
                <w:szCs w:val="16"/>
              </w:rPr>
            </w:pPr>
            <w:r w:rsidRPr="00DF6814">
              <w:rPr>
                <w:sz w:val="16"/>
                <w:szCs w:val="16"/>
              </w:rPr>
              <w:t>5,1</w:t>
            </w:r>
          </w:p>
        </w:tc>
        <w:tc>
          <w:tcPr>
            <w:tcW w:w="709" w:type="dxa"/>
            <w:shd w:val="clear" w:color="auto" w:fill="auto"/>
            <w:noWrap/>
            <w:vAlign w:val="center"/>
            <w:hideMark/>
          </w:tcPr>
          <w:p w14:paraId="3A4AFBCE" w14:textId="77777777" w:rsidR="001661F5" w:rsidRPr="00DF6814" w:rsidRDefault="001661F5" w:rsidP="00591526">
            <w:pPr>
              <w:jc w:val="right"/>
              <w:rPr>
                <w:sz w:val="16"/>
                <w:szCs w:val="16"/>
              </w:rPr>
            </w:pPr>
            <w:r w:rsidRPr="00DF6814">
              <w:rPr>
                <w:sz w:val="16"/>
                <w:szCs w:val="16"/>
              </w:rPr>
              <w:t>2,4</w:t>
            </w:r>
          </w:p>
        </w:tc>
        <w:tc>
          <w:tcPr>
            <w:tcW w:w="850" w:type="dxa"/>
            <w:vAlign w:val="center"/>
          </w:tcPr>
          <w:p w14:paraId="69AAD2FE" w14:textId="77777777" w:rsidR="001661F5" w:rsidRPr="00DF6814" w:rsidRDefault="001661F5" w:rsidP="00591526">
            <w:pPr>
              <w:jc w:val="right"/>
              <w:rPr>
                <w:sz w:val="16"/>
                <w:szCs w:val="16"/>
              </w:rPr>
            </w:pPr>
            <w:r w:rsidRPr="00DF6814">
              <w:rPr>
                <w:sz w:val="16"/>
                <w:szCs w:val="16"/>
              </w:rPr>
              <w:t>68,6</w:t>
            </w:r>
          </w:p>
        </w:tc>
        <w:tc>
          <w:tcPr>
            <w:tcW w:w="709" w:type="dxa"/>
            <w:shd w:val="clear" w:color="auto" w:fill="auto"/>
            <w:noWrap/>
            <w:vAlign w:val="center"/>
            <w:hideMark/>
          </w:tcPr>
          <w:p w14:paraId="596D4D36" w14:textId="77777777" w:rsidR="001661F5" w:rsidRPr="00DF6814" w:rsidRDefault="001661F5" w:rsidP="00591526">
            <w:pPr>
              <w:jc w:val="right"/>
              <w:rPr>
                <w:sz w:val="16"/>
                <w:szCs w:val="16"/>
              </w:rPr>
            </w:pPr>
            <w:r w:rsidRPr="00DF6814">
              <w:rPr>
                <w:sz w:val="16"/>
                <w:szCs w:val="16"/>
              </w:rPr>
              <w:t>2,4</w:t>
            </w:r>
          </w:p>
        </w:tc>
        <w:tc>
          <w:tcPr>
            <w:tcW w:w="709" w:type="dxa"/>
            <w:shd w:val="clear" w:color="auto" w:fill="auto"/>
            <w:noWrap/>
            <w:vAlign w:val="center"/>
            <w:hideMark/>
          </w:tcPr>
          <w:p w14:paraId="513802E2" w14:textId="77777777" w:rsidR="001661F5" w:rsidRPr="00DF6814" w:rsidRDefault="001661F5" w:rsidP="00591526">
            <w:pPr>
              <w:jc w:val="right"/>
              <w:rPr>
                <w:sz w:val="16"/>
                <w:szCs w:val="16"/>
              </w:rPr>
            </w:pPr>
            <w:r w:rsidRPr="00DF6814">
              <w:rPr>
                <w:sz w:val="16"/>
                <w:szCs w:val="16"/>
              </w:rPr>
              <w:t>2,4</w:t>
            </w:r>
          </w:p>
        </w:tc>
      </w:tr>
      <w:tr w:rsidR="00DF6814" w:rsidRPr="00DF6814" w14:paraId="4F0A88C0" w14:textId="77777777" w:rsidTr="00DB30CF">
        <w:trPr>
          <w:trHeight w:hRule="exact" w:val="450"/>
          <w:jc w:val="center"/>
        </w:trPr>
        <w:tc>
          <w:tcPr>
            <w:tcW w:w="3954" w:type="dxa"/>
            <w:shd w:val="clear" w:color="000000" w:fill="FFFFFF"/>
            <w:noWrap/>
            <w:vAlign w:val="bottom"/>
          </w:tcPr>
          <w:p w14:paraId="06C9DC19" w14:textId="77777777" w:rsidR="001661F5" w:rsidRPr="00DF6814" w:rsidRDefault="001661F5" w:rsidP="00591526">
            <w:pPr>
              <w:rPr>
                <w:sz w:val="16"/>
                <w:szCs w:val="16"/>
              </w:rPr>
            </w:pPr>
            <w:r w:rsidRPr="00DF6814">
              <w:rPr>
                <w:sz w:val="16"/>
                <w:szCs w:val="16"/>
              </w:rPr>
              <w:t>Капитальные вложения в объекты государственной (муниципальной) собственности</w:t>
            </w:r>
          </w:p>
        </w:tc>
        <w:tc>
          <w:tcPr>
            <w:tcW w:w="851" w:type="dxa"/>
            <w:shd w:val="clear" w:color="auto" w:fill="auto"/>
            <w:noWrap/>
            <w:vAlign w:val="center"/>
          </w:tcPr>
          <w:p w14:paraId="090D5A11" w14:textId="77777777" w:rsidR="001661F5" w:rsidRPr="00DF6814" w:rsidRDefault="001661F5" w:rsidP="00591526">
            <w:pPr>
              <w:jc w:val="right"/>
              <w:rPr>
                <w:sz w:val="16"/>
                <w:szCs w:val="16"/>
              </w:rPr>
            </w:pPr>
            <w:r w:rsidRPr="00DF6814">
              <w:rPr>
                <w:sz w:val="16"/>
                <w:szCs w:val="16"/>
              </w:rPr>
              <w:t>43,6</w:t>
            </w:r>
          </w:p>
        </w:tc>
        <w:tc>
          <w:tcPr>
            <w:tcW w:w="851" w:type="dxa"/>
            <w:shd w:val="clear" w:color="auto" w:fill="auto"/>
            <w:noWrap/>
            <w:vAlign w:val="center"/>
          </w:tcPr>
          <w:p w14:paraId="6044ED61" w14:textId="77777777" w:rsidR="001661F5" w:rsidRPr="00DF6814" w:rsidRDefault="001661F5" w:rsidP="00591526">
            <w:pPr>
              <w:jc w:val="right"/>
              <w:rPr>
                <w:sz w:val="16"/>
                <w:szCs w:val="16"/>
              </w:rPr>
            </w:pPr>
          </w:p>
        </w:tc>
        <w:tc>
          <w:tcPr>
            <w:tcW w:w="849" w:type="dxa"/>
            <w:shd w:val="clear" w:color="auto" w:fill="auto"/>
            <w:noWrap/>
            <w:vAlign w:val="center"/>
          </w:tcPr>
          <w:p w14:paraId="4F538CB6" w14:textId="77777777" w:rsidR="001661F5" w:rsidRPr="00DF6814" w:rsidRDefault="001661F5" w:rsidP="00591526">
            <w:pPr>
              <w:jc w:val="right"/>
              <w:rPr>
                <w:sz w:val="16"/>
                <w:szCs w:val="16"/>
              </w:rPr>
            </w:pPr>
          </w:p>
        </w:tc>
        <w:tc>
          <w:tcPr>
            <w:tcW w:w="709" w:type="dxa"/>
            <w:shd w:val="clear" w:color="auto" w:fill="auto"/>
            <w:noWrap/>
            <w:vAlign w:val="center"/>
          </w:tcPr>
          <w:p w14:paraId="534A003A" w14:textId="77777777" w:rsidR="001661F5" w:rsidRPr="00DF6814" w:rsidRDefault="001661F5" w:rsidP="00591526">
            <w:pPr>
              <w:jc w:val="right"/>
              <w:rPr>
                <w:sz w:val="16"/>
                <w:szCs w:val="16"/>
              </w:rPr>
            </w:pPr>
            <w:r w:rsidRPr="00DF6814">
              <w:rPr>
                <w:sz w:val="16"/>
                <w:szCs w:val="16"/>
              </w:rPr>
              <w:t>0</w:t>
            </w:r>
          </w:p>
        </w:tc>
        <w:tc>
          <w:tcPr>
            <w:tcW w:w="850" w:type="dxa"/>
            <w:vAlign w:val="center"/>
          </w:tcPr>
          <w:p w14:paraId="58F7904E" w14:textId="77777777" w:rsidR="001661F5" w:rsidRPr="00DF6814" w:rsidRDefault="001661F5" w:rsidP="00591526">
            <w:pPr>
              <w:jc w:val="right"/>
              <w:rPr>
                <w:sz w:val="16"/>
                <w:szCs w:val="16"/>
              </w:rPr>
            </w:pPr>
            <w:r w:rsidRPr="00DF6814">
              <w:rPr>
                <w:sz w:val="16"/>
                <w:szCs w:val="16"/>
              </w:rPr>
              <w:t>х</w:t>
            </w:r>
          </w:p>
        </w:tc>
        <w:tc>
          <w:tcPr>
            <w:tcW w:w="709" w:type="dxa"/>
            <w:shd w:val="clear" w:color="auto" w:fill="auto"/>
            <w:noWrap/>
            <w:vAlign w:val="center"/>
          </w:tcPr>
          <w:p w14:paraId="2C67D502" w14:textId="77777777" w:rsidR="001661F5" w:rsidRPr="00DF6814" w:rsidRDefault="001661F5" w:rsidP="00591526">
            <w:pPr>
              <w:jc w:val="right"/>
              <w:rPr>
                <w:sz w:val="16"/>
                <w:szCs w:val="16"/>
              </w:rPr>
            </w:pPr>
          </w:p>
        </w:tc>
        <w:tc>
          <w:tcPr>
            <w:tcW w:w="709" w:type="dxa"/>
            <w:shd w:val="clear" w:color="auto" w:fill="auto"/>
            <w:noWrap/>
            <w:vAlign w:val="center"/>
          </w:tcPr>
          <w:p w14:paraId="26636AF2" w14:textId="77777777" w:rsidR="001661F5" w:rsidRPr="00DF6814" w:rsidRDefault="001661F5" w:rsidP="00591526">
            <w:pPr>
              <w:jc w:val="right"/>
              <w:rPr>
                <w:sz w:val="16"/>
                <w:szCs w:val="16"/>
              </w:rPr>
            </w:pPr>
          </w:p>
        </w:tc>
      </w:tr>
      <w:tr w:rsidR="006301E9" w:rsidRPr="00DF6814" w14:paraId="0DF12272" w14:textId="77777777" w:rsidTr="00DB30CF">
        <w:trPr>
          <w:trHeight w:val="255"/>
          <w:jc w:val="center"/>
        </w:trPr>
        <w:tc>
          <w:tcPr>
            <w:tcW w:w="3954" w:type="dxa"/>
            <w:shd w:val="clear" w:color="000000" w:fill="FFFFFF"/>
            <w:noWrap/>
            <w:vAlign w:val="bottom"/>
            <w:hideMark/>
          </w:tcPr>
          <w:p w14:paraId="622D087D" w14:textId="77777777" w:rsidR="001661F5" w:rsidRPr="00DF6814" w:rsidRDefault="001661F5" w:rsidP="00591526">
            <w:pPr>
              <w:rPr>
                <w:sz w:val="16"/>
                <w:szCs w:val="16"/>
              </w:rPr>
            </w:pPr>
            <w:r w:rsidRPr="00DF6814">
              <w:rPr>
                <w:sz w:val="16"/>
                <w:szCs w:val="16"/>
              </w:rPr>
              <w:t>ВСЕГО</w:t>
            </w:r>
          </w:p>
        </w:tc>
        <w:tc>
          <w:tcPr>
            <w:tcW w:w="851" w:type="dxa"/>
            <w:shd w:val="clear" w:color="auto" w:fill="auto"/>
            <w:noWrap/>
            <w:vAlign w:val="center"/>
            <w:hideMark/>
          </w:tcPr>
          <w:p w14:paraId="74AB7BF9" w14:textId="77777777" w:rsidR="001661F5" w:rsidRPr="00DF6814" w:rsidRDefault="001661F5" w:rsidP="00591526">
            <w:pPr>
              <w:jc w:val="right"/>
              <w:rPr>
                <w:sz w:val="16"/>
                <w:szCs w:val="16"/>
              </w:rPr>
            </w:pPr>
            <w:r w:rsidRPr="00DF6814">
              <w:rPr>
                <w:sz w:val="16"/>
                <w:szCs w:val="16"/>
              </w:rPr>
              <w:t>2 257,7</w:t>
            </w:r>
          </w:p>
        </w:tc>
        <w:tc>
          <w:tcPr>
            <w:tcW w:w="851" w:type="dxa"/>
            <w:shd w:val="clear" w:color="auto" w:fill="auto"/>
            <w:noWrap/>
            <w:vAlign w:val="center"/>
            <w:hideMark/>
          </w:tcPr>
          <w:p w14:paraId="71BFF41E" w14:textId="77777777" w:rsidR="001661F5" w:rsidRPr="00DF6814" w:rsidRDefault="001661F5" w:rsidP="00591526">
            <w:pPr>
              <w:jc w:val="right"/>
              <w:rPr>
                <w:sz w:val="16"/>
                <w:szCs w:val="16"/>
              </w:rPr>
            </w:pPr>
            <w:r w:rsidRPr="00DF6814">
              <w:rPr>
                <w:sz w:val="16"/>
                <w:szCs w:val="16"/>
              </w:rPr>
              <w:t>2 205,5</w:t>
            </w:r>
          </w:p>
        </w:tc>
        <w:tc>
          <w:tcPr>
            <w:tcW w:w="849" w:type="dxa"/>
            <w:shd w:val="clear" w:color="auto" w:fill="auto"/>
            <w:noWrap/>
            <w:vAlign w:val="center"/>
            <w:hideMark/>
          </w:tcPr>
          <w:p w14:paraId="6C051C0E" w14:textId="77777777" w:rsidR="001661F5" w:rsidRPr="00DF6814" w:rsidRDefault="001661F5" w:rsidP="00591526">
            <w:pPr>
              <w:jc w:val="right"/>
              <w:rPr>
                <w:sz w:val="16"/>
                <w:szCs w:val="16"/>
              </w:rPr>
            </w:pPr>
            <w:r w:rsidRPr="00DF6814">
              <w:rPr>
                <w:sz w:val="16"/>
                <w:szCs w:val="16"/>
              </w:rPr>
              <w:t>2 309,2</w:t>
            </w:r>
          </w:p>
        </w:tc>
        <w:tc>
          <w:tcPr>
            <w:tcW w:w="709" w:type="dxa"/>
            <w:shd w:val="clear" w:color="auto" w:fill="auto"/>
            <w:noWrap/>
            <w:vAlign w:val="center"/>
            <w:hideMark/>
          </w:tcPr>
          <w:p w14:paraId="1B123A5A" w14:textId="77777777" w:rsidR="001661F5" w:rsidRPr="00DF6814" w:rsidRDefault="001661F5" w:rsidP="00591526">
            <w:pPr>
              <w:jc w:val="right"/>
              <w:rPr>
                <w:sz w:val="16"/>
                <w:szCs w:val="16"/>
              </w:rPr>
            </w:pPr>
            <w:r w:rsidRPr="00DF6814">
              <w:rPr>
                <w:sz w:val="16"/>
                <w:szCs w:val="16"/>
              </w:rPr>
              <w:t>1 632,5</w:t>
            </w:r>
          </w:p>
        </w:tc>
        <w:tc>
          <w:tcPr>
            <w:tcW w:w="850" w:type="dxa"/>
            <w:vAlign w:val="center"/>
          </w:tcPr>
          <w:p w14:paraId="25554C83" w14:textId="77777777" w:rsidR="001661F5" w:rsidRPr="00DF6814" w:rsidRDefault="001661F5" w:rsidP="00591526">
            <w:pPr>
              <w:jc w:val="center"/>
              <w:rPr>
                <w:sz w:val="16"/>
                <w:szCs w:val="16"/>
              </w:rPr>
            </w:pPr>
            <w:r w:rsidRPr="00DF6814">
              <w:rPr>
                <w:sz w:val="16"/>
                <w:szCs w:val="16"/>
              </w:rPr>
              <w:t>72,3</w:t>
            </w:r>
          </w:p>
        </w:tc>
        <w:tc>
          <w:tcPr>
            <w:tcW w:w="709" w:type="dxa"/>
            <w:shd w:val="clear" w:color="auto" w:fill="auto"/>
            <w:noWrap/>
            <w:vAlign w:val="center"/>
            <w:hideMark/>
          </w:tcPr>
          <w:p w14:paraId="546511CF" w14:textId="77777777" w:rsidR="001661F5" w:rsidRPr="00DF6814" w:rsidRDefault="001661F5" w:rsidP="00591526">
            <w:pPr>
              <w:jc w:val="center"/>
              <w:rPr>
                <w:sz w:val="16"/>
                <w:szCs w:val="16"/>
              </w:rPr>
            </w:pPr>
            <w:r w:rsidRPr="00DF6814">
              <w:rPr>
                <w:sz w:val="16"/>
                <w:szCs w:val="16"/>
              </w:rPr>
              <w:t>2 294,6</w:t>
            </w:r>
          </w:p>
        </w:tc>
        <w:tc>
          <w:tcPr>
            <w:tcW w:w="709" w:type="dxa"/>
            <w:shd w:val="clear" w:color="auto" w:fill="auto"/>
            <w:noWrap/>
            <w:vAlign w:val="center"/>
            <w:hideMark/>
          </w:tcPr>
          <w:p w14:paraId="44691255" w14:textId="77777777" w:rsidR="001661F5" w:rsidRPr="00DF6814" w:rsidRDefault="001661F5" w:rsidP="00591526">
            <w:pPr>
              <w:jc w:val="center"/>
              <w:rPr>
                <w:sz w:val="16"/>
                <w:szCs w:val="16"/>
              </w:rPr>
            </w:pPr>
            <w:r w:rsidRPr="00DF6814">
              <w:rPr>
                <w:sz w:val="16"/>
                <w:szCs w:val="16"/>
              </w:rPr>
              <w:t>2 340,9</w:t>
            </w:r>
          </w:p>
        </w:tc>
      </w:tr>
    </w:tbl>
    <w:p w14:paraId="76C3218A" w14:textId="77777777" w:rsidR="001661F5" w:rsidRPr="00DF6814" w:rsidRDefault="001661F5" w:rsidP="001661F5">
      <w:pPr>
        <w:autoSpaceDE w:val="0"/>
        <w:autoSpaceDN w:val="0"/>
        <w:adjustRightInd w:val="0"/>
        <w:ind w:firstLine="709"/>
        <w:jc w:val="both"/>
        <w:rPr>
          <w:iCs/>
          <w:sz w:val="28"/>
          <w:szCs w:val="28"/>
        </w:rPr>
      </w:pPr>
    </w:p>
    <w:p w14:paraId="36EA98D4" w14:textId="07C74525" w:rsidR="001661F5" w:rsidRPr="00DF6814" w:rsidRDefault="001661F5" w:rsidP="001661F5">
      <w:pPr>
        <w:pStyle w:val="af5"/>
        <w:ind w:firstLine="709"/>
        <w:jc w:val="both"/>
        <w:rPr>
          <w:rFonts w:ascii="Times New Roman" w:hAnsi="Times New Roman"/>
          <w:sz w:val="28"/>
          <w:szCs w:val="28"/>
          <w:lang w:eastAsia="ru-RU"/>
        </w:rPr>
      </w:pPr>
      <w:r w:rsidRPr="00DF6814">
        <w:rPr>
          <w:rFonts w:ascii="Times New Roman" w:hAnsi="Times New Roman"/>
          <w:sz w:val="28"/>
          <w:szCs w:val="28"/>
          <w:lang w:eastAsia="ru-RU"/>
        </w:rPr>
        <w:t xml:space="preserve">Основная часть расходов предусмотрена на выплату персоналу минлеспрома АО, территориальным органам и казенным учреждениям, подведомственным минлеспрому АО (в 2025 году </w:t>
      </w:r>
      <w:r w:rsidR="00145AC3" w:rsidRPr="00DF6814">
        <w:rPr>
          <w:rFonts w:ascii="Times New Roman" w:hAnsi="Times New Roman"/>
          <w:sz w:val="28"/>
          <w:szCs w:val="28"/>
          <w:lang w:eastAsia="ru-RU"/>
        </w:rPr>
        <w:t>–</w:t>
      </w:r>
      <w:r w:rsidRPr="00DF6814">
        <w:rPr>
          <w:rFonts w:ascii="Times New Roman" w:hAnsi="Times New Roman"/>
          <w:sz w:val="28"/>
          <w:szCs w:val="28"/>
          <w:lang w:eastAsia="ru-RU"/>
        </w:rPr>
        <w:t xml:space="preserve"> 43</w:t>
      </w:r>
      <w:r w:rsidR="00145AC3" w:rsidRPr="00DF6814">
        <w:rPr>
          <w:rFonts w:ascii="Times New Roman" w:hAnsi="Times New Roman"/>
          <w:sz w:val="28"/>
          <w:szCs w:val="28"/>
          <w:lang w:eastAsia="ru-RU"/>
        </w:rPr>
        <w:t xml:space="preserve"> </w:t>
      </w:r>
      <w:r w:rsidRPr="00DF6814">
        <w:rPr>
          <w:rFonts w:ascii="Times New Roman" w:hAnsi="Times New Roman"/>
          <w:sz w:val="28"/>
          <w:szCs w:val="28"/>
          <w:lang w:eastAsia="ru-RU"/>
        </w:rPr>
        <w:t>%, в 2026,</w:t>
      </w:r>
      <w:r w:rsidR="00D46F8B" w:rsidRPr="00DF6814">
        <w:rPr>
          <w:rFonts w:ascii="Times New Roman" w:hAnsi="Times New Roman"/>
          <w:sz w:val="28"/>
          <w:szCs w:val="28"/>
          <w:lang w:eastAsia="ru-RU"/>
        </w:rPr>
        <w:t xml:space="preserve"> </w:t>
      </w:r>
      <w:r w:rsidRPr="00DF6814">
        <w:rPr>
          <w:rFonts w:ascii="Times New Roman" w:hAnsi="Times New Roman"/>
          <w:sz w:val="28"/>
          <w:szCs w:val="28"/>
          <w:lang w:eastAsia="ru-RU"/>
        </w:rPr>
        <w:t>2027 гг. - 53,5</w:t>
      </w:r>
      <w:r w:rsidR="00145AC3" w:rsidRPr="00DF6814">
        <w:rPr>
          <w:rFonts w:ascii="Times New Roman" w:hAnsi="Times New Roman"/>
          <w:sz w:val="28"/>
          <w:szCs w:val="28"/>
          <w:lang w:eastAsia="ru-RU"/>
        </w:rPr>
        <w:t> </w:t>
      </w:r>
      <w:r w:rsidRPr="00DF6814">
        <w:rPr>
          <w:rFonts w:ascii="Times New Roman" w:hAnsi="Times New Roman"/>
          <w:sz w:val="28"/>
          <w:szCs w:val="28"/>
          <w:lang w:eastAsia="ru-RU"/>
        </w:rPr>
        <w:t>%).</w:t>
      </w:r>
    </w:p>
    <w:p w14:paraId="60F5D3DB" w14:textId="74388F19" w:rsidR="001661F5" w:rsidRPr="00DF6814" w:rsidRDefault="001661F5" w:rsidP="001661F5">
      <w:pPr>
        <w:pStyle w:val="af"/>
        <w:ind w:firstLine="709"/>
        <w:jc w:val="both"/>
        <w:rPr>
          <w:rFonts w:ascii="Times New Roman" w:hAnsi="Times New Roman" w:cs="Times New Roman"/>
          <w:sz w:val="28"/>
          <w:szCs w:val="28"/>
        </w:rPr>
      </w:pPr>
      <w:r w:rsidRPr="00DF6814">
        <w:rPr>
          <w:rFonts w:ascii="Times New Roman" w:hAnsi="Times New Roman" w:cs="Times New Roman"/>
          <w:sz w:val="28"/>
          <w:szCs w:val="28"/>
        </w:rPr>
        <w:t>На 2025 год снижены расходы за счет областного бюджета на обеспечение деятельности подведомственных учреждений, предусмотренные п. 6-12 статьи 6 областного закона от 27 июня 2007 г. № 368-19-ОЗ «О реализации органами государственной власти Архангельской области государственных полномочий в сфере лесных отношений» и ст.8.1 областного закона от 23 сентября 2008 г. №</w:t>
      </w:r>
      <w:r w:rsidR="00145AC3" w:rsidRPr="00DF6814">
        <w:rPr>
          <w:rFonts w:ascii="Times New Roman" w:hAnsi="Times New Roman" w:cs="Times New Roman"/>
          <w:sz w:val="28"/>
          <w:szCs w:val="28"/>
        </w:rPr>
        <w:t> </w:t>
      </w:r>
      <w:r w:rsidRPr="00DF6814">
        <w:rPr>
          <w:rFonts w:ascii="Times New Roman" w:hAnsi="Times New Roman" w:cs="Times New Roman"/>
          <w:sz w:val="28"/>
          <w:szCs w:val="28"/>
        </w:rPr>
        <w:t>562-29-ОЗ «О бюджетном процессе Архангельской области».</w:t>
      </w:r>
    </w:p>
    <w:p w14:paraId="51CD6667" w14:textId="38D6A3D3" w:rsidR="001661F5" w:rsidRPr="00DF6814" w:rsidRDefault="001661F5" w:rsidP="001661F5">
      <w:pPr>
        <w:pStyle w:val="af5"/>
        <w:ind w:firstLine="709"/>
        <w:jc w:val="both"/>
        <w:rPr>
          <w:rFonts w:ascii="Times New Roman" w:hAnsi="Times New Roman"/>
          <w:sz w:val="28"/>
          <w:szCs w:val="28"/>
        </w:rPr>
      </w:pPr>
      <w:r w:rsidRPr="00DF6814">
        <w:rPr>
          <w:rFonts w:ascii="Times New Roman" w:hAnsi="Times New Roman"/>
          <w:sz w:val="28"/>
          <w:szCs w:val="28"/>
          <w:lang w:eastAsia="ru-RU"/>
        </w:rPr>
        <w:t xml:space="preserve">Так, при проекте на 2024 год </w:t>
      </w:r>
      <w:r w:rsidRPr="00DF6814">
        <w:rPr>
          <w:rFonts w:ascii="Times New Roman" w:hAnsi="Times New Roman"/>
          <w:sz w:val="28"/>
          <w:szCs w:val="28"/>
        </w:rPr>
        <w:t>за счет средств областного бюджета на содержание и обеспечение деятельности минлеспрома АО и на обеспечение функций казенных учреждений (лесничеств) в области лесных отношений предусматривалось в сумме 620,8 млн.руб., на 2025 год за счет средств областного бюджета запланировано 132,6 млн.руб. или снижение на 78</w:t>
      </w:r>
      <w:r w:rsidR="00145AC3" w:rsidRPr="00DF6814">
        <w:rPr>
          <w:rFonts w:ascii="Times New Roman" w:hAnsi="Times New Roman"/>
          <w:sz w:val="28"/>
          <w:szCs w:val="28"/>
        </w:rPr>
        <w:t xml:space="preserve"> </w:t>
      </w:r>
      <w:r w:rsidRPr="00DF6814">
        <w:rPr>
          <w:rFonts w:ascii="Times New Roman" w:hAnsi="Times New Roman"/>
          <w:sz w:val="28"/>
          <w:szCs w:val="28"/>
        </w:rPr>
        <w:t xml:space="preserve">%. </w:t>
      </w:r>
    </w:p>
    <w:p w14:paraId="4FDE6232" w14:textId="77777777" w:rsidR="001661F5" w:rsidRPr="00DF6814" w:rsidRDefault="001661F5" w:rsidP="001661F5">
      <w:pPr>
        <w:pStyle w:val="af5"/>
        <w:ind w:firstLine="709"/>
        <w:jc w:val="both"/>
        <w:rPr>
          <w:rFonts w:ascii="Times New Roman" w:hAnsi="Times New Roman"/>
          <w:sz w:val="28"/>
          <w:szCs w:val="28"/>
        </w:rPr>
      </w:pPr>
      <w:r w:rsidRPr="00DF6814">
        <w:rPr>
          <w:rFonts w:ascii="Times New Roman" w:hAnsi="Times New Roman"/>
          <w:sz w:val="28"/>
          <w:szCs w:val="28"/>
          <w:lang w:eastAsia="ru-RU"/>
        </w:rPr>
        <w:t>На 2025 год пятьдесят три процента от общих расходов предусмотрено в виде субсидий ГАУ АО «ЕЛЦ» в рамках государственного задания на выполнение работ и иных субсидий. По сравнению с бюджетными ассигнованиями 2024 года, предусмотренными на обеспечение выполнения государственного задания, снижение в 2025 году на 13,5%, в том числе за счет снижения значений объёмных показателей в 2025 году по сравнению с 2024 годом (по а</w:t>
      </w:r>
      <w:r w:rsidRPr="00DF6814">
        <w:rPr>
          <w:rFonts w:ascii="Times New Roman" w:hAnsi="Times New Roman"/>
          <w:sz w:val="28"/>
          <w:szCs w:val="28"/>
        </w:rPr>
        <w:t>виационному мониторингу пожарной опасности в лесах и лесных пожаров путем авиационного патрулирования с использованием воздушных судов, наземному патрулированию, отводу лесосек).</w:t>
      </w:r>
    </w:p>
    <w:p w14:paraId="2169FDC5" w14:textId="55FF43EA" w:rsidR="001661F5" w:rsidRPr="00DF6814" w:rsidRDefault="001661F5" w:rsidP="001661F5">
      <w:pPr>
        <w:ind w:firstLine="709"/>
        <w:jc w:val="both"/>
        <w:rPr>
          <w:sz w:val="28"/>
          <w:szCs w:val="28"/>
        </w:rPr>
      </w:pPr>
      <w:r w:rsidRPr="00DF6814">
        <w:rPr>
          <w:sz w:val="28"/>
          <w:szCs w:val="28"/>
        </w:rPr>
        <w:t xml:space="preserve">Прогнозируемые объемы субвенций из федерального бюджета в области лесных отношений на 2025 – 2027 годы представлены в таблице </w:t>
      </w:r>
      <w:r w:rsidR="001E4621" w:rsidRPr="00DF6814">
        <w:rPr>
          <w:sz w:val="28"/>
          <w:szCs w:val="28"/>
        </w:rPr>
        <w:t>99</w:t>
      </w:r>
      <w:r w:rsidRPr="00DF6814">
        <w:rPr>
          <w:sz w:val="28"/>
          <w:szCs w:val="28"/>
        </w:rPr>
        <w:t>.</w:t>
      </w:r>
    </w:p>
    <w:p w14:paraId="19D4DC25" w14:textId="77777777" w:rsidR="009F76D4" w:rsidRPr="00DF6814" w:rsidRDefault="009F76D4" w:rsidP="001661F5">
      <w:pPr>
        <w:keepNext/>
        <w:rPr>
          <w:bCs/>
        </w:rPr>
      </w:pPr>
    </w:p>
    <w:p w14:paraId="7E9C3D7D" w14:textId="078120F3" w:rsidR="001661F5" w:rsidRPr="00DF6814" w:rsidRDefault="00293BD0" w:rsidP="001661F5">
      <w:pPr>
        <w:keepNext/>
        <w:rPr>
          <w:bCs/>
        </w:rPr>
      </w:pPr>
      <w:r w:rsidRPr="00DF6814">
        <w:rPr>
          <w:bCs/>
        </w:rPr>
        <w:t>Та</w:t>
      </w:r>
      <w:r w:rsidR="001661F5" w:rsidRPr="00DF6814">
        <w:rPr>
          <w:bCs/>
        </w:rPr>
        <w:t xml:space="preserve">блица </w:t>
      </w:r>
      <w:r w:rsidR="001661F5" w:rsidRPr="00DF6814">
        <w:rPr>
          <w:bCs/>
        </w:rPr>
        <w:fldChar w:fldCharType="begin"/>
      </w:r>
      <w:r w:rsidR="001661F5" w:rsidRPr="00DF6814">
        <w:rPr>
          <w:bCs/>
        </w:rPr>
        <w:instrText xml:space="preserve"> SEQ Таблица \* ARABIC </w:instrText>
      </w:r>
      <w:r w:rsidR="001661F5" w:rsidRPr="00DF6814">
        <w:rPr>
          <w:bCs/>
        </w:rPr>
        <w:fldChar w:fldCharType="separate"/>
      </w:r>
      <w:r w:rsidR="006E2D81" w:rsidRPr="00DF6814">
        <w:rPr>
          <w:bCs/>
          <w:noProof/>
        </w:rPr>
        <w:t>99</w:t>
      </w:r>
      <w:r w:rsidR="001661F5" w:rsidRPr="00DF6814">
        <w:rPr>
          <w:bCs/>
        </w:rPr>
        <w:fldChar w:fldCharType="end"/>
      </w:r>
      <w:r w:rsidR="001661F5" w:rsidRPr="00DF6814">
        <w:rPr>
          <w:bCs/>
        </w:rPr>
        <w:t xml:space="preserve">. Прогнозируемые объемы поступлений доходов областного бюджета на 2024 – 2027 годы, </w:t>
      </w:r>
      <w:r w:rsidR="001E42AD" w:rsidRPr="00DF6814">
        <w:rPr>
          <w:bCs/>
        </w:rPr>
        <w:t>млн.руб.</w:t>
      </w:r>
    </w:p>
    <w:tbl>
      <w:tblPr>
        <w:tblStyle w:val="ae"/>
        <w:tblW w:w="9625"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805"/>
        <w:gridCol w:w="1276"/>
        <w:gridCol w:w="832"/>
        <w:gridCol w:w="1011"/>
        <w:gridCol w:w="851"/>
        <w:gridCol w:w="850"/>
      </w:tblGrid>
      <w:tr w:rsidR="00DF6814" w:rsidRPr="00DF6814" w14:paraId="0C00221A" w14:textId="77777777" w:rsidTr="00591526">
        <w:trPr>
          <w:trHeight w:val="531"/>
          <w:tblHeader/>
        </w:trPr>
        <w:tc>
          <w:tcPr>
            <w:tcW w:w="4805" w:type="dxa"/>
            <w:vMerge w:val="restart"/>
            <w:vAlign w:val="center"/>
          </w:tcPr>
          <w:p w14:paraId="4AEFED9B" w14:textId="77777777" w:rsidR="001661F5" w:rsidRPr="00DF6814" w:rsidRDefault="001661F5" w:rsidP="00591526">
            <w:pPr>
              <w:autoSpaceDE w:val="0"/>
              <w:autoSpaceDN w:val="0"/>
              <w:adjustRightInd w:val="0"/>
              <w:jc w:val="center"/>
              <w:rPr>
                <w:iCs/>
                <w:sz w:val="22"/>
                <w:szCs w:val="22"/>
              </w:rPr>
            </w:pPr>
            <w:r w:rsidRPr="00DF6814">
              <w:rPr>
                <w:iCs/>
                <w:sz w:val="22"/>
                <w:szCs w:val="22"/>
              </w:rPr>
              <w:t>Наименование субвенции</w:t>
            </w:r>
          </w:p>
        </w:tc>
        <w:tc>
          <w:tcPr>
            <w:tcW w:w="1276" w:type="dxa"/>
          </w:tcPr>
          <w:p w14:paraId="717B1D43" w14:textId="77777777" w:rsidR="001661F5" w:rsidRPr="00DF6814" w:rsidRDefault="001661F5" w:rsidP="00591526">
            <w:pPr>
              <w:autoSpaceDE w:val="0"/>
              <w:autoSpaceDN w:val="0"/>
              <w:adjustRightInd w:val="0"/>
              <w:jc w:val="center"/>
              <w:rPr>
                <w:iCs/>
                <w:sz w:val="22"/>
                <w:szCs w:val="22"/>
              </w:rPr>
            </w:pPr>
            <w:r w:rsidRPr="00DF6814">
              <w:rPr>
                <w:sz w:val="22"/>
                <w:szCs w:val="22"/>
              </w:rPr>
              <w:t>Кассовый план на 01.10.2024</w:t>
            </w:r>
          </w:p>
        </w:tc>
        <w:tc>
          <w:tcPr>
            <w:tcW w:w="3544" w:type="dxa"/>
            <w:gridSpan w:val="4"/>
          </w:tcPr>
          <w:p w14:paraId="1B1E77E5" w14:textId="77777777" w:rsidR="001661F5" w:rsidRPr="00DF6814" w:rsidRDefault="001661F5" w:rsidP="00591526">
            <w:pPr>
              <w:autoSpaceDE w:val="0"/>
              <w:autoSpaceDN w:val="0"/>
              <w:adjustRightInd w:val="0"/>
              <w:jc w:val="center"/>
              <w:rPr>
                <w:iCs/>
                <w:sz w:val="22"/>
                <w:szCs w:val="22"/>
              </w:rPr>
            </w:pPr>
          </w:p>
          <w:p w14:paraId="7AEA5D09" w14:textId="0C8C9FE2" w:rsidR="001661F5" w:rsidRPr="00DF6814" w:rsidRDefault="001661F5" w:rsidP="004A0A77">
            <w:pPr>
              <w:autoSpaceDE w:val="0"/>
              <w:autoSpaceDN w:val="0"/>
              <w:adjustRightInd w:val="0"/>
              <w:jc w:val="center"/>
              <w:rPr>
                <w:iCs/>
                <w:sz w:val="22"/>
                <w:szCs w:val="22"/>
              </w:rPr>
            </w:pPr>
            <w:r w:rsidRPr="00DF6814">
              <w:rPr>
                <w:iCs/>
                <w:sz w:val="22"/>
                <w:szCs w:val="22"/>
              </w:rPr>
              <w:t>Законопроект на 2025</w:t>
            </w:r>
            <w:r w:rsidR="004A0A77" w:rsidRPr="00DF6814">
              <w:rPr>
                <w:iCs/>
                <w:sz w:val="22"/>
                <w:szCs w:val="22"/>
              </w:rPr>
              <w:t xml:space="preserve"> – </w:t>
            </w:r>
            <w:r w:rsidRPr="00DF6814">
              <w:rPr>
                <w:iCs/>
                <w:sz w:val="22"/>
                <w:szCs w:val="22"/>
              </w:rPr>
              <w:t>2027 гг.</w:t>
            </w:r>
          </w:p>
        </w:tc>
      </w:tr>
      <w:tr w:rsidR="00DF6814" w:rsidRPr="00DF6814" w14:paraId="0A3326C4" w14:textId="77777777" w:rsidTr="00591526">
        <w:trPr>
          <w:tblHeader/>
        </w:trPr>
        <w:tc>
          <w:tcPr>
            <w:tcW w:w="4805" w:type="dxa"/>
            <w:vMerge/>
          </w:tcPr>
          <w:p w14:paraId="7C28EE6C" w14:textId="77777777" w:rsidR="001661F5" w:rsidRPr="00DF6814" w:rsidRDefault="001661F5" w:rsidP="00591526">
            <w:pPr>
              <w:autoSpaceDE w:val="0"/>
              <w:autoSpaceDN w:val="0"/>
              <w:adjustRightInd w:val="0"/>
              <w:jc w:val="center"/>
              <w:rPr>
                <w:iCs/>
                <w:sz w:val="22"/>
                <w:szCs w:val="22"/>
              </w:rPr>
            </w:pPr>
          </w:p>
        </w:tc>
        <w:tc>
          <w:tcPr>
            <w:tcW w:w="1276" w:type="dxa"/>
          </w:tcPr>
          <w:p w14:paraId="494FA12A" w14:textId="77777777" w:rsidR="001661F5" w:rsidRPr="00DF6814" w:rsidRDefault="001661F5" w:rsidP="00591526">
            <w:pPr>
              <w:autoSpaceDE w:val="0"/>
              <w:autoSpaceDN w:val="0"/>
              <w:adjustRightInd w:val="0"/>
              <w:jc w:val="center"/>
              <w:rPr>
                <w:iCs/>
                <w:sz w:val="22"/>
                <w:szCs w:val="22"/>
              </w:rPr>
            </w:pPr>
            <w:r w:rsidRPr="00DF6814">
              <w:rPr>
                <w:iCs/>
                <w:sz w:val="22"/>
                <w:szCs w:val="22"/>
              </w:rPr>
              <w:t>2024 год</w:t>
            </w:r>
          </w:p>
        </w:tc>
        <w:tc>
          <w:tcPr>
            <w:tcW w:w="832" w:type="dxa"/>
          </w:tcPr>
          <w:p w14:paraId="0EE6B2E2" w14:textId="77777777" w:rsidR="001661F5" w:rsidRPr="00DF6814" w:rsidRDefault="001661F5" w:rsidP="00591526">
            <w:pPr>
              <w:autoSpaceDE w:val="0"/>
              <w:autoSpaceDN w:val="0"/>
              <w:adjustRightInd w:val="0"/>
              <w:jc w:val="center"/>
              <w:rPr>
                <w:iCs/>
                <w:sz w:val="22"/>
                <w:szCs w:val="22"/>
              </w:rPr>
            </w:pPr>
            <w:r w:rsidRPr="00DF6814">
              <w:rPr>
                <w:iCs/>
                <w:sz w:val="22"/>
                <w:szCs w:val="22"/>
              </w:rPr>
              <w:t>2025 год</w:t>
            </w:r>
          </w:p>
        </w:tc>
        <w:tc>
          <w:tcPr>
            <w:tcW w:w="1011" w:type="dxa"/>
          </w:tcPr>
          <w:p w14:paraId="43694DC9" w14:textId="77777777" w:rsidR="001661F5" w:rsidRPr="00DF6814" w:rsidRDefault="001661F5" w:rsidP="00591526">
            <w:pPr>
              <w:autoSpaceDE w:val="0"/>
              <w:autoSpaceDN w:val="0"/>
              <w:adjustRightInd w:val="0"/>
              <w:jc w:val="center"/>
              <w:rPr>
                <w:iCs/>
                <w:sz w:val="22"/>
                <w:szCs w:val="22"/>
              </w:rPr>
            </w:pPr>
            <w:r w:rsidRPr="00DF6814">
              <w:rPr>
                <w:iCs/>
                <w:sz w:val="22"/>
                <w:szCs w:val="22"/>
              </w:rPr>
              <w:t>2025 год к 2024 году</w:t>
            </w:r>
          </w:p>
        </w:tc>
        <w:tc>
          <w:tcPr>
            <w:tcW w:w="851" w:type="dxa"/>
          </w:tcPr>
          <w:p w14:paraId="39D9EF03" w14:textId="77777777" w:rsidR="001661F5" w:rsidRPr="00DF6814" w:rsidRDefault="001661F5" w:rsidP="00591526">
            <w:pPr>
              <w:autoSpaceDE w:val="0"/>
              <w:autoSpaceDN w:val="0"/>
              <w:adjustRightInd w:val="0"/>
              <w:jc w:val="center"/>
              <w:rPr>
                <w:iCs/>
                <w:sz w:val="22"/>
                <w:szCs w:val="22"/>
              </w:rPr>
            </w:pPr>
            <w:r w:rsidRPr="00DF6814">
              <w:rPr>
                <w:iCs/>
                <w:sz w:val="22"/>
                <w:szCs w:val="22"/>
              </w:rPr>
              <w:t>2026 год</w:t>
            </w:r>
          </w:p>
        </w:tc>
        <w:tc>
          <w:tcPr>
            <w:tcW w:w="850" w:type="dxa"/>
          </w:tcPr>
          <w:p w14:paraId="78B31B81" w14:textId="77777777" w:rsidR="001661F5" w:rsidRPr="00DF6814" w:rsidRDefault="001661F5" w:rsidP="00591526">
            <w:pPr>
              <w:autoSpaceDE w:val="0"/>
              <w:autoSpaceDN w:val="0"/>
              <w:adjustRightInd w:val="0"/>
              <w:jc w:val="center"/>
              <w:rPr>
                <w:iCs/>
                <w:sz w:val="22"/>
                <w:szCs w:val="22"/>
              </w:rPr>
            </w:pPr>
            <w:r w:rsidRPr="00DF6814">
              <w:rPr>
                <w:iCs/>
                <w:sz w:val="22"/>
                <w:szCs w:val="22"/>
              </w:rPr>
              <w:t>2027 год</w:t>
            </w:r>
          </w:p>
        </w:tc>
      </w:tr>
      <w:tr w:rsidR="00DF6814" w:rsidRPr="00DF6814" w14:paraId="4FABC8C3" w14:textId="77777777" w:rsidTr="004A0A77">
        <w:tc>
          <w:tcPr>
            <w:tcW w:w="4805" w:type="dxa"/>
          </w:tcPr>
          <w:p w14:paraId="6762ED44" w14:textId="77777777" w:rsidR="001661F5" w:rsidRPr="00DF6814" w:rsidRDefault="001661F5" w:rsidP="00591526">
            <w:pPr>
              <w:autoSpaceDE w:val="0"/>
              <w:autoSpaceDN w:val="0"/>
              <w:adjustRightInd w:val="0"/>
              <w:rPr>
                <w:iCs/>
                <w:sz w:val="22"/>
                <w:szCs w:val="22"/>
              </w:rPr>
            </w:pPr>
            <w:r w:rsidRPr="00DF6814">
              <w:rPr>
                <w:sz w:val="22"/>
                <w:szCs w:val="22"/>
              </w:rPr>
              <w:t>на осуществление отдельных полномочий в области лесных отношений</w:t>
            </w:r>
          </w:p>
        </w:tc>
        <w:tc>
          <w:tcPr>
            <w:tcW w:w="1276" w:type="dxa"/>
          </w:tcPr>
          <w:p w14:paraId="59352F28" w14:textId="77777777" w:rsidR="001661F5" w:rsidRPr="00DF6814" w:rsidRDefault="001661F5" w:rsidP="004A0A77">
            <w:pPr>
              <w:autoSpaceDE w:val="0"/>
              <w:autoSpaceDN w:val="0"/>
              <w:adjustRightInd w:val="0"/>
              <w:jc w:val="center"/>
              <w:rPr>
                <w:iCs/>
                <w:sz w:val="22"/>
                <w:szCs w:val="22"/>
              </w:rPr>
            </w:pPr>
            <w:r w:rsidRPr="00DF6814">
              <w:rPr>
                <w:iCs/>
                <w:sz w:val="22"/>
                <w:szCs w:val="22"/>
              </w:rPr>
              <w:t>638,7</w:t>
            </w:r>
          </w:p>
        </w:tc>
        <w:tc>
          <w:tcPr>
            <w:tcW w:w="832" w:type="dxa"/>
          </w:tcPr>
          <w:p w14:paraId="685EE91F" w14:textId="77777777" w:rsidR="001661F5" w:rsidRPr="00DF6814" w:rsidRDefault="001661F5" w:rsidP="004A0A77">
            <w:pPr>
              <w:autoSpaceDE w:val="0"/>
              <w:autoSpaceDN w:val="0"/>
              <w:adjustRightInd w:val="0"/>
              <w:jc w:val="center"/>
              <w:rPr>
                <w:iCs/>
                <w:sz w:val="22"/>
                <w:szCs w:val="22"/>
              </w:rPr>
            </w:pPr>
            <w:r w:rsidRPr="00DF6814">
              <w:rPr>
                <w:iCs/>
                <w:sz w:val="22"/>
                <w:szCs w:val="22"/>
              </w:rPr>
              <w:t>664,0</w:t>
            </w:r>
          </w:p>
        </w:tc>
        <w:tc>
          <w:tcPr>
            <w:tcW w:w="1011" w:type="dxa"/>
          </w:tcPr>
          <w:p w14:paraId="66C114BE" w14:textId="77777777" w:rsidR="001661F5" w:rsidRPr="00DF6814" w:rsidRDefault="001661F5" w:rsidP="004A0A77">
            <w:pPr>
              <w:autoSpaceDE w:val="0"/>
              <w:autoSpaceDN w:val="0"/>
              <w:adjustRightInd w:val="0"/>
              <w:jc w:val="center"/>
              <w:rPr>
                <w:iCs/>
                <w:sz w:val="22"/>
                <w:szCs w:val="22"/>
              </w:rPr>
            </w:pPr>
            <w:r w:rsidRPr="00DF6814">
              <w:rPr>
                <w:iCs/>
                <w:sz w:val="22"/>
                <w:szCs w:val="22"/>
              </w:rPr>
              <w:t>104,0</w:t>
            </w:r>
          </w:p>
        </w:tc>
        <w:tc>
          <w:tcPr>
            <w:tcW w:w="851" w:type="dxa"/>
          </w:tcPr>
          <w:p w14:paraId="1845A660" w14:textId="77777777" w:rsidR="001661F5" w:rsidRPr="00DF6814" w:rsidRDefault="001661F5" w:rsidP="004A0A77">
            <w:pPr>
              <w:autoSpaceDE w:val="0"/>
              <w:autoSpaceDN w:val="0"/>
              <w:adjustRightInd w:val="0"/>
              <w:jc w:val="center"/>
              <w:rPr>
                <w:iCs/>
                <w:sz w:val="22"/>
                <w:szCs w:val="22"/>
              </w:rPr>
            </w:pPr>
            <w:r w:rsidRPr="00DF6814">
              <w:rPr>
                <w:iCs/>
                <w:sz w:val="22"/>
                <w:szCs w:val="22"/>
              </w:rPr>
              <w:t>708,6</w:t>
            </w:r>
          </w:p>
        </w:tc>
        <w:tc>
          <w:tcPr>
            <w:tcW w:w="850" w:type="dxa"/>
          </w:tcPr>
          <w:p w14:paraId="430C7330" w14:textId="77777777" w:rsidR="001661F5" w:rsidRPr="00DF6814" w:rsidRDefault="001661F5" w:rsidP="004A0A77">
            <w:pPr>
              <w:autoSpaceDE w:val="0"/>
              <w:autoSpaceDN w:val="0"/>
              <w:adjustRightInd w:val="0"/>
              <w:jc w:val="center"/>
              <w:rPr>
                <w:iCs/>
                <w:sz w:val="22"/>
                <w:szCs w:val="22"/>
              </w:rPr>
            </w:pPr>
            <w:r w:rsidRPr="00DF6814">
              <w:rPr>
                <w:iCs/>
                <w:sz w:val="22"/>
                <w:szCs w:val="22"/>
              </w:rPr>
              <w:t>708,6</w:t>
            </w:r>
          </w:p>
        </w:tc>
      </w:tr>
      <w:tr w:rsidR="00DF6814" w:rsidRPr="00DF6814" w14:paraId="201EEAC1" w14:textId="77777777" w:rsidTr="004A0A77">
        <w:tc>
          <w:tcPr>
            <w:tcW w:w="4805" w:type="dxa"/>
          </w:tcPr>
          <w:p w14:paraId="0C41AFE5" w14:textId="77777777" w:rsidR="001661F5" w:rsidRPr="00DF6814" w:rsidRDefault="001661F5" w:rsidP="00591526">
            <w:pPr>
              <w:autoSpaceDE w:val="0"/>
              <w:autoSpaceDN w:val="0"/>
              <w:adjustRightInd w:val="0"/>
              <w:rPr>
                <w:iCs/>
                <w:sz w:val="22"/>
                <w:szCs w:val="22"/>
              </w:rPr>
            </w:pPr>
            <w:r w:rsidRPr="00DF6814">
              <w:rPr>
                <w:sz w:val="22"/>
                <w:szCs w:val="22"/>
              </w:rPr>
              <w:t>на осуществление мер пожарной безопасности и тушение лесных пожаров</w:t>
            </w:r>
          </w:p>
        </w:tc>
        <w:tc>
          <w:tcPr>
            <w:tcW w:w="1276" w:type="dxa"/>
          </w:tcPr>
          <w:p w14:paraId="4F058981" w14:textId="77777777" w:rsidR="001661F5" w:rsidRPr="00DF6814" w:rsidRDefault="001661F5" w:rsidP="004A0A77">
            <w:pPr>
              <w:autoSpaceDE w:val="0"/>
              <w:autoSpaceDN w:val="0"/>
              <w:adjustRightInd w:val="0"/>
              <w:jc w:val="center"/>
              <w:rPr>
                <w:iCs/>
                <w:sz w:val="22"/>
                <w:szCs w:val="22"/>
              </w:rPr>
            </w:pPr>
            <w:r w:rsidRPr="00DF6814">
              <w:rPr>
                <w:iCs/>
                <w:sz w:val="22"/>
                <w:szCs w:val="22"/>
              </w:rPr>
              <w:t>337,8</w:t>
            </w:r>
          </w:p>
        </w:tc>
        <w:tc>
          <w:tcPr>
            <w:tcW w:w="832" w:type="dxa"/>
          </w:tcPr>
          <w:p w14:paraId="2279053D" w14:textId="77777777" w:rsidR="001661F5" w:rsidRPr="00DF6814" w:rsidRDefault="001661F5" w:rsidP="004A0A77">
            <w:pPr>
              <w:autoSpaceDE w:val="0"/>
              <w:autoSpaceDN w:val="0"/>
              <w:adjustRightInd w:val="0"/>
              <w:jc w:val="center"/>
              <w:rPr>
                <w:iCs/>
                <w:sz w:val="22"/>
                <w:szCs w:val="22"/>
              </w:rPr>
            </w:pPr>
            <w:r w:rsidRPr="00DF6814">
              <w:rPr>
                <w:iCs/>
                <w:sz w:val="22"/>
                <w:szCs w:val="22"/>
              </w:rPr>
              <w:t>337,8</w:t>
            </w:r>
          </w:p>
        </w:tc>
        <w:tc>
          <w:tcPr>
            <w:tcW w:w="1011" w:type="dxa"/>
          </w:tcPr>
          <w:p w14:paraId="5660939E" w14:textId="77777777" w:rsidR="001661F5" w:rsidRPr="00DF6814" w:rsidRDefault="001661F5" w:rsidP="004A0A77">
            <w:pPr>
              <w:autoSpaceDE w:val="0"/>
              <w:autoSpaceDN w:val="0"/>
              <w:adjustRightInd w:val="0"/>
              <w:jc w:val="center"/>
              <w:rPr>
                <w:iCs/>
                <w:sz w:val="22"/>
                <w:szCs w:val="22"/>
              </w:rPr>
            </w:pPr>
            <w:r w:rsidRPr="00DF6814">
              <w:rPr>
                <w:iCs/>
                <w:sz w:val="22"/>
                <w:szCs w:val="22"/>
              </w:rPr>
              <w:t>100,0</w:t>
            </w:r>
          </w:p>
        </w:tc>
        <w:tc>
          <w:tcPr>
            <w:tcW w:w="851" w:type="dxa"/>
          </w:tcPr>
          <w:p w14:paraId="520BED90" w14:textId="77777777" w:rsidR="001661F5" w:rsidRPr="00DF6814" w:rsidRDefault="001661F5" w:rsidP="004A0A77">
            <w:pPr>
              <w:autoSpaceDE w:val="0"/>
              <w:autoSpaceDN w:val="0"/>
              <w:adjustRightInd w:val="0"/>
              <w:jc w:val="center"/>
              <w:rPr>
                <w:iCs/>
                <w:sz w:val="22"/>
                <w:szCs w:val="22"/>
              </w:rPr>
            </w:pPr>
            <w:r w:rsidRPr="00DF6814">
              <w:rPr>
                <w:iCs/>
                <w:sz w:val="22"/>
                <w:szCs w:val="22"/>
              </w:rPr>
              <w:t>337,8</w:t>
            </w:r>
          </w:p>
        </w:tc>
        <w:tc>
          <w:tcPr>
            <w:tcW w:w="850" w:type="dxa"/>
          </w:tcPr>
          <w:p w14:paraId="2EA58CFF" w14:textId="77777777" w:rsidR="001661F5" w:rsidRPr="00DF6814" w:rsidRDefault="001661F5" w:rsidP="004A0A77">
            <w:pPr>
              <w:autoSpaceDE w:val="0"/>
              <w:autoSpaceDN w:val="0"/>
              <w:adjustRightInd w:val="0"/>
              <w:jc w:val="center"/>
              <w:rPr>
                <w:iCs/>
                <w:sz w:val="22"/>
                <w:szCs w:val="22"/>
              </w:rPr>
            </w:pPr>
            <w:r w:rsidRPr="00DF6814">
              <w:rPr>
                <w:iCs/>
                <w:sz w:val="22"/>
                <w:szCs w:val="22"/>
              </w:rPr>
              <w:t>337,8</w:t>
            </w:r>
          </w:p>
        </w:tc>
      </w:tr>
      <w:tr w:rsidR="00DF6814" w:rsidRPr="00DF6814" w14:paraId="100D900E" w14:textId="77777777" w:rsidTr="004A0A77">
        <w:tc>
          <w:tcPr>
            <w:tcW w:w="4805" w:type="dxa"/>
          </w:tcPr>
          <w:p w14:paraId="5D20B8F7" w14:textId="77777777" w:rsidR="001661F5" w:rsidRPr="00DF6814" w:rsidRDefault="001661F5" w:rsidP="00591526">
            <w:pPr>
              <w:autoSpaceDE w:val="0"/>
              <w:autoSpaceDN w:val="0"/>
              <w:adjustRightInd w:val="0"/>
              <w:rPr>
                <w:iCs/>
                <w:sz w:val="22"/>
                <w:szCs w:val="22"/>
              </w:rPr>
            </w:pPr>
            <w:r w:rsidRPr="00DF6814">
              <w:rPr>
                <w:sz w:val="22"/>
                <w:szCs w:val="22"/>
              </w:rPr>
              <w:t>на увеличение площади лесовосстановления</w:t>
            </w:r>
          </w:p>
        </w:tc>
        <w:tc>
          <w:tcPr>
            <w:tcW w:w="1276" w:type="dxa"/>
          </w:tcPr>
          <w:p w14:paraId="4B64C72D" w14:textId="77777777" w:rsidR="001661F5" w:rsidRPr="00DF6814" w:rsidRDefault="001661F5" w:rsidP="004A0A77">
            <w:pPr>
              <w:autoSpaceDE w:val="0"/>
              <w:autoSpaceDN w:val="0"/>
              <w:adjustRightInd w:val="0"/>
              <w:jc w:val="center"/>
              <w:rPr>
                <w:iCs/>
                <w:sz w:val="22"/>
                <w:szCs w:val="22"/>
              </w:rPr>
            </w:pPr>
            <w:r w:rsidRPr="00DF6814">
              <w:rPr>
                <w:iCs/>
                <w:sz w:val="22"/>
                <w:szCs w:val="22"/>
              </w:rPr>
              <w:t>44,1</w:t>
            </w:r>
          </w:p>
        </w:tc>
        <w:tc>
          <w:tcPr>
            <w:tcW w:w="832" w:type="dxa"/>
          </w:tcPr>
          <w:p w14:paraId="7439F551" w14:textId="77777777" w:rsidR="001661F5" w:rsidRPr="00DF6814" w:rsidRDefault="001661F5" w:rsidP="004A0A77">
            <w:pPr>
              <w:autoSpaceDE w:val="0"/>
              <w:autoSpaceDN w:val="0"/>
              <w:adjustRightInd w:val="0"/>
              <w:jc w:val="center"/>
              <w:rPr>
                <w:iCs/>
                <w:sz w:val="22"/>
                <w:szCs w:val="22"/>
              </w:rPr>
            </w:pPr>
            <w:r w:rsidRPr="00DF6814">
              <w:rPr>
                <w:iCs/>
                <w:sz w:val="22"/>
                <w:szCs w:val="22"/>
              </w:rPr>
              <w:t>45,3</w:t>
            </w:r>
          </w:p>
        </w:tc>
        <w:tc>
          <w:tcPr>
            <w:tcW w:w="1011" w:type="dxa"/>
          </w:tcPr>
          <w:p w14:paraId="6E851ACF" w14:textId="77777777" w:rsidR="001661F5" w:rsidRPr="00DF6814" w:rsidRDefault="001661F5" w:rsidP="004A0A77">
            <w:pPr>
              <w:autoSpaceDE w:val="0"/>
              <w:autoSpaceDN w:val="0"/>
              <w:adjustRightInd w:val="0"/>
              <w:jc w:val="center"/>
              <w:rPr>
                <w:iCs/>
                <w:sz w:val="22"/>
                <w:szCs w:val="22"/>
              </w:rPr>
            </w:pPr>
            <w:r w:rsidRPr="00DF6814">
              <w:rPr>
                <w:iCs/>
                <w:sz w:val="22"/>
                <w:szCs w:val="22"/>
              </w:rPr>
              <w:t>102,7</w:t>
            </w:r>
          </w:p>
        </w:tc>
        <w:tc>
          <w:tcPr>
            <w:tcW w:w="851" w:type="dxa"/>
          </w:tcPr>
          <w:p w14:paraId="0362771B" w14:textId="77777777" w:rsidR="001661F5" w:rsidRPr="00DF6814" w:rsidRDefault="001661F5" w:rsidP="004A0A77">
            <w:pPr>
              <w:autoSpaceDE w:val="0"/>
              <w:autoSpaceDN w:val="0"/>
              <w:adjustRightInd w:val="0"/>
              <w:jc w:val="center"/>
              <w:rPr>
                <w:iCs/>
                <w:sz w:val="22"/>
                <w:szCs w:val="22"/>
              </w:rPr>
            </w:pPr>
            <w:r w:rsidRPr="00DF6814">
              <w:rPr>
                <w:iCs/>
                <w:sz w:val="22"/>
                <w:szCs w:val="22"/>
              </w:rPr>
              <w:t>46,3</w:t>
            </w:r>
          </w:p>
        </w:tc>
        <w:tc>
          <w:tcPr>
            <w:tcW w:w="850" w:type="dxa"/>
          </w:tcPr>
          <w:p w14:paraId="737FFCAE" w14:textId="77777777" w:rsidR="001661F5" w:rsidRPr="00DF6814" w:rsidRDefault="001661F5" w:rsidP="004A0A77">
            <w:pPr>
              <w:autoSpaceDE w:val="0"/>
              <w:autoSpaceDN w:val="0"/>
              <w:adjustRightInd w:val="0"/>
              <w:jc w:val="center"/>
              <w:rPr>
                <w:iCs/>
                <w:sz w:val="22"/>
                <w:szCs w:val="22"/>
              </w:rPr>
            </w:pPr>
            <w:r w:rsidRPr="00DF6814">
              <w:rPr>
                <w:iCs/>
                <w:sz w:val="22"/>
                <w:szCs w:val="22"/>
              </w:rPr>
              <w:t>46,3</w:t>
            </w:r>
          </w:p>
        </w:tc>
      </w:tr>
      <w:tr w:rsidR="001661F5" w:rsidRPr="00DF6814" w14:paraId="64B65D0A" w14:textId="77777777" w:rsidTr="004A0A77">
        <w:tc>
          <w:tcPr>
            <w:tcW w:w="4805" w:type="dxa"/>
          </w:tcPr>
          <w:p w14:paraId="735C31D7" w14:textId="77777777" w:rsidR="001661F5" w:rsidRPr="00DF6814" w:rsidRDefault="001661F5" w:rsidP="00591526">
            <w:pPr>
              <w:autoSpaceDE w:val="0"/>
              <w:autoSpaceDN w:val="0"/>
              <w:adjustRightInd w:val="0"/>
              <w:rPr>
                <w:sz w:val="22"/>
                <w:szCs w:val="22"/>
              </w:rPr>
            </w:pPr>
            <w:r w:rsidRPr="00DF6814">
              <w:rPr>
                <w:sz w:val="22"/>
                <w:szCs w:val="22"/>
              </w:rPr>
              <w:t>на оснащение специализированных учреждений органов государственной власти субъектов РФ лесопожарной техникой и оборудованием для проведения комплекса мероприятий по охране лесов от пожаров</w:t>
            </w:r>
          </w:p>
        </w:tc>
        <w:tc>
          <w:tcPr>
            <w:tcW w:w="1276" w:type="dxa"/>
          </w:tcPr>
          <w:p w14:paraId="32F0ED42" w14:textId="77777777" w:rsidR="001661F5" w:rsidRPr="00DF6814" w:rsidRDefault="001661F5" w:rsidP="004A0A77">
            <w:pPr>
              <w:autoSpaceDE w:val="0"/>
              <w:autoSpaceDN w:val="0"/>
              <w:adjustRightInd w:val="0"/>
              <w:jc w:val="center"/>
              <w:rPr>
                <w:iCs/>
                <w:sz w:val="22"/>
                <w:szCs w:val="22"/>
              </w:rPr>
            </w:pPr>
            <w:r w:rsidRPr="00DF6814">
              <w:rPr>
                <w:iCs/>
                <w:sz w:val="22"/>
                <w:szCs w:val="22"/>
              </w:rPr>
              <w:t>21,5</w:t>
            </w:r>
          </w:p>
        </w:tc>
        <w:tc>
          <w:tcPr>
            <w:tcW w:w="832" w:type="dxa"/>
          </w:tcPr>
          <w:p w14:paraId="5FCAC308" w14:textId="77777777" w:rsidR="001661F5" w:rsidRPr="00DF6814" w:rsidRDefault="001661F5" w:rsidP="004A0A77">
            <w:pPr>
              <w:autoSpaceDE w:val="0"/>
              <w:autoSpaceDN w:val="0"/>
              <w:adjustRightInd w:val="0"/>
              <w:jc w:val="center"/>
              <w:rPr>
                <w:iCs/>
                <w:sz w:val="22"/>
                <w:szCs w:val="22"/>
              </w:rPr>
            </w:pPr>
            <w:r w:rsidRPr="00DF6814">
              <w:rPr>
                <w:iCs/>
                <w:sz w:val="22"/>
                <w:szCs w:val="22"/>
              </w:rPr>
              <w:t>43,7</w:t>
            </w:r>
          </w:p>
        </w:tc>
        <w:tc>
          <w:tcPr>
            <w:tcW w:w="1011" w:type="dxa"/>
          </w:tcPr>
          <w:p w14:paraId="20870028" w14:textId="77777777" w:rsidR="001661F5" w:rsidRPr="00DF6814" w:rsidRDefault="001661F5" w:rsidP="004A0A77">
            <w:pPr>
              <w:autoSpaceDE w:val="0"/>
              <w:autoSpaceDN w:val="0"/>
              <w:adjustRightInd w:val="0"/>
              <w:jc w:val="center"/>
              <w:rPr>
                <w:iCs/>
                <w:sz w:val="22"/>
                <w:szCs w:val="22"/>
              </w:rPr>
            </w:pPr>
            <w:r w:rsidRPr="00DF6814">
              <w:rPr>
                <w:iCs/>
                <w:sz w:val="22"/>
                <w:szCs w:val="22"/>
              </w:rPr>
              <w:t>в 2 р</w:t>
            </w:r>
          </w:p>
        </w:tc>
        <w:tc>
          <w:tcPr>
            <w:tcW w:w="851" w:type="dxa"/>
          </w:tcPr>
          <w:p w14:paraId="761DB873" w14:textId="77777777" w:rsidR="001661F5" w:rsidRPr="00DF6814" w:rsidRDefault="001661F5" w:rsidP="004A0A77">
            <w:pPr>
              <w:autoSpaceDE w:val="0"/>
              <w:autoSpaceDN w:val="0"/>
              <w:adjustRightInd w:val="0"/>
              <w:jc w:val="center"/>
              <w:rPr>
                <w:iCs/>
                <w:sz w:val="22"/>
                <w:szCs w:val="22"/>
              </w:rPr>
            </w:pPr>
            <w:r w:rsidRPr="00DF6814">
              <w:rPr>
                <w:iCs/>
                <w:sz w:val="22"/>
                <w:szCs w:val="22"/>
              </w:rPr>
              <w:t>58,9</w:t>
            </w:r>
          </w:p>
        </w:tc>
        <w:tc>
          <w:tcPr>
            <w:tcW w:w="850" w:type="dxa"/>
          </w:tcPr>
          <w:p w14:paraId="6D39FD46" w14:textId="77777777" w:rsidR="001661F5" w:rsidRPr="00DF6814" w:rsidRDefault="001661F5" w:rsidP="004A0A77">
            <w:pPr>
              <w:autoSpaceDE w:val="0"/>
              <w:autoSpaceDN w:val="0"/>
              <w:adjustRightInd w:val="0"/>
              <w:jc w:val="center"/>
              <w:rPr>
                <w:iCs/>
                <w:sz w:val="22"/>
                <w:szCs w:val="22"/>
              </w:rPr>
            </w:pPr>
            <w:r w:rsidRPr="00DF6814">
              <w:rPr>
                <w:iCs/>
                <w:sz w:val="22"/>
                <w:szCs w:val="22"/>
              </w:rPr>
              <w:t>58,9</w:t>
            </w:r>
          </w:p>
        </w:tc>
      </w:tr>
    </w:tbl>
    <w:p w14:paraId="431C3727" w14:textId="77777777" w:rsidR="001661F5" w:rsidRPr="00DF6814" w:rsidRDefault="001661F5" w:rsidP="001661F5">
      <w:pPr>
        <w:ind w:firstLine="709"/>
        <w:jc w:val="both"/>
        <w:rPr>
          <w:sz w:val="28"/>
          <w:szCs w:val="28"/>
        </w:rPr>
      </w:pPr>
    </w:p>
    <w:p w14:paraId="2C7CA9F0" w14:textId="09DE679D" w:rsidR="001661F5" w:rsidRPr="00DF6814" w:rsidRDefault="001661F5" w:rsidP="001661F5">
      <w:pPr>
        <w:ind w:firstLine="709"/>
        <w:jc w:val="both"/>
        <w:rPr>
          <w:sz w:val="28"/>
          <w:szCs w:val="28"/>
        </w:rPr>
      </w:pPr>
      <w:r w:rsidRPr="00DF6814">
        <w:rPr>
          <w:rFonts w:eastAsia="Calibri"/>
          <w:sz w:val="28"/>
          <w:szCs w:val="28"/>
        </w:rPr>
        <w:t xml:space="preserve">В 2025 – 2027 гг. по сравнению с 2024 годом незначительный рост доходов и, соответственно, расходов за счет субвенций из федерального бюджета на </w:t>
      </w:r>
      <w:r w:rsidRPr="00DF6814">
        <w:rPr>
          <w:sz w:val="28"/>
          <w:szCs w:val="28"/>
        </w:rPr>
        <w:t>осуществление отдельных полномочий в области лесных отношений на 2024 год – 638,7 млн.руб., на 2025 год – 664,0 млн.руб., на 2026,</w:t>
      </w:r>
      <w:r w:rsidR="004A0A77" w:rsidRPr="00DF6814">
        <w:rPr>
          <w:sz w:val="28"/>
          <w:szCs w:val="28"/>
        </w:rPr>
        <w:t xml:space="preserve"> </w:t>
      </w:r>
      <w:r w:rsidRPr="00DF6814">
        <w:rPr>
          <w:sz w:val="28"/>
          <w:szCs w:val="28"/>
        </w:rPr>
        <w:t>2027 гг. – 708,6 млн.руб.</w:t>
      </w:r>
    </w:p>
    <w:p w14:paraId="43394A60" w14:textId="49737CAE" w:rsidR="00C85015" w:rsidRPr="00DF6814" w:rsidRDefault="009A37B7" w:rsidP="00C85015">
      <w:pPr>
        <w:pStyle w:val="3"/>
        <w:jc w:val="center"/>
        <w:rPr>
          <w:rFonts w:ascii="Times New Roman" w:hAnsi="Times New Roman"/>
          <w:b w:val="0"/>
          <w:sz w:val="28"/>
          <w:szCs w:val="28"/>
          <w:u w:val="single"/>
        </w:rPr>
      </w:pPr>
      <w:bookmarkStart w:id="55" w:name="_Toc182575812"/>
      <w:r w:rsidRPr="00DF6814">
        <w:rPr>
          <w:rFonts w:ascii="Times New Roman" w:hAnsi="Times New Roman"/>
          <w:b w:val="0"/>
          <w:sz w:val="28"/>
          <w:szCs w:val="28"/>
          <w:u w:val="single"/>
        </w:rPr>
        <w:t>5</w:t>
      </w:r>
      <w:r w:rsidR="00C85015"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C85015" w:rsidRPr="00DF6814">
        <w:rPr>
          <w:rFonts w:ascii="Times New Roman" w:hAnsi="Times New Roman"/>
          <w:b w:val="0"/>
          <w:sz w:val="28"/>
          <w:szCs w:val="28"/>
          <w:u w:val="single"/>
        </w:rPr>
        <w:t>.1</w:t>
      </w:r>
      <w:r w:rsidR="007816B2" w:rsidRPr="00DF6814">
        <w:rPr>
          <w:rFonts w:ascii="Times New Roman" w:hAnsi="Times New Roman"/>
          <w:b w:val="0"/>
          <w:sz w:val="28"/>
          <w:szCs w:val="28"/>
          <w:u w:val="single"/>
        </w:rPr>
        <w:t>1</w:t>
      </w:r>
      <w:r w:rsidR="00C85015" w:rsidRPr="00DF6814">
        <w:rPr>
          <w:rFonts w:ascii="Times New Roman" w:hAnsi="Times New Roman"/>
          <w:b w:val="0"/>
          <w:sz w:val="28"/>
          <w:szCs w:val="28"/>
          <w:u w:val="single"/>
        </w:rPr>
        <w:t>. Государственная программа Архангельской области «Развитие энергетики и жилищно-коммунального хозяйства Архангельской области»</w:t>
      </w:r>
      <w:bookmarkEnd w:id="55"/>
    </w:p>
    <w:p w14:paraId="7ABB9167" w14:textId="77777777" w:rsidR="007411C7" w:rsidRPr="00DF6814" w:rsidRDefault="007411C7" w:rsidP="007411C7">
      <w:pPr>
        <w:pStyle w:val="ConsPlusNormal"/>
        <w:ind w:firstLine="708"/>
        <w:jc w:val="both"/>
        <w:rPr>
          <w:rFonts w:ascii="Times New Roman" w:hAnsi="Times New Roman"/>
          <w:sz w:val="28"/>
          <w:szCs w:val="28"/>
        </w:rPr>
      </w:pPr>
      <w:r w:rsidRPr="00DF6814">
        <w:rPr>
          <w:rFonts w:ascii="Times New Roman" w:hAnsi="Times New Roman"/>
          <w:sz w:val="28"/>
          <w:szCs w:val="28"/>
        </w:rPr>
        <w:t xml:space="preserve">Государственная программа «Развитие энергетики и жилищно-коммунального хозяйства Архангельской области» (далее – госпрограмма, </w:t>
      </w:r>
      <w:r w:rsidRPr="00DF6814">
        <w:rPr>
          <w:rFonts w:ascii="Times New Roman" w:hAnsi="Times New Roman"/>
          <w:sz w:val="28"/>
          <w:szCs w:val="28"/>
        </w:rPr>
        <w:br/>
        <w:t>ГП № 17), утверждена постановлением Правительства Архангельской области от 15.10.2013 № 487-пп (в ред. от 25.10.2024 № 888-пп).</w:t>
      </w:r>
    </w:p>
    <w:p w14:paraId="08C62790" w14:textId="50E054A2" w:rsidR="007411C7" w:rsidRPr="00DF6814" w:rsidRDefault="007411C7" w:rsidP="007411C7">
      <w:pPr>
        <w:ind w:firstLine="709"/>
        <w:contextualSpacing/>
        <w:jc w:val="both"/>
        <w:rPr>
          <w:rFonts w:cs="Arial"/>
          <w:sz w:val="28"/>
          <w:szCs w:val="28"/>
        </w:rPr>
      </w:pPr>
      <w:r w:rsidRPr="00DF6814">
        <w:rPr>
          <w:rFonts w:cs="Arial"/>
          <w:sz w:val="28"/>
          <w:szCs w:val="28"/>
        </w:rPr>
        <w:t xml:space="preserve">Объемы финансирования на реализацию ГП № 17 по источникам представлены в таблице </w:t>
      </w:r>
      <w:r w:rsidR="001E4621" w:rsidRPr="00DF6814">
        <w:rPr>
          <w:rFonts w:cs="Arial"/>
          <w:sz w:val="28"/>
          <w:szCs w:val="28"/>
        </w:rPr>
        <w:t>100</w:t>
      </w:r>
      <w:r w:rsidRPr="00DF6814">
        <w:rPr>
          <w:rFonts w:cs="Arial"/>
          <w:sz w:val="28"/>
          <w:szCs w:val="28"/>
        </w:rPr>
        <w:t>.</w:t>
      </w:r>
    </w:p>
    <w:p w14:paraId="34E87EA1" w14:textId="77777777" w:rsidR="007411C7" w:rsidRPr="00DF6814" w:rsidRDefault="007411C7" w:rsidP="007411C7">
      <w:pPr>
        <w:ind w:firstLine="709"/>
        <w:contextualSpacing/>
        <w:jc w:val="both"/>
        <w:rPr>
          <w:rFonts w:cs="Arial"/>
        </w:rPr>
      </w:pPr>
    </w:p>
    <w:p w14:paraId="564EAC9F" w14:textId="77777777" w:rsidR="007411C7" w:rsidRPr="00DF6814" w:rsidRDefault="007411C7" w:rsidP="007411C7">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100</w:t>
      </w:r>
      <w:r w:rsidRPr="00DF6814">
        <w:rPr>
          <w:b w:val="0"/>
          <w:szCs w:val="24"/>
        </w:rPr>
        <w:fldChar w:fldCharType="end"/>
      </w:r>
      <w:r w:rsidRPr="00DF6814">
        <w:rPr>
          <w:b w:val="0"/>
          <w:szCs w:val="24"/>
        </w:rPr>
        <w:t>. Финансовое обеспечение госпрограммы в 2023 – 2027 годах, млн.руб.</w:t>
      </w:r>
    </w:p>
    <w:tbl>
      <w:tblPr>
        <w:tblStyle w:val="ae"/>
        <w:tblW w:w="966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387"/>
        <w:gridCol w:w="1325"/>
        <w:gridCol w:w="1104"/>
        <w:gridCol w:w="1276"/>
        <w:gridCol w:w="1275"/>
        <w:gridCol w:w="1294"/>
      </w:tblGrid>
      <w:tr w:rsidR="00DF6814" w:rsidRPr="00DF6814" w14:paraId="3CA53985" w14:textId="77777777" w:rsidTr="00180E42">
        <w:trPr>
          <w:trHeight w:val="340"/>
        </w:trPr>
        <w:tc>
          <w:tcPr>
            <w:tcW w:w="3387" w:type="dxa"/>
            <w:vAlign w:val="center"/>
          </w:tcPr>
          <w:p w14:paraId="23412A34" w14:textId="77777777" w:rsidR="007411C7" w:rsidRPr="00DF6814" w:rsidRDefault="007411C7" w:rsidP="00992F84">
            <w:pPr>
              <w:jc w:val="center"/>
              <w:rPr>
                <w:sz w:val="22"/>
                <w:szCs w:val="22"/>
              </w:rPr>
            </w:pPr>
            <w:r w:rsidRPr="00DF6814">
              <w:rPr>
                <w:sz w:val="22"/>
                <w:szCs w:val="22"/>
              </w:rPr>
              <w:t>Источники финансирования</w:t>
            </w:r>
          </w:p>
        </w:tc>
        <w:tc>
          <w:tcPr>
            <w:tcW w:w="1325" w:type="dxa"/>
            <w:vAlign w:val="center"/>
          </w:tcPr>
          <w:p w14:paraId="15FCC996" w14:textId="77777777" w:rsidR="007411C7" w:rsidRPr="00DF6814" w:rsidRDefault="007411C7" w:rsidP="00992F84">
            <w:pPr>
              <w:pStyle w:val="228bf8a64b8551e1msonormal"/>
              <w:spacing w:before="0" w:beforeAutospacing="0" w:after="0" w:afterAutospacing="0"/>
              <w:jc w:val="center"/>
              <w:rPr>
                <w:sz w:val="22"/>
                <w:szCs w:val="22"/>
              </w:rPr>
            </w:pPr>
            <w:r w:rsidRPr="00DF6814">
              <w:rPr>
                <w:sz w:val="22"/>
                <w:szCs w:val="22"/>
              </w:rPr>
              <w:t>2023 год (факт)</w:t>
            </w:r>
          </w:p>
        </w:tc>
        <w:tc>
          <w:tcPr>
            <w:tcW w:w="1104" w:type="dxa"/>
            <w:vAlign w:val="center"/>
          </w:tcPr>
          <w:p w14:paraId="1DCE37EA" w14:textId="77777777" w:rsidR="007411C7" w:rsidRPr="00DF6814" w:rsidRDefault="007411C7" w:rsidP="00992F84">
            <w:pPr>
              <w:pStyle w:val="228bf8a64b8551e1msonormal"/>
              <w:spacing w:before="0" w:beforeAutospacing="0" w:after="0" w:afterAutospacing="0"/>
              <w:jc w:val="center"/>
              <w:rPr>
                <w:sz w:val="22"/>
                <w:szCs w:val="22"/>
              </w:rPr>
            </w:pPr>
            <w:r w:rsidRPr="00DF6814">
              <w:rPr>
                <w:sz w:val="22"/>
                <w:szCs w:val="22"/>
              </w:rPr>
              <w:t>2024*год</w:t>
            </w:r>
          </w:p>
        </w:tc>
        <w:tc>
          <w:tcPr>
            <w:tcW w:w="1276" w:type="dxa"/>
            <w:vAlign w:val="center"/>
          </w:tcPr>
          <w:p w14:paraId="0B43DD3C" w14:textId="77777777" w:rsidR="007411C7" w:rsidRPr="00DF6814" w:rsidRDefault="007411C7" w:rsidP="00992F84">
            <w:pPr>
              <w:pStyle w:val="228bf8a64b8551e1msonormal"/>
              <w:spacing w:before="0" w:beforeAutospacing="0" w:after="0" w:afterAutospacing="0"/>
              <w:ind w:left="-108" w:right="-108"/>
              <w:jc w:val="center"/>
              <w:rPr>
                <w:sz w:val="22"/>
                <w:szCs w:val="22"/>
              </w:rPr>
            </w:pPr>
            <w:r w:rsidRPr="00DF6814">
              <w:rPr>
                <w:sz w:val="22"/>
                <w:szCs w:val="22"/>
              </w:rPr>
              <w:t>2025 год (план)</w:t>
            </w:r>
          </w:p>
        </w:tc>
        <w:tc>
          <w:tcPr>
            <w:tcW w:w="1275" w:type="dxa"/>
            <w:vAlign w:val="center"/>
          </w:tcPr>
          <w:p w14:paraId="458AF660" w14:textId="77777777" w:rsidR="007411C7" w:rsidRPr="00DF6814" w:rsidRDefault="007411C7" w:rsidP="00992F84">
            <w:pPr>
              <w:pStyle w:val="228bf8a64b8551e1msonormal"/>
              <w:spacing w:before="0" w:beforeAutospacing="0" w:after="0" w:afterAutospacing="0"/>
              <w:ind w:left="-108" w:right="-108"/>
              <w:jc w:val="center"/>
              <w:rPr>
                <w:sz w:val="22"/>
                <w:szCs w:val="22"/>
              </w:rPr>
            </w:pPr>
            <w:r w:rsidRPr="00DF6814">
              <w:rPr>
                <w:sz w:val="22"/>
                <w:szCs w:val="22"/>
              </w:rPr>
              <w:t>2026 год (план)</w:t>
            </w:r>
          </w:p>
        </w:tc>
        <w:tc>
          <w:tcPr>
            <w:tcW w:w="1294" w:type="dxa"/>
            <w:vAlign w:val="center"/>
          </w:tcPr>
          <w:p w14:paraId="7F1AA7D3" w14:textId="77777777" w:rsidR="007411C7" w:rsidRPr="00DF6814" w:rsidRDefault="007411C7" w:rsidP="00992F84">
            <w:pPr>
              <w:pStyle w:val="228bf8a64b8551e1msonormal"/>
              <w:spacing w:before="0" w:beforeAutospacing="0" w:after="0" w:afterAutospacing="0"/>
              <w:ind w:left="-108" w:right="-108"/>
              <w:jc w:val="center"/>
              <w:rPr>
                <w:sz w:val="22"/>
                <w:szCs w:val="22"/>
              </w:rPr>
            </w:pPr>
            <w:r w:rsidRPr="00DF6814">
              <w:rPr>
                <w:sz w:val="22"/>
                <w:szCs w:val="22"/>
              </w:rPr>
              <w:t>2027 год (план)</w:t>
            </w:r>
          </w:p>
        </w:tc>
      </w:tr>
      <w:tr w:rsidR="00DF6814" w:rsidRPr="00DF6814" w14:paraId="68D1A07D" w14:textId="77777777" w:rsidTr="00180E42">
        <w:trPr>
          <w:trHeight w:hRule="exact" w:val="255"/>
        </w:trPr>
        <w:tc>
          <w:tcPr>
            <w:tcW w:w="3387" w:type="dxa"/>
            <w:vAlign w:val="center"/>
          </w:tcPr>
          <w:p w14:paraId="299C8480" w14:textId="77777777" w:rsidR="007411C7" w:rsidRPr="00DF6814" w:rsidRDefault="007411C7" w:rsidP="00992F84">
            <w:pPr>
              <w:rPr>
                <w:sz w:val="22"/>
                <w:szCs w:val="22"/>
              </w:rPr>
            </w:pPr>
            <w:r w:rsidRPr="00DF6814">
              <w:rPr>
                <w:sz w:val="22"/>
                <w:szCs w:val="22"/>
              </w:rPr>
              <w:t>федеральный бюджет</w:t>
            </w:r>
          </w:p>
        </w:tc>
        <w:tc>
          <w:tcPr>
            <w:tcW w:w="1325" w:type="dxa"/>
            <w:vAlign w:val="center"/>
          </w:tcPr>
          <w:p w14:paraId="7493EC87" w14:textId="77777777" w:rsidR="007411C7" w:rsidRPr="00DF6814" w:rsidRDefault="007411C7" w:rsidP="00992F84">
            <w:pPr>
              <w:jc w:val="center"/>
              <w:rPr>
                <w:sz w:val="22"/>
                <w:szCs w:val="22"/>
              </w:rPr>
            </w:pPr>
            <w:r w:rsidRPr="00DF6814">
              <w:rPr>
                <w:sz w:val="22"/>
                <w:szCs w:val="22"/>
              </w:rPr>
              <w:t>877,6</w:t>
            </w:r>
          </w:p>
        </w:tc>
        <w:tc>
          <w:tcPr>
            <w:tcW w:w="1104" w:type="dxa"/>
            <w:vMerge w:val="restart"/>
            <w:vAlign w:val="center"/>
          </w:tcPr>
          <w:p w14:paraId="69E5E290" w14:textId="77777777" w:rsidR="007411C7" w:rsidRPr="00DF6814" w:rsidRDefault="007411C7" w:rsidP="00992F84">
            <w:pPr>
              <w:jc w:val="center"/>
              <w:rPr>
                <w:sz w:val="22"/>
                <w:szCs w:val="22"/>
              </w:rPr>
            </w:pPr>
            <w:r w:rsidRPr="00DF6814">
              <w:rPr>
                <w:sz w:val="22"/>
                <w:szCs w:val="22"/>
              </w:rPr>
              <w:t>9 820,7</w:t>
            </w:r>
          </w:p>
        </w:tc>
        <w:tc>
          <w:tcPr>
            <w:tcW w:w="1276" w:type="dxa"/>
            <w:vMerge w:val="restart"/>
            <w:vAlign w:val="center"/>
          </w:tcPr>
          <w:p w14:paraId="3331A154" w14:textId="77777777" w:rsidR="007411C7" w:rsidRPr="00DF6814" w:rsidRDefault="007411C7" w:rsidP="00992F84">
            <w:pPr>
              <w:jc w:val="center"/>
              <w:rPr>
                <w:sz w:val="22"/>
                <w:szCs w:val="22"/>
              </w:rPr>
            </w:pPr>
            <w:r w:rsidRPr="00DF6814">
              <w:rPr>
                <w:sz w:val="22"/>
                <w:szCs w:val="22"/>
              </w:rPr>
              <w:t>10 041,6</w:t>
            </w:r>
          </w:p>
        </w:tc>
        <w:tc>
          <w:tcPr>
            <w:tcW w:w="1275" w:type="dxa"/>
            <w:vMerge w:val="restart"/>
            <w:vAlign w:val="center"/>
          </w:tcPr>
          <w:p w14:paraId="1206E664" w14:textId="77777777" w:rsidR="007411C7" w:rsidRPr="00DF6814" w:rsidRDefault="007411C7" w:rsidP="00992F84">
            <w:pPr>
              <w:jc w:val="center"/>
              <w:rPr>
                <w:sz w:val="22"/>
                <w:szCs w:val="22"/>
              </w:rPr>
            </w:pPr>
            <w:r w:rsidRPr="00DF6814">
              <w:rPr>
                <w:sz w:val="22"/>
                <w:szCs w:val="22"/>
              </w:rPr>
              <w:t>928,1</w:t>
            </w:r>
          </w:p>
        </w:tc>
        <w:tc>
          <w:tcPr>
            <w:tcW w:w="1294" w:type="dxa"/>
            <w:vMerge w:val="restart"/>
            <w:vAlign w:val="center"/>
          </w:tcPr>
          <w:p w14:paraId="2DC139C2" w14:textId="77777777" w:rsidR="007411C7" w:rsidRPr="00DF6814" w:rsidRDefault="007411C7" w:rsidP="00992F84">
            <w:pPr>
              <w:jc w:val="center"/>
              <w:rPr>
                <w:sz w:val="22"/>
                <w:szCs w:val="22"/>
              </w:rPr>
            </w:pPr>
            <w:r w:rsidRPr="00DF6814">
              <w:rPr>
                <w:sz w:val="22"/>
                <w:szCs w:val="22"/>
              </w:rPr>
              <w:t>1 292,5</w:t>
            </w:r>
          </w:p>
        </w:tc>
      </w:tr>
      <w:tr w:rsidR="00DF6814" w:rsidRPr="00DF6814" w14:paraId="0BBDFA0D" w14:textId="77777777" w:rsidTr="00180E42">
        <w:trPr>
          <w:trHeight w:hRule="exact" w:val="255"/>
        </w:trPr>
        <w:tc>
          <w:tcPr>
            <w:tcW w:w="3387" w:type="dxa"/>
            <w:vAlign w:val="center"/>
          </w:tcPr>
          <w:p w14:paraId="4D06D385" w14:textId="77777777" w:rsidR="007411C7" w:rsidRPr="00DF6814" w:rsidRDefault="007411C7" w:rsidP="00992F84">
            <w:pPr>
              <w:rPr>
                <w:sz w:val="22"/>
                <w:szCs w:val="22"/>
              </w:rPr>
            </w:pPr>
            <w:r w:rsidRPr="00DF6814">
              <w:rPr>
                <w:sz w:val="22"/>
                <w:szCs w:val="22"/>
              </w:rPr>
              <w:t>областной бюджет</w:t>
            </w:r>
          </w:p>
        </w:tc>
        <w:tc>
          <w:tcPr>
            <w:tcW w:w="1325" w:type="dxa"/>
            <w:vAlign w:val="center"/>
          </w:tcPr>
          <w:p w14:paraId="19ED75AD" w14:textId="77777777" w:rsidR="007411C7" w:rsidRPr="00DF6814" w:rsidRDefault="007411C7" w:rsidP="00992F84">
            <w:pPr>
              <w:jc w:val="center"/>
              <w:rPr>
                <w:sz w:val="22"/>
                <w:szCs w:val="22"/>
              </w:rPr>
            </w:pPr>
            <w:r w:rsidRPr="00DF6814">
              <w:rPr>
                <w:sz w:val="22"/>
                <w:szCs w:val="22"/>
              </w:rPr>
              <w:t>8 699,7</w:t>
            </w:r>
          </w:p>
        </w:tc>
        <w:tc>
          <w:tcPr>
            <w:tcW w:w="1104" w:type="dxa"/>
            <w:vMerge/>
            <w:vAlign w:val="center"/>
          </w:tcPr>
          <w:p w14:paraId="45C837F4" w14:textId="77777777" w:rsidR="007411C7" w:rsidRPr="00DF6814" w:rsidRDefault="007411C7" w:rsidP="00992F84">
            <w:pPr>
              <w:jc w:val="center"/>
              <w:rPr>
                <w:sz w:val="22"/>
                <w:szCs w:val="22"/>
              </w:rPr>
            </w:pPr>
          </w:p>
        </w:tc>
        <w:tc>
          <w:tcPr>
            <w:tcW w:w="1276" w:type="dxa"/>
            <w:vMerge/>
            <w:vAlign w:val="center"/>
          </w:tcPr>
          <w:p w14:paraId="2D1757C5" w14:textId="77777777" w:rsidR="007411C7" w:rsidRPr="00DF6814" w:rsidRDefault="007411C7" w:rsidP="00992F84">
            <w:pPr>
              <w:jc w:val="center"/>
              <w:rPr>
                <w:sz w:val="22"/>
                <w:szCs w:val="22"/>
              </w:rPr>
            </w:pPr>
          </w:p>
        </w:tc>
        <w:tc>
          <w:tcPr>
            <w:tcW w:w="1275" w:type="dxa"/>
            <w:vMerge/>
            <w:vAlign w:val="center"/>
          </w:tcPr>
          <w:p w14:paraId="738EE905" w14:textId="77777777" w:rsidR="007411C7" w:rsidRPr="00DF6814" w:rsidRDefault="007411C7" w:rsidP="00992F84">
            <w:pPr>
              <w:jc w:val="center"/>
              <w:rPr>
                <w:sz w:val="22"/>
                <w:szCs w:val="22"/>
              </w:rPr>
            </w:pPr>
          </w:p>
        </w:tc>
        <w:tc>
          <w:tcPr>
            <w:tcW w:w="1294" w:type="dxa"/>
            <w:vMerge/>
            <w:vAlign w:val="center"/>
          </w:tcPr>
          <w:p w14:paraId="4C8E5775" w14:textId="77777777" w:rsidR="007411C7" w:rsidRPr="00DF6814" w:rsidRDefault="007411C7" w:rsidP="00992F84">
            <w:pPr>
              <w:jc w:val="center"/>
              <w:rPr>
                <w:sz w:val="22"/>
                <w:szCs w:val="22"/>
              </w:rPr>
            </w:pPr>
          </w:p>
        </w:tc>
      </w:tr>
      <w:tr w:rsidR="00DF6814" w:rsidRPr="00DF6814" w14:paraId="4F026502" w14:textId="77777777" w:rsidTr="00180E42">
        <w:trPr>
          <w:trHeight w:hRule="exact" w:val="255"/>
        </w:trPr>
        <w:tc>
          <w:tcPr>
            <w:tcW w:w="3387" w:type="dxa"/>
            <w:vAlign w:val="center"/>
          </w:tcPr>
          <w:p w14:paraId="122E7056" w14:textId="77777777" w:rsidR="007411C7" w:rsidRPr="00DF6814" w:rsidRDefault="007411C7" w:rsidP="00992F84">
            <w:pPr>
              <w:rPr>
                <w:sz w:val="22"/>
                <w:szCs w:val="22"/>
              </w:rPr>
            </w:pPr>
            <w:r w:rsidRPr="00DF6814">
              <w:rPr>
                <w:sz w:val="22"/>
                <w:szCs w:val="22"/>
              </w:rPr>
              <w:t>местные бюджеты</w:t>
            </w:r>
          </w:p>
        </w:tc>
        <w:tc>
          <w:tcPr>
            <w:tcW w:w="1325" w:type="dxa"/>
            <w:vAlign w:val="center"/>
          </w:tcPr>
          <w:p w14:paraId="1A983BC8" w14:textId="77777777" w:rsidR="007411C7" w:rsidRPr="00DF6814" w:rsidRDefault="007411C7" w:rsidP="00992F84">
            <w:pPr>
              <w:jc w:val="center"/>
              <w:rPr>
                <w:sz w:val="22"/>
                <w:szCs w:val="22"/>
              </w:rPr>
            </w:pPr>
            <w:r w:rsidRPr="00DF6814">
              <w:rPr>
                <w:sz w:val="22"/>
                <w:szCs w:val="22"/>
              </w:rPr>
              <w:t>83,0</w:t>
            </w:r>
          </w:p>
        </w:tc>
        <w:tc>
          <w:tcPr>
            <w:tcW w:w="1104" w:type="dxa"/>
            <w:vMerge/>
            <w:vAlign w:val="center"/>
          </w:tcPr>
          <w:p w14:paraId="5D3A2565" w14:textId="77777777" w:rsidR="007411C7" w:rsidRPr="00DF6814" w:rsidRDefault="007411C7" w:rsidP="00992F84">
            <w:pPr>
              <w:jc w:val="center"/>
              <w:rPr>
                <w:sz w:val="22"/>
                <w:szCs w:val="22"/>
              </w:rPr>
            </w:pPr>
          </w:p>
        </w:tc>
        <w:tc>
          <w:tcPr>
            <w:tcW w:w="1276" w:type="dxa"/>
            <w:vAlign w:val="center"/>
          </w:tcPr>
          <w:p w14:paraId="1AB9874F" w14:textId="77777777" w:rsidR="007411C7" w:rsidRPr="00DF6814" w:rsidRDefault="007411C7" w:rsidP="00992F84">
            <w:pPr>
              <w:jc w:val="center"/>
              <w:rPr>
                <w:sz w:val="22"/>
                <w:szCs w:val="22"/>
              </w:rPr>
            </w:pPr>
            <w:r w:rsidRPr="00DF6814">
              <w:rPr>
                <w:sz w:val="22"/>
                <w:szCs w:val="22"/>
              </w:rPr>
              <w:t>29,5</w:t>
            </w:r>
          </w:p>
        </w:tc>
        <w:tc>
          <w:tcPr>
            <w:tcW w:w="1275" w:type="dxa"/>
            <w:vAlign w:val="center"/>
          </w:tcPr>
          <w:p w14:paraId="5A889F97" w14:textId="77777777" w:rsidR="007411C7" w:rsidRPr="00DF6814" w:rsidRDefault="007411C7" w:rsidP="00992F84">
            <w:pPr>
              <w:jc w:val="center"/>
              <w:rPr>
                <w:sz w:val="22"/>
                <w:szCs w:val="22"/>
              </w:rPr>
            </w:pPr>
            <w:r w:rsidRPr="00DF6814">
              <w:rPr>
                <w:sz w:val="22"/>
                <w:szCs w:val="22"/>
              </w:rPr>
              <w:t>29,5</w:t>
            </w:r>
          </w:p>
        </w:tc>
        <w:tc>
          <w:tcPr>
            <w:tcW w:w="1294" w:type="dxa"/>
            <w:vAlign w:val="center"/>
          </w:tcPr>
          <w:p w14:paraId="465F3F0B" w14:textId="77777777" w:rsidR="007411C7" w:rsidRPr="00DF6814" w:rsidRDefault="007411C7" w:rsidP="00992F84">
            <w:pPr>
              <w:jc w:val="center"/>
              <w:rPr>
                <w:sz w:val="22"/>
                <w:szCs w:val="22"/>
              </w:rPr>
            </w:pPr>
            <w:r w:rsidRPr="00DF6814">
              <w:rPr>
                <w:sz w:val="22"/>
                <w:szCs w:val="22"/>
              </w:rPr>
              <w:t>29,5</w:t>
            </w:r>
          </w:p>
        </w:tc>
      </w:tr>
      <w:tr w:rsidR="00DF6814" w:rsidRPr="00DF6814" w14:paraId="4368E9E1" w14:textId="77777777" w:rsidTr="00180E42">
        <w:trPr>
          <w:trHeight w:hRule="exact" w:val="255"/>
        </w:trPr>
        <w:tc>
          <w:tcPr>
            <w:tcW w:w="3387" w:type="dxa"/>
            <w:vAlign w:val="center"/>
          </w:tcPr>
          <w:p w14:paraId="29E9D9AA" w14:textId="77777777" w:rsidR="007411C7" w:rsidRPr="00DF6814" w:rsidRDefault="007411C7" w:rsidP="00992F84">
            <w:pPr>
              <w:rPr>
                <w:sz w:val="22"/>
                <w:szCs w:val="22"/>
              </w:rPr>
            </w:pPr>
            <w:r w:rsidRPr="00DF6814">
              <w:rPr>
                <w:sz w:val="22"/>
                <w:szCs w:val="22"/>
              </w:rPr>
              <w:t>внебюджетные источники</w:t>
            </w:r>
          </w:p>
        </w:tc>
        <w:tc>
          <w:tcPr>
            <w:tcW w:w="1325" w:type="dxa"/>
            <w:vAlign w:val="center"/>
          </w:tcPr>
          <w:p w14:paraId="0B5023BB" w14:textId="77777777" w:rsidR="007411C7" w:rsidRPr="00DF6814" w:rsidRDefault="007411C7" w:rsidP="00992F84">
            <w:pPr>
              <w:jc w:val="center"/>
              <w:rPr>
                <w:sz w:val="22"/>
                <w:szCs w:val="22"/>
              </w:rPr>
            </w:pPr>
            <w:r w:rsidRPr="00DF6814">
              <w:rPr>
                <w:sz w:val="22"/>
                <w:szCs w:val="22"/>
              </w:rPr>
              <w:t>4 368,8</w:t>
            </w:r>
          </w:p>
        </w:tc>
        <w:tc>
          <w:tcPr>
            <w:tcW w:w="1104" w:type="dxa"/>
            <w:vAlign w:val="center"/>
          </w:tcPr>
          <w:p w14:paraId="1C776FAA" w14:textId="77777777" w:rsidR="007411C7" w:rsidRPr="00DF6814" w:rsidRDefault="007411C7" w:rsidP="00992F84">
            <w:pPr>
              <w:jc w:val="center"/>
              <w:rPr>
                <w:sz w:val="22"/>
                <w:szCs w:val="22"/>
              </w:rPr>
            </w:pPr>
            <w:r w:rsidRPr="00DF6814">
              <w:rPr>
                <w:sz w:val="22"/>
                <w:szCs w:val="22"/>
              </w:rPr>
              <w:t>7 496,2</w:t>
            </w:r>
          </w:p>
        </w:tc>
        <w:tc>
          <w:tcPr>
            <w:tcW w:w="1276" w:type="dxa"/>
            <w:vAlign w:val="center"/>
          </w:tcPr>
          <w:p w14:paraId="2D037F1C" w14:textId="77777777" w:rsidR="007411C7" w:rsidRPr="00DF6814" w:rsidRDefault="007411C7" w:rsidP="00992F84">
            <w:pPr>
              <w:jc w:val="center"/>
              <w:rPr>
                <w:sz w:val="22"/>
                <w:szCs w:val="22"/>
              </w:rPr>
            </w:pPr>
            <w:r w:rsidRPr="00DF6814">
              <w:rPr>
                <w:sz w:val="22"/>
                <w:szCs w:val="22"/>
              </w:rPr>
              <w:t>6 146,0</w:t>
            </w:r>
          </w:p>
        </w:tc>
        <w:tc>
          <w:tcPr>
            <w:tcW w:w="1275" w:type="dxa"/>
            <w:vAlign w:val="center"/>
          </w:tcPr>
          <w:p w14:paraId="7A303168" w14:textId="77777777" w:rsidR="007411C7" w:rsidRPr="00DF6814" w:rsidRDefault="007411C7" w:rsidP="00992F84">
            <w:pPr>
              <w:jc w:val="center"/>
              <w:rPr>
                <w:sz w:val="22"/>
                <w:szCs w:val="22"/>
              </w:rPr>
            </w:pPr>
            <w:r w:rsidRPr="00DF6814">
              <w:rPr>
                <w:sz w:val="22"/>
                <w:szCs w:val="22"/>
              </w:rPr>
              <w:t>2 224,6</w:t>
            </w:r>
          </w:p>
        </w:tc>
        <w:tc>
          <w:tcPr>
            <w:tcW w:w="1294" w:type="dxa"/>
            <w:vAlign w:val="center"/>
          </w:tcPr>
          <w:p w14:paraId="25E453A0" w14:textId="77777777" w:rsidR="007411C7" w:rsidRPr="00DF6814" w:rsidRDefault="007411C7" w:rsidP="00992F84">
            <w:pPr>
              <w:jc w:val="center"/>
              <w:rPr>
                <w:sz w:val="22"/>
                <w:szCs w:val="22"/>
              </w:rPr>
            </w:pPr>
            <w:r w:rsidRPr="00DF6814">
              <w:rPr>
                <w:sz w:val="22"/>
                <w:szCs w:val="22"/>
              </w:rPr>
              <w:t>1 330,6</w:t>
            </w:r>
          </w:p>
        </w:tc>
      </w:tr>
      <w:tr w:rsidR="00DF6814" w:rsidRPr="00DF6814" w14:paraId="778905B3" w14:textId="77777777" w:rsidTr="00180E42">
        <w:trPr>
          <w:trHeight w:hRule="exact" w:val="255"/>
        </w:trPr>
        <w:tc>
          <w:tcPr>
            <w:tcW w:w="3387" w:type="dxa"/>
            <w:vAlign w:val="center"/>
          </w:tcPr>
          <w:p w14:paraId="2AE144E4" w14:textId="77777777" w:rsidR="007411C7" w:rsidRPr="00DF6814" w:rsidRDefault="007411C7" w:rsidP="00992F84">
            <w:pPr>
              <w:jc w:val="center"/>
              <w:rPr>
                <w:b/>
                <w:sz w:val="22"/>
                <w:szCs w:val="22"/>
              </w:rPr>
            </w:pPr>
            <w:r w:rsidRPr="00DF6814">
              <w:rPr>
                <w:b/>
                <w:sz w:val="22"/>
                <w:szCs w:val="22"/>
              </w:rPr>
              <w:t>ИТОГО</w:t>
            </w:r>
          </w:p>
        </w:tc>
        <w:tc>
          <w:tcPr>
            <w:tcW w:w="1325" w:type="dxa"/>
            <w:vAlign w:val="center"/>
          </w:tcPr>
          <w:p w14:paraId="1F1CA4BD" w14:textId="77777777" w:rsidR="007411C7" w:rsidRPr="00DF6814" w:rsidRDefault="007411C7" w:rsidP="00992F84">
            <w:pPr>
              <w:jc w:val="center"/>
              <w:rPr>
                <w:b/>
                <w:sz w:val="22"/>
                <w:szCs w:val="22"/>
              </w:rPr>
            </w:pPr>
            <w:r w:rsidRPr="00DF6814">
              <w:rPr>
                <w:b/>
                <w:sz w:val="22"/>
                <w:szCs w:val="22"/>
              </w:rPr>
              <w:t>14 029,1</w:t>
            </w:r>
          </w:p>
        </w:tc>
        <w:tc>
          <w:tcPr>
            <w:tcW w:w="1104" w:type="dxa"/>
            <w:vAlign w:val="center"/>
          </w:tcPr>
          <w:p w14:paraId="28E8AC32" w14:textId="77777777" w:rsidR="007411C7" w:rsidRPr="00DF6814" w:rsidRDefault="007411C7" w:rsidP="00992F84">
            <w:pPr>
              <w:jc w:val="center"/>
              <w:rPr>
                <w:b/>
                <w:sz w:val="22"/>
                <w:szCs w:val="22"/>
              </w:rPr>
            </w:pPr>
            <w:r w:rsidRPr="00DF6814">
              <w:rPr>
                <w:b/>
                <w:sz w:val="22"/>
                <w:szCs w:val="22"/>
              </w:rPr>
              <w:t>17 316,9</w:t>
            </w:r>
          </w:p>
        </w:tc>
        <w:tc>
          <w:tcPr>
            <w:tcW w:w="1276" w:type="dxa"/>
            <w:vAlign w:val="center"/>
          </w:tcPr>
          <w:p w14:paraId="0122C339" w14:textId="77777777" w:rsidR="007411C7" w:rsidRPr="00DF6814" w:rsidRDefault="007411C7" w:rsidP="00992F84">
            <w:pPr>
              <w:jc w:val="center"/>
              <w:rPr>
                <w:b/>
                <w:sz w:val="22"/>
                <w:szCs w:val="22"/>
              </w:rPr>
            </w:pPr>
            <w:r w:rsidRPr="00DF6814">
              <w:rPr>
                <w:b/>
                <w:sz w:val="22"/>
                <w:szCs w:val="22"/>
              </w:rPr>
              <w:t>16 271,1</w:t>
            </w:r>
          </w:p>
        </w:tc>
        <w:tc>
          <w:tcPr>
            <w:tcW w:w="1275" w:type="dxa"/>
            <w:vAlign w:val="center"/>
          </w:tcPr>
          <w:p w14:paraId="2DA81901" w14:textId="77777777" w:rsidR="007411C7" w:rsidRPr="00DF6814" w:rsidRDefault="007411C7" w:rsidP="00992F84">
            <w:pPr>
              <w:jc w:val="center"/>
              <w:rPr>
                <w:b/>
                <w:sz w:val="22"/>
                <w:szCs w:val="22"/>
              </w:rPr>
            </w:pPr>
            <w:r w:rsidRPr="00DF6814">
              <w:rPr>
                <w:b/>
                <w:sz w:val="22"/>
                <w:szCs w:val="22"/>
              </w:rPr>
              <w:t>3 182,2</w:t>
            </w:r>
          </w:p>
        </w:tc>
        <w:tc>
          <w:tcPr>
            <w:tcW w:w="1294" w:type="dxa"/>
            <w:vAlign w:val="center"/>
          </w:tcPr>
          <w:p w14:paraId="24D41727" w14:textId="77777777" w:rsidR="007411C7" w:rsidRPr="00DF6814" w:rsidRDefault="007411C7" w:rsidP="00992F84">
            <w:pPr>
              <w:jc w:val="center"/>
              <w:rPr>
                <w:b/>
                <w:sz w:val="22"/>
                <w:szCs w:val="22"/>
              </w:rPr>
            </w:pPr>
            <w:r w:rsidRPr="00DF6814">
              <w:rPr>
                <w:b/>
                <w:sz w:val="22"/>
                <w:szCs w:val="22"/>
              </w:rPr>
              <w:t>2 652,6</w:t>
            </w:r>
          </w:p>
        </w:tc>
      </w:tr>
    </w:tbl>
    <w:p w14:paraId="5EAC9402" w14:textId="77777777" w:rsidR="007411C7" w:rsidRPr="00DF6814" w:rsidRDefault="007411C7" w:rsidP="00180E42">
      <w:pPr>
        <w:pStyle w:val="afe"/>
        <w:spacing w:after="0" w:line="240" w:lineRule="auto"/>
        <w:ind w:left="0"/>
        <w:jc w:val="both"/>
        <w:rPr>
          <w:rFonts w:ascii="Times New Roman" w:hAnsi="Times New Roman"/>
        </w:rPr>
      </w:pPr>
      <w:r w:rsidRPr="00DF6814">
        <w:rPr>
          <w:rFonts w:ascii="Times New Roman" w:hAnsi="Times New Roman"/>
          <w:sz w:val="28"/>
          <w:szCs w:val="28"/>
        </w:rPr>
        <w:t xml:space="preserve">* </w:t>
      </w:r>
      <w:r w:rsidRPr="00DF6814">
        <w:rPr>
          <w:rFonts w:ascii="Times New Roman" w:hAnsi="Times New Roman"/>
        </w:rPr>
        <w:t>данные из ГП, утвержденной постановлением Правительства Архангельской области от 15.10.2013 № 487-пп (в ред. от 22.07.2024 № 555-пп)</w:t>
      </w:r>
    </w:p>
    <w:p w14:paraId="098D4336" w14:textId="77777777" w:rsidR="00180E42" w:rsidRPr="00DF6814" w:rsidRDefault="00180E42" w:rsidP="007411C7">
      <w:pPr>
        <w:ind w:firstLine="709"/>
        <w:jc w:val="both"/>
        <w:rPr>
          <w:sz w:val="28"/>
          <w:szCs w:val="28"/>
        </w:rPr>
      </w:pPr>
    </w:p>
    <w:p w14:paraId="1DB6E938" w14:textId="46BC31EE" w:rsidR="007411C7" w:rsidRPr="00DF6814" w:rsidRDefault="007411C7" w:rsidP="007411C7">
      <w:pPr>
        <w:ind w:firstLine="709"/>
        <w:jc w:val="both"/>
        <w:rPr>
          <w:sz w:val="28"/>
          <w:szCs w:val="28"/>
        </w:rPr>
      </w:pPr>
      <w:r w:rsidRPr="00DF6814">
        <w:rPr>
          <w:sz w:val="28"/>
          <w:szCs w:val="28"/>
        </w:rPr>
        <w:t>Госпрограмма № 17 на 2025</w:t>
      </w:r>
      <w:r w:rsidR="004A0A77" w:rsidRPr="00DF6814">
        <w:rPr>
          <w:sz w:val="28"/>
          <w:szCs w:val="28"/>
        </w:rPr>
        <w:t xml:space="preserve"> – </w:t>
      </w:r>
      <w:r w:rsidRPr="00DF6814">
        <w:rPr>
          <w:sz w:val="28"/>
          <w:szCs w:val="28"/>
        </w:rPr>
        <w:t>2027 годы состоит только из одного структурного элемента - Комплекс процессных мероприятий «Создание условий для обеспечения граждан Архангельской области качественными услугами жилищно-коммунального хозяйства».</w:t>
      </w:r>
    </w:p>
    <w:p w14:paraId="0D1DD0AE" w14:textId="6C9DBB54" w:rsidR="007411C7" w:rsidRPr="00DF6814" w:rsidRDefault="007411C7" w:rsidP="007411C7">
      <w:pPr>
        <w:ind w:firstLine="709"/>
        <w:jc w:val="both"/>
        <w:rPr>
          <w:rFonts w:cs="Arial"/>
          <w:sz w:val="28"/>
          <w:szCs w:val="28"/>
        </w:rPr>
      </w:pPr>
      <w:r w:rsidRPr="00DF6814">
        <w:rPr>
          <w:rFonts w:cs="Arial"/>
          <w:sz w:val="28"/>
          <w:szCs w:val="28"/>
        </w:rPr>
        <w:t>Распределение бюджетных ассигнований по группам видов расходов классификации расходов бюджета на 2025 – 2027 годы представлены в таблице</w:t>
      </w:r>
      <w:r w:rsidR="005B3412" w:rsidRPr="00DF6814">
        <w:rPr>
          <w:rFonts w:cs="Arial"/>
          <w:sz w:val="28"/>
          <w:szCs w:val="28"/>
        </w:rPr>
        <w:t> 101</w:t>
      </w:r>
      <w:r w:rsidRPr="00DF6814">
        <w:rPr>
          <w:rFonts w:cs="Arial"/>
          <w:sz w:val="28"/>
          <w:szCs w:val="28"/>
        </w:rPr>
        <w:t>.</w:t>
      </w:r>
    </w:p>
    <w:p w14:paraId="4BDB53B0" w14:textId="77777777" w:rsidR="007411C7" w:rsidRPr="00DF6814" w:rsidRDefault="007411C7" w:rsidP="007411C7">
      <w:pPr>
        <w:ind w:firstLine="709"/>
        <w:jc w:val="both"/>
        <w:rPr>
          <w:rFonts w:cs="Arial"/>
          <w:sz w:val="28"/>
          <w:szCs w:val="28"/>
        </w:rPr>
      </w:pPr>
    </w:p>
    <w:p w14:paraId="382674C8" w14:textId="77777777" w:rsidR="007411C7" w:rsidRPr="00DF6814" w:rsidRDefault="007411C7" w:rsidP="007411C7">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101</w:t>
      </w:r>
      <w:r w:rsidRPr="00DF6814">
        <w:rPr>
          <w:b w:val="0"/>
          <w:szCs w:val="24"/>
        </w:rPr>
        <w:fldChar w:fldCharType="end"/>
      </w:r>
      <w:r w:rsidRPr="00DF6814">
        <w:rPr>
          <w:b w:val="0"/>
          <w:szCs w:val="24"/>
        </w:rPr>
        <w:t>. Распределение бюджетных ассигнований по группам видов расходов, млн.руб.</w:t>
      </w:r>
    </w:p>
    <w:tbl>
      <w:tblPr>
        <w:tblW w:w="9630"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676"/>
        <w:gridCol w:w="993"/>
        <w:gridCol w:w="992"/>
        <w:gridCol w:w="992"/>
        <w:gridCol w:w="992"/>
        <w:gridCol w:w="992"/>
        <w:gridCol w:w="993"/>
      </w:tblGrid>
      <w:tr w:rsidR="00DF6814" w:rsidRPr="00DF6814" w14:paraId="65EAFFB8" w14:textId="77777777" w:rsidTr="00992F84">
        <w:trPr>
          <w:trHeight w:val="340"/>
          <w:tblHeader/>
        </w:trPr>
        <w:tc>
          <w:tcPr>
            <w:tcW w:w="3676" w:type="dxa"/>
            <w:vMerge w:val="restart"/>
            <w:shd w:val="clear" w:color="auto" w:fill="auto"/>
            <w:vAlign w:val="center"/>
            <w:hideMark/>
          </w:tcPr>
          <w:p w14:paraId="365B0170" w14:textId="77777777" w:rsidR="007411C7" w:rsidRPr="00DF6814" w:rsidRDefault="007411C7" w:rsidP="00992F84">
            <w:pPr>
              <w:jc w:val="center"/>
              <w:rPr>
                <w:sz w:val="22"/>
                <w:szCs w:val="22"/>
              </w:rPr>
            </w:pPr>
            <w:r w:rsidRPr="00DF6814">
              <w:rPr>
                <w:sz w:val="22"/>
                <w:szCs w:val="22"/>
              </w:rPr>
              <w:t>Группы видов расходов</w:t>
            </w:r>
          </w:p>
        </w:tc>
        <w:tc>
          <w:tcPr>
            <w:tcW w:w="993" w:type="dxa"/>
            <w:vMerge w:val="restart"/>
            <w:shd w:val="clear" w:color="auto" w:fill="auto"/>
            <w:vAlign w:val="center"/>
            <w:hideMark/>
          </w:tcPr>
          <w:p w14:paraId="5C52E4ED" w14:textId="77777777" w:rsidR="007411C7" w:rsidRPr="00DF6814" w:rsidRDefault="007411C7" w:rsidP="00992F84">
            <w:pPr>
              <w:ind w:left="-108" w:right="-108"/>
              <w:jc w:val="center"/>
              <w:rPr>
                <w:sz w:val="22"/>
                <w:szCs w:val="22"/>
              </w:rPr>
            </w:pPr>
            <w:r w:rsidRPr="00DF6814">
              <w:rPr>
                <w:sz w:val="22"/>
                <w:szCs w:val="22"/>
              </w:rPr>
              <w:t>Код вида расходов</w:t>
            </w:r>
          </w:p>
        </w:tc>
        <w:tc>
          <w:tcPr>
            <w:tcW w:w="992" w:type="dxa"/>
            <w:vMerge w:val="restart"/>
            <w:shd w:val="clear" w:color="auto" w:fill="auto"/>
            <w:vAlign w:val="center"/>
            <w:hideMark/>
          </w:tcPr>
          <w:p w14:paraId="73253D9F" w14:textId="77777777" w:rsidR="007411C7" w:rsidRPr="00DF6814" w:rsidRDefault="007411C7" w:rsidP="00992F84">
            <w:pPr>
              <w:ind w:left="-108" w:right="-108"/>
              <w:jc w:val="center"/>
              <w:rPr>
                <w:sz w:val="22"/>
                <w:szCs w:val="22"/>
              </w:rPr>
            </w:pPr>
            <w:r w:rsidRPr="00DF6814">
              <w:rPr>
                <w:sz w:val="22"/>
                <w:szCs w:val="22"/>
              </w:rPr>
              <w:t>2024 год (</w:t>
            </w:r>
            <w:r w:rsidRPr="00DF6814">
              <w:rPr>
                <w:sz w:val="16"/>
                <w:szCs w:val="16"/>
              </w:rPr>
              <w:t>уточненный план</w:t>
            </w:r>
            <w:r w:rsidRPr="00DF6814">
              <w:rPr>
                <w:sz w:val="22"/>
                <w:szCs w:val="22"/>
              </w:rPr>
              <w:t>)</w:t>
            </w:r>
          </w:p>
        </w:tc>
        <w:tc>
          <w:tcPr>
            <w:tcW w:w="992" w:type="dxa"/>
            <w:vMerge w:val="restart"/>
            <w:shd w:val="clear" w:color="auto" w:fill="auto"/>
            <w:vAlign w:val="center"/>
            <w:hideMark/>
          </w:tcPr>
          <w:p w14:paraId="76BA01AE" w14:textId="77777777" w:rsidR="007411C7" w:rsidRPr="00DF6814" w:rsidRDefault="007411C7" w:rsidP="00992F84">
            <w:pPr>
              <w:ind w:left="-108" w:right="-108"/>
              <w:jc w:val="center"/>
              <w:rPr>
                <w:sz w:val="22"/>
                <w:szCs w:val="22"/>
              </w:rPr>
            </w:pPr>
            <w:r w:rsidRPr="00DF6814">
              <w:rPr>
                <w:sz w:val="22"/>
                <w:szCs w:val="22"/>
              </w:rPr>
              <w:t>2025 год</w:t>
            </w:r>
          </w:p>
        </w:tc>
        <w:tc>
          <w:tcPr>
            <w:tcW w:w="992" w:type="dxa"/>
            <w:vMerge w:val="restart"/>
            <w:shd w:val="clear" w:color="000000" w:fill="F2F2F2"/>
            <w:vAlign w:val="center"/>
            <w:hideMark/>
          </w:tcPr>
          <w:p w14:paraId="58DF7967" w14:textId="77777777" w:rsidR="007411C7" w:rsidRPr="00DF6814" w:rsidRDefault="007411C7" w:rsidP="00992F84">
            <w:pPr>
              <w:ind w:left="-108" w:right="-108"/>
              <w:jc w:val="center"/>
              <w:rPr>
                <w:i/>
                <w:sz w:val="16"/>
                <w:szCs w:val="16"/>
              </w:rPr>
            </w:pPr>
            <w:r w:rsidRPr="00DF6814">
              <w:rPr>
                <w:i/>
                <w:sz w:val="16"/>
                <w:szCs w:val="16"/>
              </w:rPr>
              <w:t>2025 год к 2024 году,</w:t>
            </w:r>
          </w:p>
          <w:p w14:paraId="104154BD" w14:textId="77777777" w:rsidR="007411C7" w:rsidRPr="00DF6814" w:rsidRDefault="007411C7" w:rsidP="00992F84">
            <w:pPr>
              <w:ind w:left="-108" w:right="-108"/>
              <w:jc w:val="center"/>
              <w:rPr>
                <w:i/>
                <w:sz w:val="16"/>
                <w:szCs w:val="16"/>
              </w:rPr>
            </w:pPr>
            <w:r w:rsidRPr="00DF6814">
              <w:rPr>
                <w:i/>
                <w:sz w:val="16"/>
                <w:szCs w:val="16"/>
              </w:rPr>
              <w:t xml:space="preserve"> %</w:t>
            </w:r>
          </w:p>
        </w:tc>
        <w:tc>
          <w:tcPr>
            <w:tcW w:w="992" w:type="dxa"/>
            <w:vMerge w:val="restart"/>
            <w:shd w:val="clear" w:color="auto" w:fill="auto"/>
            <w:vAlign w:val="center"/>
            <w:hideMark/>
          </w:tcPr>
          <w:p w14:paraId="355C94DA" w14:textId="77777777" w:rsidR="007411C7" w:rsidRPr="00DF6814" w:rsidRDefault="007411C7" w:rsidP="00992F84">
            <w:pPr>
              <w:ind w:left="-108" w:right="-108"/>
              <w:jc w:val="center"/>
              <w:rPr>
                <w:sz w:val="22"/>
                <w:szCs w:val="22"/>
              </w:rPr>
            </w:pPr>
            <w:r w:rsidRPr="00DF6814">
              <w:rPr>
                <w:sz w:val="22"/>
                <w:szCs w:val="22"/>
              </w:rPr>
              <w:t>2026 год</w:t>
            </w:r>
          </w:p>
        </w:tc>
        <w:tc>
          <w:tcPr>
            <w:tcW w:w="993" w:type="dxa"/>
            <w:vMerge w:val="restart"/>
            <w:shd w:val="clear" w:color="auto" w:fill="auto"/>
            <w:vAlign w:val="center"/>
            <w:hideMark/>
          </w:tcPr>
          <w:p w14:paraId="3BC73FE5" w14:textId="77777777" w:rsidR="007411C7" w:rsidRPr="00DF6814" w:rsidRDefault="007411C7" w:rsidP="00992F84">
            <w:pPr>
              <w:ind w:left="-108" w:right="-108"/>
              <w:jc w:val="center"/>
              <w:rPr>
                <w:sz w:val="22"/>
                <w:szCs w:val="22"/>
              </w:rPr>
            </w:pPr>
            <w:r w:rsidRPr="00DF6814">
              <w:rPr>
                <w:sz w:val="22"/>
                <w:szCs w:val="22"/>
              </w:rPr>
              <w:t>2027 год</w:t>
            </w:r>
          </w:p>
        </w:tc>
      </w:tr>
      <w:tr w:rsidR="00DF6814" w:rsidRPr="00DF6814" w14:paraId="74744E1C" w14:textId="77777777" w:rsidTr="00992F84">
        <w:trPr>
          <w:trHeight w:val="458"/>
          <w:tblHeader/>
        </w:trPr>
        <w:tc>
          <w:tcPr>
            <w:tcW w:w="3676" w:type="dxa"/>
            <w:vMerge/>
            <w:vAlign w:val="center"/>
            <w:hideMark/>
          </w:tcPr>
          <w:p w14:paraId="03611349" w14:textId="77777777" w:rsidR="007411C7" w:rsidRPr="00DF6814" w:rsidRDefault="007411C7" w:rsidP="00992F84">
            <w:pPr>
              <w:rPr>
                <w:sz w:val="22"/>
                <w:szCs w:val="22"/>
              </w:rPr>
            </w:pPr>
          </w:p>
        </w:tc>
        <w:tc>
          <w:tcPr>
            <w:tcW w:w="993" w:type="dxa"/>
            <w:vMerge/>
            <w:vAlign w:val="center"/>
            <w:hideMark/>
          </w:tcPr>
          <w:p w14:paraId="3E2D780A" w14:textId="77777777" w:rsidR="007411C7" w:rsidRPr="00DF6814" w:rsidRDefault="007411C7" w:rsidP="00992F84">
            <w:pPr>
              <w:rPr>
                <w:sz w:val="22"/>
                <w:szCs w:val="22"/>
              </w:rPr>
            </w:pPr>
          </w:p>
        </w:tc>
        <w:tc>
          <w:tcPr>
            <w:tcW w:w="992" w:type="dxa"/>
            <w:vMerge/>
            <w:vAlign w:val="center"/>
            <w:hideMark/>
          </w:tcPr>
          <w:p w14:paraId="7162EB06" w14:textId="77777777" w:rsidR="007411C7" w:rsidRPr="00DF6814" w:rsidRDefault="007411C7" w:rsidP="00992F84">
            <w:pPr>
              <w:rPr>
                <w:sz w:val="22"/>
                <w:szCs w:val="22"/>
              </w:rPr>
            </w:pPr>
          </w:p>
        </w:tc>
        <w:tc>
          <w:tcPr>
            <w:tcW w:w="992" w:type="dxa"/>
            <w:vMerge/>
            <w:vAlign w:val="center"/>
            <w:hideMark/>
          </w:tcPr>
          <w:p w14:paraId="7ADF4BBF" w14:textId="77777777" w:rsidR="007411C7" w:rsidRPr="00DF6814" w:rsidRDefault="007411C7" w:rsidP="00992F84">
            <w:pPr>
              <w:rPr>
                <w:sz w:val="22"/>
                <w:szCs w:val="22"/>
              </w:rPr>
            </w:pPr>
          </w:p>
        </w:tc>
        <w:tc>
          <w:tcPr>
            <w:tcW w:w="992" w:type="dxa"/>
            <w:vMerge/>
            <w:vAlign w:val="center"/>
            <w:hideMark/>
          </w:tcPr>
          <w:p w14:paraId="6369E747" w14:textId="77777777" w:rsidR="007411C7" w:rsidRPr="00DF6814" w:rsidRDefault="007411C7" w:rsidP="00992F84">
            <w:pPr>
              <w:rPr>
                <w:i/>
                <w:sz w:val="22"/>
                <w:szCs w:val="22"/>
              </w:rPr>
            </w:pPr>
          </w:p>
        </w:tc>
        <w:tc>
          <w:tcPr>
            <w:tcW w:w="992" w:type="dxa"/>
            <w:vMerge/>
            <w:vAlign w:val="center"/>
            <w:hideMark/>
          </w:tcPr>
          <w:p w14:paraId="70DA8999" w14:textId="77777777" w:rsidR="007411C7" w:rsidRPr="00DF6814" w:rsidRDefault="007411C7" w:rsidP="00992F84">
            <w:pPr>
              <w:rPr>
                <w:sz w:val="22"/>
                <w:szCs w:val="22"/>
              </w:rPr>
            </w:pPr>
          </w:p>
        </w:tc>
        <w:tc>
          <w:tcPr>
            <w:tcW w:w="993" w:type="dxa"/>
            <w:vMerge/>
            <w:vAlign w:val="center"/>
            <w:hideMark/>
          </w:tcPr>
          <w:p w14:paraId="0ADDA7A0" w14:textId="77777777" w:rsidR="007411C7" w:rsidRPr="00DF6814" w:rsidRDefault="007411C7" w:rsidP="00992F84">
            <w:pPr>
              <w:rPr>
                <w:sz w:val="22"/>
                <w:szCs w:val="22"/>
              </w:rPr>
            </w:pPr>
          </w:p>
        </w:tc>
      </w:tr>
      <w:tr w:rsidR="00DF6814" w:rsidRPr="00DF6814" w14:paraId="7D6C40E7" w14:textId="77777777" w:rsidTr="00992F84">
        <w:trPr>
          <w:trHeight w:val="340"/>
        </w:trPr>
        <w:tc>
          <w:tcPr>
            <w:tcW w:w="3676" w:type="dxa"/>
            <w:shd w:val="clear" w:color="auto" w:fill="auto"/>
            <w:vAlign w:val="center"/>
            <w:hideMark/>
          </w:tcPr>
          <w:p w14:paraId="2CE56FB9" w14:textId="77777777" w:rsidR="007411C7" w:rsidRPr="00DF6814" w:rsidRDefault="007411C7" w:rsidP="00992F84">
            <w:pPr>
              <w:rPr>
                <w:sz w:val="22"/>
                <w:szCs w:val="22"/>
              </w:rPr>
            </w:pPr>
            <w:r w:rsidRPr="00DF6814">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3" w:type="dxa"/>
            <w:shd w:val="clear" w:color="auto" w:fill="auto"/>
            <w:tcMar>
              <w:left w:w="0" w:type="dxa"/>
              <w:right w:w="0" w:type="dxa"/>
            </w:tcMar>
            <w:vAlign w:val="center"/>
            <w:hideMark/>
          </w:tcPr>
          <w:p w14:paraId="78FBE73E" w14:textId="77777777" w:rsidR="007411C7" w:rsidRPr="00DF6814" w:rsidRDefault="007411C7" w:rsidP="00992F84">
            <w:pPr>
              <w:jc w:val="center"/>
              <w:rPr>
                <w:sz w:val="22"/>
                <w:szCs w:val="22"/>
              </w:rPr>
            </w:pPr>
            <w:r w:rsidRPr="00DF6814">
              <w:rPr>
                <w:sz w:val="22"/>
                <w:szCs w:val="22"/>
              </w:rPr>
              <w:t>100</w:t>
            </w:r>
          </w:p>
        </w:tc>
        <w:tc>
          <w:tcPr>
            <w:tcW w:w="992" w:type="dxa"/>
            <w:shd w:val="clear" w:color="auto" w:fill="auto"/>
            <w:tcMar>
              <w:left w:w="0" w:type="dxa"/>
              <w:right w:w="0" w:type="dxa"/>
            </w:tcMar>
            <w:vAlign w:val="center"/>
          </w:tcPr>
          <w:p w14:paraId="72E329F6" w14:textId="77777777" w:rsidR="007411C7" w:rsidRPr="00DF6814" w:rsidRDefault="007411C7" w:rsidP="00992F84">
            <w:pPr>
              <w:jc w:val="center"/>
              <w:rPr>
                <w:sz w:val="22"/>
                <w:szCs w:val="22"/>
              </w:rPr>
            </w:pPr>
            <w:r w:rsidRPr="00DF6814">
              <w:rPr>
                <w:sz w:val="22"/>
                <w:szCs w:val="22"/>
              </w:rPr>
              <w:t>258,0</w:t>
            </w:r>
          </w:p>
        </w:tc>
        <w:tc>
          <w:tcPr>
            <w:tcW w:w="992" w:type="dxa"/>
            <w:shd w:val="clear" w:color="auto" w:fill="auto"/>
            <w:tcMar>
              <w:left w:w="0" w:type="dxa"/>
              <w:right w:w="0" w:type="dxa"/>
            </w:tcMar>
            <w:vAlign w:val="center"/>
          </w:tcPr>
          <w:p w14:paraId="0FCDA6B3" w14:textId="77777777" w:rsidR="007411C7" w:rsidRPr="00DF6814" w:rsidRDefault="007411C7" w:rsidP="00992F84">
            <w:pPr>
              <w:jc w:val="center"/>
              <w:rPr>
                <w:sz w:val="22"/>
                <w:szCs w:val="22"/>
              </w:rPr>
            </w:pPr>
            <w:r w:rsidRPr="00DF6814">
              <w:rPr>
                <w:sz w:val="22"/>
                <w:szCs w:val="22"/>
              </w:rPr>
              <w:t>238,0</w:t>
            </w:r>
          </w:p>
        </w:tc>
        <w:tc>
          <w:tcPr>
            <w:tcW w:w="992" w:type="dxa"/>
            <w:shd w:val="clear" w:color="000000" w:fill="F2F2F2"/>
            <w:tcMar>
              <w:left w:w="0" w:type="dxa"/>
              <w:right w:w="0" w:type="dxa"/>
            </w:tcMar>
            <w:vAlign w:val="center"/>
          </w:tcPr>
          <w:p w14:paraId="5F80DCE5" w14:textId="77777777" w:rsidR="007411C7" w:rsidRPr="00DF6814" w:rsidRDefault="007411C7" w:rsidP="00992F84">
            <w:pPr>
              <w:jc w:val="center"/>
              <w:rPr>
                <w:sz w:val="16"/>
                <w:szCs w:val="16"/>
              </w:rPr>
            </w:pPr>
            <w:r w:rsidRPr="00DF6814">
              <w:rPr>
                <w:sz w:val="16"/>
                <w:szCs w:val="16"/>
              </w:rPr>
              <w:t>92,2</w:t>
            </w:r>
          </w:p>
        </w:tc>
        <w:tc>
          <w:tcPr>
            <w:tcW w:w="992" w:type="dxa"/>
            <w:shd w:val="clear" w:color="auto" w:fill="auto"/>
            <w:tcMar>
              <w:left w:w="0" w:type="dxa"/>
              <w:right w:w="0" w:type="dxa"/>
            </w:tcMar>
            <w:vAlign w:val="center"/>
          </w:tcPr>
          <w:p w14:paraId="6DA71C0C" w14:textId="77777777" w:rsidR="007411C7" w:rsidRPr="00DF6814" w:rsidRDefault="007411C7" w:rsidP="00992F84">
            <w:pPr>
              <w:jc w:val="center"/>
              <w:rPr>
                <w:sz w:val="22"/>
                <w:szCs w:val="22"/>
              </w:rPr>
            </w:pPr>
            <w:r w:rsidRPr="00DF6814">
              <w:rPr>
                <w:sz w:val="22"/>
                <w:szCs w:val="22"/>
              </w:rPr>
              <w:t>273,8</w:t>
            </w:r>
          </w:p>
        </w:tc>
        <w:tc>
          <w:tcPr>
            <w:tcW w:w="993" w:type="dxa"/>
            <w:shd w:val="clear" w:color="auto" w:fill="auto"/>
            <w:tcMar>
              <w:left w:w="0" w:type="dxa"/>
              <w:right w:w="0" w:type="dxa"/>
            </w:tcMar>
            <w:vAlign w:val="center"/>
          </w:tcPr>
          <w:p w14:paraId="3EEBF6EA" w14:textId="77777777" w:rsidR="007411C7" w:rsidRPr="00DF6814" w:rsidRDefault="007411C7" w:rsidP="00992F84">
            <w:pPr>
              <w:jc w:val="center"/>
              <w:rPr>
                <w:sz w:val="22"/>
                <w:szCs w:val="22"/>
              </w:rPr>
            </w:pPr>
            <w:r w:rsidRPr="00DF6814">
              <w:rPr>
                <w:sz w:val="22"/>
                <w:szCs w:val="22"/>
              </w:rPr>
              <w:t>284,5</w:t>
            </w:r>
          </w:p>
        </w:tc>
      </w:tr>
      <w:tr w:rsidR="00DF6814" w:rsidRPr="00DF6814" w14:paraId="30958654" w14:textId="77777777" w:rsidTr="00992F84">
        <w:trPr>
          <w:trHeight w:val="340"/>
        </w:trPr>
        <w:tc>
          <w:tcPr>
            <w:tcW w:w="3676" w:type="dxa"/>
            <w:shd w:val="clear" w:color="auto" w:fill="auto"/>
            <w:vAlign w:val="center"/>
            <w:hideMark/>
          </w:tcPr>
          <w:p w14:paraId="3D02CC37" w14:textId="77777777" w:rsidR="007411C7" w:rsidRPr="00DF6814" w:rsidRDefault="007411C7" w:rsidP="00992F84">
            <w:pPr>
              <w:rPr>
                <w:sz w:val="22"/>
                <w:szCs w:val="22"/>
              </w:rPr>
            </w:pPr>
            <w:r w:rsidRPr="00DF6814">
              <w:rPr>
                <w:sz w:val="22"/>
                <w:szCs w:val="22"/>
              </w:rPr>
              <w:t>Закупка товаров, работ и услуг для обеспечения государственных (муниципальных) нужд</w:t>
            </w:r>
          </w:p>
        </w:tc>
        <w:tc>
          <w:tcPr>
            <w:tcW w:w="993" w:type="dxa"/>
            <w:shd w:val="clear" w:color="auto" w:fill="auto"/>
            <w:tcMar>
              <w:left w:w="0" w:type="dxa"/>
              <w:right w:w="0" w:type="dxa"/>
            </w:tcMar>
            <w:vAlign w:val="center"/>
            <w:hideMark/>
          </w:tcPr>
          <w:p w14:paraId="2F611BD8" w14:textId="77777777" w:rsidR="007411C7" w:rsidRPr="00DF6814" w:rsidRDefault="007411C7" w:rsidP="00992F84">
            <w:pPr>
              <w:jc w:val="center"/>
              <w:rPr>
                <w:sz w:val="22"/>
                <w:szCs w:val="22"/>
              </w:rPr>
            </w:pPr>
            <w:r w:rsidRPr="00DF6814">
              <w:rPr>
                <w:sz w:val="22"/>
                <w:szCs w:val="22"/>
              </w:rPr>
              <w:t>200</w:t>
            </w:r>
          </w:p>
        </w:tc>
        <w:tc>
          <w:tcPr>
            <w:tcW w:w="992" w:type="dxa"/>
            <w:shd w:val="clear" w:color="auto" w:fill="auto"/>
            <w:tcMar>
              <w:left w:w="0" w:type="dxa"/>
              <w:right w:w="0" w:type="dxa"/>
            </w:tcMar>
            <w:vAlign w:val="center"/>
          </w:tcPr>
          <w:p w14:paraId="3B75FA59" w14:textId="77777777" w:rsidR="007411C7" w:rsidRPr="00DF6814" w:rsidRDefault="007411C7" w:rsidP="00992F84">
            <w:pPr>
              <w:jc w:val="center"/>
              <w:rPr>
                <w:sz w:val="22"/>
                <w:szCs w:val="22"/>
              </w:rPr>
            </w:pPr>
            <w:r w:rsidRPr="00DF6814">
              <w:rPr>
                <w:sz w:val="22"/>
                <w:szCs w:val="22"/>
              </w:rPr>
              <w:t>20,1</w:t>
            </w:r>
          </w:p>
        </w:tc>
        <w:tc>
          <w:tcPr>
            <w:tcW w:w="992" w:type="dxa"/>
            <w:shd w:val="clear" w:color="auto" w:fill="auto"/>
            <w:tcMar>
              <w:left w:w="0" w:type="dxa"/>
              <w:right w:w="0" w:type="dxa"/>
            </w:tcMar>
            <w:vAlign w:val="center"/>
          </w:tcPr>
          <w:p w14:paraId="3811E9BF" w14:textId="77777777" w:rsidR="007411C7" w:rsidRPr="00DF6814" w:rsidRDefault="007411C7" w:rsidP="00992F84">
            <w:pPr>
              <w:jc w:val="center"/>
              <w:rPr>
                <w:sz w:val="22"/>
                <w:szCs w:val="22"/>
              </w:rPr>
            </w:pPr>
            <w:r w:rsidRPr="00DF6814">
              <w:rPr>
                <w:sz w:val="22"/>
                <w:szCs w:val="22"/>
              </w:rPr>
              <w:t>13,7</w:t>
            </w:r>
          </w:p>
        </w:tc>
        <w:tc>
          <w:tcPr>
            <w:tcW w:w="992" w:type="dxa"/>
            <w:shd w:val="clear" w:color="000000" w:fill="F2F2F2"/>
            <w:tcMar>
              <w:left w:w="0" w:type="dxa"/>
              <w:right w:w="0" w:type="dxa"/>
            </w:tcMar>
            <w:vAlign w:val="center"/>
          </w:tcPr>
          <w:p w14:paraId="22410DD2" w14:textId="77777777" w:rsidR="007411C7" w:rsidRPr="00DF6814" w:rsidRDefault="007411C7" w:rsidP="00992F84">
            <w:pPr>
              <w:jc w:val="center"/>
              <w:rPr>
                <w:sz w:val="16"/>
                <w:szCs w:val="16"/>
              </w:rPr>
            </w:pPr>
            <w:r w:rsidRPr="00DF6814">
              <w:rPr>
                <w:sz w:val="16"/>
                <w:szCs w:val="16"/>
              </w:rPr>
              <w:t>68,2</w:t>
            </w:r>
          </w:p>
        </w:tc>
        <w:tc>
          <w:tcPr>
            <w:tcW w:w="992" w:type="dxa"/>
            <w:shd w:val="clear" w:color="auto" w:fill="auto"/>
            <w:tcMar>
              <w:left w:w="0" w:type="dxa"/>
              <w:right w:w="0" w:type="dxa"/>
            </w:tcMar>
            <w:vAlign w:val="center"/>
          </w:tcPr>
          <w:p w14:paraId="34BBE511" w14:textId="77777777" w:rsidR="007411C7" w:rsidRPr="00DF6814" w:rsidRDefault="007411C7" w:rsidP="00992F84">
            <w:pPr>
              <w:jc w:val="center"/>
              <w:rPr>
                <w:sz w:val="22"/>
                <w:szCs w:val="22"/>
              </w:rPr>
            </w:pPr>
            <w:r w:rsidRPr="00DF6814">
              <w:rPr>
                <w:sz w:val="22"/>
                <w:szCs w:val="22"/>
              </w:rPr>
              <w:t>10,5</w:t>
            </w:r>
          </w:p>
        </w:tc>
        <w:tc>
          <w:tcPr>
            <w:tcW w:w="993" w:type="dxa"/>
            <w:shd w:val="clear" w:color="auto" w:fill="auto"/>
            <w:tcMar>
              <w:left w:w="0" w:type="dxa"/>
              <w:right w:w="0" w:type="dxa"/>
            </w:tcMar>
            <w:vAlign w:val="center"/>
          </w:tcPr>
          <w:p w14:paraId="274F845C" w14:textId="77777777" w:rsidR="007411C7" w:rsidRPr="00DF6814" w:rsidRDefault="007411C7" w:rsidP="00992F84">
            <w:pPr>
              <w:jc w:val="center"/>
              <w:rPr>
                <w:sz w:val="22"/>
                <w:szCs w:val="22"/>
              </w:rPr>
            </w:pPr>
            <w:r w:rsidRPr="00DF6814">
              <w:rPr>
                <w:sz w:val="22"/>
                <w:szCs w:val="22"/>
              </w:rPr>
              <w:t>10,6</w:t>
            </w:r>
          </w:p>
        </w:tc>
      </w:tr>
      <w:tr w:rsidR="00DF6814" w:rsidRPr="00DF6814" w14:paraId="1BB43C0D" w14:textId="77777777" w:rsidTr="00992F84">
        <w:trPr>
          <w:trHeight w:val="340"/>
        </w:trPr>
        <w:tc>
          <w:tcPr>
            <w:tcW w:w="3676" w:type="dxa"/>
            <w:shd w:val="clear" w:color="auto" w:fill="auto"/>
            <w:vAlign w:val="center"/>
            <w:hideMark/>
          </w:tcPr>
          <w:p w14:paraId="734F143D" w14:textId="77777777" w:rsidR="007411C7" w:rsidRPr="00DF6814" w:rsidRDefault="007411C7" w:rsidP="00992F84">
            <w:pPr>
              <w:rPr>
                <w:sz w:val="22"/>
                <w:szCs w:val="22"/>
              </w:rPr>
            </w:pPr>
            <w:r w:rsidRPr="00DF6814">
              <w:rPr>
                <w:sz w:val="22"/>
                <w:szCs w:val="22"/>
              </w:rPr>
              <w:t>Социальное обеспечение и иные выплаты населению</w:t>
            </w:r>
          </w:p>
        </w:tc>
        <w:tc>
          <w:tcPr>
            <w:tcW w:w="993" w:type="dxa"/>
            <w:shd w:val="clear" w:color="auto" w:fill="auto"/>
            <w:tcMar>
              <w:left w:w="0" w:type="dxa"/>
              <w:right w:w="0" w:type="dxa"/>
            </w:tcMar>
            <w:vAlign w:val="center"/>
            <w:hideMark/>
          </w:tcPr>
          <w:p w14:paraId="3BC84C31" w14:textId="77777777" w:rsidR="007411C7" w:rsidRPr="00DF6814" w:rsidRDefault="007411C7" w:rsidP="00992F84">
            <w:pPr>
              <w:jc w:val="center"/>
              <w:rPr>
                <w:sz w:val="22"/>
                <w:szCs w:val="22"/>
              </w:rPr>
            </w:pPr>
            <w:r w:rsidRPr="00DF6814">
              <w:rPr>
                <w:sz w:val="22"/>
                <w:szCs w:val="22"/>
              </w:rPr>
              <w:t>300</w:t>
            </w:r>
          </w:p>
        </w:tc>
        <w:tc>
          <w:tcPr>
            <w:tcW w:w="992" w:type="dxa"/>
            <w:shd w:val="clear" w:color="auto" w:fill="auto"/>
            <w:tcMar>
              <w:left w:w="0" w:type="dxa"/>
              <w:right w:w="0" w:type="dxa"/>
            </w:tcMar>
            <w:vAlign w:val="center"/>
          </w:tcPr>
          <w:p w14:paraId="0E1FBA29" w14:textId="77777777" w:rsidR="007411C7" w:rsidRPr="00DF6814" w:rsidRDefault="007411C7" w:rsidP="00992F84">
            <w:pPr>
              <w:jc w:val="center"/>
              <w:rPr>
                <w:sz w:val="22"/>
                <w:szCs w:val="22"/>
              </w:rPr>
            </w:pPr>
            <w:r w:rsidRPr="00DF6814">
              <w:rPr>
                <w:sz w:val="22"/>
                <w:szCs w:val="22"/>
              </w:rPr>
              <w:t>0,1</w:t>
            </w:r>
          </w:p>
        </w:tc>
        <w:tc>
          <w:tcPr>
            <w:tcW w:w="992" w:type="dxa"/>
            <w:shd w:val="clear" w:color="auto" w:fill="auto"/>
            <w:tcMar>
              <w:left w:w="0" w:type="dxa"/>
              <w:right w:w="0" w:type="dxa"/>
            </w:tcMar>
            <w:vAlign w:val="center"/>
          </w:tcPr>
          <w:p w14:paraId="72357FDF" w14:textId="77777777" w:rsidR="007411C7" w:rsidRPr="00DF6814" w:rsidRDefault="007411C7" w:rsidP="00992F84">
            <w:pPr>
              <w:jc w:val="center"/>
              <w:rPr>
                <w:sz w:val="22"/>
                <w:szCs w:val="22"/>
              </w:rPr>
            </w:pPr>
            <w:r w:rsidRPr="00DF6814">
              <w:rPr>
                <w:sz w:val="22"/>
                <w:szCs w:val="22"/>
              </w:rPr>
              <w:t>0,1</w:t>
            </w:r>
          </w:p>
        </w:tc>
        <w:tc>
          <w:tcPr>
            <w:tcW w:w="992" w:type="dxa"/>
            <w:shd w:val="clear" w:color="000000" w:fill="F2F2F2"/>
            <w:tcMar>
              <w:left w:w="0" w:type="dxa"/>
              <w:right w:w="0" w:type="dxa"/>
            </w:tcMar>
            <w:vAlign w:val="center"/>
          </w:tcPr>
          <w:p w14:paraId="09778B12" w14:textId="77777777" w:rsidR="007411C7" w:rsidRPr="00DF6814" w:rsidRDefault="007411C7" w:rsidP="00992F84">
            <w:pPr>
              <w:jc w:val="center"/>
              <w:rPr>
                <w:sz w:val="16"/>
                <w:szCs w:val="16"/>
              </w:rPr>
            </w:pPr>
            <w:r w:rsidRPr="00DF6814">
              <w:rPr>
                <w:sz w:val="16"/>
                <w:szCs w:val="16"/>
              </w:rPr>
              <w:t>83,3</w:t>
            </w:r>
          </w:p>
        </w:tc>
        <w:tc>
          <w:tcPr>
            <w:tcW w:w="992" w:type="dxa"/>
            <w:shd w:val="clear" w:color="auto" w:fill="auto"/>
            <w:tcMar>
              <w:left w:w="0" w:type="dxa"/>
              <w:right w:w="0" w:type="dxa"/>
            </w:tcMar>
            <w:vAlign w:val="center"/>
          </w:tcPr>
          <w:p w14:paraId="4A1EEB29" w14:textId="77777777" w:rsidR="007411C7" w:rsidRPr="00DF6814" w:rsidRDefault="007411C7" w:rsidP="00992F84">
            <w:pPr>
              <w:jc w:val="center"/>
              <w:rPr>
                <w:sz w:val="22"/>
                <w:szCs w:val="22"/>
              </w:rPr>
            </w:pPr>
            <w:r w:rsidRPr="00DF6814">
              <w:rPr>
                <w:sz w:val="22"/>
                <w:szCs w:val="22"/>
              </w:rPr>
              <w:t>0,1</w:t>
            </w:r>
          </w:p>
        </w:tc>
        <w:tc>
          <w:tcPr>
            <w:tcW w:w="993" w:type="dxa"/>
            <w:shd w:val="clear" w:color="auto" w:fill="auto"/>
            <w:tcMar>
              <w:left w:w="0" w:type="dxa"/>
              <w:right w:w="0" w:type="dxa"/>
            </w:tcMar>
            <w:vAlign w:val="center"/>
          </w:tcPr>
          <w:p w14:paraId="1F305186" w14:textId="77777777" w:rsidR="007411C7" w:rsidRPr="00DF6814" w:rsidRDefault="007411C7" w:rsidP="00992F84">
            <w:pPr>
              <w:jc w:val="center"/>
              <w:rPr>
                <w:sz w:val="22"/>
                <w:szCs w:val="22"/>
              </w:rPr>
            </w:pPr>
            <w:r w:rsidRPr="00DF6814">
              <w:rPr>
                <w:sz w:val="22"/>
                <w:szCs w:val="22"/>
              </w:rPr>
              <w:t>0,1</w:t>
            </w:r>
          </w:p>
        </w:tc>
      </w:tr>
      <w:tr w:rsidR="00DF6814" w:rsidRPr="00DF6814" w14:paraId="43EACAE3" w14:textId="77777777" w:rsidTr="00992F84">
        <w:trPr>
          <w:trHeight w:val="132"/>
        </w:trPr>
        <w:tc>
          <w:tcPr>
            <w:tcW w:w="3676" w:type="dxa"/>
            <w:shd w:val="clear" w:color="auto" w:fill="auto"/>
            <w:vAlign w:val="center"/>
            <w:hideMark/>
          </w:tcPr>
          <w:p w14:paraId="6C70854D" w14:textId="77777777" w:rsidR="007411C7" w:rsidRPr="00DF6814" w:rsidRDefault="007411C7" w:rsidP="00992F84">
            <w:pPr>
              <w:rPr>
                <w:sz w:val="22"/>
                <w:szCs w:val="22"/>
              </w:rPr>
            </w:pPr>
            <w:r w:rsidRPr="00DF6814">
              <w:rPr>
                <w:sz w:val="22"/>
                <w:szCs w:val="22"/>
              </w:rPr>
              <w:t>Межбюджетные трансферты</w:t>
            </w:r>
          </w:p>
        </w:tc>
        <w:tc>
          <w:tcPr>
            <w:tcW w:w="993" w:type="dxa"/>
            <w:shd w:val="clear" w:color="auto" w:fill="auto"/>
            <w:tcMar>
              <w:left w:w="0" w:type="dxa"/>
              <w:right w:w="0" w:type="dxa"/>
            </w:tcMar>
            <w:vAlign w:val="center"/>
            <w:hideMark/>
          </w:tcPr>
          <w:p w14:paraId="33B6DF39" w14:textId="77777777" w:rsidR="007411C7" w:rsidRPr="00DF6814" w:rsidRDefault="007411C7" w:rsidP="00992F84">
            <w:pPr>
              <w:jc w:val="center"/>
              <w:rPr>
                <w:sz w:val="22"/>
                <w:szCs w:val="22"/>
              </w:rPr>
            </w:pPr>
            <w:r w:rsidRPr="00DF6814">
              <w:rPr>
                <w:sz w:val="22"/>
                <w:szCs w:val="22"/>
              </w:rPr>
              <w:t>500</w:t>
            </w:r>
          </w:p>
        </w:tc>
        <w:tc>
          <w:tcPr>
            <w:tcW w:w="992" w:type="dxa"/>
            <w:shd w:val="clear" w:color="auto" w:fill="auto"/>
            <w:tcMar>
              <w:left w:w="0" w:type="dxa"/>
              <w:right w:w="0" w:type="dxa"/>
            </w:tcMar>
            <w:vAlign w:val="center"/>
          </w:tcPr>
          <w:p w14:paraId="099E581D" w14:textId="77777777" w:rsidR="007411C7" w:rsidRPr="00DF6814" w:rsidRDefault="007411C7" w:rsidP="00992F84">
            <w:pPr>
              <w:jc w:val="center"/>
              <w:rPr>
                <w:sz w:val="22"/>
                <w:szCs w:val="22"/>
              </w:rPr>
            </w:pPr>
            <w:r w:rsidRPr="00DF6814">
              <w:rPr>
                <w:sz w:val="22"/>
                <w:szCs w:val="22"/>
              </w:rPr>
              <w:t>2 737,1</w:t>
            </w:r>
          </w:p>
        </w:tc>
        <w:tc>
          <w:tcPr>
            <w:tcW w:w="992" w:type="dxa"/>
            <w:shd w:val="clear" w:color="auto" w:fill="auto"/>
            <w:tcMar>
              <w:left w:w="0" w:type="dxa"/>
              <w:right w:w="0" w:type="dxa"/>
            </w:tcMar>
            <w:vAlign w:val="center"/>
          </w:tcPr>
          <w:p w14:paraId="1AA7122D" w14:textId="77777777" w:rsidR="007411C7" w:rsidRPr="00DF6814" w:rsidRDefault="007411C7" w:rsidP="00992F84">
            <w:pPr>
              <w:jc w:val="center"/>
              <w:rPr>
                <w:sz w:val="22"/>
                <w:szCs w:val="22"/>
              </w:rPr>
            </w:pPr>
            <w:r w:rsidRPr="00DF6814">
              <w:rPr>
                <w:sz w:val="22"/>
                <w:szCs w:val="22"/>
              </w:rPr>
              <w:t>7,1</w:t>
            </w:r>
          </w:p>
        </w:tc>
        <w:tc>
          <w:tcPr>
            <w:tcW w:w="992" w:type="dxa"/>
            <w:shd w:val="clear" w:color="000000" w:fill="F2F2F2"/>
            <w:tcMar>
              <w:left w:w="0" w:type="dxa"/>
              <w:right w:w="0" w:type="dxa"/>
            </w:tcMar>
            <w:vAlign w:val="center"/>
          </w:tcPr>
          <w:p w14:paraId="16710052" w14:textId="77777777" w:rsidR="007411C7" w:rsidRPr="00DF6814" w:rsidRDefault="007411C7" w:rsidP="00992F84">
            <w:pPr>
              <w:jc w:val="center"/>
              <w:rPr>
                <w:sz w:val="16"/>
                <w:szCs w:val="16"/>
              </w:rPr>
            </w:pPr>
            <w:r w:rsidRPr="00DF6814">
              <w:rPr>
                <w:sz w:val="16"/>
                <w:szCs w:val="16"/>
              </w:rPr>
              <w:t>0,3</w:t>
            </w:r>
          </w:p>
        </w:tc>
        <w:tc>
          <w:tcPr>
            <w:tcW w:w="992" w:type="dxa"/>
            <w:shd w:val="clear" w:color="auto" w:fill="auto"/>
            <w:tcMar>
              <w:left w:w="0" w:type="dxa"/>
              <w:right w:w="0" w:type="dxa"/>
            </w:tcMar>
            <w:vAlign w:val="center"/>
          </w:tcPr>
          <w:p w14:paraId="08261792" w14:textId="77777777" w:rsidR="007411C7" w:rsidRPr="00DF6814" w:rsidRDefault="007411C7" w:rsidP="00992F84">
            <w:pPr>
              <w:jc w:val="center"/>
              <w:rPr>
                <w:sz w:val="22"/>
                <w:szCs w:val="22"/>
              </w:rPr>
            </w:pPr>
            <w:r w:rsidRPr="00DF6814">
              <w:rPr>
                <w:sz w:val="22"/>
                <w:szCs w:val="22"/>
              </w:rPr>
              <w:t>7,4</w:t>
            </w:r>
          </w:p>
        </w:tc>
        <w:tc>
          <w:tcPr>
            <w:tcW w:w="993" w:type="dxa"/>
            <w:shd w:val="clear" w:color="auto" w:fill="auto"/>
            <w:tcMar>
              <w:left w:w="0" w:type="dxa"/>
              <w:right w:w="0" w:type="dxa"/>
            </w:tcMar>
            <w:vAlign w:val="center"/>
          </w:tcPr>
          <w:p w14:paraId="3862DDFB" w14:textId="77777777" w:rsidR="007411C7" w:rsidRPr="00DF6814" w:rsidRDefault="007411C7" w:rsidP="00992F84">
            <w:pPr>
              <w:jc w:val="center"/>
              <w:rPr>
                <w:sz w:val="22"/>
                <w:szCs w:val="22"/>
              </w:rPr>
            </w:pPr>
            <w:r w:rsidRPr="00DF6814">
              <w:rPr>
                <w:sz w:val="22"/>
                <w:szCs w:val="22"/>
              </w:rPr>
              <w:t>7,6</w:t>
            </w:r>
          </w:p>
        </w:tc>
      </w:tr>
      <w:tr w:rsidR="00DF6814" w:rsidRPr="00DF6814" w14:paraId="7F66C0E1" w14:textId="77777777" w:rsidTr="00992F84">
        <w:trPr>
          <w:trHeight w:val="340"/>
        </w:trPr>
        <w:tc>
          <w:tcPr>
            <w:tcW w:w="3676" w:type="dxa"/>
            <w:shd w:val="clear" w:color="auto" w:fill="auto"/>
            <w:vAlign w:val="center"/>
            <w:hideMark/>
          </w:tcPr>
          <w:p w14:paraId="2176451A" w14:textId="77777777" w:rsidR="007411C7" w:rsidRPr="00DF6814" w:rsidRDefault="007411C7" w:rsidP="00992F84">
            <w:pPr>
              <w:rPr>
                <w:sz w:val="22"/>
                <w:szCs w:val="22"/>
              </w:rPr>
            </w:pPr>
            <w:r w:rsidRPr="00DF6814">
              <w:rPr>
                <w:sz w:val="22"/>
                <w:szCs w:val="22"/>
              </w:rPr>
              <w:t>Предоставление субсидий бюджетным, автономным учреждениям и иным некоммерческим организациям</w:t>
            </w:r>
          </w:p>
        </w:tc>
        <w:tc>
          <w:tcPr>
            <w:tcW w:w="993" w:type="dxa"/>
            <w:shd w:val="clear" w:color="auto" w:fill="auto"/>
            <w:tcMar>
              <w:left w:w="0" w:type="dxa"/>
              <w:right w:w="0" w:type="dxa"/>
            </w:tcMar>
            <w:vAlign w:val="center"/>
            <w:hideMark/>
          </w:tcPr>
          <w:p w14:paraId="5145B9BB" w14:textId="77777777" w:rsidR="007411C7" w:rsidRPr="00DF6814" w:rsidRDefault="007411C7" w:rsidP="00992F84">
            <w:pPr>
              <w:jc w:val="center"/>
              <w:rPr>
                <w:sz w:val="22"/>
                <w:szCs w:val="22"/>
              </w:rPr>
            </w:pPr>
            <w:r w:rsidRPr="00DF6814">
              <w:rPr>
                <w:sz w:val="22"/>
                <w:szCs w:val="22"/>
              </w:rPr>
              <w:t>600</w:t>
            </w:r>
          </w:p>
        </w:tc>
        <w:tc>
          <w:tcPr>
            <w:tcW w:w="992" w:type="dxa"/>
            <w:shd w:val="clear" w:color="auto" w:fill="auto"/>
            <w:tcMar>
              <w:left w:w="0" w:type="dxa"/>
              <w:right w:w="0" w:type="dxa"/>
            </w:tcMar>
            <w:vAlign w:val="center"/>
          </w:tcPr>
          <w:p w14:paraId="7AF3191D" w14:textId="77777777" w:rsidR="007411C7" w:rsidRPr="00DF6814" w:rsidRDefault="007411C7" w:rsidP="00992F84">
            <w:pPr>
              <w:jc w:val="center"/>
              <w:rPr>
                <w:sz w:val="22"/>
                <w:szCs w:val="22"/>
              </w:rPr>
            </w:pPr>
            <w:r w:rsidRPr="00DF6814">
              <w:rPr>
                <w:sz w:val="22"/>
                <w:szCs w:val="22"/>
              </w:rPr>
              <w:t>307,1</w:t>
            </w:r>
          </w:p>
        </w:tc>
        <w:tc>
          <w:tcPr>
            <w:tcW w:w="992" w:type="dxa"/>
            <w:shd w:val="clear" w:color="auto" w:fill="auto"/>
            <w:tcMar>
              <w:left w:w="0" w:type="dxa"/>
              <w:right w:w="0" w:type="dxa"/>
            </w:tcMar>
            <w:vAlign w:val="center"/>
          </w:tcPr>
          <w:p w14:paraId="5B177A19" w14:textId="77777777" w:rsidR="007411C7" w:rsidRPr="00DF6814" w:rsidRDefault="007411C7" w:rsidP="00992F84">
            <w:pPr>
              <w:jc w:val="center"/>
              <w:rPr>
                <w:sz w:val="22"/>
                <w:szCs w:val="22"/>
              </w:rPr>
            </w:pPr>
            <w:r w:rsidRPr="00DF6814">
              <w:rPr>
                <w:sz w:val="22"/>
                <w:szCs w:val="22"/>
              </w:rPr>
              <w:t>401,4</w:t>
            </w:r>
          </w:p>
        </w:tc>
        <w:tc>
          <w:tcPr>
            <w:tcW w:w="992" w:type="dxa"/>
            <w:shd w:val="clear" w:color="000000" w:fill="F2F2F2"/>
            <w:tcMar>
              <w:left w:w="0" w:type="dxa"/>
              <w:right w:w="0" w:type="dxa"/>
            </w:tcMar>
            <w:vAlign w:val="center"/>
          </w:tcPr>
          <w:p w14:paraId="2EB407FF" w14:textId="77777777" w:rsidR="007411C7" w:rsidRPr="00DF6814" w:rsidRDefault="007411C7" w:rsidP="00992F84">
            <w:pPr>
              <w:jc w:val="center"/>
              <w:rPr>
                <w:sz w:val="16"/>
                <w:szCs w:val="16"/>
              </w:rPr>
            </w:pPr>
            <w:r w:rsidRPr="00DF6814">
              <w:rPr>
                <w:sz w:val="16"/>
                <w:szCs w:val="16"/>
              </w:rPr>
              <w:t>130,7</w:t>
            </w:r>
          </w:p>
        </w:tc>
        <w:tc>
          <w:tcPr>
            <w:tcW w:w="992" w:type="dxa"/>
            <w:shd w:val="clear" w:color="auto" w:fill="auto"/>
            <w:tcMar>
              <w:left w:w="0" w:type="dxa"/>
              <w:right w:w="0" w:type="dxa"/>
            </w:tcMar>
            <w:vAlign w:val="center"/>
          </w:tcPr>
          <w:p w14:paraId="4BA37F3A" w14:textId="77777777" w:rsidR="007411C7" w:rsidRPr="00DF6814" w:rsidRDefault="007411C7" w:rsidP="00992F84">
            <w:pPr>
              <w:jc w:val="center"/>
              <w:rPr>
                <w:sz w:val="22"/>
                <w:szCs w:val="22"/>
              </w:rPr>
            </w:pPr>
            <w:r w:rsidRPr="00DF6814">
              <w:rPr>
                <w:sz w:val="22"/>
                <w:szCs w:val="22"/>
              </w:rPr>
              <w:t>484,7</w:t>
            </w:r>
          </w:p>
        </w:tc>
        <w:tc>
          <w:tcPr>
            <w:tcW w:w="993" w:type="dxa"/>
            <w:shd w:val="clear" w:color="auto" w:fill="auto"/>
            <w:tcMar>
              <w:left w:w="0" w:type="dxa"/>
              <w:right w:w="0" w:type="dxa"/>
            </w:tcMar>
            <w:vAlign w:val="center"/>
          </w:tcPr>
          <w:p w14:paraId="5A54B9BF" w14:textId="77777777" w:rsidR="007411C7" w:rsidRPr="00DF6814" w:rsidRDefault="007411C7" w:rsidP="00992F84">
            <w:pPr>
              <w:jc w:val="center"/>
              <w:rPr>
                <w:sz w:val="22"/>
                <w:szCs w:val="22"/>
              </w:rPr>
            </w:pPr>
            <w:r w:rsidRPr="00DF6814">
              <w:rPr>
                <w:sz w:val="22"/>
                <w:szCs w:val="22"/>
              </w:rPr>
              <w:t>451,8</w:t>
            </w:r>
          </w:p>
        </w:tc>
      </w:tr>
      <w:tr w:rsidR="00DF6814" w:rsidRPr="00DF6814" w14:paraId="76398AB6" w14:textId="77777777" w:rsidTr="00992F84">
        <w:trPr>
          <w:trHeight w:val="122"/>
        </w:trPr>
        <w:tc>
          <w:tcPr>
            <w:tcW w:w="3676" w:type="dxa"/>
            <w:shd w:val="clear" w:color="auto" w:fill="auto"/>
            <w:vAlign w:val="center"/>
            <w:hideMark/>
          </w:tcPr>
          <w:p w14:paraId="2402788B" w14:textId="77777777" w:rsidR="007411C7" w:rsidRPr="00DF6814" w:rsidRDefault="007411C7" w:rsidP="00992F84">
            <w:pPr>
              <w:rPr>
                <w:sz w:val="22"/>
                <w:szCs w:val="22"/>
              </w:rPr>
            </w:pPr>
            <w:r w:rsidRPr="00DF6814">
              <w:rPr>
                <w:sz w:val="22"/>
                <w:szCs w:val="22"/>
              </w:rPr>
              <w:t>Иные бюджетные ассигнования</w:t>
            </w:r>
          </w:p>
        </w:tc>
        <w:tc>
          <w:tcPr>
            <w:tcW w:w="993" w:type="dxa"/>
            <w:shd w:val="clear" w:color="auto" w:fill="auto"/>
            <w:tcMar>
              <w:left w:w="0" w:type="dxa"/>
              <w:right w:w="0" w:type="dxa"/>
            </w:tcMar>
            <w:vAlign w:val="center"/>
            <w:hideMark/>
          </w:tcPr>
          <w:p w14:paraId="0DD72944" w14:textId="77777777" w:rsidR="007411C7" w:rsidRPr="00DF6814" w:rsidRDefault="007411C7" w:rsidP="00992F84">
            <w:pPr>
              <w:jc w:val="center"/>
              <w:rPr>
                <w:sz w:val="22"/>
                <w:szCs w:val="22"/>
              </w:rPr>
            </w:pPr>
            <w:r w:rsidRPr="00DF6814">
              <w:rPr>
                <w:sz w:val="22"/>
                <w:szCs w:val="22"/>
              </w:rPr>
              <w:t>800</w:t>
            </w:r>
          </w:p>
        </w:tc>
        <w:tc>
          <w:tcPr>
            <w:tcW w:w="992" w:type="dxa"/>
            <w:shd w:val="clear" w:color="auto" w:fill="auto"/>
            <w:tcMar>
              <w:left w:w="0" w:type="dxa"/>
              <w:right w:w="0" w:type="dxa"/>
            </w:tcMar>
            <w:vAlign w:val="center"/>
          </w:tcPr>
          <w:p w14:paraId="1256D518" w14:textId="77777777" w:rsidR="007411C7" w:rsidRPr="00DF6814" w:rsidRDefault="007411C7" w:rsidP="00992F84">
            <w:pPr>
              <w:jc w:val="center"/>
              <w:rPr>
                <w:sz w:val="22"/>
                <w:szCs w:val="22"/>
              </w:rPr>
            </w:pPr>
            <w:r w:rsidRPr="00DF6814">
              <w:rPr>
                <w:sz w:val="22"/>
                <w:szCs w:val="22"/>
              </w:rPr>
              <w:t>7 567,4</w:t>
            </w:r>
          </w:p>
        </w:tc>
        <w:tc>
          <w:tcPr>
            <w:tcW w:w="992" w:type="dxa"/>
            <w:shd w:val="clear" w:color="auto" w:fill="auto"/>
            <w:tcMar>
              <w:left w:w="0" w:type="dxa"/>
              <w:right w:w="0" w:type="dxa"/>
            </w:tcMar>
            <w:vAlign w:val="center"/>
          </w:tcPr>
          <w:p w14:paraId="2839C6D2" w14:textId="77777777" w:rsidR="007411C7" w:rsidRPr="00DF6814" w:rsidRDefault="007411C7" w:rsidP="00992F84">
            <w:pPr>
              <w:jc w:val="center"/>
              <w:rPr>
                <w:sz w:val="22"/>
                <w:szCs w:val="22"/>
              </w:rPr>
            </w:pPr>
            <w:r w:rsidRPr="00DF6814">
              <w:rPr>
                <w:sz w:val="22"/>
                <w:szCs w:val="22"/>
              </w:rPr>
              <w:t>9 381,3</w:t>
            </w:r>
          </w:p>
        </w:tc>
        <w:tc>
          <w:tcPr>
            <w:tcW w:w="992" w:type="dxa"/>
            <w:shd w:val="clear" w:color="000000" w:fill="F2F2F2"/>
            <w:tcMar>
              <w:left w:w="0" w:type="dxa"/>
              <w:right w:w="0" w:type="dxa"/>
            </w:tcMar>
            <w:vAlign w:val="center"/>
          </w:tcPr>
          <w:p w14:paraId="4B8D3C9B" w14:textId="77777777" w:rsidR="007411C7" w:rsidRPr="00DF6814" w:rsidRDefault="007411C7" w:rsidP="00992F84">
            <w:pPr>
              <w:jc w:val="center"/>
              <w:rPr>
                <w:sz w:val="16"/>
                <w:szCs w:val="16"/>
              </w:rPr>
            </w:pPr>
            <w:r w:rsidRPr="00DF6814">
              <w:rPr>
                <w:sz w:val="16"/>
                <w:szCs w:val="16"/>
              </w:rPr>
              <w:t>124,0</w:t>
            </w:r>
          </w:p>
        </w:tc>
        <w:tc>
          <w:tcPr>
            <w:tcW w:w="992" w:type="dxa"/>
            <w:shd w:val="clear" w:color="auto" w:fill="auto"/>
            <w:tcMar>
              <w:left w:w="0" w:type="dxa"/>
              <w:right w:w="0" w:type="dxa"/>
            </w:tcMar>
            <w:vAlign w:val="center"/>
          </w:tcPr>
          <w:p w14:paraId="045AE9BE" w14:textId="77777777" w:rsidR="007411C7" w:rsidRPr="00DF6814" w:rsidRDefault="007411C7" w:rsidP="00992F84">
            <w:pPr>
              <w:jc w:val="center"/>
              <w:rPr>
                <w:sz w:val="22"/>
                <w:szCs w:val="22"/>
              </w:rPr>
            </w:pPr>
            <w:r w:rsidRPr="00DF6814">
              <w:rPr>
                <w:sz w:val="22"/>
                <w:szCs w:val="22"/>
              </w:rPr>
              <w:t>151,7</w:t>
            </w:r>
          </w:p>
        </w:tc>
        <w:tc>
          <w:tcPr>
            <w:tcW w:w="993" w:type="dxa"/>
            <w:shd w:val="clear" w:color="auto" w:fill="auto"/>
            <w:tcMar>
              <w:left w:w="0" w:type="dxa"/>
              <w:right w:w="0" w:type="dxa"/>
            </w:tcMar>
            <w:vAlign w:val="center"/>
          </w:tcPr>
          <w:p w14:paraId="2EC5D2ED" w14:textId="77777777" w:rsidR="007411C7" w:rsidRPr="00DF6814" w:rsidRDefault="007411C7" w:rsidP="00992F84">
            <w:pPr>
              <w:jc w:val="center"/>
              <w:rPr>
                <w:sz w:val="22"/>
                <w:szCs w:val="22"/>
              </w:rPr>
            </w:pPr>
            <w:r w:rsidRPr="00DF6814">
              <w:rPr>
                <w:sz w:val="22"/>
                <w:szCs w:val="22"/>
              </w:rPr>
              <w:t>537,9</w:t>
            </w:r>
          </w:p>
        </w:tc>
      </w:tr>
      <w:tr w:rsidR="006301E9" w:rsidRPr="00DF6814" w14:paraId="42ECAD14" w14:textId="77777777" w:rsidTr="00992F84">
        <w:trPr>
          <w:trHeight w:val="154"/>
        </w:trPr>
        <w:tc>
          <w:tcPr>
            <w:tcW w:w="3676" w:type="dxa"/>
            <w:shd w:val="clear" w:color="auto" w:fill="auto"/>
            <w:vAlign w:val="center"/>
            <w:hideMark/>
          </w:tcPr>
          <w:p w14:paraId="188B664D" w14:textId="77777777" w:rsidR="007411C7" w:rsidRPr="00DF6814" w:rsidRDefault="007411C7" w:rsidP="00992F84">
            <w:pPr>
              <w:jc w:val="center"/>
              <w:rPr>
                <w:b/>
                <w:bCs/>
                <w:sz w:val="22"/>
                <w:szCs w:val="22"/>
              </w:rPr>
            </w:pPr>
            <w:r w:rsidRPr="00DF6814">
              <w:rPr>
                <w:b/>
                <w:bCs/>
                <w:sz w:val="22"/>
                <w:szCs w:val="22"/>
              </w:rPr>
              <w:t>ИТОГО</w:t>
            </w:r>
          </w:p>
        </w:tc>
        <w:tc>
          <w:tcPr>
            <w:tcW w:w="993" w:type="dxa"/>
            <w:shd w:val="clear" w:color="auto" w:fill="auto"/>
            <w:tcMar>
              <w:left w:w="0" w:type="dxa"/>
              <w:right w:w="0" w:type="dxa"/>
            </w:tcMar>
            <w:vAlign w:val="center"/>
            <w:hideMark/>
          </w:tcPr>
          <w:p w14:paraId="36E046F4" w14:textId="77777777" w:rsidR="007411C7" w:rsidRPr="00DF6814" w:rsidRDefault="007411C7" w:rsidP="00992F84">
            <w:pPr>
              <w:jc w:val="center"/>
              <w:rPr>
                <w:b/>
                <w:sz w:val="22"/>
                <w:szCs w:val="22"/>
              </w:rPr>
            </w:pPr>
            <w:r w:rsidRPr="00DF6814">
              <w:rPr>
                <w:b/>
                <w:sz w:val="22"/>
                <w:szCs w:val="22"/>
              </w:rPr>
              <w:t> </w:t>
            </w:r>
          </w:p>
        </w:tc>
        <w:tc>
          <w:tcPr>
            <w:tcW w:w="992" w:type="dxa"/>
            <w:shd w:val="clear" w:color="auto" w:fill="auto"/>
            <w:tcMar>
              <w:left w:w="0" w:type="dxa"/>
              <w:right w:w="0" w:type="dxa"/>
            </w:tcMar>
            <w:vAlign w:val="center"/>
          </w:tcPr>
          <w:p w14:paraId="550ED435" w14:textId="77777777" w:rsidR="007411C7" w:rsidRPr="00DF6814" w:rsidRDefault="007411C7" w:rsidP="00992F84">
            <w:pPr>
              <w:jc w:val="center"/>
              <w:rPr>
                <w:b/>
                <w:sz w:val="22"/>
                <w:szCs w:val="22"/>
              </w:rPr>
            </w:pPr>
            <w:r w:rsidRPr="00DF6814">
              <w:rPr>
                <w:b/>
                <w:sz w:val="22"/>
                <w:szCs w:val="22"/>
              </w:rPr>
              <w:t>10 889,8</w:t>
            </w:r>
          </w:p>
        </w:tc>
        <w:tc>
          <w:tcPr>
            <w:tcW w:w="992" w:type="dxa"/>
            <w:shd w:val="clear" w:color="auto" w:fill="auto"/>
            <w:tcMar>
              <w:left w:w="0" w:type="dxa"/>
              <w:right w:w="0" w:type="dxa"/>
            </w:tcMar>
            <w:vAlign w:val="center"/>
          </w:tcPr>
          <w:p w14:paraId="34EFDFBA" w14:textId="77777777" w:rsidR="007411C7" w:rsidRPr="00DF6814" w:rsidRDefault="007411C7" w:rsidP="00992F84">
            <w:pPr>
              <w:jc w:val="center"/>
              <w:rPr>
                <w:b/>
                <w:sz w:val="22"/>
                <w:szCs w:val="22"/>
              </w:rPr>
            </w:pPr>
            <w:r w:rsidRPr="00DF6814">
              <w:rPr>
                <w:b/>
                <w:sz w:val="22"/>
                <w:szCs w:val="22"/>
              </w:rPr>
              <w:t>10 041,6</w:t>
            </w:r>
          </w:p>
        </w:tc>
        <w:tc>
          <w:tcPr>
            <w:tcW w:w="992" w:type="dxa"/>
            <w:shd w:val="clear" w:color="000000" w:fill="F2F2F2"/>
            <w:tcMar>
              <w:left w:w="0" w:type="dxa"/>
              <w:right w:w="0" w:type="dxa"/>
            </w:tcMar>
            <w:vAlign w:val="center"/>
          </w:tcPr>
          <w:p w14:paraId="7166C0AD" w14:textId="77777777" w:rsidR="007411C7" w:rsidRPr="00DF6814" w:rsidRDefault="007411C7" w:rsidP="00992F84">
            <w:pPr>
              <w:jc w:val="center"/>
              <w:rPr>
                <w:b/>
                <w:sz w:val="16"/>
                <w:szCs w:val="16"/>
              </w:rPr>
            </w:pPr>
            <w:r w:rsidRPr="00DF6814">
              <w:rPr>
                <w:b/>
                <w:sz w:val="16"/>
                <w:szCs w:val="16"/>
              </w:rPr>
              <w:t>92,2</w:t>
            </w:r>
          </w:p>
        </w:tc>
        <w:tc>
          <w:tcPr>
            <w:tcW w:w="992" w:type="dxa"/>
            <w:shd w:val="clear" w:color="auto" w:fill="auto"/>
            <w:tcMar>
              <w:left w:w="0" w:type="dxa"/>
              <w:right w:w="0" w:type="dxa"/>
            </w:tcMar>
            <w:vAlign w:val="center"/>
          </w:tcPr>
          <w:p w14:paraId="0DFAB273" w14:textId="77777777" w:rsidR="007411C7" w:rsidRPr="00DF6814" w:rsidRDefault="007411C7" w:rsidP="00992F84">
            <w:pPr>
              <w:jc w:val="center"/>
              <w:rPr>
                <w:b/>
                <w:sz w:val="22"/>
                <w:szCs w:val="22"/>
              </w:rPr>
            </w:pPr>
            <w:r w:rsidRPr="00DF6814">
              <w:rPr>
                <w:b/>
                <w:sz w:val="22"/>
                <w:szCs w:val="22"/>
              </w:rPr>
              <w:t>928,2</w:t>
            </w:r>
          </w:p>
        </w:tc>
        <w:tc>
          <w:tcPr>
            <w:tcW w:w="993" w:type="dxa"/>
            <w:shd w:val="clear" w:color="auto" w:fill="auto"/>
            <w:tcMar>
              <w:left w:w="0" w:type="dxa"/>
              <w:right w:w="0" w:type="dxa"/>
            </w:tcMar>
            <w:vAlign w:val="center"/>
          </w:tcPr>
          <w:p w14:paraId="659C9428" w14:textId="77777777" w:rsidR="007411C7" w:rsidRPr="00DF6814" w:rsidRDefault="007411C7" w:rsidP="00992F84">
            <w:pPr>
              <w:jc w:val="center"/>
              <w:rPr>
                <w:b/>
                <w:sz w:val="22"/>
                <w:szCs w:val="22"/>
              </w:rPr>
            </w:pPr>
            <w:r w:rsidRPr="00DF6814">
              <w:rPr>
                <w:b/>
                <w:sz w:val="22"/>
                <w:szCs w:val="22"/>
              </w:rPr>
              <w:t>1 292,5</w:t>
            </w:r>
          </w:p>
        </w:tc>
      </w:tr>
    </w:tbl>
    <w:p w14:paraId="474A648E" w14:textId="77777777" w:rsidR="00992F84" w:rsidRPr="00DF6814" w:rsidRDefault="00992F84" w:rsidP="007411C7">
      <w:pPr>
        <w:ind w:firstLine="709"/>
        <w:jc w:val="both"/>
        <w:rPr>
          <w:rFonts w:cs="Arial"/>
          <w:sz w:val="28"/>
          <w:szCs w:val="28"/>
        </w:rPr>
      </w:pPr>
    </w:p>
    <w:p w14:paraId="0CB8BD59" w14:textId="77777777" w:rsidR="007411C7" w:rsidRPr="00DF6814" w:rsidRDefault="007411C7" w:rsidP="007411C7">
      <w:pPr>
        <w:ind w:firstLine="709"/>
        <w:jc w:val="both"/>
        <w:rPr>
          <w:rFonts w:cs="Arial"/>
          <w:sz w:val="28"/>
          <w:szCs w:val="28"/>
        </w:rPr>
      </w:pPr>
      <w:r w:rsidRPr="00DF6814">
        <w:rPr>
          <w:rFonts w:cs="Arial"/>
          <w:sz w:val="28"/>
          <w:szCs w:val="28"/>
        </w:rPr>
        <w:t>Расходы на реализацию структурных элементов госпрограммы за счет средств областного бюджета на 2025 год предложены законопроектом в размере 10 041,6 млн.руб. или 92,2 % к показателям Сводной бюджетной росписи на 01.10.2024, на 2026 год – 928,2 млн.руб., на 2027 год – 1 292,5 млн.руб.</w:t>
      </w:r>
    </w:p>
    <w:p w14:paraId="2644B415" w14:textId="77777777" w:rsidR="007411C7" w:rsidRPr="00DF6814" w:rsidRDefault="007411C7" w:rsidP="007411C7">
      <w:pPr>
        <w:ind w:firstLine="709"/>
        <w:jc w:val="both"/>
        <w:rPr>
          <w:rFonts w:cs="Arial"/>
          <w:sz w:val="28"/>
          <w:szCs w:val="28"/>
        </w:rPr>
      </w:pPr>
      <w:r w:rsidRPr="00DF6814">
        <w:rPr>
          <w:rFonts w:cs="Arial"/>
          <w:sz w:val="28"/>
          <w:szCs w:val="28"/>
        </w:rPr>
        <w:t xml:space="preserve">Стратегические приоритеты госпрограммы № 17 в основном соответствуют целям и задачам, установленным документами стратегического планирования – указов Президента РФ от 07.05.2012 № 600 и 07.05.2018 № 204, Энергетической стратегии Российской Федерации на период до 2035 года (утв. распоряжением Правительства Российской Федерации от 9 июня 2020 г. № 1523-р), </w:t>
      </w:r>
      <w:hyperlink r:id="rId37" w:anchor="/document/70644238/entry/1000" w:history="1">
        <w:r w:rsidRPr="00DF6814">
          <w:rPr>
            <w:rFonts w:cs="Arial"/>
            <w:sz w:val="28"/>
            <w:szCs w:val="28"/>
          </w:rPr>
          <w:t>государственной программ</w:t>
        </w:r>
      </w:hyperlink>
      <w:r w:rsidRPr="00DF6814">
        <w:rPr>
          <w:rFonts w:cs="Arial"/>
          <w:sz w:val="28"/>
          <w:szCs w:val="28"/>
        </w:rPr>
        <w:t xml:space="preserve">ы РФ «Развитие энергетики», утвержденной </w:t>
      </w:r>
      <w:hyperlink r:id="rId38" w:anchor="/document/70644238/entry/0" w:history="1">
        <w:r w:rsidRPr="00DF6814">
          <w:rPr>
            <w:rFonts w:cs="Arial"/>
            <w:sz w:val="28"/>
            <w:szCs w:val="28"/>
          </w:rPr>
          <w:t>постановлением</w:t>
        </w:r>
      </w:hyperlink>
      <w:r w:rsidRPr="00DF6814">
        <w:rPr>
          <w:rFonts w:cs="Arial"/>
          <w:sz w:val="28"/>
          <w:szCs w:val="28"/>
        </w:rPr>
        <w:t xml:space="preserve"> Правительства РФ от 15 апреля 2014 г. № 321, </w:t>
      </w:r>
      <w:hyperlink r:id="rId39" w:anchor="/document/48961066/entry/10000" w:history="1">
        <w:r w:rsidRPr="00DF6814">
          <w:rPr>
            <w:rFonts w:cs="Arial"/>
            <w:sz w:val="28"/>
            <w:szCs w:val="28"/>
          </w:rPr>
          <w:t>Стратегии</w:t>
        </w:r>
      </w:hyperlink>
      <w:r w:rsidRPr="00DF6814">
        <w:rPr>
          <w:rFonts w:cs="Arial"/>
          <w:sz w:val="28"/>
          <w:szCs w:val="28"/>
        </w:rPr>
        <w:t xml:space="preserve"> до 2035 года.</w:t>
      </w:r>
    </w:p>
    <w:p w14:paraId="0DE4C518" w14:textId="5CC51A93" w:rsidR="007411C7" w:rsidRPr="00DF6814" w:rsidRDefault="007411C7" w:rsidP="005B3412">
      <w:pPr>
        <w:ind w:firstLine="709"/>
        <w:jc w:val="both"/>
        <w:rPr>
          <w:b/>
        </w:rPr>
      </w:pPr>
      <w:r w:rsidRPr="00DF6814">
        <w:rPr>
          <w:rFonts w:cs="Arial"/>
          <w:sz w:val="28"/>
          <w:szCs w:val="28"/>
        </w:rPr>
        <w:t>В рамках госпрограммы в целом на 2025 – 202</w:t>
      </w:r>
      <w:r w:rsidR="005B3412" w:rsidRPr="00DF6814">
        <w:rPr>
          <w:rFonts w:cs="Arial"/>
          <w:sz w:val="28"/>
          <w:szCs w:val="28"/>
        </w:rPr>
        <w:t xml:space="preserve">7 годы утверждены </w:t>
      </w:r>
      <w:r w:rsidR="005B3412" w:rsidRPr="00DF6814">
        <w:rPr>
          <w:rFonts w:cs="Arial"/>
          <w:sz w:val="28"/>
          <w:szCs w:val="28"/>
        </w:rPr>
        <w:br/>
        <w:t>2 показателя:</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521"/>
        <w:gridCol w:w="848"/>
        <w:gridCol w:w="847"/>
        <w:gridCol w:w="847"/>
        <w:gridCol w:w="847"/>
        <w:gridCol w:w="847"/>
        <w:gridCol w:w="848"/>
      </w:tblGrid>
      <w:tr w:rsidR="00DF6814" w:rsidRPr="00DF6814" w14:paraId="3FBC7116" w14:textId="77777777" w:rsidTr="00992F84">
        <w:trPr>
          <w:tblHeader/>
        </w:trPr>
        <w:tc>
          <w:tcPr>
            <w:tcW w:w="4521" w:type="dxa"/>
            <w:vMerge w:val="restart"/>
          </w:tcPr>
          <w:p w14:paraId="1C69DFF8" w14:textId="77777777" w:rsidR="007411C7" w:rsidRPr="00DF6814" w:rsidRDefault="007411C7" w:rsidP="00992F84">
            <w:pPr>
              <w:contextualSpacing/>
              <w:jc w:val="center"/>
              <w:rPr>
                <w:sz w:val="22"/>
                <w:szCs w:val="22"/>
              </w:rPr>
            </w:pPr>
            <w:r w:rsidRPr="00DF6814">
              <w:rPr>
                <w:sz w:val="22"/>
                <w:szCs w:val="22"/>
              </w:rPr>
              <w:t>Наименование показателя, единица измерения</w:t>
            </w:r>
          </w:p>
        </w:tc>
        <w:tc>
          <w:tcPr>
            <w:tcW w:w="5084" w:type="dxa"/>
            <w:gridSpan w:val="6"/>
          </w:tcPr>
          <w:p w14:paraId="24C1F40E" w14:textId="77777777" w:rsidR="007411C7" w:rsidRPr="00DF6814" w:rsidRDefault="007411C7" w:rsidP="00992F84">
            <w:pPr>
              <w:contextualSpacing/>
              <w:jc w:val="center"/>
              <w:rPr>
                <w:sz w:val="22"/>
                <w:szCs w:val="22"/>
              </w:rPr>
            </w:pPr>
            <w:r w:rsidRPr="00DF6814">
              <w:rPr>
                <w:sz w:val="22"/>
                <w:szCs w:val="22"/>
              </w:rPr>
              <w:t>Значения показателя по годам</w:t>
            </w:r>
          </w:p>
        </w:tc>
      </w:tr>
      <w:tr w:rsidR="00DF6814" w:rsidRPr="00DF6814" w14:paraId="4293CFDE" w14:textId="77777777" w:rsidTr="00992F84">
        <w:trPr>
          <w:tblHeader/>
        </w:trPr>
        <w:tc>
          <w:tcPr>
            <w:tcW w:w="4521" w:type="dxa"/>
            <w:vMerge/>
          </w:tcPr>
          <w:p w14:paraId="3B4B3514" w14:textId="77777777" w:rsidR="007411C7" w:rsidRPr="00DF6814" w:rsidRDefault="007411C7" w:rsidP="00992F84">
            <w:pPr>
              <w:contextualSpacing/>
              <w:jc w:val="center"/>
              <w:rPr>
                <w:sz w:val="22"/>
                <w:szCs w:val="22"/>
              </w:rPr>
            </w:pPr>
          </w:p>
        </w:tc>
        <w:tc>
          <w:tcPr>
            <w:tcW w:w="848" w:type="dxa"/>
          </w:tcPr>
          <w:p w14:paraId="4F40232C" w14:textId="77777777" w:rsidR="007411C7" w:rsidRPr="00DF6814" w:rsidRDefault="007411C7" w:rsidP="00992F84">
            <w:pPr>
              <w:contextualSpacing/>
              <w:jc w:val="center"/>
              <w:rPr>
                <w:sz w:val="22"/>
                <w:szCs w:val="22"/>
              </w:rPr>
            </w:pPr>
            <w:r w:rsidRPr="00DF6814">
              <w:rPr>
                <w:sz w:val="22"/>
                <w:szCs w:val="22"/>
              </w:rPr>
              <w:t>2022 год</w:t>
            </w:r>
          </w:p>
        </w:tc>
        <w:tc>
          <w:tcPr>
            <w:tcW w:w="847" w:type="dxa"/>
          </w:tcPr>
          <w:p w14:paraId="6A921FD4" w14:textId="77777777" w:rsidR="007411C7" w:rsidRPr="00DF6814" w:rsidRDefault="007411C7" w:rsidP="00992F84">
            <w:pPr>
              <w:contextualSpacing/>
              <w:jc w:val="center"/>
              <w:rPr>
                <w:sz w:val="22"/>
                <w:szCs w:val="22"/>
              </w:rPr>
            </w:pPr>
            <w:r w:rsidRPr="00DF6814">
              <w:rPr>
                <w:sz w:val="22"/>
                <w:szCs w:val="22"/>
              </w:rPr>
              <w:t>2023 год</w:t>
            </w:r>
          </w:p>
        </w:tc>
        <w:tc>
          <w:tcPr>
            <w:tcW w:w="847" w:type="dxa"/>
          </w:tcPr>
          <w:p w14:paraId="02DC07D9" w14:textId="77777777" w:rsidR="007411C7" w:rsidRPr="00DF6814" w:rsidRDefault="007411C7" w:rsidP="00992F84">
            <w:pPr>
              <w:contextualSpacing/>
              <w:jc w:val="center"/>
              <w:rPr>
                <w:sz w:val="22"/>
                <w:szCs w:val="22"/>
              </w:rPr>
            </w:pPr>
            <w:r w:rsidRPr="00DF6814">
              <w:rPr>
                <w:sz w:val="22"/>
                <w:szCs w:val="22"/>
              </w:rPr>
              <w:t>2024 год</w:t>
            </w:r>
          </w:p>
        </w:tc>
        <w:tc>
          <w:tcPr>
            <w:tcW w:w="847" w:type="dxa"/>
          </w:tcPr>
          <w:p w14:paraId="4E25BEA9" w14:textId="77777777" w:rsidR="007411C7" w:rsidRPr="00DF6814" w:rsidRDefault="007411C7" w:rsidP="00992F84">
            <w:pPr>
              <w:contextualSpacing/>
              <w:jc w:val="center"/>
              <w:rPr>
                <w:sz w:val="22"/>
                <w:szCs w:val="22"/>
              </w:rPr>
            </w:pPr>
            <w:r w:rsidRPr="00DF6814">
              <w:rPr>
                <w:sz w:val="22"/>
                <w:szCs w:val="22"/>
              </w:rPr>
              <w:t>2025 год</w:t>
            </w:r>
          </w:p>
        </w:tc>
        <w:tc>
          <w:tcPr>
            <w:tcW w:w="847" w:type="dxa"/>
          </w:tcPr>
          <w:p w14:paraId="19104765" w14:textId="77777777" w:rsidR="007411C7" w:rsidRPr="00DF6814" w:rsidRDefault="007411C7" w:rsidP="00992F84">
            <w:pPr>
              <w:contextualSpacing/>
              <w:jc w:val="center"/>
              <w:rPr>
                <w:sz w:val="22"/>
                <w:szCs w:val="22"/>
              </w:rPr>
            </w:pPr>
            <w:r w:rsidRPr="00DF6814">
              <w:rPr>
                <w:sz w:val="22"/>
                <w:szCs w:val="22"/>
              </w:rPr>
              <w:t>2026 год</w:t>
            </w:r>
          </w:p>
        </w:tc>
        <w:tc>
          <w:tcPr>
            <w:tcW w:w="848" w:type="dxa"/>
          </w:tcPr>
          <w:p w14:paraId="208FAAAF" w14:textId="77777777" w:rsidR="007411C7" w:rsidRPr="00DF6814" w:rsidRDefault="007411C7" w:rsidP="00992F84">
            <w:pPr>
              <w:contextualSpacing/>
              <w:jc w:val="center"/>
              <w:rPr>
                <w:sz w:val="22"/>
                <w:szCs w:val="22"/>
              </w:rPr>
            </w:pPr>
            <w:r w:rsidRPr="00DF6814">
              <w:rPr>
                <w:sz w:val="22"/>
                <w:szCs w:val="22"/>
              </w:rPr>
              <w:t>2027 год</w:t>
            </w:r>
          </w:p>
        </w:tc>
      </w:tr>
      <w:tr w:rsidR="00DF6814" w:rsidRPr="00DF6814" w14:paraId="2C31C331" w14:textId="77777777" w:rsidTr="00992F84">
        <w:tc>
          <w:tcPr>
            <w:tcW w:w="9605" w:type="dxa"/>
            <w:gridSpan w:val="7"/>
          </w:tcPr>
          <w:p w14:paraId="3B9A5EC0" w14:textId="77777777" w:rsidR="007411C7" w:rsidRPr="00DF6814" w:rsidRDefault="007411C7" w:rsidP="00992F84">
            <w:pPr>
              <w:contextualSpacing/>
              <w:jc w:val="center"/>
              <w:rPr>
                <w:sz w:val="22"/>
                <w:szCs w:val="22"/>
              </w:rPr>
            </w:pPr>
            <w:r w:rsidRPr="00DF6814">
              <w:rPr>
                <w:sz w:val="22"/>
                <w:szCs w:val="22"/>
              </w:rPr>
              <w:t>1. Уровень удовлетворенности населения Архангельской области качеством предоставляемых коммунальных услуг, процентов</w:t>
            </w:r>
          </w:p>
        </w:tc>
      </w:tr>
      <w:tr w:rsidR="00DF6814" w:rsidRPr="00DF6814" w14:paraId="26F496BB" w14:textId="77777777" w:rsidTr="00992F84">
        <w:tc>
          <w:tcPr>
            <w:tcW w:w="4521" w:type="dxa"/>
          </w:tcPr>
          <w:p w14:paraId="0C1A07AB" w14:textId="77777777" w:rsidR="007411C7" w:rsidRPr="00DF6814" w:rsidRDefault="007411C7" w:rsidP="00992F84">
            <w:pPr>
              <w:contextualSpacing/>
              <w:jc w:val="center"/>
              <w:rPr>
                <w:sz w:val="22"/>
                <w:szCs w:val="22"/>
              </w:rPr>
            </w:pPr>
            <w:r w:rsidRPr="00DF6814">
              <w:rPr>
                <w:sz w:val="22"/>
                <w:szCs w:val="22"/>
              </w:rPr>
              <w:t>план</w:t>
            </w:r>
          </w:p>
        </w:tc>
        <w:tc>
          <w:tcPr>
            <w:tcW w:w="848" w:type="dxa"/>
          </w:tcPr>
          <w:p w14:paraId="5DA4EEEE" w14:textId="77777777" w:rsidR="007411C7" w:rsidRPr="00DF6814" w:rsidRDefault="007411C7" w:rsidP="00992F84">
            <w:pPr>
              <w:contextualSpacing/>
              <w:jc w:val="center"/>
              <w:rPr>
                <w:sz w:val="22"/>
                <w:szCs w:val="22"/>
              </w:rPr>
            </w:pPr>
            <w:r w:rsidRPr="00DF6814">
              <w:rPr>
                <w:sz w:val="22"/>
                <w:szCs w:val="22"/>
              </w:rPr>
              <w:t>85,3</w:t>
            </w:r>
          </w:p>
        </w:tc>
        <w:tc>
          <w:tcPr>
            <w:tcW w:w="847" w:type="dxa"/>
          </w:tcPr>
          <w:p w14:paraId="1B6F0910" w14:textId="77777777" w:rsidR="007411C7" w:rsidRPr="00DF6814" w:rsidRDefault="007411C7" w:rsidP="00992F84">
            <w:pPr>
              <w:contextualSpacing/>
              <w:jc w:val="center"/>
              <w:rPr>
                <w:sz w:val="22"/>
                <w:szCs w:val="22"/>
              </w:rPr>
            </w:pPr>
            <w:r w:rsidRPr="00DF6814">
              <w:rPr>
                <w:sz w:val="22"/>
                <w:szCs w:val="22"/>
              </w:rPr>
              <w:t>85,3</w:t>
            </w:r>
          </w:p>
        </w:tc>
        <w:tc>
          <w:tcPr>
            <w:tcW w:w="847" w:type="dxa"/>
          </w:tcPr>
          <w:p w14:paraId="0DBB742C" w14:textId="77777777" w:rsidR="007411C7" w:rsidRPr="00DF6814" w:rsidRDefault="007411C7" w:rsidP="00992F84">
            <w:pPr>
              <w:contextualSpacing/>
              <w:jc w:val="center"/>
              <w:rPr>
                <w:sz w:val="22"/>
                <w:szCs w:val="22"/>
              </w:rPr>
            </w:pPr>
            <w:r w:rsidRPr="00DF6814">
              <w:rPr>
                <w:sz w:val="22"/>
                <w:szCs w:val="22"/>
              </w:rPr>
              <w:t>85,3</w:t>
            </w:r>
          </w:p>
        </w:tc>
        <w:tc>
          <w:tcPr>
            <w:tcW w:w="847" w:type="dxa"/>
          </w:tcPr>
          <w:p w14:paraId="6B6468CA" w14:textId="77777777" w:rsidR="007411C7" w:rsidRPr="00DF6814" w:rsidRDefault="007411C7" w:rsidP="00992F84">
            <w:pPr>
              <w:contextualSpacing/>
              <w:jc w:val="center"/>
              <w:rPr>
                <w:sz w:val="22"/>
                <w:szCs w:val="22"/>
              </w:rPr>
            </w:pPr>
            <w:r w:rsidRPr="00DF6814">
              <w:rPr>
                <w:sz w:val="22"/>
                <w:szCs w:val="22"/>
              </w:rPr>
              <w:t>85,3</w:t>
            </w:r>
          </w:p>
        </w:tc>
        <w:tc>
          <w:tcPr>
            <w:tcW w:w="847" w:type="dxa"/>
          </w:tcPr>
          <w:p w14:paraId="0614FF0E" w14:textId="77777777" w:rsidR="007411C7" w:rsidRPr="00DF6814" w:rsidRDefault="007411C7" w:rsidP="00992F84">
            <w:pPr>
              <w:contextualSpacing/>
              <w:jc w:val="center"/>
              <w:rPr>
                <w:sz w:val="22"/>
                <w:szCs w:val="22"/>
              </w:rPr>
            </w:pPr>
            <w:r w:rsidRPr="00DF6814">
              <w:rPr>
                <w:sz w:val="22"/>
                <w:szCs w:val="22"/>
              </w:rPr>
              <w:t>85,3</w:t>
            </w:r>
          </w:p>
        </w:tc>
        <w:tc>
          <w:tcPr>
            <w:tcW w:w="848" w:type="dxa"/>
          </w:tcPr>
          <w:p w14:paraId="6E895E53" w14:textId="77777777" w:rsidR="007411C7" w:rsidRPr="00DF6814" w:rsidRDefault="007411C7" w:rsidP="00992F84">
            <w:pPr>
              <w:contextualSpacing/>
              <w:jc w:val="center"/>
              <w:rPr>
                <w:sz w:val="22"/>
                <w:szCs w:val="22"/>
              </w:rPr>
            </w:pPr>
            <w:r w:rsidRPr="00DF6814">
              <w:rPr>
                <w:sz w:val="22"/>
                <w:szCs w:val="22"/>
              </w:rPr>
              <w:t>85,3</w:t>
            </w:r>
          </w:p>
        </w:tc>
      </w:tr>
      <w:tr w:rsidR="00DF6814" w:rsidRPr="00DF6814" w14:paraId="7F740288" w14:textId="77777777" w:rsidTr="00992F84">
        <w:tc>
          <w:tcPr>
            <w:tcW w:w="4521" w:type="dxa"/>
          </w:tcPr>
          <w:p w14:paraId="10475216" w14:textId="77777777" w:rsidR="007411C7" w:rsidRPr="00DF6814" w:rsidRDefault="007411C7" w:rsidP="00992F84">
            <w:pPr>
              <w:contextualSpacing/>
              <w:jc w:val="center"/>
              <w:rPr>
                <w:sz w:val="22"/>
                <w:szCs w:val="22"/>
              </w:rPr>
            </w:pPr>
            <w:r w:rsidRPr="00DF6814">
              <w:rPr>
                <w:sz w:val="22"/>
                <w:szCs w:val="22"/>
              </w:rPr>
              <w:t>факт</w:t>
            </w:r>
          </w:p>
        </w:tc>
        <w:tc>
          <w:tcPr>
            <w:tcW w:w="848" w:type="dxa"/>
          </w:tcPr>
          <w:p w14:paraId="1B24DAC7" w14:textId="77777777" w:rsidR="007411C7" w:rsidRPr="00DF6814" w:rsidRDefault="007411C7" w:rsidP="00992F84">
            <w:pPr>
              <w:contextualSpacing/>
              <w:jc w:val="center"/>
              <w:rPr>
                <w:sz w:val="22"/>
                <w:szCs w:val="22"/>
              </w:rPr>
            </w:pPr>
            <w:r w:rsidRPr="00DF6814">
              <w:rPr>
                <w:sz w:val="22"/>
                <w:szCs w:val="22"/>
              </w:rPr>
              <w:t>83,8</w:t>
            </w:r>
          </w:p>
        </w:tc>
        <w:tc>
          <w:tcPr>
            <w:tcW w:w="847" w:type="dxa"/>
          </w:tcPr>
          <w:p w14:paraId="6FE9D464" w14:textId="77777777" w:rsidR="007411C7" w:rsidRPr="00DF6814" w:rsidRDefault="007411C7" w:rsidP="00992F84">
            <w:pPr>
              <w:contextualSpacing/>
              <w:jc w:val="center"/>
              <w:rPr>
                <w:sz w:val="22"/>
                <w:szCs w:val="22"/>
              </w:rPr>
            </w:pPr>
            <w:r w:rsidRPr="00DF6814">
              <w:rPr>
                <w:sz w:val="22"/>
                <w:szCs w:val="22"/>
              </w:rPr>
              <w:t>87,7</w:t>
            </w:r>
          </w:p>
        </w:tc>
        <w:tc>
          <w:tcPr>
            <w:tcW w:w="847" w:type="dxa"/>
          </w:tcPr>
          <w:p w14:paraId="7885E0D5" w14:textId="77777777" w:rsidR="007411C7" w:rsidRPr="00DF6814" w:rsidRDefault="007411C7" w:rsidP="00992F84">
            <w:pPr>
              <w:contextualSpacing/>
              <w:jc w:val="center"/>
              <w:rPr>
                <w:sz w:val="22"/>
                <w:szCs w:val="22"/>
              </w:rPr>
            </w:pPr>
            <w:r w:rsidRPr="00DF6814">
              <w:rPr>
                <w:sz w:val="22"/>
                <w:szCs w:val="22"/>
              </w:rPr>
              <w:t>-</w:t>
            </w:r>
          </w:p>
        </w:tc>
        <w:tc>
          <w:tcPr>
            <w:tcW w:w="847" w:type="dxa"/>
          </w:tcPr>
          <w:p w14:paraId="430F49C8" w14:textId="77777777" w:rsidR="007411C7" w:rsidRPr="00DF6814" w:rsidRDefault="007411C7" w:rsidP="00992F84">
            <w:pPr>
              <w:contextualSpacing/>
              <w:jc w:val="center"/>
              <w:rPr>
                <w:sz w:val="22"/>
                <w:szCs w:val="22"/>
              </w:rPr>
            </w:pPr>
            <w:r w:rsidRPr="00DF6814">
              <w:rPr>
                <w:sz w:val="22"/>
                <w:szCs w:val="22"/>
              </w:rPr>
              <w:t>-</w:t>
            </w:r>
          </w:p>
        </w:tc>
        <w:tc>
          <w:tcPr>
            <w:tcW w:w="847" w:type="dxa"/>
          </w:tcPr>
          <w:p w14:paraId="3C8E67FB" w14:textId="77777777" w:rsidR="007411C7" w:rsidRPr="00DF6814" w:rsidRDefault="007411C7" w:rsidP="00992F84">
            <w:pPr>
              <w:contextualSpacing/>
              <w:jc w:val="center"/>
              <w:rPr>
                <w:sz w:val="22"/>
                <w:szCs w:val="22"/>
              </w:rPr>
            </w:pPr>
            <w:r w:rsidRPr="00DF6814">
              <w:rPr>
                <w:sz w:val="22"/>
                <w:szCs w:val="22"/>
              </w:rPr>
              <w:t>-</w:t>
            </w:r>
          </w:p>
        </w:tc>
        <w:tc>
          <w:tcPr>
            <w:tcW w:w="848" w:type="dxa"/>
          </w:tcPr>
          <w:p w14:paraId="3E37D85B" w14:textId="77777777" w:rsidR="007411C7" w:rsidRPr="00DF6814" w:rsidRDefault="007411C7" w:rsidP="00992F84">
            <w:pPr>
              <w:contextualSpacing/>
              <w:jc w:val="center"/>
              <w:rPr>
                <w:sz w:val="22"/>
                <w:szCs w:val="22"/>
              </w:rPr>
            </w:pPr>
            <w:r w:rsidRPr="00DF6814">
              <w:rPr>
                <w:sz w:val="22"/>
                <w:szCs w:val="22"/>
              </w:rPr>
              <w:t>-</w:t>
            </w:r>
          </w:p>
        </w:tc>
      </w:tr>
      <w:tr w:rsidR="00DF6814" w:rsidRPr="00DF6814" w14:paraId="1F56EB90" w14:textId="77777777" w:rsidTr="00992F84">
        <w:tc>
          <w:tcPr>
            <w:tcW w:w="9605" w:type="dxa"/>
            <w:gridSpan w:val="7"/>
          </w:tcPr>
          <w:p w14:paraId="209215B1" w14:textId="77777777" w:rsidR="007411C7" w:rsidRPr="00DF6814" w:rsidRDefault="007411C7" w:rsidP="00992F84">
            <w:pPr>
              <w:contextualSpacing/>
              <w:jc w:val="center"/>
              <w:rPr>
                <w:sz w:val="22"/>
                <w:szCs w:val="22"/>
              </w:rPr>
            </w:pPr>
            <w:r w:rsidRPr="00DF6814">
              <w:rPr>
                <w:sz w:val="22"/>
                <w:szCs w:val="22"/>
              </w:rPr>
              <w:t>2. Полнота исполнения расходных обязательств Архангельской области, вытекающих из государственного регулирования цен (тарифов), процентов</w:t>
            </w:r>
          </w:p>
        </w:tc>
      </w:tr>
      <w:tr w:rsidR="00DF6814" w:rsidRPr="00DF6814" w14:paraId="65BA564A" w14:textId="77777777" w:rsidTr="00992F84">
        <w:tc>
          <w:tcPr>
            <w:tcW w:w="4521" w:type="dxa"/>
          </w:tcPr>
          <w:p w14:paraId="6497B8FE" w14:textId="77777777" w:rsidR="007411C7" w:rsidRPr="00DF6814" w:rsidRDefault="007411C7" w:rsidP="00992F84">
            <w:pPr>
              <w:contextualSpacing/>
              <w:jc w:val="center"/>
              <w:rPr>
                <w:sz w:val="22"/>
                <w:szCs w:val="22"/>
              </w:rPr>
            </w:pPr>
            <w:r w:rsidRPr="00DF6814">
              <w:rPr>
                <w:sz w:val="22"/>
                <w:szCs w:val="22"/>
              </w:rPr>
              <w:t>план</w:t>
            </w:r>
          </w:p>
        </w:tc>
        <w:tc>
          <w:tcPr>
            <w:tcW w:w="848" w:type="dxa"/>
          </w:tcPr>
          <w:p w14:paraId="2BA0E5A1" w14:textId="77777777" w:rsidR="007411C7" w:rsidRPr="00DF6814" w:rsidRDefault="007411C7" w:rsidP="00992F84">
            <w:pPr>
              <w:contextualSpacing/>
              <w:jc w:val="center"/>
              <w:rPr>
                <w:sz w:val="22"/>
                <w:szCs w:val="22"/>
              </w:rPr>
            </w:pPr>
            <w:r w:rsidRPr="00DF6814">
              <w:rPr>
                <w:sz w:val="22"/>
                <w:szCs w:val="22"/>
              </w:rPr>
              <w:t>100,0</w:t>
            </w:r>
          </w:p>
        </w:tc>
        <w:tc>
          <w:tcPr>
            <w:tcW w:w="847" w:type="dxa"/>
          </w:tcPr>
          <w:p w14:paraId="569626E8" w14:textId="77777777" w:rsidR="007411C7" w:rsidRPr="00DF6814" w:rsidRDefault="007411C7" w:rsidP="00992F84">
            <w:pPr>
              <w:contextualSpacing/>
              <w:jc w:val="center"/>
              <w:rPr>
                <w:sz w:val="22"/>
                <w:szCs w:val="22"/>
              </w:rPr>
            </w:pPr>
            <w:r w:rsidRPr="00DF6814">
              <w:rPr>
                <w:sz w:val="22"/>
                <w:szCs w:val="22"/>
              </w:rPr>
              <w:t>100,0</w:t>
            </w:r>
          </w:p>
        </w:tc>
        <w:tc>
          <w:tcPr>
            <w:tcW w:w="847" w:type="dxa"/>
          </w:tcPr>
          <w:p w14:paraId="595F6ED1" w14:textId="77777777" w:rsidR="007411C7" w:rsidRPr="00DF6814" w:rsidRDefault="007411C7" w:rsidP="00992F84">
            <w:pPr>
              <w:contextualSpacing/>
              <w:jc w:val="center"/>
              <w:rPr>
                <w:sz w:val="22"/>
                <w:szCs w:val="22"/>
              </w:rPr>
            </w:pPr>
            <w:r w:rsidRPr="00DF6814">
              <w:rPr>
                <w:sz w:val="22"/>
                <w:szCs w:val="22"/>
              </w:rPr>
              <w:t>100,0</w:t>
            </w:r>
          </w:p>
        </w:tc>
        <w:tc>
          <w:tcPr>
            <w:tcW w:w="847" w:type="dxa"/>
          </w:tcPr>
          <w:p w14:paraId="3D2B2E47" w14:textId="77777777" w:rsidR="007411C7" w:rsidRPr="00DF6814" w:rsidRDefault="007411C7" w:rsidP="00992F84">
            <w:pPr>
              <w:contextualSpacing/>
              <w:jc w:val="center"/>
              <w:rPr>
                <w:sz w:val="22"/>
                <w:szCs w:val="22"/>
              </w:rPr>
            </w:pPr>
            <w:r w:rsidRPr="00DF6814">
              <w:rPr>
                <w:sz w:val="22"/>
                <w:szCs w:val="22"/>
              </w:rPr>
              <w:t>100,0</w:t>
            </w:r>
          </w:p>
        </w:tc>
        <w:tc>
          <w:tcPr>
            <w:tcW w:w="847" w:type="dxa"/>
          </w:tcPr>
          <w:p w14:paraId="3C9B3847" w14:textId="77777777" w:rsidR="007411C7" w:rsidRPr="00DF6814" w:rsidRDefault="007411C7" w:rsidP="00992F84">
            <w:pPr>
              <w:contextualSpacing/>
              <w:jc w:val="center"/>
              <w:rPr>
                <w:sz w:val="22"/>
                <w:szCs w:val="22"/>
              </w:rPr>
            </w:pPr>
            <w:r w:rsidRPr="00DF6814">
              <w:rPr>
                <w:sz w:val="22"/>
                <w:szCs w:val="22"/>
              </w:rPr>
              <w:t>100,0</w:t>
            </w:r>
          </w:p>
        </w:tc>
        <w:tc>
          <w:tcPr>
            <w:tcW w:w="848" w:type="dxa"/>
          </w:tcPr>
          <w:p w14:paraId="29CAD782" w14:textId="77777777" w:rsidR="007411C7" w:rsidRPr="00DF6814" w:rsidRDefault="007411C7" w:rsidP="00992F84">
            <w:pPr>
              <w:contextualSpacing/>
              <w:jc w:val="center"/>
              <w:rPr>
                <w:sz w:val="22"/>
                <w:szCs w:val="22"/>
              </w:rPr>
            </w:pPr>
            <w:r w:rsidRPr="00DF6814">
              <w:rPr>
                <w:sz w:val="22"/>
                <w:szCs w:val="22"/>
              </w:rPr>
              <w:t>100,0</w:t>
            </w:r>
          </w:p>
        </w:tc>
      </w:tr>
      <w:tr w:rsidR="007411C7" w:rsidRPr="00DF6814" w14:paraId="5B7AA098" w14:textId="77777777" w:rsidTr="00992F84">
        <w:tc>
          <w:tcPr>
            <w:tcW w:w="4521" w:type="dxa"/>
          </w:tcPr>
          <w:p w14:paraId="388D3A56" w14:textId="77777777" w:rsidR="007411C7" w:rsidRPr="00DF6814" w:rsidRDefault="007411C7" w:rsidP="00992F84">
            <w:pPr>
              <w:contextualSpacing/>
              <w:jc w:val="center"/>
              <w:rPr>
                <w:sz w:val="22"/>
                <w:szCs w:val="22"/>
              </w:rPr>
            </w:pPr>
            <w:r w:rsidRPr="00DF6814">
              <w:rPr>
                <w:sz w:val="22"/>
                <w:szCs w:val="22"/>
              </w:rPr>
              <w:t>факт</w:t>
            </w:r>
          </w:p>
        </w:tc>
        <w:tc>
          <w:tcPr>
            <w:tcW w:w="848" w:type="dxa"/>
          </w:tcPr>
          <w:p w14:paraId="1D03CCD6" w14:textId="77777777" w:rsidR="007411C7" w:rsidRPr="00DF6814" w:rsidRDefault="007411C7" w:rsidP="00992F84">
            <w:pPr>
              <w:contextualSpacing/>
              <w:jc w:val="center"/>
              <w:rPr>
                <w:sz w:val="22"/>
                <w:szCs w:val="22"/>
              </w:rPr>
            </w:pPr>
            <w:r w:rsidRPr="00DF6814">
              <w:rPr>
                <w:sz w:val="22"/>
                <w:szCs w:val="22"/>
              </w:rPr>
              <w:t>100,0</w:t>
            </w:r>
          </w:p>
        </w:tc>
        <w:tc>
          <w:tcPr>
            <w:tcW w:w="847" w:type="dxa"/>
          </w:tcPr>
          <w:p w14:paraId="35D5EE2E" w14:textId="77777777" w:rsidR="007411C7" w:rsidRPr="00DF6814" w:rsidRDefault="007411C7" w:rsidP="00992F84">
            <w:pPr>
              <w:contextualSpacing/>
              <w:jc w:val="center"/>
              <w:rPr>
                <w:sz w:val="22"/>
                <w:szCs w:val="22"/>
              </w:rPr>
            </w:pPr>
            <w:r w:rsidRPr="00DF6814">
              <w:rPr>
                <w:sz w:val="22"/>
                <w:szCs w:val="22"/>
              </w:rPr>
              <w:t>82,1</w:t>
            </w:r>
          </w:p>
        </w:tc>
        <w:tc>
          <w:tcPr>
            <w:tcW w:w="847" w:type="dxa"/>
          </w:tcPr>
          <w:p w14:paraId="6B1F3CA4" w14:textId="77777777" w:rsidR="007411C7" w:rsidRPr="00DF6814" w:rsidRDefault="007411C7" w:rsidP="00992F84">
            <w:pPr>
              <w:contextualSpacing/>
              <w:jc w:val="center"/>
              <w:rPr>
                <w:sz w:val="22"/>
                <w:szCs w:val="22"/>
              </w:rPr>
            </w:pPr>
            <w:r w:rsidRPr="00DF6814">
              <w:rPr>
                <w:sz w:val="22"/>
                <w:szCs w:val="22"/>
              </w:rPr>
              <w:t>-</w:t>
            </w:r>
          </w:p>
        </w:tc>
        <w:tc>
          <w:tcPr>
            <w:tcW w:w="847" w:type="dxa"/>
          </w:tcPr>
          <w:p w14:paraId="286648EE" w14:textId="77777777" w:rsidR="007411C7" w:rsidRPr="00DF6814" w:rsidRDefault="007411C7" w:rsidP="00992F84">
            <w:pPr>
              <w:contextualSpacing/>
              <w:jc w:val="center"/>
              <w:rPr>
                <w:sz w:val="22"/>
                <w:szCs w:val="22"/>
              </w:rPr>
            </w:pPr>
            <w:r w:rsidRPr="00DF6814">
              <w:rPr>
                <w:sz w:val="22"/>
                <w:szCs w:val="22"/>
              </w:rPr>
              <w:t>-</w:t>
            </w:r>
          </w:p>
        </w:tc>
        <w:tc>
          <w:tcPr>
            <w:tcW w:w="847" w:type="dxa"/>
          </w:tcPr>
          <w:p w14:paraId="770894EB" w14:textId="77777777" w:rsidR="007411C7" w:rsidRPr="00DF6814" w:rsidRDefault="007411C7" w:rsidP="00992F84">
            <w:pPr>
              <w:contextualSpacing/>
              <w:jc w:val="center"/>
              <w:rPr>
                <w:sz w:val="22"/>
                <w:szCs w:val="22"/>
              </w:rPr>
            </w:pPr>
            <w:r w:rsidRPr="00DF6814">
              <w:rPr>
                <w:sz w:val="22"/>
                <w:szCs w:val="22"/>
              </w:rPr>
              <w:t>-</w:t>
            </w:r>
          </w:p>
        </w:tc>
        <w:tc>
          <w:tcPr>
            <w:tcW w:w="848" w:type="dxa"/>
          </w:tcPr>
          <w:p w14:paraId="1F45FFFF" w14:textId="77777777" w:rsidR="007411C7" w:rsidRPr="00DF6814" w:rsidRDefault="007411C7" w:rsidP="00992F84">
            <w:pPr>
              <w:contextualSpacing/>
              <w:jc w:val="center"/>
              <w:rPr>
                <w:sz w:val="22"/>
                <w:szCs w:val="22"/>
              </w:rPr>
            </w:pPr>
            <w:r w:rsidRPr="00DF6814">
              <w:rPr>
                <w:sz w:val="22"/>
                <w:szCs w:val="22"/>
              </w:rPr>
              <w:t>-</w:t>
            </w:r>
          </w:p>
        </w:tc>
      </w:tr>
    </w:tbl>
    <w:p w14:paraId="1C34C913" w14:textId="77777777" w:rsidR="00992F84" w:rsidRPr="00DF6814" w:rsidRDefault="00992F84" w:rsidP="007411C7">
      <w:pPr>
        <w:ind w:firstLine="709"/>
        <w:jc w:val="both"/>
        <w:rPr>
          <w:rFonts w:cs="Arial"/>
          <w:i/>
          <w:sz w:val="28"/>
          <w:szCs w:val="28"/>
        </w:rPr>
      </w:pPr>
    </w:p>
    <w:p w14:paraId="0A6FC196" w14:textId="5A1524E9" w:rsidR="007411C7" w:rsidRPr="00DF6814" w:rsidRDefault="007411C7" w:rsidP="007411C7">
      <w:pPr>
        <w:ind w:firstLine="709"/>
        <w:jc w:val="both"/>
        <w:rPr>
          <w:rFonts w:cs="Arial"/>
          <w:sz w:val="28"/>
          <w:szCs w:val="28"/>
        </w:rPr>
      </w:pPr>
      <w:r w:rsidRPr="00DF6814">
        <w:rPr>
          <w:rFonts w:cs="Arial"/>
          <w:sz w:val="28"/>
          <w:szCs w:val="28"/>
        </w:rPr>
        <w:t>Плановые значения показателя «Уровень удовлетворенности на селения Архангельской области качеством предоставляемых коммунальных услуг» на 2025</w:t>
      </w:r>
      <w:r w:rsidR="004A0A77" w:rsidRPr="00DF6814">
        <w:rPr>
          <w:rFonts w:cs="Arial"/>
          <w:sz w:val="28"/>
          <w:szCs w:val="28"/>
        </w:rPr>
        <w:t xml:space="preserve"> – </w:t>
      </w:r>
      <w:r w:rsidRPr="00DF6814">
        <w:rPr>
          <w:rFonts w:cs="Arial"/>
          <w:sz w:val="28"/>
          <w:szCs w:val="28"/>
        </w:rPr>
        <w:t>2027 годы не учитывают значение фактически достигнутого показателя в 2023 году.</w:t>
      </w:r>
    </w:p>
    <w:p w14:paraId="7C624D36" w14:textId="77777777" w:rsidR="007411C7" w:rsidRPr="00DF6814" w:rsidRDefault="007411C7" w:rsidP="007411C7">
      <w:pPr>
        <w:ind w:firstLine="709"/>
        <w:jc w:val="both"/>
        <w:rPr>
          <w:rFonts w:cs="Arial"/>
          <w:sz w:val="28"/>
          <w:szCs w:val="28"/>
        </w:rPr>
      </w:pPr>
      <w:r w:rsidRPr="00DF6814">
        <w:rPr>
          <w:rFonts w:cs="Arial"/>
          <w:sz w:val="28"/>
          <w:szCs w:val="28"/>
        </w:rPr>
        <w:t>В паспорте госпрограммы указано, что показатель госпрограммы «Полнота исполнения расходных обязательств Архангельской области, вытекающих из государственного регулирования цен (тарифов)» рассчитывается как отношение фактически перечисленных средств субсидий и грантов в форме субсидий к установленным областным бюджетом бюджетным ассигнованиям.</w:t>
      </w:r>
    </w:p>
    <w:p w14:paraId="623919E2" w14:textId="77777777"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При этом определены источники информации – расчеты фактической потребности в средствах субсидий, представляемые ресурсоснабжающими организациями, ведомственная структура расходов областного бюджета и сводная бюджетная роспись, что противоречит критерию однозначности показателей государственной программы (в нарушение п. 13 Постановления № 793-пп).</w:t>
      </w:r>
    </w:p>
    <w:p w14:paraId="727420C4" w14:textId="512ACAD5" w:rsidR="000F5CE0" w:rsidRPr="00DF6814" w:rsidRDefault="000F5CE0" w:rsidP="00EC65F9">
      <w:pPr>
        <w:pStyle w:val="ConsPlusNormal"/>
        <w:ind w:firstLine="709"/>
        <w:jc w:val="both"/>
        <w:rPr>
          <w:rFonts w:ascii="Times New Roman" w:hAnsi="Times New Roman"/>
          <w:sz w:val="28"/>
          <w:szCs w:val="28"/>
        </w:rPr>
      </w:pPr>
      <w:r w:rsidRPr="00DF6814">
        <w:rPr>
          <w:rFonts w:ascii="Times New Roman" w:hAnsi="Times New Roman"/>
          <w:sz w:val="28"/>
          <w:szCs w:val="28"/>
        </w:rPr>
        <w:t>КСП АО полагает</w:t>
      </w:r>
      <w:r w:rsidR="00EC65F9" w:rsidRPr="00DF6814">
        <w:rPr>
          <w:rFonts w:ascii="Times New Roman" w:hAnsi="Times New Roman"/>
          <w:sz w:val="28"/>
          <w:szCs w:val="28"/>
        </w:rPr>
        <w:t xml:space="preserve"> необходимым отметить</w:t>
      </w:r>
      <w:r w:rsidRPr="00DF6814">
        <w:rPr>
          <w:rFonts w:ascii="Times New Roman" w:hAnsi="Times New Roman"/>
          <w:sz w:val="28"/>
          <w:szCs w:val="28"/>
        </w:rPr>
        <w:t>, что при расчете указанного показателя госпрограммы следует применять данные расчетов фактической потребности в средствах субсидий, представляемые ресурсоснабжающими организациями, и сводной бюджетной росписи на отчетную дату.</w:t>
      </w:r>
    </w:p>
    <w:p w14:paraId="07835AFC" w14:textId="77777777" w:rsidR="000F5CE0" w:rsidRPr="00DF6814" w:rsidRDefault="000F5CE0" w:rsidP="007411C7">
      <w:pPr>
        <w:pStyle w:val="ConsPlusNormal"/>
        <w:ind w:firstLine="709"/>
        <w:jc w:val="both"/>
        <w:rPr>
          <w:rFonts w:ascii="Times New Roman" w:hAnsi="Times New Roman"/>
          <w:sz w:val="28"/>
          <w:szCs w:val="28"/>
        </w:rPr>
      </w:pPr>
    </w:p>
    <w:p w14:paraId="43A2EA50" w14:textId="16FB53C7" w:rsidR="007411C7" w:rsidRPr="00DF6814" w:rsidRDefault="007411C7" w:rsidP="007411C7">
      <w:pPr>
        <w:ind w:firstLine="709"/>
        <w:contextualSpacing/>
        <w:jc w:val="both"/>
        <w:rPr>
          <w:rFonts w:cs="Arial"/>
          <w:sz w:val="28"/>
          <w:szCs w:val="28"/>
        </w:rPr>
      </w:pPr>
      <w:r w:rsidRPr="00DF6814">
        <w:rPr>
          <w:rFonts w:cs="Arial"/>
          <w:sz w:val="28"/>
          <w:szCs w:val="28"/>
        </w:rPr>
        <w:t xml:space="preserve">Объемы финансирования на реализацию госпрограммы в разрезе структурных элементов представлены в таблице </w:t>
      </w:r>
      <w:r w:rsidR="005B3412" w:rsidRPr="00DF6814">
        <w:rPr>
          <w:rFonts w:cs="Arial"/>
          <w:sz w:val="28"/>
          <w:szCs w:val="28"/>
        </w:rPr>
        <w:t>102</w:t>
      </w:r>
      <w:r w:rsidRPr="00DF6814">
        <w:rPr>
          <w:rFonts w:cs="Arial"/>
          <w:sz w:val="28"/>
          <w:szCs w:val="28"/>
        </w:rPr>
        <w:t>.</w:t>
      </w:r>
    </w:p>
    <w:p w14:paraId="5C03D887" w14:textId="77777777" w:rsidR="007411C7" w:rsidRPr="00DF6814" w:rsidRDefault="007411C7" w:rsidP="007411C7">
      <w:pPr>
        <w:ind w:firstLine="709"/>
        <w:contextualSpacing/>
        <w:jc w:val="both"/>
        <w:rPr>
          <w:rFonts w:cs="Arial"/>
          <w:sz w:val="28"/>
          <w:szCs w:val="28"/>
        </w:rPr>
      </w:pPr>
    </w:p>
    <w:p w14:paraId="1A96883D" w14:textId="77777777" w:rsidR="007411C7" w:rsidRPr="00DF6814" w:rsidRDefault="007411C7" w:rsidP="00992F84">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102</w:t>
      </w:r>
      <w:r w:rsidRPr="00DF6814">
        <w:rPr>
          <w:b w:val="0"/>
          <w:szCs w:val="24"/>
        </w:rPr>
        <w:fldChar w:fldCharType="end"/>
      </w:r>
      <w:r w:rsidRPr="00DF6814">
        <w:rPr>
          <w:b w:val="0"/>
          <w:szCs w:val="24"/>
        </w:rPr>
        <w:t>. Объемы финансирования на реализацию госпрограммы № 17 в разрезе структурных элементов, млн.руб.</w:t>
      </w:r>
    </w:p>
    <w:tbl>
      <w:tblPr>
        <w:tblW w:w="9464" w:type="dxa"/>
        <w:jc w:val="center"/>
        <w:tblLayout w:type="fixed"/>
        <w:tblLook w:val="04A0" w:firstRow="1" w:lastRow="0" w:firstColumn="1" w:lastColumn="0" w:noHBand="0" w:noVBand="1"/>
      </w:tblPr>
      <w:tblGrid>
        <w:gridCol w:w="3369"/>
        <w:gridCol w:w="1364"/>
        <w:gridCol w:w="1276"/>
        <w:gridCol w:w="992"/>
        <w:gridCol w:w="1187"/>
        <w:gridCol w:w="1276"/>
      </w:tblGrid>
      <w:tr w:rsidR="00DF6814" w:rsidRPr="00DF6814" w14:paraId="1161E0BE" w14:textId="77777777" w:rsidTr="005B3412">
        <w:trPr>
          <w:trHeight w:val="227"/>
          <w:tblHeader/>
          <w:jc w:val="center"/>
        </w:trPr>
        <w:tc>
          <w:tcPr>
            <w:tcW w:w="336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BF553CB" w14:textId="77777777" w:rsidR="007411C7" w:rsidRPr="00DF6814" w:rsidRDefault="007411C7" w:rsidP="00992F84">
            <w:pPr>
              <w:pStyle w:val="af5"/>
              <w:jc w:val="center"/>
              <w:rPr>
                <w:rFonts w:ascii="Times New Roman" w:hAnsi="Times New Roman"/>
                <w:lang w:eastAsia="ru-RU"/>
              </w:rPr>
            </w:pPr>
            <w:r w:rsidRPr="00DF6814">
              <w:rPr>
                <w:rFonts w:ascii="Times New Roman" w:hAnsi="Times New Roman"/>
                <w:lang w:eastAsia="ru-RU"/>
              </w:rPr>
              <w:t>Наименование</w:t>
            </w:r>
          </w:p>
        </w:tc>
        <w:tc>
          <w:tcPr>
            <w:tcW w:w="1364"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2D9C5F19" w14:textId="77777777" w:rsidR="007411C7" w:rsidRPr="00DF6814" w:rsidRDefault="007411C7" w:rsidP="00992F84">
            <w:pPr>
              <w:pStyle w:val="af5"/>
              <w:jc w:val="center"/>
              <w:rPr>
                <w:rFonts w:ascii="Times New Roman" w:hAnsi="Times New Roman"/>
              </w:rPr>
            </w:pPr>
            <w:r w:rsidRPr="00DF6814">
              <w:rPr>
                <w:rFonts w:ascii="Times New Roman" w:hAnsi="Times New Roman"/>
              </w:rPr>
              <w:t>Показатели госпрограм</w:t>
            </w:r>
            <w:r w:rsidRPr="00DF6814">
              <w:rPr>
                <w:rFonts w:ascii="Times New Roman" w:hAnsi="Times New Roman"/>
                <w:lang w:val="en-US"/>
              </w:rPr>
              <w:t>-</w:t>
            </w:r>
            <w:r w:rsidRPr="00DF6814">
              <w:rPr>
                <w:rFonts w:ascii="Times New Roman" w:hAnsi="Times New Roman"/>
              </w:rPr>
              <w:t>мы</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62F91F71" w14:textId="77777777" w:rsidR="007411C7" w:rsidRPr="00DF6814" w:rsidRDefault="007411C7" w:rsidP="00992F84">
            <w:pPr>
              <w:pStyle w:val="af5"/>
              <w:ind w:left="-108" w:right="-108"/>
              <w:jc w:val="center"/>
              <w:rPr>
                <w:rFonts w:ascii="Times New Roman" w:hAnsi="Times New Roman"/>
              </w:rPr>
            </w:pPr>
            <w:r w:rsidRPr="00DF6814">
              <w:rPr>
                <w:rFonts w:ascii="Times New Roman" w:hAnsi="Times New Roman"/>
              </w:rPr>
              <w:t>Показатели законо</w:t>
            </w:r>
            <w:r w:rsidRPr="00DF6814">
              <w:rPr>
                <w:rFonts w:ascii="Times New Roman" w:hAnsi="Times New Roman"/>
                <w:lang w:val="en-US"/>
              </w:rPr>
              <w:t>-</w:t>
            </w:r>
            <w:r w:rsidRPr="00DF6814">
              <w:rPr>
                <w:rFonts w:ascii="Times New Roman" w:hAnsi="Times New Roman"/>
              </w:rPr>
              <w:t>проекта</w:t>
            </w:r>
          </w:p>
        </w:tc>
        <w:tc>
          <w:tcPr>
            <w:tcW w:w="992"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0A381855" w14:textId="77777777" w:rsidR="007411C7" w:rsidRPr="00DF6814" w:rsidRDefault="007411C7" w:rsidP="00992F84">
            <w:pPr>
              <w:pStyle w:val="af5"/>
              <w:jc w:val="center"/>
              <w:rPr>
                <w:rFonts w:ascii="Times New Roman" w:hAnsi="Times New Roman"/>
                <w:i/>
                <w:lang w:eastAsia="ru-RU"/>
              </w:rPr>
            </w:pPr>
            <w:r w:rsidRPr="00DF6814">
              <w:rPr>
                <w:rFonts w:ascii="Times New Roman" w:hAnsi="Times New Roman"/>
                <w:i/>
                <w:lang w:eastAsia="ru-RU"/>
              </w:rPr>
              <w:t>Откло</w:t>
            </w:r>
            <w:r w:rsidRPr="00DF6814">
              <w:rPr>
                <w:rFonts w:ascii="Times New Roman" w:hAnsi="Times New Roman"/>
                <w:i/>
                <w:lang w:val="en-US" w:eastAsia="ru-RU"/>
              </w:rPr>
              <w:t>-</w:t>
            </w:r>
            <w:r w:rsidRPr="00DF6814">
              <w:rPr>
                <w:rFonts w:ascii="Times New Roman" w:hAnsi="Times New Roman"/>
                <w:i/>
                <w:lang w:eastAsia="ru-RU"/>
              </w:rPr>
              <w:t>нение (+/-)</w:t>
            </w:r>
          </w:p>
        </w:tc>
        <w:tc>
          <w:tcPr>
            <w:tcW w:w="2463"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250A2609" w14:textId="77777777" w:rsidR="007411C7" w:rsidRPr="00DF6814" w:rsidRDefault="007411C7" w:rsidP="00992F84">
            <w:pPr>
              <w:pStyle w:val="af5"/>
              <w:jc w:val="center"/>
              <w:rPr>
                <w:rFonts w:ascii="Times New Roman" w:hAnsi="Times New Roman"/>
              </w:rPr>
            </w:pPr>
            <w:r w:rsidRPr="00DF6814">
              <w:rPr>
                <w:rFonts w:ascii="Times New Roman" w:hAnsi="Times New Roman"/>
              </w:rPr>
              <w:t>Показатели госпрограммы (проект)</w:t>
            </w:r>
          </w:p>
        </w:tc>
      </w:tr>
      <w:tr w:rsidR="00DF6814" w:rsidRPr="00DF6814" w14:paraId="0CA50E3D" w14:textId="77777777" w:rsidTr="005B3412">
        <w:trPr>
          <w:trHeight w:val="227"/>
          <w:tblHeader/>
          <w:jc w:val="center"/>
        </w:trPr>
        <w:tc>
          <w:tcPr>
            <w:tcW w:w="3369" w:type="dxa"/>
            <w:vMerge/>
            <w:tcBorders>
              <w:top w:val="double" w:sz="6" w:space="0" w:color="auto"/>
              <w:left w:val="double" w:sz="4" w:space="0" w:color="auto"/>
              <w:bottom w:val="single" w:sz="4" w:space="0" w:color="auto"/>
              <w:right w:val="single" w:sz="4" w:space="0" w:color="auto"/>
            </w:tcBorders>
            <w:vAlign w:val="center"/>
            <w:hideMark/>
          </w:tcPr>
          <w:p w14:paraId="72F798B6" w14:textId="77777777" w:rsidR="007411C7" w:rsidRPr="00DF6814" w:rsidRDefault="007411C7" w:rsidP="00992F84">
            <w:pPr>
              <w:pStyle w:val="af5"/>
              <w:rPr>
                <w:rFonts w:ascii="Times New Roman" w:hAnsi="Times New Roman"/>
                <w:lang w:eastAsia="ru-RU"/>
              </w:rPr>
            </w:pPr>
          </w:p>
        </w:tc>
        <w:tc>
          <w:tcPr>
            <w:tcW w:w="3632" w:type="dxa"/>
            <w:gridSpan w:val="3"/>
            <w:tcBorders>
              <w:top w:val="single" w:sz="4" w:space="0" w:color="auto"/>
              <w:left w:val="nil"/>
              <w:bottom w:val="single" w:sz="4" w:space="0" w:color="auto"/>
              <w:right w:val="single" w:sz="4" w:space="0" w:color="auto"/>
            </w:tcBorders>
            <w:shd w:val="clear" w:color="auto" w:fill="auto"/>
            <w:vAlign w:val="center"/>
            <w:hideMark/>
          </w:tcPr>
          <w:p w14:paraId="1FAA6718" w14:textId="77777777" w:rsidR="007411C7" w:rsidRPr="00DF6814" w:rsidRDefault="007411C7" w:rsidP="00992F84">
            <w:pPr>
              <w:pStyle w:val="af5"/>
              <w:jc w:val="center"/>
              <w:rPr>
                <w:rFonts w:ascii="Times New Roman" w:hAnsi="Times New Roman"/>
                <w:i/>
                <w:lang w:eastAsia="ru-RU"/>
              </w:rPr>
            </w:pPr>
            <w:r w:rsidRPr="00DF6814">
              <w:rPr>
                <w:rFonts w:ascii="Times New Roman" w:hAnsi="Times New Roman"/>
                <w:lang w:eastAsia="ru-RU"/>
              </w:rPr>
              <w:t>2025 год</w:t>
            </w:r>
          </w:p>
        </w:tc>
        <w:tc>
          <w:tcPr>
            <w:tcW w:w="1187" w:type="dxa"/>
            <w:tcBorders>
              <w:top w:val="single" w:sz="4" w:space="0" w:color="auto"/>
              <w:left w:val="nil"/>
              <w:bottom w:val="single" w:sz="4" w:space="0" w:color="auto"/>
              <w:right w:val="single" w:sz="4" w:space="0" w:color="auto"/>
            </w:tcBorders>
            <w:shd w:val="clear" w:color="auto" w:fill="auto"/>
            <w:vAlign w:val="center"/>
            <w:hideMark/>
          </w:tcPr>
          <w:p w14:paraId="6741C9A0" w14:textId="77777777" w:rsidR="007411C7" w:rsidRPr="00DF6814" w:rsidRDefault="007411C7" w:rsidP="00992F84">
            <w:pPr>
              <w:pStyle w:val="af5"/>
              <w:jc w:val="center"/>
              <w:rPr>
                <w:rFonts w:ascii="Times New Roman" w:hAnsi="Times New Roman"/>
                <w:lang w:eastAsia="ru-RU"/>
              </w:rPr>
            </w:pPr>
            <w:r w:rsidRPr="00DF6814">
              <w:rPr>
                <w:rFonts w:ascii="Times New Roman" w:hAnsi="Times New Roman"/>
                <w:lang w:eastAsia="ru-RU"/>
              </w:rPr>
              <w:t>2026 год</w:t>
            </w:r>
          </w:p>
        </w:tc>
        <w:tc>
          <w:tcPr>
            <w:tcW w:w="1276" w:type="dxa"/>
            <w:tcBorders>
              <w:top w:val="nil"/>
              <w:left w:val="single" w:sz="4" w:space="0" w:color="auto"/>
              <w:bottom w:val="single" w:sz="4" w:space="0" w:color="auto"/>
              <w:right w:val="double" w:sz="4" w:space="0" w:color="auto"/>
            </w:tcBorders>
            <w:shd w:val="clear" w:color="auto" w:fill="auto"/>
            <w:vAlign w:val="center"/>
            <w:hideMark/>
          </w:tcPr>
          <w:p w14:paraId="61E0EB05" w14:textId="77777777" w:rsidR="007411C7" w:rsidRPr="00DF6814" w:rsidRDefault="007411C7" w:rsidP="00992F84">
            <w:pPr>
              <w:pStyle w:val="af5"/>
              <w:jc w:val="center"/>
              <w:rPr>
                <w:rFonts w:ascii="Times New Roman" w:hAnsi="Times New Roman"/>
                <w:lang w:eastAsia="ru-RU"/>
              </w:rPr>
            </w:pPr>
            <w:r w:rsidRPr="00DF6814">
              <w:rPr>
                <w:rFonts w:ascii="Times New Roman" w:hAnsi="Times New Roman"/>
                <w:lang w:eastAsia="ru-RU"/>
              </w:rPr>
              <w:t>2027 год</w:t>
            </w:r>
          </w:p>
        </w:tc>
      </w:tr>
      <w:tr w:rsidR="00DF6814" w:rsidRPr="00DF6814" w14:paraId="68203ECD" w14:textId="77777777" w:rsidTr="00992F84">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331FF175" w14:textId="77777777" w:rsidR="007411C7" w:rsidRPr="00DF6814" w:rsidRDefault="007411C7" w:rsidP="00992F84">
            <w:pPr>
              <w:pStyle w:val="af5"/>
              <w:rPr>
                <w:rFonts w:ascii="Times New Roman" w:hAnsi="Times New Roman"/>
                <w:b/>
              </w:rPr>
            </w:pPr>
            <w:r w:rsidRPr="00DF6814">
              <w:rPr>
                <w:rFonts w:ascii="Times New Roman" w:hAnsi="Times New Roman"/>
                <w:b/>
              </w:rPr>
              <w:t>Государственная программа (всего)</w:t>
            </w:r>
          </w:p>
        </w:tc>
        <w:tc>
          <w:tcPr>
            <w:tcW w:w="1364" w:type="dxa"/>
            <w:tcBorders>
              <w:top w:val="nil"/>
              <w:left w:val="nil"/>
              <w:bottom w:val="single" w:sz="4" w:space="0" w:color="auto"/>
              <w:right w:val="single" w:sz="4" w:space="0" w:color="auto"/>
            </w:tcBorders>
            <w:shd w:val="clear" w:color="auto" w:fill="auto"/>
            <w:vAlign w:val="center"/>
          </w:tcPr>
          <w:p w14:paraId="6B7EF14A" w14:textId="77777777" w:rsidR="007411C7" w:rsidRPr="00DF6814" w:rsidRDefault="007411C7" w:rsidP="00992F84">
            <w:pPr>
              <w:jc w:val="center"/>
              <w:rPr>
                <w:b/>
                <w:sz w:val="22"/>
              </w:rPr>
            </w:pPr>
            <w:r w:rsidRPr="00DF6814">
              <w:rPr>
                <w:b/>
                <w:sz w:val="22"/>
              </w:rPr>
              <w:t>16217,1</w:t>
            </w:r>
          </w:p>
        </w:tc>
        <w:tc>
          <w:tcPr>
            <w:tcW w:w="1276" w:type="dxa"/>
            <w:tcBorders>
              <w:top w:val="nil"/>
              <w:left w:val="nil"/>
              <w:bottom w:val="single" w:sz="4" w:space="0" w:color="auto"/>
              <w:right w:val="single" w:sz="4" w:space="0" w:color="auto"/>
            </w:tcBorders>
            <w:shd w:val="clear" w:color="auto" w:fill="auto"/>
            <w:vAlign w:val="center"/>
          </w:tcPr>
          <w:p w14:paraId="7FFB9146" w14:textId="77777777" w:rsidR="007411C7" w:rsidRPr="00DF6814" w:rsidRDefault="007411C7" w:rsidP="00992F84">
            <w:pPr>
              <w:jc w:val="center"/>
              <w:rPr>
                <w:b/>
                <w:sz w:val="22"/>
              </w:rPr>
            </w:pPr>
          </w:p>
        </w:tc>
        <w:tc>
          <w:tcPr>
            <w:tcW w:w="992" w:type="dxa"/>
            <w:tcBorders>
              <w:top w:val="nil"/>
              <w:left w:val="nil"/>
              <w:bottom w:val="single" w:sz="4" w:space="0" w:color="auto"/>
              <w:right w:val="single" w:sz="4" w:space="0" w:color="auto"/>
            </w:tcBorders>
            <w:shd w:val="clear" w:color="auto" w:fill="auto"/>
            <w:vAlign w:val="center"/>
          </w:tcPr>
          <w:p w14:paraId="7101321F" w14:textId="77777777" w:rsidR="007411C7" w:rsidRPr="00DF6814" w:rsidRDefault="007411C7" w:rsidP="00992F84">
            <w:pPr>
              <w:jc w:val="center"/>
              <w:rPr>
                <w:b/>
                <w:sz w:val="22"/>
              </w:rPr>
            </w:pPr>
          </w:p>
        </w:tc>
        <w:tc>
          <w:tcPr>
            <w:tcW w:w="1187" w:type="dxa"/>
            <w:tcBorders>
              <w:top w:val="nil"/>
              <w:left w:val="nil"/>
              <w:bottom w:val="single" w:sz="4" w:space="0" w:color="auto"/>
              <w:right w:val="single" w:sz="4" w:space="0" w:color="auto"/>
            </w:tcBorders>
            <w:shd w:val="clear" w:color="auto" w:fill="auto"/>
            <w:vAlign w:val="center"/>
          </w:tcPr>
          <w:p w14:paraId="55ECCDAA" w14:textId="77777777" w:rsidR="007411C7" w:rsidRPr="00DF6814" w:rsidRDefault="007411C7" w:rsidP="00992F84">
            <w:pPr>
              <w:jc w:val="center"/>
              <w:rPr>
                <w:b/>
                <w:sz w:val="22"/>
              </w:rPr>
            </w:pPr>
            <w:r w:rsidRPr="00DF6814">
              <w:rPr>
                <w:b/>
                <w:sz w:val="22"/>
              </w:rPr>
              <w:t>3182,2</w:t>
            </w:r>
          </w:p>
        </w:tc>
        <w:tc>
          <w:tcPr>
            <w:tcW w:w="1276" w:type="dxa"/>
            <w:tcBorders>
              <w:top w:val="nil"/>
              <w:left w:val="single" w:sz="4" w:space="0" w:color="auto"/>
              <w:bottom w:val="single" w:sz="4" w:space="0" w:color="auto"/>
              <w:right w:val="double" w:sz="4" w:space="0" w:color="auto"/>
            </w:tcBorders>
            <w:shd w:val="clear" w:color="auto" w:fill="auto"/>
            <w:vAlign w:val="center"/>
          </w:tcPr>
          <w:p w14:paraId="789ADD14" w14:textId="77777777" w:rsidR="007411C7" w:rsidRPr="00DF6814" w:rsidRDefault="007411C7" w:rsidP="00992F84">
            <w:pPr>
              <w:jc w:val="center"/>
              <w:rPr>
                <w:b/>
                <w:sz w:val="22"/>
              </w:rPr>
            </w:pPr>
            <w:r w:rsidRPr="00DF6814">
              <w:rPr>
                <w:b/>
                <w:sz w:val="22"/>
              </w:rPr>
              <w:t>2652,6</w:t>
            </w:r>
          </w:p>
        </w:tc>
      </w:tr>
      <w:tr w:rsidR="00DF6814" w:rsidRPr="00DF6814" w14:paraId="7236847A"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38162619" w14:textId="77777777" w:rsidR="007411C7" w:rsidRPr="00DF6814" w:rsidRDefault="007411C7" w:rsidP="00992F84">
            <w:pPr>
              <w:pStyle w:val="af5"/>
              <w:rPr>
                <w:rFonts w:ascii="Times New Roman" w:hAnsi="Times New Roman"/>
              </w:rPr>
            </w:pPr>
            <w:r w:rsidRPr="00DF6814">
              <w:rPr>
                <w:rFonts w:ascii="Times New Roman" w:hAnsi="Times New Roman"/>
              </w:rPr>
              <w:t xml:space="preserve">областной бюджет </w:t>
            </w:r>
          </w:p>
        </w:tc>
        <w:tc>
          <w:tcPr>
            <w:tcW w:w="1364" w:type="dxa"/>
            <w:tcBorders>
              <w:top w:val="nil"/>
              <w:left w:val="nil"/>
              <w:bottom w:val="single" w:sz="4" w:space="0" w:color="auto"/>
              <w:right w:val="single" w:sz="4" w:space="0" w:color="auto"/>
            </w:tcBorders>
            <w:shd w:val="clear" w:color="auto" w:fill="auto"/>
            <w:vAlign w:val="center"/>
          </w:tcPr>
          <w:p w14:paraId="44C06EF0" w14:textId="77777777" w:rsidR="007411C7" w:rsidRPr="00DF6814" w:rsidRDefault="007411C7" w:rsidP="00992F84">
            <w:pPr>
              <w:jc w:val="center"/>
              <w:rPr>
                <w:sz w:val="22"/>
              </w:rPr>
            </w:pPr>
            <w:r w:rsidRPr="00DF6814">
              <w:rPr>
                <w:sz w:val="22"/>
              </w:rPr>
              <w:t>10 041,6</w:t>
            </w:r>
          </w:p>
        </w:tc>
        <w:tc>
          <w:tcPr>
            <w:tcW w:w="1276" w:type="dxa"/>
            <w:tcBorders>
              <w:top w:val="nil"/>
              <w:left w:val="nil"/>
              <w:bottom w:val="single" w:sz="4" w:space="0" w:color="auto"/>
              <w:right w:val="single" w:sz="4" w:space="0" w:color="auto"/>
            </w:tcBorders>
            <w:shd w:val="clear" w:color="auto" w:fill="auto"/>
            <w:vAlign w:val="center"/>
          </w:tcPr>
          <w:p w14:paraId="256CCF92" w14:textId="77777777" w:rsidR="007411C7" w:rsidRPr="00DF6814" w:rsidRDefault="007411C7" w:rsidP="00992F84">
            <w:pPr>
              <w:jc w:val="center"/>
              <w:rPr>
                <w:sz w:val="22"/>
              </w:rPr>
            </w:pPr>
            <w:r w:rsidRPr="00DF6814">
              <w:rPr>
                <w:sz w:val="22"/>
              </w:rPr>
              <w:t>10 041,6</w:t>
            </w:r>
          </w:p>
        </w:tc>
        <w:tc>
          <w:tcPr>
            <w:tcW w:w="992" w:type="dxa"/>
            <w:tcBorders>
              <w:top w:val="nil"/>
              <w:left w:val="nil"/>
              <w:bottom w:val="single" w:sz="4" w:space="0" w:color="auto"/>
              <w:right w:val="single" w:sz="4" w:space="0" w:color="auto"/>
            </w:tcBorders>
            <w:shd w:val="clear" w:color="auto" w:fill="auto"/>
            <w:vAlign w:val="center"/>
          </w:tcPr>
          <w:p w14:paraId="5A63DA78" w14:textId="77777777" w:rsidR="007411C7" w:rsidRPr="00DF6814" w:rsidRDefault="007411C7" w:rsidP="00992F84">
            <w:pPr>
              <w:jc w:val="center"/>
              <w:rPr>
                <w:sz w:val="22"/>
              </w:rPr>
            </w:pPr>
            <w:r w:rsidRPr="00DF6814">
              <w:rPr>
                <w:sz w:val="22"/>
              </w:rPr>
              <w:t>0,0</w:t>
            </w:r>
          </w:p>
        </w:tc>
        <w:tc>
          <w:tcPr>
            <w:tcW w:w="1187" w:type="dxa"/>
            <w:tcBorders>
              <w:top w:val="nil"/>
              <w:left w:val="nil"/>
              <w:bottom w:val="single" w:sz="4" w:space="0" w:color="auto"/>
              <w:right w:val="single" w:sz="4" w:space="0" w:color="auto"/>
            </w:tcBorders>
            <w:shd w:val="clear" w:color="auto" w:fill="auto"/>
            <w:vAlign w:val="center"/>
          </w:tcPr>
          <w:p w14:paraId="43C123E8" w14:textId="77777777" w:rsidR="007411C7" w:rsidRPr="00DF6814" w:rsidRDefault="007411C7" w:rsidP="00992F84">
            <w:pPr>
              <w:jc w:val="center"/>
              <w:rPr>
                <w:sz w:val="22"/>
              </w:rPr>
            </w:pPr>
            <w:r w:rsidRPr="00DF6814">
              <w:rPr>
                <w:sz w:val="22"/>
              </w:rPr>
              <w:t>928,2</w:t>
            </w:r>
          </w:p>
        </w:tc>
        <w:tc>
          <w:tcPr>
            <w:tcW w:w="1276" w:type="dxa"/>
            <w:tcBorders>
              <w:top w:val="nil"/>
              <w:left w:val="single" w:sz="4" w:space="0" w:color="auto"/>
              <w:bottom w:val="single" w:sz="4" w:space="0" w:color="auto"/>
              <w:right w:val="double" w:sz="4" w:space="0" w:color="auto"/>
            </w:tcBorders>
            <w:shd w:val="clear" w:color="auto" w:fill="auto"/>
            <w:vAlign w:val="center"/>
          </w:tcPr>
          <w:p w14:paraId="638B4DDA" w14:textId="77777777" w:rsidR="007411C7" w:rsidRPr="00DF6814" w:rsidRDefault="007411C7" w:rsidP="00992F84">
            <w:pPr>
              <w:jc w:val="center"/>
              <w:rPr>
                <w:sz w:val="22"/>
              </w:rPr>
            </w:pPr>
            <w:r w:rsidRPr="00DF6814">
              <w:rPr>
                <w:sz w:val="22"/>
              </w:rPr>
              <w:t>1292,5</w:t>
            </w:r>
          </w:p>
        </w:tc>
      </w:tr>
      <w:tr w:rsidR="00DF6814" w:rsidRPr="00DF6814" w14:paraId="3CAA02F0"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308525D2" w14:textId="77777777" w:rsidR="007411C7" w:rsidRPr="00DF6814" w:rsidRDefault="007411C7" w:rsidP="00992F84">
            <w:pPr>
              <w:pStyle w:val="af5"/>
              <w:rPr>
                <w:rFonts w:ascii="Times New Roman" w:hAnsi="Times New Roman"/>
              </w:rPr>
            </w:pPr>
            <w:r w:rsidRPr="00DF6814">
              <w:rPr>
                <w:rFonts w:ascii="Times New Roman" w:hAnsi="Times New Roman"/>
              </w:rPr>
              <w:t>местный бюджет</w:t>
            </w:r>
          </w:p>
        </w:tc>
        <w:tc>
          <w:tcPr>
            <w:tcW w:w="1364" w:type="dxa"/>
            <w:tcBorders>
              <w:top w:val="nil"/>
              <w:left w:val="nil"/>
              <w:bottom w:val="single" w:sz="4" w:space="0" w:color="auto"/>
              <w:right w:val="single" w:sz="4" w:space="0" w:color="auto"/>
            </w:tcBorders>
            <w:shd w:val="clear" w:color="auto" w:fill="auto"/>
            <w:vAlign w:val="center"/>
          </w:tcPr>
          <w:p w14:paraId="7F08B989" w14:textId="77777777" w:rsidR="007411C7" w:rsidRPr="00DF6814" w:rsidRDefault="007411C7" w:rsidP="00992F84">
            <w:pPr>
              <w:jc w:val="center"/>
              <w:rPr>
                <w:sz w:val="22"/>
              </w:rPr>
            </w:pPr>
            <w:r w:rsidRPr="00DF6814">
              <w:rPr>
                <w:sz w:val="22"/>
              </w:rPr>
              <w:t>29,5</w:t>
            </w:r>
          </w:p>
        </w:tc>
        <w:tc>
          <w:tcPr>
            <w:tcW w:w="1276" w:type="dxa"/>
            <w:tcBorders>
              <w:top w:val="nil"/>
              <w:left w:val="nil"/>
              <w:bottom w:val="single" w:sz="4" w:space="0" w:color="auto"/>
              <w:right w:val="single" w:sz="4" w:space="0" w:color="auto"/>
            </w:tcBorders>
            <w:shd w:val="clear" w:color="auto" w:fill="auto"/>
            <w:vAlign w:val="center"/>
          </w:tcPr>
          <w:p w14:paraId="0CC2AB38" w14:textId="77777777" w:rsidR="007411C7" w:rsidRPr="00DF6814" w:rsidRDefault="007411C7" w:rsidP="00992F84">
            <w:pPr>
              <w:jc w:val="center"/>
              <w:rPr>
                <w:sz w:val="22"/>
              </w:rPr>
            </w:pPr>
          </w:p>
        </w:tc>
        <w:tc>
          <w:tcPr>
            <w:tcW w:w="992" w:type="dxa"/>
            <w:tcBorders>
              <w:top w:val="nil"/>
              <w:left w:val="nil"/>
              <w:bottom w:val="single" w:sz="4" w:space="0" w:color="auto"/>
              <w:right w:val="single" w:sz="4" w:space="0" w:color="auto"/>
            </w:tcBorders>
            <w:shd w:val="clear" w:color="auto" w:fill="auto"/>
            <w:vAlign w:val="center"/>
          </w:tcPr>
          <w:p w14:paraId="232F2CEE" w14:textId="77777777" w:rsidR="007411C7" w:rsidRPr="00DF6814" w:rsidRDefault="007411C7" w:rsidP="00992F84">
            <w:pPr>
              <w:jc w:val="center"/>
              <w:rPr>
                <w:sz w:val="22"/>
              </w:rPr>
            </w:pPr>
          </w:p>
        </w:tc>
        <w:tc>
          <w:tcPr>
            <w:tcW w:w="1187" w:type="dxa"/>
            <w:tcBorders>
              <w:top w:val="nil"/>
              <w:left w:val="nil"/>
              <w:bottom w:val="single" w:sz="4" w:space="0" w:color="auto"/>
              <w:right w:val="single" w:sz="4" w:space="0" w:color="auto"/>
            </w:tcBorders>
            <w:shd w:val="clear" w:color="auto" w:fill="auto"/>
            <w:vAlign w:val="center"/>
          </w:tcPr>
          <w:p w14:paraId="63DB7908" w14:textId="77777777" w:rsidR="007411C7" w:rsidRPr="00DF6814" w:rsidRDefault="007411C7" w:rsidP="00992F84">
            <w:pPr>
              <w:jc w:val="center"/>
              <w:rPr>
                <w:sz w:val="22"/>
              </w:rPr>
            </w:pPr>
            <w:r w:rsidRPr="00DF6814">
              <w:rPr>
                <w:sz w:val="22"/>
              </w:rPr>
              <w:t>29,5</w:t>
            </w:r>
          </w:p>
        </w:tc>
        <w:tc>
          <w:tcPr>
            <w:tcW w:w="1276" w:type="dxa"/>
            <w:tcBorders>
              <w:top w:val="nil"/>
              <w:left w:val="single" w:sz="4" w:space="0" w:color="auto"/>
              <w:bottom w:val="single" w:sz="4" w:space="0" w:color="auto"/>
              <w:right w:val="double" w:sz="4" w:space="0" w:color="auto"/>
            </w:tcBorders>
            <w:shd w:val="clear" w:color="auto" w:fill="auto"/>
            <w:vAlign w:val="center"/>
          </w:tcPr>
          <w:p w14:paraId="75BF0830" w14:textId="77777777" w:rsidR="007411C7" w:rsidRPr="00DF6814" w:rsidRDefault="007411C7" w:rsidP="00992F84">
            <w:pPr>
              <w:jc w:val="center"/>
              <w:rPr>
                <w:sz w:val="22"/>
              </w:rPr>
            </w:pPr>
            <w:r w:rsidRPr="00DF6814">
              <w:rPr>
                <w:sz w:val="22"/>
              </w:rPr>
              <w:t>29,5</w:t>
            </w:r>
          </w:p>
        </w:tc>
      </w:tr>
      <w:tr w:rsidR="00DF6814" w:rsidRPr="00DF6814" w14:paraId="10403829"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613F816F" w14:textId="77777777" w:rsidR="007411C7" w:rsidRPr="00DF6814" w:rsidRDefault="007411C7" w:rsidP="00992F84">
            <w:pPr>
              <w:pStyle w:val="af5"/>
              <w:rPr>
                <w:rFonts w:ascii="Times New Roman" w:hAnsi="Times New Roman"/>
              </w:rPr>
            </w:pPr>
            <w:r w:rsidRPr="00DF6814">
              <w:rPr>
                <w:rFonts w:ascii="Times New Roman" w:hAnsi="Times New Roman"/>
              </w:rPr>
              <w:t>внебюджетные источники</w:t>
            </w:r>
          </w:p>
        </w:tc>
        <w:tc>
          <w:tcPr>
            <w:tcW w:w="1364" w:type="dxa"/>
            <w:tcBorders>
              <w:top w:val="nil"/>
              <w:left w:val="nil"/>
              <w:bottom w:val="single" w:sz="4" w:space="0" w:color="auto"/>
              <w:right w:val="single" w:sz="4" w:space="0" w:color="auto"/>
            </w:tcBorders>
            <w:shd w:val="clear" w:color="auto" w:fill="auto"/>
            <w:vAlign w:val="center"/>
          </w:tcPr>
          <w:p w14:paraId="5C556DC4" w14:textId="77777777" w:rsidR="007411C7" w:rsidRPr="00DF6814" w:rsidRDefault="007411C7" w:rsidP="00992F84">
            <w:pPr>
              <w:jc w:val="center"/>
              <w:rPr>
                <w:sz w:val="22"/>
              </w:rPr>
            </w:pPr>
            <w:r w:rsidRPr="00DF6814">
              <w:rPr>
                <w:sz w:val="22"/>
              </w:rPr>
              <w:t>6145,957</w:t>
            </w:r>
          </w:p>
        </w:tc>
        <w:tc>
          <w:tcPr>
            <w:tcW w:w="1276" w:type="dxa"/>
            <w:tcBorders>
              <w:top w:val="nil"/>
              <w:left w:val="nil"/>
              <w:bottom w:val="single" w:sz="4" w:space="0" w:color="auto"/>
              <w:right w:val="single" w:sz="4" w:space="0" w:color="auto"/>
            </w:tcBorders>
            <w:shd w:val="clear" w:color="auto" w:fill="auto"/>
            <w:vAlign w:val="center"/>
          </w:tcPr>
          <w:p w14:paraId="5460EE5D" w14:textId="77777777" w:rsidR="007411C7" w:rsidRPr="00DF6814" w:rsidRDefault="007411C7" w:rsidP="00992F84">
            <w:pPr>
              <w:jc w:val="center"/>
              <w:rPr>
                <w:sz w:val="22"/>
              </w:rPr>
            </w:pPr>
          </w:p>
        </w:tc>
        <w:tc>
          <w:tcPr>
            <w:tcW w:w="992" w:type="dxa"/>
            <w:tcBorders>
              <w:top w:val="nil"/>
              <w:left w:val="nil"/>
              <w:bottom w:val="single" w:sz="4" w:space="0" w:color="auto"/>
              <w:right w:val="single" w:sz="4" w:space="0" w:color="auto"/>
            </w:tcBorders>
            <w:shd w:val="clear" w:color="auto" w:fill="auto"/>
            <w:vAlign w:val="center"/>
          </w:tcPr>
          <w:p w14:paraId="25A550C9" w14:textId="77777777" w:rsidR="007411C7" w:rsidRPr="00DF6814" w:rsidRDefault="007411C7" w:rsidP="00992F84">
            <w:pPr>
              <w:jc w:val="center"/>
              <w:rPr>
                <w:sz w:val="22"/>
              </w:rPr>
            </w:pPr>
          </w:p>
        </w:tc>
        <w:tc>
          <w:tcPr>
            <w:tcW w:w="1187" w:type="dxa"/>
            <w:tcBorders>
              <w:top w:val="nil"/>
              <w:left w:val="nil"/>
              <w:bottom w:val="single" w:sz="4" w:space="0" w:color="auto"/>
              <w:right w:val="single" w:sz="4" w:space="0" w:color="auto"/>
            </w:tcBorders>
            <w:shd w:val="clear" w:color="auto" w:fill="auto"/>
            <w:vAlign w:val="center"/>
          </w:tcPr>
          <w:p w14:paraId="5218F12E" w14:textId="77777777" w:rsidR="007411C7" w:rsidRPr="00DF6814" w:rsidRDefault="007411C7" w:rsidP="00992F84">
            <w:pPr>
              <w:jc w:val="center"/>
              <w:rPr>
                <w:sz w:val="22"/>
              </w:rPr>
            </w:pPr>
            <w:r w:rsidRPr="00DF6814">
              <w:rPr>
                <w:sz w:val="22"/>
              </w:rPr>
              <w:t>2224,6</w:t>
            </w:r>
          </w:p>
        </w:tc>
        <w:tc>
          <w:tcPr>
            <w:tcW w:w="1276" w:type="dxa"/>
            <w:tcBorders>
              <w:top w:val="nil"/>
              <w:left w:val="single" w:sz="4" w:space="0" w:color="auto"/>
              <w:bottom w:val="single" w:sz="4" w:space="0" w:color="auto"/>
              <w:right w:val="double" w:sz="4" w:space="0" w:color="auto"/>
            </w:tcBorders>
            <w:shd w:val="clear" w:color="auto" w:fill="auto"/>
            <w:vAlign w:val="center"/>
          </w:tcPr>
          <w:p w14:paraId="21E95A76" w14:textId="77777777" w:rsidR="007411C7" w:rsidRPr="00DF6814" w:rsidRDefault="007411C7" w:rsidP="00992F84">
            <w:pPr>
              <w:jc w:val="center"/>
              <w:rPr>
                <w:sz w:val="22"/>
              </w:rPr>
            </w:pPr>
            <w:r w:rsidRPr="00DF6814">
              <w:rPr>
                <w:sz w:val="22"/>
              </w:rPr>
              <w:t>1330,6</w:t>
            </w:r>
          </w:p>
        </w:tc>
      </w:tr>
      <w:tr w:rsidR="00DF6814" w:rsidRPr="00DF6814" w14:paraId="60BDE1DE"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0AB747D4" w14:textId="77777777" w:rsidR="007411C7" w:rsidRPr="00DF6814" w:rsidRDefault="007411C7" w:rsidP="00992F84">
            <w:pPr>
              <w:pStyle w:val="af5"/>
              <w:rPr>
                <w:rFonts w:ascii="Times New Roman" w:hAnsi="Times New Roman"/>
                <w:b/>
              </w:rPr>
            </w:pPr>
            <w:r w:rsidRPr="00DF6814">
              <w:rPr>
                <w:rFonts w:ascii="Times New Roman" w:hAnsi="Times New Roman"/>
                <w:b/>
              </w:rPr>
              <w:t>Проектная часть ГП</w:t>
            </w:r>
          </w:p>
        </w:tc>
        <w:tc>
          <w:tcPr>
            <w:tcW w:w="1364" w:type="dxa"/>
            <w:tcBorders>
              <w:top w:val="nil"/>
              <w:left w:val="nil"/>
              <w:bottom w:val="single" w:sz="4" w:space="0" w:color="auto"/>
              <w:right w:val="single" w:sz="4" w:space="0" w:color="auto"/>
            </w:tcBorders>
            <w:shd w:val="clear" w:color="auto" w:fill="auto"/>
            <w:vAlign w:val="center"/>
          </w:tcPr>
          <w:p w14:paraId="344B35B5" w14:textId="77777777" w:rsidR="007411C7" w:rsidRPr="00DF6814" w:rsidRDefault="007411C7" w:rsidP="00992F84">
            <w:pPr>
              <w:pStyle w:val="af5"/>
              <w:jc w:val="center"/>
              <w:rPr>
                <w:rFonts w:ascii="Times New Roman" w:hAnsi="Times New Roman"/>
                <w:b/>
              </w:rPr>
            </w:pPr>
            <w:r w:rsidRPr="00DF6814">
              <w:rPr>
                <w:rFonts w:ascii="Times New Roman" w:hAnsi="Times New Roman"/>
                <w:b/>
              </w:rPr>
              <w:t>0,0</w:t>
            </w:r>
          </w:p>
        </w:tc>
        <w:tc>
          <w:tcPr>
            <w:tcW w:w="1276" w:type="dxa"/>
            <w:tcBorders>
              <w:top w:val="nil"/>
              <w:left w:val="nil"/>
              <w:bottom w:val="single" w:sz="4" w:space="0" w:color="auto"/>
              <w:right w:val="single" w:sz="4" w:space="0" w:color="auto"/>
            </w:tcBorders>
            <w:shd w:val="clear" w:color="auto" w:fill="auto"/>
            <w:vAlign w:val="center"/>
          </w:tcPr>
          <w:p w14:paraId="4458223E" w14:textId="77777777" w:rsidR="007411C7" w:rsidRPr="00DF6814" w:rsidRDefault="007411C7" w:rsidP="00992F84">
            <w:pPr>
              <w:pStyle w:val="af5"/>
              <w:jc w:val="center"/>
              <w:rPr>
                <w:rFonts w:ascii="Times New Roman" w:hAnsi="Times New Roman"/>
                <w:b/>
              </w:rPr>
            </w:pPr>
            <w:r w:rsidRPr="00DF6814">
              <w:rPr>
                <w:rFonts w:ascii="Times New Roman" w:hAnsi="Times New Roman"/>
                <w:b/>
              </w:rPr>
              <w:t>0,0</w:t>
            </w:r>
          </w:p>
        </w:tc>
        <w:tc>
          <w:tcPr>
            <w:tcW w:w="992" w:type="dxa"/>
            <w:tcBorders>
              <w:top w:val="nil"/>
              <w:left w:val="nil"/>
              <w:bottom w:val="single" w:sz="4" w:space="0" w:color="auto"/>
              <w:right w:val="single" w:sz="4" w:space="0" w:color="auto"/>
            </w:tcBorders>
            <w:shd w:val="clear" w:color="auto" w:fill="auto"/>
            <w:vAlign w:val="center"/>
          </w:tcPr>
          <w:p w14:paraId="042674ED" w14:textId="77777777" w:rsidR="007411C7" w:rsidRPr="00DF6814" w:rsidRDefault="007411C7" w:rsidP="00992F84">
            <w:pPr>
              <w:pStyle w:val="af5"/>
              <w:jc w:val="center"/>
              <w:rPr>
                <w:rFonts w:ascii="Times New Roman" w:hAnsi="Times New Roman"/>
                <w:b/>
              </w:rPr>
            </w:pPr>
          </w:p>
        </w:tc>
        <w:tc>
          <w:tcPr>
            <w:tcW w:w="1187" w:type="dxa"/>
            <w:tcBorders>
              <w:top w:val="nil"/>
              <w:left w:val="nil"/>
              <w:bottom w:val="single" w:sz="4" w:space="0" w:color="auto"/>
              <w:right w:val="single" w:sz="4" w:space="0" w:color="auto"/>
            </w:tcBorders>
            <w:shd w:val="clear" w:color="auto" w:fill="auto"/>
            <w:vAlign w:val="center"/>
          </w:tcPr>
          <w:p w14:paraId="526057C0" w14:textId="77777777" w:rsidR="007411C7" w:rsidRPr="00DF6814" w:rsidRDefault="007411C7" w:rsidP="00992F84">
            <w:pPr>
              <w:pStyle w:val="af5"/>
              <w:jc w:val="center"/>
              <w:rPr>
                <w:rFonts w:ascii="Times New Roman" w:hAnsi="Times New Roman"/>
                <w:b/>
              </w:rPr>
            </w:pPr>
            <w:r w:rsidRPr="00DF6814">
              <w:rPr>
                <w:rFonts w:ascii="Times New Roman" w:hAnsi="Times New Roman"/>
                <w:b/>
              </w:rPr>
              <w:t>0,0</w:t>
            </w:r>
          </w:p>
        </w:tc>
        <w:tc>
          <w:tcPr>
            <w:tcW w:w="1276" w:type="dxa"/>
            <w:tcBorders>
              <w:top w:val="nil"/>
              <w:left w:val="single" w:sz="4" w:space="0" w:color="auto"/>
              <w:bottom w:val="single" w:sz="4" w:space="0" w:color="auto"/>
              <w:right w:val="double" w:sz="4" w:space="0" w:color="auto"/>
            </w:tcBorders>
            <w:shd w:val="clear" w:color="auto" w:fill="auto"/>
            <w:vAlign w:val="center"/>
          </w:tcPr>
          <w:p w14:paraId="55134EAB" w14:textId="77777777" w:rsidR="007411C7" w:rsidRPr="00DF6814" w:rsidRDefault="007411C7" w:rsidP="00992F84">
            <w:pPr>
              <w:pStyle w:val="af5"/>
              <w:jc w:val="center"/>
              <w:rPr>
                <w:rFonts w:ascii="Times New Roman" w:hAnsi="Times New Roman"/>
                <w:b/>
              </w:rPr>
            </w:pPr>
            <w:r w:rsidRPr="00DF6814">
              <w:rPr>
                <w:rFonts w:ascii="Times New Roman" w:hAnsi="Times New Roman"/>
                <w:b/>
              </w:rPr>
              <w:t>0,0</w:t>
            </w:r>
          </w:p>
        </w:tc>
      </w:tr>
      <w:tr w:rsidR="00DF6814" w:rsidRPr="00DF6814" w14:paraId="51519735" w14:textId="77777777" w:rsidTr="00992F84">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6F8EE321" w14:textId="77777777" w:rsidR="007411C7" w:rsidRPr="00DF6814" w:rsidRDefault="007411C7" w:rsidP="00992F84">
            <w:pPr>
              <w:pStyle w:val="af5"/>
              <w:rPr>
                <w:rFonts w:ascii="Times New Roman" w:hAnsi="Times New Roman"/>
                <w:b/>
              </w:rPr>
            </w:pPr>
            <w:r w:rsidRPr="00DF6814">
              <w:rPr>
                <w:rFonts w:ascii="Times New Roman" w:hAnsi="Times New Roman"/>
                <w:b/>
              </w:rPr>
              <w:t>КПМ «Создание условий для обеспечения граждан Архангельской области качественными услугами жилищно-коммунального хозяйства»</w:t>
            </w:r>
          </w:p>
        </w:tc>
        <w:tc>
          <w:tcPr>
            <w:tcW w:w="1364" w:type="dxa"/>
            <w:tcBorders>
              <w:top w:val="nil"/>
              <w:left w:val="nil"/>
              <w:bottom w:val="single" w:sz="4" w:space="0" w:color="auto"/>
              <w:right w:val="single" w:sz="4" w:space="0" w:color="auto"/>
            </w:tcBorders>
            <w:shd w:val="clear" w:color="auto" w:fill="auto"/>
            <w:vAlign w:val="center"/>
          </w:tcPr>
          <w:p w14:paraId="57AC4EE4" w14:textId="77777777" w:rsidR="007411C7" w:rsidRPr="00DF6814" w:rsidRDefault="007411C7" w:rsidP="00992F84">
            <w:pPr>
              <w:pStyle w:val="af5"/>
              <w:jc w:val="center"/>
              <w:rPr>
                <w:rFonts w:ascii="Times New Roman" w:hAnsi="Times New Roman"/>
                <w:b/>
              </w:rPr>
            </w:pPr>
            <w:r w:rsidRPr="00DF6814">
              <w:rPr>
                <w:rFonts w:ascii="Times New Roman" w:hAnsi="Times New Roman"/>
                <w:b/>
              </w:rPr>
              <w:t>16217,1</w:t>
            </w:r>
          </w:p>
        </w:tc>
        <w:tc>
          <w:tcPr>
            <w:tcW w:w="1276" w:type="dxa"/>
            <w:tcBorders>
              <w:top w:val="nil"/>
              <w:left w:val="nil"/>
              <w:bottom w:val="single" w:sz="4" w:space="0" w:color="auto"/>
              <w:right w:val="single" w:sz="4" w:space="0" w:color="auto"/>
            </w:tcBorders>
            <w:shd w:val="clear" w:color="auto" w:fill="auto"/>
            <w:vAlign w:val="center"/>
          </w:tcPr>
          <w:p w14:paraId="085B5BDF" w14:textId="77777777" w:rsidR="007411C7" w:rsidRPr="00DF6814" w:rsidRDefault="007411C7" w:rsidP="00992F84">
            <w:pPr>
              <w:pStyle w:val="af5"/>
              <w:jc w:val="center"/>
              <w:rPr>
                <w:rFonts w:ascii="Times New Roman" w:hAnsi="Times New Roman"/>
                <w:b/>
              </w:rPr>
            </w:pPr>
          </w:p>
        </w:tc>
        <w:tc>
          <w:tcPr>
            <w:tcW w:w="992" w:type="dxa"/>
            <w:tcBorders>
              <w:top w:val="nil"/>
              <w:left w:val="nil"/>
              <w:bottom w:val="single" w:sz="4" w:space="0" w:color="auto"/>
              <w:right w:val="single" w:sz="4" w:space="0" w:color="auto"/>
            </w:tcBorders>
            <w:shd w:val="clear" w:color="auto" w:fill="auto"/>
            <w:vAlign w:val="center"/>
          </w:tcPr>
          <w:p w14:paraId="33E021BA" w14:textId="77777777" w:rsidR="007411C7" w:rsidRPr="00DF6814" w:rsidRDefault="007411C7" w:rsidP="00992F84">
            <w:pPr>
              <w:pStyle w:val="af5"/>
              <w:jc w:val="center"/>
              <w:rPr>
                <w:rFonts w:ascii="Times New Roman" w:hAnsi="Times New Roman"/>
                <w:b/>
              </w:rPr>
            </w:pPr>
          </w:p>
        </w:tc>
        <w:tc>
          <w:tcPr>
            <w:tcW w:w="1187" w:type="dxa"/>
            <w:tcBorders>
              <w:top w:val="nil"/>
              <w:left w:val="nil"/>
              <w:bottom w:val="single" w:sz="4" w:space="0" w:color="auto"/>
              <w:right w:val="single" w:sz="4" w:space="0" w:color="auto"/>
            </w:tcBorders>
            <w:shd w:val="clear" w:color="auto" w:fill="auto"/>
            <w:vAlign w:val="center"/>
          </w:tcPr>
          <w:p w14:paraId="387A9A63" w14:textId="77777777" w:rsidR="007411C7" w:rsidRPr="00DF6814" w:rsidRDefault="007411C7" w:rsidP="00992F84">
            <w:pPr>
              <w:jc w:val="center"/>
              <w:rPr>
                <w:b/>
              </w:rPr>
            </w:pPr>
            <w:r w:rsidRPr="00DF6814">
              <w:rPr>
                <w:b/>
              </w:rPr>
              <w:t>3182,2</w:t>
            </w:r>
          </w:p>
        </w:tc>
        <w:tc>
          <w:tcPr>
            <w:tcW w:w="1276" w:type="dxa"/>
            <w:tcBorders>
              <w:top w:val="nil"/>
              <w:left w:val="single" w:sz="4" w:space="0" w:color="auto"/>
              <w:bottom w:val="single" w:sz="4" w:space="0" w:color="auto"/>
              <w:right w:val="double" w:sz="4" w:space="0" w:color="auto"/>
            </w:tcBorders>
            <w:shd w:val="clear" w:color="auto" w:fill="auto"/>
            <w:vAlign w:val="center"/>
          </w:tcPr>
          <w:p w14:paraId="52819C2F" w14:textId="77777777" w:rsidR="007411C7" w:rsidRPr="00DF6814" w:rsidRDefault="007411C7" w:rsidP="00992F84">
            <w:pPr>
              <w:jc w:val="center"/>
              <w:rPr>
                <w:b/>
              </w:rPr>
            </w:pPr>
            <w:r w:rsidRPr="00DF6814">
              <w:rPr>
                <w:b/>
              </w:rPr>
              <w:t>2652,6</w:t>
            </w:r>
          </w:p>
        </w:tc>
      </w:tr>
      <w:tr w:rsidR="00DF6814" w:rsidRPr="00DF6814" w14:paraId="417E0424"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4222A7D1" w14:textId="77777777" w:rsidR="007411C7" w:rsidRPr="00DF6814" w:rsidRDefault="007411C7" w:rsidP="00992F84">
            <w:pPr>
              <w:pStyle w:val="af5"/>
              <w:rPr>
                <w:rFonts w:ascii="Times New Roman" w:hAnsi="Times New Roman"/>
              </w:rPr>
            </w:pPr>
            <w:r w:rsidRPr="00DF6814">
              <w:rPr>
                <w:rFonts w:ascii="Times New Roman" w:hAnsi="Times New Roman"/>
              </w:rPr>
              <w:t xml:space="preserve">областной бюджет </w:t>
            </w:r>
          </w:p>
        </w:tc>
        <w:tc>
          <w:tcPr>
            <w:tcW w:w="1364" w:type="dxa"/>
            <w:tcBorders>
              <w:top w:val="nil"/>
              <w:left w:val="nil"/>
              <w:bottom w:val="single" w:sz="4" w:space="0" w:color="auto"/>
              <w:right w:val="single" w:sz="4" w:space="0" w:color="auto"/>
            </w:tcBorders>
            <w:shd w:val="clear" w:color="auto" w:fill="auto"/>
            <w:vAlign w:val="center"/>
          </w:tcPr>
          <w:p w14:paraId="468CD56B" w14:textId="77777777" w:rsidR="007411C7" w:rsidRPr="00DF6814" w:rsidRDefault="007411C7" w:rsidP="00992F84">
            <w:pPr>
              <w:pStyle w:val="af5"/>
              <w:jc w:val="center"/>
              <w:rPr>
                <w:rFonts w:ascii="Times New Roman" w:hAnsi="Times New Roman"/>
              </w:rPr>
            </w:pPr>
            <w:r w:rsidRPr="00DF6814">
              <w:rPr>
                <w:rFonts w:ascii="Times New Roman" w:hAnsi="Times New Roman"/>
              </w:rPr>
              <w:t>10 041,6</w:t>
            </w:r>
          </w:p>
        </w:tc>
        <w:tc>
          <w:tcPr>
            <w:tcW w:w="1276" w:type="dxa"/>
            <w:tcBorders>
              <w:top w:val="nil"/>
              <w:left w:val="nil"/>
              <w:bottom w:val="single" w:sz="4" w:space="0" w:color="auto"/>
              <w:right w:val="single" w:sz="4" w:space="0" w:color="auto"/>
            </w:tcBorders>
            <w:shd w:val="clear" w:color="auto" w:fill="auto"/>
            <w:vAlign w:val="center"/>
          </w:tcPr>
          <w:p w14:paraId="23E43134" w14:textId="77777777" w:rsidR="007411C7" w:rsidRPr="00DF6814" w:rsidRDefault="007411C7" w:rsidP="00992F84">
            <w:pPr>
              <w:pStyle w:val="af5"/>
              <w:jc w:val="center"/>
              <w:rPr>
                <w:rFonts w:ascii="Times New Roman" w:hAnsi="Times New Roman"/>
              </w:rPr>
            </w:pPr>
            <w:r w:rsidRPr="00DF6814">
              <w:rPr>
                <w:rFonts w:ascii="Times New Roman" w:hAnsi="Times New Roman"/>
              </w:rPr>
              <w:t>10 041,6</w:t>
            </w:r>
          </w:p>
        </w:tc>
        <w:tc>
          <w:tcPr>
            <w:tcW w:w="992" w:type="dxa"/>
            <w:tcBorders>
              <w:top w:val="nil"/>
              <w:left w:val="nil"/>
              <w:bottom w:val="single" w:sz="4" w:space="0" w:color="auto"/>
              <w:right w:val="single" w:sz="4" w:space="0" w:color="auto"/>
            </w:tcBorders>
            <w:shd w:val="clear" w:color="auto" w:fill="auto"/>
            <w:vAlign w:val="center"/>
          </w:tcPr>
          <w:p w14:paraId="04406EBD" w14:textId="77777777" w:rsidR="007411C7" w:rsidRPr="00DF6814" w:rsidRDefault="007411C7" w:rsidP="00992F84">
            <w:pPr>
              <w:pStyle w:val="af5"/>
              <w:jc w:val="center"/>
              <w:rPr>
                <w:rFonts w:ascii="Times New Roman" w:hAnsi="Times New Roman"/>
              </w:rPr>
            </w:pPr>
            <w:r w:rsidRPr="00DF6814">
              <w:rPr>
                <w:rFonts w:ascii="Times New Roman" w:hAnsi="Times New Roman"/>
              </w:rPr>
              <w:t>0,0</w:t>
            </w:r>
          </w:p>
        </w:tc>
        <w:tc>
          <w:tcPr>
            <w:tcW w:w="1187" w:type="dxa"/>
            <w:tcBorders>
              <w:top w:val="nil"/>
              <w:left w:val="nil"/>
              <w:bottom w:val="single" w:sz="4" w:space="0" w:color="auto"/>
              <w:right w:val="single" w:sz="4" w:space="0" w:color="auto"/>
            </w:tcBorders>
            <w:shd w:val="clear" w:color="auto" w:fill="auto"/>
            <w:vAlign w:val="center"/>
          </w:tcPr>
          <w:p w14:paraId="36E4E9C8" w14:textId="77777777" w:rsidR="007411C7" w:rsidRPr="00DF6814" w:rsidRDefault="007411C7" w:rsidP="00992F84">
            <w:pPr>
              <w:jc w:val="center"/>
            </w:pPr>
            <w:r w:rsidRPr="00DF6814">
              <w:t>928,2</w:t>
            </w:r>
          </w:p>
        </w:tc>
        <w:tc>
          <w:tcPr>
            <w:tcW w:w="1276" w:type="dxa"/>
            <w:tcBorders>
              <w:top w:val="nil"/>
              <w:left w:val="single" w:sz="4" w:space="0" w:color="auto"/>
              <w:bottom w:val="single" w:sz="4" w:space="0" w:color="auto"/>
              <w:right w:val="double" w:sz="4" w:space="0" w:color="auto"/>
            </w:tcBorders>
            <w:shd w:val="clear" w:color="auto" w:fill="auto"/>
            <w:vAlign w:val="center"/>
          </w:tcPr>
          <w:p w14:paraId="06E95C13" w14:textId="77777777" w:rsidR="007411C7" w:rsidRPr="00DF6814" w:rsidRDefault="007411C7" w:rsidP="00992F84">
            <w:pPr>
              <w:jc w:val="center"/>
            </w:pPr>
            <w:r w:rsidRPr="00DF6814">
              <w:t>1292,5</w:t>
            </w:r>
          </w:p>
        </w:tc>
      </w:tr>
      <w:tr w:rsidR="00DF6814" w:rsidRPr="00DF6814" w14:paraId="5B08894A" w14:textId="77777777" w:rsidTr="00992F84">
        <w:trPr>
          <w:trHeight w:hRule="exact" w:val="255"/>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1A71BE9C" w14:textId="77777777" w:rsidR="007411C7" w:rsidRPr="00DF6814" w:rsidRDefault="007411C7" w:rsidP="00992F84">
            <w:pPr>
              <w:pStyle w:val="af5"/>
              <w:rPr>
                <w:rFonts w:ascii="Times New Roman" w:hAnsi="Times New Roman"/>
              </w:rPr>
            </w:pPr>
            <w:r w:rsidRPr="00DF6814">
              <w:rPr>
                <w:rFonts w:ascii="Times New Roman" w:hAnsi="Times New Roman"/>
              </w:rPr>
              <w:t>местный бюджет</w:t>
            </w:r>
          </w:p>
        </w:tc>
        <w:tc>
          <w:tcPr>
            <w:tcW w:w="1364" w:type="dxa"/>
            <w:tcBorders>
              <w:top w:val="nil"/>
              <w:left w:val="nil"/>
              <w:bottom w:val="single" w:sz="4" w:space="0" w:color="auto"/>
              <w:right w:val="single" w:sz="4" w:space="0" w:color="auto"/>
            </w:tcBorders>
            <w:shd w:val="clear" w:color="auto" w:fill="auto"/>
            <w:vAlign w:val="center"/>
          </w:tcPr>
          <w:p w14:paraId="18AA1EDF" w14:textId="77777777" w:rsidR="007411C7" w:rsidRPr="00DF6814" w:rsidRDefault="007411C7" w:rsidP="00992F84">
            <w:pPr>
              <w:pStyle w:val="af5"/>
              <w:jc w:val="center"/>
              <w:rPr>
                <w:rFonts w:ascii="Times New Roman" w:hAnsi="Times New Roman"/>
              </w:rPr>
            </w:pPr>
            <w:r w:rsidRPr="00DF6814">
              <w:rPr>
                <w:rFonts w:ascii="Times New Roman" w:hAnsi="Times New Roman"/>
              </w:rPr>
              <w:t>29,5</w:t>
            </w:r>
          </w:p>
        </w:tc>
        <w:tc>
          <w:tcPr>
            <w:tcW w:w="1276" w:type="dxa"/>
            <w:tcBorders>
              <w:top w:val="nil"/>
              <w:left w:val="nil"/>
              <w:bottom w:val="single" w:sz="4" w:space="0" w:color="auto"/>
              <w:right w:val="single" w:sz="4" w:space="0" w:color="auto"/>
            </w:tcBorders>
            <w:shd w:val="clear" w:color="auto" w:fill="auto"/>
            <w:vAlign w:val="center"/>
          </w:tcPr>
          <w:p w14:paraId="516F0D54" w14:textId="77777777" w:rsidR="007411C7" w:rsidRPr="00DF6814" w:rsidRDefault="007411C7" w:rsidP="00992F84">
            <w:pPr>
              <w:pStyle w:val="af5"/>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vAlign w:val="center"/>
          </w:tcPr>
          <w:p w14:paraId="2C5F31D3" w14:textId="77777777" w:rsidR="007411C7" w:rsidRPr="00DF6814" w:rsidRDefault="007411C7" w:rsidP="00992F84">
            <w:pPr>
              <w:pStyle w:val="af5"/>
              <w:jc w:val="center"/>
              <w:rPr>
                <w:rFonts w:ascii="Times New Roman" w:hAnsi="Times New Roman"/>
              </w:rPr>
            </w:pPr>
          </w:p>
        </w:tc>
        <w:tc>
          <w:tcPr>
            <w:tcW w:w="1187" w:type="dxa"/>
            <w:tcBorders>
              <w:top w:val="nil"/>
              <w:left w:val="nil"/>
              <w:bottom w:val="single" w:sz="4" w:space="0" w:color="auto"/>
              <w:right w:val="single" w:sz="4" w:space="0" w:color="auto"/>
            </w:tcBorders>
            <w:shd w:val="clear" w:color="auto" w:fill="auto"/>
            <w:vAlign w:val="center"/>
          </w:tcPr>
          <w:p w14:paraId="5B072B1E" w14:textId="77777777" w:rsidR="007411C7" w:rsidRPr="00DF6814" w:rsidRDefault="007411C7" w:rsidP="00992F84">
            <w:pPr>
              <w:jc w:val="center"/>
            </w:pPr>
            <w:r w:rsidRPr="00DF6814">
              <w:t>29,5</w:t>
            </w:r>
          </w:p>
        </w:tc>
        <w:tc>
          <w:tcPr>
            <w:tcW w:w="1276" w:type="dxa"/>
            <w:tcBorders>
              <w:top w:val="nil"/>
              <w:left w:val="single" w:sz="4" w:space="0" w:color="auto"/>
              <w:bottom w:val="single" w:sz="4" w:space="0" w:color="auto"/>
              <w:right w:val="double" w:sz="4" w:space="0" w:color="auto"/>
            </w:tcBorders>
            <w:shd w:val="clear" w:color="auto" w:fill="auto"/>
            <w:vAlign w:val="center"/>
          </w:tcPr>
          <w:p w14:paraId="3D0DF1F8" w14:textId="77777777" w:rsidR="007411C7" w:rsidRPr="00DF6814" w:rsidRDefault="007411C7" w:rsidP="00992F84">
            <w:pPr>
              <w:jc w:val="center"/>
            </w:pPr>
            <w:r w:rsidRPr="00DF6814">
              <w:t>29,5</w:t>
            </w:r>
          </w:p>
        </w:tc>
      </w:tr>
      <w:tr w:rsidR="007411C7" w:rsidRPr="00DF6814" w14:paraId="568C136D" w14:textId="77777777" w:rsidTr="00992F84">
        <w:trPr>
          <w:trHeight w:hRule="exact" w:val="255"/>
          <w:jc w:val="center"/>
        </w:trPr>
        <w:tc>
          <w:tcPr>
            <w:tcW w:w="3369"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7187BFAF" w14:textId="77777777" w:rsidR="007411C7" w:rsidRPr="00DF6814" w:rsidRDefault="007411C7" w:rsidP="00992F84">
            <w:pPr>
              <w:pStyle w:val="af5"/>
              <w:rPr>
                <w:rFonts w:ascii="Times New Roman" w:hAnsi="Times New Roman"/>
              </w:rPr>
            </w:pPr>
            <w:r w:rsidRPr="00DF6814">
              <w:rPr>
                <w:rFonts w:ascii="Times New Roman" w:hAnsi="Times New Roman"/>
              </w:rPr>
              <w:t>внебюджетные источники</w:t>
            </w:r>
          </w:p>
        </w:tc>
        <w:tc>
          <w:tcPr>
            <w:tcW w:w="1364" w:type="dxa"/>
            <w:tcBorders>
              <w:top w:val="single" w:sz="4" w:space="0" w:color="auto"/>
              <w:left w:val="nil"/>
              <w:bottom w:val="double" w:sz="4" w:space="0" w:color="auto"/>
              <w:right w:val="single" w:sz="4" w:space="0" w:color="auto"/>
            </w:tcBorders>
            <w:shd w:val="clear" w:color="auto" w:fill="auto"/>
            <w:vAlign w:val="center"/>
          </w:tcPr>
          <w:p w14:paraId="7FD19AAD" w14:textId="77777777" w:rsidR="007411C7" w:rsidRPr="00DF6814" w:rsidRDefault="007411C7" w:rsidP="00992F84">
            <w:pPr>
              <w:pStyle w:val="af5"/>
              <w:jc w:val="center"/>
              <w:rPr>
                <w:rFonts w:ascii="Times New Roman" w:hAnsi="Times New Roman"/>
              </w:rPr>
            </w:pPr>
            <w:r w:rsidRPr="00DF6814">
              <w:rPr>
                <w:rFonts w:ascii="Times New Roman" w:hAnsi="Times New Roman"/>
              </w:rPr>
              <w:t>6145,957</w:t>
            </w:r>
          </w:p>
        </w:tc>
        <w:tc>
          <w:tcPr>
            <w:tcW w:w="1276" w:type="dxa"/>
            <w:tcBorders>
              <w:top w:val="single" w:sz="4" w:space="0" w:color="auto"/>
              <w:left w:val="nil"/>
              <w:bottom w:val="double" w:sz="4" w:space="0" w:color="auto"/>
              <w:right w:val="single" w:sz="4" w:space="0" w:color="auto"/>
            </w:tcBorders>
            <w:shd w:val="clear" w:color="auto" w:fill="auto"/>
            <w:vAlign w:val="center"/>
          </w:tcPr>
          <w:p w14:paraId="2727D3AA" w14:textId="77777777" w:rsidR="007411C7" w:rsidRPr="00DF6814" w:rsidRDefault="007411C7" w:rsidP="00992F84">
            <w:pPr>
              <w:pStyle w:val="af5"/>
              <w:jc w:val="center"/>
              <w:rPr>
                <w:rFonts w:ascii="Times New Roman" w:hAnsi="Times New Roman"/>
                <w:lang w:eastAsia="ru-RU"/>
              </w:rPr>
            </w:pPr>
          </w:p>
        </w:tc>
        <w:tc>
          <w:tcPr>
            <w:tcW w:w="992" w:type="dxa"/>
            <w:tcBorders>
              <w:top w:val="single" w:sz="4" w:space="0" w:color="auto"/>
              <w:left w:val="nil"/>
              <w:bottom w:val="double" w:sz="4" w:space="0" w:color="auto"/>
              <w:right w:val="single" w:sz="4" w:space="0" w:color="auto"/>
            </w:tcBorders>
            <w:shd w:val="clear" w:color="auto" w:fill="auto"/>
            <w:vAlign w:val="center"/>
          </w:tcPr>
          <w:p w14:paraId="3DEFDB21" w14:textId="77777777" w:rsidR="007411C7" w:rsidRPr="00DF6814" w:rsidRDefault="007411C7" w:rsidP="00992F84">
            <w:pPr>
              <w:pStyle w:val="af5"/>
              <w:jc w:val="center"/>
              <w:rPr>
                <w:rFonts w:ascii="Times New Roman" w:hAnsi="Times New Roman"/>
                <w:i/>
                <w:lang w:eastAsia="ru-RU"/>
              </w:rPr>
            </w:pPr>
          </w:p>
        </w:tc>
        <w:tc>
          <w:tcPr>
            <w:tcW w:w="1187" w:type="dxa"/>
            <w:tcBorders>
              <w:top w:val="single" w:sz="4" w:space="0" w:color="auto"/>
              <w:left w:val="nil"/>
              <w:bottom w:val="double" w:sz="4" w:space="0" w:color="auto"/>
              <w:right w:val="single" w:sz="4" w:space="0" w:color="auto"/>
            </w:tcBorders>
            <w:shd w:val="clear" w:color="auto" w:fill="auto"/>
            <w:vAlign w:val="center"/>
          </w:tcPr>
          <w:p w14:paraId="35B64792" w14:textId="77777777" w:rsidR="007411C7" w:rsidRPr="00DF6814" w:rsidRDefault="007411C7" w:rsidP="00992F84">
            <w:pPr>
              <w:jc w:val="center"/>
            </w:pPr>
            <w:r w:rsidRPr="00DF6814">
              <w:t>2224,6</w:t>
            </w:r>
          </w:p>
        </w:tc>
        <w:tc>
          <w:tcPr>
            <w:tcW w:w="1276" w:type="dxa"/>
            <w:tcBorders>
              <w:top w:val="nil"/>
              <w:left w:val="nil"/>
              <w:bottom w:val="double" w:sz="4" w:space="0" w:color="auto"/>
              <w:right w:val="double" w:sz="4" w:space="0" w:color="auto"/>
            </w:tcBorders>
            <w:shd w:val="clear" w:color="auto" w:fill="auto"/>
            <w:vAlign w:val="center"/>
          </w:tcPr>
          <w:p w14:paraId="2CE489ED" w14:textId="77777777" w:rsidR="007411C7" w:rsidRPr="00DF6814" w:rsidRDefault="007411C7" w:rsidP="00992F84">
            <w:pPr>
              <w:jc w:val="center"/>
            </w:pPr>
            <w:r w:rsidRPr="00DF6814">
              <w:t>1330,6</w:t>
            </w:r>
          </w:p>
        </w:tc>
      </w:tr>
    </w:tbl>
    <w:p w14:paraId="56D21DA1" w14:textId="77777777" w:rsidR="007411C7" w:rsidRPr="00DF6814" w:rsidRDefault="007411C7" w:rsidP="007411C7">
      <w:pPr>
        <w:ind w:firstLine="709"/>
        <w:contextualSpacing/>
        <w:jc w:val="both"/>
        <w:rPr>
          <w:rFonts w:cs="Arial"/>
          <w:sz w:val="28"/>
          <w:szCs w:val="28"/>
        </w:rPr>
      </w:pPr>
    </w:p>
    <w:p w14:paraId="55C78BF1" w14:textId="77777777" w:rsidR="007411C7" w:rsidRPr="00DF6814" w:rsidRDefault="007411C7" w:rsidP="007411C7">
      <w:pPr>
        <w:ind w:firstLine="709"/>
        <w:contextualSpacing/>
        <w:jc w:val="both"/>
        <w:rPr>
          <w:rFonts w:cs="Arial"/>
          <w:sz w:val="28"/>
          <w:szCs w:val="28"/>
        </w:rPr>
      </w:pPr>
      <w:r w:rsidRPr="00DF6814">
        <w:rPr>
          <w:rFonts w:cs="Arial"/>
          <w:sz w:val="28"/>
          <w:szCs w:val="28"/>
        </w:rPr>
        <w:t>Объемы финансирования госпрограммы на 2025, 2026 и 2027 годы, соответствуют объемам, предусмотренным законопроектом.</w:t>
      </w:r>
    </w:p>
    <w:p w14:paraId="63509050" w14:textId="1DD81B3A" w:rsidR="007411C7" w:rsidRPr="00DF6814" w:rsidRDefault="007411C7" w:rsidP="007411C7">
      <w:pPr>
        <w:autoSpaceDE w:val="0"/>
        <w:autoSpaceDN w:val="0"/>
        <w:adjustRightInd w:val="0"/>
        <w:ind w:firstLine="708"/>
        <w:jc w:val="both"/>
        <w:rPr>
          <w:rFonts w:eastAsiaTheme="minorHAnsi"/>
          <w:sz w:val="28"/>
          <w:szCs w:val="28"/>
          <w:lang w:eastAsia="en-US"/>
        </w:rPr>
      </w:pPr>
      <w:r w:rsidRPr="00DF6814">
        <w:rPr>
          <w:rFonts w:cs="Arial"/>
          <w:sz w:val="28"/>
          <w:szCs w:val="28"/>
        </w:rPr>
        <w:t>Финансирование проектной части госпрограммы в 2025 году не предусмотрено в связи с завершением</w:t>
      </w:r>
      <w:r w:rsidRPr="00DF6814">
        <w:rPr>
          <w:rFonts w:eastAsiaTheme="minorHAnsi"/>
          <w:sz w:val="28"/>
          <w:szCs w:val="28"/>
          <w:lang w:eastAsia="en-US"/>
        </w:rPr>
        <w:t xml:space="preserve"> региональной программы Архангельской области «Чистая вода (2019 </w:t>
      </w:r>
      <w:r w:rsidR="00525FB7" w:rsidRPr="00DF6814">
        <w:rPr>
          <w:rFonts w:eastAsiaTheme="minorHAnsi"/>
          <w:sz w:val="28"/>
          <w:szCs w:val="28"/>
          <w:lang w:eastAsia="en-US"/>
        </w:rPr>
        <w:t>- 2024 годы)».</w:t>
      </w:r>
    </w:p>
    <w:p w14:paraId="24BD3F41" w14:textId="77777777" w:rsidR="007411C7" w:rsidRPr="00DF6814" w:rsidRDefault="007411C7" w:rsidP="007411C7">
      <w:pPr>
        <w:ind w:firstLine="709"/>
        <w:contextualSpacing/>
        <w:jc w:val="both"/>
        <w:rPr>
          <w:rFonts w:cs="Arial"/>
          <w:sz w:val="28"/>
          <w:szCs w:val="28"/>
        </w:rPr>
      </w:pPr>
      <w:r w:rsidRPr="00DF6814">
        <w:rPr>
          <w:rFonts w:cs="Arial"/>
          <w:sz w:val="28"/>
          <w:szCs w:val="28"/>
        </w:rPr>
        <w:t>В рамках КПМ «Создание условий для обеспечения граждан в Архангельской области качественными услугами жилищно-коммунального хозяйства» госпрограммы ГП № 17 предусмотрено предоставление субсидий и грантов в форме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на коммунальные услуги:</w:t>
      </w:r>
    </w:p>
    <w:p w14:paraId="0B307390" w14:textId="77777777"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w:t>
      </w:r>
      <w:r w:rsidRPr="00DF6814">
        <w:rPr>
          <w:rFonts w:ascii="Times New Roman" w:hAnsi="Times New Roman"/>
          <w:sz w:val="28"/>
          <w:szCs w:val="28"/>
        </w:rPr>
        <w:tab/>
        <w:t>розничных цен на сжиженный газ, реализуемый для бытовых нужд населения (далее – субсидия ∆Г);</w:t>
      </w:r>
    </w:p>
    <w:p w14:paraId="5CCE11B6" w14:textId="77777777" w:rsidR="007411C7" w:rsidRPr="00DF6814" w:rsidRDefault="007411C7" w:rsidP="007411C7">
      <w:pPr>
        <w:autoSpaceDE w:val="0"/>
        <w:autoSpaceDN w:val="0"/>
        <w:adjustRightInd w:val="0"/>
        <w:ind w:firstLine="709"/>
        <w:jc w:val="both"/>
        <w:rPr>
          <w:sz w:val="28"/>
          <w:szCs w:val="28"/>
        </w:rPr>
      </w:pPr>
      <w:r w:rsidRPr="00DF6814">
        <w:rPr>
          <w:sz w:val="28"/>
          <w:szCs w:val="28"/>
        </w:rPr>
        <w:t>–</w:t>
      </w:r>
      <w:r w:rsidRPr="00DF6814">
        <w:rPr>
          <w:sz w:val="28"/>
          <w:szCs w:val="28"/>
        </w:rPr>
        <w:tab/>
        <w:t>тарифов на электрическую энергию, поставляемую покупателям на розничных рынках Архангельской области (далее – субсидия ∆Э);</w:t>
      </w:r>
    </w:p>
    <w:p w14:paraId="688A4802" w14:textId="77777777"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w:t>
      </w:r>
      <w:r w:rsidRPr="00DF6814">
        <w:rPr>
          <w:rFonts w:ascii="Times New Roman" w:hAnsi="Times New Roman"/>
          <w:sz w:val="28"/>
          <w:szCs w:val="28"/>
        </w:rPr>
        <w:tab/>
        <w:t>тарифов на тепловую энергию, горячую воду в открытой системе, поставляемые населению и потребителям, приравненным к населению (далее – субсидия ∆Т);</w:t>
      </w:r>
    </w:p>
    <w:p w14:paraId="1BF96D37" w14:textId="77777777"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w:t>
      </w:r>
      <w:r w:rsidRPr="00DF6814">
        <w:rPr>
          <w:rFonts w:ascii="Times New Roman" w:hAnsi="Times New Roman"/>
          <w:sz w:val="28"/>
          <w:szCs w:val="28"/>
        </w:rPr>
        <w:tab/>
        <w:t>розничных цен на топливо твердое, реализуемое населению для нужд отопления (далее – субсидия ∆Д);</w:t>
      </w:r>
    </w:p>
    <w:p w14:paraId="4ADF8D74" w14:textId="7D76E539"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w:t>
      </w:r>
      <w:r w:rsidRPr="00DF6814">
        <w:rPr>
          <w:rFonts w:ascii="Times New Roman" w:hAnsi="Times New Roman"/>
          <w:sz w:val="28"/>
          <w:szCs w:val="28"/>
        </w:rPr>
        <w:tab/>
        <w:t xml:space="preserve">тарифов на горячую воду в закрытой системе, питьевую воду и (или) услуги водоотведения для населения и потребителей, приравненных к </w:t>
      </w:r>
      <w:r w:rsidR="00525FB7" w:rsidRPr="00DF6814">
        <w:rPr>
          <w:rFonts w:ascii="Times New Roman" w:hAnsi="Times New Roman"/>
          <w:sz w:val="28"/>
          <w:szCs w:val="28"/>
        </w:rPr>
        <w:t>населению (далее – субсидия ∆В);</w:t>
      </w:r>
    </w:p>
    <w:p w14:paraId="7D427700" w14:textId="77777777" w:rsidR="007411C7" w:rsidRPr="00DF6814" w:rsidRDefault="007411C7" w:rsidP="007411C7">
      <w:pPr>
        <w:pStyle w:val="ConsPlusNormal"/>
        <w:ind w:firstLine="708"/>
        <w:jc w:val="both"/>
        <w:rPr>
          <w:rFonts w:ascii="Times New Roman" w:hAnsi="Times New Roman"/>
          <w:sz w:val="28"/>
          <w:szCs w:val="28"/>
        </w:rPr>
      </w:pPr>
      <w:r w:rsidRPr="00DF6814">
        <w:rPr>
          <w:rFonts w:ascii="Times New Roman" w:hAnsi="Times New Roman"/>
          <w:sz w:val="28"/>
          <w:szCs w:val="28"/>
        </w:rPr>
        <w:t>- на возмещение расходов, возникающих при подвозе воды населению.</w:t>
      </w:r>
    </w:p>
    <w:p w14:paraId="79DC2F5C" w14:textId="7183F580" w:rsidR="007411C7" w:rsidRPr="00DF6814" w:rsidRDefault="007411C7" w:rsidP="007411C7">
      <w:pPr>
        <w:ind w:firstLine="709"/>
        <w:contextualSpacing/>
        <w:jc w:val="both"/>
        <w:rPr>
          <w:sz w:val="28"/>
          <w:szCs w:val="28"/>
        </w:rPr>
      </w:pPr>
      <w:r w:rsidRPr="00DF6814">
        <w:rPr>
          <w:sz w:val="28"/>
          <w:szCs w:val="28"/>
        </w:rPr>
        <w:t xml:space="preserve">Согласно сведениям, представленным в рамках отчета об исполнении областного бюджета за 2023 год, законопроекта, а также планового расчета потребности в средствах субсидии исходя их фактических данных </w:t>
      </w:r>
      <w:r w:rsidRPr="00DF6814">
        <w:rPr>
          <w:sz w:val="28"/>
          <w:szCs w:val="28"/>
        </w:rPr>
        <w:br/>
        <w:t xml:space="preserve">за 1 полугодие 2024 года, информация о плановых объемах реализации ресурсов в разрезе коммунальных услуг на 2024 – 2027 </w:t>
      </w:r>
      <w:r w:rsidR="00525FB7" w:rsidRPr="00DF6814">
        <w:rPr>
          <w:sz w:val="28"/>
          <w:szCs w:val="28"/>
        </w:rPr>
        <w:t xml:space="preserve">годы представлена в таблице </w:t>
      </w:r>
      <w:r w:rsidR="005B3412" w:rsidRPr="00DF6814">
        <w:rPr>
          <w:sz w:val="28"/>
          <w:szCs w:val="28"/>
        </w:rPr>
        <w:t>103</w:t>
      </w:r>
      <w:r w:rsidRPr="00DF6814">
        <w:rPr>
          <w:sz w:val="28"/>
          <w:szCs w:val="28"/>
        </w:rPr>
        <w:t>.</w:t>
      </w:r>
    </w:p>
    <w:p w14:paraId="0F11E013" w14:textId="77777777" w:rsidR="007411C7" w:rsidRPr="00DF6814" w:rsidRDefault="007411C7" w:rsidP="007411C7">
      <w:pPr>
        <w:ind w:firstLine="709"/>
        <w:contextualSpacing/>
        <w:jc w:val="both"/>
        <w:rPr>
          <w:sz w:val="28"/>
          <w:szCs w:val="28"/>
        </w:rPr>
      </w:pPr>
    </w:p>
    <w:p w14:paraId="3BCDF1EC" w14:textId="77777777" w:rsidR="007411C7" w:rsidRPr="00DF6814" w:rsidRDefault="007411C7" w:rsidP="007411C7">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103</w:t>
      </w:r>
      <w:r w:rsidRPr="00DF6814">
        <w:rPr>
          <w:b w:val="0"/>
          <w:szCs w:val="24"/>
        </w:rPr>
        <w:fldChar w:fldCharType="end"/>
      </w:r>
      <w:r w:rsidRPr="00DF6814">
        <w:rPr>
          <w:b w:val="0"/>
          <w:szCs w:val="24"/>
        </w:rPr>
        <w:t>. Плановые объемы реализации ресурсов в разрезе коммунальных услуг на 2024 – 2027 годы.</w:t>
      </w:r>
    </w:p>
    <w:tbl>
      <w:tblPr>
        <w:tblStyle w:val="ae"/>
        <w:tblW w:w="961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820"/>
        <w:gridCol w:w="835"/>
        <w:gridCol w:w="950"/>
        <w:gridCol w:w="988"/>
        <w:gridCol w:w="958"/>
        <w:gridCol w:w="1073"/>
        <w:gridCol w:w="939"/>
        <w:gridCol w:w="1051"/>
      </w:tblGrid>
      <w:tr w:rsidR="00DF6814" w:rsidRPr="00DF6814" w14:paraId="5DEF4CEE" w14:textId="77777777" w:rsidTr="00525FB7">
        <w:trPr>
          <w:tblHeader/>
        </w:trPr>
        <w:tc>
          <w:tcPr>
            <w:tcW w:w="2820" w:type="dxa"/>
            <w:vMerge w:val="restart"/>
            <w:vAlign w:val="center"/>
          </w:tcPr>
          <w:p w14:paraId="66C6CD57" w14:textId="77777777" w:rsidR="007411C7" w:rsidRPr="00DF6814" w:rsidRDefault="007411C7" w:rsidP="00992F84">
            <w:pPr>
              <w:jc w:val="center"/>
              <w:rPr>
                <w:sz w:val="22"/>
                <w:szCs w:val="22"/>
              </w:rPr>
            </w:pPr>
            <w:r w:rsidRPr="00DF6814">
              <w:rPr>
                <w:sz w:val="22"/>
                <w:szCs w:val="22"/>
              </w:rPr>
              <w:t>Наименование показателя – объема ресурса</w:t>
            </w:r>
          </w:p>
        </w:tc>
        <w:tc>
          <w:tcPr>
            <w:tcW w:w="835" w:type="dxa"/>
            <w:vMerge w:val="restart"/>
            <w:vAlign w:val="center"/>
          </w:tcPr>
          <w:p w14:paraId="73C05DF1" w14:textId="77777777" w:rsidR="007411C7" w:rsidRPr="00DF6814" w:rsidRDefault="007411C7" w:rsidP="00992F84">
            <w:pPr>
              <w:jc w:val="center"/>
              <w:rPr>
                <w:sz w:val="20"/>
                <w:szCs w:val="20"/>
              </w:rPr>
            </w:pPr>
            <w:r w:rsidRPr="00DF6814">
              <w:rPr>
                <w:sz w:val="20"/>
                <w:szCs w:val="20"/>
              </w:rPr>
              <w:t>Ед. изм.</w:t>
            </w:r>
          </w:p>
        </w:tc>
        <w:tc>
          <w:tcPr>
            <w:tcW w:w="950" w:type="dxa"/>
            <w:vAlign w:val="center"/>
          </w:tcPr>
          <w:p w14:paraId="35E0D080" w14:textId="77777777" w:rsidR="007411C7" w:rsidRPr="00DF6814" w:rsidRDefault="007411C7" w:rsidP="00992F84">
            <w:pPr>
              <w:jc w:val="center"/>
              <w:rPr>
                <w:sz w:val="22"/>
                <w:szCs w:val="22"/>
              </w:rPr>
            </w:pPr>
            <w:r w:rsidRPr="00DF6814">
              <w:rPr>
                <w:sz w:val="22"/>
                <w:szCs w:val="22"/>
              </w:rPr>
              <w:t>факт</w:t>
            </w:r>
          </w:p>
        </w:tc>
        <w:tc>
          <w:tcPr>
            <w:tcW w:w="988" w:type="dxa"/>
            <w:vAlign w:val="center"/>
          </w:tcPr>
          <w:p w14:paraId="0CAB9259" w14:textId="77777777" w:rsidR="007411C7" w:rsidRPr="00DF6814" w:rsidRDefault="007411C7" w:rsidP="00992F84">
            <w:pPr>
              <w:jc w:val="center"/>
              <w:rPr>
                <w:sz w:val="22"/>
                <w:szCs w:val="22"/>
              </w:rPr>
            </w:pPr>
            <w:r w:rsidRPr="00DF6814">
              <w:rPr>
                <w:sz w:val="22"/>
                <w:szCs w:val="22"/>
              </w:rPr>
              <w:t>прогноз</w:t>
            </w:r>
          </w:p>
        </w:tc>
        <w:tc>
          <w:tcPr>
            <w:tcW w:w="4021" w:type="dxa"/>
            <w:gridSpan w:val="4"/>
            <w:vAlign w:val="center"/>
          </w:tcPr>
          <w:p w14:paraId="2D1A1DA0" w14:textId="77777777" w:rsidR="007411C7" w:rsidRPr="00DF6814" w:rsidRDefault="007411C7" w:rsidP="00992F84">
            <w:pPr>
              <w:jc w:val="center"/>
              <w:rPr>
                <w:sz w:val="22"/>
                <w:szCs w:val="22"/>
              </w:rPr>
            </w:pPr>
            <w:r w:rsidRPr="00DF6814">
              <w:rPr>
                <w:sz w:val="22"/>
                <w:szCs w:val="22"/>
              </w:rPr>
              <w:t>проект</w:t>
            </w:r>
          </w:p>
        </w:tc>
      </w:tr>
      <w:tr w:rsidR="00DF6814" w:rsidRPr="00DF6814" w14:paraId="5697DD6F" w14:textId="77777777" w:rsidTr="00525FB7">
        <w:trPr>
          <w:tblHeader/>
        </w:trPr>
        <w:tc>
          <w:tcPr>
            <w:tcW w:w="2820" w:type="dxa"/>
            <w:vMerge/>
            <w:vAlign w:val="center"/>
          </w:tcPr>
          <w:p w14:paraId="40671D14" w14:textId="77777777" w:rsidR="007411C7" w:rsidRPr="00DF6814" w:rsidRDefault="007411C7" w:rsidP="00992F84">
            <w:pPr>
              <w:jc w:val="center"/>
              <w:rPr>
                <w:sz w:val="22"/>
                <w:szCs w:val="22"/>
              </w:rPr>
            </w:pPr>
          </w:p>
        </w:tc>
        <w:tc>
          <w:tcPr>
            <w:tcW w:w="835" w:type="dxa"/>
            <w:vMerge/>
            <w:vAlign w:val="center"/>
          </w:tcPr>
          <w:p w14:paraId="4ED36134" w14:textId="77777777" w:rsidR="007411C7" w:rsidRPr="00DF6814" w:rsidRDefault="007411C7" w:rsidP="00992F84">
            <w:pPr>
              <w:jc w:val="center"/>
              <w:rPr>
                <w:sz w:val="20"/>
                <w:szCs w:val="20"/>
              </w:rPr>
            </w:pPr>
          </w:p>
        </w:tc>
        <w:tc>
          <w:tcPr>
            <w:tcW w:w="950" w:type="dxa"/>
            <w:vAlign w:val="center"/>
          </w:tcPr>
          <w:p w14:paraId="1E44F909" w14:textId="77777777" w:rsidR="007411C7" w:rsidRPr="00DF6814" w:rsidRDefault="007411C7" w:rsidP="00992F84">
            <w:pPr>
              <w:jc w:val="center"/>
              <w:rPr>
                <w:sz w:val="22"/>
                <w:szCs w:val="22"/>
              </w:rPr>
            </w:pPr>
            <w:r w:rsidRPr="00DF6814">
              <w:rPr>
                <w:sz w:val="22"/>
                <w:szCs w:val="22"/>
              </w:rPr>
              <w:t>2023 год</w:t>
            </w:r>
          </w:p>
        </w:tc>
        <w:tc>
          <w:tcPr>
            <w:tcW w:w="988" w:type="dxa"/>
            <w:vAlign w:val="center"/>
          </w:tcPr>
          <w:p w14:paraId="57128C62" w14:textId="77777777" w:rsidR="007411C7" w:rsidRPr="00DF6814" w:rsidRDefault="007411C7" w:rsidP="00992F84">
            <w:pPr>
              <w:jc w:val="center"/>
              <w:rPr>
                <w:sz w:val="22"/>
                <w:szCs w:val="22"/>
              </w:rPr>
            </w:pPr>
            <w:r w:rsidRPr="00DF6814">
              <w:rPr>
                <w:sz w:val="22"/>
                <w:szCs w:val="22"/>
              </w:rPr>
              <w:t>2024 год</w:t>
            </w:r>
          </w:p>
        </w:tc>
        <w:tc>
          <w:tcPr>
            <w:tcW w:w="958" w:type="dxa"/>
            <w:vAlign w:val="center"/>
          </w:tcPr>
          <w:p w14:paraId="7DA07BB1" w14:textId="77777777" w:rsidR="007411C7" w:rsidRPr="00DF6814" w:rsidRDefault="007411C7" w:rsidP="00992F84">
            <w:pPr>
              <w:jc w:val="center"/>
              <w:rPr>
                <w:sz w:val="22"/>
                <w:szCs w:val="22"/>
              </w:rPr>
            </w:pPr>
            <w:r w:rsidRPr="00DF6814">
              <w:rPr>
                <w:sz w:val="22"/>
                <w:szCs w:val="22"/>
              </w:rPr>
              <w:t>2025 год</w:t>
            </w:r>
          </w:p>
        </w:tc>
        <w:tc>
          <w:tcPr>
            <w:tcW w:w="1073" w:type="dxa"/>
            <w:vAlign w:val="center"/>
          </w:tcPr>
          <w:p w14:paraId="10B62B51" w14:textId="77777777" w:rsidR="007411C7" w:rsidRPr="00DF6814" w:rsidRDefault="007411C7" w:rsidP="00992F84">
            <w:pPr>
              <w:jc w:val="center"/>
              <w:rPr>
                <w:i/>
                <w:sz w:val="20"/>
                <w:szCs w:val="20"/>
              </w:rPr>
            </w:pPr>
            <w:r w:rsidRPr="00DF6814">
              <w:rPr>
                <w:i/>
                <w:sz w:val="20"/>
                <w:szCs w:val="20"/>
              </w:rPr>
              <w:t>2025 год к 2024 году</w:t>
            </w:r>
          </w:p>
        </w:tc>
        <w:tc>
          <w:tcPr>
            <w:tcW w:w="939" w:type="dxa"/>
            <w:vAlign w:val="center"/>
          </w:tcPr>
          <w:p w14:paraId="37A87933" w14:textId="77777777" w:rsidR="007411C7" w:rsidRPr="00DF6814" w:rsidRDefault="007411C7" w:rsidP="00992F84">
            <w:pPr>
              <w:jc w:val="center"/>
              <w:rPr>
                <w:sz w:val="22"/>
                <w:szCs w:val="22"/>
              </w:rPr>
            </w:pPr>
            <w:r w:rsidRPr="00DF6814">
              <w:rPr>
                <w:sz w:val="22"/>
                <w:szCs w:val="22"/>
              </w:rPr>
              <w:t>2026 год</w:t>
            </w:r>
          </w:p>
        </w:tc>
        <w:tc>
          <w:tcPr>
            <w:tcW w:w="1051" w:type="dxa"/>
            <w:vAlign w:val="center"/>
          </w:tcPr>
          <w:p w14:paraId="553E6AE6" w14:textId="77777777" w:rsidR="007411C7" w:rsidRPr="00DF6814" w:rsidRDefault="007411C7" w:rsidP="00992F84">
            <w:pPr>
              <w:jc w:val="center"/>
              <w:rPr>
                <w:sz w:val="22"/>
                <w:szCs w:val="22"/>
              </w:rPr>
            </w:pPr>
            <w:r w:rsidRPr="00DF6814">
              <w:rPr>
                <w:sz w:val="22"/>
                <w:szCs w:val="22"/>
              </w:rPr>
              <w:t>2027 год</w:t>
            </w:r>
          </w:p>
        </w:tc>
      </w:tr>
      <w:tr w:rsidR="00DF6814" w:rsidRPr="00DF6814" w14:paraId="7EE88CC5" w14:textId="77777777" w:rsidTr="00525FB7">
        <w:tc>
          <w:tcPr>
            <w:tcW w:w="2820" w:type="dxa"/>
            <w:vAlign w:val="center"/>
          </w:tcPr>
          <w:p w14:paraId="1B16CA09" w14:textId="77777777" w:rsidR="007411C7" w:rsidRPr="00DF6814" w:rsidRDefault="007411C7" w:rsidP="00992F84">
            <w:pPr>
              <w:ind w:right="-115"/>
              <w:rPr>
                <w:sz w:val="22"/>
                <w:szCs w:val="22"/>
              </w:rPr>
            </w:pPr>
            <w:r w:rsidRPr="00DF6814">
              <w:rPr>
                <w:sz w:val="22"/>
                <w:szCs w:val="22"/>
              </w:rPr>
              <w:t>Сжиженный газ, реализуемый для бытовых нужд населения</w:t>
            </w:r>
          </w:p>
        </w:tc>
        <w:tc>
          <w:tcPr>
            <w:tcW w:w="835" w:type="dxa"/>
            <w:vAlign w:val="center"/>
          </w:tcPr>
          <w:p w14:paraId="54518586" w14:textId="77777777" w:rsidR="007411C7" w:rsidRPr="00DF6814" w:rsidRDefault="007411C7" w:rsidP="00992F84">
            <w:pPr>
              <w:jc w:val="center"/>
              <w:rPr>
                <w:sz w:val="20"/>
                <w:szCs w:val="20"/>
              </w:rPr>
            </w:pPr>
            <w:r w:rsidRPr="00DF6814">
              <w:rPr>
                <w:sz w:val="20"/>
                <w:szCs w:val="20"/>
              </w:rPr>
              <w:t>т</w:t>
            </w:r>
          </w:p>
        </w:tc>
        <w:tc>
          <w:tcPr>
            <w:tcW w:w="950" w:type="dxa"/>
            <w:vAlign w:val="center"/>
          </w:tcPr>
          <w:p w14:paraId="567C3FBE" w14:textId="77777777" w:rsidR="007411C7" w:rsidRPr="00DF6814" w:rsidRDefault="007411C7" w:rsidP="00992F84">
            <w:pPr>
              <w:ind w:left="-86" w:right="-31"/>
              <w:jc w:val="center"/>
              <w:rPr>
                <w:sz w:val="21"/>
                <w:szCs w:val="21"/>
              </w:rPr>
            </w:pPr>
            <w:r w:rsidRPr="00DF6814">
              <w:rPr>
                <w:sz w:val="21"/>
                <w:szCs w:val="21"/>
              </w:rPr>
              <w:t>10 829,4</w:t>
            </w:r>
          </w:p>
        </w:tc>
        <w:tc>
          <w:tcPr>
            <w:tcW w:w="988" w:type="dxa"/>
            <w:vAlign w:val="center"/>
          </w:tcPr>
          <w:p w14:paraId="77A64299" w14:textId="77777777" w:rsidR="007411C7" w:rsidRPr="00DF6814" w:rsidRDefault="007411C7" w:rsidP="00992F84">
            <w:pPr>
              <w:ind w:left="-86" w:right="-31"/>
              <w:jc w:val="center"/>
              <w:rPr>
                <w:sz w:val="21"/>
                <w:szCs w:val="21"/>
              </w:rPr>
            </w:pPr>
            <w:r w:rsidRPr="00DF6814">
              <w:rPr>
                <w:sz w:val="21"/>
                <w:szCs w:val="21"/>
              </w:rPr>
              <w:t>10 491,5</w:t>
            </w:r>
          </w:p>
        </w:tc>
        <w:tc>
          <w:tcPr>
            <w:tcW w:w="958" w:type="dxa"/>
            <w:vAlign w:val="center"/>
          </w:tcPr>
          <w:p w14:paraId="4055DAF9" w14:textId="77777777" w:rsidR="007411C7" w:rsidRPr="00DF6814" w:rsidRDefault="007411C7" w:rsidP="00992F84">
            <w:pPr>
              <w:ind w:left="-86" w:right="-31"/>
              <w:jc w:val="center"/>
              <w:rPr>
                <w:sz w:val="21"/>
                <w:szCs w:val="21"/>
              </w:rPr>
            </w:pPr>
            <w:r w:rsidRPr="00DF6814">
              <w:rPr>
                <w:sz w:val="21"/>
                <w:szCs w:val="21"/>
              </w:rPr>
              <w:t>10 497,0</w:t>
            </w:r>
          </w:p>
        </w:tc>
        <w:tc>
          <w:tcPr>
            <w:tcW w:w="1073" w:type="dxa"/>
            <w:vAlign w:val="center"/>
          </w:tcPr>
          <w:p w14:paraId="38BE51CF" w14:textId="77777777" w:rsidR="007411C7" w:rsidRPr="00DF6814" w:rsidRDefault="007411C7" w:rsidP="00992F84">
            <w:pPr>
              <w:ind w:left="-86" w:right="-31"/>
              <w:jc w:val="center"/>
              <w:rPr>
                <w:i/>
                <w:sz w:val="20"/>
                <w:szCs w:val="20"/>
              </w:rPr>
            </w:pPr>
            <w:r w:rsidRPr="00DF6814">
              <w:rPr>
                <w:i/>
                <w:sz w:val="20"/>
                <w:szCs w:val="20"/>
              </w:rPr>
              <w:t>100,1</w:t>
            </w:r>
          </w:p>
        </w:tc>
        <w:tc>
          <w:tcPr>
            <w:tcW w:w="939" w:type="dxa"/>
            <w:vAlign w:val="center"/>
          </w:tcPr>
          <w:p w14:paraId="78553362" w14:textId="77777777" w:rsidR="007411C7" w:rsidRPr="00DF6814" w:rsidRDefault="007411C7" w:rsidP="00992F84">
            <w:pPr>
              <w:ind w:left="-86" w:right="-31"/>
              <w:jc w:val="center"/>
              <w:rPr>
                <w:sz w:val="21"/>
                <w:szCs w:val="21"/>
              </w:rPr>
            </w:pPr>
            <w:r w:rsidRPr="00DF6814">
              <w:rPr>
                <w:sz w:val="21"/>
                <w:szCs w:val="21"/>
              </w:rPr>
              <w:t>10 497,0</w:t>
            </w:r>
          </w:p>
        </w:tc>
        <w:tc>
          <w:tcPr>
            <w:tcW w:w="1051" w:type="dxa"/>
            <w:vAlign w:val="center"/>
          </w:tcPr>
          <w:p w14:paraId="77A137DA" w14:textId="77777777" w:rsidR="007411C7" w:rsidRPr="00DF6814" w:rsidRDefault="007411C7" w:rsidP="00992F84">
            <w:pPr>
              <w:ind w:left="-86" w:right="-31"/>
              <w:jc w:val="center"/>
              <w:rPr>
                <w:sz w:val="21"/>
                <w:szCs w:val="21"/>
              </w:rPr>
            </w:pPr>
            <w:r w:rsidRPr="00DF6814">
              <w:rPr>
                <w:sz w:val="21"/>
                <w:szCs w:val="21"/>
              </w:rPr>
              <w:t>10 497,0</w:t>
            </w:r>
          </w:p>
        </w:tc>
      </w:tr>
      <w:tr w:rsidR="00DF6814" w:rsidRPr="00DF6814" w14:paraId="73C82D04" w14:textId="77777777" w:rsidTr="00525FB7">
        <w:tc>
          <w:tcPr>
            <w:tcW w:w="2820" w:type="dxa"/>
            <w:vAlign w:val="center"/>
          </w:tcPr>
          <w:p w14:paraId="3A6D5508" w14:textId="77777777" w:rsidR="007411C7" w:rsidRPr="00DF6814" w:rsidRDefault="007411C7" w:rsidP="00992F84">
            <w:pPr>
              <w:ind w:right="-115"/>
              <w:rPr>
                <w:sz w:val="22"/>
                <w:szCs w:val="22"/>
              </w:rPr>
            </w:pPr>
            <w:r w:rsidRPr="00DF6814">
              <w:rPr>
                <w:sz w:val="22"/>
                <w:szCs w:val="22"/>
              </w:rPr>
              <w:t>Электрическая энергия, поставляемая покупателям на розничных рынках Архангельской области</w:t>
            </w:r>
          </w:p>
        </w:tc>
        <w:tc>
          <w:tcPr>
            <w:tcW w:w="835" w:type="dxa"/>
            <w:vAlign w:val="center"/>
          </w:tcPr>
          <w:p w14:paraId="0F63EA4D" w14:textId="77777777" w:rsidR="007411C7" w:rsidRPr="00DF6814" w:rsidRDefault="007411C7" w:rsidP="00992F84">
            <w:pPr>
              <w:jc w:val="center"/>
              <w:rPr>
                <w:sz w:val="20"/>
                <w:szCs w:val="20"/>
              </w:rPr>
            </w:pPr>
            <w:r w:rsidRPr="00DF6814">
              <w:rPr>
                <w:sz w:val="20"/>
                <w:szCs w:val="20"/>
              </w:rPr>
              <w:t>тыс.</w:t>
            </w:r>
            <w:r w:rsidRPr="00DF6814">
              <w:rPr>
                <w:sz w:val="20"/>
                <w:szCs w:val="20"/>
              </w:rPr>
              <w:br/>
              <w:t>кВт*ч</w:t>
            </w:r>
          </w:p>
        </w:tc>
        <w:tc>
          <w:tcPr>
            <w:tcW w:w="950" w:type="dxa"/>
            <w:vAlign w:val="center"/>
          </w:tcPr>
          <w:p w14:paraId="07205003" w14:textId="77777777" w:rsidR="007411C7" w:rsidRPr="00DF6814" w:rsidRDefault="007411C7" w:rsidP="00992F84">
            <w:pPr>
              <w:ind w:left="-86" w:right="-31"/>
              <w:jc w:val="center"/>
              <w:rPr>
                <w:sz w:val="21"/>
                <w:szCs w:val="21"/>
              </w:rPr>
            </w:pPr>
            <w:r w:rsidRPr="00DF6814">
              <w:rPr>
                <w:sz w:val="21"/>
                <w:szCs w:val="21"/>
              </w:rPr>
              <w:t>82 171,3</w:t>
            </w:r>
          </w:p>
        </w:tc>
        <w:tc>
          <w:tcPr>
            <w:tcW w:w="988" w:type="dxa"/>
            <w:vAlign w:val="center"/>
          </w:tcPr>
          <w:p w14:paraId="7DAA33DD" w14:textId="77777777" w:rsidR="007411C7" w:rsidRPr="00DF6814" w:rsidRDefault="007411C7" w:rsidP="00992F84">
            <w:pPr>
              <w:ind w:left="-86" w:right="-31"/>
              <w:jc w:val="center"/>
              <w:rPr>
                <w:sz w:val="21"/>
                <w:szCs w:val="21"/>
              </w:rPr>
            </w:pPr>
            <w:r w:rsidRPr="00DF6814">
              <w:rPr>
                <w:sz w:val="21"/>
                <w:szCs w:val="21"/>
              </w:rPr>
              <w:t>71 297,0</w:t>
            </w:r>
          </w:p>
        </w:tc>
        <w:tc>
          <w:tcPr>
            <w:tcW w:w="958" w:type="dxa"/>
            <w:vAlign w:val="center"/>
          </w:tcPr>
          <w:p w14:paraId="0594AF02" w14:textId="77777777" w:rsidR="007411C7" w:rsidRPr="00DF6814" w:rsidRDefault="007411C7" w:rsidP="00992F84">
            <w:pPr>
              <w:ind w:left="-86" w:right="-31"/>
              <w:jc w:val="center"/>
              <w:rPr>
                <w:sz w:val="21"/>
                <w:szCs w:val="21"/>
              </w:rPr>
            </w:pPr>
            <w:r w:rsidRPr="00DF6814">
              <w:rPr>
                <w:sz w:val="21"/>
                <w:szCs w:val="21"/>
              </w:rPr>
              <w:t>71 297,0</w:t>
            </w:r>
          </w:p>
        </w:tc>
        <w:tc>
          <w:tcPr>
            <w:tcW w:w="1073" w:type="dxa"/>
            <w:vAlign w:val="center"/>
          </w:tcPr>
          <w:p w14:paraId="340A8DCF" w14:textId="77777777" w:rsidR="007411C7" w:rsidRPr="00DF6814" w:rsidRDefault="007411C7" w:rsidP="00992F84">
            <w:pPr>
              <w:ind w:left="-86" w:right="-31"/>
              <w:jc w:val="center"/>
              <w:rPr>
                <w:i/>
                <w:sz w:val="20"/>
                <w:szCs w:val="20"/>
              </w:rPr>
            </w:pPr>
            <w:r w:rsidRPr="00DF6814">
              <w:rPr>
                <w:i/>
                <w:sz w:val="20"/>
                <w:szCs w:val="20"/>
              </w:rPr>
              <w:t>100,0</w:t>
            </w:r>
          </w:p>
        </w:tc>
        <w:tc>
          <w:tcPr>
            <w:tcW w:w="939" w:type="dxa"/>
            <w:vAlign w:val="center"/>
          </w:tcPr>
          <w:p w14:paraId="13EF0CE0" w14:textId="77777777" w:rsidR="007411C7" w:rsidRPr="00DF6814" w:rsidRDefault="007411C7" w:rsidP="00992F84">
            <w:pPr>
              <w:ind w:left="-86" w:right="-31"/>
              <w:jc w:val="center"/>
              <w:rPr>
                <w:sz w:val="21"/>
                <w:szCs w:val="21"/>
              </w:rPr>
            </w:pPr>
            <w:r w:rsidRPr="00DF6814">
              <w:rPr>
                <w:sz w:val="21"/>
                <w:szCs w:val="21"/>
              </w:rPr>
              <w:t>71 297,0</w:t>
            </w:r>
          </w:p>
        </w:tc>
        <w:tc>
          <w:tcPr>
            <w:tcW w:w="1051" w:type="dxa"/>
            <w:vAlign w:val="center"/>
          </w:tcPr>
          <w:p w14:paraId="54CDBC93" w14:textId="77777777" w:rsidR="007411C7" w:rsidRPr="00DF6814" w:rsidRDefault="007411C7" w:rsidP="00992F84">
            <w:pPr>
              <w:ind w:left="-86" w:right="-31"/>
              <w:jc w:val="center"/>
              <w:rPr>
                <w:sz w:val="21"/>
                <w:szCs w:val="21"/>
              </w:rPr>
            </w:pPr>
            <w:r w:rsidRPr="00DF6814">
              <w:rPr>
                <w:sz w:val="21"/>
                <w:szCs w:val="21"/>
              </w:rPr>
              <w:t>71 297,0</w:t>
            </w:r>
          </w:p>
        </w:tc>
      </w:tr>
      <w:tr w:rsidR="00DF6814" w:rsidRPr="00DF6814" w14:paraId="1F5F8373" w14:textId="77777777" w:rsidTr="00525FB7">
        <w:tc>
          <w:tcPr>
            <w:tcW w:w="2820" w:type="dxa"/>
            <w:vMerge w:val="restart"/>
            <w:vAlign w:val="center"/>
          </w:tcPr>
          <w:p w14:paraId="6173D595" w14:textId="77777777" w:rsidR="007411C7" w:rsidRPr="00DF6814" w:rsidRDefault="007411C7" w:rsidP="00992F84">
            <w:pPr>
              <w:ind w:right="-115"/>
              <w:rPr>
                <w:sz w:val="22"/>
                <w:szCs w:val="22"/>
              </w:rPr>
            </w:pPr>
            <w:r w:rsidRPr="00DF6814">
              <w:rPr>
                <w:sz w:val="22"/>
                <w:szCs w:val="22"/>
              </w:rPr>
              <w:t>Тепловая энергия, горячая вода в открытой системе, поставляемые населению и потребителям, приравненным к населению</w:t>
            </w:r>
          </w:p>
        </w:tc>
        <w:tc>
          <w:tcPr>
            <w:tcW w:w="835" w:type="dxa"/>
            <w:vAlign w:val="center"/>
          </w:tcPr>
          <w:p w14:paraId="33D59AF5" w14:textId="77777777" w:rsidR="007411C7" w:rsidRPr="00DF6814" w:rsidRDefault="007411C7" w:rsidP="00992F84">
            <w:pPr>
              <w:jc w:val="center"/>
              <w:rPr>
                <w:sz w:val="20"/>
                <w:szCs w:val="20"/>
              </w:rPr>
            </w:pPr>
            <w:r w:rsidRPr="00DF6814">
              <w:rPr>
                <w:sz w:val="20"/>
                <w:szCs w:val="20"/>
              </w:rPr>
              <w:t>тыс.</w:t>
            </w:r>
            <w:r w:rsidRPr="00DF6814">
              <w:rPr>
                <w:sz w:val="20"/>
                <w:szCs w:val="20"/>
              </w:rPr>
              <w:br/>
              <w:t>Гкал</w:t>
            </w:r>
          </w:p>
        </w:tc>
        <w:tc>
          <w:tcPr>
            <w:tcW w:w="950" w:type="dxa"/>
            <w:vAlign w:val="center"/>
          </w:tcPr>
          <w:p w14:paraId="24A67D13" w14:textId="77777777" w:rsidR="007411C7" w:rsidRPr="00DF6814" w:rsidRDefault="007411C7" w:rsidP="00992F84">
            <w:pPr>
              <w:ind w:left="-86" w:right="-31"/>
              <w:jc w:val="center"/>
              <w:rPr>
                <w:sz w:val="21"/>
                <w:szCs w:val="21"/>
              </w:rPr>
            </w:pPr>
            <w:r w:rsidRPr="00DF6814">
              <w:rPr>
                <w:sz w:val="21"/>
                <w:szCs w:val="21"/>
              </w:rPr>
              <w:t>4 745,8</w:t>
            </w:r>
          </w:p>
        </w:tc>
        <w:tc>
          <w:tcPr>
            <w:tcW w:w="988" w:type="dxa"/>
            <w:vAlign w:val="center"/>
          </w:tcPr>
          <w:p w14:paraId="2219141A" w14:textId="77777777" w:rsidR="007411C7" w:rsidRPr="00DF6814" w:rsidRDefault="007411C7" w:rsidP="00992F84">
            <w:pPr>
              <w:ind w:left="-86" w:right="-31"/>
              <w:jc w:val="center"/>
              <w:rPr>
                <w:sz w:val="21"/>
                <w:szCs w:val="21"/>
              </w:rPr>
            </w:pPr>
            <w:r w:rsidRPr="00DF6814">
              <w:rPr>
                <w:sz w:val="21"/>
                <w:szCs w:val="21"/>
              </w:rPr>
              <w:t>5 013,7</w:t>
            </w:r>
          </w:p>
        </w:tc>
        <w:tc>
          <w:tcPr>
            <w:tcW w:w="958" w:type="dxa"/>
            <w:vAlign w:val="center"/>
          </w:tcPr>
          <w:p w14:paraId="3724E6E3" w14:textId="77777777" w:rsidR="007411C7" w:rsidRPr="00DF6814" w:rsidRDefault="007411C7" w:rsidP="00992F84">
            <w:pPr>
              <w:ind w:left="-86" w:right="-31"/>
              <w:jc w:val="center"/>
              <w:rPr>
                <w:sz w:val="21"/>
                <w:szCs w:val="21"/>
              </w:rPr>
            </w:pPr>
            <w:r w:rsidRPr="00DF6814">
              <w:rPr>
                <w:sz w:val="21"/>
                <w:szCs w:val="21"/>
              </w:rPr>
              <w:t>5 013,8</w:t>
            </w:r>
          </w:p>
        </w:tc>
        <w:tc>
          <w:tcPr>
            <w:tcW w:w="1073" w:type="dxa"/>
            <w:vAlign w:val="center"/>
          </w:tcPr>
          <w:p w14:paraId="1DBA6A35" w14:textId="77777777" w:rsidR="007411C7" w:rsidRPr="00DF6814" w:rsidRDefault="007411C7" w:rsidP="00992F84">
            <w:pPr>
              <w:ind w:left="-86" w:right="-31"/>
              <w:jc w:val="center"/>
              <w:rPr>
                <w:i/>
                <w:sz w:val="20"/>
                <w:szCs w:val="20"/>
              </w:rPr>
            </w:pPr>
            <w:r w:rsidRPr="00DF6814">
              <w:rPr>
                <w:i/>
                <w:sz w:val="20"/>
                <w:szCs w:val="20"/>
              </w:rPr>
              <w:t>100,0</w:t>
            </w:r>
          </w:p>
        </w:tc>
        <w:tc>
          <w:tcPr>
            <w:tcW w:w="939" w:type="dxa"/>
            <w:vAlign w:val="center"/>
          </w:tcPr>
          <w:p w14:paraId="138941A2" w14:textId="77777777" w:rsidR="007411C7" w:rsidRPr="00DF6814" w:rsidRDefault="007411C7" w:rsidP="00992F84">
            <w:pPr>
              <w:ind w:left="-86" w:right="-31"/>
              <w:jc w:val="center"/>
              <w:rPr>
                <w:sz w:val="21"/>
                <w:szCs w:val="21"/>
              </w:rPr>
            </w:pPr>
            <w:r w:rsidRPr="00DF6814">
              <w:rPr>
                <w:sz w:val="21"/>
                <w:szCs w:val="21"/>
              </w:rPr>
              <w:t>5 013,8</w:t>
            </w:r>
          </w:p>
        </w:tc>
        <w:tc>
          <w:tcPr>
            <w:tcW w:w="1051" w:type="dxa"/>
            <w:vAlign w:val="center"/>
          </w:tcPr>
          <w:p w14:paraId="13A7972E" w14:textId="77777777" w:rsidR="007411C7" w:rsidRPr="00DF6814" w:rsidRDefault="007411C7" w:rsidP="00992F84">
            <w:pPr>
              <w:ind w:left="-86" w:right="-31"/>
              <w:jc w:val="center"/>
              <w:rPr>
                <w:sz w:val="21"/>
                <w:szCs w:val="21"/>
              </w:rPr>
            </w:pPr>
            <w:r w:rsidRPr="00DF6814">
              <w:rPr>
                <w:sz w:val="21"/>
                <w:szCs w:val="21"/>
              </w:rPr>
              <w:t>5 013,8</w:t>
            </w:r>
          </w:p>
        </w:tc>
      </w:tr>
      <w:tr w:rsidR="00DF6814" w:rsidRPr="00DF6814" w14:paraId="111A554E" w14:textId="77777777" w:rsidTr="00525FB7">
        <w:tc>
          <w:tcPr>
            <w:tcW w:w="2820" w:type="dxa"/>
            <w:vMerge/>
            <w:vAlign w:val="center"/>
          </w:tcPr>
          <w:p w14:paraId="2E428E0C" w14:textId="77777777" w:rsidR="007411C7" w:rsidRPr="00DF6814" w:rsidRDefault="007411C7" w:rsidP="00992F84">
            <w:pPr>
              <w:ind w:right="-115"/>
              <w:rPr>
                <w:sz w:val="22"/>
                <w:szCs w:val="22"/>
              </w:rPr>
            </w:pPr>
          </w:p>
        </w:tc>
        <w:tc>
          <w:tcPr>
            <w:tcW w:w="835" w:type="dxa"/>
            <w:vAlign w:val="center"/>
          </w:tcPr>
          <w:p w14:paraId="4A502FD6" w14:textId="77777777" w:rsidR="007411C7" w:rsidRPr="00DF6814" w:rsidRDefault="007411C7" w:rsidP="00992F84">
            <w:pPr>
              <w:jc w:val="center"/>
              <w:rPr>
                <w:sz w:val="20"/>
                <w:szCs w:val="20"/>
              </w:rPr>
            </w:pPr>
            <w:r w:rsidRPr="00DF6814">
              <w:rPr>
                <w:sz w:val="20"/>
                <w:szCs w:val="20"/>
              </w:rPr>
              <w:t>тыс.</w:t>
            </w:r>
            <w:r w:rsidRPr="00DF6814">
              <w:rPr>
                <w:sz w:val="20"/>
                <w:szCs w:val="20"/>
              </w:rPr>
              <w:br/>
              <w:t>куб.м</w:t>
            </w:r>
          </w:p>
        </w:tc>
        <w:tc>
          <w:tcPr>
            <w:tcW w:w="950" w:type="dxa"/>
            <w:vAlign w:val="center"/>
          </w:tcPr>
          <w:p w14:paraId="0147F78B" w14:textId="77777777" w:rsidR="007411C7" w:rsidRPr="00DF6814" w:rsidRDefault="007411C7" w:rsidP="00992F84">
            <w:pPr>
              <w:ind w:left="-86" w:right="-31"/>
              <w:jc w:val="center"/>
              <w:rPr>
                <w:sz w:val="21"/>
                <w:szCs w:val="21"/>
              </w:rPr>
            </w:pPr>
            <w:r w:rsidRPr="00DF6814">
              <w:rPr>
                <w:sz w:val="21"/>
                <w:szCs w:val="21"/>
              </w:rPr>
              <w:t>1 844,7</w:t>
            </w:r>
          </w:p>
        </w:tc>
        <w:tc>
          <w:tcPr>
            <w:tcW w:w="988" w:type="dxa"/>
            <w:vAlign w:val="center"/>
          </w:tcPr>
          <w:p w14:paraId="40F037F5" w14:textId="77777777" w:rsidR="007411C7" w:rsidRPr="00DF6814" w:rsidRDefault="007411C7" w:rsidP="00992F84">
            <w:pPr>
              <w:ind w:left="-86" w:right="-31"/>
              <w:jc w:val="center"/>
              <w:rPr>
                <w:sz w:val="21"/>
                <w:szCs w:val="21"/>
              </w:rPr>
            </w:pPr>
            <w:r w:rsidRPr="00DF6814">
              <w:rPr>
                <w:sz w:val="21"/>
                <w:szCs w:val="21"/>
              </w:rPr>
              <w:t>1 560,0</w:t>
            </w:r>
          </w:p>
        </w:tc>
        <w:tc>
          <w:tcPr>
            <w:tcW w:w="958" w:type="dxa"/>
            <w:vAlign w:val="center"/>
          </w:tcPr>
          <w:p w14:paraId="5A9F8F24" w14:textId="77777777" w:rsidR="007411C7" w:rsidRPr="00DF6814" w:rsidRDefault="007411C7" w:rsidP="00992F84">
            <w:pPr>
              <w:ind w:left="-86" w:right="-31"/>
              <w:jc w:val="center"/>
              <w:rPr>
                <w:sz w:val="21"/>
                <w:szCs w:val="21"/>
              </w:rPr>
            </w:pPr>
            <w:r w:rsidRPr="00DF6814">
              <w:rPr>
                <w:sz w:val="21"/>
                <w:szCs w:val="21"/>
              </w:rPr>
              <w:t>1 574,2</w:t>
            </w:r>
          </w:p>
        </w:tc>
        <w:tc>
          <w:tcPr>
            <w:tcW w:w="1073" w:type="dxa"/>
            <w:vAlign w:val="center"/>
          </w:tcPr>
          <w:p w14:paraId="364334EA" w14:textId="77777777" w:rsidR="007411C7" w:rsidRPr="00DF6814" w:rsidRDefault="007411C7" w:rsidP="00992F84">
            <w:pPr>
              <w:ind w:left="-86" w:right="-31"/>
              <w:jc w:val="center"/>
              <w:rPr>
                <w:i/>
                <w:sz w:val="20"/>
                <w:szCs w:val="20"/>
              </w:rPr>
            </w:pPr>
            <w:r w:rsidRPr="00DF6814">
              <w:rPr>
                <w:i/>
                <w:sz w:val="20"/>
                <w:szCs w:val="20"/>
              </w:rPr>
              <w:t>100,9</w:t>
            </w:r>
          </w:p>
        </w:tc>
        <w:tc>
          <w:tcPr>
            <w:tcW w:w="939" w:type="dxa"/>
            <w:vAlign w:val="center"/>
          </w:tcPr>
          <w:p w14:paraId="4B51D0DF" w14:textId="77777777" w:rsidR="007411C7" w:rsidRPr="00DF6814" w:rsidRDefault="007411C7" w:rsidP="00992F84">
            <w:pPr>
              <w:ind w:left="-86" w:right="-31"/>
              <w:jc w:val="center"/>
              <w:rPr>
                <w:sz w:val="21"/>
                <w:szCs w:val="21"/>
              </w:rPr>
            </w:pPr>
            <w:r w:rsidRPr="00DF6814">
              <w:rPr>
                <w:sz w:val="21"/>
                <w:szCs w:val="21"/>
              </w:rPr>
              <w:t>1 574,2</w:t>
            </w:r>
          </w:p>
        </w:tc>
        <w:tc>
          <w:tcPr>
            <w:tcW w:w="1051" w:type="dxa"/>
            <w:vAlign w:val="center"/>
          </w:tcPr>
          <w:p w14:paraId="1CC6C904" w14:textId="77777777" w:rsidR="007411C7" w:rsidRPr="00DF6814" w:rsidRDefault="007411C7" w:rsidP="00992F84">
            <w:pPr>
              <w:ind w:left="-86" w:right="-31"/>
              <w:jc w:val="center"/>
              <w:rPr>
                <w:sz w:val="21"/>
                <w:szCs w:val="21"/>
              </w:rPr>
            </w:pPr>
            <w:r w:rsidRPr="00DF6814">
              <w:rPr>
                <w:sz w:val="21"/>
                <w:szCs w:val="21"/>
              </w:rPr>
              <w:t>1 574,2</w:t>
            </w:r>
          </w:p>
        </w:tc>
      </w:tr>
      <w:tr w:rsidR="00DF6814" w:rsidRPr="00DF6814" w14:paraId="6BFA9747" w14:textId="77777777" w:rsidTr="00525FB7">
        <w:tc>
          <w:tcPr>
            <w:tcW w:w="2820" w:type="dxa"/>
            <w:vAlign w:val="center"/>
          </w:tcPr>
          <w:p w14:paraId="3A474350" w14:textId="77777777" w:rsidR="007411C7" w:rsidRPr="00DF6814" w:rsidRDefault="007411C7" w:rsidP="00992F84">
            <w:pPr>
              <w:ind w:right="-115"/>
              <w:rPr>
                <w:sz w:val="22"/>
                <w:szCs w:val="22"/>
              </w:rPr>
            </w:pPr>
            <w:r w:rsidRPr="00DF6814">
              <w:rPr>
                <w:sz w:val="22"/>
                <w:szCs w:val="22"/>
              </w:rPr>
              <w:t>Топливо твердое, реализуемое населению для нужд отопления</w:t>
            </w:r>
          </w:p>
        </w:tc>
        <w:tc>
          <w:tcPr>
            <w:tcW w:w="835" w:type="dxa"/>
            <w:vAlign w:val="center"/>
          </w:tcPr>
          <w:p w14:paraId="5AEE33D2" w14:textId="77777777" w:rsidR="007411C7" w:rsidRPr="00DF6814" w:rsidRDefault="007411C7" w:rsidP="00992F84">
            <w:pPr>
              <w:jc w:val="center"/>
              <w:rPr>
                <w:sz w:val="20"/>
                <w:szCs w:val="20"/>
              </w:rPr>
            </w:pPr>
            <w:r w:rsidRPr="00DF6814">
              <w:rPr>
                <w:sz w:val="20"/>
                <w:szCs w:val="20"/>
              </w:rPr>
              <w:t>тыс.</w:t>
            </w:r>
            <w:r w:rsidRPr="00DF6814">
              <w:rPr>
                <w:sz w:val="20"/>
                <w:szCs w:val="20"/>
              </w:rPr>
              <w:br/>
              <w:t>куб.м</w:t>
            </w:r>
          </w:p>
        </w:tc>
        <w:tc>
          <w:tcPr>
            <w:tcW w:w="950" w:type="dxa"/>
            <w:vAlign w:val="center"/>
          </w:tcPr>
          <w:p w14:paraId="7F46DE5F" w14:textId="77777777" w:rsidR="007411C7" w:rsidRPr="00DF6814" w:rsidRDefault="007411C7" w:rsidP="00992F84">
            <w:pPr>
              <w:ind w:left="-86" w:right="-31"/>
              <w:jc w:val="center"/>
              <w:rPr>
                <w:sz w:val="21"/>
                <w:szCs w:val="21"/>
              </w:rPr>
            </w:pPr>
            <w:r w:rsidRPr="00DF6814">
              <w:rPr>
                <w:sz w:val="21"/>
                <w:szCs w:val="21"/>
              </w:rPr>
              <w:t>278,3</w:t>
            </w:r>
          </w:p>
        </w:tc>
        <w:tc>
          <w:tcPr>
            <w:tcW w:w="988" w:type="dxa"/>
            <w:vAlign w:val="center"/>
          </w:tcPr>
          <w:p w14:paraId="5CCDCF9B" w14:textId="77777777" w:rsidR="007411C7" w:rsidRPr="00DF6814" w:rsidRDefault="007411C7" w:rsidP="00992F84">
            <w:pPr>
              <w:ind w:left="-86" w:right="-31"/>
              <w:jc w:val="center"/>
              <w:rPr>
                <w:sz w:val="21"/>
                <w:szCs w:val="21"/>
              </w:rPr>
            </w:pPr>
            <w:r w:rsidRPr="00DF6814">
              <w:rPr>
                <w:sz w:val="21"/>
                <w:szCs w:val="21"/>
              </w:rPr>
              <w:t>324,5</w:t>
            </w:r>
          </w:p>
        </w:tc>
        <w:tc>
          <w:tcPr>
            <w:tcW w:w="958" w:type="dxa"/>
            <w:vAlign w:val="center"/>
          </w:tcPr>
          <w:p w14:paraId="5EA25921" w14:textId="77777777" w:rsidR="007411C7" w:rsidRPr="00DF6814" w:rsidRDefault="007411C7" w:rsidP="00992F84">
            <w:pPr>
              <w:ind w:left="-86" w:right="-31"/>
              <w:jc w:val="center"/>
              <w:rPr>
                <w:sz w:val="21"/>
                <w:szCs w:val="21"/>
              </w:rPr>
            </w:pPr>
            <w:r w:rsidRPr="00DF6814">
              <w:rPr>
                <w:sz w:val="21"/>
                <w:szCs w:val="21"/>
              </w:rPr>
              <w:t>396,3</w:t>
            </w:r>
          </w:p>
        </w:tc>
        <w:tc>
          <w:tcPr>
            <w:tcW w:w="1073" w:type="dxa"/>
            <w:vAlign w:val="center"/>
          </w:tcPr>
          <w:p w14:paraId="15422F71" w14:textId="77777777" w:rsidR="007411C7" w:rsidRPr="00DF6814" w:rsidRDefault="007411C7" w:rsidP="00992F84">
            <w:pPr>
              <w:ind w:left="-86" w:right="-31"/>
              <w:jc w:val="center"/>
              <w:rPr>
                <w:b/>
                <w:i/>
                <w:sz w:val="20"/>
                <w:szCs w:val="20"/>
              </w:rPr>
            </w:pPr>
            <w:r w:rsidRPr="00DF6814">
              <w:rPr>
                <w:b/>
                <w:i/>
                <w:sz w:val="20"/>
                <w:szCs w:val="20"/>
              </w:rPr>
              <w:t>122,1</w:t>
            </w:r>
          </w:p>
        </w:tc>
        <w:tc>
          <w:tcPr>
            <w:tcW w:w="939" w:type="dxa"/>
            <w:vAlign w:val="center"/>
          </w:tcPr>
          <w:p w14:paraId="2722BD79" w14:textId="77777777" w:rsidR="007411C7" w:rsidRPr="00DF6814" w:rsidRDefault="007411C7" w:rsidP="00992F84">
            <w:pPr>
              <w:ind w:left="-86" w:right="-31"/>
              <w:jc w:val="center"/>
              <w:rPr>
                <w:sz w:val="21"/>
                <w:szCs w:val="21"/>
              </w:rPr>
            </w:pPr>
            <w:r w:rsidRPr="00DF6814">
              <w:rPr>
                <w:sz w:val="21"/>
                <w:szCs w:val="21"/>
              </w:rPr>
              <w:t>396,3</w:t>
            </w:r>
          </w:p>
        </w:tc>
        <w:tc>
          <w:tcPr>
            <w:tcW w:w="1051" w:type="dxa"/>
            <w:vAlign w:val="center"/>
          </w:tcPr>
          <w:p w14:paraId="7ACB8001" w14:textId="77777777" w:rsidR="007411C7" w:rsidRPr="00DF6814" w:rsidRDefault="007411C7" w:rsidP="00992F84">
            <w:pPr>
              <w:ind w:left="-86" w:right="-31"/>
              <w:jc w:val="center"/>
              <w:rPr>
                <w:sz w:val="21"/>
                <w:szCs w:val="21"/>
              </w:rPr>
            </w:pPr>
            <w:r w:rsidRPr="00DF6814">
              <w:rPr>
                <w:sz w:val="21"/>
                <w:szCs w:val="21"/>
              </w:rPr>
              <w:t>396,3</w:t>
            </w:r>
          </w:p>
        </w:tc>
      </w:tr>
      <w:tr w:rsidR="00DF6814" w:rsidRPr="00DF6814" w14:paraId="68A86336" w14:textId="77777777" w:rsidTr="00525FB7">
        <w:tc>
          <w:tcPr>
            <w:tcW w:w="2820" w:type="dxa"/>
            <w:vMerge w:val="restart"/>
            <w:vAlign w:val="center"/>
          </w:tcPr>
          <w:p w14:paraId="078A74CF" w14:textId="77777777" w:rsidR="007411C7" w:rsidRPr="00DF6814" w:rsidRDefault="007411C7" w:rsidP="00992F84">
            <w:pPr>
              <w:ind w:right="-115"/>
              <w:rPr>
                <w:sz w:val="22"/>
                <w:szCs w:val="22"/>
              </w:rPr>
            </w:pPr>
            <w:r w:rsidRPr="00DF6814">
              <w:rPr>
                <w:sz w:val="22"/>
                <w:szCs w:val="22"/>
              </w:rPr>
              <w:t>Горячая вода в закрытой системе, питьевая вода и услуги водоотведения для населения и потребителей, приравненных к населению</w:t>
            </w:r>
          </w:p>
        </w:tc>
        <w:tc>
          <w:tcPr>
            <w:tcW w:w="835" w:type="dxa"/>
            <w:vAlign w:val="center"/>
          </w:tcPr>
          <w:p w14:paraId="65AFDFF8" w14:textId="77777777" w:rsidR="007411C7" w:rsidRPr="00DF6814" w:rsidRDefault="007411C7" w:rsidP="00992F84">
            <w:pPr>
              <w:jc w:val="center"/>
              <w:rPr>
                <w:sz w:val="20"/>
                <w:szCs w:val="20"/>
              </w:rPr>
            </w:pPr>
            <w:r w:rsidRPr="00DF6814">
              <w:rPr>
                <w:sz w:val="20"/>
                <w:szCs w:val="20"/>
              </w:rPr>
              <w:t>тыс.</w:t>
            </w:r>
            <w:r w:rsidRPr="00DF6814">
              <w:rPr>
                <w:sz w:val="20"/>
                <w:szCs w:val="20"/>
              </w:rPr>
              <w:br/>
              <w:t>куб.м</w:t>
            </w:r>
          </w:p>
        </w:tc>
        <w:tc>
          <w:tcPr>
            <w:tcW w:w="950" w:type="dxa"/>
            <w:vAlign w:val="center"/>
          </w:tcPr>
          <w:p w14:paraId="273024D5" w14:textId="77777777" w:rsidR="007411C7" w:rsidRPr="00DF6814" w:rsidRDefault="007411C7" w:rsidP="00992F84">
            <w:pPr>
              <w:ind w:left="-86" w:right="-31"/>
              <w:jc w:val="center"/>
              <w:rPr>
                <w:sz w:val="21"/>
                <w:szCs w:val="21"/>
              </w:rPr>
            </w:pPr>
            <w:r w:rsidRPr="00DF6814">
              <w:rPr>
                <w:sz w:val="21"/>
                <w:szCs w:val="21"/>
              </w:rPr>
              <w:t>56 078,5</w:t>
            </w:r>
          </w:p>
        </w:tc>
        <w:tc>
          <w:tcPr>
            <w:tcW w:w="988" w:type="dxa"/>
            <w:vAlign w:val="center"/>
          </w:tcPr>
          <w:p w14:paraId="7D01BCE4" w14:textId="77777777" w:rsidR="007411C7" w:rsidRPr="00DF6814" w:rsidRDefault="007411C7" w:rsidP="00992F84">
            <w:pPr>
              <w:ind w:left="-86" w:right="-31"/>
              <w:jc w:val="center"/>
              <w:rPr>
                <w:sz w:val="21"/>
                <w:szCs w:val="21"/>
              </w:rPr>
            </w:pPr>
            <w:r w:rsidRPr="00DF6814">
              <w:rPr>
                <w:sz w:val="21"/>
                <w:szCs w:val="21"/>
              </w:rPr>
              <w:t>60 347,6</w:t>
            </w:r>
          </w:p>
        </w:tc>
        <w:tc>
          <w:tcPr>
            <w:tcW w:w="958" w:type="dxa"/>
            <w:vAlign w:val="center"/>
          </w:tcPr>
          <w:p w14:paraId="46B87BE7" w14:textId="77777777" w:rsidR="007411C7" w:rsidRPr="00DF6814" w:rsidRDefault="007411C7" w:rsidP="00992F84">
            <w:pPr>
              <w:ind w:left="-86" w:right="-31"/>
              <w:jc w:val="center"/>
              <w:rPr>
                <w:sz w:val="21"/>
                <w:szCs w:val="21"/>
              </w:rPr>
            </w:pPr>
            <w:r w:rsidRPr="00DF6814">
              <w:rPr>
                <w:sz w:val="21"/>
                <w:szCs w:val="21"/>
              </w:rPr>
              <w:t>65 001,4</w:t>
            </w:r>
          </w:p>
        </w:tc>
        <w:tc>
          <w:tcPr>
            <w:tcW w:w="1073" w:type="dxa"/>
            <w:vAlign w:val="center"/>
          </w:tcPr>
          <w:p w14:paraId="2E76172C" w14:textId="77777777" w:rsidR="007411C7" w:rsidRPr="00DF6814" w:rsidRDefault="007411C7" w:rsidP="00992F84">
            <w:pPr>
              <w:ind w:left="-86" w:right="-31"/>
              <w:jc w:val="center"/>
              <w:rPr>
                <w:b/>
                <w:i/>
                <w:sz w:val="20"/>
                <w:szCs w:val="20"/>
              </w:rPr>
            </w:pPr>
            <w:r w:rsidRPr="00DF6814">
              <w:rPr>
                <w:b/>
                <w:i/>
                <w:sz w:val="20"/>
                <w:szCs w:val="20"/>
              </w:rPr>
              <w:t>107,7</w:t>
            </w:r>
          </w:p>
        </w:tc>
        <w:tc>
          <w:tcPr>
            <w:tcW w:w="939" w:type="dxa"/>
            <w:vAlign w:val="center"/>
          </w:tcPr>
          <w:p w14:paraId="0363CD0D" w14:textId="77777777" w:rsidR="007411C7" w:rsidRPr="00DF6814" w:rsidRDefault="007411C7" w:rsidP="00992F84">
            <w:pPr>
              <w:ind w:left="-86" w:right="-31"/>
              <w:jc w:val="center"/>
              <w:rPr>
                <w:sz w:val="21"/>
                <w:szCs w:val="21"/>
              </w:rPr>
            </w:pPr>
            <w:r w:rsidRPr="00DF6814">
              <w:rPr>
                <w:sz w:val="21"/>
                <w:szCs w:val="21"/>
              </w:rPr>
              <w:t>65 001,4</w:t>
            </w:r>
          </w:p>
        </w:tc>
        <w:tc>
          <w:tcPr>
            <w:tcW w:w="1051" w:type="dxa"/>
            <w:vAlign w:val="center"/>
          </w:tcPr>
          <w:p w14:paraId="26BE2BF0" w14:textId="77777777" w:rsidR="007411C7" w:rsidRPr="00DF6814" w:rsidRDefault="007411C7" w:rsidP="00992F84">
            <w:pPr>
              <w:ind w:left="-86" w:right="-31"/>
              <w:jc w:val="center"/>
              <w:rPr>
                <w:sz w:val="21"/>
                <w:szCs w:val="21"/>
              </w:rPr>
            </w:pPr>
            <w:r w:rsidRPr="00DF6814">
              <w:rPr>
                <w:sz w:val="21"/>
                <w:szCs w:val="21"/>
              </w:rPr>
              <w:t>65 001,4</w:t>
            </w:r>
          </w:p>
        </w:tc>
      </w:tr>
      <w:tr w:rsidR="007411C7" w:rsidRPr="00DF6814" w14:paraId="0E162D60" w14:textId="77777777" w:rsidTr="00525FB7">
        <w:tc>
          <w:tcPr>
            <w:tcW w:w="2820" w:type="dxa"/>
            <w:vMerge/>
            <w:vAlign w:val="center"/>
          </w:tcPr>
          <w:p w14:paraId="1EF30455" w14:textId="77777777" w:rsidR="007411C7" w:rsidRPr="00DF6814" w:rsidRDefault="007411C7" w:rsidP="00992F84">
            <w:pPr>
              <w:rPr>
                <w:sz w:val="22"/>
                <w:szCs w:val="22"/>
              </w:rPr>
            </w:pPr>
          </w:p>
        </w:tc>
        <w:tc>
          <w:tcPr>
            <w:tcW w:w="835" w:type="dxa"/>
            <w:vAlign w:val="center"/>
          </w:tcPr>
          <w:p w14:paraId="6BF9F210" w14:textId="77777777" w:rsidR="007411C7" w:rsidRPr="00DF6814" w:rsidRDefault="007411C7" w:rsidP="00992F84">
            <w:pPr>
              <w:jc w:val="center"/>
              <w:rPr>
                <w:sz w:val="20"/>
                <w:szCs w:val="20"/>
              </w:rPr>
            </w:pPr>
            <w:r w:rsidRPr="00DF6814">
              <w:rPr>
                <w:sz w:val="20"/>
                <w:szCs w:val="20"/>
              </w:rPr>
              <w:t>тыс.</w:t>
            </w:r>
            <w:r w:rsidRPr="00DF6814">
              <w:rPr>
                <w:sz w:val="20"/>
                <w:szCs w:val="20"/>
              </w:rPr>
              <w:br/>
              <w:t>Гкал</w:t>
            </w:r>
          </w:p>
        </w:tc>
        <w:tc>
          <w:tcPr>
            <w:tcW w:w="950" w:type="dxa"/>
            <w:vAlign w:val="center"/>
          </w:tcPr>
          <w:p w14:paraId="6EC85110" w14:textId="77777777" w:rsidR="007411C7" w:rsidRPr="00DF6814" w:rsidRDefault="007411C7" w:rsidP="00992F84">
            <w:pPr>
              <w:ind w:left="-86" w:right="-31"/>
              <w:jc w:val="center"/>
              <w:rPr>
                <w:sz w:val="21"/>
                <w:szCs w:val="21"/>
              </w:rPr>
            </w:pPr>
            <w:r w:rsidRPr="00DF6814">
              <w:rPr>
                <w:sz w:val="21"/>
                <w:szCs w:val="21"/>
              </w:rPr>
              <w:t>15,5</w:t>
            </w:r>
          </w:p>
        </w:tc>
        <w:tc>
          <w:tcPr>
            <w:tcW w:w="988" w:type="dxa"/>
            <w:vAlign w:val="center"/>
          </w:tcPr>
          <w:p w14:paraId="15DAB964" w14:textId="77777777" w:rsidR="007411C7" w:rsidRPr="00DF6814" w:rsidRDefault="007411C7" w:rsidP="00992F84">
            <w:pPr>
              <w:ind w:left="-86" w:right="-31"/>
              <w:jc w:val="center"/>
              <w:rPr>
                <w:sz w:val="21"/>
                <w:szCs w:val="21"/>
              </w:rPr>
            </w:pPr>
            <w:r w:rsidRPr="00DF6814">
              <w:rPr>
                <w:sz w:val="21"/>
                <w:szCs w:val="21"/>
              </w:rPr>
              <w:t>22,5</w:t>
            </w:r>
          </w:p>
        </w:tc>
        <w:tc>
          <w:tcPr>
            <w:tcW w:w="958" w:type="dxa"/>
            <w:vAlign w:val="center"/>
          </w:tcPr>
          <w:p w14:paraId="0306FE6F" w14:textId="77777777" w:rsidR="007411C7" w:rsidRPr="00DF6814" w:rsidRDefault="007411C7" w:rsidP="00992F84">
            <w:pPr>
              <w:ind w:left="-86" w:right="-31"/>
              <w:jc w:val="center"/>
              <w:rPr>
                <w:sz w:val="21"/>
                <w:szCs w:val="21"/>
              </w:rPr>
            </w:pPr>
            <w:r w:rsidRPr="00DF6814">
              <w:rPr>
                <w:sz w:val="21"/>
                <w:szCs w:val="21"/>
              </w:rPr>
              <w:t>22,5</w:t>
            </w:r>
          </w:p>
        </w:tc>
        <w:tc>
          <w:tcPr>
            <w:tcW w:w="1073" w:type="dxa"/>
            <w:vAlign w:val="center"/>
          </w:tcPr>
          <w:p w14:paraId="3E5B9847" w14:textId="77777777" w:rsidR="007411C7" w:rsidRPr="00DF6814" w:rsidRDefault="007411C7" w:rsidP="00992F84">
            <w:pPr>
              <w:ind w:left="-86" w:right="-31"/>
              <w:jc w:val="center"/>
              <w:rPr>
                <w:i/>
                <w:sz w:val="20"/>
                <w:szCs w:val="20"/>
              </w:rPr>
            </w:pPr>
            <w:r w:rsidRPr="00DF6814">
              <w:rPr>
                <w:i/>
                <w:sz w:val="20"/>
                <w:szCs w:val="20"/>
              </w:rPr>
              <w:t>100,0</w:t>
            </w:r>
          </w:p>
        </w:tc>
        <w:tc>
          <w:tcPr>
            <w:tcW w:w="939" w:type="dxa"/>
            <w:vAlign w:val="center"/>
          </w:tcPr>
          <w:p w14:paraId="5AEDBF39" w14:textId="77777777" w:rsidR="007411C7" w:rsidRPr="00DF6814" w:rsidRDefault="007411C7" w:rsidP="00992F84">
            <w:pPr>
              <w:ind w:left="-86" w:right="-31"/>
              <w:jc w:val="center"/>
              <w:rPr>
                <w:sz w:val="21"/>
                <w:szCs w:val="21"/>
              </w:rPr>
            </w:pPr>
            <w:r w:rsidRPr="00DF6814">
              <w:rPr>
                <w:sz w:val="21"/>
                <w:szCs w:val="21"/>
              </w:rPr>
              <w:t>22,5</w:t>
            </w:r>
          </w:p>
        </w:tc>
        <w:tc>
          <w:tcPr>
            <w:tcW w:w="1051" w:type="dxa"/>
            <w:vAlign w:val="center"/>
          </w:tcPr>
          <w:p w14:paraId="6DCDDFF8" w14:textId="77777777" w:rsidR="007411C7" w:rsidRPr="00DF6814" w:rsidRDefault="007411C7" w:rsidP="00992F84">
            <w:pPr>
              <w:ind w:left="-86" w:right="-31"/>
              <w:jc w:val="center"/>
              <w:rPr>
                <w:sz w:val="21"/>
                <w:szCs w:val="21"/>
              </w:rPr>
            </w:pPr>
            <w:r w:rsidRPr="00DF6814">
              <w:rPr>
                <w:sz w:val="21"/>
                <w:szCs w:val="21"/>
              </w:rPr>
              <w:t>22,5</w:t>
            </w:r>
          </w:p>
        </w:tc>
      </w:tr>
    </w:tbl>
    <w:p w14:paraId="03D76E28" w14:textId="77777777" w:rsidR="007411C7" w:rsidRPr="00DF6814" w:rsidRDefault="007411C7" w:rsidP="007411C7">
      <w:pPr>
        <w:ind w:firstLine="709"/>
        <w:contextualSpacing/>
        <w:jc w:val="both"/>
        <w:rPr>
          <w:rFonts w:cs="Arial"/>
          <w:sz w:val="28"/>
          <w:szCs w:val="28"/>
        </w:rPr>
      </w:pPr>
    </w:p>
    <w:p w14:paraId="7AA9A36F" w14:textId="740D404D" w:rsidR="007411C7" w:rsidRPr="00DF6814" w:rsidRDefault="007411C7" w:rsidP="007411C7">
      <w:pPr>
        <w:pStyle w:val="ConsPlusNormal"/>
        <w:ind w:firstLine="709"/>
        <w:jc w:val="both"/>
        <w:rPr>
          <w:rFonts w:ascii="Times New Roman" w:hAnsi="Times New Roman" w:cs="Times New Roman"/>
          <w:sz w:val="28"/>
          <w:szCs w:val="28"/>
        </w:rPr>
      </w:pPr>
      <w:r w:rsidRPr="00DF6814">
        <w:rPr>
          <w:rFonts w:ascii="Times New Roman" w:hAnsi="Times New Roman" w:cs="Times New Roman"/>
          <w:sz w:val="28"/>
          <w:szCs w:val="28"/>
        </w:rPr>
        <w:t xml:space="preserve">Исходя из планируемых объемов реализации ресурсов и прогнозных тарифов потребность средств областного бюджета для возмещения в </w:t>
      </w:r>
      <w:r w:rsidRPr="00DF6814">
        <w:rPr>
          <w:rFonts w:ascii="Times New Roman" w:hAnsi="Times New Roman" w:cs="Times New Roman"/>
          <w:sz w:val="28"/>
          <w:szCs w:val="28"/>
        </w:rPr>
        <w:br/>
        <w:t xml:space="preserve">2025 году организациям коммунального комплекса недополученных доходов, возникающих в результате государственного регулирования тарифов (цен), </w:t>
      </w:r>
      <w:r w:rsidRPr="00DF6814">
        <w:rPr>
          <w:rFonts w:ascii="Times New Roman" w:hAnsi="Times New Roman" w:cs="Times New Roman"/>
          <w:sz w:val="28"/>
          <w:szCs w:val="28"/>
        </w:rPr>
        <w:br/>
        <w:t>за январь-ноябрь 2024 года и за декабрь 2023 года составляет 13</w:t>
      </w:r>
      <w:r w:rsidR="005B3412" w:rsidRPr="00DF6814">
        <w:rPr>
          <w:rFonts w:ascii="Times New Roman" w:hAnsi="Times New Roman" w:cs="Times New Roman"/>
          <w:sz w:val="28"/>
          <w:szCs w:val="28"/>
        </w:rPr>
        <w:t> </w:t>
      </w:r>
      <w:r w:rsidRPr="00DF6814">
        <w:rPr>
          <w:rFonts w:ascii="Times New Roman" w:hAnsi="Times New Roman" w:cs="Times New Roman"/>
          <w:sz w:val="28"/>
          <w:szCs w:val="28"/>
        </w:rPr>
        <w:t xml:space="preserve">073,6 </w:t>
      </w:r>
      <w:r w:rsidRPr="00DF6814">
        <w:rPr>
          <w:rFonts w:ascii="Times New Roman" w:hAnsi="Times New Roman" w:cs="Times New Roman"/>
          <w:sz w:val="28"/>
          <w:szCs w:val="28"/>
        </w:rPr>
        <w:br/>
        <w:t>млн.руб.</w:t>
      </w:r>
    </w:p>
    <w:p w14:paraId="6E6E2057" w14:textId="77777777" w:rsidR="005B3412" w:rsidRPr="00DF6814" w:rsidRDefault="005B3412" w:rsidP="00525FB7">
      <w:pPr>
        <w:pStyle w:val="af9"/>
        <w:keepNext/>
        <w:rPr>
          <w:b w:val="0"/>
          <w:szCs w:val="24"/>
        </w:rPr>
      </w:pPr>
    </w:p>
    <w:p w14:paraId="58EFCE49" w14:textId="77777777" w:rsidR="007411C7" w:rsidRPr="00DF6814" w:rsidRDefault="007411C7" w:rsidP="00525FB7">
      <w:pPr>
        <w:pStyle w:val="af9"/>
        <w:keepNext/>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104</w:t>
      </w:r>
      <w:r w:rsidRPr="00DF6814">
        <w:rPr>
          <w:b w:val="0"/>
          <w:szCs w:val="24"/>
        </w:rPr>
        <w:fldChar w:fldCharType="end"/>
      </w:r>
      <w:r w:rsidRPr="00DF6814">
        <w:rPr>
          <w:b w:val="0"/>
          <w:szCs w:val="24"/>
        </w:rPr>
        <w:t xml:space="preserve">. Потребность в средствах областного бюджета для возмещения </w:t>
      </w:r>
      <w:r w:rsidRPr="00DF6814">
        <w:rPr>
          <w:b w:val="0"/>
          <w:szCs w:val="24"/>
        </w:rPr>
        <w:br/>
        <w:t>недополученных доходов организациям коммунального комплекса в 2023 – 2027 гг., млн.руб.</w:t>
      </w:r>
    </w:p>
    <w:tbl>
      <w:tblPr>
        <w:tblW w:w="96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71"/>
        <w:gridCol w:w="1063"/>
        <w:gridCol w:w="1064"/>
        <w:gridCol w:w="992"/>
        <w:gridCol w:w="860"/>
        <w:gridCol w:w="995"/>
        <w:gridCol w:w="995"/>
      </w:tblGrid>
      <w:tr w:rsidR="00DF6814" w:rsidRPr="00DF6814" w14:paraId="161196B0" w14:textId="77777777" w:rsidTr="00ED4840">
        <w:trPr>
          <w:trHeight w:val="137"/>
          <w:tblHeader/>
        </w:trPr>
        <w:tc>
          <w:tcPr>
            <w:tcW w:w="3671" w:type="dxa"/>
            <w:vMerge w:val="restart"/>
            <w:shd w:val="clear" w:color="auto" w:fill="auto"/>
            <w:vAlign w:val="center"/>
            <w:hideMark/>
          </w:tcPr>
          <w:p w14:paraId="02C9B531" w14:textId="77777777" w:rsidR="007411C7" w:rsidRPr="00DF6814" w:rsidRDefault="007411C7" w:rsidP="00992F84">
            <w:pPr>
              <w:jc w:val="center"/>
              <w:rPr>
                <w:sz w:val="22"/>
                <w:szCs w:val="22"/>
              </w:rPr>
            </w:pPr>
            <w:r w:rsidRPr="00DF6814">
              <w:rPr>
                <w:sz w:val="22"/>
                <w:szCs w:val="22"/>
              </w:rPr>
              <w:t>Коммунальная услуга</w:t>
            </w:r>
          </w:p>
        </w:tc>
        <w:tc>
          <w:tcPr>
            <w:tcW w:w="1063" w:type="dxa"/>
            <w:vAlign w:val="center"/>
          </w:tcPr>
          <w:p w14:paraId="0F38D725" w14:textId="77777777" w:rsidR="007411C7" w:rsidRPr="00DF6814" w:rsidRDefault="007411C7" w:rsidP="00992F84">
            <w:pPr>
              <w:jc w:val="center"/>
              <w:rPr>
                <w:sz w:val="22"/>
                <w:szCs w:val="22"/>
              </w:rPr>
            </w:pPr>
            <w:r w:rsidRPr="00DF6814">
              <w:rPr>
                <w:sz w:val="22"/>
                <w:szCs w:val="22"/>
              </w:rPr>
              <w:t>факт</w:t>
            </w:r>
          </w:p>
        </w:tc>
        <w:tc>
          <w:tcPr>
            <w:tcW w:w="1064" w:type="dxa"/>
            <w:vAlign w:val="center"/>
          </w:tcPr>
          <w:p w14:paraId="12A25EB8" w14:textId="77777777" w:rsidR="007411C7" w:rsidRPr="00DF6814" w:rsidRDefault="007411C7" w:rsidP="00992F84">
            <w:pPr>
              <w:jc w:val="center"/>
              <w:rPr>
                <w:sz w:val="22"/>
                <w:szCs w:val="22"/>
              </w:rPr>
            </w:pPr>
            <w:r w:rsidRPr="00DF6814">
              <w:rPr>
                <w:sz w:val="22"/>
                <w:szCs w:val="22"/>
              </w:rPr>
              <w:t>прогноз</w:t>
            </w:r>
          </w:p>
        </w:tc>
        <w:tc>
          <w:tcPr>
            <w:tcW w:w="3842" w:type="dxa"/>
            <w:gridSpan w:val="4"/>
            <w:vAlign w:val="center"/>
          </w:tcPr>
          <w:p w14:paraId="7A186CC4" w14:textId="77777777" w:rsidR="007411C7" w:rsidRPr="00DF6814" w:rsidRDefault="007411C7" w:rsidP="00992F84">
            <w:pPr>
              <w:jc w:val="center"/>
              <w:rPr>
                <w:sz w:val="22"/>
                <w:szCs w:val="22"/>
              </w:rPr>
            </w:pPr>
            <w:r w:rsidRPr="00DF6814">
              <w:rPr>
                <w:sz w:val="22"/>
                <w:szCs w:val="22"/>
              </w:rPr>
              <w:t>проект</w:t>
            </w:r>
          </w:p>
        </w:tc>
      </w:tr>
      <w:tr w:rsidR="00DF6814" w:rsidRPr="00DF6814" w14:paraId="2A37497A" w14:textId="77777777" w:rsidTr="00ED4840">
        <w:trPr>
          <w:trHeight w:val="397"/>
        </w:trPr>
        <w:tc>
          <w:tcPr>
            <w:tcW w:w="3671" w:type="dxa"/>
            <w:vMerge/>
            <w:shd w:val="clear" w:color="auto" w:fill="auto"/>
            <w:vAlign w:val="center"/>
          </w:tcPr>
          <w:p w14:paraId="3BCE9E9A" w14:textId="77777777" w:rsidR="007411C7" w:rsidRPr="00DF6814" w:rsidRDefault="007411C7" w:rsidP="00992F84">
            <w:pPr>
              <w:jc w:val="both"/>
              <w:rPr>
                <w:sz w:val="22"/>
                <w:szCs w:val="22"/>
              </w:rPr>
            </w:pPr>
          </w:p>
        </w:tc>
        <w:tc>
          <w:tcPr>
            <w:tcW w:w="1063" w:type="dxa"/>
            <w:vAlign w:val="center"/>
          </w:tcPr>
          <w:p w14:paraId="00A74A6C" w14:textId="77777777" w:rsidR="007411C7" w:rsidRPr="00DF6814" w:rsidRDefault="007411C7" w:rsidP="00992F84">
            <w:pPr>
              <w:jc w:val="center"/>
              <w:rPr>
                <w:sz w:val="22"/>
                <w:szCs w:val="22"/>
              </w:rPr>
            </w:pPr>
            <w:r w:rsidRPr="00DF6814">
              <w:rPr>
                <w:sz w:val="22"/>
                <w:szCs w:val="22"/>
              </w:rPr>
              <w:t>2023</w:t>
            </w:r>
            <w:r w:rsidRPr="00DF6814">
              <w:rPr>
                <w:sz w:val="22"/>
                <w:szCs w:val="22"/>
              </w:rPr>
              <w:br/>
              <w:t>год</w:t>
            </w:r>
          </w:p>
        </w:tc>
        <w:tc>
          <w:tcPr>
            <w:tcW w:w="1064" w:type="dxa"/>
            <w:vAlign w:val="center"/>
          </w:tcPr>
          <w:p w14:paraId="2CDEC7DC" w14:textId="77777777" w:rsidR="007411C7" w:rsidRPr="00DF6814" w:rsidRDefault="007411C7" w:rsidP="00992F84">
            <w:pPr>
              <w:jc w:val="center"/>
              <w:rPr>
                <w:sz w:val="22"/>
                <w:szCs w:val="22"/>
              </w:rPr>
            </w:pPr>
            <w:r w:rsidRPr="00DF6814">
              <w:rPr>
                <w:sz w:val="22"/>
                <w:szCs w:val="22"/>
              </w:rPr>
              <w:t xml:space="preserve">2024 </w:t>
            </w:r>
            <w:r w:rsidRPr="00DF6814">
              <w:rPr>
                <w:sz w:val="22"/>
                <w:szCs w:val="22"/>
              </w:rPr>
              <w:br/>
              <w:t>год</w:t>
            </w:r>
          </w:p>
        </w:tc>
        <w:tc>
          <w:tcPr>
            <w:tcW w:w="992" w:type="dxa"/>
            <w:shd w:val="clear" w:color="auto" w:fill="auto"/>
            <w:vAlign w:val="center"/>
          </w:tcPr>
          <w:p w14:paraId="79A6065B" w14:textId="77777777" w:rsidR="007411C7" w:rsidRPr="00DF6814" w:rsidRDefault="007411C7" w:rsidP="00992F84">
            <w:pPr>
              <w:jc w:val="center"/>
              <w:rPr>
                <w:sz w:val="22"/>
                <w:szCs w:val="22"/>
              </w:rPr>
            </w:pPr>
            <w:r w:rsidRPr="00DF6814">
              <w:rPr>
                <w:sz w:val="22"/>
                <w:szCs w:val="22"/>
              </w:rPr>
              <w:t>2025 год</w:t>
            </w:r>
          </w:p>
        </w:tc>
        <w:tc>
          <w:tcPr>
            <w:tcW w:w="860" w:type="dxa"/>
            <w:vMerge w:val="restart"/>
            <w:vAlign w:val="center"/>
          </w:tcPr>
          <w:p w14:paraId="714EC8AE" w14:textId="77777777" w:rsidR="007411C7" w:rsidRPr="00DF6814" w:rsidRDefault="007411C7" w:rsidP="00992F84">
            <w:pPr>
              <w:jc w:val="center"/>
              <w:rPr>
                <w:sz w:val="20"/>
                <w:szCs w:val="22"/>
              </w:rPr>
            </w:pPr>
            <w:r w:rsidRPr="00DF6814">
              <w:rPr>
                <w:i/>
                <w:sz w:val="20"/>
                <w:szCs w:val="22"/>
              </w:rPr>
              <w:t>2025 год к 2024 году</w:t>
            </w:r>
          </w:p>
        </w:tc>
        <w:tc>
          <w:tcPr>
            <w:tcW w:w="995" w:type="dxa"/>
            <w:shd w:val="clear" w:color="auto" w:fill="auto"/>
            <w:vAlign w:val="center"/>
          </w:tcPr>
          <w:p w14:paraId="7675A7EE" w14:textId="77777777" w:rsidR="007411C7" w:rsidRPr="00DF6814" w:rsidRDefault="007411C7" w:rsidP="00992F84">
            <w:pPr>
              <w:jc w:val="center"/>
              <w:rPr>
                <w:sz w:val="22"/>
                <w:szCs w:val="22"/>
              </w:rPr>
            </w:pPr>
            <w:r w:rsidRPr="00DF6814">
              <w:rPr>
                <w:sz w:val="22"/>
                <w:szCs w:val="22"/>
              </w:rPr>
              <w:t>2026 год</w:t>
            </w:r>
          </w:p>
        </w:tc>
        <w:tc>
          <w:tcPr>
            <w:tcW w:w="995" w:type="dxa"/>
            <w:shd w:val="clear" w:color="auto" w:fill="auto"/>
            <w:vAlign w:val="center"/>
          </w:tcPr>
          <w:p w14:paraId="1AB844E2" w14:textId="77777777" w:rsidR="007411C7" w:rsidRPr="00DF6814" w:rsidRDefault="007411C7" w:rsidP="00992F84">
            <w:pPr>
              <w:jc w:val="center"/>
              <w:rPr>
                <w:sz w:val="22"/>
                <w:szCs w:val="22"/>
              </w:rPr>
            </w:pPr>
            <w:r w:rsidRPr="00DF6814">
              <w:rPr>
                <w:sz w:val="22"/>
                <w:szCs w:val="22"/>
              </w:rPr>
              <w:t>2027 год</w:t>
            </w:r>
          </w:p>
        </w:tc>
      </w:tr>
      <w:tr w:rsidR="00DF6814" w:rsidRPr="00DF6814" w14:paraId="056CB6AB" w14:textId="77777777" w:rsidTr="00ED4840">
        <w:trPr>
          <w:trHeight w:val="397"/>
        </w:trPr>
        <w:tc>
          <w:tcPr>
            <w:tcW w:w="3671" w:type="dxa"/>
            <w:vMerge/>
            <w:shd w:val="clear" w:color="auto" w:fill="auto"/>
            <w:vAlign w:val="center"/>
          </w:tcPr>
          <w:p w14:paraId="260A89B7" w14:textId="77777777" w:rsidR="007411C7" w:rsidRPr="00DF6814" w:rsidRDefault="007411C7" w:rsidP="00992F84">
            <w:pPr>
              <w:jc w:val="both"/>
              <w:rPr>
                <w:sz w:val="22"/>
                <w:szCs w:val="22"/>
              </w:rPr>
            </w:pPr>
          </w:p>
        </w:tc>
        <w:tc>
          <w:tcPr>
            <w:tcW w:w="1063" w:type="dxa"/>
            <w:vAlign w:val="center"/>
          </w:tcPr>
          <w:p w14:paraId="7D51F463" w14:textId="3F4F47A3" w:rsidR="007411C7" w:rsidRPr="00DF6814" w:rsidRDefault="007411C7" w:rsidP="00D46F8B">
            <w:pPr>
              <w:ind w:left="-108" w:right="-179"/>
              <w:jc w:val="center"/>
              <w:rPr>
                <w:sz w:val="16"/>
                <w:szCs w:val="22"/>
              </w:rPr>
            </w:pPr>
            <w:r w:rsidRPr="00DF6814">
              <w:rPr>
                <w:sz w:val="16"/>
                <w:szCs w:val="22"/>
              </w:rPr>
              <w:t>декабрь 2022 г., январь -</w:t>
            </w:r>
          </w:p>
          <w:p w14:paraId="4C198209" w14:textId="77777777" w:rsidR="007411C7" w:rsidRPr="00DF6814" w:rsidRDefault="007411C7" w:rsidP="00992F84">
            <w:pPr>
              <w:ind w:left="-108" w:right="-179"/>
              <w:jc w:val="center"/>
              <w:rPr>
                <w:sz w:val="16"/>
                <w:szCs w:val="22"/>
              </w:rPr>
            </w:pPr>
            <w:r w:rsidRPr="00DF6814">
              <w:rPr>
                <w:sz w:val="16"/>
                <w:szCs w:val="22"/>
              </w:rPr>
              <w:t xml:space="preserve"> ноябрь 2023 г.</w:t>
            </w:r>
          </w:p>
        </w:tc>
        <w:tc>
          <w:tcPr>
            <w:tcW w:w="1064" w:type="dxa"/>
            <w:vAlign w:val="center"/>
          </w:tcPr>
          <w:p w14:paraId="099E67B8" w14:textId="77777777" w:rsidR="007411C7" w:rsidRPr="00DF6814" w:rsidRDefault="007411C7" w:rsidP="00992F84">
            <w:pPr>
              <w:ind w:left="-108" w:right="-38"/>
              <w:jc w:val="center"/>
              <w:rPr>
                <w:sz w:val="16"/>
                <w:szCs w:val="22"/>
              </w:rPr>
            </w:pPr>
            <w:r w:rsidRPr="00DF6814">
              <w:rPr>
                <w:sz w:val="16"/>
                <w:szCs w:val="22"/>
              </w:rPr>
              <w:t>декабрь 2023 г., январь-ноябрь 2024 г.</w:t>
            </w:r>
          </w:p>
        </w:tc>
        <w:tc>
          <w:tcPr>
            <w:tcW w:w="992" w:type="dxa"/>
            <w:shd w:val="clear" w:color="auto" w:fill="auto"/>
            <w:vAlign w:val="center"/>
          </w:tcPr>
          <w:p w14:paraId="1CFDA628" w14:textId="77777777" w:rsidR="007411C7" w:rsidRPr="00DF6814" w:rsidRDefault="007411C7" w:rsidP="00992F84">
            <w:pPr>
              <w:ind w:left="-108" w:right="-108"/>
              <w:jc w:val="center"/>
              <w:rPr>
                <w:sz w:val="16"/>
                <w:szCs w:val="22"/>
              </w:rPr>
            </w:pPr>
            <w:r w:rsidRPr="00DF6814">
              <w:rPr>
                <w:sz w:val="16"/>
                <w:szCs w:val="22"/>
              </w:rPr>
              <w:t>декабрь 2024 г., январь-ноябрь 2025 г.</w:t>
            </w:r>
          </w:p>
        </w:tc>
        <w:tc>
          <w:tcPr>
            <w:tcW w:w="860" w:type="dxa"/>
            <w:vMerge/>
            <w:vAlign w:val="center"/>
          </w:tcPr>
          <w:p w14:paraId="49DC1BBB" w14:textId="77777777" w:rsidR="007411C7" w:rsidRPr="00DF6814" w:rsidRDefault="007411C7" w:rsidP="00992F84">
            <w:pPr>
              <w:ind w:left="-108" w:right="-38"/>
              <w:jc w:val="center"/>
              <w:rPr>
                <w:i/>
                <w:sz w:val="16"/>
                <w:szCs w:val="22"/>
              </w:rPr>
            </w:pPr>
          </w:p>
        </w:tc>
        <w:tc>
          <w:tcPr>
            <w:tcW w:w="995" w:type="dxa"/>
            <w:shd w:val="clear" w:color="auto" w:fill="auto"/>
            <w:vAlign w:val="center"/>
          </w:tcPr>
          <w:p w14:paraId="1C20AE8D" w14:textId="77777777" w:rsidR="007411C7" w:rsidRPr="00DF6814" w:rsidRDefault="007411C7" w:rsidP="00992F84">
            <w:pPr>
              <w:ind w:left="-108" w:right="-96"/>
              <w:jc w:val="center"/>
              <w:rPr>
                <w:sz w:val="16"/>
                <w:szCs w:val="22"/>
              </w:rPr>
            </w:pPr>
            <w:r w:rsidRPr="00DF6814">
              <w:rPr>
                <w:sz w:val="16"/>
                <w:szCs w:val="22"/>
              </w:rPr>
              <w:t>декабрь 2025 г., январь-ноябрь 2026 г.</w:t>
            </w:r>
          </w:p>
        </w:tc>
        <w:tc>
          <w:tcPr>
            <w:tcW w:w="995" w:type="dxa"/>
            <w:shd w:val="clear" w:color="auto" w:fill="auto"/>
            <w:vAlign w:val="center"/>
          </w:tcPr>
          <w:p w14:paraId="2CD513FE" w14:textId="77777777" w:rsidR="007411C7" w:rsidRPr="00DF6814" w:rsidRDefault="007411C7" w:rsidP="00992F84">
            <w:pPr>
              <w:ind w:left="-108" w:right="-93"/>
              <w:jc w:val="center"/>
              <w:rPr>
                <w:sz w:val="16"/>
                <w:szCs w:val="22"/>
              </w:rPr>
            </w:pPr>
            <w:r w:rsidRPr="00DF6814">
              <w:rPr>
                <w:sz w:val="16"/>
                <w:szCs w:val="22"/>
              </w:rPr>
              <w:t>декабрь 2026 г., январь-ноябрь 2027 г.</w:t>
            </w:r>
          </w:p>
        </w:tc>
      </w:tr>
      <w:tr w:rsidR="00DF6814" w:rsidRPr="00DF6814" w14:paraId="7C0060CF" w14:textId="77777777" w:rsidTr="00ED4840">
        <w:trPr>
          <w:trHeight w:val="397"/>
        </w:trPr>
        <w:tc>
          <w:tcPr>
            <w:tcW w:w="3671" w:type="dxa"/>
            <w:shd w:val="clear" w:color="auto" w:fill="auto"/>
            <w:vAlign w:val="center"/>
            <w:hideMark/>
          </w:tcPr>
          <w:p w14:paraId="36A864DC" w14:textId="77777777" w:rsidR="007411C7" w:rsidRPr="00DF6814" w:rsidRDefault="007411C7" w:rsidP="00525FB7">
            <w:pPr>
              <w:rPr>
                <w:sz w:val="22"/>
                <w:szCs w:val="22"/>
              </w:rPr>
            </w:pPr>
            <w:r w:rsidRPr="00DF6814">
              <w:rPr>
                <w:sz w:val="22"/>
                <w:szCs w:val="22"/>
              </w:rPr>
              <w:t xml:space="preserve">Теплоснабжение </w:t>
            </w:r>
          </w:p>
          <w:p w14:paraId="7532223D" w14:textId="77777777" w:rsidR="007411C7" w:rsidRPr="00DF6814" w:rsidRDefault="007411C7" w:rsidP="00525FB7">
            <w:pPr>
              <w:rPr>
                <w:sz w:val="22"/>
                <w:szCs w:val="22"/>
              </w:rPr>
            </w:pPr>
            <w:r w:rsidRPr="00DF6814">
              <w:rPr>
                <w:sz w:val="22"/>
                <w:szCs w:val="22"/>
              </w:rPr>
              <w:t xml:space="preserve">(в т.ч. горячее водоснабжение </w:t>
            </w:r>
            <w:r w:rsidRPr="00DF6814">
              <w:rPr>
                <w:sz w:val="22"/>
                <w:szCs w:val="22"/>
              </w:rPr>
              <w:br/>
              <w:t>в открытой системе)</w:t>
            </w:r>
          </w:p>
        </w:tc>
        <w:tc>
          <w:tcPr>
            <w:tcW w:w="1063" w:type="dxa"/>
            <w:vAlign w:val="center"/>
          </w:tcPr>
          <w:p w14:paraId="1F586198" w14:textId="77777777" w:rsidR="007411C7" w:rsidRPr="00DF6814" w:rsidRDefault="007411C7" w:rsidP="00992F84">
            <w:pPr>
              <w:jc w:val="center"/>
              <w:rPr>
                <w:sz w:val="22"/>
                <w:szCs w:val="22"/>
              </w:rPr>
            </w:pPr>
            <w:r w:rsidRPr="00DF6814">
              <w:rPr>
                <w:sz w:val="22"/>
                <w:szCs w:val="22"/>
              </w:rPr>
              <w:t>4 809,6</w:t>
            </w:r>
          </w:p>
        </w:tc>
        <w:tc>
          <w:tcPr>
            <w:tcW w:w="1064" w:type="dxa"/>
            <w:vAlign w:val="center"/>
          </w:tcPr>
          <w:p w14:paraId="1CA4B932" w14:textId="77777777" w:rsidR="007411C7" w:rsidRPr="00DF6814" w:rsidRDefault="007411C7" w:rsidP="00992F84">
            <w:pPr>
              <w:jc w:val="center"/>
              <w:rPr>
                <w:sz w:val="22"/>
                <w:szCs w:val="22"/>
              </w:rPr>
            </w:pPr>
            <w:r w:rsidRPr="00DF6814">
              <w:rPr>
                <w:sz w:val="22"/>
                <w:szCs w:val="22"/>
              </w:rPr>
              <w:t>6 240,0</w:t>
            </w:r>
          </w:p>
        </w:tc>
        <w:tc>
          <w:tcPr>
            <w:tcW w:w="992" w:type="dxa"/>
            <w:shd w:val="clear" w:color="auto" w:fill="auto"/>
            <w:vAlign w:val="center"/>
          </w:tcPr>
          <w:p w14:paraId="766176BF" w14:textId="77777777" w:rsidR="007411C7" w:rsidRPr="00DF6814" w:rsidRDefault="007411C7" w:rsidP="00992F84">
            <w:pPr>
              <w:jc w:val="center"/>
              <w:rPr>
                <w:sz w:val="22"/>
                <w:szCs w:val="22"/>
              </w:rPr>
            </w:pPr>
            <w:r w:rsidRPr="00DF6814">
              <w:rPr>
                <w:sz w:val="22"/>
                <w:szCs w:val="22"/>
              </w:rPr>
              <w:t>6 360,5</w:t>
            </w:r>
          </w:p>
        </w:tc>
        <w:tc>
          <w:tcPr>
            <w:tcW w:w="860" w:type="dxa"/>
            <w:vAlign w:val="center"/>
          </w:tcPr>
          <w:p w14:paraId="14157773" w14:textId="77777777" w:rsidR="007411C7" w:rsidRPr="00DF6814" w:rsidRDefault="007411C7" w:rsidP="00992F84">
            <w:pPr>
              <w:jc w:val="center"/>
              <w:rPr>
                <w:i/>
                <w:sz w:val="20"/>
                <w:szCs w:val="22"/>
              </w:rPr>
            </w:pPr>
            <w:r w:rsidRPr="00DF6814">
              <w:rPr>
                <w:i/>
                <w:sz w:val="20"/>
                <w:szCs w:val="22"/>
              </w:rPr>
              <w:t>101,9</w:t>
            </w:r>
          </w:p>
        </w:tc>
        <w:tc>
          <w:tcPr>
            <w:tcW w:w="995" w:type="dxa"/>
            <w:shd w:val="clear" w:color="auto" w:fill="auto"/>
            <w:vAlign w:val="center"/>
          </w:tcPr>
          <w:p w14:paraId="16942636" w14:textId="77777777" w:rsidR="007411C7" w:rsidRPr="00DF6814" w:rsidRDefault="007411C7" w:rsidP="00992F84">
            <w:pPr>
              <w:jc w:val="center"/>
              <w:rPr>
                <w:sz w:val="22"/>
                <w:szCs w:val="22"/>
              </w:rPr>
            </w:pPr>
            <w:r w:rsidRPr="00DF6814">
              <w:rPr>
                <w:sz w:val="22"/>
                <w:szCs w:val="22"/>
              </w:rPr>
              <w:t>6 679,2</w:t>
            </w:r>
          </w:p>
        </w:tc>
        <w:tc>
          <w:tcPr>
            <w:tcW w:w="995" w:type="dxa"/>
            <w:shd w:val="clear" w:color="auto" w:fill="auto"/>
            <w:vAlign w:val="center"/>
          </w:tcPr>
          <w:p w14:paraId="4C8A9845" w14:textId="77777777" w:rsidR="007411C7" w:rsidRPr="00DF6814" w:rsidRDefault="007411C7" w:rsidP="00992F84">
            <w:pPr>
              <w:jc w:val="center"/>
              <w:rPr>
                <w:sz w:val="22"/>
                <w:szCs w:val="22"/>
              </w:rPr>
            </w:pPr>
            <w:r w:rsidRPr="00DF6814">
              <w:rPr>
                <w:sz w:val="22"/>
                <w:szCs w:val="22"/>
              </w:rPr>
              <w:t>7 115,4</w:t>
            </w:r>
          </w:p>
        </w:tc>
      </w:tr>
      <w:tr w:rsidR="00DF6814" w:rsidRPr="00DF6814" w14:paraId="02710C7A" w14:textId="77777777" w:rsidTr="00ED4840">
        <w:trPr>
          <w:trHeight w:val="144"/>
        </w:trPr>
        <w:tc>
          <w:tcPr>
            <w:tcW w:w="3671" w:type="dxa"/>
            <w:shd w:val="clear" w:color="auto" w:fill="auto"/>
            <w:vAlign w:val="center"/>
            <w:hideMark/>
          </w:tcPr>
          <w:p w14:paraId="358EEBEC" w14:textId="77777777" w:rsidR="007411C7" w:rsidRPr="00DF6814" w:rsidRDefault="007411C7" w:rsidP="00525FB7">
            <w:pPr>
              <w:rPr>
                <w:sz w:val="22"/>
                <w:szCs w:val="22"/>
              </w:rPr>
            </w:pPr>
            <w:r w:rsidRPr="00DF6814">
              <w:rPr>
                <w:sz w:val="22"/>
                <w:szCs w:val="22"/>
              </w:rPr>
              <w:t>Электроэнергия</w:t>
            </w:r>
          </w:p>
        </w:tc>
        <w:tc>
          <w:tcPr>
            <w:tcW w:w="1063" w:type="dxa"/>
            <w:vAlign w:val="center"/>
          </w:tcPr>
          <w:p w14:paraId="46FD86FD" w14:textId="77777777" w:rsidR="007411C7" w:rsidRPr="00DF6814" w:rsidRDefault="007411C7" w:rsidP="00992F84">
            <w:pPr>
              <w:jc w:val="center"/>
              <w:rPr>
                <w:sz w:val="22"/>
                <w:szCs w:val="22"/>
              </w:rPr>
            </w:pPr>
            <w:r w:rsidRPr="00DF6814">
              <w:rPr>
                <w:sz w:val="22"/>
                <w:szCs w:val="22"/>
              </w:rPr>
              <w:t>2 189,5</w:t>
            </w:r>
          </w:p>
        </w:tc>
        <w:tc>
          <w:tcPr>
            <w:tcW w:w="1064" w:type="dxa"/>
            <w:vAlign w:val="center"/>
          </w:tcPr>
          <w:p w14:paraId="073071FA" w14:textId="77777777" w:rsidR="007411C7" w:rsidRPr="00DF6814" w:rsidRDefault="007411C7" w:rsidP="00992F84">
            <w:pPr>
              <w:jc w:val="center"/>
              <w:rPr>
                <w:sz w:val="22"/>
                <w:szCs w:val="22"/>
              </w:rPr>
            </w:pPr>
            <w:r w:rsidRPr="00DF6814">
              <w:rPr>
                <w:sz w:val="22"/>
                <w:szCs w:val="22"/>
              </w:rPr>
              <w:t>2 981,4</w:t>
            </w:r>
          </w:p>
        </w:tc>
        <w:tc>
          <w:tcPr>
            <w:tcW w:w="992" w:type="dxa"/>
            <w:shd w:val="clear" w:color="auto" w:fill="auto"/>
            <w:vAlign w:val="center"/>
          </w:tcPr>
          <w:p w14:paraId="68914408" w14:textId="77777777" w:rsidR="007411C7" w:rsidRPr="00DF6814" w:rsidRDefault="007411C7" w:rsidP="00992F84">
            <w:pPr>
              <w:jc w:val="center"/>
              <w:rPr>
                <w:sz w:val="22"/>
                <w:szCs w:val="22"/>
              </w:rPr>
            </w:pPr>
            <w:r w:rsidRPr="00DF6814">
              <w:rPr>
                <w:sz w:val="22"/>
                <w:szCs w:val="22"/>
              </w:rPr>
              <w:t>3 161,8</w:t>
            </w:r>
          </w:p>
        </w:tc>
        <w:tc>
          <w:tcPr>
            <w:tcW w:w="860" w:type="dxa"/>
            <w:vAlign w:val="center"/>
          </w:tcPr>
          <w:p w14:paraId="27EBDA4C" w14:textId="77777777" w:rsidR="007411C7" w:rsidRPr="00DF6814" w:rsidRDefault="007411C7" w:rsidP="00992F84">
            <w:pPr>
              <w:jc w:val="center"/>
              <w:rPr>
                <w:i/>
                <w:sz w:val="20"/>
                <w:szCs w:val="22"/>
              </w:rPr>
            </w:pPr>
            <w:r w:rsidRPr="00DF6814">
              <w:rPr>
                <w:i/>
                <w:sz w:val="20"/>
                <w:szCs w:val="22"/>
              </w:rPr>
              <w:t>106,1</w:t>
            </w:r>
          </w:p>
        </w:tc>
        <w:tc>
          <w:tcPr>
            <w:tcW w:w="995" w:type="dxa"/>
            <w:shd w:val="clear" w:color="auto" w:fill="auto"/>
            <w:vAlign w:val="center"/>
          </w:tcPr>
          <w:p w14:paraId="1E2264F6" w14:textId="77777777" w:rsidR="007411C7" w:rsidRPr="00DF6814" w:rsidRDefault="007411C7" w:rsidP="00992F84">
            <w:pPr>
              <w:jc w:val="center"/>
              <w:rPr>
                <w:sz w:val="22"/>
                <w:szCs w:val="22"/>
              </w:rPr>
            </w:pPr>
            <w:r w:rsidRPr="00DF6814">
              <w:rPr>
                <w:sz w:val="22"/>
                <w:szCs w:val="22"/>
              </w:rPr>
              <w:t>3 466,5</w:t>
            </w:r>
          </w:p>
        </w:tc>
        <w:tc>
          <w:tcPr>
            <w:tcW w:w="995" w:type="dxa"/>
            <w:shd w:val="clear" w:color="auto" w:fill="auto"/>
            <w:vAlign w:val="center"/>
          </w:tcPr>
          <w:p w14:paraId="2887F28E" w14:textId="77777777" w:rsidR="007411C7" w:rsidRPr="00DF6814" w:rsidRDefault="007411C7" w:rsidP="00992F84">
            <w:pPr>
              <w:jc w:val="center"/>
              <w:rPr>
                <w:sz w:val="22"/>
                <w:szCs w:val="22"/>
              </w:rPr>
            </w:pPr>
            <w:r w:rsidRPr="00DF6814">
              <w:rPr>
                <w:sz w:val="22"/>
                <w:szCs w:val="22"/>
              </w:rPr>
              <w:t>3 661,0</w:t>
            </w:r>
          </w:p>
        </w:tc>
      </w:tr>
      <w:tr w:rsidR="00DF6814" w:rsidRPr="00DF6814" w14:paraId="2C62B96C" w14:textId="77777777" w:rsidTr="00ED4840">
        <w:trPr>
          <w:trHeight w:val="176"/>
        </w:trPr>
        <w:tc>
          <w:tcPr>
            <w:tcW w:w="3671" w:type="dxa"/>
            <w:shd w:val="clear" w:color="auto" w:fill="auto"/>
            <w:vAlign w:val="center"/>
            <w:hideMark/>
          </w:tcPr>
          <w:p w14:paraId="45F86475" w14:textId="77777777" w:rsidR="007411C7" w:rsidRPr="00DF6814" w:rsidRDefault="007411C7" w:rsidP="00525FB7">
            <w:pPr>
              <w:rPr>
                <w:sz w:val="22"/>
                <w:szCs w:val="22"/>
              </w:rPr>
            </w:pPr>
            <w:r w:rsidRPr="00DF6814">
              <w:rPr>
                <w:sz w:val="22"/>
                <w:szCs w:val="22"/>
              </w:rPr>
              <w:t>Топливо твердое</w:t>
            </w:r>
          </w:p>
        </w:tc>
        <w:tc>
          <w:tcPr>
            <w:tcW w:w="1063" w:type="dxa"/>
            <w:vAlign w:val="center"/>
          </w:tcPr>
          <w:p w14:paraId="6532C8ED" w14:textId="77777777" w:rsidR="007411C7" w:rsidRPr="00DF6814" w:rsidRDefault="007411C7" w:rsidP="00992F84">
            <w:pPr>
              <w:jc w:val="center"/>
              <w:rPr>
                <w:sz w:val="22"/>
                <w:szCs w:val="22"/>
              </w:rPr>
            </w:pPr>
            <w:r w:rsidRPr="00DF6814">
              <w:rPr>
                <w:sz w:val="22"/>
                <w:szCs w:val="22"/>
              </w:rPr>
              <w:t>532,3</w:t>
            </w:r>
          </w:p>
        </w:tc>
        <w:tc>
          <w:tcPr>
            <w:tcW w:w="1064" w:type="dxa"/>
            <w:vAlign w:val="center"/>
          </w:tcPr>
          <w:p w14:paraId="68531692" w14:textId="77777777" w:rsidR="007411C7" w:rsidRPr="00DF6814" w:rsidRDefault="007411C7" w:rsidP="00992F84">
            <w:pPr>
              <w:jc w:val="center"/>
              <w:rPr>
                <w:sz w:val="22"/>
                <w:szCs w:val="22"/>
              </w:rPr>
            </w:pPr>
            <w:r w:rsidRPr="00DF6814">
              <w:rPr>
                <w:sz w:val="22"/>
                <w:szCs w:val="22"/>
              </w:rPr>
              <w:t>652,0</w:t>
            </w:r>
          </w:p>
        </w:tc>
        <w:tc>
          <w:tcPr>
            <w:tcW w:w="992" w:type="dxa"/>
            <w:shd w:val="clear" w:color="auto" w:fill="auto"/>
            <w:vAlign w:val="center"/>
          </w:tcPr>
          <w:p w14:paraId="5695BD26" w14:textId="77777777" w:rsidR="007411C7" w:rsidRPr="00DF6814" w:rsidRDefault="007411C7" w:rsidP="00992F84">
            <w:pPr>
              <w:jc w:val="center"/>
              <w:rPr>
                <w:sz w:val="22"/>
                <w:szCs w:val="22"/>
              </w:rPr>
            </w:pPr>
            <w:r w:rsidRPr="00DF6814">
              <w:rPr>
                <w:sz w:val="22"/>
                <w:szCs w:val="22"/>
              </w:rPr>
              <w:t>694,1</w:t>
            </w:r>
          </w:p>
        </w:tc>
        <w:tc>
          <w:tcPr>
            <w:tcW w:w="860" w:type="dxa"/>
            <w:vAlign w:val="center"/>
          </w:tcPr>
          <w:p w14:paraId="49863A0A" w14:textId="77777777" w:rsidR="007411C7" w:rsidRPr="00DF6814" w:rsidRDefault="007411C7" w:rsidP="00992F84">
            <w:pPr>
              <w:jc w:val="center"/>
              <w:rPr>
                <w:i/>
                <w:sz w:val="20"/>
                <w:szCs w:val="22"/>
              </w:rPr>
            </w:pPr>
            <w:r w:rsidRPr="00DF6814">
              <w:rPr>
                <w:i/>
                <w:sz w:val="20"/>
                <w:szCs w:val="22"/>
              </w:rPr>
              <w:t>106,5</w:t>
            </w:r>
          </w:p>
        </w:tc>
        <w:tc>
          <w:tcPr>
            <w:tcW w:w="995" w:type="dxa"/>
            <w:shd w:val="clear" w:color="auto" w:fill="auto"/>
            <w:vAlign w:val="center"/>
          </w:tcPr>
          <w:p w14:paraId="3D6D664D" w14:textId="77777777" w:rsidR="007411C7" w:rsidRPr="00DF6814" w:rsidRDefault="007411C7" w:rsidP="00992F84">
            <w:pPr>
              <w:jc w:val="center"/>
              <w:rPr>
                <w:sz w:val="22"/>
                <w:szCs w:val="22"/>
              </w:rPr>
            </w:pPr>
            <w:r w:rsidRPr="00DF6814">
              <w:rPr>
                <w:sz w:val="22"/>
                <w:szCs w:val="22"/>
              </w:rPr>
              <w:t>689,1</w:t>
            </w:r>
          </w:p>
        </w:tc>
        <w:tc>
          <w:tcPr>
            <w:tcW w:w="995" w:type="dxa"/>
            <w:shd w:val="clear" w:color="auto" w:fill="auto"/>
            <w:vAlign w:val="center"/>
          </w:tcPr>
          <w:p w14:paraId="28FA7B8E" w14:textId="77777777" w:rsidR="007411C7" w:rsidRPr="00DF6814" w:rsidRDefault="007411C7" w:rsidP="00992F84">
            <w:pPr>
              <w:jc w:val="center"/>
              <w:rPr>
                <w:sz w:val="22"/>
                <w:szCs w:val="22"/>
              </w:rPr>
            </w:pPr>
            <w:r w:rsidRPr="00DF6814">
              <w:rPr>
                <w:sz w:val="22"/>
                <w:szCs w:val="22"/>
              </w:rPr>
              <w:t>711,3</w:t>
            </w:r>
          </w:p>
        </w:tc>
      </w:tr>
      <w:tr w:rsidR="00DF6814" w:rsidRPr="00DF6814" w14:paraId="29893D0B" w14:textId="77777777" w:rsidTr="00ED4840">
        <w:trPr>
          <w:trHeight w:val="269"/>
        </w:trPr>
        <w:tc>
          <w:tcPr>
            <w:tcW w:w="3671" w:type="dxa"/>
            <w:shd w:val="clear" w:color="auto" w:fill="auto"/>
            <w:vAlign w:val="center"/>
            <w:hideMark/>
          </w:tcPr>
          <w:p w14:paraId="62703EF9" w14:textId="77777777" w:rsidR="007411C7" w:rsidRPr="00DF6814" w:rsidRDefault="007411C7" w:rsidP="00525FB7">
            <w:pPr>
              <w:rPr>
                <w:sz w:val="22"/>
                <w:szCs w:val="22"/>
              </w:rPr>
            </w:pPr>
            <w:r w:rsidRPr="00DF6814">
              <w:rPr>
                <w:sz w:val="22"/>
                <w:szCs w:val="22"/>
              </w:rPr>
              <w:t xml:space="preserve">Газ сжиженный </w:t>
            </w:r>
          </w:p>
        </w:tc>
        <w:tc>
          <w:tcPr>
            <w:tcW w:w="1063" w:type="dxa"/>
            <w:vAlign w:val="center"/>
          </w:tcPr>
          <w:p w14:paraId="072CAF07" w14:textId="77777777" w:rsidR="007411C7" w:rsidRPr="00DF6814" w:rsidRDefault="007411C7" w:rsidP="00992F84">
            <w:pPr>
              <w:jc w:val="center"/>
              <w:rPr>
                <w:sz w:val="22"/>
                <w:szCs w:val="22"/>
              </w:rPr>
            </w:pPr>
            <w:r w:rsidRPr="00DF6814">
              <w:rPr>
                <w:sz w:val="22"/>
                <w:szCs w:val="22"/>
              </w:rPr>
              <w:t>243,5</w:t>
            </w:r>
          </w:p>
        </w:tc>
        <w:tc>
          <w:tcPr>
            <w:tcW w:w="1064" w:type="dxa"/>
            <w:vAlign w:val="center"/>
          </w:tcPr>
          <w:p w14:paraId="5843477B" w14:textId="77777777" w:rsidR="007411C7" w:rsidRPr="00DF6814" w:rsidRDefault="007411C7" w:rsidP="00992F84">
            <w:pPr>
              <w:jc w:val="center"/>
              <w:rPr>
                <w:sz w:val="22"/>
                <w:szCs w:val="22"/>
              </w:rPr>
            </w:pPr>
            <w:r w:rsidRPr="00DF6814">
              <w:rPr>
                <w:sz w:val="22"/>
                <w:szCs w:val="22"/>
              </w:rPr>
              <w:t>292,1</w:t>
            </w:r>
          </w:p>
        </w:tc>
        <w:tc>
          <w:tcPr>
            <w:tcW w:w="992" w:type="dxa"/>
            <w:shd w:val="clear" w:color="auto" w:fill="auto"/>
            <w:vAlign w:val="center"/>
          </w:tcPr>
          <w:p w14:paraId="281A0C68" w14:textId="77777777" w:rsidR="007411C7" w:rsidRPr="00DF6814" w:rsidRDefault="007411C7" w:rsidP="00992F84">
            <w:pPr>
              <w:jc w:val="center"/>
              <w:rPr>
                <w:sz w:val="22"/>
                <w:szCs w:val="22"/>
              </w:rPr>
            </w:pPr>
            <w:r w:rsidRPr="00DF6814">
              <w:rPr>
                <w:sz w:val="22"/>
                <w:szCs w:val="22"/>
              </w:rPr>
              <w:t>303,8</w:t>
            </w:r>
          </w:p>
        </w:tc>
        <w:tc>
          <w:tcPr>
            <w:tcW w:w="860" w:type="dxa"/>
            <w:vAlign w:val="center"/>
          </w:tcPr>
          <w:p w14:paraId="0A5AB9A4" w14:textId="77777777" w:rsidR="007411C7" w:rsidRPr="00DF6814" w:rsidRDefault="007411C7" w:rsidP="00992F84">
            <w:pPr>
              <w:jc w:val="center"/>
              <w:rPr>
                <w:i/>
                <w:sz w:val="20"/>
                <w:szCs w:val="22"/>
              </w:rPr>
            </w:pPr>
            <w:r w:rsidRPr="00DF6814">
              <w:rPr>
                <w:i/>
                <w:sz w:val="20"/>
                <w:szCs w:val="22"/>
              </w:rPr>
              <w:t>104,0</w:t>
            </w:r>
          </w:p>
        </w:tc>
        <w:tc>
          <w:tcPr>
            <w:tcW w:w="995" w:type="dxa"/>
            <w:shd w:val="clear" w:color="auto" w:fill="auto"/>
            <w:vAlign w:val="center"/>
          </w:tcPr>
          <w:p w14:paraId="55908379" w14:textId="77777777" w:rsidR="007411C7" w:rsidRPr="00DF6814" w:rsidRDefault="007411C7" w:rsidP="00992F84">
            <w:pPr>
              <w:jc w:val="center"/>
              <w:rPr>
                <w:sz w:val="22"/>
                <w:szCs w:val="22"/>
              </w:rPr>
            </w:pPr>
            <w:r w:rsidRPr="00DF6814">
              <w:rPr>
                <w:sz w:val="22"/>
                <w:szCs w:val="22"/>
              </w:rPr>
              <w:t>310,6</w:t>
            </w:r>
          </w:p>
        </w:tc>
        <w:tc>
          <w:tcPr>
            <w:tcW w:w="995" w:type="dxa"/>
            <w:shd w:val="clear" w:color="auto" w:fill="auto"/>
            <w:vAlign w:val="center"/>
          </w:tcPr>
          <w:p w14:paraId="241089F5" w14:textId="77777777" w:rsidR="007411C7" w:rsidRPr="00DF6814" w:rsidRDefault="007411C7" w:rsidP="00992F84">
            <w:pPr>
              <w:jc w:val="center"/>
              <w:rPr>
                <w:sz w:val="22"/>
                <w:szCs w:val="22"/>
              </w:rPr>
            </w:pPr>
            <w:r w:rsidRPr="00DF6814">
              <w:rPr>
                <w:sz w:val="22"/>
                <w:szCs w:val="22"/>
              </w:rPr>
              <w:t>331,1</w:t>
            </w:r>
          </w:p>
        </w:tc>
      </w:tr>
      <w:tr w:rsidR="00DF6814" w:rsidRPr="00DF6814" w14:paraId="4E3C1DC8" w14:textId="77777777" w:rsidTr="00ED4840">
        <w:trPr>
          <w:trHeight w:val="397"/>
        </w:trPr>
        <w:tc>
          <w:tcPr>
            <w:tcW w:w="3671" w:type="dxa"/>
            <w:shd w:val="clear" w:color="auto" w:fill="auto"/>
            <w:vAlign w:val="center"/>
            <w:hideMark/>
          </w:tcPr>
          <w:p w14:paraId="10F79BF3" w14:textId="77777777" w:rsidR="007411C7" w:rsidRPr="00DF6814" w:rsidRDefault="007411C7" w:rsidP="00525FB7">
            <w:pPr>
              <w:rPr>
                <w:sz w:val="22"/>
                <w:szCs w:val="22"/>
              </w:rPr>
            </w:pPr>
            <w:r w:rsidRPr="00DF6814">
              <w:rPr>
                <w:sz w:val="22"/>
                <w:szCs w:val="22"/>
              </w:rPr>
              <w:t>Водоснабжение и водоотведение</w:t>
            </w:r>
          </w:p>
          <w:p w14:paraId="062681A9" w14:textId="77777777" w:rsidR="007411C7" w:rsidRPr="00DF6814" w:rsidRDefault="007411C7" w:rsidP="00525FB7">
            <w:pPr>
              <w:rPr>
                <w:sz w:val="22"/>
                <w:szCs w:val="22"/>
              </w:rPr>
            </w:pPr>
            <w:r w:rsidRPr="00DF6814">
              <w:rPr>
                <w:sz w:val="22"/>
                <w:szCs w:val="22"/>
              </w:rPr>
              <w:t xml:space="preserve">(в т.ч. горячее водоснабжение </w:t>
            </w:r>
            <w:r w:rsidRPr="00DF6814">
              <w:rPr>
                <w:sz w:val="22"/>
                <w:szCs w:val="22"/>
              </w:rPr>
              <w:br/>
              <w:t xml:space="preserve">в закрытой системе) </w:t>
            </w:r>
          </w:p>
        </w:tc>
        <w:tc>
          <w:tcPr>
            <w:tcW w:w="1063" w:type="dxa"/>
            <w:vAlign w:val="center"/>
          </w:tcPr>
          <w:p w14:paraId="0E48F5B5" w14:textId="77777777" w:rsidR="007411C7" w:rsidRPr="00DF6814" w:rsidRDefault="007411C7" w:rsidP="00992F84">
            <w:pPr>
              <w:jc w:val="center"/>
              <w:rPr>
                <w:sz w:val="22"/>
                <w:szCs w:val="22"/>
              </w:rPr>
            </w:pPr>
            <w:r w:rsidRPr="00DF6814">
              <w:rPr>
                <w:sz w:val="22"/>
                <w:szCs w:val="22"/>
              </w:rPr>
              <w:t>2 038,1</w:t>
            </w:r>
          </w:p>
        </w:tc>
        <w:tc>
          <w:tcPr>
            <w:tcW w:w="1064" w:type="dxa"/>
            <w:vAlign w:val="center"/>
          </w:tcPr>
          <w:p w14:paraId="2006D4E8" w14:textId="77777777" w:rsidR="007411C7" w:rsidRPr="00DF6814" w:rsidRDefault="007411C7" w:rsidP="00992F84">
            <w:pPr>
              <w:jc w:val="center"/>
              <w:rPr>
                <w:sz w:val="22"/>
                <w:szCs w:val="22"/>
              </w:rPr>
            </w:pPr>
            <w:r w:rsidRPr="00DF6814">
              <w:rPr>
                <w:sz w:val="22"/>
                <w:szCs w:val="22"/>
              </w:rPr>
              <w:t>2 401,9</w:t>
            </w:r>
          </w:p>
        </w:tc>
        <w:tc>
          <w:tcPr>
            <w:tcW w:w="992" w:type="dxa"/>
            <w:shd w:val="clear" w:color="auto" w:fill="auto"/>
            <w:vAlign w:val="center"/>
          </w:tcPr>
          <w:p w14:paraId="41228BF1" w14:textId="77777777" w:rsidR="007411C7" w:rsidRPr="00DF6814" w:rsidRDefault="007411C7" w:rsidP="00992F84">
            <w:pPr>
              <w:jc w:val="center"/>
              <w:rPr>
                <w:sz w:val="22"/>
                <w:szCs w:val="22"/>
              </w:rPr>
            </w:pPr>
            <w:r w:rsidRPr="00DF6814">
              <w:rPr>
                <w:sz w:val="22"/>
                <w:szCs w:val="22"/>
              </w:rPr>
              <w:t>2 550,0</w:t>
            </w:r>
          </w:p>
        </w:tc>
        <w:tc>
          <w:tcPr>
            <w:tcW w:w="860" w:type="dxa"/>
            <w:vAlign w:val="center"/>
          </w:tcPr>
          <w:p w14:paraId="655F7736" w14:textId="77777777" w:rsidR="007411C7" w:rsidRPr="00DF6814" w:rsidRDefault="007411C7" w:rsidP="00992F84">
            <w:pPr>
              <w:jc w:val="center"/>
              <w:rPr>
                <w:i/>
                <w:sz w:val="20"/>
                <w:szCs w:val="22"/>
              </w:rPr>
            </w:pPr>
            <w:r w:rsidRPr="00DF6814">
              <w:rPr>
                <w:i/>
                <w:sz w:val="20"/>
                <w:szCs w:val="22"/>
              </w:rPr>
              <w:t>106,2</w:t>
            </w:r>
          </w:p>
        </w:tc>
        <w:tc>
          <w:tcPr>
            <w:tcW w:w="995" w:type="dxa"/>
            <w:shd w:val="clear" w:color="auto" w:fill="auto"/>
            <w:vAlign w:val="center"/>
          </w:tcPr>
          <w:p w14:paraId="1A6D4A94" w14:textId="77777777" w:rsidR="007411C7" w:rsidRPr="00DF6814" w:rsidRDefault="007411C7" w:rsidP="00992F84">
            <w:pPr>
              <w:jc w:val="center"/>
              <w:rPr>
                <w:sz w:val="22"/>
                <w:szCs w:val="22"/>
              </w:rPr>
            </w:pPr>
            <w:r w:rsidRPr="00DF6814">
              <w:rPr>
                <w:sz w:val="22"/>
                <w:szCs w:val="22"/>
              </w:rPr>
              <w:t>2 957,6</w:t>
            </w:r>
          </w:p>
        </w:tc>
        <w:tc>
          <w:tcPr>
            <w:tcW w:w="995" w:type="dxa"/>
            <w:shd w:val="clear" w:color="auto" w:fill="auto"/>
            <w:vAlign w:val="center"/>
          </w:tcPr>
          <w:p w14:paraId="6DD2E22F" w14:textId="77777777" w:rsidR="007411C7" w:rsidRPr="00DF6814" w:rsidRDefault="007411C7" w:rsidP="00992F84">
            <w:pPr>
              <w:jc w:val="center"/>
              <w:rPr>
                <w:sz w:val="22"/>
                <w:szCs w:val="22"/>
              </w:rPr>
            </w:pPr>
            <w:r w:rsidRPr="00DF6814">
              <w:rPr>
                <w:sz w:val="22"/>
                <w:szCs w:val="22"/>
              </w:rPr>
              <w:t>3 200,4</w:t>
            </w:r>
          </w:p>
        </w:tc>
      </w:tr>
      <w:tr w:rsidR="00DF6814" w:rsidRPr="00DF6814" w14:paraId="47938D08" w14:textId="77777777" w:rsidTr="00ED4840">
        <w:trPr>
          <w:trHeight w:hRule="exact" w:val="583"/>
        </w:trPr>
        <w:tc>
          <w:tcPr>
            <w:tcW w:w="3671" w:type="dxa"/>
            <w:shd w:val="clear" w:color="auto" w:fill="auto"/>
            <w:vAlign w:val="center"/>
            <w:hideMark/>
          </w:tcPr>
          <w:p w14:paraId="734F7378" w14:textId="77777777" w:rsidR="007411C7" w:rsidRPr="00DF6814" w:rsidRDefault="007411C7" w:rsidP="00525FB7">
            <w:pPr>
              <w:rPr>
                <w:sz w:val="22"/>
                <w:szCs w:val="22"/>
              </w:rPr>
            </w:pPr>
            <w:r w:rsidRPr="00DF6814">
              <w:rPr>
                <w:sz w:val="22"/>
                <w:szCs w:val="22"/>
              </w:rPr>
              <w:t>Подвоз воды населению (ООО "РВК-Архангельск")</w:t>
            </w:r>
          </w:p>
        </w:tc>
        <w:tc>
          <w:tcPr>
            <w:tcW w:w="1063" w:type="dxa"/>
            <w:vAlign w:val="center"/>
          </w:tcPr>
          <w:p w14:paraId="4A0DBF6D" w14:textId="77777777" w:rsidR="007411C7" w:rsidRPr="00DF6814" w:rsidRDefault="007411C7" w:rsidP="00992F84">
            <w:pPr>
              <w:jc w:val="center"/>
              <w:rPr>
                <w:sz w:val="22"/>
                <w:szCs w:val="22"/>
              </w:rPr>
            </w:pPr>
            <w:r w:rsidRPr="00DF6814">
              <w:rPr>
                <w:sz w:val="22"/>
                <w:szCs w:val="22"/>
              </w:rPr>
              <w:t>2,3</w:t>
            </w:r>
          </w:p>
        </w:tc>
        <w:tc>
          <w:tcPr>
            <w:tcW w:w="1064" w:type="dxa"/>
            <w:vAlign w:val="center"/>
          </w:tcPr>
          <w:p w14:paraId="0C7583C1" w14:textId="77777777" w:rsidR="007411C7" w:rsidRPr="00DF6814" w:rsidRDefault="007411C7" w:rsidP="00992F84">
            <w:pPr>
              <w:jc w:val="center"/>
              <w:rPr>
                <w:sz w:val="22"/>
                <w:szCs w:val="22"/>
              </w:rPr>
            </w:pPr>
            <w:r w:rsidRPr="00DF6814">
              <w:rPr>
                <w:sz w:val="22"/>
                <w:szCs w:val="22"/>
              </w:rPr>
              <w:t>3,4</w:t>
            </w:r>
          </w:p>
        </w:tc>
        <w:tc>
          <w:tcPr>
            <w:tcW w:w="992" w:type="dxa"/>
            <w:shd w:val="clear" w:color="auto" w:fill="auto"/>
            <w:vAlign w:val="center"/>
          </w:tcPr>
          <w:p w14:paraId="134C3DB6" w14:textId="77777777" w:rsidR="007411C7" w:rsidRPr="00DF6814" w:rsidRDefault="007411C7" w:rsidP="00992F84">
            <w:pPr>
              <w:jc w:val="center"/>
              <w:rPr>
                <w:sz w:val="22"/>
                <w:szCs w:val="22"/>
              </w:rPr>
            </w:pPr>
            <w:r w:rsidRPr="00DF6814">
              <w:rPr>
                <w:sz w:val="22"/>
                <w:szCs w:val="22"/>
              </w:rPr>
              <w:t>3,5</w:t>
            </w:r>
          </w:p>
        </w:tc>
        <w:tc>
          <w:tcPr>
            <w:tcW w:w="860" w:type="dxa"/>
            <w:vAlign w:val="center"/>
          </w:tcPr>
          <w:p w14:paraId="6EE8243D" w14:textId="77777777" w:rsidR="007411C7" w:rsidRPr="00DF6814" w:rsidRDefault="007411C7" w:rsidP="00992F84">
            <w:pPr>
              <w:jc w:val="center"/>
              <w:rPr>
                <w:i/>
                <w:sz w:val="20"/>
                <w:szCs w:val="22"/>
              </w:rPr>
            </w:pPr>
            <w:r w:rsidRPr="00DF6814">
              <w:rPr>
                <w:i/>
                <w:sz w:val="20"/>
                <w:szCs w:val="22"/>
              </w:rPr>
              <w:t>104,0</w:t>
            </w:r>
          </w:p>
        </w:tc>
        <w:tc>
          <w:tcPr>
            <w:tcW w:w="995" w:type="dxa"/>
            <w:shd w:val="clear" w:color="auto" w:fill="auto"/>
            <w:vAlign w:val="center"/>
          </w:tcPr>
          <w:p w14:paraId="5AC3300B" w14:textId="77777777" w:rsidR="007411C7" w:rsidRPr="00DF6814" w:rsidRDefault="007411C7" w:rsidP="00992F84">
            <w:pPr>
              <w:jc w:val="center"/>
              <w:rPr>
                <w:sz w:val="22"/>
                <w:szCs w:val="22"/>
              </w:rPr>
            </w:pPr>
            <w:r w:rsidRPr="00DF6814">
              <w:rPr>
                <w:sz w:val="22"/>
                <w:szCs w:val="22"/>
              </w:rPr>
              <w:t>3,4</w:t>
            </w:r>
          </w:p>
        </w:tc>
        <w:tc>
          <w:tcPr>
            <w:tcW w:w="995" w:type="dxa"/>
            <w:shd w:val="clear" w:color="auto" w:fill="auto"/>
            <w:vAlign w:val="center"/>
          </w:tcPr>
          <w:p w14:paraId="0D1707D1" w14:textId="77777777" w:rsidR="007411C7" w:rsidRPr="00DF6814" w:rsidRDefault="007411C7" w:rsidP="00992F84">
            <w:pPr>
              <w:jc w:val="center"/>
              <w:rPr>
                <w:sz w:val="22"/>
                <w:szCs w:val="22"/>
              </w:rPr>
            </w:pPr>
            <w:r w:rsidRPr="00DF6814">
              <w:rPr>
                <w:sz w:val="22"/>
                <w:szCs w:val="22"/>
              </w:rPr>
              <w:t>3,6</w:t>
            </w:r>
          </w:p>
        </w:tc>
      </w:tr>
      <w:tr w:rsidR="007411C7" w:rsidRPr="00DF6814" w14:paraId="4B0C5E95" w14:textId="77777777" w:rsidTr="00ED4840">
        <w:trPr>
          <w:trHeight w:hRule="exact" w:val="280"/>
        </w:trPr>
        <w:tc>
          <w:tcPr>
            <w:tcW w:w="3671" w:type="dxa"/>
            <w:shd w:val="clear" w:color="auto" w:fill="auto"/>
            <w:vAlign w:val="center"/>
            <w:hideMark/>
          </w:tcPr>
          <w:p w14:paraId="029636EA" w14:textId="77777777" w:rsidR="007411C7" w:rsidRPr="00DF6814" w:rsidRDefault="007411C7" w:rsidP="00992F84">
            <w:pPr>
              <w:jc w:val="center"/>
              <w:rPr>
                <w:b/>
                <w:bCs/>
                <w:iCs/>
                <w:sz w:val="22"/>
                <w:szCs w:val="22"/>
              </w:rPr>
            </w:pPr>
            <w:r w:rsidRPr="00DF6814">
              <w:rPr>
                <w:b/>
                <w:bCs/>
                <w:iCs/>
                <w:sz w:val="22"/>
                <w:szCs w:val="22"/>
              </w:rPr>
              <w:t>Итого</w:t>
            </w:r>
          </w:p>
        </w:tc>
        <w:tc>
          <w:tcPr>
            <w:tcW w:w="1063" w:type="dxa"/>
            <w:vAlign w:val="center"/>
          </w:tcPr>
          <w:p w14:paraId="57C55BAA" w14:textId="77777777" w:rsidR="007411C7" w:rsidRPr="00DF6814" w:rsidRDefault="007411C7" w:rsidP="00992F84">
            <w:pPr>
              <w:jc w:val="center"/>
              <w:rPr>
                <w:b/>
                <w:sz w:val="22"/>
                <w:szCs w:val="22"/>
              </w:rPr>
            </w:pPr>
            <w:r w:rsidRPr="00DF6814">
              <w:rPr>
                <w:b/>
                <w:sz w:val="22"/>
                <w:szCs w:val="22"/>
              </w:rPr>
              <w:t>9</w:t>
            </w:r>
            <w:r w:rsidRPr="00DF6814">
              <w:rPr>
                <w:sz w:val="22"/>
                <w:szCs w:val="22"/>
              </w:rPr>
              <w:t> </w:t>
            </w:r>
            <w:r w:rsidRPr="00DF6814">
              <w:rPr>
                <w:b/>
                <w:sz w:val="22"/>
                <w:szCs w:val="22"/>
              </w:rPr>
              <w:t>815,3</w:t>
            </w:r>
          </w:p>
        </w:tc>
        <w:tc>
          <w:tcPr>
            <w:tcW w:w="1064" w:type="dxa"/>
            <w:vAlign w:val="center"/>
          </w:tcPr>
          <w:p w14:paraId="495A6C7D" w14:textId="77777777" w:rsidR="007411C7" w:rsidRPr="00DF6814" w:rsidRDefault="007411C7" w:rsidP="00992F84">
            <w:pPr>
              <w:ind w:left="-178" w:right="-108"/>
              <w:jc w:val="center"/>
              <w:rPr>
                <w:b/>
                <w:sz w:val="22"/>
                <w:szCs w:val="22"/>
              </w:rPr>
            </w:pPr>
            <w:r w:rsidRPr="00DF6814">
              <w:rPr>
                <w:b/>
                <w:sz w:val="22"/>
                <w:szCs w:val="22"/>
              </w:rPr>
              <w:t>12</w:t>
            </w:r>
            <w:r w:rsidRPr="00DF6814">
              <w:rPr>
                <w:sz w:val="22"/>
                <w:szCs w:val="22"/>
              </w:rPr>
              <w:t> </w:t>
            </w:r>
            <w:r w:rsidRPr="00DF6814">
              <w:rPr>
                <w:b/>
                <w:sz w:val="22"/>
                <w:szCs w:val="22"/>
              </w:rPr>
              <w:t>570,8</w:t>
            </w:r>
          </w:p>
        </w:tc>
        <w:tc>
          <w:tcPr>
            <w:tcW w:w="992" w:type="dxa"/>
            <w:shd w:val="clear" w:color="auto" w:fill="auto"/>
            <w:vAlign w:val="center"/>
          </w:tcPr>
          <w:p w14:paraId="2D00DF30" w14:textId="77777777" w:rsidR="007411C7" w:rsidRPr="00DF6814" w:rsidRDefault="007411C7" w:rsidP="00992F84">
            <w:pPr>
              <w:jc w:val="center"/>
              <w:rPr>
                <w:b/>
                <w:sz w:val="22"/>
                <w:szCs w:val="22"/>
              </w:rPr>
            </w:pPr>
            <w:r w:rsidRPr="00DF6814">
              <w:rPr>
                <w:b/>
                <w:sz w:val="22"/>
                <w:szCs w:val="22"/>
              </w:rPr>
              <w:t>13</w:t>
            </w:r>
            <w:r w:rsidRPr="00DF6814">
              <w:rPr>
                <w:sz w:val="22"/>
                <w:szCs w:val="22"/>
              </w:rPr>
              <w:t> </w:t>
            </w:r>
            <w:r w:rsidRPr="00DF6814">
              <w:rPr>
                <w:b/>
                <w:sz w:val="22"/>
                <w:szCs w:val="22"/>
              </w:rPr>
              <w:t>073,6</w:t>
            </w:r>
          </w:p>
        </w:tc>
        <w:tc>
          <w:tcPr>
            <w:tcW w:w="860" w:type="dxa"/>
            <w:vAlign w:val="center"/>
          </w:tcPr>
          <w:p w14:paraId="157EFDDF" w14:textId="77777777" w:rsidR="007411C7" w:rsidRPr="00DF6814" w:rsidRDefault="007411C7" w:rsidP="00992F84">
            <w:pPr>
              <w:jc w:val="center"/>
              <w:rPr>
                <w:b/>
                <w:i/>
                <w:sz w:val="20"/>
                <w:szCs w:val="22"/>
              </w:rPr>
            </w:pPr>
            <w:r w:rsidRPr="00DF6814">
              <w:rPr>
                <w:b/>
                <w:i/>
                <w:sz w:val="20"/>
                <w:szCs w:val="22"/>
              </w:rPr>
              <w:t>104,0</w:t>
            </w:r>
          </w:p>
        </w:tc>
        <w:tc>
          <w:tcPr>
            <w:tcW w:w="995" w:type="dxa"/>
            <w:shd w:val="clear" w:color="auto" w:fill="auto"/>
            <w:vAlign w:val="center"/>
          </w:tcPr>
          <w:p w14:paraId="43DE07CA" w14:textId="77777777" w:rsidR="007411C7" w:rsidRPr="00DF6814" w:rsidRDefault="007411C7" w:rsidP="00992F84">
            <w:pPr>
              <w:jc w:val="center"/>
              <w:rPr>
                <w:b/>
                <w:sz w:val="22"/>
                <w:szCs w:val="22"/>
              </w:rPr>
            </w:pPr>
            <w:r w:rsidRPr="00DF6814">
              <w:rPr>
                <w:b/>
                <w:sz w:val="22"/>
                <w:szCs w:val="22"/>
              </w:rPr>
              <w:t>14</w:t>
            </w:r>
            <w:r w:rsidRPr="00DF6814">
              <w:rPr>
                <w:sz w:val="22"/>
                <w:szCs w:val="22"/>
              </w:rPr>
              <w:t> </w:t>
            </w:r>
            <w:r w:rsidRPr="00DF6814">
              <w:rPr>
                <w:b/>
                <w:sz w:val="22"/>
                <w:szCs w:val="22"/>
              </w:rPr>
              <w:t>106,4</w:t>
            </w:r>
          </w:p>
        </w:tc>
        <w:tc>
          <w:tcPr>
            <w:tcW w:w="995" w:type="dxa"/>
            <w:shd w:val="clear" w:color="auto" w:fill="auto"/>
            <w:vAlign w:val="center"/>
          </w:tcPr>
          <w:p w14:paraId="37DD9791" w14:textId="77777777" w:rsidR="007411C7" w:rsidRPr="00DF6814" w:rsidRDefault="007411C7" w:rsidP="00992F84">
            <w:pPr>
              <w:jc w:val="center"/>
              <w:rPr>
                <w:b/>
                <w:sz w:val="22"/>
                <w:szCs w:val="22"/>
              </w:rPr>
            </w:pPr>
            <w:r w:rsidRPr="00DF6814">
              <w:rPr>
                <w:b/>
                <w:sz w:val="22"/>
                <w:szCs w:val="22"/>
              </w:rPr>
              <w:t>15</w:t>
            </w:r>
            <w:r w:rsidRPr="00DF6814">
              <w:rPr>
                <w:sz w:val="22"/>
                <w:szCs w:val="22"/>
              </w:rPr>
              <w:t> </w:t>
            </w:r>
            <w:r w:rsidRPr="00DF6814">
              <w:rPr>
                <w:b/>
                <w:sz w:val="22"/>
                <w:szCs w:val="22"/>
              </w:rPr>
              <w:t>022,8</w:t>
            </w:r>
          </w:p>
        </w:tc>
      </w:tr>
    </w:tbl>
    <w:p w14:paraId="349549DB" w14:textId="77777777" w:rsidR="007411C7" w:rsidRPr="00DF6814" w:rsidRDefault="007411C7" w:rsidP="007411C7">
      <w:pPr>
        <w:ind w:firstLine="709"/>
        <w:contextualSpacing/>
        <w:jc w:val="both"/>
        <w:rPr>
          <w:sz w:val="28"/>
          <w:szCs w:val="28"/>
          <w:u w:val="single"/>
        </w:rPr>
      </w:pPr>
    </w:p>
    <w:p w14:paraId="5E3F1439" w14:textId="77777777" w:rsidR="007411C7" w:rsidRPr="00DF6814" w:rsidRDefault="007411C7" w:rsidP="007411C7">
      <w:pPr>
        <w:ind w:firstLine="709"/>
        <w:contextualSpacing/>
        <w:jc w:val="both"/>
        <w:rPr>
          <w:sz w:val="28"/>
          <w:szCs w:val="28"/>
        </w:rPr>
      </w:pPr>
      <w:r w:rsidRPr="00DF6814">
        <w:rPr>
          <w:sz w:val="28"/>
          <w:szCs w:val="28"/>
          <w:u w:val="single"/>
        </w:rPr>
        <w:t>Субсидия ∆Г.</w:t>
      </w:r>
      <w:r w:rsidRPr="00DF6814">
        <w:rPr>
          <w:sz w:val="28"/>
          <w:szCs w:val="28"/>
        </w:rPr>
        <w:t xml:space="preserve"> Согласно представленному в приложении № 15 к пояснительной записке к законопроекту плановому расчету потребности в средствах субсидии ∆Г на 2025 – 2027 годы (далее – расчет) объем необходимых бюджетных ассигнований составит 303,8 млн.руб. - на 2025 год, 310,6 млн.руб. - на 2026 год и 331,1 млн.руб. - на 2027 год.</w:t>
      </w:r>
    </w:p>
    <w:p w14:paraId="34F7BB5B" w14:textId="28224909" w:rsidR="007411C7" w:rsidRPr="00DF6814" w:rsidRDefault="007411C7" w:rsidP="007411C7">
      <w:pPr>
        <w:ind w:firstLine="709"/>
        <w:contextualSpacing/>
        <w:jc w:val="both"/>
        <w:rPr>
          <w:sz w:val="28"/>
          <w:szCs w:val="28"/>
        </w:rPr>
      </w:pPr>
      <w:r w:rsidRPr="00DF6814">
        <w:rPr>
          <w:sz w:val="28"/>
          <w:szCs w:val="28"/>
        </w:rPr>
        <w:t>В указанном расчете предусмотрено увеличение экономически обоснованных розничных цен на сжиженный газ в 2025 году по отношению к 2024 году от 6,8 до 11,2%. При этом рост розничных цен на сжиженный газ для населения во втором полугодии 2025 года запланирован в размере 9,9</w:t>
      </w:r>
      <w:r w:rsidR="00ED4840" w:rsidRPr="00DF6814">
        <w:rPr>
          <w:sz w:val="28"/>
          <w:szCs w:val="28"/>
        </w:rPr>
        <w:t xml:space="preserve"> </w:t>
      </w:r>
      <w:r w:rsidRPr="00DF6814">
        <w:rPr>
          <w:sz w:val="28"/>
          <w:szCs w:val="28"/>
        </w:rPr>
        <w:t>%.</w:t>
      </w:r>
    </w:p>
    <w:p w14:paraId="1EDB5413" w14:textId="77777777" w:rsidR="007411C7" w:rsidRPr="00DF6814" w:rsidRDefault="007411C7" w:rsidP="007411C7">
      <w:pPr>
        <w:ind w:firstLine="709"/>
        <w:contextualSpacing/>
        <w:jc w:val="both"/>
        <w:rPr>
          <w:sz w:val="28"/>
          <w:szCs w:val="28"/>
        </w:rPr>
      </w:pPr>
    </w:p>
    <w:p w14:paraId="5F35115A" w14:textId="53D2A4E5" w:rsidR="007411C7" w:rsidRPr="00DF6814" w:rsidRDefault="007411C7" w:rsidP="007411C7">
      <w:pPr>
        <w:pStyle w:val="af9"/>
        <w:keepNext/>
        <w:jc w:val="both"/>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105</w:t>
      </w:r>
      <w:r w:rsidRPr="00DF6814">
        <w:rPr>
          <w:b w:val="0"/>
          <w:szCs w:val="24"/>
        </w:rPr>
        <w:fldChar w:fldCharType="end"/>
      </w:r>
      <w:r w:rsidRPr="00DF6814">
        <w:rPr>
          <w:b w:val="0"/>
          <w:szCs w:val="24"/>
        </w:rPr>
        <w:t>. Факторный анализ плановой потр</w:t>
      </w:r>
      <w:r w:rsidR="00ED4840" w:rsidRPr="00DF6814">
        <w:rPr>
          <w:b w:val="0"/>
          <w:szCs w:val="24"/>
        </w:rPr>
        <w:t>ебности субсидии ∆Г на 2025 год</w:t>
      </w:r>
    </w:p>
    <w:tbl>
      <w:tblPr>
        <w:tblW w:w="9782" w:type="dxa"/>
        <w:jc w:val="center"/>
        <w:tblLayout w:type="fixed"/>
        <w:tblLook w:val="04A0" w:firstRow="1" w:lastRow="0" w:firstColumn="1" w:lastColumn="0" w:noHBand="0" w:noVBand="1"/>
      </w:tblPr>
      <w:tblGrid>
        <w:gridCol w:w="851"/>
        <w:gridCol w:w="687"/>
        <w:gridCol w:w="731"/>
        <w:gridCol w:w="709"/>
        <w:gridCol w:w="621"/>
        <w:gridCol w:w="687"/>
        <w:gridCol w:w="676"/>
        <w:gridCol w:w="11"/>
        <w:gridCol w:w="687"/>
        <w:gridCol w:w="687"/>
        <w:gridCol w:w="687"/>
        <w:gridCol w:w="687"/>
        <w:gridCol w:w="687"/>
        <w:gridCol w:w="687"/>
        <w:gridCol w:w="687"/>
      </w:tblGrid>
      <w:tr w:rsidR="00DF6814" w:rsidRPr="00DF6814" w14:paraId="69A5A075" w14:textId="77777777" w:rsidTr="00ED4840">
        <w:trPr>
          <w:trHeight w:val="71"/>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1E7893B" w14:textId="77777777" w:rsidR="007411C7" w:rsidRPr="00DF6814" w:rsidRDefault="007411C7" w:rsidP="00992F84">
            <w:pPr>
              <w:jc w:val="center"/>
              <w:rPr>
                <w:sz w:val="16"/>
                <w:szCs w:val="16"/>
              </w:rPr>
            </w:pPr>
            <w:r w:rsidRPr="00DF6814">
              <w:rPr>
                <w:sz w:val="16"/>
                <w:szCs w:val="16"/>
              </w:rPr>
              <w:t>Период</w:t>
            </w:r>
          </w:p>
        </w:tc>
        <w:tc>
          <w:tcPr>
            <w:tcW w:w="2127" w:type="dxa"/>
            <w:gridSpan w:val="3"/>
            <w:tcBorders>
              <w:top w:val="double" w:sz="6" w:space="0" w:color="auto"/>
              <w:left w:val="nil"/>
              <w:bottom w:val="single" w:sz="4" w:space="0" w:color="auto"/>
              <w:right w:val="single" w:sz="4" w:space="0" w:color="auto"/>
            </w:tcBorders>
            <w:shd w:val="clear" w:color="auto" w:fill="auto"/>
            <w:noWrap/>
            <w:vAlign w:val="center"/>
            <w:hideMark/>
          </w:tcPr>
          <w:p w14:paraId="7A88669C" w14:textId="77777777" w:rsidR="007411C7" w:rsidRPr="00DF6814" w:rsidRDefault="007411C7" w:rsidP="00992F84">
            <w:pPr>
              <w:jc w:val="center"/>
              <w:rPr>
                <w:sz w:val="16"/>
                <w:szCs w:val="16"/>
              </w:rPr>
            </w:pPr>
            <w:r w:rsidRPr="00DF6814">
              <w:rPr>
                <w:sz w:val="16"/>
                <w:szCs w:val="16"/>
              </w:rPr>
              <w:t>2024 год</w:t>
            </w:r>
          </w:p>
        </w:tc>
        <w:tc>
          <w:tcPr>
            <w:tcW w:w="1984" w:type="dxa"/>
            <w:gridSpan w:val="3"/>
            <w:tcBorders>
              <w:top w:val="double" w:sz="6" w:space="0" w:color="auto"/>
              <w:left w:val="nil"/>
              <w:bottom w:val="single" w:sz="4" w:space="0" w:color="auto"/>
              <w:right w:val="single" w:sz="4" w:space="0" w:color="auto"/>
            </w:tcBorders>
            <w:shd w:val="clear" w:color="auto" w:fill="auto"/>
            <w:noWrap/>
            <w:vAlign w:val="center"/>
            <w:hideMark/>
          </w:tcPr>
          <w:p w14:paraId="5DD56821" w14:textId="77777777" w:rsidR="007411C7" w:rsidRPr="00DF6814" w:rsidRDefault="007411C7" w:rsidP="00992F84">
            <w:pPr>
              <w:jc w:val="center"/>
              <w:rPr>
                <w:sz w:val="16"/>
                <w:szCs w:val="16"/>
              </w:rPr>
            </w:pPr>
            <w:r w:rsidRPr="00DF6814">
              <w:rPr>
                <w:sz w:val="16"/>
                <w:szCs w:val="16"/>
              </w:rPr>
              <w:t>2025 год</w:t>
            </w:r>
          </w:p>
        </w:tc>
        <w:tc>
          <w:tcPr>
            <w:tcW w:w="4820" w:type="dxa"/>
            <w:gridSpan w:val="8"/>
            <w:tcBorders>
              <w:top w:val="double" w:sz="6" w:space="0" w:color="auto"/>
              <w:left w:val="nil"/>
              <w:bottom w:val="single" w:sz="4" w:space="0" w:color="auto"/>
              <w:right w:val="double" w:sz="6" w:space="0" w:color="000000"/>
            </w:tcBorders>
            <w:shd w:val="clear" w:color="auto" w:fill="auto"/>
            <w:noWrap/>
            <w:vAlign w:val="center"/>
            <w:hideMark/>
          </w:tcPr>
          <w:p w14:paraId="5F08A4C2" w14:textId="77777777" w:rsidR="007411C7" w:rsidRPr="00DF6814" w:rsidRDefault="007411C7" w:rsidP="00992F84">
            <w:pPr>
              <w:jc w:val="center"/>
              <w:rPr>
                <w:sz w:val="16"/>
                <w:szCs w:val="16"/>
              </w:rPr>
            </w:pPr>
            <w:r w:rsidRPr="00DF6814">
              <w:rPr>
                <w:sz w:val="16"/>
                <w:szCs w:val="16"/>
              </w:rPr>
              <w:t>Изменение</w:t>
            </w:r>
          </w:p>
        </w:tc>
      </w:tr>
      <w:tr w:rsidR="00DF6814" w:rsidRPr="00DF6814" w14:paraId="312535CE" w14:textId="77777777" w:rsidTr="00992F84">
        <w:trPr>
          <w:trHeight w:val="1092"/>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12099D9F" w14:textId="77777777" w:rsidR="007411C7" w:rsidRPr="00DF6814" w:rsidRDefault="007411C7" w:rsidP="00992F84">
            <w:pPr>
              <w:rPr>
                <w:sz w:val="16"/>
                <w:szCs w:val="16"/>
              </w:rPr>
            </w:pPr>
          </w:p>
        </w:tc>
        <w:tc>
          <w:tcPr>
            <w:tcW w:w="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F08C92" w14:textId="77777777" w:rsidR="007411C7" w:rsidRPr="00DF6814" w:rsidRDefault="007411C7" w:rsidP="00992F84">
            <w:pPr>
              <w:ind w:left="-131" w:right="-107"/>
              <w:jc w:val="center"/>
              <w:rPr>
                <w:sz w:val="16"/>
                <w:szCs w:val="16"/>
              </w:rPr>
            </w:pPr>
            <w:r w:rsidRPr="00DF6814">
              <w:rPr>
                <w:sz w:val="16"/>
                <w:szCs w:val="16"/>
              </w:rPr>
              <w:t>Коли-чество, т</w:t>
            </w:r>
          </w:p>
        </w:tc>
        <w:tc>
          <w:tcPr>
            <w:tcW w:w="731" w:type="dxa"/>
            <w:tcBorders>
              <w:top w:val="single" w:sz="4" w:space="0" w:color="auto"/>
              <w:left w:val="nil"/>
              <w:bottom w:val="single" w:sz="4" w:space="0" w:color="auto"/>
              <w:right w:val="single" w:sz="4" w:space="0" w:color="auto"/>
            </w:tcBorders>
            <w:shd w:val="clear" w:color="auto" w:fill="auto"/>
            <w:vAlign w:val="center"/>
            <w:hideMark/>
          </w:tcPr>
          <w:p w14:paraId="484D6C2B" w14:textId="77777777" w:rsidR="007411C7" w:rsidRPr="00DF6814" w:rsidRDefault="007411C7" w:rsidP="00992F84">
            <w:pPr>
              <w:ind w:left="-102" w:right="-84"/>
              <w:jc w:val="center"/>
              <w:rPr>
                <w:sz w:val="16"/>
                <w:szCs w:val="16"/>
              </w:rPr>
            </w:pPr>
            <w:r w:rsidRPr="00DF6814">
              <w:rPr>
                <w:sz w:val="16"/>
                <w:szCs w:val="16"/>
              </w:rPr>
              <w:t>межтарифная разница, руб./кг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D3B9120" w14:textId="35BBC5A2" w:rsidR="007411C7" w:rsidRPr="00DF6814" w:rsidRDefault="007411C7" w:rsidP="00992F84">
            <w:pPr>
              <w:jc w:val="center"/>
              <w:rPr>
                <w:sz w:val="16"/>
                <w:szCs w:val="16"/>
              </w:rPr>
            </w:pPr>
            <w:r w:rsidRPr="00DF6814">
              <w:rPr>
                <w:sz w:val="16"/>
                <w:szCs w:val="16"/>
              </w:rPr>
              <w:t xml:space="preserve">Сумма субсидии, </w:t>
            </w:r>
            <w:r w:rsidR="001E42AD" w:rsidRPr="00DF6814">
              <w:rPr>
                <w:sz w:val="16"/>
                <w:szCs w:val="16"/>
              </w:rPr>
              <w:t>млн.руб.</w:t>
            </w:r>
          </w:p>
        </w:tc>
        <w:tc>
          <w:tcPr>
            <w:tcW w:w="621" w:type="dxa"/>
            <w:tcBorders>
              <w:top w:val="single" w:sz="4" w:space="0" w:color="auto"/>
              <w:left w:val="nil"/>
              <w:bottom w:val="single" w:sz="4" w:space="0" w:color="auto"/>
              <w:right w:val="single" w:sz="4" w:space="0" w:color="auto"/>
            </w:tcBorders>
            <w:shd w:val="clear" w:color="auto" w:fill="auto"/>
            <w:vAlign w:val="center"/>
            <w:hideMark/>
          </w:tcPr>
          <w:p w14:paraId="513B5ADB" w14:textId="77777777" w:rsidR="007411C7" w:rsidRPr="00DF6814" w:rsidRDefault="007411C7" w:rsidP="00992F84">
            <w:pPr>
              <w:ind w:left="-19" w:right="-30"/>
              <w:jc w:val="center"/>
              <w:rPr>
                <w:sz w:val="16"/>
                <w:szCs w:val="16"/>
              </w:rPr>
            </w:pPr>
            <w:r w:rsidRPr="00DF6814">
              <w:rPr>
                <w:sz w:val="16"/>
                <w:szCs w:val="16"/>
              </w:rPr>
              <w:t>Коли-чество, тыс.пл.куб.м</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6D19626A" w14:textId="77777777" w:rsidR="007411C7" w:rsidRPr="00DF6814" w:rsidRDefault="007411C7" w:rsidP="00992F84">
            <w:pPr>
              <w:ind w:left="-55" w:right="-75"/>
              <w:jc w:val="center"/>
              <w:rPr>
                <w:sz w:val="16"/>
                <w:szCs w:val="16"/>
              </w:rPr>
            </w:pPr>
            <w:r w:rsidRPr="00DF6814">
              <w:rPr>
                <w:sz w:val="16"/>
                <w:szCs w:val="16"/>
              </w:rPr>
              <w:t>межтарифная разница, руб./кг (средний)</w:t>
            </w:r>
          </w:p>
        </w:tc>
        <w:tc>
          <w:tcPr>
            <w:tcW w:w="687" w:type="dxa"/>
            <w:gridSpan w:val="2"/>
            <w:tcBorders>
              <w:top w:val="single" w:sz="4" w:space="0" w:color="auto"/>
              <w:left w:val="nil"/>
              <w:bottom w:val="single" w:sz="4" w:space="0" w:color="auto"/>
              <w:right w:val="single" w:sz="4" w:space="0" w:color="auto"/>
            </w:tcBorders>
            <w:shd w:val="clear" w:color="auto" w:fill="auto"/>
            <w:vAlign w:val="center"/>
            <w:hideMark/>
          </w:tcPr>
          <w:p w14:paraId="01E17B11" w14:textId="77777777" w:rsidR="007411C7" w:rsidRPr="00DF6814" w:rsidRDefault="007411C7" w:rsidP="00992F84">
            <w:pPr>
              <w:jc w:val="center"/>
              <w:rPr>
                <w:sz w:val="16"/>
                <w:szCs w:val="16"/>
              </w:rPr>
            </w:pPr>
            <w:r w:rsidRPr="00DF6814">
              <w:rPr>
                <w:sz w:val="16"/>
                <w:szCs w:val="16"/>
              </w:rPr>
              <w:t>Сумма субсидии,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423AE6B6" w14:textId="77777777" w:rsidR="007411C7" w:rsidRPr="00DF6814" w:rsidRDefault="007411C7" w:rsidP="00992F84">
            <w:pPr>
              <w:ind w:left="-142" w:right="-95"/>
              <w:jc w:val="center"/>
              <w:rPr>
                <w:sz w:val="16"/>
                <w:szCs w:val="16"/>
              </w:rPr>
            </w:pPr>
            <w:r w:rsidRPr="00DF6814">
              <w:rPr>
                <w:sz w:val="16"/>
                <w:szCs w:val="16"/>
              </w:rPr>
              <w:t>Коли-чество, т</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68B19C0C" w14:textId="77777777" w:rsidR="007411C7" w:rsidRPr="00DF6814" w:rsidRDefault="007411C7" w:rsidP="00992F84">
            <w:pPr>
              <w:ind w:left="-97" w:right="-141"/>
              <w:jc w:val="center"/>
              <w:rPr>
                <w:sz w:val="16"/>
                <w:szCs w:val="16"/>
              </w:rPr>
            </w:pPr>
            <w:r w:rsidRPr="00DF6814">
              <w:rPr>
                <w:sz w:val="16"/>
                <w:szCs w:val="16"/>
              </w:rPr>
              <w:t>межтарифная разница, руб./кг (средний)</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00BC7798" w14:textId="77777777" w:rsidR="007411C7" w:rsidRPr="00DF6814" w:rsidRDefault="007411C7" w:rsidP="00992F84">
            <w:pPr>
              <w:jc w:val="center"/>
              <w:rPr>
                <w:sz w:val="16"/>
                <w:szCs w:val="16"/>
              </w:rPr>
            </w:pPr>
            <w:r w:rsidRPr="00DF6814">
              <w:rPr>
                <w:sz w:val="16"/>
                <w:szCs w:val="16"/>
              </w:rPr>
              <w:t>Сумма субсидии,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59449FAA" w14:textId="77777777" w:rsidR="007411C7" w:rsidRPr="00DF6814" w:rsidRDefault="007411C7" w:rsidP="00992F84">
            <w:pPr>
              <w:ind w:left="-77" w:right="-29"/>
              <w:jc w:val="center"/>
              <w:rPr>
                <w:sz w:val="16"/>
                <w:szCs w:val="16"/>
              </w:rPr>
            </w:pPr>
            <w:r w:rsidRPr="00DF6814">
              <w:rPr>
                <w:sz w:val="16"/>
                <w:szCs w:val="16"/>
              </w:rPr>
              <w:t>в т.ч. за счет объема,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38AE255C" w14:textId="77777777" w:rsidR="007411C7" w:rsidRPr="00DF6814" w:rsidRDefault="007411C7" w:rsidP="00992F84">
            <w:pPr>
              <w:jc w:val="center"/>
              <w:rPr>
                <w:sz w:val="16"/>
                <w:szCs w:val="16"/>
              </w:rPr>
            </w:pPr>
            <w:r w:rsidRPr="00DF6814">
              <w:rPr>
                <w:sz w:val="16"/>
                <w:szCs w:val="16"/>
              </w:rPr>
              <w:t>%</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0BDC0F3F" w14:textId="77777777" w:rsidR="007411C7" w:rsidRPr="00DF6814" w:rsidRDefault="007411C7" w:rsidP="00992F84">
            <w:pPr>
              <w:ind w:left="-152" w:right="-86"/>
              <w:jc w:val="center"/>
              <w:rPr>
                <w:sz w:val="16"/>
                <w:szCs w:val="16"/>
              </w:rPr>
            </w:pPr>
            <w:r w:rsidRPr="00DF6814">
              <w:rPr>
                <w:sz w:val="16"/>
                <w:szCs w:val="16"/>
              </w:rPr>
              <w:t>в т.ч. за счет межтарифной разницы, млн.руб.</w:t>
            </w:r>
          </w:p>
        </w:tc>
        <w:tc>
          <w:tcPr>
            <w:tcW w:w="687" w:type="dxa"/>
            <w:tcBorders>
              <w:top w:val="nil"/>
              <w:left w:val="single" w:sz="4" w:space="0" w:color="auto"/>
              <w:bottom w:val="single" w:sz="4" w:space="0" w:color="auto"/>
              <w:right w:val="double" w:sz="6" w:space="0" w:color="auto"/>
            </w:tcBorders>
            <w:shd w:val="clear" w:color="auto" w:fill="auto"/>
            <w:vAlign w:val="center"/>
            <w:hideMark/>
          </w:tcPr>
          <w:p w14:paraId="144188AE" w14:textId="77777777" w:rsidR="007411C7" w:rsidRPr="00DF6814" w:rsidRDefault="007411C7" w:rsidP="00992F84">
            <w:pPr>
              <w:jc w:val="center"/>
              <w:rPr>
                <w:sz w:val="16"/>
                <w:szCs w:val="16"/>
              </w:rPr>
            </w:pPr>
            <w:r w:rsidRPr="00DF6814">
              <w:rPr>
                <w:sz w:val="16"/>
                <w:szCs w:val="16"/>
              </w:rPr>
              <w:t>%</w:t>
            </w:r>
          </w:p>
        </w:tc>
      </w:tr>
      <w:tr w:rsidR="00DF6814" w:rsidRPr="00DF6814" w14:paraId="5E7A0D22" w14:textId="77777777" w:rsidTr="00992F84">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7B8DFB52" w14:textId="77777777" w:rsidR="007411C7" w:rsidRPr="00DF6814" w:rsidRDefault="007411C7" w:rsidP="00992F84">
            <w:pPr>
              <w:jc w:val="center"/>
              <w:rPr>
                <w:sz w:val="16"/>
                <w:szCs w:val="16"/>
              </w:rPr>
            </w:pPr>
            <w:r w:rsidRPr="00DF6814">
              <w:rPr>
                <w:sz w:val="16"/>
                <w:szCs w:val="16"/>
              </w:rPr>
              <w:t>январь-июнь</w:t>
            </w:r>
          </w:p>
        </w:tc>
        <w:tc>
          <w:tcPr>
            <w:tcW w:w="687" w:type="dxa"/>
            <w:tcBorders>
              <w:top w:val="nil"/>
              <w:left w:val="single" w:sz="4" w:space="0" w:color="auto"/>
              <w:bottom w:val="single" w:sz="4" w:space="0" w:color="auto"/>
              <w:right w:val="single" w:sz="4" w:space="0" w:color="auto"/>
            </w:tcBorders>
            <w:shd w:val="clear" w:color="auto" w:fill="auto"/>
            <w:noWrap/>
            <w:vAlign w:val="center"/>
            <w:hideMark/>
          </w:tcPr>
          <w:p w14:paraId="10EF70AD" w14:textId="77777777" w:rsidR="007411C7" w:rsidRPr="00DF6814" w:rsidRDefault="007411C7" w:rsidP="00992F84">
            <w:pPr>
              <w:ind w:left="-131" w:right="-107"/>
              <w:jc w:val="center"/>
              <w:rPr>
                <w:sz w:val="16"/>
                <w:szCs w:val="16"/>
              </w:rPr>
            </w:pPr>
            <w:r w:rsidRPr="00DF6814">
              <w:rPr>
                <w:sz w:val="16"/>
                <w:szCs w:val="16"/>
              </w:rPr>
              <w:t>5 322,5</w:t>
            </w:r>
          </w:p>
        </w:tc>
        <w:tc>
          <w:tcPr>
            <w:tcW w:w="731" w:type="dxa"/>
            <w:tcBorders>
              <w:top w:val="nil"/>
              <w:left w:val="nil"/>
              <w:bottom w:val="single" w:sz="4" w:space="0" w:color="auto"/>
              <w:right w:val="single" w:sz="4" w:space="0" w:color="auto"/>
            </w:tcBorders>
            <w:shd w:val="clear" w:color="auto" w:fill="auto"/>
            <w:noWrap/>
            <w:vAlign w:val="center"/>
            <w:hideMark/>
          </w:tcPr>
          <w:p w14:paraId="4CC2684D" w14:textId="77777777" w:rsidR="007411C7" w:rsidRPr="00DF6814" w:rsidRDefault="007411C7" w:rsidP="00992F84">
            <w:pPr>
              <w:jc w:val="center"/>
              <w:rPr>
                <w:sz w:val="16"/>
                <w:szCs w:val="16"/>
              </w:rPr>
            </w:pPr>
            <w:r w:rsidRPr="00DF6814">
              <w:rPr>
                <w:sz w:val="16"/>
                <w:szCs w:val="16"/>
              </w:rPr>
              <w:t>28,4</w:t>
            </w:r>
          </w:p>
        </w:tc>
        <w:tc>
          <w:tcPr>
            <w:tcW w:w="709" w:type="dxa"/>
            <w:tcBorders>
              <w:top w:val="nil"/>
              <w:left w:val="nil"/>
              <w:bottom w:val="single" w:sz="4" w:space="0" w:color="auto"/>
              <w:right w:val="single" w:sz="4" w:space="0" w:color="auto"/>
            </w:tcBorders>
            <w:shd w:val="clear" w:color="auto" w:fill="auto"/>
            <w:noWrap/>
            <w:vAlign w:val="center"/>
            <w:hideMark/>
          </w:tcPr>
          <w:p w14:paraId="59282870" w14:textId="77777777" w:rsidR="007411C7" w:rsidRPr="00DF6814" w:rsidRDefault="007411C7" w:rsidP="00992F84">
            <w:pPr>
              <w:jc w:val="center"/>
              <w:rPr>
                <w:sz w:val="16"/>
                <w:szCs w:val="16"/>
              </w:rPr>
            </w:pPr>
            <w:r w:rsidRPr="00DF6814">
              <w:rPr>
                <w:sz w:val="16"/>
                <w:szCs w:val="16"/>
              </w:rPr>
              <w:t>151,2</w:t>
            </w:r>
          </w:p>
        </w:tc>
        <w:tc>
          <w:tcPr>
            <w:tcW w:w="621" w:type="dxa"/>
            <w:tcBorders>
              <w:top w:val="nil"/>
              <w:left w:val="nil"/>
              <w:bottom w:val="single" w:sz="4" w:space="0" w:color="auto"/>
              <w:right w:val="single" w:sz="4" w:space="0" w:color="auto"/>
            </w:tcBorders>
            <w:shd w:val="clear" w:color="auto" w:fill="auto"/>
            <w:noWrap/>
            <w:vAlign w:val="center"/>
            <w:hideMark/>
          </w:tcPr>
          <w:p w14:paraId="74A4420D" w14:textId="77777777" w:rsidR="007411C7" w:rsidRPr="00DF6814" w:rsidRDefault="007411C7" w:rsidP="00992F84">
            <w:pPr>
              <w:ind w:left="-132" w:right="-176"/>
              <w:jc w:val="center"/>
              <w:rPr>
                <w:sz w:val="16"/>
                <w:szCs w:val="16"/>
              </w:rPr>
            </w:pPr>
            <w:r w:rsidRPr="00DF6814">
              <w:rPr>
                <w:sz w:val="16"/>
                <w:szCs w:val="16"/>
              </w:rPr>
              <w:t>5 325,3</w:t>
            </w:r>
          </w:p>
        </w:tc>
        <w:tc>
          <w:tcPr>
            <w:tcW w:w="687" w:type="dxa"/>
            <w:tcBorders>
              <w:top w:val="nil"/>
              <w:left w:val="nil"/>
              <w:bottom w:val="single" w:sz="4" w:space="0" w:color="auto"/>
              <w:right w:val="single" w:sz="4" w:space="0" w:color="auto"/>
            </w:tcBorders>
            <w:shd w:val="clear" w:color="auto" w:fill="auto"/>
            <w:noWrap/>
            <w:vAlign w:val="center"/>
            <w:hideMark/>
          </w:tcPr>
          <w:p w14:paraId="5C86E61B" w14:textId="77777777" w:rsidR="007411C7" w:rsidRPr="00DF6814" w:rsidRDefault="007411C7" w:rsidP="00992F84">
            <w:pPr>
              <w:jc w:val="center"/>
              <w:rPr>
                <w:sz w:val="16"/>
                <w:szCs w:val="16"/>
              </w:rPr>
            </w:pPr>
            <w:r w:rsidRPr="00DF6814">
              <w:rPr>
                <w:sz w:val="16"/>
                <w:szCs w:val="16"/>
              </w:rPr>
              <w:t>30,0</w:t>
            </w:r>
          </w:p>
        </w:tc>
        <w:tc>
          <w:tcPr>
            <w:tcW w:w="687" w:type="dxa"/>
            <w:gridSpan w:val="2"/>
            <w:tcBorders>
              <w:top w:val="nil"/>
              <w:left w:val="nil"/>
              <w:bottom w:val="single" w:sz="4" w:space="0" w:color="auto"/>
              <w:right w:val="single" w:sz="4" w:space="0" w:color="auto"/>
            </w:tcBorders>
            <w:shd w:val="clear" w:color="auto" w:fill="auto"/>
            <w:noWrap/>
            <w:vAlign w:val="center"/>
            <w:hideMark/>
          </w:tcPr>
          <w:p w14:paraId="3E367D8A" w14:textId="77777777" w:rsidR="007411C7" w:rsidRPr="00DF6814" w:rsidRDefault="007411C7" w:rsidP="00992F84">
            <w:pPr>
              <w:jc w:val="center"/>
              <w:rPr>
                <w:sz w:val="16"/>
                <w:szCs w:val="16"/>
              </w:rPr>
            </w:pPr>
            <w:r w:rsidRPr="00DF6814">
              <w:rPr>
                <w:sz w:val="16"/>
                <w:szCs w:val="16"/>
              </w:rPr>
              <w:t>159,6</w:t>
            </w:r>
          </w:p>
        </w:tc>
        <w:tc>
          <w:tcPr>
            <w:tcW w:w="687" w:type="dxa"/>
            <w:tcBorders>
              <w:top w:val="nil"/>
              <w:left w:val="nil"/>
              <w:bottom w:val="single" w:sz="4" w:space="0" w:color="auto"/>
              <w:right w:val="single" w:sz="4" w:space="0" w:color="auto"/>
            </w:tcBorders>
            <w:shd w:val="clear" w:color="auto" w:fill="auto"/>
            <w:noWrap/>
            <w:vAlign w:val="center"/>
            <w:hideMark/>
          </w:tcPr>
          <w:p w14:paraId="4B7AE7E8" w14:textId="77777777" w:rsidR="007411C7" w:rsidRPr="00DF6814" w:rsidRDefault="007411C7" w:rsidP="00992F84">
            <w:pPr>
              <w:jc w:val="center"/>
              <w:rPr>
                <w:sz w:val="16"/>
                <w:szCs w:val="16"/>
              </w:rPr>
            </w:pPr>
            <w:r w:rsidRPr="00DF6814">
              <w:rPr>
                <w:sz w:val="16"/>
                <w:szCs w:val="16"/>
              </w:rPr>
              <w:t>2,8</w:t>
            </w:r>
          </w:p>
        </w:tc>
        <w:tc>
          <w:tcPr>
            <w:tcW w:w="687" w:type="dxa"/>
            <w:tcBorders>
              <w:top w:val="nil"/>
              <w:left w:val="nil"/>
              <w:bottom w:val="single" w:sz="4" w:space="0" w:color="auto"/>
              <w:right w:val="single" w:sz="4" w:space="0" w:color="auto"/>
            </w:tcBorders>
            <w:shd w:val="clear" w:color="auto" w:fill="auto"/>
            <w:noWrap/>
            <w:vAlign w:val="center"/>
            <w:hideMark/>
          </w:tcPr>
          <w:p w14:paraId="451F81C7" w14:textId="77777777" w:rsidR="007411C7" w:rsidRPr="00DF6814" w:rsidRDefault="007411C7" w:rsidP="00992F84">
            <w:pPr>
              <w:jc w:val="center"/>
              <w:rPr>
                <w:sz w:val="16"/>
                <w:szCs w:val="16"/>
              </w:rPr>
            </w:pPr>
            <w:r w:rsidRPr="00DF6814">
              <w:rPr>
                <w:sz w:val="16"/>
                <w:szCs w:val="16"/>
              </w:rPr>
              <w:t>1,6</w:t>
            </w:r>
          </w:p>
        </w:tc>
        <w:tc>
          <w:tcPr>
            <w:tcW w:w="687" w:type="dxa"/>
            <w:tcBorders>
              <w:top w:val="nil"/>
              <w:left w:val="nil"/>
              <w:bottom w:val="single" w:sz="4" w:space="0" w:color="auto"/>
              <w:right w:val="single" w:sz="4" w:space="0" w:color="auto"/>
            </w:tcBorders>
            <w:shd w:val="clear" w:color="auto" w:fill="auto"/>
            <w:noWrap/>
            <w:vAlign w:val="center"/>
            <w:hideMark/>
          </w:tcPr>
          <w:p w14:paraId="64C2889B" w14:textId="77777777" w:rsidR="007411C7" w:rsidRPr="00DF6814" w:rsidRDefault="007411C7" w:rsidP="00992F84">
            <w:pPr>
              <w:jc w:val="center"/>
              <w:rPr>
                <w:sz w:val="16"/>
                <w:szCs w:val="16"/>
              </w:rPr>
            </w:pPr>
            <w:r w:rsidRPr="00DF6814">
              <w:rPr>
                <w:sz w:val="16"/>
                <w:szCs w:val="16"/>
              </w:rPr>
              <w:t>8,4</w:t>
            </w:r>
          </w:p>
        </w:tc>
        <w:tc>
          <w:tcPr>
            <w:tcW w:w="687" w:type="dxa"/>
            <w:tcBorders>
              <w:top w:val="nil"/>
              <w:left w:val="nil"/>
              <w:bottom w:val="single" w:sz="4" w:space="0" w:color="auto"/>
              <w:right w:val="single" w:sz="4" w:space="0" w:color="auto"/>
            </w:tcBorders>
            <w:shd w:val="clear" w:color="auto" w:fill="BDD6EE" w:themeFill="accent1" w:themeFillTint="66"/>
            <w:noWrap/>
            <w:vAlign w:val="center"/>
            <w:hideMark/>
          </w:tcPr>
          <w:p w14:paraId="15FF8FEE" w14:textId="77777777" w:rsidR="007411C7" w:rsidRPr="00DF6814" w:rsidRDefault="007411C7" w:rsidP="00992F84">
            <w:pPr>
              <w:jc w:val="center"/>
              <w:rPr>
                <w:sz w:val="16"/>
                <w:szCs w:val="16"/>
              </w:rPr>
            </w:pPr>
            <w:r w:rsidRPr="00DF6814">
              <w:rPr>
                <w:sz w:val="16"/>
                <w:szCs w:val="16"/>
              </w:rPr>
              <w:t>0,1</w:t>
            </w:r>
          </w:p>
        </w:tc>
        <w:tc>
          <w:tcPr>
            <w:tcW w:w="687" w:type="dxa"/>
            <w:tcBorders>
              <w:top w:val="nil"/>
              <w:left w:val="nil"/>
              <w:bottom w:val="single" w:sz="4" w:space="0" w:color="auto"/>
              <w:right w:val="single" w:sz="4" w:space="0" w:color="auto"/>
            </w:tcBorders>
            <w:shd w:val="clear" w:color="auto" w:fill="auto"/>
            <w:noWrap/>
            <w:vAlign w:val="center"/>
            <w:hideMark/>
          </w:tcPr>
          <w:p w14:paraId="08416D57" w14:textId="77777777" w:rsidR="007411C7" w:rsidRPr="00DF6814" w:rsidRDefault="007411C7" w:rsidP="00992F84">
            <w:pPr>
              <w:jc w:val="center"/>
              <w:rPr>
                <w:sz w:val="16"/>
                <w:szCs w:val="16"/>
              </w:rPr>
            </w:pPr>
            <w:r w:rsidRPr="00DF6814">
              <w:rPr>
                <w:sz w:val="16"/>
                <w:szCs w:val="16"/>
              </w:rPr>
              <w:t>1,0</w:t>
            </w:r>
          </w:p>
        </w:tc>
        <w:tc>
          <w:tcPr>
            <w:tcW w:w="687" w:type="dxa"/>
            <w:tcBorders>
              <w:top w:val="nil"/>
              <w:left w:val="nil"/>
              <w:bottom w:val="single" w:sz="4" w:space="0" w:color="auto"/>
              <w:right w:val="single" w:sz="4" w:space="0" w:color="auto"/>
            </w:tcBorders>
            <w:shd w:val="clear" w:color="auto" w:fill="BDD6EE" w:themeFill="accent1" w:themeFillTint="66"/>
            <w:noWrap/>
            <w:vAlign w:val="center"/>
            <w:hideMark/>
          </w:tcPr>
          <w:p w14:paraId="510C47D8" w14:textId="77777777" w:rsidR="007411C7" w:rsidRPr="00DF6814" w:rsidRDefault="007411C7" w:rsidP="00992F84">
            <w:pPr>
              <w:jc w:val="center"/>
              <w:rPr>
                <w:sz w:val="16"/>
                <w:szCs w:val="16"/>
              </w:rPr>
            </w:pPr>
            <w:r w:rsidRPr="00DF6814">
              <w:rPr>
                <w:sz w:val="16"/>
                <w:szCs w:val="16"/>
              </w:rPr>
              <w:t>8,3</w:t>
            </w:r>
          </w:p>
        </w:tc>
        <w:tc>
          <w:tcPr>
            <w:tcW w:w="687" w:type="dxa"/>
            <w:tcBorders>
              <w:top w:val="nil"/>
              <w:left w:val="single" w:sz="4" w:space="0" w:color="auto"/>
              <w:bottom w:val="single" w:sz="4" w:space="0" w:color="auto"/>
              <w:right w:val="double" w:sz="6" w:space="0" w:color="auto"/>
            </w:tcBorders>
            <w:shd w:val="clear" w:color="auto" w:fill="auto"/>
            <w:noWrap/>
            <w:vAlign w:val="center"/>
            <w:hideMark/>
          </w:tcPr>
          <w:p w14:paraId="5F2D0DDF" w14:textId="77777777" w:rsidR="007411C7" w:rsidRPr="00DF6814" w:rsidRDefault="007411C7" w:rsidP="00992F84">
            <w:pPr>
              <w:jc w:val="center"/>
              <w:rPr>
                <w:sz w:val="16"/>
                <w:szCs w:val="16"/>
              </w:rPr>
            </w:pPr>
            <w:r w:rsidRPr="00DF6814">
              <w:rPr>
                <w:sz w:val="16"/>
                <w:szCs w:val="16"/>
              </w:rPr>
              <w:t>99,0</w:t>
            </w:r>
          </w:p>
        </w:tc>
      </w:tr>
      <w:tr w:rsidR="00DF6814" w:rsidRPr="00DF6814" w14:paraId="5AC6A57B" w14:textId="77777777" w:rsidTr="00992F84">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0B56CB7D" w14:textId="77777777" w:rsidR="007411C7" w:rsidRPr="00DF6814" w:rsidRDefault="007411C7" w:rsidP="00992F84">
            <w:pPr>
              <w:jc w:val="center"/>
              <w:rPr>
                <w:sz w:val="16"/>
                <w:szCs w:val="16"/>
              </w:rPr>
            </w:pPr>
            <w:r w:rsidRPr="00DF6814">
              <w:rPr>
                <w:sz w:val="16"/>
                <w:szCs w:val="16"/>
              </w:rPr>
              <w:t>июль-декабрь</w:t>
            </w:r>
          </w:p>
        </w:tc>
        <w:tc>
          <w:tcPr>
            <w:tcW w:w="687" w:type="dxa"/>
            <w:tcBorders>
              <w:top w:val="nil"/>
              <w:left w:val="single" w:sz="4" w:space="0" w:color="auto"/>
              <w:bottom w:val="single" w:sz="4" w:space="0" w:color="auto"/>
              <w:right w:val="single" w:sz="4" w:space="0" w:color="auto"/>
            </w:tcBorders>
            <w:shd w:val="clear" w:color="auto" w:fill="auto"/>
            <w:noWrap/>
            <w:vAlign w:val="center"/>
            <w:hideMark/>
          </w:tcPr>
          <w:p w14:paraId="1BC930BC" w14:textId="77777777" w:rsidR="007411C7" w:rsidRPr="00DF6814" w:rsidRDefault="007411C7" w:rsidP="00992F84">
            <w:pPr>
              <w:ind w:left="-131" w:right="-107"/>
              <w:jc w:val="center"/>
              <w:rPr>
                <w:sz w:val="16"/>
                <w:szCs w:val="16"/>
              </w:rPr>
            </w:pPr>
            <w:r w:rsidRPr="00DF6814">
              <w:rPr>
                <w:sz w:val="16"/>
                <w:szCs w:val="16"/>
              </w:rPr>
              <w:t>5 169,0</w:t>
            </w:r>
          </w:p>
        </w:tc>
        <w:tc>
          <w:tcPr>
            <w:tcW w:w="731" w:type="dxa"/>
            <w:tcBorders>
              <w:top w:val="nil"/>
              <w:left w:val="nil"/>
              <w:bottom w:val="single" w:sz="4" w:space="0" w:color="auto"/>
              <w:right w:val="single" w:sz="4" w:space="0" w:color="auto"/>
            </w:tcBorders>
            <w:shd w:val="clear" w:color="auto" w:fill="auto"/>
            <w:noWrap/>
            <w:vAlign w:val="center"/>
            <w:hideMark/>
          </w:tcPr>
          <w:p w14:paraId="105F6A3A" w14:textId="77777777" w:rsidR="007411C7" w:rsidRPr="00DF6814" w:rsidRDefault="007411C7" w:rsidP="00992F84">
            <w:pPr>
              <w:jc w:val="center"/>
              <w:rPr>
                <w:sz w:val="16"/>
                <w:szCs w:val="16"/>
              </w:rPr>
            </w:pPr>
            <w:r w:rsidRPr="00DF6814">
              <w:rPr>
                <w:sz w:val="16"/>
                <w:szCs w:val="16"/>
              </w:rPr>
              <w:t>26,9</w:t>
            </w:r>
          </w:p>
        </w:tc>
        <w:tc>
          <w:tcPr>
            <w:tcW w:w="709" w:type="dxa"/>
            <w:tcBorders>
              <w:top w:val="nil"/>
              <w:left w:val="nil"/>
              <w:bottom w:val="single" w:sz="4" w:space="0" w:color="auto"/>
              <w:right w:val="single" w:sz="4" w:space="0" w:color="auto"/>
            </w:tcBorders>
            <w:shd w:val="clear" w:color="auto" w:fill="auto"/>
            <w:noWrap/>
            <w:vAlign w:val="center"/>
            <w:hideMark/>
          </w:tcPr>
          <w:p w14:paraId="377AE2F3" w14:textId="77777777" w:rsidR="007411C7" w:rsidRPr="00DF6814" w:rsidRDefault="007411C7" w:rsidP="00992F84">
            <w:pPr>
              <w:jc w:val="center"/>
              <w:rPr>
                <w:sz w:val="16"/>
                <w:szCs w:val="16"/>
              </w:rPr>
            </w:pPr>
            <w:r w:rsidRPr="00DF6814">
              <w:rPr>
                <w:sz w:val="16"/>
                <w:szCs w:val="16"/>
              </w:rPr>
              <w:t>139,3</w:t>
            </w:r>
          </w:p>
        </w:tc>
        <w:tc>
          <w:tcPr>
            <w:tcW w:w="621" w:type="dxa"/>
            <w:tcBorders>
              <w:top w:val="nil"/>
              <w:left w:val="nil"/>
              <w:bottom w:val="single" w:sz="4" w:space="0" w:color="auto"/>
              <w:right w:val="single" w:sz="4" w:space="0" w:color="auto"/>
            </w:tcBorders>
            <w:shd w:val="clear" w:color="auto" w:fill="auto"/>
            <w:noWrap/>
            <w:vAlign w:val="center"/>
            <w:hideMark/>
          </w:tcPr>
          <w:p w14:paraId="006160BE" w14:textId="77777777" w:rsidR="007411C7" w:rsidRPr="00DF6814" w:rsidRDefault="007411C7" w:rsidP="00992F84">
            <w:pPr>
              <w:ind w:left="-132" w:right="-176"/>
              <w:jc w:val="center"/>
              <w:rPr>
                <w:sz w:val="16"/>
                <w:szCs w:val="16"/>
              </w:rPr>
            </w:pPr>
            <w:r w:rsidRPr="00DF6814">
              <w:rPr>
                <w:sz w:val="16"/>
                <w:szCs w:val="16"/>
              </w:rPr>
              <w:t>5 171,7</w:t>
            </w:r>
          </w:p>
        </w:tc>
        <w:tc>
          <w:tcPr>
            <w:tcW w:w="687" w:type="dxa"/>
            <w:tcBorders>
              <w:top w:val="nil"/>
              <w:left w:val="nil"/>
              <w:bottom w:val="single" w:sz="4" w:space="0" w:color="auto"/>
              <w:right w:val="single" w:sz="4" w:space="0" w:color="auto"/>
            </w:tcBorders>
            <w:shd w:val="clear" w:color="auto" w:fill="auto"/>
            <w:noWrap/>
            <w:vAlign w:val="center"/>
            <w:hideMark/>
          </w:tcPr>
          <w:p w14:paraId="32C9120C" w14:textId="77777777" w:rsidR="007411C7" w:rsidRPr="00DF6814" w:rsidRDefault="007411C7" w:rsidP="00992F84">
            <w:pPr>
              <w:jc w:val="center"/>
              <w:rPr>
                <w:sz w:val="16"/>
                <w:szCs w:val="16"/>
              </w:rPr>
            </w:pPr>
            <w:r w:rsidRPr="00DF6814">
              <w:rPr>
                <w:sz w:val="16"/>
                <w:szCs w:val="16"/>
              </w:rPr>
              <w:t>28,2</w:t>
            </w:r>
          </w:p>
        </w:tc>
        <w:tc>
          <w:tcPr>
            <w:tcW w:w="687" w:type="dxa"/>
            <w:gridSpan w:val="2"/>
            <w:tcBorders>
              <w:top w:val="nil"/>
              <w:left w:val="nil"/>
              <w:bottom w:val="single" w:sz="4" w:space="0" w:color="auto"/>
              <w:right w:val="single" w:sz="4" w:space="0" w:color="auto"/>
            </w:tcBorders>
            <w:shd w:val="clear" w:color="auto" w:fill="auto"/>
            <w:noWrap/>
            <w:vAlign w:val="center"/>
            <w:hideMark/>
          </w:tcPr>
          <w:p w14:paraId="66C6129A" w14:textId="77777777" w:rsidR="007411C7" w:rsidRPr="00DF6814" w:rsidRDefault="007411C7" w:rsidP="00992F84">
            <w:pPr>
              <w:jc w:val="center"/>
              <w:rPr>
                <w:sz w:val="16"/>
                <w:szCs w:val="16"/>
              </w:rPr>
            </w:pPr>
            <w:r w:rsidRPr="00DF6814">
              <w:rPr>
                <w:sz w:val="16"/>
                <w:szCs w:val="16"/>
              </w:rPr>
              <w:t>146,0</w:t>
            </w:r>
          </w:p>
        </w:tc>
        <w:tc>
          <w:tcPr>
            <w:tcW w:w="687" w:type="dxa"/>
            <w:tcBorders>
              <w:top w:val="nil"/>
              <w:left w:val="nil"/>
              <w:bottom w:val="single" w:sz="4" w:space="0" w:color="auto"/>
              <w:right w:val="single" w:sz="4" w:space="0" w:color="auto"/>
            </w:tcBorders>
            <w:shd w:val="clear" w:color="auto" w:fill="auto"/>
            <w:noWrap/>
            <w:vAlign w:val="center"/>
            <w:hideMark/>
          </w:tcPr>
          <w:p w14:paraId="57C487AB" w14:textId="77777777" w:rsidR="007411C7" w:rsidRPr="00DF6814" w:rsidRDefault="007411C7" w:rsidP="00992F84">
            <w:pPr>
              <w:jc w:val="center"/>
              <w:rPr>
                <w:sz w:val="16"/>
                <w:szCs w:val="16"/>
              </w:rPr>
            </w:pPr>
            <w:r w:rsidRPr="00DF6814">
              <w:rPr>
                <w:sz w:val="16"/>
                <w:szCs w:val="16"/>
              </w:rPr>
              <w:t>2,7</w:t>
            </w:r>
          </w:p>
        </w:tc>
        <w:tc>
          <w:tcPr>
            <w:tcW w:w="687" w:type="dxa"/>
            <w:tcBorders>
              <w:top w:val="nil"/>
              <w:left w:val="nil"/>
              <w:bottom w:val="single" w:sz="4" w:space="0" w:color="auto"/>
              <w:right w:val="single" w:sz="4" w:space="0" w:color="auto"/>
            </w:tcBorders>
            <w:shd w:val="clear" w:color="auto" w:fill="auto"/>
            <w:noWrap/>
            <w:vAlign w:val="center"/>
            <w:hideMark/>
          </w:tcPr>
          <w:p w14:paraId="29959047" w14:textId="77777777" w:rsidR="007411C7" w:rsidRPr="00DF6814" w:rsidRDefault="007411C7" w:rsidP="00992F84">
            <w:pPr>
              <w:jc w:val="center"/>
              <w:rPr>
                <w:sz w:val="16"/>
                <w:szCs w:val="16"/>
              </w:rPr>
            </w:pPr>
            <w:r w:rsidRPr="00DF6814">
              <w:rPr>
                <w:sz w:val="16"/>
                <w:szCs w:val="16"/>
              </w:rPr>
              <w:t>1,3</w:t>
            </w:r>
          </w:p>
        </w:tc>
        <w:tc>
          <w:tcPr>
            <w:tcW w:w="687" w:type="dxa"/>
            <w:tcBorders>
              <w:top w:val="nil"/>
              <w:left w:val="nil"/>
              <w:bottom w:val="single" w:sz="4" w:space="0" w:color="auto"/>
              <w:right w:val="single" w:sz="4" w:space="0" w:color="auto"/>
            </w:tcBorders>
            <w:shd w:val="clear" w:color="auto" w:fill="auto"/>
            <w:noWrap/>
            <w:vAlign w:val="center"/>
            <w:hideMark/>
          </w:tcPr>
          <w:p w14:paraId="69CCAF82" w14:textId="77777777" w:rsidR="007411C7" w:rsidRPr="00DF6814" w:rsidRDefault="007411C7" w:rsidP="00992F84">
            <w:pPr>
              <w:jc w:val="center"/>
              <w:rPr>
                <w:sz w:val="16"/>
                <w:szCs w:val="16"/>
              </w:rPr>
            </w:pPr>
            <w:r w:rsidRPr="00DF6814">
              <w:rPr>
                <w:sz w:val="16"/>
                <w:szCs w:val="16"/>
              </w:rPr>
              <w:t>6,7</w:t>
            </w:r>
          </w:p>
        </w:tc>
        <w:tc>
          <w:tcPr>
            <w:tcW w:w="687" w:type="dxa"/>
            <w:tcBorders>
              <w:top w:val="nil"/>
              <w:left w:val="nil"/>
              <w:bottom w:val="single" w:sz="4" w:space="0" w:color="auto"/>
              <w:right w:val="single" w:sz="4" w:space="0" w:color="auto"/>
            </w:tcBorders>
            <w:shd w:val="clear" w:color="auto" w:fill="BDD6EE" w:themeFill="accent1" w:themeFillTint="66"/>
            <w:noWrap/>
            <w:vAlign w:val="center"/>
            <w:hideMark/>
          </w:tcPr>
          <w:p w14:paraId="6C760583" w14:textId="77777777" w:rsidR="007411C7" w:rsidRPr="00DF6814" w:rsidRDefault="007411C7" w:rsidP="00992F84">
            <w:pPr>
              <w:jc w:val="center"/>
              <w:rPr>
                <w:sz w:val="16"/>
                <w:szCs w:val="16"/>
              </w:rPr>
            </w:pPr>
            <w:r w:rsidRPr="00DF6814">
              <w:rPr>
                <w:sz w:val="16"/>
                <w:szCs w:val="16"/>
              </w:rPr>
              <w:t>0,1</w:t>
            </w:r>
          </w:p>
        </w:tc>
        <w:tc>
          <w:tcPr>
            <w:tcW w:w="687" w:type="dxa"/>
            <w:tcBorders>
              <w:top w:val="nil"/>
              <w:left w:val="nil"/>
              <w:bottom w:val="single" w:sz="4" w:space="0" w:color="auto"/>
              <w:right w:val="single" w:sz="4" w:space="0" w:color="auto"/>
            </w:tcBorders>
            <w:shd w:val="clear" w:color="auto" w:fill="auto"/>
            <w:noWrap/>
            <w:vAlign w:val="center"/>
            <w:hideMark/>
          </w:tcPr>
          <w:p w14:paraId="06BE5307" w14:textId="77777777" w:rsidR="007411C7" w:rsidRPr="00DF6814" w:rsidRDefault="007411C7" w:rsidP="00992F84">
            <w:pPr>
              <w:jc w:val="center"/>
              <w:rPr>
                <w:sz w:val="16"/>
                <w:szCs w:val="16"/>
              </w:rPr>
            </w:pPr>
            <w:r w:rsidRPr="00DF6814">
              <w:rPr>
                <w:sz w:val="16"/>
                <w:szCs w:val="16"/>
              </w:rPr>
              <w:t>1,1</w:t>
            </w:r>
          </w:p>
        </w:tc>
        <w:tc>
          <w:tcPr>
            <w:tcW w:w="687" w:type="dxa"/>
            <w:tcBorders>
              <w:top w:val="nil"/>
              <w:left w:val="nil"/>
              <w:bottom w:val="single" w:sz="4" w:space="0" w:color="auto"/>
              <w:right w:val="single" w:sz="4" w:space="0" w:color="auto"/>
            </w:tcBorders>
            <w:shd w:val="clear" w:color="auto" w:fill="BDD6EE" w:themeFill="accent1" w:themeFillTint="66"/>
            <w:noWrap/>
            <w:vAlign w:val="center"/>
            <w:hideMark/>
          </w:tcPr>
          <w:p w14:paraId="4E83DE54" w14:textId="77777777" w:rsidR="007411C7" w:rsidRPr="00DF6814" w:rsidRDefault="007411C7" w:rsidP="00992F84">
            <w:pPr>
              <w:jc w:val="center"/>
              <w:rPr>
                <w:sz w:val="16"/>
                <w:szCs w:val="16"/>
              </w:rPr>
            </w:pPr>
            <w:r w:rsidRPr="00DF6814">
              <w:rPr>
                <w:sz w:val="16"/>
                <w:szCs w:val="16"/>
              </w:rPr>
              <w:t>6,7</w:t>
            </w:r>
          </w:p>
        </w:tc>
        <w:tc>
          <w:tcPr>
            <w:tcW w:w="687" w:type="dxa"/>
            <w:tcBorders>
              <w:top w:val="nil"/>
              <w:left w:val="single" w:sz="4" w:space="0" w:color="auto"/>
              <w:bottom w:val="single" w:sz="4" w:space="0" w:color="auto"/>
              <w:right w:val="double" w:sz="6" w:space="0" w:color="auto"/>
            </w:tcBorders>
            <w:shd w:val="clear" w:color="auto" w:fill="auto"/>
            <w:noWrap/>
            <w:vAlign w:val="center"/>
            <w:hideMark/>
          </w:tcPr>
          <w:p w14:paraId="33F50B7E" w14:textId="77777777" w:rsidR="007411C7" w:rsidRPr="00DF6814" w:rsidRDefault="007411C7" w:rsidP="00992F84">
            <w:pPr>
              <w:jc w:val="center"/>
              <w:rPr>
                <w:sz w:val="16"/>
                <w:szCs w:val="16"/>
              </w:rPr>
            </w:pPr>
            <w:r w:rsidRPr="00DF6814">
              <w:rPr>
                <w:sz w:val="16"/>
                <w:szCs w:val="16"/>
              </w:rPr>
              <w:t>98,9</w:t>
            </w:r>
          </w:p>
        </w:tc>
      </w:tr>
      <w:tr w:rsidR="00DF6814" w:rsidRPr="00DF6814" w14:paraId="29B72BDD" w14:textId="77777777" w:rsidTr="00ED4840">
        <w:trPr>
          <w:trHeight w:val="236"/>
          <w:jc w:val="center"/>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11C74F2E" w14:textId="77777777" w:rsidR="007411C7" w:rsidRPr="00DF6814" w:rsidRDefault="007411C7" w:rsidP="00992F84">
            <w:pPr>
              <w:jc w:val="center"/>
              <w:rPr>
                <w:sz w:val="16"/>
                <w:szCs w:val="16"/>
              </w:rPr>
            </w:pPr>
            <w:r w:rsidRPr="00DF6814">
              <w:rPr>
                <w:sz w:val="16"/>
                <w:szCs w:val="16"/>
              </w:rPr>
              <w:t>ИТОГО</w:t>
            </w:r>
          </w:p>
        </w:tc>
        <w:tc>
          <w:tcPr>
            <w:tcW w:w="687" w:type="dxa"/>
            <w:tcBorders>
              <w:top w:val="nil"/>
              <w:left w:val="single" w:sz="4" w:space="0" w:color="auto"/>
              <w:bottom w:val="double" w:sz="6" w:space="0" w:color="auto"/>
              <w:right w:val="single" w:sz="4" w:space="0" w:color="auto"/>
            </w:tcBorders>
            <w:shd w:val="clear" w:color="auto" w:fill="auto"/>
            <w:noWrap/>
            <w:vAlign w:val="center"/>
            <w:hideMark/>
          </w:tcPr>
          <w:p w14:paraId="263555FA" w14:textId="77777777" w:rsidR="007411C7" w:rsidRPr="00DF6814" w:rsidRDefault="007411C7" w:rsidP="00992F84">
            <w:pPr>
              <w:ind w:left="-131" w:right="-107"/>
              <w:jc w:val="center"/>
              <w:rPr>
                <w:sz w:val="16"/>
                <w:szCs w:val="16"/>
              </w:rPr>
            </w:pPr>
            <w:r w:rsidRPr="00DF6814">
              <w:rPr>
                <w:sz w:val="16"/>
                <w:szCs w:val="16"/>
              </w:rPr>
              <w:t>10 491,5</w:t>
            </w:r>
          </w:p>
        </w:tc>
        <w:tc>
          <w:tcPr>
            <w:tcW w:w="731" w:type="dxa"/>
            <w:tcBorders>
              <w:top w:val="nil"/>
              <w:left w:val="nil"/>
              <w:bottom w:val="double" w:sz="6" w:space="0" w:color="auto"/>
              <w:right w:val="single" w:sz="4" w:space="0" w:color="auto"/>
            </w:tcBorders>
            <w:shd w:val="clear" w:color="auto" w:fill="auto"/>
            <w:noWrap/>
            <w:vAlign w:val="center"/>
            <w:hideMark/>
          </w:tcPr>
          <w:p w14:paraId="67302F7C" w14:textId="77777777" w:rsidR="007411C7" w:rsidRPr="00DF6814" w:rsidRDefault="007411C7" w:rsidP="00992F84">
            <w:pPr>
              <w:jc w:val="center"/>
              <w:rPr>
                <w:sz w:val="16"/>
                <w:szCs w:val="16"/>
              </w:rPr>
            </w:pPr>
            <w:r w:rsidRPr="00DF6814">
              <w:rPr>
                <w:sz w:val="16"/>
                <w:szCs w:val="16"/>
              </w:rPr>
              <w:t>27,7</w:t>
            </w:r>
          </w:p>
        </w:tc>
        <w:tc>
          <w:tcPr>
            <w:tcW w:w="709" w:type="dxa"/>
            <w:tcBorders>
              <w:top w:val="nil"/>
              <w:left w:val="nil"/>
              <w:bottom w:val="double" w:sz="6" w:space="0" w:color="auto"/>
              <w:right w:val="single" w:sz="4" w:space="0" w:color="auto"/>
            </w:tcBorders>
            <w:shd w:val="clear" w:color="auto" w:fill="auto"/>
            <w:noWrap/>
            <w:vAlign w:val="center"/>
            <w:hideMark/>
          </w:tcPr>
          <w:p w14:paraId="3E9A95D1" w14:textId="77777777" w:rsidR="007411C7" w:rsidRPr="00DF6814" w:rsidRDefault="007411C7" w:rsidP="00992F84">
            <w:pPr>
              <w:jc w:val="center"/>
              <w:rPr>
                <w:sz w:val="16"/>
                <w:szCs w:val="16"/>
              </w:rPr>
            </w:pPr>
            <w:r w:rsidRPr="00DF6814">
              <w:rPr>
                <w:sz w:val="16"/>
                <w:szCs w:val="16"/>
              </w:rPr>
              <w:t>290,5</w:t>
            </w:r>
          </w:p>
        </w:tc>
        <w:tc>
          <w:tcPr>
            <w:tcW w:w="621" w:type="dxa"/>
            <w:tcBorders>
              <w:top w:val="nil"/>
              <w:left w:val="nil"/>
              <w:bottom w:val="double" w:sz="6" w:space="0" w:color="auto"/>
              <w:right w:val="single" w:sz="4" w:space="0" w:color="auto"/>
            </w:tcBorders>
            <w:shd w:val="clear" w:color="auto" w:fill="auto"/>
            <w:noWrap/>
            <w:vAlign w:val="center"/>
            <w:hideMark/>
          </w:tcPr>
          <w:p w14:paraId="4B7250BC" w14:textId="77777777" w:rsidR="007411C7" w:rsidRPr="00DF6814" w:rsidRDefault="007411C7" w:rsidP="00992F84">
            <w:pPr>
              <w:ind w:left="-132" w:right="-176"/>
              <w:jc w:val="center"/>
              <w:rPr>
                <w:sz w:val="16"/>
                <w:szCs w:val="16"/>
              </w:rPr>
            </w:pPr>
            <w:r w:rsidRPr="00DF6814">
              <w:rPr>
                <w:sz w:val="16"/>
                <w:szCs w:val="16"/>
              </w:rPr>
              <w:t>10 497,0</w:t>
            </w:r>
          </w:p>
        </w:tc>
        <w:tc>
          <w:tcPr>
            <w:tcW w:w="687" w:type="dxa"/>
            <w:tcBorders>
              <w:top w:val="nil"/>
              <w:left w:val="nil"/>
              <w:bottom w:val="double" w:sz="6" w:space="0" w:color="auto"/>
              <w:right w:val="single" w:sz="4" w:space="0" w:color="auto"/>
            </w:tcBorders>
            <w:shd w:val="clear" w:color="auto" w:fill="auto"/>
            <w:noWrap/>
            <w:vAlign w:val="center"/>
            <w:hideMark/>
          </w:tcPr>
          <w:p w14:paraId="7B902604" w14:textId="77777777" w:rsidR="007411C7" w:rsidRPr="00DF6814" w:rsidRDefault="007411C7" w:rsidP="00992F84">
            <w:pPr>
              <w:jc w:val="center"/>
              <w:rPr>
                <w:sz w:val="16"/>
                <w:szCs w:val="16"/>
              </w:rPr>
            </w:pPr>
            <w:r w:rsidRPr="00DF6814">
              <w:rPr>
                <w:sz w:val="16"/>
                <w:szCs w:val="16"/>
              </w:rPr>
              <w:t>29,1</w:t>
            </w:r>
          </w:p>
        </w:tc>
        <w:tc>
          <w:tcPr>
            <w:tcW w:w="687" w:type="dxa"/>
            <w:gridSpan w:val="2"/>
            <w:tcBorders>
              <w:top w:val="nil"/>
              <w:left w:val="nil"/>
              <w:bottom w:val="double" w:sz="6" w:space="0" w:color="auto"/>
              <w:right w:val="single" w:sz="4" w:space="0" w:color="auto"/>
            </w:tcBorders>
            <w:shd w:val="clear" w:color="auto" w:fill="auto"/>
            <w:noWrap/>
            <w:vAlign w:val="center"/>
            <w:hideMark/>
          </w:tcPr>
          <w:p w14:paraId="640F72F8" w14:textId="77777777" w:rsidR="007411C7" w:rsidRPr="00DF6814" w:rsidRDefault="007411C7" w:rsidP="00992F84">
            <w:pPr>
              <w:jc w:val="center"/>
              <w:rPr>
                <w:sz w:val="16"/>
                <w:szCs w:val="16"/>
              </w:rPr>
            </w:pPr>
            <w:r w:rsidRPr="00DF6814">
              <w:rPr>
                <w:sz w:val="16"/>
                <w:szCs w:val="16"/>
              </w:rPr>
              <w:t>305,7</w:t>
            </w:r>
          </w:p>
        </w:tc>
        <w:tc>
          <w:tcPr>
            <w:tcW w:w="687" w:type="dxa"/>
            <w:tcBorders>
              <w:top w:val="nil"/>
              <w:left w:val="nil"/>
              <w:bottom w:val="double" w:sz="6" w:space="0" w:color="auto"/>
              <w:right w:val="single" w:sz="4" w:space="0" w:color="auto"/>
            </w:tcBorders>
            <w:shd w:val="clear" w:color="auto" w:fill="auto"/>
            <w:noWrap/>
            <w:vAlign w:val="center"/>
            <w:hideMark/>
          </w:tcPr>
          <w:p w14:paraId="3FBA7653" w14:textId="77777777" w:rsidR="007411C7" w:rsidRPr="00DF6814" w:rsidRDefault="007411C7" w:rsidP="00992F84">
            <w:pPr>
              <w:jc w:val="center"/>
              <w:rPr>
                <w:sz w:val="16"/>
                <w:szCs w:val="16"/>
              </w:rPr>
            </w:pPr>
            <w:r w:rsidRPr="00DF6814">
              <w:rPr>
                <w:sz w:val="16"/>
                <w:szCs w:val="16"/>
              </w:rPr>
              <w:t>5,5</w:t>
            </w:r>
          </w:p>
        </w:tc>
        <w:tc>
          <w:tcPr>
            <w:tcW w:w="687" w:type="dxa"/>
            <w:tcBorders>
              <w:top w:val="nil"/>
              <w:left w:val="nil"/>
              <w:bottom w:val="double" w:sz="6" w:space="0" w:color="auto"/>
              <w:right w:val="single" w:sz="4" w:space="0" w:color="auto"/>
            </w:tcBorders>
            <w:shd w:val="clear" w:color="auto" w:fill="auto"/>
            <w:noWrap/>
            <w:vAlign w:val="center"/>
            <w:hideMark/>
          </w:tcPr>
          <w:p w14:paraId="6F5A2D02" w14:textId="77777777" w:rsidR="007411C7" w:rsidRPr="00DF6814" w:rsidRDefault="007411C7" w:rsidP="00992F84">
            <w:pPr>
              <w:jc w:val="center"/>
              <w:rPr>
                <w:sz w:val="16"/>
                <w:szCs w:val="16"/>
              </w:rPr>
            </w:pPr>
            <w:r w:rsidRPr="00DF6814">
              <w:rPr>
                <w:sz w:val="16"/>
                <w:szCs w:val="16"/>
              </w:rPr>
              <w:t>1,4</w:t>
            </w:r>
          </w:p>
        </w:tc>
        <w:tc>
          <w:tcPr>
            <w:tcW w:w="687" w:type="dxa"/>
            <w:tcBorders>
              <w:top w:val="nil"/>
              <w:left w:val="nil"/>
              <w:bottom w:val="double" w:sz="6" w:space="0" w:color="auto"/>
              <w:right w:val="single" w:sz="4" w:space="0" w:color="auto"/>
            </w:tcBorders>
            <w:shd w:val="clear" w:color="auto" w:fill="auto"/>
            <w:noWrap/>
            <w:vAlign w:val="center"/>
            <w:hideMark/>
          </w:tcPr>
          <w:p w14:paraId="717DA447" w14:textId="77777777" w:rsidR="007411C7" w:rsidRPr="00DF6814" w:rsidRDefault="007411C7" w:rsidP="00992F84">
            <w:pPr>
              <w:jc w:val="center"/>
              <w:rPr>
                <w:sz w:val="16"/>
                <w:szCs w:val="16"/>
              </w:rPr>
            </w:pPr>
            <w:r w:rsidRPr="00DF6814">
              <w:rPr>
                <w:sz w:val="16"/>
                <w:szCs w:val="16"/>
              </w:rPr>
              <w:t>15,2</w:t>
            </w:r>
          </w:p>
        </w:tc>
        <w:tc>
          <w:tcPr>
            <w:tcW w:w="687" w:type="dxa"/>
            <w:tcBorders>
              <w:top w:val="nil"/>
              <w:left w:val="nil"/>
              <w:bottom w:val="double" w:sz="6" w:space="0" w:color="auto"/>
              <w:right w:val="single" w:sz="4" w:space="0" w:color="auto"/>
            </w:tcBorders>
            <w:shd w:val="clear" w:color="auto" w:fill="BDD6EE" w:themeFill="accent1" w:themeFillTint="66"/>
            <w:noWrap/>
            <w:vAlign w:val="center"/>
            <w:hideMark/>
          </w:tcPr>
          <w:p w14:paraId="7C14300D" w14:textId="77777777" w:rsidR="007411C7" w:rsidRPr="00DF6814" w:rsidRDefault="007411C7" w:rsidP="00992F84">
            <w:pPr>
              <w:jc w:val="center"/>
              <w:rPr>
                <w:sz w:val="16"/>
                <w:szCs w:val="16"/>
              </w:rPr>
            </w:pPr>
            <w:r w:rsidRPr="00DF6814">
              <w:rPr>
                <w:sz w:val="16"/>
                <w:szCs w:val="16"/>
              </w:rPr>
              <w:t>0,2</w:t>
            </w:r>
          </w:p>
        </w:tc>
        <w:tc>
          <w:tcPr>
            <w:tcW w:w="687" w:type="dxa"/>
            <w:tcBorders>
              <w:top w:val="nil"/>
              <w:left w:val="nil"/>
              <w:bottom w:val="double" w:sz="6" w:space="0" w:color="auto"/>
              <w:right w:val="single" w:sz="4" w:space="0" w:color="auto"/>
            </w:tcBorders>
            <w:shd w:val="clear" w:color="auto" w:fill="auto"/>
            <w:noWrap/>
            <w:vAlign w:val="center"/>
            <w:hideMark/>
          </w:tcPr>
          <w:p w14:paraId="2D845118" w14:textId="77777777" w:rsidR="007411C7" w:rsidRPr="00DF6814" w:rsidRDefault="007411C7" w:rsidP="00992F84">
            <w:pPr>
              <w:jc w:val="center"/>
              <w:rPr>
                <w:sz w:val="16"/>
                <w:szCs w:val="16"/>
              </w:rPr>
            </w:pPr>
            <w:r w:rsidRPr="00DF6814">
              <w:rPr>
                <w:sz w:val="16"/>
                <w:szCs w:val="16"/>
              </w:rPr>
              <w:t>1,1</w:t>
            </w:r>
          </w:p>
        </w:tc>
        <w:tc>
          <w:tcPr>
            <w:tcW w:w="687" w:type="dxa"/>
            <w:tcBorders>
              <w:top w:val="nil"/>
              <w:left w:val="nil"/>
              <w:bottom w:val="double" w:sz="6" w:space="0" w:color="auto"/>
              <w:right w:val="single" w:sz="4" w:space="0" w:color="auto"/>
            </w:tcBorders>
            <w:shd w:val="clear" w:color="auto" w:fill="BDD6EE" w:themeFill="accent1" w:themeFillTint="66"/>
            <w:noWrap/>
            <w:vAlign w:val="center"/>
            <w:hideMark/>
          </w:tcPr>
          <w:p w14:paraId="4827CEA0" w14:textId="77777777" w:rsidR="007411C7" w:rsidRPr="00DF6814" w:rsidRDefault="007411C7" w:rsidP="00992F84">
            <w:pPr>
              <w:jc w:val="center"/>
              <w:rPr>
                <w:sz w:val="16"/>
                <w:szCs w:val="16"/>
              </w:rPr>
            </w:pPr>
            <w:r w:rsidRPr="00DF6814">
              <w:rPr>
                <w:sz w:val="16"/>
                <w:szCs w:val="16"/>
              </w:rPr>
              <w:t>15,0</w:t>
            </w:r>
          </w:p>
        </w:tc>
        <w:tc>
          <w:tcPr>
            <w:tcW w:w="687" w:type="dxa"/>
            <w:tcBorders>
              <w:top w:val="nil"/>
              <w:left w:val="single" w:sz="4" w:space="0" w:color="auto"/>
              <w:bottom w:val="double" w:sz="6" w:space="0" w:color="auto"/>
              <w:right w:val="double" w:sz="6" w:space="0" w:color="auto"/>
            </w:tcBorders>
            <w:shd w:val="clear" w:color="auto" w:fill="auto"/>
            <w:noWrap/>
            <w:vAlign w:val="center"/>
            <w:hideMark/>
          </w:tcPr>
          <w:p w14:paraId="3A2E9FD9" w14:textId="77777777" w:rsidR="007411C7" w:rsidRPr="00DF6814" w:rsidRDefault="007411C7" w:rsidP="00992F84">
            <w:pPr>
              <w:jc w:val="center"/>
              <w:rPr>
                <w:sz w:val="16"/>
                <w:szCs w:val="16"/>
              </w:rPr>
            </w:pPr>
            <w:r w:rsidRPr="00DF6814">
              <w:rPr>
                <w:sz w:val="16"/>
                <w:szCs w:val="16"/>
              </w:rPr>
              <w:t>98,9</w:t>
            </w:r>
          </w:p>
        </w:tc>
      </w:tr>
    </w:tbl>
    <w:p w14:paraId="731A8391" w14:textId="77777777" w:rsidR="007411C7" w:rsidRPr="00DF6814" w:rsidRDefault="007411C7" w:rsidP="00ED4840">
      <w:pPr>
        <w:rPr>
          <w:noProof/>
        </w:rPr>
      </w:pPr>
      <w:r w:rsidRPr="00DF6814">
        <w:rPr>
          <w:noProof/>
        </w:rPr>
        <w:t>* данные в таблице приведены за отчетные периоды январь-декабрь 2024 года и январь-декабрь 2025 года</w:t>
      </w:r>
    </w:p>
    <w:p w14:paraId="530CD283" w14:textId="77777777" w:rsidR="00ED4840" w:rsidRPr="00DF6814" w:rsidRDefault="00ED4840" w:rsidP="007411C7">
      <w:pPr>
        <w:ind w:firstLine="709"/>
        <w:contextualSpacing/>
        <w:jc w:val="both"/>
        <w:rPr>
          <w:noProof/>
          <w:sz w:val="28"/>
          <w:szCs w:val="28"/>
        </w:rPr>
      </w:pPr>
    </w:p>
    <w:p w14:paraId="5B363A0D" w14:textId="60A21ACE" w:rsidR="007411C7" w:rsidRPr="00DF6814" w:rsidRDefault="007411C7" w:rsidP="007411C7">
      <w:pPr>
        <w:ind w:firstLine="709"/>
        <w:contextualSpacing/>
        <w:jc w:val="both"/>
        <w:rPr>
          <w:noProof/>
        </w:rPr>
      </w:pPr>
      <w:r w:rsidRPr="00DF6814">
        <w:rPr>
          <w:noProof/>
          <w:sz w:val="28"/>
          <w:szCs w:val="28"/>
        </w:rPr>
        <w:t xml:space="preserve">Увеличение плановой потребности в средствах субсидии </w:t>
      </w:r>
      <w:r w:rsidRPr="00DF6814">
        <w:rPr>
          <w:sz w:val="28"/>
          <w:szCs w:val="28"/>
        </w:rPr>
        <w:t>∆Г на 2025</w:t>
      </w:r>
      <w:r w:rsidR="00ED4840" w:rsidRPr="00DF6814">
        <w:rPr>
          <w:sz w:val="28"/>
          <w:szCs w:val="28"/>
        </w:rPr>
        <w:t xml:space="preserve"> год на 5,2 % (или на 15,2 млн.</w:t>
      </w:r>
      <w:r w:rsidRPr="00DF6814">
        <w:rPr>
          <w:sz w:val="28"/>
          <w:szCs w:val="28"/>
        </w:rPr>
        <w:t>руб.) обосновано главным образом ростом межтарифной разницы (98,9 %).</w:t>
      </w:r>
    </w:p>
    <w:p w14:paraId="4A5DDF9C" w14:textId="45906CFE" w:rsidR="007411C7" w:rsidRPr="00DF6814" w:rsidRDefault="007411C7" w:rsidP="007411C7">
      <w:pPr>
        <w:ind w:firstLine="709"/>
        <w:contextualSpacing/>
        <w:jc w:val="both"/>
        <w:rPr>
          <w:noProof/>
          <w:sz w:val="28"/>
          <w:szCs w:val="28"/>
        </w:rPr>
      </w:pPr>
      <w:r w:rsidRPr="00DF6814">
        <w:rPr>
          <w:noProof/>
          <w:sz w:val="28"/>
          <w:szCs w:val="28"/>
        </w:rPr>
        <w:t xml:space="preserve">Наибольший удельный вес в расчете потребности в средствах субсидии </w:t>
      </w:r>
      <w:r w:rsidRPr="00DF6814">
        <w:rPr>
          <w:sz w:val="28"/>
          <w:szCs w:val="28"/>
        </w:rPr>
        <w:t>∆Г</w:t>
      </w:r>
      <w:r w:rsidRPr="00DF6814">
        <w:rPr>
          <w:noProof/>
          <w:sz w:val="28"/>
          <w:szCs w:val="28"/>
        </w:rPr>
        <w:t xml:space="preserve"> имеет АО «Архангельскоблгаз» (82,5</w:t>
      </w:r>
      <w:r w:rsidR="00ED4840" w:rsidRPr="00DF6814">
        <w:rPr>
          <w:noProof/>
          <w:sz w:val="28"/>
          <w:szCs w:val="28"/>
        </w:rPr>
        <w:t xml:space="preserve"> </w:t>
      </w:r>
      <w:r w:rsidRPr="00DF6814">
        <w:rPr>
          <w:noProof/>
          <w:sz w:val="28"/>
          <w:szCs w:val="28"/>
        </w:rPr>
        <w:t xml:space="preserve">% от общего объема реализации сжиженного газа), по данному предприятию на 2025 год объемы реализации сжиженного газа населению запланированы на уровне прогнозных объемов 2024 года, при этом плановая потребность в средствах субсидии снижается на (-) 1,9 </w:t>
      </w:r>
      <w:r w:rsidR="001E42AD" w:rsidRPr="00DF6814">
        <w:rPr>
          <w:noProof/>
          <w:sz w:val="28"/>
          <w:szCs w:val="28"/>
        </w:rPr>
        <w:t>млн.руб.</w:t>
      </w:r>
      <w:r w:rsidRPr="00DF6814">
        <w:rPr>
          <w:noProof/>
          <w:sz w:val="28"/>
          <w:szCs w:val="28"/>
        </w:rPr>
        <w:t xml:space="preserve"> (или 0,1 %) за счет снижения межтарифной разницы.</w:t>
      </w:r>
    </w:p>
    <w:p w14:paraId="0E584A2D" w14:textId="77777777" w:rsidR="007411C7" w:rsidRPr="00DF6814" w:rsidRDefault="007411C7" w:rsidP="007411C7">
      <w:pPr>
        <w:ind w:firstLine="709"/>
        <w:contextualSpacing/>
        <w:jc w:val="both"/>
        <w:rPr>
          <w:sz w:val="28"/>
          <w:szCs w:val="28"/>
        </w:rPr>
      </w:pPr>
      <w:r w:rsidRPr="00DF6814">
        <w:rPr>
          <w:noProof/>
          <w:sz w:val="28"/>
          <w:szCs w:val="28"/>
          <w:u w:val="single"/>
        </w:rPr>
        <w:t>Субсидия ∆Э.</w:t>
      </w:r>
      <w:r w:rsidRPr="00DF6814">
        <w:rPr>
          <w:noProof/>
          <w:sz w:val="28"/>
          <w:szCs w:val="28"/>
        </w:rPr>
        <w:t xml:space="preserve"> </w:t>
      </w:r>
      <w:r w:rsidRPr="00DF6814">
        <w:rPr>
          <w:sz w:val="28"/>
          <w:szCs w:val="28"/>
        </w:rPr>
        <w:t>Согласно представленному в приложении № 13 к пояснительной записке к законопроекту плановому расчету потребности в средствах субсидии ∆Э на 2025 – 2027 годы (далее – расчет) объем необходимых бюджетных ассигнований составит 3 161,8</w:t>
      </w:r>
      <w:r w:rsidRPr="00DF6814">
        <w:rPr>
          <w:iCs/>
          <w:sz w:val="28"/>
          <w:szCs w:val="28"/>
        </w:rPr>
        <w:t xml:space="preserve"> </w:t>
      </w:r>
      <w:r w:rsidRPr="00DF6814">
        <w:rPr>
          <w:sz w:val="28"/>
          <w:szCs w:val="28"/>
        </w:rPr>
        <w:t xml:space="preserve">млн.руб. - на 2025 год, </w:t>
      </w:r>
      <w:r w:rsidRPr="00DF6814">
        <w:rPr>
          <w:iCs/>
          <w:sz w:val="28"/>
          <w:szCs w:val="28"/>
        </w:rPr>
        <w:t xml:space="preserve">3 466,5 </w:t>
      </w:r>
      <w:r w:rsidRPr="00DF6814">
        <w:rPr>
          <w:sz w:val="28"/>
          <w:szCs w:val="28"/>
        </w:rPr>
        <w:t xml:space="preserve">млн.руб. - на 2026 год и </w:t>
      </w:r>
      <w:r w:rsidRPr="00DF6814">
        <w:rPr>
          <w:iCs/>
          <w:sz w:val="28"/>
          <w:szCs w:val="28"/>
        </w:rPr>
        <w:t xml:space="preserve">3 661,0 </w:t>
      </w:r>
      <w:r w:rsidRPr="00DF6814">
        <w:rPr>
          <w:sz w:val="28"/>
          <w:szCs w:val="28"/>
        </w:rPr>
        <w:t>млн.руб. - на 2027 год.</w:t>
      </w:r>
    </w:p>
    <w:p w14:paraId="6C226667" w14:textId="085A5175" w:rsidR="007411C7" w:rsidRPr="00DF6814" w:rsidRDefault="007411C7" w:rsidP="007411C7">
      <w:pPr>
        <w:ind w:firstLine="709"/>
        <w:contextualSpacing/>
        <w:jc w:val="both"/>
        <w:rPr>
          <w:sz w:val="28"/>
          <w:szCs w:val="28"/>
        </w:rPr>
      </w:pPr>
      <w:r w:rsidRPr="00DF6814">
        <w:rPr>
          <w:sz w:val="28"/>
          <w:szCs w:val="28"/>
        </w:rPr>
        <w:t>В расчете на 2025 год предусмотрен рост экономически обоснованных тарифов (далее – ЭОТ) на электрическую энергию во втором полугодии к первому полугодию 2025 года от 0 до 77,2 %, а также рост льготных тарифов для населения и приравненных к нему категорий потребителей от 0 до 17,9 % (</w:t>
      </w:r>
      <w:r w:rsidR="00ED4840" w:rsidRPr="00DF6814">
        <w:rPr>
          <w:sz w:val="28"/>
          <w:szCs w:val="28"/>
        </w:rPr>
        <w:t>2 п/г 2025 г. к 1 п/г 2025 г.).</w:t>
      </w:r>
    </w:p>
    <w:p w14:paraId="7EBF773F" w14:textId="77777777" w:rsidR="007411C7" w:rsidRPr="00DF6814" w:rsidRDefault="007411C7" w:rsidP="007411C7">
      <w:pPr>
        <w:ind w:firstLine="709"/>
        <w:contextualSpacing/>
        <w:jc w:val="both"/>
        <w:rPr>
          <w:sz w:val="28"/>
          <w:szCs w:val="28"/>
        </w:rPr>
      </w:pPr>
    </w:p>
    <w:p w14:paraId="124EB994" w14:textId="77777777" w:rsidR="007411C7" w:rsidRPr="00DF6814" w:rsidRDefault="007411C7" w:rsidP="007411C7">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106</w:t>
      </w:r>
      <w:r w:rsidRPr="00DF6814">
        <w:rPr>
          <w:b w:val="0"/>
          <w:szCs w:val="24"/>
        </w:rPr>
        <w:fldChar w:fldCharType="end"/>
      </w:r>
      <w:r w:rsidRPr="00DF6814">
        <w:rPr>
          <w:b w:val="0"/>
          <w:szCs w:val="24"/>
        </w:rPr>
        <w:t>.</w:t>
      </w:r>
      <w:r w:rsidRPr="00DF6814">
        <w:rPr>
          <w:szCs w:val="24"/>
        </w:rPr>
        <w:t xml:space="preserve"> </w:t>
      </w:r>
      <w:r w:rsidRPr="00DF6814">
        <w:rPr>
          <w:b w:val="0"/>
          <w:szCs w:val="24"/>
        </w:rPr>
        <w:t>Факторный анализ плановой потребности субсидии ∆Э на 2025 год.</w:t>
      </w:r>
    </w:p>
    <w:tbl>
      <w:tblPr>
        <w:tblW w:w="9782" w:type="dxa"/>
        <w:jc w:val="center"/>
        <w:tblLayout w:type="fixed"/>
        <w:tblLook w:val="04A0" w:firstRow="1" w:lastRow="0" w:firstColumn="1" w:lastColumn="0" w:noHBand="0" w:noVBand="1"/>
      </w:tblPr>
      <w:tblGrid>
        <w:gridCol w:w="851"/>
        <w:gridCol w:w="827"/>
        <w:gridCol w:w="709"/>
        <w:gridCol w:w="709"/>
        <w:gridCol w:w="850"/>
        <w:gridCol w:w="709"/>
        <w:gridCol w:w="709"/>
        <w:gridCol w:w="567"/>
        <w:gridCol w:w="709"/>
        <w:gridCol w:w="708"/>
        <w:gridCol w:w="709"/>
        <w:gridCol w:w="425"/>
        <w:gridCol w:w="709"/>
        <w:gridCol w:w="591"/>
      </w:tblGrid>
      <w:tr w:rsidR="00DF6814" w:rsidRPr="00DF6814" w14:paraId="3048E09C" w14:textId="77777777" w:rsidTr="005B3412">
        <w:trPr>
          <w:trHeight w:val="20"/>
          <w:tblHeader/>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13228D2" w14:textId="77777777" w:rsidR="007411C7" w:rsidRPr="00DF6814" w:rsidRDefault="007411C7" w:rsidP="00992F84">
            <w:pPr>
              <w:jc w:val="center"/>
              <w:rPr>
                <w:sz w:val="16"/>
                <w:szCs w:val="16"/>
              </w:rPr>
            </w:pPr>
            <w:r w:rsidRPr="00DF6814">
              <w:rPr>
                <w:sz w:val="16"/>
                <w:szCs w:val="16"/>
              </w:rPr>
              <w:t>Период</w:t>
            </w:r>
          </w:p>
        </w:tc>
        <w:tc>
          <w:tcPr>
            <w:tcW w:w="2245" w:type="dxa"/>
            <w:gridSpan w:val="3"/>
            <w:tcBorders>
              <w:top w:val="double" w:sz="6" w:space="0" w:color="auto"/>
              <w:left w:val="nil"/>
              <w:bottom w:val="single" w:sz="4" w:space="0" w:color="auto"/>
              <w:right w:val="single" w:sz="4" w:space="0" w:color="auto"/>
            </w:tcBorders>
            <w:shd w:val="clear" w:color="auto" w:fill="auto"/>
            <w:noWrap/>
            <w:vAlign w:val="center"/>
            <w:hideMark/>
          </w:tcPr>
          <w:p w14:paraId="2C54FA20" w14:textId="77777777" w:rsidR="007411C7" w:rsidRPr="00DF6814" w:rsidRDefault="007411C7" w:rsidP="00992F84">
            <w:pPr>
              <w:jc w:val="center"/>
              <w:rPr>
                <w:sz w:val="16"/>
                <w:szCs w:val="16"/>
              </w:rPr>
            </w:pPr>
            <w:r w:rsidRPr="00DF6814">
              <w:rPr>
                <w:sz w:val="16"/>
                <w:szCs w:val="16"/>
              </w:rPr>
              <w:t>2024 год</w:t>
            </w:r>
          </w:p>
        </w:tc>
        <w:tc>
          <w:tcPr>
            <w:tcW w:w="2268" w:type="dxa"/>
            <w:gridSpan w:val="3"/>
            <w:tcBorders>
              <w:top w:val="double" w:sz="6" w:space="0" w:color="auto"/>
              <w:left w:val="nil"/>
              <w:bottom w:val="single" w:sz="4" w:space="0" w:color="auto"/>
              <w:right w:val="single" w:sz="4" w:space="0" w:color="auto"/>
            </w:tcBorders>
            <w:shd w:val="clear" w:color="auto" w:fill="auto"/>
            <w:noWrap/>
            <w:vAlign w:val="center"/>
            <w:hideMark/>
          </w:tcPr>
          <w:p w14:paraId="530C5E96" w14:textId="77777777" w:rsidR="007411C7" w:rsidRPr="00DF6814" w:rsidRDefault="007411C7" w:rsidP="00992F84">
            <w:pPr>
              <w:jc w:val="center"/>
              <w:rPr>
                <w:sz w:val="16"/>
                <w:szCs w:val="16"/>
              </w:rPr>
            </w:pPr>
            <w:r w:rsidRPr="00DF6814">
              <w:rPr>
                <w:sz w:val="16"/>
                <w:szCs w:val="16"/>
              </w:rPr>
              <w:t>2025 год</w:t>
            </w:r>
          </w:p>
        </w:tc>
        <w:tc>
          <w:tcPr>
            <w:tcW w:w="4418"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1C958CD7" w14:textId="77777777" w:rsidR="007411C7" w:rsidRPr="00DF6814" w:rsidRDefault="007411C7" w:rsidP="00992F84">
            <w:pPr>
              <w:jc w:val="center"/>
              <w:rPr>
                <w:sz w:val="16"/>
                <w:szCs w:val="16"/>
              </w:rPr>
            </w:pPr>
            <w:r w:rsidRPr="00DF6814">
              <w:rPr>
                <w:sz w:val="16"/>
                <w:szCs w:val="16"/>
              </w:rPr>
              <w:t>Изменение</w:t>
            </w:r>
          </w:p>
        </w:tc>
      </w:tr>
      <w:tr w:rsidR="00DF6814" w:rsidRPr="00DF6814" w14:paraId="1DDCD9C0" w14:textId="77777777" w:rsidTr="005B3412">
        <w:trPr>
          <w:trHeight w:val="464"/>
          <w:tblHeader/>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76DD859A" w14:textId="77777777" w:rsidR="007411C7" w:rsidRPr="00DF6814" w:rsidRDefault="007411C7" w:rsidP="00992F84">
            <w:pPr>
              <w:rPr>
                <w:sz w:val="16"/>
                <w:szCs w:val="16"/>
              </w:rPr>
            </w:pPr>
          </w:p>
        </w:tc>
        <w:tc>
          <w:tcPr>
            <w:tcW w:w="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5B6958" w14:textId="77777777" w:rsidR="007411C7" w:rsidRPr="00DF6814" w:rsidRDefault="007411C7" w:rsidP="00992F84">
            <w:pPr>
              <w:ind w:left="-131" w:right="-107"/>
              <w:jc w:val="center"/>
              <w:rPr>
                <w:sz w:val="14"/>
                <w:szCs w:val="14"/>
              </w:rPr>
            </w:pPr>
            <w:r w:rsidRPr="00DF6814">
              <w:rPr>
                <w:sz w:val="14"/>
                <w:szCs w:val="14"/>
              </w:rPr>
              <w:t>Количество, тыс.кВт*ч</w:t>
            </w:r>
          </w:p>
          <w:p w14:paraId="6CE52D4F" w14:textId="77777777" w:rsidR="007411C7" w:rsidRPr="00DF6814" w:rsidRDefault="007411C7" w:rsidP="00992F84">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F080F75" w14:textId="77777777" w:rsidR="007411C7" w:rsidRPr="00DF6814" w:rsidRDefault="007411C7" w:rsidP="00992F84">
            <w:pPr>
              <w:ind w:left="-102" w:right="-84"/>
              <w:jc w:val="center"/>
              <w:rPr>
                <w:sz w:val="14"/>
                <w:szCs w:val="14"/>
              </w:rPr>
            </w:pPr>
            <w:r w:rsidRPr="00DF6814">
              <w:rPr>
                <w:sz w:val="14"/>
                <w:szCs w:val="14"/>
              </w:rPr>
              <w:t>межтарифная разница, руб./кВт*ч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345DABC" w14:textId="5B678F7C"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9E55955" w14:textId="77777777" w:rsidR="007411C7" w:rsidRPr="00DF6814" w:rsidRDefault="007411C7" w:rsidP="00992F84">
            <w:pPr>
              <w:ind w:left="-19" w:right="-30"/>
              <w:jc w:val="center"/>
              <w:rPr>
                <w:sz w:val="14"/>
                <w:szCs w:val="14"/>
              </w:rPr>
            </w:pPr>
            <w:r w:rsidRPr="00DF6814">
              <w:rPr>
                <w:sz w:val="14"/>
                <w:szCs w:val="14"/>
              </w:rPr>
              <w:t>Коли-чество, тыс.кВт*ч</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EA0CF19" w14:textId="77777777" w:rsidR="007411C7" w:rsidRPr="00DF6814" w:rsidRDefault="007411C7" w:rsidP="00992F84">
            <w:pPr>
              <w:ind w:left="-100" w:right="-75"/>
              <w:jc w:val="center"/>
              <w:rPr>
                <w:sz w:val="14"/>
                <w:szCs w:val="14"/>
              </w:rPr>
            </w:pPr>
            <w:r w:rsidRPr="00DF6814">
              <w:rPr>
                <w:sz w:val="14"/>
                <w:szCs w:val="14"/>
              </w:rPr>
              <w:t>межтарифная разница, руб./кВт*ч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A35B4EB" w14:textId="77777777" w:rsidR="007411C7" w:rsidRPr="00DF6814" w:rsidRDefault="007411C7" w:rsidP="00992F84">
            <w:pPr>
              <w:ind w:left="-164" w:right="-92"/>
              <w:jc w:val="center"/>
              <w:rPr>
                <w:sz w:val="14"/>
                <w:szCs w:val="14"/>
              </w:rPr>
            </w:pPr>
            <w:r w:rsidRPr="00DF6814">
              <w:rPr>
                <w:sz w:val="14"/>
                <w:szCs w:val="14"/>
              </w:rPr>
              <w:t>Сумма субсидии, млн.руб.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96A761C" w14:textId="77777777" w:rsidR="007411C7" w:rsidRPr="00DF6814" w:rsidRDefault="007411C7" w:rsidP="00992F84">
            <w:pPr>
              <w:ind w:left="-142" w:right="-95"/>
              <w:jc w:val="center"/>
              <w:rPr>
                <w:sz w:val="14"/>
                <w:szCs w:val="14"/>
              </w:rPr>
            </w:pPr>
            <w:r w:rsidRPr="00DF6814">
              <w:rPr>
                <w:sz w:val="14"/>
                <w:szCs w:val="14"/>
              </w:rPr>
              <w:t>Коли-чество, тыс.кВт*ч</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441E8BD" w14:textId="77777777" w:rsidR="007411C7" w:rsidRPr="00DF6814" w:rsidRDefault="007411C7" w:rsidP="00992F84">
            <w:pPr>
              <w:ind w:left="-97" w:right="-117"/>
              <w:jc w:val="center"/>
              <w:rPr>
                <w:sz w:val="14"/>
                <w:szCs w:val="14"/>
              </w:rPr>
            </w:pPr>
            <w:r w:rsidRPr="00DF6814">
              <w:rPr>
                <w:sz w:val="14"/>
                <w:szCs w:val="14"/>
              </w:rPr>
              <w:t>межтарифная разница, руб./кВт*ч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2F8A68F6" w14:textId="77777777" w:rsidR="007411C7" w:rsidRPr="00DF6814" w:rsidRDefault="007411C7" w:rsidP="00992F84">
            <w:pPr>
              <w:ind w:left="-99" w:right="-139"/>
              <w:jc w:val="center"/>
              <w:rPr>
                <w:sz w:val="14"/>
                <w:szCs w:val="14"/>
              </w:rPr>
            </w:pPr>
            <w:r w:rsidRPr="00DF68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BE97816" w14:textId="77777777" w:rsidR="007411C7" w:rsidRPr="00DF6814" w:rsidRDefault="007411C7" w:rsidP="00992F84">
            <w:pPr>
              <w:ind w:left="-77" w:right="-29"/>
              <w:jc w:val="center"/>
              <w:rPr>
                <w:sz w:val="14"/>
                <w:szCs w:val="14"/>
              </w:rPr>
            </w:pPr>
            <w:r w:rsidRPr="00DF6814">
              <w:rPr>
                <w:sz w:val="14"/>
                <w:szCs w:val="14"/>
              </w:rPr>
              <w:t>в т.ч. за счет объема, млн.руб.</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76B0D235" w14:textId="77777777" w:rsidR="007411C7" w:rsidRPr="00DF6814" w:rsidRDefault="007411C7" w:rsidP="00992F84">
            <w:pPr>
              <w:jc w:val="center"/>
              <w:rPr>
                <w:sz w:val="14"/>
                <w:szCs w:val="14"/>
              </w:rPr>
            </w:pP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87D42F2" w14:textId="77777777" w:rsidR="007411C7" w:rsidRPr="00DF6814" w:rsidRDefault="007411C7" w:rsidP="00992F84">
            <w:pPr>
              <w:ind w:left="-152" w:right="-86"/>
              <w:jc w:val="center"/>
              <w:rPr>
                <w:sz w:val="14"/>
                <w:szCs w:val="14"/>
              </w:rPr>
            </w:pPr>
            <w:r w:rsidRPr="00DF68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787E3C51" w14:textId="77777777" w:rsidR="007411C7" w:rsidRPr="00DF6814" w:rsidRDefault="007411C7" w:rsidP="00992F84">
            <w:pPr>
              <w:jc w:val="center"/>
              <w:rPr>
                <w:sz w:val="14"/>
                <w:szCs w:val="14"/>
              </w:rPr>
            </w:pPr>
            <w:r w:rsidRPr="00DF6814">
              <w:rPr>
                <w:sz w:val="14"/>
                <w:szCs w:val="14"/>
              </w:rPr>
              <w:t>%</w:t>
            </w:r>
          </w:p>
        </w:tc>
      </w:tr>
      <w:tr w:rsidR="00DF6814" w:rsidRPr="00DF6814" w14:paraId="7D352B13" w14:textId="77777777" w:rsidTr="00992F84">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3C9A6B00" w14:textId="77777777" w:rsidR="007411C7" w:rsidRPr="00DF6814" w:rsidRDefault="007411C7" w:rsidP="00992F84">
            <w:pPr>
              <w:jc w:val="center"/>
              <w:rPr>
                <w:sz w:val="16"/>
                <w:szCs w:val="16"/>
              </w:rPr>
            </w:pPr>
            <w:r w:rsidRPr="00DF6814">
              <w:rPr>
                <w:sz w:val="16"/>
                <w:szCs w:val="16"/>
              </w:rPr>
              <w:t>январь-июнь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0B07A716" w14:textId="77777777" w:rsidR="007411C7" w:rsidRPr="00DF6814" w:rsidRDefault="007411C7" w:rsidP="00992F84">
            <w:pPr>
              <w:jc w:val="center"/>
              <w:rPr>
                <w:sz w:val="16"/>
                <w:szCs w:val="16"/>
              </w:rPr>
            </w:pPr>
            <w:r w:rsidRPr="00DF6814">
              <w:rPr>
                <w:sz w:val="16"/>
                <w:szCs w:val="16"/>
              </w:rPr>
              <w:t>44 697,7</w:t>
            </w:r>
          </w:p>
        </w:tc>
        <w:tc>
          <w:tcPr>
            <w:tcW w:w="709" w:type="dxa"/>
            <w:tcBorders>
              <w:top w:val="nil"/>
              <w:left w:val="nil"/>
              <w:bottom w:val="single" w:sz="4" w:space="0" w:color="auto"/>
              <w:right w:val="single" w:sz="4" w:space="0" w:color="auto"/>
            </w:tcBorders>
            <w:shd w:val="clear" w:color="auto" w:fill="auto"/>
            <w:noWrap/>
            <w:vAlign w:val="center"/>
          </w:tcPr>
          <w:p w14:paraId="3FA1A06E" w14:textId="77777777" w:rsidR="007411C7" w:rsidRPr="00DF6814" w:rsidRDefault="007411C7" w:rsidP="00992F84">
            <w:pPr>
              <w:jc w:val="center"/>
              <w:rPr>
                <w:sz w:val="16"/>
                <w:szCs w:val="16"/>
              </w:rPr>
            </w:pPr>
            <w:r w:rsidRPr="00DF6814">
              <w:rPr>
                <w:sz w:val="16"/>
                <w:szCs w:val="16"/>
              </w:rPr>
              <w:t>27,1</w:t>
            </w:r>
          </w:p>
        </w:tc>
        <w:tc>
          <w:tcPr>
            <w:tcW w:w="709" w:type="dxa"/>
            <w:tcBorders>
              <w:top w:val="nil"/>
              <w:left w:val="nil"/>
              <w:bottom w:val="single" w:sz="4" w:space="0" w:color="auto"/>
              <w:right w:val="single" w:sz="4" w:space="0" w:color="auto"/>
            </w:tcBorders>
            <w:shd w:val="clear" w:color="auto" w:fill="auto"/>
            <w:noWrap/>
            <w:vAlign w:val="center"/>
          </w:tcPr>
          <w:p w14:paraId="36946099" w14:textId="77777777" w:rsidR="007411C7" w:rsidRPr="00DF6814" w:rsidRDefault="007411C7" w:rsidP="00992F84">
            <w:pPr>
              <w:jc w:val="center"/>
              <w:rPr>
                <w:sz w:val="16"/>
                <w:szCs w:val="16"/>
              </w:rPr>
            </w:pPr>
            <w:r w:rsidRPr="00DF6814">
              <w:rPr>
                <w:sz w:val="16"/>
                <w:szCs w:val="16"/>
              </w:rPr>
              <w:t>1 211,7</w:t>
            </w:r>
          </w:p>
        </w:tc>
        <w:tc>
          <w:tcPr>
            <w:tcW w:w="850" w:type="dxa"/>
            <w:tcBorders>
              <w:top w:val="nil"/>
              <w:left w:val="nil"/>
              <w:bottom w:val="single" w:sz="4" w:space="0" w:color="auto"/>
              <w:right w:val="single" w:sz="4" w:space="0" w:color="auto"/>
            </w:tcBorders>
            <w:shd w:val="clear" w:color="auto" w:fill="auto"/>
            <w:noWrap/>
            <w:vAlign w:val="center"/>
          </w:tcPr>
          <w:p w14:paraId="754A8FBE" w14:textId="77777777" w:rsidR="007411C7" w:rsidRPr="00DF6814" w:rsidRDefault="007411C7" w:rsidP="00992F84">
            <w:pPr>
              <w:jc w:val="center"/>
              <w:rPr>
                <w:sz w:val="16"/>
                <w:szCs w:val="16"/>
              </w:rPr>
            </w:pPr>
            <w:r w:rsidRPr="00DF6814">
              <w:rPr>
                <w:sz w:val="16"/>
                <w:szCs w:val="16"/>
              </w:rPr>
              <w:t>44 697,7</w:t>
            </w:r>
          </w:p>
        </w:tc>
        <w:tc>
          <w:tcPr>
            <w:tcW w:w="709" w:type="dxa"/>
            <w:tcBorders>
              <w:top w:val="nil"/>
              <w:left w:val="nil"/>
              <w:bottom w:val="single" w:sz="4" w:space="0" w:color="auto"/>
              <w:right w:val="single" w:sz="4" w:space="0" w:color="auto"/>
            </w:tcBorders>
            <w:shd w:val="clear" w:color="auto" w:fill="auto"/>
            <w:noWrap/>
            <w:vAlign w:val="center"/>
          </w:tcPr>
          <w:p w14:paraId="487954C6" w14:textId="77777777" w:rsidR="007411C7" w:rsidRPr="00DF6814" w:rsidRDefault="007411C7" w:rsidP="00992F84">
            <w:pPr>
              <w:jc w:val="center"/>
              <w:rPr>
                <w:sz w:val="16"/>
                <w:szCs w:val="16"/>
              </w:rPr>
            </w:pPr>
            <w:r w:rsidRPr="00DF6814">
              <w:rPr>
                <w:sz w:val="16"/>
                <w:szCs w:val="16"/>
              </w:rPr>
              <w:t>37,0</w:t>
            </w:r>
          </w:p>
        </w:tc>
        <w:tc>
          <w:tcPr>
            <w:tcW w:w="709" w:type="dxa"/>
            <w:tcBorders>
              <w:top w:val="nil"/>
              <w:left w:val="nil"/>
              <w:bottom w:val="single" w:sz="4" w:space="0" w:color="auto"/>
              <w:right w:val="single" w:sz="4" w:space="0" w:color="auto"/>
            </w:tcBorders>
            <w:shd w:val="clear" w:color="auto" w:fill="auto"/>
            <w:noWrap/>
            <w:vAlign w:val="center"/>
          </w:tcPr>
          <w:p w14:paraId="71B6075E" w14:textId="77777777" w:rsidR="007411C7" w:rsidRPr="00DF6814" w:rsidRDefault="007411C7" w:rsidP="00992F84">
            <w:pPr>
              <w:jc w:val="center"/>
              <w:rPr>
                <w:sz w:val="16"/>
                <w:szCs w:val="16"/>
              </w:rPr>
            </w:pPr>
            <w:r w:rsidRPr="00DF6814">
              <w:rPr>
                <w:sz w:val="16"/>
                <w:szCs w:val="16"/>
              </w:rPr>
              <w:t>1 652,5</w:t>
            </w:r>
          </w:p>
        </w:tc>
        <w:tc>
          <w:tcPr>
            <w:tcW w:w="567" w:type="dxa"/>
            <w:tcBorders>
              <w:top w:val="nil"/>
              <w:left w:val="nil"/>
              <w:bottom w:val="single" w:sz="4" w:space="0" w:color="auto"/>
              <w:right w:val="single" w:sz="4" w:space="0" w:color="auto"/>
            </w:tcBorders>
            <w:shd w:val="clear" w:color="auto" w:fill="auto"/>
            <w:noWrap/>
            <w:vAlign w:val="center"/>
          </w:tcPr>
          <w:p w14:paraId="6F45A060"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5D266D32" w14:textId="77777777" w:rsidR="007411C7" w:rsidRPr="00DF6814" w:rsidRDefault="007411C7" w:rsidP="00992F84">
            <w:pPr>
              <w:jc w:val="center"/>
              <w:rPr>
                <w:sz w:val="16"/>
                <w:szCs w:val="16"/>
              </w:rPr>
            </w:pPr>
            <w:r w:rsidRPr="00DF6814">
              <w:rPr>
                <w:sz w:val="16"/>
                <w:szCs w:val="16"/>
              </w:rPr>
              <w:t>9,9</w:t>
            </w:r>
          </w:p>
        </w:tc>
        <w:tc>
          <w:tcPr>
            <w:tcW w:w="708" w:type="dxa"/>
            <w:tcBorders>
              <w:top w:val="nil"/>
              <w:left w:val="nil"/>
              <w:bottom w:val="single" w:sz="4" w:space="0" w:color="auto"/>
              <w:right w:val="single" w:sz="4" w:space="0" w:color="auto"/>
            </w:tcBorders>
            <w:shd w:val="clear" w:color="auto" w:fill="auto"/>
            <w:noWrap/>
            <w:vAlign w:val="center"/>
          </w:tcPr>
          <w:p w14:paraId="26380DC7" w14:textId="77777777" w:rsidR="007411C7" w:rsidRPr="00DF6814" w:rsidRDefault="007411C7" w:rsidP="00992F84">
            <w:pPr>
              <w:jc w:val="center"/>
              <w:rPr>
                <w:sz w:val="16"/>
                <w:szCs w:val="16"/>
              </w:rPr>
            </w:pPr>
            <w:r w:rsidRPr="00DF6814">
              <w:rPr>
                <w:sz w:val="16"/>
                <w:szCs w:val="16"/>
              </w:rPr>
              <w:t>440,8</w:t>
            </w:r>
          </w:p>
        </w:tc>
        <w:tc>
          <w:tcPr>
            <w:tcW w:w="709" w:type="dxa"/>
            <w:tcBorders>
              <w:top w:val="nil"/>
              <w:left w:val="nil"/>
              <w:bottom w:val="single" w:sz="4" w:space="0" w:color="auto"/>
              <w:right w:val="single" w:sz="4" w:space="0" w:color="auto"/>
            </w:tcBorders>
            <w:shd w:val="clear" w:color="auto" w:fill="auto"/>
            <w:noWrap/>
            <w:vAlign w:val="center"/>
          </w:tcPr>
          <w:p w14:paraId="4F755360" w14:textId="77777777" w:rsidR="007411C7" w:rsidRPr="00DF6814" w:rsidRDefault="007411C7" w:rsidP="00992F84">
            <w:pPr>
              <w:jc w:val="center"/>
              <w:rPr>
                <w:sz w:val="16"/>
                <w:szCs w:val="16"/>
              </w:rPr>
            </w:pPr>
            <w:r w:rsidRPr="00DF6814">
              <w:rPr>
                <w:sz w:val="16"/>
                <w:szCs w:val="16"/>
              </w:rPr>
              <w:t>0,0</w:t>
            </w:r>
          </w:p>
        </w:tc>
        <w:tc>
          <w:tcPr>
            <w:tcW w:w="425" w:type="dxa"/>
            <w:tcBorders>
              <w:top w:val="nil"/>
              <w:left w:val="nil"/>
              <w:bottom w:val="single" w:sz="4" w:space="0" w:color="auto"/>
              <w:right w:val="single" w:sz="4" w:space="0" w:color="auto"/>
            </w:tcBorders>
            <w:shd w:val="clear" w:color="auto" w:fill="auto"/>
            <w:noWrap/>
            <w:vAlign w:val="center"/>
          </w:tcPr>
          <w:p w14:paraId="630C59AC"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6BD9067B" w14:textId="77777777" w:rsidR="007411C7" w:rsidRPr="00DF6814" w:rsidRDefault="007411C7" w:rsidP="00992F84">
            <w:pPr>
              <w:jc w:val="center"/>
              <w:rPr>
                <w:sz w:val="16"/>
                <w:szCs w:val="16"/>
              </w:rPr>
            </w:pPr>
            <w:r w:rsidRPr="00DF6814">
              <w:rPr>
                <w:sz w:val="16"/>
                <w:szCs w:val="16"/>
              </w:rPr>
              <w:t>440,8</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7FDA8534" w14:textId="77777777" w:rsidR="007411C7" w:rsidRPr="00DF6814" w:rsidRDefault="007411C7" w:rsidP="00992F84">
            <w:pPr>
              <w:jc w:val="center"/>
              <w:rPr>
                <w:sz w:val="16"/>
                <w:szCs w:val="16"/>
              </w:rPr>
            </w:pPr>
            <w:r w:rsidRPr="00DF6814">
              <w:rPr>
                <w:sz w:val="16"/>
                <w:szCs w:val="16"/>
              </w:rPr>
              <w:t>100,0</w:t>
            </w:r>
          </w:p>
        </w:tc>
      </w:tr>
      <w:tr w:rsidR="00DF6814" w:rsidRPr="00DF6814" w14:paraId="3660581D" w14:textId="77777777" w:rsidTr="00992F84">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7BC27C99" w14:textId="77777777" w:rsidR="007411C7" w:rsidRPr="00DF6814" w:rsidRDefault="007411C7" w:rsidP="00992F84">
            <w:pPr>
              <w:jc w:val="center"/>
              <w:rPr>
                <w:sz w:val="16"/>
                <w:szCs w:val="16"/>
              </w:rPr>
            </w:pPr>
            <w:r w:rsidRPr="00DF6814">
              <w:rPr>
                <w:sz w:val="16"/>
                <w:szCs w:val="16"/>
              </w:rPr>
              <w:t>июль-декабрь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6F32EDCB" w14:textId="77777777" w:rsidR="007411C7" w:rsidRPr="00DF6814" w:rsidRDefault="007411C7" w:rsidP="00992F84">
            <w:pPr>
              <w:jc w:val="center"/>
              <w:rPr>
                <w:sz w:val="16"/>
                <w:szCs w:val="16"/>
              </w:rPr>
            </w:pPr>
            <w:r w:rsidRPr="00DF6814">
              <w:rPr>
                <w:sz w:val="16"/>
                <w:szCs w:val="16"/>
              </w:rPr>
              <w:t>26 599,3</w:t>
            </w:r>
          </w:p>
        </w:tc>
        <w:tc>
          <w:tcPr>
            <w:tcW w:w="709" w:type="dxa"/>
            <w:tcBorders>
              <w:top w:val="nil"/>
              <w:left w:val="nil"/>
              <w:bottom w:val="single" w:sz="4" w:space="0" w:color="auto"/>
              <w:right w:val="single" w:sz="4" w:space="0" w:color="auto"/>
            </w:tcBorders>
            <w:shd w:val="clear" w:color="auto" w:fill="auto"/>
            <w:noWrap/>
            <w:vAlign w:val="center"/>
          </w:tcPr>
          <w:p w14:paraId="0FD97A76" w14:textId="77777777" w:rsidR="007411C7" w:rsidRPr="00DF6814" w:rsidRDefault="007411C7" w:rsidP="00992F84">
            <w:pPr>
              <w:jc w:val="center"/>
              <w:rPr>
                <w:sz w:val="16"/>
                <w:szCs w:val="16"/>
              </w:rPr>
            </w:pPr>
            <w:r w:rsidRPr="00DF6814">
              <w:rPr>
                <w:sz w:val="16"/>
                <w:szCs w:val="16"/>
              </w:rPr>
              <w:t>73,0</w:t>
            </w:r>
          </w:p>
        </w:tc>
        <w:tc>
          <w:tcPr>
            <w:tcW w:w="709" w:type="dxa"/>
            <w:tcBorders>
              <w:top w:val="nil"/>
              <w:left w:val="nil"/>
              <w:bottom w:val="single" w:sz="4" w:space="0" w:color="auto"/>
              <w:right w:val="single" w:sz="4" w:space="0" w:color="auto"/>
            </w:tcBorders>
            <w:shd w:val="clear" w:color="auto" w:fill="auto"/>
            <w:noWrap/>
            <w:vAlign w:val="center"/>
          </w:tcPr>
          <w:p w14:paraId="253BC222" w14:textId="77777777" w:rsidR="007411C7" w:rsidRPr="00DF6814" w:rsidRDefault="007411C7" w:rsidP="00992F84">
            <w:pPr>
              <w:jc w:val="center"/>
              <w:rPr>
                <w:sz w:val="16"/>
                <w:szCs w:val="16"/>
              </w:rPr>
            </w:pPr>
            <w:r w:rsidRPr="00DF6814">
              <w:rPr>
                <w:sz w:val="16"/>
                <w:szCs w:val="16"/>
              </w:rPr>
              <w:t>1 942,1</w:t>
            </w:r>
          </w:p>
        </w:tc>
        <w:tc>
          <w:tcPr>
            <w:tcW w:w="850" w:type="dxa"/>
            <w:tcBorders>
              <w:top w:val="nil"/>
              <w:left w:val="nil"/>
              <w:bottom w:val="single" w:sz="4" w:space="0" w:color="auto"/>
              <w:right w:val="single" w:sz="4" w:space="0" w:color="auto"/>
            </w:tcBorders>
            <w:shd w:val="clear" w:color="auto" w:fill="auto"/>
            <w:noWrap/>
            <w:vAlign w:val="center"/>
          </w:tcPr>
          <w:p w14:paraId="00934DD9" w14:textId="77777777" w:rsidR="007411C7" w:rsidRPr="00DF6814" w:rsidRDefault="007411C7" w:rsidP="00992F84">
            <w:pPr>
              <w:jc w:val="center"/>
              <w:rPr>
                <w:sz w:val="16"/>
                <w:szCs w:val="16"/>
              </w:rPr>
            </w:pPr>
            <w:r w:rsidRPr="00DF6814">
              <w:rPr>
                <w:sz w:val="16"/>
                <w:szCs w:val="16"/>
              </w:rPr>
              <w:t>26 599,3</w:t>
            </w:r>
          </w:p>
        </w:tc>
        <w:tc>
          <w:tcPr>
            <w:tcW w:w="709" w:type="dxa"/>
            <w:tcBorders>
              <w:top w:val="nil"/>
              <w:left w:val="nil"/>
              <w:bottom w:val="single" w:sz="4" w:space="0" w:color="auto"/>
              <w:right w:val="single" w:sz="4" w:space="0" w:color="auto"/>
            </w:tcBorders>
            <w:shd w:val="clear" w:color="auto" w:fill="auto"/>
            <w:noWrap/>
            <w:vAlign w:val="center"/>
          </w:tcPr>
          <w:p w14:paraId="2E1E39DA" w14:textId="77777777" w:rsidR="007411C7" w:rsidRPr="00DF6814" w:rsidRDefault="007411C7" w:rsidP="00992F84">
            <w:pPr>
              <w:jc w:val="center"/>
              <w:rPr>
                <w:sz w:val="16"/>
                <w:szCs w:val="16"/>
              </w:rPr>
            </w:pPr>
            <w:r w:rsidRPr="00DF6814">
              <w:rPr>
                <w:sz w:val="16"/>
                <w:szCs w:val="16"/>
              </w:rPr>
              <w:t>52,9</w:t>
            </w:r>
          </w:p>
        </w:tc>
        <w:tc>
          <w:tcPr>
            <w:tcW w:w="709" w:type="dxa"/>
            <w:tcBorders>
              <w:top w:val="nil"/>
              <w:left w:val="nil"/>
              <w:bottom w:val="single" w:sz="4" w:space="0" w:color="auto"/>
              <w:right w:val="single" w:sz="4" w:space="0" w:color="auto"/>
            </w:tcBorders>
            <w:shd w:val="clear" w:color="auto" w:fill="auto"/>
            <w:noWrap/>
            <w:vAlign w:val="center"/>
          </w:tcPr>
          <w:p w14:paraId="589E26A1" w14:textId="77777777" w:rsidR="007411C7" w:rsidRPr="00DF6814" w:rsidRDefault="007411C7" w:rsidP="00992F84">
            <w:pPr>
              <w:jc w:val="center"/>
              <w:rPr>
                <w:sz w:val="16"/>
                <w:szCs w:val="16"/>
              </w:rPr>
            </w:pPr>
            <w:r w:rsidRPr="00DF6814">
              <w:rPr>
                <w:sz w:val="16"/>
                <w:szCs w:val="16"/>
              </w:rPr>
              <w:t>1 406,7</w:t>
            </w:r>
          </w:p>
        </w:tc>
        <w:tc>
          <w:tcPr>
            <w:tcW w:w="567" w:type="dxa"/>
            <w:tcBorders>
              <w:top w:val="nil"/>
              <w:left w:val="nil"/>
              <w:bottom w:val="single" w:sz="4" w:space="0" w:color="auto"/>
              <w:right w:val="single" w:sz="4" w:space="0" w:color="auto"/>
            </w:tcBorders>
            <w:shd w:val="clear" w:color="auto" w:fill="auto"/>
            <w:noWrap/>
            <w:vAlign w:val="center"/>
          </w:tcPr>
          <w:p w14:paraId="463CC9F0"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251BDD72" w14:textId="77777777" w:rsidR="007411C7" w:rsidRPr="00DF6814" w:rsidRDefault="007411C7" w:rsidP="00992F84">
            <w:pPr>
              <w:jc w:val="center"/>
              <w:rPr>
                <w:sz w:val="16"/>
                <w:szCs w:val="16"/>
              </w:rPr>
            </w:pPr>
            <w:r w:rsidRPr="00DF6814">
              <w:rPr>
                <w:sz w:val="16"/>
                <w:szCs w:val="16"/>
              </w:rPr>
              <w:t>-20,1</w:t>
            </w:r>
          </w:p>
        </w:tc>
        <w:tc>
          <w:tcPr>
            <w:tcW w:w="708" w:type="dxa"/>
            <w:tcBorders>
              <w:top w:val="nil"/>
              <w:left w:val="nil"/>
              <w:bottom w:val="single" w:sz="4" w:space="0" w:color="auto"/>
              <w:right w:val="single" w:sz="4" w:space="0" w:color="auto"/>
            </w:tcBorders>
            <w:shd w:val="clear" w:color="auto" w:fill="auto"/>
            <w:noWrap/>
            <w:vAlign w:val="center"/>
          </w:tcPr>
          <w:p w14:paraId="390B2F6A" w14:textId="77777777" w:rsidR="007411C7" w:rsidRPr="00DF6814" w:rsidRDefault="007411C7" w:rsidP="00992F84">
            <w:pPr>
              <w:jc w:val="center"/>
              <w:rPr>
                <w:sz w:val="16"/>
                <w:szCs w:val="16"/>
              </w:rPr>
            </w:pPr>
            <w:r w:rsidRPr="00DF6814">
              <w:rPr>
                <w:sz w:val="16"/>
                <w:szCs w:val="16"/>
              </w:rPr>
              <w:t>-535,4</w:t>
            </w:r>
          </w:p>
        </w:tc>
        <w:tc>
          <w:tcPr>
            <w:tcW w:w="709" w:type="dxa"/>
            <w:tcBorders>
              <w:top w:val="nil"/>
              <w:left w:val="nil"/>
              <w:bottom w:val="single" w:sz="4" w:space="0" w:color="auto"/>
              <w:right w:val="single" w:sz="4" w:space="0" w:color="auto"/>
            </w:tcBorders>
            <w:shd w:val="clear" w:color="auto" w:fill="auto"/>
            <w:noWrap/>
            <w:vAlign w:val="center"/>
          </w:tcPr>
          <w:p w14:paraId="7D26B68B" w14:textId="77777777" w:rsidR="007411C7" w:rsidRPr="00DF6814" w:rsidRDefault="007411C7" w:rsidP="00992F84">
            <w:pPr>
              <w:jc w:val="center"/>
              <w:rPr>
                <w:sz w:val="16"/>
                <w:szCs w:val="16"/>
              </w:rPr>
            </w:pPr>
            <w:r w:rsidRPr="00DF6814">
              <w:rPr>
                <w:sz w:val="16"/>
                <w:szCs w:val="16"/>
              </w:rPr>
              <w:t>0,0</w:t>
            </w:r>
          </w:p>
        </w:tc>
        <w:tc>
          <w:tcPr>
            <w:tcW w:w="425" w:type="dxa"/>
            <w:tcBorders>
              <w:top w:val="nil"/>
              <w:left w:val="nil"/>
              <w:bottom w:val="single" w:sz="4" w:space="0" w:color="auto"/>
              <w:right w:val="single" w:sz="4" w:space="0" w:color="auto"/>
            </w:tcBorders>
            <w:shd w:val="clear" w:color="auto" w:fill="auto"/>
            <w:noWrap/>
            <w:vAlign w:val="center"/>
          </w:tcPr>
          <w:p w14:paraId="5135E5CF"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1BBE2505" w14:textId="77777777" w:rsidR="007411C7" w:rsidRPr="00DF6814" w:rsidRDefault="007411C7" w:rsidP="00992F84">
            <w:pPr>
              <w:jc w:val="center"/>
              <w:rPr>
                <w:sz w:val="16"/>
                <w:szCs w:val="16"/>
              </w:rPr>
            </w:pPr>
            <w:r w:rsidRPr="00DF6814">
              <w:rPr>
                <w:sz w:val="16"/>
                <w:szCs w:val="16"/>
              </w:rPr>
              <w:t>-535,4</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689EFD17" w14:textId="77777777" w:rsidR="007411C7" w:rsidRPr="00DF6814" w:rsidRDefault="007411C7" w:rsidP="00992F84">
            <w:pPr>
              <w:jc w:val="center"/>
              <w:rPr>
                <w:sz w:val="16"/>
                <w:szCs w:val="16"/>
              </w:rPr>
            </w:pPr>
            <w:r w:rsidRPr="00DF6814">
              <w:rPr>
                <w:sz w:val="16"/>
                <w:szCs w:val="16"/>
              </w:rPr>
              <w:t>100,0</w:t>
            </w:r>
          </w:p>
        </w:tc>
      </w:tr>
      <w:tr w:rsidR="00DF6814" w:rsidRPr="00DF6814" w14:paraId="2FB9477E" w14:textId="77777777" w:rsidTr="00ED4840">
        <w:trPr>
          <w:trHeight w:val="182"/>
          <w:jc w:val="center"/>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29211492" w14:textId="77777777" w:rsidR="007411C7" w:rsidRPr="00DF6814" w:rsidRDefault="007411C7" w:rsidP="00992F84">
            <w:pPr>
              <w:jc w:val="center"/>
              <w:rPr>
                <w:sz w:val="16"/>
                <w:szCs w:val="16"/>
              </w:rPr>
            </w:pPr>
            <w:r w:rsidRPr="00DF6814">
              <w:rPr>
                <w:sz w:val="16"/>
                <w:szCs w:val="16"/>
              </w:rPr>
              <w:t>ИТОГО</w:t>
            </w:r>
          </w:p>
        </w:tc>
        <w:tc>
          <w:tcPr>
            <w:tcW w:w="827" w:type="dxa"/>
            <w:tcBorders>
              <w:top w:val="nil"/>
              <w:left w:val="single" w:sz="4" w:space="0" w:color="auto"/>
              <w:bottom w:val="double" w:sz="6" w:space="0" w:color="auto"/>
              <w:right w:val="single" w:sz="4" w:space="0" w:color="auto"/>
            </w:tcBorders>
            <w:shd w:val="clear" w:color="auto" w:fill="auto"/>
            <w:noWrap/>
            <w:vAlign w:val="center"/>
          </w:tcPr>
          <w:p w14:paraId="751EFC2E" w14:textId="77777777" w:rsidR="007411C7" w:rsidRPr="00DF6814" w:rsidRDefault="007411C7" w:rsidP="00992F84">
            <w:pPr>
              <w:jc w:val="center"/>
              <w:rPr>
                <w:sz w:val="16"/>
                <w:szCs w:val="16"/>
              </w:rPr>
            </w:pPr>
            <w:r w:rsidRPr="00DF6814">
              <w:rPr>
                <w:sz w:val="16"/>
                <w:szCs w:val="16"/>
              </w:rPr>
              <w:t>71 297,0</w:t>
            </w:r>
          </w:p>
        </w:tc>
        <w:tc>
          <w:tcPr>
            <w:tcW w:w="709" w:type="dxa"/>
            <w:tcBorders>
              <w:top w:val="nil"/>
              <w:left w:val="nil"/>
              <w:bottom w:val="double" w:sz="6" w:space="0" w:color="auto"/>
              <w:right w:val="single" w:sz="4" w:space="0" w:color="auto"/>
            </w:tcBorders>
            <w:shd w:val="clear" w:color="auto" w:fill="auto"/>
            <w:noWrap/>
            <w:vAlign w:val="center"/>
          </w:tcPr>
          <w:p w14:paraId="40BD5411" w14:textId="77777777" w:rsidR="007411C7" w:rsidRPr="00DF6814" w:rsidRDefault="007411C7" w:rsidP="00992F84">
            <w:pPr>
              <w:jc w:val="center"/>
              <w:rPr>
                <w:sz w:val="16"/>
                <w:szCs w:val="16"/>
              </w:rPr>
            </w:pPr>
            <w:r w:rsidRPr="00DF6814">
              <w:rPr>
                <w:sz w:val="16"/>
                <w:szCs w:val="16"/>
              </w:rPr>
              <w:t>44,2</w:t>
            </w:r>
          </w:p>
        </w:tc>
        <w:tc>
          <w:tcPr>
            <w:tcW w:w="709" w:type="dxa"/>
            <w:tcBorders>
              <w:top w:val="nil"/>
              <w:left w:val="nil"/>
              <w:bottom w:val="double" w:sz="6" w:space="0" w:color="auto"/>
              <w:right w:val="single" w:sz="4" w:space="0" w:color="auto"/>
            </w:tcBorders>
            <w:shd w:val="clear" w:color="auto" w:fill="auto"/>
            <w:noWrap/>
            <w:vAlign w:val="center"/>
          </w:tcPr>
          <w:p w14:paraId="3A4EE49F" w14:textId="77777777" w:rsidR="007411C7" w:rsidRPr="00DF6814" w:rsidRDefault="007411C7" w:rsidP="00992F84">
            <w:pPr>
              <w:jc w:val="center"/>
              <w:rPr>
                <w:sz w:val="16"/>
                <w:szCs w:val="16"/>
              </w:rPr>
            </w:pPr>
            <w:r w:rsidRPr="00DF6814">
              <w:rPr>
                <w:sz w:val="16"/>
                <w:szCs w:val="16"/>
              </w:rPr>
              <w:t>3 153,8</w:t>
            </w:r>
          </w:p>
        </w:tc>
        <w:tc>
          <w:tcPr>
            <w:tcW w:w="850" w:type="dxa"/>
            <w:tcBorders>
              <w:top w:val="nil"/>
              <w:left w:val="nil"/>
              <w:bottom w:val="double" w:sz="6" w:space="0" w:color="auto"/>
              <w:right w:val="single" w:sz="4" w:space="0" w:color="auto"/>
            </w:tcBorders>
            <w:shd w:val="clear" w:color="auto" w:fill="auto"/>
            <w:noWrap/>
            <w:vAlign w:val="center"/>
          </w:tcPr>
          <w:p w14:paraId="7FA5766F" w14:textId="77777777" w:rsidR="007411C7" w:rsidRPr="00DF6814" w:rsidRDefault="007411C7" w:rsidP="00992F84">
            <w:pPr>
              <w:jc w:val="center"/>
              <w:rPr>
                <w:sz w:val="16"/>
                <w:szCs w:val="16"/>
              </w:rPr>
            </w:pPr>
            <w:r w:rsidRPr="00DF6814">
              <w:rPr>
                <w:sz w:val="16"/>
                <w:szCs w:val="16"/>
              </w:rPr>
              <w:t>71 297,0</w:t>
            </w:r>
          </w:p>
        </w:tc>
        <w:tc>
          <w:tcPr>
            <w:tcW w:w="709" w:type="dxa"/>
            <w:tcBorders>
              <w:top w:val="nil"/>
              <w:left w:val="nil"/>
              <w:bottom w:val="double" w:sz="6" w:space="0" w:color="auto"/>
              <w:right w:val="single" w:sz="4" w:space="0" w:color="auto"/>
            </w:tcBorders>
            <w:shd w:val="clear" w:color="auto" w:fill="auto"/>
            <w:noWrap/>
            <w:vAlign w:val="center"/>
          </w:tcPr>
          <w:p w14:paraId="09BD75E4" w14:textId="77777777" w:rsidR="007411C7" w:rsidRPr="00DF6814" w:rsidRDefault="007411C7" w:rsidP="00992F84">
            <w:pPr>
              <w:jc w:val="center"/>
              <w:rPr>
                <w:sz w:val="16"/>
                <w:szCs w:val="16"/>
              </w:rPr>
            </w:pPr>
            <w:r w:rsidRPr="00DF6814">
              <w:rPr>
                <w:sz w:val="16"/>
                <w:szCs w:val="16"/>
              </w:rPr>
              <w:t>42,9</w:t>
            </w:r>
          </w:p>
        </w:tc>
        <w:tc>
          <w:tcPr>
            <w:tcW w:w="709" w:type="dxa"/>
            <w:tcBorders>
              <w:top w:val="nil"/>
              <w:left w:val="nil"/>
              <w:bottom w:val="double" w:sz="6" w:space="0" w:color="auto"/>
              <w:right w:val="single" w:sz="4" w:space="0" w:color="auto"/>
            </w:tcBorders>
            <w:shd w:val="clear" w:color="auto" w:fill="auto"/>
            <w:noWrap/>
            <w:vAlign w:val="center"/>
          </w:tcPr>
          <w:p w14:paraId="44605F27" w14:textId="77777777" w:rsidR="007411C7" w:rsidRPr="00DF6814" w:rsidRDefault="007411C7" w:rsidP="00992F84">
            <w:pPr>
              <w:jc w:val="center"/>
              <w:rPr>
                <w:sz w:val="16"/>
                <w:szCs w:val="16"/>
              </w:rPr>
            </w:pPr>
            <w:r w:rsidRPr="00DF6814">
              <w:rPr>
                <w:sz w:val="16"/>
                <w:szCs w:val="16"/>
              </w:rPr>
              <w:t>3 059,2</w:t>
            </w:r>
          </w:p>
        </w:tc>
        <w:tc>
          <w:tcPr>
            <w:tcW w:w="567" w:type="dxa"/>
            <w:tcBorders>
              <w:top w:val="nil"/>
              <w:left w:val="nil"/>
              <w:bottom w:val="double" w:sz="6" w:space="0" w:color="auto"/>
              <w:right w:val="single" w:sz="4" w:space="0" w:color="auto"/>
            </w:tcBorders>
            <w:shd w:val="clear" w:color="auto" w:fill="auto"/>
            <w:noWrap/>
            <w:vAlign w:val="center"/>
          </w:tcPr>
          <w:p w14:paraId="402F4544"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double" w:sz="6" w:space="0" w:color="auto"/>
              <w:right w:val="single" w:sz="4" w:space="0" w:color="auto"/>
            </w:tcBorders>
            <w:shd w:val="clear" w:color="auto" w:fill="auto"/>
            <w:noWrap/>
            <w:vAlign w:val="center"/>
          </w:tcPr>
          <w:p w14:paraId="70812355" w14:textId="77777777" w:rsidR="007411C7" w:rsidRPr="00DF6814" w:rsidRDefault="007411C7" w:rsidP="00992F84">
            <w:pPr>
              <w:jc w:val="center"/>
              <w:rPr>
                <w:sz w:val="16"/>
                <w:szCs w:val="16"/>
              </w:rPr>
            </w:pPr>
            <w:r w:rsidRPr="00DF6814">
              <w:rPr>
                <w:sz w:val="16"/>
                <w:szCs w:val="16"/>
              </w:rPr>
              <w:t>-1,3</w:t>
            </w:r>
          </w:p>
        </w:tc>
        <w:tc>
          <w:tcPr>
            <w:tcW w:w="708" w:type="dxa"/>
            <w:tcBorders>
              <w:top w:val="nil"/>
              <w:left w:val="nil"/>
              <w:bottom w:val="double" w:sz="6" w:space="0" w:color="auto"/>
              <w:right w:val="single" w:sz="4" w:space="0" w:color="auto"/>
            </w:tcBorders>
            <w:shd w:val="clear" w:color="auto" w:fill="auto"/>
            <w:noWrap/>
            <w:vAlign w:val="center"/>
          </w:tcPr>
          <w:p w14:paraId="253567B8" w14:textId="77777777" w:rsidR="007411C7" w:rsidRPr="00DF6814" w:rsidRDefault="007411C7" w:rsidP="00992F84">
            <w:pPr>
              <w:jc w:val="center"/>
              <w:rPr>
                <w:sz w:val="16"/>
                <w:szCs w:val="16"/>
              </w:rPr>
            </w:pPr>
            <w:r w:rsidRPr="00DF6814">
              <w:rPr>
                <w:sz w:val="16"/>
                <w:szCs w:val="16"/>
              </w:rPr>
              <w:t>-94,6</w:t>
            </w:r>
          </w:p>
        </w:tc>
        <w:tc>
          <w:tcPr>
            <w:tcW w:w="709" w:type="dxa"/>
            <w:tcBorders>
              <w:top w:val="nil"/>
              <w:left w:val="nil"/>
              <w:bottom w:val="double" w:sz="6" w:space="0" w:color="auto"/>
              <w:right w:val="single" w:sz="4" w:space="0" w:color="auto"/>
            </w:tcBorders>
            <w:shd w:val="clear" w:color="auto" w:fill="auto"/>
            <w:noWrap/>
            <w:vAlign w:val="center"/>
          </w:tcPr>
          <w:p w14:paraId="0CD8D0CB" w14:textId="77777777" w:rsidR="007411C7" w:rsidRPr="00DF6814" w:rsidRDefault="007411C7" w:rsidP="00992F84">
            <w:pPr>
              <w:jc w:val="center"/>
              <w:rPr>
                <w:sz w:val="16"/>
                <w:szCs w:val="16"/>
              </w:rPr>
            </w:pPr>
            <w:r w:rsidRPr="00DF6814">
              <w:rPr>
                <w:sz w:val="16"/>
                <w:szCs w:val="16"/>
              </w:rPr>
              <w:t>0,0</w:t>
            </w:r>
          </w:p>
        </w:tc>
        <w:tc>
          <w:tcPr>
            <w:tcW w:w="425" w:type="dxa"/>
            <w:tcBorders>
              <w:top w:val="nil"/>
              <w:left w:val="nil"/>
              <w:bottom w:val="double" w:sz="6" w:space="0" w:color="auto"/>
              <w:right w:val="single" w:sz="4" w:space="0" w:color="auto"/>
            </w:tcBorders>
            <w:shd w:val="clear" w:color="auto" w:fill="auto"/>
            <w:noWrap/>
            <w:vAlign w:val="center"/>
          </w:tcPr>
          <w:p w14:paraId="74CEB224"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double" w:sz="6" w:space="0" w:color="auto"/>
              <w:right w:val="single" w:sz="4" w:space="0" w:color="auto"/>
            </w:tcBorders>
            <w:shd w:val="clear" w:color="auto" w:fill="auto"/>
            <w:noWrap/>
            <w:vAlign w:val="center"/>
          </w:tcPr>
          <w:p w14:paraId="38950A56" w14:textId="77777777" w:rsidR="007411C7" w:rsidRPr="00DF6814" w:rsidRDefault="007411C7" w:rsidP="00992F84">
            <w:pPr>
              <w:jc w:val="center"/>
              <w:rPr>
                <w:sz w:val="16"/>
                <w:szCs w:val="16"/>
              </w:rPr>
            </w:pPr>
            <w:r w:rsidRPr="00DF6814">
              <w:rPr>
                <w:sz w:val="16"/>
                <w:szCs w:val="16"/>
              </w:rPr>
              <w:t>-94,6</w:t>
            </w:r>
          </w:p>
        </w:tc>
        <w:tc>
          <w:tcPr>
            <w:tcW w:w="591" w:type="dxa"/>
            <w:tcBorders>
              <w:top w:val="nil"/>
              <w:left w:val="single" w:sz="4" w:space="0" w:color="auto"/>
              <w:bottom w:val="double" w:sz="6" w:space="0" w:color="auto"/>
              <w:right w:val="double" w:sz="6" w:space="0" w:color="auto"/>
            </w:tcBorders>
            <w:shd w:val="clear" w:color="auto" w:fill="auto"/>
            <w:noWrap/>
            <w:vAlign w:val="center"/>
          </w:tcPr>
          <w:p w14:paraId="48BA5770" w14:textId="77777777" w:rsidR="007411C7" w:rsidRPr="00DF6814" w:rsidRDefault="007411C7" w:rsidP="00992F84">
            <w:pPr>
              <w:jc w:val="center"/>
              <w:rPr>
                <w:sz w:val="16"/>
                <w:szCs w:val="16"/>
              </w:rPr>
            </w:pPr>
            <w:r w:rsidRPr="00DF6814">
              <w:rPr>
                <w:sz w:val="16"/>
                <w:szCs w:val="16"/>
              </w:rPr>
              <w:t>100,0</w:t>
            </w:r>
          </w:p>
        </w:tc>
      </w:tr>
    </w:tbl>
    <w:p w14:paraId="71F88483" w14:textId="77777777" w:rsidR="007411C7" w:rsidRPr="00DF6814" w:rsidRDefault="007411C7" w:rsidP="00ED4840">
      <w:pPr>
        <w:contextualSpacing/>
        <w:rPr>
          <w:noProof/>
        </w:rPr>
      </w:pPr>
      <w:r w:rsidRPr="00DF6814">
        <w:rPr>
          <w:noProof/>
        </w:rPr>
        <w:t>* данные в таблице приведены за отчетные периоды январь-декабрь 2024 года и январь-декабрь 2025 года</w:t>
      </w:r>
    </w:p>
    <w:p w14:paraId="631FE80B" w14:textId="77777777" w:rsidR="00ED4840" w:rsidRPr="00DF6814" w:rsidRDefault="00ED4840" w:rsidP="007411C7">
      <w:pPr>
        <w:ind w:firstLine="709"/>
        <w:contextualSpacing/>
        <w:jc w:val="both"/>
        <w:rPr>
          <w:rFonts w:eastAsia="Calibri"/>
          <w:sz w:val="28"/>
          <w:szCs w:val="28"/>
        </w:rPr>
      </w:pPr>
    </w:p>
    <w:p w14:paraId="66008A53" w14:textId="3BAB6E58" w:rsidR="007411C7" w:rsidRPr="00DF6814" w:rsidRDefault="007411C7" w:rsidP="007411C7">
      <w:pPr>
        <w:ind w:firstLine="709"/>
        <w:contextualSpacing/>
        <w:jc w:val="both"/>
        <w:rPr>
          <w:noProof/>
          <w:sz w:val="28"/>
          <w:szCs w:val="28"/>
        </w:rPr>
      </w:pPr>
      <w:r w:rsidRPr="00DF6814">
        <w:rPr>
          <w:rFonts w:eastAsia="Calibri"/>
          <w:sz w:val="28"/>
          <w:szCs w:val="28"/>
        </w:rPr>
        <w:t xml:space="preserve">При неизменных плановых </w:t>
      </w:r>
      <w:r w:rsidRPr="00DF6814">
        <w:rPr>
          <w:noProof/>
          <w:sz w:val="28"/>
          <w:szCs w:val="28"/>
        </w:rPr>
        <w:t xml:space="preserve">объемах электрической энергии, поставляемой населению и приравненным к нему категориям, на 2025 год причиной снижения потребности в средствах </w:t>
      </w:r>
      <w:r w:rsidRPr="00DF6814">
        <w:rPr>
          <w:rFonts w:eastAsia="Calibri"/>
          <w:sz w:val="28"/>
          <w:szCs w:val="28"/>
        </w:rPr>
        <w:t xml:space="preserve">субсидии </w:t>
      </w:r>
      <w:r w:rsidRPr="00DF6814">
        <w:rPr>
          <w:noProof/>
          <w:sz w:val="28"/>
          <w:szCs w:val="28"/>
        </w:rPr>
        <w:t>∆Э (на 3,0</w:t>
      </w:r>
      <w:r w:rsidR="005B3412" w:rsidRPr="00DF6814">
        <w:rPr>
          <w:noProof/>
          <w:sz w:val="28"/>
          <w:szCs w:val="28"/>
        </w:rPr>
        <w:t xml:space="preserve"> </w:t>
      </w:r>
      <w:r w:rsidRPr="00DF6814">
        <w:rPr>
          <w:noProof/>
          <w:sz w:val="28"/>
          <w:szCs w:val="28"/>
        </w:rPr>
        <w:t xml:space="preserve">%) является </w:t>
      </w:r>
      <w:r w:rsidRPr="00DF6814">
        <w:rPr>
          <w:rFonts w:eastAsia="Calibri"/>
          <w:sz w:val="28"/>
          <w:szCs w:val="28"/>
        </w:rPr>
        <w:t xml:space="preserve">снижение плановой межтарифной разницы </w:t>
      </w:r>
      <w:r w:rsidRPr="00DF6814">
        <w:rPr>
          <w:noProof/>
          <w:sz w:val="28"/>
          <w:szCs w:val="28"/>
        </w:rPr>
        <w:t>на 2025 год в размере 3,0</w:t>
      </w:r>
      <w:r w:rsidR="005B3412" w:rsidRPr="00DF6814">
        <w:rPr>
          <w:noProof/>
          <w:sz w:val="28"/>
          <w:szCs w:val="28"/>
        </w:rPr>
        <w:t xml:space="preserve"> </w:t>
      </w:r>
      <w:r w:rsidRPr="00DF6814">
        <w:rPr>
          <w:noProof/>
          <w:sz w:val="28"/>
          <w:szCs w:val="28"/>
        </w:rPr>
        <w:t>%.</w:t>
      </w:r>
    </w:p>
    <w:p w14:paraId="3DC7925B" w14:textId="49FABA13" w:rsidR="007411C7" w:rsidRPr="00DF6814" w:rsidRDefault="007411C7" w:rsidP="007411C7">
      <w:pPr>
        <w:ind w:firstLine="709"/>
        <w:contextualSpacing/>
        <w:jc w:val="both"/>
        <w:rPr>
          <w:noProof/>
          <w:sz w:val="28"/>
          <w:szCs w:val="28"/>
        </w:rPr>
      </w:pPr>
      <w:r w:rsidRPr="00DF6814">
        <w:rPr>
          <w:noProof/>
          <w:sz w:val="28"/>
          <w:szCs w:val="28"/>
        </w:rPr>
        <w:t xml:space="preserve">Наибольший удельный вес в расчете потребности имеет </w:t>
      </w:r>
      <w:r w:rsidRPr="00DF6814">
        <w:rPr>
          <w:noProof/>
          <w:sz w:val="28"/>
          <w:szCs w:val="28"/>
        </w:rPr>
        <w:br/>
        <w:t>ОА «Архоблэнерго» (51,3</w:t>
      </w:r>
      <w:r w:rsidR="005B3412" w:rsidRPr="00DF6814">
        <w:rPr>
          <w:noProof/>
          <w:sz w:val="28"/>
          <w:szCs w:val="28"/>
        </w:rPr>
        <w:t xml:space="preserve"> </w:t>
      </w:r>
      <w:r w:rsidRPr="00DF6814">
        <w:rPr>
          <w:noProof/>
          <w:sz w:val="28"/>
          <w:szCs w:val="28"/>
        </w:rPr>
        <w:t>% от общего объема реализации электроэнергии, 72,9</w:t>
      </w:r>
      <w:r w:rsidR="005B3412" w:rsidRPr="00DF6814">
        <w:rPr>
          <w:noProof/>
          <w:sz w:val="28"/>
          <w:szCs w:val="28"/>
        </w:rPr>
        <w:t> </w:t>
      </w:r>
      <w:r w:rsidRPr="00DF6814">
        <w:rPr>
          <w:noProof/>
          <w:sz w:val="28"/>
          <w:szCs w:val="28"/>
        </w:rPr>
        <w:t>% от общей потребности в средствах субсидии ∆Э), по данному предприятию на 2025 год объемы реализации электроэнергии населению запланированы на уровне прогнозных объемов 2024 года, причиной снижения плановой потребности в средствах субсидии на (-) 165,6 млн.руб. (6,9 %) является уменьшение плановой межтарифной разницы в 2025 году.</w:t>
      </w:r>
    </w:p>
    <w:p w14:paraId="2C467EBB" w14:textId="77777777" w:rsidR="007411C7" w:rsidRPr="00DF6814" w:rsidRDefault="007411C7" w:rsidP="007411C7">
      <w:pPr>
        <w:ind w:firstLine="709"/>
        <w:contextualSpacing/>
        <w:jc w:val="both"/>
        <w:rPr>
          <w:sz w:val="28"/>
          <w:szCs w:val="28"/>
        </w:rPr>
      </w:pPr>
      <w:r w:rsidRPr="00DF6814">
        <w:rPr>
          <w:sz w:val="28"/>
          <w:szCs w:val="28"/>
          <w:u w:val="single"/>
        </w:rPr>
        <w:t>Субсидия ∆Т.</w:t>
      </w:r>
      <w:r w:rsidRPr="00DF6814">
        <w:rPr>
          <w:sz w:val="28"/>
          <w:szCs w:val="28"/>
        </w:rPr>
        <w:t xml:space="preserve"> Согласно представленному в приложении № 14 к пояснительной записке к законопроекту плановому расчету потребности в средствах субсидии ∆Т на 2025 – 2027 годы (далее – расчет) объем необходимых бюджетных ассигнований составит </w:t>
      </w:r>
      <w:r w:rsidRPr="00DF6814">
        <w:rPr>
          <w:iCs/>
          <w:sz w:val="28"/>
          <w:szCs w:val="28"/>
        </w:rPr>
        <w:t xml:space="preserve">6 360,5 </w:t>
      </w:r>
      <w:r w:rsidRPr="00DF6814">
        <w:rPr>
          <w:sz w:val="28"/>
          <w:szCs w:val="28"/>
        </w:rPr>
        <w:t xml:space="preserve">млн.руб. на 2025 год, </w:t>
      </w:r>
      <w:r w:rsidRPr="00DF6814">
        <w:rPr>
          <w:iCs/>
          <w:sz w:val="28"/>
          <w:szCs w:val="28"/>
        </w:rPr>
        <w:t xml:space="preserve">6 679,2 </w:t>
      </w:r>
      <w:r w:rsidRPr="00DF6814">
        <w:rPr>
          <w:sz w:val="28"/>
          <w:szCs w:val="28"/>
        </w:rPr>
        <w:t>млн.руб. - на 2026 год и 7 115,4 млн.руб. - на 2027 год.</w:t>
      </w:r>
    </w:p>
    <w:p w14:paraId="2778A553" w14:textId="39F2F028" w:rsidR="007411C7" w:rsidRPr="00DF6814" w:rsidRDefault="007411C7" w:rsidP="007411C7">
      <w:pPr>
        <w:ind w:firstLine="709"/>
        <w:contextualSpacing/>
        <w:jc w:val="both"/>
        <w:rPr>
          <w:sz w:val="28"/>
          <w:szCs w:val="28"/>
        </w:rPr>
      </w:pPr>
      <w:r w:rsidRPr="00DF6814">
        <w:rPr>
          <w:sz w:val="28"/>
          <w:szCs w:val="28"/>
        </w:rPr>
        <w:t>В плановом расчете в 2025 году предусмотрен рост льготного тарифа на тепловую энергию, поставляемую населению и потребителям, приравненным к населению, в размере от 14,7 до 27,0</w:t>
      </w:r>
      <w:r w:rsidR="005B3412" w:rsidRPr="00DF6814">
        <w:rPr>
          <w:sz w:val="28"/>
          <w:szCs w:val="28"/>
        </w:rPr>
        <w:t xml:space="preserve"> </w:t>
      </w:r>
      <w:r w:rsidRPr="00DF6814">
        <w:rPr>
          <w:sz w:val="28"/>
          <w:szCs w:val="28"/>
        </w:rPr>
        <w:t>% (</w:t>
      </w:r>
      <w:r w:rsidRPr="00DF6814">
        <w:rPr>
          <w:rFonts w:eastAsia="Calibri"/>
          <w:sz w:val="28"/>
          <w:szCs w:val="28"/>
        </w:rPr>
        <w:t xml:space="preserve">2 п/г 2025 г. к 1 п/г 2025 г.), а также </w:t>
      </w:r>
      <w:r w:rsidRPr="00DF6814">
        <w:rPr>
          <w:sz w:val="28"/>
          <w:szCs w:val="28"/>
        </w:rPr>
        <w:t>рост льготного тарифа на теплоноситель в размере от 9,4 до 43,5</w:t>
      </w:r>
      <w:r w:rsidR="005B3412" w:rsidRPr="00DF6814">
        <w:rPr>
          <w:sz w:val="28"/>
          <w:szCs w:val="28"/>
        </w:rPr>
        <w:t xml:space="preserve"> </w:t>
      </w:r>
      <w:r w:rsidRPr="00DF6814">
        <w:rPr>
          <w:sz w:val="28"/>
          <w:szCs w:val="28"/>
        </w:rPr>
        <w:t>% (</w:t>
      </w:r>
      <w:r w:rsidRPr="00DF6814">
        <w:rPr>
          <w:rFonts w:eastAsia="Calibri"/>
          <w:sz w:val="28"/>
          <w:szCs w:val="28"/>
        </w:rPr>
        <w:t>2 п/г 2025 г. к 1 п/г 2025 г.)</w:t>
      </w:r>
      <w:r w:rsidRPr="00DF6814">
        <w:rPr>
          <w:sz w:val="28"/>
          <w:szCs w:val="28"/>
        </w:rPr>
        <w:t>.</w:t>
      </w:r>
    </w:p>
    <w:p w14:paraId="5A6B2F60" w14:textId="77777777" w:rsidR="007411C7" w:rsidRPr="00DF6814" w:rsidRDefault="007411C7" w:rsidP="007411C7">
      <w:pPr>
        <w:ind w:firstLine="709"/>
        <w:contextualSpacing/>
        <w:jc w:val="both"/>
        <w:rPr>
          <w:sz w:val="28"/>
          <w:szCs w:val="28"/>
        </w:rPr>
      </w:pPr>
    </w:p>
    <w:p w14:paraId="160E490B" w14:textId="77777777" w:rsidR="009F76D4" w:rsidRPr="00DF6814" w:rsidRDefault="009F76D4" w:rsidP="007411C7">
      <w:pPr>
        <w:pStyle w:val="af9"/>
        <w:rPr>
          <w:b w:val="0"/>
          <w:szCs w:val="24"/>
        </w:rPr>
      </w:pPr>
    </w:p>
    <w:p w14:paraId="3D14D70E" w14:textId="77777777" w:rsidR="009F76D4" w:rsidRPr="00DF6814" w:rsidRDefault="009F76D4" w:rsidP="007411C7">
      <w:pPr>
        <w:pStyle w:val="af9"/>
        <w:rPr>
          <w:b w:val="0"/>
          <w:szCs w:val="24"/>
        </w:rPr>
      </w:pPr>
    </w:p>
    <w:p w14:paraId="638B066E" w14:textId="77777777" w:rsidR="009F76D4" w:rsidRPr="00DF6814" w:rsidRDefault="009F76D4" w:rsidP="007411C7">
      <w:pPr>
        <w:pStyle w:val="af9"/>
        <w:rPr>
          <w:b w:val="0"/>
          <w:szCs w:val="24"/>
        </w:rPr>
      </w:pPr>
    </w:p>
    <w:p w14:paraId="67829BB3" w14:textId="77777777" w:rsidR="009F76D4" w:rsidRPr="00DF6814" w:rsidRDefault="009F76D4" w:rsidP="007411C7">
      <w:pPr>
        <w:pStyle w:val="af9"/>
        <w:rPr>
          <w:b w:val="0"/>
          <w:szCs w:val="24"/>
        </w:rPr>
      </w:pPr>
    </w:p>
    <w:p w14:paraId="5D0567FD" w14:textId="1E9CBD0C" w:rsidR="007411C7" w:rsidRPr="00DF6814" w:rsidRDefault="007411C7" w:rsidP="007411C7">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107</w:t>
      </w:r>
      <w:r w:rsidRPr="00DF6814">
        <w:rPr>
          <w:b w:val="0"/>
          <w:szCs w:val="24"/>
        </w:rPr>
        <w:fldChar w:fldCharType="end"/>
      </w:r>
      <w:r w:rsidRPr="00DF6814">
        <w:rPr>
          <w:b w:val="0"/>
          <w:szCs w:val="24"/>
        </w:rPr>
        <w:t>. Факторный анализ плановой потребности субсидии ∆Т на 2025 го</w:t>
      </w:r>
      <w:r w:rsidR="00F842AC" w:rsidRPr="00DF6814">
        <w:rPr>
          <w:b w:val="0"/>
          <w:szCs w:val="24"/>
        </w:rPr>
        <w:t>д</w:t>
      </w:r>
    </w:p>
    <w:tbl>
      <w:tblPr>
        <w:tblW w:w="9782" w:type="dxa"/>
        <w:jc w:val="center"/>
        <w:tblLayout w:type="fixed"/>
        <w:tblLook w:val="04A0" w:firstRow="1" w:lastRow="0" w:firstColumn="1" w:lastColumn="0" w:noHBand="0" w:noVBand="1"/>
      </w:tblPr>
      <w:tblGrid>
        <w:gridCol w:w="851"/>
        <w:gridCol w:w="827"/>
        <w:gridCol w:w="709"/>
        <w:gridCol w:w="709"/>
        <w:gridCol w:w="709"/>
        <w:gridCol w:w="708"/>
        <w:gridCol w:w="709"/>
        <w:gridCol w:w="709"/>
        <w:gridCol w:w="709"/>
        <w:gridCol w:w="708"/>
        <w:gridCol w:w="709"/>
        <w:gridCol w:w="425"/>
        <w:gridCol w:w="709"/>
        <w:gridCol w:w="591"/>
      </w:tblGrid>
      <w:tr w:rsidR="00DF6814" w:rsidRPr="00DF6814" w14:paraId="289FD31C" w14:textId="77777777" w:rsidTr="00F842AC">
        <w:trPr>
          <w:trHeight w:val="20"/>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3734740" w14:textId="77777777" w:rsidR="007411C7" w:rsidRPr="00DF6814" w:rsidRDefault="007411C7" w:rsidP="00992F84">
            <w:pPr>
              <w:jc w:val="center"/>
              <w:rPr>
                <w:sz w:val="16"/>
                <w:szCs w:val="16"/>
              </w:rPr>
            </w:pPr>
            <w:r w:rsidRPr="00DF6814">
              <w:rPr>
                <w:sz w:val="16"/>
                <w:szCs w:val="16"/>
              </w:rPr>
              <w:t>Период</w:t>
            </w:r>
          </w:p>
        </w:tc>
        <w:tc>
          <w:tcPr>
            <w:tcW w:w="2245" w:type="dxa"/>
            <w:gridSpan w:val="3"/>
            <w:tcBorders>
              <w:top w:val="double" w:sz="6" w:space="0" w:color="auto"/>
              <w:left w:val="nil"/>
              <w:bottom w:val="single" w:sz="4" w:space="0" w:color="auto"/>
              <w:right w:val="single" w:sz="4" w:space="0" w:color="auto"/>
            </w:tcBorders>
            <w:shd w:val="clear" w:color="auto" w:fill="auto"/>
            <w:noWrap/>
            <w:vAlign w:val="center"/>
            <w:hideMark/>
          </w:tcPr>
          <w:p w14:paraId="68814321" w14:textId="77777777" w:rsidR="007411C7" w:rsidRPr="00DF6814" w:rsidRDefault="007411C7" w:rsidP="00992F84">
            <w:pPr>
              <w:jc w:val="center"/>
              <w:rPr>
                <w:sz w:val="16"/>
                <w:szCs w:val="16"/>
              </w:rPr>
            </w:pPr>
            <w:r w:rsidRPr="00DF6814">
              <w:rPr>
                <w:sz w:val="16"/>
                <w:szCs w:val="16"/>
              </w:rPr>
              <w:t>2024 год</w:t>
            </w:r>
          </w:p>
        </w:tc>
        <w:tc>
          <w:tcPr>
            <w:tcW w:w="2126" w:type="dxa"/>
            <w:gridSpan w:val="3"/>
            <w:tcBorders>
              <w:top w:val="double" w:sz="6" w:space="0" w:color="auto"/>
              <w:left w:val="nil"/>
              <w:bottom w:val="single" w:sz="4" w:space="0" w:color="auto"/>
              <w:right w:val="single" w:sz="4" w:space="0" w:color="auto"/>
            </w:tcBorders>
            <w:shd w:val="clear" w:color="auto" w:fill="auto"/>
            <w:noWrap/>
            <w:vAlign w:val="center"/>
            <w:hideMark/>
          </w:tcPr>
          <w:p w14:paraId="41F943DF" w14:textId="77777777" w:rsidR="007411C7" w:rsidRPr="00DF6814" w:rsidRDefault="007411C7" w:rsidP="00992F84">
            <w:pPr>
              <w:jc w:val="center"/>
              <w:rPr>
                <w:sz w:val="16"/>
                <w:szCs w:val="16"/>
              </w:rPr>
            </w:pPr>
            <w:r w:rsidRPr="00DF6814">
              <w:rPr>
                <w:sz w:val="16"/>
                <w:szCs w:val="16"/>
              </w:rPr>
              <w:t>2025 год</w:t>
            </w:r>
          </w:p>
        </w:tc>
        <w:tc>
          <w:tcPr>
            <w:tcW w:w="4560"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12AD97A8" w14:textId="77777777" w:rsidR="007411C7" w:rsidRPr="00DF6814" w:rsidRDefault="007411C7" w:rsidP="00992F84">
            <w:pPr>
              <w:jc w:val="center"/>
              <w:rPr>
                <w:sz w:val="16"/>
                <w:szCs w:val="16"/>
              </w:rPr>
            </w:pPr>
            <w:r w:rsidRPr="00DF6814">
              <w:rPr>
                <w:sz w:val="16"/>
                <w:szCs w:val="16"/>
              </w:rPr>
              <w:t>Изменение</w:t>
            </w:r>
          </w:p>
        </w:tc>
      </w:tr>
      <w:tr w:rsidR="00DF6814" w:rsidRPr="00DF6814" w14:paraId="5513B992" w14:textId="77777777" w:rsidTr="00F842AC">
        <w:trPr>
          <w:trHeight w:val="689"/>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1672B32A" w14:textId="77777777" w:rsidR="007411C7" w:rsidRPr="00DF6814" w:rsidRDefault="007411C7" w:rsidP="00992F84">
            <w:pPr>
              <w:rPr>
                <w:sz w:val="16"/>
                <w:szCs w:val="16"/>
              </w:rPr>
            </w:pPr>
          </w:p>
        </w:tc>
        <w:tc>
          <w:tcPr>
            <w:tcW w:w="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500B81" w14:textId="77777777" w:rsidR="007411C7" w:rsidRPr="00DF6814" w:rsidRDefault="007411C7" w:rsidP="00992F84">
            <w:pPr>
              <w:ind w:left="-131" w:right="-107"/>
              <w:jc w:val="center"/>
              <w:rPr>
                <w:sz w:val="14"/>
                <w:szCs w:val="14"/>
              </w:rPr>
            </w:pPr>
            <w:r w:rsidRPr="00DF6814">
              <w:rPr>
                <w:sz w:val="14"/>
                <w:szCs w:val="14"/>
              </w:rPr>
              <w:t>количество, тыс.Гкал, тыс.куб.м</w:t>
            </w:r>
          </w:p>
          <w:p w14:paraId="1ED62503" w14:textId="77777777" w:rsidR="007411C7" w:rsidRPr="00DF6814" w:rsidRDefault="007411C7" w:rsidP="00992F84">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856B311" w14:textId="77777777" w:rsidR="007411C7" w:rsidRPr="00DF6814" w:rsidRDefault="007411C7" w:rsidP="00992F84">
            <w:pPr>
              <w:ind w:left="-102" w:right="-84"/>
              <w:jc w:val="center"/>
              <w:rPr>
                <w:sz w:val="14"/>
                <w:szCs w:val="14"/>
              </w:rPr>
            </w:pPr>
            <w:r w:rsidRPr="00DF6814">
              <w:rPr>
                <w:sz w:val="14"/>
                <w:szCs w:val="14"/>
              </w:rPr>
              <w:t>межтарифная разница, руб./Гкал,</w:t>
            </w:r>
          </w:p>
          <w:p w14:paraId="512057E2" w14:textId="77777777" w:rsidR="007411C7" w:rsidRPr="00DF6814" w:rsidRDefault="007411C7" w:rsidP="00992F84">
            <w:pPr>
              <w:ind w:left="-102" w:right="-84"/>
              <w:jc w:val="center"/>
              <w:rPr>
                <w:sz w:val="14"/>
                <w:szCs w:val="14"/>
              </w:rPr>
            </w:pPr>
            <w:r w:rsidRPr="00DF6814">
              <w:rPr>
                <w:sz w:val="14"/>
                <w:szCs w:val="14"/>
              </w:rPr>
              <w:t>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0D86898" w14:textId="0BAD3DAC"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93173D8" w14:textId="77777777" w:rsidR="007411C7" w:rsidRPr="00DF6814" w:rsidRDefault="007411C7" w:rsidP="00992F84">
            <w:pPr>
              <w:ind w:left="-131" w:right="-107"/>
              <w:jc w:val="center"/>
              <w:rPr>
                <w:sz w:val="14"/>
                <w:szCs w:val="14"/>
              </w:rPr>
            </w:pPr>
            <w:r w:rsidRPr="00DF6814">
              <w:rPr>
                <w:sz w:val="14"/>
                <w:szCs w:val="14"/>
              </w:rPr>
              <w:t>количество, тыс.Гкал, тыс.куб.м</w:t>
            </w:r>
          </w:p>
          <w:p w14:paraId="29362380" w14:textId="77777777" w:rsidR="007411C7" w:rsidRPr="00DF6814" w:rsidRDefault="007411C7" w:rsidP="00992F84">
            <w:pPr>
              <w:ind w:left="-19" w:right="-30"/>
              <w:jc w:val="center"/>
              <w:rPr>
                <w:sz w:val="14"/>
                <w:szCs w:val="14"/>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CFCACE9" w14:textId="77777777" w:rsidR="007411C7" w:rsidRPr="00DF6814" w:rsidRDefault="007411C7" w:rsidP="00992F84">
            <w:pPr>
              <w:ind w:left="-102" w:right="-84"/>
              <w:jc w:val="center"/>
              <w:rPr>
                <w:sz w:val="14"/>
                <w:szCs w:val="14"/>
              </w:rPr>
            </w:pPr>
            <w:r w:rsidRPr="00DF6814">
              <w:rPr>
                <w:sz w:val="14"/>
                <w:szCs w:val="14"/>
              </w:rPr>
              <w:t>межтарифная разница, руб./Гкал,</w:t>
            </w:r>
          </w:p>
          <w:p w14:paraId="24821E18" w14:textId="77777777" w:rsidR="007411C7" w:rsidRPr="00DF6814" w:rsidRDefault="007411C7" w:rsidP="00992F84">
            <w:pPr>
              <w:ind w:left="-100" w:right="-75"/>
              <w:jc w:val="center"/>
              <w:rPr>
                <w:sz w:val="14"/>
                <w:szCs w:val="14"/>
              </w:rPr>
            </w:pPr>
            <w:r w:rsidRPr="00DF6814">
              <w:rPr>
                <w:sz w:val="14"/>
                <w:szCs w:val="14"/>
              </w:rPr>
              <w:t>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EC94215" w14:textId="77777777" w:rsidR="007411C7" w:rsidRPr="00DF6814" w:rsidRDefault="007411C7" w:rsidP="00992F84">
            <w:pPr>
              <w:ind w:left="-164" w:right="-92"/>
              <w:jc w:val="center"/>
              <w:rPr>
                <w:sz w:val="14"/>
                <w:szCs w:val="14"/>
              </w:rPr>
            </w:pPr>
            <w:r w:rsidRPr="00DF68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9F8DE6A" w14:textId="77777777" w:rsidR="007411C7" w:rsidRPr="00DF6814" w:rsidRDefault="007411C7" w:rsidP="00992F84">
            <w:pPr>
              <w:ind w:left="-131" w:right="-107"/>
              <w:jc w:val="center"/>
              <w:rPr>
                <w:sz w:val="14"/>
                <w:szCs w:val="14"/>
              </w:rPr>
            </w:pPr>
            <w:r w:rsidRPr="00DF6814">
              <w:rPr>
                <w:sz w:val="14"/>
                <w:szCs w:val="14"/>
              </w:rPr>
              <w:t>коли-чество, тыс.Гкал, тыс.куб.м</w:t>
            </w:r>
          </w:p>
          <w:p w14:paraId="5B7990F3" w14:textId="77777777" w:rsidR="007411C7" w:rsidRPr="00DF6814" w:rsidRDefault="007411C7" w:rsidP="00992F84">
            <w:pPr>
              <w:ind w:left="-142" w:right="-95"/>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1BAB1A3" w14:textId="77777777" w:rsidR="007411C7" w:rsidRPr="00DF6814" w:rsidRDefault="007411C7" w:rsidP="00992F84">
            <w:pPr>
              <w:ind w:left="-97" w:right="-117"/>
              <w:jc w:val="center"/>
              <w:rPr>
                <w:sz w:val="14"/>
                <w:szCs w:val="14"/>
              </w:rPr>
            </w:pPr>
            <w:r w:rsidRPr="00DF6814">
              <w:rPr>
                <w:sz w:val="14"/>
                <w:szCs w:val="14"/>
              </w:rPr>
              <w:t>межтарифная разница, руб./Гкал,</w:t>
            </w:r>
          </w:p>
          <w:p w14:paraId="523DA19D" w14:textId="77777777" w:rsidR="007411C7" w:rsidRPr="00DF6814" w:rsidRDefault="007411C7" w:rsidP="00992F84">
            <w:pPr>
              <w:ind w:left="-97" w:right="-117"/>
              <w:jc w:val="center"/>
              <w:rPr>
                <w:sz w:val="14"/>
                <w:szCs w:val="14"/>
              </w:rPr>
            </w:pPr>
            <w:r w:rsidRPr="00DF6814">
              <w:rPr>
                <w:sz w:val="14"/>
                <w:szCs w:val="14"/>
              </w:rPr>
              <w:t>руб./куб.м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216DF75A" w14:textId="77777777" w:rsidR="007411C7" w:rsidRPr="00DF6814" w:rsidRDefault="007411C7" w:rsidP="00992F84">
            <w:pPr>
              <w:ind w:left="-99" w:right="-139"/>
              <w:jc w:val="center"/>
              <w:rPr>
                <w:sz w:val="14"/>
                <w:szCs w:val="14"/>
              </w:rPr>
            </w:pPr>
            <w:r w:rsidRPr="00DF68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2B70014" w14:textId="77777777" w:rsidR="007411C7" w:rsidRPr="00DF6814" w:rsidRDefault="007411C7" w:rsidP="00992F84">
            <w:pPr>
              <w:ind w:left="-77" w:right="-29"/>
              <w:jc w:val="center"/>
              <w:rPr>
                <w:sz w:val="14"/>
                <w:szCs w:val="14"/>
              </w:rPr>
            </w:pPr>
            <w:r w:rsidRPr="00DF6814">
              <w:rPr>
                <w:sz w:val="14"/>
                <w:szCs w:val="14"/>
              </w:rPr>
              <w:t>в т.ч. за счет объема, млн.руб.</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18AC494" w14:textId="77777777" w:rsidR="007411C7" w:rsidRPr="00DF6814" w:rsidRDefault="007411C7" w:rsidP="00992F84">
            <w:pPr>
              <w:jc w:val="center"/>
              <w:rPr>
                <w:sz w:val="14"/>
                <w:szCs w:val="14"/>
              </w:rPr>
            </w:pP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3A415EB" w14:textId="77777777" w:rsidR="007411C7" w:rsidRPr="00DF6814" w:rsidRDefault="007411C7" w:rsidP="00992F84">
            <w:pPr>
              <w:ind w:left="-152" w:right="-86"/>
              <w:jc w:val="center"/>
              <w:rPr>
                <w:sz w:val="14"/>
                <w:szCs w:val="14"/>
              </w:rPr>
            </w:pPr>
            <w:r w:rsidRPr="00DF68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18E99C09" w14:textId="77777777" w:rsidR="007411C7" w:rsidRPr="00DF6814" w:rsidRDefault="007411C7" w:rsidP="00992F84">
            <w:pPr>
              <w:jc w:val="center"/>
              <w:rPr>
                <w:sz w:val="14"/>
                <w:szCs w:val="14"/>
              </w:rPr>
            </w:pPr>
            <w:r w:rsidRPr="00DF6814">
              <w:rPr>
                <w:sz w:val="14"/>
                <w:szCs w:val="14"/>
              </w:rPr>
              <w:t>%</w:t>
            </w:r>
          </w:p>
        </w:tc>
      </w:tr>
      <w:tr w:rsidR="00DF6814" w:rsidRPr="00DF6814" w14:paraId="003D2AA4" w14:textId="77777777" w:rsidTr="00F842AC">
        <w:trPr>
          <w:trHeight w:val="142"/>
          <w:jc w:val="center"/>
        </w:trPr>
        <w:tc>
          <w:tcPr>
            <w:tcW w:w="9782" w:type="dxa"/>
            <w:gridSpan w:val="14"/>
            <w:tcBorders>
              <w:top w:val="nil"/>
              <w:left w:val="double" w:sz="6" w:space="0" w:color="auto"/>
              <w:bottom w:val="single" w:sz="4" w:space="0" w:color="auto"/>
              <w:right w:val="double" w:sz="6" w:space="0" w:color="auto"/>
            </w:tcBorders>
            <w:shd w:val="clear" w:color="auto" w:fill="auto"/>
            <w:noWrap/>
            <w:vAlign w:val="center"/>
          </w:tcPr>
          <w:p w14:paraId="70C2E7A2" w14:textId="77777777" w:rsidR="007411C7" w:rsidRPr="00DF6814" w:rsidRDefault="007411C7" w:rsidP="00992F84">
            <w:pPr>
              <w:jc w:val="center"/>
              <w:rPr>
                <w:sz w:val="16"/>
                <w:szCs w:val="16"/>
              </w:rPr>
            </w:pPr>
            <w:r w:rsidRPr="00DF6814">
              <w:rPr>
                <w:sz w:val="16"/>
                <w:szCs w:val="16"/>
              </w:rPr>
              <w:t>Теплова энергия и тепловая энергия на подогрев</w:t>
            </w:r>
          </w:p>
        </w:tc>
      </w:tr>
      <w:tr w:rsidR="00DF6814" w:rsidRPr="00DF6814" w14:paraId="772DDF69" w14:textId="77777777" w:rsidTr="00992F84">
        <w:trPr>
          <w:trHeight w:val="397"/>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45998190" w14:textId="77777777" w:rsidR="007411C7" w:rsidRPr="00DF6814" w:rsidRDefault="007411C7" w:rsidP="00992F84">
            <w:pPr>
              <w:jc w:val="center"/>
              <w:rPr>
                <w:sz w:val="16"/>
                <w:szCs w:val="16"/>
              </w:rPr>
            </w:pPr>
            <w:r w:rsidRPr="00DF6814">
              <w:rPr>
                <w:sz w:val="16"/>
                <w:szCs w:val="16"/>
              </w:rPr>
              <w:t>январь-июнь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2D0C3CB1" w14:textId="77777777" w:rsidR="007411C7" w:rsidRPr="00DF6814" w:rsidRDefault="007411C7" w:rsidP="00992F84">
            <w:pPr>
              <w:jc w:val="center"/>
              <w:rPr>
                <w:sz w:val="16"/>
                <w:szCs w:val="16"/>
              </w:rPr>
            </w:pPr>
            <w:r w:rsidRPr="00DF6814">
              <w:rPr>
                <w:sz w:val="16"/>
                <w:szCs w:val="16"/>
              </w:rPr>
              <w:t>3 048,2</w:t>
            </w:r>
          </w:p>
        </w:tc>
        <w:tc>
          <w:tcPr>
            <w:tcW w:w="709" w:type="dxa"/>
            <w:tcBorders>
              <w:top w:val="nil"/>
              <w:left w:val="nil"/>
              <w:bottom w:val="single" w:sz="4" w:space="0" w:color="auto"/>
              <w:right w:val="single" w:sz="4" w:space="0" w:color="auto"/>
            </w:tcBorders>
            <w:shd w:val="clear" w:color="auto" w:fill="auto"/>
            <w:noWrap/>
            <w:vAlign w:val="center"/>
          </w:tcPr>
          <w:p w14:paraId="49813030" w14:textId="77777777" w:rsidR="007411C7" w:rsidRPr="00DF6814" w:rsidRDefault="007411C7" w:rsidP="00992F84">
            <w:pPr>
              <w:jc w:val="center"/>
              <w:rPr>
                <w:sz w:val="16"/>
                <w:szCs w:val="16"/>
              </w:rPr>
            </w:pPr>
            <w:r w:rsidRPr="00DF6814">
              <w:rPr>
                <w:sz w:val="16"/>
                <w:szCs w:val="16"/>
              </w:rPr>
              <w:t>1 061,9</w:t>
            </w:r>
          </w:p>
        </w:tc>
        <w:tc>
          <w:tcPr>
            <w:tcW w:w="709" w:type="dxa"/>
            <w:tcBorders>
              <w:top w:val="nil"/>
              <w:left w:val="nil"/>
              <w:bottom w:val="single" w:sz="4" w:space="0" w:color="auto"/>
              <w:right w:val="single" w:sz="4" w:space="0" w:color="auto"/>
            </w:tcBorders>
            <w:shd w:val="clear" w:color="auto" w:fill="auto"/>
            <w:noWrap/>
            <w:vAlign w:val="center"/>
          </w:tcPr>
          <w:p w14:paraId="7C226BC3" w14:textId="77777777" w:rsidR="007411C7" w:rsidRPr="00DF6814" w:rsidRDefault="007411C7" w:rsidP="00992F84">
            <w:pPr>
              <w:jc w:val="center"/>
              <w:rPr>
                <w:sz w:val="16"/>
                <w:szCs w:val="16"/>
              </w:rPr>
            </w:pPr>
            <w:r w:rsidRPr="00DF6814">
              <w:rPr>
                <w:sz w:val="16"/>
                <w:szCs w:val="16"/>
              </w:rPr>
              <w:t>3 237,0</w:t>
            </w:r>
          </w:p>
        </w:tc>
        <w:tc>
          <w:tcPr>
            <w:tcW w:w="709" w:type="dxa"/>
            <w:tcBorders>
              <w:top w:val="nil"/>
              <w:left w:val="nil"/>
              <w:bottom w:val="single" w:sz="4" w:space="0" w:color="auto"/>
              <w:right w:val="single" w:sz="4" w:space="0" w:color="auto"/>
            </w:tcBorders>
            <w:shd w:val="clear" w:color="auto" w:fill="auto"/>
            <w:noWrap/>
            <w:vAlign w:val="center"/>
          </w:tcPr>
          <w:p w14:paraId="4F8D1F3C" w14:textId="77777777" w:rsidR="007411C7" w:rsidRPr="00DF6814" w:rsidRDefault="007411C7" w:rsidP="00992F84">
            <w:pPr>
              <w:jc w:val="center"/>
              <w:rPr>
                <w:sz w:val="16"/>
                <w:szCs w:val="16"/>
              </w:rPr>
            </w:pPr>
            <w:r w:rsidRPr="00DF6814">
              <w:rPr>
                <w:sz w:val="16"/>
                <w:szCs w:val="16"/>
              </w:rPr>
              <w:t>3 048,3</w:t>
            </w:r>
          </w:p>
        </w:tc>
        <w:tc>
          <w:tcPr>
            <w:tcW w:w="708" w:type="dxa"/>
            <w:tcBorders>
              <w:top w:val="nil"/>
              <w:left w:val="nil"/>
              <w:bottom w:val="single" w:sz="4" w:space="0" w:color="auto"/>
              <w:right w:val="single" w:sz="4" w:space="0" w:color="auto"/>
            </w:tcBorders>
            <w:shd w:val="clear" w:color="auto" w:fill="auto"/>
            <w:noWrap/>
            <w:vAlign w:val="center"/>
          </w:tcPr>
          <w:p w14:paraId="73F42353" w14:textId="77777777" w:rsidR="007411C7" w:rsidRPr="00DF6814" w:rsidRDefault="007411C7" w:rsidP="00992F84">
            <w:pPr>
              <w:jc w:val="center"/>
              <w:rPr>
                <w:sz w:val="16"/>
                <w:szCs w:val="16"/>
              </w:rPr>
            </w:pPr>
            <w:r w:rsidRPr="00DF6814">
              <w:rPr>
                <w:sz w:val="16"/>
                <w:szCs w:val="16"/>
              </w:rPr>
              <w:t>1 314,8</w:t>
            </w:r>
          </w:p>
        </w:tc>
        <w:tc>
          <w:tcPr>
            <w:tcW w:w="709" w:type="dxa"/>
            <w:tcBorders>
              <w:top w:val="nil"/>
              <w:left w:val="nil"/>
              <w:bottom w:val="single" w:sz="4" w:space="0" w:color="auto"/>
              <w:right w:val="single" w:sz="4" w:space="0" w:color="auto"/>
            </w:tcBorders>
            <w:shd w:val="clear" w:color="auto" w:fill="auto"/>
            <w:noWrap/>
            <w:vAlign w:val="center"/>
          </w:tcPr>
          <w:p w14:paraId="77FC21E2" w14:textId="77777777" w:rsidR="007411C7" w:rsidRPr="00DF6814" w:rsidRDefault="007411C7" w:rsidP="00992F84">
            <w:pPr>
              <w:jc w:val="center"/>
              <w:rPr>
                <w:sz w:val="16"/>
                <w:szCs w:val="16"/>
              </w:rPr>
            </w:pPr>
            <w:r w:rsidRPr="00DF6814">
              <w:rPr>
                <w:sz w:val="16"/>
                <w:szCs w:val="16"/>
              </w:rPr>
              <w:t>4 008,0</w:t>
            </w:r>
          </w:p>
        </w:tc>
        <w:tc>
          <w:tcPr>
            <w:tcW w:w="709" w:type="dxa"/>
            <w:tcBorders>
              <w:top w:val="nil"/>
              <w:left w:val="nil"/>
              <w:bottom w:val="single" w:sz="4" w:space="0" w:color="auto"/>
              <w:right w:val="single" w:sz="4" w:space="0" w:color="auto"/>
            </w:tcBorders>
            <w:shd w:val="clear" w:color="auto" w:fill="auto"/>
            <w:noWrap/>
            <w:vAlign w:val="center"/>
          </w:tcPr>
          <w:p w14:paraId="1EACC953" w14:textId="77777777" w:rsidR="007411C7" w:rsidRPr="00DF6814" w:rsidRDefault="007411C7" w:rsidP="00992F84">
            <w:pPr>
              <w:jc w:val="center"/>
              <w:rPr>
                <w:sz w:val="16"/>
                <w:szCs w:val="16"/>
              </w:rPr>
            </w:pPr>
            <w:r w:rsidRPr="00DF6814">
              <w:rPr>
                <w:sz w:val="16"/>
                <w:szCs w:val="16"/>
              </w:rPr>
              <w:t>0,1</w:t>
            </w:r>
          </w:p>
        </w:tc>
        <w:tc>
          <w:tcPr>
            <w:tcW w:w="709" w:type="dxa"/>
            <w:tcBorders>
              <w:top w:val="nil"/>
              <w:left w:val="nil"/>
              <w:bottom w:val="single" w:sz="4" w:space="0" w:color="auto"/>
              <w:right w:val="single" w:sz="4" w:space="0" w:color="auto"/>
            </w:tcBorders>
            <w:shd w:val="clear" w:color="auto" w:fill="auto"/>
            <w:noWrap/>
            <w:vAlign w:val="center"/>
          </w:tcPr>
          <w:p w14:paraId="65B4301E" w14:textId="77777777" w:rsidR="007411C7" w:rsidRPr="00DF6814" w:rsidRDefault="007411C7" w:rsidP="00992F84">
            <w:pPr>
              <w:jc w:val="center"/>
              <w:rPr>
                <w:sz w:val="16"/>
                <w:szCs w:val="16"/>
              </w:rPr>
            </w:pPr>
            <w:r w:rsidRPr="00DF6814">
              <w:rPr>
                <w:sz w:val="16"/>
                <w:szCs w:val="16"/>
              </w:rPr>
              <w:t>252,9</w:t>
            </w:r>
          </w:p>
        </w:tc>
        <w:tc>
          <w:tcPr>
            <w:tcW w:w="708" w:type="dxa"/>
            <w:tcBorders>
              <w:top w:val="nil"/>
              <w:left w:val="nil"/>
              <w:bottom w:val="single" w:sz="4" w:space="0" w:color="auto"/>
              <w:right w:val="single" w:sz="4" w:space="0" w:color="auto"/>
            </w:tcBorders>
            <w:shd w:val="clear" w:color="auto" w:fill="auto"/>
            <w:noWrap/>
            <w:vAlign w:val="center"/>
          </w:tcPr>
          <w:p w14:paraId="4CA6ED3A" w14:textId="77777777" w:rsidR="007411C7" w:rsidRPr="00DF6814" w:rsidRDefault="007411C7" w:rsidP="00992F84">
            <w:pPr>
              <w:jc w:val="center"/>
              <w:rPr>
                <w:sz w:val="16"/>
                <w:szCs w:val="16"/>
              </w:rPr>
            </w:pPr>
            <w:r w:rsidRPr="00DF6814">
              <w:rPr>
                <w:sz w:val="16"/>
                <w:szCs w:val="16"/>
              </w:rPr>
              <w:t>771,0</w:t>
            </w:r>
          </w:p>
        </w:tc>
        <w:tc>
          <w:tcPr>
            <w:tcW w:w="709" w:type="dxa"/>
            <w:tcBorders>
              <w:top w:val="nil"/>
              <w:left w:val="nil"/>
              <w:bottom w:val="single" w:sz="4" w:space="0" w:color="auto"/>
              <w:right w:val="single" w:sz="4" w:space="0" w:color="auto"/>
            </w:tcBorders>
            <w:shd w:val="clear" w:color="auto" w:fill="auto"/>
            <w:noWrap/>
            <w:vAlign w:val="center"/>
          </w:tcPr>
          <w:p w14:paraId="3AE7AD5A" w14:textId="77777777" w:rsidR="007411C7" w:rsidRPr="00DF6814" w:rsidRDefault="007411C7" w:rsidP="00992F84">
            <w:pPr>
              <w:jc w:val="center"/>
              <w:rPr>
                <w:sz w:val="16"/>
                <w:szCs w:val="16"/>
              </w:rPr>
            </w:pPr>
            <w:r w:rsidRPr="00DF6814">
              <w:rPr>
                <w:sz w:val="16"/>
                <w:szCs w:val="16"/>
              </w:rPr>
              <w:t>0,1</w:t>
            </w:r>
          </w:p>
        </w:tc>
        <w:tc>
          <w:tcPr>
            <w:tcW w:w="425" w:type="dxa"/>
            <w:tcBorders>
              <w:top w:val="nil"/>
              <w:left w:val="nil"/>
              <w:bottom w:val="single" w:sz="4" w:space="0" w:color="auto"/>
              <w:right w:val="single" w:sz="4" w:space="0" w:color="auto"/>
            </w:tcBorders>
            <w:shd w:val="clear" w:color="auto" w:fill="auto"/>
            <w:noWrap/>
            <w:vAlign w:val="center"/>
          </w:tcPr>
          <w:p w14:paraId="64F22305"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3836620A" w14:textId="77777777" w:rsidR="007411C7" w:rsidRPr="00DF6814" w:rsidRDefault="007411C7" w:rsidP="00992F84">
            <w:pPr>
              <w:jc w:val="center"/>
              <w:rPr>
                <w:sz w:val="16"/>
                <w:szCs w:val="16"/>
              </w:rPr>
            </w:pPr>
            <w:r w:rsidRPr="00DF6814">
              <w:rPr>
                <w:sz w:val="16"/>
                <w:szCs w:val="16"/>
              </w:rPr>
              <w:t>770,9</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195BF0B4" w14:textId="77777777" w:rsidR="007411C7" w:rsidRPr="00DF6814" w:rsidRDefault="007411C7" w:rsidP="00992F84">
            <w:pPr>
              <w:jc w:val="center"/>
              <w:rPr>
                <w:sz w:val="16"/>
                <w:szCs w:val="16"/>
              </w:rPr>
            </w:pPr>
            <w:r w:rsidRPr="00DF6814">
              <w:rPr>
                <w:sz w:val="16"/>
                <w:szCs w:val="16"/>
              </w:rPr>
              <w:t>100,0</w:t>
            </w:r>
          </w:p>
        </w:tc>
      </w:tr>
      <w:tr w:rsidR="00DF6814" w:rsidRPr="00DF6814" w14:paraId="1B5DBDD6" w14:textId="77777777" w:rsidTr="00992F84">
        <w:trPr>
          <w:trHeight w:val="397"/>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35E0BDED" w14:textId="77777777" w:rsidR="007411C7" w:rsidRPr="00DF6814" w:rsidRDefault="007411C7" w:rsidP="00992F84">
            <w:pPr>
              <w:jc w:val="center"/>
              <w:rPr>
                <w:sz w:val="16"/>
                <w:szCs w:val="16"/>
              </w:rPr>
            </w:pPr>
            <w:r w:rsidRPr="00DF6814">
              <w:rPr>
                <w:sz w:val="16"/>
                <w:szCs w:val="16"/>
              </w:rPr>
              <w:t>июль-декабрь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09E2ED77" w14:textId="77777777" w:rsidR="007411C7" w:rsidRPr="00DF6814" w:rsidRDefault="007411C7" w:rsidP="00992F84">
            <w:pPr>
              <w:jc w:val="center"/>
              <w:rPr>
                <w:sz w:val="16"/>
                <w:szCs w:val="16"/>
              </w:rPr>
            </w:pPr>
            <w:r w:rsidRPr="00DF6814">
              <w:rPr>
                <w:sz w:val="16"/>
                <w:szCs w:val="16"/>
              </w:rPr>
              <w:t>1 965,5</w:t>
            </w:r>
          </w:p>
        </w:tc>
        <w:tc>
          <w:tcPr>
            <w:tcW w:w="709" w:type="dxa"/>
            <w:tcBorders>
              <w:top w:val="nil"/>
              <w:left w:val="nil"/>
              <w:bottom w:val="single" w:sz="4" w:space="0" w:color="auto"/>
              <w:right w:val="single" w:sz="4" w:space="0" w:color="auto"/>
            </w:tcBorders>
            <w:shd w:val="clear" w:color="auto" w:fill="auto"/>
            <w:noWrap/>
            <w:vAlign w:val="center"/>
          </w:tcPr>
          <w:p w14:paraId="61BCA2D4" w14:textId="77777777" w:rsidR="007411C7" w:rsidRPr="00DF6814" w:rsidRDefault="007411C7" w:rsidP="00992F84">
            <w:pPr>
              <w:jc w:val="center"/>
              <w:rPr>
                <w:sz w:val="16"/>
                <w:szCs w:val="16"/>
              </w:rPr>
            </w:pPr>
            <w:r w:rsidRPr="00DF6814">
              <w:rPr>
                <w:sz w:val="16"/>
                <w:szCs w:val="16"/>
              </w:rPr>
              <w:t>1 627,9</w:t>
            </w:r>
          </w:p>
        </w:tc>
        <w:tc>
          <w:tcPr>
            <w:tcW w:w="709" w:type="dxa"/>
            <w:tcBorders>
              <w:top w:val="nil"/>
              <w:left w:val="nil"/>
              <w:bottom w:val="single" w:sz="4" w:space="0" w:color="auto"/>
              <w:right w:val="single" w:sz="4" w:space="0" w:color="auto"/>
            </w:tcBorders>
            <w:shd w:val="clear" w:color="auto" w:fill="auto"/>
            <w:noWrap/>
            <w:vAlign w:val="center"/>
          </w:tcPr>
          <w:p w14:paraId="1CBF8C7D" w14:textId="77777777" w:rsidR="007411C7" w:rsidRPr="00DF6814" w:rsidRDefault="007411C7" w:rsidP="00992F84">
            <w:pPr>
              <w:jc w:val="center"/>
              <w:rPr>
                <w:sz w:val="16"/>
                <w:szCs w:val="16"/>
              </w:rPr>
            </w:pPr>
            <w:r w:rsidRPr="00DF6814">
              <w:rPr>
                <w:sz w:val="16"/>
                <w:szCs w:val="16"/>
              </w:rPr>
              <w:t>3 199,7</w:t>
            </w:r>
          </w:p>
        </w:tc>
        <w:tc>
          <w:tcPr>
            <w:tcW w:w="709" w:type="dxa"/>
            <w:tcBorders>
              <w:top w:val="nil"/>
              <w:left w:val="nil"/>
              <w:bottom w:val="single" w:sz="4" w:space="0" w:color="auto"/>
              <w:right w:val="single" w:sz="4" w:space="0" w:color="auto"/>
            </w:tcBorders>
            <w:shd w:val="clear" w:color="auto" w:fill="auto"/>
            <w:noWrap/>
            <w:vAlign w:val="center"/>
          </w:tcPr>
          <w:p w14:paraId="7B7D5958" w14:textId="77777777" w:rsidR="007411C7" w:rsidRPr="00DF6814" w:rsidRDefault="007411C7" w:rsidP="00992F84">
            <w:pPr>
              <w:jc w:val="center"/>
              <w:rPr>
                <w:sz w:val="16"/>
                <w:szCs w:val="16"/>
              </w:rPr>
            </w:pPr>
            <w:r w:rsidRPr="00DF6814">
              <w:rPr>
                <w:sz w:val="16"/>
                <w:szCs w:val="16"/>
              </w:rPr>
              <w:t>1 965,5</w:t>
            </w:r>
          </w:p>
        </w:tc>
        <w:tc>
          <w:tcPr>
            <w:tcW w:w="708" w:type="dxa"/>
            <w:tcBorders>
              <w:top w:val="nil"/>
              <w:left w:val="nil"/>
              <w:bottom w:val="single" w:sz="4" w:space="0" w:color="auto"/>
              <w:right w:val="single" w:sz="4" w:space="0" w:color="auto"/>
            </w:tcBorders>
            <w:shd w:val="clear" w:color="auto" w:fill="auto"/>
            <w:noWrap/>
            <w:vAlign w:val="center"/>
          </w:tcPr>
          <w:p w14:paraId="12D97F2E" w14:textId="77777777" w:rsidR="007411C7" w:rsidRPr="00DF6814" w:rsidRDefault="007411C7" w:rsidP="00992F84">
            <w:pPr>
              <w:jc w:val="center"/>
              <w:rPr>
                <w:sz w:val="16"/>
                <w:szCs w:val="16"/>
              </w:rPr>
            </w:pPr>
            <w:r w:rsidRPr="00DF6814">
              <w:rPr>
                <w:sz w:val="16"/>
                <w:szCs w:val="16"/>
              </w:rPr>
              <w:t>1 030,7</w:t>
            </w:r>
          </w:p>
        </w:tc>
        <w:tc>
          <w:tcPr>
            <w:tcW w:w="709" w:type="dxa"/>
            <w:tcBorders>
              <w:top w:val="nil"/>
              <w:left w:val="nil"/>
              <w:bottom w:val="single" w:sz="4" w:space="0" w:color="auto"/>
              <w:right w:val="single" w:sz="4" w:space="0" w:color="auto"/>
            </w:tcBorders>
            <w:shd w:val="clear" w:color="auto" w:fill="auto"/>
            <w:noWrap/>
            <w:vAlign w:val="center"/>
          </w:tcPr>
          <w:p w14:paraId="3CF0C514" w14:textId="77777777" w:rsidR="007411C7" w:rsidRPr="00DF6814" w:rsidRDefault="007411C7" w:rsidP="00992F84">
            <w:pPr>
              <w:jc w:val="center"/>
              <w:rPr>
                <w:sz w:val="16"/>
                <w:szCs w:val="16"/>
              </w:rPr>
            </w:pPr>
            <w:r w:rsidRPr="00DF6814">
              <w:rPr>
                <w:sz w:val="16"/>
                <w:szCs w:val="16"/>
              </w:rPr>
              <w:t>2 025,8</w:t>
            </w:r>
          </w:p>
        </w:tc>
        <w:tc>
          <w:tcPr>
            <w:tcW w:w="709" w:type="dxa"/>
            <w:tcBorders>
              <w:top w:val="nil"/>
              <w:left w:val="nil"/>
              <w:bottom w:val="single" w:sz="4" w:space="0" w:color="auto"/>
              <w:right w:val="single" w:sz="4" w:space="0" w:color="auto"/>
            </w:tcBorders>
            <w:shd w:val="clear" w:color="auto" w:fill="auto"/>
            <w:noWrap/>
            <w:vAlign w:val="center"/>
          </w:tcPr>
          <w:p w14:paraId="7BC56109"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5E288F21" w14:textId="77777777" w:rsidR="007411C7" w:rsidRPr="00DF6814" w:rsidRDefault="007411C7" w:rsidP="00992F84">
            <w:pPr>
              <w:jc w:val="center"/>
              <w:rPr>
                <w:sz w:val="16"/>
                <w:szCs w:val="16"/>
              </w:rPr>
            </w:pPr>
            <w:r w:rsidRPr="00DF6814">
              <w:rPr>
                <w:sz w:val="16"/>
                <w:szCs w:val="16"/>
              </w:rPr>
              <w:t>-597,3</w:t>
            </w:r>
          </w:p>
        </w:tc>
        <w:tc>
          <w:tcPr>
            <w:tcW w:w="708" w:type="dxa"/>
            <w:tcBorders>
              <w:top w:val="nil"/>
              <w:left w:val="nil"/>
              <w:bottom w:val="single" w:sz="4" w:space="0" w:color="auto"/>
              <w:right w:val="single" w:sz="4" w:space="0" w:color="auto"/>
            </w:tcBorders>
            <w:shd w:val="clear" w:color="auto" w:fill="auto"/>
            <w:noWrap/>
            <w:vAlign w:val="center"/>
          </w:tcPr>
          <w:p w14:paraId="5507BE60" w14:textId="77777777" w:rsidR="007411C7" w:rsidRPr="00DF6814" w:rsidRDefault="007411C7" w:rsidP="00992F84">
            <w:pPr>
              <w:ind w:left="-108"/>
              <w:jc w:val="center"/>
              <w:rPr>
                <w:sz w:val="16"/>
                <w:szCs w:val="16"/>
              </w:rPr>
            </w:pPr>
            <w:r w:rsidRPr="00DF6814">
              <w:rPr>
                <w:sz w:val="16"/>
                <w:szCs w:val="16"/>
              </w:rPr>
              <w:t>-1 173,9</w:t>
            </w:r>
          </w:p>
        </w:tc>
        <w:tc>
          <w:tcPr>
            <w:tcW w:w="709" w:type="dxa"/>
            <w:tcBorders>
              <w:top w:val="nil"/>
              <w:left w:val="nil"/>
              <w:bottom w:val="single" w:sz="4" w:space="0" w:color="auto"/>
              <w:right w:val="single" w:sz="4" w:space="0" w:color="auto"/>
            </w:tcBorders>
            <w:shd w:val="clear" w:color="auto" w:fill="auto"/>
            <w:noWrap/>
            <w:vAlign w:val="center"/>
          </w:tcPr>
          <w:p w14:paraId="251F5D77" w14:textId="77777777" w:rsidR="007411C7" w:rsidRPr="00DF6814" w:rsidRDefault="007411C7" w:rsidP="00992F84">
            <w:pPr>
              <w:jc w:val="center"/>
              <w:rPr>
                <w:sz w:val="16"/>
                <w:szCs w:val="16"/>
              </w:rPr>
            </w:pPr>
            <w:r w:rsidRPr="00DF6814">
              <w:rPr>
                <w:sz w:val="16"/>
                <w:szCs w:val="16"/>
              </w:rPr>
              <w:t>0,0</w:t>
            </w:r>
          </w:p>
        </w:tc>
        <w:tc>
          <w:tcPr>
            <w:tcW w:w="425" w:type="dxa"/>
            <w:tcBorders>
              <w:top w:val="nil"/>
              <w:left w:val="nil"/>
              <w:bottom w:val="single" w:sz="4" w:space="0" w:color="auto"/>
              <w:right w:val="single" w:sz="4" w:space="0" w:color="auto"/>
            </w:tcBorders>
            <w:shd w:val="clear" w:color="auto" w:fill="auto"/>
            <w:noWrap/>
            <w:vAlign w:val="center"/>
          </w:tcPr>
          <w:p w14:paraId="3F5169FC" w14:textId="77777777" w:rsidR="007411C7" w:rsidRPr="00DF6814" w:rsidRDefault="007411C7" w:rsidP="00992F84">
            <w:pPr>
              <w:jc w:val="center"/>
              <w:rPr>
                <w:sz w:val="16"/>
                <w:szCs w:val="16"/>
              </w:rPr>
            </w:pPr>
            <w:r w:rsidRPr="00DF6814">
              <w:rPr>
                <w:sz w:val="16"/>
                <w:szCs w:val="16"/>
              </w:rPr>
              <w:t>0,0</w:t>
            </w:r>
          </w:p>
        </w:tc>
        <w:tc>
          <w:tcPr>
            <w:tcW w:w="709" w:type="dxa"/>
            <w:tcBorders>
              <w:top w:val="nil"/>
              <w:left w:val="nil"/>
              <w:bottom w:val="single" w:sz="4" w:space="0" w:color="auto"/>
              <w:right w:val="single" w:sz="4" w:space="0" w:color="auto"/>
            </w:tcBorders>
            <w:shd w:val="clear" w:color="auto" w:fill="auto"/>
            <w:noWrap/>
            <w:vAlign w:val="center"/>
          </w:tcPr>
          <w:p w14:paraId="315BB486" w14:textId="77777777" w:rsidR="007411C7" w:rsidRPr="00DF6814" w:rsidRDefault="007411C7" w:rsidP="00992F84">
            <w:pPr>
              <w:ind w:left="-108" w:right="-108"/>
              <w:jc w:val="center"/>
              <w:rPr>
                <w:sz w:val="16"/>
                <w:szCs w:val="16"/>
              </w:rPr>
            </w:pPr>
            <w:r w:rsidRPr="00DF6814">
              <w:rPr>
                <w:sz w:val="16"/>
                <w:szCs w:val="16"/>
              </w:rPr>
              <w:t>-1 173,9</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26295990" w14:textId="77777777" w:rsidR="007411C7" w:rsidRPr="00DF6814" w:rsidRDefault="007411C7" w:rsidP="00992F84">
            <w:pPr>
              <w:jc w:val="center"/>
              <w:rPr>
                <w:sz w:val="16"/>
                <w:szCs w:val="16"/>
              </w:rPr>
            </w:pPr>
            <w:r w:rsidRPr="00DF6814">
              <w:rPr>
                <w:sz w:val="16"/>
                <w:szCs w:val="16"/>
              </w:rPr>
              <w:t>100,0</w:t>
            </w:r>
          </w:p>
        </w:tc>
      </w:tr>
      <w:tr w:rsidR="00DF6814" w:rsidRPr="00DF6814" w14:paraId="017DAE51" w14:textId="77777777" w:rsidTr="00F842AC">
        <w:trPr>
          <w:trHeight w:val="128"/>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6486A05" w14:textId="77777777" w:rsidR="007411C7" w:rsidRPr="00DF6814" w:rsidRDefault="007411C7" w:rsidP="00992F84">
            <w:pPr>
              <w:jc w:val="center"/>
              <w:rPr>
                <w:sz w:val="16"/>
                <w:szCs w:val="16"/>
              </w:rPr>
            </w:pPr>
            <w:r w:rsidRPr="00DF6814">
              <w:rPr>
                <w:sz w:val="16"/>
                <w:szCs w:val="16"/>
              </w:rPr>
              <w:t>ИТОГО</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183342" w14:textId="77777777" w:rsidR="007411C7" w:rsidRPr="00DF6814" w:rsidRDefault="007411C7" w:rsidP="00992F84">
            <w:pPr>
              <w:jc w:val="center"/>
              <w:rPr>
                <w:b/>
                <w:sz w:val="16"/>
                <w:szCs w:val="16"/>
              </w:rPr>
            </w:pPr>
            <w:r w:rsidRPr="00DF6814">
              <w:rPr>
                <w:b/>
                <w:sz w:val="16"/>
                <w:szCs w:val="16"/>
              </w:rPr>
              <w:t>5 013,7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273451D" w14:textId="77777777" w:rsidR="007411C7" w:rsidRPr="00DF6814" w:rsidRDefault="007411C7" w:rsidP="00992F84">
            <w:pPr>
              <w:jc w:val="center"/>
              <w:rPr>
                <w:b/>
                <w:sz w:val="16"/>
                <w:szCs w:val="16"/>
              </w:rPr>
            </w:pPr>
            <w:r w:rsidRPr="00DF6814">
              <w:rPr>
                <w:b/>
                <w:sz w:val="16"/>
                <w:szCs w:val="16"/>
              </w:rPr>
              <w:t>1 283,8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B2F5714" w14:textId="77777777" w:rsidR="007411C7" w:rsidRPr="00DF6814" w:rsidRDefault="007411C7" w:rsidP="00992F84">
            <w:pPr>
              <w:jc w:val="center"/>
              <w:rPr>
                <w:b/>
                <w:sz w:val="16"/>
                <w:szCs w:val="16"/>
              </w:rPr>
            </w:pPr>
            <w:r w:rsidRPr="00DF6814">
              <w:rPr>
                <w:b/>
                <w:sz w:val="16"/>
                <w:szCs w:val="16"/>
              </w:rPr>
              <w:t>6 436,7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22C8988" w14:textId="77777777" w:rsidR="007411C7" w:rsidRPr="00DF6814" w:rsidRDefault="007411C7" w:rsidP="00992F84">
            <w:pPr>
              <w:jc w:val="center"/>
              <w:rPr>
                <w:b/>
                <w:sz w:val="16"/>
                <w:szCs w:val="16"/>
              </w:rPr>
            </w:pPr>
            <w:r w:rsidRPr="00DF6814">
              <w:rPr>
                <w:b/>
                <w:sz w:val="16"/>
                <w:szCs w:val="16"/>
              </w:rPr>
              <w:t>5 013,8</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61A51C91" w14:textId="77777777" w:rsidR="007411C7" w:rsidRPr="00DF6814" w:rsidRDefault="007411C7" w:rsidP="00992F84">
            <w:pPr>
              <w:jc w:val="center"/>
              <w:rPr>
                <w:b/>
                <w:sz w:val="16"/>
                <w:szCs w:val="16"/>
              </w:rPr>
            </w:pPr>
            <w:r w:rsidRPr="00DF6814">
              <w:rPr>
                <w:b/>
                <w:sz w:val="16"/>
                <w:szCs w:val="16"/>
              </w:rPr>
              <w:t>1 203,4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645D1AD" w14:textId="77777777" w:rsidR="007411C7" w:rsidRPr="00DF6814" w:rsidRDefault="007411C7" w:rsidP="00992F84">
            <w:pPr>
              <w:jc w:val="center"/>
              <w:rPr>
                <w:b/>
                <w:sz w:val="16"/>
                <w:szCs w:val="16"/>
              </w:rPr>
            </w:pPr>
            <w:r w:rsidRPr="00DF6814">
              <w:rPr>
                <w:b/>
                <w:sz w:val="16"/>
                <w:szCs w:val="16"/>
              </w:rPr>
              <w:t>6 033,8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F899C03" w14:textId="77777777" w:rsidR="007411C7" w:rsidRPr="00DF6814" w:rsidRDefault="007411C7" w:rsidP="00992F84">
            <w:pPr>
              <w:jc w:val="center"/>
              <w:rPr>
                <w:b/>
                <w:sz w:val="16"/>
                <w:szCs w:val="16"/>
              </w:rPr>
            </w:pPr>
            <w:r w:rsidRPr="00DF6814">
              <w:rPr>
                <w:b/>
                <w:sz w:val="16"/>
                <w:szCs w:val="16"/>
              </w:rPr>
              <w:t>0,1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D32E17A" w14:textId="77777777" w:rsidR="007411C7" w:rsidRPr="00DF6814" w:rsidRDefault="007411C7" w:rsidP="00992F84">
            <w:pPr>
              <w:jc w:val="center"/>
              <w:rPr>
                <w:b/>
                <w:sz w:val="16"/>
                <w:szCs w:val="16"/>
              </w:rPr>
            </w:pPr>
            <w:r w:rsidRPr="00DF6814">
              <w:rPr>
                <w:b/>
                <w:sz w:val="16"/>
                <w:szCs w:val="16"/>
              </w:rPr>
              <w:t>-80,4</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1400DC9D" w14:textId="77777777" w:rsidR="007411C7" w:rsidRPr="00DF6814" w:rsidRDefault="007411C7" w:rsidP="00992F84">
            <w:pPr>
              <w:jc w:val="center"/>
              <w:rPr>
                <w:b/>
                <w:sz w:val="16"/>
                <w:szCs w:val="16"/>
              </w:rPr>
            </w:pPr>
            <w:r w:rsidRPr="00DF6814">
              <w:rPr>
                <w:b/>
                <w:sz w:val="16"/>
                <w:szCs w:val="16"/>
              </w:rPr>
              <w:t>-402,9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01C3DF8" w14:textId="77777777" w:rsidR="007411C7" w:rsidRPr="00DF6814" w:rsidRDefault="007411C7" w:rsidP="00992F84">
            <w:pPr>
              <w:jc w:val="center"/>
              <w:rPr>
                <w:b/>
                <w:sz w:val="16"/>
                <w:szCs w:val="16"/>
              </w:rPr>
            </w:pPr>
            <w:r w:rsidRPr="00DF6814">
              <w:rPr>
                <w:b/>
                <w:sz w:val="16"/>
                <w:szCs w:val="16"/>
              </w:rPr>
              <w:t>0,1</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5681F8C8" w14:textId="77777777" w:rsidR="007411C7" w:rsidRPr="00DF6814" w:rsidRDefault="007411C7" w:rsidP="00992F84">
            <w:pPr>
              <w:jc w:val="center"/>
              <w:rPr>
                <w:b/>
                <w:sz w:val="16"/>
                <w:szCs w:val="16"/>
              </w:rPr>
            </w:pPr>
            <w:r w:rsidRPr="00DF6814">
              <w:rPr>
                <w:b/>
                <w:sz w:val="16"/>
                <w:szCs w:val="16"/>
              </w:rPr>
              <w:t>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331F882" w14:textId="77777777" w:rsidR="007411C7" w:rsidRPr="00DF6814" w:rsidRDefault="007411C7" w:rsidP="00992F84">
            <w:pPr>
              <w:jc w:val="center"/>
              <w:rPr>
                <w:b/>
                <w:sz w:val="16"/>
                <w:szCs w:val="16"/>
              </w:rPr>
            </w:pPr>
            <w:r w:rsidRPr="00DF6814">
              <w:rPr>
                <w:b/>
                <w:sz w:val="16"/>
                <w:szCs w:val="16"/>
              </w:rPr>
              <w:t>-403,0</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3F177203" w14:textId="77777777" w:rsidR="007411C7" w:rsidRPr="00DF6814" w:rsidRDefault="007411C7" w:rsidP="00992F84">
            <w:pPr>
              <w:jc w:val="center"/>
              <w:rPr>
                <w:b/>
                <w:sz w:val="16"/>
                <w:szCs w:val="16"/>
              </w:rPr>
            </w:pPr>
            <w:r w:rsidRPr="00DF6814">
              <w:rPr>
                <w:b/>
                <w:sz w:val="16"/>
                <w:szCs w:val="16"/>
              </w:rPr>
              <w:t>100,0</w:t>
            </w:r>
          </w:p>
        </w:tc>
      </w:tr>
      <w:tr w:rsidR="00DF6814" w:rsidRPr="00DF6814" w14:paraId="69875250" w14:textId="77777777" w:rsidTr="00F842AC">
        <w:trPr>
          <w:trHeight w:val="74"/>
          <w:jc w:val="center"/>
        </w:trPr>
        <w:tc>
          <w:tcPr>
            <w:tcW w:w="9782" w:type="dxa"/>
            <w:gridSpan w:val="14"/>
            <w:tcBorders>
              <w:top w:val="single" w:sz="4" w:space="0" w:color="auto"/>
              <w:left w:val="double" w:sz="4" w:space="0" w:color="auto"/>
              <w:bottom w:val="single" w:sz="4" w:space="0" w:color="auto"/>
              <w:right w:val="double" w:sz="6" w:space="0" w:color="auto"/>
            </w:tcBorders>
            <w:shd w:val="clear" w:color="auto" w:fill="auto"/>
            <w:noWrap/>
            <w:vAlign w:val="center"/>
          </w:tcPr>
          <w:p w14:paraId="4D950901" w14:textId="77777777" w:rsidR="007411C7" w:rsidRPr="00DF6814" w:rsidRDefault="007411C7" w:rsidP="00992F84">
            <w:pPr>
              <w:jc w:val="center"/>
              <w:rPr>
                <w:sz w:val="16"/>
                <w:szCs w:val="16"/>
              </w:rPr>
            </w:pPr>
            <w:r w:rsidRPr="00DF6814">
              <w:rPr>
                <w:sz w:val="16"/>
                <w:szCs w:val="16"/>
              </w:rPr>
              <w:t>Теплоноситель</w:t>
            </w:r>
          </w:p>
        </w:tc>
      </w:tr>
      <w:tr w:rsidR="00DF6814" w:rsidRPr="00DF6814" w14:paraId="581A3840" w14:textId="77777777" w:rsidTr="00992F84">
        <w:trPr>
          <w:trHeight w:val="397"/>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76DC266" w14:textId="77777777" w:rsidR="007411C7" w:rsidRPr="00DF6814" w:rsidRDefault="007411C7" w:rsidP="00992F84">
            <w:pPr>
              <w:jc w:val="center"/>
              <w:rPr>
                <w:sz w:val="16"/>
                <w:szCs w:val="16"/>
              </w:rPr>
            </w:pPr>
            <w:r w:rsidRPr="00DF6814">
              <w:rPr>
                <w:sz w:val="16"/>
                <w:szCs w:val="16"/>
              </w:rPr>
              <w:t>январь-июнь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775C9" w14:textId="77777777" w:rsidR="007411C7" w:rsidRPr="00DF6814" w:rsidRDefault="007411C7" w:rsidP="00992F84">
            <w:pPr>
              <w:jc w:val="center"/>
              <w:rPr>
                <w:sz w:val="16"/>
                <w:szCs w:val="16"/>
              </w:rPr>
            </w:pPr>
            <w:r w:rsidRPr="00DF6814">
              <w:rPr>
                <w:sz w:val="16"/>
                <w:szCs w:val="16"/>
              </w:rPr>
              <w:t>969,3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6FE525F" w14:textId="77777777" w:rsidR="007411C7" w:rsidRPr="00DF6814" w:rsidRDefault="007411C7" w:rsidP="00992F84">
            <w:pPr>
              <w:jc w:val="center"/>
              <w:rPr>
                <w:sz w:val="16"/>
                <w:szCs w:val="16"/>
              </w:rPr>
            </w:pPr>
            <w:r w:rsidRPr="00DF6814">
              <w:rPr>
                <w:sz w:val="16"/>
                <w:szCs w:val="16"/>
              </w:rPr>
              <w:t>4,4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5AAE2BF" w14:textId="77777777" w:rsidR="007411C7" w:rsidRPr="00DF6814" w:rsidRDefault="007411C7" w:rsidP="00992F84">
            <w:pPr>
              <w:jc w:val="center"/>
              <w:rPr>
                <w:sz w:val="16"/>
                <w:szCs w:val="16"/>
              </w:rPr>
            </w:pPr>
            <w:r w:rsidRPr="00DF6814">
              <w:rPr>
                <w:sz w:val="16"/>
                <w:szCs w:val="16"/>
              </w:rPr>
              <w:t>4,3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7C9AA3B" w14:textId="77777777" w:rsidR="007411C7" w:rsidRPr="00DF6814" w:rsidRDefault="007411C7" w:rsidP="00992F84">
            <w:pPr>
              <w:jc w:val="center"/>
              <w:rPr>
                <w:sz w:val="16"/>
                <w:szCs w:val="16"/>
              </w:rPr>
            </w:pPr>
            <w:r w:rsidRPr="00DF6814">
              <w:rPr>
                <w:sz w:val="16"/>
                <w:szCs w:val="16"/>
              </w:rPr>
              <w:t>974,0</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2E94620A" w14:textId="77777777" w:rsidR="007411C7" w:rsidRPr="00DF6814" w:rsidRDefault="007411C7" w:rsidP="00992F84">
            <w:pPr>
              <w:jc w:val="center"/>
              <w:rPr>
                <w:sz w:val="16"/>
                <w:szCs w:val="16"/>
              </w:rPr>
            </w:pPr>
            <w:r w:rsidRPr="00DF6814">
              <w:rPr>
                <w:sz w:val="16"/>
                <w:szCs w:val="16"/>
              </w:rPr>
              <w:t>7,3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D81F3DA" w14:textId="77777777" w:rsidR="007411C7" w:rsidRPr="00DF6814" w:rsidRDefault="007411C7" w:rsidP="00992F84">
            <w:pPr>
              <w:jc w:val="center"/>
              <w:rPr>
                <w:sz w:val="16"/>
                <w:szCs w:val="16"/>
              </w:rPr>
            </w:pPr>
            <w:r w:rsidRPr="00DF6814">
              <w:rPr>
                <w:sz w:val="16"/>
                <w:szCs w:val="16"/>
              </w:rPr>
              <w:t>7,1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D7499FB" w14:textId="77777777" w:rsidR="007411C7" w:rsidRPr="00DF6814" w:rsidRDefault="007411C7" w:rsidP="00992F84">
            <w:pPr>
              <w:jc w:val="center"/>
              <w:rPr>
                <w:sz w:val="16"/>
                <w:szCs w:val="16"/>
              </w:rPr>
            </w:pPr>
            <w:r w:rsidRPr="00DF6814">
              <w:rPr>
                <w:sz w:val="16"/>
                <w:szCs w:val="16"/>
              </w:rPr>
              <w:t>4,7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D441D56" w14:textId="77777777" w:rsidR="007411C7" w:rsidRPr="00DF6814" w:rsidRDefault="007411C7" w:rsidP="00992F84">
            <w:pPr>
              <w:jc w:val="center"/>
              <w:rPr>
                <w:sz w:val="16"/>
                <w:szCs w:val="16"/>
              </w:rPr>
            </w:pPr>
            <w:r w:rsidRPr="00DF6814">
              <w:rPr>
                <w:sz w:val="16"/>
                <w:szCs w:val="16"/>
              </w:rPr>
              <w:t>2,9</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092615FB" w14:textId="77777777" w:rsidR="007411C7" w:rsidRPr="00DF6814" w:rsidRDefault="007411C7" w:rsidP="00992F84">
            <w:pPr>
              <w:jc w:val="center"/>
              <w:rPr>
                <w:sz w:val="16"/>
                <w:szCs w:val="16"/>
              </w:rPr>
            </w:pPr>
            <w:r w:rsidRPr="00DF6814">
              <w:rPr>
                <w:sz w:val="16"/>
                <w:szCs w:val="16"/>
              </w:rPr>
              <w:t>2,8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525F855" w14:textId="77777777" w:rsidR="007411C7" w:rsidRPr="00DF6814" w:rsidRDefault="007411C7" w:rsidP="00992F84">
            <w:pPr>
              <w:jc w:val="center"/>
              <w:rPr>
                <w:sz w:val="16"/>
                <w:szCs w:val="16"/>
              </w:rPr>
            </w:pPr>
            <w:r w:rsidRPr="00DF6814">
              <w:rPr>
                <w:sz w:val="16"/>
                <w:szCs w:val="16"/>
              </w:rPr>
              <w:t>0,0</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6CB4868E" w14:textId="77777777" w:rsidR="007411C7" w:rsidRPr="00DF6814" w:rsidRDefault="007411C7" w:rsidP="00992F84">
            <w:pPr>
              <w:jc w:val="center"/>
              <w:rPr>
                <w:sz w:val="16"/>
                <w:szCs w:val="16"/>
              </w:rPr>
            </w:pPr>
            <w:r w:rsidRPr="00DF6814">
              <w:rPr>
                <w:sz w:val="16"/>
                <w:szCs w:val="16"/>
              </w:rPr>
              <w:t>1,2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49ADFD5" w14:textId="77777777" w:rsidR="007411C7" w:rsidRPr="00DF6814" w:rsidRDefault="007411C7" w:rsidP="00992F84">
            <w:pPr>
              <w:jc w:val="center"/>
              <w:rPr>
                <w:sz w:val="16"/>
                <w:szCs w:val="16"/>
              </w:rPr>
            </w:pPr>
            <w:r w:rsidRPr="00DF6814">
              <w:rPr>
                <w:sz w:val="16"/>
                <w:szCs w:val="16"/>
              </w:rPr>
              <w:t>2,8</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2489DE19" w14:textId="77777777" w:rsidR="007411C7" w:rsidRPr="00DF6814" w:rsidRDefault="007411C7" w:rsidP="00992F84">
            <w:pPr>
              <w:jc w:val="center"/>
              <w:rPr>
                <w:sz w:val="16"/>
                <w:szCs w:val="16"/>
              </w:rPr>
            </w:pPr>
            <w:r w:rsidRPr="00DF6814">
              <w:rPr>
                <w:sz w:val="16"/>
                <w:szCs w:val="16"/>
              </w:rPr>
              <w:t>98,8</w:t>
            </w:r>
          </w:p>
        </w:tc>
      </w:tr>
      <w:tr w:rsidR="00DF6814" w:rsidRPr="00DF6814" w14:paraId="3988BDD8" w14:textId="77777777" w:rsidTr="00992F84">
        <w:trPr>
          <w:trHeight w:val="397"/>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0ECE0EC" w14:textId="77777777" w:rsidR="007411C7" w:rsidRPr="00DF6814" w:rsidRDefault="007411C7" w:rsidP="00992F84">
            <w:pPr>
              <w:jc w:val="center"/>
              <w:rPr>
                <w:sz w:val="16"/>
                <w:szCs w:val="16"/>
              </w:rPr>
            </w:pPr>
            <w:r w:rsidRPr="00DF6814">
              <w:rPr>
                <w:sz w:val="16"/>
                <w:szCs w:val="16"/>
              </w:rPr>
              <w:t>июль-декабрь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D5FE8" w14:textId="77777777" w:rsidR="007411C7" w:rsidRPr="00DF6814" w:rsidRDefault="007411C7" w:rsidP="00992F84">
            <w:pPr>
              <w:jc w:val="center"/>
              <w:rPr>
                <w:sz w:val="16"/>
                <w:szCs w:val="16"/>
              </w:rPr>
            </w:pPr>
            <w:r w:rsidRPr="00DF6814">
              <w:rPr>
                <w:sz w:val="16"/>
                <w:szCs w:val="16"/>
              </w:rPr>
              <w:t>590,7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6D4F42A" w14:textId="77777777" w:rsidR="007411C7" w:rsidRPr="00DF6814" w:rsidRDefault="007411C7" w:rsidP="00992F84">
            <w:pPr>
              <w:jc w:val="center"/>
              <w:rPr>
                <w:sz w:val="16"/>
                <w:szCs w:val="16"/>
              </w:rPr>
            </w:pPr>
            <w:r w:rsidRPr="00DF6814">
              <w:rPr>
                <w:sz w:val="16"/>
                <w:szCs w:val="16"/>
              </w:rPr>
              <w:t>11,5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2A7CD08" w14:textId="77777777" w:rsidR="007411C7" w:rsidRPr="00DF6814" w:rsidRDefault="007411C7" w:rsidP="00992F84">
            <w:pPr>
              <w:jc w:val="center"/>
              <w:rPr>
                <w:sz w:val="16"/>
                <w:szCs w:val="16"/>
              </w:rPr>
            </w:pPr>
            <w:r w:rsidRPr="00DF6814">
              <w:rPr>
                <w:sz w:val="16"/>
                <w:szCs w:val="16"/>
              </w:rPr>
              <w:t>6,8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717EED" w14:textId="77777777" w:rsidR="007411C7" w:rsidRPr="00DF6814" w:rsidRDefault="007411C7" w:rsidP="00992F84">
            <w:pPr>
              <w:jc w:val="center"/>
              <w:rPr>
                <w:sz w:val="16"/>
                <w:szCs w:val="16"/>
              </w:rPr>
            </w:pPr>
            <w:r w:rsidRPr="00DF6814">
              <w:rPr>
                <w:sz w:val="16"/>
                <w:szCs w:val="16"/>
              </w:rPr>
              <w:t>600,2</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2F1F2DD4" w14:textId="77777777" w:rsidR="007411C7" w:rsidRPr="00DF6814" w:rsidRDefault="007411C7" w:rsidP="00992F84">
            <w:pPr>
              <w:jc w:val="center"/>
              <w:rPr>
                <w:sz w:val="16"/>
                <w:szCs w:val="16"/>
              </w:rPr>
            </w:pPr>
            <w:r w:rsidRPr="00DF6814">
              <w:rPr>
                <w:sz w:val="16"/>
                <w:szCs w:val="16"/>
              </w:rPr>
              <w:t>5,3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A2DEEC9" w14:textId="77777777" w:rsidR="007411C7" w:rsidRPr="00DF6814" w:rsidRDefault="007411C7" w:rsidP="00992F84">
            <w:pPr>
              <w:jc w:val="center"/>
              <w:rPr>
                <w:sz w:val="16"/>
                <w:szCs w:val="16"/>
              </w:rPr>
            </w:pPr>
            <w:r w:rsidRPr="00DF6814">
              <w:rPr>
                <w:sz w:val="16"/>
                <w:szCs w:val="16"/>
              </w:rPr>
              <w:t>3,2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F2E8DE1" w14:textId="77777777" w:rsidR="007411C7" w:rsidRPr="00DF6814" w:rsidRDefault="007411C7" w:rsidP="00992F84">
            <w:pPr>
              <w:jc w:val="center"/>
              <w:rPr>
                <w:sz w:val="16"/>
                <w:szCs w:val="16"/>
              </w:rPr>
            </w:pPr>
            <w:r w:rsidRPr="00DF6814">
              <w:rPr>
                <w:sz w:val="16"/>
                <w:szCs w:val="16"/>
              </w:rPr>
              <w:t>9,5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805CA0E" w14:textId="77777777" w:rsidR="007411C7" w:rsidRPr="00DF6814" w:rsidRDefault="007411C7" w:rsidP="00992F84">
            <w:pPr>
              <w:jc w:val="center"/>
              <w:rPr>
                <w:sz w:val="16"/>
                <w:szCs w:val="16"/>
              </w:rPr>
            </w:pPr>
            <w:r w:rsidRPr="00DF6814">
              <w:rPr>
                <w:sz w:val="16"/>
                <w:szCs w:val="16"/>
              </w:rPr>
              <w:t>-6,2</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01254259" w14:textId="77777777" w:rsidR="007411C7" w:rsidRPr="00DF6814" w:rsidRDefault="007411C7" w:rsidP="00992F84">
            <w:pPr>
              <w:jc w:val="center"/>
              <w:rPr>
                <w:sz w:val="16"/>
                <w:szCs w:val="16"/>
              </w:rPr>
            </w:pPr>
            <w:r w:rsidRPr="00DF6814">
              <w:rPr>
                <w:sz w:val="16"/>
                <w:szCs w:val="16"/>
              </w:rPr>
              <w:t>-3,6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D6EF9D9" w14:textId="77777777" w:rsidR="007411C7" w:rsidRPr="00DF6814" w:rsidRDefault="007411C7" w:rsidP="00992F84">
            <w:pPr>
              <w:jc w:val="center"/>
              <w:rPr>
                <w:sz w:val="16"/>
                <w:szCs w:val="16"/>
              </w:rPr>
            </w:pPr>
            <w:r w:rsidRPr="00DF6814">
              <w:rPr>
                <w:sz w:val="16"/>
                <w:szCs w:val="16"/>
              </w:rPr>
              <w:t>0,1</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75739F12" w14:textId="77777777" w:rsidR="007411C7" w:rsidRPr="00DF6814" w:rsidRDefault="007411C7" w:rsidP="00992F84">
            <w:pPr>
              <w:ind w:left="-108" w:right="-108"/>
              <w:jc w:val="center"/>
              <w:rPr>
                <w:sz w:val="16"/>
                <w:szCs w:val="16"/>
              </w:rPr>
            </w:pPr>
            <w:r w:rsidRPr="00DF6814">
              <w:rPr>
                <w:sz w:val="16"/>
                <w:szCs w:val="16"/>
              </w:rPr>
              <w:t>-1,4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FAA6571" w14:textId="77777777" w:rsidR="007411C7" w:rsidRPr="00DF6814" w:rsidRDefault="007411C7" w:rsidP="00992F84">
            <w:pPr>
              <w:jc w:val="center"/>
              <w:rPr>
                <w:sz w:val="16"/>
                <w:szCs w:val="16"/>
              </w:rPr>
            </w:pPr>
            <w:r w:rsidRPr="00DF6814">
              <w:rPr>
                <w:sz w:val="16"/>
                <w:szCs w:val="16"/>
              </w:rPr>
              <w:t>-3,7</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770297DC" w14:textId="77777777" w:rsidR="007411C7" w:rsidRPr="00DF6814" w:rsidRDefault="007411C7" w:rsidP="00992F84">
            <w:pPr>
              <w:jc w:val="center"/>
              <w:rPr>
                <w:sz w:val="16"/>
                <w:szCs w:val="16"/>
              </w:rPr>
            </w:pPr>
            <w:r w:rsidRPr="00DF6814">
              <w:rPr>
                <w:sz w:val="16"/>
                <w:szCs w:val="16"/>
              </w:rPr>
              <w:t>101,4</w:t>
            </w:r>
          </w:p>
        </w:tc>
      </w:tr>
      <w:tr w:rsidR="00DF6814" w:rsidRPr="00DF6814" w14:paraId="27EE156A" w14:textId="77777777" w:rsidTr="00F842AC">
        <w:trPr>
          <w:trHeight w:val="60"/>
          <w:jc w:val="center"/>
        </w:trPr>
        <w:tc>
          <w:tcPr>
            <w:tcW w:w="85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4DE7E91A" w14:textId="77777777" w:rsidR="007411C7" w:rsidRPr="00DF6814" w:rsidRDefault="007411C7" w:rsidP="00992F84">
            <w:pPr>
              <w:jc w:val="center"/>
              <w:rPr>
                <w:sz w:val="16"/>
                <w:szCs w:val="16"/>
              </w:rPr>
            </w:pPr>
            <w:r w:rsidRPr="00DF6814">
              <w:rPr>
                <w:sz w:val="16"/>
                <w:szCs w:val="16"/>
              </w:rPr>
              <w:t>ИТОГО</w:t>
            </w:r>
          </w:p>
        </w:tc>
        <w:tc>
          <w:tcPr>
            <w:tcW w:w="827" w:type="dxa"/>
            <w:tcBorders>
              <w:top w:val="single" w:sz="4" w:space="0" w:color="auto"/>
              <w:left w:val="single" w:sz="4" w:space="0" w:color="auto"/>
              <w:bottom w:val="double" w:sz="6" w:space="0" w:color="auto"/>
              <w:right w:val="single" w:sz="4" w:space="0" w:color="auto"/>
            </w:tcBorders>
            <w:shd w:val="clear" w:color="auto" w:fill="auto"/>
            <w:noWrap/>
            <w:vAlign w:val="center"/>
          </w:tcPr>
          <w:p w14:paraId="54E657EC" w14:textId="77777777" w:rsidR="007411C7" w:rsidRPr="00DF6814" w:rsidRDefault="007411C7" w:rsidP="00992F84">
            <w:pPr>
              <w:jc w:val="center"/>
              <w:rPr>
                <w:b/>
                <w:sz w:val="16"/>
                <w:szCs w:val="16"/>
              </w:rPr>
            </w:pPr>
            <w:r w:rsidRPr="00DF6814">
              <w:rPr>
                <w:b/>
                <w:sz w:val="16"/>
                <w:szCs w:val="16"/>
              </w:rPr>
              <w:t>1 560,0</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23C7CB88" w14:textId="77777777" w:rsidR="007411C7" w:rsidRPr="00DF6814" w:rsidRDefault="007411C7" w:rsidP="00992F84">
            <w:pPr>
              <w:jc w:val="center"/>
              <w:rPr>
                <w:b/>
                <w:sz w:val="16"/>
                <w:szCs w:val="16"/>
              </w:rPr>
            </w:pPr>
            <w:r w:rsidRPr="00DF6814">
              <w:rPr>
                <w:b/>
                <w:sz w:val="16"/>
                <w:szCs w:val="16"/>
              </w:rPr>
              <w:t>7,1</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42D7EF3B" w14:textId="77777777" w:rsidR="007411C7" w:rsidRPr="00DF6814" w:rsidRDefault="007411C7" w:rsidP="00992F84">
            <w:pPr>
              <w:jc w:val="center"/>
              <w:rPr>
                <w:b/>
                <w:sz w:val="16"/>
                <w:szCs w:val="16"/>
              </w:rPr>
            </w:pPr>
            <w:r w:rsidRPr="00DF6814">
              <w:rPr>
                <w:b/>
                <w:sz w:val="16"/>
                <w:szCs w:val="16"/>
              </w:rPr>
              <w:t>11,1</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71018791" w14:textId="77777777" w:rsidR="007411C7" w:rsidRPr="00DF6814" w:rsidRDefault="007411C7" w:rsidP="00992F84">
            <w:pPr>
              <w:jc w:val="center"/>
              <w:rPr>
                <w:b/>
                <w:sz w:val="16"/>
                <w:szCs w:val="16"/>
              </w:rPr>
            </w:pPr>
            <w:r w:rsidRPr="00DF6814">
              <w:rPr>
                <w:b/>
                <w:sz w:val="16"/>
                <w:szCs w:val="16"/>
              </w:rPr>
              <w:t>1 574,2</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62BABD69" w14:textId="77777777" w:rsidR="007411C7" w:rsidRPr="00DF6814" w:rsidRDefault="007411C7" w:rsidP="00992F84">
            <w:pPr>
              <w:jc w:val="center"/>
              <w:rPr>
                <w:b/>
                <w:sz w:val="16"/>
                <w:szCs w:val="16"/>
              </w:rPr>
            </w:pPr>
            <w:r w:rsidRPr="00DF6814">
              <w:rPr>
                <w:b/>
                <w:sz w:val="16"/>
                <w:szCs w:val="16"/>
              </w:rPr>
              <w:t>6,5</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3101492D" w14:textId="77777777" w:rsidR="007411C7" w:rsidRPr="00DF6814" w:rsidRDefault="007411C7" w:rsidP="00992F84">
            <w:pPr>
              <w:jc w:val="center"/>
              <w:rPr>
                <w:b/>
                <w:sz w:val="16"/>
                <w:szCs w:val="16"/>
              </w:rPr>
            </w:pPr>
            <w:r w:rsidRPr="00DF6814">
              <w:rPr>
                <w:b/>
                <w:sz w:val="16"/>
                <w:szCs w:val="16"/>
              </w:rPr>
              <w:t>10,3</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96109A2" w14:textId="77777777" w:rsidR="007411C7" w:rsidRPr="00DF6814" w:rsidRDefault="007411C7" w:rsidP="00992F84">
            <w:pPr>
              <w:jc w:val="center"/>
              <w:rPr>
                <w:b/>
                <w:sz w:val="16"/>
                <w:szCs w:val="16"/>
              </w:rPr>
            </w:pPr>
            <w:r w:rsidRPr="00DF6814">
              <w:rPr>
                <w:b/>
                <w:sz w:val="16"/>
                <w:szCs w:val="16"/>
              </w:rPr>
              <w:t>14,2</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3ABB4DDD" w14:textId="77777777" w:rsidR="007411C7" w:rsidRPr="00DF6814" w:rsidRDefault="007411C7" w:rsidP="00992F84">
            <w:pPr>
              <w:jc w:val="center"/>
              <w:rPr>
                <w:b/>
                <w:sz w:val="16"/>
                <w:szCs w:val="16"/>
              </w:rPr>
            </w:pPr>
            <w:r w:rsidRPr="00DF6814">
              <w:rPr>
                <w:b/>
                <w:sz w:val="16"/>
                <w:szCs w:val="16"/>
              </w:rPr>
              <w:t>-0,6</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3EA6F219" w14:textId="77777777" w:rsidR="007411C7" w:rsidRPr="00DF6814" w:rsidRDefault="007411C7" w:rsidP="00992F84">
            <w:pPr>
              <w:jc w:val="center"/>
              <w:rPr>
                <w:b/>
                <w:sz w:val="16"/>
                <w:szCs w:val="16"/>
              </w:rPr>
            </w:pPr>
            <w:r w:rsidRPr="00DF6814">
              <w:rPr>
                <w:b/>
                <w:sz w:val="16"/>
                <w:szCs w:val="16"/>
              </w:rPr>
              <w:t>-0,8</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25A2889E" w14:textId="77777777" w:rsidR="007411C7" w:rsidRPr="00DF6814" w:rsidRDefault="007411C7" w:rsidP="00992F84">
            <w:pPr>
              <w:jc w:val="center"/>
              <w:rPr>
                <w:b/>
                <w:sz w:val="16"/>
                <w:szCs w:val="16"/>
              </w:rPr>
            </w:pPr>
            <w:r w:rsidRPr="00DF6814">
              <w:rPr>
                <w:b/>
                <w:sz w:val="16"/>
                <w:szCs w:val="16"/>
              </w:rPr>
              <w:t>0,1</w:t>
            </w:r>
          </w:p>
        </w:tc>
        <w:tc>
          <w:tcPr>
            <w:tcW w:w="425" w:type="dxa"/>
            <w:tcBorders>
              <w:top w:val="single" w:sz="4" w:space="0" w:color="auto"/>
              <w:left w:val="nil"/>
              <w:bottom w:val="double" w:sz="6" w:space="0" w:color="auto"/>
              <w:right w:val="single" w:sz="4" w:space="0" w:color="auto"/>
            </w:tcBorders>
            <w:shd w:val="clear" w:color="auto" w:fill="auto"/>
            <w:noWrap/>
            <w:vAlign w:val="center"/>
          </w:tcPr>
          <w:p w14:paraId="675FDF93" w14:textId="77777777" w:rsidR="007411C7" w:rsidRPr="00DF6814" w:rsidRDefault="007411C7" w:rsidP="00992F84">
            <w:pPr>
              <w:ind w:left="-108" w:right="-108"/>
              <w:jc w:val="center"/>
              <w:rPr>
                <w:b/>
                <w:sz w:val="16"/>
                <w:szCs w:val="16"/>
              </w:rPr>
            </w:pPr>
            <w:r w:rsidRPr="00DF6814">
              <w:rPr>
                <w:b/>
                <w:sz w:val="16"/>
                <w:szCs w:val="16"/>
              </w:rPr>
              <w:t>-10,6</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641103DC" w14:textId="77777777" w:rsidR="007411C7" w:rsidRPr="00DF6814" w:rsidRDefault="007411C7" w:rsidP="00992F84">
            <w:pPr>
              <w:jc w:val="center"/>
              <w:rPr>
                <w:b/>
                <w:sz w:val="16"/>
                <w:szCs w:val="16"/>
              </w:rPr>
            </w:pPr>
            <w:r w:rsidRPr="00DF6814">
              <w:rPr>
                <w:b/>
                <w:sz w:val="16"/>
                <w:szCs w:val="16"/>
              </w:rPr>
              <w:t>-0,9</w:t>
            </w:r>
          </w:p>
        </w:tc>
        <w:tc>
          <w:tcPr>
            <w:tcW w:w="591" w:type="dxa"/>
            <w:tcBorders>
              <w:top w:val="single" w:sz="4" w:space="0" w:color="auto"/>
              <w:left w:val="single" w:sz="4" w:space="0" w:color="auto"/>
              <w:bottom w:val="double" w:sz="6" w:space="0" w:color="auto"/>
              <w:right w:val="double" w:sz="6" w:space="0" w:color="auto"/>
            </w:tcBorders>
            <w:shd w:val="clear" w:color="auto" w:fill="auto"/>
            <w:noWrap/>
            <w:vAlign w:val="center"/>
          </w:tcPr>
          <w:p w14:paraId="7BCDF99E" w14:textId="77777777" w:rsidR="007411C7" w:rsidRPr="00DF6814" w:rsidRDefault="007411C7" w:rsidP="00992F84">
            <w:pPr>
              <w:jc w:val="center"/>
              <w:rPr>
                <w:b/>
                <w:sz w:val="16"/>
                <w:szCs w:val="16"/>
              </w:rPr>
            </w:pPr>
            <w:r w:rsidRPr="00DF6814">
              <w:rPr>
                <w:b/>
                <w:sz w:val="16"/>
                <w:szCs w:val="16"/>
              </w:rPr>
              <w:t>110,6</w:t>
            </w:r>
          </w:p>
        </w:tc>
      </w:tr>
    </w:tbl>
    <w:p w14:paraId="73B85673" w14:textId="77777777" w:rsidR="007411C7" w:rsidRPr="00DF6814" w:rsidRDefault="007411C7" w:rsidP="00F842AC">
      <w:pPr>
        <w:rPr>
          <w:noProof/>
        </w:rPr>
      </w:pPr>
      <w:r w:rsidRPr="00DF6814">
        <w:rPr>
          <w:noProof/>
        </w:rPr>
        <w:t>* данные в таблице приведены за отчетные периоды январь-декабрь 2024 года и январь-декабрь 2025 года</w:t>
      </w:r>
    </w:p>
    <w:p w14:paraId="0371D7B8" w14:textId="77777777" w:rsidR="00F842AC" w:rsidRPr="00DF6814" w:rsidRDefault="00F842AC" w:rsidP="007411C7">
      <w:pPr>
        <w:ind w:firstLine="709"/>
        <w:contextualSpacing/>
        <w:jc w:val="both"/>
        <w:rPr>
          <w:sz w:val="28"/>
          <w:szCs w:val="28"/>
        </w:rPr>
      </w:pPr>
    </w:p>
    <w:p w14:paraId="01D97CE8" w14:textId="0D3B1AE0" w:rsidR="007411C7" w:rsidRPr="00DF6814" w:rsidRDefault="007411C7" w:rsidP="007411C7">
      <w:pPr>
        <w:ind w:firstLine="709"/>
        <w:contextualSpacing/>
        <w:jc w:val="both"/>
        <w:rPr>
          <w:sz w:val="28"/>
          <w:szCs w:val="28"/>
        </w:rPr>
      </w:pPr>
      <w:r w:rsidRPr="00DF6814">
        <w:rPr>
          <w:sz w:val="28"/>
          <w:szCs w:val="28"/>
        </w:rPr>
        <w:t>Снижение плановой потребности в средствах субсидии ∆Т на 2025 год на 403,7 млн.руб. (или 6,3</w:t>
      </w:r>
      <w:r w:rsidR="00F842AC" w:rsidRPr="00DF6814">
        <w:rPr>
          <w:sz w:val="28"/>
          <w:szCs w:val="28"/>
        </w:rPr>
        <w:t xml:space="preserve"> </w:t>
      </w:r>
      <w:r w:rsidRPr="00DF6814">
        <w:rPr>
          <w:sz w:val="28"/>
          <w:szCs w:val="28"/>
        </w:rPr>
        <w:t>%) обусловлено снижением плановой межтарифной разницы.</w:t>
      </w:r>
    </w:p>
    <w:p w14:paraId="0F997EF7" w14:textId="77777777" w:rsidR="007411C7" w:rsidRPr="00DF6814" w:rsidRDefault="007411C7" w:rsidP="007411C7">
      <w:pPr>
        <w:ind w:firstLine="709"/>
        <w:contextualSpacing/>
        <w:jc w:val="both"/>
        <w:rPr>
          <w:sz w:val="28"/>
          <w:szCs w:val="28"/>
        </w:rPr>
      </w:pPr>
      <w:r w:rsidRPr="00DF6814">
        <w:rPr>
          <w:sz w:val="28"/>
          <w:szCs w:val="28"/>
        </w:rPr>
        <w:t>Значительную роль в определении размера потребности в средствах субсидии ∆Т на 2025 год играет ПАО «ТГК-2»: объем тепловой энергии, поставляемой населению, составляет 3 102,6 тыс. Гкал (61,9 % от общего объема тепловой энергии), сумма субсидии – 1 338,7 млн.руб. (22,2 % от общей суммы субсидии).</w:t>
      </w:r>
    </w:p>
    <w:p w14:paraId="0EA8836E" w14:textId="6CECAAD4" w:rsidR="007411C7" w:rsidRPr="00DF6814" w:rsidRDefault="007411C7" w:rsidP="007411C7">
      <w:pPr>
        <w:ind w:firstLine="709"/>
        <w:contextualSpacing/>
        <w:jc w:val="both"/>
        <w:rPr>
          <w:sz w:val="28"/>
          <w:szCs w:val="28"/>
        </w:rPr>
      </w:pPr>
      <w:r w:rsidRPr="00DF6814">
        <w:rPr>
          <w:sz w:val="28"/>
          <w:szCs w:val="28"/>
        </w:rPr>
        <w:t xml:space="preserve">Плановый объем потребности в средствах субсидии ∆Т ПАО «ТГК-2» на 2025 </w:t>
      </w:r>
      <w:r w:rsidR="00F842AC" w:rsidRPr="00DF6814">
        <w:rPr>
          <w:sz w:val="28"/>
          <w:szCs w:val="28"/>
        </w:rPr>
        <w:t>год снижается на (-) 295,2 млн.</w:t>
      </w:r>
      <w:r w:rsidRPr="00DF6814">
        <w:rPr>
          <w:sz w:val="28"/>
          <w:szCs w:val="28"/>
        </w:rPr>
        <w:t>руб. (на 18,1</w:t>
      </w:r>
      <w:r w:rsidR="00F842AC" w:rsidRPr="00DF6814">
        <w:rPr>
          <w:sz w:val="28"/>
          <w:szCs w:val="28"/>
        </w:rPr>
        <w:t xml:space="preserve"> </w:t>
      </w:r>
      <w:r w:rsidRPr="00DF6814">
        <w:rPr>
          <w:sz w:val="28"/>
          <w:szCs w:val="28"/>
        </w:rPr>
        <w:t xml:space="preserve">%) за счет уменьшения межтарифной разницы, при неизменных плановых объемах отпуска тепловой энергии населению и потребителям, приравненным к населению. </w:t>
      </w:r>
    </w:p>
    <w:p w14:paraId="71C6D831" w14:textId="77777777" w:rsidR="007411C7" w:rsidRPr="00DF6814" w:rsidRDefault="007411C7" w:rsidP="007411C7">
      <w:pPr>
        <w:ind w:firstLine="709"/>
        <w:contextualSpacing/>
        <w:jc w:val="both"/>
        <w:rPr>
          <w:sz w:val="28"/>
          <w:szCs w:val="28"/>
        </w:rPr>
      </w:pPr>
      <w:r w:rsidRPr="00DF6814">
        <w:rPr>
          <w:sz w:val="28"/>
          <w:szCs w:val="28"/>
        </w:rPr>
        <w:t>Субсидия ∆В. Плановый расчет потребности в средствах субсидии ∆В на 2025 – 2027 годы (далее – расчет) представлен в приложении № 12 к пояснительной записке к законопроекту, объем необходимых бюджетных ассигнований составит 2 550,0 млн.руб. на 2025 год, 2 957,6 млн.руб. - на 2026 год и 3 200,4 млн.руб. - на 2027 год.</w:t>
      </w:r>
    </w:p>
    <w:p w14:paraId="7460C9B5" w14:textId="77777777" w:rsidR="007411C7" w:rsidRPr="00DF6814" w:rsidRDefault="007411C7" w:rsidP="007411C7">
      <w:pPr>
        <w:ind w:firstLine="709"/>
        <w:contextualSpacing/>
        <w:jc w:val="both"/>
        <w:rPr>
          <w:sz w:val="28"/>
          <w:szCs w:val="28"/>
        </w:rPr>
      </w:pPr>
      <w:r w:rsidRPr="00DF6814">
        <w:rPr>
          <w:sz w:val="28"/>
          <w:szCs w:val="28"/>
        </w:rPr>
        <w:t>В расчете предусмотрен рост льготных тарифов для населения и потребителей, приравненных к населению:</w:t>
      </w:r>
    </w:p>
    <w:p w14:paraId="402712F9" w14:textId="77777777" w:rsidR="007411C7" w:rsidRPr="00DF6814" w:rsidRDefault="007411C7" w:rsidP="007411C7">
      <w:pPr>
        <w:ind w:firstLine="709"/>
        <w:contextualSpacing/>
        <w:jc w:val="both"/>
        <w:rPr>
          <w:sz w:val="28"/>
          <w:szCs w:val="28"/>
        </w:rPr>
      </w:pPr>
      <w:r w:rsidRPr="00DF6814">
        <w:rPr>
          <w:sz w:val="28"/>
          <w:szCs w:val="28"/>
        </w:rPr>
        <w:t>– в части холодного водоснабжения в размере от 7,9 до 33,3 %,</w:t>
      </w:r>
    </w:p>
    <w:p w14:paraId="360FBBCA" w14:textId="77777777" w:rsidR="007411C7" w:rsidRPr="00DF6814" w:rsidRDefault="007411C7" w:rsidP="007411C7">
      <w:pPr>
        <w:ind w:firstLine="709"/>
        <w:contextualSpacing/>
        <w:jc w:val="both"/>
        <w:rPr>
          <w:sz w:val="28"/>
          <w:szCs w:val="28"/>
        </w:rPr>
      </w:pPr>
      <w:r w:rsidRPr="00DF6814">
        <w:rPr>
          <w:sz w:val="28"/>
          <w:szCs w:val="28"/>
        </w:rPr>
        <w:t>– в части водоотведения – от 7,9 до 43,5 %,</w:t>
      </w:r>
    </w:p>
    <w:p w14:paraId="14A40C5A" w14:textId="77777777" w:rsidR="007411C7" w:rsidRPr="00DF6814" w:rsidRDefault="007411C7" w:rsidP="007411C7">
      <w:pPr>
        <w:ind w:firstLine="709"/>
        <w:contextualSpacing/>
        <w:jc w:val="both"/>
        <w:rPr>
          <w:sz w:val="28"/>
          <w:szCs w:val="28"/>
        </w:rPr>
      </w:pPr>
      <w:r w:rsidRPr="00DF6814">
        <w:rPr>
          <w:sz w:val="28"/>
          <w:szCs w:val="28"/>
        </w:rPr>
        <w:t xml:space="preserve">– в части горячего водоснабжения (компонент на холодную воду) – </w:t>
      </w:r>
      <w:r w:rsidRPr="00DF6814">
        <w:rPr>
          <w:sz w:val="28"/>
          <w:szCs w:val="28"/>
        </w:rPr>
        <w:br/>
        <w:t>от 18,3 до 24,1 %,</w:t>
      </w:r>
    </w:p>
    <w:p w14:paraId="747A959C" w14:textId="77777777" w:rsidR="007411C7" w:rsidRPr="00DF6814" w:rsidRDefault="007411C7" w:rsidP="007411C7">
      <w:pPr>
        <w:ind w:firstLine="709"/>
        <w:contextualSpacing/>
        <w:jc w:val="both"/>
        <w:rPr>
          <w:sz w:val="28"/>
          <w:szCs w:val="28"/>
        </w:rPr>
      </w:pPr>
      <w:r w:rsidRPr="00DF6814">
        <w:rPr>
          <w:sz w:val="28"/>
          <w:szCs w:val="28"/>
        </w:rPr>
        <w:t>– в части горячего водоснабжения (компонента на тепловую энергию) – 18,9 %.</w:t>
      </w:r>
    </w:p>
    <w:p w14:paraId="1DCA755D" w14:textId="77777777" w:rsidR="007411C7" w:rsidRPr="00DF6814" w:rsidRDefault="007411C7" w:rsidP="007411C7">
      <w:pPr>
        <w:ind w:firstLine="709"/>
        <w:contextualSpacing/>
        <w:jc w:val="both"/>
        <w:rPr>
          <w:sz w:val="28"/>
          <w:szCs w:val="28"/>
        </w:rPr>
      </w:pPr>
    </w:p>
    <w:p w14:paraId="189C17E4" w14:textId="77777777" w:rsidR="009F76D4" w:rsidRPr="00DF6814" w:rsidRDefault="009F76D4" w:rsidP="007411C7">
      <w:pPr>
        <w:pStyle w:val="af9"/>
        <w:rPr>
          <w:b w:val="0"/>
          <w:szCs w:val="24"/>
        </w:rPr>
      </w:pPr>
    </w:p>
    <w:p w14:paraId="374D54F4" w14:textId="77777777" w:rsidR="009F76D4" w:rsidRPr="00DF6814" w:rsidRDefault="009F76D4" w:rsidP="007411C7">
      <w:pPr>
        <w:pStyle w:val="af9"/>
        <w:rPr>
          <w:b w:val="0"/>
          <w:szCs w:val="24"/>
        </w:rPr>
      </w:pPr>
    </w:p>
    <w:p w14:paraId="2CC0E74A" w14:textId="77777777" w:rsidR="009F76D4" w:rsidRPr="00DF6814" w:rsidRDefault="009F76D4" w:rsidP="007411C7">
      <w:pPr>
        <w:pStyle w:val="af9"/>
        <w:rPr>
          <w:b w:val="0"/>
          <w:szCs w:val="24"/>
        </w:rPr>
      </w:pPr>
    </w:p>
    <w:p w14:paraId="7F75C2C4" w14:textId="77777777" w:rsidR="009F76D4" w:rsidRPr="00DF6814" w:rsidRDefault="009F76D4" w:rsidP="007411C7">
      <w:pPr>
        <w:pStyle w:val="af9"/>
        <w:rPr>
          <w:b w:val="0"/>
          <w:szCs w:val="24"/>
        </w:rPr>
      </w:pPr>
    </w:p>
    <w:p w14:paraId="7B0535A4" w14:textId="325ADE94" w:rsidR="007411C7" w:rsidRPr="00DF6814" w:rsidRDefault="007411C7" w:rsidP="007411C7">
      <w:pPr>
        <w:pStyle w:val="af9"/>
        <w:rPr>
          <w:b w:val="0"/>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108</w:t>
      </w:r>
      <w:r w:rsidRPr="00DF6814">
        <w:rPr>
          <w:b w:val="0"/>
          <w:szCs w:val="24"/>
        </w:rPr>
        <w:fldChar w:fldCharType="end"/>
      </w:r>
      <w:r w:rsidRPr="00DF6814">
        <w:rPr>
          <w:b w:val="0"/>
          <w:szCs w:val="24"/>
        </w:rPr>
        <w:t>. Факторный анализ плановой потр</w:t>
      </w:r>
      <w:r w:rsidR="00F842AC" w:rsidRPr="00DF6814">
        <w:rPr>
          <w:b w:val="0"/>
          <w:szCs w:val="24"/>
        </w:rPr>
        <w:t>ебности субсидии ∆В на 2025 год</w:t>
      </w:r>
    </w:p>
    <w:tbl>
      <w:tblPr>
        <w:tblpPr w:leftFromText="180" w:rightFromText="180" w:vertAnchor="text" w:horzAnchor="margin" w:tblpXSpec="center" w:tblpY="116"/>
        <w:tblW w:w="9782" w:type="dxa"/>
        <w:tblLayout w:type="fixed"/>
        <w:tblLook w:val="04A0" w:firstRow="1" w:lastRow="0" w:firstColumn="1" w:lastColumn="0" w:noHBand="0" w:noVBand="1"/>
      </w:tblPr>
      <w:tblGrid>
        <w:gridCol w:w="851"/>
        <w:gridCol w:w="827"/>
        <w:gridCol w:w="709"/>
        <w:gridCol w:w="709"/>
        <w:gridCol w:w="709"/>
        <w:gridCol w:w="708"/>
        <w:gridCol w:w="709"/>
        <w:gridCol w:w="709"/>
        <w:gridCol w:w="709"/>
        <w:gridCol w:w="708"/>
        <w:gridCol w:w="567"/>
        <w:gridCol w:w="709"/>
        <w:gridCol w:w="567"/>
        <w:gridCol w:w="591"/>
      </w:tblGrid>
      <w:tr w:rsidR="00DF6814" w:rsidRPr="00DF6814" w14:paraId="538EFDBB" w14:textId="77777777" w:rsidTr="00992F84">
        <w:trPr>
          <w:trHeight w:val="315"/>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1E7D203" w14:textId="77777777" w:rsidR="007411C7" w:rsidRPr="00DF6814" w:rsidRDefault="007411C7" w:rsidP="00992F84">
            <w:pPr>
              <w:jc w:val="center"/>
              <w:rPr>
                <w:sz w:val="16"/>
                <w:szCs w:val="16"/>
              </w:rPr>
            </w:pPr>
            <w:r w:rsidRPr="00DF6814">
              <w:rPr>
                <w:sz w:val="16"/>
                <w:szCs w:val="16"/>
              </w:rPr>
              <w:t>Период</w:t>
            </w:r>
          </w:p>
        </w:tc>
        <w:tc>
          <w:tcPr>
            <w:tcW w:w="2245" w:type="dxa"/>
            <w:gridSpan w:val="3"/>
            <w:tcBorders>
              <w:top w:val="double" w:sz="6" w:space="0" w:color="auto"/>
              <w:left w:val="nil"/>
              <w:bottom w:val="single" w:sz="4" w:space="0" w:color="auto"/>
              <w:right w:val="single" w:sz="4" w:space="0" w:color="auto"/>
            </w:tcBorders>
            <w:shd w:val="clear" w:color="auto" w:fill="auto"/>
            <w:noWrap/>
            <w:vAlign w:val="center"/>
            <w:hideMark/>
          </w:tcPr>
          <w:p w14:paraId="05707344" w14:textId="77777777" w:rsidR="007411C7" w:rsidRPr="00DF6814" w:rsidRDefault="007411C7" w:rsidP="00992F84">
            <w:pPr>
              <w:jc w:val="center"/>
              <w:rPr>
                <w:sz w:val="16"/>
                <w:szCs w:val="16"/>
              </w:rPr>
            </w:pPr>
            <w:r w:rsidRPr="00DF6814">
              <w:rPr>
                <w:sz w:val="16"/>
                <w:szCs w:val="16"/>
              </w:rPr>
              <w:t>2024 год</w:t>
            </w:r>
          </w:p>
        </w:tc>
        <w:tc>
          <w:tcPr>
            <w:tcW w:w="2126" w:type="dxa"/>
            <w:gridSpan w:val="3"/>
            <w:tcBorders>
              <w:top w:val="double" w:sz="6" w:space="0" w:color="auto"/>
              <w:left w:val="nil"/>
              <w:bottom w:val="single" w:sz="4" w:space="0" w:color="auto"/>
              <w:right w:val="single" w:sz="4" w:space="0" w:color="auto"/>
            </w:tcBorders>
            <w:shd w:val="clear" w:color="auto" w:fill="auto"/>
            <w:noWrap/>
            <w:vAlign w:val="center"/>
            <w:hideMark/>
          </w:tcPr>
          <w:p w14:paraId="4602B7B1" w14:textId="77777777" w:rsidR="007411C7" w:rsidRPr="00DF6814" w:rsidRDefault="007411C7" w:rsidP="00992F84">
            <w:pPr>
              <w:jc w:val="center"/>
              <w:rPr>
                <w:sz w:val="16"/>
                <w:szCs w:val="16"/>
              </w:rPr>
            </w:pPr>
            <w:r w:rsidRPr="00DF6814">
              <w:rPr>
                <w:sz w:val="16"/>
                <w:szCs w:val="16"/>
              </w:rPr>
              <w:t>2025 год</w:t>
            </w:r>
          </w:p>
        </w:tc>
        <w:tc>
          <w:tcPr>
            <w:tcW w:w="4560"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714DDFC8" w14:textId="77777777" w:rsidR="007411C7" w:rsidRPr="00DF6814" w:rsidRDefault="007411C7" w:rsidP="00992F84">
            <w:pPr>
              <w:jc w:val="center"/>
              <w:rPr>
                <w:sz w:val="16"/>
                <w:szCs w:val="16"/>
              </w:rPr>
            </w:pPr>
            <w:r w:rsidRPr="00DF6814">
              <w:rPr>
                <w:sz w:val="16"/>
                <w:szCs w:val="16"/>
              </w:rPr>
              <w:t>Изменение</w:t>
            </w:r>
          </w:p>
        </w:tc>
      </w:tr>
      <w:tr w:rsidR="00DF6814" w:rsidRPr="00DF6814" w14:paraId="17B4DB24" w14:textId="77777777" w:rsidTr="00992F84">
        <w:trPr>
          <w:trHeight w:val="1092"/>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2FA8D55D" w14:textId="77777777" w:rsidR="007411C7" w:rsidRPr="00DF6814" w:rsidRDefault="007411C7" w:rsidP="00992F84">
            <w:pPr>
              <w:rPr>
                <w:sz w:val="16"/>
                <w:szCs w:val="16"/>
              </w:rPr>
            </w:pPr>
          </w:p>
        </w:tc>
        <w:tc>
          <w:tcPr>
            <w:tcW w:w="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0E0FDF" w14:textId="77777777" w:rsidR="007411C7" w:rsidRPr="00DF6814" w:rsidRDefault="007411C7" w:rsidP="00992F84">
            <w:pPr>
              <w:ind w:left="-131" w:right="-107"/>
              <w:jc w:val="center"/>
              <w:rPr>
                <w:sz w:val="14"/>
                <w:szCs w:val="14"/>
              </w:rPr>
            </w:pPr>
            <w:r w:rsidRPr="00DF6814">
              <w:rPr>
                <w:sz w:val="14"/>
                <w:szCs w:val="14"/>
              </w:rPr>
              <w:t>количество, тыс.куб.м, тыс.Гкал</w:t>
            </w:r>
          </w:p>
          <w:p w14:paraId="6583DBF7" w14:textId="77777777" w:rsidR="007411C7" w:rsidRPr="00DF6814" w:rsidRDefault="007411C7" w:rsidP="00992F84">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E9A799C" w14:textId="77777777" w:rsidR="007411C7" w:rsidRPr="00DF6814" w:rsidRDefault="007411C7" w:rsidP="00992F84">
            <w:pPr>
              <w:ind w:left="-102" w:right="-84"/>
              <w:jc w:val="center"/>
              <w:rPr>
                <w:sz w:val="14"/>
                <w:szCs w:val="14"/>
              </w:rPr>
            </w:pPr>
            <w:r w:rsidRPr="00DF6814">
              <w:rPr>
                <w:sz w:val="14"/>
                <w:szCs w:val="14"/>
              </w:rPr>
              <w:t>межтарифная разница, руб./куб.м, руб./Гкал</w:t>
            </w:r>
          </w:p>
          <w:p w14:paraId="57381835" w14:textId="77777777" w:rsidR="007411C7" w:rsidRPr="00DF6814" w:rsidRDefault="007411C7" w:rsidP="00992F84">
            <w:pPr>
              <w:ind w:left="-102" w:right="-84"/>
              <w:jc w:val="center"/>
              <w:rPr>
                <w:sz w:val="14"/>
                <w:szCs w:val="14"/>
              </w:rPr>
            </w:pPr>
            <w:r w:rsidRPr="00DF6814">
              <w:rPr>
                <w:sz w:val="14"/>
                <w:szCs w:val="14"/>
              </w:rPr>
              <w:t xml:space="preserve">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E058E7C" w14:textId="43157EB1"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637EDBB" w14:textId="77777777" w:rsidR="007411C7" w:rsidRPr="00DF6814" w:rsidRDefault="007411C7" w:rsidP="00992F84">
            <w:pPr>
              <w:ind w:left="-131" w:right="-107"/>
              <w:jc w:val="center"/>
              <w:rPr>
                <w:sz w:val="14"/>
                <w:szCs w:val="14"/>
              </w:rPr>
            </w:pPr>
            <w:r w:rsidRPr="00DF6814">
              <w:rPr>
                <w:sz w:val="14"/>
                <w:szCs w:val="14"/>
              </w:rPr>
              <w:t>количество, тыс.куб.м, тыс.Гкал</w:t>
            </w:r>
          </w:p>
          <w:p w14:paraId="3AA81219" w14:textId="77777777" w:rsidR="007411C7" w:rsidRPr="00DF6814" w:rsidRDefault="007411C7" w:rsidP="00992F84">
            <w:pPr>
              <w:ind w:left="-131" w:right="-107"/>
              <w:jc w:val="center"/>
              <w:rPr>
                <w:sz w:val="14"/>
                <w:szCs w:val="14"/>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CCB29E3" w14:textId="77777777" w:rsidR="007411C7" w:rsidRPr="00DF6814" w:rsidRDefault="007411C7" w:rsidP="00992F84">
            <w:pPr>
              <w:ind w:left="-102" w:right="-84"/>
              <w:jc w:val="center"/>
              <w:rPr>
                <w:sz w:val="14"/>
                <w:szCs w:val="14"/>
              </w:rPr>
            </w:pPr>
            <w:r w:rsidRPr="00DF6814">
              <w:rPr>
                <w:sz w:val="14"/>
                <w:szCs w:val="14"/>
              </w:rPr>
              <w:t>межтарифная разница, руб./куб.м, руб./Гкал</w:t>
            </w:r>
          </w:p>
          <w:p w14:paraId="7912DD60" w14:textId="77777777" w:rsidR="007411C7" w:rsidRPr="00DF6814" w:rsidRDefault="007411C7" w:rsidP="00992F84">
            <w:pPr>
              <w:ind w:left="-102" w:right="-84"/>
              <w:jc w:val="center"/>
              <w:rPr>
                <w:sz w:val="14"/>
                <w:szCs w:val="14"/>
              </w:rPr>
            </w:pPr>
            <w:r w:rsidRPr="00DF6814">
              <w:rPr>
                <w:sz w:val="14"/>
                <w:szCs w:val="14"/>
              </w:rPr>
              <w:t xml:space="preserve">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3C3AC00" w14:textId="5ECAAAA0"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4AA6D37" w14:textId="77777777" w:rsidR="007411C7" w:rsidRPr="00DF6814" w:rsidRDefault="007411C7" w:rsidP="00992F84">
            <w:pPr>
              <w:ind w:left="-131" w:right="-107"/>
              <w:jc w:val="center"/>
              <w:rPr>
                <w:sz w:val="14"/>
                <w:szCs w:val="14"/>
              </w:rPr>
            </w:pPr>
            <w:r w:rsidRPr="00DF6814">
              <w:rPr>
                <w:sz w:val="14"/>
                <w:szCs w:val="14"/>
              </w:rPr>
              <w:t>количество, тыс.куб.м, тыс.Гкал</w:t>
            </w:r>
          </w:p>
          <w:p w14:paraId="792CC26D" w14:textId="77777777" w:rsidR="007411C7" w:rsidRPr="00DF6814" w:rsidRDefault="007411C7" w:rsidP="00992F84">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52BBB92" w14:textId="77777777" w:rsidR="007411C7" w:rsidRPr="00DF6814" w:rsidRDefault="007411C7" w:rsidP="00992F84">
            <w:pPr>
              <w:ind w:left="-108" w:right="-108"/>
              <w:jc w:val="center"/>
              <w:rPr>
                <w:sz w:val="14"/>
                <w:szCs w:val="14"/>
              </w:rPr>
            </w:pPr>
            <w:r w:rsidRPr="00DF6814">
              <w:rPr>
                <w:sz w:val="14"/>
                <w:szCs w:val="14"/>
              </w:rPr>
              <w:t>межтарифная разница, руб./куб.м, руб./Гкал</w:t>
            </w:r>
          </w:p>
          <w:p w14:paraId="39C7A023" w14:textId="77777777" w:rsidR="007411C7" w:rsidRPr="00DF6814" w:rsidRDefault="007411C7" w:rsidP="00992F84">
            <w:pPr>
              <w:ind w:left="-102" w:right="-84"/>
              <w:jc w:val="center"/>
              <w:rPr>
                <w:sz w:val="14"/>
                <w:szCs w:val="14"/>
              </w:rPr>
            </w:pPr>
            <w:r w:rsidRPr="00DF6814">
              <w:rPr>
                <w:sz w:val="14"/>
                <w:szCs w:val="14"/>
              </w:rPr>
              <w:t xml:space="preserve">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A573F39" w14:textId="532F6343"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r w:rsidRPr="00DF6814">
              <w:rPr>
                <w:sz w:val="14"/>
                <w:szCs w:val="14"/>
              </w:rPr>
              <w:t>*</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02145C0" w14:textId="77777777" w:rsidR="007411C7" w:rsidRPr="00DF6814" w:rsidRDefault="007411C7" w:rsidP="00992F84">
            <w:pPr>
              <w:ind w:left="-77" w:right="-29"/>
              <w:jc w:val="center"/>
              <w:rPr>
                <w:sz w:val="14"/>
                <w:szCs w:val="14"/>
              </w:rPr>
            </w:pPr>
            <w:r w:rsidRPr="00DF6814">
              <w:rPr>
                <w:sz w:val="14"/>
                <w:szCs w:val="14"/>
              </w:rPr>
              <w:t>в т.ч. за счет объема,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77D9AA2" w14:textId="77777777" w:rsidR="007411C7" w:rsidRPr="00DF6814" w:rsidRDefault="007411C7" w:rsidP="00992F84">
            <w:pPr>
              <w:jc w:val="center"/>
              <w:rPr>
                <w:sz w:val="14"/>
                <w:szCs w:val="14"/>
              </w:rPr>
            </w:pPr>
            <w:r w:rsidRPr="00DF6814">
              <w:rPr>
                <w:sz w:val="14"/>
                <w:szCs w:val="14"/>
              </w:rPr>
              <w:t>%</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8A2286C" w14:textId="77777777" w:rsidR="007411C7" w:rsidRPr="00DF6814" w:rsidRDefault="007411C7" w:rsidP="00992F84">
            <w:pPr>
              <w:ind w:left="-152" w:right="-86"/>
              <w:jc w:val="center"/>
              <w:rPr>
                <w:sz w:val="14"/>
                <w:szCs w:val="14"/>
              </w:rPr>
            </w:pPr>
            <w:r w:rsidRPr="00DF68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4FF57C78" w14:textId="77777777" w:rsidR="007411C7" w:rsidRPr="00DF6814" w:rsidRDefault="007411C7" w:rsidP="00992F84">
            <w:pPr>
              <w:jc w:val="center"/>
              <w:rPr>
                <w:sz w:val="14"/>
                <w:szCs w:val="14"/>
              </w:rPr>
            </w:pPr>
            <w:r w:rsidRPr="00DF6814">
              <w:rPr>
                <w:sz w:val="14"/>
                <w:szCs w:val="14"/>
              </w:rPr>
              <w:t>%</w:t>
            </w:r>
          </w:p>
        </w:tc>
      </w:tr>
      <w:tr w:rsidR="00DF6814" w:rsidRPr="00DF6814" w14:paraId="2AFEC136" w14:textId="77777777" w:rsidTr="00242292">
        <w:trPr>
          <w:trHeight w:val="120"/>
        </w:trPr>
        <w:tc>
          <w:tcPr>
            <w:tcW w:w="9782" w:type="dxa"/>
            <w:gridSpan w:val="14"/>
            <w:tcBorders>
              <w:top w:val="nil"/>
              <w:left w:val="double" w:sz="6" w:space="0" w:color="auto"/>
              <w:bottom w:val="single" w:sz="4" w:space="0" w:color="auto"/>
              <w:right w:val="double" w:sz="6" w:space="0" w:color="auto"/>
            </w:tcBorders>
            <w:shd w:val="clear" w:color="auto" w:fill="auto"/>
            <w:noWrap/>
            <w:vAlign w:val="center"/>
          </w:tcPr>
          <w:p w14:paraId="1047BBDD" w14:textId="77777777" w:rsidR="007411C7" w:rsidRPr="00DF6814" w:rsidRDefault="007411C7" w:rsidP="00992F84">
            <w:pPr>
              <w:jc w:val="center"/>
              <w:rPr>
                <w:sz w:val="16"/>
                <w:szCs w:val="16"/>
              </w:rPr>
            </w:pPr>
            <w:r w:rsidRPr="00DF6814">
              <w:rPr>
                <w:sz w:val="16"/>
                <w:szCs w:val="16"/>
              </w:rPr>
              <w:t>Горячая вода в закрытой системе, питьевая вода и услуги водоотведения</w:t>
            </w:r>
          </w:p>
        </w:tc>
      </w:tr>
      <w:tr w:rsidR="00DF6814" w:rsidRPr="00DF6814" w14:paraId="7B68D02B" w14:textId="77777777" w:rsidTr="00992F84">
        <w:trPr>
          <w:trHeight w:val="397"/>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0A4709BD" w14:textId="77777777" w:rsidR="007411C7" w:rsidRPr="00DF6814" w:rsidRDefault="007411C7" w:rsidP="00992F84">
            <w:pPr>
              <w:jc w:val="center"/>
              <w:rPr>
                <w:sz w:val="16"/>
                <w:szCs w:val="16"/>
              </w:rPr>
            </w:pPr>
            <w:r w:rsidRPr="00DF6814">
              <w:rPr>
                <w:sz w:val="16"/>
                <w:szCs w:val="16"/>
              </w:rPr>
              <w:t>январь-июнь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624D5852" w14:textId="77777777" w:rsidR="007411C7" w:rsidRPr="00DF6814" w:rsidRDefault="007411C7" w:rsidP="00992F84">
            <w:pPr>
              <w:jc w:val="center"/>
              <w:rPr>
                <w:sz w:val="16"/>
                <w:szCs w:val="16"/>
              </w:rPr>
            </w:pPr>
            <w:r w:rsidRPr="00DF6814">
              <w:rPr>
                <w:sz w:val="16"/>
                <w:szCs w:val="16"/>
              </w:rPr>
              <w:t>28 749,6</w:t>
            </w:r>
          </w:p>
        </w:tc>
        <w:tc>
          <w:tcPr>
            <w:tcW w:w="709" w:type="dxa"/>
            <w:tcBorders>
              <w:top w:val="nil"/>
              <w:left w:val="nil"/>
              <w:bottom w:val="single" w:sz="4" w:space="0" w:color="auto"/>
              <w:right w:val="single" w:sz="4" w:space="0" w:color="auto"/>
            </w:tcBorders>
            <w:shd w:val="clear" w:color="auto" w:fill="auto"/>
            <w:noWrap/>
            <w:vAlign w:val="center"/>
          </w:tcPr>
          <w:p w14:paraId="4C4238A0" w14:textId="77777777" w:rsidR="007411C7" w:rsidRPr="00DF6814" w:rsidRDefault="007411C7" w:rsidP="00992F84">
            <w:pPr>
              <w:jc w:val="center"/>
              <w:rPr>
                <w:sz w:val="16"/>
                <w:szCs w:val="16"/>
              </w:rPr>
            </w:pPr>
            <w:r w:rsidRPr="00DF6814">
              <w:rPr>
                <w:sz w:val="16"/>
                <w:szCs w:val="16"/>
              </w:rPr>
              <w:t>33,2</w:t>
            </w:r>
          </w:p>
        </w:tc>
        <w:tc>
          <w:tcPr>
            <w:tcW w:w="709" w:type="dxa"/>
            <w:tcBorders>
              <w:top w:val="nil"/>
              <w:left w:val="nil"/>
              <w:bottom w:val="single" w:sz="4" w:space="0" w:color="auto"/>
              <w:right w:val="single" w:sz="4" w:space="0" w:color="auto"/>
            </w:tcBorders>
            <w:shd w:val="clear" w:color="auto" w:fill="auto"/>
            <w:noWrap/>
            <w:vAlign w:val="center"/>
          </w:tcPr>
          <w:p w14:paraId="23832F1D" w14:textId="77777777" w:rsidR="007411C7" w:rsidRPr="00DF6814" w:rsidRDefault="007411C7" w:rsidP="00992F84">
            <w:pPr>
              <w:jc w:val="center"/>
              <w:rPr>
                <w:sz w:val="16"/>
                <w:szCs w:val="16"/>
              </w:rPr>
            </w:pPr>
            <w:r w:rsidRPr="00DF6814">
              <w:rPr>
                <w:sz w:val="16"/>
                <w:szCs w:val="16"/>
              </w:rPr>
              <w:t>954,9</w:t>
            </w:r>
          </w:p>
        </w:tc>
        <w:tc>
          <w:tcPr>
            <w:tcW w:w="709" w:type="dxa"/>
            <w:tcBorders>
              <w:top w:val="nil"/>
              <w:left w:val="nil"/>
              <w:bottom w:val="single" w:sz="4" w:space="0" w:color="auto"/>
              <w:right w:val="single" w:sz="4" w:space="0" w:color="auto"/>
            </w:tcBorders>
            <w:shd w:val="clear" w:color="auto" w:fill="auto"/>
            <w:noWrap/>
            <w:vAlign w:val="center"/>
          </w:tcPr>
          <w:p w14:paraId="7AB32EF8" w14:textId="77777777" w:rsidR="007411C7" w:rsidRPr="00DF6814" w:rsidRDefault="007411C7" w:rsidP="00992F84">
            <w:pPr>
              <w:ind w:left="-108" w:right="-108"/>
              <w:jc w:val="center"/>
              <w:rPr>
                <w:sz w:val="16"/>
                <w:szCs w:val="16"/>
              </w:rPr>
            </w:pPr>
            <w:r w:rsidRPr="00DF6814">
              <w:rPr>
                <w:sz w:val="16"/>
                <w:szCs w:val="16"/>
              </w:rPr>
              <w:t>33 098,1</w:t>
            </w:r>
          </w:p>
        </w:tc>
        <w:tc>
          <w:tcPr>
            <w:tcW w:w="708" w:type="dxa"/>
            <w:tcBorders>
              <w:top w:val="nil"/>
              <w:left w:val="nil"/>
              <w:bottom w:val="single" w:sz="4" w:space="0" w:color="auto"/>
              <w:right w:val="single" w:sz="4" w:space="0" w:color="auto"/>
            </w:tcBorders>
            <w:shd w:val="clear" w:color="auto" w:fill="auto"/>
            <w:noWrap/>
            <w:vAlign w:val="center"/>
          </w:tcPr>
          <w:p w14:paraId="471DCC37" w14:textId="77777777" w:rsidR="007411C7" w:rsidRPr="00DF6814" w:rsidRDefault="007411C7" w:rsidP="00992F84">
            <w:pPr>
              <w:jc w:val="center"/>
              <w:rPr>
                <w:sz w:val="16"/>
                <w:szCs w:val="16"/>
              </w:rPr>
            </w:pPr>
            <w:r w:rsidRPr="00DF6814">
              <w:rPr>
                <w:sz w:val="16"/>
                <w:szCs w:val="16"/>
              </w:rPr>
              <w:t>36,9</w:t>
            </w:r>
          </w:p>
        </w:tc>
        <w:tc>
          <w:tcPr>
            <w:tcW w:w="709" w:type="dxa"/>
            <w:tcBorders>
              <w:top w:val="nil"/>
              <w:left w:val="nil"/>
              <w:bottom w:val="single" w:sz="4" w:space="0" w:color="auto"/>
              <w:right w:val="single" w:sz="4" w:space="0" w:color="auto"/>
            </w:tcBorders>
            <w:shd w:val="clear" w:color="auto" w:fill="auto"/>
            <w:noWrap/>
            <w:vAlign w:val="center"/>
          </w:tcPr>
          <w:p w14:paraId="5D303804" w14:textId="77777777" w:rsidR="007411C7" w:rsidRPr="00DF6814" w:rsidRDefault="007411C7" w:rsidP="00992F84">
            <w:pPr>
              <w:jc w:val="center"/>
              <w:rPr>
                <w:sz w:val="16"/>
                <w:szCs w:val="16"/>
              </w:rPr>
            </w:pPr>
            <w:r w:rsidRPr="00DF6814">
              <w:rPr>
                <w:sz w:val="16"/>
                <w:szCs w:val="16"/>
              </w:rPr>
              <w:t>1 222,6</w:t>
            </w:r>
          </w:p>
        </w:tc>
        <w:tc>
          <w:tcPr>
            <w:tcW w:w="709" w:type="dxa"/>
            <w:tcBorders>
              <w:top w:val="nil"/>
              <w:left w:val="nil"/>
              <w:bottom w:val="single" w:sz="4" w:space="0" w:color="auto"/>
              <w:right w:val="single" w:sz="4" w:space="0" w:color="auto"/>
            </w:tcBorders>
            <w:shd w:val="clear" w:color="auto" w:fill="auto"/>
            <w:noWrap/>
            <w:vAlign w:val="center"/>
          </w:tcPr>
          <w:p w14:paraId="1DE1C9B9" w14:textId="77777777" w:rsidR="007411C7" w:rsidRPr="00DF6814" w:rsidRDefault="007411C7" w:rsidP="00992F84">
            <w:pPr>
              <w:jc w:val="center"/>
              <w:rPr>
                <w:sz w:val="16"/>
                <w:szCs w:val="16"/>
              </w:rPr>
            </w:pPr>
            <w:r w:rsidRPr="00DF6814">
              <w:rPr>
                <w:sz w:val="16"/>
                <w:szCs w:val="16"/>
              </w:rPr>
              <w:t>4 348,4</w:t>
            </w:r>
          </w:p>
        </w:tc>
        <w:tc>
          <w:tcPr>
            <w:tcW w:w="709" w:type="dxa"/>
            <w:tcBorders>
              <w:top w:val="nil"/>
              <w:left w:val="nil"/>
              <w:bottom w:val="single" w:sz="4" w:space="0" w:color="auto"/>
              <w:right w:val="single" w:sz="4" w:space="0" w:color="auto"/>
            </w:tcBorders>
            <w:shd w:val="clear" w:color="auto" w:fill="auto"/>
            <w:noWrap/>
            <w:vAlign w:val="center"/>
          </w:tcPr>
          <w:p w14:paraId="7A0470A1" w14:textId="77777777" w:rsidR="007411C7" w:rsidRPr="00DF6814" w:rsidRDefault="007411C7" w:rsidP="00992F84">
            <w:pPr>
              <w:jc w:val="center"/>
              <w:rPr>
                <w:sz w:val="16"/>
                <w:szCs w:val="16"/>
              </w:rPr>
            </w:pPr>
            <w:r w:rsidRPr="00DF6814">
              <w:rPr>
                <w:sz w:val="16"/>
                <w:szCs w:val="16"/>
              </w:rPr>
              <w:t>3,7</w:t>
            </w:r>
          </w:p>
        </w:tc>
        <w:tc>
          <w:tcPr>
            <w:tcW w:w="708" w:type="dxa"/>
            <w:tcBorders>
              <w:top w:val="nil"/>
              <w:left w:val="nil"/>
              <w:bottom w:val="single" w:sz="4" w:space="0" w:color="auto"/>
              <w:right w:val="single" w:sz="4" w:space="0" w:color="auto"/>
            </w:tcBorders>
            <w:shd w:val="clear" w:color="auto" w:fill="auto"/>
            <w:noWrap/>
            <w:vAlign w:val="center"/>
          </w:tcPr>
          <w:p w14:paraId="1761DA0F" w14:textId="77777777" w:rsidR="007411C7" w:rsidRPr="00DF6814" w:rsidRDefault="007411C7" w:rsidP="00992F84">
            <w:pPr>
              <w:jc w:val="center"/>
              <w:rPr>
                <w:sz w:val="16"/>
                <w:szCs w:val="16"/>
              </w:rPr>
            </w:pPr>
            <w:r w:rsidRPr="00DF6814">
              <w:rPr>
                <w:sz w:val="16"/>
                <w:szCs w:val="16"/>
              </w:rPr>
              <w:t>267,7</w:t>
            </w:r>
          </w:p>
        </w:tc>
        <w:tc>
          <w:tcPr>
            <w:tcW w:w="567" w:type="dxa"/>
            <w:tcBorders>
              <w:top w:val="nil"/>
              <w:left w:val="nil"/>
              <w:bottom w:val="single" w:sz="4" w:space="0" w:color="auto"/>
              <w:right w:val="single" w:sz="4" w:space="0" w:color="auto"/>
            </w:tcBorders>
            <w:shd w:val="clear" w:color="auto" w:fill="auto"/>
            <w:noWrap/>
            <w:vAlign w:val="center"/>
          </w:tcPr>
          <w:p w14:paraId="1FF737CF" w14:textId="77777777" w:rsidR="007411C7" w:rsidRPr="00DF6814" w:rsidRDefault="007411C7" w:rsidP="00992F84">
            <w:pPr>
              <w:ind w:left="-108" w:right="-108"/>
              <w:jc w:val="center"/>
              <w:rPr>
                <w:sz w:val="16"/>
                <w:szCs w:val="16"/>
              </w:rPr>
            </w:pPr>
            <w:r w:rsidRPr="00DF6814">
              <w:rPr>
                <w:sz w:val="16"/>
                <w:szCs w:val="16"/>
              </w:rPr>
              <w:t>160,6</w:t>
            </w:r>
          </w:p>
        </w:tc>
        <w:tc>
          <w:tcPr>
            <w:tcW w:w="709" w:type="dxa"/>
            <w:tcBorders>
              <w:top w:val="nil"/>
              <w:left w:val="nil"/>
              <w:bottom w:val="single" w:sz="4" w:space="0" w:color="auto"/>
              <w:right w:val="single" w:sz="4" w:space="0" w:color="auto"/>
            </w:tcBorders>
            <w:shd w:val="clear" w:color="auto" w:fill="auto"/>
            <w:noWrap/>
            <w:vAlign w:val="center"/>
          </w:tcPr>
          <w:p w14:paraId="6A24C92D" w14:textId="77777777" w:rsidR="007411C7" w:rsidRPr="00DF6814" w:rsidRDefault="007411C7" w:rsidP="00992F84">
            <w:pPr>
              <w:jc w:val="center"/>
              <w:rPr>
                <w:sz w:val="16"/>
                <w:szCs w:val="16"/>
              </w:rPr>
            </w:pPr>
            <w:r w:rsidRPr="00DF6814">
              <w:rPr>
                <w:sz w:val="16"/>
                <w:szCs w:val="16"/>
              </w:rPr>
              <w:t>60,0</w:t>
            </w:r>
          </w:p>
        </w:tc>
        <w:tc>
          <w:tcPr>
            <w:tcW w:w="567" w:type="dxa"/>
            <w:tcBorders>
              <w:top w:val="nil"/>
              <w:left w:val="nil"/>
              <w:bottom w:val="single" w:sz="4" w:space="0" w:color="auto"/>
              <w:right w:val="single" w:sz="4" w:space="0" w:color="auto"/>
            </w:tcBorders>
            <w:shd w:val="clear" w:color="auto" w:fill="auto"/>
            <w:noWrap/>
            <w:vAlign w:val="center"/>
          </w:tcPr>
          <w:p w14:paraId="2046C068" w14:textId="77777777" w:rsidR="007411C7" w:rsidRPr="00DF6814" w:rsidRDefault="007411C7" w:rsidP="00992F84">
            <w:pPr>
              <w:ind w:left="-108" w:right="-108"/>
              <w:jc w:val="center"/>
              <w:rPr>
                <w:sz w:val="16"/>
                <w:szCs w:val="16"/>
              </w:rPr>
            </w:pPr>
            <w:r w:rsidRPr="00DF6814">
              <w:rPr>
                <w:sz w:val="16"/>
                <w:szCs w:val="16"/>
              </w:rPr>
              <w:t>107,1</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55500F53" w14:textId="77777777" w:rsidR="007411C7" w:rsidRPr="00DF6814" w:rsidRDefault="007411C7" w:rsidP="00992F84">
            <w:pPr>
              <w:ind w:left="-108" w:right="-108"/>
              <w:jc w:val="center"/>
              <w:rPr>
                <w:sz w:val="16"/>
                <w:szCs w:val="16"/>
              </w:rPr>
            </w:pPr>
            <w:r w:rsidRPr="00DF6814">
              <w:rPr>
                <w:sz w:val="16"/>
                <w:szCs w:val="16"/>
              </w:rPr>
              <w:t>40,0</w:t>
            </w:r>
          </w:p>
        </w:tc>
      </w:tr>
      <w:tr w:rsidR="00DF6814" w:rsidRPr="00DF6814" w14:paraId="13C50DAD" w14:textId="77777777" w:rsidTr="00992F84">
        <w:trPr>
          <w:trHeight w:val="397"/>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7F070CD6" w14:textId="77777777" w:rsidR="007411C7" w:rsidRPr="00DF6814" w:rsidRDefault="007411C7" w:rsidP="00992F84">
            <w:pPr>
              <w:jc w:val="center"/>
              <w:rPr>
                <w:sz w:val="16"/>
                <w:szCs w:val="16"/>
              </w:rPr>
            </w:pPr>
            <w:r w:rsidRPr="00DF6814">
              <w:rPr>
                <w:sz w:val="16"/>
                <w:szCs w:val="16"/>
              </w:rPr>
              <w:t>июль-декабрь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4C845A76" w14:textId="77777777" w:rsidR="007411C7" w:rsidRPr="00DF6814" w:rsidRDefault="007411C7" w:rsidP="00992F84">
            <w:pPr>
              <w:jc w:val="center"/>
              <w:rPr>
                <w:sz w:val="16"/>
                <w:szCs w:val="16"/>
              </w:rPr>
            </w:pPr>
            <w:r w:rsidRPr="00DF6814">
              <w:rPr>
                <w:sz w:val="16"/>
                <w:szCs w:val="16"/>
              </w:rPr>
              <w:t>31 598,0</w:t>
            </w:r>
          </w:p>
        </w:tc>
        <w:tc>
          <w:tcPr>
            <w:tcW w:w="709" w:type="dxa"/>
            <w:tcBorders>
              <w:top w:val="nil"/>
              <w:left w:val="nil"/>
              <w:bottom w:val="single" w:sz="4" w:space="0" w:color="auto"/>
              <w:right w:val="single" w:sz="4" w:space="0" w:color="auto"/>
            </w:tcBorders>
            <w:shd w:val="clear" w:color="auto" w:fill="auto"/>
            <w:noWrap/>
            <w:vAlign w:val="center"/>
          </w:tcPr>
          <w:p w14:paraId="0C8F504A" w14:textId="77777777" w:rsidR="007411C7" w:rsidRPr="00DF6814" w:rsidRDefault="007411C7" w:rsidP="00992F84">
            <w:pPr>
              <w:jc w:val="center"/>
              <w:rPr>
                <w:sz w:val="16"/>
                <w:szCs w:val="16"/>
              </w:rPr>
            </w:pPr>
            <w:r w:rsidRPr="00DF6814">
              <w:rPr>
                <w:sz w:val="16"/>
                <w:szCs w:val="16"/>
              </w:rPr>
              <w:t>38,5</w:t>
            </w:r>
          </w:p>
        </w:tc>
        <w:tc>
          <w:tcPr>
            <w:tcW w:w="709" w:type="dxa"/>
            <w:tcBorders>
              <w:top w:val="nil"/>
              <w:left w:val="nil"/>
              <w:bottom w:val="single" w:sz="4" w:space="0" w:color="auto"/>
              <w:right w:val="single" w:sz="4" w:space="0" w:color="auto"/>
            </w:tcBorders>
            <w:shd w:val="clear" w:color="auto" w:fill="auto"/>
            <w:noWrap/>
            <w:vAlign w:val="center"/>
          </w:tcPr>
          <w:p w14:paraId="7107DE2D" w14:textId="77777777" w:rsidR="007411C7" w:rsidRPr="00DF6814" w:rsidRDefault="007411C7" w:rsidP="00992F84">
            <w:pPr>
              <w:jc w:val="center"/>
              <w:rPr>
                <w:sz w:val="16"/>
                <w:szCs w:val="16"/>
              </w:rPr>
            </w:pPr>
            <w:r w:rsidRPr="00DF6814">
              <w:rPr>
                <w:sz w:val="16"/>
                <w:szCs w:val="16"/>
              </w:rPr>
              <w:t>1 217,3</w:t>
            </w:r>
          </w:p>
        </w:tc>
        <w:tc>
          <w:tcPr>
            <w:tcW w:w="709" w:type="dxa"/>
            <w:tcBorders>
              <w:top w:val="nil"/>
              <w:left w:val="nil"/>
              <w:bottom w:val="single" w:sz="4" w:space="0" w:color="auto"/>
              <w:right w:val="single" w:sz="4" w:space="0" w:color="auto"/>
            </w:tcBorders>
            <w:shd w:val="clear" w:color="auto" w:fill="auto"/>
            <w:noWrap/>
            <w:vAlign w:val="center"/>
          </w:tcPr>
          <w:p w14:paraId="55E3667F" w14:textId="77777777" w:rsidR="007411C7" w:rsidRPr="00DF6814" w:rsidRDefault="007411C7" w:rsidP="00992F84">
            <w:pPr>
              <w:ind w:left="-108" w:right="-108"/>
              <w:jc w:val="center"/>
              <w:rPr>
                <w:sz w:val="16"/>
                <w:szCs w:val="16"/>
              </w:rPr>
            </w:pPr>
            <w:r w:rsidRPr="00DF6814">
              <w:rPr>
                <w:sz w:val="16"/>
                <w:szCs w:val="16"/>
              </w:rPr>
              <w:t>31 903,3</w:t>
            </w:r>
          </w:p>
        </w:tc>
        <w:tc>
          <w:tcPr>
            <w:tcW w:w="708" w:type="dxa"/>
            <w:tcBorders>
              <w:top w:val="nil"/>
              <w:left w:val="nil"/>
              <w:bottom w:val="single" w:sz="4" w:space="0" w:color="auto"/>
              <w:right w:val="single" w:sz="4" w:space="0" w:color="auto"/>
            </w:tcBorders>
            <w:shd w:val="clear" w:color="auto" w:fill="auto"/>
            <w:noWrap/>
            <w:vAlign w:val="center"/>
          </w:tcPr>
          <w:p w14:paraId="0FE0039C" w14:textId="77777777" w:rsidR="007411C7" w:rsidRPr="00DF6814" w:rsidRDefault="007411C7" w:rsidP="00992F84">
            <w:pPr>
              <w:jc w:val="center"/>
              <w:rPr>
                <w:sz w:val="16"/>
                <w:szCs w:val="16"/>
              </w:rPr>
            </w:pPr>
            <w:r w:rsidRPr="00DF6814">
              <w:rPr>
                <w:sz w:val="16"/>
                <w:szCs w:val="16"/>
              </w:rPr>
              <w:t>30,6</w:t>
            </w:r>
          </w:p>
        </w:tc>
        <w:tc>
          <w:tcPr>
            <w:tcW w:w="709" w:type="dxa"/>
            <w:tcBorders>
              <w:top w:val="nil"/>
              <w:left w:val="nil"/>
              <w:bottom w:val="single" w:sz="4" w:space="0" w:color="auto"/>
              <w:right w:val="single" w:sz="4" w:space="0" w:color="auto"/>
            </w:tcBorders>
            <w:shd w:val="clear" w:color="auto" w:fill="auto"/>
            <w:noWrap/>
            <w:vAlign w:val="center"/>
          </w:tcPr>
          <w:p w14:paraId="1FF7399C" w14:textId="77777777" w:rsidR="007411C7" w:rsidRPr="00DF6814" w:rsidRDefault="007411C7" w:rsidP="00992F84">
            <w:pPr>
              <w:jc w:val="center"/>
              <w:rPr>
                <w:sz w:val="16"/>
                <w:szCs w:val="16"/>
              </w:rPr>
            </w:pPr>
            <w:r w:rsidRPr="00DF6814">
              <w:rPr>
                <w:sz w:val="16"/>
                <w:szCs w:val="16"/>
              </w:rPr>
              <w:t>975,7</w:t>
            </w:r>
          </w:p>
        </w:tc>
        <w:tc>
          <w:tcPr>
            <w:tcW w:w="709" w:type="dxa"/>
            <w:tcBorders>
              <w:top w:val="nil"/>
              <w:left w:val="nil"/>
              <w:bottom w:val="single" w:sz="4" w:space="0" w:color="auto"/>
              <w:right w:val="single" w:sz="4" w:space="0" w:color="auto"/>
            </w:tcBorders>
            <w:shd w:val="clear" w:color="auto" w:fill="auto"/>
            <w:noWrap/>
            <w:vAlign w:val="center"/>
          </w:tcPr>
          <w:p w14:paraId="6A69E984" w14:textId="77777777" w:rsidR="007411C7" w:rsidRPr="00DF6814" w:rsidRDefault="007411C7" w:rsidP="00992F84">
            <w:pPr>
              <w:jc w:val="center"/>
              <w:rPr>
                <w:sz w:val="16"/>
                <w:szCs w:val="16"/>
              </w:rPr>
            </w:pPr>
            <w:r w:rsidRPr="00DF6814">
              <w:rPr>
                <w:sz w:val="16"/>
                <w:szCs w:val="16"/>
              </w:rPr>
              <w:t>305,3</w:t>
            </w:r>
          </w:p>
        </w:tc>
        <w:tc>
          <w:tcPr>
            <w:tcW w:w="709" w:type="dxa"/>
            <w:tcBorders>
              <w:top w:val="nil"/>
              <w:left w:val="nil"/>
              <w:bottom w:val="single" w:sz="4" w:space="0" w:color="auto"/>
              <w:right w:val="single" w:sz="4" w:space="0" w:color="auto"/>
            </w:tcBorders>
            <w:shd w:val="clear" w:color="auto" w:fill="auto"/>
            <w:noWrap/>
            <w:vAlign w:val="center"/>
          </w:tcPr>
          <w:p w14:paraId="7C30509B" w14:textId="77777777" w:rsidR="007411C7" w:rsidRPr="00DF6814" w:rsidRDefault="007411C7" w:rsidP="00992F84">
            <w:pPr>
              <w:jc w:val="center"/>
              <w:rPr>
                <w:sz w:val="16"/>
                <w:szCs w:val="16"/>
              </w:rPr>
            </w:pPr>
            <w:r w:rsidRPr="00DF6814">
              <w:rPr>
                <w:sz w:val="16"/>
                <w:szCs w:val="16"/>
              </w:rPr>
              <w:t>-7,9</w:t>
            </w:r>
          </w:p>
        </w:tc>
        <w:tc>
          <w:tcPr>
            <w:tcW w:w="708" w:type="dxa"/>
            <w:tcBorders>
              <w:top w:val="nil"/>
              <w:left w:val="nil"/>
              <w:bottom w:val="single" w:sz="4" w:space="0" w:color="auto"/>
              <w:right w:val="single" w:sz="4" w:space="0" w:color="auto"/>
            </w:tcBorders>
            <w:shd w:val="clear" w:color="auto" w:fill="auto"/>
            <w:noWrap/>
            <w:vAlign w:val="center"/>
          </w:tcPr>
          <w:p w14:paraId="64913A79" w14:textId="77777777" w:rsidR="007411C7" w:rsidRPr="00DF6814" w:rsidRDefault="007411C7" w:rsidP="00992F84">
            <w:pPr>
              <w:jc w:val="center"/>
              <w:rPr>
                <w:sz w:val="16"/>
                <w:szCs w:val="16"/>
              </w:rPr>
            </w:pPr>
            <w:r w:rsidRPr="00DF6814">
              <w:rPr>
                <w:sz w:val="16"/>
                <w:szCs w:val="16"/>
              </w:rPr>
              <w:t>-241,6</w:t>
            </w:r>
          </w:p>
        </w:tc>
        <w:tc>
          <w:tcPr>
            <w:tcW w:w="567" w:type="dxa"/>
            <w:tcBorders>
              <w:top w:val="nil"/>
              <w:left w:val="nil"/>
              <w:bottom w:val="single" w:sz="4" w:space="0" w:color="auto"/>
              <w:right w:val="single" w:sz="4" w:space="0" w:color="auto"/>
            </w:tcBorders>
            <w:shd w:val="clear" w:color="auto" w:fill="auto"/>
            <w:noWrap/>
            <w:vAlign w:val="center"/>
          </w:tcPr>
          <w:p w14:paraId="327D3103" w14:textId="77777777" w:rsidR="007411C7" w:rsidRPr="00DF6814" w:rsidRDefault="007411C7" w:rsidP="00992F84">
            <w:pPr>
              <w:ind w:left="-108" w:right="-108"/>
              <w:jc w:val="center"/>
              <w:rPr>
                <w:sz w:val="16"/>
                <w:szCs w:val="16"/>
              </w:rPr>
            </w:pPr>
            <w:r w:rsidRPr="00DF6814">
              <w:rPr>
                <w:sz w:val="16"/>
                <w:szCs w:val="16"/>
              </w:rPr>
              <w:t>9,3</w:t>
            </w:r>
          </w:p>
        </w:tc>
        <w:tc>
          <w:tcPr>
            <w:tcW w:w="709" w:type="dxa"/>
            <w:tcBorders>
              <w:top w:val="nil"/>
              <w:left w:val="nil"/>
              <w:bottom w:val="single" w:sz="4" w:space="0" w:color="auto"/>
              <w:right w:val="single" w:sz="4" w:space="0" w:color="auto"/>
            </w:tcBorders>
            <w:shd w:val="clear" w:color="auto" w:fill="auto"/>
            <w:noWrap/>
            <w:vAlign w:val="center"/>
          </w:tcPr>
          <w:p w14:paraId="07CE2000" w14:textId="77777777" w:rsidR="007411C7" w:rsidRPr="00DF6814" w:rsidRDefault="007411C7" w:rsidP="00992F84">
            <w:pPr>
              <w:jc w:val="center"/>
              <w:rPr>
                <w:sz w:val="16"/>
                <w:szCs w:val="16"/>
              </w:rPr>
            </w:pPr>
            <w:r w:rsidRPr="00DF6814">
              <w:rPr>
                <w:sz w:val="16"/>
                <w:szCs w:val="16"/>
              </w:rPr>
              <w:t>-3,9</w:t>
            </w:r>
          </w:p>
        </w:tc>
        <w:tc>
          <w:tcPr>
            <w:tcW w:w="567" w:type="dxa"/>
            <w:tcBorders>
              <w:top w:val="nil"/>
              <w:left w:val="nil"/>
              <w:bottom w:val="single" w:sz="4" w:space="0" w:color="auto"/>
              <w:right w:val="single" w:sz="4" w:space="0" w:color="auto"/>
            </w:tcBorders>
            <w:shd w:val="clear" w:color="auto" w:fill="auto"/>
            <w:noWrap/>
            <w:vAlign w:val="center"/>
          </w:tcPr>
          <w:p w14:paraId="09AE66A9" w14:textId="77777777" w:rsidR="007411C7" w:rsidRPr="00DF6814" w:rsidRDefault="007411C7" w:rsidP="00992F84">
            <w:pPr>
              <w:ind w:left="-108" w:right="-108"/>
              <w:jc w:val="center"/>
              <w:rPr>
                <w:sz w:val="16"/>
                <w:szCs w:val="16"/>
              </w:rPr>
            </w:pPr>
            <w:r w:rsidRPr="00DF6814">
              <w:rPr>
                <w:sz w:val="16"/>
                <w:szCs w:val="16"/>
              </w:rPr>
              <w:t>-250,9</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02A51FE4" w14:textId="77777777" w:rsidR="007411C7" w:rsidRPr="00DF6814" w:rsidRDefault="007411C7" w:rsidP="00992F84">
            <w:pPr>
              <w:ind w:left="-108" w:right="-108"/>
              <w:jc w:val="center"/>
              <w:rPr>
                <w:sz w:val="16"/>
                <w:szCs w:val="16"/>
              </w:rPr>
            </w:pPr>
            <w:r w:rsidRPr="00DF6814">
              <w:rPr>
                <w:sz w:val="16"/>
                <w:szCs w:val="16"/>
              </w:rPr>
              <w:t>103,9</w:t>
            </w:r>
          </w:p>
        </w:tc>
      </w:tr>
      <w:tr w:rsidR="00DF6814" w:rsidRPr="00DF6814" w14:paraId="02AA6ACE" w14:textId="77777777" w:rsidTr="00242292">
        <w:trPr>
          <w:trHeight w:val="106"/>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9AA60E6" w14:textId="77777777" w:rsidR="007411C7" w:rsidRPr="00DF6814" w:rsidRDefault="007411C7" w:rsidP="00992F84">
            <w:pPr>
              <w:jc w:val="center"/>
              <w:rPr>
                <w:sz w:val="16"/>
                <w:szCs w:val="16"/>
              </w:rPr>
            </w:pPr>
            <w:r w:rsidRPr="00DF6814">
              <w:rPr>
                <w:sz w:val="16"/>
                <w:szCs w:val="16"/>
              </w:rPr>
              <w:t>ИТОГО</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400C3" w14:textId="77777777" w:rsidR="007411C7" w:rsidRPr="00DF6814" w:rsidRDefault="007411C7" w:rsidP="00992F84">
            <w:pPr>
              <w:jc w:val="center"/>
              <w:rPr>
                <w:sz w:val="16"/>
                <w:szCs w:val="16"/>
              </w:rPr>
            </w:pPr>
            <w:r w:rsidRPr="00DF6814">
              <w:rPr>
                <w:sz w:val="16"/>
                <w:szCs w:val="16"/>
              </w:rPr>
              <w:t>60 347,6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9AE354B" w14:textId="77777777" w:rsidR="007411C7" w:rsidRPr="00DF6814" w:rsidRDefault="007411C7" w:rsidP="00992F84">
            <w:pPr>
              <w:jc w:val="center"/>
              <w:rPr>
                <w:sz w:val="16"/>
                <w:szCs w:val="16"/>
              </w:rPr>
            </w:pPr>
            <w:r w:rsidRPr="00DF6814">
              <w:rPr>
                <w:sz w:val="16"/>
                <w:szCs w:val="16"/>
              </w:rPr>
              <w:t>36,0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B3F7323" w14:textId="77777777" w:rsidR="007411C7" w:rsidRPr="00DF6814" w:rsidRDefault="007411C7" w:rsidP="00992F84">
            <w:pPr>
              <w:jc w:val="center"/>
              <w:rPr>
                <w:sz w:val="16"/>
                <w:szCs w:val="16"/>
              </w:rPr>
            </w:pPr>
            <w:r w:rsidRPr="00DF6814">
              <w:rPr>
                <w:sz w:val="16"/>
                <w:szCs w:val="16"/>
              </w:rPr>
              <w:t>2 172,2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C30C6FA" w14:textId="77777777" w:rsidR="007411C7" w:rsidRPr="00DF6814" w:rsidRDefault="007411C7" w:rsidP="00992F84">
            <w:pPr>
              <w:ind w:left="-108" w:right="-108"/>
              <w:jc w:val="center"/>
              <w:rPr>
                <w:sz w:val="16"/>
                <w:szCs w:val="16"/>
              </w:rPr>
            </w:pPr>
            <w:r w:rsidRPr="00DF6814">
              <w:rPr>
                <w:sz w:val="16"/>
                <w:szCs w:val="16"/>
              </w:rPr>
              <w:t>65 001,4</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64E46AD" w14:textId="77777777" w:rsidR="007411C7" w:rsidRPr="00DF6814" w:rsidRDefault="007411C7" w:rsidP="00992F84">
            <w:pPr>
              <w:jc w:val="center"/>
              <w:rPr>
                <w:sz w:val="16"/>
                <w:szCs w:val="16"/>
              </w:rPr>
            </w:pPr>
            <w:r w:rsidRPr="00DF6814">
              <w:rPr>
                <w:sz w:val="16"/>
                <w:szCs w:val="16"/>
              </w:rPr>
              <w:t>33,8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3FA3D3A" w14:textId="77777777" w:rsidR="007411C7" w:rsidRPr="00DF6814" w:rsidRDefault="007411C7" w:rsidP="00992F84">
            <w:pPr>
              <w:jc w:val="center"/>
              <w:rPr>
                <w:sz w:val="16"/>
                <w:szCs w:val="16"/>
              </w:rPr>
            </w:pPr>
            <w:r w:rsidRPr="00DF6814">
              <w:rPr>
                <w:sz w:val="16"/>
                <w:szCs w:val="16"/>
              </w:rPr>
              <w:t>2 198,3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20BC6DD" w14:textId="77777777" w:rsidR="007411C7" w:rsidRPr="00DF6814" w:rsidRDefault="007411C7" w:rsidP="00992F84">
            <w:pPr>
              <w:jc w:val="center"/>
              <w:rPr>
                <w:sz w:val="16"/>
                <w:szCs w:val="16"/>
              </w:rPr>
            </w:pPr>
            <w:r w:rsidRPr="00DF6814">
              <w:rPr>
                <w:sz w:val="16"/>
                <w:szCs w:val="16"/>
              </w:rPr>
              <w:t>4 653,7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8D90298" w14:textId="77777777" w:rsidR="007411C7" w:rsidRPr="00DF6814" w:rsidRDefault="007411C7" w:rsidP="00992F84">
            <w:pPr>
              <w:jc w:val="center"/>
              <w:rPr>
                <w:sz w:val="16"/>
                <w:szCs w:val="16"/>
              </w:rPr>
            </w:pPr>
            <w:r w:rsidRPr="00DF6814">
              <w:rPr>
                <w:sz w:val="16"/>
                <w:szCs w:val="16"/>
              </w:rPr>
              <w:t>-2,2</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8457A27" w14:textId="77777777" w:rsidR="007411C7" w:rsidRPr="00DF6814" w:rsidRDefault="007411C7" w:rsidP="00992F84">
            <w:pPr>
              <w:jc w:val="center"/>
              <w:rPr>
                <w:sz w:val="16"/>
                <w:szCs w:val="16"/>
              </w:rPr>
            </w:pPr>
            <w:r w:rsidRPr="00DF6814">
              <w:rPr>
                <w:sz w:val="16"/>
                <w:szCs w:val="16"/>
              </w:rPr>
              <w:t>26,1</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5C6C0A99" w14:textId="77777777" w:rsidR="007411C7" w:rsidRPr="00DF6814" w:rsidRDefault="007411C7" w:rsidP="00992F84">
            <w:pPr>
              <w:ind w:left="-108" w:right="-108"/>
              <w:jc w:val="center"/>
              <w:rPr>
                <w:sz w:val="16"/>
                <w:szCs w:val="16"/>
              </w:rPr>
            </w:pPr>
            <w:r w:rsidRPr="00DF6814">
              <w:rPr>
                <w:sz w:val="16"/>
                <w:szCs w:val="16"/>
              </w:rPr>
              <w:t>170,0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7DF8705" w14:textId="77777777" w:rsidR="007411C7" w:rsidRPr="00DF6814" w:rsidRDefault="007411C7" w:rsidP="00992F84">
            <w:pPr>
              <w:jc w:val="center"/>
              <w:rPr>
                <w:sz w:val="16"/>
                <w:szCs w:val="16"/>
              </w:rPr>
            </w:pPr>
            <w:r w:rsidRPr="00DF6814">
              <w:rPr>
                <w:sz w:val="16"/>
                <w:szCs w:val="16"/>
              </w:rPr>
              <w:t>651,5</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154B92D3" w14:textId="77777777" w:rsidR="007411C7" w:rsidRPr="00DF6814" w:rsidRDefault="007411C7" w:rsidP="00992F84">
            <w:pPr>
              <w:ind w:left="-108" w:right="-108"/>
              <w:jc w:val="center"/>
              <w:rPr>
                <w:sz w:val="16"/>
                <w:szCs w:val="16"/>
              </w:rPr>
            </w:pPr>
            <w:r w:rsidRPr="00DF6814">
              <w:rPr>
                <w:sz w:val="16"/>
                <w:szCs w:val="16"/>
              </w:rPr>
              <w:t>-143,9</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0F4C717C" w14:textId="77777777" w:rsidR="007411C7" w:rsidRPr="00DF6814" w:rsidRDefault="007411C7" w:rsidP="00992F84">
            <w:pPr>
              <w:ind w:left="-108" w:right="-108"/>
              <w:jc w:val="center"/>
              <w:rPr>
                <w:sz w:val="16"/>
                <w:szCs w:val="16"/>
              </w:rPr>
            </w:pPr>
            <w:r w:rsidRPr="00DF6814">
              <w:rPr>
                <w:sz w:val="16"/>
                <w:szCs w:val="16"/>
              </w:rPr>
              <w:t>-551,5</w:t>
            </w:r>
          </w:p>
        </w:tc>
      </w:tr>
      <w:tr w:rsidR="00DF6814" w:rsidRPr="00DF6814" w14:paraId="71CD1A08" w14:textId="77777777" w:rsidTr="00992F84">
        <w:trPr>
          <w:trHeight w:val="397"/>
        </w:trPr>
        <w:tc>
          <w:tcPr>
            <w:tcW w:w="9782" w:type="dxa"/>
            <w:gridSpan w:val="14"/>
            <w:tcBorders>
              <w:top w:val="single" w:sz="4" w:space="0" w:color="auto"/>
              <w:left w:val="double" w:sz="4" w:space="0" w:color="auto"/>
              <w:bottom w:val="single" w:sz="4" w:space="0" w:color="auto"/>
              <w:right w:val="double" w:sz="6" w:space="0" w:color="auto"/>
            </w:tcBorders>
            <w:shd w:val="clear" w:color="auto" w:fill="auto"/>
            <w:noWrap/>
            <w:vAlign w:val="center"/>
          </w:tcPr>
          <w:p w14:paraId="5ED0229F" w14:textId="77777777" w:rsidR="007411C7" w:rsidRPr="00DF6814" w:rsidRDefault="007411C7" w:rsidP="00992F84">
            <w:pPr>
              <w:ind w:left="-108" w:right="-108"/>
              <w:jc w:val="center"/>
              <w:rPr>
                <w:sz w:val="16"/>
                <w:szCs w:val="16"/>
              </w:rPr>
            </w:pPr>
            <w:r w:rsidRPr="00DF6814">
              <w:rPr>
                <w:sz w:val="16"/>
                <w:szCs w:val="16"/>
              </w:rPr>
              <w:t>Тепловая энергия, используемая на подогрев холодной воды для предоставления коммунальной услуги по горячему водоснабжению в закрытой системе</w:t>
            </w:r>
          </w:p>
        </w:tc>
      </w:tr>
      <w:tr w:rsidR="00DF6814" w:rsidRPr="00DF6814" w14:paraId="5AE26B8A" w14:textId="77777777" w:rsidTr="00992F84">
        <w:trPr>
          <w:trHeight w:val="397"/>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646CA7CE" w14:textId="77777777" w:rsidR="007411C7" w:rsidRPr="00DF6814" w:rsidRDefault="007411C7" w:rsidP="00992F84">
            <w:pPr>
              <w:jc w:val="center"/>
              <w:rPr>
                <w:sz w:val="16"/>
                <w:szCs w:val="16"/>
              </w:rPr>
            </w:pPr>
            <w:r w:rsidRPr="00DF6814">
              <w:rPr>
                <w:sz w:val="16"/>
                <w:szCs w:val="16"/>
              </w:rPr>
              <w:t>январь-июнь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E7044" w14:textId="77777777" w:rsidR="007411C7" w:rsidRPr="00DF6814" w:rsidRDefault="007411C7" w:rsidP="00992F84">
            <w:pPr>
              <w:jc w:val="center"/>
              <w:rPr>
                <w:sz w:val="16"/>
                <w:szCs w:val="16"/>
              </w:rPr>
            </w:pPr>
            <w:r w:rsidRPr="00DF6814">
              <w:rPr>
                <w:sz w:val="16"/>
                <w:szCs w:val="16"/>
              </w:rPr>
              <w:t>11,6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2D59FCB" w14:textId="77777777" w:rsidR="007411C7" w:rsidRPr="00DF6814" w:rsidRDefault="007411C7" w:rsidP="00992F84">
            <w:pPr>
              <w:ind w:left="-108" w:right="-108"/>
              <w:jc w:val="center"/>
              <w:rPr>
                <w:sz w:val="16"/>
                <w:szCs w:val="16"/>
              </w:rPr>
            </w:pPr>
            <w:r w:rsidRPr="00DF6814">
              <w:rPr>
                <w:sz w:val="16"/>
                <w:szCs w:val="16"/>
              </w:rPr>
              <w:t>11 245,0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8600656" w14:textId="77777777" w:rsidR="007411C7" w:rsidRPr="00DF6814" w:rsidRDefault="007411C7" w:rsidP="00992F84">
            <w:pPr>
              <w:jc w:val="center"/>
              <w:rPr>
                <w:sz w:val="16"/>
                <w:szCs w:val="16"/>
              </w:rPr>
            </w:pPr>
            <w:r w:rsidRPr="00DF6814">
              <w:rPr>
                <w:sz w:val="16"/>
                <w:szCs w:val="16"/>
              </w:rPr>
              <w:t>130,0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6DFF80C" w14:textId="77777777" w:rsidR="007411C7" w:rsidRPr="00DF6814" w:rsidRDefault="007411C7" w:rsidP="00992F84">
            <w:pPr>
              <w:jc w:val="center"/>
              <w:rPr>
                <w:sz w:val="16"/>
                <w:szCs w:val="16"/>
              </w:rPr>
            </w:pPr>
            <w:r w:rsidRPr="00DF6814">
              <w:rPr>
                <w:sz w:val="16"/>
                <w:szCs w:val="16"/>
              </w:rPr>
              <w:t>11,6</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293B9FEE" w14:textId="77777777" w:rsidR="007411C7" w:rsidRPr="00DF6814" w:rsidRDefault="007411C7" w:rsidP="00992F84">
            <w:pPr>
              <w:ind w:left="-108" w:right="-108"/>
              <w:jc w:val="center"/>
              <w:rPr>
                <w:sz w:val="16"/>
                <w:szCs w:val="16"/>
              </w:rPr>
            </w:pPr>
            <w:r w:rsidRPr="00DF6814">
              <w:rPr>
                <w:sz w:val="16"/>
                <w:szCs w:val="16"/>
              </w:rPr>
              <w:t>14 841,4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F733072" w14:textId="77777777" w:rsidR="007411C7" w:rsidRPr="00DF6814" w:rsidRDefault="007411C7" w:rsidP="00992F84">
            <w:pPr>
              <w:jc w:val="center"/>
              <w:rPr>
                <w:sz w:val="16"/>
                <w:szCs w:val="16"/>
              </w:rPr>
            </w:pPr>
            <w:r w:rsidRPr="00DF6814">
              <w:rPr>
                <w:sz w:val="16"/>
                <w:szCs w:val="16"/>
              </w:rPr>
              <w:t>171,6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1166E17" w14:textId="77777777" w:rsidR="007411C7" w:rsidRPr="00DF6814" w:rsidRDefault="007411C7" w:rsidP="00992F84">
            <w:pPr>
              <w:jc w:val="center"/>
              <w:rPr>
                <w:sz w:val="16"/>
                <w:szCs w:val="16"/>
              </w:rPr>
            </w:pPr>
            <w:r w:rsidRPr="00DF6814">
              <w:rPr>
                <w:sz w:val="16"/>
                <w:szCs w:val="16"/>
              </w:rPr>
              <w:t>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48A38C1" w14:textId="77777777" w:rsidR="007411C7" w:rsidRPr="00DF6814" w:rsidRDefault="007411C7" w:rsidP="00992F84">
            <w:pPr>
              <w:jc w:val="center"/>
              <w:rPr>
                <w:sz w:val="16"/>
                <w:szCs w:val="16"/>
              </w:rPr>
            </w:pPr>
            <w:r w:rsidRPr="00DF6814">
              <w:rPr>
                <w:sz w:val="16"/>
                <w:szCs w:val="16"/>
              </w:rPr>
              <w:t>3 596,4</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05B01A23" w14:textId="77777777" w:rsidR="007411C7" w:rsidRPr="00DF6814" w:rsidRDefault="007411C7" w:rsidP="00992F84">
            <w:pPr>
              <w:jc w:val="center"/>
              <w:rPr>
                <w:sz w:val="16"/>
                <w:szCs w:val="16"/>
              </w:rPr>
            </w:pPr>
            <w:r w:rsidRPr="00DF6814">
              <w:rPr>
                <w:sz w:val="16"/>
                <w:szCs w:val="16"/>
              </w:rPr>
              <w:t>41,6</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4FE751E8" w14:textId="77777777" w:rsidR="007411C7" w:rsidRPr="00DF6814" w:rsidRDefault="007411C7" w:rsidP="00992F84">
            <w:pPr>
              <w:ind w:left="-108" w:right="-108"/>
              <w:jc w:val="center"/>
              <w:rPr>
                <w:sz w:val="16"/>
                <w:szCs w:val="16"/>
              </w:rPr>
            </w:pPr>
            <w:r w:rsidRPr="00DF6814">
              <w:rPr>
                <w:sz w:val="16"/>
                <w:szCs w:val="16"/>
              </w:rPr>
              <w:t>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83E1D06" w14:textId="77777777" w:rsidR="007411C7" w:rsidRPr="00DF6814" w:rsidRDefault="007411C7" w:rsidP="00992F84">
            <w:pPr>
              <w:jc w:val="center"/>
              <w:rPr>
                <w:sz w:val="16"/>
                <w:szCs w:val="16"/>
              </w:rPr>
            </w:pPr>
            <w:r w:rsidRPr="00DF6814">
              <w:rPr>
                <w:sz w:val="16"/>
                <w:szCs w:val="16"/>
              </w:rPr>
              <w:t>0,0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01EC7707" w14:textId="77777777" w:rsidR="007411C7" w:rsidRPr="00DF6814" w:rsidRDefault="007411C7" w:rsidP="00992F84">
            <w:pPr>
              <w:jc w:val="center"/>
              <w:rPr>
                <w:sz w:val="16"/>
                <w:szCs w:val="16"/>
              </w:rPr>
            </w:pPr>
            <w:r w:rsidRPr="00DF6814">
              <w:rPr>
                <w:sz w:val="16"/>
                <w:szCs w:val="16"/>
              </w:rPr>
              <w:t>41,6</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679F0728" w14:textId="77777777" w:rsidR="007411C7" w:rsidRPr="00DF6814" w:rsidRDefault="007411C7" w:rsidP="00992F84">
            <w:pPr>
              <w:jc w:val="center"/>
              <w:rPr>
                <w:sz w:val="16"/>
                <w:szCs w:val="16"/>
              </w:rPr>
            </w:pPr>
            <w:r w:rsidRPr="00DF6814">
              <w:rPr>
                <w:sz w:val="16"/>
                <w:szCs w:val="16"/>
              </w:rPr>
              <w:t>100,0</w:t>
            </w:r>
          </w:p>
        </w:tc>
      </w:tr>
      <w:tr w:rsidR="00DF6814" w:rsidRPr="00DF6814" w14:paraId="5CE74151" w14:textId="77777777" w:rsidTr="00992F84">
        <w:trPr>
          <w:trHeight w:val="397"/>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3B446E17" w14:textId="77777777" w:rsidR="007411C7" w:rsidRPr="00DF6814" w:rsidRDefault="007411C7" w:rsidP="00992F84">
            <w:pPr>
              <w:jc w:val="center"/>
              <w:rPr>
                <w:sz w:val="16"/>
                <w:szCs w:val="16"/>
              </w:rPr>
            </w:pPr>
            <w:r w:rsidRPr="00DF6814">
              <w:rPr>
                <w:sz w:val="16"/>
                <w:szCs w:val="16"/>
              </w:rPr>
              <w:t>июль-декабрь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043D8" w14:textId="77777777" w:rsidR="007411C7" w:rsidRPr="00DF6814" w:rsidRDefault="007411C7" w:rsidP="00992F84">
            <w:pPr>
              <w:jc w:val="center"/>
              <w:rPr>
                <w:sz w:val="16"/>
                <w:szCs w:val="16"/>
              </w:rPr>
            </w:pPr>
            <w:r w:rsidRPr="00DF6814">
              <w:rPr>
                <w:sz w:val="16"/>
                <w:szCs w:val="16"/>
              </w:rPr>
              <w:t>10,9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B7786FD" w14:textId="77777777" w:rsidR="007411C7" w:rsidRPr="00DF6814" w:rsidRDefault="007411C7" w:rsidP="00992F84">
            <w:pPr>
              <w:ind w:left="-108" w:right="-108"/>
              <w:jc w:val="center"/>
              <w:rPr>
                <w:sz w:val="16"/>
                <w:szCs w:val="16"/>
              </w:rPr>
            </w:pPr>
            <w:r w:rsidRPr="00DF6814">
              <w:rPr>
                <w:sz w:val="16"/>
                <w:szCs w:val="16"/>
              </w:rPr>
              <w:t>13 823,1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38289BA" w14:textId="77777777" w:rsidR="007411C7" w:rsidRPr="00DF6814" w:rsidRDefault="007411C7" w:rsidP="00992F84">
            <w:pPr>
              <w:jc w:val="center"/>
              <w:rPr>
                <w:sz w:val="16"/>
                <w:szCs w:val="16"/>
              </w:rPr>
            </w:pPr>
            <w:r w:rsidRPr="00DF6814">
              <w:rPr>
                <w:sz w:val="16"/>
                <w:szCs w:val="16"/>
              </w:rPr>
              <w:t>150,9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1EA7B1D" w14:textId="77777777" w:rsidR="007411C7" w:rsidRPr="00DF6814" w:rsidRDefault="007411C7" w:rsidP="00992F84">
            <w:pPr>
              <w:jc w:val="center"/>
              <w:rPr>
                <w:sz w:val="16"/>
                <w:szCs w:val="16"/>
              </w:rPr>
            </w:pPr>
            <w:r w:rsidRPr="00DF6814">
              <w:rPr>
                <w:sz w:val="16"/>
                <w:szCs w:val="16"/>
              </w:rPr>
              <w:t>10,9</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0B81D983" w14:textId="77777777" w:rsidR="007411C7" w:rsidRPr="00DF6814" w:rsidRDefault="007411C7" w:rsidP="00992F84">
            <w:pPr>
              <w:ind w:left="-108" w:right="-108"/>
              <w:jc w:val="center"/>
              <w:rPr>
                <w:sz w:val="16"/>
                <w:szCs w:val="16"/>
              </w:rPr>
            </w:pPr>
            <w:r w:rsidRPr="00DF6814">
              <w:rPr>
                <w:sz w:val="16"/>
                <w:szCs w:val="16"/>
              </w:rPr>
              <w:t>12 656,3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F821F21" w14:textId="77777777" w:rsidR="007411C7" w:rsidRPr="00DF6814" w:rsidRDefault="007411C7" w:rsidP="00992F84">
            <w:pPr>
              <w:jc w:val="center"/>
              <w:rPr>
                <w:sz w:val="16"/>
                <w:szCs w:val="16"/>
              </w:rPr>
            </w:pPr>
            <w:r w:rsidRPr="00DF6814">
              <w:rPr>
                <w:sz w:val="16"/>
                <w:szCs w:val="16"/>
              </w:rPr>
              <w:t>138,2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DF0F2BC" w14:textId="77777777" w:rsidR="007411C7" w:rsidRPr="00DF6814" w:rsidRDefault="007411C7" w:rsidP="00992F84">
            <w:pPr>
              <w:jc w:val="center"/>
              <w:rPr>
                <w:sz w:val="16"/>
                <w:szCs w:val="16"/>
              </w:rPr>
            </w:pPr>
            <w:r w:rsidRPr="00DF6814">
              <w:rPr>
                <w:sz w:val="16"/>
                <w:szCs w:val="16"/>
              </w:rPr>
              <w:t>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F9CBD2F" w14:textId="77777777" w:rsidR="007411C7" w:rsidRPr="00DF6814" w:rsidRDefault="007411C7" w:rsidP="00992F84">
            <w:pPr>
              <w:ind w:left="-108" w:right="-108"/>
              <w:jc w:val="center"/>
              <w:rPr>
                <w:sz w:val="16"/>
                <w:szCs w:val="16"/>
              </w:rPr>
            </w:pPr>
            <w:r w:rsidRPr="00DF6814">
              <w:rPr>
                <w:sz w:val="16"/>
                <w:szCs w:val="16"/>
              </w:rPr>
              <w:t>-1 166,7</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6B129853" w14:textId="77777777" w:rsidR="007411C7" w:rsidRPr="00DF6814" w:rsidRDefault="007411C7" w:rsidP="00992F84">
            <w:pPr>
              <w:jc w:val="center"/>
              <w:rPr>
                <w:sz w:val="16"/>
                <w:szCs w:val="16"/>
              </w:rPr>
            </w:pPr>
            <w:r w:rsidRPr="00DF6814">
              <w:rPr>
                <w:sz w:val="16"/>
                <w:szCs w:val="16"/>
              </w:rPr>
              <w:t>-12,7</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436AA9DA" w14:textId="77777777" w:rsidR="007411C7" w:rsidRPr="00DF6814" w:rsidRDefault="007411C7" w:rsidP="00992F84">
            <w:pPr>
              <w:ind w:left="-108" w:right="-108"/>
              <w:jc w:val="center"/>
              <w:rPr>
                <w:sz w:val="16"/>
                <w:szCs w:val="16"/>
              </w:rPr>
            </w:pPr>
            <w:r w:rsidRPr="00DF6814">
              <w:rPr>
                <w:sz w:val="16"/>
                <w:szCs w:val="16"/>
              </w:rPr>
              <w:t>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E02FA37" w14:textId="77777777" w:rsidR="007411C7" w:rsidRPr="00DF6814" w:rsidRDefault="007411C7" w:rsidP="00992F84">
            <w:pPr>
              <w:jc w:val="center"/>
              <w:rPr>
                <w:sz w:val="16"/>
                <w:szCs w:val="16"/>
              </w:rPr>
            </w:pPr>
            <w:r w:rsidRPr="00DF6814">
              <w:rPr>
                <w:sz w:val="16"/>
                <w:szCs w:val="16"/>
              </w:rPr>
              <w:t>0,0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03461103" w14:textId="77777777" w:rsidR="007411C7" w:rsidRPr="00DF6814" w:rsidRDefault="007411C7" w:rsidP="00992F84">
            <w:pPr>
              <w:jc w:val="center"/>
              <w:rPr>
                <w:sz w:val="16"/>
                <w:szCs w:val="16"/>
              </w:rPr>
            </w:pPr>
            <w:r w:rsidRPr="00DF6814">
              <w:rPr>
                <w:sz w:val="16"/>
                <w:szCs w:val="16"/>
              </w:rPr>
              <w:t>-12,7</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32074B79" w14:textId="77777777" w:rsidR="007411C7" w:rsidRPr="00DF6814" w:rsidRDefault="007411C7" w:rsidP="00992F84">
            <w:pPr>
              <w:jc w:val="center"/>
              <w:rPr>
                <w:sz w:val="16"/>
                <w:szCs w:val="16"/>
              </w:rPr>
            </w:pPr>
            <w:r w:rsidRPr="00DF6814">
              <w:rPr>
                <w:sz w:val="16"/>
                <w:szCs w:val="16"/>
              </w:rPr>
              <w:t>100,0</w:t>
            </w:r>
          </w:p>
        </w:tc>
      </w:tr>
      <w:tr w:rsidR="00DF6814" w:rsidRPr="00DF6814" w14:paraId="276B725B" w14:textId="77777777" w:rsidTr="00242292">
        <w:trPr>
          <w:trHeight w:val="112"/>
        </w:trPr>
        <w:tc>
          <w:tcPr>
            <w:tcW w:w="85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2EC1A189" w14:textId="77777777" w:rsidR="007411C7" w:rsidRPr="00DF6814" w:rsidRDefault="007411C7" w:rsidP="00992F84">
            <w:pPr>
              <w:jc w:val="center"/>
              <w:rPr>
                <w:sz w:val="16"/>
                <w:szCs w:val="16"/>
              </w:rPr>
            </w:pPr>
            <w:r w:rsidRPr="00DF6814">
              <w:rPr>
                <w:sz w:val="16"/>
                <w:szCs w:val="16"/>
              </w:rPr>
              <w:t>ИТОГО</w:t>
            </w:r>
          </w:p>
        </w:tc>
        <w:tc>
          <w:tcPr>
            <w:tcW w:w="827" w:type="dxa"/>
            <w:tcBorders>
              <w:top w:val="single" w:sz="4" w:space="0" w:color="auto"/>
              <w:left w:val="single" w:sz="4" w:space="0" w:color="auto"/>
              <w:bottom w:val="double" w:sz="6" w:space="0" w:color="auto"/>
              <w:right w:val="single" w:sz="4" w:space="0" w:color="auto"/>
            </w:tcBorders>
            <w:shd w:val="clear" w:color="auto" w:fill="auto"/>
            <w:noWrap/>
            <w:vAlign w:val="center"/>
          </w:tcPr>
          <w:p w14:paraId="555EC7D4" w14:textId="77777777" w:rsidR="007411C7" w:rsidRPr="00DF6814" w:rsidRDefault="007411C7" w:rsidP="00992F84">
            <w:pPr>
              <w:jc w:val="center"/>
              <w:rPr>
                <w:bCs/>
                <w:sz w:val="16"/>
                <w:szCs w:val="16"/>
              </w:rPr>
            </w:pPr>
            <w:r w:rsidRPr="00DF6814">
              <w:rPr>
                <w:bCs/>
                <w:sz w:val="16"/>
                <w:szCs w:val="16"/>
              </w:rPr>
              <w:t>22,5</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3024FFA9" w14:textId="77777777" w:rsidR="007411C7" w:rsidRPr="00DF6814" w:rsidRDefault="007411C7" w:rsidP="00992F84">
            <w:pPr>
              <w:ind w:left="-108" w:right="-108"/>
              <w:jc w:val="center"/>
              <w:rPr>
                <w:bCs/>
                <w:sz w:val="16"/>
                <w:szCs w:val="16"/>
              </w:rPr>
            </w:pPr>
            <w:r w:rsidRPr="00DF6814">
              <w:rPr>
                <w:bCs/>
                <w:sz w:val="16"/>
                <w:szCs w:val="16"/>
              </w:rPr>
              <w:t>12 497,1</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670C299" w14:textId="77777777" w:rsidR="007411C7" w:rsidRPr="00DF6814" w:rsidRDefault="007411C7" w:rsidP="00992F84">
            <w:pPr>
              <w:jc w:val="center"/>
              <w:rPr>
                <w:bCs/>
                <w:sz w:val="16"/>
                <w:szCs w:val="16"/>
              </w:rPr>
            </w:pPr>
            <w:r w:rsidRPr="00DF6814">
              <w:rPr>
                <w:bCs/>
                <w:sz w:val="16"/>
                <w:szCs w:val="16"/>
              </w:rPr>
              <w:t>280,9</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7EE63701" w14:textId="77777777" w:rsidR="007411C7" w:rsidRPr="00DF6814" w:rsidRDefault="007411C7" w:rsidP="00992F84">
            <w:pPr>
              <w:jc w:val="center"/>
              <w:rPr>
                <w:bCs/>
                <w:sz w:val="16"/>
                <w:szCs w:val="16"/>
              </w:rPr>
            </w:pPr>
            <w:r w:rsidRPr="00DF6814">
              <w:rPr>
                <w:bCs/>
                <w:sz w:val="16"/>
                <w:szCs w:val="16"/>
              </w:rPr>
              <w:t>22,5</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60D90FE1" w14:textId="77777777" w:rsidR="007411C7" w:rsidRPr="00DF6814" w:rsidRDefault="007411C7" w:rsidP="00992F84">
            <w:pPr>
              <w:ind w:left="-108" w:right="-108"/>
              <w:jc w:val="center"/>
              <w:rPr>
                <w:bCs/>
                <w:sz w:val="16"/>
                <w:szCs w:val="16"/>
              </w:rPr>
            </w:pPr>
            <w:r w:rsidRPr="00DF6814">
              <w:rPr>
                <w:bCs/>
                <w:sz w:val="16"/>
                <w:szCs w:val="16"/>
              </w:rPr>
              <w:t>13 780,2</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024327F3" w14:textId="77777777" w:rsidR="007411C7" w:rsidRPr="00DF6814" w:rsidRDefault="007411C7" w:rsidP="00992F84">
            <w:pPr>
              <w:jc w:val="center"/>
              <w:rPr>
                <w:bCs/>
                <w:sz w:val="16"/>
                <w:szCs w:val="16"/>
              </w:rPr>
            </w:pPr>
            <w:r w:rsidRPr="00DF6814">
              <w:rPr>
                <w:bCs/>
                <w:sz w:val="16"/>
                <w:szCs w:val="16"/>
              </w:rPr>
              <w:t>309,7</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65603665" w14:textId="77777777" w:rsidR="007411C7" w:rsidRPr="00DF6814" w:rsidRDefault="007411C7" w:rsidP="00992F84">
            <w:pPr>
              <w:jc w:val="center"/>
              <w:rPr>
                <w:bCs/>
                <w:sz w:val="16"/>
                <w:szCs w:val="16"/>
              </w:rPr>
            </w:pPr>
            <w:r w:rsidRPr="00DF6814">
              <w:rPr>
                <w:bCs/>
                <w:sz w:val="16"/>
                <w:szCs w:val="16"/>
              </w:rPr>
              <w:t>0,0</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3713A579" w14:textId="77777777" w:rsidR="007411C7" w:rsidRPr="00DF6814" w:rsidRDefault="007411C7" w:rsidP="00992F84">
            <w:pPr>
              <w:jc w:val="center"/>
              <w:rPr>
                <w:bCs/>
                <w:sz w:val="16"/>
                <w:szCs w:val="16"/>
              </w:rPr>
            </w:pPr>
            <w:r w:rsidRPr="00DF6814">
              <w:rPr>
                <w:bCs/>
                <w:sz w:val="16"/>
                <w:szCs w:val="16"/>
              </w:rPr>
              <w:t>1 283,1</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07BFE934" w14:textId="77777777" w:rsidR="007411C7" w:rsidRPr="00DF6814" w:rsidRDefault="007411C7" w:rsidP="00992F84">
            <w:pPr>
              <w:jc w:val="center"/>
              <w:rPr>
                <w:bCs/>
                <w:sz w:val="16"/>
                <w:szCs w:val="16"/>
              </w:rPr>
            </w:pPr>
            <w:r w:rsidRPr="00DF6814">
              <w:rPr>
                <w:bCs/>
                <w:sz w:val="16"/>
                <w:szCs w:val="16"/>
              </w:rPr>
              <w:t>28,8</w:t>
            </w:r>
          </w:p>
        </w:tc>
        <w:tc>
          <w:tcPr>
            <w:tcW w:w="567" w:type="dxa"/>
            <w:tcBorders>
              <w:top w:val="single" w:sz="4" w:space="0" w:color="auto"/>
              <w:left w:val="nil"/>
              <w:bottom w:val="double" w:sz="6" w:space="0" w:color="auto"/>
              <w:right w:val="single" w:sz="4" w:space="0" w:color="auto"/>
            </w:tcBorders>
            <w:shd w:val="clear" w:color="auto" w:fill="auto"/>
            <w:noWrap/>
            <w:vAlign w:val="center"/>
          </w:tcPr>
          <w:p w14:paraId="686225FD" w14:textId="77777777" w:rsidR="007411C7" w:rsidRPr="00DF6814" w:rsidRDefault="007411C7" w:rsidP="00992F84">
            <w:pPr>
              <w:ind w:left="-108" w:right="-108"/>
              <w:jc w:val="center"/>
              <w:rPr>
                <w:bCs/>
                <w:sz w:val="16"/>
                <w:szCs w:val="16"/>
              </w:rPr>
            </w:pPr>
            <w:r w:rsidRPr="00DF6814">
              <w:rPr>
                <w:bCs/>
                <w:sz w:val="16"/>
                <w:szCs w:val="16"/>
              </w:rPr>
              <w:t>0,0</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8583A4C" w14:textId="77777777" w:rsidR="007411C7" w:rsidRPr="00DF6814" w:rsidRDefault="007411C7" w:rsidP="00992F84">
            <w:pPr>
              <w:jc w:val="center"/>
              <w:rPr>
                <w:bCs/>
                <w:sz w:val="16"/>
                <w:szCs w:val="16"/>
              </w:rPr>
            </w:pPr>
            <w:r w:rsidRPr="00DF6814">
              <w:rPr>
                <w:bCs/>
                <w:sz w:val="16"/>
                <w:szCs w:val="16"/>
              </w:rPr>
              <w:t>0,0</w:t>
            </w:r>
          </w:p>
        </w:tc>
        <w:tc>
          <w:tcPr>
            <w:tcW w:w="567" w:type="dxa"/>
            <w:tcBorders>
              <w:top w:val="single" w:sz="4" w:space="0" w:color="auto"/>
              <w:left w:val="nil"/>
              <w:bottom w:val="double" w:sz="6" w:space="0" w:color="auto"/>
              <w:right w:val="single" w:sz="4" w:space="0" w:color="auto"/>
            </w:tcBorders>
            <w:shd w:val="clear" w:color="auto" w:fill="auto"/>
            <w:noWrap/>
            <w:vAlign w:val="center"/>
          </w:tcPr>
          <w:p w14:paraId="0BC131DB" w14:textId="77777777" w:rsidR="007411C7" w:rsidRPr="00DF6814" w:rsidRDefault="007411C7" w:rsidP="00992F84">
            <w:pPr>
              <w:jc w:val="center"/>
              <w:rPr>
                <w:bCs/>
                <w:sz w:val="16"/>
                <w:szCs w:val="16"/>
              </w:rPr>
            </w:pPr>
            <w:r w:rsidRPr="00DF6814">
              <w:rPr>
                <w:bCs/>
                <w:sz w:val="16"/>
                <w:szCs w:val="16"/>
              </w:rPr>
              <w:t>28,8</w:t>
            </w:r>
          </w:p>
        </w:tc>
        <w:tc>
          <w:tcPr>
            <w:tcW w:w="591" w:type="dxa"/>
            <w:tcBorders>
              <w:top w:val="single" w:sz="4" w:space="0" w:color="auto"/>
              <w:left w:val="single" w:sz="4" w:space="0" w:color="auto"/>
              <w:bottom w:val="double" w:sz="6" w:space="0" w:color="auto"/>
              <w:right w:val="double" w:sz="6" w:space="0" w:color="auto"/>
            </w:tcBorders>
            <w:shd w:val="clear" w:color="auto" w:fill="auto"/>
            <w:noWrap/>
            <w:vAlign w:val="center"/>
          </w:tcPr>
          <w:p w14:paraId="0DA25389" w14:textId="77777777" w:rsidR="007411C7" w:rsidRPr="00DF6814" w:rsidRDefault="007411C7" w:rsidP="00992F84">
            <w:pPr>
              <w:jc w:val="center"/>
              <w:rPr>
                <w:bCs/>
                <w:sz w:val="16"/>
                <w:szCs w:val="16"/>
              </w:rPr>
            </w:pPr>
            <w:r w:rsidRPr="00DF6814">
              <w:rPr>
                <w:bCs/>
                <w:sz w:val="16"/>
                <w:szCs w:val="16"/>
              </w:rPr>
              <w:t>100,0</w:t>
            </w:r>
          </w:p>
        </w:tc>
      </w:tr>
    </w:tbl>
    <w:p w14:paraId="600EE0C0" w14:textId="77777777" w:rsidR="007411C7" w:rsidRPr="00DF6814" w:rsidRDefault="007411C7" w:rsidP="00242292">
      <w:pPr>
        <w:rPr>
          <w:noProof/>
        </w:rPr>
      </w:pPr>
      <w:r w:rsidRPr="00DF6814">
        <w:rPr>
          <w:noProof/>
        </w:rPr>
        <w:t>* данные в таблице приведены за отчетные периоды январь-декабрь 2024 года и январь-декабрь 2025 года</w:t>
      </w:r>
    </w:p>
    <w:p w14:paraId="54D0EF2C" w14:textId="77777777" w:rsidR="00242292" w:rsidRPr="00DF6814" w:rsidRDefault="00242292" w:rsidP="007411C7">
      <w:pPr>
        <w:ind w:firstLineChars="253" w:firstLine="708"/>
        <w:contextualSpacing/>
        <w:jc w:val="both"/>
        <w:rPr>
          <w:sz w:val="28"/>
          <w:szCs w:val="28"/>
        </w:rPr>
      </w:pPr>
    </w:p>
    <w:p w14:paraId="35D121D5" w14:textId="77777777" w:rsidR="007411C7" w:rsidRPr="00DF6814" w:rsidRDefault="007411C7" w:rsidP="007411C7">
      <w:pPr>
        <w:ind w:firstLineChars="253" w:firstLine="708"/>
        <w:contextualSpacing/>
        <w:jc w:val="both"/>
        <w:rPr>
          <w:sz w:val="28"/>
          <w:szCs w:val="28"/>
        </w:rPr>
      </w:pPr>
      <w:r w:rsidRPr="00DF6814">
        <w:rPr>
          <w:sz w:val="28"/>
          <w:szCs w:val="28"/>
        </w:rPr>
        <w:t>Рост потребности в средствах субсидии ∆В на 2025 год составит:</w:t>
      </w:r>
    </w:p>
    <w:p w14:paraId="330BBA6D" w14:textId="7EE2B46A" w:rsidR="007411C7" w:rsidRPr="00DF6814" w:rsidRDefault="007411C7" w:rsidP="007411C7">
      <w:pPr>
        <w:ind w:firstLineChars="253" w:firstLine="708"/>
        <w:contextualSpacing/>
        <w:jc w:val="both"/>
        <w:rPr>
          <w:sz w:val="28"/>
          <w:szCs w:val="28"/>
        </w:rPr>
      </w:pPr>
      <w:r w:rsidRPr="00DF6814">
        <w:rPr>
          <w:sz w:val="28"/>
          <w:szCs w:val="28"/>
        </w:rPr>
        <w:t>– в части холодного водоснабжения, водоотведения, горячего водоснабжения (компонент на холодную воду) - 26,1 млн.руб. (на 1,2</w:t>
      </w:r>
      <w:r w:rsidR="00242292" w:rsidRPr="00DF6814">
        <w:rPr>
          <w:sz w:val="28"/>
          <w:szCs w:val="28"/>
        </w:rPr>
        <w:t xml:space="preserve"> </w:t>
      </w:r>
      <w:r w:rsidRPr="00DF6814">
        <w:rPr>
          <w:sz w:val="28"/>
          <w:szCs w:val="28"/>
        </w:rPr>
        <w:t>%) к 2024 году за счет увеличения плановых объемов реализации услуг водоснабжения и водоотведения на 4</w:t>
      </w:r>
      <w:r w:rsidRPr="00DF6814">
        <w:rPr>
          <w:iCs/>
          <w:sz w:val="28"/>
          <w:szCs w:val="28"/>
        </w:rPr>
        <w:t> </w:t>
      </w:r>
      <w:r w:rsidRPr="00DF6814">
        <w:rPr>
          <w:sz w:val="28"/>
          <w:szCs w:val="28"/>
        </w:rPr>
        <w:t>653,7 тыс.куб.м (или на 7,7</w:t>
      </w:r>
      <w:r w:rsidR="00242292" w:rsidRPr="00DF6814">
        <w:rPr>
          <w:sz w:val="28"/>
          <w:szCs w:val="28"/>
        </w:rPr>
        <w:t xml:space="preserve"> </w:t>
      </w:r>
      <w:r w:rsidRPr="00DF6814">
        <w:rPr>
          <w:sz w:val="28"/>
          <w:szCs w:val="28"/>
        </w:rPr>
        <w:t>%) при снижении межтарифной разницы,</w:t>
      </w:r>
    </w:p>
    <w:p w14:paraId="63FBBD77" w14:textId="07CDD49C" w:rsidR="007411C7" w:rsidRPr="00DF6814" w:rsidRDefault="007411C7" w:rsidP="007411C7">
      <w:pPr>
        <w:ind w:firstLineChars="253" w:firstLine="708"/>
        <w:contextualSpacing/>
        <w:jc w:val="both"/>
        <w:rPr>
          <w:sz w:val="28"/>
          <w:szCs w:val="28"/>
        </w:rPr>
      </w:pPr>
      <w:r w:rsidRPr="00DF6814">
        <w:rPr>
          <w:sz w:val="28"/>
          <w:szCs w:val="28"/>
        </w:rPr>
        <w:t>– в части горячего водоснабжения (компонент на тепловую энергию) – 28,8 млн.руб. (на 10,3</w:t>
      </w:r>
      <w:r w:rsidR="00242292" w:rsidRPr="00DF6814">
        <w:rPr>
          <w:sz w:val="28"/>
          <w:szCs w:val="28"/>
        </w:rPr>
        <w:t xml:space="preserve"> </w:t>
      </w:r>
      <w:r w:rsidRPr="00DF6814">
        <w:rPr>
          <w:sz w:val="28"/>
          <w:szCs w:val="28"/>
        </w:rPr>
        <w:t>%) за счет увеличения межтарифной разницы на 9,3</w:t>
      </w:r>
      <w:r w:rsidR="00242292" w:rsidRPr="00DF6814">
        <w:rPr>
          <w:sz w:val="28"/>
          <w:szCs w:val="28"/>
        </w:rPr>
        <w:t xml:space="preserve"> </w:t>
      </w:r>
      <w:r w:rsidRPr="00DF6814">
        <w:rPr>
          <w:sz w:val="28"/>
          <w:szCs w:val="28"/>
        </w:rPr>
        <w:t>% при неизменных плановых объемах.</w:t>
      </w:r>
    </w:p>
    <w:p w14:paraId="4BA05E37" w14:textId="77777777" w:rsidR="007411C7" w:rsidRPr="00DF6814" w:rsidRDefault="007411C7" w:rsidP="007411C7">
      <w:pPr>
        <w:ind w:firstLineChars="253" w:firstLine="708"/>
        <w:jc w:val="both"/>
        <w:rPr>
          <w:sz w:val="28"/>
          <w:szCs w:val="28"/>
        </w:rPr>
      </w:pPr>
      <w:r w:rsidRPr="00DF6814">
        <w:rPr>
          <w:sz w:val="28"/>
          <w:szCs w:val="28"/>
        </w:rPr>
        <w:t>Весомое влияние на формирование объемов потребности в средствах субсидии ∆В оказывает ООО «РВК-Архангельск»:</w:t>
      </w:r>
    </w:p>
    <w:p w14:paraId="624B319B" w14:textId="7E62281B" w:rsidR="007411C7" w:rsidRPr="00DF6814" w:rsidRDefault="007411C7" w:rsidP="007411C7">
      <w:pPr>
        <w:ind w:firstLineChars="253" w:firstLine="708"/>
        <w:jc w:val="both"/>
        <w:rPr>
          <w:sz w:val="28"/>
          <w:szCs w:val="28"/>
        </w:rPr>
      </w:pPr>
      <w:r w:rsidRPr="00DF6814">
        <w:rPr>
          <w:sz w:val="28"/>
          <w:szCs w:val="28"/>
        </w:rPr>
        <w:t>– плановый объем, реализации услуг водоснабжения и водоотведения, в 2025 году составляет 28 655,9 тыс.куб.м (или 44,1</w:t>
      </w:r>
      <w:r w:rsidR="00242292" w:rsidRPr="00DF6814">
        <w:rPr>
          <w:sz w:val="28"/>
          <w:szCs w:val="28"/>
        </w:rPr>
        <w:t xml:space="preserve"> </w:t>
      </w:r>
      <w:r w:rsidRPr="00DF6814">
        <w:rPr>
          <w:sz w:val="28"/>
          <w:szCs w:val="28"/>
        </w:rPr>
        <w:t>% от общего объема ресурса),</w:t>
      </w:r>
    </w:p>
    <w:p w14:paraId="79BAE80A" w14:textId="77777777" w:rsidR="007411C7" w:rsidRPr="00DF6814" w:rsidRDefault="007411C7" w:rsidP="007411C7">
      <w:pPr>
        <w:ind w:firstLineChars="253" w:firstLine="708"/>
        <w:jc w:val="both"/>
        <w:rPr>
          <w:sz w:val="28"/>
          <w:szCs w:val="28"/>
        </w:rPr>
      </w:pPr>
      <w:r w:rsidRPr="00DF6814">
        <w:rPr>
          <w:sz w:val="28"/>
          <w:szCs w:val="28"/>
        </w:rPr>
        <w:t xml:space="preserve">– плановая потребность в средствах субсидии составляет 49,6 % </w:t>
      </w:r>
      <w:r w:rsidRPr="00DF6814">
        <w:rPr>
          <w:sz w:val="28"/>
          <w:szCs w:val="28"/>
        </w:rPr>
        <w:br/>
        <w:t>от общей суммы.</w:t>
      </w:r>
    </w:p>
    <w:p w14:paraId="1264B495" w14:textId="77777777" w:rsidR="007411C7" w:rsidRPr="00DF6814" w:rsidRDefault="007411C7" w:rsidP="007411C7">
      <w:pPr>
        <w:ind w:firstLineChars="253" w:firstLine="708"/>
        <w:jc w:val="both"/>
        <w:rPr>
          <w:sz w:val="28"/>
          <w:szCs w:val="28"/>
        </w:rPr>
      </w:pPr>
      <w:r w:rsidRPr="00DF6814">
        <w:rPr>
          <w:sz w:val="28"/>
          <w:szCs w:val="28"/>
        </w:rPr>
        <w:t>В расчете на 2025 год в отношении ООО «РВК–Архангельск» при неизменном объеме, оказываемых услуг водоснабжения и водоотведения, рост межтарифной разницы на 6,1 % служит причиной роста суммы потребности в средствах субсидии на 67,3 %.</w:t>
      </w:r>
    </w:p>
    <w:p w14:paraId="3C706FCD" w14:textId="77777777" w:rsidR="007411C7" w:rsidRPr="00DF6814" w:rsidRDefault="007411C7" w:rsidP="007411C7">
      <w:pPr>
        <w:ind w:firstLineChars="253" w:firstLine="708"/>
        <w:contextualSpacing/>
        <w:jc w:val="both"/>
        <w:rPr>
          <w:sz w:val="28"/>
          <w:szCs w:val="28"/>
        </w:rPr>
      </w:pPr>
      <w:r w:rsidRPr="00DF6814">
        <w:rPr>
          <w:sz w:val="28"/>
          <w:szCs w:val="28"/>
          <w:u w:val="single"/>
        </w:rPr>
        <w:t>Субсидия ∆Д.</w:t>
      </w:r>
      <w:r w:rsidRPr="00DF6814">
        <w:rPr>
          <w:sz w:val="28"/>
          <w:szCs w:val="28"/>
        </w:rPr>
        <w:t xml:space="preserve"> Согласно представленному в приложении № 16 к пояснительной записке к законопроекту плановому расчету потребности в средствах субсидии ∆Д на 2025 – 2027 годы (далее – расчет) объем необходимых бюджетных ассигнований составит </w:t>
      </w:r>
      <w:r w:rsidRPr="00DF6814">
        <w:rPr>
          <w:iCs/>
          <w:sz w:val="28"/>
          <w:szCs w:val="28"/>
        </w:rPr>
        <w:t xml:space="preserve">694,1 </w:t>
      </w:r>
      <w:r w:rsidRPr="00DF6814">
        <w:rPr>
          <w:sz w:val="28"/>
          <w:szCs w:val="28"/>
        </w:rPr>
        <w:t xml:space="preserve">млн.руб. на 2025 год, </w:t>
      </w:r>
      <w:r w:rsidRPr="00DF6814">
        <w:rPr>
          <w:iCs/>
          <w:sz w:val="28"/>
          <w:szCs w:val="28"/>
        </w:rPr>
        <w:t xml:space="preserve">689,1 </w:t>
      </w:r>
      <w:r w:rsidRPr="00DF6814">
        <w:rPr>
          <w:sz w:val="28"/>
          <w:szCs w:val="28"/>
        </w:rPr>
        <w:t>млн.руб. - на 2026 год и 711,3 млн.руб. - на 2027 год.</w:t>
      </w:r>
    </w:p>
    <w:p w14:paraId="407DE3BD" w14:textId="77777777" w:rsidR="007411C7" w:rsidRPr="00DF6814" w:rsidRDefault="007411C7" w:rsidP="007411C7">
      <w:pPr>
        <w:ind w:firstLineChars="253" w:firstLine="708"/>
        <w:contextualSpacing/>
        <w:jc w:val="both"/>
        <w:rPr>
          <w:sz w:val="28"/>
          <w:szCs w:val="28"/>
        </w:rPr>
      </w:pPr>
      <w:r w:rsidRPr="00DF6814">
        <w:rPr>
          <w:sz w:val="28"/>
          <w:szCs w:val="28"/>
        </w:rPr>
        <w:t>Согласно плановому расчету учтен рост в 2025 году предельных максимальных розничных цен на топливо твердое, реализуемое населению для нужд отопления, во втором полугодии к первому полугодию 2025 года</w:t>
      </w:r>
      <w:r w:rsidRPr="00DF6814">
        <w:rPr>
          <w:sz w:val="28"/>
          <w:szCs w:val="28"/>
        </w:rPr>
        <w:br/>
        <w:t>от 0 до 14,7 %.</w:t>
      </w:r>
    </w:p>
    <w:p w14:paraId="3896A273" w14:textId="77777777" w:rsidR="007411C7" w:rsidRPr="00DF6814" w:rsidRDefault="007411C7" w:rsidP="007411C7">
      <w:pPr>
        <w:ind w:firstLineChars="253" w:firstLine="708"/>
        <w:contextualSpacing/>
        <w:jc w:val="both"/>
        <w:rPr>
          <w:sz w:val="28"/>
          <w:szCs w:val="28"/>
        </w:rPr>
      </w:pPr>
    </w:p>
    <w:p w14:paraId="05E2F8FC" w14:textId="22635098" w:rsidR="007411C7" w:rsidRPr="00DF6814" w:rsidRDefault="007411C7" w:rsidP="007411C7">
      <w:pPr>
        <w:pStyle w:val="af9"/>
        <w:rPr>
          <w:b w:val="0"/>
          <w:noProof/>
          <w:szCs w:val="24"/>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109</w:t>
      </w:r>
      <w:r w:rsidRPr="00DF6814">
        <w:rPr>
          <w:b w:val="0"/>
          <w:szCs w:val="24"/>
        </w:rPr>
        <w:fldChar w:fldCharType="end"/>
      </w:r>
      <w:r w:rsidRPr="00DF6814">
        <w:rPr>
          <w:b w:val="0"/>
          <w:szCs w:val="24"/>
        </w:rPr>
        <w:t>. Факторный анализ плановой потр</w:t>
      </w:r>
      <w:r w:rsidR="0085226D" w:rsidRPr="00DF6814">
        <w:rPr>
          <w:b w:val="0"/>
          <w:szCs w:val="24"/>
        </w:rPr>
        <w:t>ебности субсидии ∆Д на 2025 год</w:t>
      </w:r>
    </w:p>
    <w:tbl>
      <w:tblPr>
        <w:tblpPr w:leftFromText="180" w:rightFromText="180" w:vertAnchor="text" w:horzAnchor="margin" w:tblpY="92"/>
        <w:tblW w:w="9924" w:type="dxa"/>
        <w:tblLayout w:type="fixed"/>
        <w:tblLook w:val="04A0" w:firstRow="1" w:lastRow="0" w:firstColumn="1" w:lastColumn="0" w:noHBand="0" w:noVBand="1"/>
      </w:tblPr>
      <w:tblGrid>
        <w:gridCol w:w="851"/>
        <w:gridCol w:w="686"/>
        <w:gridCol w:w="708"/>
        <w:gridCol w:w="709"/>
        <w:gridCol w:w="709"/>
        <w:gridCol w:w="850"/>
        <w:gridCol w:w="709"/>
        <w:gridCol w:w="709"/>
        <w:gridCol w:w="709"/>
        <w:gridCol w:w="708"/>
        <w:gridCol w:w="709"/>
        <w:gridCol w:w="567"/>
        <w:gridCol w:w="709"/>
        <w:gridCol w:w="591"/>
      </w:tblGrid>
      <w:tr w:rsidR="00DF6814" w:rsidRPr="00DF6814" w14:paraId="2A4B515E" w14:textId="77777777" w:rsidTr="0085226D">
        <w:trPr>
          <w:trHeight w:val="103"/>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F76A1E7" w14:textId="77777777" w:rsidR="007411C7" w:rsidRPr="00DF6814" w:rsidRDefault="007411C7" w:rsidP="00992F84">
            <w:pPr>
              <w:jc w:val="center"/>
              <w:rPr>
                <w:sz w:val="16"/>
                <w:szCs w:val="16"/>
              </w:rPr>
            </w:pPr>
            <w:r w:rsidRPr="00DF6814">
              <w:rPr>
                <w:sz w:val="16"/>
                <w:szCs w:val="16"/>
              </w:rPr>
              <w:t>Период</w:t>
            </w:r>
          </w:p>
        </w:tc>
        <w:tc>
          <w:tcPr>
            <w:tcW w:w="2103" w:type="dxa"/>
            <w:gridSpan w:val="3"/>
            <w:tcBorders>
              <w:top w:val="double" w:sz="6" w:space="0" w:color="auto"/>
              <w:left w:val="nil"/>
              <w:bottom w:val="single" w:sz="4" w:space="0" w:color="auto"/>
              <w:right w:val="single" w:sz="4" w:space="0" w:color="auto"/>
            </w:tcBorders>
            <w:shd w:val="clear" w:color="auto" w:fill="auto"/>
            <w:noWrap/>
            <w:vAlign w:val="center"/>
            <w:hideMark/>
          </w:tcPr>
          <w:p w14:paraId="352E0A43" w14:textId="77777777" w:rsidR="007411C7" w:rsidRPr="00DF6814" w:rsidRDefault="007411C7" w:rsidP="00992F84">
            <w:pPr>
              <w:jc w:val="center"/>
              <w:rPr>
                <w:sz w:val="16"/>
                <w:szCs w:val="16"/>
              </w:rPr>
            </w:pPr>
            <w:r w:rsidRPr="00DF6814">
              <w:rPr>
                <w:sz w:val="16"/>
                <w:szCs w:val="16"/>
              </w:rPr>
              <w:t>2024 год</w:t>
            </w:r>
          </w:p>
        </w:tc>
        <w:tc>
          <w:tcPr>
            <w:tcW w:w="2268" w:type="dxa"/>
            <w:gridSpan w:val="3"/>
            <w:tcBorders>
              <w:top w:val="double" w:sz="6" w:space="0" w:color="auto"/>
              <w:left w:val="nil"/>
              <w:bottom w:val="single" w:sz="4" w:space="0" w:color="auto"/>
              <w:right w:val="single" w:sz="4" w:space="0" w:color="auto"/>
            </w:tcBorders>
            <w:shd w:val="clear" w:color="auto" w:fill="auto"/>
            <w:noWrap/>
            <w:vAlign w:val="center"/>
            <w:hideMark/>
          </w:tcPr>
          <w:p w14:paraId="424C832F" w14:textId="77777777" w:rsidR="007411C7" w:rsidRPr="00DF6814" w:rsidRDefault="007411C7" w:rsidP="00992F84">
            <w:pPr>
              <w:jc w:val="center"/>
              <w:rPr>
                <w:sz w:val="16"/>
                <w:szCs w:val="16"/>
              </w:rPr>
            </w:pPr>
            <w:r w:rsidRPr="00DF6814">
              <w:rPr>
                <w:sz w:val="16"/>
                <w:szCs w:val="16"/>
              </w:rPr>
              <w:t>2025 год</w:t>
            </w:r>
          </w:p>
        </w:tc>
        <w:tc>
          <w:tcPr>
            <w:tcW w:w="4702"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0C51698F" w14:textId="77777777" w:rsidR="007411C7" w:rsidRPr="00DF6814" w:rsidRDefault="007411C7" w:rsidP="00992F84">
            <w:pPr>
              <w:jc w:val="center"/>
              <w:rPr>
                <w:sz w:val="16"/>
                <w:szCs w:val="16"/>
              </w:rPr>
            </w:pPr>
            <w:r w:rsidRPr="00DF6814">
              <w:rPr>
                <w:sz w:val="16"/>
                <w:szCs w:val="16"/>
              </w:rPr>
              <w:t>Изменение</w:t>
            </w:r>
          </w:p>
        </w:tc>
      </w:tr>
      <w:tr w:rsidR="00DF6814" w:rsidRPr="00DF6814" w14:paraId="5E32D87D" w14:textId="77777777" w:rsidTr="0085226D">
        <w:trPr>
          <w:trHeight w:val="433"/>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267D4264" w14:textId="77777777" w:rsidR="007411C7" w:rsidRPr="00DF6814" w:rsidRDefault="007411C7" w:rsidP="00992F84">
            <w:pPr>
              <w:rPr>
                <w:sz w:val="16"/>
                <w:szCs w:val="16"/>
              </w:rPr>
            </w:pP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68B57E" w14:textId="77777777" w:rsidR="007411C7" w:rsidRPr="00DF6814" w:rsidRDefault="007411C7" w:rsidP="00992F84">
            <w:pPr>
              <w:ind w:left="-131" w:right="-107"/>
              <w:jc w:val="center"/>
              <w:rPr>
                <w:sz w:val="14"/>
                <w:szCs w:val="14"/>
              </w:rPr>
            </w:pPr>
            <w:r w:rsidRPr="00DF6814">
              <w:rPr>
                <w:sz w:val="14"/>
                <w:szCs w:val="14"/>
              </w:rPr>
              <w:t>Коли-чество, тыс.куб.м</w:t>
            </w:r>
          </w:p>
          <w:p w14:paraId="02078156" w14:textId="77777777" w:rsidR="007411C7" w:rsidRPr="00DF6814" w:rsidRDefault="007411C7" w:rsidP="00992F84">
            <w:pPr>
              <w:ind w:left="-131" w:right="-107"/>
              <w:jc w:val="center"/>
              <w:rPr>
                <w:sz w:val="14"/>
                <w:szCs w:val="14"/>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4F97C8E" w14:textId="77777777" w:rsidR="007411C7" w:rsidRPr="00DF6814" w:rsidRDefault="007411C7" w:rsidP="00992F84">
            <w:pPr>
              <w:ind w:left="-102" w:right="-84"/>
              <w:jc w:val="center"/>
              <w:rPr>
                <w:sz w:val="14"/>
                <w:szCs w:val="14"/>
              </w:rPr>
            </w:pPr>
            <w:r w:rsidRPr="00DF6814">
              <w:rPr>
                <w:sz w:val="14"/>
                <w:szCs w:val="14"/>
              </w:rPr>
              <w:t>межтарифная разница, 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22C5C42" w14:textId="020C7F70" w:rsidR="007411C7" w:rsidRPr="00DF6814" w:rsidRDefault="007411C7" w:rsidP="00992F84">
            <w:pPr>
              <w:ind w:left="-132" w:right="-84"/>
              <w:jc w:val="center"/>
              <w:rPr>
                <w:sz w:val="14"/>
                <w:szCs w:val="14"/>
              </w:rPr>
            </w:pPr>
            <w:r w:rsidRPr="00DF6814">
              <w:rPr>
                <w:sz w:val="14"/>
                <w:szCs w:val="14"/>
              </w:rPr>
              <w:t xml:space="preserve">Сумма субсидии, </w:t>
            </w:r>
            <w:r w:rsidR="001E42AD" w:rsidRPr="00DF6814">
              <w:rPr>
                <w:sz w:val="14"/>
                <w:szCs w:val="14"/>
              </w:rPr>
              <w:t>млн.руб.</w:t>
            </w: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ADC2685" w14:textId="77777777" w:rsidR="007411C7" w:rsidRPr="00DF6814" w:rsidRDefault="007411C7" w:rsidP="00992F84">
            <w:pPr>
              <w:ind w:left="-19" w:right="-30"/>
              <w:jc w:val="center"/>
              <w:rPr>
                <w:sz w:val="14"/>
                <w:szCs w:val="14"/>
              </w:rPr>
            </w:pPr>
            <w:r w:rsidRPr="00DF6814">
              <w:rPr>
                <w:sz w:val="14"/>
                <w:szCs w:val="14"/>
              </w:rPr>
              <w:t>Коли-чество, тыс.куб.м</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ABE8E4B" w14:textId="77777777" w:rsidR="007411C7" w:rsidRPr="00DF6814" w:rsidRDefault="007411C7" w:rsidP="00992F84">
            <w:pPr>
              <w:ind w:left="-100" w:right="-75"/>
              <w:jc w:val="center"/>
              <w:rPr>
                <w:sz w:val="14"/>
                <w:szCs w:val="14"/>
              </w:rPr>
            </w:pPr>
            <w:r w:rsidRPr="00DF6814">
              <w:rPr>
                <w:sz w:val="14"/>
                <w:szCs w:val="14"/>
              </w:rPr>
              <w:t>межтарифная разница, 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B657BC8" w14:textId="77777777" w:rsidR="007411C7" w:rsidRPr="00DF6814" w:rsidRDefault="007411C7" w:rsidP="00992F84">
            <w:pPr>
              <w:ind w:left="-164" w:right="-92"/>
              <w:jc w:val="center"/>
              <w:rPr>
                <w:sz w:val="14"/>
                <w:szCs w:val="14"/>
              </w:rPr>
            </w:pPr>
            <w:r w:rsidRPr="00DF68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F4A8BC4" w14:textId="77777777" w:rsidR="007411C7" w:rsidRPr="00DF6814" w:rsidRDefault="007411C7" w:rsidP="00992F84">
            <w:pPr>
              <w:ind w:left="-142" w:right="-95"/>
              <w:jc w:val="center"/>
              <w:rPr>
                <w:sz w:val="14"/>
                <w:szCs w:val="14"/>
              </w:rPr>
            </w:pPr>
            <w:r w:rsidRPr="00DF6814">
              <w:rPr>
                <w:sz w:val="14"/>
                <w:szCs w:val="14"/>
              </w:rPr>
              <w:t>Коли-чество, тыс.куб.м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9E08517" w14:textId="77777777" w:rsidR="007411C7" w:rsidRPr="00DF6814" w:rsidRDefault="007411C7" w:rsidP="00992F84">
            <w:pPr>
              <w:ind w:left="-97" w:right="-117"/>
              <w:jc w:val="center"/>
              <w:rPr>
                <w:sz w:val="14"/>
                <w:szCs w:val="14"/>
              </w:rPr>
            </w:pPr>
            <w:r w:rsidRPr="00DF6814">
              <w:rPr>
                <w:sz w:val="14"/>
                <w:szCs w:val="14"/>
              </w:rPr>
              <w:t>межтарифная разница, руб./куб.м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55EA79B" w14:textId="77777777" w:rsidR="007411C7" w:rsidRPr="00DF6814" w:rsidRDefault="007411C7" w:rsidP="00992F84">
            <w:pPr>
              <w:ind w:left="-99" w:right="-139"/>
              <w:jc w:val="center"/>
              <w:rPr>
                <w:sz w:val="14"/>
                <w:szCs w:val="14"/>
              </w:rPr>
            </w:pPr>
            <w:r w:rsidRPr="00DF68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B50E6DC" w14:textId="77777777" w:rsidR="007411C7" w:rsidRPr="00DF6814" w:rsidRDefault="007411C7" w:rsidP="00992F84">
            <w:pPr>
              <w:ind w:left="-77" w:right="-29"/>
              <w:jc w:val="center"/>
              <w:rPr>
                <w:sz w:val="14"/>
                <w:szCs w:val="14"/>
              </w:rPr>
            </w:pPr>
            <w:r w:rsidRPr="00DF6814">
              <w:rPr>
                <w:sz w:val="14"/>
                <w:szCs w:val="14"/>
              </w:rPr>
              <w:t>в т.ч. за счет объема, млн.руб.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9B56201" w14:textId="77777777" w:rsidR="007411C7" w:rsidRPr="00DF6814" w:rsidRDefault="007411C7" w:rsidP="00992F84">
            <w:pPr>
              <w:jc w:val="center"/>
              <w:rPr>
                <w:sz w:val="14"/>
                <w:szCs w:val="14"/>
              </w:rPr>
            </w:pPr>
            <w:r w:rsidRPr="00DF68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E7DC9A2" w14:textId="77777777" w:rsidR="007411C7" w:rsidRPr="00DF6814" w:rsidRDefault="007411C7" w:rsidP="00992F84">
            <w:pPr>
              <w:ind w:left="-152" w:right="-86"/>
              <w:jc w:val="center"/>
              <w:rPr>
                <w:sz w:val="14"/>
                <w:szCs w:val="14"/>
              </w:rPr>
            </w:pPr>
            <w:r w:rsidRPr="00DF68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7AAD1CB2" w14:textId="77777777" w:rsidR="007411C7" w:rsidRPr="00DF6814" w:rsidRDefault="007411C7" w:rsidP="00992F84">
            <w:pPr>
              <w:jc w:val="center"/>
              <w:rPr>
                <w:sz w:val="14"/>
                <w:szCs w:val="14"/>
              </w:rPr>
            </w:pPr>
            <w:r w:rsidRPr="00DF6814">
              <w:rPr>
                <w:sz w:val="14"/>
                <w:szCs w:val="14"/>
              </w:rPr>
              <w:t>%</w:t>
            </w:r>
          </w:p>
        </w:tc>
      </w:tr>
      <w:tr w:rsidR="00DF6814" w:rsidRPr="00DF6814" w14:paraId="6E92E7A5" w14:textId="77777777" w:rsidTr="0085226D">
        <w:trPr>
          <w:trHeight w:val="300"/>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5FA82F1D" w14:textId="77777777" w:rsidR="007411C7" w:rsidRPr="00DF6814" w:rsidRDefault="007411C7" w:rsidP="00992F84">
            <w:pPr>
              <w:jc w:val="center"/>
              <w:rPr>
                <w:sz w:val="16"/>
                <w:szCs w:val="16"/>
              </w:rPr>
            </w:pPr>
            <w:r w:rsidRPr="00DF6814">
              <w:rPr>
                <w:sz w:val="16"/>
                <w:szCs w:val="16"/>
              </w:rPr>
              <w:t>январь-июнь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52246777" w14:textId="77777777" w:rsidR="007411C7" w:rsidRPr="00DF6814" w:rsidRDefault="007411C7" w:rsidP="00992F84">
            <w:pPr>
              <w:jc w:val="center"/>
              <w:rPr>
                <w:sz w:val="16"/>
                <w:szCs w:val="16"/>
              </w:rPr>
            </w:pPr>
            <w:r w:rsidRPr="00DF6814">
              <w:rPr>
                <w:sz w:val="16"/>
                <w:szCs w:val="16"/>
              </w:rPr>
              <w:t>161,1</w:t>
            </w:r>
          </w:p>
        </w:tc>
        <w:tc>
          <w:tcPr>
            <w:tcW w:w="708" w:type="dxa"/>
            <w:tcBorders>
              <w:top w:val="nil"/>
              <w:left w:val="nil"/>
              <w:bottom w:val="single" w:sz="4" w:space="0" w:color="auto"/>
              <w:right w:val="single" w:sz="4" w:space="0" w:color="auto"/>
            </w:tcBorders>
            <w:shd w:val="clear" w:color="auto" w:fill="auto"/>
            <w:noWrap/>
            <w:vAlign w:val="center"/>
          </w:tcPr>
          <w:p w14:paraId="59A22AB4" w14:textId="77777777" w:rsidR="007411C7" w:rsidRPr="00DF6814" w:rsidRDefault="007411C7" w:rsidP="00992F84">
            <w:pPr>
              <w:jc w:val="center"/>
              <w:rPr>
                <w:sz w:val="16"/>
                <w:szCs w:val="16"/>
              </w:rPr>
            </w:pPr>
            <w:r w:rsidRPr="00DF6814">
              <w:rPr>
                <w:sz w:val="16"/>
                <w:szCs w:val="16"/>
              </w:rPr>
              <w:t>2 124,7</w:t>
            </w:r>
          </w:p>
        </w:tc>
        <w:tc>
          <w:tcPr>
            <w:tcW w:w="709" w:type="dxa"/>
            <w:tcBorders>
              <w:top w:val="nil"/>
              <w:left w:val="nil"/>
              <w:bottom w:val="single" w:sz="4" w:space="0" w:color="auto"/>
              <w:right w:val="single" w:sz="4" w:space="0" w:color="auto"/>
            </w:tcBorders>
            <w:shd w:val="clear" w:color="auto" w:fill="auto"/>
            <w:noWrap/>
            <w:vAlign w:val="center"/>
          </w:tcPr>
          <w:p w14:paraId="3D4D1980" w14:textId="77777777" w:rsidR="007411C7" w:rsidRPr="00DF6814" w:rsidRDefault="007411C7" w:rsidP="00992F84">
            <w:pPr>
              <w:jc w:val="center"/>
              <w:rPr>
                <w:sz w:val="16"/>
                <w:szCs w:val="16"/>
              </w:rPr>
            </w:pPr>
            <w:r w:rsidRPr="00DF6814">
              <w:rPr>
                <w:sz w:val="16"/>
                <w:szCs w:val="16"/>
              </w:rPr>
              <w:t>342,2</w:t>
            </w:r>
          </w:p>
        </w:tc>
        <w:tc>
          <w:tcPr>
            <w:tcW w:w="709" w:type="dxa"/>
            <w:tcBorders>
              <w:top w:val="nil"/>
              <w:left w:val="nil"/>
              <w:bottom w:val="single" w:sz="4" w:space="0" w:color="auto"/>
              <w:right w:val="single" w:sz="4" w:space="0" w:color="auto"/>
            </w:tcBorders>
            <w:shd w:val="clear" w:color="auto" w:fill="auto"/>
            <w:noWrap/>
            <w:vAlign w:val="center"/>
          </w:tcPr>
          <w:p w14:paraId="51D822BC" w14:textId="77777777" w:rsidR="007411C7" w:rsidRPr="00DF6814" w:rsidRDefault="007411C7" w:rsidP="00992F84">
            <w:pPr>
              <w:jc w:val="center"/>
              <w:rPr>
                <w:sz w:val="16"/>
                <w:szCs w:val="16"/>
              </w:rPr>
            </w:pPr>
            <w:r w:rsidRPr="00DF6814">
              <w:rPr>
                <w:sz w:val="16"/>
                <w:szCs w:val="16"/>
              </w:rPr>
              <w:t>203,1</w:t>
            </w:r>
          </w:p>
        </w:tc>
        <w:tc>
          <w:tcPr>
            <w:tcW w:w="850" w:type="dxa"/>
            <w:tcBorders>
              <w:top w:val="nil"/>
              <w:left w:val="nil"/>
              <w:bottom w:val="single" w:sz="4" w:space="0" w:color="auto"/>
              <w:right w:val="single" w:sz="4" w:space="0" w:color="auto"/>
            </w:tcBorders>
            <w:shd w:val="clear" w:color="auto" w:fill="auto"/>
            <w:noWrap/>
            <w:vAlign w:val="center"/>
          </w:tcPr>
          <w:p w14:paraId="6BB95AF7" w14:textId="77777777" w:rsidR="007411C7" w:rsidRPr="00DF6814" w:rsidRDefault="007411C7" w:rsidP="00992F84">
            <w:pPr>
              <w:jc w:val="center"/>
              <w:rPr>
                <w:sz w:val="16"/>
                <w:szCs w:val="16"/>
              </w:rPr>
            </w:pPr>
            <w:r w:rsidRPr="00DF6814">
              <w:rPr>
                <w:sz w:val="16"/>
                <w:szCs w:val="16"/>
              </w:rPr>
              <w:t>1 854,7</w:t>
            </w:r>
          </w:p>
        </w:tc>
        <w:tc>
          <w:tcPr>
            <w:tcW w:w="709" w:type="dxa"/>
            <w:tcBorders>
              <w:top w:val="nil"/>
              <w:left w:val="nil"/>
              <w:bottom w:val="single" w:sz="4" w:space="0" w:color="auto"/>
              <w:right w:val="single" w:sz="4" w:space="0" w:color="auto"/>
            </w:tcBorders>
            <w:shd w:val="clear" w:color="auto" w:fill="auto"/>
            <w:noWrap/>
            <w:vAlign w:val="center"/>
          </w:tcPr>
          <w:p w14:paraId="40E3994F" w14:textId="77777777" w:rsidR="007411C7" w:rsidRPr="00DF6814" w:rsidRDefault="007411C7" w:rsidP="00992F84">
            <w:pPr>
              <w:jc w:val="center"/>
              <w:rPr>
                <w:sz w:val="16"/>
                <w:szCs w:val="16"/>
              </w:rPr>
            </w:pPr>
            <w:r w:rsidRPr="00DF6814">
              <w:rPr>
                <w:sz w:val="16"/>
                <w:szCs w:val="16"/>
              </w:rPr>
              <w:t>376,6</w:t>
            </w:r>
          </w:p>
        </w:tc>
        <w:tc>
          <w:tcPr>
            <w:tcW w:w="709" w:type="dxa"/>
            <w:tcBorders>
              <w:top w:val="nil"/>
              <w:left w:val="nil"/>
              <w:bottom w:val="single" w:sz="4" w:space="0" w:color="auto"/>
              <w:right w:val="single" w:sz="4" w:space="0" w:color="auto"/>
            </w:tcBorders>
            <w:shd w:val="clear" w:color="auto" w:fill="auto"/>
            <w:noWrap/>
            <w:vAlign w:val="center"/>
          </w:tcPr>
          <w:p w14:paraId="767D54F8" w14:textId="77777777" w:rsidR="007411C7" w:rsidRPr="00DF6814" w:rsidRDefault="007411C7" w:rsidP="00992F84">
            <w:pPr>
              <w:jc w:val="center"/>
              <w:rPr>
                <w:sz w:val="16"/>
                <w:szCs w:val="16"/>
              </w:rPr>
            </w:pPr>
            <w:r w:rsidRPr="00DF6814">
              <w:rPr>
                <w:sz w:val="16"/>
                <w:szCs w:val="16"/>
              </w:rPr>
              <w:t>42,0</w:t>
            </w:r>
          </w:p>
        </w:tc>
        <w:tc>
          <w:tcPr>
            <w:tcW w:w="709" w:type="dxa"/>
            <w:tcBorders>
              <w:top w:val="nil"/>
              <w:left w:val="nil"/>
              <w:bottom w:val="single" w:sz="4" w:space="0" w:color="auto"/>
              <w:right w:val="single" w:sz="4" w:space="0" w:color="auto"/>
            </w:tcBorders>
            <w:shd w:val="clear" w:color="auto" w:fill="auto"/>
            <w:noWrap/>
            <w:vAlign w:val="center"/>
          </w:tcPr>
          <w:p w14:paraId="4131B62A" w14:textId="77777777" w:rsidR="007411C7" w:rsidRPr="00DF6814" w:rsidRDefault="007411C7" w:rsidP="00992F84">
            <w:pPr>
              <w:jc w:val="center"/>
              <w:rPr>
                <w:sz w:val="16"/>
                <w:szCs w:val="16"/>
              </w:rPr>
            </w:pPr>
            <w:r w:rsidRPr="00DF6814">
              <w:rPr>
                <w:sz w:val="16"/>
                <w:szCs w:val="16"/>
              </w:rPr>
              <w:t>-270,1</w:t>
            </w:r>
          </w:p>
        </w:tc>
        <w:tc>
          <w:tcPr>
            <w:tcW w:w="708" w:type="dxa"/>
            <w:tcBorders>
              <w:top w:val="nil"/>
              <w:left w:val="nil"/>
              <w:bottom w:val="single" w:sz="4" w:space="0" w:color="auto"/>
              <w:right w:val="single" w:sz="4" w:space="0" w:color="auto"/>
            </w:tcBorders>
            <w:shd w:val="clear" w:color="auto" w:fill="auto"/>
            <w:noWrap/>
            <w:vAlign w:val="center"/>
          </w:tcPr>
          <w:p w14:paraId="2B263DB4" w14:textId="77777777" w:rsidR="007411C7" w:rsidRPr="00DF6814" w:rsidRDefault="007411C7" w:rsidP="00992F84">
            <w:pPr>
              <w:jc w:val="center"/>
              <w:rPr>
                <w:sz w:val="16"/>
                <w:szCs w:val="16"/>
              </w:rPr>
            </w:pPr>
            <w:r w:rsidRPr="00DF6814">
              <w:rPr>
                <w:sz w:val="16"/>
                <w:szCs w:val="16"/>
              </w:rPr>
              <w:t>34,4</w:t>
            </w:r>
          </w:p>
        </w:tc>
        <w:tc>
          <w:tcPr>
            <w:tcW w:w="709" w:type="dxa"/>
            <w:tcBorders>
              <w:top w:val="nil"/>
              <w:left w:val="nil"/>
              <w:bottom w:val="single" w:sz="4" w:space="0" w:color="auto"/>
              <w:right w:val="single" w:sz="4" w:space="0" w:color="auto"/>
            </w:tcBorders>
            <w:shd w:val="clear" w:color="auto" w:fill="auto"/>
            <w:noWrap/>
            <w:vAlign w:val="center"/>
          </w:tcPr>
          <w:p w14:paraId="7519F110" w14:textId="77777777" w:rsidR="007411C7" w:rsidRPr="00DF6814" w:rsidRDefault="007411C7" w:rsidP="00992F84">
            <w:pPr>
              <w:jc w:val="center"/>
              <w:rPr>
                <w:sz w:val="16"/>
                <w:szCs w:val="16"/>
              </w:rPr>
            </w:pPr>
            <w:r w:rsidRPr="00DF6814">
              <w:rPr>
                <w:sz w:val="16"/>
                <w:szCs w:val="16"/>
              </w:rPr>
              <w:t>77,9</w:t>
            </w:r>
          </w:p>
        </w:tc>
        <w:tc>
          <w:tcPr>
            <w:tcW w:w="567" w:type="dxa"/>
            <w:tcBorders>
              <w:top w:val="nil"/>
              <w:left w:val="nil"/>
              <w:bottom w:val="single" w:sz="4" w:space="0" w:color="auto"/>
              <w:right w:val="single" w:sz="4" w:space="0" w:color="auto"/>
            </w:tcBorders>
            <w:shd w:val="clear" w:color="auto" w:fill="auto"/>
            <w:noWrap/>
            <w:vAlign w:val="center"/>
          </w:tcPr>
          <w:p w14:paraId="7F41E85F" w14:textId="77777777" w:rsidR="007411C7" w:rsidRPr="00DF6814" w:rsidRDefault="007411C7" w:rsidP="00992F84">
            <w:pPr>
              <w:ind w:left="-108" w:right="-108"/>
              <w:jc w:val="center"/>
              <w:rPr>
                <w:sz w:val="16"/>
                <w:szCs w:val="16"/>
              </w:rPr>
            </w:pPr>
            <w:r w:rsidRPr="00DF6814">
              <w:rPr>
                <w:sz w:val="16"/>
                <w:szCs w:val="16"/>
              </w:rPr>
              <w:t>226,3</w:t>
            </w:r>
          </w:p>
        </w:tc>
        <w:tc>
          <w:tcPr>
            <w:tcW w:w="709" w:type="dxa"/>
            <w:tcBorders>
              <w:top w:val="nil"/>
              <w:left w:val="nil"/>
              <w:bottom w:val="single" w:sz="4" w:space="0" w:color="auto"/>
              <w:right w:val="single" w:sz="4" w:space="0" w:color="auto"/>
            </w:tcBorders>
            <w:shd w:val="clear" w:color="auto" w:fill="auto"/>
            <w:noWrap/>
            <w:vAlign w:val="center"/>
          </w:tcPr>
          <w:p w14:paraId="1E7C8491" w14:textId="77777777" w:rsidR="007411C7" w:rsidRPr="00DF6814" w:rsidRDefault="007411C7" w:rsidP="00992F84">
            <w:pPr>
              <w:jc w:val="center"/>
              <w:rPr>
                <w:sz w:val="16"/>
                <w:szCs w:val="16"/>
              </w:rPr>
            </w:pPr>
            <w:r w:rsidRPr="00DF6814">
              <w:rPr>
                <w:sz w:val="16"/>
                <w:szCs w:val="16"/>
              </w:rPr>
              <w:t>-43,5</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29F6727D" w14:textId="77777777" w:rsidR="007411C7" w:rsidRPr="00DF6814" w:rsidRDefault="007411C7" w:rsidP="00992F84">
            <w:pPr>
              <w:ind w:left="-108" w:right="-84"/>
              <w:jc w:val="center"/>
              <w:rPr>
                <w:sz w:val="16"/>
                <w:szCs w:val="16"/>
              </w:rPr>
            </w:pPr>
            <w:r w:rsidRPr="00DF6814">
              <w:rPr>
                <w:sz w:val="16"/>
                <w:szCs w:val="16"/>
              </w:rPr>
              <w:t>-126,3</w:t>
            </w:r>
          </w:p>
        </w:tc>
      </w:tr>
      <w:tr w:rsidR="00DF6814" w:rsidRPr="00DF6814" w14:paraId="5CE546E9" w14:textId="77777777" w:rsidTr="0085226D">
        <w:trPr>
          <w:trHeight w:val="300"/>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14CD94AA" w14:textId="77777777" w:rsidR="007411C7" w:rsidRPr="00DF6814" w:rsidRDefault="007411C7" w:rsidP="00992F84">
            <w:pPr>
              <w:jc w:val="center"/>
              <w:rPr>
                <w:sz w:val="16"/>
                <w:szCs w:val="16"/>
              </w:rPr>
            </w:pPr>
            <w:r w:rsidRPr="00DF6814">
              <w:rPr>
                <w:sz w:val="16"/>
                <w:szCs w:val="16"/>
              </w:rPr>
              <w:t>июль-декабрь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2DCCEAA4" w14:textId="77777777" w:rsidR="007411C7" w:rsidRPr="00DF6814" w:rsidRDefault="007411C7" w:rsidP="00992F84">
            <w:pPr>
              <w:jc w:val="center"/>
              <w:rPr>
                <w:sz w:val="16"/>
                <w:szCs w:val="16"/>
              </w:rPr>
            </w:pPr>
            <w:r w:rsidRPr="00DF6814">
              <w:rPr>
                <w:sz w:val="16"/>
                <w:szCs w:val="16"/>
              </w:rPr>
              <w:t>163,4</w:t>
            </w:r>
          </w:p>
        </w:tc>
        <w:tc>
          <w:tcPr>
            <w:tcW w:w="708" w:type="dxa"/>
            <w:tcBorders>
              <w:top w:val="nil"/>
              <w:left w:val="nil"/>
              <w:bottom w:val="single" w:sz="4" w:space="0" w:color="auto"/>
              <w:right w:val="single" w:sz="4" w:space="0" w:color="auto"/>
            </w:tcBorders>
            <w:shd w:val="clear" w:color="auto" w:fill="auto"/>
            <w:noWrap/>
            <w:vAlign w:val="center"/>
          </w:tcPr>
          <w:p w14:paraId="295267DA" w14:textId="77777777" w:rsidR="007411C7" w:rsidRPr="00DF6814" w:rsidRDefault="007411C7" w:rsidP="00992F84">
            <w:pPr>
              <w:jc w:val="center"/>
              <w:rPr>
                <w:sz w:val="16"/>
                <w:szCs w:val="16"/>
              </w:rPr>
            </w:pPr>
            <w:r w:rsidRPr="00DF6814">
              <w:rPr>
                <w:sz w:val="16"/>
                <w:szCs w:val="16"/>
              </w:rPr>
              <w:t>1 907,3</w:t>
            </w:r>
          </w:p>
        </w:tc>
        <w:tc>
          <w:tcPr>
            <w:tcW w:w="709" w:type="dxa"/>
            <w:tcBorders>
              <w:top w:val="nil"/>
              <w:left w:val="nil"/>
              <w:bottom w:val="single" w:sz="4" w:space="0" w:color="auto"/>
              <w:right w:val="single" w:sz="4" w:space="0" w:color="auto"/>
            </w:tcBorders>
            <w:shd w:val="clear" w:color="auto" w:fill="auto"/>
            <w:noWrap/>
            <w:vAlign w:val="center"/>
          </w:tcPr>
          <w:p w14:paraId="5966DA9B" w14:textId="77777777" w:rsidR="007411C7" w:rsidRPr="00DF6814" w:rsidRDefault="007411C7" w:rsidP="00992F84">
            <w:pPr>
              <w:jc w:val="center"/>
              <w:rPr>
                <w:sz w:val="16"/>
                <w:szCs w:val="16"/>
              </w:rPr>
            </w:pPr>
            <w:r w:rsidRPr="00DF6814">
              <w:rPr>
                <w:sz w:val="16"/>
                <w:szCs w:val="16"/>
              </w:rPr>
              <w:t>311,7</w:t>
            </w:r>
          </w:p>
        </w:tc>
        <w:tc>
          <w:tcPr>
            <w:tcW w:w="709" w:type="dxa"/>
            <w:tcBorders>
              <w:top w:val="nil"/>
              <w:left w:val="nil"/>
              <w:bottom w:val="single" w:sz="4" w:space="0" w:color="auto"/>
              <w:right w:val="single" w:sz="4" w:space="0" w:color="auto"/>
            </w:tcBorders>
            <w:shd w:val="clear" w:color="auto" w:fill="auto"/>
            <w:noWrap/>
            <w:vAlign w:val="center"/>
          </w:tcPr>
          <w:p w14:paraId="59DD3FED" w14:textId="77777777" w:rsidR="007411C7" w:rsidRPr="00DF6814" w:rsidRDefault="007411C7" w:rsidP="00992F84">
            <w:pPr>
              <w:jc w:val="center"/>
              <w:rPr>
                <w:sz w:val="16"/>
                <w:szCs w:val="16"/>
              </w:rPr>
            </w:pPr>
            <w:r w:rsidRPr="00DF6814">
              <w:rPr>
                <w:sz w:val="16"/>
                <w:szCs w:val="16"/>
              </w:rPr>
              <w:t>193,3</w:t>
            </w:r>
          </w:p>
        </w:tc>
        <w:tc>
          <w:tcPr>
            <w:tcW w:w="850" w:type="dxa"/>
            <w:tcBorders>
              <w:top w:val="nil"/>
              <w:left w:val="nil"/>
              <w:bottom w:val="single" w:sz="4" w:space="0" w:color="auto"/>
              <w:right w:val="single" w:sz="4" w:space="0" w:color="auto"/>
            </w:tcBorders>
            <w:shd w:val="clear" w:color="auto" w:fill="auto"/>
            <w:noWrap/>
            <w:vAlign w:val="center"/>
          </w:tcPr>
          <w:p w14:paraId="17EA5C37" w14:textId="77777777" w:rsidR="007411C7" w:rsidRPr="00DF6814" w:rsidRDefault="007411C7" w:rsidP="00992F84">
            <w:pPr>
              <w:jc w:val="center"/>
              <w:rPr>
                <w:sz w:val="16"/>
                <w:szCs w:val="16"/>
              </w:rPr>
            </w:pPr>
            <w:r w:rsidRPr="00DF6814">
              <w:rPr>
                <w:sz w:val="16"/>
                <w:szCs w:val="16"/>
              </w:rPr>
              <w:t>1 643,3</w:t>
            </w:r>
          </w:p>
        </w:tc>
        <w:tc>
          <w:tcPr>
            <w:tcW w:w="709" w:type="dxa"/>
            <w:tcBorders>
              <w:top w:val="nil"/>
              <w:left w:val="nil"/>
              <w:bottom w:val="single" w:sz="4" w:space="0" w:color="auto"/>
              <w:right w:val="single" w:sz="4" w:space="0" w:color="auto"/>
            </w:tcBorders>
            <w:shd w:val="clear" w:color="auto" w:fill="auto"/>
            <w:noWrap/>
            <w:vAlign w:val="center"/>
          </w:tcPr>
          <w:p w14:paraId="14E059CA" w14:textId="77777777" w:rsidR="007411C7" w:rsidRPr="00DF6814" w:rsidRDefault="007411C7" w:rsidP="00992F84">
            <w:pPr>
              <w:jc w:val="center"/>
              <w:rPr>
                <w:sz w:val="16"/>
                <w:szCs w:val="16"/>
              </w:rPr>
            </w:pPr>
            <w:r w:rsidRPr="00DF6814">
              <w:rPr>
                <w:sz w:val="16"/>
                <w:szCs w:val="16"/>
              </w:rPr>
              <w:t>317,6</w:t>
            </w:r>
          </w:p>
        </w:tc>
        <w:tc>
          <w:tcPr>
            <w:tcW w:w="709" w:type="dxa"/>
            <w:tcBorders>
              <w:top w:val="nil"/>
              <w:left w:val="nil"/>
              <w:bottom w:val="single" w:sz="4" w:space="0" w:color="auto"/>
              <w:right w:val="single" w:sz="4" w:space="0" w:color="auto"/>
            </w:tcBorders>
            <w:shd w:val="clear" w:color="auto" w:fill="auto"/>
            <w:noWrap/>
            <w:vAlign w:val="center"/>
          </w:tcPr>
          <w:p w14:paraId="7DE14982" w14:textId="77777777" w:rsidR="007411C7" w:rsidRPr="00DF6814" w:rsidRDefault="007411C7" w:rsidP="00992F84">
            <w:pPr>
              <w:jc w:val="center"/>
              <w:rPr>
                <w:sz w:val="16"/>
                <w:szCs w:val="16"/>
              </w:rPr>
            </w:pPr>
            <w:r w:rsidRPr="00DF6814">
              <w:rPr>
                <w:sz w:val="16"/>
                <w:szCs w:val="16"/>
              </w:rPr>
              <w:t>29,8</w:t>
            </w:r>
          </w:p>
        </w:tc>
        <w:tc>
          <w:tcPr>
            <w:tcW w:w="709" w:type="dxa"/>
            <w:tcBorders>
              <w:top w:val="nil"/>
              <w:left w:val="nil"/>
              <w:bottom w:val="single" w:sz="4" w:space="0" w:color="auto"/>
              <w:right w:val="single" w:sz="4" w:space="0" w:color="auto"/>
            </w:tcBorders>
            <w:shd w:val="clear" w:color="auto" w:fill="auto"/>
            <w:noWrap/>
            <w:vAlign w:val="center"/>
          </w:tcPr>
          <w:p w14:paraId="46CE0A18" w14:textId="77777777" w:rsidR="007411C7" w:rsidRPr="00DF6814" w:rsidRDefault="007411C7" w:rsidP="00992F84">
            <w:pPr>
              <w:jc w:val="center"/>
              <w:rPr>
                <w:sz w:val="16"/>
                <w:szCs w:val="16"/>
              </w:rPr>
            </w:pPr>
            <w:r w:rsidRPr="00DF6814">
              <w:rPr>
                <w:sz w:val="16"/>
                <w:szCs w:val="16"/>
              </w:rPr>
              <w:t>-264,0</w:t>
            </w:r>
          </w:p>
        </w:tc>
        <w:tc>
          <w:tcPr>
            <w:tcW w:w="708" w:type="dxa"/>
            <w:tcBorders>
              <w:top w:val="nil"/>
              <w:left w:val="nil"/>
              <w:bottom w:val="single" w:sz="4" w:space="0" w:color="auto"/>
              <w:right w:val="single" w:sz="4" w:space="0" w:color="auto"/>
            </w:tcBorders>
            <w:shd w:val="clear" w:color="auto" w:fill="auto"/>
            <w:noWrap/>
            <w:vAlign w:val="center"/>
          </w:tcPr>
          <w:p w14:paraId="69661CF3" w14:textId="77777777" w:rsidR="007411C7" w:rsidRPr="00DF6814" w:rsidRDefault="007411C7" w:rsidP="00992F84">
            <w:pPr>
              <w:jc w:val="center"/>
              <w:rPr>
                <w:sz w:val="16"/>
                <w:szCs w:val="16"/>
              </w:rPr>
            </w:pPr>
            <w:r w:rsidRPr="00DF6814">
              <w:rPr>
                <w:sz w:val="16"/>
                <w:szCs w:val="16"/>
              </w:rPr>
              <w:t>5,9</w:t>
            </w:r>
          </w:p>
        </w:tc>
        <w:tc>
          <w:tcPr>
            <w:tcW w:w="709" w:type="dxa"/>
            <w:tcBorders>
              <w:top w:val="nil"/>
              <w:left w:val="nil"/>
              <w:bottom w:val="single" w:sz="4" w:space="0" w:color="auto"/>
              <w:right w:val="single" w:sz="4" w:space="0" w:color="auto"/>
            </w:tcBorders>
            <w:shd w:val="clear" w:color="auto" w:fill="auto"/>
            <w:noWrap/>
            <w:vAlign w:val="center"/>
          </w:tcPr>
          <w:p w14:paraId="0D717524" w14:textId="77777777" w:rsidR="007411C7" w:rsidRPr="00DF6814" w:rsidRDefault="007411C7" w:rsidP="00992F84">
            <w:pPr>
              <w:jc w:val="center"/>
              <w:rPr>
                <w:sz w:val="16"/>
                <w:szCs w:val="16"/>
              </w:rPr>
            </w:pPr>
            <w:r w:rsidRPr="00DF6814">
              <w:rPr>
                <w:sz w:val="16"/>
                <w:szCs w:val="16"/>
              </w:rPr>
              <w:t>49,0</w:t>
            </w:r>
          </w:p>
        </w:tc>
        <w:tc>
          <w:tcPr>
            <w:tcW w:w="567" w:type="dxa"/>
            <w:tcBorders>
              <w:top w:val="nil"/>
              <w:left w:val="nil"/>
              <w:bottom w:val="single" w:sz="4" w:space="0" w:color="auto"/>
              <w:right w:val="single" w:sz="4" w:space="0" w:color="auto"/>
            </w:tcBorders>
            <w:shd w:val="clear" w:color="auto" w:fill="auto"/>
            <w:noWrap/>
            <w:vAlign w:val="center"/>
          </w:tcPr>
          <w:p w14:paraId="54A797E8" w14:textId="77777777" w:rsidR="007411C7" w:rsidRPr="00DF6814" w:rsidRDefault="007411C7" w:rsidP="00992F84">
            <w:pPr>
              <w:ind w:left="-108" w:right="-108"/>
              <w:jc w:val="center"/>
              <w:rPr>
                <w:sz w:val="16"/>
                <w:szCs w:val="16"/>
              </w:rPr>
            </w:pPr>
            <w:r w:rsidRPr="00DF6814">
              <w:rPr>
                <w:sz w:val="16"/>
                <w:szCs w:val="16"/>
              </w:rPr>
              <w:t>832,5</w:t>
            </w:r>
          </w:p>
        </w:tc>
        <w:tc>
          <w:tcPr>
            <w:tcW w:w="709" w:type="dxa"/>
            <w:tcBorders>
              <w:top w:val="nil"/>
              <w:left w:val="nil"/>
              <w:bottom w:val="single" w:sz="4" w:space="0" w:color="auto"/>
              <w:right w:val="single" w:sz="4" w:space="0" w:color="auto"/>
            </w:tcBorders>
            <w:shd w:val="clear" w:color="auto" w:fill="auto"/>
            <w:noWrap/>
            <w:vAlign w:val="center"/>
          </w:tcPr>
          <w:p w14:paraId="3C7B711A" w14:textId="77777777" w:rsidR="007411C7" w:rsidRPr="00DF6814" w:rsidRDefault="007411C7" w:rsidP="00992F84">
            <w:pPr>
              <w:jc w:val="center"/>
              <w:rPr>
                <w:sz w:val="16"/>
                <w:szCs w:val="16"/>
              </w:rPr>
            </w:pPr>
            <w:r w:rsidRPr="00DF6814">
              <w:rPr>
                <w:sz w:val="16"/>
                <w:szCs w:val="16"/>
              </w:rPr>
              <w:t>-43,1</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66AED9C5" w14:textId="77777777" w:rsidR="007411C7" w:rsidRPr="00DF6814" w:rsidRDefault="007411C7" w:rsidP="00992F84">
            <w:pPr>
              <w:ind w:left="-108" w:right="-84"/>
              <w:jc w:val="center"/>
              <w:rPr>
                <w:sz w:val="16"/>
                <w:szCs w:val="16"/>
              </w:rPr>
            </w:pPr>
            <w:r w:rsidRPr="00DF6814">
              <w:rPr>
                <w:sz w:val="16"/>
                <w:szCs w:val="16"/>
              </w:rPr>
              <w:t>-732,5</w:t>
            </w:r>
          </w:p>
        </w:tc>
      </w:tr>
      <w:tr w:rsidR="00DF6814" w:rsidRPr="00DF6814" w14:paraId="5D0A9B4A" w14:textId="77777777" w:rsidTr="0085226D">
        <w:trPr>
          <w:trHeight w:val="43"/>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62DE4B82" w14:textId="77777777" w:rsidR="007411C7" w:rsidRPr="00DF6814" w:rsidRDefault="007411C7" w:rsidP="00992F84">
            <w:pPr>
              <w:jc w:val="center"/>
              <w:rPr>
                <w:sz w:val="16"/>
                <w:szCs w:val="16"/>
              </w:rPr>
            </w:pPr>
            <w:r w:rsidRPr="00DF6814">
              <w:rPr>
                <w:sz w:val="16"/>
                <w:szCs w:val="16"/>
              </w:rPr>
              <w:t>ИТОГО</w:t>
            </w:r>
          </w:p>
        </w:tc>
        <w:tc>
          <w:tcPr>
            <w:tcW w:w="686" w:type="dxa"/>
            <w:tcBorders>
              <w:top w:val="nil"/>
              <w:left w:val="single" w:sz="4" w:space="0" w:color="auto"/>
              <w:bottom w:val="double" w:sz="6" w:space="0" w:color="auto"/>
              <w:right w:val="single" w:sz="4" w:space="0" w:color="auto"/>
            </w:tcBorders>
            <w:shd w:val="clear" w:color="auto" w:fill="auto"/>
            <w:noWrap/>
            <w:vAlign w:val="center"/>
          </w:tcPr>
          <w:p w14:paraId="0503A587" w14:textId="77777777" w:rsidR="007411C7" w:rsidRPr="00DF6814" w:rsidRDefault="007411C7" w:rsidP="00992F84">
            <w:pPr>
              <w:jc w:val="center"/>
              <w:rPr>
                <w:sz w:val="16"/>
                <w:szCs w:val="16"/>
              </w:rPr>
            </w:pPr>
            <w:r w:rsidRPr="00DF6814">
              <w:rPr>
                <w:sz w:val="16"/>
                <w:szCs w:val="16"/>
              </w:rPr>
              <w:t>324,5</w:t>
            </w:r>
          </w:p>
        </w:tc>
        <w:tc>
          <w:tcPr>
            <w:tcW w:w="708" w:type="dxa"/>
            <w:tcBorders>
              <w:top w:val="nil"/>
              <w:left w:val="nil"/>
              <w:bottom w:val="double" w:sz="6" w:space="0" w:color="auto"/>
              <w:right w:val="single" w:sz="4" w:space="0" w:color="auto"/>
            </w:tcBorders>
            <w:shd w:val="clear" w:color="auto" w:fill="auto"/>
            <w:noWrap/>
            <w:vAlign w:val="center"/>
          </w:tcPr>
          <w:p w14:paraId="77F1E3B6" w14:textId="77777777" w:rsidR="007411C7" w:rsidRPr="00DF6814" w:rsidRDefault="007411C7" w:rsidP="00992F84">
            <w:pPr>
              <w:jc w:val="center"/>
              <w:rPr>
                <w:sz w:val="16"/>
                <w:szCs w:val="16"/>
              </w:rPr>
            </w:pPr>
            <w:r w:rsidRPr="00DF6814">
              <w:rPr>
                <w:sz w:val="16"/>
                <w:szCs w:val="16"/>
              </w:rPr>
              <w:t>2 015,2</w:t>
            </w:r>
          </w:p>
        </w:tc>
        <w:tc>
          <w:tcPr>
            <w:tcW w:w="709" w:type="dxa"/>
            <w:tcBorders>
              <w:top w:val="nil"/>
              <w:left w:val="nil"/>
              <w:bottom w:val="double" w:sz="6" w:space="0" w:color="auto"/>
              <w:right w:val="single" w:sz="4" w:space="0" w:color="auto"/>
            </w:tcBorders>
            <w:shd w:val="clear" w:color="auto" w:fill="auto"/>
            <w:noWrap/>
            <w:vAlign w:val="center"/>
          </w:tcPr>
          <w:p w14:paraId="15B9BBC0" w14:textId="77777777" w:rsidR="007411C7" w:rsidRPr="00DF6814" w:rsidRDefault="007411C7" w:rsidP="00992F84">
            <w:pPr>
              <w:jc w:val="center"/>
              <w:rPr>
                <w:sz w:val="16"/>
                <w:szCs w:val="16"/>
              </w:rPr>
            </w:pPr>
            <w:r w:rsidRPr="00DF6814">
              <w:rPr>
                <w:sz w:val="16"/>
                <w:szCs w:val="16"/>
              </w:rPr>
              <w:t>653,9</w:t>
            </w:r>
          </w:p>
        </w:tc>
        <w:tc>
          <w:tcPr>
            <w:tcW w:w="709" w:type="dxa"/>
            <w:tcBorders>
              <w:top w:val="nil"/>
              <w:left w:val="nil"/>
              <w:bottom w:val="double" w:sz="6" w:space="0" w:color="auto"/>
              <w:right w:val="single" w:sz="4" w:space="0" w:color="auto"/>
            </w:tcBorders>
            <w:shd w:val="clear" w:color="auto" w:fill="auto"/>
            <w:noWrap/>
            <w:vAlign w:val="center"/>
          </w:tcPr>
          <w:p w14:paraId="11646754" w14:textId="77777777" w:rsidR="007411C7" w:rsidRPr="00DF6814" w:rsidRDefault="007411C7" w:rsidP="00992F84">
            <w:pPr>
              <w:jc w:val="center"/>
              <w:rPr>
                <w:sz w:val="16"/>
                <w:szCs w:val="16"/>
              </w:rPr>
            </w:pPr>
            <w:r w:rsidRPr="00DF6814">
              <w:rPr>
                <w:sz w:val="16"/>
                <w:szCs w:val="16"/>
              </w:rPr>
              <w:t>396,3</w:t>
            </w:r>
          </w:p>
        </w:tc>
        <w:tc>
          <w:tcPr>
            <w:tcW w:w="850" w:type="dxa"/>
            <w:tcBorders>
              <w:top w:val="nil"/>
              <w:left w:val="nil"/>
              <w:bottom w:val="double" w:sz="6" w:space="0" w:color="auto"/>
              <w:right w:val="single" w:sz="4" w:space="0" w:color="auto"/>
            </w:tcBorders>
            <w:shd w:val="clear" w:color="auto" w:fill="auto"/>
            <w:noWrap/>
            <w:vAlign w:val="center"/>
          </w:tcPr>
          <w:p w14:paraId="53DCCC4B" w14:textId="77777777" w:rsidR="007411C7" w:rsidRPr="00DF6814" w:rsidRDefault="007411C7" w:rsidP="00992F84">
            <w:pPr>
              <w:jc w:val="center"/>
              <w:rPr>
                <w:sz w:val="16"/>
                <w:szCs w:val="16"/>
              </w:rPr>
            </w:pPr>
            <w:r w:rsidRPr="00DF6814">
              <w:rPr>
                <w:sz w:val="16"/>
                <w:szCs w:val="16"/>
              </w:rPr>
              <w:t>1 751,6</w:t>
            </w:r>
          </w:p>
        </w:tc>
        <w:tc>
          <w:tcPr>
            <w:tcW w:w="709" w:type="dxa"/>
            <w:tcBorders>
              <w:top w:val="nil"/>
              <w:left w:val="nil"/>
              <w:bottom w:val="double" w:sz="6" w:space="0" w:color="auto"/>
              <w:right w:val="single" w:sz="4" w:space="0" w:color="auto"/>
            </w:tcBorders>
            <w:shd w:val="clear" w:color="auto" w:fill="auto"/>
            <w:noWrap/>
            <w:vAlign w:val="center"/>
          </w:tcPr>
          <w:p w14:paraId="58963DB9" w14:textId="77777777" w:rsidR="007411C7" w:rsidRPr="00DF6814" w:rsidRDefault="007411C7" w:rsidP="00992F84">
            <w:pPr>
              <w:jc w:val="center"/>
              <w:rPr>
                <w:sz w:val="16"/>
                <w:szCs w:val="16"/>
              </w:rPr>
            </w:pPr>
            <w:r w:rsidRPr="00DF6814">
              <w:rPr>
                <w:sz w:val="16"/>
                <w:szCs w:val="16"/>
              </w:rPr>
              <w:t>694,2</w:t>
            </w:r>
          </w:p>
        </w:tc>
        <w:tc>
          <w:tcPr>
            <w:tcW w:w="709" w:type="dxa"/>
            <w:tcBorders>
              <w:top w:val="nil"/>
              <w:left w:val="nil"/>
              <w:bottom w:val="double" w:sz="6" w:space="0" w:color="auto"/>
              <w:right w:val="single" w:sz="4" w:space="0" w:color="auto"/>
            </w:tcBorders>
            <w:shd w:val="clear" w:color="auto" w:fill="auto"/>
            <w:noWrap/>
            <w:vAlign w:val="center"/>
          </w:tcPr>
          <w:p w14:paraId="16CAD24D" w14:textId="77777777" w:rsidR="007411C7" w:rsidRPr="00DF6814" w:rsidRDefault="007411C7" w:rsidP="00992F84">
            <w:pPr>
              <w:jc w:val="center"/>
              <w:rPr>
                <w:sz w:val="16"/>
                <w:szCs w:val="16"/>
              </w:rPr>
            </w:pPr>
            <w:r w:rsidRPr="00DF6814">
              <w:rPr>
                <w:sz w:val="16"/>
                <w:szCs w:val="16"/>
              </w:rPr>
              <w:t>71,9</w:t>
            </w:r>
          </w:p>
        </w:tc>
        <w:tc>
          <w:tcPr>
            <w:tcW w:w="709" w:type="dxa"/>
            <w:tcBorders>
              <w:top w:val="nil"/>
              <w:left w:val="nil"/>
              <w:bottom w:val="double" w:sz="6" w:space="0" w:color="auto"/>
              <w:right w:val="single" w:sz="4" w:space="0" w:color="auto"/>
            </w:tcBorders>
            <w:shd w:val="clear" w:color="auto" w:fill="auto"/>
            <w:noWrap/>
            <w:vAlign w:val="center"/>
          </w:tcPr>
          <w:p w14:paraId="7DF2A39E" w14:textId="77777777" w:rsidR="007411C7" w:rsidRPr="00DF6814" w:rsidRDefault="007411C7" w:rsidP="00992F84">
            <w:pPr>
              <w:jc w:val="center"/>
              <w:rPr>
                <w:sz w:val="16"/>
                <w:szCs w:val="16"/>
              </w:rPr>
            </w:pPr>
            <w:r w:rsidRPr="00DF6814">
              <w:rPr>
                <w:sz w:val="16"/>
                <w:szCs w:val="16"/>
              </w:rPr>
              <w:t>-263,6</w:t>
            </w:r>
          </w:p>
        </w:tc>
        <w:tc>
          <w:tcPr>
            <w:tcW w:w="708" w:type="dxa"/>
            <w:tcBorders>
              <w:top w:val="nil"/>
              <w:left w:val="nil"/>
              <w:bottom w:val="double" w:sz="6" w:space="0" w:color="auto"/>
              <w:right w:val="single" w:sz="4" w:space="0" w:color="auto"/>
            </w:tcBorders>
            <w:shd w:val="clear" w:color="auto" w:fill="auto"/>
            <w:noWrap/>
            <w:vAlign w:val="center"/>
          </w:tcPr>
          <w:p w14:paraId="607BE7D2" w14:textId="77777777" w:rsidR="007411C7" w:rsidRPr="00DF6814" w:rsidRDefault="007411C7" w:rsidP="00992F84">
            <w:pPr>
              <w:jc w:val="center"/>
              <w:rPr>
                <w:sz w:val="16"/>
                <w:szCs w:val="16"/>
              </w:rPr>
            </w:pPr>
            <w:r w:rsidRPr="00DF6814">
              <w:rPr>
                <w:sz w:val="16"/>
                <w:szCs w:val="16"/>
              </w:rPr>
              <w:t>40,3</w:t>
            </w:r>
          </w:p>
        </w:tc>
        <w:tc>
          <w:tcPr>
            <w:tcW w:w="709" w:type="dxa"/>
            <w:tcBorders>
              <w:top w:val="nil"/>
              <w:left w:val="nil"/>
              <w:bottom w:val="double" w:sz="6" w:space="0" w:color="auto"/>
              <w:right w:val="single" w:sz="4" w:space="0" w:color="auto"/>
            </w:tcBorders>
            <w:shd w:val="clear" w:color="auto" w:fill="auto"/>
            <w:noWrap/>
            <w:vAlign w:val="center"/>
          </w:tcPr>
          <w:p w14:paraId="0C795436" w14:textId="77777777" w:rsidR="007411C7" w:rsidRPr="00DF6814" w:rsidRDefault="007411C7" w:rsidP="00992F84">
            <w:pPr>
              <w:jc w:val="center"/>
              <w:rPr>
                <w:sz w:val="16"/>
                <w:szCs w:val="16"/>
              </w:rPr>
            </w:pPr>
            <w:r w:rsidRPr="00DF6814">
              <w:rPr>
                <w:sz w:val="16"/>
                <w:szCs w:val="16"/>
              </w:rPr>
              <w:t>127,0</w:t>
            </w:r>
          </w:p>
        </w:tc>
        <w:tc>
          <w:tcPr>
            <w:tcW w:w="567" w:type="dxa"/>
            <w:tcBorders>
              <w:top w:val="nil"/>
              <w:left w:val="nil"/>
              <w:bottom w:val="double" w:sz="6" w:space="0" w:color="auto"/>
              <w:right w:val="single" w:sz="4" w:space="0" w:color="auto"/>
            </w:tcBorders>
            <w:shd w:val="clear" w:color="auto" w:fill="auto"/>
            <w:noWrap/>
            <w:vAlign w:val="center"/>
          </w:tcPr>
          <w:p w14:paraId="25A044D4" w14:textId="77777777" w:rsidR="007411C7" w:rsidRPr="00DF6814" w:rsidRDefault="007411C7" w:rsidP="00992F84">
            <w:pPr>
              <w:ind w:left="-108" w:right="-108"/>
              <w:jc w:val="center"/>
              <w:rPr>
                <w:sz w:val="16"/>
                <w:szCs w:val="16"/>
              </w:rPr>
            </w:pPr>
            <w:r w:rsidRPr="00DF6814">
              <w:rPr>
                <w:sz w:val="16"/>
                <w:szCs w:val="16"/>
              </w:rPr>
              <w:t>314,8</w:t>
            </w:r>
          </w:p>
        </w:tc>
        <w:tc>
          <w:tcPr>
            <w:tcW w:w="709" w:type="dxa"/>
            <w:tcBorders>
              <w:top w:val="nil"/>
              <w:left w:val="nil"/>
              <w:bottom w:val="double" w:sz="6" w:space="0" w:color="auto"/>
              <w:right w:val="single" w:sz="4" w:space="0" w:color="auto"/>
            </w:tcBorders>
            <w:shd w:val="clear" w:color="auto" w:fill="auto"/>
            <w:noWrap/>
            <w:vAlign w:val="center"/>
          </w:tcPr>
          <w:p w14:paraId="107D4F1D" w14:textId="77777777" w:rsidR="007411C7" w:rsidRPr="00DF6814" w:rsidRDefault="007411C7" w:rsidP="00992F84">
            <w:pPr>
              <w:jc w:val="center"/>
              <w:rPr>
                <w:sz w:val="16"/>
                <w:szCs w:val="16"/>
              </w:rPr>
            </w:pPr>
            <w:r w:rsidRPr="00DF6814">
              <w:rPr>
                <w:sz w:val="16"/>
                <w:szCs w:val="16"/>
              </w:rPr>
              <w:t>-86,6</w:t>
            </w:r>
          </w:p>
        </w:tc>
        <w:tc>
          <w:tcPr>
            <w:tcW w:w="591" w:type="dxa"/>
            <w:tcBorders>
              <w:top w:val="nil"/>
              <w:left w:val="single" w:sz="4" w:space="0" w:color="auto"/>
              <w:bottom w:val="double" w:sz="6" w:space="0" w:color="auto"/>
              <w:right w:val="double" w:sz="6" w:space="0" w:color="auto"/>
            </w:tcBorders>
            <w:shd w:val="clear" w:color="auto" w:fill="auto"/>
            <w:noWrap/>
            <w:vAlign w:val="center"/>
          </w:tcPr>
          <w:p w14:paraId="3250B3B3" w14:textId="77777777" w:rsidR="007411C7" w:rsidRPr="00DF6814" w:rsidRDefault="007411C7" w:rsidP="00992F84">
            <w:pPr>
              <w:ind w:left="-108" w:right="-84"/>
              <w:jc w:val="center"/>
              <w:rPr>
                <w:sz w:val="16"/>
                <w:szCs w:val="16"/>
              </w:rPr>
            </w:pPr>
            <w:r w:rsidRPr="00DF6814">
              <w:rPr>
                <w:sz w:val="16"/>
                <w:szCs w:val="16"/>
              </w:rPr>
              <w:t>-214,8</w:t>
            </w:r>
          </w:p>
        </w:tc>
      </w:tr>
    </w:tbl>
    <w:p w14:paraId="7AF447BC" w14:textId="77777777" w:rsidR="007411C7" w:rsidRPr="00DF6814" w:rsidRDefault="007411C7" w:rsidP="0085226D">
      <w:pPr>
        <w:rPr>
          <w:noProof/>
        </w:rPr>
      </w:pPr>
      <w:r w:rsidRPr="00DF6814">
        <w:rPr>
          <w:noProof/>
        </w:rPr>
        <w:t>* данные в таблице приведены за отчетные периоды январь-декабрь 2024 года и январь-декабрь 2025 года</w:t>
      </w:r>
    </w:p>
    <w:p w14:paraId="6852FEF6" w14:textId="77777777" w:rsidR="0085226D" w:rsidRPr="00DF6814" w:rsidRDefault="0085226D" w:rsidP="007411C7">
      <w:pPr>
        <w:ind w:firstLine="709"/>
        <w:contextualSpacing/>
        <w:jc w:val="both"/>
        <w:rPr>
          <w:sz w:val="28"/>
          <w:szCs w:val="28"/>
        </w:rPr>
      </w:pPr>
    </w:p>
    <w:p w14:paraId="0871000B" w14:textId="77777777" w:rsidR="007411C7" w:rsidRPr="00DF6814" w:rsidRDefault="007411C7" w:rsidP="007411C7">
      <w:pPr>
        <w:ind w:firstLine="709"/>
        <w:contextualSpacing/>
        <w:jc w:val="both"/>
        <w:rPr>
          <w:sz w:val="28"/>
          <w:szCs w:val="28"/>
        </w:rPr>
      </w:pPr>
      <w:r w:rsidRPr="00DF6814">
        <w:rPr>
          <w:sz w:val="28"/>
          <w:szCs w:val="28"/>
        </w:rPr>
        <w:t>Рост плановой потребности в средствах субсидии ∆Д в 2025 году по сравнению с 2024 годом на 40,3 млн.руб. (или на 6,2 %) обусловлен ростом плановых объемов реализации топлива твердого на 11,0% при снижении межтарифной разницы на 13,1%.</w:t>
      </w:r>
    </w:p>
    <w:p w14:paraId="721B6C80" w14:textId="77777777" w:rsidR="007411C7" w:rsidRPr="00DF6814" w:rsidRDefault="007411C7" w:rsidP="007411C7">
      <w:pPr>
        <w:ind w:firstLine="709"/>
        <w:contextualSpacing/>
        <w:jc w:val="both"/>
        <w:rPr>
          <w:sz w:val="28"/>
          <w:szCs w:val="28"/>
        </w:rPr>
      </w:pPr>
    </w:p>
    <w:p w14:paraId="211E67C8" w14:textId="77777777" w:rsidR="007411C7" w:rsidRPr="00DF6814" w:rsidRDefault="007411C7" w:rsidP="007411C7">
      <w:pPr>
        <w:pStyle w:val="ConsPlusNormal"/>
        <w:ind w:firstLine="709"/>
        <w:jc w:val="both"/>
        <w:rPr>
          <w:rFonts w:ascii="Times New Roman" w:hAnsi="Times New Roman"/>
          <w:sz w:val="28"/>
          <w:szCs w:val="28"/>
        </w:rPr>
      </w:pPr>
      <w:r w:rsidRPr="00DF6814">
        <w:rPr>
          <w:rFonts w:ascii="Times New Roman" w:hAnsi="Times New Roman"/>
          <w:sz w:val="28"/>
          <w:szCs w:val="28"/>
        </w:rPr>
        <w:t>Законопроектом предусматривается предоставление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на коммунальные услуги, на 2025 год в сумме 9 607,1 млн.руб.</w:t>
      </w:r>
      <w:r w:rsidRPr="00DF6814">
        <w:rPr>
          <w:rFonts w:ascii="Times New Roman" w:hAnsi="Times New Roman"/>
          <w:sz w:val="22"/>
          <w:szCs w:val="22"/>
        </w:rPr>
        <w:t xml:space="preserve"> </w:t>
      </w:r>
      <w:r w:rsidRPr="00DF6814">
        <w:rPr>
          <w:rFonts w:ascii="Times New Roman" w:hAnsi="Times New Roman"/>
          <w:sz w:val="28"/>
          <w:szCs w:val="28"/>
        </w:rPr>
        <w:t>или 124,8 % к показателям СБР на 01.10.2024 (или 73,5 % от общей потребности в средствах субсидий), на 2026 год в сумме 391,8 млн.руб., на 2027 год в сумме 832,8 млн.руб.</w:t>
      </w:r>
    </w:p>
    <w:p w14:paraId="2680321C" w14:textId="77777777" w:rsidR="007411C7" w:rsidRPr="00DF6814" w:rsidRDefault="007411C7" w:rsidP="007411C7">
      <w:pPr>
        <w:pStyle w:val="ConsPlusNormal"/>
        <w:ind w:firstLine="709"/>
        <w:jc w:val="both"/>
        <w:rPr>
          <w:rFonts w:ascii="Times New Roman" w:hAnsi="Times New Roman"/>
          <w:sz w:val="28"/>
          <w:szCs w:val="28"/>
        </w:rPr>
      </w:pPr>
    </w:p>
    <w:p w14:paraId="1F0F1678" w14:textId="77777777" w:rsidR="007411C7" w:rsidRPr="00DF6814" w:rsidRDefault="007411C7" w:rsidP="007411C7">
      <w:pPr>
        <w:pStyle w:val="af9"/>
        <w:rPr>
          <w:bCs w:val="0"/>
        </w:rPr>
      </w:pPr>
      <w:r w:rsidRPr="00DF6814">
        <w:rPr>
          <w:b w:val="0"/>
          <w:szCs w:val="24"/>
        </w:rPr>
        <w:t xml:space="preserve">Таблица </w:t>
      </w:r>
      <w:r w:rsidRPr="00DF6814">
        <w:rPr>
          <w:b w:val="0"/>
          <w:szCs w:val="24"/>
        </w:rPr>
        <w:fldChar w:fldCharType="begin"/>
      </w:r>
      <w:r w:rsidRPr="00DF6814">
        <w:rPr>
          <w:b w:val="0"/>
          <w:szCs w:val="24"/>
        </w:rPr>
        <w:instrText xml:space="preserve"> SEQ Таблица \* ARABIC </w:instrText>
      </w:r>
      <w:r w:rsidRPr="00DF6814">
        <w:rPr>
          <w:b w:val="0"/>
          <w:szCs w:val="24"/>
        </w:rPr>
        <w:fldChar w:fldCharType="separate"/>
      </w:r>
      <w:r w:rsidR="006E2D81" w:rsidRPr="00DF6814">
        <w:rPr>
          <w:b w:val="0"/>
          <w:noProof/>
          <w:szCs w:val="24"/>
        </w:rPr>
        <w:t>110</w:t>
      </w:r>
      <w:r w:rsidRPr="00DF6814">
        <w:rPr>
          <w:b w:val="0"/>
          <w:szCs w:val="24"/>
        </w:rPr>
        <w:fldChar w:fldCharType="end"/>
      </w:r>
      <w:r w:rsidRPr="00DF6814">
        <w:rPr>
          <w:b w:val="0"/>
          <w:szCs w:val="24"/>
        </w:rPr>
        <w:t>. Информация о бюджетных ассигнованиях, предусмотренных законопроектом и плановой потребности в средствах субсидии на возмещение недополученных доходов в разрезе коммунальных услуг, млн.руб.</w:t>
      </w:r>
    </w:p>
    <w:tbl>
      <w:tblPr>
        <w:tblW w:w="9766"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55"/>
        <w:gridCol w:w="1370"/>
        <w:gridCol w:w="1370"/>
        <w:gridCol w:w="1371"/>
      </w:tblGrid>
      <w:tr w:rsidR="00DF6814" w:rsidRPr="00DF6814" w14:paraId="32FC020B" w14:textId="77777777" w:rsidTr="0085226D">
        <w:trPr>
          <w:trHeight w:val="227"/>
          <w:tblHeader/>
          <w:jc w:val="center"/>
        </w:trPr>
        <w:tc>
          <w:tcPr>
            <w:tcW w:w="5655" w:type="dxa"/>
            <w:shd w:val="clear" w:color="auto" w:fill="auto"/>
            <w:vAlign w:val="center"/>
          </w:tcPr>
          <w:p w14:paraId="20DDB936" w14:textId="77777777" w:rsidR="007411C7" w:rsidRPr="00DF6814" w:rsidRDefault="007411C7" w:rsidP="00992F84">
            <w:pPr>
              <w:autoSpaceDE w:val="0"/>
              <w:autoSpaceDN w:val="0"/>
              <w:adjustRightInd w:val="0"/>
              <w:jc w:val="center"/>
              <w:rPr>
                <w:sz w:val="22"/>
                <w:szCs w:val="22"/>
              </w:rPr>
            </w:pPr>
            <w:r w:rsidRPr="00DF6814">
              <w:rPr>
                <w:sz w:val="22"/>
                <w:szCs w:val="22"/>
              </w:rPr>
              <w:t>Показатель</w:t>
            </w:r>
          </w:p>
        </w:tc>
        <w:tc>
          <w:tcPr>
            <w:tcW w:w="1370" w:type="dxa"/>
            <w:shd w:val="clear" w:color="auto" w:fill="auto"/>
            <w:vAlign w:val="center"/>
          </w:tcPr>
          <w:p w14:paraId="75170842" w14:textId="77777777" w:rsidR="007411C7" w:rsidRPr="00DF6814" w:rsidRDefault="007411C7" w:rsidP="00992F84">
            <w:pPr>
              <w:autoSpaceDE w:val="0"/>
              <w:autoSpaceDN w:val="0"/>
              <w:adjustRightInd w:val="0"/>
              <w:jc w:val="center"/>
              <w:rPr>
                <w:sz w:val="22"/>
                <w:szCs w:val="22"/>
              </w:rPr>
            </w:pPr>
            <w:r w:rsidRPr="00DF6814">
              <w:rPr>
                <w:sz w:val="22"/>
                <w:szCs w:val="22"/>
              </w:rPr>
              <w:t>2025 год проект</w:t>
            </w:r>
          </w:p>
        </w:tc>
        <w:tc>
          <w:tcPr>
            <w:tcW w:w="1370" w:type="dxa"/>
            <w:vAlign w:val="center"/>
          </w:tcPr>
          <w:p w14:paraId="0FA4BC4C" w14:textId="77777777" w:rsidR="007411C7" w:rsidRPr="00DF6814" w:rsidRDefault="007411C7" w:rsidP="00992F84">
            <w:pPr>
              <w:autoSpaceDE w:val="0"/>
              <w:autoSpaceDN w:val="0"/>
              <w:adjustRightInd w:val="0"/>
              <w:jc w:val="center"/>
              <w:rPr>
                <w:sz w:val="22"/>
                <w:szCs w:val="22"/>
              </w:rPr>
            </w:pPr>
            <w:r w:rsidRPr="00DF6814">
              <w:rPr>
                <w:sz w:val="22"/>
                <w:szCs w:val="22"/>
              </w:rPr>
              <w:t>2026 год проект</w:t>
            </w:r>
          </w:p>
        </w:tc>
        <w:tc>
          <w:tcPr>
            <w:tcW w:w="1371" w:type="dxa"/>
            <w:shd w:val="clear" w:color="auto" w:fill="auto"/>
            <w:vAlign w:val="center"/>
          </w:tcPr>
          <w:p w14:paraId="3DD86DE0" w14:textId="77777777" w:rsidR="007411C7" w:rsidRPr="00DF6814" w:rsidRDefault="007411C7" w:rsidP="00992F84">
            <w:pPr>
              <w:autoSpaceDE w:val="0"/>
              <w:autoSpaceDN w:val="0"/>
              <w:adjustRightInd w:val="0"/>
              <w:jc w:val="center"/>
              <w:rPr>
                <w:sz w:val="22"/>
                <w:szCs w:val="22"/>
              </w:rPr>
            </w:pPr>
            <w:r w:rsidRPr="00DF6814">
              <w:rPr>
                <w:sz w:val="22"/>
                <w:szCs w:val="22"/>
              </w:rPr>
              <w:t>2027 год проект</w:t>
            </w:r>
          </w:p>
        </w:tc>
      </w:tr>
      <w:tr w:rsidR="00DF6814" w:rsidRPr="00DF6814" w14:paraId="7D155D22" w14:textId="77777777" w:rsidTr="001E42AD">
        <w:trPr>
          <w:trHeight w:val="227"/>
          <w:jc w:val="center"/>
        </w:trPr>
        <w:tc>
          <w:tcPr>
            <w:tcW w:w="5655" w:type="dxa"/>
            <w:shd w:val="clear" w:color="auto" w:fill="auto"/>
            <w:vAlign w:val="center"/>
          </w:tcPr>
          <w:p w14:paraId="08E72768" w14:textId="77777777" w:rsidR="007411C7" w:rsidRPr="00DF6814" w:rsidRDefault="007411C7" w:rsidP="00992F84">
            <w:pPr>
              <w:jc w:val="both"/>
              <w:rPr>
                <w:sz w:val="22"/>
                <w:szCs w:val="22"/>
              </w:rPr>
            </w:pPr>
            <w:r w:rsidRPr="00DF6814">
              <w:rPr>
                <w:sz w:val="22"/>
                <w:szCs w:val="22"/>
              </w:rPr>
              <w:t xml:space="preserve">Теплоснабжение </w:t>
            </w:r>
          </w:p>
          <w:p w14:paraId="26DF783B" w14:textId="77777777" w:rsidR="007411C7" w:rsidRPr="00DF6814" w:rsidRDefault="007411C7" w:rsidP="00992F84">
            <w:pPr>
              <w:jc w:val="both"/>
              <w:rPr>
                <w:sz w:val="22"/>
                <w:szCs w:val="22"/>
              </w:rPr>
            </w:pPr>
            <w:r w:rsidRPr="00DF6814">
              <w:rPr>
                <w:sz w:val="22"/>
                <w:szCs w:val="22"/>
              </w:rPr>
              <w:t>(в т.ч. горячее водоснабжение в открытой системе)</w:t>
            </w:r>
          </w:p>
        </w:tc>
        <w:tc>
          <w:tcPr>
            <w:tcW w:w="1370" w:type="dxa"/>
            <w:shd w:val="clear" w:color="auto" w:fill="auto"/>
          </w:tcPr>
          <w:p w14:paraId="661432CB" w14:textId="77777777" w:rsidR="007411C7" w:rsidRPr="00DF6814" w:rsidRDefault="007411C7" w:rsidP="001E42AD">
            <w:pPr>
              <w:jc w:val="center"/>
              <w:rPr>
                <w:sz w:val="22"/>
                <w:szCs w:val="22"/>
              </w:rPr>
            </w:pPr>
            <w:r w:rsidRPr="00DF6814">
              <w:rPr>
                <w:sz w:val="22"/>
                <w:szCs w:val="22"/>
              </w:rPr>
              <w:t>3 023,1</w:t>
            </w:r>
          </w:p>
        </w:tc>
        <w:tc>
          <w:tcPr>
            <w:tcW w:w="1370" w:type="dxa"/>
          </w:tcPr>
          <w:p w14:paraId="2FED7AE7" w14:textId="77777777" w:rsidR="007411C7" w:rsidRPr="00DF6814" w:rsidRDefault="007411C7" w:rsidP="001E42AD">
            <w:pPr>
              <w:jc w:val="center"/>
              <w:rPr>
                <w:sz w:val="22"/>
                <w:szCs w:val="22"/>
              </w:rPr>
            </w:pPr>
            <w:r w:rsidRPr="00DF6814">
              <w:rPr>
                <w:sz w:val="22"/>
                <w:szCs w:val="22"/>
              </w:rPr>
              <w:t>365,2</w:t>
            </w:r>
          </w:p>
        </w:tc>
        <w:tc>
          <w:tcPr>
            <w:tcW w:w="1371" w:type="dxa"/>
            <w:shd w:val="clear" w:color="auto" w:fill="auto"/>
          </w:tcPr>
          <w:p w14:paraId="4490ABA3" w14:textId="77777777" w:rsidR="007411C7" w:rsidRPr="00DF6814" w:rsidRDefault="007411C7" w:rsidP="001E42AD">
            <w:pPr>
              <w:jc w:val="center"/>
              <w:rPr>
                <w:sz w:val="22"/>
                <w:szCs w:val="22"/>
              </w:rPr>
            </w:pPr>
            <w:r w:rsidRPr="00DF6814">
              <w:rPr>
                <w:sz w:val="22"/>
                <w:szCs w:val="22"/>
              </w:rPr>
              <w:t>805,1</w:t>
            </w:r>
          </w:p>
        </w:tc>
      </w:tr>
      <w:tr w:rsidR="00DF6814" w:rsidRPr="00DF6814" w14:paraId="286AAE0C" w14:textId="77777777" w:rsidTr="0085226D">
        <w:trPr>
          <w:trHeight w:val="227"/>
          <w:jc w:val="center"/>
        </w:trPr>
        <w:tc>
          <w:tcPr>
            <w:tcW w:w="5655" w:type="dxa"/>
            <w:shd w:val="clear" w:color="auto" w:fill="auto"/>
            <w:vAlign w:val="center"/>
          </w:tcPr>
          <w:p w14:paraId="37A2E826"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7FB0CAF3" w14:textId="77777777" w:rsidR="007411C7" w:rsidRPr="00DF6814" w:rsidRDefault="007411C7" w:rsidP="00992F84">
            <w:pPr>
              <w:jc w:val="center"/>
              <w:rPr>
                <w:sz w:val="22"/>
                <w:szCs w:val="22"/>
              </w:rPr>
            </w:pPr>
            <w:r w:rsidRPr="00DF6814">
              <w:rPr>
                <w:sz w:val="22"/>
                <w:szCs w:val="22"/>
              </w:rPr>
              <w:t>6 360,5</w:t>
            </w:r>
          </w:p>
        </w:tc>
        <w:tc>
          <w:tcPr>
            <w:tcW w:w="1370" w:type="dxa"/>
          </w:tcPr>
          <w:p w14:paraId="3C66C19E" w14:textId="77777777" w:rsidR="007411C7" w:rsidRPr="00DF6814" w:rsidRDefault="007411C7" w:rsidP="00992F84">
            <w:pPr>
              <w:jc w:val="center"/>
              <w:rPr>
                <w:sz w:val="22"/>
                <w:szCs w:val="22"/>
              </w:rPr>
            </w:pPr>
            <w:r w:rsidRPr="00DF6814">
              <w:rPr>
                <w:sz w:val="22"/>
                <w:szCs w:val="22"/>
              </w:rPr>
              <w:t>6 679,2</w:t>
            </w:r>
          </w:p>
        </w:tc>
        <w:tc>
          <w:tcPr>
            <w:tcW w:w="1371" w:type="dxa"/>
            <w:shd w:val="clear" w:color="auto" w:fill="auto"/>
          </w:tcPr>
          <w:p w14:paraId="4D1E8F42" w14:textId="77777777" w:rsidR="007411C7" w:rsidRPr="00DF6814" w:rsidRDefault="007411C7" w:rsidP="00992F84">
            <w:pPr>
              <w:jc w:val="center"/>
              <w:rPr>
                <w:sz w:val="22"/>
                <w:szCs w:val="22"/>
              </w:rPr>
            </w:pPr>
            <w:r w:rsidRPr="00DF6814">
              <w:rPr>
                <w:sz w:val="22"/>
                <w:szCs w:val="22"/>
              </w:rPr>
              <w:t>7115,4</w:t>
            </w:r>
          </w:p>
        </w:tc>
      </w:tr>
      <w:tr w:rsidR="00DF6814" w:rsidRPr="00DF6814" w14:paraId="6A4176F4" w14:textId="77777777" w:rsidTr="0085226D">
        <w:trPr>
          <w:trHeight w:val="227"/>
          <w:jc w:val="center"/>
        </w:trPr>
        <w:tc>
          <w:tcPr>
            <w:tcW w:w="5655" w:type="dxa"/>
            <w:shd w:val="clear" w:color="auto" w:fill="D9D9D9" w:themeFill="background1" w:themeFillShade="D9"/>
            <w:vAlign w:val="center"/>
          </w:tcPr>
          <w:p w14:paraId="1FA3B863"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66E56004" w14:textId="77777777" w:rsidR="007411C7" w:rsidRPr="00DF6814" w:rsidRDefault="007411C7" w:rsidP="00992F84">
            <w:pPr>
              <w:jc w:val="center"/>
              <w:rPr>
                <w:sz w:val="22"/>
                <w:szCs w:val="22"/>
              </w:rPr>
            </w:pPr>
            <w:r w:rsidRPr="00DF6814">
              <w:rPr>
                <w:sz w:val="22"/>
                <w:szCs w:val="22"/>
              </w:rPr>
              <w:t>-3 337,4</w:t>
            </w:r>
          </w:p>
        </w:tc>
        <w:tc>
          <w:tcPr>
            <w:tcW w:w="1370" w:type="dxa"/>
            <w:shd w:val="clear" w:color="auto" w:fill="D9D9D9" w:themeFill="background1" w:themeFillShade="D9"/>
          </w:tcPr>
          <w:p w14:paraId="08A1602F" w14:textId="77777777" w:rsidR="007411C7" w:rsidRPr="00DF6814" w:rsidRDefault="007411C7" w:rsidP="00992F84">
            <w:pPr>
              <w:jc w:val="center"/>
              <w:rPr>
                <w:sz w:val="22"/>
                <w:szCs w:val="22"/>
              </w:rPr>
            </w:pPr>
            <w:r w:rsidRPr="00DF6814">
              <w:rPr>
                <w:sz w:val="22"/>
                <w:szCs w:val="22"/>
              </w:rPr>
              <w:t>-6 314,0</w:t>
            </w:r>
          </w:p>
        </w:tc>
        <w:tc>
          <w:tcPr>
            <w:tcW w:w="1371" w:type="dxa"/>
            <w:shd w:val="clear" w:color="auto" w:fill="D9D9D9" w:themeFill="background1" w:themeFillShade="D9"/>
          </w:tcPr>
          <w:p w14:paraId="31F39FAD" w14:textId="77777777" w:rsidR="007411C7" w:rsidRPr="00DF6814" w:rsidRDefault="007411C7" w:rsidP="00992F84">
            <w:pPr>
              <w:jc w:val="center"/>
              <w:rPr>
                <w:sz w:val="22"/>
                <w:szCs w:val="22"/>
              </w:rPr>
            </w:pPr>
            <w:r w:rsidRPr="00DF6814">
              <w:rPr>
                <w:sz w:val="22"/>
                <w:szCs w:val="22"/>
              </w:rPr>
              <w:t>-6 310,4</w:t>
            </w:r>
          </w:p>
        </w:tc>
      </w:tr>
      <w:tr w:rsidR="00DF6814" w:rsidRPr="00DF6814" w14:paraId="5D2EC039" w14:textId="77777777" w:rsidTr="0085226D">
        <w:trPr>
          <w:trHeight w:val="227"/>
          <w:jc w:val="center"/>
        </w:trPr>
        <w:tc>
          <w:tcPr>
            <w:tcW w:w="5655" w:type="dxa"/>
            <w:shd w:val="clear" w:color="auto" w:fill="auto"/>
            <w:vAlign w:val="center"/>
          </w:tcPr>
          <w:p w14:paraId="6C7D56F0" w14:textId="77777777" w:rsidR="007411C7" w:rsidRPr="00DF6814" w:rsidRDefault="007411C7" w:rsidP="00992F84">
            <w:pPr>
              <w:autoSpaceDE w:val="0"/>
              <w:autoSpaceDN w:val="0"/>
              <w:adjustRightInd w:val="0"/>
              <w:jc w:val="both"/>
              <w:rPr>
                <w:sz w:val="22"/>
                <w:szCs w:val="22"/>
              </w:rPr>
            </w:pPr>
            <w:r w:rsidRPr="00DF6814">
              <w:rPr>
                <w:sz w:val="22"/>
                <w:szCs w:val="22"/>
              </w:rPr>
              <w:t>Электроэнергия</w:t>
            </w:r>
          </w:p>
        </w:tc>
        <w:tc>
          <w:tcPr>
            <w:tcW w:w="1370" w:type="dxa"/>
            <w:shd w:val="clear" w:color="auto" w:fill="auto"/>
          </w:tcPr>
          <w:p w14:paraId="1F7D2F66" w14:textId="77777777" w:rsidR="007411C7" w:rsidRPr="00DF6814" w:rsidRDefault="007411C7" w:rsidP="00992F84">
            <w:pPr>
              <w:jc w:val="center"/>
              <w:rPr>
                <w:sz w:val="22"/>
                <w:szCs w:val="22"/>
              </w:rPr>
            </w:pPr>
            <w:r w:rsidRPr="00DF6814">
              <w:rPr>
                <w:sz w:val="22"/>
                <w:szCs w:val="22"/>
              </w:rPr>
              <w:t>3 100,7</w:t>
            </w:r>
          </w:p>
        </w:tc>
        <w:tc>
          <w:tcPr>
            <w:tcW w:w="1370" w:type="dxa"/>
          </w:tcPr>
          <w:p w14:paraId="2090196C" w14:textId="77777777" w:rsidR="007411C7" w:rsidRPr="00DF6814" w:rsidRDefault="007411C7" w:rsidP="00992F84">
            <w:pPr>
              <w:jc w:val="center"/>
              <w:rPr>
                <w:sz w:val="22"/>
                <w:szCs w:val="22"/>
              </w:rPr>
            </w:pPr>
            <w:r w:rsidRPr="00DF6814">
              <w:rPr>
                <w:sz w:val="22"/>
                <w:szCs w:val="22"/>
              </w:rPr>
              <w:t>0,0</w:t>
            </w:r>
          </w:p>
        </w:tc>
        <w:tc>
          <w:tcPr>
            <w:tcW w:w="1371" w:type="dxa"/>
            <w:shd w:val="clear" w:color="auto" w:fill="auto"/>
          </w:tcPr>
          <w:p w14:paraId="532C1502" w14:textId="77777777" w:rsidR="007411C7" w:rsidRPr="00DF6814" w:rsidRDefault="007411C7" w:rsidP="00992F84">
            <w:pPr>
              <w:jc w:val="center"/>
              <w:rPr>
                <w:sz w:val="22"/>
                <w:szCs w:val="22"/>
              </w:rPr>
            </w:pPr>
            <w:r w:rsidRPr="00DF6814">
              <w:rPr>
                <w:sz w:val="22"/>
                <w:szCs w:val="22"/>
              </w:rPr>
              <w:t>0,0</w:t>
            </w:r>
          </w:p>
        </w:tc>
      </w:tr>
      <w:tr w:rsidR="00DF6814" w:rsidRPr="00DF6814" w14:paraId="3AA1956A" w14:textId="77777777" w:rsidTr="0085226D">
        <w:trPr>
          <w:trHeight w:val="227"/>
          <w:jc w:val="center"/>
        </w:trPr>
        <w:tc>
          <w:tcPr>
            <w:tcW w:w="5655" w:type="dxa"/>
            <w:shd w:val="clear" w:color="auto" w:fill="auto"/>
            <w:vAlign w:val="center"/>
          </w:tcPr>
          <w:p w14:paraId="65912405"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0C1FC171" w14:textId="77777777" w:rsidR="007411C7" w:rsidRPr="00DF6814" w:rsidRDefault="007411C7" w:rsidP="00992F84">
            <w:pPr>
              <w:jc w:val="center"/>
              <w:rPr>
                <w:sz w:val="22"/>
                <w:szCs w:val="22"/>
              </w:rPr>
            </w:pPr>
            <w:r w:rsidRPr="00DF6814">
              <w:rPr>
                <w:sz w:val="22"/>
                <w:szCs w:val="22"/>
              </w:rPr>
              <w:t>3 161,8</w:t>
            </w:r>
          </w:p>
        </w:tc>
        <w:tc>
          <w:tcPr>
            <w:tcW w:w="1370" w:type="dxa"/>
          </w:tcPr>
          <w:p w14:paraId="394CB590" w14:textId="77777777" w:rsidR="007411C7" w:rsidRPr="00DF6814" w:rsidRDefault="007411C7" w:rsidP="00992F84">
            <w:pPr>
              <w:jc w:val="center"/>
              <w:rPr>
                <w:sz w:val="22"/>
                <w:szCs w:val="22"/>
              </w:rPr>
            </w:pPr>
            <w:r w:rsidRPr="00DF6814">
              <w:rPr>
                <w:sz w:val="22"/>
                <w:szCs w:val="22"/>
              </w:rPr>
              <w:t>3 466,5</w:t>
            </w:r>
          </w:p>
        </w:tc>
        <w:tc>
          <w:tcPr>
            <w:tcW w:w="1371" w:type="dxa"/>
            <w:shd w:val="clear" w:color="auto" w:fill="auto"/>
          </w:tcPr>
          <w:p w14:paraId="4EDE20EA" w14:textId="77777777" w:rsidR="007411C7" w:rsidRPr="00DF6814" w:rsidRDefault="007411C7" w:rsidP="00992F84">
            <w:pPr>
              <w:jc w:val="center"/>
              <w:rPr>
                <w:sz w:val="22"/>
                <w:szCs w:val="22"/>
              </w:rPr>
            </w:pPr>
            <w:r w:rsidRPr="00DF6814">
              <w:rPr>
                <w:sz w:val="22"/>
                <w:szCs w:val="22"/>
              </w:rPr>
              <w:t>3661,0</w:t>
            </w:r>
          </w:p>
        </w:tc>
      </w:tr>
      <w:tr w:rsidR="00DF6814" w:rsidRPr="00DF6814" w14:paraId="1FB1B5B6" w14:textId="77777777" w:rsidTr="0085226D">
        <w:trPr>
          <w:trHeight w:val="227"/>
          <w:jc w:val="center"/>
        </w:trPr>
        <w:tc>
          <w:tcPr>
            <w:tcW w:w="5655" w:type="dxa"/>
            <w:shd w:val="clear" w:color="auto" w:fill="D9D9D9" w:themeFill="background1" w:themeFillShade="D9"/>
            <w:vAlign w:val="center"/>
          </w:tcPr>
          <w:p w14:paraId="63EDC644"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33DC18D6" w14:textId="77777777" w:rsidR="007411C7" w:rsidRPr="00DF6814" w:rsidRDefault="007411C7" w:rsidP="00992F84">
            <w:pPr>
              <w:jc w:val="center"/>
              <w:rPr>
                <w:sz w:val="22"/>
                <w:szCs w:val="22"/>
              </w:rPr>
            </w:pPr>
            <w:r w:rsidRPr="00DF6814">
              <w:rPr>
                <w:sz w:val="22"/>
                <w:szCs w:val="22"/>
              </w:rPr>
              <w:t>- 61,1</w:t>
            </w:r>
          </w:p>
        </w:tc>
        <w:tc>
          <w:tcPr>
            <w:tcW w:w="1370" w:type="dxa"/>
            <w:shd w:val="clear" w:color="auto" w:fill="D9D9D9" w:themeFill="background1" w:themeFillShade="D9"/>
          </w:tcPr>
          <w:p w14:paraId="1DB1A66E" w14:textId="77777777" w:rsidR="007411C7" w:rsidRPr="00DF6814" w:rsidRDefault="007411C7" w:rsidP="00992F84">
            <w:pPr>
              <w:jc w:val="center"/>
              <w:rPr>
                <w:sz w:val="22"/>
                <w:szCs w:val="22"/>
              </w:rPr>
            </w:pPr>
            <w:r w:rsidRPr="00DF6814">
              <w:rPr>
                <w:sz w:val="22"/>
                <w:szCs w:val="22"/>
              </w:rPr>
              <w:t>- 3 466,5</w:t>
            </w:r>
          </w:p>
        </w:tc>
        <w:tc>
          <w:tcPr>
            <w:tcW w:w="1371" w:type="dxa"/>
            <w:shd w:val="clear" w:color="auto" w:fill="D9D9D9" w:themeFill="background1" w:themeFillShade="D9"/>
          </w:tcPr>
          <w:p w14:paraId="434A97E3" w14:textId="77777777" w:rsidR="007411C7" w:rsidRPr="00DF6814" w:rsidRDefault="007411C7" w:rsidP="00992F84">
            <w:pPr>
              <w:jc w:val="center"/>
              <w:rPr>
                <w:sz w:val="22"/>
                <w:szCs w:val="22"/>
              </w:rPr>
            </w:pPr>
            <w:r w:rsidRPr="00DF6814">
              <w:rPr>
                <w:sz w:val="22"/>
                <w:szCs w:val="22"/>
              </w:rPr>
              <w:t>- 3661,0</w:t>
            </w:r>
          </w:p>
        </w:tc>
      </w:tr>
      <w:tr w:rsidR="00DF6814" w:rsidRPr="00DF6814" w14:paraId="5517A899" w14:textId="77777777" w:rsidTr="0085226D">
        <w:trPr>
          <w:trHeight w:val="227"/>
          <w:jc w:val="center"/>
        </w:trPr>
        <w:tc>
          <w:tcPr>
            <w:tcW w:w="5655" w:type="dxa"/>
            <w:shd w:val="clear" w:color="auto" w:fill="auto"/>
            <w:vAlign w:val="center"/>
          </w:tcPr>
          <w:p w14:paraId="7F94BD36" w14:textId="77777777" w:rsidR="007411C7" w:rsidRPr="00DF6814" w:rsidRDefault="007411C7" w:rsidP="00992F84">
            <w:pPr>
              <w:autoSpaceDE w:val="0"/>
              <w:autoSpaceDN w:val="0"/>
              <w:adjustRightInd w:val="0"/>
              <w:jc w:val="both"/>
              <w:rPr>
                <w:sz w:val="22"/>
                <w:szCs w:val="22"/>
              </w:rPr>
            </w:pPr>
            <w:r w:rsidRPr="00DF6814">
              <w:rPr>
                <w:sz w:val="22"/>
                <w:szCs w:val="22"/>
              </w:rPr>
              <w:t>Топливо твердое</w:t>
            </w:r>
          </w:p>
        </w:tc>
        <w:tc>
          <w:tcPr>
            <w:tcW w:w="1370" w:type="dxa"/>
            <w:shd w:val="clear" w:color="auto" w:fill="auto"/>
          </w:tcPr>
          <w:p w14:paraId="082BC65E" w14:textId="77777777" w:rsidR="007411C7" w:rsidRPr="00DF6814" w:rsidRDefault="007411C7" w:rsidP="00992F84">
            <w:pPr>
              <w:jc w:val="center"/>
              <w:rPr>
                <w:sz w:val="22"/>
                <w:szCs w:val="22"/>
              </w:rPr>
            </w:pPr>
            <w:r w:rsidRPr="00DF6814">
              <w:rPr>
                <w:sz w:val="22"/>
                <w:szCs w:val="22"/>
              </w:rPr>
              <w:t>678,1</w:t>
            </w:r>
          </w:p>
        </w:tc>
        <w:tc>
          <w:tcPr>
            <w:tcW w:w="1370" w:type="dxa"/>
          </w:tcPr>
          <w:p w14:paraId="1265C078" w14:textId="77777777" w:rsidR="007411C7" w:rsidRPr="00DF6814" w:rsidRDefault="007411C7" w:rsidP="00992F84">
            <w:pPr>
              <w:jc w:val="center"/>
              <w:rPr>
                <w:sz w:val="22"/>
                <w:szCs w:val="22"/>
              </w:rPr>
            </w:pPr>
            <w:r w:rsidRPr="00DF6814">
              <w:rPr>
                <w:sz w:val="22"/>
                <w:szCs w:val="22"/>
              </w:rPr>
              <w:t>0,2</w:t>
            </w:r>
          </w:p>
        </w:tc>
        <w:tc>
          <w:tcPr>
            <w:tcW w:w="1371" w:type="dxa"/>
            <w:shd w:val="clear" w:color="auto" w:fill="auto"/>
          </w:tcPr>
          <w:p w14:paraId="64957789" w14:textId="77777777" w:rsidR="007411C7" w:rsidRPr="00DF6814" w:rsidRDefault="007411C7" w:rsidP="00992F84">
            <w:pPr>
              <w:jc w:val="center"/>
              <w:rPr>
                <w:sz w:val="22"/>
                <w:szCs w:val="22"/>
              </w:rPr>
            </w:pPr>
            <w:r w:rsidRPr="00DF6814">
              <w:rPr>
                <w:sz w:val="22"/>
                <w:szCs w:val="22"/>
              </w:rPr>
              <w:t>0,2</w:t>
            </w:r>
          </w:p>
        </w:tc>
      </w:tr>
      <w:tr w:rsidR="00DF6814" w:rsidRPr="00DF6814" w14:paraId="492C5275" w14:textId="77777777" w:rsidTr="0085226D">
        <w:trPr>
          <w:trHeight w:val="227"/>
          <w:jc w:val="center"/>
        </w:trPr>
        <w:tc>
          <w:tcPr>
            <w:tcW w:w="5655" w:type="dxa"/>
            <w:shd w:val="clear" w:color="auto" w:fill="auto"/>
            <w:vAlign w:val="center"/>
          </w:tcPr>
          <w:p w14:paraId="07ABC9A8"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6463DDDD" w14:textId="77777777" w:rsidR="007411C7" w:rsidRPr="00DF6814" w:rsidRDefault="007411C7" w:rsidP="00992F84">
            <w:pPr>
              <w:jc w:val="center"/>
              <w:rPr>
                <w:sz w:val="22"/>
                <w:szCs w:val="22"/>
              </w:rPr>
            </w:pPr>
            <w:r w:rsidRPr="00DF6814">
              <w:rPr>
                <w:sz w:val="22"/>
                <w:szCs w:val="22"/>
              </w:rPr>
              <w:t>694,1</w:t>
            </w:r>
          </w:p>
        </w:tc>
        <w:tc>
          <w:tcPr>
            <w:tcW w:w="1370" w:type="dxa"/>
            <w:shd w:val="clear" w:color="auto" w:fill="auto"/>
          </w:tcPr>
          <w:p w14:paraId="66434B16" w14:textId="77777777" w:rsidR="007411C7" w:rsidRPr="00DF6814" w:rsidRDefault="007411C7" w:rsidP="00992F84">
            <w:pPr>
              <w:jc w:val="center"/>
              <w:rPr>
                <w:sz w:val="22"/>
                <w:szCs w:val="22"/>
              </w:rPr>
            </w:pPr>
            <w:r w:rsidRPr="00DF6814">
              <w:rPr>
                <w:sz w:val="22"/>
                <w:szCs w:val="22"/>
              </w:rPr>
              <w:t>689,1</w:t>
            </w:r>
          </w:p>
        </w:tc>
        <w:tc>
          <w:tcPr>
            <w:tcW w:w="1371" w:type="dxa"/>
            <w:shd w:val="clear" w:color="auto" w:fill="auto"/>
          </w:tcPr>
          <w:p w14:paraId="3EA48919" w14:textId="77777777" w:rsidR="007411C7" w:rsidRPr="00DF6814" w:rsidRDefault="007411C7" w:rsidP="00992F84">
            <w:pPr>
              <w:jc w:val="center"/>
              <w:rPr>
                <w:sz w:val="22"/>
                <w:szCs w:val="22"/>
              </w:rPr>
            </w:pPr>
            <w:r w:rsidRPr="00DF6814">
              <w:rPr>
                <w:sz w:val="22"/>
                <w:szCs w:val="22"/>
              </w:rPr>
              <w:t>711,3</w:t>
            </w:r>
          </w:p>
        </w:tc>
      </w:tr>
      <w:tr w:rsidR="00DF6814" w:rsidRPr="00DF6814" w14:paraId="2DB23BF4" w14:textId="77777777" w:rsidTr="0085226D">
        <w:trPr>
          <w:trHeight w:val="227"/>
          <w:jc w:val="center"/>
        </w:trPr>
        <w:tc>
          <w:tcPr>
            <w:tcW w:w="5655" w:type="dxa"/>
            <w:shd w:val="clear" w:color="auto" w:fill="D9D9D9" w:themeFill="background1" w:themeFillShade="D9"/>
            <w:vAlign w:val="center"/>
          </w:tcPr>
          <w:p w14:paraId="44642C31"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52003DE6" w14:textId="77777777" w:rsidR="007411C7" w:rsidRPr="00DF6814" w:rsidRDefault="007411C7" w:rsidP="00992F84">
            <w:pPr>
              <w:jc w:val="center"/>
              <w:rPr>
                <w:sz w:val="22"/>
                <w:szCs w:val="22"/>
              </w:rPr>
            </w:pPr>
            <w:r w:rsidRPr="00DF6814">
              <w:rPr>
                <w:sz w:val="22"/>
                <w:szCs w:val="22"/>
              </w:rPr>
              <w:t>- 16,0</w:t>
            </w:r>
          </w:p>
        </w:tc>
        <w:tc>
          <w:tcPr>
            <w:tcW w:w="1370" w:type="dxa"/>
            <w:shd w:val="clear" w:color="auto" w:fill="D9D9D9" w:themeFill="background1" w:themeFillShade="D9"/>
          </w:tcPr>
          <w:p w14:paraId="6E53822F" w14:textId="77777777" w:rsidR="007411C7" w:rsidRPr="00DF6814" w:rsidRDefault="007411C7" w:rsidP="00992F84">
            <w:pPr>
              <w:jc w:val="center"/>
              <w:rPr>
                <w:sz w:val="22"/>
                <w:szCs w:val="22"/>
              </w:rPr>
            </w:pPr>
            <w:r w:rsidRPr="00DF6814">
              <w:rPr>
                <w:sz w:val="22"/>
                <w:szCs w:val="22"/>
              </w:rPr>
              <w:t>- 688,9</w:t>
            </w:r>
          </w:p>
        </w:tc>
        <w:tc>
          <w:tcPr>
            <w:tcW w:w="1371" w:type="dxa"/>
            <w:shd w:val="clear" w:color="auto" w:fill="D9D9D9" w:themeFill="background1" w:themeFillShade="D9"/>
          </w:tcPr>
          <w:p w14:paraId="14B638EB" w14:textId="77777777" w:rsidR="007411C7" w:rsidRPr="00DF6814" w:rsidRDefault="007411C7" w:rsidP="00992F84">
            <w:pPr>
              <w:jc w:val="center"/>
              <w:rPr>
                <w:sz w:val="22"/>
                <w:szCs w:val="22"/>
              </w:rPr>
            </w:pPr>
            <w:r w:rsidRPr="00DF6814">
              <w:rPr>
                <w:sz w:val="22"/>
                <w:szCs w:val="22"/>
              </w:rPr>
              <w:t>- 711,1</w:t>
            </w:r>
          </w:p>
        </w:tc>
      </w:tr>
      <w:tr w:rsidR="00DF6814" w:rsidRPr="00DF6814" w14:paraId="18392882" w14:textId="77777777" w:rsidTr="0085226D">
        <w:trPr>
          <w:trHeight w:val="227"/>
          <w:jc w:val="center"/>
        </w:trPr>
        <w:tc>
          <w:tcPr>
            <w:tcW w:w="5655" w:type="dxa"/>
            <w:shd w:val="clear" w:color="auto" w:fill="auto"/>
            <w:vAlign w:val="center"/>
          </w:tcPr>
          <w:p w14:paraId="29B2DC67" w14:textId="77777777" w:rsidR="007411C7" w:rsidRPr="00DF6814" w:rsidRDefault="007411C7" w:rsidP="00992F84">
            <w:pPr>
              <w:autoSpaceDE w:val="0"/>
              <w:autoSpaceDN w:val="0"/>
              <w:adjustRightInd w:val="0"/>
              <w:jc w:val="both"/>
              <w:rPr>
                <w:sz w:val="22"/>
                <w:szCs w:val="22"/>
              </w:rPr>
            </w:pPr>
            <w:r w:rsidRPr="00DF6814">
              <w:rPr>
                <w:sz w:val="22"/>
                <w:szCs w:val="22"/>
              </w:rPr>
              <w:t xml:space="preserve">Газ сжиженный </w:t>
            </w:r>
          </w:p>
        </w:tc>
        <w:tc>
          <w:tcPr>
            <w:tcW w:w="1370" w:type="dxa"/>
            <w:shd w:val="clear" w:color="auto" w:fill="auto"/>
          </w:tcPr>
          <w:p w14:paraId="4DBE3050" w14:textId="77777777" w:rsidR="007411C7" w:rsidRPr="00DF6814" w:rsidRDefault="007411C7" w:rsidP="00992F84">
            <w:pPr>
              <w:jc w:val="center"/>
              <w:rPr>
                <w:sz w:val="22"/>
                <w:szCs w:val="22"/>
              </w:rPr>
            </w:pPr>
            <w:r w:rsidRPr="00DF6814">
              <w:rPr>
                <w:sz w:val="22"/>
                <w:szCs w:val="22"/>
              </w:rPr>
              <w:t>303,8</w:t>
            </w:r>
          </w:p>
        </w:tc>
        <w:tc>
          <w:tcPr>
            <w:tcW w:w="1370" w:type="dxa"/>
          </w:tcPr>
          <w:p w14:paraId="14503F30" w14:textId="77777777" w:rsidR="007411C7" w:rsidRPr="00DF6814" w:rsidRDefault="007411C7" w:rsidP="00992F84">
            <w:pPr>
              <w:jc w:val="center"/>
              <w:rPr>
                <w:sz w:val="22"/>
                <w:szCs w:val="22"/>
              </w:rPr>
            </w:pPr>
            <w:r w:rsidRPr="00DF6814">
              <w:rPr>
                <w:sz w:val="22"/>
                <w:szCs w:val="22"/>
              </w:rPr>
              <w:t>0,0</w:t>
            </w:r>
          </w:p>
        </w:tc>
        <w:tc>
          <w:tcPr>
            <w:tcW w:w="1371" w:type="dxa"/>
            <w:shd w:val="clear" w:color="auto" w:fill="auto"/>
          </w:tcPr>
          <w:p w14:paraId="6594CAE9" w14:textId="77777777" w:rsidR="007411C7" w:rsidRPr="00DF6814" w:rsidRDefault="007411C7" w:rsidP="00992F84">
            <w:pPr>
              <w:jc w:val="center"/>
              <w:rPr>
                <w:sz w:val="22"/>
                <w:szCs w:val="22"/>
              </w:rPr>
            </w:pPr>
            <w:r w:rsidRPr="00DF6814">
              <w:rPr>
                <w:sz w:val="22"/>
                <w:szCs w:val="22"/>
              </w:rPr>
              <w:t>0,0</w:t>
            </w:r>
          </w:p>
        </w:tc>
      </w:tr>
      <w:tr w:rsidR="00DF6814" w:rsidRPr="00DF6814" w14:paraId="0998B447" w14:textId="77777777" w:rsidTr="0085226D">
        <w:trPr>
          <w:trHeight w:val="227"/>
          <w:jc w:val="center"/>
        </w:trPr>
        <w:tc>
          <w:tcPr>
            <w:tcW w:w="5655" w:type="dxa"/>
            <w:shd w:val="clear" w:color="auto" w:fill="auto"/>
            <w:vAlign w:val="center"/>
          </w:tcPr>
          <w:p w14:paraId="63D3D13A"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500E7B48" w14:textId="77777777" w:rsidR="007411C7" w:rsidRPr="00DF6814" w:rsidRDefault="007411C7" w:rsidP="00992F84">
            <w:pPr>
              <w:jc w:val="center"/>
              <w:rPr>
                <w:sz w:val="22"/>
                <w:szCs w:val="22"/>
              </w:rPr>
            </w:pPr>
            <w:r w:rsidRPr="00DF6814">
              <w:rPr>
                <w:sz w:val="22"/>
                <w:szCs w:val="22"/>
              </w:rPr>
              <w:t>303,8</w:t>
            </w:r>
          </w:p>
        </w:tc>
        <w:tc>
          <w:tcPr>
            <w:tcW w:w="1370" w:type="dxa"/>
          </w:tcPr>
          <w:p w14:paraId="569C517F" w14:textId="77777777" w:rsidR="007411C7" w:rsidRPr="00DF6814" w:rsidRDefault="007411C7" w:rsidP="00992F84">
            <w:pPr>
              <w:jc w:val="center"/>
              <w:rPr>
                <w:sz w:val="22"/>
                <w:szCs w:val="22"/>
              </w:rPr>
            </w:pPr>
            <w:r w:rsidRPr="00DF6814">
              <w:rPr>
                <w:sz w:val="22"/>
                <w:szCs w:val="22"/>
              </w:rPr>
              <w:t>310,6</w:t>
            </w:r>
          </w:p>
        </w:tc>
        <w:tc>
          <w:tcPr>
            <w:tcW w:w="1371" w:type="dxa"/>
            <w:shd w:val="clear" w:color="auto" w:fill="auto"/>
          </w:tcPr>
          <w:p w14:paraId="45EF54E5" w14:textId="77777777" w:rsidR="007411C7" w:rsidRPr="00DF6814" w:rsidRDefault="007411C7" w:rsidP="00992F84">
            <w:pPr>
              <w:jc w:val="center"/>
              <w:rPr>
                <w:sz w:val="22"/>
                <w:szCs w:val="22"/>
              </w:rPr>
            </w:pPr>
            <w:r w:rsidRPr="00DF6814">
              <w:rPr>
                <w:sz w:val="22"/>
                <w:szCs w:val="22"/>
              </w:rPr>
              <w:t>331,1</w:t>
            </w:r>
          </w:p>
        </w:tc>
      </w:tr>
      <w:tr w:rsidR="00DF6814" w:rsidRPr="00DF6814" w14:paraId="2BABEA9B" w14:textId="77777777" w:rsidTr="0085226D">
        <w:trPr>
          <w:trHeight w:val="227"/>
          <w:jc w:val="center"/>
        </w:trPr>
        <w:tc>
          <w:tcPr>
            <w:tcW w:w="5655" w:type="dxa"/>
            <w:shd w:val="clear" w:color="auto" w:fill="D9D9D9" w:themeFill="background1" w:themeFillShade="D9"/>
            <w:vAlign w:val="center"/>
          </w:tcPr>
          <w:p w14:paraId="4248CE87"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7E27D67F" w14:textId="77777777" w:rsidR="007411C7" w:rsidRPr="00DF6814" w:rsidRDefault="007411C7" w:rsidP="00992F84">
            <w:pPr>
              <w:jc w:val="center"/>
              <w:rPr>
                <w:sz w:val="22"/>
                <w:szCs w:val="22"/>
              </w:rPr>
            </w:pPr>
            <w:r w:rsidRPr="00DF6814">
              <w:rPr>
                <w:sz w:val="22"/>
                <w:szCs w:val="22"/>
              </w:rPr>
              <w:t>0,0</w:t>
            </w:r>
          </w:p>
        </w:tc>
        <w:tc>
          <w:tcPr>
            <w:tcW w:w="1370" w:type="dxa"/>
            <w:shd w:val="clear" w:color="auto" w:fill="D9D9D9" w:themeFill="background1" w:themeFillShade="D9"/>
          </w:tcPr>
          <w:p w14:paraId="595CD4F3" w14:textId="77777777" w:rsidR="007411C7" w:rsidRPr="00DF6814" w:rsidRDefault="007411C7" w:rsidP="00992F84">
            <w:pPr>
              <w:jc w:val="center"/>
              <w:rPr>
                <w:sz w:val="22"/>
                <w:szCs w:val="22"/>
              </w:rPr>
            </w:pPr>
            <w:r w:rsidRPr="00DF6814">
              <w:rPr>
                <w:sz w:val="22"/>
                <w:szCs w:val="22"/>
              </w:rPr>
              <w:t>- 310,6</w:t>
            </w:r>
          </w:p>
        </w:tc>
        <w:tc>
          <w:tcPr>
            <w:tcW w:w="1371" w:type="dxa"/>
            <w:shd w:val="clear" w:color="auto" w:fill="D9D9D9" w:themeFill="background1" w:themeFillShade="D9"/>
          </w:tcPr>
          <w:p w14:paraId="59625035" w14:textId="77777777" w:rsidR="007411C7" w:rsidRPr="00DF6814" w:rsidRDefault="007411C7" w:rsidP="00992F84">
            <w:pPr>
              <w:jc w:val="center"/>
              <w:rPr>
                <w:sz w:val="22"/>
                <w:szCs w:val="22"/>
              </w:rPr>
            </w:pPr>
            <w:r w:rsidRPr="00DF6814">
              <w:rPr>
                <w:sz w:val="22"/>
                <w:szCs w:val="22"/>
              </w:rPr>
              <w:t>- 331,1</w:t>
            </w:r>
          </w:p>
        </w:tc>
      </w:tr>
      <w:tr w:rsidR="00DF6814" w:rsidRPr="00DF6814" w14:paraId="0ADE4DA4" w14:textId="77777777" w:rsidTr="0085226D">
        <w:trPr>
          <w:trHeight w:val="227"/>
          <w:jc w:val="center"/>
        </w:trPr>
        <w:tc>
          <w:tcPr>
            <w:tcW w:w="5655" w:type="dxa"/>
            <w:shd w:val="clear" w:color="auto" w:fill="auto"/>
            <w:vAlign w:val="center"/>
          </w:tcPr>
          <w:p w14:paraId="7D53FE9E" w14:textId="77777777" w:rsidR="007411C7" w:rsidRPr="00DF6814" w:rsidRDefault="007411C7" w:rsidP="00992F84">
            <w:pPr>
              <w:jc w:val="both"/>
              <w:rPr>
                <w:sz w:val="22"/>
                <w:szCs w:val="22"/>
              </w:rPr>
            </w:pPr>
            <w:r w:rsidRPr="00DF6814">
              <w:rPr>
                <w:sz w:val="22"/>
                <w:szCs w:val="22"/>
              </w:rPr>
              <w:t>Водоснабжение и водоотведение</w:t>
            </w:r>
          </w:p>
          <w:p w14:paraId="1A5BEA16" w14:textId="77777777" w:rsidR="007411C7" w:rsidRPr="00DF6814" w:rsidRDefault="007411C7" w:rsidP="00992F84">
            <w:pPr>
              <w:jc w:val="both"/>
              <w:rPr>
                <w:sz w:val="22"/>
                <w:szCs w:val="22"/>
              </w:rPr>
            </w:pPr>
            <w:r w:rsidRPr="00DF6814">
              <w:rPr>
                <w:sz w:val="22"/>
                <w:szCs w:val="22"/>
              </w:rPr>
              <w:t>(в т.ч. горячее водоснабжение в закрытой системе)</w:t>
            </w:r>
          </w:p>
        </w:tc>
        <w:tc>
          <w:tcPr>
            <w:tcW w:w="1370" w:type="dxa"/>
            <w:shd w:val="clear" w:color="auto" w:fill="auto"/>
          </w:tcPr>
          <w:p w14:paraId="53301D0A" w14:textId="77777777" w:rsidR="007411C7" w:rsidRPr="00DF6814" w:rsidRDefault="007411C7" w:rsidP="00992F84">
            <w:pPr>
              <w:jc w:val="center"/>
              <w:rPr>
                <w:sz w:val="22"/>
                <w:szCs w:val="22"/>
              </w:rPr>
            </w:pPr>
            <w:r w:rsidRPr="00DF6814">
              <w:rPr>
                <w:sz w:val="22"/>
                <w:szCs w:val="22"/>
              </w:rPr>
              <w:t>2 497,9</w:t>
            </w:r>
          </w:p>
        </w:tc>
        <w:tc>
          <w:tcPr>
            <w:tcW w:w="1370" w:type="dxa"/>
          </w:tcPr>
          <w:p w14:paraId="77D6FAAC" w14:textId="77777777" w:rsidR="007411C7" w:rsidRPr="00DF6814" w:rsidRDefault="007411C7" w:rsidP="00992F84">
            <w:pPr>
              <w:jc w:val="center"/>
              <w:rPr>
                <w:sz w:val="22"/>
                <w:szCs w:val="22"/>
              </w:rPr>
            </w:pPr>
            <w:r w:rsidRPr="00DF6814">
              <w:rPr>
                <w:sz w:val="22"/>
                <w:szCs w:val="22"/>
              </w:rPr>
              <w:t>22,1</w:t>
            </w:r>
          </w:p>
        </w:tc>
        <w:tc>
          <w:tcPr>
            <w:tcW w:w="1371" w:type="dxa"/>
            <w:shd w:val="clear" w:color="auto" w:fill="auto"/>
          </w:tcPr>
          <w:p w14:paraId="0D5B83DC" w14:textId="77777777" w:rsidR="007411C7" w:rsidRPr="00DF6814" w:rsidRDefault="007411C7" w:rsidP="00992F84">
            <w:pPr>
              <w:jc w:val="center"/>
              <w:rPr>
                <w:sz w:val="22"/>
                <w:szCs w:val="22"/>
              </w:rPr>
            </w:pPr>
            <w:r w:rsidRPr="00DF6814">
              <w:rPr>
                <w:sz w:val="22"/>
                <w:szCs w:val="22"/>
              </w:rPr>
              <w:t>23,0</w:t>
            </w:r>
          </w:p>
        </w:tc>
      </w:tr>
      <w:tr w:rsidR="00DF6814" w:rsidRPr="00DF6814" w14:paraId="19218967" w14:textId="77777777" w:rsidTr="0085226D">
        <w:trPr>
          <w:trHeight w:val="227"/>
          <w:jc w:val="center"/>
        </w:trPr>
        <w:tc>
          <w:tcPr>
            <w:tcW w:w="5655" w:type="dxa"/>
            <w:shd w:val="clear" w:color="auto" w:fill="auto"/>
            <w:vAlign w:val="center"/>
          </w:tcPr>
          <w:p w14:paraId="0D554155"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1AB80890" w14:textId="77777777" w:rsidR="007411C7" w:rsidRPr="00DF6814" w:rsidRDefault="007411C7" w:rsidP="00992F84">
            <w:pPr>
              <w:jc w:val="center"/>
              <w:rPr>
                <w:sz w:val="22"/>
                <w:szCs w:val="22"/>
              </w:rPr>
            </w:pPr>
            <w:r w:rsidRPr="00DF6814">
              <w:rPr>
                <w:sz w:val="22"/>
                <w:szCs w:val="22"/>
              </w:rPr>
              <w:t>2 550,0</w:t>
            </w:r>
          </w:p>
        </w:tc>
        <w:tc>
          <w:tcPr>
            <w:tcW w:w="1370" w:type="dxa"/>
          </w:tcPr>
          <w:p w14:paraId="212D3602" w14:textId="77777777" w:rsidR="007411C7" w:rsidRPr="00DF6814" w:rsidRDefault="007411C7" w:rsidP="00992F84">
            <w:pPr>
              <w:jc w:val="center"/>
              <w:rPr>
                <w:sz w:val="22"/>
                <w:szCs w:val="22"/>
              </w:rPr>
            </w:pPr>
            <w:r w:rsidRPr="00DF6814">
              <w:rPr>
                <w:sz w:val="22"/>
                <w:szCs w:val="22"/>
              </w:rPr>
              <w:t>2957,6</w:t>
            </w:r>
          </w:p>
        </w:tc>
        <w:tc>
          <w:tcPr>
            <w:tcW w:w="1371" w:type="dxa"/>
            <w:shd w:val="clear" w:color="auto" w:fill="auto"/>
          </w:tcPr>
          <w:p w14:paraId="5E7DBF52" w14:textId="77777777" w:rsidR="007411C7" w:rsidRPr="00DF6814" w:rsidRDefault="007411C7" w:rsidP="00992F84">
            <w:pPr>
              <w:jc w:val="center"/>
              <w:rPr>
                <w:sz w:val="22"/>
                <w:szCs w:val="22"/>
              </w:rPr>
            </w:pPr>
            <w:r w:rsidRPr="00DF6814">
              <w:rPr>
                <w:sz w:val="22"/>
                <w:szCs w:val="22"/>
              </w:rPr>
              <w:t>3200,4</w:t>
            </w:r>
          </w:p>
        </w:tc>
      </w:tr>
      <w:tr w:rsidR="00DF6814" w:rsidRPr="00DF6814" w14:paraId="19797F99" w14:textId="77777777" w:rsidTr="0085226D">
        <w:trPr>
          <w:trHeight w:val="227"/>
          <w:jc w:val="center"/>
        </w:trPr>
        <w:tc>
          <w:tcPr>
            <w:tcW w:w="5655" w:type="dxa"/>
            <w:shd w:val="clear" w:color="auto" w:fill="D9D9D9" w:themeFill="background1" w:themeFillShade="D9"/>
            <w:vAlign w:val="center"/>
          </w:tcPr>
          <w:p w14:paraId="36A0FB60"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58D86C3D" w14:textId="77777777" w:rsidR="007411C7" w:rsidRPr="00DF6814" w:rsidRDefault="007411C7" w:rsidP="00992F84">
            <w:pPr>
              <w:jc w:val="center"/>
              <w:rPr>
                <w:sz w:val="22"/>
                <w:szCs w:val="22"/>
              </w:rPr>
            </w:pPr>
            <w:r w:rsidRPr="00DF6814">
              <w:rPr>
                <w:sz w:val="22"/>
                <w:szCs w:val="22"/>
              </w:rPr>
              <w:t>- 52,0</w:t>
            </w:r>
          </w:p>
        </w:tc>
        <w:tc>
          <w:tcPr>
            <w:tcW w:w="1370" w:type="dxa"/>
            <w:shd w:val="clear" w:color="auto" w:fill="D9D9D9" w:themeFill="background1" w:themeFillShade="D9"/>
          </w:tcPr>
          <w:p w14:paraId="01BD3C40" w14:textId="77777777" w:rsidR="007411C7" w:rsidRPr="00DF6814" w:rsidRDefault="007411C7" w:rsidP="00992F84">
            <w:pPr>
              <w:jc w:val="center"/>
              <w:rPr>
                <w:sz w:val="22"/>
                <w:szCs w:val="22"/>
              </w:rPr>
            </w:pPr>
            <w:r w:rsidRPr="00DF6814">
              <w:rPr>
                <w:sz w:val="22"/>
                <w:szCs w:val="22"/>
              </w:rPr>
              <w:t>- 2935,6</w:t>
            </w:r>
          </w:p>
        </w:tc>
        <w:tc>
          <w:tcPr>
            <w:tcW w:w="1371" w:type="dxa"/>
            <w:shd w:val="clear" w:color="auto" w:fill="D9D9D9" w:themeFill="background1" w:themeFillShade="D9"/>
          </w:tcPr>
          <w:p w14:paraId="53BD1FCB" w14:textId="77777777" w:rsidR="007411C7" w:rsidRPr="00DF6814" w:rsidRDefault="007411C7" w:rsidP="00992F84">
            <w:pPr>
              <w:jc w:val="center"/>
              <w:rPr>
                <w:sz w:val="22"/>
                <w:szCs w:val="22"/>
              </w:rPr>
            </w:pPr>
            <w:r w:rsidRPr="00DF6814">
              <w:rPr>
                <w:sz w:val="22"/>
                <w:szCs w:val="22"/>
              </w:rPr>
              <w:t>- 3177,4</w:t>
            </w:r>
          </w:p>
        </w:tc>
      </w:tr>
      <w:tr w:rsidR="00DF6814" w:rsidRPr="00DF6814" w14:paraId="22147962" w14:textId="77777777" w:rsidTr="0085226D">
        <w:trPr>
          <w:trHeight w:val="227"/>
          <w:jc w:val="center"/>
        </w:trPr>
        <w:tc>
          <w:tcPr>
            <w:tcW w:w="5655" w:type="dxa"/>
            <w:shd w:val="clear" w:color="auto" w:fill="auto"/>
            <w:vAlign w:val="center"/>
          </w:tcPr>
          <w:p w14:paraId="6520DAAF" w14:textId="77777777" w:rsidR="007411C7" w:rsidRPr="00DF6814" w:rsidRDefault="007411C7" w:rsidP="00992F84">
            <w:pPr>
              <w:autoSpaceDE w:val="0"/>
              <w:autoSpaceDN w:val="0"/>
              <w:adjustRightInd w:val="0"/>
              <w:rPr>
                <w:sz w:val="22"/>
                <w:szCs w:val="22"/>
              </w:rPr>
            </w:pPr>
            <w:r w:rsidRPr="00DF6814">
              <w:rPr>
                <w:sz w:val="22"/>
                <w:szCs w:val="22"/>
              </w:rPr>
              <w:t>Подвоз воды населению (ООО «РВК-Архангельск»)</w:t>
            </w:r>
          </w:p>
        </w:tc>
        <w:tc>
          <w:tcPr>
            <w:tcW w:w="1370" w:type="dxa"/>
            <w:shd w:val="clear" w:color="auto" w:fill="auto"/>
          </w:tcPr>
          <w:p w14:paraId="38725E11" w14:textId="77777777" w:rsidR="007411C7" w:rsidRPr="00DF6814" w:rsidRDefault="007411C7" w:rsidP="00992F84">
            <w:pPr>
              <w:jc w:val="center"/>
              <w:rPr>
                <w:sz w:val="22"/>
                <w:szCs w:val="22"/>
              </w:rPr>
            </w:pPr>
            <w:r w:rsidRPr="00DF6814">
              <w:rPr>
                <w:sz w:val="22"/>
                <w:szCs w:val="22"/>
              </w:rPr>
              <w:t>3,5</w:t>
            </w:r>
          </w:p>
        </w:tc>
        <w:tc>
          <w:tcPr>
            <w:tcW w:w="1370" w:type="dxa"/>
            <w:shd w:val="clear" w:color="auto" w:fill="auto"/>
          </w:tcPr>
          <w:p w14:paraId="168F7AA2" w14:textId="77777777" w:rsidR="007411C7" w:rsidRPr="00DF6814" w:rsidRDefault="007411C7" w:rsidP="00992F84">
            <w:pPr>
              <w:jc w:val="center"/>
              <w:rPr>
                <w:sz w:val="22"/>
                <w:szCs w:val="22"/>
              </w:rPr>
            </w:pPr>
            <w:r w:rsidRPr="00DF6814">
              <w:rPr>
                <w:sz w:val="22"/>
                <w:szCs w:val="22"/>
              </w:rPr>
              <w:t>4,4</w:t>
            </w:r>
          </w:p>
        </w:tc>
        <w:tc>
          <w:tcPr>
            <w:tcW w:w="1371" w:type="dxa"/>
            <w:shd w:val="clear" w:color="auto" w:fill="auto"/>
          </w:tcPr>
          <w:p w14:paraId="19606522" w14:textId="77777777" w:rsidR="007411C7" w:rsidRPr="00DF6814" w:rsidRDefault="007411C7" w:rsidP="00992F84">
            <w:pPr>
              <w:jc w:val="center"/>
              <w:rPr>
                <w:sz w:val="22"/>
                <w:szCs w:val="22"/>
              </w:rPr>
            </w:pPr>
            <w:r w:rsidRPr="00DF6814">
              <w:rPr>
                <w:sz w:val="22"/>
                <w:szCs w:val="22"/>
              </w:rPr>
              <w:t>4,6</w:t>
            </w:r>
          </w:p>
        </w:tc>
      </w:tr>
      <w:tr w:rsidR="00DF6814" w:rsidRPr="00DF6814" w14:paraId="1FB72F94" w14:textId="77777777" w:rsidTr="0085226D">
        <w:trPr>
          <w:trHeight w:val="227"/>
          <w:jc w:val="center"/>
        </w:trPr>
        <w:tc>
          <w:tcPr>
            <w:tcW w:w="5655" w:type="dxa"/>
            <w:shd w:val="clear" w:color="auto" w:fill="auto"/>
            <w:vAlign w:val="center"/>
          </w:tcPr>
          <w:p w14:paraId="068168A4" w14:textId="77777777" w:rsidR="007411C7" w:rsidRPr="00DF6814" w:rsidRDefault="007411C7" w:rsidP="00992F84">
            <w:pPr>
              <w:autoSpaceDE w:val="0"/>
              <w:autoSpaceDN w:val="0"/>
              <w:adjustRightInd w:val="0"/>
              <w:jc w:val="both"/>
              <w:rPr>
                <w:i/>
                <w:sz w:val="22"/>
                <w:szCs w:val="22"/>
              </w:rPr>
            </w:pPr>
            <w:r w:rsidRPr="00DF6814">
              <w:rPr>
                <w:i/>
                <w:sz w:val="22"/>
                <w:szCs w:val="22"/>
              </w:rPr>
              <w:t>Потребность</w:t>
            </w:r>
          </w:p>
        </w:tc>
        <w:tc>
          <w:tcPr>
            <w:tcW w:w="1370" w:type="dxa"/>
            <w:shd w:val="clear" w:color="auto" w:fill="auto"/>
          </w:tcPr>
          <w:p w14:paraId="2D980C5C" w14:textId="77777777" w:rsidR="007411C7" w:rsidRPr="00DF6814" w:rsidRDefault="007411C7" w:rsidP="00992F84">
            <w:pPr>
              <w:jc w:val="center"/>
              <w:rPr>
                <w:sz w:val="22"/>
                <w:szCs w:val="22"/>
              </w:rPr>
            </w:pPr>
            <w:r w:rsidRPr="00DF6814">
              <w:rPr>
                <w:sz w:val="22"/>
                <w:szCs w:val="22"/>
              </w:rPr>
              <w:t>3,5</w:t>
            </w:r>
          </w:p>
        </w:tc>
        <w:tc>
          <w:tcPr>
            <w:tcW w:w="1370" w:type="dxa"/>
            <w:shd w:val="clear" w:color="auto" w:fill="auto"/>
          </w:tcPr>
          <w:p w14:paraId="3D1EE26A" w14:textId="77777777" w:rsidR="007411C7" w:rsidRPr="00DF6814" w:rsidRDefault="007411C7" w:rsidP="00992F84">
            <w:pPr>
              <w:jc w:val="center"/>
              <w:rPr>
                <w:sz w:val="22"/>
                <w:szCs w:val="22"/>
              </w:rPr>
            </w:pPr>
            <w:r w:rsidRPr="00DF6814">
              <w:rPr>
                <w:sz w:val="22"/>
                <w:szCs w:val="22"/>
              </w:rPr>
              <w:t>3,4</w:t>
            </w:r>
          </w:p>
        </w:tc>
        <w:tc>
          <w:tcPr>
            <w:tcW w:w="1371" w:type="dxa"/>
            <w:shd w:val="clear" w:color="auto" w:fill="auto"/>
          </w:tcPr>
          <w:p w14:paraId="64E0D0CD" w14:textId="77777777" w:rsidR="007411C7" w:rsidRPr="00DF6814" w:rsidRDefault="007411C7" w:rsidP="00992F84">
            <w:pPr>
              <w:jc w:val="center"/>
              <w:rPr>
                <w:sz w:val="22"/>
                <w:szCs w:val="22"/>
              </w:rPr>
            </w:pPr>
            <w:r w:rsidRPr="00DF6814">
              <w:rPr>
                <w:sz w:val="22"/>
                <w:szCs w:val="22"/>
              </w:rPr>
              <w:t>3,6</w:t>
            </w:r>
          </w:p>
        </w:tc>
      </w:tr>
      <w:tr w:rsidR="00DF6814" w:rsidRPr="00DF6814" w14:paraId="682DBB81" w14:textId="77777777" w:rsidTr="0085226D">
        <w:trPr>
          <w:trHeight w:val="227"/>
          <w:jc w:val="center"/>
        </w:trPr>
        <w:tc>
          <w:tcPr>
            <w:tcW w:w="5655" w:type="dxa"/>
            <w:shd w:val="clear" w:color="auto" w:fill="D9D9D9" w:themeFill="background1" w:themeFillShade="D9"/>
            <w:vAlign w:val="center"/>
          </w:tcPr>
          <w:p w14:paraId="51A8F1D8" w14:textId="77777777" w:rsidR="007411C7" w:rsidRPr="00DF6814" w:rsidRDefault="007411C7" w:rsidP="00992F84">
            <w:pPr>
              <w:autoSpaceDE w:val="0"/>
              <w:autoSpaceDN w:val="0"/>
              <w:adjustRightInd w:val="0"/>
              <w:jc w:val="center"/>
              <w:rPr>
                <w:i/>
                <w:sz w:val="22"/>
                <w:szCs w:val="22"/>
              </w:rPr>
            </w:pPr>
            <w:r w:rsidRPr="00DF6814">
              <w:rPr>
                <w:i/>
                <w:sz w:val="22"/>
                <w:szCs w:val="22"/>
              </w:rPr>
              <w:t>Отклонение</w:t>
            </w:r>
          </w:p>
        </w:tc>
        <w:tc>
          <w:tcPr>
            <w:tcW w:w="1370" w:type="dxa"/>
            <w:shd w:val="clear" w:color="auto" w:fill="D9D9D9" w:themeFill="background1" w:themeFillShade="D9"/>
          </w:tcPr>
          <w:p w14:paraId="5952C455" w14:textId="77777777" w:rsidR="007411C7" w:rsidRPr="00DF6814" w:rsidRDefault="007411C7" w:rsidP="00992F84">
            <w:pPr>
              <w:jc w:val="center"/>
              <w:rPr>
                <w:sz w:val="22"/>
                <w:szCs w:val="22"/>
              </w:rPr>
            </w:pPr>
            <w:r w:rsidRPr="00DF6814">
              <w:rPr>
                <w:sz w:val="22"/>
                <w:szCs w:val="22"/>
              </w:rPr>
              <w:t>0,0</w:t>
            </w:r>
          </w:p>
        </w:tc>
        <w:tc>
          <w:tcPr>
            <w:tcW w:w="1370" w:type="dxa"/>
            <w:shd w:val="clear" w:color="auto" w:fill="D9D9D9" w:themeFill="background1" w:themeFillShade="D9"/>
          </w:tcPr>
          <w:p w14:paraId="5742DB0D" w14:textId="77777777" w:rsidR="007411C7" w:rsidRPr="00DF6814" w:rsidRDefault="007411C7" w:rsidP="00992F84">
            <w:pPr>
              <w:jc w:val="center"/>
              <w:rPr>
                <w:sz w:val="22"/>
                <w:szCs w:val="22"/>
              </w:rPr>
            </w:pPr>
            <w:r w:rsidRPr="00DF6814">
              <w:rPr>
                <w:sz w:val="22"/>
                <w:szCs w:val="22"/>
              </w:rPr>
              <w:t>1,0</w:t>
            </w:r>
          </w:p>
        </w:tc>
        <w:tc>
          <w:tcPr>
            <w:tcW w:w="1371" w:type="dxa"/>
            <w:shd w:val="clear" w:color="auto" w:fill="D9D9D9" w:themeFill="background1" w:themeFillShade="D9"/>
          </w:tcPr>
          <w:p w14:paraId="3ADA6A53" w14:textId="77777777" w:rsidR="007411C7" w:rsidRPr="00DF6814" w:rsidRDefault="007411C7" w:rsidP="00992F84">
            <w:pPr>
              <w:jc w:val="center"/>
              <w:rPr>
                <w:sz w:val="22"/>
                <w:szCs w:val="22"/>
              </w:rPr>
            </w:pPr>
            <w:r w:rsidRPr="00DF6814">
              <w:rPr>
                <w:sz w:val="22"/>
                <w:szCs w:val="22"/>
              </w:rPr>
              <w:t>1,0</w:t>
            </w:r>
          </w:p>
        </w:tc>
      </w:tr>
      <w:tr w:rsidR="00DF6814" w:rsidRPr="00DF6814" w14:paraId="5E52D7BC" w14:textId="77777777" w:rsidTr="0085226D">
        <w:trPr>
          <w:trHeight w:val="227"/>
          <w:jc w:val="center"/>
        </w:trPr>
        <w:tc>
          <w:tcPr>
            <w:tcW w:w="5655" w:type="dxa"/>
            <w:shd w:val="clear" w:color="auto" w:fill="auto"/>
            <w:vAlign w:val="center"/>
          </w:tcPr>
          <w:p w14:paraId="3D7F3D66" w14:textId="77777777" w:rsidR="007411C7" w:rsidRPr="00DF6814" w:rsidRDefault="007411C7" w:rsidP="00992F84">
            <w:pPr>
              <w:autoSpaceDE w:val="0"/>
              <w:autoSpaceDN w:val="0"/>
              <w:adjustRightInd w:val="0"/>
              <w:jc w:val="center"/>
              <w:rPr>
                <w:b/>
                <w:sz w:val="22"/>
                <w:szCs w:val="22"/>
              </w:rPr>
            </w:pPr>
            <w:r w:rsidRPr="00DF6814">
              <w:rPr>
                <w:b/>
                <w:sz w:val="22"/>
                <w:szCs w:val="22"/>
              </w:rPr>
              <w:t>Итого проект:</w:t>
            </w:r>
          </w:p>
        </w:tc>
        <w:tc>
          <w:tcPr>
            <w:tcW w:w="1370" w:type="dxa"/>
            <w:shd w:val="clear" w:color="auto" w:fill="auto"/>
          </w:tcPr>
          <w:p w14:paraId="55633D5B" w14:textId="77777777" w:rsidR="007411C7" w:rsidRPr="00DF6814" w:rsidRDefault="007411C7" w:rsidP="00992F84">
            <w:pPr>
              <w:jc w:val="center"/>
              <w:rPr>
                <w:b/>
                <w:sz w:val="22"/>
                <w:szCs w:val="22"/>
              </w:rPr>
            </w:pPr>
            <w:r w:rsidRPr="00DF6814">
              <w:rPr>
                <w:b/>
                <w:sz w:val="22"/>
                <w:szCs w:val="22"/>
              </w:rPr>
              <w:t>9 607,1</w:t>
            </w:r>
          </w:p>
        </w:tc>
        <w:tc>
          <w:tcPr>
            <w:tcW w:w="1370" w:type="dxa"/>
          </w:tcPr>
          <w:p w14:paraId="5B35BAF3" w14:textId="77777777" w:rsidR="007411C7" w:rsidRPr="00DF6814" w:rsidRDefault="007411C7" w:rsidP="00992F84">
            <w:pPr>
              <w:jc w:val="center"/>
              <w:rPr>
                <w:b/>
                <w:sz w:val="22"/>
                <w:szCs w:val="22"/>
              </w:rPr>
            </w:pPr>
            <w:r w:rsidRPr="00DF6814">
              <w:rPr>
                <w:b/>
                <w:sz w:val="22"/>
                <w:szCs w:val="22"/>
              </w:rPr>
              <w:t>391,8</w:t>
            </w:r>
          </w:p>
        </w:tc>
        <w:tc>
          <w:tcPr>
            <w:tcW w:w="1371" w:type="dxa"/>
            <w:shd w:val="clear" w:color="auto" w:fill="auto"/>
          </w:tcPr>
          <w:p w14:paraId="3751F5E3" w14:textId="77777777" w:rsidR="007411C7" w:rsidRPr="00DF6814" w:rsidRDefault="007411C7" w:rsidP="00992F84">
            <w:pPr>
              <w:jc w:val="center"/>
              <w:rPr>
                <w:b/>
                <w:sz w:val="22"/>
                <w:szCs w:val="22"/>
              </w:rPr>
            </w:pPr>
            <w:r w:rsidRPr="00DF6814">
              <w:rPr>
                <w:b/>
                <w:sz w:val="22"/>
                <w:szCs w:val="22"/>
              </w:rPr>
              <w:t>832,8</w:t>
            </w:r>
          </w:p>
        </w:tc>
      </w:tr>
      <w:tr w:rsidR="00DF6814" w:rsidRPr="00DF6814" w14:paraId="10BD92AB" w14:textId="77777777" w:rsidTr="0085226D">
        <w:trPr>
          <w:trHeight w:val="227"/>
          <w:jc w:val="center"/>
        </w:trPr>
        <w:tc>
          <w:tcPr>
            <w:tcW w:w="5655" w:type="dxa"/>
            <w:shd w:val="clear" w:color="auto" w:fill="auto"/>
            <w:vAlign w:val="center"/>
          </w:tcPr>
          <w:p w14:paraId="2B2B3212" w14:textId="77777777" w:rsidR="007411C7" w:rsidRPr="00DF6814" w:rsidRDefault="007411C7" w:rsidP="00992F84">
            <w:pPr>
              <w:autoSpaceDE w:val="0"/>
              <w:autoSpaceDN w:val="0"/>
              <w:adjustRightInd w:val="0"/>
              <w:jc w:val="center"/>
              <w:rPr>
                <w:b/>
                <w:i/>
                <w:sz w:val="22"/>
                <w:szCs w:val="22"/>
              </w:rPr>
            </w:pPr>
            <w:r w:rsidRPr="00DF6814">
              <w:rPr>
                <w:b/>
                <w:i/>
                <w:sz w:val="22"/>
                <w:szCs w:val="22"/>
              </w:rPr>
              <w:t>потребность</w:t>
            </w:r>
          </w:p>
        </w:tc>
        <w:tc>
          <w:tcPr>
            <w:tcW w:w="1370" w:type="dxa"/>
            <w:shd w:val="clear" w:color="auto" w:fill="auto"/>
          </w:tcPr>
          <w:p w14:paraId="332CB029" w14:textId="77777777" w:rsidR="007411C7" w:rsidRPr="00DF6814" w:rsidRDefault="007411C7" w:rsidP="00992F84">
            <w:pPr>
              <w:jc w:val="center"/>
              <w:rPr>
                <w:b/>
                <w:sz w:val="22"/>
                <w:szCs w:val="22"/>
              </w:rPr>
            </w:pPr>
            <w:r w:rsidRPr="00DF6814">
              <w:rPr>
                <w:b/>
                <w:sz w:val="22"/>
                <w:szCs w:val="22"/>
              </w:rPr>
              <w:t>13 073,6</w:t>
            </w:r>
          </w:p>
        </w:tc>
        <w:tc>
          <w:tcPr>
            <w:tcW w:w="1370" w:type="dxa"/>
          </w:tcPr>
          <w:p w14:paraId="546EE3A5" w14:textId="77777777" w:rsidR="007411C7" w:rsidRPr="00DF6814" w:rsidRDefault="007411C7" w:rsidP="00992F84">
            <w:pPr>
              <w:jc w:val="center"/>
              <w:rPr>
                <w:b/>
                <w:sz w:val="22"/>
                <w:szCs w:val="22"/>
              </w:rPr>
            </w:pPr>
            <w:r w:rsidRPr="00DF6814">
              <w:rPr>
                <w:b/>
                <w:sz w:val="22"/>
                <w:szCs w:val="22"/>
              </w:rPr>
              <w:t>14 106,4</w:t>
            </w:r>
          </w:p>
        </w:tc>
        <w:tc>
          <w:tcPr>
            <w:tcW w:w="1371" w:type="dxa"/>
            <w:shd w:val="clear" w:color="auto" w:fill="auto"/>
          </w:tcPr>
          <w:p w14:paraId="3D20071C" w14:textId="77777777" w:rsidR="007411C7" w:rsidRPr="00DF6814" w:rsidRDefault="007411C7" w:rsidP="00992F84">
            <w:pPr>
              <w:jc w:val="center"/>
              <w:rPr>
                <w:b/>
                <w:sz w:val="22"/>
                <w:szCs w:val="22"/>
              </w:rPr>
            </w:pPr>
            <w:r w:rsidRPr="00DF6814">
              <w:rPr>
                <w:b/>
                <w:sz w:val="22"/>
                <w:szCs w:val="22"/>
              </w:rPr>
              <w:t>15 022,8</w:t>
            </w:r>
          </w:p>
        </w:tc>
      </w:tr>
      <w:tr w:rsidR="00DF6814" w:rsidRPr="00DF6814" w14:paraId="17A5CE36" w14:textId="77777777" w:rsidTr="0085226D">
        <w:trPr>
          <w:trHeight w:val="227"/>
          <w:jc w:val="center"/>
        </w:trPr>
        <w:tc>
          <w:tcPr>
            <w:tcW w:w="5655" w:type="dxa"/>
            <w:shd w:val="clear" w:color="auto" w:fill="auto"/>
            <w:vAlign w:val="center"/>
          </w:tcPr>
          <w:p w14:paraId="53B06743" w14:textId="77777777" w:rsidR="007411C7" w:rsidRPr="00DF6814" w:rsidRDefault="007411C7" w:rsidP="00992F84">
            <w:pPr>
              <w:autoSpaceDE w:val="0"/>
              <w:autoSpaceDN w:val="0"/>
              <w:adjustRightInd w:val="0"/>
              <w:jc w:val="center"/>
              <w:rPr>
                <w:b/>
                <w:i/>
                <w:sz w:val="22"/>
                <w:szCs w:val="22"/>
              </w:rPr>
            </w:pPr>
            <w:r w:rsidRPr="00DF6814">
              <w:rPr>
                <w:b/>
                <w:i/>
                <w:sz w:val="22"/>
                <w:szCs w:val="22"/>
              </w:rPr>
              <w:t>отклонение</w:t>
            </w:r>
          </w:p>
        </w:tc>
        <w:tc>
          <w:tcPr>
            <w:tcW w:w="1370" w:type="dxa"/>
            <w:shd w:val="clear" w:color="auto" w:fill="auto"/>
          </w:tcPr>
          <w:p w14:paraId="31765792" w14:textId="77777777" w:rsidR="007411C7" w:rsidRPr="00DF6814" w:rsidRDefault="007411C7" w:rsidP="00992F84">
            <w:pPr>
              <w:jc w:val="center"/>
              <w:rPr>
                <w:b/>
                <w:sz w:val="22"/>
                <w:szCs w:val="22"/>
              </w:rPr>
            </w:pPr>
            <w:r w:rsidRPr="00DF6814">
              <w:rPr>
                <w:b/>
                <w:sz w:val="22"/>
                <w:szCs w:val="22"/>
              </w:rPr>
              <w:t>-3 466,5</w:t>
            </w:r>
          </w:p>
        </w:tc>
        <w:tc>
          <w:tcPr>
            <w:tcW w:w="1370" w:type="dxa"/>
          </w:tcPr>
          <w:p w14:paraId="240A5AE6" w14:textId="77777777" w:rsidR="007411C7" w:rsidRPr="00DF6814" w:rsidRDefault="007411C7" w:rsidP="00992F84">
            <w:pPr>
              <w:jc w:val="center"/>
              <w:rPr>
                <w:b/>
                <w:sz w:val="22"/>
                <w:szCs w:val="22"/>
              </w:rPr>
            </w:pPr>
            <w:r w:rsidRPr="00DF6814">
              <w:rPr>
                <w:b/>
                <w:sz w:val="22"/>
                <w:szCs w:val="22"/>
              </w:rPr>
              <w:t>-13 714,6</w:t>
            </w:r>
          </w:p>
        </w:tc>
        <w:tc>
          <w:tcPr>
            <w:tcW w:w="1371" w:type="dxa"/>
            <w:shd w:val="clear" w:color="auto" w:fill="auto"/>
          </w:tcPr>
          <w:p w14:paraId="3C4E01BF" w14:textId="77777777" w:rsidR="007411C7" w:rsidRPr="00DF6814" w:rsidRDefault="007411C7" w:rsidP="00992F84">
            <w:pPr>
              <w:jc w:val="center"/>
              <w:rPr>
                <w:b/>
                <w:sz w:val="22"/>
                <w:szCs w:val="22"/>
              </w:rPr>
            </w:pPr>
            <w:r w:rsidRPr="00DF6814">
              <w:rPr>
                <w:b/>
                <w:sz w:val="22"/>
                <w:szCs w:val="22"/>
              </w:rPr>
              <w:t>-14 189,9</w:t>
            </w:r>
          </w:p>
        </w:tc>
      </w:tr>
      <w:tr w:rsidR="006301E9" w:rsidRPr="00DF6814" w14:paraId="1DE3E9B7" w14:textId="77777777" w:rsidTr="0085226D">
        <w:trPr>
          <w:trHeight w:val="227"/>
          <w:jc w:val="center"/>
        </w:trPr>
        <w:tc>
          <w:tcPr>
            <w:tcW w:w="5655" w:type="dxa"/>
            <w:shd w:val="clear" w:color="auto" w:fill="D9D9D9" w:themeFill="background1" w:themeFillShade="D9"/>
            <w:vAlign w:val="center"/>
          </w:tcPr>
          <w:p w14:paraId="4EE4AE94" w14:textId="77777777" w:rsidR="007411C7" w:rsidRPr="00DF6814" w:rsidRDefault="007411C7" w:rsidP="00992F84">
            <w:pPr>
              <w:autoSpaceDE w:val="0"/>
              <w:autoSpaceDN w:val="0"/>
              <w:adjustRightInd w:val="0"/>
              <w:jc w:val="center"/>
              <w:rPr>
                <w:b/>
                <w:i/>
                <w:sz w:val="22"/>
                <w:szCs w:val="22"/>
              </w:rPr>
            </w:pPr>
            <w:r w:rsidRPr="00DF6814">
              <w:rPr>
                <w:b/>
                <w:i/>
                <w:sz w:val="22"/>
                <w:szCs w:val="22"/>
              </w:rPr>
              <w:t>Обеспеченность, в %%</w:t>
            </w:r>
          </w:p>
        </w:tc>
        <w:tc>
          <w:tcPr>
            <w:tcW w:w="1370" w:type="dxa"/>
            <w:shd w:val="clear" w:color="auto" w:fill="D9D9D9" w:themeFill="background1" w:themeFillShade="D9"/>
          </w:tcPr>
          <w:p w14:paraId="360A501D" w14:textId="77777777" w:rsidR="007411C7" w:rsidRPr="00DF6814" w:rsidRDefault="007411C7" w:rsidP="00992F84">
            <w:pPr>
              <w:jc w:val="center"/>
              <w:rPr>
                <w:b/>
                <w:i/>
                <w:sz w:val="22"/>
                <w:szCs w:val="22"/>
              </w:rPr>
            </w:pPr>
            <w:r w:rsidRPr="00DF6814">
              <w:rPr>
                <w:b/>
                <w:i/>
                <w:sz w:val="22"/>
                <w:szCs w:val="22"/>
              </w:rPr>
              <w:t>73,5</w:t>
            </w:r>
          </w:p>
        </w:tc>
        <w:tc>
          <w:tcPr>
            <w:tcW w:w="1370" w:type="dxa"/>
            <w:shd w:val="clear" w:color="auto" w:fill="D9D9D9" w:themeFill="background1" w:themeFillShade="D9"/>
          </w:tcPr>
          <w:p w14:paraId="44B03509" w14:textId="77777777" w:rsidR="007411C7" w:rsidRPr="00DF6814" w:rsidRDefault="007411C7" w:rsidP="00992F84">
            <w:pPr>
              <w:jc w:val="center"/>
              <w:rPr>
                <w:b/>
                <w:i/>
                <w:sz w:val="22"/>
                <w:szCs w:val="22"/>
              </w:rPr>
            </w:pPr>
            <w:r w:rsidRPr="00DF6814">
              <w:rPr>
                <w:b/>
                <w:i/>
                <w:sz w:val="22"/>
                <w:szCs w:val="22"/>
              </w:rPr>
              <w:t>2,8</w:t>
            </w:r>
          </w:p>
        </w:tc>
        <w:tc>
          <w:tcPr>
            <w:tcW w:w="1371" w:type="dxa"/>
            <w:shd w:val="clear" w:color="auto" w:fill="D9D9D9" w:themeFill="background1" w:themeFillShade="D9"/>
          </w:tcPr>
          <w:p w14:paraId="36EF8591" w14:textId="77777777" w:rsidR="007411C7" w:rsidRPr="00DF6814" w:rsidRDefault="007411C7" w:rsidP="00992F84">
            <w:pPr>
              <w:jc w:val="center"/>
              <w:rPr>
                <w:b/>
                <w:i/>
                <w:sz w:val="22"/>
                <w:szCs w:val="22"/>
              </w:rPr>
            </w:pPr>
            <w:r w:rsidRPr="00DF6814">
              <w:rPr>
                <w:b/>
                <w:i/>
                <w:sz w:val="22"/>
                <w:szCs w:val="22"/>
              </w:rPr>
              <w:t>5,5</w:t>
            </w:r>
          </w:p>
        </w:tc>
      </w:tr>
    </w:tbl>
    <w:p w14:paraId="4B89C362" w14:textId="77777777" w:rsidR="007411C7" w:rsidRPr="00DF6814" w:rsidRDefault="007411C7" w:rsidP="007411C7">
      <w:pPr>
        <w:ind w:firstLine="709"/>
        <w:contextualSpacing/>
        <w:jc w:val="both"/>
        <w:rPr>
          <w:sz w:val="28"/>
          <w:szCs w:val="28"/>
        </w:rPr>
      </w:pPr>
    </w:p>
    <w:p w14:paraId="396E5189" w14:textId="77777777" w:rsidR="00A35248" w:rsidRPr="00DF6814" w:rsidRDefault="00A35248" w:rsidP="00A35248">
      <w:pPr>
        <w:ind w:firstLine="709"/>
        <w:contextualSpacing/>
        <w:jc w:val="both"/>
        <w:rPr>
          <w:sz w:val="28"/>
          <w:szCs w:val="28"/>
        </w:rPr>
      </w:pPr>
      <w:r w:rsidRPr="00DF6814">
        <w:rPr>
          <w:sz w:val="28"/>
          <w:szCs w:val="28"/>
        </w:rPr>
        <w:t>Учитывая изложенное, потребность в возмещении межтарифной разницы не обеспечена финансированием из областного бюджета на 2025 год в сумме 3 466,5 млн.руб., на 2026 год в сумме 13 714,6 млн.руб., на 2027 год в сумме 14 189,9 млн.руб., что свидетельствует о нарушении принципов полноты отражения расходов и достоверности бюджета, определенных статьями 32 и 37 БК РФ.</w:t>
      </w:r>
    </w:p>
    <w:p w14:paraId="26B4F909" w14:textId="61BF2B32" w:rsidR="00923F36" w:rsidRPr="00DF6814" w:rsidRDefault="00EC4C26" w:rsidP="00923F36">
      <w:pPr>
        <w:pStyle w:val="3"/>
        <w:jc w:val="center"/>
        <w:rPr>
          <w:rFonts w:ascii="Times New Roman" w:hAnsi="Times New Roman"/>
          <w:b w:val="0"/>
          <w:sz w:val="28"/>
          <w:szCs w:val="28"/>
          <w:u w:val="single"/>
        </w:rPr>
      </w:pPr>
      <w:bookmarkStart w:id="56" w:name="_Toc182575813"/>
      <w:r w:rsidRPr="00DF6814">
        <w:rPr>
          <w:rFonts w:ascii="Times New Roman" w:hAnsi="Times New Roman"/>
          <w:b w:val="0"/>
          <w:sz w:val="28"/>
          <w:szCs w:val="28"/>
          <w:u w:val="single"/>
        </w:rPr>
        <w:t>5</w:t>
      </w:r>
      <w:r w:rsidR="00923F36"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923F36" w:rsidRPr="00DF6814">
        <w:rPr>
          <w:rFonts w:ascii="Times New Roman" w:hAnsi="Times New Roman"/>
          <w:b w:val="0"/>
          <w:sz w:val="28"/>
          <w:szCs w:val="28"/>
          <w:u w:val="single"/>
        </w:rPr>
        <w:t>.1</w:t>
      </w:r>
      <w:r w:rsidR="00C20EC8" w:rsidRPr="00DF6814">
        <w:rPr>
          <w:rFonts w:ascii="Times New Roman" w:hAnsi="Times New Roman"/>
          <w:b w:val="0"/>
          <w:sz w:val="28"/>
          <w:szCs w:val="28"/>
          <w:u w:val="single"/>
        </w:rPr>
        <w:t>2</w:t>
      </w:r>
      <w:r w:rsidR="00923F36" w:rsidRPr="00DF6814">
        <w:rPr>
          <w:rFonts w:ascii="Times New Roman" w:hAnsi="Times New Roman"/>
          <w:b w:val="0"/>
          <w:sz w:val="28"/>
          <w:szCs w:val="28"/>
          <w:u w:val="single"/>
        </w:rPr>
        <w:t>. Государственная программа Архангельской области «Развитие транспортной системы Архангельской области»</w:t>
      </w:r>
      <w:bookmarkEnd w:id="56"/>
    </w:p>
    <w:p w14:paraId="7A88A48E" w14:textId="77777777" w:rsidR="00EC4C26" w:rsidRPr="00DF6814" w:rsidRDefault="00EC4C26" w:rsidP="00EC4C26">
      <w:pPr>
        <w:ind w:firstLine="709"/>
        <w:contextualSpacing/>
        <w:jc w:val="both"/>
        <w:rPr>
          <w:sz w:val="28"/>
          <w:szCs w:val="28"/>
        </w:rPr>
      </w:pPr>
      <w:r w:rsidRPr="00DF6814">
        <w:rPr>
          <w:sz w:val="28"/>
          <w:szCs w:val="28"/>
        </w:rPr>
        <w:t>Государственная программа Архангельской области «Развитие транспортной системы Архангельской области» утверждена постановлением Правительства Архангельской области от 09.10.2023 № 976-пп (далее – госпрограмма, ГП № 19).</w:t>
      </w:r>
    </w:p>
    <w:p w14:paraId="671DE59A" w14:textId="77777777" w:rsidR="00EC4C26" w:rsidRPr="00DF6814" w:rsidRDefault="00EC4C26" w:rsidP="00EC4C26">
      <w:pPr>
        <w:widowControl w:val="0"/>
        <w:shd w:val="clear" w:color="auto" w:fill="FFFFFF"/>
        <w:ind w:firstLine="709"/>
        <w:jc w:val="both"/>
        <w:rPr>
          <w:rFonts w:eastAsia="Calibri"/>
          <w:sz w:val="28"/>
          <w:szCs w:val="28"/>
        </w:rPr>
      </w:pPr>
      <w:r w:rsidRPr="00DF6814">
        <w:rPr>
          <w:rFonts w:eastAsia="Calibri"/>
          <w:sz w:val="28"/>
          <w:szCs w:val="28"/>
        </w:rPr>
        <w:t>ГП № 19 на 2025 год состоит из проектной части, включающей в себя 3 региональных проекта (далее –РП), доля которых составляет более 54 % в общем объеме финансового обеспечения, предусмотренного законопроектом на 2025 год, и 3 к</w:t>
      </w:r>
      <w:r w:rsidRPr="00DF6814">
        <w:rPr>
          <w:bCs/>
          <w:sz w:val="28"/>
          <w:szCs w:val="28"/>
        </w:rPr>
        <w:t>омплекса процессных мероприятий</w:t>
      </w:r>
      <w:r w:rsidRPr="00DF6814">
        <w:rPr>
          <w:rFonts w:eastAsia="Calibri"/>
          <w:sz w:val="28"/>
          <w:szCs w:val="28"/>
        </w:rPr>
        <w:t xml:space="preserve">. </w:t>
      </w:r>
    </w:p>
    <w:p w14:paraId="334E2FE5" w14:textId="37F3F4D1" w:rsidR="00EC4C26" w:rsidRPr="00DF6814" w:rsidRDefault="00EC4C26" w:rsidP="005B3412">
      <w:pPr>
        <w:widowControl w:val="0"/>
        <w:shd w:val="clear" w:color="auto" w:fill="FFFFFF"/>
        <w:ind w:firstLine="709"/>
        <w:jc w:val="both"/>
        <w:rPr>
          <w:bCs/>
          <w:sz w:val="20"/>
          <w:szCs w:val="20"/>
        </w:rPr>
      </w:pPr>
      <w:r w:rsidRPr="00DF6814">
        <w:rPr>
          <w:sz w:val="28"/>
          <w:szCs w:val="28"/>
        </w:rPr>
        <w:t>Законопроектом предлагается утвердить бюджетные ассигнования на реализацию мероприятий госпрограммы в 2025 году в общем размере 16 193,7 млн.руб. или на 8 % больше уточненного плана на 2024 год (14 837,5 млн.руб.), на плановый период 2026 года – 17 421,5 млн.руб., на 2027 год – 11 016,1 млн.руб., из них:</w:t>
      </w:r>
    </w:p>
    <w:tbl>
      <w:tblPr>
        <w:tblW w:w="962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789"/>
        <w:gridCol w:w="850"/>
        <w:gridCol w:w="993"/>
        <w:gridCol w:w="992"/>
      </w:tblGrid>
      <w:tr w:rsidR="00DF6814" w:rsidRPr="00DF6814" w14:paraId="1DF25ADE" w14:textId="77777777" w:rsidTr="00882AEC">
        <w:trPr>
          <w:trHeight w:val="159"/>
          <w:tblHeader/>
        </w:trPr>
        <w:tc>
          <w:tcPr>
            <w:tcW w:w="6789" w:type="dxa"/>
            <w:shd w:val="clear" w:color="auto" w:fill="auto"/>
            <w:tcMar>
              <w:top w:w="15" w:type="dxa"/>
              <w:left w:w="15" w:type="dxa"/>
              <w:bottom w:w="0" w:type="dxa"/>
              <w:right w:w="15" w:type="dxa"/>
            </w:tcMar>
            <w:vAlign w:val="center"/>
            <w:hideMark/>
          </w:tcPr>
          <w:p w14:paraId="0C49E5DC" w14:textId="77777777" w:rsidR="00EC4C26" w:rsidRPr="00DF6814" w:rsidRDefault="00EC4C26" w:rsidP="00BE5285">
            <w:pPr>
              <w:jc w:val="center"/>
              <w:rPr>
                <w:sz w:val="20"/>
                <w:szCs w:val="20"/>
              </w:rPr>
            </w:pPr>
            <w:r w:rsidRPr="00DF6814">
              <w:rPr>
                <w:sz w:val="20"/>
                <w:szCs w:val="20"/>
              </w:rPr>
              <w:t>Наименование</w:t>
            </w:r>
          </w:p>
        </w:tc>
        <w:tc>
          <w:tcPr>
            <w:tcW w:w="850" w:type="dxa"/>
            <w:shd w:val="clear" w:color="auto" w:fill="auto"/>
            <w:tcMar>
              <w:top w:w="15" w:type="dxa"/>
              <w:left w:w="15" w:type="dxa"/>
              <w:bottom w:w="0" w:type="dxa"/>
              <w:right w:w="15" w:type="dxa"/>
            </w:tcMar>
            <w:vAlign w:val="center"/>
            <w:hideMark/>
          </w:tcPr>
          <w:p w14:paraId="0A03EE9C" w14:textId="77777777" w:rsidR="00EC4C26" w:rsidRPr="00DF6814" w:rsidRDefault="00EC4C26" w:rsidP="00BE5285">
            <w:pPr>
              <w:jc w:val="center"/>
              <w:rPr>
                <w:sz w:val="20"/>
                <w:szCs w:val="20"/>
              </w:rPr>
            </w:pPr>
            <w:r w:rsidRPr="00DF6814">
              <w:rPr>
                <w:sz w:val="20"/>
                <w:szCs w:val="20"/>
              </w:rPr>
              <w:t>2025</w:t>
            </w:r>
          </w:p>
        </w:tc>
        <w:tc>
          <w:tcPr>
            <w:tcW w:w="993" w:type="dxa"/>
            <w:shd w:val="clear" w:color="auto" w:fill="auto"/>
            <w:tcMar>
              <w:top w:w="15" w:type="dxa"/>
              <w:left w:w="15" w:type="dxa"/>
              <w:bottom w:w="0" w:type="dxa"/>
              <w:right w:w="15" w:type="dxa"/>
            </w:tcMar>
            <w:vAlign w:val="center"/>
            <w:hideMark/>
          </w:tcPr>
          <w:p w14:paraId="53E5874D" w14:textId="77777777" w:rsidR="00EC4C26" w:rsidRPr="00DF6814" w:rsidRDefault="00EC4C26" w:rsidP="00BE5285">
            <w:pPr>
              <w:jc w:val="center"/>
              <w:rPr>
                <w:sz w:val="20"/>
                <w:szCs w:val="20"/>
              </w:rPr>
            </w:pPr>
            <w:r w:rsidRPr="00DF6814">
              <w:rPr>
                <w:sz w:val="20"/>
                <w:szCs w:val="20"/>
              </w:rPr>
              <w:t>2026</w:t>
            </w:r>
          </w:p>
        </w:tc>
        <w:tc>
          <w:tcPr>
            <w:tcW w:w="992" w:type="dxa"/>
            <w:shd w:val="clear" w:color="auto" w:fill="auto"/>
            <w:tcMar>
              <w:top w:w="15" w:type="dxa"/>
              <w:left w:w="15" w:type="dxa"/>
              <w:bottom w:w="0" w:type="dxa"/>
              <w:right w:w="15" w:type="dxa"/>
            </w:tcMar>
            <w:vAlign w:val="center"/>
            <w:hideMark/>
          </w:tcPr>
          <w:p w14:paraId="27846A65" w14:textId="77777777" w:rsidR="00EC4C26" w:rsidRPr="00DF6814" w:rsidRDefault="00EC4C26" w:rsidP="00BE5285">
            <w:pPr>
              <w:jc w:val="center"/>
              <w:rPr>
                <w:sz w:val="20"/>
                <w:szCs w:val="20"/>
              </w:rPr>
            </w:pPr>
            <w:r w:rsidRPr="00DF6814">
              <w:rPr>
                <w:sz w:val="20"/>
                <w:szCs w:val="20"/>
              </w:rPr>
              <w:t>2027</w:t>
            </w:r>
          </w:p>
        </w:tc>
      </w:tr>
      <w:tr w:rsidR="00DF6814" w:rsidRPr="00DF6814" w14:paraId="652F69B3" w14:textId="77777777" w:rsidTr="00882AEC">
        <w:trPr>
          <w:trHeight w:val="179"/>
        </w:trPr>
        <w:tc>
          <w:tcPr>
            <w:tcW w:w="9624" w:type="dxa"/>
            <w:gridSpan w:val="4"/>
            <w:shd w:val="clear" w:color="auto" w:fill="auto"/>
            <w:tcMar>
              <w:top w:w="15" w:type="dxa"/>
              <w:left w:w="15" w:type="dxa"/>
              <w:bottom w:w="0" w:type="dxa"/>
              <w:right w:w="15" w:type="dxa"/>
            </w:tcMar>
            <w:vAlign w:val="center"/>
            <w:hideMark/>
          </w:tcPr>
          <w:p w14:paraId="7594B6A2" w14:textId="77777777" w:rsidR="00EC4C26" w:rsidRPr="00DF6814" w:rsidRDefault="00EC4C26" w:rsidP="00BE5285">
            <w:pPr>
              <w:jc w:val="center"/>
              <w:rPr>
                <w:sz w:val="20"/>
                <w:szCs w:val="20"/>
              </w:rPr>
            </w:pPr>
            <w:r w:rsidRPr="00DF6814">
              <w:rPr>
                <w:sz w:val="20"/>
                <w:szCs w:val="20"/>
              </w:rPr>
              <w:t>Региональные проекты</w:t>
            </w:r>
          </w:p>
        </w:tc>
      </w:tr>
      <w:tr w:rsidR="00DF6814" w:rsidRPr="00DF6814" w14:paraId="255BD689" w14:textId="77777777" w:rsidTr="00882AEC">
        <w:trPr>
          <w:trHeight w:val="68"/>
        </w:trPr>
        <w:tc>
          <w:tcPr>
            <w:tcW w:w="6789" w:type="dxa"/>
            <w:shd w:val="clear" w:color="auto" w:fill="auto"/>
            <w:tcMar>
              <w:top w:w="15" w:type="dxa"/>
              <w:left w:w="15" w:type="dxa"/>
              <w:bottom w:w="0" w:type="dxa"/>
              <w:right w:w="15" w:type="dxa"/>
            </w:tcMar>
            <w:vAlign w:val="center"/>
            <w:hideMark/>
          </w:tcPr>
          <w:p w14:paraId="66F6D3D0" w14:textId="77777777" w:rsidR="00EC4C26" w:rsidRPr="00DF6814" w:rsidRDefault="00EC4C26" w:rsidP="00BE5285">
            <w:pPr>
              <w:rPr>
                <w:sz w:val="20"/>
                <w:szCs w:val="20"/>
              </w:rPr>
            </w:pPr>
            <w:r w:rsidRPr="00DF6814">
              <w:rPr>
                <w:sz w:val="20"/>
                <w:szCs w:val="20"/>
              </w:rPr>
              <w:t>Региональная и местная дорожная сеть (Архангельская область)</w:t>
            </w:r>
          </w:p>
        </w:tc>
        <w:tc>
          <w:tcPr>
            <w:tcW w:w="850" w:type="dxa"/>
            <w:shd w:val="clear" w:color="auto" w:fill="auto"/>
            <w:tcMar>
              <w:top w:w="15" w:type="dxa"/>
              <w:left w:w="15" w:type="dxa"/>
              <w:bottom w:w="0" w:type="dxa"/>
              <w:right w:w="15" w:type="dxa"/>
            </w:tcMar>
            <w:vAlign w:val="center"/>
            <w:hideMark/>
          </w:tcPr>
          <w:p w14:paraId="2628BFF6" w14:textId="3A84A85F" w:rsidR="00EC4C26" w:rsidRPr="00DF6814" w:rsidRDefault="00EC4C26" w:rsidP="00BE5285">
            <w:pPr>
              <w:jc w:val="center"/>
              <w:rPr>
                <w:sz w:val="20"/>
                <w:szCs w:val="20"/>
              </w:rPr>
            </w:pPr>
            <w:r w:rsidRPr="00DF6814">
              <w:rPr>
                <w:sz w:val="20"/>
                <w:szCs w:val="20"/>
              </w:rPr>
              <w:t>8 599,5</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0458FB57" w14:textId="33F7CDC6" w:rsidR="00EC4C26" w:rsidRPr="00DF6814" w:rsidRDefault="00EC4C26" w:rsidP="00BE5285">
            <w:pPr>
              <w:jc w:val="center"/>
              <w:rPr>
                <w:sz w:val="20"/>
                <w:szCs w:val="20"/>
              </w:rPr>
            </w:pPr>
            <w:r w:rsidRPr="00DF6814">
              <w:rPr>
                <w:sz w:val="20"/>
                <w:szCs w:val="20"/>
              </w:rPr>
              <w:t>10 011,0</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64AEEA35" w14:textId="79721DB2" w:rsidR="00EC4C26" w:rsidRPr="00DF6814" w:rsidRDefault="00EC4C26" w:rsidP="00BE5285">
            <w:pPr>
              <w:jc w:val="center"/>
              <w:rPr>
                <w:sz w:val="20"/>
                <w:szCs w:val="20"/>
              </w:rPr>
            </w:pPr>
            <w:r w:rsidRPr="00DF6814">
              <w:rPr>
                <w:sz w:val="20"/>
                <w:szCs w:val="20"/>
              </w:rPr>
              <w:t>4 474,1</w:t>
            </w:r>
            <w:r w:rsidR="00981545" w:rsidRPr="00DF6814">
              <w:rPr>
                <w:sz w:val="20"/>
                <w:szCs w:val="20"/>
              </w:rPr>
              <w:t xml:space="preserve"> </w:t>
            </w:r>
          </w:p>
        </w:tc>
      </w:tr>
      <w:tr w:rsidR="00DF6814" w:rsidRPr="00DF6814" w14:paraId="7E9B626E" w14:textId="77777777" w:rsidTr="00882AEC">
        <w:trPr>
          <w:trHeight w:val="86"/>
        </w:trPr>
        <w:tc>
          <w:tcPr>
            <w:tcW w:w="6789" w:type="dxa"/>
            <w:shd w:val="clear" w:color="auto" w:fill="auto"/>
            <w:tcMar>
              <w:top w:w="15" w:type="dxa"/>
              <w:left w:w="15" w:type="dxa"/>
              <w:bottom w:w="0" w:type="dxa"/>
              <w:right w:w="15" w:type="dxa"/>
            </w:tcMar>
            <w:vAlign w:val="center"/>
            <w:hideMark/>
          </w:tcPr>
          <w:p w14:paraId="4F421318" w14:textId="77777777" w:rsidR="00EC4C26" w:rsidRPr="00DF6814" w:rsidRDefault="00EC4C26" w:rsidP="00BE5285">
            <w:pPr>
              <w:rPr>
                <w:sz w:val="20"/>
                <w:szCs w:val="20"/>
              </w:rPr>
            </w:pPr>
            <w:r w:rsidRPr="00DF6814">
              <w:rPr>
                <w:sz w:val="20"/>
                <w:szCs w:val="20"/>
              </w:rPr>
              <w:t>Общесистемные меры развития дорожного хозяйства (Архангельская область)</w:t>
            </w:r>
          </w:p>
        </w:tc>
        <w:tc>
          <w:tcPr>
            <w:tcW w:w="850" w:type="dxa"/>
            <w:shd w:val="clear" w:color="auto" w:fill="auto"/>
            <w:tcMar>
              <w:top w:w="15" w:type="dxa"/>
              <w:left w:w="15" w:type="dxa"/>
              <w:bottom w:w="0" w:type="dxa"/>
              <w:right w:w="15" w:type="dxa"/>
            </w:tcMar>
            <w:vAlign w:val="center"/>
            <w:hideMark/>
          </w:tcPr>
          <w:p w14:paraId="34E36AF1" w14:textId="18D97AB5" w:rsidR="00EC4C26" w:rsidRPr="00DF6814" w:rsidRDefault="00EC4C26" w:rsidP="00BE5285">
            <w:pPr>
              <w:jc w:val="center"/>
              <w:rPr>
                <w:sz w:val="20"/>
                <w:szCs w:val="20"/>
              </w:rPr>
            </w:pPr>
            <w:r w:rsidRPr="00DF6814">
              <w:rPr>
                <w:sz w:val="20"/>
                <w:szCs w:val="20"/>
              </w:rPr>
              <w:t>122,6</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138A769F" w14:textId="79E8B7A5" w:rsidR="00EC4C26" w:rsidRPr="00DF6814" w:rsidRDefault="00EC4C26" w:rsidP="00BE5285">
            <w:pPr>
              <w:jc w:val="center"/>
              <w:rPr>
                <w:sz w:val="20"/>
                <w:szCs w:val="20"/>
              </w:rPr>
            </w:pPr>
            <w:r w:rsidRPr="00DF6814">
              <w:rPr>
                <w:sz w:val="20"/>
                <w:szCs w:val="20"/>
              </w:rPr>
              <w:t>198,2</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41F567C9" w14:textId="20E8019B" w:rsidR="00EC4C26" w:rsidRPr="00DF6814" w:rsidRDefault="00EC4C26" w:rsidP="00BE5285">
            <w:pPr>
              <w:jc w:val="center"/>
              <w:rPr>
                <w:sz w:val="20"/>
                <w:szCs w:val="20"/>
              </w:rPr>
            </w:pPr>
            <w:r w:rsidRPr="00DF6814">
              <w:rPr>
                <w:sz w:val="20"/>
                <w:szCs w:val="20"/>
              </w:rPr>
              <w:t>97,6</w:t>
            </w:r>
            <w:r w:rsidR="00981545" w:rsidRPr="00DF6814">
              <w:rPr>
                <w:sz w:val="20"/>
                <w:szCs w:val="20"/>
              </w:rPr>
              <w:t xml:space="preserve"> </w:t>
            </w:r>
          </w:p>
        </w:tc>
      </w:tr>
      <w:tr w:rsidR="00DF6814" w:rsidRPr="00DF6814" w14:paraId="0FCA50A9" w14:textId="77777777" w:rsidTr="00882AEC">
        <w:trPr>
          <w:trHeight w:val="22"/>
        </w:trPr>
        <w:tc>
          <w:tcPr>
            <w:tcW w:w="6789" w:type="dxa"/>
            <w:shd w:val="clear" w:color="auto" w:fill="auto"/>
            <w:tcMar>
              <w:top w:w="15" w:type="dxa"/>
              <w:left w:w="15" w:type="dxa"/>
              <w:bottom w:w="0" w:type="dxa"/>
              <w:right w:w="15" w:type="dxa"/>
            </w:tcMar>
            <w:vAlign w:val="center"/>
            <w:hideMark/>
          </w:tcPr>
          <w:p w14:paraId="2A1C230D" w14:textId="77777777" w:rsidR="00EC4C26" w:rsidRPr="00DF6814" w:rsidRDefault="00EC4C26" w:rsidP="00BE5285">
            <w:pPr>
              <w:rPr>
                <w:sz w:val="20"/>
                <w:szCs w:val="20"/>
              </w:rPr>
            </w:pPr>
            <w:r w:rsidRPr="00DF6814">
              <w:rPr>
                <w:sz w:val="20"/>
                <w:szCs w:val="20"/>
              </w:rPr>
              <w:t>Безопасность дорожного движения (Архангельская область)</w:t>
            </w:r>
          </w:p>
        </w:tc>
        <w:tc>
          <w:tcPr>
            <w:tcW w:w="850" w:type="dxa"/>
            <w:shd w:val="clear" w:color="auto" w:fill="auto"/>
            <w:tcMar>
              <w:top w:w="15" w:type="dxa"/>
              <w:left w:w="15" w:type="dxa"/>
              <w:bottom w:w="0" w:type="dxa"/>
              <w:right w:w="15" w:type="dxa"/>
            </w:tcMar>
            <w:vAlign w:val="center"/>
            <w:hideMark/>
          </w:tcPr>
          <w:p w14:paraId="147984C3" w14:textId="2F6A97B8" w:rsidR="00EC4C26" w:rsidRPr="00DF6814" w:rsidRDefault="00EC4C26" w:rsidP="00BE5285">
            <w:pPr>
              <w:jc w:val="center"/>
              <w:rPr>
                <w:sz w:val="20"/>
                <w:szCs w:val="20"/>
              </w:rPr>
            </w:pPr>
            <w:r w:rsidRPr="00DF6814">
              <w:rPr>
                <w:sz w:val="20"/>
                <w:szCs w:val="20"/>
              </w:rPr>
              <w:t>45,1</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14E6FAEB" w14:textId="0E1555BB" w:rsidR="00EC4C26" w:rsidRPr="00DF6814" w:rsidRDefault="00EC4C26" w:rsidP="00BE5285">
            <w:pPr>
              <w:jc w:val="center"/>
              <w:rPr>
                <w:sz w:val="20"/>
                <w:szCs w:val="20"/>
              </w:rPr>
            </w:pPr>
            <w:r w:rsidRPr="00DF6814">
              <w:rPr>
                <w:sz w:val="20"/>
                <w:szCs w:val="20"/>
              </w:rPr>
              <w:t>24,7</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7C34C72F" w14:textId="41149AD4" w:rsidR="00EC4C26" w:rsidRPr="00DF6814" w:rsidRDefault="00EC4C26" w:rsidP="00BE5285">
            <w:pPr>
              <w:jc w:val="center"/>
              <w:rPr>
                <w:sz w:val="20"/>
                <w:szCs w:val="20"/>
              </w:rPr>
            </w:pPr>
            <w:r w:rsidRPr="00DF6814">
              <w:rPr>
                <w:sz w:val="20"/>
                <w:szCs w:val="20"/>
              </w:rPr>
              <w:t>37,7</w:t>
            </w:r>
            <w:r w:rsidR="00981545" w:rsidRPr="00DF6814">
              <w:rPr>
                <w:sz w:val="20"/>
                <w:szCs w:val="20"/>
              </w:rPr>
              <w:t xml:space="preserve"> </w:t>
            </w:r>
          </w:p>
        </w:tc>
      </w:tr>
      <w:tr w:rsidR="00DF6814" w:rsidRPr="00DF6814" w14:paraId="08565EC1" w14:textId="77777777" w:rsidTr="00882AEC">
        <w:trPr>
          <w:trHeight w:val="182"/>
        </w:trPr>
        <w:tc>
          <w:tcPr>
            <w:tcW w:w="6789" w:type="dxa"/>
            <w:shd w:val="clear" w:color="auto" w:fill="auto"/>
            <w:tcMar>
              <w:top w:w="15" w:type="dxa"/>
              <w:left w:w="15" w:type="dxa"/>
              <w:bottom w:w="0" w:type="dxa"/>
              <w:right w:w="15" w:type="dxa"/>
            </w:tcMar>
            <w:vAlign w:val="center"/>
            <w:hideMark/>
          </w:tcPr>
          <w:p w14:paraId="5F851D2A" w14:textId="77777777" w:rsidR="00EC4C26" w:rsidRPr="00DF6814" w:rsidRDefault="00EC4C26" w:rsidP="00BE5285">
            <w:pPr>
              <w:jc w:val="right"/>
              <w:rPr>
                <w:b/>
                <w:sz w:val="20"/>
                <w:szCs w:val="20"/>
              </w:rPr>
            </w:pPr>
            <w:r w:rsidRPr="00DF6814">
              <w:rPr>
                <w:b/>
                <w:sz w:val="20"/>
                <w:szCs w:val="20"/>
              </w:rPr>
              <w:t>итого</w:t>
            </w:r>
          </w:p>
        </w:tc>
        <w:tc>
          <w:tcPr>
            <w:tcW w:w="850" w:type="dxa"/>
            <w:shd w:val="clear" w:color="auto" w:fill="auto"/>
            <w:tcMar>
              <w:top w:w="15" w:type="dxa"/>
              <w:left w:w="15" w:type="dxa"/>
              <w:bottom w:w="0" w:type="dxa"/>
              <w:right w:w="15" w:type="dxa"/>
            </w:tcMar>
            <w:vAlign w:val="center"/>
            <w:hideMark/>
          </w:tcPr>
          <w:p w14:paraId="10BCAFD3" w14:textId="503CE1A4" w:rsidR="00EC4C26" w:rsidRPr="00DF6814" w:rsidRDefault="00EC4C26" w:rsidP="00BE5285">
            <w:pPr>
              <w:jc w:val="center"/>
              <w:rPr>
                <w:b/>
                <w:sz w:val="20"/>
                <w:szCs w:val="20"/>
              </w:rPr>
            </w:pPr>
            <w:r w:rsidRPr="00DF6814">
              <w:rPr>
                <w:b/>
                <w:sz w:val="20"/>
                <w:szCs w:val="20"/>
              </w:rPr>
              <w:t>8 767,2</w:t>
            </w:r>
            <w:r w:rsidR="00981545" w:rsidRPr="00DF6814">
              <w:rPr>
                <w:b/>
                <w:sz w:val="20"/>
                <w:szCs w:val="20"/>
              </w:rPr>
              <w:t xml:space="preserve"> </w:t>
            </w:r>
          </w:p>
        </w:tc>
        <w:tc>
          <w:tcPr>
            <w:tcW w:w="993" w:type="dxa"/>
            <w:shd w:val="clear" w:color="auto" w:fill="auto"/>
            <w:tcMar>
              <w:top w:w="15" w:type="dxa"/>
              <w:left w:w="15" w:type="dxa"/>
              <w:bottom w:w="0" w:type="dxa"/>
              <w:right w:w="15" w:type="dxa"/>
            </w:tcMar>
            <w:vAlign w:val="center"/>
            <w:hideMark/>
          </w:tcPr>
          <w:p w14:paraId="31B1E3C8" w14:textId="58FAC374" w:rsidR="00EC4C26" w:rsidRPr="00DF6814" w:rsidRDefault="00EC4C26" w:rsidP="00BE5285">
            <w:pPr>
              <w:jc w:val="center"/>
              <w:rPr>
                <w:b/>
                <w:sz w:val="20"/>
                <w:szCs w:val="20"/>
              </w:rPr>
            </w:pPr>
            <w:r w:rsidRPr="00DF6814">
              <w:rPr>
                <w:b/>
                <w:sz w:val="20"/>
                <w:szCs w:val="20"/>
              </w:rPr>
              <w:t>10 233,9</w:t>
            </w:r>
            <w:r w:rsidR="00981545" w:rsidRPr="00DF6814">
              <w:rPr>
                <w:b/>
                <w:sz w:val="20"/>
                <w:szCs w:val="20"/>
              </w:rPr>
              <w:t xml:space="preserve"> </w:t>
            </w:r>
          </w:p>
        </w:tc>
        <w:tc>
          <w:tcPr>
            <w:tcW w:w="992" w:type="dxa"/>
            <w:shd w:val="clear" w:color="auto" w:fill="auto"/>
            <w:tcMar>
              <w:top w:w="15" w:type="dxa"/>
              <w:left w:w="15" w:type="dxa"/>
              <w:bottom w:w="0" w:type="dxa"/>
              <w:right w:w="15" w:type="dxa"/>
            </w:tcMar>
            <w:vAlign w:val="center"/>
            <w:hideMark/>
          </w:tcPr>
          <w:p w14:paraId="107C36FE" w14:textId="6EA46F06" w:rsidR="00EC4C26" w:rsidRPr="00DF6814" w:rsidRDefault="00EC4C26" w:rsidP="00BE5285">
            <w:pPr>
              <w:jc w:val="center"/>
              <w:rPr>
                <w:b/>
                <w:sz w:val="20"/>
                <w:szCs w:val="20"/>
              </w:rPr>
            </w:pPr>
            <w:r w:rsidRPr="00DF6814">
              <w:rPr>
                <w:b/>
                <w:sz w:val="20"/>
                <w:szCs w:val="20"/>
              </w:rPr>
              <w:t>4 609,4</w:t>
            </w:r>
            <w:r w:rsidR="00981545" w:rsidRPr="00DF6814">
              <w:rPr>
                <w:b/>
                <w:sz w:val="20"/>
                <w:szCs w:val="20"/>
              </w:rPr>
              <w:t xml:space="preserve"> </w:t>
            </w:r>
          </w:p>
        </w:tc>
      </w:tr>
      <w:tr w:rsidR="00DF6814" w:rsidRPr="00DF6814" w14:paraId="1B118100" w14:textId="77777777" w:rsidTr="00882AEC">
        <w:trPr>
          <w:trHeight w:val="214"/>
        </w:trPr>
        <w:tc>
          <w:tcPr>
            <w:tcW w:w="9624" w:type="dxa"/>
            <w:gridSpan w:val="4"/>
            <w:shd w:val="clear" w:color="auto" w:fill="auto"/>
            <w:tcMar>
              <w:top w:w="15" w:type="dxa"/>
              <w:left w:w="15" w:type="dxa"/>
              <w:bottom w:w="0" w:type="dxa"/>
              <w:right w:w="15" w:type="dxa"/>
            </w:tcMar>
            <w:vAlign w:val="center"/>
            <w:hideMark/>
          </w:tcPr>
          <w:p w14:paraId="747DD998" w14:textId="77777777" w:rsidR="00EC4C26" w:rsidRPr="00DF6814" w:rsidRDefault="00EC4C26" w:rsidP="00BE5285">
            <w:pPr>
              <w:jc w:val="center"/>
              <w:rPr>
                <w:sz w:val="20"/>
                <w:szCs w:val="20"/>
              </w:rPr>
            </w:pPr>
            <w:r w:rsidRPr="00DF6814">
              <w:rPr>
                <w:sz w:val="20"/>
                <w:szCs w:val="20"/>
              </w:rPr>
              <w:t>КПМ</w:t>
            </w:r>
          </w:p>
        </w:tc>
      </w:tr>
      <w:tr w:rsidR="00DF6814" w:rsidRPr="00DF6814" w14:paraId="1D5E449A" w14:textId="77777777" w:rsidTr="00882AEC">
        <w:trPr>
          <w:trHeight w:val="232"/>
        </w:trPr>
        <w:tc>
          <w:tcPr>
            <w:tcW w:w="6789" w:type="dxa"/>
            <w:shd w:val="clear" w:color="auto" w:fill="auto"/>
            <w:tcMar>
              <w:top w:w="15" w:type="dxa"/>
              <w:left w:w="15" w:type="dxa"/>
              <w:bottom w:w="0" w:type="dxa"/>
              <w:right w:w="15" w:type="dxa"/>
            </w:tcMar>
            <w:vAlign w:val="center"/>
            <w:hideMark/>
          </w:tcPr>
          <w:p w14:paraId="098E9C51" w14:textId="77777777" w:rsidR="00EC4C26" w:rsidRPr="00DF6814" w:rsidRDefault="00EC4C26" w:rsidP="00BE5285">
            <w:pPr>
              <w:rPr>
                <w:sz w:val="20"/>
                <w:szCs w:val="20"/>
              </w:rPr>
            </w:pPr>
            <w:r w:rsidRPr="00DF6814">
              <w:rPr>
                <w:sz w:val="20"/>
                <w:szCs w:val="20"/>
              </w:rPr>
              <w:t>Развитие пассажирской инфраструктуры и повышение уровня безопасности дорожного движения на территории Архангельской области</w:t>
            </w:r>
          </w:p>
        </w:tc>
        <w:tc>
          <w:tcPr>
            <w:tcW w:w="850" w:type="dxa"/>
            <w:shd w:val="clear" w:color="auto" w:fill="auto"/>
            <w:tcMar>
              <w:top w:w="15" w:type="dxa"/>
              <w:left w:w="15" w:type="dxa"/>
              <w:bottom w:w="0" w:type="dxa"/>
              <w:right w:w="15" w:type="dxa"/>
            </w:tcMar>
            <w:vAlign w:val="center"/>
            <w:hideMark/>
          </w:tcPr>
          <w:p w14:paraId="3F0F958F" w14:textId="145781FE" w:rsidR="00EC4C26" w:rsidRPr="00DF6814" w:rsidRDefault="00EC4C26" w:rsidP="00BE5285">
            <w:pPr>
              <w:jc w:val="center"/>
              <w:rPr>
                <w:sz w:val="20"/>
                <w:szCs w:val="20"/>
              </w:rPr>
            </w:pPr>
            <w:r w:rsidRPr="00DF6814">
              <w:rPr>
                <w:sz w:val="20"/>
                <w:szCs w:val="20"/>
              </w:rPr>
              <w:t>2 833,5</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53E96963" w14:textId="568F2228" w:rsidR="00EC4C26" w:rsidRPr="00DF6814" w:rsidRDefault="00EC4C26" w:rsidP="00BE5285">
            <w:pPr>
              <w:jc w:val="center"/>
              <w:rPr>
                <w:sz w:val="20"/>
                <w:szCs w:val="20"/>
              </w:rPr>
            </w:pPr>
            <w:r w:rsidRPr="00DF6814">
              <w:rPr>
                <w:sz w:val="20"/>
                <w:szCs w:val="20"/>
              </w:rPr>
              <w:t>2 812,6</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3C7CDE05" w14:textId="3CF53E64" w:rsidR="00EC4C26" w:rsidRPr="00DF6814" w:rsidRDefault="00EC4C26" w:rsidP="00BE5285">
            <w:pPr>
              <w:jc w:val="center"/>
              <w:rPr>
                <w:sz w:val="20"/>
                <w:szCs w:val="20"/>
              </w:rPr>
            </w:pPr>
            <w:r w:rsidRPr="00DF6814">
              <w:rPr>
                <w:sz w:val="20"/>
                <w:szCs w:val="20"/>
              </w:rPr>
              <w:t>2 865,4</w:t>
            </w:r>
            <w:r w:rsidR="00981545" w:rsidRPr="00DF6814">
              <w:rPr>
                <w:sz w:val="20"/>
                <w:szCs w:val="20"/>
              </w:rPr>
              <w:t xml:space="preserve"> </w:t>
            </w:r>
          </w:p>
        </w:tc>
      </w:tr>
      <w:tr w:rsidR="00DF6814" w:rsidRPr="00DF6814" w14:paraId="5AE9835C" w14:textId="77777777" w:rsidTr="00882AEC">
        <w:trPr>
          <w:trHeight w:val="310"/>
        </w:trPr>
        <w:tc>
          <w:tcPr>
            <w:tcW w:w="6789" w:type="dxa"/>
            <w:shd w:val="clear" w:color="auto" w:fill="auto"/>
            <w:tcMar>
              <w:top w:w="15" w:type="dxa"/>
              <w:left w:w="15" w:type="dxa"/>
              <w:bottom w:w="0" w:type="dxa"/>
              <w:right w:w="15" w:type="dxa"/>
            </w:tcMar>
            <w:vAlign w:val="center"/>
            <w:hideMark/>
          </w:tcPr>
          <w:p w14:paraId="447A992B" w14:textId="77777777" w:rsidR="00EC4C26" w:rsidRPr="00DF6814" w:rsidRDefault="00EC4C26" w:rsidP="00BE5285">
            <w:pPr>
              <w:rPr>
                <w:sz w:val="20"/>
                <w:szCs w:val="20"/>
              </w:rPr>
            </w:pPr>
            <w:r w:rsidRPr="00DF6814">
              <w:rPr>
                <w:sz w:val="20"/>
                <w:szCs w:val="20"/>
              </w:rPr>
              <w:t>Развитие и совершенствование сети автомобильных дорог общего пользования регионального или межмуниципального значения</w:t>
            </w:r>
          </w:p>
        </w:tc>
        <w:tc>
          <w:tcPr>
            <w:tcW w:w="850" w:type="dxa"/>
            <w:shd w:val="clear" w:color="auto" w:fill="auto"/>
            <w:tcMar>
              <w:top w:w="15" w:type="dxa"/>
              <w:left w:w="15" w:type="dxa"/>
              <w:bottom w:w="0" w:type="dxa"/>
              <w:right w:w="15" w:type="dxa"/>
            </w:tcMar>
            <w:vAlign w:val="center"/>
            <w:hideMark/>
          </w:tcPr>
          <w:p w14:paraId="2E52DC91" w14:textId="441C65B9" w:rsidR="00EC4C26" w:rsidRPr="00DF6814" w:rsidRDefault="00EC4C26" w:rsidP="00BE5285">
            <w:pPr>
              <w:jc w:val="center"/>
              <w:rPr>
                <w:sz w:val="20"/>
                <w:szCs w:val="20"/>
              </w:rPr>
            </w:pPr>
            <w:r w:rsidRPr="00DF6814">
              <w:rPr>
                <w:sz w:val="20"/>
                <w:szCs w:val="20"/>
              </w:rPr>
              <w:t>305,9</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3BE46744" w14:textId="4AB3CF72" w:rsidR="00EC4C26" w:rsidRPr="00DF6814" w:rsidRDefault="00EC4C26" w:rsidP="00BE5285">
            <w:pPr>
              <w:jc w:val="center"/>
              <w:rPr>
                <w:sz w:val="20"/>
                <w:szCs w:val="20"/>
              </w:rPr>
            </w:pPr>
            <w:r w:rsidRPr="00DF6814">
              <w:rPr>
                <w:sz w:val="20"/>
                <w:szCs w:val="20"/>
              </w:rPr>
              <w:t>619,7</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445A6535" w14:textId="3D8533E4" w:rsidR="00EC4C26" w:rsidRPr="00DF6814" w:rsidRDefault="00EC4C26" w:rsidP="00BE5285">
            <w:pPr>
              <w:jc w:val="center"/>
              <w:rPr>
                <w:sz w:val="20"/>
                <w:szCs w:val="20"/>
              </w:rPr>
            </w:pPr>
            <w:r w:rsidRPr="00DF6814">
              <w:rPr>
                <w:sz w:val="20"/>
                <w:szCs w:val="20"/>
              </w:rPr>
              <w:t>0,0</w:t>
            </w:r>
            <w:r w:rsidR="00981545" w:rsidRPr="00DF6814">
              <w:rPr>
                <w:sz w:val="20"/>
                <w:szCs w:val="20"/>
              </w:rPr>
              <w:t xml:space="preserve"> </w:t>
            </w:r>
          </w:p>
        </w:tc>
      </w:tr>
      <w:tr w:rsidR="00DF6814" w:rsidRPr="00DF6814" w14:paraId="5DB7B104" w14:textId="77777777" w:rsidTr="00882AEC">
        <w:trPr>
          <w:trHeight w:val="529"/>
        </w:trPr>
        <w:tc>
          <w:tcPr>
            <w:tcW w:w="6789" w:type="dxa"/>
            <w:shd w:val="clear" w:color="auto" w:fill="auto"/>
            <w:tcMar>
              <w:top w:w="15" w:type="dxa"/>
              <w:left w:w="15" w:type="dxa"/>
              <w:bottom w:w="0" w:type="dxa"/>
              <w:right w:w="15" w:type="dxa"/>
            </w:tcMar>
            <w:vAlign w:val="center"/>
            <w:hideMark/>
          </w:tcPr>
          <w:p w14:paraId="4B6149D8" w14:textId="77777777" w:rsidR="00EC4C26" w:rsidRPr="00DF6814" w:rsidRDefault="00EC4C26" w:rsidP="00BE5285">
            <w:pPr>
              <w:rPr>
                <w:sz w:val="20"/>
                <w:szCs w:val="20"/>
              </w:rPr>
            </w:pPr>
            <w:r w:rsidRPr="00DF6814">
              <w:rPr>
                <w:sz w:val="20"/>
                <w:szCs w:val="20"/>
              </w:rPr>
              <w:t>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w:t>
            </w:r>
          </w:p>
        </w:tc>
        <w:tc>
          <w:tcPr>
            <w:tcW w:w="850" w:type="dxa"/>
            <w:shd w:val="clear" w:color="auto" w:fill="auto"/>
            <w:tcMar>
              <w:top w:w="15" w:type="dxa"/>
              <w:left w:w="15" w:type="dxa"/>
              <w:bottom w:w="0" w:type="dxa"/>
              <w:right w:w="15" w:type="dxa"/>
            </w:tcMar>
            <w:vAlign w:val="center"/>
            <w:hideMark/>
          </w:tcPr>
          <w:p w14:paraId="6E5AD31C" w14:textId="25E3FE3F" w:rsidR="00EC4C26" w:rsidRPr="00DF6814" w:rsidRDefault="00EC4C26" w:rsidP="00BE5285">
            <w:pPr>
              <w:jc w:val="center"/>
              <w:rPr>
                <w:sz w:val="20"/>
                <w:szCs w:val="20"/>
              </w:rPr>
            </w:pPr>
            <w:r w:rsidRPr="00DF6814">
              <w:rPr>
                <w:sz w:val="20"/>
                <w:szCs w:val="20"/>
              </w:rPr>
              <w:t>4 287,1</w:t>
            </w:r>
            <w:r w:rsidR="00981545" w:rsidRPr="00DF6814">
              <w:rPr>
                <w:sz w:val="20"/>
                <w:szCs w:val="20"/>
              </w:rPr>
              <w:t xml:space="preserve"> </w:t>
            </w:r>
          </w:p>
        </w:tc>
        <w:tc>
          <w:tcPr>
            <w:tcW w:w="993" w:type="dxa"/>
            <w:shd w:val="clear" w:color="auto" w:fill="auto"/>
            <w:tcMar>
              <w:top w:w="15" w:type="dxa"/>
              <w:left w:w="15" w:type="dxa"/>
              <w:bottom w:w="0" w:type="dxa"/>
              <w:right w:w="15" w:type="dxa"/>
            </w:tcMar>
            <w:vAlign w:val="center"/>
            <w:hideMark/>
          </w:tcPr>
          <w:p w14:paraId="2D61CBBD" w14:textId="50F1F8DA" w:rsidR="00EC4C26" w:rsidRPr="00DF6814" w:rsidRDefault="00EC4C26" w:rsidP="00BE5285">
            <w:pPr>
              <w:jc w:val="center"/>
              <w:rPr>
                <w:sz w:val="20"/>
                <w:szCs w:val="20"/>
              </w:rPr>
            </w:pPr>
            <w:r w:rsidRPr="00DF6814">
              <w:rPr>
                <w:sz w:val="20"/>
                <w:szCs w:val="20"/>
              </w:rPr>
              <w:t>3 755,3</w:t>
            </w:r>
            <w:r w:rsidR="00981545" w:rsidRPr="00DF6814">
              <w:rPr>
                <w:sz w:val="20"/>
                <w:szCs w:val="20"/>
              </w:rPr>
              <w:t xml:space="preserve"> </w:t>
            </w:r>
          </w:p>
        </w:tc>
        <w:tc>
          <w:tcPr>
            <w:tcW w:w="992" w:type="dxa"/>
            <w:shd w:val="clear" w:color="auto" w:fill="auto"/>
            <w:tcMar>
              <w:top w:w="15" w:type="dxa"/>
              <w:left w:w="15" w:type="dxa"/>
              <w:bottom w:w="0" w:type="dxa"/>
              <w:right w:w="15" w:type="dxa"/>
            </w:tcMar>
            <w:vAlign w:val="center"/>
            <w:hideMark/>
          </w:tcPr>
          <w:p w14:paraId="1BD1E129" w14:textId="7771A80A" w:rsidR="00EC4C26" w:rsidRPr="00DF6814" w:rsidRDefault="00EC4C26" w:rsidP="00BE5285">
            <w:pPr>
              <w:jc w:val="center"/>
              <w:rPr>
                <w:sz w:val="20"/>
                <w:szCs w:val="20"/>
              </w:rPr>
            </w:pPr>
            <w:r w:rsidRPr="00DF6814">
              <w:rPr>
                <w:sz w:val="20"/>
                <w:szCs w:val="20"/>
              </w:rPr>
              <w:t>3 541,2</w:t>
            </w:r>
            <w:r w:rsidR="00981545" w:rsidRPr="00DF6814">
              <w:rPr>
                <w:sz w:val="20"/>
                <w:szCs w:val="20"/>
              </w:rPr>
              <w:t xml:space="preserve"> </w:t>
            </w:r>
          </w:p>
        </w:tc>
      </w:tr>
      <w:tr w:rsidR="00EC4C26" w:rsidRPr="00DF6814" w14:paraId="4F884636" w14:textId="77777777" w:rsidTr="00882AEC">
        <w:trPr>
          <w:trHeight w:val="100"/>
        </w:trPr>
        <w:tc>
          <w:tcPr>
            <w:tcW w:w="6789" w:type="dxa"/>
            <w:shd w:val="clear" w:color="auto" w:fill="auto"/>
            <w:tcMar>
              <w:top w:w="15" w:type="dxa"/>
              <w:left w:w="15" w:type="dxa"/>
              <w:bottom w:w="0" w:type="dxa"/>
              <w:right w:w="15" w:type="dxa"/>
            </w:tcMar>
            <w:vAlign w:val="center"/>
            <w:hideMark/>
          </w:tcPr>
          <w:p w14:paraId="6B0EDF76" w14:textId="77777777" w:rsidR="00EC4C26" w:rsidRPr="00DF6814" w:rsidRDefault="00EC4C26" w:rsidP="00BE5285">
            <w:pPr>
              <w:jc w:val="right"/>
              <w:rPr>
                <w:b/>
                <w:sz w:val="20"/>
                <w:szCs w:val="20"/>
              </w:rPr>
            </w:pPr>
            <w:r w:rsidRPr="00DF6814">
              <w:rPr>
                <w:b/>
                <w:sz w:val="20"/>
                <w:szCs w:val="20"/>
              </w:rPr>
              <w:t>итого</w:t>
            </w:r>
          </w:p>
        </w:tc>
        <w:tc>
          <w:tcPr>
            <w:tcW w:w="850" w:type="dxa"/>
            <w:shd w:val="clear" w:color="auto" w:fill="auto"/>
            <w:tcMar>
              <w:top w:w="15" w:type="dxa"/>
              <w:left w:w="15" w:type="dxa"/>
              <w:bottom w:w="0" w:type="dxa"/>
              <w:right w:w="15" w:type="dxa"/>
            </w:tcMar>
            <w:vAlign w:val="center"/>
            <w:hideMark/>
          </w:tcPr>
          <w:p w14:paraId="349F991F" w14:textId="2030E740" w:rsidR="00EC4C26" w:rsidRPr="00DF6814" w:rsidRDefault="00EC4C26" w:rsidP="00BE5285">
            <w:pPr>
              <w:jc w:val="center"/>
              <w:rPr>
                <w:b/>
                <w:sz w:val="20"/>
                <w:szCs w:val="20"/>
              </w:rPr>
            </w:pPr>
            <w:r w:rsidRPr="00DF6814">
              <w:rPr>
                <w:b/>
                <w:sz w:val="20"/>
                <w:szCs w:val="20"/>
              </w:rPr>
              <w:t>7 426,5</w:t>
            </w:r>
            <w:r w:rsidR="00981545" w:rsidRPr="00DF6814">
              <w:rPr>
                <w:b/>
                <w:sz w:val="20"/>
                <w:szCs w:val="20"/>
              </w:rPr>
              <w:t xml:space="preserve"> </w:t>
            </w:r>
          </w:p>
        </w:tc>
        <w:tc>
          <w:tcPr>
            <w:tcW w:w="993" w:type="dxa"/>
            <w:shd w:val="clear" w:color="auto" w:fill="auto"/>
            <w:tcMar>
              <w:top w:w="15" w:type="dxa"/>
              <w:left w:w="15" w:type="dxa"/>
              <w:bottom w:w="0" w:type="dxa"/>
              <w:right w:w="15" w:type="dxa"/>
            </w:tcMar>
            <w:vAlign w:val="center"/>
            <w:hideMark/>
          </w:tcPr>
          <w:p w14:paraId="69C1F96D" w14:textId="7C110806" w:rsidR="00EC4C26" w:rsidRPr="00DF6814" w:rsidRDefault="00EC4C26" w:rsidP="00BE5285">
            <w:pPr>
              <w:jc w:val="center"/>
              <w:rPr>
                <w:b/>
                <w:sz w:val="20"/>
                <w:szCs w:val="20"/>
              </w:rPr>
            </w:pPr>
            <w:r w:rsidRPr="00DF6814">
              <w:rPr>
                <w:b/>
                <w:sz w:val="20"/>
                <w:szCs w:val="20"/>
              </w:rPr>
              <w:t>7 187,6</w:t>
            </w:r>
            <w:r w:rsidR="00981545" w:rsidRPr="00DF6814">
              <w:rPr>
                <w:b/>
                <w:sz w:val="20"/>
                <w:szCs w:val="20"/>
              </w:rPr>
              <w:t xml:space="preserve"> </w:t>
            </w:r>
          </w:p>
        </w:tc>
        <w:tc>
          <w:tcPr>
            <w:tcW w:w="992" w:type="dxa"/>
            <w:shd w:val="clear" w:color="auto" w:fill="auto"/>
            <w:tcMar>
              <w:top w:w="15" w:type="dxa"/>
              <w:left w:w="15" w:type="dxa"/>
              <w:bottom w:w="0" w:type="dxa"/>
              <w:right w:w="15" w:type="dxa"/>
            </w:tcMar>
            <w:vAlign w:val="center"/>
            <w:hideMark/>
          </w:tcPr>
          <w:p w14:paraId="518AA928" w14:textId="70B65840" w:rsidR="00EC4C26" w:rsidRPr="00DF6814" w:rsidRDefault="00EC4C26" w:rsidP="00BE5285">
            <w:pPr>
              <w:jc w:val="center"/>
              <w:rPr>
                <w:b/>
                <w:sz w:val="20"/>
                <w:szCs w:val="20"/>
              </w:rPr>
            </w:pPr>
            <w:r w:rsidRPr="00DF6814">
              <w:rPr>
                <w:b/>
                <w:sz w:val="20"/>
                <w:szCs w:val="20"/>
              </w:rPr>
              <w:t>6 406,6</w:t>
            </w:r>
            <w:r w:rsidR="00981545" w:rsidRPr="00DF6814">
              <w:rPr>
                <w:b/>
                <w:sz w:val="20"/>
                <w:szCs w:val="20"/>
              </w:rPr>
              <w:t xml:space="preserve"> </w:t>
            </w:r>
          </w:p>
        </w:tc>
      </w:tr>
    </w:tbl>
    <w:p w14:paraId="39FA67EC" w14:textId="77777777" w:rsidR="00EC4C26" w:rsidRPr="00DF6814" w:rsidRDefault="00EC4C26" w:rsidP="00EC4C26">
      <w:pPr>
        <w:widowControl w:val="0"/>
        <w:shd w:val="clear" w:color="auto" w:fill="FFFFFF"/>
        <w:ind w:firstLine="709"/>
        <w:jc w:val="both"/>
        <w:rPr>
          <w:sz w:val="28"/>
          <w:szCs w:val="28"/>
        </w:rPr>
      </w:pPr>
    </w:p>
    <w:p w14:paraId="30C2E7CD" w14:textId="75296E0D" w:rsidR="00EC4C26" w:rsidRPr="00DF6814" w:rsidRDefault="00EC4C26" w:rsidP="00882AEC">
      <w:pPr>
        <w:ind w:firstLine="709"/>
        <w:contextualSpacing/>
        <w:jc w:val="both"/>
        <w:rPr>
          <w:sz w:val="28"/>
          <w:szCs w:val="28"/>
        </w:rPr>
      </w:pPr>
      <w:r w:rsidRPr="00DF6814">
        <w:rPr>
          <w:sz w:val="28"/>
          <w:szCs w:val="28"/>
        </w:rPr>
        <w:t>Расходы на реализацию госпрограммы на 2024 – 2027 годы в разрезе видов расходов представлены ниже.</w:t>
      </w:r>
    </w:p>
    <w:p w14:paraId="0B43DC21" w14:textId="77777777" w:rsidR="001C50DA" w:rsidRPr="00DF6814" w:rsidRDefault="001C50DA" w:rsidP="00882AEC">
      <w:pPr>
        <w:ind w:firstLine="709"/>
        <w:contextualSpacing/>
        <w:jc w:val="both"/>
        <w:rPr>
          <w:sz w:val="28"/>
          <w:szCs w:val="28"/>
        </w:rPr>
      </w:pPr>
    </w:p>
    <w:p w14:paraId="45609715" w14:textId="77777777" w:rsidR="001C50DA" w:rsidRPr="00DF6814" w:rsidRDefault="001C50DA" w:rsidP="00882AEC">
      <w:pPr>
        <w:ind w:firstLine="709"/>
        <w:contextualSpacing/>
        <w:jc w:val="both"/>
        <w:rPr>
          <w:b/>
          <w:sz w:val="20"/>
        </w:rPr>
      </w:pPr>
    </w:p>
    <w:tbl>
      <w:tblPr>
        <w:tblW w:w="9532" w:type="dxa"/>
        <w:tblInd w:w="93" w:type="dxa"/>
        <w:tblLook w:val="04A0" w:firstRow="1" w:lastRow="0" w:firstColumn="1" w:lastColumn="0" w:noHBand="0" w:noVBand="1"/>
      </w:tblPr>
      <w:tblGrid>
        <w:gridCol w:w="3578"/>
        <w:gridCol w:w="851"/>
        <w:gridCol w:w="1417"/>
        <w:gridCol w:w="851"/>
        <w:gridCol w:w="1134"/>
        <w:gridCol w:w="850"/>
        <w:gridCol w:w="851"/>
      </w:tblGrid>
      <w:tr w:rsidR="00DF6814" w:rsidRPr="00DF6814" w14:paraId="49C48BF1" w14:textId="77777777" w:rsidTr="005A1084">
        <w:trPr>
          <w:trHeight w:val="300"/>
        </w:trPr>
        <w:tc>
          <w:tcPr>
            <w:tcW w:w="3578"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404360EA" w14:textId="77777777" w:rsidR="00EC4C26" w:rsidRPr="00DF6814" w:rsidRDefault="00EC4C26" w:rsidP="00BE5285">
            <w:pPr>
              <w:jc w:val="center"/>
              <w:rPr>
                <w:sz w:val="18"/>
                <w:szCs w:val="18"/>
              </w:rPr>
            </w:pPr>
            <w:r w:rsidRPr="00DF6814">
              <w:rPr>
                <w:sz w:val="18"/>
                <w:szCs w:val="18"/>
              </w:rPr>
              <w:t>Группы видов расходов</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3E9C8BF" w14:textId="77777777" w:rsidR="00EC4C26" w:rsidRPr="00DF6814" w:rsidRDefault="00EC4C26" w:rsidP="00BE5285">
            <w:pPr>
              <w:jc w:val="center"/>
              <w:rPr>
                <w:sz w:val="16"/>
                <w:szCs w:val="16"/>
              </w:rPr>
            </w:pPr>
            <w:r w:rsidRPr="00DF6814">
              <w:rPr>
                <w:sz w:val="16"/>
                <w:szCs w:val="16"/>
              </w:rPr>
              <w:t>Код вида расходов</w:t>
            </w:r>
          </w:p>
        </w:tc>
        <w:tc>
          <w:tcPr>
            <w:tcW w:w="1417"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AC73C1F" w14:textId="77777777" w:rsidR="00EC4C26" w:rsidRPr="00DF6814" w:rsidRDefault="00EC4C26" w:rsidP="00BE5285">
            <w:pPr>
              <w:jc w:val="center"/>
              <w:rPr>
                <w:sz w:val="18"/>
                <w:szCs w:val="18"/>
              </w:rPr>
            </w:pPr>
            <w:r w:rsidRPr="00DF6814">
              <w:rPr>
                <w:sz w:val="18"/>
                <w:szCs w:val="18"/>
              </w:rPr>
              <w:t>2024 год (СБР на 01.10.2024)</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85A7176" w14:textId="77777777" w:rsidR="00EC4C26" w:rsidRPr="00DF6814" w:rsidRDefault="00EC4C26" w:rsidP="00BE5285">
            <w:pPr>
              <w:jc w:val="center"/>
              <w:rPr>
                <w:sz w:val="18"/>
                <w:szCs w:val="18"/>
              </w:rPr>
            </w:pPr>
            <w:r w:rsidRPr="00DF6814">
              <w:rPr>
                <w:sz w:val="18"/>
                <w:szCs w:val="18"/>
              </w:rPr>
              <w:t>2025 год</w:t>
            </w:r>
          </w:p>
        </w:tc>
        <w:tc>
          <w:tcPr>
            <w:tcW w:w="1134" w:type="dxa"/>
            <w:vMerge w:val="restart"/>
            <w:tcBorders>
              <w:top w:val="double" w:sz="4" w:space="0" w:color="auto"/>
              <w:left w:val="single" w:sz="4" w:space="0" w:color="auto"/>
              <w:bottom w:val="single" w:sz="4" w:space="0" w:color="000000"/>
              <w:right w:val="single" w:sz="4" w:space="0" w:color="auto"/>
            </w:tcBorders>
            <w:shd w:val="clear" w:color="000000" w:fill="F2F2F2"/>
            <w:vAlign w:val="center"/>
            <w:hideMark/>
          </w:tcPr>
          <w:p w14:paraId="40BFB3FA" w14:textId="77777777" w:rsidR="00EC4C26" w:rsidRPr="00DF6814" w:rsidRDefault="00EC4C26" w:rsidP="00BE5285">
            <w:pPr>
              <w:jc w:val="center"/>
              <w:rPr>
                <w:sz w:val="16"/>
                <w:szCs w:val="16"/>
              </w:rPr>
            </w:pPr>
            <w:r w:rsidRPr="00DF6814">
              <w:rPr>
                <w:sz w:val="16"/>
                <w:szCs w:val="16"/>
              </w:rPr>
              <w:t>2025 к 2024, %</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5685E42" w14:textId="77777777" w:rsidR="00EC4C26" w:rsidRPr="00DF6814" w:rsidRDefault="00EC4C26" w:rsidP="00BE5285">
            <w:pPr>
              <w:jc w:val="center"/>
              <w:rPr>
                <w:sz w:val="18"/>
                <w:szCs w:val="18"/>
              </w:rPr>
            </w:pPr>
            <w:r w:rsidRPr="00DF6814">
              <w:rPr>
                <w:sz w:val="18"/>
                <w:szCs w:val="18"/>
              </w:rPr>
              <w:t>2026 год</w:t>
            </w:r>
          </w:p>
        </w:tc>
        <w:tc>
          <w:tcPr>
            <w:tcW w:w="851"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5FF4B4AF" w14:textId="77777777" w:rsidR="00EC4C26" w:rsidRPr="00DF6814" w:rsidRDefault="00EC4C26" w:rsidP="00BE5285">
            <w:pPr>
              <w:jc w:val="center"/>
              <w:rPr>
                <w:sz w:val="18"/>
                <w:szCs w:val="18"/>
              </w:rPr>
            </w:pPr>
            <w:r w:rsidRPr="00DF6814">
              <w:rPr>
                <w:sz w:val="18"/>
                <w:szCs w:val="18"/>
              </w:rPr>
              <w:t>2027 год</w:t>
            </w:r>
          </w:p>
        </w:tc>
      </w:tr>
      <w:tr w:rsidR="00DF6814" w:rsidRPr="00DF6814" w14:paraId="11E4FCF0" w14:textId="77777777" w:rsidTr="005B3412">
        <w:trPr>
          <w:trHeight w:val="276"/>
        </w:trPr>
        <w:tc>
          <w:tcPr>
            <w:tcW w:w="3578" w:type="dxa"/>
            <w:vMerge/>
            <w:tcBorders>
              <w:top w:val="single" w:sz="4" w:space="0" w:color="auto"/>
              <w:left w:val="double" w:sz="4" w:space="0" w:color="auto"/>
              <w:bottom w:val="single" w:sz="4" w:space="0" w:color="000000"/>
              <w:right w:val="single" w:sz="4" w:space="0" w:color="auto"/>
            </w:tcBorders>
            <w:vAlign w:val="center"/>
            <w:hideMark/>
          </w:tcPr>
          <w:p w14:paraId="14398BBF" w14:textId="77777777" w:rsidR="00EC4C26" w:rsidRPr="00DF6814" w:rsidRDefault="00EC4C26" w:rsidP="00BE5285">
            <w:pPr>
              <w:rPr>
                <w:sz w:val="22"/>
                <w:szCs w:val="22"/>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7EB2E723" w14:textId="77777777" w:rsidR="00EC4C26" w:rsidRPr="00DF6814" w:rsidRDefault="00EC4C26" w:rsidP="00BE5285">
            <w:pPr>
              <w:rPr>
                <w:sz w:val="16"/>
                <w:szCs w:val="16"/>
              </w:rP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14:paraId="305A383B" w14:textId="77777777" w:rsidR="00EC4C26" w:rsidRPr="00DF6814" w:rsidRDefault="00EC4C26" w:rsidP="00BE5285">
            <w:pPr>
              <w:rPr>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02BF57F" w14:textId="77777777" w:rsidR="00EC4C26" w:rsidRPr="00DF6814" w:rsidRDefault="00EC4C26" w:rsidP="00BE5285">
            <w:pPr>
              <w:rPr>
                <w:sz w:val="22"/>
                <w:szCs w:val="22"/>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14:paraId="0175B63F" w14:textId="77777777" w:rsidR="00EC4C26" w:rsidRPr="00DF6814" w:rsidRDefault="00EC4C26" w:rsidP="00BE5285">
            <w:pPr>
              <w:rPr>
                <w:sz w:val="16"/>
                <w:szCs w:val="16"/>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1BDD4FB4" w14:textId="77777777" w:rsidR="00EC4C26" w:rsidRPr="00DF6814" w:rsidRDefault="00EC4C26" w:rsidP="00BE5285">
            <w:pPr>
              <w:rPr>
                <w:sz w:val="22"/>
                <w:szCs w:val="22"/>
              </w:rPr>
            </w:pPr>
          </w:p>
        </w:tc>
        <w:tc>
          <w:tcPr>
            <w:tcW w:w="851" w:type="dxa"/>
            <w:vMerge/>
            <w:tcBorders>
              <w:top w:val="single" w:sz="4" w:space="0" w:color="auto"/>
              <w:left w:val="single" w:sz="4" w:space="0" w:color="auto"/>
              <w:bottom w:val="single" w:sz="4" w:space="0" w:color="auto"/>
              <w:right w:val="double" w:sz="4" w:space="0" w:color="auto"/>
            </w:tcBorders>
            <w:vAlign w:val="center"/>
            <w:hideMark/>
          </w:tcPr>
          <w:p w14:paraId="14476471" w14:textId="77777777" w:rsidR="00EC4C26" w:rsidRPr="00DF6814" w:rsidRDefault="00EC4C26" w:rsidP="00BE5285">
            <w:pPr>
              <w:rPr>
                <w:sz w:val="22"/>
                <w:szCs w:val="22"/>
              </w:rPr>
            </w:pPr>
          </w:p>
        </w:tc>
      </w:tr>
      <w:tr w:rsidR="00DF6814" w:rsidRPr="00DF6814" w14:paraId="0CB10B6F" w14:textId="77777777" w:rsidTr="005A1084">
        <w:trPr>
          <w:trHeight w:val="47"/>
        </w:trPr>
        <w:tc>
          <w:tcPr>
            <w:tcW w:w="3578" w:type="dxa"/>
            <w:tcBorders>
              <w:top w:val="nil"/>
              <w:left w:val="double" w:sz="4" w:space="0" w:color="auto"/>
              <w:bottom w:val="single" w:sz="4" w:space="0" w:color="auto"/>
              <w:right w:val="single" w:sz="4" w:space="0" w:color="auto"/>
            </w:tcBorders>
            <w:shd w:val="clear" w:color="auto" w:fill="auto"/>
            <w:hideMark/>
          </w:tcPr>
          <w:p w14:paraId="18C82FA9" w14:textId="77777777" w:rsidR="00EC4C26" w:rsidRPr="00DF6814" w:rsidRDefault="00EC4C26" w:rsidP="00BE5285">
            <w:pPr>
              <w:rPr>
                <w:sz w:val="16"/>
                <w:szCs w:val="16"/>
              </w:rPr>
            </w:pPr>
            <w:r w:rsidRPr="00DF6814">
              <w:rPr>
                <w:sz w:val="16"/>
                <w:szCs w:val="16"/>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51" w:type="dxa"/>
            <w:tcBorders>
              <w:top w:val="nil"/>
              <w:left w:val="nil"/>
              <w:bottom w:val="single" w:sz="4" w:space="0" w:color="auto"/>
              <w:right w:val="single" w:sz="4" w:space="0" w:color="auto"/>
            </w:tcBorders>
            <w:shd w:val="clear" w:color="auto" w:fill="auto"/>
            <w:noWrap/>
            <w:vAlign w:val="center"/>
            <w:hideMark/>
          </w:tcPr>
          <w:p w14:paraId="52D92585" w14:textId="77777777" w:rsidR="00EC4C26" w:rsidRPr="00DF6814" w:rsidRDefault="00EC4C26" w:rsidP="00BE5285">
            <w:pPr>
              <w:jc w:val="center"/>
              <w:rPr>
                <w:sz w:val="16"/>
                <w:szCs w:val="16"/>
              </w:rPr>
            </w:pPr>
            <w:r w:rsidRPr="00DF6814">
              <w:rPr>
                <w:sz w:val="16"/>
                <w:szCs w:val="16"/>
              </w:rPr>
              <w:t>100</w:t>
            </w:r>
          </w:p>
        </w:tc>
        <w:tc>
          <w:tcPr>
            <w:tcW w:w="1417" w:type="dxa"/>
            <w:tcBorders>
              <w:top w:val="nil"/>
              <w:left w:val="nil"/>
              <w:bottom w:val="single" w:sz="4" w:space="0" w:color="auto"/>
              <w:right w:val="single" w:sz="4" w:space="0" w:color="auto"/>
            </w:tcBorders>
            <w:shd w:val="clear" w:color="auto" w:fill="auto"/>
            <w:noWrap/>
            <w:vAlign w:val="center"/>
            <w:hideMark/>
          </w:tcPr>
          <w:p w14:paraId="6F814D92" w14:textId="77777777" w:rsidR="00EC4C26" w:rsidRPr="00DF6814" w:rsidRDefault="00EC4C26" w:rsidP="00BE5285">
            <w:pPr>
              <w:jc w:val="center"/>
              <w:rPr>
                <w:sz w:val="16"/>
                <w:szCs w:val="16"/>
              </w:rPr>
            </w:pPr>
            <w:r w:rsidRPr="00DF6814">
              <w:rPr>
                <w:sz w:val="16"/>
                <w:szCs w:val="16"/>
              </w:rPr>
              <w:t>254,2</w:t>
            </w:r>
          </w:p>
        </w:tc>
        <w:tc>
          <w:tcPr>
            <w:tcW w:w="851" w:type="dxa"/>
            <w:tcBorders>
              <w:top w:val="nil"/>
              <w:left w:val="nil"/>
              <w:bottom w:val="single" w:sz="4" w:space="0" w:color="auto"/>
              <w:right w:val="single" w:sz="4" w:space="0" w:color="auto"/>
            </w:tcBorders>
            <w:shd w:val="clear" w:color="auto" w:fill="auto"/>
            <w:noWrap/>
            <w:vAlign w:val="center"/>
            <w:hideMark/>
          </w:tcPr>
          <w:p w14:paraId="4E89D1EC" w14:textId="77777777" w:rsidR="00EC4C26" w:rsidRPr="00DF6814" w:rsidRDefault="00EC4C26" w:rsidP="00BE5285">
            <w:pPr>
              <w:jc w:val="center"/>
              <w:rPr>
                <w:sz w:val="16"/>
                <w:szCs w:val="16"/>
              </w:rPr>
            </w:pPr>
            <w:r w:rsidRPr="00DF6814">
              <w:rPr>
                <w:sz w:val="16"/>
                <w:szCs w:val="16"/>
              </w:rPr>
              <w:t>251,3</w:t>
            </w:r>
          </w:p>
        </w:tc>
        <w:tc>
          <w:tcPr>
            <w:tcW w:w="1134" w:type="dxa"/>
            <w:tcBorders>
              <w:top w:val="nil"/>
              <w:left w:val="nil"/>
              <w:bottom w:val="single" w:sz="4" w:space="0" w:color="auto"/>
              <w:right w:val="single" w:sz="4" w:space="0" w:color="auto"/>
            </w:tcBorders>
            <w:shd w:val="clear" w:color="000000" w:fill="F2F2F2"/>
            <w:noWrap/>
            <w:vAlign w:val="center"/>
            <w:hideMark/>
          </w:tcPr>
          <w:p w14:paraId="18473C8E" w14:textId="77777777" w:rsidR="00EC4C26" w:rsidRPr="00DF6814" w:rsidRDefault="00EC4C26" w:rsidP="00BE5285">
            <w:pPr>
              <w:jc w:val="center"/>
              <w:rPr>
                <w:sz w:val="16"/>
                <w:szCs w:val="16"/>
              </w:rPr>
            </w:pPr>
            <w:r w:rsidRPr="00DF6814">
              <w:rPr>
                <w:sz w:val="16"/>
                <w:szCs w:val="16"/>
              </w:rPr>
              <w:t>+ 1</w:t>
            </w:r>
          </w:p>
        </w:tc>
        <w:tc>
          <w:tcPr>
            <w:tcW w:w="850" w:type="dxa"/>
            <w:tcBorders>
              <w:top w:val="nil"/>
              <w:left w:val="nil"/>
              <w:bottom w:val="single" w:sz="4" w:space="0" w:color="auto"/>
              <w:right w:val="single" w:sz="4" w:space="0" w:color="auto"/>
            </w:tcBorders>
            <w:shd w:val="clear" w:color="auto" w:fill="auto"/>
            <w:noWrap/>
            <w:vAlign w:val="center"/>
            <w:hideMark/>
          </w:tcPr>
          <w:p w14:paraId="7FEAC3B0" w14:textId="77777777" w:rsidR="00EC4C26" w:rsidRPr="00DF6814" w:rsidRDefault="00EC4C26" w:rsidP="00BE5285">
            <w:pPr>
              <w:jc w:val="center"/>
              <w:rPr>
                <w:sz w:val="16"/>
                <w:szCs w:val="16"/>
              </w:rPr>
            </w:pPr>
            <w:r w:rsidRPr="00DF6814">
              <w:rPr>
                <w:sz w:val="16"/>
                <w:szCs w:val="16"/>
              </w:rPr>
              <w:t>272,2</w:t>
            </w:r>
          </w:p>
        </w:tc>
        <w:tc>
          <w:tcPr>
            <w:tcW w:w="851" w:type="dxa"/>
            <w:tcBorders>
              <w:top w:val="nil"/>
              <w:left w:val="nil"/>
              <w:bottom w:val="single" w:sz="4" w:space="0" w:color="auto"/>
              <w:right w:val="double" w:sz="4" w:space="0" w:color="auto"/>
            </w:tcBorders>
            <w:shd w:val="clear" w:color="auto" w:fill="auto"/>
            <w:noWrap/>
            <w:vAlign w:val="center"/>
            <w:hideMark/>
          </w:tcPr>
          <w:p w14:paraId="6C62284D" w14:textId="77777777" w:rsidR="00EC4C26" w:rsidRPr="00DF6814" w:rsidRDefault="00EC4C26" w:rsidP="00BE5285">
            <w:pPr>
              <w:jc w:val="center"/>
              <w:rPr>
                <w:sz w:val="16"/>
                <w:szCs w:val="16"/>
              </w:rPr>
            </w:pPr>
            <w:r w:rsidRPr="00DF6814">
              <w:rPr>
                <w:sz w:val="16"/>
                <w:szCs w:val="16"/>
              </w:rPr>
              <w:t>282,8</w:t>
            </w:r>
          </w:p>
        </w:tc>
      </w:tr>
      <w:tr w:rsidR="00DF6814" w:rsidRPr="00DF6814" w14:paraId="3E0F833C" w14:textId="77777777" w:rsidTr="005A1084">
        <w:trPr>
          <w:trHeight w:val="325"/>
        </w:trPr>
        <w:tc>
          <w:tcPr>
            <w:tcW w:w="3578" w:type="dxa"/>
            <w:tcBorders>
              <w:top w:val="nil"/>
              <w:left w:val="double" w:sz="4" w:space="0" w:color="auto"/>
              <w:bottom w:val="single" w:sz="4" w:space="0" w:color="auto"/>
              <w:right w:val="single" w:sz="4" w:space="0" w:color="auto"/>
            </w:tcBorders>
            <w:shd w:val="clear" w:color="auto" w:fill="auto"/>
            <w:hideMark/>
          </w:tcPr>
          <w:p w14:paraId="7F1065BB" w14:textId="77777777" w:rsidR="00EC4C26" w:rsidRPr="00DF6814" w:rsidRDefault="00EC4C26" w:rsidP="00BE5285">
            <w:pPr>
              <w:rPr>
                <w:sz w:val="16"/>
                <w:szCs w:val="16"/>
              </w:rPr>
            </w:pPr>
            <w:r w:rsidRPr="00DF6814">
              <w:rPr>
                <w:sz w:val="16"/>
                <w:szCs w:val="16"/>
              </w:rPr>
              <w:t>Закупка товаров, работ и услуг для обеспечения государственных (муниципальных) нужд</w:t>
            </w:r>
          </w:p>
        </w:tc>
        <w:tc>
          <w:tcPr>
            <w:tcW w:w="851" w:type="dxa"/>
            <w:tcBorders>
              <w:top w:val="nil"/>
              <w:left w:val="nil"/>
              <w:bottom w:val="single" w:sz="4" w:space="0" w:color="auto"/>
              <w:right w:val="single" w:sz="4" w:space="0" w:color="auto"/>
            </w:tcBorders>
            <w:shd w:val="clear" w:color="auto" w:fill="auto"/>
            <w:noWrap/>
            <w:vAlign w:val="center"/>
            <w:hideMark/>
          </w:tcPr>
          <w:p w14:paraId="331BB0EB" w14:textId="77777777" w:rsidR="00EC4C26" w:rsidRPr="00DF6814" w:rsidRDefault="00EC4C26" w:rsidP="00BE5285">
            <w:pPr>
              <w:jc w:val="center"/>
              <w:rPr>
                <w:sz w:val="16"/>
                <w:szCs w:val="16"/>
              </w:rPr>
            </w:pPr>
            <w:r w:rsidRPr="00DF6814">
              <w:rPr>
                <w:sz w:val="16"/>
                <w:szCs w:val="16"/>
              </w:rPr>
              <w:t>200</w:t>
            </w:r>
          </w:p>
        </w:tc>
        <w:tc>
          <w:tcPr>
            <w:tcW w:w="1417" w:type="dxa"/>
            <w:tcBorders>
              <w:top w:val="nil"/>
              <w:left w:val="nil"/>
              <w:bottom w:val="single" w:sz="4" w:space="0" w:color="auto"/>
              <w:right w:val="single" w:sz="4" w:space="0" w:color="auto"/>
            </w:tcBorders>
            <w:shd w:val="clear" w:color="auto" w:fill="auto"/>
            <w:noWrap/>
            <w:vAlign w:val="center"/>
            <w:hideMark/>
          </w:tcPr>
          <w:p w14:paraId="485EF61F" w14:textId="77777777" w:rsidR="00EC4C26" w:rsidRPr="00DF6814" w:rsidRDefault="00EC4C26" w:rsidP="00BE5285">
            <w:pPr>
              <w:jc w:val="center"/>
              <w:rPr>
                <w:sz w:val="16"/>
                <w:szCs w:val="16"/>
              </w:rPr>
            </w:pPr>
            <w:r w:rsidRPr="00DF6814">
              <w:rPr>
                <w:sz w:val="16"/>
                <w:szCs w:val="16"/>
              </w:rPr>
              <w:t>10 291,4</w:t>
            </w:r>
          </w:p>
        </w:tc>
        <w:tc>
          <w:tcPr>
            <w:tcW w:w="851" w:type="dxa"/>
            <w:tcBorders>
              <w:top w:val="nil"/>
              <w:left w:val="nil"/>
              <w:bottom w:val="single" w:sz="4" w:space="0" w:color="auto"/>
              <w:right w:val="single" w:sz="4" w:space="0" w:color="auto"/>
            </w:tcBorders>
            <w:shd w:val="clear" w:color="auto" w:fill="auto"/>
            <w:noWrap/>
            <w:vAlign w:val="center"/>
            <w:hideMark/>
          </w:tcPr>
          <w:p w14:paraId="7E14D96D" w14:textId="77777777" w:rsidR="00EC4C26" w:rsidRPr="00DF6814" w:rsidRDefault="00EC4C26" w:rsidP="00BE5285">
            <w:pPr>
              <w:jc w:val="center"/>
              <w:rPr>
                <w:sz w:val="16"/>
                <w:szCs w:val="16"/>
              </w:rPr>
            </w:pPr>
            <w:r w:rsidRPr="00DF6814">
              <w:rPr>
                <w:sz w:val="16"/>
                <w:szCs w:val="16"/>
              </w:rPr>
              <w:t>12 674,1</w:t>
            </w:r>
          </w:p>
        </w:tc>
        <w:tc>
          <w:tcPr>
            <w:tcW w:w="1134" w:type="dxa"/>
            <w:tcBorders>
              <w:top w:val="nil"/>
              <w:left w:val="nil"/>
              <w:bottom w:val="single" w:sz="4" w:space="0" w:color="auto"/>
              <w:right w:val="single" w:sz="4" w:space="0" w:color="auto"/>
            </w:tcBorders>
            <w:shd w:val="clear" w:color="000000" w:fill="F2F2F2"/>
            <w:noWrap/>
            <w:vAlign w:val="center"/>
            <w:hideMark/>
          </w:tcPr>
          <w:p w14:paraId="00E62675" w14:textId="77777777" w:rsidR="00EC4C26" w:rsidRPr="00DF6814" w:rsidRDefault="00EC4C26" w:rsidP="00BE5285">
            <w:pPr>
              <w:jc w:val="center"/>
              <w:rPr>
                <w:sz w:val="16"/>
                <w:szCs w:val="16"/>
              </w:rPr>
            </w:pPr>
            <w:r w:rsidRPr="00DF6814">
              <w:rPr>
                <w:sz w:val="16"/>
                <w:szCs w:val="16"/>
              </w:rPr>
              <w:t>+ 23</w:t>
            </w:r>
          </w:p>
        </w:tc>
        <w:tc>
          <w:tcPr>
            <w:tcW w:w="850" w:type="dxa"/>
            <w:tcBorders>
              <w:top w:val="nil"/>
              <w:left w:val="nil"/>
              <w:bottom w:val="single" w:sz="4" w:space="0" w:color="auto"/>
              <w:right w:val="single" w:sz="4" w:space="0" w:color="auto"/>
            </w:tcBorders>
            <w:shd w:val="clear" w:color="auto" w:fill="auto"/>
            <w:noWrap/>
            <w:vAlign w:val="center"/>
            <w:hideMark/>
          </w:tcPr>
          <w:p w14:paraId="185E13B9" w14:textId="77777777" w:rsidR="00EC4C26" w:rsidRPr="00DF6814" w:rsidRDefault="00EC4C26" w:rsidP="00BE5285">
            <w:pPr>
              <w:jc w:val="center"/>
              <w:rPr>
                <w:sz w:val="16"/>
                <w:szCs w:val="16"/>
              </w:rPr>
            </w:pPr>
            <w:r w:rsidRPr="00DF6814">
              <w:rPr>
                <w:sz w:val="16"/>
                <w:szCs w:val="16"/>
              </w:rPr>
              <w:t>13 541,2</w:t>
            </w:r>
          </w:p>
        </w:tc>
        <w:tc>
          <w:tcPr>
            <w:tcW w:w="851" w:type="dxa"/>
            <w:tcBorders>
              <w:top w:val="nil"/>
              <w:left w:val="nil"/>
              <w:bottom w:val="single" w:sz="4" w:space="0" w:color="auto"/>
              <w:right w:val="double" w:sz="4" w:space="0" w:color="auto"/>
            </w:tcBorders>
            <w:shd w:val="clear" w:color="auto" w:fill="auto"/>
            <w:noWrap/>
            <w:vAlign w:val="center"/>
            <w:hideMark/>
          </w:tcPr>
          <w:p w14:paraId="6C27630B" w14:textId="77777777" w:rsidR="00EC4C26" w:rsidRPr="00DF6814" w:rsidRDefault="00EC4C26" w:rsidP="00BE5285">
            <w:pPr>
              <w:jc w:val="center"/>
              <w:rPr>
                <w:sz w:val="16"/>
                <w:szCs w:val="16"/>
              </w:rPr>
            </w:pPr>
            <w:r w:rsidRPr="00DF6814">
              <w:rPr>
                <w:sz w:val="16"/>
                <w:szCs w:val="16"/>
              </w:rPr>
              <w:t>8 177,6</w:t>
            </w:r>
          </w:p>
        </w:tc>
      </w:tr>
      <w:tr w:rsidR="00DF6814" w:rsidRPr="00DF6814" w14:paraId="3DE1A9C0" w14:textId="77777777" w:rsidTr="005A1084">
        <w:trPr>
          <w:trHeight w:val="415"/>
        </w:trPr>
        <w:tc>
          <w:tcPr>
            <w:tcW w:w="3578" w:type="dxa"/>
            <w:tcBorders>
              <w:top w:val="nil"/>
              <w:left w:val="double" w:sz="4" w:space="0" w:color="auto"/>
              <w:bottom w:val="single" w:sz="4" w:space="0" w:color="auto"/>
              <w:right w:val="single" w:sz="4" w:space="0" w:color="auto"/>
            </w:tcBorders>
            <w:shd w:val="clear" w:color="auto" w:fill="auto"/>
            <w:hideMark/>
          </w:tcPr>
          <w:p w14:paraId="742A7C1F" w14:textId="77777777" w:rsidR="00EC4C26" w:rsidRPr="00DF6814" w:rsidRDefault="00EC4C26" w:rsidP="00BE5285">
            <w:pPr>
              <w:rPr>
                <w:sz w:val="16"/>
                <w:szCs w:val="16"/>
              </w:rPr>
            </w:pPr>
            <w:r w:rsidRPr="00DF6814">
              <w:rPr>
                <w:sz w:val="16"/>
                <w:szCs w:val="16"/>
              </w:rPr>
              <w:t>Социальное обеспечение и иные выплаты населению</w:t>
            </w:r>
          </w:p>
        </w:tc>
        <w:tc>
          <w:tcPr>
            <w:tcW w:w="851" w:type="dxa"/>
            <w:tcBorders>
              <w:top w:val="nil"/>
              <w:left w:val="nil"/>
              <w:bottom w:val="single" w:sz="4" w:space="0" w:color="auto"/>
              <w:right w:val="single" w:sz="4" w:space="0" w:color="auto"/>
            </w:tcBorders>
            <w:shd w:val="clear" w:color="auto" w:fill="auto"/>
            <w:noWrap/>
            <w:vAlign w:val="center"/>
            <w:hideMark/>
          </w:tcPr>
          <w:p w14:paraId="1CE89D9C" w14:textId="77777777" w:rsidR="00EC4C26" w:rsidRPr="00DF6814" w:rsidRDefault="00EC4C26" w:rsidP="00BE5285">
            <w:pPr>
              <w:jc w:val="center"/>
              <w:rPr>
                <w:sz w:val="16"/>
                <w:szCs w:val="16"/>
              </w:rPr>
            </w:pPr>
            <w:r w:rsidRPr="00DF6814">
              <w:rPr>
                <w:sz w:val="16"/>
                <w:szCs w:val="16"/>
              </w:rPr>
              <w:t>300</w:t>
            </w:r>
          </w:p>
        </w:tc>
        <w:tc>
          <w:tcPr>
            <w:tcW w:w="1417" w:type="dxa"/>
            <w:tcBorders>
              <w:top w:val="nil"/>
              <w:left w:val="nil"/>
              <w:bottom w:val="single" w:sz="4" w:space="0" w:color="auto"/>
              <w:right w:val="single" w:sz="4" w:space="0" w:color="auto"/>
            </w:tcBorders>
            <w:shd w:val="clear" w:color="auto" w:fill="auto"/>
            <w:noWrap/>
            <w:vAlign w:val="center"/>
            <w:hideMark/>
          </w:tcPr>
          <w:p w14:paraId="22F33653" w14:textId="77777777" w:rsidR="00EC4C26" w:rsidRPr="00DF6814" w:rsidRDefault="00EC4C26" w:rsidP="00BE5285">
            <w:pPr>
              <w:jc w:val="center"/>
              <w:rPr>
                <w:sz w:val="16"/>
                <w:szCs w:val="16"/>
              </w:rPr>
            </w:pPr>
            <w:r w:rsidRPr="00DF6814">
              <w:rPr>
                <w:sz w:val="16"/>
                <w:szCs w:val="16"/>
              </w:rPr>
              <w:t>0,1</w:t>
            </w:r>
          </w:p>
        </w:tc>
        <w:tc>
          <w:tcPr>
            <w:tcW w:w="851" w:type="dxa"/>
            <w:tcBorders>
              <w:top w:val="nil"/>
              <w:left w:val="nil"/>
              <w:bottom w:val="single" w:sz="4" w:space="0" w:color="auto"/>
              <w:right w:val="single" w:sz="4" w:space="0" w:color="auto"/>
            </w:tcBorders>
            <w:shd w:val="clear" w:color="auto" w:fill="auto"/>
            <w:noWrap/>
            <w:vAlign w:val="center"/>
            <w:hideMark/>
          </w:tcPr>
          <w:p w14:paraId="6777E105" w14:textId="77777777" w:rsidR="00EC4C26" w:rsidRPr="00DF6814" w:rsidRDefault="00EC4C26" w:rsidP="00BE5285">
            <w:pPr>
              <w:jc w:val="center"/>
              <w:rPr>
                <w:sz w:val="16"/>
                <w:szCs w:val="16"/>
              </w:rPr>
            </w:pPr>
            <w:r w:rsidRPr="00DF6814">
              <w:rPr>
                <w:sz w:val="16"/>
                <w:szCs w:val="16"/>
              </w:rPr>
              <w:t>0,1</w:t>
            </w:r>
          </w:p>
        </w:tc>
        <w:tc>
          <w:tcPr>
            <w:tcW w:w="1134" w:type="dxa"/>
            <w:tcBorders>
              <w:top w:val="nil"/>
              <w:left w:val="nil"/>
              <w:bottom w:val="single" w:sz="4" w:space="0" w:color="auto"/>
              <w:right w:val="single" w:sz="4" w:space="0" w:color="auto"/>
            </w:tcBorders>
            <w:shd w:val="clear" w:color="000000" w:fill="F2F2F2"/>
            <w:noWrap/>
            <w:vAlign w:val="center"/>
            <w:hideMark/>
          </w:tcPr>
          <w:p w14:paraId="7D0078F8" w14:textId="77777777" w:rsidR="00EC4C26" w:rsidRPr="00DF6814" w:rsidRDefault="00EC4C26" w:rsidP="00BE5285">
            <w:pPr>
              <w:jc w:val="center"/>
              <w:rPr>
                <w:sz w:val="16"/>
                <w:szCs w:val="16"/>
              </w:rPr>
            </w:pPr>
            <w:r w:rsidRPr="00DF6814">
              <w:rPr>
                <w:sz w:val="16"/>
                <w:szCs w:val="16"/>
              </w:rPr>
              <w:t>+/-0</w:t>
            </w:r>
          </w:p>
        </w:tc>
        <w:tc>
          <w:tcPr>
            <w:tcW w:w="850" w:type="dxa"/>
            <w:tcBorders>
              <w:top w:val="nil"/>
              <w:left w:val="nil"/>
              <w:bottom w:val="single" w:sz="4" w:space="0" w:color="auto"/>
              <w:right w:val="single" w:sz="4" w:space="0" w:color="auto"/>
            </w:tcBorders>
            <w:shd w:val="clear" w:color="auto" w:fill="auto"/>
            <w:noWrap/>
            <w:vAlign w:val="center"/>
            <w:hideMark/>
          </w:tcPr>
          <w:p w14:paraId="162DC17A" w14:textId="77777777" w:rsidR="00EC4C26" w:rsidRPr="00DF6814" w:rsidRDefault="00EC4C26" w:rsidP="00BE5285">
            <w:pPr>
              <w:jc w:val="center"/>
              <w:rPr>
                <w:sz w:val="16"/>
                <w:szCs w:val="16"/>
              </w:rPr>
            </w:pPr>
            <w:r w:rsidRPr="00DF6814">
              <w:rPr>
                <w:sz w:val="16"/>
                <w:szCs w:val="16"/>
              </w:rPr>
              <w:t>0,1</w:t>
            </w:r>
          </w:p>
        </w:tc>
        <w:tc>
          <w:tcPr>
            <w:tcW w:w="851" w:type="dxa"/>
            <w:tcBorders>
              <w:top w:val="nil"/>
              <w:left w:val="nil"/>
              <w:bottom w:val="single" w:sz="4" w:space="0" w:color="auto"/>
              <w:right w:val="double" w:sz="4" w:space="0" w:color="auto"/>
            </w:tcBorders>
            <w:shd w:val="clear" w:color="auto" w:fill="auto"/>
            <w:noWrap/>
            <w:vAlign w:val="center"/>
            <w:hideMark/>
          </w:tcPr>
          <w:p w14:paraId="746410B3" w14:textId="77777777" w:rsidR="00EC4C26" w:rsidRPr="00DF6814" w:rsidRDefault="00EC4C26" w:rsidP="00BE5285">
            <w:pPr>
              <w:jc w:val="center"/>
              <w:rPr>
                <w:sz w:val="16"/>
                <w:szCs w:val="16"/>
              </w:rPr>
            </w:pPr>
            <w:r w:rsidRPr="00DF6814">
              <w:rPr>
                <w:sz w:val="16"/>
                <w:szCs w:val="16"/>
              </w:rPr>
              <w:t>0,1</w:t>
            </w:r>
          </w:p>
        </w:tc>
      </w:tr>
      <w:tr w:rsidR="00DF6814" w:rsidRPr="00DF6814" w14:paraId="03845E08" w14:textId="77777777" w:rsidTr="005A1084">
        <w:trPr>
          <w:trHeight w:val="563"/>
        </w:trPr>
        <w:tc>
          <w:tcPr>
            <w:tcW w:w="3578" w:type="dxa"/>
            <w:tcBorders>
              <w:top w:val="nil"/>
              <w:left w:val="double" w:sz="4" w:space="0" w:color="auto"/>
              <w:bottom w:val="single" w:sz="4" w:space="0" w:color="auto"/>
              <w:right w:val="single" w:sz="4" w:space="0" w:color="auto"/>
            </w:tcBorders>
            <w:shd w:val="clear" w:color="auto" w:fill="auto"/>
            <w:hideMark/>
          </w:tcPr>
          <w:p w14:paraId="1539F502" w14:textId="77777777" w:rsidR="00EC4C26" w:rsidRPr="00DF6814" w:rsidRDefault="00EC4C26" w:rsidP="00BE5285">
            <w:pPr>
              <w:rPr>
                <w:sz w:val="16"/>
                <w:szCs w:val="16"/>
              </w:rPr>
            </w:pPr>
            <w:r w:rsidRPr="00DF6814">
              <w:rPr>
                <w:sz w:val="16"/>
                <w:szCs w:val="16"/>
              </w:rPr>
              <w:t>Капитальные вложения в объекты государственной (муниципальной) собственности</w:t>
            </w:r>
          </w:p>
        </w:tc>
        <w:tc>
          <w:tcPr>
            <w:tcW w:w="851" w:type="dxa"/>
            <w:tcBorders>
              <w:top w:val="nil"/>
              <w:left w:val="nil"/>
              <w:bottom w:val="single" w:sz="4" w:space="0" w:color="auto"/>
              <w:right w:val="single" w:sz="4" w:space="0" w:color="auto"/>
            </w:tcBorders>
            <w:shd w:val="clear" w:color="auto" w:fill="auto"/>
            <w:noWrap/>
            <w:vAlign w:val="center"/>
            <w:hideMark/>
          </w:tcPr>
          <w:p w14:paraId="6B79016D" w14:textId="77777777" w:rsidR="00EC4C26" w:rsidRPr="00DF6814" w:rsidRDefault="00EC4C26" w:rsidP="00BE5285">
            <w:pPr>
              <w:jc w:val="center"/>
              <w:rPr>
                <w:sz w:val="16"/>
                <w:szCs w:val="16"/>
              </w:rPr>
            </w:pPr>
            <w:r w:rsidRPr="00DF6814">
              <w:rPr>
                <w:sz w:val="16"/>
                <w:szCs w:val="16"/>
              </w:rPr>
              <w:t>400</w:t>
            </w:r>
          </w:p>
        </w:tc>
        <w:tc>
          <w:tcPr>
            <w:tcW w:w="1417" w:type="dxa"/>
            <w:tcBorders>
              <w:top w:val="nil"/>
              <w:left w:val="nil"/>
              <w:bottom w:val="single" w:sz="4" w:space="0" w:color="auto"/>
              <w:right w:val="single" w:sz="4" w:space="0" w:color="auto"/>
            </w:tcBorders>
            <w:shd w:val="clear" w:color="auto" w:fill="auto"/>
            <w:noWrap/>
            <w:vAlign w:val="center"/>
            <w:hideMark/>
          </w:tcPr>
          <w:p w14:paraId="1C38992D" w14:textId="77777777" w:rsidR="00EC4C26" w:rsidRPr="00DF6814" w:rsidRDefault="00EC4C26" w:rsidP="00BE5285">
            <w:pPr>
              <w:jc w:val="center"/>
              <w:rPr>
                <w:sz w:val="16"/>
                <w:szCs w:val="16"/>
              </w:rPr>
            </w:pPr>
            <w:r w:rsidRPr="00DF6814">
              <w:rPr>
                <w:sz w:val="16"/>
                <w:szCs w:val="16"/>
              </w:rPr>
              <w:t>36,7</w:t>
            </w:r>
          </w:p>
        </w:tc>
        <w:tc>
          <w:tcPr>
            <w:tcW w:w="851" w:type="dxa"/>
            <w:tcBorders>
              <w:top w:val="nil"/>
              <w:left w:val="nil"/>
              <w:bottom w:val="single" w:sz="4" w:space="0" w:color="auto"/>
              <w:right w:val="single" w:sz="4" w:space="0" w:color="auto"/>
            </w:tcBorders>
            <w:shd w:val="clear" w:color="auto" w:fill="auto"/>
            <w:noWrap/>
            <w:vAlign w:val="center"/>
            <w:hideMark/>
          </w:tcPr>
          <w:p w14:paraId="42592073" w14:textId="77777777" w:rsidR="00EC4C26" w:rsidRPr="00DF6814" w:rsidRDefault="00EC4C26" w:rsidP="00BE5285">
            <w:pPr>
              <w:jc w:val="center"/>
              <w:rPr>
                <w:sz w:val="16"/>
                <w:szCs w:val="16"/>
              </w:rPr>
            </w:pPr>
            <w:r w:rsidRPr="00DF6814">
              <w:rPr>
                <w:sz w:val="16"/>
                <w:szCs w:val="16"/>
              </w:rPr>
              <w:t>424,3</w:t>
            </w:r>
          </w:p>
        </w:tc>
        <w:tc>
          <w:tcPr>
            <w:tcW w:w="1134" w:type="dxa"/>
            <w:tcBorders>
              <w:top w:val="nil"/>
              <w:left w:val="nil"/>
              <w:bottom w:val="single" w:sz="4" w:space="0" w:color="auto"/>
              <w:right w:val="single" w:sz="4" w:space="0" w:color="auto"/>
            </w:tcBorders>
            <w:shd w:val="clear" w:color="000000" w:fill="F2F2F2"/>
            <w:noWrap/>
            <w:vAlign w:val="center"/>
            <w:hideMark/>
          </w:tcPr>
          <w:p w14:paraId="703EB218" w14:textId="77777777" w:rsidR="00EC4C26" w:rsidRPr="00DF6814" w:rsidRDefault="00EC4C26" w:rsidP="00BE5285">
            <w:pPr>
              <w:jc w:val="center"/>
              <w:rPr>
                <w:sz w:val="16"/>
                <w:szCs w:val="16"/>
              </w:rPr>
            </w:pPr>
            <w:r w:rsidRPr="00DF6814">
              <w:rPr>
                <w:sz w:val="16"/>
                <w:szCs w:val="16"/>
              </w:rPr>
              <w:t>+ 1056</w:t>
            </w:r>
          </w:p>
        </w:tc>
        <w:tc>
          <w:tcPr>
            <w:tcW w:w="850" w:type="dxa"/>
            <w:tcBorders>
              <w:top w:val="nil"/>
              <w:left w:val="nil"/>
              <w:bottom w:val="single" w:sz="4" w:space="0" w:color="auto"/>
              <w:right w:val="single" w:sz="4" w:space="0" w:color="auto"/>
            </w:tcBorders>
            <w:shd w:val="clear" w:color="auto" w:fill="auto"/>
            <w:noWrap/>
            <w:vAlign w:val="center"/>
            <w:hideMark/>
          </w:tcPr>
          <w:p w14:paraId="30432626" w14:textId="77777777" w:rsidR="00EC4C26" w:rsidRPr="00DF6814" w:rsidRDefault="00EC4C26" w:rsidP="00BE5285">
            <w:pPr>
              <w:jc w:val="center"/>
              <w:rPr>
                <w:sz w:val="16"/>
                <w:szCs w:val="16"/>
              </w:rPr>
            </w:pPr>
            <w:r w:rsidRPr="00DF6814">
              <w:rPr>
                <w:sz w:val="16"/>
                <w:szCs w:val="16"/>
              </w:rPr>
              <w:t>844,6</w:t>
            </w:r>
          </w:p>
        </w:tc>
        <w:tc>
          <w:tcPr>
            <w:tcW w:w="851" w:type="dxa"/>
            <w:tcBorders>
              <w:top w:val="nil"/>
              <w:left w:val="nil"/>
              <w:bottom w:val="single" w:sz="4" w:space="0" w:color="auto"/>
              <w:right w:val="double" w:sz="4" w:space="0" w:color="auto"/>
            </w:tcBorders>
            <w:shd w:val="clear" w:color="auto" w:fill="auto"/>
            <w:noWrap/>
            <w:vAlign w:val="center"/>
            <w:hideMark/>
          </w:tcPr>
          <w:p w14:paraId="1B1B5B25" w14:textId="77777777" w:rsidR="00EC4C26" w:rsidRPr="00DF6814" w:rsidRDefault="00EC4C26" w:rsidP="00BE5285">
            <w:pPr>
              <w:jc w:val="center"/>
              <w:rPr>
                <w:sz w:val="16"/>
                <w:szCs w:val="16"/>
              </w:rPr>
            </w:pPr>
            <w:r w:rsidRPr="00DF6814">
              <w:rPr>
                <w:sz w:val="16"/>
                <w:szCs w:val="16"/>
              </w:rPr>
              <w:t>220,4</w:t>
            </w:r>
          </w:p>
        </w:tc>
      </w:tr>
      <w:tr w:rsidR="00DF6814" w:rsidRPr="00DF6814" w14:paraId="47B60BC0" w14:textId="77777777" w:rsidTr="005A1084">
        <w:trPr>
          <w:trHeight w:val="152"/>
        </w:trPr>
        <w:tc>
          <w:tcPr>
            <w:tcW w:w="3578" w:type="dxa"/>
            <w:tcBorders>
              <w:top w:val="nil"/>
              <w:left w:val="double" w:sz="4" w:space="0" w:color="auto"/>
              <w:bottom w:val="single" w:sz="4" w:space="0" w:color="auto"/>
              <w:right w:val="single" w:sz="4" w:space="0" w:color="auto"/>
            </w:tcBorders>
            <w:shd w:val="clear" w:color="auto" w:fill="auto"/>
            <w:hideMark/>
          </w:tcPr>
          <w:p w14:paraId="0818063E" w14:textId="77777777" w:rsidR="00EC4C26" w:rsidRPr="00DF6814" w:rsidRDefault="00EC4C26" w:rsidP="00BE5285">
            <w:pPr>
              <w:rPr>
                <w:sz w:val="16"/>
                <w:szCs w:val="16"/>
              </w:rPr>
            </w:pPr>
            <w:r w:rsidRPr="00DF6814">
              <w:rPr>
                <w:sz w:val="16"/>
                <w:szCs w:val="16"/>
              </w:rPr>
              <w:t>Межбюджетные трансферты</w:t>
            </w:r>
          </w:p>
        </w:tc>
        <w:tc>
          <w:tcPr>
            <w:tcW w:w="851" w:type="dxa"/>
            <w:tcBorders>
              <w:top w:val="nil"/>
              <w:left w:val="nil"/>
              <w:bottom w:val="single" w:sz="4" w:space="0" w:color="auto"/>
              <w:right w:val="single" w:sz="4" w:space="0" w:color="auto"/>
            </w:tcBorders>
            <w:shd w:val="clear" w:color="auto" w:fill="auto"/>
            <w:noWrap/>
            <w:vAlign w:val="center"/>
            <w:hideMark/>
          </w:tcPr>
          <w:p w14:paraId="1CB427E1" w14:textId="77777777" w:rsidR="00EC4C26" w:rsidRPr="00DF6814" w:rsidRDefault="00EC4C26" w:rsidP="00BE5285">
            <w:pPr>
              <w:jc w:val="center"/>
              <w:rPr>
                <w:sz w:val="16"/>
                <w:szCs w:val="16"/>
              </w:rPr>
            </w:pPr>
            <w:r w:rsidRPr="00DF6814">
              <w:rPr>
                <w:sz w:val="16"/>
                <w:szCs w:val="16"/>
              </w:rPr>
              <w:t>500</w:t>
            </w:r>
          </w:p>
        </w:tc>
        <w:tc>
          <w:tcPr>
            <w:tcW w:w="1417" w:type="dxa"/>
            <w:tcBorders>
              <w:top w:val="nil"/>
              <w:left w:val="nil"/>
              <w:bottom w:val="single" w:sz="4" w:space="0" w:color="auto"/>
              <w:right w:val="single" w:sz="4" w:space="0" w:color="auto"/>
            </w:tcBorders>
            <w:shd w:val="clear" w:color="auto" w:fill="auto"/>
            <w:noWrap/>
            <w:vAlign w:val="center"/>
            <w:hideMark/>
          </w:tcPr>
          <w:p w14:paraId="466AB4C9" w14:textId="77777777" w:rsidR="00EC4C26" w:rsidRPr="00DF6814" w:rsidRDefault="00EC4C26" w:rsidP="00BE5285">
            <w:pPr>
              <w:jc w:val="center"/>
              <w:rPr>
                <w:sz w:val="16"/>
                <w:szCs w:val="16"/>
              </w:rPr>
            </w:pPr>
            <w:r w:rsidRPr="00DF6814">
              <w:rPr>
                <w:sz w:val="16"/>
                <w:szCs w:val="16"/>
              </w:rPr>
              <w:t>2 556,8</w:t>
            </w:r>
          </w:p>
        </w:tc>
        <w:tc>
          <w:tcPr>
            <w:tcW w:w="851" w:type="dxa"/>
            <w:tcBorders>
              <w:top w:val="nil"/>
              <w:left w:val="nil"/>
              <w:bottom w:val="single" w:sz="4" w:space="0" w:color="auto"/>
              <w:right w:val="single" w:sz="4" w:space="0" w:color="auto"/>
            </w:tcBorders>
            <w:shd w:val="clear" w:color="auto" w:fill="auto"/>
            <w:noWrap/>
            <w:vAlign w:val="center"/>
            <w:hideMark/>
          </w:tcPr>
          <w:p w14:paraId="06A658E4" w14:textId="77777777" w:rsidR="00EC4C26" w:rsidRPr="00DF6814" w:rsidRDefault="00EC4C26" w:rsidP="00BE5285">
            <w:pPr>
              <w:jc w:val="center"/>
              <w:rPr>
                <w:sz w:val="16"/>
                <w:szCs w:val="16"/>
              </w:rPr>
            </w:pPr>
            <w:r w:rsidRPr="00DF6814">
              <w:rPr>
                <w:sz w:val="16"/>
                <w:szCs w:val="16"/>
              </w:rPr>
              <w:t>1 319,9</w:t>
            </w:r>
          </w:p>
        </w:tc>
        <w:tc>
          <w:tcPr>
            <w:tcW w:w="1134" w:type="dxa"/>
            <w:tcBorders>
              <w:top w:val="nil"/>
              <w:left w:val="nil"/>
              <w:bottom w:val="single" w:sz="4" w:space="0" w:color="auto"/>
              <w:right w:val="single" w:sz="4" w:space="0" w:color="auto"/>
            </w:tcBorders>
            <w:shd w:val="clear" w:color="000000" w:fill="F2F2F2"/>
            <w:noWrap/>
            <w:vAlign w:val="center"/>
            <w:hideMark/>
          </w:tcPr>
          <w:p w14:paraId="36ACDC73" w14:textId="77777777" w:rsidR="00EC4C26" w:rsidRPr="00DF6814" w:rsidRDefault="00EC4C26" w:rsidP="00BE5285">
            <w:pPr>
              <w:jc w:val="center"/>
              <w:rPr>
                <w:sz w:val="16"/>
                <w:szCs w:val="16"/>
              </w:rPr>
            </w:pPr>
            <w:r w:rsidRPr="00DF6814">
              <w:rPr>
                <w:sz w:val="16"/>
                <w:szCs w:val="16"/>
              </w:rPr>
              <w:t>-48</w:t>
            </w:r>
          </w:p>
        </w:tc>
        <w:tc>
          <w:tcPr>
            <w:tcW w:w="850" w:type="dxa"/>
            <w:tcBorders>
              <w:top w:val="nil"/>
              <w:left w:val="nil"/>
              <w:bottom w:val="single" w:sz="4" w:space="0" w:color="auto"/>
              <w:right w:val="single" w:sz="4" w:space="0" w:color="auto"/>
            </w:tcBorders>
            <w:shd w:val="clear" w:color="auto" w:fill="auto"/>
            <w:noWrap/>
            <w:vAlign w:val="center"/>
            <w:hideMark/>
          </w:tcPr>
          <w:p w14:paraId="2091F568" w14:textId="77777777" w:rsidR="00EC4C26" w:rsidRPr="00DF6814" w:rsidRDefault="00EC4C26" w:rsidP="00BE5285">
            <w:pPr>
              <w:jc w:val="center"/>
              <w:rPr>
                <w:sz w:val="16"/>
                <w:szCs w:val="16"/>
              </w:rPr>
            </w:pPr>
            <w:r w:rsidRPr="00DF6814">
              <w:rPr>
                <w:sz w:val="16"/>
                <w:szCs w:val="16"/>
              </w:rPr>
              <w:t>405,5</w:t>
            </w:r>
          </w:p>
        </w:tc>
        <w:tc>
          <w:tcPr>
            <w:tcW w:w="851" w:type="dxa"/>
            <w:tcBorders>
              <w:top w:val="nil"/>
              <w:left w:val="nil"/>
              <w:bottom w:val="single" w:sz="4" w:space="0" w:color="auto"/>
              <w:right w:val="double" w:sz="4" w:space="0" w:color="auto"/>
            </w:tcBorders>
            <w:shd w:val="clear" w:color="auto" w:fill="auto"/>
            <w:noWrap/>
            <w:vAlign w:val="center"/>
            <w:hideMark/>
          </w:tcPr>
          <w:p w14:paraId="1A805127" w14:textId="77777777" w:rsidR="00EC4C26" w:rsidRPr="00DF6814" w:rsidRDefault="00EC4C26" w:rsidP="00BE5285">
            <w:pPr>
              <w:jc w:val="center"/>
              <w:rPr>
                <w:sz w:val="16"/>
                <w:szCs w:val="16"/>
              </w:rPr>
            </w:pPr>
            <w:r w:rsidRPr="00DF6814">
              <w:rPr>
                <w:sz w:val="16"/>
                <w:szCs w:val="16"/>
              </w:rPr>
              <w:t>31,6</w:t>
            </w:r>
          </w:p>
        </w:tc>
      </w:tr>
      <w:tr w:rsidR="00DF6814" w:rsidRPr="00DF6814" w14:paraId="422D42A4" w14:textId="77777777" w:rsidTr="005A1084">
        <w:trPr>
          <w:trHeight w:val="313"/>
        </w:trPr>
        <w:tc>
          <w:tcPr>
            <w:tcW w:w="3578" w:type="dxa"/>
            <w:tcBorders>
              <w:top w:val="nil"/>
              <w:left w:val="double" w:sz="4" w:space="0" w:color="auto"/>
              <w:bottom w:val="single" w:sz="4" w:space="0" w:color="auto"/>
              <w:right w:val="single" w:sz="4" w:space="0" w:color="auto"/>
            </w:tcBorders>
            <w:shd w:val="clear" w:color="auto" w:fill="auto"/>
            <w:hideMark/>
          </w:tcPr>
          <w:p w14:paraId="2DEDA2A3" w14:textId="77777777" w:rsidR="00EC4C26" w:rsidRPr="00DF6814" w:rsidRDefault="00EC4C26" w:rsidP="00BE5285">
            <w:pPr>
              <w:rPr>
                <w:sz w:val="16"/>
                <w:szCs w:val="16"/>
              </w:rPr>
            </w:pPr>
            <w:r w:rsidRPr="00DF6814">
              <w:rPr>
                <w:sz w:val="16"/>
                <w:szCs w:val="16"/>
              </w:rPr>
              <w:t>Предоставление субсидий бюджетным, автономным учреждениям и иным некоммерческим организациям</w:t>
            </w:r>
          </w:p>
        </w:tc>
        <w:tc>
          <w:tcPr>
            <w:tcW w:w="851" w:type="dxa"/>
            <w:tcBorders>
              <w:top w:val="nil"/>
              <w:left w:val="nil"/>
              <w:bottom w:val="single" w:sz="4" w:space="0" w:color="auto"/>
              <w:right w:val="single" w:sz="4" w:space="0" w:color="auto"/>
            </w:tcBorders>
            <w:shd w:val="clear" w:color="auto" w:fill="auto"/>
            <w:noWrap/>
            <w:vAlign w:val="center"/>
            <w:hideMark/>
          </w:tcPr>
          <w:p w14:paraId="1085118C" w14:textId="77777777" w:rsidR="00EC4C26" w:rsidRPr="00DF6814" w:rsidRDefault="00EC4C26" w:rsidP="00BE5285">
            <w:pPr>
              <w:jc w:val="center"/>
              <w:rPr>
                <w:sz w:val="16"/>
                <w:szCs w:val="16"/>
              </w:rPr>
            </w:pPr>
            <w:r w:rsidRPr="00DF6814">
              <w:rPr>
                <w:sz w:val="16"/>
                <w:szCs w:val="16"/>
              </w:rPr>
              <w:t>600</w:t>
            </w:r>
          </w:p>
        </w:tc>
        <w:tc>
          <w:tcPr>
            <w:tcW w:w="1417" w:type="dxa"/>
            <w:tcBorders>
              <w:top w:val="nil"/>
              <w:left w:val="nil"/>
              <w:bottom w:val="single" w:sz="4" w:space="0" w:color="auto"/>
              <w:right w:val="single" w:sz="4" w:space="0" w:color="auto"/>
            </w:tcBorders>
            <w:shd w:val="clear" w:color="auto" w:fill="auto"/>
            <w:noWrap/>
            <w:vAlign w:val="center"/>
            <w:hideMark/>
          </w:tcPr>
          <w:p w14:paraId="5BFEE287" w14:textId="77777777" w:rsidR="00EC4C26" w:rsidRPr="00DF6814" w:rsidRDefault="00EC4C26" w:rsidP="00BE5285">
            <w:pPr>
              <w:jc w:val="center"/>
              <w:rPr>
                <w:sz w:val="16"/>
                <w:szCs w:val="16"/>
              </w:rPr>
            </w:pPr>
            <w:r w:rsidRPr="00DF6814">
              <w:rPr>
                <w:sz w:val="16"/>
                <w:szCs w:val="16"/>
              </w:rPr>
              <w:t>602,9</w:t>
            </w:r>
          </w:p>
        </w:tc>
        <w:tc>
          <w:tcPr>
            <w:tcW w:w="851" w:type="dxa"/>
            <w:tcBorders>
              <w:top w:val="nil"/>
              <w:left w:val="nil"/>
              <w:bottom w:val="single" w:sz="4" w:space="0" w:color="auto"/>
              <w:right w:val="single" w:sz="4" w:space="0" w:color="auto"/>
            </w:tcBorders>
            <w:shd w:val="clear" w:color="auto" w:fill="auto"/>
            <w:noWrap/>
            <w:vAlign w:val="center"/>
            <w:hideMark/>
          </w:tcPr>
          <w:p w14:paraId="5C45377F" w14:textId="77777777" w:rsidR="00EC4C26" w:rsidRPr="00DF6814" w:rsidRDefault="00EC4C26" w:rsidP="00BE5285">
            <w:pPr>
              <w:jc w:val="center"/>
              <w:rPr>
                <w:sz w:val="16"/>
                <w:szCs w:val="16"/>
              </w:rPr>
            </w:pPr>
            <w:r w:rsidRPr="00DF6814">
              <w:rPr>
                <w:sz w:val="16"/>
                <w:szCs w:val="16"/>
              </w:rPr>
              <w:t>298,8</w:t>
            </w:r>
          </w:p>
        </w:tc>
        <w:tc>
          <w:tcPr>
            <w:tcW w:w="1134" w:type="dxa"/>
            <w:tcBorders>
              <w:top w:val="nil"/>
              <w:left w:val="nil"/>
              <w:bottom w:val="single" w:sz="4" w:space="0" w:color="auto"/>
              <w:right w:val="single" w:sz="4" w:space="0" w:color="auto"/>
            </w:tcBorders>
            <w:shd w:val="clear" w:color="000000" w:fill="F2F2F2"/>
            <w:noWrap/>
            <w:vAlign w:val="center"/>
            <w:hideMark/>
          </w:tcPr>
          <w:p w14:paraId="666EF6E6" w14:textId="77777777" w:rsidR="00EC4C26" w:rsidRPr="00DF6814" w:rsidRDefault="00EC4C26" w:rsidP="00BE5285">
            <w:pPr>
              <w:jc w:val="center"/>
              <w:rPr>
                <w:sz w:val="16"/>
                <w:szCs w:val="16"/>
              </w:rPr>
            </w:pPr>
            <w:r w:rsidRPr="00DF6814">
              <w:rPr>
                <w:sz w:val="16"/>
                <w:szCs w:val="16"/>
              </w:rPr>
              <w:t>-50</w:t>
            </w:r>
          </w:p>
        </w:tc>
        <w:tc>
          <w:tcPr>
            <w:tcW w:w="850" w:type="dxa"/>
            <w:tcBorders>
              <w:top w:val="nil"/>
              <w:left w:val="nil"/>
              <w:bottom w:val="single" w:sz="4" w:space="0" w:color="auto"/>
              <w:right w:val="single" w:sz="4" w:space="0" w:color="auto"/>
            </w:tcBorders>
            <w:shd w:val="clear" w:color="auto" w:fill="auto"/>
            <w:noWrap/>
            <w:vAlign w:val="center"/>
            <w:hideMark/>
          </w:tcPr>
          <w:p w14:paraId="4A02C7BF" w14:textId="77777777" w:rsidR="00EC4C26" w:rsidRPr="00DF6814" w:rsidRDefault="00EC4C26" w:rsidP="00BE5285">
            <w:pPr>
              <w:jc w:val="center"/>
              <w:rPr>
                <w:sz w:val="16"/>
                <w:szCs w:val="16"/>
              </w:rPr>
            </w:pPr>
            <w:r w:rsidRPr="00DF6814">
              <w:rPr>
                <w:sz w:val="16"/>
                <w:szCs w:val="16"/>
              </w:rPr>
              <w:t>381,9</w:t>
            </w:r>
          </w:p>
        </w:tc>
        <w:tc>
          <w:tcPr>
            <w:tcW w:w="851" w:type="dxa"/>
            <w:tcBorders>
              <w:top w:val="nil"/>
              <w:left w:val="nil"/>
              <w:bottom w:val="single" w:sz="4" w:space="0" w:color="auto"/>
              <w:right w:val="double" w:sz="4" w:space="0" w:color="auto"/>
            </w:tcBorders>
            <w:shd w:val="clear" w:color="auto" w:fill="auto"/>
            <w:noWrap/>
            <w:vAlign w:val="center"/>
            <w:hideMark/>
          </w:tcPr>
          <w:p w14:paraId="67B5BD55" w14:textId="77777777" w:rsidR="00EC4C26" w:rsidRPr="00DF6814" w:rsidRDefault="00EC4C26" w:rsidP="00BE5285">
            <w:pPr>
              <w:jc w:val="center"/>
              <w:rPr>
                <w:sz w:val="16"/>
                <w:szCs w:val="16"/>
              </w:rPr>
            </w:pPr>
            <w:r w:rsidRPr="00DF6814">
              <w:rPr>
                <w:sz w:val="16"/>
                <w:szCs w:val="16"/>
              </w:rPr>
              <w:t>287,0</w:t>
            </w:r>
          </w:p>
        </w:tc>
      </w:tr>
      <w:tr w:rsidR="00DF6814" w:rsidRPr="00DF6814" w14:paraId="4DA88326" w14:textId="77777777" w:rsidTr="005A1084">
        <w:trPr>
          <w:trHeight w:val="124"/>
        </w:trPr>
        <w:tc>
          <w:tcPr>
            <w:tcW w:w="3578" w:type="dxa"/>
            <w:tcBorders>
              <w:top w:val="nil"/>
              <w:left w:val="double" w:sz="4" w:space="0" w:color="auto"/>
              <w:bottom w:val="single" w:sz="4" w:space="0" w:color="auto"/>
              <w:right w:val="single" w:sz="4" w:space="0" w:color="auto"/>
            </w:tcBorders>
            <w:shd w:val="clear" w:color="auto" w:fill="auto"/>
            <w:hideMark/>
          </w:tcPr>
          <w:p w14:paraId="5D626278" w14:textId="77777777" w:rsidR="00EC4C26" w:rsidRPr="00DF6814" w:rsidRDefault="00EC4C26" w:rsidP="00BE5285">
            <w:pPr>
              <w:rPr>
                <w:sz w:val="16"/>
                <w:szCs w:val="16"/>
              </w:rPr>
            </w:pPr>
            <w:r w:rsidRPr="00DF6814">
              <w:rPr>
                <w:sz w:val="16"/>
                <w:szCs w:val="16"/>
              </w:rPr>
              <w:t>Иные бюджетные ассигнования</w:t>
            </w:r>
          </w:p>
        </w:tc>
        <w:tc>
          <w:tcPr>
            <w:tcW w:w="851" w:type="dxa"/>
            <w:tcBorders>
              <w:top w:val="nil"/>
              <w:left w:val="nil"/>
              <w:bottom w:val="single" w:sz="4" w:space="0" w:color="auto"/>
              <w:right w:val="single" w:sz="4" w:space="0" w:color="auto"/>
            </w:tcBorders>
            <w:shd w:val="clear" w:color="auto" w:fill="auto"/>
            <w:noWrap/>
            <w:vAlign w:val="center"/>
            <w:hideMark/>
          </w:tcPr>
          <w:p w14:paraId="22688E15" w14:textId="77777777" w:rsidR="00EC4C26" w:rsidRPr="00DF6814" w:rsidRDefault="00EC4C26" w:rsidP="00BE5285">
            <w:pPr>
              <w:jc w:val="center"/>
              <w:rPr>
                <w:sz w:val="16"/>
                <w:szCs w:val="16"/>
              </w:rPr>
            </w:pPr>
            <w:r w:rsidRPr="00DF6814">
              <w:rPr>
                <w:sz w:val="16"/>
                <w:szCs w:val="16"/>
              </w:rPr>
              <w:t>800</w:t>
            </w:r>
          </w:p>
        </w:tc>
        <w:tc>
          <w:tcPr>
            <w:tcW w:w="1417" w:type="dxa"/>
            <w:tcBorders>
              <w:top w:val="nil"/>
              <w:left w:val="nil"/>
              <w:bottom w:val="single" w:sz="4" w:space="0" w:color="auto"/>
              <w:right w:val="single" w:sz="4" w:space="0" w:color="auto"/>
            </w:tcBorders>
            <w:shd w:val="clear" w:color="auto" w:fill="auto"/>
            <w:noWrap/>
            <w:vAlign w:val="center"/>
            <w:hideMark/>
          </w:tcPr>
          <w:p w14:paraId="201F721B" w14:textId="77777777" w:rsidR="00EC4C26" w:rsidRPr="00DF6814" w:rsidRDefault="00EC4C26" w:rsidP="00BE5285">
            <w:pPr>
              <w:jc w:val="center"/>
              <w:rPr>
                <w:sz w:val="16"/>
                <w:szCs w:val="16"/>
              </w:rPr>
            </w:pPr>
            <w:r w:rsidRPr="00DF6814">
              <w:rPr>
                <w:sz w:val="16"/>
                <w:szCs w:val="16"/>
              </w:rPr>
              <w:t>1 095,3</w:t>
            </w:r>
          </w:p>
        </w:tc>
        <w:tc>
          <w:tcPr>
            <w:tcW w:w="851" w:type="dxa"/>
            <w:tcBorders>
              <w:top w:val="nil"/>
              <w:left w:val="nil"/>
              <w:bottom w:val="single" w:sz="4" w:space="0" w:color="auto"/>
              <w:right w:val="single" w:sz="4" w:space="0" w:color="auto"/>
            </w:tcBorders>
            <w:shd w:val="clear" w:color="auto" w:fill="auto"/>
            <w:noWrap/>
            <w:vAlign w:val="center"/>
            <w:hideMark/>
          </w:tcPr>
          <w:p w14:paraId="71692B4E" w14:textId="77777777" w:rsidR="00EC4C26" w:rsidRPr="00DF6814" w:rsidRDefault="00EC4C26" w:rsidP="00BE5285">
            <w:pPr>
              <w:jc w:val="center"/>
              <w:rPr>
                <w:sz w:val="16"/>
                <w:szCs w:val="16"/>
              </w:rPr>
            </w:pPr>
            <w:r w:rsidRPr="00DF6814">
              <w:rPr>
                <w:sz w:val="16"/>
                <w:szCs w:val="16"/>
              </w:rPr>
              <w:t>1 225,2</w:t>
            </w:r>
          </w:p>
        </w:tc>
        <w:tc>
          <w:tcPr>
            <w:tcW w:w="1134" w:type="dxa"/>
            <w:tcBorders>
              <w:top w:val="nil"/>
              <w:left w:val="nil"/>
              <w:bottom w:val="single" w:sz="4" w:space="0" w:color="auto"/>
              <w:right w:val="single" w:sz="4" w:space="0" w:color="auto"/>
            </w:tcBorders>
            <w:shd w:val="clear" w:color="000000" w:fill="F2F2F2"/>
            <w:noWrap/>
            <w:vAlign w:val="center"/>
            <w:hideMark/>
          </w:tcPr>
          <w:p w14:paraId="6AAF43B3" w14:textId="77777777" w:rsidR="00EC4C26" w:rsidRPr="00DF6814" w:rsidRDefault="00EC4C26" w:rsidP="00BE5285">
            <w:pPr>
              <w:jc w:val="center"/>
              <w:rPr>
                <w:sz w:val="16"/>
                <w:szCs w:val="16"/>
              </w:rPr>
            </w:pPr>
            <w:r w:rsidRPr="00DF6814">
              <w:rPr>
                <w:sz w:val="16"/>
                <w:szCs w:val="16"/>
              </w:rPr>
              <w:t>+12</w:t>
            </w:r>
          </w:p>
        </w:tc>
        <w:tc>
          <w:tcPr>
            <w:tcW w:w="850" w:type="dxa"/>
            <w:tcBorders>
              <w:top w:val="nil"/>
              <w:left w:val="nil"/>
              <w:bottom w:val="single" w:sz="4" w:space="0" w:color="auto"/>
              <w:right w:val="single" w:sz="4" w:space="0" w:color="auto"/>
            </w:tcBorders>
            <w:shd w:val="clear" w:color="auto" w:fill="auto"/>
            <w:noWrap/>
            <w:vAlign w:val="center"/>
            <w:hideMark/>
          </w:tcPr>
          <w:p w14:paraId="60C50750" w14:textId="77777777" w:rsidR="00EC4C26" w:rsidRPr="00DF6814" w:rsidRDefault="00EC4C26" w:rsidP="00BE5285">
            <w:pPr>
              <w:jc w:val="center"/>
              <w:rPr>
                <w:sz w:val="16"/>
                <w:szCs w:val="16"/>
              </w:rPr>
            </w:pPr>
            <w:r w:rsidRPr="00DF6814">
              <w:rPr>
                <w:sz w:val="16"/>
                <w:szCs w:val="16"/>
              </w:rPr>
              <w:t>1 976,1</w:t>
            </w:r>
          </w:p>
        </w:tc>
        <w:tc>
          <w:tcPr>
            <w:tcW w:w="851" w:type="dxa"/>
            <w:tcBorders>
              <w:top w:val="nil"/>
              <w:left w:val="nil"/>
              <w:bottom w:val="single" w:sz="4" w:space="0" w:color="auto"/>
              <w:right w:val="double" w:sz="4" w:space="0" w:color="auto"/>
            </w:tcBorders>
            <w:shd w:val="clear" w:color="auto" w:fill="auto"/>
            <w:noWrap/>
            <w:vAlign w:val="center"/>
            <w:hideMark/>
          </w:tcPr>
          <w:p w14:paraId="01B66760" w14:textId="77777777" w:rsidR="00EC4C26" w:rsidRPr="00DF6814" w:rsidRDefault="00EC4C26" w:rsidP="00BE5285">
            <w:pPr>
              <w:jc w:val="center"/>
              <w:rPr>
                <w:sz w:val="16"/>
                <w:szCs w:val="16"/>
              </w:rPr>
            </w:pPr>
            <w:r w:rsidRPr="00DF6814">
              <w:rPr>
                <w:sz w:val="16"/>
                <w:szCs w:val="16"/>
              </w:rPr>
              <w:t>2 016,6</w:t>
            </w:r>
          </w:p>
        </w:tc>
      </w:tr>
      <w:tr w:rsidR="006301E9" w:rsidRPr="00DF6814" w14:paraId="2150727C" w14:textId="77777777" w:rsidTr="005A1084">
        <w:trPr>
          <w:trHeight w:val="56"/>
        </w:trPr>
        <w:tc>
          <w:tcPr>
            <w:tcW w:w="3578" w:type="dxa"/>
            <w:tcBorders>
              <w:top w:val="nil"/>
              <w:left w:val="double" w:sz="4" w:space="0" w:color="auto"/>
              <w:bottom w:val="double" w:sz="4" w:space="0" w:color="auto"/>
              <w:right w:val="single" w:sz="4" w:space="0" w:color="auto"/>
            </w:tcBorders>
            <w:shd w:val="clear" w:color="auto" w:fill="auto"/>
            <w:vAlign w:val="center"/>
            <w:hideMark/>
          </w:tcPr>
          <w:p w14:paraId="54BC2844" w14:textId="77777777" w:rsidR="00EC4C26" w:rsidRPr="00DF6814" w:rsidRDefault="00EC4C26" w:rsidP="00BE5285">
            <w:pPr>
              <w:jc w:val="center"/>
              <w:rPr>
                <w:b/>
                <w:bCs/>
                <w:sz w:val="16"/>
                <w:szCs w:val="16"/>
              </w:rPr>
            </w:pPr>
            <w:r w:rsidRPr="00DF6814">
              <w:rPr>
                <w:b/>
                <w:bCs/>
                <w:sz w:val="16"/>
                <w:szCs w:val="16"/>
              </w:rPr>
              <w:t>итого</w:t>
            </w:r>
          </w:p>
        </w:tc>
        <w:tc>
          <w:tcPr>
            <w:tcW w:w="851" w:type="dxa"/>
            <w:tcBorders>
              <w:top w:val="nil"/>
              <w:left w:val="nil"/>
              <w:bottom w:val="double" w:sz="4" w:space="0" w:color="auto"/>
              <w:right w:val="single" w:sz="4" w:space="0" w:color="auto"/>
            </w:tcBorders>
            <w:shd w:val="clear" w:color="auto" w:fill="auto"/>
            <w:noWrap/>
            <w:vAlign w:val="center"/>
            <w:hideMark/>
          </w:tcPr>
          <w:p w14:paraId="516192EB" w14:textId="77777777" w:rsidR="00EC4C26" w:rsidRPr="00DF6814" w:rsidRDefault="00EC4C26" w:rsidP="00BE5285">
            <w:pPr>
              <w:rPr>
                <w:rFonts w:ascii="Calibri" w:hAnsi="Calibri"/>
                <w:sz w:val="16"/>
                <w:szCs w:val="16"/>
              </w:rPr>
            </w:pPr>
            <w:r w:rsidRPr="00DF6814">
              <w:rPr>
                <w:rFonts w:ascii="Calibri" w:hAnsi="Calibri"/>
                <w:sz w:val="16"/>
                <w:szCs w:val="16"/>
              </w:rPr>
              <w:t> </w:t>
            </w:r>
          </w:p>
        </w:tc>
        <w:tc>
          <w:tcPr>
            <w:tcW w:w="1417" w:type="dxa"/>
            <w:tcBorders>
              <w:top w:val="nil"/>
              <w:left w:val="nil"/>
              <w:bottom w:val="double" w:sz="4" w:space="0" w:color="auto"/>
              <w:right w:val="single" w:sz="4" w:space="0" w:color="auto"/>
            </w:tcBorders>
            <w:shd w:val="clear" w:color="auto" w:fill="auto"/>
            <w:noWrap/>
            <w:vAlign w:val="center"/>
            <w:hideMark/>
          </w:tcPr>
          <w:p w14:paraId="274E0F86" w14:textId="77777777" w:rsidR="00EC4C26" w:rsidRPr="00DF6814" w:rsidRDefault="00EC4C26" w:rsidP="00BE5285">
            <w:pPr>
              <w:jc w:val="center"/>
              <w:rPr>
                <w:sz w:val="16"/>
                <w:szCs w:val="16"/>
              </w:rPr>
            </w:pPr>
            <w:r w:rsidRPr="00DF6814">
              <w:rPr>
                <w:sz w:val="16"/>
                <w:szCs w:val="16"/>
              </w:rPr>
              <w:t>14 837,5</w:t>
            </w:r>
          </w:p>
        </w:tc>
        <w:tc>
          <w:tcPr>
            <w:tcW w:w="851" w:type="dxa"/>
            <w:tcBorders>
              <w:top w:val="nil"/>
              <w:left w:val="nil"/>
              <w:bottom w:val="double" w:sz="4" w:space="0" w:color="auto"/>
              <w:right w:val="single" w:sz="4" w:space="0" w:color="auto"/>
            </w:tcBorders>
            <w:shd w:val="clear" w:color="auto" w:fill="auto"/>
            <w:noWrap/>
            <w:vAlign w:val="center"/>
            <w:hideMark/>
          </w:tcPr>
          <w:p w14:paraId="78B64C76" w14:textId="77777777" w:rsidR="00EC4C26" w:rsidRPr="00DF6814" w:rsidRDefault="00EC4C26" w:rsidP="00BE5285">
            <w:pPr>
              <w:jc w:val="center"/>
              <w:rPr>
                <w:sz w:val="16"/>
                <w:szCs w:val="16"/>
              </w:rPr>
            </w:pPr>
            <w:r w:rsidRPr="00DF6814">
              <w:rPr>
                <w:sz w:val="16"/>
                <w:szCs w:val="16"/>
              </w:rPr>
              <w:t>16 193,7</w:t>
            </w:r>
          </w:p>
        </w:tc>
        <w:tc>
          <w:tcPr>
            <w:tcW w:w="1134" w:type="dxa"/>
            <w:tcBorders>
              <w:top w:val="nil"/>
              <w:left w:val="nil"/>
              <w:bottom w:val="double" w:sz="4" w:space="0" w:color="auto"/>
              <w:right w:val="single" w:sz="4" w:space="0" w:color="auto"/>
            </w:tcBorders>
            <w:shd w:val="clear" w:color="000000" w:fill="F2F2F2"/>
            <w:noWrap/>
            <w:vAlign w:val="center"/>
            <w:hideMark/>
          </w:tcPr>
          <w:p w14:paraId="04A04155" w14:textId="77777777" w:rsidR="00EC4C26" w:rsidRPr="00DF6814" w:rsidRDefault="00EC4C26" w:rsidP="00BE5285">
            <w:pPr>
              <w:jc w:val="center"/>
              <w:rPr>
                <w:sz w:val="16"/>
                <w:szCs w:val="16"/>
              </w:rPr>
            </w:pPr>
            <w:r w:rsidRPr="00DF6814">
              <w:rPr>
                <w:sz w:val="16"/>
                <w:szCs w:val="16"/>
              </w:rPr>
              <w:t>+9</w:t>
            </w:r>
          </w:p>
        </w:tc>
        <w:tc>
          <w:tcPr>
            <w:tcW w:w="850" w:type="dxa"/>
            <w:tcBorders>
              <w:top w:val="nil"/>
              <w:left w:val="nil"/>
              <w:bottom w:val="double" w:sz="4" w:space="0" w:color="auto"/>
              <w:right w:val="single" w:sz="4" w:space="0" w:color="auto"/>
            </w:tcBorders>
            <w:shd w:val="clear" w:color="auto" w:fill="auto"/>
            <w:noWrap/>
            <w:vAlign w:val="center"/>
            <w:hideMark/>
          </w:tcPr>
          <w:p w14:paraId="12F7141A" w14:textId="77777777" w:rsidR="00EC4C26" w:rsidRPr="00DF6814" w:rsidRDefault="00EC4C26" w:rsidP="00BE5285">
            <w:pPr>
              <w:jc w:val="center"/>
              <w:rPr>
                <w:sz w:val="16"/>
                <w:szCs w:val="16"/>
              </w:rPr>
            </w:pPr>
            <w:r w:rsidRPr="00DF6814">
              <w:rPr>
                <w:sz w:val="16"/>
                <w:szCs w:val="16"/>
              </w:rPr>
              <w:t>17 421,5</w:t>
            </w:r>
          </w:p>
        </w:tc>
        <w:tc>
          <w:tcPr>
            <w:tcW w:w="851" w:type="dxa"/>
            <w:tcBorders>
              <w:top w:val="nil"/>
              <w:left w:val="nil"/>
              <w:bottom w:val="double" w:sz="4" w:space="0" w:color="auto"/>
              <w:right w:val="double" w:sz="4" w:space="0" w:color="auto"/>
            </w:tcBorders>
            <w:shd w:val="clear" w:color="auto" w:fill="auto"/>
            <w:noWrap/>
            <w:vAlign w:val="center"/>
            <w:hideMark/>
          </w:tcPr>
          <w:p w14:paraId="2BCAE218" w14:textId="77777777" w:rsidR="00EC4C26" w:rsidRPr="00DF6814" w:rsidRDefault="00EC4C26" w:rsidP="00BE5285">
            <w:pPr>
              <w:jc w:val="center"/>
              <w:rPr>
                <w:sz w:val="16"/>
                <w:szCs w:val="16"/>
              </w:rPr>
            </w:pPr>
            <w:r w:rsidRPr="00DF6814">
              <w:rPr>
                <w:sz w:val="16"/>
                <w:szCs w:val="16"/>
              </w:rPr>
              <w:t>11 016,1</w:t>
            </w:r>
          </w:p>
        </w:tc>
      </w:tr>
    </w:tbl>
    <w:p w14:paraId="34F6AA5C" w14:textId="77777777" w:rsidR="00882AEC" w:rsidRPr="00DF6814" w:rsidRDefault="00882AEC" w:rsidP="00EC4C26">
      <w:pPr>
        <w:jc w:val="both"/>
      </w:pPr>
    </w:p>
    <w:p w14:paraId="2644C8A1" w14:textId="75F26C00" w:rsidR="00EC4C26" w:rsidRPr="00DF6814" w:rsidRDefault="00EC4C26" w:rsidP="005A1084">
      <w:pPr>
        <w:ind w:firstLine="709"/>
        <w:jc w:val="both"/>
        <w:rPr>
          <w:sz w:val="28"/>
          <w:szCs w:val="28"/>
        </w:rPr>
      </w:pPr>
      <w:r w:rsidRPr="00DF6814">
        <w:rPr>
          <w:sz w:val="28"/>
          <w:szCs w:val="28"/>
        </w:rPr>
        <w:t>В целом запланированные расходы по ГП № 19 к показателям 2024 года: увеличиваются в 2025 году – на 9 % и в 2026 году – на 17 %, в 2027 году уменьшаются на 25 %.</w:t>
      </w:r>
    </w:p>
    <w:p w14:paraId="37D18A34" w14:textId="24D8A980" w:rsidR="00EC4C26" w:rsidRPr="00DF6814" w:rsidRDefault="00EC4C26" w:rsidP="00EC4C26">
      <w:pPr>
        <w:ind w:firstLine="709"/>
        <w:jc w:val="both"/>
        <w:rPr>
          <w:sz w:val="28"/>
          <w:szCs w:val="28"/>
        </w:rPr>
      </w:pPr>
      <w:r w:rsidRPr="00DF6814">
        <w:rPr>
          <w:sz w:val="28"/>
          <w:szCs w:val="28"/>
        </w:rPr>
        <w:t>В 2025 – 2026 годах значительное увеличение расходов запланировано по капитальным вложениям в объекты государственной (муниципальной) собственности, в том числе</w:t>
      </w:r>
      <w:r w:rsidRPr="00DF6814">
        <w:t xml:space="preserve"> </w:t>
      </w:r>
      <w:r w:rsidRPr="00DF6814">
        <w:rPr>
          <w:sz w:val="28"/>
          <w:szCs w:val="28"/>
        </w:rPr>
        <w:t>в связи с выполнением работ по реконструкции искусственного дорожного сооружения - мостового перехода через реку Онега на км 12+977 автомобильной дороги Дениславье - Североонежск – СОБР и уплатой платежей по договору лизинга на строительство судов ледового класса в 2025</w:t>
      </w:r>
      <w:r w:rsidR="004A0A77" w:rsidRPr="00DF6814">
        <w:rPr>
          <w:sz w:val="28"/>
          <w:szCs w:val="28"/>
        </w:rPr>
        <w:t xml:space="preserve"> – </w:t>
      </w:r>
      <w:r w:rsidRPr="00DF6814">
        <w:rPr>
          <w:sz w:val="28"/>
          <w:szCs w:val="28"/>
        </w:rPr>
        <w:t>2026 годах.</w:t>
      </w:r>
    </w:p>
    <w:p w14:paraId="7CAFABD4" w14:textId="77777777" w:rsidR="00EC4C26" w:rsidRPr="00DF6814" w:rsidRDefault="00EC4C26" w:rsidP="00EC4C26">
      <w:pPr>
        <w:ind w:firstLine="709"/>
        <w:contextualSpacing/>
        <w:jc w:val="both"/>
        <w:rPr>
          <w:sz w:val="28"/>
          <w:szCs w:val="28"/>
        </w:rPr>
      </w:pPr>
      <w:r w:rsidRPr="00DF6814">
        <w:rPr>
          <w:sz w:val="28"/>
          <w:szCs w:val="28"/>
        </w:rPr>
        <w:t>Паспортом ГП № 19 предусмотрены 3 цели: повышение пространственной связанности и транспортной доступности территории Архангельской области, увеличение скорости и объема доставки грузов, в том числе транзитных, повышение мобильности населения и развитие внутреннего туризма.</w:t>
      </w:r>
    </w:p>
    <w:p w14:paraId="7A5FD408" w14:textId="77777777" w:rsidR="00EC4C26" w:rsidRPr="00DF6814" w:rsidRDefault="00EC4C26" w:rsidP="00EC4C26">
      <w:pPr>
        <w:ind w:firstLine="709"/>
        <w:contextualSpacing/>
        <w:jc w:val="both"/>
        <w:rPr>
          <w:sz w:val="28"/>
          <w:szCs w:val="28"/>
        </w:rPr>
      </w:pPr>
      <w:r w:rsidRPr="00DF6814">
        <w:rPr>
          <w:sz w:val="28"/>
          <w:szCs w:val="28"/>
        </w:rPr>
        <w:t>В рамках реализации госпрограммы утверждено 3 показателя:</w:t>
      </w:r>
    </w:p>
    <w:p w14:paraId="49562606" w14:textId="77777777" w:rsidR="00EC4C26" w:rsidRPr="00DF6814" w:rsidRDefault="00EC4C26" w:rsidP="00EC4C26">
      <w:pPr>
        <w:ind w:firstLine="709"/>
        <w:contextualSpacing/>
        <w:jc w:val="both"/>
        <w:rPr>
          <w:sz w:val="28"/>
          <w:szCs w:val="28"/>
        </w:rPr>
      </w:pPr>
      <w:r w:rsidRPr="00DF6814">
        <w:rPr>
          <w:sz w:val="28"/>
          <w:szCs w:val="28"/>
        </w:rPr>
        <w:t>1. Доля автомобильных дорог общего пользования регионального или межмуниципального значения Архангельской области, соответствующих нормативным требованиям к транспортно-эксплуатационным показателям,</w:t>
      </w:r>
    </w:p>
    <w:p w14:paraId="08FD9C69" w14:textId="77777777" w:rsidR="00EC4C26" w:rsidRPr="00DF6814" w:rsidRDefault="00EC4C26" w:rsidP="00EC4C26">
      <w:pPr>
        <w:ind w:firstLine="709"/>
        <w:contextualSpacing/>
        <w:jc w:val="both"/>
        <w:rPr>
          <w:sz w:val="28"/>
          <w:szCs w:val="28"/>
        </w:rPr>
      </w:pPr>
      <w:r w:rsidRPr="00DF6814">
        <w:rPr>
          <w:sz w:val="28"/>
          <w:szCs w:val="28"/>
        </w:rPr>
        <w:t>2. Темп снижения количества лиц, погибших в дорожно-транспортных происшествиях на автомобильных дорогах общего пользования в Архангельской области,</w:t>
      </w:r>
    </w:p>
    <w:p w14:paraId="04660EA9" w14:textId="77777777" w:rsidR="00EC4C26" w:rsidRPr="00DF6814" w:rsidRDefault="00EC4C26" w:rsidP="00EC4C26">
      <w:pPr>
        <w:ind w:firstLine="709"/>
        <w:contextualSpacing/>
        <w:jc w:val="both"/>
        <w:rPr>
          <w:sz w:val="28"/>
          <w:szCs w:val="28"/>
        </w:rPr>
      </w:pPr>
      <w:r w:rsidRPr="00DF6814">
        <w:rPr>
          <w:sz w:val="28"/>
          <w:szCs w:val="28"/>
        </w:rPr>
        <w:t>3. Доля рейсов, фактически выполненных в соответствии с расписанием при осуществлении пассажирских перевозок водным, воздушным, железнодорожным и автомобильным транспортом, в общем количестве рейсов, установленных в соответствии с расписанием.</w:t>
      </w:r>
    </w:p>
    <w:p w14:paraId="5A4D2ACE" w14:textId="20BD31F8" w:rsidR="00EC4C26" w:rsidRPr="00DF6814" w:rsidRDefault="00EC4C26" w:rsidP="00EC4C26">
      <w:pPr>
        <w:ind w:firstLine="709"/>
        <w:contextualSpacing/>
        <w:jc w:val="both"/>
        <w:rPr>
          <w:sz w:val="28"/>
          <w:szCs w:val="28"/>
        </w:rPr>
      </w:pPr>
      <w:r w:rsidRPr="00DF6814">
        <w:rPr>
          <w:sz w:val="28"/>
          <w:szCs w:val="28"/>
        </w:rPr>
        <w:t>Целевые показатели 1 и 3 отражают значимые конечные эффекты всех трех целей госпрограммы, тогда как показатель 2 напрямую никак не связан ни с одной из целей госпрограммы, что не соответствует пункту 11 Постановления №</w:t>
      </w:r>
      <w:r w:rsidR="00653044" w:rsidRPr="00DF6814">
        <w:rPr>
          <w:sz w:val="28"/>
          <w:szCs w:val="28"/>
        </w:rPr>
        <w:t> </w:t>
      </w:r>
      <w:r w:rsidRPr="00DF6814">
        <w:rPr>
          <w:sz w:val="28"/>
          <w:szCs w:val="28"/>
        </w:rPr>
        <w:t>793-пп.</w:t>
      </w:r>
    </w:p>
    <w:p w14:paraId="5D7010A1" w14:textId="17B7B5BD" w:rsidR="00EC4C26" w:rsidRPr="00DF6814" w:rsidRDefault="00EC4C26" w:rsidP="00EC4C26">
      <w:pPr>
        <w:ind w:firstLine="709"/>
        <w:contextualSpacing/>
        <w:jc w:val="both"/>
        <w:rPr>
          <w:sz w:val="28"/>
          <w:szCs w:val="28"/>
        </w:rPr>
      </w:pPr>
      <w:r w:rsidRPr="00DF6814">
        <w:rPr>
          <w:sz w:val="28"/>
          <w:szCs w:val="28"/>
        </w:rPr>
        <w:t xml:space="preserve">В паспортах РП «Региональная и местная дорожная сеть (Архангельская область)» и РП «Общесистемные меры развития дорожного хозяйства (Архангельская область)», представленных в пакете документов вместе с законопроектом не заполнены разделы 2 «Показатели регионального проекта», что не соответствует пункту 12 </w:t>
      </w:r>
      <w:r w:rsidR="008B610E" w:rsidRPr="00DF6814">
        <w:rPr>
          <w:sz w:val="28"/>
          <w:szCs w:val="28"/>
        </w:rPr>
        <w:t>Постановления</w:t>
      </w:r>
      <w:r w:rsidRPr="00DF6814">
        <w:rPr>
          <w:sz w:val="28"/>
          <w:szCs w:val="28"/>
        </w:rPr>
        <w:t xml:space="preserve"> № 793-пп. </w:t>
      </w:r>
    </w:p>
    <w:p w14:paraId="2F3ACAA1" w14:textId="29E4C7CC" w:rsidR="00EC4C26" w:rsidRPr="00DF6814" w:rsidRDefault="00EC4C26" w:rsidP="005A1084">
      <w:pPr>
        <w:widowControl w:val="0"/>
        <w:ind w:firstLine="709"/>
        <w:jc w:val="both"/>
        <w:rPr>
          <w:sz w:val="28"/>
          <w:szCs w:val="28"/>
        </w:rPr>
      </w:pPr>
      <w:r w:rsidRPr="00DF6814">
        <w:rPr>
          <w:sz w:val="28"/>
          <w:szCs w:val="28"/>
        </w:rPr>
        <w:t>В представленном к законопроекту паспорт</w:t>
      </w:r>
      <w:r w:rsidR="00E90364" w:rsidRPr="00DF6814">
        <w:rPr>
          <w:sz w:val="28"/>
          <w:szCs w:val="28"/>
        </w:rPr>
        <w:t>е</w:t>
      </w:r>
      <w:r w:rsidRPr="00DF6814">
        <w:rPr>
          <w:sz w:val="28"/>
          <w:szCs w:val="28"/>
        </w:rPr>
        <w:t xml:space="preserve"> КПМ </w:t>
      </w:r>
      <w:r w:rsidRPr="00DF6814">
        <w:rPr>
          <w:bCs/>
          <w:sz w:val="28"/>
          <w:szCs w:val="28"/>
          <w:lang w:eastAsia="en-US"/>
        </w:rPr>
        <w:t xml:space="preserve">«Развитие пассажирской инфраструктуры и повышение уровня безопасности дорожного движения на территории Архангельской области» (далее – КПМ 1) </w:t>
      </w:r>
      <w:r w:rsidRPr="00DF6814">
        <w:rPr>
          <w:sz w:val="28"/>
          <w:szCs w:val="28"/>
        </w:rPr>
        <w:t>в нарушение ст. 139 БК РФ, п.п. 38, 39 Постановления № 793-пп не запланировано финансовое обеспечение на реализацию мероприятий госпрограмм за счет средств бюджетов муниципальных образований.</w:t>
      </w:r>
    </w:p>
    <w:p w14:paraId="7D7C49AB" w14:textId="77777777" w:rsidR="00EC4C26" w:rsidRPr="00DF6814" w:rsidRDefault="00EC4C26" w:rsidP="00EC4C26">
      <w:pPr>
        <w:ind w:firstLine="709"/>
        <w:jc w:val="both"/>
        <w:rPr>
          <w:sz w:val="28"/>
          <w:szCs w:val="28"/>
        </w:rPr>
      </w:pPr>
      <w:r w:rsidRPr="00DF6814">
        <w:rPr>
          <w:sz w:val="28"/>
          <w:szCs w:val="28"/>
        </w:rPr>
        <w:t>Для реализации КПМ 1 утверждено 7 показателей.</w:t>
      </w:r>
    </w:p>
    <w:p w14:paraId="24231464" w14:textId="41AB72D9" w:rsidR="00EC4C26" w:rsidRPr="00DF6814" w:rsidRDefault="00EC4C26" w:rsidP="00EC4C26">
      <w:pPr>
        <w:ind w:firstLine="709"/>
        <w:jc w:val="both"/>
        <w:rPr>
          <w:sz w:val="28"/>
          <w:szCs w:val="28"/>
        </w:rPr>
      </w:pPr>
      <w:r w:rsidRPr="00DF6814">
        <w:rPr>
          <w:sz w:val="28"/>
          <w:szCs w:val="28"/>
        </w:rPr>
        <w:t>Отмечаем, что два показателя с признаком «возрастающий» утверждены на 2025</w:t>
      </w:r>
      <w:r w:rsidR="00EA2C05" w:rsidRPr="00DF6814">
        <w:rPr>
          <w:sz w:val="28"/>
          <w:szCs w:val="28"/>
        </w:rPr>
        <w:t xml:space="preserve"> – </w:t>
      </w:r>
      <w:r w:rsidRPr="00DF6814">
        <w:rPr>
          <w:sz w:val="28"/>
          <w:szCs w:val="28"/>
        </w:rPr>
        <w:t>2027 годы со значением ниже базового значения 2023 года и имеют не изменяющиеся (не увеличивающиеся) плановые значения на 2026</w:t>
      </w:r>
      <w:r w:rsidR="00EA2C05" w:rsidRPr="00DF6814">
        <w:rPr>
          <w:sz w:val="28"/>
          <w:szCs w:val="28"/>
        </w:rPr>
        <w:t xml:space="preserve"> – </w:t>
      </w:r>
      <w:r w:rsidRPr="00DF6814">
        <w:rPr>
          <w:sz w:val="28"/>
          <w:szCs w:val="28"/>
        </w:rPr>
        <w:t>2027 годы, а именно:</w:t>
      </w:r>
    </w:p>
    <w:tbl>
      <w:tblPr>
        <w:tblStyle w:val="ae"/>
        <w:tblW w:w="9516"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67"/>
        <w:gridCol w:w="4555"/>
        <w:gridCol w:w="1276"/>
        <w:gridCol w:w="992"/>
        <w:gridCol w:w="708"/>
        <w:gridCol w:w="709"/>
        <w:gridCol w:w="709"/>
      </w:tblGrid>
      <w:tr w:rsidR="00DF6814" w:rsidRPr="00DF6814" w14:paraId="69C8BD59" w14:textId="77777777" w:rsidTr="00EA2C05">
        <w:trPr>
          <w:trHeight w:val="285"/>
          <w:tblHeader/>
        </w:trPr>
        <w:tc>
          <w:tcPr>
            <w:tcW w:w="567" w:type="dxa"/>
            <w:vMerge w:val="restart"/>
          </w:tcPr>
          <w:p w14:paraId="70D21020" w14:textId="77777777" w:rsidR="00EC4C26" w:rsidRPr="00DF6814" w:rsidRDefault="00EC4C26" w:rsidP="00BE5285">
            <w:pPr>
              <w:jc w:val="center"/>
              <w:rPr>
                <w:sz w:val="18"/>
                <w:szCs w:val="18"/>
              </w:rPr>
            </w:pPr>
            <w:r w:rsidRPr="00DF6814">
              <w:rPr>
                <w:sz w:val="18"/>
                <w:szCs w:val="18"/>
              </w:rPr>
              <w:t>№ п/п</w:t>
            </w:r>
          </w:p>
        </w:tc>
        <w:tc>
          <w:tcPr>
            <w:tcW w:w="4555" w:type="dxa"/>
            <w:vMerge w:val="restart"/>
          </w:tcPr>
          <w:p w14:paraId="45C1869F" w14:textId="77777777" w:rsidR="00EC4C26" w:rsidRPr="00DF6814" w:rsidRDefault="00EC4C26" w:rsidP="00BE5285">
            <w:pPr>
              <w:jc w:val="center"/>
              <w:rPr>
                <w:sz w:val="18"/>
                <w:szCs w:val="18"/>
              </w:rPr>
            </w:pPr>
            <w:r w:rsidRPr="00DF6814">
              <w:rPr>
                <w:sz w:val="18"/>
                <w:szCs w:val="18"/>
              </w:rPr>
              <w:t>Наименование показателя/задачи</w:t>
            </w:r>
          </w:p>
        </w:tc>
        <w:tc>
          <w:tcPr>
            <w:tcW w:w="1276" w:type="dxa"/>
            <w:vMerge w:val="restart"/>
          </w:tcPr>
          <w:p w14:paraId="2C566A4A" w14:textId="77777777" w:rsidR="00EC4C26" w:rsidRPr="00DF6814" w:rsidRDefault="00EC4C26" w:rsidP="00BE5285">
            <w:pPr>
              <w:jc w:val="center"/>
              <w:rPr>
                <w:sz w:val="18"/>
                <w:szCs w:val="18"/>
              </w:rPr>
            </w:pPr>
            <w:r w:rsidRPr="00DF6814">
              <w:rPr>
                <w:sz w:val="18"/>
                <w:szCs w:val="18"/>
              </w:rPr>
              <w:t>Признак возрастания/ убывания</w:t>
            </w:r>
          </w:p>
        </w:tc>
        <w:tc>
          <w:tcPr>
            <w:tcW w:w="992" w:type="dxa"/>
            <w:vMerge w:val="restart"/>
          </w:tcPr>
          <w:p w14:paraId="0A385B46" w14:textId="77777777" w:rsidR="00EC4C26" w:rsidRPr="00DF6814" w:rsidRDefault="00EC4C26" w:rsidP="00BE5285">
            <w:pPr>
              <w:jc w:val="center"/>
              <w:rPr>
                <w:sz w:val="18"/>
                <w:szCs w:val="18"/>
              </w:rPr>
            </w:pPr>
            <w:r w:rsidRPr="00DF6814">
              <w:rPr>
                <w:sz w:val="18"/>
                <w:szCs w:val="18"/>
              </w:rPr>
              <w:t>Базовое значени</w:t>
            </w:r>
            <w:bookmarkStart w:id="57" w:name="_bookmark7"/>
            <w:bookmarkEnd w:id="57"/>
            <w:r w:rsidRPr="00DF6814">
              <w:rPr>
                <w:sz w:val="18"/>
                <w:szCs w:val="18"/>
              </w:rPr>
              <w:t>е</w:t>
            </w:r>
          </w:p>
        </w:tc>
        <w:tc>
          <w:tcPr>
            <w:tcW w:w="2126" w:type="dxa"/>
            <w:gridSpan w:val="3"/>
          </w:tcPr>
          <w:p w14:paraId="2F123D5C" w14:textId="77777777" w:rsidR="00EC4C26" w:rsidRPr="00DF6814" w:rsidRDefault="00EC4C26" w:rsidP="00BE5285">
            <w:pPr>
              <w:jc w:val="center"/>
              <w:rPr>
                <w:sz w:val="18"/>
                <w:szCs w:val="18"/>
              </w:rPr>
            </w:pPr>
            <w:r w:rsidRPr="00DF6814">
              <w:rPr>
                <w:sz w:val="18"/>
                <w:szCs w:val="18"/>
              </w:rPr>
              <w:t>Значение показателей по годам</w:t>
            </w:r>
          </w:p>
        </w:tc>
      </w:tr>
      <w:tr w:rsidR="00DF6814" w:rsidRPr="00DF6814" w14:paraId="11C020DF" w14:textId="77777777" w:rsidTr="00EA2C05">
        <w:trPr>
          <w:trHeight w:val="122"/>
          <w:tblHeader/>
        </w:trPr>
        <w:tc>
          <w:tcPr>
            <w:tcW w:w="567" w:type="dxa"/>
            <w:vMerge/>
          </w:tcPr>
          <w:p w14:paraId="5514F1BF" w14:textId="77777777" w:rsidR="00EC4C26" w:rsidRPr="00DF6814" w:rsidRDefault="00EC4C26" w:rsidP="00BE5285">
            <w:pPr>
              <w:jc w:val="center"/>
            </w:pPr>
          </w:p>
        </w:tc>
        <w:tc>
          <w:tcPr>
            <w:tcW w:w="4555" w:type="dxa"/>
            <w:vMerge/>
          </w:tcPr>
          <w:p w14:paraId="1F8B143D" w14:textId="77777777" w:rsidR="00EC4C26" w:rsidRPr="00DF6814" w:rsidRDefault="00EC4C26" w:rsidP="00BE5285">
            <w:pPr>
              <w:jc w:val="center"/>
            </w:pPr>
          </w:p>
        </w:tc>
        <w:tc>
          <w:tcPr>
            <w:tcW w:w="1276" w:type="dxa"/>
            <w:vMerge/>
          </w:tcPr>
          <w:p w14:paraId="3594388F" w14:textId="77777777" w:rsidR="00EC4C26" w:rsidRPr="00DF6814" w:rsidRDefault="00EC4C26" w:rsidP="00BE5285">
            <w:pPr>
              <w:jc w:val="center"/>
              <w:rPr>
                <w:sz w:val="16"/>
                <w:szCs w:val="16"/>
              </w:rPr>
            </w:pPr>
          </w:p>
        </w:tc>
        <w:tc>
          <w:tcPr>
            <w:tcW w:w="992" w:type="dxa"/>
            <w:vMerge/>
          </w:tcPr>
          <w:p w14:paraId="124A9BF8" w14:textId="77777777" w:rsidR="00EC4C26" w:rsidRPr="00DF6814" w:rsidRDefault="00EC4C26" w:rsidP="00BE5285">
            <w:pPr>
              <w:jc w:val="center"/>
            </w:pPr>
          </w:p>
        </w:tc>
        <w:tc>
          <w:tcPr>
            <w:tcW w:w="708" w:type="dxa"/>
          </w:tcPr>
          <w:p w14:paraId="534E40A6" w14:textId="77777777" w:rsidR="00EC4C26" w:rsidRPr="00DF6814" w:rsidRDefault="00EC4C26" w:rsidP="00BE5285">
            <w:pPr>
              <w:jc w:val="center"/>
              <w:rPr>
                <w:sz w:val="16"/>
                <w:szCs w:val="16"/>
              </w:rPr>
            </w:pPr>
            <w:r w:rsidRPr="00DF6814">
              <w:rPr>
                <w:sz w:val="16"/>
                <w:szCs w:val="16"/>
              </w:rPr>
              <w:t>2025</w:t>
            </w:r>
          </w:p>
        </w:tc>
        <w:tc>
          <w:tcPr>
            <w:tcW w:w="709" w:type="dxa"/>
          </w:tcPr>
          <w:p w14:paraId="7C130C0C" w14:textId="77777777" w:rsidR="00EC4C26" w:rsidRPr="00DF6814" w:rsidRDefault="00EC4C26" w:rsidP="00BE5285">
            <w:pPr>
              <w:jc w:val="center"/>
              <w:rPr>
                <w:sz w:val="16"/>
                <w:szCs w:val="16"/>
              </w:rPr>
            </w:pPr>
            <w:r w:rsidRPr="00DF6814">
              <w:rPr>
                <w:sz w:val="16"/>
                <w:szCs w:val="16"/>
              </w:rPr>
              <w:t>2026</w:t>
            </w:r>
          </w:p>
        </w:tc>
        <w:tc>
          <w:tcPr>
            <w:tcW w:w="709" w:type="dxa"/>
          </w:tcPr>
          <w:p w14:paraId="01C23035" w14:textId="77777777" w:rsidR="00EC4C26" w:rsidRPr="00DF6814" w:rsidRDefault="00EC4C26" w:rsidP="00BE5285">
            <w:pPr>
              <w:jc w:val="center"/>
              <w:rPr>
                <w:sz w:val="16"/>
                <w:szCs w:val="16"/>
              </w:rPr>
            </w:pPr>
            <w:r w:rsidRPr="00DF6814">
              <w:rPr>
                <w:sz w:val="16"/>
                <w:szCs w:val="16"/>
              </w:rPr>
              <w:t>2027</w:t>
            </w:r>
          </w:p>
        </w:tc>
      </w:tr>
      <w:tr w:rsidR="00DF6814" w:rsidRPr="00DF6814" w14:paraId="0EA54812" w14:textId="77777777" w:rsidTr="00EA2C05">
        <w:tc>
          <w:tcPr>
            <w:tcW w:w="567" w:type="dxa"/>
          </w:tcPr>
          <w:p w14:paraId="12B9C6A9" w14:textId="77777777" w:rsidR="00EC4C26" w:rsidRPr="00DF6814" w:rsidRDefault="00EC4C26" w:rsidP="00BE5285">
            <w:pPr>
              <w:jc w:val="center"/>
              <w:rPr>
                <w:sz w:val="28"/>
                <w:szCs w:val="28"/>
              </w:rPr>
            </w:pPr>
            <w:r w:rsidRPr="00DF6814">
              <w:rPr>
                <w:sz w:val="20"/>
                <w:szCs w:val="20"/>
              </w:rPr>
              <w:t>2.1.</w:t>
            </w:r>
          </w:p>
        </w:tc>
        <w:tc>
          <w:tcPr>
            <w:tcW w:w="4555" w:type="dxa"/>
          </w:tcPr>
          <w:p w14:paraId="7C06FBFC" w14:textId="77777777" w:rsidR="00EC4C26" w:rsidRPr="00DF6814" w:rsidRDefault="00EC4C26" w:rsidP="00BE5285">
            <w:pPr>
              <w:rPr>
                <w:sz w:val="28"/>
                <w:szCs w:val="28"/>
              </w:rPr>
            </w:pPr>
            <w:r w:rsidRPr="00DF6814">
              <w:rPr>
                <w:sz w:val="20"/>
                <w:szCs w:val="20"/>
              </w:rPr>
              <w:t>Доля рейсов на субсидируемых маршрутах,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Pr>
          <w:p w14:paraId="32FDF466" w14:textId="77777777" w:rsidR="00EC4C26" w:rsidRPr="00DF6814" w:rsidRDefault="00EC4C26" w:rsidP="00BE5285">
            <w:pPr>
              <w:jc w:val="both"/>
              <w:rPr>
                <w:sz w:val="16"/>
                <w:szCs w:val="16"/>
              </w:rPr>
            </w:pPr>
            <w:r w:rsidRPr="00DF6814">
              <w:rPr>
                <w:sz w:val="16"/>
                <w:szCs w:val="16"/>
              </w:rPr>
              <w:t>Возрастающий</w:t>
            </w:r>
          </w:p>
        </w:tc>
        <w:tc>
          <w:tcPr>
            <w:tcW w:w="992" w:type="dxa"/>
          </w:tcPr>
          <w:p w14:paraId="5395BEA7" w14:textId="77777777" w:rsidR="00EC4C26" w:rsidRPr="00DF6814" w:rsidRDefault="00EC4C26" w:rsidP="00BE5285">
            <w:pPr>
              <w:jc w:val="center"/>
              <w:rPr>
                <w:sz w:val="20"/>
                <w:szCs w:val="20"/>
              </w:rPr>
            </w:pPr>
            <w:r w:rsidRPr="00DF6814">
              <w:rPr>
                <w:sz w:val="20"/>
                <w:szCs w:val="20"/>
              </w:rPr>
              <w:t>100,7</w:t>
            </w:r>
          </w:p>
        </w:tc>
        <w:tc>
          <w:tcPr>
            <w:tcW w:w="708" w:type="dxa"/>
          </w:tcPr>
          <w:p w14:paraId="32BFDF17" w14:textId="77777777" w:rsidR="00EC4C26" w:rsidRPr="00DF6814" w:rsidRDefault="00EC4C26" w:rsidP="00BE5285">
            <w:pPr>
              <w:jc w:val="center"/>
              <w:rPr>
                <w:sz w:val="20"/>
                <w:szCs w:val="20"/>
              </w:rPr>
            </w:pPr>
            <w:r w:rsidRPr="00DF6814">
              <w:rPr>
                <w:sz w:val="20"/>
                <w:szCs w:val="20"/>
              </w:rPr>
              <w:t>100</w:t>
            </w:r>
          </w:p>
        </w:tc>
        <w:tc>
          <w:tcPr>
            <w:tcW w:w="709" w:type="dxa"/>
          </w:tcPr>
          <w:p w14:paraId="05DE47B5" w14:textId="77777777" w:rsidR="00EC4C26" w:rsidRPr="00DF6814" w:rsidRDefault="00EC4C26" w:rsidP="00BE5285">
            <w:pPr>
              <w:jc w:val="center"/>
              <w:rPr>
                <w:sz w:val="20"/>
                <w:szCs w:val="20"/>
              </w:rPr>
            </w:pPr>
            <w:r w:rsidRPr="00DF6814">
              <w:rPr>
                <w:sz w:val="20"/>
                <w:szCs w:val="20"/>
              </w:rPr>
              <w:t>100</w:t>
            </w:r>
          </w:p>
        </w:tc>
        <w:tc>
          <w:tcPr>
            <w:tcW w:w="709" w:type="dxa"/>
          </w:tcPr>
          <w:p w14:paraId="3B718FC5" w14:textId="77777777" w:rsidR="00EC4C26" w:rsidRPr="00DF6814" w:rsidRDefault="00EC4C26" w:rsidP="00BE5285">
            <w:pPr>
              <w:jc w:val="center"/>
              <w:rPr>
                <w:sz w:val="20"/>
                <w:szCs w:val="20"/>
              </w:rPr>
            </w:pPr>
            <w:r w:rsidRPr="00DF6814">
              <w:rPr>
                <w:sz w:val="20"/>
                <w:szCs w:val="20"/>
              </w:rPr>
              <w:t>100</w:t>
            </w:r>
          </w:p>
        </w:tc>
      </w:tr>
      <w:tr w:rsidR="00EC4C26" w:rsidRPr="00DF6814" w14:paraId="0CA69202" w14:textId="77777777" w:rsidTr="00EA2C05">
        <w:tc>
          <w:tcPr>
            <w:tcW w:w="567" w:type="dxa"/>
          </w:tcPr>
          <w:p w14:paraId="75CA834C" w14:textId="77777777" w:rsidR="00EC4C26" w:rsidRPr="00DF6814" w:rsidRDefault="00EC4C26" w:rsidP="00BE5285">
            <w:pPr>
              <w:jc w:val="center"/>
              <w:rPr>
                <w:sz w:val="20"/>
                <w:szCs w:val="20"/>
              </w:rPr>
            </w:pPr>
            <w:r w:rsidRPr="00DF6814">
              <w:rPr>
                <w:sz w:val="20"/>
                <w:szCs w:val="20"/>
              </w:rPr>
              <w:t>3.4.</w:t>
            </w:r>
          </w:p>
        </w:tc>
        <w:tc>
          <w:tcPr>
            <w:tcW w:w="4555" w:type="dxa"/>
          </w:tcPr>
          <w:p w14:paraId="751BF39E" w14:textId="77777777" w:rsidR="00EC4C26" w:rsidRPr="00DF6814" w:rsidRDefault="00EC4C26" w:rsidP="00BE5285">
            <w:pPr>
              <w:rPr>
                <w:sz w:val="28"/>
                <w:szCs w:val="28"/>
              </w:rPr>
            </w:pPr>
            <w:r w:rsidRPr="00DF6814">
              <w:rPr>
                <w:sz w:val="20"/>
                <w:szCs w:val="20"/>
              </w:rPr>
              <w:t>Доля рейсов на субсидируемых маршрутах воздушного транспорта,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Pr>
          <w:p w14:paraId="4C5DDBB9" w14:textId="77777777" w:rsidR="00EC4C26" w:rsidRPr="00DF6814" w:rsidRDefault="00EC4C26" w:rsidP="00BE5285">
            <w:pPr>
              <w:jc w:val="both"/>
              <w:rPr>
                <w:sz w:val="16"/>
                <w:szCs w:val="16"/>
              </w:rPr>
            </w:pPr>
            <w:r w:rsidRPr="00DF6814">
              <w:rPr>
                <w:sz w:val="16"/>
                <w:szCs w:val="16"/>
              </w:rPr>
              <w:t>Возрастающий</w:t>
            </w:r>
          </w:p>
        </w:tc>
        <w:tc>
          <w:tcPr>
            <w:tcW w:w="992" w:type="dxa"/>
          </w:tcPr>
          <w:p w14:paraId="47C334A1" w14:textId="77777777" w:rsidR="00EC4C26" w:rsidRPr="00DF6814" w:rsidRDefault="00EC4C26" w:rsidP="00BE5285">
            <w:pPr>
              <w:jc w:val="center"/>
              <w:rPr>
                <w:sz w:val="20"/>
                <w:szCs w:val="20"/>
              </w:rPr>
            </w:pPr>
            <w:r w:rsidRPr="00DF6814">
              <w:rPr>
                <w:sz w:val="20"/>
                <w:szCs w:val="20"/>
              </w:rPr>
              <w:t>100</w:t>
            </w:r>
          </w:p>
        </w:tc>
        <w:tc>
          <w:tcPr>
            <w:tcW w:w="708" w:type="dxa"/>
          </w:tcPr>
          <w:p w14:paraId="26C6D7F6" w14:textId="77777777" w:rsidR="00EC4C26" w:rsidRPr="00DF6814" w:rsidRDefault="00EC4C26" w:rsidP="00BE5285">
            <w:pPr>
              <w:jc w:val="center"/>
              <w:rPr>
                <w:sz w:val="20"/>
                <w:szCs w:val="20"/>
              </w:rPr>
            </w:pPr>
            <w:r w:rsidRPr="00DF6814">
              <w:rPr>
                <w:sz w:val="20"/>
                <w:szCs w:val="20"/>
              </w:rPr>
              <w:t>-</w:t>
            </w:r>
          </w:p>
        </w:tc>
        <w:tc>
          <w:tcPr>
            <w:tcW w:w="709" w:type="dxa"/>
          </w:tcPr>
          <w:p w14:paraId="3557B92E" w14:textId="77777777" w:rsidR="00EC4C26" w:rsidRPr="00DF6814" w:rsidRDefault="00EC4C26" w:rsidP="00BE5285">
            <w:pPr>
              <w:jc w:val="center"/>
              <w:rPr>
                <w:sz w:val="20"/>
                <w:szCs w:val="20"/>
              </w:rPr>
            </w:pPr>
            <w:r w:rsidRPr="00DF6814">
              <w:rPr>
                <w:sz w:val="20"/>
                <w:szCs w:val="20"/>
              </w:rPr>
              <w:t>95</w:t>
            </w:r>
          </w:p>
        </w:tc>
        <w:tc>
          <w:tcPr>
            <w:tcW w:w="709" w:type="dxa"/>
          </w:tcPr>
          <w:p w14:paraId="0167F820" w14:textId="77777777" w:rsidR="00EC4C26" w:rsidRPr="00DF6814" w:rsidRDefault="00EC4C26" w:rsidP="00BE5285">
            <w:pPr>
              <w:jc w:val="center"/>
              <w:rPr>
                <w:sz w:val="20"/>
                <w:szCs w:val="20"/>
              </w:rPr>
            </w:pPr>
            <w:r w:rsidRPr="00DF6814">
              <w:rPr>
                <w:sz w:val="20"/>
                <w:szCs w:val="20"/>
              </w:rPr>
              <w:t>95</w:t>
            </w:r>
          </w:p>
        </w:tc>
      </w:tr>
    </w:tbl>
    <w:p w14:paraId="6D3C1AE9" w14:textId="77777777" w:rsidR="00EC4C26" w:rsidRPr="00DF6814" w:rsidRDefault="00EC4C26" w:rsidP="00EC4C26">
      <w:pPr>
        <w:jc w:val="both"/>
        <w:rPr>
          <w:sz w:val="28"/>
          <w:szCs w:val="28"/>
        </w:rPr>
      </w:pPr>
    </w:p>
    <w:p w14:paraId="35E14D3A" w14:textId="5E593873" w:rsidR="00EC4C26" w:rsidRPr="00DF6814" w:rsidRDefault="00EC4C26" w:rsidP="005A1084">
      <w:pPr>
        <w:widowControl w:val="0"/>
        <w:tabs>
          <w:tab w:val="left" w:pos="709"/>
        </w:tabs>
        <w:autoSpaceDE w:val="0"/>
        <w:autoSpaceDN w:val="0"/>
        <w:adjustRightInd w:val="0"/>
        <w:ind w:firstLine="709"/>
        <w:jc w:val="both"/>
        <w:rPr>
          <w:sz w:val="28"/>
          <w:szCs w:val="28"/>
        </w:rPr>
      </w:pPr>
      <w:r w:rsidRPr="00DF6814">
        <w:rPr>
          <w:bCs/>
          <w:sz w:val="28"/>
          <w:szCs w:val="28"/>
        </w:rPr>
        <w:t xml:space="preserve">Согласно предоставленному в составе документов к законопроекту Приложению № 317-09 «Сведения о сводных показателях и финансовом обеспечении проектов государственных заданий государственным учреждениям Архангельской области на оказание государственных услуг (выполнение работ)» по министерству транспорта (далее приложение № 317-09) </w:t>
      </w:r>
      <w:r w:rsidRPr="00DF6814">
        <w:rPr>
          <w:sz w:val="28"/>
          <w:szCs w:val="28"/>
        </w:rPr>
        <w:t>в Таблице № 2 «Показатели объема бюджетных ассигнований областного бюджета на предоставление субсидий на финансовое обеспечение выполнения госзадания на оказание госуслуг (выполнение работ)» на 2024</w:t>
      </w:r>
      <w:r w:rsidR="001C50DA" w:rsidRPr="00DF6814">
        <w:rPr>
          <w:sz w:val="28"/>
          <w:szCs w:val="28"/>
        </w:rPr>
        <w:t xml:space="preserve"> – </w:t>
      </w:r>
      <w:r w:rsidRPr="00DF6814">
        <w:rPr>
          <w:sz w:val="28"/>
          <w:szCs w:val="28"/>
        </w:rPr>
        <w:t>2027 годы указаны значения объема бюджетных ассигнований законопроекта на предоставление субсидий на финансовое обеспечение выполнения государственного задания на оказание государственных услуг (выполнение работ): 2024 – 166,4 млн.руб., 2025 – 125,5 млн.руб., 2026 – 132,8 млн.руб., 2027 – 135,8 млн.руб. Уменьшение расходов на финансовое обеспечение выполнения государственного задания для ГБУ АО «РТС» в 2025 году запланировано на 25 % к уровню 2024 года.</w:t>
      </w:r>
    </w:p>
    <w:p w14:paraId="1F5C6D95" w14:textId="1580A0CD" w:rsidR="00EC4C26" w:rsidRPr="00DF6814" w:rsidRDefault="00EC4C26" w:rsidP="00EC4C26">
      <w:pPr>
        <w:ind w:firstLine="709"/>
        <w:jc w:val="both"/>
        <w:rPr>
          <w:sz w:val="28"/>
          <w:szCs w:val="28"/>
        </w:rPr>
      </w:pPr>
      <w:r w:rsidRPr="00DF6814">
        <w:rPr>
          <w:sz w:val="28"/>
          <w:szCs w:val="28"/>
        </w:rPr>
        <w:t>В приложении № 317-09 в таблице № 3 перечислены работы, которые будут утверждены учреждению в государственном задании на 2025</w:t>
      </w:r>
      <w:r w:rsidR="00EA2C05" w:rsidRPr="00DF6814">
        <w:rPr>
          <w:sz w:val="28"/>
          <w:szCs w:val="28"/>
        </w:rPr>
        <w:t xml:space="preserve"> – </w:t>
      </w:r>
      <w:r w:rsidRPr="00DF6814">
        <w:rPr>
          <w:sz w:val="28"/>
          <w:szCs w:val="28"/>
        </w:rPr>
        <w:t>2027 годы. Согласно государственному заданию на 2024 год</w:t>
      </w:r>
      <w:r w:rsidRPr="00DF6814">
        <w:t xml:space="preserve"> </w:t>
      </w:r>
      <w:r w:rsidRPr="00DF6814">
        <w:rPr>
          <w:sz w:val="28"/>
          <w:szCs w:val="28"/>
        </w:rPr>
        <w:t>учреждением выполняется 9 видов работ, в таблице № 3 указаны всего 5 видов, из которых 2 работы исключены из госзадания на 2025 год. Тем не менее, 2 вида работ, которые будут выполняться в 2025</w:t>
      </w:r>
      <w:r w:rsidR="00EA2C05" w:rsidRPr="00DF6814">
        <w:rPr>
          <w:sz w:val="28"/>
          <w:szCs w:val="28"/>
        </w:rPr>
        <w:t xml:space="preserve"> – </w:t>
      </w:r>
      <w:r w:rsidRPr="00DF6814">
        <w:rPr>
          <w:sz w:val="28"/>
          <w:szCs w:val="28"/>
        </w:rPr>
        <w:t>20</w:t>
      </w:r>
      <w:r w:rsidR="00EA2C05" w:rsidRPr="00DF6814">
        <w:rPr>
          <w:sz w:val="28"/>
          <w:szCs w:val="28"/>
        </w:rPr>
        <w:t>2</w:t>
      </w:r>
      <w:r w:rsidRPr="00DF6814">
        <w:rPr>
          <w:sz w:val="28"/>
          <w:szCs w:val="28"/>
        </w:rPr>
        <w:t>7 году согласно проекту государственного задания, не указаны:</w:t>
      </w:r>
    </w:p>
    <w:p w14:paraId="37E4B9DB" w14:textId="77777777" w:rsidR="00EC4C26" w:rsidRPr="00DF6814" w:rsidRDefault="00EC4C26" w:rsidP="00EC4C26">
      <w:pPr>
        <w:ind w:firstLine="709"/>
        <w:jc w:val="both"/>
        <w:rPr>
          <w:sz w:val="28"/>
          <w:szCs w:val="28"/>
        </w:rPr>
      </w:pPr>
      <w:r w:rsidRPr="00DF6814">
        <w:rPr>
          <w:sz w:val="28"/>
          <w:szCs w:val="28"/>
        </w:rPr>
        <w:t>1) Взвешивание транспортных средств, осуществляющих перевозки тяжеловесных грузов, при осуществлении весового контроля на автомобильных дорогах общего пользования регионального или межмуниципального значения (объемные показатели не установлены, установлены только показатели качества),</w:t>
      </w:r>
    </w:p>
    <w:p w14:paraId="5CBAE065" w14:textId="77777777" w:rsidR="00EC4C26" w:rsidRPr="00DF6814" w:rsidRDefault="00EC4C26" w:rsidP="00EC4C26">
      <w:pPr>
        <w:ind w:firstLine="709"/>
        <w:jc w:val="both"/>
        <w:rPr>
          <w:sz w:val="28"/>
          <w:szCs w:val="28"/>
        </w:rPr>
      </w:pPr>
      <w:r w:rsidRPr="00DF6814">
        <w:rPr>
          <w:sz w:val="28"/>
          <w:szCs w:val="28"/>
        </w:rPr>
        <w:t>2) Первичная обработка материалов о нарушениях Правил дорожного движения Российской Федерации, поступающих с работающих в автоматическом режиме специальных технических средств, имеющих функции фото- и видеозаписи, на предмет дефектов и пригодности для принятия решений органами государственного контроля (надзора) по делам об административных правонарушениях (объемные показатели не установлены, установлены только показатели качества).</w:t>
      </w:r>
    </w:p>
    <w:p w14:paraId="083F7ABB" w14:textId="77777777" w:rsidR="00EC4C26" w:rsidRPr="00DF6814" w:rsidRDefault="00EC4C26" w:rsidP="00EC4C26">
      <w:pPr>
        <w:ind w:firstLine="709"/>
        <w:jc w:val="both"/>
        <w:rPr>
          <w:sz w:val="28"/>
          <w:szCs w:val="28"/>
        </w:rPr>
      </w:pPr>
      <w:r w:rsidRPr="00DF6814">
        <w:rPr>
          <w:sz w:val="28"/>
          <w:szCs w:val="28"/>
        </w:rPr>
        <w:t xml:space="preserve">Согласно пункту 43 Положения о порядке формирования государственных заданий государственным учреждениям Архангельской области и порядке финансового обеспечения выполнения этих заданий (утв. постановлением Правительства Архангельской области от 18 августа 2015 г. № 338-пп) (далее - Положение № 338-пп) подлежит возврат субсидии в областной бюджет в объеме, соответствующем показателям </w:t>
      </w:r>
      <w:r w:rsidRPr="00DF6814">
        <w:rPr>
          <w:b/>
          <w:sz w:val="28"/>
          <w:szCs w:val="28"/>
        </w:rPr>
        <w:t>объема</w:t>
      </w:r>
      <w:r w:rsidRPr="00DF6814">
        <w:rPr>
          <w:sz w:val="28"/>
          <w:szCs w:val="28"/>
        </w:rPr>
        <w:t xml:space="preserve"> государственных услуг (работ), которые не были достигнуты или </w:t>
      </w:r>
      <w:r w:rsidRPr="00DF6814">
        <w:rPr>
          <w:b/>
          <w:i/>
          <w:sz w:val="28"/>
          <w:szCs w:val="28"/>
        </w:rPr>
        <w:t>только при недостижении объемных показателей</w:t>
      </w:r>
      <w:r w:rsidRPr="00DF6814">
        <w:rPr>
          <w:sz w:val="28"/>
          <w:szCs w:val="28"/>
        </w:rPr>
        <w:t xml:space="preserve"> </w:t>
      </w:r>
    </w:p>
    <w:p w14:paraId="06540AF7" w14:textId="77777777" w:rsidR="00EC4C26" w:rsidRPr="00DF6814" w:rsidRDefault="00EC4C26" w:rsidP="00EC4C26">
      <w:pPr>
        <w:ind w:firstLine="709"/>
        <w:jc w:val="both"/>
        <w:rPr>
          <w:sz w:val="28"/>
          <w:szCs w:val="28"/>
        </w:rPr>
      </w:pPr>
      <w:r w:rsidRPr="00DF6814">
        <w:rPr>
          <w:sz w:val="28"/>
          <w:szCs w:val="28"/>
        </w:rPr>
        <w:t xml:space="preserve">Пунктом 6 статьи 69.2 БК РФ определено - государственное (муниципальное) задание является невыполненным в случае недостижения (превышения допустимого (возможного) отклонения) показателей государственного (муниципального) задания, характеризующих объем оказываемых государственных (муниципальных) услуг (выполняемых работ), </w:t>
      </w:r>
      <w:r w:rsidRPr="00DF6814">
        <w:rPr>
          <w:b/>
          <w:i/>
          <w:sz w:val="28"/>
          <w:szCs w:val="28"/>
        </w:rPr>
        <w:t xml:space="preserve">а также показателей государственного (муниципального) задания, характеризующих качество оказываемых государственных (муниципальных) услуг (выполняемых работ), если такие показатели установлены в государственном (муниципальном) задании. </w:t>
      </w:r>
      <w:r w:rsidRPr="00DF6814">
        <w:rPr>
          <w:b/>
          <w:i/>
          <w:sz w:val="28"/>
          <w:szCs w:val="28"/>
        </w:rPr>
        <w:tab/>
        <w:t xml:space="preserve">Следовательно, </w:t>
      </w:r>
      <w:r w:rsidRPr="00DF6814">
        <w:rPr>
          <w:sz w:val="28"/>
          <w:szCs w:val="28"/>
        </w:rPr>
        <w:t>при возврате субсидии также должно учитываться недостижение показателей качества.</w:t>
      </w:r>
    </w:p>
    <w:p w14:paraId="61354D97" w14:textId="77777777" w:rsidR="00EC4C26" w:rsidRPr="00DF6814" w:rsidRDefault="00EC4C26" w:rsidP="00EC4C26">
      <w:pPr>
        <w:ind w:firstLine="709"/>
        <w:jc w:val="both"/>
        <w:rPr>
          <w:sz w:val="28"/>
          <w:szCs w:val="28"/>
        </w:rPr>
      </w:pPr>
      <w:r w:rsidRPr="00DF6814">
        <w:rPr>
          <w:sz w:val="28"/>
          <w:szCs w:val="28"/>
        </w:rPr>
        <w:t>Принять меры по внесению изменений в областные законы о возврате субсидий учреждениями в связи с недостижением показателей в объеме, соответствующем не достигнутым показателям государственного (муниципального) задания в части показателей качества.</w:t>
      </w:r>
    </w:p>
    <w:p w14:paraId="54EE8BF8" w14:textId="77777777" w:rsidR="00EC4C26" w:rsidRPr="00DF6814" w:rsidRDefault="00EC4C26" w:rsidP="00EC4C26">
      <w:pPr>
        <w:ind w:firstLine="720"/>
        <w:jc w:val="both"/>
        <w:rPr>
          <w:iCs/>
          <w:sz w:val="28"/>
          <w:szCs w:val="28"/>
        </w:rPr>
      </w:pPr>
      <w:r w:rsidRPr="00DF6814">
        <w:rPr>
          <w:sz w:val="28"/>
          <w:szCs w:val="28"/>
        </w:rPr>
        <w:t>Согласно предоставленному в составе документов к законопроекту Приложению № 20 к пояснительной записке «Расчет прогнозируемого размера субсидий на возмещение недополученных доходов, возникающих в результате государственного регулирования тарифов на перевозки пассажиров и багажа воздушным транспортом на 2025 год и плановый период 2026 - 2027 годов» размер потребности в субсидии организациям воздушного транспорта рассчитан на 2025 год в сумме 438,6 млн.руб., на 2026 год в сумме 510,6 млн.руб.</w:t>
      </w:r>
      <w:r w:rsidRPr="00DF6814">
        <w:t xml:space="preserve">, </w:t>
      </w:r>
      <w:r w:rsidRPr="00DF6814">
        <w:rPr>
          <w:sz w:val="28"/>
          <w:szCs w:val="28"/>
        </w:rPr>
        <w:t>на 2027 год в сумме 530,9 млн.руб.</w:t>
      </w:r>
    </w:p>
    <w:p w14:paraId="1158FEC0" w14:textId="77777777" w:rsidR="00A35248" w:rsidRPr="00DF6814" w:rsidRDefault="00A35248" w:rsidP="00A35248">
      <w:pPr>
        <w:ind w:firstLine="709"/>
        <w:jc w:val="both"/>
        <w:rPr>
          <w:sz w:val="28"/>
          <w:szCs w:val="28"/>
        </w:rPr>
      </w:pPr>
      <w:r w:rsidRPr="00DF6814">
        <w:rPr>
          <w:sz w:val="28"/>
          <w:szCs w:val="28"/>
        </w:rPr>
        <w:t xml:space="preserve">В законопроекте запланированы бюджетные ассигнования на 2025 год меньше указанной потребности на 273,1 млн.руб., </w:t>
      </w:r>
      <w:r w:rsidRPr="00DF6814">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6D63D234" w14:textId="77777777" w:rsidR="00EC4C26" w:rsidRPr="00DF6814" w:rsidRDefault="00EC4C26" w:rsidP="00EC4C26">
      <w:pPr>
        <w:ind w:firstLine="720"/>
        <w:jc w:val="both"/>
        <w:rPr>
          <w:iCs/>
          <w:sz w:val="28"/>
          <w:szCs w:val="28"/>
        </w:rPr>
      </w:pPr>
      <w:r w:rsidRPr="00DF6814">
        <w:rPr>
          <w:sz w:val="28"/>
          <w:szCs w:val="28"/>
        </w:rPr>
        <w:t>Согласно предоставленному в составе документов к законопроекту Приложению № 21 к пояснительной записке «Потребность в субсидии на возмещение недополученных доходов, возникающих в результате государственного регулирования</w:t>
      </w:r>
      <w:r w:rsidRPr="00DF6814">
        <w:t xml:space="preserve"> </w:t>
      </w:r>
      <w:r w:rsidRPr="00DF6814">
        <w:rPr>
          <w:sz w:val="28"/>
          <w:szCs w:val="28"/>
        </w:rPr>
        <w:t>тарифов на перевозки пассажиров в пригородном железнодорожном сообщении» размер потребности в субсидии организациям железнодорожного транспорта рассчитан на 2025 год в сумме 738,4 млн.руб., на 2026 год в сумме 836,6 млн.руб., на 2027 год в сумме 870,2 млн.руб.</w:t>
      </w:r>
    </w:p>
    <w:p w14:paraId="04D252AE" w14:textId="77777777" w:rsidR="00A35248" w:rsidRPr="00DF6814" w:rsidRDefault="00A35248" w:rsidP="00A35248">
      <w:pPr>
        <w:ind w:firstLine="709"/>
        <w:jc w:val="both"/>
        <w:rPr>
          <w:sz w:val="28"/>
          <w:szCs w:val="28"/>
        </w:rPr>
      </w:pPr>
      <w:r w:rsidRPr="00DF6814">
        <w:rPr>
          <w:sz w:val="28"/>
          <w:szCs w:val="28"/>
        </w:rPr>
        <w:t xml:space="preserve">В законопроекте запланированы бюджетные ассигнования на 2025 год меньше указанной потребности на 224,2 млн.руб., </w:t>
      </w:r>
      <w:r w:rsidRPr="00DF6814">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4A5DF493" w14:textId="491F3934" w:rsidR="00EC4C26" w:rsidRPr="00DF6814" w:rsidRDefault="00EC4C26" w:rsidP="00EC4C26">
      <w:pPr>
        <w:ind w:firstLine="720"/>
        <w:jc w:val="both"/>
        <w:rPr>
          <w:iCs/>
          <w:sz w:val="28"/>
          <w:szCs w:val="28"/>
        </w:rPr>
      </w:pPr>
      <w:r w:rsidRPr="00DF6814">
        <w:rPr>
          <w:sz w:val="28"/>
          <w:szCs w:val="28"/>
        </w:rPr>
        <w:t>Согласно предоставленному в составе документов к законопроекту Приложению № 23 к пояснительной записке расчёту средств на предоставление субсидии на компенсацию организациям железнодорожного транспорта потерь в доходах, возникающих в результате предоставления 50-процентной скидки на проезд железнодорожным транспортом общего пользования в поездах пригородного сообщения учащимся и воспитанникам образовательных организаций старше семи лет, студентам (курсантам), обучающимся по очной форме обучения в профессиональных образовательных организациях и образовательных организациях высшего образования размер рассчитан на 2025 год в сумме 15,</w:t>
      </w:r>
      <w:r w:rsidR="00653044" w:rsidRPr="00DF6814">
        <w:rPr>
          <w:sz w:val="28"/>
          <w:szCs w:val="28"/>
        </w:rPr>
        <w:t>8</w:t>
      </w:r>
      <w:r w:rsidRPr="00DF6814">
        <w:rPr>
          <w:sz w:val="28"/>
          <w:szCs w:val="28"/>
        </w:rPr>
        <w:t xml:space="preserve"> млн.руб., на 2026 год в сумме 16,</w:t>
      </w:r>
      <w:r w:rsidR="00653044" w:rsidRPr="00DF6814">
        <w:rPr>
          <w:sz w:val="28"/>
          <w:szCs w:val="28"/>
        </w:rPr>
        <w:t>5</w:t>
      </w:r>
      <w:r w:rsidRPr="00DF6814">
        <w:rPr>
          <w:sz w:val="28"/>
          <w:szCs w:val="28"/>
        </w:rPr>
        <w:t xml:space="preserve"> млн.руб.</w:t>
      </w:r>
      <w:r w:rsidRPr="00DF6814">
        <w:t xml:space="preserve">, </w:t>
      </w:r>
      <w:r w:rsidRPr="00DF6814">
        <w:rPr>
          <w:sz w:val="28"/>
          <w:szCs w:val="28"/>
        </w:rPr>
        <w:t>на 202</w:t>
      </w:r>
      <w:r w:rsidR="00653044" w:rsidRPr="00DF6814">
        <w:rPr>
          <w:sz w:val="28"/>
          <w:szCs w:val="28"/>
        </w:rPr>
        <w:t>7</w:t>
      </w:r>
      <w:r w:rsidRPr="00DF6814">
        <w:rPr>
          <w:sz w:val="28"/>
          <w:szCs w:val="28"/>
        </w:rPr>
        <w:t xml:space="preserve"> год в сумме 1</w:t>
      </w:r>
      <w:r w:rsidR="00653044" w:rsidRPr="00DF6814">
        <w:rPr>
          <w:sz w:val="28"/>
          <w:szCs w:val="28"/>
        </w:rPr>
        <w:t>7,2</w:t>
      </w:r>
      <w:r w:rsidRPr="00DF6814">
        <w:rPr>
          <w:sz w:val="28"/>
          <w:szCs w:val="28"/>
        </w:rPr>
        <w:t xml:space="preserve"> млн.руб.</w:t>
      </w:r>
    </w:p>
    <w:p w14:paraId="117C767C" w14:textId="1C2F3081" w:rsidR="00EC4C26" w:rsidRPr="00DF6814" w:rsidRDefault="00EC4C26" w:rsidP="00EC4C26">
      <w:pPr>
        <w:ind w:firstLine="709"/>
        <w:jc w:val="both"/>
        <w:rPr>
          <w:rFonts w:eastAsia="Calibri"/>
          <w:sz w:val="28"/>
          <w:szCs w:val="28"/>
          <w:lang w:eastAsia="en-US"/>
        </w:rPr>
      </w:pPr>
      <w:r w:rsidRPr="00DF6814">
        <w:rPr>
          <w:sz w:val="28"/>
          <w:szCs w:val="28"/>
        </w:rPr>
        <w:t xml:space="preserve">В законопроекте запланированы бюджетные ассигнования на 2025 год меньше указанной потребности на </w:t>
      </w:r>
      <w:r w:rsidR="00653044" w:rsidRPr="00DF6814">
        <w:rPr>
          <w:sz w:val="28"/>
          <w:szCs w:val="28"/>
        </w:rPr>
        <w:t>8,0</w:t>
      </w:r>
      <w:r w:rsidRPr="00DF6814">
        <w:rPr>
          <w:sz w:val="28"/>
          <w:szCs w:val="28"/>
        </w:rPr>
        <w:t xml:space="preserve"> млн.руб., </w:t>
      </w:r>
      <w:r w:rsidRPr="00DF6814">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6EDA26AC" w14:textId="15D5CE78" w:rsidR="00EC4C26" w:rsidRPr="00DF6814" w:rsidRDefault="00EC4C26" w:rsidP="00EC4C26">
      <w:pPr>
        <w:ind w:firstLine="720"/>
        <w:jc w:val="both"/>
        <w:rPr>
          <w:iCs/>
          <w:sz w:val="28"/>
          <w:szCs w:val="28"/>
        </w:rPr>
      </w:pPr>
      <w:r w:rsidRPr="00DF6814">
        <w:rPr>
          <w:sz w:val="28"/>
          <w:szCs w:val="28"/>
        </w:rPr>
        <w:t xml:space="preserve">Согласно предоставленному в составе документов к законопроекту Приложению № 22 к пояснительной записке «Расчет прогнозируемого размера субсидий на организацию межмуниципальных маршрутов для перевозки пассажиров автомобильным транспортом в междугородном сообщении» размер потребности в субсидии организациям </w:t>
      </w:r>
      <w:r w:rsidR="00653044" w:rsidRPr="00DF6814">
        <w:rPr>
          <w:sz w:val="28"/>
          <w:szCs w:val="28"/>
        </w:rPr>
        <w:t>автомобильного</w:t>
      </w:r>
      <w:r w:rsidRPr="00DF6814">
        <w:rPr>
          <w:sz w:val="28"/>
          <w:szCs w:val="28"/>
        </w:rPr>
        <w:t xml:space="preserve"> транспорта рассчитан на 2025 год в сумме 160,9 млн.руб., на 2026 год в сумме 119,7 млн.руб.</w:t>
      </w:r>
      <w:r w:rsidRPr="00DF6814">
        <w:t xml:space="preserve">, </w:t>
      </w:r>
      <w:r w:rsidRPr="00DF6814">
        <w:rPr>
          <w:sz w:val="28"/>
          <w:szCs w:val="28"/>
        </w:rPr>
        <w:t>на 2026 год в сумме 124,5 млн.руб.</w:t>
      </w:r>
    </w:p>
    <w:p w14:paraId="420A7418" w14:textId="515D2E4B" w:rsidR="00EC4C26" w:rsidRPr="00DF6814" w:rsidRDefault="00EC4C26" w:rsidP="00EC4C26">
      <w:pPr>
        <w:ind w:firstLine="709"/>
        <w:jc w:val="both"/>
        <w:rPr>
          <w:rFonts w:eastAsia="Calibri"/>
          <w:sz w:val="28"/>
          <w:szCs w:val="28"/>
          <w:lang w:eastAsia="en-US"/>
        </w:rPr>
      </w:pPr>
      <w:r w:rsidRPr="00DF6814">
        <w:rPr>
          <w:sz w:val="28"/>
          <w:szCs w:val="28"/>
        </w:rPr>
        <w:t xml:space="preserve">В законопроекте запланированы бюджетные ассигнования на 2026 год меньше указанной потребности на 68,8 млн.руб., на 2027 год меньше на 73,6 млн.руб., </w:t>
      </w:r>
      <w:r w:rsidRPr="00DF6814">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r w:rsidRPr="00DF6814">
        <w:rPr>
          <w:iCs/>
          <w:sz w:val="28"/>
          <w:szCs w:val="28"/>
        </w:rPr>
        <w:t xml:space="preserve"> </w:t>
      </w:r>
    </w:p>
    <w:p w14:paraId="26148DDE" w14:textId="5337DA29" w:rsidR="00EC4C26" w:rsidRPr="00DF6814" w:rsidRDefault="00EC4C26" w:rsidP="008B0AE6">
      <w:pPr>
        <w:ind w:firstLine="709"/>
        <w:jc w:val="both"/>
        <w:rPr>
          <w:sz w:val="28"/>
          <w:szCs w:val="28"/>
        </w:rPr>
      </w:pPr>
      <w:r w:rsidRPr="00DF6814">
        <w:rPr>
          <w:sz w:val="28"/>
          <w:szCs w:val="28"/>
        </w:rPr>
        <w:t xml:space="preserve">Законопроектом утверждены бюджетные ассигнования для реализации мероприятий КПМ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 (далее - КПМ 3) на 2025 год в сумме 4 287,1 млн.руб., на 2026 год – 3 755,3 млн.руб., на 2026 год – 3 541,2 млн.руб. </w:t>
      </w:r>
    </w:p>
    <w:p w14:paraId="7D934C9F" w14:textId="4518D50F" w:rsidR="00EC4C26" w:rsidRPr="00DF6814" w:rsidRDefault="00EC4C26" w:rsidP="00EC4C26">
      <w:pPr>
        <w:ind w:firstLine="709"/>
        <w:jc w:val="both"/>
        <w:rPr>
          <w:sz w:val="28"/>
          <w:szCs w:val="28"/>
        </w:rPr>
      </w:pPr>
      <w:r w:rsidRPr="00DF6814">
        <w:rPr>
          <w:sz w:val="28"/>
          <w:szCs w:val="28"/>
        </w:rPr>
        <w:t>В рамках реализации КПМ 3 утверждено 4 показателя. Необходимо отметить, что один показатель утвержден на 2025</w:t>
      </w:r>
      <w:r w:rsidR="00653044" w:rsidRPr="00DF6814">
        <w:rPr>
          <w:sz w:val="28"/>
          <w:szCs w:val="28"/>
        </w:rPr>
        <w:t xml:space="preserve"> – </w:t>
      </w:r>
      <w:r w:rsidRPr="00DF6814">
        <w:rPr>
          <w:sz w:val="28"/>
          <w:szCs w:val="28"/>
        </w:rPr>
        <w:t>2026 годы с неизменяющимся значением ниже базового значения 2023 года, а именно:</w:t>
      </w:r>
    </w:p>
    <w:tbl>
      <w:tblPr>
        <w:tblStyle w:val="ae"/>
        <w:tblW w:w="9517"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67"/>
        <w:gridCol w:w="5831"/>
        <w:gridCol w:w="993"/>
        <w:gridCol w:w="708"/>
        <w:gridCol w:w="709"/>
        <w:gridCol w:w="709"/>
      </w:tblGrid>
      <w:tr w:rsidR="00DF6814" w:rsidRPr="00DF6814" w14:paraId="085A2A80" w14:textId="77777777" w:rsidTr="008B0AE6">
        <w:trPr>
          <w:trHeight w:val="27"/>
        </w:trPr>
        <w:tc>
          <w:tcPr>
            <w:tcW w:w="567" w:type="dxa"/>
            <w:vMerge w:val="restart"/>
          </w:tcPr>
          <w:p w14:paraId="16EF5AD6" w14:textId="77777777" w:rsidR="00EC4C26" w:rsidRPr="00DF6814" w:rsidRDefault="00EC4C26" w:rsidP="00BE5285">
            <w:pPr>
              <w:jc w:val="center"/>
              <w:rPr>
                <w:sz w:val="18"/>
                <w:szCs w:val="18"/>
              </w:rPr>
            </w:pPr>
            <w:r w:rsidRPr="00DF6814">
              <w:rPr>
                <w:sz w:val="18"/>
                <w:szCs w:val="18"/>
              </w:rPr>
              <w:t>№ п/п</w:t>
            </w:r>
          </w:p>
        </w:tc>
        <w:tc>
          <w:tcPr>
            <w:tcW w:w="5831" w:type="dxa"/>
            <w:vMerge w:val="restart"/>
          </w:tcPr>
          <w:p w14:paraId="777C8CF2" w14:textId="77777777" w:rsidR="00EC4C26" w:rsidRPr="00DF6814" w:rsidRDefault="00EC4C26" w:rsidP="00BE5285">
            <w:pPr>
              <w:jc w:val="center"/>
              <w:rPr>
                <w:sz w:val="18"/>
                <w:szCs w:val="18"/>
              </w:rPr>
            </w:pPr>
            <w:r w:rsidRPr="00DF6814">
              <w:rPr>
                <w:sz w:val="18"/>
                <w:szCs w:val="18"/>
              </w:rPr>
              <w:t>Наименование показателя/задачи</w:t>
            </w:r>
          </w:p>
        </w:tc>
        <w:tc>
          <w:tcPr>
            <w:tcW w:w="993" w:type="dxa"/>
            <w:vMerge w:val="restart"/>
          </w:tcPr>
          <w:p w14:paraId="00380B84" w14:textId="77777777" w:rsidR="00EC4C26" w:rsidRPr="00DF6814" w:rsidRDefault="00EC4C26" w:rsidP="00BE5285">
            <w:pPr>
              <w:jc w:val="center"/>
              <w:rPr>
                <w:sz w:val="18"/>
                <w:szCs w:val="18"/>
              </w:rPr>
            </w:pPr>
            <w:r w:rsidRPr="00DF6814">
              <w:rPr>
                <w:sz w:val="18"/>
                <w:szCs w:val="18"/>
              </w:rPr>
              <w:t>Базовое значение</w:t>
            </w:r>
          </w:p>
        </w:tc>
        <w:tc>
          <w:tcPr>
            <w:tcW w:w="2126" w:type="dxa"/>
            <w:gridSpan w:val="3"/>
          </w:tcPr>
          <w:p w14:paraId="011E7424" w14:textId="77777777" w:rsidR="00EC4C26" w:rsidRPr="00DF6814" w:rsidRDefault="00EC4C26" w:rsidP="00BE5285">
            <w:pPr>
              <w:jc w:val="center"/>
              <w:rPr>
                <w:sz w:val="18"/>
                <w:szCs w:val="18"/>
              </w:rPr>
            </w:pPr>
            <w:r w:rsidRPr="00DF6814">
              <w:rPr>
                <w:sz w:val="18"/>
                <w:szCs w:val="18"/>
              </w:rPr>
              <w:t>Значение показателей</w:t>
            </w:r>
          </w:p>
        </w:tc>
      </w:tr>
      <w:tr w:rsidR="00DF6814" w:rsidRPr="00DF6814" w14:paraId="2A8C202C" w14:textId="77777777" w:rsidTr="008B0AE6">
        <w:trPr>
          <w:trHeight w:val="204"/>
        </w:trPr>
        <w:tc>
          <w:tcPr>
            <w:tcW w:w="567" w:type="dxa"/>
            <w:vMerge/>
          </w:tcPr>
          <w:p w14:paraId="061D32CD" w14:textId="77777777" w:rsidR="00EC4C26" w:rsidRPr="00DF6814" w:rsidRDefault="00EC4C26" w:rsidP="00BE5285">
            <w:pPr>
              <w:jc w:val="center"/>
            </w:pPr>
          </w:p>
        </w:tc>
        <w:tc>
          <w:tcPr>
            <w:tcW w:w="5831" w:type="dxa"/>
            <w:vMerge/>
          </w:tcPr>
          <w:p w14:paraId="2932A769" w14:textId="77777777" w:rsidR="00EC4C26" w:rsidRPr="00DF6814" w:rsidRDefault="00EC4C26" w:rsidP="00BE5285">
            <w:pPr>
              <w:jc w:val="center"/>
            </w:pPr>
          </w:p>
        </w:tc>
        <w:tc>
          <w:tcPr>
            <w:tcW w:w="993" w:type="dxa"/>
            <w:vMerge/>
          </w:tcPr>
          <w:p w14:paraId="174D1ED2" w14:textId="77777777" w:rsidR="00EC4C26" w:rsidRPr="00DF6814" w:rsidRDefault="00EC4C26" w:rsidP="00BE5285">
            <w:pPr>
              <w:jc w:val="center"/>
            </w:pPr>
          </w:p>
        </w:tc>
        <w:tc>
          <w:tcPr>
            <w:tcW w:w="708" w:type="dxa"/>
          </w:tcPr>
          <w:p w14:paraId="04A41032" w14:textId="77777777" w:rsidR="00EC4C26" w:rsidRPr="00DF6814" w:rsidRDefault="00EC4C26" w:rsidP="00BE5285">
            <w:pPr>
              <w:jc w:val="center"/>
              <w:rPr>
                <w:sz w:val="16"/>
                <w:szCs w:val="16"/>
              </w:rPr>
            </w:pPr>
            <w:r w:rsidRPr="00DF6814">
              <w:rPr>
                <w:sz w:val="16"/>
                <w:szCs w:val="16"/>
              </w:rPr>
              <w:t>2025</w:t>
            </w:r>
          </w:p>
        </w:tc>
        <w:tc>
          <w:tcPr>
            <w:tcW w:w="709" w:type="dxa"/>
          </w:tcPr>
          <w:p w14:paraId="250E0098" w14:textId="77777777" w:rsidR="00EC4C26" w:rsidRPr="00DF6814" w:rsidRDefault="00EC4C26" w:rsidP="00BE5285">
            <w:pPr>
              <w:jc w:val="center"/>
              <w:rPr>
                <w:sz w:val="16"/>
                <w:szCs w:val="16"/>
              </w:rPr>
            </w:pPr>
            <w:r w:rsidRPr="00DF6814">
              <w:rPr>
                <w:sz w:val="16"/>
                <w:szCs w:val="16"/>
              </w:rPr>
              <w:t>2026</w:t>
            </w:r>
          </w:p>
        </w:tc>
        <w:tc>
          <w:tcPr>
            <w:tcW w:w="709" w:type="dxa"/>
          </w:tcPr>
          <w:p w14:paraId="25398410" w14:textId="77777777" w:rsidR="00EC4C26" w:rsidRPr="00DF6814" w:rsidRDefault="00EC4C26" w:rsidP="00BE5285">
            <w:pPr>
              <w:jc w:val="center"/>
              <w:rPr>
                <w:sz w:val="16"/>
                <w:szCs w:val="16"/>
              </w:rPr>
            </w:pPr>
            <w:r w:rsidRPr="00DF6814">
              <w:rPr>
                <w:sz w:val="16"/>
                <w:szCs w:val="16"/>
              </w:rPr>
              <w:t>2027</w:t>
            </w:r>
          </w:p>
        </w:tc>
      </w:tr>
      <w:tr w:rsidR="00DF6814" w:rsidRPr="00DF6814" w14:paraId="71FB12D6" w14:textId="77777777" w:rsidTr="008B0AE6">
        <w:tc>
          <w:tcPr>
            <w:tcW w:w="567" w:type="dxa"/>
          </w:tcPr>
          <w:p w14:paraId="5CBB00F7" w14:textId="77777777" w:rsidR="00EC4C26" w:rsidRPr="00DF6814" w:rsidRDefault="00EC4C26" w:rsidP="00BE5285">
            <w:pPr>
              <w:jc w:val="center"/>
              <w:rPr>
                <w:sz w:val="20"/>
                <w:szCs w:val="20"/>
              </w:rPr>
            </w:pPr>
            <w:r w:rsidRPr="00DF6814">
              <w:rPr>
                <w:sz w:val="20"/>
                <w:szCs w:val="20"/>
              </w:rPr>
              <w:t>1.2.</w:t>
            </w:r>
          </w:p>
        </w:tc>
        <w:tc>
          <w:tcPr>
            <w:tcW w:w="5831" w:type="dxa"/>
          </w:tcPr>
          <w:p w14:paraId="0D20DA6D" w14:textId="77777777" w:rsidR="00EC4C26" w:rsidRPr="00DF6814" w:rsidRDefault="00EC4C26" w:rsidP="00BE5285">
            <w:pPr>
              <w:rPr>
                <w:sz w:val="18"/>
                <w:szCs w:val="18"/>
              </w:rPr>
            </w:pPr>
            <w:r w:rsidRPr="00DF6814">
              <w:rPr>
                <w:sz w:val="18"/>
                <w:szCs w:val="18"/>
              </w:rPr>
              <w:t>Протяженность региональных автомобильных дорог, соответствующих нормативным требованиям к транспортно-эксплуатационным показателям, в результате капитального ремонта и ремонта (нарастающим итогом), км, тыс. м</w:t>
            </w:r>
          </w:p>
        </w:tc>
        <w:tc>
          <w:tcPr>
            <w:tcW w:w="993" w:type="dxa"/>
          </w:tcPr>
          <w:p w14:paraId="40684125" w14:textId="77777777" w:rsidR="00EC4C26" w:rsidRPr="00DF6814" w:rsidRDefault="00EC4C26" w:rsidP="00BE5285">
            <w:pPr>
              <w:jc w:val="center"/>
              <w:rPr>
                <w:sz w:val="20"/>
                <w:szCs w:val="20"/>
              </w:rPr>
            </w:pPr>
            <w:r w:rsidRPr="00DF6814">
              <w:rPr>
                <w:sz w:val="20"/>
                <w:szCs w:val="20"/>
              </w:rPr>
              <w:t>64,2</w:t>
            </w:r>
          </w:p>
        </w:tc>
        <w:tc>
          <w:tcPr>
            <w:tcW w:w="708" w:type="dxa"/>
          </w:tcPr>
          <w:p w14:paraId="7A97EF18" w14:textId="77777777" w:rsidR="00EC4C26" w:rsidRPr="00DF6814" w:rsidRDefault="00EC4C26" w:rsidP="00BE5285">
            <w:pPr>
              <w:jc w:val="center"/>
              <w:rPr>
                <w:sz w:val="20"/>
                <w:szCs w:val="20"/>
              </w:rPr>
            </w:pPr>
            <w:r w:rsidRPr="00DF6814">
              <w:rPr>
                <w:sz w:val="20"/>
                <w:szCs w:val="20"/>
              </w:rPr>
              <w:t>44,9</w:t>
            </w:r>
          </w:p>
        </w:tc>
        <w:tc>
          <w:tcPr>
            <w:tcW w:w="709" w:type="dxa"/>
          </w:tcPr>
          <w:p w14:paraId="31BC76F0" w14:textId="77777777" w:rsidR="00EC4C26" w:rsidRPr="00DF6814" w:rsidRDefault="00EC4C26" w:rsidP="00BE5285">
            <w:pPr>
              <w:jc w:val="center"/>
              <w:rPr>
                <w:sz w:val="20"/>
                <w:szCs w:val="20"/>
              </w:rPr>
            </w:pPr>
            <w:r w:rsidRPr="00DF6814">
              <w:rPr>
                <w:sz w:val="20"/>
                <w:szCs w:val="20"/>
              </w:rPr>
              <w:t>44,9</w:t>
            </w:r>
          </w:p>
        </w:tc>
        <w:tc>
          <w:tcPr>
            <w:tcW w:w="709" w:type="dxa"/>
          </w:tcPr>
          <w:p w14:paraId="262B9B8C" w14:textId="77777777" w:rsidR="00EC4C26" w:rsidRPr="00DF6814" w:rsidRDefault="00EC4C26" w:rsidP="00BE5285">
            <w:pPr>
              <w:jc w:val="center"/>
              <w:rPr>
                <w:sz w:val="20"/>
                <w:szCs w:val="20"/>
              </w:rPr>
            </w:pPr>
            <w:r w:rsidRPr="00DF6814">
              <w:rPr>
                <w:sz w:val="20"/>
                <w:szCs w:val="20"/>
              </w:rPr>
              <w:t>44,9</w:t>
            </w:r>
          </w:p>
        </w:tc>
      </w:tr>
    </w:tbl>
    <w:p w14:paraId="6D771B24" w14:textId="12EB3212" w:rsidR="00C65F12" w:rsidRPr="00DF6814" w:rsidRDefault="002276BA" w:rsidP="00C65F12">
      <w:pPr>
        <w:pStyle w:val="3"/>
        <w:jc w:val="center"/>
        <w:rPr>
          <w:rFonts w:ascii="Times New Roman" w:hAnsi="Times New Roman"/>
          <w:b w:val="0"/>
          <w:sz w:val="28"/>
          <w:szCs w:val="28"/>
          <w:u w:val="single"/>
        </w:rPr>
      </w:pPr>
      <w:bookmarkStart w:id="58" w:name="_Toc182575814"/>
      <w:r w:rsidRPr="00DF6814">
        <w:rPr>
          <w:rFonts w:ascii="Times New Roman" w:hAnsi="Times New Roman"/>
          <w:b w:val="0"/>
          <w:sz w:val="28"/>
          <w:szCs w:val="28"/>
          <w:u w:val="single"/>
        </w:rPr>
        <w:t>5.4</w:t>
      </w:r>
      <w:r w:rsidR="00C65F12" w:rsidRPr="00DF6814">
        <w:rPr>
          <w:rFonts w:ascii="Times New Roman" w:hAnsi="Times New Roman"/>
          <w:b w:val="0"/>
          <w:sz w:val="28"/>
          <w:szCs w:val="28"/>
          <w:u w:val="single"/>
        </w:rPr>
        <w:t>.13. Государственная программа Архангельской области «</w:t>
      </w:r>
      <w:r w:rsidR="00477FE5" w:rsidRPr="00DF6814">
        <w:rPr>
          <w:rFonts w:ascii="Times New Roman" w:hAnsi="Times New Roman"/>
          <w:b w:val="0"/>
          <w:sz w:val="28"/>
          <w:szCs w:val="28"/>
          <w:u w:val="single"/>
        </w:rPr>
        <w:t>Развитие инфраструктуры Соловецкого архипелага</w:t>
      </w:r>
      <w:r w:rsidR="00C65F12" w:rsidRPr="00DF6814">
        <w:rPr>
          <w:rFonts w:ascii="Times New Roman" w:hAnsi="Times New Roman"/>
          <w:b w:val="0"/>
          <w:sz w:val="28"/>
          <w:szCs w:val="28"/>
          <w:u w:val="single"/>
        </w:rPr>
        <w:t>»</w:t>
      </w:r>
      <w:bookmarkEnd w:id="58"/>
    </w:p>
    <w:p w14:paraId="1EBE025F" w14:textId="77777777" w:rsidR="003B10CB" w:rsidRPr="00DF6814" w:rsidRDefault="003B10CB" w:rsidP="003B10CB">
      <w:pPr>
        <w:pStyle w:val="ConsPlusNormal"/>
        <w:ind w:firstLine="709"/>
        <w:jc w:val="both"/>
        <w:rPr>
          <w:rFonts w:ascii="Times New Roman" w:hAnsi="Times New Roman"/>
          <w:sz w:val="28"/>
          <w:szCs w:val="28"/>
        </w:rPr>
      </w:pPr>
      <w:r w:rsidRPr="00DF6814">
        <w:rPr>
          <w:rFonts w:ascii="Times New Roman" w:hAnsi="Times New Roman"/>
          <w:sz w:val="28"/>
          <w:szCs w:val="28"/>
        </w:rPr>
        <w:t xml:space="preserve">ГП № 20 на 2025 год в редакции от 08.08.2024 № 615-пп состоит из проектной части и КПМ. </w:t>
      </w:r>
    </w:p>
    <w:p w14:paraId="7A6DABC8" w14:textId="1AC68E68" w:rsidR="003B10CB" w:rsidRPr="00DF6814" w:rsidRDefault="003B10CB" w:rsidP="003B10CB">
      <w:pPr>
        <w:ind w:firstLine="709"/>
        <w:jc w:val="both"/>
        <w:rPr>
          <w:sz w:val="28"/>
          <w:szCs w:val="28"/>
        </w:rPr>
      </w:pPr>
      <w:r w:rsidRPr="00DF6814">
        <w:rPr>
          <w:sz w:val="28"/>
          <w:szCs w:val="28"/>
        </w:rPr>
        <w:t>Динамика финансового обеспечения госпрограммы № 20 в период 2023</w:t>
      </w:r>
      <w:r w:rsidR="005B3412" w:rsidRPr="00DF6814">
        <w:rPr>
          <w:sz w:val="28"/>
          <w:szCs w:val="28"/>
        </w:rPr>
        <w:t xml:space="preserve"> – 2</w:t>
      </w:r>
      <w:r w:rsidRPr="00DF6814">
        <w:rPr>
          <w:sz w:val="28"/>
          <w:szCs w:val="28"/>
        </w:rPr>
        <w:t xml:space="preserve">027 годы представлена в таблице </w:t>
      </w:r>
      <w:r w:rsidR="005B3412" w:rsidRPr="00DF6814">
        <w:rPr>
          <w:sz w:val="28"/>
          <w:szCs w:val="28"/>
        </w:rPr>
        <w:t>111</w:t>
      </w:r>
      <w:r w:rsidRPr="00DF6814">
        <w:rPr>
          <w:sz w:val="28"/>
          <w:szCs w:val="28"/>
        </w:rPr>
        <w:t>:</w:t>
      </w:r>
    </w:p>
    <w:p w14:paraId="5C641D7A" w14:textId="77777777" w:rsidR="003B10CB" w:rsidRPr="00DF6814" w:rsidRDefault="003B10CB" w:rsidP="003B10CB">
      <w:pPr>
        <w:widowControl w:val="0"/>
        <w:jc w:val="both"/>
        <w:rPr>
          <w:sz w:val="20"/>
          <w:szCs w:val="20"/>
        </w:rPr>
      </w:pPr>
    </w:p>
    <w:p w14:paraId="2DD37A27" w14:textId="3ED7852C" w:rsidR="003B10CB" w:rsidRPr="00DF6814" w:rsidRDefault="003B10CB" w:rsidP="003B10CB">
      <w:pPr>
        <w:rPr>
          <w:bCs/>
        </w:rPr>
      </w:pPr>
      <w:r w:rsidRPr="00DF6814">
        <w:rPr>
          <w:bCs/>
          <w:szCs w:val="20"/>
        </w:rPr>
        <w:t xml:space="preserve">Таблица </w:t>
      </w:r>
      <w:r w:rsidRPr="00DF6814">
        <w:rPr>
          <w:bCs/>
          <w:szCs w:val="20"/>
        </w:rPr>
        <w:fldChar w:fldCharType="begin"/>
      </w:r>
      <w:r w:rsidRPr="00DF6814">
        <w:rPr>
          <w:bCs/>
          <w:szCs w:val="20"/>
        </w:rPr>
        <w:instrText xml:space="preserve"> SEQ Таблица \* ARABIC </w:instrText>
      </w:r>
      <w:r w:rsidRPr="00DF6814">
        <w:rPr>
          <w:bCs/>
          <w:szCs w:val="20"/>
        </w:rPr>
        <w:fldChar w:fldCharType="separate"/>
      </w:r>
      <w:r w:rsidR="006E2D81" w:rsidRPr="00DF6814">
        <w:rPr>
          <w:bCs/>
          <w:noProof/>
          <w:szCs w:val="20"/>
        </w:rPr>
        <w:t>111</w:t>
      </w:r>
      <w:r w:rsidRPr="00DF6814">
        <w:rPr>
          <w:bCs/>
          <w:szCs w:val="20"/>
        </w:rPr>
        <w:fldChar w:fldCharType="end"/>
      </w:r>
      <w:r w:rsidRPr="00DF6814">
        <w:rPr>
          <w:bCs/>
          <w:szCs w:val="20"/>
        </w:rPr>
        <w:t xml:space="preserve">. </w:t>
      </w:r>
      <w:r w:rsidRPr="00DF6814">
        <w:rPr>
          <w:bCs/>
        </w:rPr>
        <w:t>Финансовое обеспечение госпрограммы № 20 за счет средств федерального и областного бюджетов в 2023 – 2027 гг., млн. руб.</w:t>
      </w:r>
    </w:p>
    <w:tbl>
      <w:tblPr>
        <w:tblW w:w="9609"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36"/>
        <w:gridCol w:w="992"/>
        <w:gridCol w:w="1558"/>
        <w:gridCol w:w="1062"/>
        <w:gridCol w:w="926"/>
        <w:gridCol w:w="926"/>
        <w:gridCol w:w="992"/>
        <w:gridCol w:w="1017"/>
      </w:tblGrid>
      <w:tr w:rsidR="00DF6814" w:rsidRPr="00DF6814" w14:paraId="76B9947B" w14:textId="77777777" w:rsidTr="003B10CB">
        <w:trPr>
          <w:trHeight w:val="88"/>
          <w:tblHeader/>
        </w:trPr>
        <w:tc>
          <w:tcPr>
            <w:tcW w:w="2136" w:type="dxa"/>
            <w:vMerge w:val="restart"/>
            <w:noWrap/>
            <w:tcMar>
              <w:top w:w="0" w:type="dxa"/>
              <w:left w:w="108" w:type="dxa"/>
              <w:bottom w:w="0" w:type="dxa"/>
              <w:right w:w="108" w:type="dxa"/>
            </w:tcMar>
            <w:vAlign w:val="center"/>
            <w:hideMark/>
          </w:tcPr>
          <w:p w14:paraId="2501E5E3" w14:textId="77777777" w:rsidR="003B10CB" w:rsidRPr="00DF6814" w:rsidRDefault="003B10CB" w:rsidP="004A0A77">
            <w:pPr>
              <w:jc w:val="center"/>
              <w:rPr>
                <w:sz w:val="18"/>
                <w:szCs w:val="20"/>
              </w:rPr>
            </w:pPr>
            <w:r w:rsidRPr="00DF6814">
              <w:rPr>
                <w:sz w:val="18"/>
                <w:szCs w:val="20"/>
              </w:rPr>
              <w:t xml:space="preserve">Источник финансирования </w:t>
            </w:r>
          </w:p>
        </w:tc>
        <w:tc>
          <w:tcPr>
            <w:tcW w:w="992" w:type="dxa"/>
            <w:vMerge w:val="restart"/>
            <w:tcMar>
              <w:top w:w="0" w:type="dxa"/>
              <w:left w:w="108" w:type="dxa"/>
              <w:bottom w:w="0" w:type="dxa"/>
              <w:right w:w="108" w:type="dxa"/>
            </w:tcMar>
            <w:vAlign w:val="center"/>
            <w:hideMark/>
          </w:tcPr>
          <w:p w14:paraId="54DD0663" w14:textId="13F59B30" w:rsidR="003B10CB" w:rsidRPr="00DF6814" w:rsidRDefault="008B610E" w:rsidP="004A0A77">
            <w:pPr>
              <w:jc w:val="center"/>
              <w:rPr>
                <w:b/>
                <w:bCs/>
                <w:sz w:val="18"/>
                <w:szCs w:val="20"/>
              </w:rPr>
            </w:pPr>
            <w:r w:rsidRPr="00DF6814">
              <w:rPr>
                <w:bCs/>
                <w:sz w:val="18"/>
                <w:szCs w:val="20"/>
              </w:rPr>
              <w:t>2023 (факт), млн.</w:t>
            </w:r>
            <w:r w:rsidR="003B10CB" w:rsidRPr="00DF6814">
              <w:rPr>
                <w:bCs/>
                <w:sz w:val="18"/>
                <w:szCs w:val="20"/>
              </w:rPr>
              <w:t>руб.</w:t>
            </w:r>
            <w:r w:rsidR="003B10CB" w:rsidRPr="00DF6814">
              <w:rPr>
                <w:b/>
                <w:bCs/>
                <w:sz w:val="18"/>
                <w:szCs w:val="20"/>
              </w:rPr>
              <w:t xml:space="preserve"> </w:t>
            </w:r>
          </w:p>
        </w:tc>
        <w:tc>
          <w:tcPr>
            <w:tcW w:w="1558" w:type="dxa"/>
            <w:vMerge w:val="restart"/>
            <w:tcMar>
              <w:top w:w="0" w:type="dxa"/>
              <w:left w:w="108" w:type="dxa"/>
              <w:bottom w:w="0" w:type="dxa"/>
              <w:right w:w="108" w:type="dxa"/>
            </w:tcMar>
            <w:vAlign w:val="center"/>
            <w:hideMark/>
          </w:tcPr>
          <w:p w14:paraId="3E4AE466" w14:textId="77777777" w:rsidR="003B10CB" w:rsidRPr="00DF6814" w:rsidRDefault="003B10CB" w:rsidP="004A0A77">
            <w:pPr>
              <w:jc w:val="center"/>
              <w:rPr>
                <w:sz w:val="18"/>
                <w:szCs w:val="20"/>
              </w:rPr>
            </w:pPr>
            <w:r w:rsidRPr="00DF6814">
              <w:rPr>
                <w:sz w:val="18"/>
                <w:szCs w:val="20"/>
              </w:rPr>
              <w:t>2024</w:t>
            </w:r>
          </w:p>
          <w:p w14:paraId="5A28EE20" w14:textId="17640D94" w:rsidR="003B10CB" w:rsidRPr="00DF6814" w:rsidRDefault="003B10CB" w:rsidP="008B610E">
            <w:pPr>
              <w:jc w:val="center"/>
              <w:rPr>
                <w:b/>
                <w:bCs/>
                <w:sz w:val="18"/>
                <w:szCs w:val="20"/>
              </w:rPr>
            </w:pPr>
            <w:r w:rsidRPr="00DF6814">
              <w:rPr>
                <w:bCs/>
                <w:sz w:val="18"/>
                <w:szCs w:val="20"/>
              </w:rPr>
              <w:t>(СБР на 01.10.2024), млн</w:t>
            </w:r>
            <w:r w:rsidR="008B610E" w:rsidRPr="00DF6814">
              <w:rPr>
                <w:bCs/>
                <w:sz w:val="18"/>
                <w:szCs w:val="20"/>
              </w:rPr>
              <w:t>.</w:t>
            </w:r>
            <w:r w:rsidRPr="00DF6814">
              <w:rPr>
                <w:bCs/>
                <w:sz w:val="18"/>
                <w:szCs w:val="20"/>
              </w:rPr>
              <w:t>руб.</w:t>
            </w:r>
          </w:p>
        </w:tc>
        <w:tc>
          <w:tcPr>
            <w:tcW w:w="2914" w:type="dxa"/>
            <w:gridSpan w:val="3"/>
            <w:tcMar>
              <w:top w:w="0" w:type="dxa"/>
              <w:left w:w="108" w:type="dxa"/>
              <w:bottom w:w="0" w:type="dxa"/>
              <w:right w:w="108" w:type="dxa"/>
            </w:tcMar>
            <w:vAlign w:val="center"/>
            <w:hideMark/>
          </w:tcPr>
          <w:p w14:paraId="6F442FFE" w14:textId="77777777" w:rsidR="003B10CB" w:rsidRPr="00DF6814" w:rsidRDefault="003B10CB" w:rsidP="004A0A77">
            <w:pPr>
              <w:jc w:val="center"/>
              <w:rPr>
                <w:sz w:val="18"/>
                <w:szCs w:val="20"/>
              </w:rPr>
            </w:pPr>
            <w:r w:rsidRPr="00DF6814">
              <w:rPr>
                <w:sz w:val="18"/>
                <w:szCs w:val="20"/>
              </w:rPr>
              <w:t>2025 (план)</w:t>
            </w:r>
          </w:p>
        </w:tc>
        <w:tc>
          <w:tcPr>
            <w:tcW w:w="992" w:type="dxa"/>
            <w:vMerge w:val="restart"/>
            <w:tcMar>
              <w:top w:w="0" w:type="dxa"/>
              <w:left w:w="108" w:type="dxa"/>
              <w:bottom w:w="0" w:type="dxa"/>
              <w:right w:w="108" w:type="dxa"/>
            </w:tcMar>
            <w:vAlign w:val="center"/>
            <w:hideMark/>
          </w:tcPr>
          <w:p w14:paraId="25F21278" w14:textId="5A8E03DA" w:rsidR="003B10CB" w:rsidRPr="00DF6814" w:rsidRDefault="008B610E" w:rsidP="004A0A77">
            <w:pPr>
              <w:jc w:val="center"/>
              <w:rPr>
                <w:b/>
                <w:bCs/>
                <w:sz w:val="18"/>
                <w:szCs w:val="20"/>
              </w:rPr>
            </w:pPr>
            <w:r w:rsidRPr="00DF6814">
              <w:rPr>
                <w:bCs/>
                <w:sz w:val="18"/>
                <w:szCs w:val="20"/>
              </w:rPr>
              <w:t>2026 (план), млн.</w:t>
            </w:r>
            <w:r w:rsidR="003B10CB" w:rsidRPr="00DF6814">
              <w:rPr>
                <w:bCs/>
                <w:sz w:val="18"/>
                <w:szCs w:val="20"/>
              </w:rPr>
              <w:t>руб.</w:t>
            </w:r>
          </w:p>
        </w:tc>
        <w:tc>
          <w:tcPr>
            <w:tcW w:w="1017" w:type="dxa"/>
            <w:vMerge w:val="restart"/>
            <w:tcMar>
              <w:top w:w="0" w:type="dxa"/>
              <w:left w:w="108" w:type="dxa"/>
              <w:bottom w:w="0" w:type="dxa"/>
              <w:right w:w="108" w:type="dxa"/>
            </w:tcMar>
            <w:vAlign w:val="center"/>
            <w:hideMark/>
          </w:tcPr>
          <w:p w14:paraId="52BB4E59" w14:textId="6C998518" w:rsidR="003B10CB" w:rsidRPr="00DF6814" w:rsidRDefault="008B610E" w:rsidP="004A0A77">
            <w:pPr>
              <w:jc w:val="center"/>
              <w:rPr>
                <w:b/>
                <w:bCs/>
                <w:sz w:val="18"/>
                <w:szCs w:val="20"/>
              </w:rPr>
            </w:pPr>
            <w:r w:rsidRPr="00DF6814">
              <w:rPr>
                <w:bCs/>
                <w:sz w:val="18"/>
                <w:szCs w:val="20"/>
              </w:rPr>
              <w:t>2027 (план), млн.</w:t>
            </w:r>
            <w:r w:rsidR="003B10CB" w:rsidRPr="00DF6814">
              <w:rPr>
                <w:bCs/>
                <w:sz w:val="18"/>
                <w:szCs w:val="20"/>
              </w:rPr>
              <w:t>руб.</w:t>
            </w:r>
          </w:p>
        </w:tc>
      </w:tr>
      <w:tr w:rsidR="00DF6814" w:rsidRPr="00DF6814" w14:paraId="79969DC6" w14:textId="77777777" w:rsidTr="003B10CB">
        <w:trPr>
          <w:trHeight w:val="593"/>
          <w:tblHeader/>
        </w:trPr>
        <w:tc>
          <w:tcPr>
            <w:tcW w:w="2136" w:type="dxa"/>
            <w:vMerge/>
            <w:noWrap/>
            <w:tcMar>
              <w:top w:w="0" w:type="dxa"/>
              <w:left w:w="108" w:type="dxa"/>
              <w:bottom w:w="0" w:type="dxa"/>
              <w:right w:w="108" w:type="dxa"/>
            </w:tcMar>
            <w:vAlign w:val="center"/>
          </w:tcPr>
          <w:p w14:paraId="48821EF4" w14:textId="77777777" w:rsidR="003B10CB" w:rsidRPr="00DF6814" w:rsidRDefault="003B10CB" w:rsidP="004A0A77">
            <w:pPr>
              <w:jc w:val="center"/>
              <w:rPr>
                <w:sz w:val="18"/>
                <w:szCs w:val="20"/>
              </w:rPr>
            </w:pPr>
          </w:p>
        </w:tc>
        <w:tc>
          <w:tcPr>
            <w:tcW w:w="992" w:type="dxa"/>
            <w:vMerge/>
            <w:tcMar>
              <w:top w:w="0" w:type="dxa"/>
              <w:left w:w="108" w:type="dxa"/>
              <w:bottom w:w="0" w:type="dxa"/>
              <w:right w:w="108" w:type="dxa"/>
            </w:tcMar>
            <w:vAlign w:val="center"/>
          </w:tcPr>
          <w:p w14:paraId="42EA629D" w14:textId="77777777" w:rsidR="003B10CB" w:rsidRPr="00DF6814" w:rsidRDefault="003B10CB" w:rsidP="004A0A77">
            <w:pPr>
              <w:jc w:val="center"/>
              <w:rPr>
                <w:sz w:val="18"/>
                <w:szCs w:val="20"/>
              </w:rPr>
            </w:pPr>
          </w:p>
        </w:tc>
        <w:tc>
          <w:tcPr>
            <w:tcW w:w="1558" w:type="dxa"/>
            <w:vMerge/>
            <w:tcMar>
              <w:top w:w="0" w:type="dxa"/>
              <w:left w:w="108" w:type="dxa"/>
              <w:bottom w:w="0" w:type="dxa"/>
              <w:right w:w="108" w:type="dxa"/>
            </w:tcMar>
            <w:vAlign w:val="center"/>
          </w:tcPr>
          <w:p w14:paraId="34D5F10F" w14:textId="77777777" w:rsidR="003B10CB" w:rsidRPr="00DF6814" w:rsidRDefault="003B10CB" w:rsidP="004A0A77">
            <w:pPr>
              <w:jc w:val="center"/>
              <w:rPr>
                <w:sz w:val="18"/>
                <w:szCs w:val="20"/>
              </w:rPr>
            </w:pPr>
          </w:p>
        </w:tc>
        <w:tc>
          <w:tcPr>
            <w:tcW w:w="1062" w:type="dxa"/>
            <w:tcMar>
              <w:top w:w="0" w:type="dxa"/>
              <w:left w:w="108" w:type="dxa"/>
              <w:bottom w:w="0" w:type="dxa"/>
              <w:right w:w="108" w:type="dxa"/>
            </w:tcMar>
            <w:vAlign w:val="center"/>
          </w:tcPr>
          <w:p w14:paraId="0E8DA5FE" w14:textId="0AAC9C7E" w:rsidR="003B10CB" w:rsidRPr="00DF6814" w:rsidRDefault="008B610E" w:rsidP="004A0A77">
            <w:pPr>
              <w:jc w:val="center"/>
              <w:rPr>
                <w:b/>
                <w:bCs/>
                <w:sz w:val="18"/>
                <w:szCs w:val="20"/>
              </w:rPr>
            </w:pPr>
            <w:r w:rsidRPr="00DF6814">
              <w:rPr>
                <w:bCs/>
                <w:sz w:val="18"/>
                <w:szCs w:val="20"/>
              </w:rPr>
              <w:t>законо-проект, млн.</w:t>
            </w:r>
            <w:r w:rsidR="003B10CB" w:rsidRPr="00DF6814">
              <w:rPr>
                <w:bCs/>
                <w:sz w:val="18"/>
                <w:szCs w:val="20"/>
              </w:rPr>
              <w:t>руб.</w:t>
            </w:r>
          </w:p>
        </w:tc>
        <w:tc>
          <w:tcPr>
            <w:tcW w:w="926" w:type="dxa"/>
          </w:tcPr>
          <w:p w14:paraId="6B25B712" w14:textId="77777777" w:rsidR="003B10CB" w:rsidRPr="00DF6814" w:rsidRDefault="003B10CB" w:rsidP="004A0A77">
            <w:pPr>
              <w:jc w:val="center"/>
              <w:rPr>
                <w:sz w:val="18"/>
                <w:szCs w:val="20"/>
              </w:rPr>
            </w:pPr>
            <w:r w:rsidRPr="00DF6814">
              <w:rPr>
                <w:sz w:val="18"/>
                <w:szCs w:val="20"/>
              </w:rPr>
              <w:t>к уровню 2023 года, %</w:t>
            </w:r>
          </w:p>
        </w:tc>
        <w:tc>
          <w:tcPr>
            <w:tcW w:w="926" w:type="dxa"/>
          </w:tcPr>
          <w:p w14:paraId="20ED176A" w14:textId="77777777" w:rsidR="003B10CB" w:rsidRPr="00DF6814" w:rsidRDefault="003B10CB" w:rsidP="004A0A77">
            <w:pPr>
              <w:jc w:val="center"/>
              <w:rPr>
                <w:sz w:val="18"/>
                <w:szCs w:val="20"/>
              </w:rPr>
            </w:pPr>
            <w:r w:rsidRPr="00DF6814">
              <w:rPr>
                <w:sz w:val="18"/>
                <w:szCs w:val="20"/>
              </w:rPr>
              <w:t>к СБР на 01.10.2024, %</w:t>
            </w:r>
          </w:p>
        </w:tc>
        <w:tc>
          <w:tcPr>
            <w:tcW w:w="992" w:type="dxa"/>
            <w:vMerge/>
            <w:tcMar>
              <w:top w:w="0" w:type="dxa"/>
              <w:left w:w="108" w:type="dxa"/>
              <w:bottom w:w="0" w:type="dxa"/>
              <w:right w:w="108" w:type="dxa"/>
            </w:tcMar>
            <w:vAlign w:val="center"/>
          </w:tcPr>
          <w:p w14:paraId="42A80A4F" w14:textId="77777777" w:rsidR="003B10CB" w:rsidRPr="00DF6814" w:rsidRDefault="003B10CB" w:rsidP="004A0A77">
            <w:pPr>
              <w:jc w:val="center"/>
              <w:rPr>
                <w:sz w:val="18"/>
                <w:szCs w:val="20"/>
              </w:rPr>
            </w:pPr>
          </w:p>
        </w:tc>
        <w:tc>
          <w:tcPr>
            <w:tcW w:w="1017" w:type="dxa"/>
            <w:vMerge/>
            <w:tcMar>
              <w:top w:w="0" w:type="dxa"/>
              <w:left w:w="108" w:type="dxa"/>
              <w:bottom w:w="0" w:type="dxa"/>
              <w:right w:w="108" w:type="dxa"/>
            </w:tcMar>
            <w:vAlign w:val="center"/>
          </w:tcPr>
          <w:p w14:paraId="43A05982" w14:textId="77777777" w:rsidR="003B10CB" w:rsidRPr="00DF6814" w:rsidRDefault="003B10CB" w:rsidP="004A0A77">
            <w:pPr>
              <w:jc w:val="center"/>
              <w:rPr>
                <w:sz w:val="18"/>
                <w:szCs w:val="20"/>
              </w:rPr>
            </w:pPr>
          </w:p>
        </w:tc>
      </w:tr>
      <w:tr w:rsidR="00DF6814" w:rsidRPr="00DF6814" w14:paraId="01E5CF4B" w14:textId="77777777" w:rsidTr="003B10CB">
        <w:trPr>
          <w:trHeight w:val="139"/>
        </w:trPr>
        <w:tc>
          <w:tcPr>
            <w:tcW w:w="2136" w:type="dxa"/>
            <w:tcMar>
              <w:top w:w="0" w:type="dxa"/>
              <w:left w:w="108" w:type="dxa"/>
              <w:bottom w:w="0" w:type="dxa"/>
              <w:right w:w="108" w:type="dxa"/>
            </w:tcMar>
            <w:vAlign w:val="center"/>
            <w:hideMark/>
          </w:tcPr>
          <w:p w14:paraId="222FB50F" w14:textId="77777777" w:rsidR="003B10CB" w:rsidRPr="00DF6814" w:rsidRDefault="003B10CB" w:rsidP="004A0A77">
            <w:pPr>
              <w:jc w:val="both"/>
              <w:rPr>
                <w:sz w:val="18"/>
                <w:szCs w:val="20"/>
              </w:rPr>
            </w:pPr>
            <w:r w:rsidRPr="00DF6814">
              <w:rPr>
                <w:sz w:val="18"/>
                <w:szCs w:val="20"/>
              </w:rPr>
              <w:t>Федеральный бюджет</w:t>
            </w:r>
          </w:p>
        </w:tc>
        <w:tc>
          <w:tcPr>
            <w:tcW w:w="992" w:type="dxa"/>
            <w:noWrap/>
            <w:tcMar>
              <w:top w:w="0" w:type="dxa"/>
              <w:left w:w="108" w:type="dxa"/>
              <w:bottom w:w="0" w:type="dxa"/>
              <w:right w:w="108" w:type="dxa"/>
            </w:tcMar>
            <w:vAlign w:val="center"/>
          </w:tcPr>
          <w:p w14:paraId="1B41CB4E" w14:textId="77777777" w:rsidR="003B10CB" w:rsidRPr="00DF6814" w:rsidRDefault="003B10CB" w:rsidP="004A0A77">
            <w:pPr>
              <w:jc w:val="center"/>
              <w:rPr>
                <w:sz w:val="18"/>
                <w:szCs w:val="20"/>
              </w:rPr>
            </w:pPr>
            <w:r w:rsidRPr="00DF6814">
              <w:rPr>
                <w:sz w:val="18"/>
                <w:szCs w:val="20"/>
              </w:rPr>
              <w:t>270,0</w:t>
            </w:r>
          </w:p>
        </w:tc>
        <w:tc>
          <w:tcPr>
            <w:tcW w:w="1558" w:type="dxa"/>
            <w:noWrap/>
            <w:tcMar>
              <w:top w:w="0" w:type="dxa"/>
              <w:left w:w="108" w:type="dxa"/>
              <w:bottom w:w="0" w:type="dxa"/>
              <w:right w:w="108" w:type="dxa"/>
            </w:tcMar>
            <w:vAlign w:val="center"/>
          </w:tcPr>
          <w:p w14:paraId="4621346B" w14:textId="77777777" w:rsidR="003B10CB" w:rsidRPr="00DF6814" w:rsidRDefault="003B10CB" w:rsidP="004A0A77">
            <w:pPr>
              <w:jc w:val="center"/>
              <w:rPr>
                <w:sz w:val="18"/>
                <w:szCs w:val="20"/>
              </w:rPr>
            </w:pPr>
            <w:r w:rsidRPr="00DF6814">
              <w:rPr>
                <w:sz w:val="18"/>
                <w:szCs w:val="20"/>
              </w:rPr>
              <w:t>270,0</w:t>
            </w:r>
          </w:p>
        </w:tc>
        <w:tc>
          <w:tcPr>
            <w:tcW w:w="1062" w:type="dxa"/>
            <w:noWrap/>
            <w:tcMar>
              <w:top w:w="0" w:type="dxa"/>
              <w:left w:w="108" w:type="dxa"/>
              <w:bottom w:w="0" w:type="dxa"/>
              <w:right w:w="108" w:type="dxa"/>
            </w:tcMar>
            <w:vAlign w:val="center"/>
          </w:tcPr>
          <w:p w14:paraId="02E4D8D9" w14:textId="77777777" w:rsidR="003B10CB" w:rsidRPr="00DF6814" w:rsidRDefault="003B10CB" w:rsidP="004A0A77">
            <w:pPr>
              <w:jc w:val="center"/>
              <w:rPr>
                <w:sz w:val="18"/>
                <w:szCs w:val="20"/>
              </w:rPr>
            </w:pPr>
            <w:r w:rsidRPr="00DF6814">
              <w:rPr>
                <w:sz w:val="18"/>
                <w:szCs w:val="20"/>
              </w:rPr>
              <w:t>0,0</w:t>
            </w:r>
          </w:p>
        </w:tc>
        <w:tc>
          <w:tcPr>
            <w:tcW w:w="926" w:type="dxa"/>
          </w:tcPr>
          <w:p w14:paraId="205FA67F" w14:textId="77777777" w:rsidR="003B10CB" w:rsidRPr="00DF6814" w:rsidRDefault="003B10CB" w:rsidP="004A0A77">
            <w:pPr>
              <w:jc w:val="center"/>
              <w:rPr>
                <w:sz w:val="18"/>
                <w:szCs w:val="20"/>
              </w:rPr>
            </w:pPr>
            <w:r w:rsidRPr="00DF6814">
              <w:rPr>
                <w:sz w:val="18"/>
                <w:szCs w:val="20"/>
              </w:rPr>
              <w:t>0,0</w:t>
            </w:r>
          </w:p>
        </w:tc>
        <w:tc>
          <w:tcPr>
            <w:tcW w:w="926" w:type="dxa"/>
          </w:tcPr>
          <w:p w14:paraId="10830951" w14:textId="77777777" w:rsidR="003B10CB" w:rsidRPr="00DF6814" w:rsidRDefault="003B10CB" w:rsidP="004A0A77">
            <w:pPr>
              <w:jc w:val="center"/>
              <w:rPr>
                <w:sz w:val="18"/>
                <w:szCs w:val="20"/>
              </w:rPr>
            </w:pPr>
            <w:r w:rsidRPr="00DF6814">
              <w:rPr>
                <w:sz w:val="18"/>
                <w:szCs w:val="20"/>
              </w:rPr>
              <w:t>0,0</w:t>
            </w:r>
          </w:p>
        </w:tc>
        <w:tc>
          <w:tcPr>
            <w:tcW w:w="992" w:type="dxa"/>
            <w:noWrap/>
            <w:tcMar>
              <w:top w:w="0" w:type="dxa"/>
              <w:left w:w="108" w:type="dxa"/>
              <w:bottom w:w="0" w:type="dxa"/>
              <w:right w:w="108" w:type="dxa"/>
            </w:tcMar>
            <w:vAlign w:val="center"/>
          </w:tcPr>
          <w:p w14:paraId="0E09353B" w14:textId="77777777" w:rsidR="003B10CB" w:rsidRPr="00DF6814" w:rsidRDefault="003B10CB" w:rsidP="004A0A77">
            <w:pPr>
              <w:jc w:val="center"/>
              <w:rPr>
                <w:sz w:val="18"/>
                <w:szCs w:val="20"/>
              </w:rPr>
            </w:pPr>
            <w:r w:rsidRPr="00DF6814">
              <w:rPr>
                <w:sz w:val="18"/>
                <w:szCs w:val="20"/>
              </w:rPr>
              <w:t>0,0</w:t>
            </w:r>
          </w:p>
        </w:tc>
        <w:tc>
          <w:tcPr>
            <w:tcW w:w="1017" w:type="dxa"/>
            <w:noWrap/>
            <w:tcMar>
              <w:top w:w="0" w:type="dxa"/>
              <w:left w:w="108" w:type="dxa"/>
              <w:bottom w:w="0" w:type="dxa"/>
              <w:right w:w="108" w:type="dxa"/>
            </w:tcMar>
            <w:vAlign w:val="center"/>
          </w:tcPr>
          <w:p w14:paraId="124BD2E1" w14:textId="77777777" w:rsidR="003B10CB" w:rsidRPr="00DF6814" w:rsidRDefault="003B10CB" w:rsidP="004A0A77">
            <w:pPr>
              <w:jc w:val="center"/>
              <w:rPr>
                <w:sz w:val="18"/>
                <w:szCs w:val="20"/>
              </w:rPr>
            </w:pPr>
            <w:r w:rsidRPr="00DF6814">
              <w:rPr>
                <w:sz w:val="18"/>
                <w:szCs w:val="20"/>
              </w:rPr>
              <w:t>0,0</w:t>
            </w:r>
          </w:p>
        </w:tc>
      </w:tr>
      <w:tr w:rsidR="00DF6814" w:rsidRPr="00DF6814" w14:paraId="55A4C7A4" w14:textId="77777777" w:rsidTr="003B10CB">
        <w:trPr>
          <w:trHeight w:hRule="exact" w:val="255"/>
        </w:trPr>
        <w:tc>
          <w:tcPr>
            <w:tcW w:w="2136" w:type="dxa"/>
            <w:tcMar>
              <w:top w:w="0" w:type="dxa"/>
              <w:left w:w="108" w:type="dxa"/>
              <w:bottom w:w="0" w:type="dxa"/>
              <w:right w:w="108" w:type="dxa"/>
            </w:tcMar>
            <w:vAlign w:val="center"/>
            <w:hideMark/>
          </w:tcPr>
          <w:p w14:paraId="684E23A5" w14:textId="77777777" w:rsidR="003B10CB" w:rsidRPr="00DF6814" w:rsidRDefault="003B10CB" w:rsidP="004A0A77">
            <w:pPr>
              <w:jc w:val="both"/>
              <w:rPr>
                <w:sz w:val="18"/>
                <w:szCs w:val="20"/>
              </w:rPr>
            </w:pPr>
            <w:r w:rsidRPr="00DF6814">
              <w:rPr>
                <w:sz w:val="18"/>
                <w:szCs w:val="20"/>
              </w:rPr>
              <w:t>Областной бюджет</w:t>
            </w:r>
          </w:p>
          <w:p w14:paraId="18BA6203" w14:textId="77777777" w:rsidR="003B10CB" w:rsidRPr="00DF6814" w:rsidRDefault="003B10CB" w:rsidP="004A0A77">
            <w:pPr>
              <w:jc w:val="both"/>
              <w:rPr>
                <w:sz w:val="18"/>
                <w:szCs w:val="20"/>
              </w:rPr>
            </w:pPr>
          </w:p>
          <w:p w14:paraId="414EDB3E" w14:textId="77777777" w:rsidR="003B10CB" w:rsidRPr="00DF6814" w:rsidRDefault="003B10CB" w:rsidP="004A0A77">
            <w:pPr>
              <w:jc w:val="both"/>
              <w:rPr>
                <w:sz w:val="18"/>
                <w:szCs w:val="20"/>
              </w:rPr>
            </w:pPr>
          </w:p>
        </w:tc>
        <w:tc>
          <w:tcPr>
            <w:tcW w:w="992" w:type="dxa"/>
            <w:noWrap/>
            <w:tcMar>
              <w:top w:w="0" w:type="dxa"/>
              <w:left w:w="108" w:type="dxa"/>
              <w:bottom w:w="0" w:type="dxa"/>
              <w:right w:w="108" w:type="dxa"/>
            </w:tcMar>
            <w:vAlign w:val="center"/>
          </w:tcPr>
          <w:p w14:paraId="093D9E50" w14:textId="77777777" w:rsidR="003B10CB" w:rsidRPr="00DF6814" w:rsidRDefault="003B10CB" w:rsidP="004A0A77">
            <w:pPr>
              <w:jc w:val="center"/>
              <w:rPr>
                <w:sz w:val="18"/>
                <w:szCs w:val="20"/>
              </w:rPr>
            </w:pPr>
            <w:r w:rsidRPr="00DF6814">
              <w:rPr>
                <w:sz w:val="18"/>
                <w:szCs w:val="20"/>
              </w:rPr>
              <w:t>32,0</w:t>
            </w:r>
          </w:p>
        </w:tc>
        <w:tc>
          <w:tcPr>
            <w:tcW w:w="1558" w:type="dxa"/>
            <w:noWrap/>
            <w:tcMar>
              <w:top w:w="0" w:type="dxa"/>
              <w:left w:w="108" w:type="dxa"/>
              <w:bottom w:w="0" w:type="dxa"/>
              <w:right w:w="108" w:type="dxa"/>
            </w:tcMar>
            <w:vAlign w:val="center"/>
          </w:tcPr>
          <w:p w14:paraId="1BEF0CCD" w14:textId="77777777" w:rsidR="003B10CB" w:rsidRPr="00DF6814" w:rsidRDefault="003B10CB" w:rsidP="004A0A77">
            <w:pPr>
              <w:jc w:val="center"/>
              <w:rPr>
                <w:sz w:val="18"/>
                <w:szCs w:val="20"/>
              </w:rPr>
            </w:pPr>
            <w:r w:rsidRPr="00DF6814">
              <w:rPr>
                <w:sz w:val="18"/>
                <w:szCs w:val="20"/>
              </w:rPr>
              <w:t>68,9</w:t>
            </w:r>
          </w:p>
        </w:tc>
        <w:tc>
          <w:tcPr>
            <w:tcW w:w="1062" w:type="dxa"/>
            <w:noWrap/>
            <w:tcMar>
              <w:top w:w="0" w:type="dxa"/>
              <w:left w:w="108" w:type="dxa"/>
              <w:bottom w:w="0" w:type="dxa"/>
              <w:right w:w="108" w:type="dxa"/>
            </w:tcMar>
            <w:vAlign w:val="center"/>
          </w:tcPr>
          <w:p w14:paraId="3CCACE9E" w14:textId="77777777" w:rsidR="003B10CB" w:rsidRPr="00DF6814" w:rsidRDefault="003B10CB" w:rsidP="004A0A77">
            <w:pPr>
              <w:jc w:val="center"/>
              <w:rPr>
                <w:sz w:val="18"/>
                <w:szCs w:val="20"/>
              </w:rPr>
            </w:pPr>
            <w:r w:rsidRPr="00DF6814">
              <w:rPr>
                <w:sz w:val="18"/>
                <w:szCs w:val="20"/>
              </w:rPr>
              <w:t>144,00</w:t>
            </w:r>
          </w:p>
        </w:tc>
        <w:tc>
          <w:tcPr>
            <w:tcW w:w="926" w:type="dxa"/>
          </w:tcPr>
          <w:p w14:paraId="4B655B70" w14:textId="77777777" w:rsidR="003B10CB" w:rsidRPr="00DF6814" w:rsidRDefault="003B10CB" w:rsidP="004A0A77">
            <w:pPr>
              <w:jc w:val="center"/>
              <w:rPr>
                <w:sz w:val="18"/>
                <w:szCs w:val="20"/>
              </w:rPr>
            </w:pPr>
            <w:r w:rsidRPr="00DF6814">
              <w:rPr>
                <w:sz w:val="18"/>
                <w:szCs w:val="20"/>
              </w:rPr>
              <w:t>4,5 раза</w:t>
            </w:r>
          </w:p>
        </w:tc>
        <w:tc>
          <w:tcPr>
            <w:tcW w:w="926" w:type="dxa"/>
          </w:tcPr>
          <w:p w14:paraId="0A71C1F0" w14:textId="77777777" w:rsidR="003B10CB" w:rsidRPr="00DF6814" w:rsidRDefault="003B10CB" w:rsidP="004A0A77">
            <w:pPr>
              <w:jc w:val="center"/>
              <w:rPr>
                <w:sz w:val="18"/>
                <w:szCs w:val="20"/>
              </w:rPr>
            </w:pPr>
            <w:r w:rsidRPr="00DF6814">
              <w:rPr>
                <w:sz w:val="18"/>
                <w:szCs w:val="20"/>
              </w:rPr>
              <w:t>2,1 раза</w:t>
            </w:r>
          </w:p>
        </w:tc>
        <w:tc>
          <w:tcPr>
            <w:tcW w:w="992" w:type="dxa"/>
            <w:noWrap/>
            <w:tcMar>
              <w:top w:w="0" w:type="dxa"/>
              <w:left w:w="108" w:type="dxa"/>
              <w:bottom w:w="0" w:type="dxa"/>
              <w:right w:w="108" w:type="dxa"/>
            </w:tcMar>
            <w:vAlign w:val="center"/>
          </w:tcPr>
          <w:p w14:paraId="4929DD64" w14:textId="77777777" w:rsidR="003B10CB" w:rsidRPr="00DF6814" w:rsidRDefault="003B10CB" w:rsidP="004A0A77">
            <w:pPr>
              <w:jc w:val="center"/>
              <w:rPr>
                <w:sz w:val="18"/>
                <w:szCs w:val="20"/>
              </w:rPr>
            </w:pPr>
            <w:r w:rsidRPr="00DF6814">
              <w:rPr>
                <w:sz w:val="18"/>
                <w:szCs w:val="20"/>
              </w:rPr>
              <w:t>21,3</w:t>
            </w:r>
          </w:p>
        </w:tc>
        <w:tc>
          <w:tcPr>
            <w:tcW w:w="1017" w:type="dxa"/>
            <w:noWrap/>
            <w:tcMar>
              <w:top w:w="0" w:type="dxa"/>
              <w:left w:w="108" w:type="dxa"/>
              <w:bottom w:w="0" w:type="dxa"/>
              <w:right w:w="108" w:type="dxa"/>
            </w:tcMar>
            <w:vAlign w:val="center"/>
          </w:tcPr>
          <w:p w14:paraId="661F30EC" w14:textId="77777777" w:rsidR="003B10CB" w:rsidRPr="00DF6814" w:rsidRDefault="003B10CB" w:rsidP="004A0A77">
            <w:pPr>
              <w:jc w:val="center"/>
              <w:rPr>
                <w:sz w:val="18"/>
                <w:szCs w:val="20"/>
              </w:rPr>
            </w:pPr>
            <w:r w:rsidRPr="00DF6814">
              <w:rPr>
                <w:sz w:val="18"/>
                <w:szCs w:val="20"/>
              </w:rPr>
              <w:t>21,9</w:t>
            </w:r>
          </w:p>
        </w:tc>
      </w:tr>
      <w:tr w:rsidR="003B10CB" w:rsidRPr="00DF6814" w14:paraId="530E4AEE" w14:textId="77777777" w:rsidTr="003B10CB">
        <w:trPr>
          <w:trHeight w:hRule="exact" w:val="255"/>
        </w:trPr>
        <w:tc>
          <w:tcPr>
            <w:tcW w:w="2136" w:type="dxa"/>
            <w:tcMar>
              <w:top w:w="0" w:type="dxa"/>
              <w:left w:w="108" w:type="dxa"/>
              <w:bottom w:w="0" w:type="dxa"/>
              <w:right w:w="108" w:type="dxa"/>
            </w:tcMar>
            <w:vAlign w:val="center"/>
            <w:hideMark/>
          </w:tcPr>
          <w:p w14:paraId="2D8BCCB9" w14:textId="77777777" w:rsidR="003B10CB" w:rsidRPr="00DF6814" w:rsidRDefault="003B10CB" w:rsidP="004A0A77">
            <w:pPr>
              <w:jc w:val="both"/>
              <w:rPr>
                <w:sz w:val="18"/>
                <w:szCs w:val="20"/>
              </w:rPr>
            </w:pPr>
            <w:r w:rsidRPr="00DF6814">
              <w:rPr>
                <w:sz w:val="18"/>
                <w:szCs w:val="20"/>
              </w:rPr>
              <w:t>Итого</w:t>
            </w:r>
          </w:p>
        </w:tc>
        <w:tc>
          <w:tcPr>
            <w:tcW w:w="992" w:type="dxa"/>
            <w:noWrap/>
            <w:tcMar>
              <w:top w:w="0" w:type="dxa"/>
              <w:left w:w="108" w:type="dxa"/>
              <w:bottom w:w="0" w:type="dxa"/>
              <w:right w:w="108" w:type="dxa"/>
            </w:tcMar>
            <w:vAlign w:val="center"/>
          </w:tcPr>
          <w:p w14:paraId="6739AF7E" w14:textId="77777777" w:rsidR="003B10CB" w:rsidRPr="00DF6814" w:rsidRDefault="003B10CB" w:rsidP="004A0A77">
            <w:pPr>
              <w:jc w:val="center"/>
              <w:rPr>
                <w:sz w:val="18"/>
                <w:szCs w:val="20"/>
              </w:rPr>
            </w:pPr>
            <w:r w:rsidRPr="00DF6814">
              <w:rPr>
                <w:sz w:val="18"/>
                <w:szCs w:val="20"/>
              </w:rPr>
              <w:t>302,0</w:t>
            </w:r>
          </w:p>
        </w:tc>
        <w:tc>
          <w:tcPr>
            <w:tcW w:w="1558" w:type="dxa"/>
            <w:noWrap/>
            <w:tcMar>
              <w:top w:w="0" w:type="dxa"/>
              <w:left w:w="108" w:type="dxa"/>
              <w:bottom w:w="0" w:type="dxa"/>
              <w:right w:w="108" w:type="dxa"/>
            </w:tcMar>
            <w:vAlign w:val="center"/>
          </w:tcPr>
          <w:p w14:paraId="2B0E7042" w14:textId="77777777" w:rsidR="003B10CB" w:rsidRPr="00DF6814" w:rsidRDefault="003B10CB" w:rsidP="004A0A77">
            <w:pPr>
              <w:jc w:val="center"/>
              <w:rPr>
                <w:sz w:val="18"/>
                <w:szCs w:val="20"/>
              </w:rPr>
            </w:pPr>
            <w:r w:rsidRPr="00DF6814">
              <w:rPr>
                <w:sz w:val="18"/>
                <w:szCs w:val="20"/>
              </w:rPr>
              <w:t>338,9</w:t>
            </w:r>
          </w:p>
        </w:tc>
        <w:tc>
          <w:tcPr>
            <w:tcW w:w="1062" w:type="dxa"/>
            <w:noWrap/>
            <w:tcMar>
              <w:top w:w="0" w:type="dxa"/>
              <w:left w:w="108" w:type="dxa"/>
              <w:bottom w:w="0" w:type="dxa"/>
              <w:right w:w="108" w:type="dxa"/>
            </w:tcMar>
            <w:vAlign w:val="center"/>
          </w:tcPr>
          <w:p w14:paraId="63F554A3" w14:textId="77777777" w:rsidR="003B10CB" w:rsidRPr="00DF6814" w:rsidRDefault="003B10CB" w:rsidP="004A0A77">
            <w:pPr>
              <w:jc w:val="center"/>
              <w:rPr>
                <w:sz w:val="18"/>
                <w:szCs w:val="20"/>
              </w:rPr>
            </w:pPr>
            <w:r w:rsidRPr="00DF6814">
              <w:rPr>
                <w:sz w:val="18"/>
                <w:szCs w:val="20"/>
              </w:rPr>
              <w:t>144,00</w:t>
            </w:r>
          </w:p>
        </w:tc>
        <w:tc>
          <w:tcPr>
            <w:tcW w:w="926" w:type="dxa"/>
          </w:tcPr>
          <w:p w14:paraId="55BCE80D" w14:textId="77777777" w:rsidR="003B10CB" w:rsidRPr="00DF6814" w:rsidRDefault="003B10CB" w:rsidP="004A0A77">
            <w:pPr>
              <w:jc w:val="center"/>
              <w:rPr>
                <w:sz w:val="18"/>
                <w:szCs w:val="20"/>
              </w:rPr>
            </w:pPr>
            <w:r w:rsidRPr="00DF6814">
              <w:rPr>
                <w:sz w:val="18"/>
                <w:szCs w:val="20"/>
              </w:rPr>
              <w:t>47,7</w:t>
            </w:r>
          </w:p>
        </w:tc>
        <w:tc>
          <w:tcPr>
            <w:tcW w:w="926" w:type="dxa"/>
          </w:tcPr>
          <w:p w14:paraId="4B1F17B5" w14:textId="77777777" w:rsidR="003B10CB" w:rsidRPr="00DF6814" w:rsidRDefault="003B10CB" w:rsidP="004A0A77">
            <w:pPr>
              <w:jc w:val="center"/>
              <w:rPr>
                <w:sz w:val="18"/>
                <w:szCs w:val="20"/>
              </w:rPr>
            </w:pPr>
            <w:r w:rsidRPr="00DF6814">
              <w:rPr>
                <w:sz w:val="18"/>
                <w:szCs w:val="20"/>
              </w:rPr>
              <w:t>42,5</w:t>
            </w:r>
          </w:p>
        </w:tc>
        <w:tc>
          <w:tcPr>
            <w:tcW w:w="992" w:type="dxa"/>
            <w:noWrap/>
            <w:tcMar>
              <w:top w:w="0" w:type="dxa"/>
              <w:left w:w="108" w:type="dxa"/>
              <w:bottom w:w="0" w:type="dxa"/>
              <w:right w:w="108" w:type="dxa"/>
            </w:tcMar>
            <w:vAlign w:val="center"/>
          </w:tcPr>
          <w:p w14:paraId="02DD648F" w14:textId="77777777" w:rsidR="003B10CB" w:rsidRPr="00DF6814" w:rsidRDefault="003B10CB" w:rsidP="004A0A77">
            <w:pPr>
              <w:jc w:val="center"/>
              <w:rPr>
                <w:sz w:val="18"/>
                <w:szCs w:val="20"/>
              </w:rPr>
            </w:pPr>
            <w:r w:rsidRPr="00DF6814">
              <w:rPr>
                <w:sz w:val="18"/>
                <w:szCs w:val="20"/>
              </w:rPr>
              <w:t>21,3</w:t>
            </w:r>
          </w:p>
        </w:tc>
        <w:tc>
          <w:tcPr>
            <w:tcW w:w="1017" w:type="dxa"/>
            <w:noWrap/>
            <w:tcMar>
              <w:top w:w="0" w:type="dxa"/>
              <w:left w:w="108" w:type="dxa"/>
              <w:bottom w:w="0" w:type="dxa"/>
              <w:right w:w="108" w:type="dxa"/>
            </w:tcMar>
            <w:vAlign w:val="center"/>
          </w:tcPr>
          <w:p w14:paraId="02676159" w14:textId="77777777" w:rsidR="003B10CB" w:rsidRPr="00DF6814" w:rsidRDefault="003B10CB" w:rsidP="004A0A77">
            <w:pPr>
              <w:jc w:val="center"/>
              <w:rPr>
                <w:sz w:val="18"/>
                <w:szCs w:val="20"/>
              </w:rPr>
            </w:pPr>
            <w:r w:rsidRPr="00DF6814">
              <w:rPr>
                <w:sz w:val="18"/>
                <w:szCs w:val="20"/>
              </w:rPr>
              <w:t>21,9</w:t>
            </w:r>
          </w:p>
        </w:tc>
      </w:tr>
    </w:tbl>
    <w:p w14:paraId="665D74C1" w14:textId="77777777" w:rsidR="003B10CB" w:rsidRPr="00DF6814" w:rsidRDefault="003B10CB" w:rsidP="003B10CB">
      <w:pPr>
        <w:autoSpaceDE w:val="0"/>
        <w:autoSpaceDN w:val="0"/>
        <w:adjustRightInd w:val="0"/>
        <w:ind w:firstLine="709"/>
        <w:jc w:val="both"/>
        <w:rPr>
          <w:rFonts w:cs="Arial"/>
          <w:sz w:val="28"/>
          <w:szCs w:val="28"/>
        </w:rPr>
      </w:pPr>
    </w:p>
    <w:p w14:paraId="2A5502AE" w14:textId="6E941925" w:rsidR="003B10CB" w:rsidRPr="00DF6814" w:rsidRDefault="003B10CB" w:rsidP="003B10CB">
      <w:pPr>
        <w:autoSpaceDE w:val="0"/>
        <w:autoSpaceDN w:val="0"/>
        <w:adjustRightInd w:val="0"/>
        <w:ind w:firstLine="709"/>
        <w:jc w:val="both"/>
        <w:rPr>
          <w:rFonts w:cs="Arial"/>
          <w:sz w:val="28"/>
          <w:szCs w:val="28"/>
        </w:rPr>
      </w:pPr>
      <w:r w:rsidRPr="00DF6814">
        <w:rPr>
          <w:rFonts w:cs="Arial"/>
          <w:sz w:val="28"/>
          <w:szCs w:val="28"/>
        </w:rPr>
        <w:t>Объем бюджетных средств на финансовое обеспечение ГП № 20 на 2025</w:t>
      </w:r>
      <w:r w:rsidR="00EA2C05" w:rsidRPr="00DF6814">
        <w:rPr>
          <w:rFonts w:cs="Arial"/>
          <w:sz w:val="28"/>
          <w:szCs w:val="28"/>
        </w:rPr>
        <w:t xml:space="preserve"> – </w:t>
      </w:r>
      <w:r w:rsidRPr="00DF6814">
        <w:rPr>
          <w:rFonts w:cs="Arial"/>
          <w:sz w:val="28"/>
          <w:szCs w:val="28"/>
        </w:rPr>
        <w:t>2027 годы паспорта ГП № 20, соответствует объему бюджетных ассигнований на реализацию ГП, утвержденному законопроектом: в 2025 году – 144,0 млн.руб.; в 2026 году – 21,3 млн</w:t>
      </w:r>
      <w:r w:rsidR="00EA2C05" w:rsidRPr="00DF6814">
        <w:rPr>
          <w:rFonts w:cs="Arial"/>
          <w:sz w:val="28"/>
          <w:szCs w:val="28"/>
        </w:rPr>
        <w:t>.руб., в 2027 году – 21,9 млн.</w:t>
      </w:r>
      <w:r w:rsidRPr="00DF6814">
        <w:rPr>
          <w:rFonts w:cs="Arial"/>
          <w:sz w:val="28"/>
          <w:szCs w:val="28"/>
        </w:rPr>
        <w:t>руб.</w:t>
      </w:r>
    </w:p>
    <w:p w14:paraId="1A549CA3" w14:textId="62A581CB" w:rsidR="003B10CB" w:rsidRPr="00DF6814" w:rsidRDefault="003B10CB" w:rsidP="003B10CB">
      <w:pPr>
        <w:autoSpaceDE w:val="0"/>
        <w:autoSpaceDN w:val="0"/>
        <w:adjustRightInd w:val="0"/>
        <w:ind w:firstLine="709"/>
        <w:jc w:val="both"/>
        <w:rPr>
          <w:rFonts w:cs="Arial"/>
          <w:sz w:val="28"/>
          <w:szCs w:val="28"/>
        </w:rPr>
      </w:pPr>
      <w:r w:rsidRPr="00DF6814">
        <w:rPr>
          <w:rFonts w:cs="Arial"/>
          <w:sz w:val="28"/>
          <w:szCs w:val="28"/>
        </w:rPr>
        <w:t>Отмечается существенное снижение бюджетных ассигнований, предусмотренных законопроектом на реализацию ГП № 20 по сравнению с показателями 2024 года. На 2025 год ассигнования на реализацию ГП № 20 п</w:t>
      </w:r>
      <w:r w:rsidR="00EA2C05" w:rsidRPr="00DF6814">
        <w:rPr>
          <w:rFonts w:cs="Arial"/>
          <w:sz w:val="28"/>
          <w:szCs w:val="28"/>
        </w:rPr>
        <w:t>редусмотрены в сумме 144,0 млн.</w:t>
      </w:r>
      <w:r w:rsidRPr="00DF6814">
        <w:rPr>
          <w:rFonts w:cs="Arial"/>
          <w:sz w:val="28"/>
          <w:szCs w:val="28"/>
        </w:rPr>
        <w:t>руб. (средства ОБ), что</w:t>
      </w:r>
      <w:r w:rsidR="00EA2C05" w:rsidRPr="00DF6814">
        <w:rPr>
          <w:rFonts w:cs="Arial"/>
          <w:sz w:val="28"/>
          <w:szCs w:val="28"/>
        </w:rPr>
        <w:t xml:space="preserve"> на 196,6 млн.</w:t>
      </w:r>
      <w:r w:rsidRPr="00DF6814">
        <w:rPr>
          <w:rFonts w:cs="Arial"/>
          <w:sz w:val="28"/>
          <w:szCs w:val="28"/>
        </w:rPr>
        <w:t>руб. или на 42,3 процентных пункта меньше ассигнований 2024 года</w:t>
      </w:r>
      <w:r w:rsidRPr="00DF6814">
        <w:rPr>
          <w:rFonts w:cs="Arial"/>
          <w:i/>
          <w:sz w:val="28"/>
          <w:szCs w:val="28"/>
        </w:rPr>
        <w:t>,</w:t>
      </w:r>
      <w:r w:rsidRPr="00DF6814">
        <w:rPr>
          <w:rFonts w:cs="Arial"/>
          <w:sz w:val="28"/>
          <w:szCs w:val="28"/>
        </w:rPr>
        <w:t xml:space="preserve"> предусмотренных в редакции ГП от 08.08.2</w:t>
      </w:r>
      <w:r w:rsidR="00EA2C05" w:rsidRPr="00DF6814">
        <w:rPr>
          <w:rFonts w:cs="Arial"/>
          <w:sz w:val="28"/>
          <w:szCs w:val="28"/>
        </w:rPr>
        <w:t>024 № 615-пп в сумме 340,6 млн.</w:t>
      </w:r>
      <w:r w:rsidRPr="00DF6814">
        <w:rPr>
          <w:rFonts w:cs="Arial"/>
          <w:sz w:val="28"/>
          <w:szCs w:val="28"/>
        </w:rPr>
        <w:t xml:space="preserve">руб. </w:t>
      </w:r>
    </w:p>
    <w:p w14:paraId="3B09E15F" w14:textId="7F32355F" w:rsidR="003B10CB" w:rsidRPr="00DF6814" w:rsidRDefault="003B10CB" w:rsidP="003B10CB">
      <w:pPr>
        <w:ind w:firstLine="709"/>
        <w:contextualSpacing/>
        <w:jc w:val="both"/>
        <w:rPr>
          <w:sz w:val="28"/>
          <w:szCs w:val="28"/>
        </w:rPr>
      </w:pPr>
      <w:r w:rsidRPr="00DF6814">
        <w:rPr>
          <w:sz w:val="28"/>
          <w:szCs w:val="28"/>
        </w:rPr>
        <w:t>Объемы финансирования на реализацию ГП № 20 за счет средств федерального и областного бюджетов в период 2024-2027 гг. представлены</w:t>
      </w:r>
      <w:r w:rsidR="006E6392" w:rsidRPr="00DF6814">
        <w:rPr>
          <w:sz w:val="28"/>
          <w:szCs w:val="28"/>
        </w:rPr>
        <w:t xml:space="preserve"> ниже:</w:t>
      </w:r>
    </w:p>
    <w:tbl>
      <w:tblPr>
        <w:tblW w:w="949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71"/>
        <w:gridCol w:w="1026"/>
        <w:gridCol w:w="737"/>
        <w:gridCol w:w="709"/>
        <w:gridCol w:w="751"/>
      </w:tblGrid>
      <w:tr w:rsidR="00DF6814" w:rsidRPr="00DF6814" w14:paraId="5654C571" w14:textId="77777777" w:rsidTr="006E6392">
        <w:trPr>
          <w:trHeight w:val="336"/>
          <w:tblHeader/>
        </w:trPr>
        <w:tc>
          <w:tcPr>
            <w:tcW w:w="6271" w:type="dxa"/>
            <w:vMerge w:val="restart"/>
            <w:vAlign w:val="center"/>
            <w:hideMark/>
          </w:tcPr>
          <w:p w14:paraId="574E930B" w14:textId="77777777" w:rsidR="006E6392" w:rsidRPr="00DF6814" w:rsidRDefault="006E6392" w:rsidP="004A0A77">
            <w:pPr>
              <w:jc w:val="center"/>
              <w:rPr>
                <w:sz w:val="18"/>
                <w:szCs w:val="18"/>
              </w:rPr>
            </w:pPr>
            <w:r w:rsidRPr="00DF6814">
              <w:rPr>
                <w:sz w:val="18"/>
                <w:szCs w:val="18"/>
              </w:rPr>
              <w:t>Наименование мероприятия</w:t>
            </w:r>
          </w:p>
        </w:tc>
        <w:tc>
          <w:tcPr>
            <w:tcW w:w="3223" w:type="dxa"/>
            <w:gridSpan w:val="4"/>
            <w:shd w:val="clear" w:color="auto" w:fill="auto"/>
            <w:vAlign w:val="center"/>
          </w:tcPr>
          <w:p w14:paraId="7C6C004F" w14:textId="77777777" w:rsidR="006E6392" w:rsidRPr="00DF6814" w:rsidRDefault="006E6392" w:rsidP="004A0A77">
            <w:pPr>
              <w:ind w:firstLine="25"/>
              <w:contextualSpacing/>
              <w:jc w:val="center"/>
              <w:rPr>
                <w:bCs/>
                <w:sz w:val="18"/>
                <w:szCs w:val="18"/>
              </w:rPr>
            </w:pPr>
            <w:r w:rsidRPr="00DF6814">
              <w:rPr>
                <w:sz w:val="18"/>
                <w:szCs w:val="18"/>
              </w:rPr>
              <w:t>Объем финансового обеспечения по годам реализации (млн. руб.)</w:t>
            </w:r>
          </w:p>
        </w:tc>
      </w:tr>
      <w:tr w:rsidR="00DF6814" w:rsidRPr="00DF6814" w14:paraId="349C34BB" w14:textId="77777777" w:rsidTr="006E6392">
        <w:trPr>
          <w:trHeight w:val="93"/>
          <w:tblHeader/>
        </w:trPr>
        <w:tc>
          <w:tcPr>
            <w:tcW w:w="6271" w:type="dxa"/>
            <w:vMerge/>
            <w:vAlign w:val="center"/>
            <w:hideMark/>
          </w:tcPr>
          <w:p w14:paraId="3C623276" w14:textId="77777777" w:rsidR="006E6392" w:rsidRPr="00DF6814" w:rsidRDefault="006E6392" w:rsidP="004A0A77">
            <w:pPr>
              <w:rPr>
                <w:sz w:val="18"/>
                <w:szCs w:val="18"/>
              </w:rPr>
            </w:pPr>
          </w:p>
        </w:tc>
        <w:tc>
          <w:tcPr>
            <w:tcW w:w="1026" w:type="dxa"/>
            <w:shd w:val="clear" w:color="auto" w:fill="auto"/>
            <w:vAlign w:val="center"/>
          </w:tcPr>
          <w:p w14:paraId="1E36BAA7" w14:textId="77777777" w:rsidR="006E6392" w:rsidRPr="00DF6814" w:rsidRDefault="006E6392" w:rsidP="004A0A77">
            <w:pPr>
              <w:jc w:val="center"/>
              <w:rPr>
                <w:bCs/>
                <w:sz w:val="18"/>
                <w:szCs w:val="18"/>
              </w:rPr>
            </w:pPr>
            <w:r w:rsidRPr="00DF6814">
              <w:rPr>
                <w:bCs/>
                <w:sz w:val="18"/>
                <w:szCs w:val="18"/>
              </w:rPr>
              <w:t>2024</w:t>
            </w:r>
          </w:p>
        </w:tc>
        <w:tc>
          <w:tcPr>
            <w:tcW w:w="737" w:type="dxa"/>
            <w:shd w:val="clear" w:color="auto" w:fill="auto"/>
            <w:vAlign w:val="center"/>
          </w:tcPr>
          <w:p w14:paraId="34A34DB8" w14:textId="77777777" w:rsidR="006E6392" w:rsidRPr="00DF6814" w:rsidRDefault="006E6392" w:rsidP="004A0A77">
            <w:pPr>
              <w:jc w:val="center"/>
              <w:rPr>
                <w:bCs/>
                <w:sz w:val="18"/>
                <w:szCs w:val="18"/>
              </w:rPr>
            </w:pPr>
            <w:r w:rsidRPr="00DF6814">
              <w:rPr>
                <w:bCs/>
                <w:sz w:val="18"/>
                <w:szCs w:val="18"/>
              </w:rPr>
              <w:t>2025</w:t>
            </w:r>
          </w:p>
        </w:tc>
        <w:tc>
          <w:tcPr>
            <w:tcW w:w="709" w:type="dxa"/>
            <w:shd w:val="clear" w:color="auto" w:fill="auto"/>
            <w:vAlign w:val="center"/>
          </w:tcPr>
          <w:p w14:paraId="77E95665" w14:textId="77777777" w:rsidR="006E6392" w:rsidRPr="00DF6814" w:rsidRDefault="006E6392" w:rsidP="004A0A77">
            <w:pPr>
              <w:jc w:val="center"/>
              <w:rPr>
                <w:bCs/>
                <w:sz w:val="18"/>
                <w:szCs w:val="18"/>
              </w:rPr>
            </w:pPr>
            <w:r w:rsidRPr="00DF6814">
              <w:rPr>
                <w:bCs/>
                <w:sz w:val="18"/>
                <w:szCs w:val="18"/>
              </w:rPr>
              <w:t>2026</w:t>
            </w:r>
          </w:p>
        </w:tc>
        <w:tc>
          <w:tcPr>
            <w:tcW w:w="751" w:type="dxa"/>
            <w:shd w:val="clear" w:color="auto" w:fill="auto"/>
            <w:vAlign w:val="center"/>
          </w:tcPr>
          <w:p w14:paraId="4DA456A1" w14:textId="77777777" w:rsidR="006E6392" w:rsidRPr="00DF6814" w:rsidRDefault="006E6392" w:rsidP="004A0A77">
            <w:pPr>
              <w:jc w:val="center"/>
              <w:rPr>
                <w:bCs/>
                <w:sz w:val="18"/>
                <w:szCs w:val="18"/>
              </w:rPr>
            </w:pPr>
            <w:r w:rsidRPr="00DF6814">
              <w:rPr>
                <w:bCs/>
                <w:sz w:val="18"/>
                <w:szCs w:val="18"/>
              </w:rPr>
              <w:t>2027</w:t>
            </w:r>
          </w:p>
        </w:tc>
      </w:tr>
      <w:tr w:rsidR="00DF6814" w:rsidRPr="00DF6814" w14:paraId="6B324BFC" w14:textId="77777777" w:rsidTr="006E6392">
        <w:trPr>
          <w:trHeight w:val="93"/>
          <w:tblHeader/>
        </w:trPr>
        <w:tc>
          <w:tcPr>
            <w:tcW w:w="6271" w:type="dxa"/>
            <w:vMerge/>
            <w:vAlign w:val="center"/>
          </w:tcPr>
          <w:p w14:paraId="778AF012" w14:textId="77777777" w:rsidR="006E6392" w:rsidRPr="00DF6814" w:rsidRDefault="006E6392" w:rsidP="004A0A77">
            <w:pPr>
              <w:rPr>
                <w:sz w:val="18"/>
                <w:szCs w:val="18"/>
              </w:rPr>
            </w:pPr>
          </w:p>
        </w:tc>
        <w:tc>
          <w:tcPr>
            <w:tcW w:w="1026" w:type="dxa"/>
            <w:shd w:val="clear" w:color="auto" w:fill="auto"/>
            <w:vAlign w:val="center"/>
          </w:tcPr>
          <w:p w14:paraId="2828EB82" w14:textId="77777777" w:rsidR="006E6392" w:rsidRPr="00DF6814" w:rsidRDefault="006E6392" w:rsidP="004A0A77">
            <w:pPr>
              <w:jc w:val="center"/>
              <w:rPr>
                <w:bCs/>
                <w:sz w:val="18"/>
                <w:szCs w:val="18"/>
              </w:rPr>
            </w:pPr>
            <w:r w:rsidRPr="00DF6814">
              <w:rPr>
                <w:bCs/>
                <w:sz w:val="18"/>
                <w:szCs w:val="18"/>
              </w:rPr>
              <w:t> СБР на 01.10.2024</w:t>
            </w:r>
          </w:p>
        </w:tc>
        <w:tc>
          <w:tcPr>
            <w:tcW w:w="737" w:type="dxa"/>
            <w:shd w:val="clear" w:color="auto" w:fill="auto"/>
            <w:vAlign w:val="center"/>
          </w:tcPr>
          <w:p w14:paraId="44DFB590" w14:textId="77777777" w:rsidR="006E6392" w:rsidRPr="00DF6814" w:rsidRDefault="006E6392" w:rsidP="004A0A77">
            <w:pPr>
              <w:jc w:val="center"/>
              <w:rPr>
                <w:bCs/>
                <w:sz w:val="18"/>
                <w:szCs w:val="18"/>
              </w:rPr>
            </w:pPr>
            <w:r w:rsidRPr="00DF6814">
              <w:rPr>
                <w:bCs/>
                <w:sz w:val="18"/>
                <w:szCs w:val="18"/>
              </w:rPr>
              <w:t>план</w:t>
            </w:r>
          </w:p>
        </w:tc>
        <w:tc>
          <w:tcPr>
            <w:tcW w:w="709" w:type="dxa"/>
            <w:shd w:val="clear" w:color="auto" w:fill="auto"/>
            <w:vAlign w:val="center"/>
          </w:tcPr>
          <w:p w14:paraId="55453F43" w14:textId="77777777" w:rsidR="006E6392" w:rsidRPr="00DF6814" w:rsidRDefault="006E6392" w:rsidP="004A0A77">
            <w:pPr>
              <w:jc w:val="center"/>
              <w:rPr>
                <w:bCs/>
                <w:sz w:val="18"/>
                <w:szCs w:val="18"/>
              </w:rPr>
            </w:pPr>
            <w:r w:rsidRPr="00DF6814">
              <w:rPr>
                <w:bCs/>
                <w:sz w:val="18"/>
                <w:szCs w:val="18"/>
              </w:rPr>
              <w:t>план</w:t>
            </w:r>
          </w:p>
        </w:tc>
        <w:tc>
          <w:tcPr>
            <w:tcW w:w="751" w:type="dxa"/>
            <w:shd w:val="clear" w:color="auto" w:fill="auto"/>
            <w:vAlign w:val="center"/>
          </w:tcPr>
          <w:p w14:paraId="5C98C109" w14:textId="77777777" w:rsidR="006E6392" w:rsidRPr="00DF6814" w:rsidRDefault="006E6392" w:rsidP="004A0A77">
            <w:pPr>
              <w:jc w:val="center"/>
              <w:rPr>
                <w:bCs/>
                <w:sz w:val="18"/>
                <w:szCs w:val="18"/>
              </w:rPr>
            </w:pPr>
            <w:r w:rsidRPr="00DF6814">
              <w:rPr>
                <w:bCs/>
                <w:sz w:val="18"/>
                <w:szCs w:val="18"/>
              </w:rPr>
              <w:t>план</w:t>
            </w:r>
          </w:p>
        </w:tc>
      </w:tr>
      <w:tr w:rsidR="00DF6814" w:rsidRPr="00DF6814" w14:paraId="5DD17FD6" w14:textId="77777777" w:rsidTr="006E6392">
        <w:trPr>
          <w:trHeight w:val="84"/>
        </w:trPr>
        <w:tc>
          <w:tcPr>
            <w:tcW w:w="6271" w:type="dxa"/>
            <w:shd w:val="clear" w:color="auto" w:fill="auto"/>
          </w:tcPr>
          <w:p w14:paraId="453D5EF2" w14:textId="77777777" w:rsidR="006E6392" w:rsidRPr="00DF6814" w:rsidRDefault="006E6392" w:rsidP="004A0A77">
            <w:pPr>
              <w:rPr>
                <w:sz w:val="18"/>
                <w:szCs w:val="18"/>
              </w:rPr>
            </w:pPr>
            <w:r w:rsidRPr="00DF6814">
              <w:rPr>
                <w:sz w:val="18"/>
                <w:szCs w:val="18"/>
              </w:rPr>
              <w:t>Строительство и реконструкция системы водоснабжения поселка Соловецкий, корректировка проектно-сметной документации, экспертиза проекта</w:t>
            </w:r>
          </w:p>
        </w:tc>
        <w:tc>
          <w:tcPr>
            <w:tcW w:w="1026" w:type="dxa"/>
            <w:shd w:val="clear" w:color="auto" w:fill="auto"/>
            <w:vAlign w:val="center"/>
          </w:tcPr>
          <w:p w14:paraId="5E7050DD" w14:textId="77777777" w:rsidR="006E6392" w:rsidRPr="00DF6814" w:rsidRDefault="006E6392" w:rsidP="004A0A77">
            <w:pPr>
              <w:jc w:val="center"/>
              <w:rPr>
                <w:sz w:val="18"/>
                <w:szCs w:val="18"/>
              </w:rPr>
            </w:pPr>
            <w:r w:rsidRPr="00DF6814">
              <w:rPr>
                <w:sz w:val="18"/>
                <w:szCs w:val="18"/>
              </w:rPr>
              <w:t>0,0</w:t>
            </w:r>
          </w:p>
        </w:tc>
        <w:tc>
          <w:tcPr>
            <w:tcW w:w="737" w:type="dxa"/>
            <w:shd w:val="clear" w:color="auto" w:fill="auto"/>
            <w:vAlign w:val="center"/>
          </w:tcPr>
          <w:p w14:paraId="15DB1E28"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12209F47" w14:textId="77777777" w:rsidR="006E6392" w:rsidRPr="00DF6814" w:rsidRDefault="006E6392" w:rsidP="004A0A77">
            <w:pPr>
              <w:jc w:val="center"/>
              <w:rPr>
                <w:sz w:val="18"/>
                <w:szCs w:val="18"/>
              </w:rPr>
            </w:pPr>
            <w:r w:rsidRPr="00DF6814">
              <w:rPr>
                <w:sz w:val="18"/>
                <w:szCs w:val="18"/>
              </w:rPr>
              <w:t>0,0</w:t>
            </w:r>
          </w:p>
        </w:tc>
        <w:tc>
          <w:tcPr>
            <w:tcW w:w="751" w:type="dxa"/>
            <w:shd w:val="clear" w:color="auto" w:fill="auto"/>
            <w:vAlign w:val="center"/>
          </w:tcPr>
          <w:p w14:paraId="088B29DC" w14:textId="77777777" w:rsidR="006E6392" w:rsidRPr="00DF6814" w:rsidRDefault="006E6392" w:rsidP="004A0A77">
            <w:pPr>
              <w:jc w:val="center"/>
              <w:rPr>
                <w:sz w:val="18"/>
                <w:szCs w:val="18"/>
              </w:rPr>
            </w:pPr>
            <w:r w:rsidRPr="00DF6814">
              <w:rPr>
                <w:sz w:val="18"/>
                <w:szCs w:val="18"/>
              </w:rPr>
              <w:t>0,0</w:t>
            </w:r>
          </w:p>
        </w:tc>
      </w:tr>
      <w:tr w:rsidR="00DF6814" w:rsidRPr="00DF6814" w14:paraId="742837C4" w14:textId="77777777" w:rsidTr="006E6392">
        <w:trPr>
          <w:trHeight w:val="217"/>
        </w:trPr>
        <w:tc>
          <w:tcPr>
            <w:tcW w:w="6271" w:type="dxa"/>
            <w:shd w:val="clear" w:color="auto" w:fill="auto"/>
          </w:tcPr>
          <w:p w14:paraId="3E4AD120" w14:textId="77777777" w:rsidR="006E6392" w:rsidRPr="00DF6814" w:rsidRDefault="006E6392" w:rsidP="004A0A77">
            <w:pPr>
              <w:rPr>
                <w:bCs/>
                <w:sz w:val="18"/>
                <w:szCs w:val="18"/>
              </w:rPr>
            </w:pPr>
            <w:r w:rsidRPr="00DF6814">
              <w:rPr>
                <w:sz w:val="18"/>
                <w:szCs w:val="18"/>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p>
        </w:tc>
        <w:tc>
          <w:tcPr>
            <w:tcW w:w="1026" w:type="dxa"/>
            <w:shd w:val="clear" w:color="auto" w:fill="auto"/>
            <w:vAlign w:val="center"/>
          </w:tcPr>
          <w:p w14:paraId="574580C8" w14:textId="77777777" w:rsidR="006E6392" w:rsidRPr="00DF6814" w:rsidRDefault="006E6392" w:rsidP="004A0A77">
            <w:pPr>
              <w:jc w:val="center"/>
              <w:rPr>
                <w:sz w:val="18"/>
                <w:szCs w:val="18"/>
              </w:rPr>
            </w:pPr>
            <w:r w:rsidRPr="00DF6814">
              <w:rPr>
                <w:sz w:val="18"/>
                <w:szCs w:val="18"/>
              </w:rPr>
              <w:t>0,0</w:t>
            </w:r>
          </w:p>
        </w:tc>
        <w:tc>
          <w:tcPr>
            <w:tcW w:w="737" w:type="dxa"/>
            <w:shd w:val="clear" w:color="auto" w:fill="auto"/>
            <w:vAlign w:val="center"/>
          </w:tcPr>
          <w:p w14:paraId="206A4F6D"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2975C91D" w14:textId="77777777" w:rsidR="006E6392" w:rsidRPr="00DF6814" w:rsidRDefault="006E6392" w:rsidP="004A0A77">
            <w:pPr>
              <w:jc w:val="center"/>
              <w:rPr>
                <w:sz w:val="18"/>
                <w:szCs w:val="18"/>
              </w:rPr>
            </w:pPr>
            <w:r w:rsidRPr="00DF6814">
              <w:rPr>
                <w:sz w:val="18"/>
                <w:szCs w:val="18"/>
              </w:rPr>
              <w:t>0,0</w:t>
            </w:r>
          </w:p>
        </w:tc>
        <w:tc>
          <w:tcPr>
            <w:tcW w:w="751" w:type="dxa"/>
            <w:shd w:val="clear" w:color="auto" w:fill="auto"/>
            <w:vAlign w:val="center"/>
          </w:tcPr>
          <w:p w14:paraId="26B12013" w14:textId="77777777" w:rsidR="006E6392" w:rsidRPr="00DF6814" w:rsidRDefault="006E6392" w:rsidP="004A0A77">
            <w:pPr>
              <w:jc w:val="center"/>
              <w:rPr>
                <w:sz w:val="18"/>
                <w:szCs w:val="18"/>
              </w:rPr>
            </w:pPr>
            <w:r w:rsidRPr="00DF6814">
              <w:rPr>
                <w:sz w:val="18"/>
                <w:szCs w:val="18"/>
              </w:rPr>
              <w:t>0,0</w:t>
            </w:r>
          </w:p>
        </w:tc>
      </w:tr>
      <w:tr w:rsidR="00DF6814" w:rsidRPr="00DF6814" w14:paraId="2288F27D" w14:textId="77777777" w:rsidTr="006E6392">
        <w:trPr>
          <w:trHeight w:val="224"/>
        </w:trPr>
        <w:tc>
          <w:tcPr>
            <w:tcW w:w="6271" w:type="dxa"/>
            <w:shd w:val="clear" w:color="auto" w:fill="auto"/>
          </w:tcPr>
          <w:p w14:paraId="2D50E191" w14:textId="77777777" w:rsidR="006E6392" w:rsidRPr="00DF6814" w:rsidRDefault="006E6392" w:rsidP="004A0A77">
            <w:pPr>
              <w:rPr>
                <w:sz w:val="18"/>
                <w:szCs w:val="18"/>
              </w:rPr>
            </w:pPr>
            <w:r w:rsidRPr="00DF6814">
              <w:rPr>
                <w:sz w:val="18"/>
                <w:szCs w:val="18"/>
              </w:rPr>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p>
        </w:tc>
        <w:tc>
          <w:tcPr>
            <w:tcW w:w="1026" w:type="dxa"/>
            <w:shd w:val="clear" w:color="auto" w:fill="auto"/>
            <w:vAlign w:val="center"/>
          </w:tcPr>
          <w:p w14:paraId="12EA400F" w14:textId="77777777" w:rsidR="006E6392" w:rsidRPr="00DF6814" w:rsidRDefault="006E6392" w:rsidP="004A0A77">
            <w:pPr>
              <w:jc w:val="center"/>
              <w:rPr>
                <w:sz w:val="18"/>
                <w:szCs w:val="18"/>
              </w:rPr>
            </w:pPr>
            <w:r w:rsidRPr="00DF6814">
              <w:rPr>
                <w:sz w:val="18"/>
                <w:szCs w:val="18"/>
              </w:rPr>
              <w:t>302,0</w:t>
            </w:r>
          </w:p>
        </w:tc>
        <w:tc>
          <w:tcPr>
            <w:tcW w:w="737" w:type="dxa"/>
            <w:shd w:val="clear" w:color="auto" w:fill="auto"/>
            <w:vAlign w:val="center"/>
          </w:tcPr>
          <w:p w14:paraId="3FA844C2" w14:textId="77777777" w:rsidR="006E6392" w:rsidRPr="00DF6814" w:rsidRDefault="006E6392" w:rsidP="004A0A77">
            <w:pPr>
              <w:jc w:val="center"/>
              <w:rPr>
                <w:sz w:val="18"/>
                <w:szCs w:val="18"/>
              </w:rPr>
            </w:pPr>
            <w:r w:rsidRPr="00DF6814">
              <w:rPr>
                <w:sz w:val="18"/>
                <w:szCs w:val="18"/>
              </w:rPr>
              <w:t>129,7</w:t>
            </w:r>
          </w:p>
        </w:tc>
        <w:tc>
          <w:tcPr>
            <w:tcW w:w="709" w:type="dxa"/>
            <w:shd w:val="clear" w:color="auto" w:fill="auto"/>
            <w:vAlign w:val="center"/>
          </w:tcPr>
          <w:p w14:paraId="3562A0FE" w14:textId="77777777" w:rsidR="006E6392" w:rsidRPr="00DF6814" w:rsidRDefault="006E6392" w:rsidP="004A0A77">
            <w:pPr>
              <w:jc w:val="center"/>
              <w:rPr>
                <w:sz w:val="18"/>
                <w:szCs w:val="18"/>
              </w:rPr>
            </w:pPr>
            <w:r w:rsidRPr="00DF6814">
              <w:rPr>
                <w:sz w:val="18"/>
                <w:szCs w:val="18"/>
              </w:rPr>
              <w:t>0,0</w:t>
            </w:r>
          </w:p>
        </w:tc>
        <w:tc>
          <w:tcPr>
            <w:tcW w:w="751" w:type="dxa"/>
            <w:shd w:val="clear" w:color="auto" w:fill="auto"/>
            <w:vAlign w:val="center"/>
          </w:tcPr>
          <w:p w14:paraId="23C6F3F0" w14:textId="77777777" w:rsidR="006E6392" w:rsidRPr="00DF6814" w:rsidRDefault="006E6392" w:rsidP="004A0A77">
            <w:pPr>
              <w:jc w:val="center"/>
              <w:rPr>
                <w:sz w:val="18"/>
                <w:szCs w:val="18"/>
              </w:rPr>
            </w:pPr>
            <w:r w:rsidRPr="00DF6814">
              <w:rPr>
                <w:sz w:val="18"/>
                <w:szCs w:val="18"/>
              </w:rPr>
              <w:t>0,0</w:t>
            </w:r>
          </w:p>
        </w:tc>
      </w:tr>
      <w:tr w:rsidR="00DF6814" w:rsidRPr="00DF6814" w14:paraId="3A6BE482" w14:textId="77777777" w:rsidTr="006E6392">
        <w:trPr>
          <w:trHeight w:val="224"/>
        </w:trPr>
        <w:tc>
          <w:tcPr>
            <w:tcW w:w="6271" w:type="dxa"/>
            <w:shd w:val="clear" w:color="auto" w:fill="auto"/>
          </w:tcPr>
          <w:p w14:paraId="6AA15A25" w14:textId="77777777" w:rsidR="006E6392" w:rsidRPr="00DF6814" w:rsidRDefault="006E6392" w:rsidP="004A0A77">
            <w:pPr>
              <w:rPr>
                <w:sz w:val="18"/>
                <w:szCs w:val="18"/>
              </w:rPr>
            </w:pPr>
            <w:r w:rsidRPr="00DF6814">
              <w:rPr>
                <w:sz w:val="18"/>
                <w:szCs w:val="18"/>
              </w:rPr>
              <w:t>Ремонт существующего здания терминала аэродрома "Соловки"</w:t>
            </w:r>
          </w:p>
        </w:tc>
        <w:tc>
          <w:tcPr>
            <w:tcW w:w="1026" w:type="dxa"/>
            <w:shd w:val="clear" w:color="auto" w:fill="auto"/>
            <w:vAlign w:val="center"/>
          </w:tcPr>
          <w:p w14:paraId="4B0C3627" w14:textId="77777777" w:rsidR="006E6392" w:rsidRPr="00DF6814" w:rsidRDefault="006E6392" w:rsidP="004A0A77">
            <w:pPr>
              <w:jc w:val="center"/>
              <w:rPr>
                <w:sz w:val="18"/>
                <w:szCs w:val="18"/>
              </w:rPr>
            </w:pPr>
            <w:r w:rsidRPr="00DF6814">
              <w:rPr>
                <w:sz w:val="18"/>
                <w:szCs w:val="18"/>
              </w:rPr>
              <w:t>0,0</w:t>
            </w:r>
          </w:p>
        </w:tc>
        <w:tc>
          <w:tcPr>
            <w:tcW w:w="737" w:type="dxa"/>
            <w:shd w:val="clear" w:color="auto" w:fill="auto"/>
            <w:vAlign w:val="center"/>
          </w:tcPr>
          <w:p w14:paraId="2E86418C"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6F8D675B" w14:textId="77777777" w:rsidR="006E6392" w:rsidRPr="00DF6814" w:rsidRDefault="006E6392" w:rsidP="004A0A77">
            <w:pPr>
              <w:jc w:val="center"/>
              <w:rPr>
                <w:sz w:val="18"/>
                <w:szCs w:val="18"/>
              </w:rPr>
            </w:pPr>
            <w:r w:rsidRPr="00DF6814">
              <w:rPr>
                <w:sz w:val="18"/>
                <w:szCs w:val="18"/>
              </w:rPr>
              <w:t>0,0</w:t>
            </w:r>
          </w:p>
        </w:tc>
        <w:tc>
          <w:tcPr>
            <w:tcW w:w="751" w:type="dxa"/>
            <w:shd w:val="clear" w:color="auto" w:fill="auto"/>
            <w:vAlign w:val="center"/>
          </w:tcPr>
          <w:p w14:paraId="1EC3038C" w14:textId="77777777" w:rsidR="006E6392" w:rsidRPr="00DF6814" w:rsidRDefault="006E6392" w:rsidP="004A0A77">
            <w:pPr>
              <w:jc w:val="center"/>
              <w:rPr>
                <w:sz w:val="18"/>
                <w:szCs w:val="18"/>
              </w:rPr>
            </w:pPr>
            <w:r w:rsidRPr="00DF6814">
              <w:rPr>
                <w:sz w:val="18"/>
                <w:szCs w:val="18"/>
              </w:rPr>
              <w:t>0,0</w:t>
            </w:r>
          </w:p>
        </w:tc>
      </w:tr>
      <w:tr w:rsidR="00DF6814" w:rsidRPr="00DF6814" w14:paraId="5125E779" w14:textId="77777777" w:rsidTr="006E6392">
        <w:trPr>
          <w:trHeight w:val="224"/>
        </w:trPr>
        <w:tc>
          <w:tcPr>
            <w:tcW w:w="6271" w:type="dxa"/>
            <w:shd w:val="clear" w:color="auto" w:fill="auto"/>
          </w:tcPr>
          <w:p w14:paraId="60B90DE9" w14:textId="77777777" w:rsidR="006E6392" w:rsidRPr="00DF6814" w:rsidRDefault="006E6392" w:rsidP="004A0A77">
            <w:pPr>
              <w:rPr>
                <w:sz w:val="18"/>
                <w:szCs w:val="18"/>
              </w:rPr>
            </w:pPr>
            <w:r w:rsidRPr="00DF6814">
              <w:rPr>
                <w:sz w:val="18"/>
                <w:szCs w:val="18"/>
              </w:rPr>
              <w:t>Благоустройство территории сельского поселения "Соловецкое" Приморского муниципального района Архангельской области и приобретение уборочной и коммунальной техники</w:t>
            </w:r>
          </w:p>
        </w:tc>
        <w:tc>
          <w:tcPr>
            <w:tcW w:w="1026" w:type="dxa"/>
            <w:shd w:val="clear" w:color="auto" w:fill="auto"/>
            <w:vAlign w:val="center"/>
          </w:tcPr>
          <w:p w14:paraId="36579AA2" w14:textId="77777777" w:rsidR="006E6392" w:rsidRPr="00DF6814" w:rsidRDefault="006E6392" w:rsidP="004A0A77">
            <w:pPr>
              <w:jc w:val="center"/>
              <w:rPr>
                <w:sz w:val="18"/>
                <w:szCs w:val="18"/>
              </w:rPr>
            </w:pPr>
            <w:r w:rsidRPr="00DF6814">
              <w:rPr>
                <w:sz w:val="18"/>
                <w:szCs w:val="18"/>
              </w:rPr>
              <w:t>10,8</w:t>
            </w:r>
          </w:p>
        </w:tc>
        <w:tc>
          <w:tcPr>
            <w:tcW w:w="737" w:type="dxa"/>
            <w:shd w:val="clear" w:color="auto" w:fill="auto"/>
            <w:vAlign w:val="center"/>
          </w:tcPr>
          <w:p w14:paraId="59D3FD69"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34AD86B4" w14:textId="77777777" w:rsidR="006E6392" w:rsidRPr="00DF6814" w:rsidRDefault="006E6392" w:rsidP="004A0A77">
            <w:pPr>
              <w:jc w:val="center"/>
              <w:rPr>
                <w:sz w:val="18"/>
                <w:szCs w:val="18"/>
              </w:rPr>
            </w:pPr>
            <w:r w:rsidRPr="00DF6814">
              <w:rPr>
                <w:sz w:val="18"/>
                <w:szCs w:val="18"/>
              </w:rPr>
              <w:t>0,0</w:t>
            </w:r>
          </w:p>
        </w:tc>
        <w:tc>
          <w:tcPr>
            <w:tcW w:w="751" w:type="dxa"/>
            <w:shd w:val="clear" w:color="auto" w:fill="auto"/>
            <w:vAlign w:val="center"/>
          </w:tcPr>
          <w:p w14:paraId="00156DE7" w14:textId="77777777" w:rsidR="006E6392" w:rsidRPr="00DF6814" w:rsidRDefault="006E6392" w:rsidP="004A0A77">
            <w:pPr>
              <w:jc w:val="center"/>
              <w:rPr>
                <w:sz w:val="18"/>
                <w:szCs w:val="18"/>
              </w:rPr>
            </w:pPr>
            <w:r w:rsidRPr="00DF6814">
              <w:rPr>
                <w:sz w:val="18"/>
                <w:szCs w:val="18"/>
              </w:rPr>
              <w:t>0,0</w:t>
            </w:r>
          </w:p>
        </w:tc>
      </w:tr>
      <w:tr w:rsidR="00DF6814" w:rsidRPr="00DF6814" w14:paraId="7AC17F50" w14:textId="77777777" w:rsidTr="006E6392">
        <w:trPr>
          <w:trHeight w:val="412"/>
        </w:trPr>
        <w:tc>
          <w:tcPr>
            <w:tcW w:w="6271" w:type="dxa"/>
            <w:shd w:val="clear" w:color="auto" w:fill="auto"/>
          </w:tcPr>
          <w:p w14:paraId="18471314" w14:textId="77777777" w:rsidR="006E6392" w:rsidRPr="00DF6814" w:rsidRDefault="006E6392" w:rsidP="004A0A77">
            <w:pPr>
              <w:rPr>
                <w:bCs/>
                <w:sz w:val="18"/>
                <w:szCs w:val="18"/>
              </w:rPr>
            </w:pPr>
            <w:r w:rsidRPr="00DF6814">
              <w:rPr>
                <w:sz w:val="18"/>
                <w:szCs w:val="18"/>
              </w:rPr>
              <w:t>Организация и проведение ежегодного Соловецкого православного форума памяти Святителя Филиппа, в том числе приобретение оборудования (Грант в форме субсидии федеральному государственному бюджетному учреждению культуры «Соловецкий государственный историко-архитектурный и природный музей-заповедник» на организацию и проведение ежегодного Соловецкого православного форума памяти Святителя Филиппа)</w:t>
            </w:r>
          </w:p>
        </w:tc>
        <w:tc>
          <w:tcPr>
            <w:tcW w:w="1026" w:type="dxa"/>
            <w:shd w:val="clear" w:color="auto" w:fill="auto"/>
            <w:vAlign w:val="center"/>
          </w:tcPr>
          <w:p w14:paraId="79B3A820" w14:textId="77777777" w:rsidR="006E6392" w:rsidRPr="00DF6814" w:rsidRDefault="006E6392" w:rsidP="004A0A77">
            <w:pPr>
              <w:jc w:val="center"/>
              <w:rPr>
                <w:sz w:val="18"/>
                <w:szCs w:val="18"/>
              </w:rPr>
            </w:pPr>
            <w:r w:rsidRPr="00DF6814">
              <w:rPr>
                <w:sz w:val="18"/>
                <w:szCs w:val="18"/>
              </w:rPr>
              <w:t>9,0</w:t>
            </w:r>
          </w:p>
        </w:tc>
        <w:tc>
          <w:tcPr>
            <w:tcW w:w="737" w:type="dxa"/>
            <w:shd w:val="clear" w:color="auto" w:fill="auto"/>
            <w:vAlign w:val="center"/>
          </w:tcPr>
          <w:p w14:paraId="7C45C6DD"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1BEAF437" w14:textId="77777777" w:rsidR="006E6392" w:rsidRPr="00DF6814" w:rsidRDefault="006E6392" w:rsidP="004A0A77">
            <w:pPr>
              <w:jc w:val="center"/>
              <w:rPr>
                <w:sz w:val="18"/>
                <w:szCs w:val="18"/>
              </w:rPr>
            </w:pPr>
            <w:r w:rsidRPr="00DF6814">
              <w:rPr>
                <w:sz w:val="18"/>
                <w:szCs w:val="18"/>
              </w:rPr>
              <w:t>4,5</w:t>
            </w:r>
          </w:p>
        </w:tc>
        <w:tc>
          <w:tcPr>
            <w:tcW w:w="751" w:type="dxa"/>
            <w:shd w:val="clear" w:color="auto" w:fill="auto"/>
            <w:vAlign w:val="center"/>
          </w:tcPr>
          <w:p w14:paraId="1FA79310" w14:textId="77777777" w:rsidR="006E6392" w:rsidRPr="00DF6814" w:rsidRDefault="006E6392" w:rsidP="004A0A77">
            <w:pPr>
              <w:jc w:val="center"/>
              <w:rPr>
                <w:sz w:val="18"/>
                <w:szCs w:val="18"/>
              </w:rPr>
            </w:pPr>
            <w:r w:rsidRPr="00DF6814">
              <w:rPr>
                <w:sz w:val="18"/>
                <w:szCs w:val="18"/>
              </w:rPr>
              <w:t>4,5</w:t>
            </w:r>
          </w:p>
        </w:tc>
      </w:tr>
      <w:tr w:rsidR="00DF6814" w:rsidRPr="00DF6814" w14:paraId="20A1DBC1" w14:textId="77777777" w:rsidTr="006E6392">
        <w:trPr>
          <w:trHeight w:val="66"/>
        </w:trPr>
        <w:tc>
          <w:tcPr>
            <w:tcW w:w="6271" w:type="dxa"/>
            <w:shd w:val="clear" w:color="auto" w:fill="auto"/>
          </w:tcPr>
          <w:p w14:paraId="231B8879" w14:textId="77777777" w:rsidR="006E6392" w:rsidRPr="00DF6814" w:rsidRDefault="006E6392" w:rsidP="004A0A77">
            <w:pPr>
              <w:rPr>
                <w:sz w:val="18"/>
                <w:szCs w:val="18"/>
              </w:rPr>
            </w:pPr>
            <w:r w:rsidRPr="00DF6814">
              <w:rPr>
                <w:sz w:val="18"/>
                <w:szCs w:val="18"/>
              </w:rPr>
              <w:t>Организация и проведение мероприятий по популяризации историко-культурного наследия Соловецкого архипелага:1) предоставление гранта в форме субсидии религиозной организации "Спасо-Преображенский Соловецкий ставропигиальный мужской монастырь Русской Православной Церкви (Московский Патриархат)";</w:t>
            </w:r>
            <w:r w:rsidRPr="00DF6814">
              <w:rPr>
                <w:sz w:val="18"/>
                <w:szCs w:val="18"/>
              </w:rPr>
              <w:br/>
              <w:t>2) предоставление гранта в форме субсидии некоммерческой организации "Фонд развития Северного (Арктического) федерального университета имени М.В. Ломоносова";</w:t>
            </w:r>
            <w:r w:rsidRPr="00DF6814">
              <w:rPr>
                <w:sz w:val="18"/>
                <w:szCs w:val="18"/>
              </w:rPr>
              <w:br/>
              <w:t>3) возмещения затрат, понесенных в связи с экскурсионным и транспортным обслуживанием на Соловках курсантов и экипажей учебных кораблей</w:t>
            </w:r>
          </w:p>
        </w:tc>
        <w:tc>
          <w:tcPr>
            <w:tcW w:w="1026" w:type="dxa"/>
            <w:shd w:val="clear" w:color="auto" w:fill="auto"/>
            <w:vAlign w:val="center"/>
          </w:tcPr>
          <w:p w14:paraId="724F5A5A" w14:textId="77777777" w:rsidR="006E6392" w:rsidRPr="00DF6814" w:rsidRDefault="006E6392" w:rsidP="004A0A77">
            <w:pPr>
              <w:jc w:val="center"/>
              <w:rPr>
                <w:sz w:val="18"/>
                <w:szCs w:val="18"/>
              </w:rPr>
            </w:pPr>
            <w:r w:rsidRPr="00DF6814">
              <w:rPr>
                <w:sz w:val="18"/>
                <w:szCs w:val="18"/>
              </w:rPr>
              <w:t>1,5</w:t>
            </w:r>
          </w:p>
        </w:tc>
        <w:tc>
          <w:tcPr>
            <w:tcW w:w="737" w:type="dxa"/>
            <w:shd w:val="clear" w:color="auto" w:fill="auto"/>
            <w:vAlign w:val="center"/>
          </w:tcPr>
          <w:p w14:paraId="694A2B13" w14:textId="77777777" w:rsidR="006E6392" w:rsidRPr="00DF6814" w:rsidRDefault="006E6392" w:rsidP="004A0A77">
            <w:pPr>
              <w:jc w:val="center"/>
              <w:rPr>
                <w:sz w:val="18"/>
                <w:szCs w:val="18"/>
              </w:rPr>
            </w:pPr>
            <w:r w:rsidRPr="00DF6814">
              <w:rPr>
                <w:sz w:val="18"/>
                <w:szCs w:val="18"/>
              </w:rPr>
              <w:t>0,0</w:t>
            </w:r>
          </w:p>
        </w:tc>
        <w:tc>
          <w:tcPr>
            <w:tcW w:w="709" w:type="dxa"/>
            <w:shd w:val="clear" w:color="auto" w:fill="auto"/>
            <w:vAlign w:val="center"/>
          </w:tcPr>
          <w:p w14:paraId="5D6365D2" w14:textId="77777777" w:rsidR="006E6392" w:rsidRPr="00DF6814" w:rsidRDefault="006E6392" w:rsidP="004A0A77">
            <w:pPr>
              <w:jc w:val="center"/>
              <w:rPr>
                <w:sz w:val="18"/>
                <w:szCs w:val="18"/>
              </w:rPr>
            </w:pPr>
            <w:r w:rsidRPr="00DF6814">
              <w:rPr>
                <w:sz w:val="18"/>
                <w:szCs w:val="18"/>
              </w:rPr>
              <w:t>0,7</w:t>
            </w:r>
          </w:p>
        </w:tc>
        <w:tc>
          <w:tcPr>
            <w:tcW w:w="751" w:type="dxa"/>
            <w:shd w:val="clear" w:color="auto" w:fill="auto"/>
            <w:vAlign w:val="center"/>
          </w:tcPr>
          <w:p w14:paraId="49461509" w14:textId="77777777" w:rsidR="006E6392" w:rsidRPr="00DF6814" w:rsidRDefault="006E6392" w:rsidP="004A0A77">
            <w:pPr>
              <w:jc w:val="center"/>
              <w:rPr>
                <w:sz w:val="18"/>
                <w:szCs w:val="18"/>
              </w:rPr>
            </w:pPr>
            <w:r w:rsidRPr="00DF6814">
              <w:rPr>
                <w:sz w:val="18"/>
                <w:szCs w:val="18"/>
              </w:rPr>
              <w:t>0,8</w:t>
            </w:r>
          </w:p>
        </w:tc>
      </w:tr>
      <w:tr w:rsidR="00DF6814" w:rsidRPr="00DF6814" w14:paraId="708AF53A" w14:textId="77777777" w:rsidTr="006E6392">
        <w:trPr>
          <w:trHeight w:val="66"/>
        </w:trPr>
        <w:tc>
          <w:tcPr>
            <w:tcW w:w="6271" w:type="dxa"/>
            <w:shd w:val="clear" w:color="auto" w:fill="auto"/>
          </w:tcPr>
          <w:p w14:paraId="2B6EF3B5" w14:textId="77777777" w:rsidR="006E6392" w:rsidRPr="00DF6814" w:rsidRDefault="006E6392" w:rsidP="004A0A77">
            <w:pPr>
              <w:rPr>
                <w:sz w:val="18"/>
                <w:szCs w:val="18"/>
              </w:rPr>
            </w:pPr>
            <w:r w:rsidRPr="00DF6814">
              <w:rPr>
                <w:sz w:val="18"/>
                <w:szCs w:val="18"/>
              </w:rPr>
              <w:t>Финансовое обеспечение деятельности агентства по развитию Соловецкого архипелага Архангельской области как ответственного исполнителя государственной программы</w:t>
            </w:r>
          </w:p>
        </w:tc>
        <w:tc>
          <w:tcPr>
            <w:tcW w:w="1026" w:type="dxa"/>
            <w:shd w:val="clear" w:color="auto" w:fill="auto"/>
            <w:vAlign w:val="center"/>
          </w:tcPr>
          <w:p w14:paraId="5A8834E7" w14:textId="77777777" w:rsidR="006E6392" w:rsidRPr="00DF6814" w:rsidRDefault="006E6392" w:rsidP="004A0A77">
            <w:pPr>
              <w:jc w:val="center"/>
              <w:rPr>
                <w:sz w:val="18"/>
                <w:szCs w:val="18"/>
              </w:rPr>
            </w:pPr>
            <w:r w:rsidRPr="00DF6814">
              <w:rPr>
                <w:sz w:val="18"/>
                <w:szCs w:val="18"/>
              </w:rPr>
              <w:t>15,6</w:t>
            </w:r>
          </w:p>
        </w:tc>
        <w:tc>
          <w:tcPr>
            <w:tcW w:w="737" w:type="dxa"/>
            <w:shd w:val="clear" w:color="auto" w:fill="auto"/>
            <w:vAlign w:val="center"/>
          </w:tcPr>
          <w:p w14:paraId="36626D11" w14:textId="77777777" w:rsidR="006E6392" w:rsidRPr="00DF6814" w:rsidRDefault="006E6392" w:rsidP="004A0A77">
            <w:pPr>
              <w:jc w:val="center"/>
              <w:rPr>
                <w:sz w:val="18"/>
                <w:szCs w:val="18"/>
              </w:rPr>
            </w:pPr>
            <w:r w:rsidRPr="00DF6814">
              <w:rPr>
                <w:sz w:val="18"/>
                <w:szCs w:val="18"/>
              </w:rPr>
              <w:t>14,3</w:t>
            </w:r>
          </w:p>
        </w:tc>
        <w:tc>
          <w:tcPr>
            <w:tcW w:w="709" w:type="dxa"/>
            <w:shd w:val="clear" w:color="auto" w:fill="auto"/>
            <w:vAlign w:val="center"/>
          </w:tcPr>
          <w:p w14:paraId="78FEF545" w14:textId="77777777" w:rsidR="006E6392" w:rsidRPr="00DF6814" w:rsidRDefault="006E6392" w:rsidP="004A0A77">
            <w:pPr>
              <w:jc w:val="center"/>
              <w:rPr>
                <w:rStyle w:val="a9"/>
                <w:sz w:val="18"/>
                <w:szCs w:val="18"/>
              </w:rPr>
            </w:pPr>
            <w:r w:rsidRPr="00DF6814">
              <w:rPr>
                <w:rStyle w:val="a9"/>
                <w:sz w:val="18"/>
                <w:szCs w:val="18"/>
              </w:rPr>
              <w:t>16,1</w:t>
            </w:r>
          </w:p>
        </w:tc>
        <w:tc>
          <w:tcPr>
            <w:tcW w:w="751" w:type="dxa"/>
            <w:shd w:val="clear" w:color="auto" w:fill="auto"/>
            <w:vAlign w:val="center"/>
          </w:tcPr>
          <w:p w14:paraId="68145EEF" w14:textId="77777777" w:rsidR="006E6392" w:rsidRPr="00DF6814" w:rsidRDefault="006E6392" w:rsidP="004A0A77">
            <w:pPr>
              <w:jc w:val="center"/>
              <w:rPr>
                <w:sz w:val="18"/>
                <w:szCs w:val="18"/>
              </w:rPr>
            </w:pPr>
            <w:r w:rsidRPr="00DF6814">
              <w:rPr>
                <w:sz w:val="18"/>
                <w:szCs w:val="18"/>
              </w:rPr>
              <w:t>16,6</w:t>
            </w:r>
          </w:p>
        </w:tc>
      </w:tr>
      <w:tr w:rsidR="006E6392" w:rsidRPr="00DF6814" w14:paraId="2165E9A4" w14:textId="77777777" w:rsidTr="006E6392">
        <w:trPr>
          <w:trHeight w:val="66"/>
        </w:trPr>
        <w:tc>
          <w:tcPr>
            <w:tcW w:w="6271" w:type="dxa"/>
            <w:shd w:val="clear" w:color="auto" w:fill="auto"/>
            <w:vAlign w:val="center"/>
          </w:tcPr>
          <w:p w14:paraId="65EFBF24" w14:textId="77777777" w:rsidR="006E6392" w:rsidRPr="00DF6814" w:rsidRDefault="006E6392" w:rsidP="004A0A77">
            <w:pPr>
              <w:rPr>
                <w:sz w:val="18"/>
                <w:szCs w:val="18"/>
              </w:rPr>
            </w:pPr>
            <w:r w:rsidRPr="00DF6814">
              <w:rPr>
                <w:sz w:val="18"/>
                <w:szCs w:val="18"/>
              </w:rPr>
              <w:t>Всего по ГП № 20</w:t>
            </w:r>
          </w:p>
        </w:tc>
        <w:tc>
          <w:tcPr>
            <w:tcW w:w="1026" w:type="dxa"/>
            <w:shd w:val="clear" w:color="auto" w:fill="auto"/>
            <w:vAlign w:val="center"/>
          </w:tcPr>
          <w:p w14:paraId="3984C19D" w14:textId="77777777" w:rsidR="006E6392" w:rsidRPr="00DF6814" w:rsidRDefault="006E6392" w:rsidP="004A0A77">
            <w:pPr>
              <w:jc w:val="center"/>
              <w:rPr>
                <w:sz w:val="20"/>
                <w:szCs w:val="20"/>
              </w:rPr>
            </w:pPr>
            <w:r w:rsidRPr="00DF6814">
              <w:rPr>
                <w:sz w:val="20"/>
                <w:szCs w:val="20"/>
              </w:rPr>
              <w:t>338,9</w:t>
            </w:r>
          </w:p>
        </w:tc>
        <w:tc>
          <w:tcPr>
            <w:tcW w:w="737" w:type="dxa"/>
            <w:shd w:val="clear" w:color="auto" w:fill="auto"/>
            <w:vAlign w:val="center"/>
          </w:tcPr>
          <w:p w14:paraId="35046F57" w14:textId="77777777" w:rsidR="006E6392" w:rsidRPr="00DF6814" w:rsidRDefault="006E6392" w:rsidP="004A0A77">
            <w:pPr>
              <w:jc w:val="center"/>
              <w:rPr>
                <w:sz w:val="20"/>
                <w:szCs w:val="20"/>
              </w:rPr>
            </w:pPr>
            <w:r w:rsidRPr="00DF6814">
              <w:rPr>
                <w:sz w:val="20"/>
                <w:szCs w:val="20"/>
              </w:rPr>
              <w:t>144,0</w:t>
            </w:r>
          </w:p>
        </w:tc>
        <w:tc>
          <w:tcPr>
            <w:tcW w:w="709" w:type="dxa"/>
            <w:shd w:val="clear" w:color="auto" w:fill="auto"/>
            <w:vAlign w:val="center"/>
          </w:tcPr>
          <w:p w14:paraId="06302524" w14:textId="77777777" w:rsidR="006E6392" w:rsidRPr="00DF6814" w:rsidRDefault="006E6392" w:rsidP="004A0A77">
            <w:pPr>
              <w:jc w:val="center"/>
              <w:rPr>
                <w:rStyle w:val="a9"/>
                <w:sz w:val="20"/>
                <w:szCs w:val="20"/>
              </w:rPr>
            </w:pPr>
            <w:r w:rsidRPr="00DF6814">
              <w:rPr>
                <w:rStyle w:val="a9"/>
                <w:sz w:val="20"/>
                <w:szCs w:val="20"/>
              </w:rPr>
              <w:t>21,3</w:t>
            </w:r>
          </w:p>
        </w:tc>
        <w:tc>
          <w:tcPr>
            <w:tcW w:w="751" w:type="dxa"/>
            <w:shd w:val="clear" w:color="auto" w:fill="auto"/>
            <w:vAlign w:val="center"/>
          </w:tcPr>
          <w:p w14:paraId="000D82F7" w14:textId="77777777" w:rsidR="006E6392" w:rsidRPr="00DF6814" w:rsidRDefault="006E6392" w:rsidP="004A0A77">
            <w:pPr>
              <w:jc w:val="center"/>
              <w:rPr>
                <w:sz w:val="20"/>
                <w:szCs w:val="20"/>
              </w:rPr>
            </w:pPr>
            <w:r w:rsidRPr="00DF6814">
              <w:rPr>
                <w:sz w:val="20"/>
                <w:szCs w:val="20"/>
              </w:rPr>
              <w:t>21,9</w:t>
            </w:r>
          </w:p>
        </w:tc>
      </w:tr>
    </w:tbl>
    <w:p w14:paraId="5DC0FCFD" w14:textId="77777777" w:rsidR="003B10CB" w:rsidRPr="00DF6814" w:rsidRDefault="003B10CB" w:rsidP="003B10CB">
      <w:pPr>
        <w:ind w:firstLine="709"/>
        <w:jc w:val="both"/>
        <w:rPr>
          <w:sz w:val="28"/>
          <w:szCs w:val="28"/>
        </w:rPr>
      </w:pPr>
    </w:p>
    <w:p w14:paraId="4FB6572B" w14:textId="77777777" w:rsidR="003B10CB" w:rsidRPr="00DF6814" w:rsidRDefault="003B10CB" w:rsidP="003B10CB">
      <w:pPr>
        <w:autoSpaceDE w:val="0"/>
        <w:autoSpaceDN w:val="0"/>
        <w:adjustRightInd w:val="0"/>
        <w:ind w:firstLine="708"/>
        <w:jc w:val="both"/>
        <w:rPr>
          <w:sz w:val="28"/>
          <w:szCs w:val="28"/>
        </w:rPr>
      </w:pPr>
      <w:r w:rsidRPr="00DF6814">
        <w:rPr>
          <w:sz w:val="28"/>
          <w:szCs w:val="28"/>
        </w:rPr>
        <w:t xml:space="preserve">Распоряжением Правительства РФ от 20.04.2024 № 988-р внесены изменения в перечень мероприятий, утвержденный Распоряжением Правительства РФ от 05.02.2016 № 163-р: «Реконструкция аэропортового комплекса «Соловки»» заменено на «Ремонт существующего здания терминала аэродрома «Соловки»», исключены сроки реализации мероприятий. </w:t>
      </w:r>
    </w:p>
    <w:p w14:paraId="213ADD9F" w14:textId="27C3DD11" w:rsidR="003B10CB" w:rsidRPr="00DF6814" w:rsidRDefault="003B10CB" w:rsidP="003B10CB">
      <w:pPr>
        <w:autoSpaceDE w:val="0"/>
        <w:autoSpaceDN w:val="0"/>
        <w:adjustRightInd w:val="0"/>
        <w:ind w:firstLine="708"/>
        <w:jc w:val="both"/>
        <w:rPr>
          <w:sz w:val="28"/>
          <w:szCs w:val="28"/>
        </w:rPr>
      </w:pPr>
      <w:r w:rsidRPr="00DF6814">
        <w:rPr>
          <w:sz w:val="28"/>
          <w:szCs w:val="28"/>
        </w:rPr>
        <w:t xml:space="preserve">Следует отметить, что объекты капитального строительства «Строительство канализационных сетей и коллекторов, канализационных очистных сооружений пос. Соловецкий», «Строительство и реконструкция системы водоснабжения пос. Соловецкий», «Реконструкция аэропортового комплекса </w:t>
      </w:r>
      <w:r w:rsidR="00293BD0" w:rsidRPr="00DF6814">
        <w:rPr>
          <w:sz w:val="28"/>
          <w:szCs w:val="28"/>
        </w:rPr>
        <w:t>«</w:t>
      </w:r>
      <w:r w:rsidRPr="00DF6814">
        <w:rPr>
          <w:sz w:val="28"/>
          <w:szCs w:val="28"/>
        </w:rPr>
        <w:t>Соловки</w:t>
      </w:r>
      <w:r w:rsidR="00293BD0" w:rsidRPr="00DF6814">
        <w:rPr>
          <w:sz w:val="28"/>
          <w:szCs w:val="28"/>
        </w:rPr>
        <w:t>»</w:t>
      </w:r>
      <w:r w:rsidRPr="00DF6814">
        <w:rPr>
          <w:sz w:val="28"/>
          <w:szCs w:val="28"/>
        </w:rPr>
        <w:t xml:space="preserve">, о. Соловецкий» включены в раздел I. «Объекты незавершенного строительства, находящиеся в государственной собственности Архангельской области» части II. «Объекты незавершенного строительства, не являющиеся предметом действующих договоров строительного подряда и (или) не вовлеченные в хозяйственный оборот» регионального Реестра незавершенных объектов капитального строительства (далее - Реестр НОКС) по состоянию на 01.01.2024. До 01.01.2024 реализация мероприятий по строительству указанных объектов ГП № 20 осуществлялась в рамках ОАИП. </w:t>
      </w:r>
    </w:p>
    <w:p w14:paraId="6A54DDCC" w14:textId="0A45C9B5" w:rsidR="003B10CB" w:rsidRPr="00DF6814" w:rsidRDefault="003B10CB" w:rsidP="003B10CB">
      <w:pPr>
        <w:ind w:firstLine="709"/>
        <w:jc w:val="both"/>
        <w:rPr>
          <w:sz w:val="28"/>
          <w:szCs w:val="28"/>
        </w:rPr>
      </w:pPr>
      <w:r w:rsidRPr="00DF6814">
        <w:rPr>
          <w:sz w:val="28"/>
          <w:szCs w:val="28"/>
        </w:rPr>
        <w:t>Согласно данным Реестра НОКС на 01.01.2024 объекты незавершенного строительства, реализация которых осуществлялась до 01.01.2024 в рамках ГП № 20, характеризуются с</w:t>
      </w:r>
      <w:r w:rsidR="006E6392" w:rsidRPr="00DF6814">
        <w:rPr>
          <w:sz w:val="28"/>
          <w:szCs w:val="28"/>
        </w:rPr>
        <w:t>ледующими показателями</w:t>
      </w:r>
      <w:r w:rsidRPr="00DF6814">
        <w:rPr>
          <w:sz w:val="28"/>
          <w:szCs w:val="28"/>
        </w:rPr>
        <w:t>:</w:t>
      </w:r>
    </w:p>
    <w:tbl>
      <w:tblPr>
        <w:tblStyle w:val="ae"/>
        <w:tblW w:w="9516"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854"/>
        <w:gridCol w:w="1560"/>
        <w:gridCol w:w="1417"/>
        <w:gridCol w:w="1134"/>
        <w:gridCol w:w="2551"/>
      </w:tblGrid>
      <w:tr w:rsidR="00DF6814" w:rsidRPr="00DF6814" w14:paraId="5CB5BD25" w14:textId="77777777" w:rsidTr="006E6392">
        <w:trPr>
          <w:tblHeader/>
        </w:trPr>
        <w:tc>
          <w:tcPr>
            <w:tcW w:w="2854" w:type="dxa"/>
          </w:tcPr>
          <w:p w14:paraId="36F313EC" w14:textId="77777777" w:rsidR="003B10CB" w:rsidRPr="00DF6814" w:rsidRDefault="003B10CB" w:rsidP="004A0A77">
            <w:pPr>
              <w:jc w:val="center"/>
              <w:rPr>
                <w:b/>
                <w:sz w:val="16"/>
                <w:szCs w:val="16"/>
              </w:rPr>
            </w:pPr>
            <w:r w:rsidRPr="00DF6814">
              <w:rPr>
                <w:b/>
                <w:sz w:val="16"/>
                <w:szCs w:val="16"/>
              </w:rPr>
              <w:t>Наименование объекта</w:t>
            </w:r>
          </w:p>
        </w:tc>
        <w:tc>
          <w:tcPr>
            <w:tcW w:w="1560" w:type="dxa"/>
          </w:tcPr>
          <w:p w14:paraId="68E5D3C4" w14:textId="77777777" w:rsidR="003B10CB" w:rsidRPr="00DF6814" w:rsidRDefault="003B10CB" w:rsidP="004A0A77">
            <w:pPr>
              <w:jc w:val="center"/>
              <w:rPr>
                <w:b/>
                <w:sz w:val="16"/>
                <w:szCs w:val="16"/>
              </w:rPr>
            </w:pPr>
            <w:r w:rsidRPr="00DF6814">
              <w:rPr>
                <w:b/>
                <w:sz w:val="16"/>
                <w:szCs w:val="16"/>
              </w:rPr>
              <w:t>Год начала строительства объекта</w:t>
            </w:r>
          </w:p>
        </w:tc>
        <w:tc>
          <w:tcPr>
            <w:tcW w:w="1417" w:type="dxa"/>
          </w:tcPr>
          <w:p w14:paraId="53F9E6C9" w14:textId="77777777" w:rsidR="003B10CB" w:rsidRPr="00DF6814" w:rsidRDefault="003B10CB" w:rsidP="004A0A77">
            <w:pPr>
              <w:jc w:val="center"/>
              <w:rPr>
                <w:b/>
                <w:sz w:val="16"/>
                <w:szCs w:val="16"/>
              </w:rPr>
            </w:pPr>
            <w:r w:rsidRPr="00DF6814">
              <w:rPr>
                <w:b/>
                <w:sz w:val="16"/>
                <w:szCs w:val="16"/>
              </w:rPr>
              <w:t xml:space="preserve">Капитальные вложения в ОКС по состоянию на 01.01.2024, </w:t>
            </w:r>
          </w:p>
          <w:p w14:paraId="35178C08" w14:textId="77777777" w:rsidR="003B10CB" w:rsidRPr="00DF6814" w:rsidRDefault="003B10CB" w:rsidP="004A0A77">
            <w:pPr>
              <w:jc w:val="center"/>
              <w:rPr>
                <w:b/>
                <w:sz w:val="16"/>
                <w:szCs w:val="16"/>
              </w:rPr>
            </w:pPr>
            <w:r w:rsidRPr="00DF6814">
              <w:rPr>
                <w:b/>
                <w:sz w:val="16"/>
                <w:szCs w:val="16"/>
              </w:rPr>
              <w:t>млн. руб.</w:t>
            </w:r>
          </w:p>
        </w:tc>
        <w:tc>
          <w:tcPr>
            <w:tcW w:w="1134" w:type="dxa"/>
          </w:tcPr>
          <w:p w14:paraId="06FC6611" w14:textId="77777777" w:rsidR="003B10CB" w:rsidRPr="00DF6814" w:rsidRDefault="003B10CB" w:rsidP="004A0A77">
            <w:pPr>
              <w:jc w:val="center"/>
              <w:rPr>
                <w:b/>
                <w:sz w:val="16"/>
                <w:szCs w:val="16"/>
              </w:rPr>
            </w:pPr>
            <w:r w:rsidRPr="00DF6814">
              <w:rPr>
                <w:b/>
                <w:sz w:val="16"/>
                <w:szCs w:val="16"/>
              </w:rPr>
              <w:t>Остаток сметной стоимости*,</w:t>
            </w:r>
          </w:p>
          <w:p w14:paraId="1BE45BE4" w14:textId="77777777" w:rsidR="003B10CB" w:rsidRPr="00DF6814" w:rsidRDefault="003B10CB" w:rsidP="004A0A77">
            <w:pPr>
              <w:jc w:val="center"/>
              <w:rPr>
                <w:b/>
                <w:sz w:val="16"/>
                <w:szCs w:val="16"/>
              </w:rPr>
            </w:pPr>
            <w:r w:rsidRPr="00DF6814">
              <w:rPr>
                <w:b/>
                <w:sz w:val="16"/>
                <w:szCs w:val="16"/>
              </w:rPr>
              <w:t>млн. руб.</w:t>
            </w:r>
          </w:p>
        </w:tc>
        <w:tc>
          <w:tcPr>
            <w:tcW w:w="2551" w:type="dxa"/>
          </w:tcPr>
          <w:p w14:paraId="0595BE64" w14:textId="77777777" w:rsidR="003B10CB" w:rsidRPr="00DF6814" w:rsidRDefault="003B10CB" w:rsidP="004A0A77">
            <w:pPr>
              <w:jc w:val="center"/>
              <w:rPr>
                <w:b/>
                <w:sz w:val="16"/>
                <w:szCs w:val="16"/>
              </w:rPr>
            </w:pPr>
            <w:r w:rsidRPr="00DF6814">
              <w:rPr>
                <w:b/>
                <w:sz w:val="16"/>
                <w:szCs w:val="16"/>
              </w:rPr>
              <w:t>Примечание</w:t>
            </w:r>
          </w:p>
        </w:tc>
      </w:tr>
      <w:tr w:rsidR="00DF6814" w:rsidRPr="00DF6814" w14:paraId="10ED2538" w14:textId="77777777" w:rsidTr="006E6392">
        <w:tc>
          <w:tcPr>
            <w:tcW w:w="2854" w:type="dxa"/>
          </w:tcPr>
          <w:p w14:paraId="432624D5" w14:textId="77777777" w:rsidR="003B10CB" w:rsidRPr="00DF6814" w:rsidRDefault="003B10CB" w:rsidP="004A0A77">
            <w:pPr>
              <w:autoSpaceDE w:val="0"/>
              <w:autoSpaceDN w:val="0"/>
              <w:adjustRightInd w:val="0"/>
              <w:rPr>
                <w:sz w:val="16"/>
                <w:szCs w:val="16"/>
              </w:rPr>
            </w:pPr>
            <w:r w:rsidRPr="00DF6814">
              <w:rPr>
                <w:rFonts w:eastAsia="Calibri"/>
                <w:sz w:val="16"/>
                <w:szCs w:val="16"/>
              </w:rPr>
              <w:t>Строительство канализационных сетей и коллекторов, канализационных очистных сооружений поселка Соловецкий</w:t>
            </w:r>
          </w:p>
        </w:tc>
        <w:tc>
          <w:tcPr>
            <w:tcW w:w="1560" w:type="dxa"/>
          </w:tcPr>
          <w:p w14:paraId="5FC36C7E" w14:textId="77777777" w:rsidR="003B10CB" w:rsidRPr="00DF6814" w:rsidRDefault="003B10CB" w:rsidP="004A0A77">
            <w:pPr>
              <w:jc w:val="center"/>
              <w:rPr>
                <w:sz w:val="16"/>
                <w:szCs w:val="16"/>
              </w:rPr>
            </w:pPr>
            <w:r w:rsidRPr="00DF6814">
              <w:rPr>
                <w:sz w:val="16"/>
                <w:szCs w:val="16"/>
              </w:rPr>
              <w:t>2018 год (проектирование в 2015 году)</w:t>
            </w:r>
          </w:p>
        </w:tc>
        <w:tc>
          <w:tcPr>
            <w:tcW w:w="1417" w:type="dxa"/>
          </w:tcPr>
          <w:p w14:paraId="1740B881" w14:textId="77777777" w:rsidR="003B10CB" w:rsidRPr="00DF6814" w:rsidRDefault="003B10CB" w:rsidP="004A0A77">
            <w:pPr>
              <w:jc w:val="center"/>
              <w:rPr>
                <w:sz w:val="16"/>
                <w:szCs w:val="16"/>
              </w:rPr>
            </w:pPr>
            <w:r w:rsidRPr="00DF6814">
              <w:rPr>
                <w:sz w:val="16"/>
                <w:szCs w:val="16"/>
              </w:rPr>
              <w:t>79,6</w:t>
            </w:r>
          </w:p>
        </w:tc>
        <w:tc>
          <w:tcPr>
            <w:tcW w:w="1134" w:type="dxa"/>
          </w:tcPr>
          <w:p w14:paraId="1948B0DB" w14:textId="77777777" w:rsidR="003B10CB" w:rsidRPr="00DF6814" w:rsidRDefault="003B10CB" w:rsidP="004A0A77">
            <w:pPr>
              <w:jc w:val="center"/>
              <w:rPr>
                <w:sz w:val="16"/>
                <w:szCs w:val="16"/>
              </w:rPr>
            </w:pPr>
            <w:r w:rsidRPr="00DF6814">
              <w:rPr>
                <w:sz w:val="16"/>
                <w:szCs w:val="16"/>
              </w:rPr>
              <w:t>720,9</w:t>
            </w:r>
          </w:p>
        </w:tc>
        <w:tc>
          <w:tcPr>
            <w:tcW w:w="2551" w:type="dxa"/>
          </w:tcPr>
          <w:p w14:paraId="14B578EF" w14:textId="77777777" w:rsidR="003B10CB" w:rsidRPr="00DF6814" w:rsidRDefault="003B10CB" w:rsidP="006E6392">
            <w:pPr>
              <w:rPr>
                <w:sz w:val="16"/>
                <w:szCs w:val="16"/>
              </w:rPr>
            </w:pPr>
            <w:r w:rsidRPr="00DF6814">
              <w:rPr>
                <w:sz w:val="16"/>
                <w:szCs w:val="16"/>
              </w:rPr>
              <w:t>Степень строительной готовности – 36,0%, строительство приостановлено (срок простоя – 3 года)</w:t>
            </w:r>
          </w:p>
        </w:tc>
      </w:tr>
      <w:tr w:rsidR="00DF6814" w:rsidRPr="00DF6814" w14:paraId="1FFE5ACB" w14:textId="77777777" w:rsidTr="006E6392">
        <w:tc>
          <w:tcPr>
            <w:tcW w:w="2854" w:type="dxa"/>
          </w:tcPr>
          <w:p w14:paraId="74B99840" w14:textId="77777777" w:rsidR="003B10CB" w:rsidRPr="00DF6814" w:rsidRDefault="003B10CB" w:rsidP="004A0A77">
            <w:pPr>
              <w:autoSpaceDE w:val="0"/>
              <w:autoSpaceDN w:val="0"/>
              <w:adjustRightInd w:val="0"/>
              <w:rPr>
                <w:sz w:val="16"/>
                <w:szCs w:val="16"/>
              </w:rPr>
            </w:pPr>
            <w:r w:rsidRPr="00DF6814">
              <w:rPr>
                <w:rFonts w:eastAsia="Calibri"/>
                <w:sz w:val="16"/>
                <w:szCs w:val="16"/>
              </w:rPr>
              <w:t>Строительство и реконструкция системы водоснабжения поселка Соловецкий</w:t>
            </w:r>
          </w:p>
        </w:tc>
        <w:tc>
          <w:tcPr>
            <w:tcW w:w="1560" w:type="dxa"/>
          </w:tcPr>
          <w:p w14:paraId="0F12D753" w14:textId="77777777" w:rsidR="003B10CB" w:rsidRPr="00DF6814" w:rsidRDefault="003B10CB" w:rsidP="004A0A77">
            <w:pPr>
              <w:jc w:val="center"/>
              <w:rPr>
                <w:sz w:val="16"/>
                <w:szCs w:val="16"/>
              </w:rPr>
            </w:pPr>
            <w:r w:rsidRPr="00DF6814">
              <w:rPr>
                <w:sz w:val="16"/>
                <w:szCs w:val="16"/>
              </w:rPr>
              <w:t>2018 год (проектирование в 2015 году)</w:t>
            </w:r>
          </w:p>
        </w:tc>
        <w:tc>
          <w:tcPr>
            <w:tcW w:w="1417" w:type="dxa"/>
          </w:tcPr>
          <w:p w14:paraId="552F8178" w14:textId="77777777" w:rsidR="003B10CB" w:rsidRPr="00DF6814" w:rsidRDefault="003B10CB" w:rsidP="004A0A77">
            <w:pPr>
              <w:jc w:val="center"/>
              <w:rPr>
                <w:sz w:val="16"/>
                <w:szCs w:val="16"/>
              </w:rPr>
            </w:pPr>
            <w:r w:rsidRPr="00DF6814">
              <w:rPr>
                <w:sz w:val="16"/>
                <w:szCs w:val="16"/>
              </w:rPr>
              <w:t>59,3</w:t>
            </w:r>
          </w:p>
        </w:tc>
        <w:tc>
          <w:tcPr>
            <w:tcW w:w="1134" w:type="dxa"/>
          </w:tcPr>
          <w:p w14:paraId="409FAE25" w14:textId="77777777" w:rsidR="003B10CB" w:rsidRPr="00DF6814" w:rsidRDefault="003B10CB" w:rsidP="004A0A77">
            <w:pPr>
              <w:jc w:val="center"/>
              <w:rPr>
                <w:sz w:val="16"/>
                <w:szCs w:val="16"/>
              </w:rPr>
            </w:pPr>
            <w:r w:rsidRPr="00DF6814">
              <w:rPr>
                <w:sz w:val="16"/>
                <w:szCs w:val="16"/>
              </w:rPr>
              <w:t>1 229,8</w:t>
            </w:r>
          </w:p>
        </w:tc>
        <w:tc>
          <w:tcPr>
            <w:tcW w:w="2551" w:type="dxa"/>
          </w:tcPr>
          <w:p w14:paraId="48E8A492" w14:textId="77777777" w:rsidR="003B10CB" w:rsidRPr="00DF6814" w:rsidRDefault="003B10CB" w:rsidP="006E6392">
            <w:pPr>
              <w:rPr>
                <w:sz w:val="16"/>
                <w:szCs w:val="16"/>
              </w:rPr>
            </w:pPr>
            <w:r w:rsidRPr="00DF6814">
              <w:rPr>
                <w:sz w:val="16"/>
                <w:szCs w:val="16"/>
              </w:rPr>
              <w:t>Степень строительной готовности – 15 %, строительство приостановлено (срок простоя – 3 года)</w:t>
            </w:r>
          </w:p>
        </w:tc>
      </w:tr>
      <w:tr w:rsidR="00DF6814" w:rsidRPr="00DF6814" w14:paraId="64AE9087" w14:textId="77777777" w:rsidTr="006E6392">
        <w:tc>
          <w:tcPr>
            <w:tcW w:w="2854" w:type="dxa"/>
          </w:tcPr>
          <w:p w14:paraId="7BEDEAD8" w14:textId="77777777" w:rsidR="003B10CB" w:rsidRPr="00DF6814" w:rsidRDefault="003B10CB" w:rsidP="004A0A77">
            <w:pPr>
              <w:autoSpaceDE w:val="0"/>
              <w:autoSpaceDN w:val="0"/>
              <w:adjustRightInd w:val="0"/>
              <w:rPr>
                <w:sz w:val="16"/>
                <w:szCs w:val="16"/>
              </w:rPr>
            </w:pPr>
            <w:r w:rsidRPr="00DF6814">
              <w:rPr>
                <w:rFonts w:eastAsia="Calibri"/>
                <w:sz w:val="16"/>
                <w:szCs w:val="16"/>
              </w:rPr>
              <w:t>Реконструкция аэропортового комплекса "Соловки", о. Соловецкий, Архангельская область</w:t>
            </w:r>
          </w:p>
        </w:tc>
        <w:tc>
          <w:tcPr>
            <w:tcW w:w="1560" w:type="dxa"/>
          </w:tcPr>
          <w:p w14:paraId="3F9D5E3C" w14:textId="77777777" w:rsidR="003B10CB" w:rsidRPr="00DF6814" w:rsidRDefault="003B10CB" w:rsidP="004A0A77">
            <w:pPr>
              <w:jc w:val="center"/>
              <w:rPr>
                <w:sz w:val="16"/>
                <w:szCs w:val="16"/>
              </w:rPr>
            </w:pPr>
            <w:r w:rsidRPr="00DF6814">
              <w:rPr>
                <w:sz w:val="16"/>
                <w:szCs w:val="16"/>
              </w:rPr>
              <w:t>2018 год</w:t>
            </w:r>
          </w:p>
        </w:tc>
        <w:tc>
          <w:tcPr>
            <w:tcW w:w="1417" w:type="dxa"/>
          </w:tcPr>
          <w:p w14:paraId="732CA54C" w14:textId="77777777" w:rsidR="003B10CB" w:rsidRPr="00DF6814" w:rsidRDefault="003B10CB" w:rsidP="004A0A77">
            <w:pPr>
              <w:jc w:val="center"/>
              <w:rPr>
                <w:sz w:val="16"/>
                <w:szCs w:val="16"/>
              </w:rPr>
            </w:pPr>
            <w:r w:rsidRPr="00DF6814">
              <w:rPr>
                <w:sz w:val="16"/>
                <w:szCs w:val="16"/>
              </w:rPr>
              <w:t>1 647,9</w:t>
            </w:r>
          </w:p>
        </w:tc>
        <w:tc>
          <w:tcPr>
            <w:tcW w:w="1134" w:type="dxa"/>
          </w:tcPr>
          <w:p w14:paraId="0FACCBEB" w14:textId="77777777" w:rsidR="003B10CB" w:rsidRPr="00DF6814" w:rsidRDefault="003B10CB" w:rsidP="004A0A77">
            <w:pPr>
              <w:jc w:val="center"/>
              <w:rPr>
                <w:sz w:val="16"/>
                <w:szCs w:val="16"/>
              </w:rPr>
            </w:pPr>
            <w:r w:rsidRPr="00DF6814">
              <w:rPr>
                <w:sz w:val="16"/>
                <w:szCs w:val="16"/>
              </w:rPr>
              <w:t>151,2</w:t>
            </w:r>
          </w:p>
        </w:tc>
        <w:tc>
          <w:tcPr>
            <w:tcW w:w="2551" w:type="dxa"/>
          </w:tcPr>
          <w:p w14:paraId="7317A905" w14:textId="77777777" w:rsidR="003B10CB" w:rsidRPr="00DF6814" w:rsidRDefault="003B10CB" w:rsidP="006E6392">
            <w:pPr>
              <w:rPr>
                <w:sz w:val="16"/>
                <w:szCs w:val="16"/>
              </w:rPr>
            </w:pPr>
            <w:r w:rsidRPr="00DF6814">
              <w:rPr>
                <w:sz w:val="16"/>
                <w:szCs w:val="16"/>
              </w:rPr>
              <w:t xml:space="preserve">Строительная готовность объекта – 100,0 %, </w:t>
            </w:r>
          </w:p>
          <w:p w14:paraId="6DBC1CED" w14:textId="77777777" w:rsidR="003B10CB" w:rsidRPr="00DF6814" w:rsidRDefault="003B10CB" w:rsidP="006E6392">
            <w:pPr>
              <w:rPr>
                <w:sz w:val="16"/>
                <w:szCs w:val="16"/>
              </w:rPr>
            </w:pPr>
            <w:r w:rsidRPr="00DF6814">
              <w:rPr>
                <w:sz w:val="16"/>
                <w:szCs w:val="16"/>
              </w:rPr>
              <w:t>простой – 2,6 лет, сдана взлетно-посадочная полоса, по реконструкции работы не ведутся</w:t>
            </w:r>
          </w:p>
        </w:tc>
      </w:tr>
      <w:tr w:rsidR="00DF6814" w:rsidRPr="00DF6814" w14:paraId="36795E80" w14:textId="77777777" w:rsidTr="006E6392">
        <w:tc>
          <w:tcPr>
            <w:tcW w:w="2854" w:type="dxa"/>
          </w:tcPr>
          <w:p w14:paraId="17EB828E" w14:textId="77777777" w:rsidR="003B10CB" w:rsidRPr="00DF6814" w:rsidRDefault="003B10CB" w:rsidP="004A0A77">
            <w:pPr>
              <w:rPr>
                <w:sz w:val="16"/>
                <w:szCs w:val="16"/>
              </w:rPr>
            </w:pPr>
            <w:r w:rsidRPr="00DF6814">
              <w:rPr>
                <w:sz w:val="16"/>
                <w:szCs w:val="16"/>
              </w:rPr>
              <w:t>Строительство здания участковой больницы на 40 посещений и стационаром на 10 коек в поселке Соловецкий</w:t>
            </w:r>
          </w:p>
        </w:tc>
        <w:tc>
          <w:tcPr>
            <w:tcW w:w="1560" w:type="dxa"/>
          </w:tcPr>
          <w:p w14:paraId="2AAB6906" w14:textId="77777777" w:rsidR="003B10CB" w:rsidRPr="00DF6814" w:rsidRDefault="003B10CB" w:rsidP="004A0A77">
            <w:pPr>
              <w:jc w:val="center"/>
              <w:rPr>
                <w:sz w:val="16"/>
                <w:szCs w:val="16"/>
              </w:rPr>
            </w:pPr>
            <w:r w:rsidRPr="00DF6814">
              <w:rPr>
                <w:sz w:val="16"/>
                <w:szCs w:val="16"/>
              </w:rPr>
              <w:t>2021 год</w:t>
            </w:r>
          </w:p>
        </w:tc>
        <w:tc>
          <w:tcPr>
            <w:tcW w:w="1417" w:type="dxa"/>
          </w:tcPr>
          <w:p w14:paraId="5B25BF54" w14:textId="77777777" w:rsidR="003B10CB" w:rsidRPr="00DF6814" w:rsidRDefault="003B10CB" w:rsidP="004A0A77">
            <w:pPr>
              <w:jc w:val="center"/>
              <w:rPr>
                <w:sz w:val="16"/>
                <w:szCs w:val="16"/>
              </w:rPr>
            </w:pPr>
            <w:r w:rsidRPr="00DF6814">
              <w:rPr>
                <w:sz w:val="16"/>
                <w:szCs w:val="16"/>
              </w:rPr>
              <w:t>404,7</w:t>
            </w:r>
          </w:p>
        </w:tc>
        <w:tc>
          <w:tcPr>
            <w:tcW w:w="1134" w:type="dxa"/>
          </w:tcPr>
          <w:p w14:paraId="294ABF7C" w14:textId="77777777" w:rsidR="003B10CB" w:rsidRPr="00DF6814" w:rsidRDefault="003B10CB" w:rsidP="004A0A77">
            <w:pPr>
              <w:jc w:val="center"/>
              <w:rPr>
                <w:sz w:val="16"/>
                <w:szCs w:val="16"/>
              </w:rPr>
            </w:pPr>
            <w:r w:rsidRPr="00DF6814">
              <w:rPr>
                <w:sz w:val="16"/>
                <w:szCs w:val="16"/>
              </w:rPr>
              <w:t>455,2</w:t>
            </w:r>
          </w:p>
        </w:tc>
        <w:tc>
          <w:tcPr>
            <w:tcW w:w="2551" w:type="dxa"/>
          </w:tcPr>
          <w:p w14:paraId="33A0AF7F" w14:textId="77777777" w:rsidR="003B10CB" w:rsidRPr="00DF6814" w:rsidRDefault="003B10CB" w:rsidP="006E6392">
            <w:pPr>
              <w:rPr>
                <w:sz w:val="16"/>
                <w:szCs w:val="16"/>
              </w:rPr>
            </w:pPr>
            <w:r w:rsidRPr="00DF6814">
              <w:rPr>
                <w:sz w:val="16"/>
                <w:szCs w:val="16"/>
              </w:rPr>
              <w:t>Степень строительной готовности – 55,0 %, ведется строительство, корректировка ПСД и СМР</w:t>
            </w:r>
          </w:p>
        </w:tc>
      </w:tr>
    </w:tbl>
    <w:p w14:paraId="692B134A" w14:textId="77777777" w:rsidR="003B10CB" w:rsidRPr="00DF6814" w:rsidRDefault="003B10CB" w:rsidP="003B10CB">
      <w:pPr>
        <w:jc w:val="both"/>
        <w:rPr>
          <w:sz w:val="16"/>
          <w:szCs w:val="16"/>
        </w:rPr>
      </w:pPr>
      <w:r w:rsidRPr="00DF6814">
        <w:rPr>
          <w:sz w:val="16"/>
          <w:szCs w:val="16"/>
        </w:rPr>
        <w:t>*в ценах соответствующих лет</w:t>
      </w:r>
    </w:p>
    <w:p w14:paraId="348FDFF7" w14:textId="77777777" w:rsidR="003B10CB" w:rsidRPr="00DF6814" w:rsidRDefault="003B10CB" w:rsidP="003B10CB">
      <w:pPr>
        <w:ind w:firstLine="709"/>
        <w:jc w:val="both"/>
        <w:rPr>
          <w:sz w:val="28"/>
          <w:szCs w:val="28"/>
        </w:rPr>
      </w:pPr>
    </w:p>
    <w:p w14:paraId="0E8FD7A8" w14:textId="2C016B27" w:rsidR="003B10CB" w:rsidRPr="00DF6814" w:rsidRDefault="003B10CB" w:rsidP="003B10CB">
      <w:pPr>
        <w:ind w:firstLine="709"/>
        <w:jc w:val="both"/>
        <w:rPr>
          <w:sz w:val="28"/>
          <w:szCs w:val="28"/>
        </w:rPr>
      </w:pPr>
      <w:r w:rsidRPr="00DF6814">
        <w:rPr>
          <w:sz w:val="28"/>
          <w:szCs w:val="28"/>
        </w:rPr>
        <w:t>Законопроектом, а также ОАИП на 2025 год и плановый период 2026 – 2027 реализация мероприятий по водоснабжению и водоотведению ГП № 20 не предусмотрена. Финансирование мероприятия по строительству здания участковой больницы на 40 посещений и стационаром на 10 коек в поселке Соловецкий предусмотрено в составе ОАИП на 2025 год в сумме 129,7 млн.руб., при этом объем недостающих средств для завершения строительства в 2025 году составляет 53,6 млн.</w:t>
      </w:r>
      <w:r w:rsidR="006E6392" w:rsidRPr="00DF6814">
        <w:rPr>
          <w:sz w:val="28"/>
          <w:szCs w:val="28"/>
        </w:rPr>
        <w:t>руб.</w:t>
      </w:r>
    </w:p>
    <w:p w14:paraId="3F51021A" w14:textId="7F551A1B" w:rsidR="003B10CB" w:rsidRPr="00DF6814" w:rsidRDefault="003B10CB" w:rsidP="003B10CB">
      <w:pPr>
        <w:autoSpaceDE w:val="0"/>
        <w:autoSpaceDN w:val="0"/>
        <w:adjustRightInd w:val="0"/>
        <w:ind w:firstLine="709"/>
        <w:jc w:val="both"/>
      </w:pPr>
      <w:r w:rsidRPr="00DF6814">
        <w:rPr>
          <w:rFonts w:cs="Arial"/>
          <w:sz w:val="28"/>
          <w:szCs w:val="28"/>
        </w:rPr>
        <w:t>Анализ показателей ГП № 20 показал, что всем показателям ГП присвоен признак «возрастающий», однако планируемые к достижению в 2025</w:t>
      </w:r>
      <w:r w:rsidR="006E6392" w:rsidRPr="00DF6814">
        <w:rPr>
          <w:rFonts w:cs="Arial"/>
          <w:sz w:val="28"/>
          <w:szCs w:val="28"/>
        </w:rPr>
        <w:t xml:space="preserve"> – </w:t>
      </w:r>
      <w:r w:rsidRPr="00DF6814">
        <w:rPr>
          <w:rFonts w:cs="Arial"/>
          <w:sz w:val="28"/>
          <w:szCs w:val="28"/>
        </w:rPr>
        <w:t>2027 годы значения данных показателей остаются на уровне базисного 2023 года.</w:t>
      </w:r>
    </w:p>
    <w:p w14:paraId="0BCCD268" w14:textId="047205BC" w:rsidR="00AE4202" w:rsidRPr="00DF6814" w:rsidRDefault="008428C2" w:rsidP="00AE4202">
      <w:pPr>
        <w:pStyle w:val="3"/>
        <w:jc w:val="center"/>
        <w:rPr>
          <w:rFonts w:ascii="Times New Roman" w:hAnsi="Times New Roman"/>
          <w:b w:val="0"/>
          <w:sz w:val="28"/>
          <w:szCs w:val="28"/>
          <w:u w:val="single"/>
        </w:rPr>
      </w:pPr>
      <w:bookmarkStart w:id="59" w:name="_Toc182575815"/>
      <w:r w:rsidRPr="00DF6814">
        <w:rPr>
          <w:rFonts w:ascii="Times New Roman" w:hAnsi="Times New Roman"/>
          <w:b w:val="0"/>
          <w:sz w:val="28"/>
          <w:szCs w:val="28"/>
          <w:u w:val="single"/>
        </w:rPr>
        <w:t>5</w:t>
      </w:r>
      <w:r w:rsidR="00AE4202"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AE4202" w:rsidRPr="00DF6814">
        <w:rPr>
          <w:rFonts w:ascii="Times New Roman" w:hAnsi="Times New Roman"/>
          <w:b w:val="0"/>
          <w:sz w:val="28"/>
          <w:szCs w:val="28"/>
          <w:u w:val="single"/>
        </w:rPr>
        <w:t>.</w:t>
      </w:r>
      <w:r w:rsidR="00C20EC8" w:rsidRPr="00DF6814">
        <w:rPr>
          <w:rFonts w:ascii="Times New Roman" w:hAnsi="Times New Roman"/>
          <w:b w:val="0"/>
          <w:sz w:val="28"/>
          <w:szCs w:val="28"/>
          <w:u w:val="single"/>
        </w:rPr>
        <w:t>1</w:t>
      </w:r>
      <w:r w:rsidR="00C65F12" w:rsidRPr="00DF6814">
        <w:rPr>
          <w:rFonts w:ascii="Times New Roman" w:hAnsi="Times New Roman"/>
          <w:b w:val="0"/>
          <w:sz w:val="28"/>
          <w:szCs w:val="28"/>
          <w:u w:val="single"/>
        </w:rPr>
        <w:t>4</w:t>
      </w:r>
      <w:r w:rsidR="00AE4202" w:rsidRPr="00DF6814">
        <w:rPr>
          <w:rFonts w:ascii="Times New Roman" w:hAnsi="Times New Roman"/>
          <w:b w:val="0"/>
          <w:sz w:val="28"/>
          <w:szCs w:val="28"/>
          <w:u w:val="single"/>
        </w:rPr>
        <w:t>. Государственная программа Архангельской области «Комплексное развитие сельских территорий»</w:t>
      </w:r>
      <w:bookmarkEnd w:id="59"/>
    </w:p>
    <w:p w14:paraId="649B7E05" w14:textId="250F2B36"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 xml:space="preserve">Госпрограмма № 25 на 2025 год (в ред. от </w:t>
      </w:r>
      <w:r w:rsidRPr="00DF6814">
        <w:rPr>
          <w:rFonts w:ascii="Times New Roman" w:hAnsi="Times New Roman" w:cs="Times New Roman"/>
          <w:sz w:val="28"/>
          <w:szCs w:val="28"/>
        </w:rPr>
        <w:t>23.10.2024 № 869-пп</w:t>
      </w:r>
      <w:r w:rsidRPr="00DF6814">
        <w:rPr>
          <w:rFonts w:ascii="Times New Roman" w:hAnsi="Times New Roman"/>
          <w:sz w:val="28"/>
          <w:szCs w:val="28"/>
        </w:rPr>
        <w:t>) состоит из проектной части (включает 5 РП, не входящих в состав нацпроектов) и КПМ.</w:t>
      </w:r>
    </w:p>
    <w:p w14:paraId="14168F1C" w14:textId="7BE17C59" w:rsidR="008428C2" w:rsidRPr="00DF6814" w:rsidRDefault="008428C2" w:rsidP="0022517F">
      <w:pPr>
        <w:ind w:firstLine="709"/>
        <w:jc w:val="both"/>
        <w:rPr>
          <w:b/>
        </w:rPr>
      </w:pPr>
      <w:r w:rsidRPr="00DF6814">
        <w:rPr>
          <w:sz w:val="28"/>
          <w:szCs w:val="28"/>
        </w:rPr>
        <w:t xml:space="preserve">Динамика финансового обеспечения госпрограммы № 25 в период 2023-2027 годы представлена </w:t>
      </w:r>
      <w:r w:rsidR="0022517F" w:rsidRPr="00DF6814">
        <w:rPr>
          <w:sz w:val="28"/>
          <w:szCs w:val="28"/>
        </w:rPr>
        <w:t>ниже:</w:t>
      </w:r>
    </w:p>
    <w:tbl>
      <w:tblPr>
        <w:tblW w:w="9609"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36"/>
        <w:gridCol w:w="992"/>
        <w:gridCol w:w="1558"/>
        <w:gridCol w:w="1062"/>
        <w:gridCol w:w="926"/>
        <w:gridCol w:w="926"/>
        <w:gridCol w:w="992"/>
        <w:gridCol w:w="1017"/>
      </w:tblGrid>
      <w:tr w:rsidR="00DF6814" w:rsidRPr="00DF6814" w14:paraId="2162552E" w14:textId="77777777" w:rsidTr="0022517F">
        <w:trPr>
          <w:trHeight w:val="104"/>
        </w:trPr>
        <w:tc>
          <w:tcPr>
            <w:tcW w:w="2136" w:type="dxa"/>
            <w:vMerge w:val="restart"/>
            <w:noWrap/>
            <w:tcMar>
              <w:top w:w="0" w:type="dxa"/>
              <w:left w:w="108" w:type="dxa"/>
              <w:bottom w:w="0" w:type="dxa"/>
              <w:right w:w="108" w:type="dxa"/>
            </w:tcMar>
            <w:vAlign w:val="center"/>
            <w:hideMark/>
          </w:tcPr>
          <w:p w14:paraId="407CE550" w14:textId="77777777" w:rsidR="008428C2" w:rsidRPr="00DF6814" w:rsidRDefault="008428C2" w:rsidP="0027605F">
            <w:pPr>
              <w:jc w:val="center"/>
              <w:rPr>
                <w:sz w:val="18"/>
                <w:szCs w:val="20"/>
              </w:rPr>
            </w:pPr>
            <w:r w:rsidRPr="00DF6814">
              <w:rPr>
                <w:sz w:val="18"/>
                <w:szCs w:val="20"/>
              </w:rPr>
              <w:t xml:space="preserve">Источник финансирования </w:t>
            </w:r>
          </w:p>
        </w:tc>
        <w:tc>
          <w:tcPr>
            <w:tcW w:w="992" w:type="dxa"/>
            <w:vMerge w:val="restart"/>
            <w:tcMar>
              <w:top w:w="0" w:type="dxa"/>
              <w:left w:w="108" w:type="dxa"/>
              <w:bottom w:w="0" w:type="dxa"/>
              <w:right w:w="108" w:type="dxa"/>
            </w:tcMar>
            <w:vAlign w:val="center"/>
            <w:hideMark/>
          </w:tcPr>
          <w:p w14:paraId="1275F420" w14:textId="77777777" w:rsidR="008428C2" w:rsidRPr="00DF6814" w:rsidRDefault="008428C2" w:rsidP="0027605F">
            <w:pPr>
              <w:pStyle w:val="af9"/>
              <w:jc w:val="center"/>
              <w:rPr>
                <w:sz w:val="18"/>
              </w:rPr>
            </w:pPr>
            <w:r w:rsidRPr="00DF6814">
              <w:rPr>
                <w:b w:val="0"/>
                <w:sz w:val="18"/>
              </w:rPr>
              <w:t>2023 (факт), млн.руб.</w:t>
            </w:r>
            <w:r w:rsidRPr="00DF6814">
              <w:rPr>
                <w:sz w:val="18"/>
              </w:rPr>
              <w:t xml:space="preserve"> </w:t>
            </w:r>
          </w:p>
        </w:tc>
        <w:tc>
          <w:tcPr>
            <w:tcW w:w="1558" w:type="dxa"/>
            <w:vMerge w:val="restart"/>
            <w:tcMar>
              <w:top w:w="0" w:type="dxa"/>
              <w:left w:w="108" w:type="dxa"/>
              <w:bottom w:w="0" w:type="dxa"/>
              <w:right w:w="108" w:type="dxa"/>
            </w:tcMar>
            <w:vAlign w:val="center"/>
            <w:hideMark/>
          </w:tcPr>
          <w:p w14:paraId="52231CBB" w14:textId="77777777" w:rsidR="008428C2" w:rsidRPr="00DF6814" w:rsidRDefault="008428C2" w:rsidP="0027605F">
            <w:pPr>
              <w:jc w:val="center"/>
              <w:rPr>
                <w:sz w:val="18"/>
                <w:szCs w:val="20"/>
              </w:rPr>
            </w:pPr>
            <w:r w:rsidRPr="00DF6814">
              <w:rPr>
                <w:sz w:val="18"/>
                <w:szCs w:val="20"/>
              </w:rPr>
              <w:t>2024</w:t>
            </w:r>
          </w:p>
          <w:p w14:paraId="2812191D" w14:textId="77777777" w:rsidR="008428C2" w:rsidRPr="00DF6814" w:rsidRDefault="008428C2" w:rsidP="0027605F">
            <w:pPr>
              <w:pStyle w:val="af9"/>
              <w:jc w:val="center"/>
              <w:rPr>
                <w:sz w:val="18"/>
              </w:rPr>
            </w:pPr>
            <w:r w:rsidRPr="00DF6814">
              <w:rPr>
                <w:b w:val="0"/>
                <w:sz w:val="18"/>
              </w:rPr>
              <w:t>(СБР на 01.10.2024), млн.руб.</w:t>
            </w:r>
          </w:p>
        </w:tc>
        <w:tc>
          <w:tcPr>
            <w:tcW w:w="2914" w:type="dxa"/>
            <w:gridSpan w:val="3"/>
            <w:tcMar>
              <w:top w:w="0" w:type="dxa"/>
              <w:left w:w="108" w:type="dxa"/>
              <w:bottom w:w="0" w:type="dxa"/>
              <w:right w:w="108" w:type="dxa"/>
            </w:tcMar>
            <w:vAlign w:val="center"/>
            <w:hideMark/>
          </w:tcPr>
          <w:p w14:paraId="595A2595" w14:textId="77777777" w:rsidR="008428C2" w:rsidRPr="00DF6814" w:rsidRDefault="008428C2" w:rsidP="0027605F">
            <w:pPr>
              <w:jc w:val="center"/>
              <w:rPr>
                <w:sz w:val="18"/>
                <w:szCs w:val="20"/>
              </w:rPr>
            </w:pPr>
            <w:r w:rsidRPr="00DF6814">
              <w:rPr>
                <w:sz w:val="18"/>
                <w:szCs w:val="20"/>
              </w:rPr>
              <w:t>2025 (план)</w:t>
            </w:r>
          </w:p>
        </w:tc>
        <w:tc>
          <w:tcPr>
            <w:tcW w:w="992" w:type="dxa"/>
            <w:vMerge w:val="restart"/>
            <w:tcMar>
              <w:top w:w="0" w:type="dxa"/>
              <w:left w:w="108" w:type="dxa"/>
              <w:bottom w:w="0" w:type="dxa"/>
              <w:right w:w="108" w:type="dxa"/>
            </w:tcMar>
            <w:vAlign w:val="center"/>
            <w:hideMark/>
          </w:tcPr>
          <w:p w14:paraId="726099DF" w14:textId="77777777" w:rsidR="008428C2" w:rsidRPr="00DF6814" w:rsidRDefault="008428C2" w:rsidP="0027605F">
            <w:pPr>
              <w:pStyle w:val="af9"/>
              <w:jc w:val="center"/>
              <w:rPr>
                <w:sz w:val="18"/>
              </w:rPr>
            </w:pPr>
            <w:r w:rsidRPr="00DF6814">
              <w:rPr>
                <w:b w:val="0"/>
                <w:sz w:val="18"/>
              </w:rPr>
              <w:t>2026 (план), млн.руб.</w:t>
            </w:r>
          </w:p>
        </w:tc>
        <w:tc>
          <w:tcPr>
            <w:tcW w:w="1017" w:type="dxa"/>
            <w:vMerge w:val="restart"/>
            <w:tcMar>
              <w:top w:w="0" w:type="dxa"/>
              <w:left w:w="108" w:type="dxa"/>
              <w:bottom w:w="0" w:type="dxa"/>
              <w:right w:w="108" w:type="dxa"/>
            </w:tcMar>
            <w:vAlign w:val="center"/>
            <w:hideMark/>
          </w:tcPr>
          <w:p w14:paraId="7EFBEA8E" w14:textId="77777777" w:rsidR="008428C2" w:rsidRPr="00DF6814" w:rsidRDefault="008428C2" w:rsidP="0027605F">
            <w:pPr>
              <w:pStyle w:val="af9"/>
              <w:jc w:val="center"/>
              <w:rPr>
                <w:sz w:val="18"/>
              </w:rPr>
            </w:pPr>
            <w:r w:rsidRPr="00DF6814">
              <w:rPr>
                <w:b w:val="0"/>
                <w:sz w:val="18"/>
              </w:rPr>
              <w:t>2027 (план), млн.руб.</w:t>
            </w:r>
          </w:p>
        </w:tc>
      </w:tr>
      <w:tr w:rsidR="00DF6814" w:rsidRPr="00DF6814" w14:paraId="3A4AAA50" w14:textId="77777777" w:rsidTr="0022517F">
        <w:trPr>
          <w:trHeight w:val="593"/>
        </w:trPr>
        <w:tc>
          <w:tcPr>
            <w:tcW w:w="2136" w:type="dxa"/>
            <w:vMerge/>
            <w:noWrap/>
            <w:tcMar>
              <w:top w:w="0" w:type="dxa"/>
              <w:left w:w="108" w:type="dxa"/>
              <w:bottom w:w="0" w:type="dxa"/>
              <w:right w:w="108" w:type="dxa"/>
            </w:tcMar>
            <w:vAlign w:val="center"/>
          </w:tcPr>
          <w:p w14:paraId="546A8879" w14:textId="77777777" w:rsidR="008428C2" w:rsidRPr="00DF6814" w:rsidRDefault="008428C2" w:rsidP="0027605F">
            <w:pPr>
              <w:jc w:val="center"/>
              <w:rPr>
                <w:sz w:val="18"/>
                <w:szCs w:val="20"/>
              </w:rPr>
            </w:pPr>
          </w:p>
        </w:tc>
        <w:tc>
          <w:tcPr>
            <w:tcW w:w="992" w:type="dxa"/>
            <w:vMerge/>
            <w:tcMar>
              <w:top w:w="0" w:type="dxa"/>
              <w:left w:w="108" w:type="dxa"/>
              <w:bottom w:w="0" w:type="dxa"/>
              <w:right w:w="108" w:type="dxa"/>
            </w:tcMar>
            <w:vAlign w:val="center"/>
          </w:tcPr>
          <w:p w14:paraId="16025DBB" w14:textId="77777777" w:rsidR="008428C2" w:rsidRPr="00DF6814" w:rsidRDefault="008428C2" w:rsidP="0027605F">
            <w:pPr>
              <w:jc w:val="center"/>
              <w:rPr>
                <w:sz w:val="18"/>
                <w:szCs w:val="20"/>
              </w:rPr>
            </w:pPr>
          </w:p>
        </w:tc>
        <w:tc>
          <w:tcPr>
            <w:tcW w:w="1558" w:type="dxa"/>
            <w:vMerge/>
            <w:tcMar>
              <w:top w:w="0" w:type="dxa"/>
              <w:left w:w="108" w:type="dxa"/>
              <w:bottom w:w="0" w:type="dxa"/>
              <w:right w:w="108" w:type="dxa"/>
            </w:tcMar>
            <w:vAlign w:val="center"/>
          </w:tcPr>
          <w:p w14:paraId="73D28541" w14:textId="77777777" w:rsidR="008428C2" w:rsidRPr="00DF6814" w:rsidRDefault="008428C2" w:rsidP="0027605F">
            <w:pPr>
              <w:jc w:val="center"/>
              <w:rPr>
                <w:sz w:val="18"/>
                <w:szCs w:val="20"/>
              </w:rPr>
            </w:pPr>
          </w:p>
        </w:tc>
        <w:tc>
          <w:tcPr>
            <w:tcW w:w="1062" w:type="dxa"/>
            <w:tcMar>
              <w:top w:w="0" w:type="dxa"/>
              <w:left w:w="108" w:type="dxa"/>
              <w:bottom w:w="0" w:type="dxa"/>
              <w:right w:w="108" w:type="dxa"/>
            </w:tcMar>
            <w:vAlign w:val="center"/>
          </w:tcPr>
          <w:p w14:paraId="6E4F02E6" w14:textId="77777777" w:rsidR="008428C2" w:rsidRPr="00DF6814" w:rsidRDefault="008428C2" w:rsidP="0027605F">
            <w:pPr>
              <w:pStyle w:val="af9"/>
              <w:jc w:val="center"/>
              <w:rPr>
                <w:sz w:val="18"/>
              </w:rPr>
            </w:pPr>
            <w:r w:rsidRPr="00DF6814">
              <w:rPr>
                <w:b w:val="0"/>
                <w:sz w:val="18"/>
              </w:rPr>
              <w:t>законо-проект, млн.руб.</w:t>
            </w:r>
          </w:p>
        </w:tc>
        <w:tc>
          <w:tcPr>
            <w:tcW w:w="926" w:type="dxa"/>
          </w:tcPr>
          <w:p w14:paraId="682F2E29" w14:textId="77777777" w:rsidR="008428C2" w:rsidRPr="00DF6814" w:rsidRDefault="008428C2" w:rsidP="0027605F">
            <w:pPr>
              <w:jc w:val="center"/>
              <w:rPr>
                <w:sz w:val="18"/>
                <w:szCs w:val="20"/>
              </w:rPr>
            </w:pPr>
            <w:r w:rsidRPr="00DF6814">
              <w:rPr>
                <w:sz w:val="18"/>
                <w:szCs w:val="20"/>
              </w:rPr>
              <w:t>к уровню 2023 года, %</w:t>
            </w:r>
          </w:p>
        </w:tc>
        <w:tc>
          <w:tcPr>
            <w:tcW w:w="926" w:type="dxa"/>
          </w:tcPr>
          <w:p w14:paraId="750AB76E" w14:textId="77777777" w:rsidR="008428C2" w:rsidRPr="00DF6814" w:rsidRDefault="008428C2" w:rsidP="0027605F">
            <w:pPr>
              <w:jc w:val="center"/>
              <w:rPr>
                <w:sz w:val="18"/>
                <w:szCs w:val="20"/>
              </w:rPr>
            </w:pPr>
            <w:r w:rsidRPr="00DF6814">
              <w:rPr>
                <w:sz w:val="18"/>
                <w:szCs w:val="20"/>
              </w:rPr>
              <w:t>к СБР на 01.10.2024, %</w:t>
            </w:r>
          </w:p>
        </w:tc>
        <w:tc>
          <w:tcPr>
            <w:tcW w:w="992" w:type="dxa"/>
            <w:vMerge/>
            <w:tcMar>
              <w:top w:w="0" w:type="dxa"/>
              <w:left w:w="108" w:type="dxa"/>
              <w:bottom w:w="0" w:type="dxa"/>
              <w:right w:w="108" w:type="dxa"/>
            </w:tcMar>
            <w:vAlign w:val="center"/>
          </w:tcPr>
          <w:p w14:paraId="372BDD50" w14:textId="77777777" w:rsidR="008428C2" w:rsidRPr="00DF6814" w:rsidRDefault="008428C2" w:rsidP="0027605F">
            <w:pPr>
              <w:jc w:val="center"/>
              <w:rPr>
                <w:sz w:val="18"/>
                <w:szCs w:val="20"/>
              </w:rPr>
            </w:pPr>
          </w:p>
        </w:tc>
        <w:tc>
          <w:tcPr>
            <w:tcW w:w="1017" w:type="dxa"/>
            <w:vMerge/>
            <w:tcMar>
              <w:top w:w="0" w:type="dxa"/>
              <w:left w:w="108" w:type="dxa"/>
              <w:bottom w:w="0" w:type="dxa"/>
              <w:right w:w="108" w:type="dxa"/>
            </w:tcMar>
            <w:vAlign w:val="center"/>
          </w:tcPr>
          <w:p w14:paraId="28D624B3" w14:textId="77777777" w:rsidR="008428C2" w:rsidRPr="00DF6814" w:rsidRDefault="008428C2" w:rsidP="0027605F">
            <w:pPr>
              <w:jc w:val="center"/>
              <w:rPr>
                <w:sz w:val="18"/>
                <w:szCs w:val="20"/>
              </w:rPr>
            </w:pPr>
          </w:p>
        </w:tc>
      </w:tr>
      <w:tr w:rsidR="00DF6814" w:rsidRPr="00DF6814" w14:paraId="3BBFC5EC" w14:textId="77777777" w:rsidTr="0022517F">
        <w:trPr>
          <w:trHeight w:val="139"/>
        </w:trPr>
        <w:tc>
          <w:tcPr>
            <w:tcW w:w="2136" w:type="dxa"/>
            <w:tcMar>
              <w:top w:w="0" w:type="dxa"/>
              <w:left w:w="108" w:type="dxa"/>
              <w:bottom w:w="0" w:type="dxa"/>
              <w:right w:w="108" w:type="dxa"/>
            </w:tcMar>
            <w:vAlign w:val="center"/>
            <w:hideMark/>
          </w:tcPr>
          <w:p w14:paraId="5D749D3F" w14:textId="77777777" w:rsidR="008428C2" w:rsidRPr="00DF6814" w:rsidRDefault="008428C2" w:rsidP="0027605F">
            <w:pPr>
              <w:jc w:val="both"/>
              <w:rPr>
                <w:sz w:val="18"/>
                <w:szCs w:val="20"/>
              </w:rPr>
            </w:pPr>
            <w:r w:rsidRPr="00DF6814">
              <w:rPr>
                <w:sz w:val="18"/>
                <w:szCs w:val="20"/>
              </w:rPr>
              <w:t>Федеральный бюджет</w:t>
            </w:r>
          </w:p>
        </w:tc>
        <w:tc>
          <w:tcPr>
            <w:tcW w:w="992" w:type="dxa"/>
            <w:noWrap/>
            <w:tcMar>
              <w:top w:w="0" w:type="dxa"/>
              <w:left w:w="108" w:type="dxa"/>
              <w:bottom w:w="0" w:type="dxa"/>
              <w:right w:w="108" w:type="dxa"/>
            </w:tcMar>
            <w:vAlign w:val="center"/>
          </w:tcPr>
          <w:p w14:paraId="5DC16016" w14:textId="77777777" w:rsidR="008428C2" w:rsidRPr="00DF6814" w:rsidRDefault="008428C2" w:rsidP="0027605F">
            <w:pPr>
              <w:jc w:val="center"/>
              <w:rPr>
                <w:sz w:val="18"/>
                <w:szCs w:val="20"/>
              </w:rPr>
            </w:pPr>
            <w:r w:rsidRPr="00DF6814">
              <w:rPr>
                <w:sz w:val="18"/>
                <w:szCs w:val="20"/>
              </w:rPr>
              <w:t>469,5</w:t>
            </w:r>
          </w:p>
        </w:tc>
        <w:tc>
          <w:tcPr>
            <w:tcW w:w="1558" w:type="dxa"/>
            <w:noWrap/>
            <w:tcMar>
              <w:top w:w="0" w:type="dxa"/>
              <w:left w:w="108" w:type="dxa"/>
              <w:bottom w:w="0" w:type="dxa"/>
              <w:right w:w="108" w:type="dxa"/>
            </w:tcMar>
            <w:vAlign w:val="center"/>
          </w:tcPr>
          <w:p w14:paraId="5E9022E7" w14:textId="77777777" w:rsidR="008428C2" w:rsidRPr="00DF6814" w:rsidRDefault="008428C2" w:rsidP="0027605F">
            <w:pPr>
              <w:jc w:val="center"/>
              <w:rPr>
                <w:sz w:val="18"/>
                <w:szCs w:val="20"/>
              </w:rPr>
            </w:pPr>
            <w:r w:rsidRPr="00DF6814">
              <w:rPr>
                <w:sz w:val="18"/>
                <w:szCs w:val="20"/>
              </w:rPr>
              <w:t>710,4</w:t>
            </w:r>
          </w:p>
        </w:tc>
        <w:tc>
          <w:tcPr>
            <w:tcW w:w="1062" w:type="dxa"/>
            <w:noWrap/>
            <w:tcMar>
              <w:top w:w="0" w:type="dxa"/>
              <w:left w:w="108" w:type="dxa"/>
              <w:bottom w:w="0" w:type="dxa"/>
              <w:right w:w="108" w:type="dxa"/>
            </w:tcMar>
            <w:vAlign w:val="center"/>
          </w:tcPr>
          <w:p w14:paraId="5A97DBDF" w14:textId="77777777" w:rsidR="008428C2" w:rsidRPr="00DF6814" w:rsidRDefault="008428C2" w:rsidP="0027605F">
            <w:pPr>
              <w:jc w:val="center"/>
              <w:rPr>
                <w:sz w:val="18"/>
                <w:szCs w:val="20"/>
              </w:rPr>
            </w:pPr>
            <w:r w:rsidRPr="00DF6814">
              <w:rPr>
                <w:sz w:val="18"/>
                <w:szCs w:val="20"/>
              </w:rPr>
              <w:t>922,3</w:t>
            </w:r>
          </w:p>
        </w:tc>
        <w:tc>
          <w:tcPr>
            <w:tcW w:w="926" w:type="dxa"/>
          </w:tcPr>
          <w:p w14:paraId="0EDADFB1" w14:textId="77777777" w:rsidR="008428C2" w:rsidRPr="00DF6814" w:rsidRDefault="008428C2" w:rsidP="0027605F">
            <w:pPr>
              <w:jc w:val="center"/>
              <w:rPr>
                <w:sz w:val="18"/>
                <w:szCs w:val="20"/>
              </w:rPr>
            </w:pPr>
            <w:r w:rsidRPr="00DF6814">
              <w:rPr>
                <w:sz w:val="18"/>
                <w:szCs w:val="20"/>
              </w:rPr>
              <w:t>196,4</w:t>
            </w:r>
          </w:p>
        </w:tc>
        <w:tc>
          <w:tcPr>
            <w:tcW w:w="926" w:type="dxa"/>
          </w:tcPr>
          <w:p w14:paraId="7DC44F6E" w14:textId="77777777" w:rsidR="008428C2" w:rsidRPr="00DF6814" w:rsidRDefault="008428C2" w:rsidP="0027605F">
            <w:pPr>
              <w:jc w:val="center"/>
              <w:rPr>
                <w:sz w:val="18"/>
                <w:szCs w:val="20"/>
              </w:rPr>
            </w:pPr>
            <w:r w:rsidRPr="00DF6814">
              <w:rPr>
                <w:sz w:val="18"/>
                <w:szCs w:val="20"/>
              </w:rPr>
              <w:t>129,8</w:t>
            </w:r>
          </w:p>
        </w:tc>
        <w:tc>
          <w:tcPr>
            <w:tcW w:w="992" w:type="dxa"/>
            <w:noWrap/>
            <w:tcMar>
              <w:top w:w="0" w:type="dxa"/>
              <w:left w:w="108" w:type="dxa"/>
              <w:bottom w:w="0" w:type="dxa"/>
              <w:right w:w="108" w:type="dxa"/>
            </w:tcMar>
            <w:vAlign w:val="center"/>
          </w:tcPr>
          <w:p w14:paraId="6F282FC3" w14:textId="77777777" w:rsidR="008428C2" w:rsidRPr="00DF6814" w:rsidRDefault="008428C2" w:rsidP="0027605F">
            <w:pPr>
              <w:jc w:val="center"/>
              <w:rPr>
                <w:sz w:val="18"/>
                <w:szCs w:val="20"/>
              </w:rPr>
            </w:pPr>
            <w:r w:rsidRPr="00DF6814">
              <w:rPr>
                <w:sz w:val="18"/>
                <w:szCs w:val="20"/>
              </w:rPr>
              <w:t>1 128,7</w:t>
            </w:r>
          </w:p>
        </w:tc>
        <w:tc>
          <w:tcPr>
            <w:tcW w:w="1017" w:type="dxa"/>
            <w:noWrap/>
            <w:tcMar>
              <w:top w:w="0" w:type="dxa"/>
              <w:left w:w="108" w:type="dxa"/>
              <w:bottom w:w="0" w:type="dxa"/>
              <w:right w:w="108" w:type="dxa"/>
            </w:tcMar>
            <w:vAlign w:val="center"/>
          </w:tcPr>
          <w:p w14:paraId="73BD2EF8" w14:textId="77777777" w:rsidR="008428C2" w:rsidRPr="00DF6814" w:rsidRDefault="008428C2" w:rsidP="0027605F">
            <w:pPr>
              <w:jc w:val="center"/>
              <w:rPr>
                <w:sz w:val="18"/>
                <w:szCs w:val="20"/>
              </w:rPr>
            </w:pPr>
            <w:r w:rsidRPr="00DF6814">
              <w:rPr>
                <w:sz w:val="18"/>
                <w:szCs w:val="20"/>
              </w:rPr>
              <w:t>428,3</w:t>
            </w:r>
          </w:p>
        </w:tc>
      </w:tr>
      <w:tr w:rsidR="00DF6814" w:rsidRPr="00DF6814" w14:paraId="153AABAA" w14:textId="77777777" w:rsidTr="0022517F">
        <w:trPr>
          <w:trHeight w:hRule="exact" w:val="255"/>
        </w:trPr>
        <w:tc>
          <w:tcPr>
            <w:tcW w:w="2136" w:type="dxa"/>
            <w:tcMar>
              <w:top w:w="0" w:type="dxa"/>
              <w:left w:w="108" w:type="dxa"/>
              <w:bottom w:w="0" w:type="dxa"/>
              <w:right w:w="108" w:type="dxa"/>
            </w:tcMar>
            <w:vAlign w:val="center"/>
            <w:hideMark/>
          </w:tcPr>
          <w:p w14:paraId="4718C2E1" w14:textId="77777777" w:rsidR="008428C2" w:rsidRPr="00DF6814" w:rsidRDefault="008428C2" w:rsidP="0027605F">
            <w:pPr>
              <w:jc w:val="both"/>
              <w:rPr>
                <w:sz w:val="18"/>
                <w:szCs w:val="20"/>
              </w:rPr>
            </w:pPr>
            <w:r w:rsidRPr="00DF6814">
              <w:rPr>
                <w:sz w:val="18"/>
                <w:szCs w:val="20"/>
              </w:rPr>
              <w:t>Областной бюджет</w:t>
            </w:r>
          </w:p>
          <w:p w14:paraId="1BF90AE8" w14:textId="77777777" w:rsidR="008428C2" w:rsidRPr="00DF6814" w:rsidRDefault="008428C2" w:rsidP="0027605F">
            <w:pPr>
              <w:jc w:val="both"/>
              <w:rPr>
                <w:sz w:val="18"/>
                <w:szCs w:val="20"/>
              </w:rPr>
            </w:pPr>
          </w:p>
          <w:p w14:paraId="3C241F9A" w14:textId="77777777" w:rsidR="008428C2" w:rsidRPr="00DF6814" w:rsidRDefault="008428C2" w:rsidP="0027605F">
            <w:pPr>
              <w:jc w:val="both"/>
              <w:rPr>
                <w:sz w:val="18"/>
                <w:szCs w:val="20"/>
              </w:rPr>
            </w:pPr>
          </w:p>
        </w:tc>
        <w:tc>
          <w:tcPr>
            <w:tcW w:w="992" w:type="dxa"/>
            <w:noWrap/>
            <w:tcMar>
              <w:top w:w="0" w:type="dxa"/>
              <w:left w:w="108" w:type="dxa"/>
              <w:bottom w:w="0" w:type="dxa"/>
              <w:right w:w="108" w:type="dxa"/>
            </w:tcMar>
            <w:vAlign w:val="center"/>
          </w:tcPr>
          <w:p w14:paraId="50DD2F0F" w14:textId="77777777" w:rsidR="008428C2" w:rsidRPr="00DF6814" w:rsidRDefault="008428C2" w:rsidP="0027605F">
            <w:pPr>
              <w:jc w:val="center"/>
              <w:rPr>
                <w:sz w:val="18"/>
                <w:szCs w:val="20"/>
              </w:rPr>
            </w:pPr>
            <w:r w:rsidRPr="00DF6814">
              <w:rPr>
                <w:sz w:val="18"/>
                <w:szCs w:val="20"/>
              </w:rPr>
              <w:t>94,0</w:t>
            </w:r>
          </w:p>
        </w:tc>
        <w:tc>
          <w:tcPr>
            <w:tcW w:w="1558" w:type="dxa"/>
            <w:noWrap/>
            <w:tcMar>
              <w:top w:w="0" w:type="dxa"/>
              <w:left w:w="108" w:type="dxa"/>
              <w:bottom w:w="0" w:type="dxa"/>
              <w:right w:w="108" w:type="dxa"/>
            </w:tcMar>
            <w:vAlign w:val="center"/>
          </w:tcPr>
          <w:p w14:paraId="506343AA" w14:textId="77777777" w:rsidR="008428C2" w:rsidRPr="00DF6814" w:rsidRDefault="008428C2" w:rsidP="0027605F">
            <w:pPr>
              <w:jc w:val="center"/>
              <w:rPr>
                <w:sz w:val="18"/>
                <w:szCs w:val="20"/>
              </w:rPr>
            </w:pPr>
            <w:r w:rsidRPr="00DF6814">
              <w:rPr>
                <w:sz w:val="18"/>
                <w:szCs w:val="20"/>
              </w:rPr>
              <w:t>323,7</w:t>
            </w:r>
          </w:p>
        </w:tc>
        <w:tc>
          <w:tcPr>
            <w:tcW w:w="1062" w:type="dxa"/>
            <w:noWrap/>
            <w:tcMar>
              <w:top w:w="0" w:type="dxa"/>
              <w:left w:w="108" w:type="dxa"/>
              <w:bottom w:w="0" w:type="dxa"/>
              <w:right w:w="108" w:type="dxa"/>
            </w:tcMar>
            <w:vAlign w:val="center"/>
          </w:tcPr>
          <w:p w14:paraId="0B27BC35" w14:textId="77777777" w:rsidR="008428C2" w:rsidRPr="00DF6814" w:rsidRDefault="008428C2" w:rsidP="0027605F">
            <w:pPr>
              <w:jc w:val="center"/>
              <w:rPr>
                <w:sz w:val="18"/>
                <w:szCs w:val="20"/>
              </w:rPr>
            </w:pPr>
            <w:r w:rsidRPr="00DF6814">
              <w:rPr>
                <w:sz w:val="18"/>
                <w:szCs w:val="20"/>
              </w:rPr>
              <w:t>79,9</w:t>
            </w:r>
          </w:p>
        </w:tc>
        <w:tc>
          <w:tcPr>
            <w:tcW w:w="926" w:type="dxa"/>
          </w:tcPr>
          <w:p w14:paraId="0E6C02DE" w14:textId="77777777" w:rsidR="008428C2" w:rsidRPr="00DF6814" w:rsidRDefault="008428C2" w:rsidP="0027605F">
            <w:pPr>
              <w:jc w:val="center"/>
              <w:rPr>
                <w:sz w:val="18"/>
                <w:szCs w:val="20"/>
              </w:rPr>
            </w:pPr>
            <w:r w:rsidRPr="00DF6814">
              <w:rPr>
                <w:sz w:val="18"/>
                <w:szCs w:val="20"/>
              </w:rPr>
              <w:t>85,0</w:t>
            </w:r>
          </w:p>
        </w:tc>
        <w:tc>
          <w:tcPr>
            <w:tcW w:w="926" w:type="dxa"/>
          </w:tcPr>
          <w:p w14:paraId="60B6A84F" w14:textId="77777777" w:rsidR="008428C2" w:rsidRPr="00DF6814" w:rsidRDefault="008428C2" w:rsidP="0027605F">
            <w:pPr>
              <w:jc w:val="center"/>
              <w:rPr>
                <w:sz w:val="18"/>
                <w:szCs w:val="20"/>
              </w:rPr>
            </w:pPr>
            <w:r w:rsidRPr="00DF6814">
              <w:rPr>
                <w:sz w:val="18"/>
                <w:szCs w:val="20"/>
              </w:rPr>
              <w:t>24,7</w:t>
            </w:r>
          </w:p>
        </w:tc>
        <w:tc>
          <w:tcPr>
            <w:tcW w:w="992" w:type="dxa"/>
            <w:noWrap/>
            <w:tcMar>
              <w:top w:w="0" w:type="dxa"/>
              <w:left w:w="108" w:type="dxa"/>
              <w:bottom w:w="0" w:type="dxa"/>
              <w:right w:w="108" w:type="dxa"/>
            </w:tcMar>
            <w:vAlign w:val="center"/>
          </w:tcPr>
          <w:p w14:paraId="5A63B83D" w14:textId="77777777" w:rsidR="008428C2" w:rsidRPr="00DF6814" w:rsidRDefault="008428C2" w:rsidP="0027605F">
            <w:pPr>
              <w:jc w:val="center"/>
              <w:rPr>
                <w:sz w:val="18"/>
                <w:szCs w:val="20"/>
              </w:rPr>
            </w:pPr>
            <w:r w:rsidRPr="00DF6814">
              <w:rPr>
                <w:sz w:val="18"/>
                <w:szCs w:val="20"/>
              </w:rPr>
              <w:t>172,6</w:t>
            </w:r>
          </w:p>
        </w:tc>
        <w:tc>
          <w:tcPr>
            <w:tcW w:w="1017" w:type="dxa"/>
            <w:noWrap/>
            <w:tcMar>
              <w:top w:w="0" w:type="dxa"/>
              <w:left w:w="108" w:type="dxa"/>
              <w:bottom w:w="0" w:type="dxa"/>
              <w:right w:w="108" w:type="dxa"/>
            </w:tcMar>
            <w:vAlign w:val="center"/>
          </w:tcPr>
          <w:p w14:paraId="3E9FD853" w14:textId="77777777" w:rsidR="008428C2" w:rsidRPr="00DF6814" w:rsidRDefault="008428C2" w:rsidP="0027605F">
            <w:pPr>
              <w:jc w:val="center"/>
              <w:rPr>
                <w:sz w:val="18"/>
                <w:szCs w:val="20"/>
              </w:rPr>
            </w:pPr>
            <w:r w:rsidRPr="00DF6814">
              <w:rPr>
                <w:sz w:val="18"/>
                <w:szCs w:val="20"/>
              </w:rPr>
              <w:t>79,3</w:t>
            </w:r>
          </w:p>
        </w:tc>
      </w:tr>
      <w:tr w:rsidR="008428C2" w:rsidRPr="00DF6814" w14:paraId="138BD808" w14:textId="77777777" w:rsidTr="0022517F">
        <w:trPr>
          <w:trHeight w:hRule="exact" w:val="220"/>
        </w:trPr>
        <w:tc>
          <w:tcPr>
            <w:tcW w:w="2136" w:type="dxa"/>
            <w:tcMar>
              <w:top w:w="0" w:type="dxa"/>
              <w:left w:w="108" w:type="dxa"/>
              <w:bottom w:w="0" w:type="dxa"/>
              <w:right w:w="108" w:type="dxa"/>
            </w:tcMar>
            <w:vAlign w:val="center"/>
            <w:hideMark/>
          </w:tcPr>
          <w:p w14:paraId="06D8657D" w14:textId="77777777" w:rsidR="008428C2" w:rsidRPr="00DF6814" w:rsidRDefault="008428C2" w:rsidP="0027605F">
            <w:pPr>
              <w:jc w:val="both"/>
              <w:rPr>
                <w:sz w:val="18"/>
                <w:szCs w:val="20"/>
              </w:rPr>
            </w:pPr>
            <w:r w:rsidRPr="00DF6814">
              <w:rPr>
                <w:sz w:val="18"/>
                <w:szCs w:val="20"/>
              </w:rPr>
              <w:t>Итого</w:t>
            </w:r>
          </w:p>
        </w:tc>
        <w:tc>
          <w:tcPr>
            <w:tcW w:w="992" w:type="dxa"/>
            <w:noWrap/>
            <w:tcMar>
              <w:top w:w="0" w:type="dxa"/>
              <w:left w:w="108" w:type="dxa"/>
              <w:bottom w:w="0" w:type="dxa"/>
              <w:right w:w="108" w:type="dxa"/>
            </w:tcMar>
            <w:vAlign w:val="center"/>
          </w:tcPr>
          <w:p w14:paraId="36BA1FE3" w14:textId="77777777" w:rsidR="008428C2" w:rsidRPr="00DF6814" w:rsidRDefault="008428C2" w:rsidP="0027605F">
            <w:pPr>
              <w:jc w:val="center"/>
              <w:rPr>
                <w:sz w:val="18"/>
                <w:szCs w:val="20"/>
              </w:rPr>
            </w:pPr>
            <w:r w:rsidRPr="00DF6814">
              <w:rPr>
                <w:sz w:val="18"/>
                <w:szCs w:val="20"/>
              </w:rPr>
              <w:t>563,5</w:t>
            </w:r>
          </w:p>
        </w:tc>
        <w:tc>
          <w:tcPr>
            <w:tcW w:w="1558" w:type="dxa"/>
            <w:noWrap/>
            <w:tcMar>
              <w:top w:w="0" w:type="dxa"/>
              <w:left w:w="108" w:type="dxa"/>
              <w:bottom w:w="0" w:type="dxa"/>
              <w:right w:w="108" w:type="dxa"/>
            </w:tcMar>
            <w:vAlign w:val="center"/>
          </w:tcPr>
          <w:p w14:paraId="1D661924" w14:textId="77777777" w:rsidR="008428C2" w:rsidRPr="00DF6814" w:rsidRDefault="008428C2" w:rsidP="0027605F">
            <w:pPr>
              <w:jc w:val="center"/>
              <w:rPr>
                <w:sz w:val="18"/>
                <w:szCs w:val="20"/>
              </w:rPr>
            </w:pPr>
            <w:r w:rsidRPr="00DF6814">
              <w:rPr>
                <w:sz w:val="18"/>
                <w:szCs w:val="20"/>
              </w:rPr>
              <w:t>1 034,1</w:t>
            </w:r>
          </w:p>
        </w:tc>
        <w:tc>
          <w:tcPr>
            <w:tcW w:w="1062" w:type="dxa"/>
            <w:noWrap/>
            <w:tcMar>
              <w:top w:w="0" w:type="dxa"/>
              <w:left w:w="108" w:type="dxa"/>
              <w:bottom w:w="0" w:type="dxa"/>
              <w:right w:w="108" w:type="dxa"/>
            </w:tcMar>
            <w:vAlign w:val="center"/>
          </w:tcPr>
          <w:p w14:paraId="70DF2D1A" w14:textId="77777777" w:rsidR="008428C2" w:rsidRPr="00DF6814" w:rsidRDefault="008428C2" w:rsidP="0027605F">
            <w:pPr>
              <w:jc w:val="center"/>
              <w:rPr>
                <w:sz w:val="18"/>
                <w:szCs w:val="20"/>
              </w:rPr>
            </w:pPr>
            <w:r w:rsidRPr="00DF6814">
              <w:rPr>
                <w:sz w:val="18"/>
                <w:szCs w:val="20"/>
              </w:rPr>
              <w:t>1 002,2</w:t>
            </w:r>
          </w:p>
        </w:tc>
        <w:tc>
          <w:tcPr>
            <w:tcW w:w="926" w:type="dxa"/>
          </w:tcPr>
          <w:p w14:paraId="3CD23309" w14:textId="77777777" w:rsidR="008428C2" w:rsidRPr="00DF6814" w:rsidRDefault="008428C2" w:rsidP="0027605F">
            <w:pPr>
              <w:jc w:val="center"/>
              <w:rPr>
                <w:sz w:val="18"/>
                <w:szCs w:val="20"/>
              </w:rPr>
            </w:pPr>
            <w:r w:rsidRPr="00DF6814">
              <w:rPr>
                <w:sz w:val="18"/>
                <w:szCs w:val="20"/>
              </w:rPr>
              <w:t>177,9</w:t>
            </w:r>
          </w:p>
        </w:tc>
        <w:tc>
          <w:tcPr>
            <w:tcW w:w="926" w:type="dxa"/>
          </w:tcPr>
          <w:p w14:paraId="66FCAC05" w14:textId="77777777" w:rsidR="008428C2" w:rsidRPr="00DF6814" w:rsidRDefault="008428C2" w:rsidP="0027605F">
            <w:pPr>
              <w:jc w:val="center"/>
              <w:rPr>
                <w:sz w:val="18"/>
                <w:szCs w:val="20"/>
              </w:rPr>
            </w:pPr>
            <w:r w:rsidRPr="00DF6814">
              <w:rPr>
                <w:sz w:val="18"/>
                <w:szCs w:val="20"/>
              </w:rPr>
              <w:t>96,9</w:t>
            </w:r>
          </w:p>
        </w:tc>
        <w:tc>
          <w:tcPr>
            <w:tcW w:w="992" w:type="dxa"/>
            <w:noWrap/>
            <w:tcMar>
              <w:top w:w="0" w:type="dxa"/>
              <w:left w:w="108" w:type="dxa"/>
              <w:bottom w:w="0" w:type="dxa"/>
              <w:right w:w="108" w:type="dxa"/>
            </w:tcMar>
            <w:vAlign w:val="center"/>
          </w:tcPr>
          <w:p w14:paraId="06602E29" w14:textId="77777777" w:rsidR="008428C2" w:rsidRPr="00DF6814" w:rsidRDefault="008428C2" w:rsidP="0027605F">
            <w:pPr>
              <w:jc w:val="center"/>
              <w:rPr>
                <w:sz w:val="18"/>
                <w:szCs w:val="20"/>
              </w:rPr>
            </w:pPr>
            <w:r w:rsidRPr="00DF6814">
              <w:rPr>
                <w:sz w:val="18"/>
                <w:szCs w:val="20"/>
              </w:rPr>
              <w:t>1 301,4</w:t>
            </w:r>
          </w:p>
        </w:tc>
        <w:tc>
          <w:tcPr>
            <w:tcW w:w="1017" w:type="dxa"/>
            <w:noWrap/>
            <w:tcMar>
              <w:top w:w="0" w:type="dxa"/>
              <w:left w:w="108" w:type="dxa"/>
              <w:bottom w:w="0" w:type="dxa"/>
              <w:right w:w="108" w:type="dxa"/>
            </w:tcMar>
            <w:vAlign w:val="center"/>
          </w:tcPr>
          <w:p w14:paraId="32D7956A" w14:textId="77777777" w:rsidR="008428C2" w:rsidRPr="00DF6814" w:rsidRDefault="008428C2" w:rsidP="0027605F">
            <w:pPr>
              <w:jc w:val="center"/>
              <w:rPr>
                <w:sz w:val="18"/>
                <w:szCs w:val="20"/>
              </w:rPr>
            </w:pPr>
            <w:r w:rsidRPr="00DF6814">
              <w:rPr>
                <w:sz w:val="18"/>
                <w:szCs w:val="20"/>
              </w:rPr>
              <w:t>507,6</w:t>
            </w:r>
          </w:p>
        </w:tc>
      </w:tr>
    </w:tbl>
    <w:p w14:paraId="76EB5A2F" w14:textId="77777777" w:rsidR="008428C2" w:rsidRPr="00DF6814" w:rsidRDefault="008428C2" w:rsidP="008428C2">
      <w:pPr>
        <w:pStyle w:val="ConsPlusNormal"/>
        <w:ind w:firstLine="709"/>
        <w:jc w:val="both"/>
        <w:rPr>
          <w:rFonts w:ascii="Times New Roman" w:hAnsi="Times New Roman"/>
          <w:sz w:val="28"/>
          <w:szCs w:val="28"/>
        </w:rPr>
      </w:pPr>
    </w:p>
    <w:p w14:paraId="3DEFAE84" w14:textId="35C39A97" w:rsidR="008428C2" w:rsidRPr="00DF6814" w:rsidRDefault="008428C2" w:rsidP="008428C2">
      <w:pPr>
        <w:ind w:firstLine="709"/>
        <w:jc w:val="both"/>
        <w:rPr>
          <w:sz w:val="28"/>
          <w:szCs w:val="28"/>
        </w:rPr>
      </w:pPr>
      <w:r w:rsidRPr="00DF6814">
        <w:rPr>
          <w:sz w:val="28"/>
          <w:szCs w:val="28"/>
        </w:rPr>
        <w:t>В 2025 году расходы по ГП № 25 запланированы в общем объеме 1 002,2 млн.руб., что составляет 0,72</w:t>
      </w:r>
      <w:r w:rsidR="005B3412" w:rsidRPr="00DF6814">
        <w:rPr>
          <w:sz w:val="28"/>
          <w:szCs w:val="28"/>
        </w:rPr>
        <w:t xml:space="preserve"> </w:t>
      </w:r>
      <w:r w:rsidRPr="00DF6814">
        <w:rPr>
          <w:sz w:val="28"/>
          <w:szCs w:val="28"/>
        </w:rPr>
        <w:t>% общего объема расходов на реализацию госпрограмм в 2025 году, в том числе за счет средств ФБ и прочих целевых поступлений – 922,3 млн.руб. (увеличение на 211,9 млн.руб. или на 29,8</w:t>
      </w:r>
      <w:r w:rsidR="005B3412" w:rsidRPr="00DF6814">
        <w:rPr>
          <w:sz w:val="28"/>
          <w:szCs w:val="28"/>
        </w:rPr>
        <w:t xml:space="preserve"> </w:t>
      </w:r>
      <w:r w:rsidRPr="00DF6814">
        <w:rPr>
          <w:sz w:val="28"/>
          <w:szCs w:val="28"/>
        </w:rPr>
        <w:t>% к уровню 2024 года), областного бюджета – 79,9 млн.руб. (снижение на 243,8 млн.руб. или на 75,3 % к уровню 2024 года).</w:t>
      </w:r>
    </w:p>
    <w:p w14:paraId="2F06D818" w14:textId="77777777" w:rsidR="008428C2" w:rsidRPr="00DF6814" w:rsidRDefault="008428C2" w:rsidP="008428C2">
      <w:pPr>
        <w:ind w:firstLine="709"/>
        <w:jc w:val="both"/>
        <w:rPr>
          <w:sz w:val="28"/>
          <w:szCs w:val="28"/>
        </w:rPr>
      </w:pPr>
      <w:r w:rsidRPr="00DF6814">
        <w:rPr>
          <w:sz w:val="28"/>
          <w:szCs w:val="28"/>
        </w:rPr>
        <w:t>Динамика финансового обеспечения ГП № 25 в период с 2023 по 2027 годы приведена на диаграмме.</w:t>
      </w:r>
    </w:p>
    <w:p w14:paraId="349CD7E7" w14:textId="6E3CA8A9" w:rsidR="008428C2" w:rsidRPr="00DF6814" w:rsidRDefault="0022517F" w:rsidP="008428C2">
      <w:pPr>
        <w:ind w:hanging="142"/>
        <w:jc w:val="center"/>
        <w:rPr>
          <w:sz w:val="28"/>
          <w:szCs w:val="28"/>
        </w:rPr>
      </w:pPr>
      <w:r w:rsidRPr="00DF6814">
        <w:rPr>
          <w:noProof/>
          <w:sz w:val="28"/>
          <w:szCs w:val="28"/>
        </w:rPr>
        <w:drawing>
          <wp:inline distT="0" distB="0" distL="0" distR="0" wp14:anchorId="5AF87D73" wp14:editId="488C409D">
            <wp:extent cx="4639901" cy="1065536"/>
            <wp:effectExtent l="0" t="0" r="8890" b="127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70875" cy="1072649"/>
                    </a:xfrm>
                    <a:prstGeom prst="rect">
                      <a:avLst/>
                    </a:prstGeom>
                    <a:noFill/>
                  </pic:spPr>
                </pic:pic>
              </a:graphicData>
            </a:graphic>
          </wp:inline>
        </w:drawing>
      </w:r>
    </w:p>
    <w:p w14:paraId="001381D4" w14:textId="77777777" w:rsidR="008428C2" w:rsidRPr="00DF6814" w:rsidRDefault="008428C2" w:rsidP="008428C2">
      <w:pPr>
        <w:ind w:firstLine="709"/>
        <w:jc w:val="both"/>
        <w:rPr>
          <w:sz w:val="28"/>
          <w:szCs w:val="28"/>
        </w:rPr>
      </w:pPr>
    </w:p>
    <w:p w14:paraId="07684B61" w14:textId="57D2830B" w:rsidR="008428C2" w:rsidRPr="00DF6814" w:rsidRDefault="008428C2" w:rsidP="008428C2">
      <w:pPr>
        <w:ind w:firstLine="709"/>
        <w:contextualSpacing/>
        <w:jc w:val="both"/>
        <w:rPr>
          <w:sz w:val="28"/>
          <w:szCs w:val="28"/>
        </w:rPr>
      </w:pPr>
      <w:r w:rsidRPr="00DF6814">
        <w:rPr>
          <w:sz w:val="28"/>
          <w:szCs w:val="28"/>
        </w:rPr>
        <w:t xml:space="preserve">Объемы финансирования на реализацию ГП № 25 за счет средств федерального и областного бюджетов в период 2024-2027 гг. представлены в таблице </w:t>
      </w:r>
      <w:r w:rsidR="005B3412" w:rsidRPr="00DF6814">
        <w:rPr>
          <w:sz w:val="28"/>
          <w:szCs w:val="28"/>
        </w:rPr>
        <w:t>112</w:t>
      </w:r>
      <w:r w:rsidRPr="00DF6814">
        <w:rPr>
          <w:sz w:val="28"/>
          <w:szCs w:val="28"/>
        </w:rPr>
        <w:t>.</w:t>
      </w:r>
    </w:p>
    <w:p w14:paraId="41FA3183" w14:textId="77777777" w:rsidR="005B3412" w:rsidRPr="00DF6814" w:rsidRDefault="005B3412" w:rsidP="008428C2">
      <w:pPr>
        <w:pStyle w:val="af9"/>
        <w:keepNext/>
        <w:rPr>
          <w:b w:val="0"/>
        </w:rPr>
      </w:pPr>
    </w:p>
    <w:p w14:paraId="472085E8" w14:textId="3E29C8D2" w:rsidR="008428C2" w:rsidRPr="00DF6814" w:rsidRDefault="0022517F" w:rsidP="008428C2">
      <w:pPr>
        <w:pStyle w:val="af9"/>
        <w:keepNext/>
        <w:rPr>
          <w:b w:val="0"/>
        </w:rPr>
      </w:pPr>
      <w:r w:rsidRPr="00DF6814">
        <w:rPr>
          <w:b w:val="0"/>
        </w:rPr>
        <w:t xml:space="preserve">Таблица </w:t>
      </w:r>
      <w:r w:rsidRPr="00DF6814">
        <w:rPr>
          <w:b w:val="0"/>
          <w:noProof/>
        </w:rPr>
        <w:fldChar w:fldCharType="begin"/>
      </w:r>
      <w:r w:rsidRPr="00DF6814">
        <w:rPr>
          <w:b w:val="0"/>
          <w:noProof/>
        </w:rPr>
        <w:instrText xml:space="preserve"> SEQ Таблица \* ARABIC </w:instrText>
      </w:r>
      <w:r w:rsidRPr="00DF6814">
        <w:rPr>
          <w:b w:val="0"/>
          <w:noProof/>
        </w:rPr>
        <w:fldChar w:fldCharType="separate"/>
      </w:r>
      <w:r w:rsidR="006E2D81" w:rsidRPr="00DF6814">
        <w:rPr>
          <w:b w:val="0"/>
          <w:noProof/>
        </w:rPr>
        <w:t>112</w:t>
      </w:r>
      <w:r w:rsidRPr="00DF6814">
        <w:rPr>
          <w:b w:val="0"/>
          <w:noProof/>
        </w:rPr>
        <w:fldChar w:fldCharType="end"/>
      </w:r>
      <w:r w:rsidRPr="00DF6814">
        <w:rPr>
          <w:b w:val="0"/>
        </w:rPr>
        <w:t xml:space="preserve">. </w:t>
      </w:r>
      <w:r w:rsidR="008428C2" w:rsidRPr="00DF6814">
        <w:rPr>
          <w:b w:val="0"/>
        </w:rPr>
        <w:t>Объемы финансирования за счет средств федерального и областного бюджетов в период 2023 – 2027 гг. на реализацию ГП № 25</w:t>
      </w:r>
    </w:p>
    <w:tbl>
      <w:tblPr>
        <w:tblW w:w="957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71"/>
        <w:gridCol w:w="1026"/>
        <w:gridCol w:w="756"/>
        <w:gridCol w:w="770"/>
        <w:gridCol w:w="751"/>
      </w:tblGrid>
      <w:tr w:rsidR="00DF6814" w:rsidRPr="00DF6814" w14:paraId="20F4D8C4" w14:textId="77777777" w:rsidTr="0022517F">
        <w:trPr>
          <w:trHeight w:val="336"/>
          <w:tblHeader/>
        </w:trPr>
        <w:tc>
          <w:tcPr>
            <w:tcW w:w="6271" w:type="dxa"/>
            <w:vMerge w:val="restart"/>
            <w:vAlign w:val="center"/>
            <w:hideMark/>
          </w:tcPr>
          <w:p w14:paraId="21A8EC1A" w14:textId="77777777" w:rsidR="0022517F" w:rsidRPr="00DF6814" w:rsidRDefault="0022517F" w:rsidP="0027605F">
            <w:pPr>
              <w:jc w:val="center"/>
              <w:rPr>
                <w:sz w:val="18"/>
                <w:szCs w:val="18"/>
              </w:rPr>
            </w:pPr>
            <w:r w:rsidRPr="00DF6814">
              <w:rPr>
                <w:sz w:val="18"/>
                <w:szCs w:val="18"/>
              </w:rPr>
              <w:t>Источник финансового обеспечения ГП № 25 по годам</w:t>
            </w:r>
          </w:p>
        </w:tc>
        <w:tc>
          <w:tcPr>
            <w:tcW w:w="3303" w:type="dxa"/>
            <w:gridSpan w:val="4"/>
            <w:shd w:val="clear" w:color="auto" w:fill="auto"/>
            <w:vAlign w:val="center"/>
          </w:tcPr>
          <w:p w14:paraId="6876645B" w14:textId="1E1AEDC7" w:rsidR="0022517F" w:rsidRPr="00DF6814" w:rsidRDefault="0022517F" w:rsidP="0027605F">
            <w:pPr>
              <w:ind w:firstLine="25"/>
              <w:contextualSpacing/>
              <w:jc w:val="center"/>
              <w:rPr>
                <w:bCs/>
                <w:sz w:val="18"/>
                <w:szCs w:val="18"/>
              </w:rPr>
            </w:pPr>
            <w:r w:rsidRPr="00DF6814">
              <w:rPr>
                <w:sz w:val="18"/>
                <w:szCs w:val="18"/>
              </w:rPr>
              <w:t>Объем финансового обеспечения по годам реализации (</w:t>
            </w:r>
            <w:r w:rsidR="001E42AD" w:rsidRPr="00DF6814">
              <w:rPr>
                <w:sz w:val="18"/>
                <w:szCs w:val="18"/>
              </w:rPr>
              <w:t>млн.руб.</w:t>
            </w:r>
            <w:r w:rsidRPr="00DF6814">
              <w:rPr>
                <w:sz w:val="18"/>
                <w:szCs w:val="18"/>
              </w:rPr>
              <w:t>)</w:t>
            </w:r>
          </w:p>
        </w:tc>
      </w:tr>
      <w:tr w:rsidR="00DF6814" w:rsidRPr="00DF6814" w14:paraId="3A2BE5F0" w14:textId="77777777" w:rsidTr="0022517F">
        <w:trPr>
          <w:trHeight w:val="93"/>
          <w:tblHeader/>
        </w:trPr>
        <w:tc>
          <w:tcPr>
            <w:tcW w:w="6271" w:type="dxa"/>
            <w:vMerge/>
            <w:vAlign w:val="center"/>
            <w:hideMark/>
          </w:tcPr>
          <w:p w14:paraId="08C1CDFC" w14:textId="77777777" w:rsidR="0022517F" w:rsidRPr="00DF6814" w:rsidRDefault="0022517F" w:rsidP="0027605F">
            <w:pPr>
              <w:rPr>
                <w:sz w:val="18"/>
                <w:szCs w:val="18"/>
              </w:rPr>
            </w:pPr>
          </w:p>
        </w:tc>
        <w:tc>
          <w:tcPr>
            <w:tcW w:w="1026" w:type="dxa"/>
            <w:shd w:val="clear" w:color="auto" w:fill="auto"/>
            <w:vAlign w:val="center"/>
          </w:tcPr>
          <w:p w14:paraId="0E07E589" w14:textId="77777777" w:rsidR="0022517F" w:rsidRPr="00DF6814" w:rsidRDefault="0022517F" w:rsidP="0027605F">
            <w:pPr>
              <w:jc w:val="center"/>
              <w:rPr>
                <w:bCs/>
                <w:sz w:val="18"/>
                <w:szCs w:val="18"/>
              </w:rPr>
            </w:pPr>
            <w:r w:rsidRPr="00DF6814">
              <w:rPr>
                <w:bCs/>
                <w:sz w:val="18"/>
                <w:szCs w:val="18"/>
              </w:rPr>
              <w:t>2024</w:t>
            </w:r>
          </w:p>
        </w:tc>
        <w:tc>
          <w:tcPr>
            <w:tcW w:w="756" w:type="dxa"/>
            <w:shd w:val="clear" w:color="auto" w:fill="auto"/>
            <w:vAlign w:val="center"/>
          </w:tcPr>
          <w:p w14:paraId="5FFD79F5" w14:textId="77777777" w:rsidR="0022517F" w:rsidRPr="00DF6814" w:rsidRDefault="0022517F" w:rsidP="0027605F">
            <w:pPr>
              <w:jc w:val="center"/>
              <w:rPr>
                <w:bCs/>
                <w:sz w:val="18"/>
                <w:szCs w:val="18"/>
              </w:rPr>
            </w:pPr>
            <w:r w:rsidRPr="00DF6814">
              <w:rPr>
                <w:bCs/>
                <w:sz w:val="18"/>
                <w:szCs w:val="18"/>
              </w:rPr>
              <w:t>2025</w:t>
            </w:r>
          </w:p>
        </w:tc>
        <w:tc>
          <w:tcPr>
            <w:tcW w:w="770" w:type="dxa"/>
            <w:shd w:val="clear" w:color="auto" w:fill="auto"/>
            <w:vAlign w:val="center"/>
          </w:tcPr>
          <w:p w14:paraId="1A3C86E5" w14:textId="77777777" w:rsidR="0022517F" w:rsidRPr="00DF6814" w:rsidRDefault="0022517F" w:rsidP="0027605F">
            <w:pPr>
              <w:jc w:val="center"/>
              <w:rPr>
                <w:bCs/>
                <w:sz w:val="18"/>
                <w:szCs w:val="18"/>
              </w:rPr>
            </w:pPr>
            <w:r w:rsidRPr="00DF6814">
              <w:rPr>
                <w:bCs/>
                <w:sz w:val="18"/>
                <w:szCs w:val="18"/>
              </w:rPr>
              <w:t>2026</w:t>
            </w:r>
          </w:p>
        </w:tc>
        <w:tc>
          <w:tcPr>
            <w:tcW w:w="751" w:type="dxa"/>
            <w:shd w:val="clear" w:color="auto" w:fill="auto"/>
            <w:vAlign w:val="center"/>
          </w:tcPr>
          <w:p w14:paraId="1F0FBF55" w14:textId="77777777" w:rsidR="0022517F" w:rsidRPr="00DF6814" w:rsidRDefault="0022517F" w:rsidP="0027605F">
            <w:pPr>
              <w:jc w:val="center"/>
              <w:rPr>
                <w:bCs/>
                <w:sz w:val="18"/>
                <w:szCs w:val="18"/>
              </w:rPr>
            </w:pPr>
            <w:r w:rsidRPr="00DF6814">
              <w:rPr>
                <w:bCs/>
                <w:sz w:val="18"/>
                <w:szCs w:val="18"/>
              </w:rPr>
              <w:t>2027</w:t>
            </w:r>
          </w:p>
        </w:tc>
      </w:tr>
      <w:tr w:rsidR="00DF6814" w:rsidRPr="00DF6814" w14:paraId="1D711DCE" w14:textId="77777777" w:rsidTr="0022517F">
        <w:trPr>
          <w:trHeight w:val="93"/>
          <w:tblHeader/>
        </w:trPr>
        <w:tc>
          <w:tcPr>
            <w:tcW w:w="6271" w:type="dxa"/>
            <w:vMerge/>
            <w:vAlign w:val="center"/>
          </w:tcPr>
          <w:p w14:paraId="29634336" w14:textId="77777777" w:rsidR="0022517F" w:rsidRPr="00DF6814" w:rsidRDefault="0022517F" w:rsidP="0027605F">
            <w:pPr>
              <w:rPr>
                <w:sz w:val="18"/>
                <w:szCs w:val="18"/>
              </w:rPr>
            </w:pPr>
          </w:p>
        </w:tc>
        <w:tc>
          <w:tcPr>
            <w:tcW w:w="1026" w:type="dxa"/>
            <w:shd w:val="clear" w:color="auto" w:fill="auto"/>
            <w:vAlign w:val="center"/>
          </w:tcPr>
          <w:p w14:paraId="601626A9" w14:textId="77777777" w:rsidR="0022517F" w:rsidRPr="00DF6814" w:rsidRDefault="0022517F" w:rsidP="0027605F">
            <w:pPr>
              <w:jc w:val="center"/>
              <w:rPr>
                <w:bCs/>
                <w:sz w:val="18"/>
                <w:szCs w:val="18"/>
              </w:rPr>
            </w:pPr>
            <w:r w:rsidRPr="00DF6814">
              <w:rPr>
                <w:bCs/>
                <w:sz w:val="18"/>
                <w:szCs w:val="18"/>
              </w:rPr>
              <w:t> СБР на 01.10.2024</w:t>
            </w:r>
          </w:p>
        </w:tc>
        <w:tc>
          <w:tcPr>
            <w:tcW w:w="756" w:type="dxa"/>
            <w:shd w:val="clear" w:color="auto" w:fill="auto"/>
            <w:vAlign w:val="center"/>
          </w:tcPr>
          <w:p w14:paraId="4CD61C80" w14:textId="77777777" w:rsidR="0022517F" w:rsidRPr="00DF6814" w:rsidRDefault="0022517F" w:rsidP="0027605F">
            <w:pPr>
              <w:jc w:val="center"/>
              <w:rPr>
                <w:bCs/>
                <w:sz w:val="18"/>
                <w:szCs w:val="18"/>
              </w:rPr>
            </w:pPr>
            <w:r w:rsidRPr="00DF6814">
              <w:rPr>
                <w:bCs/>
                <w:sz w:val="18"/>
                <w:szCs w:val="18"/>
              </w:rPr>
              <w:t>план</w:t>
            </w:r>
          </w:p>
        </w:tc>
        <w:tc>
          <w:tcPr>
            <w:tcW w:w="770" w:type="dxa"/>
            <w:shd w:val="clear" w:color="auto" w:fill="auto"/>
            <w:vAlign w:val="center"/>
          </w:tcPr>
          <w:p w14:paraId="4D10450C" w14:textId="77777777" w:rsidR="0022517F" w:rsidRPr="00DF6814" w:rsidRDefault="0022517F" w:rsidP="0027605F">
            <w:pPr>
              <w:jc w:val="center"/>
              <w:rPr>
                <w:bCs/>
                <w:sz w:val="18"/>
                <w:szCs w:val="18"/>
              </w:rPr>
            </w:pPr>
            <w:r w:rsidRPr="00DF6814">
              <w:rPr>
                <w:bCs/>
                <w:sz w:val="18"/>
                <w:szCs w:val="18"/>
              </w:rPr>
              <w:t>план</w:t>
            </w:r>
          </w:p>
        </w:tc>
        <w:tc>
          <w:tcPr>
            <w:tcW w:w="751" w:type="dxa"/>
            <w:shd w:val="clear" w:color="auto" w:fill="auto"/>
            <w:vAlign w:val="center"/>
          </w:tcPr>
          <w:p w14:paraId="0435C271" w14:textId="77777777" w:rsidR="0022517F" w:rsidRPr="00DF6814" w:rsidRDefault="0022517F" w:rsidP="0027605F">
            <w:pPr>
              <w:jc w:val="center"/>
              <w:rPr>
                <w:bCs/>
                <w:sz w:val="18"/>
                <w:szCs w:val="18"/>
              </w:rPr>
            </w:pPr>
            <w:r w:rsidRPr="00DF6814">
              <w:rPr>
                <w:bCs/>
                <w:sz w:val="18"/>
                <w:szCs w:val="18"/>
              </w:rPr>
              <w:t>план</w:t>
            </w:r>
          </w:p>
        </w:tc>
      </w:tr>
      <w:tr w:rsidR="00DF6814" w:rsidRPr="00DF6814" w14:paraId="0A8FA92D" w14:textId="77777777" w:rsidTr="0022517F">
        <w:trPr>
          <w:trHeight w:val="84"/>
        </w:trPr>
        <w:tc>
          <w:tcPr>
            <w:tcW w:w="6271" w:type="dxa"/>
            <w:shd w:val="clear" w:color="auto" w:fill="auto"/>
            <w:vAlign w:val="center"/>
            <w:hideMark/>
          </w:tcPr>
          <w:p w14:paraId="3419A603" w14:textId="77777777" w:rsidR="0022517F" w:rsidRPr="00DF6814" w:rsidRDefault="0022517F" w:rsidP="0027605F">
            <w:pPr>
              <w:rPr>
                <w:sz w:val="18"/>
                <w:szCs w:val="18"/>
              </w:rPr>
            </w:pPr>
            <w:r w:rsidRPr="00DF6814">
              <w:rPr>
                <w:bCs/>
                <w:sz w:val="18"/>
                <w:szCs w:val="18"/>
              </w:rPr>
              <w:t>РП</w:t>
            </w:r>
            <w:r w:rsidRPr="00DF6814">
              <w:rPr>
                <w:sz w:val="18"/>
                <w:szCs w:val="18"/>
              </w:rPr>
              <w:t xml:space="preserve"> «Развитие жилищного строительства на сельских территориях и повышение уровня благоустройства домовладений»</w:t>
            </w:r>
          </w:p>
        </w:tc>
        <w:tc>
          <w:tcPr>
            <w:tcW w:w="1026" w:type="dxa"/>
            <w:shd w:val="clear" w:color="auto" w:fill="auto"/>
            <w:vAlign w:val="center"/>
          </w:tcPr>
          <w:p w14:paraId="570295AF" w14:textId="77777777" w:rsidR="0022517F" w:rsidRPr="00DF6814" w:rsidRDefault="0022517F" w:rsidP="0027605F">
            <w:pPr>
              <w:jc w:val="center"/>
              <w:rPr>
                <w:sz w:val="18"/>
                <w:szCs w:val="18"/>
              </w:rPr>
            </w:pPr>
            <w:r w:rsidRPr="00DF6814">
              <w:rPr>
                <w:sz w:val="18"/>
                <w:szCs w:val="18"/>
              </w:rPr>
              <w:t>63,1</w:t>
            </w:r>
          </w:p>
        </w:tc>
        <w:tc>
          <w:tcPr>
            <w:tcW w:w="756" w:type="dxa"/>
            <w:shd w:val="clear" w:color="auto" w:fill="auto"/>
            <w:vAlign w:val="center"/>
          </w:tcPr>
          <w:p w14:paraId="19353730" w14:textId="77777777" w:rsidR="0022517F" w:rsidRPr="00DF6814" w:rsidRDefault="0022517F" w:rsidP="0027605F">
            <w:pPr>
              <w:jc w:val="center"/>
              <w:rPr>
                <w:sz w:val="18"/>
                <w:szCs w:val="18"/>
              </w:rPr>
            </w:pPr>
            <w:r w:rsidRPr="00DF6814">
              <w:rPr>
                <w:sz w:val="18"/>
                <w:szCs w:val="18"/>
              </w:rPr>
              <w:t>39,1</w:t>
            </w:r>
          </w:p>
        </w:tc>
        <w:tc>
          <w:tcPr>
            <w:tcW w:w="770" w:type="dxa"/>
            <w:shd w:val="clear" w:color="auto" w:fill="auto"/>
            <w:vAlign w:val="center"/>
          </w:tcPr>
          <w:p w14:paraId="2992F365" w14:textId="77777777" w:rsidR="0022517F" w:rsidRPr="00DF6814" w:rsidRDefault="0022517F" w:rsidP="0027605F">
            <w:pPr>
              <w:jc w:val="center"/>
              <w:rPr>
                <w:sz w:val="18"/>
                <w:szCs w:val="18"/>
              </w:rPr>
            </w:pPr>
            <w:r w:rsidRPr="00DF6814">
              <w:rPr>
                <w:sz w:val="18"/>
                <w:szCs w:val="18"/>
              </w:rPr>
              <w:t>0,0</w:t>
            </w:r>
          </w:p>
        </w:tc>
        <w:tc>
          <w:tcPr>
            <w:tcW w:w="751" w:type="dxa"/>
            <w:shd w:val="clear" w:color="auto" w:fill="auto"/>
            <w:vAlign w:val="center"/>
          </w:tcPr>
          <w:p w14:paraId="0590440F" w14:textId="77777777" w:rsidR="0022517F" w:rsidRPr="00DF6814" w:rsidRDefault="0022517F" w:rsidP="0027605F">
            <w:pPr>
              <w:jc w:val="center"/>
              <w:rPr>
                <w:sz w:val="18"/>
                <w:szCs w:val="18"/>
              </w:rPr>
            </w:pPr>
            <w:r w:rsidRPr="00DF6814">
              <w:rPr>
                <w:sz w:val="18"/>
                <w:szCs w:val="18"/>
              </w:rPr>
              <w:t>0,0</w:t>
            </w:r>
          </w:p>
        </w:tc>
      </w:tr>
      <w:tr w:rsidR="00DF6814" w:rsidRPr="00DF6814" w14:paraId="4392458A" w14:textId="77777777" w:rsidTr="0022517F">
        <w:trPr>
          <w:trHeight w:val="217"/>
        </w:trPr>
        <w:tc>
          <w:tcPr>
            <w:tcW w:w="6271" w:type="dxa"/>
            <w:shd w:val="clear" w:color="auto" w:fill="auto"/>
            <w:vAlign w:val="center"/>
            <w:hideMark/>
          </w:tcPr>
          <w:p w14:paraId="46EEFEAD" w14:textId="77777777" w:rsidR="0022517F" w:rsidRPr="00DF6814" w:rsidRDefault="0022517F" w:rsidP="0027605F">
            <w:pPr>
              <w:rPr>
                <w:bCs/>
                <w:sz w:val="18"/>
                <w:szCs w:val="18"/>
              </w:rPr>
            </w:pPr>
            <w:r w:rsidRPr="00DF6814">
              <w:rPr>
                <w:bCs/>
                <w:sz w:val="18"/>
                <w:szCs w:val="18"/>
              </w:rPr>
              <w:t xml:space="preserve">РП </w:t>
            </w:r>
            <w:r w:rsidRPr="00DF6814">
              <w:rPr>
                <w:sz w:val="18"/>
                <w:szCs w:val="18"/>
              </w:rPr>
              <w:t>«Содействие занятости сельского населения»</w:t>
            </w:r>
          </w:p>
        </w:tc>
        <w:tc>
          <w:tcPr>
            <w:tcW w:w="1026" w:type="dxa"/>
            <w:shd w:val="clear" w:color="auto" w:fill="auto"/>
            <w:vAlign w:val="center"/>
          </w:tcPr>
          <w:p w14:paraId="59AD0C50" w14:textId="77777777" w:rsidR="0022517F" w:rsidRPr="00DF6814" w:rsidRDefault="0022517F" w:rsidP="0027605F">
            <w:pPr>
              <w:jc w:val="center"/>
              <w:rPr>
                <w:sz w:val="18"/>
                <w:szCs w:val="18"/>
              </w:rPr>
            </w:pPr>
            <w:r w:rsidRPr="00DF6814">
              <w:rPr>
                <w:sz w:val="18"/>
                <w:szCs w:val="18"/>
              </w:rPr>
              <w:t>25,2</w:t>
            </w:r>
          </w:p>
        </w:tc>
        <w:tc>
          <w:tcPr>
            <w:tcW w:w="756" w:type="dxa"/>
            <w:shd w:val="clear" w:color="auto" w:fill="auto"/>
            <w:vAlign w:val="center"/>
          </w:tcPr>
          <w:p w14:paraId="5EBE2E41" w14:textId="77777777" w:rsidR="0022517F" w:rsidRPr="00DF6814" w:rsidRDefault="0022517F" w:rsidP="0027605F">
            <w:pPr>
              <w:jc w:val="center"/>
              <w:rPr>
                <w:sz w:val="18"/>
                <w:szCs w:val="18"/>
              </w:rPr>
            </w:pPr>
            <w:r w:rsidRPr="00DF6814">
              <w:rPr>
                <w:sz w:val="18"/>
                <w:szCs w:val="18"/>
              </w:rPr>
              <w:t>14,0</w:t>
            </w:r>
          </w:p>
        </w:tc>
        <w:tc>
          <w:tcPr>
            <w:tcW w:w="770" w:type="dxa"/>
            <w:shd w:val="clear" w:color="auto" w:fill="auto"/>
            <w:vAlign w:val="center"/>
          </w:tcPr>
          <w:p w14:paraId="4101619C" w14:textId="77777777" w:rsidR="0022517F" w:rsidRPr="00DF6814" w:rsidRDefault="0022517F" w:rsidP="0027605F">
            <w:pPr>
              <w:jc w:val="center"/>
              <w:rPr>
                <w:sz w:val="18"/>
                <w:szCs w:val="18"/>
              </w:rPr>
            </w:pPr>
            <w:r w:rsidRPr="00DF6814">
              <w:rPr>
                <w:sz w:val="18"/>
                <w:szCs w:val="18"/>
              </w:rPr>
              <w:t>11,7</w:t>
            </w:r>
          </w:p>
        </w:tc>
        <w:tc>
          <w:tcPr>
            <w:tcW w:w="751" w:type="dxa"/>
            <w:shd w:val="clear" w:color="auto" w:fill="auto"/>
            <w:vAlign w:val="center"/>
          </w:tcPr>
          <w:p w14:paraId="6D0A6A05" w14:textId="77777777" w:rsidR="0022517F" w:rsidRPr="00DF6814" w:rsidRDefault="0022517F" w:rsidP="0027605F">
            <w:pPr>
              <w:jc w:val="center"/>
              <w:rPr>
                <w:sz w:val="18"/>
                <w:szCs w:val="18"/>
              </w:rPr>
            </w:pPr>
            <w:r w:rsidRPr="00DF6814">
              <w:rPr>
                <w:sz w:val="18"/>
                <w:szCs w:val="18"/>
              </w:rPr>
              <w:t>11,7</w:t>
            </w:r>
          </w:p>
        </w:tc>
      </w:tr>
      <w:tr w:rsidR="00DF6814" w:rsidRPr="00DF6814" w14:paraId="1825B2B7" w14:textId="77777777" w:rsidTr="0022517F">
        <w:trPr>
          <w:trHeight w:val="224"/>
        </w:trPr>
        <w:tc>
          <w:tcPr>
            <w:tcW w:w="6271" w:type="dxa"/>
            <w:shd w:val="clear" w:color="auto" w:fill="auto"/>
            <w:vAlign w:val="center"/>
          </w:tcPr>
          <w:p w14:paraId="78164466" w14:textId="77777777" w:rsidR="0022517F" w:rsidRPr="00DF6814" w:rsidRDefault="0022517F" w:rsidP="0027605F">
            <w:pPr>
              <w:rPr>
                <w:sz w:val="18"/>
                <w:szCs w:val="18"/>
              </w:rPr>
            </w:pPr>
            <w:r w:rsidRPr="00DF6814">
              <w:rPr>
                <w:sz w:val="18"/>
                <w:szCs w:val="18"/>
              </w:rPr>
              <w:t>РП «Благоустройство сельских территорий»</w:t>
            </w:r>
          </w:p>
        </w:tc>
        <w:tc>
          <w:tcPr>
            <w:tcW w:w="1026" w:type="dxa"/>
            <w:shd w:val="clear" w:color="auto" w:fill="auto"/>
            <w:vAlign w:val="center"/>
          </w:tcPr>
          <w:p w14:paraId="094AFB03" w14:textId="77777777" w:rsidR="0022517F" w:rsidRPr="00DF6814" w:rsidRDefault="0022517F" w:rsidP="0027605F">
            <w:pPr>
              <w:jc w:val="center"/>
              <w:rPr>
                <w:sz w:val="18"/>
                <w:szCs w:val="18"/>
              </w:rPr>
            </w:pPr>
            <w:r w:rsidRPr="00DF6814">
              <w:rPr>
                <w:sz w:val="18"/>
                <w:szCs w:val="18"/>
              </w:rPr>
              <w:t>14,2</w:t>
            </w:r>
          </w:p>
        </w:tc>
        <w:tc>
          <w:tcPr>
            <w:tcW w:w="756" w:type="dxa"/>
            <w:shd w:val="clear" w:color="auto" w:fill="auto"/>
            <w:vAlign w:val="center"/>
          </w:tcPr>
          <w:p w14:paraId="1C8C629B" w14:textId="77777777" w:rsidR="0022517F" w:rsidRPr="00DF6814" w:rsidRDefault="0022517F" w:rsidP="0027605F">
            <w:pPr>
              <w:jc w:val="center"/>
              <w:rPr>
                <w:sz w:val="18"/>
                <w:szCs w:val="18"/>
              </w:rPr>
            </w:pPr>
            <w:r w:rsidRPr="00DF6814">
              <w:rPr>
                <w:sz w:val="18"/>
                <w:szCs w:val="18"/>
              </w:rPr>
              <w:t>10,6</w:t>
            </w:r>
          </w:p>
        </w:tc>
        <w:tc>
          <w:tcPr>
            <w:tcW w:w="770" w:type="dxa"/>
            <w:shd w:val="clear" w:color="auto" w:fill="auto"/>
            <w:vAlign w:val="center"/>
          </w:tcPr>
          <w:p w14:paraId="50AF96D8" w14:textId="77777777" w:rsidR="0022517F" w:rsidRPr="00DF6814" w:rsidRDefault="0022517F" w:rsidP="0027605F">
            <w:pPr>
              <w:jc w:val="center"/>
              <w:rPr>
                <w:sz w:val="18"/>
                <w:szCs w:val="18"/>
              </w:rPr>
            </w:pPr>
            <w:r w:rsidRPr="00DF6814">
              <w:rPr>
                <w:sz w:val="18"/>
                <w:szCs w:val="18"/>
              </w:rPr>
              <w:t>0,0</w:t>
            </w:r>
          </w:p>
        </w:tc>
        <w:tc>
          <w:tcPr>
            <w:tcW w:w="751" w:type="dxa"/>
            <w:shd w:val="clear" w:color="auto" w:fill="auto"/>
            <w:vAlign w:val="center"/>
          </w:tcPr>
          <w:p w14:paraId="7B3AC1B2" w14:textId="77777777" w:rsidR="0022517F" w:rsidRPr="00DF6814" w:rsidRDefault="0022517F" w:rsidP="0027605F">
            <w:pPr>
              <w:jc w:val="center"/>
              <w:rPr>
                <w:sz w:val="18"/>
                <w:szCs w:val="18"/>
              </w:rPr>
            </w:pPr>
            <w:r w:rsidRPr="00DF6814">
              <w:rPr>
                <w:sz w:val="18"/>
                <w:szCs w:val="18"/>
              </w:rPr>
              <w:t>0,0</w:t>
            </w:r>
          </w:p>
        </w:tc>
      </w:tr>
      <w:tr w:rsidR="00DF6814" w:rsidRPr="00DF6814" w14:paraId="66E094DA" w14:textId="77777777" w:rsidTr="0022517F">
        <w:trPr>
          <w:trHeight w:val="224"/>
        </w:trPr>
        <w:tc>
          <w:tcPr>
            <w:tcW w:w="6271" w:type="dxa"/>
            <w:shd w:val="clear" w:color="auto" w:fill="auto"/>
            <w:vAlign w:val="center"/>
          </w:tcPr>
          <w:p w14:paraId="0932E1B5" w14:textId="77777777" w:rsidR="0022517F" w:rsidRPr="00DF6814" w:rsidRDefault="0022517F" w:rsidP="0027605F">
            <w:pPr>
              <w:rPr>
                <w:sz w:val="18"/>
                <w:szCs w:val="18"/>
              </w:rPr>
            </w:pPr>
            <w:r w:rsidRPr="00DF6814">
              <w:rPr>
                <w:sz w:val="18"/>
                <w:szCs w:val="18"/>
              </w:rPr>
              <w:t>РП «Развитие транспортной инфраструктуры на сельских территориях»</w:t>
            </w:r>
          </w:p>
        </w:tc>
        <w:tc>
          <w:tcPr>
            <w:tcW w:w="1026" w:type="dxa"/>
            <w:shd w:val="clear" w:color="auto" w:fill="auto"/>
            <w:vAlign w:val="center"/>
          </w:tcPr>
          <w:p w14:paraId="0009A237" w14:textId="77777777" w:rsidR="0022517F" w:rsidRPr="00DF6814" w:rsidRDefault="0022517F" w:rsidP="0027605F">
            <w:pPr>
              <w:jc w:val="center"/>
              <w:rPr>
                <w:sz w:val="18"/>
                <w:szCs w:val="18"/>
              </w:rPr>
            </w:pPr>
            <w:r w:rsidRPr="00DF6814">
              <w:rPr>
                <w:sz w:val="18"/>
                <w:szCs w:val="18"/>
              </w:rPr>
              <w:t>169,3</w:t>
            </w:r>
          </w:p>
        </w:tc>
        <w:tc>
          <w:tcPr>
            <w:tcW w:w="756" w:type="dxa"/>
            <w:shd w:val="clear" w:color="auto" w:fill="auto"/>
            <w:vAlign w:val="center"/>
          </w:tcPr>
          <w:p w14:paraId="0CA0DA12" w14:textId="77777777" w:rsidR="0022517F" w:rsidRPr="00DF6814" w:rsidRDefault="0022517F" w:rsidP="0027605F">
            <w:pPr>
              <w:jc w:val="center"/>
              <w:rPr>
                <w:sz w:val="18"/>
                <w:szCs w:val="18"/>
              </w:rPr>
            </w:pPr>
            <w:r w:rsidRPr="00DF6814">
              <w:rPr>
                <w:sz w:val="18"/>
                <w:szCs w:val="18"/>
              </w:rPr>
              <w:t>206,8</w:t>
            </w:r>
          </w:p>
        </w:tc>
        <w:tc>
          <w:tcPr>
            <w:tcW w:w="770" w:type="dxa"/>
            <w:shd w:val="clear" w:color="auto" w:fill="auto"/>
            <w:vAlign w:val="center"/>
          </w:tcPr>
          <w:p w14:paraId="11DA9FF6" w14:textId="77777777" w:rsidR="0022517F" w:rsidRPr="00DF6814" w:rsidRDefault="0022517F" w:rsidP="0027605F">
            <w:pPr>
              <w:jc w:val="center"/>
              <w:rPr>
                <w:sz w:val="18"/>
                <w:szCs w:val="18"/>
              </w:rPr>
            </w:pPr>
            <w:r w:rsidRPr="00DF6814">
              <w:rPr>
                <w:sz w:val="18"/>
                <w:szCs w:val="18"/>
              </w:rPr>
              <w:t>0,0</w:t>
            </w:r>
          </w:p>
        </w:tc>
        <w:tc>
          <w:tcPr>
            <w:tcW w:w="751" w:type="dxa"/>
            <w:shd w:val="clear" w:color="auto" w:fill="auto"/>
            <w:vAlign w:val="center"/>
          </w:tcPr>
          <w:p w14:paraId="0B376313" w14:textId="77777777" w:rsidR="0022517F" w:rsidRPr="00DF6814" w:rsidRDefault="0022517F" w:rsidP="0027605F">
            <w:pPr>
              <w:jc w:val="center"/>
              <w:rPr>
                <w:sz w:val="18"/>
                <w:szCs w:val="18"/>
              </w:rPr>
            </w:pPr>
            <w:r w:rsidRPr="00DF6814">
              <w:rPr>
                <w:sz w:val="18"/>
                <w:szCs w:val="18"/>
              </w:rPr>
              <w:t>20,6</w:t>
            </w:r>
          </w:p>
        </w:tc>
      </w:tr>
      <w:tr w:rsidR="00DF6814" w:rsidRPr="00DF6814" w14:paraId="3E54A0F3" w14:textId="77777777" w:rsidTr="0022517F">
        <w:trPr>
          <w:trHeight w:val="224"/>
        </w:trPr>
        <w:tc>
          <w:tcPr>
            <w:tcW w:w="6271" w:type="dxa"/>
            <w:shd w:val="clear" w:color="auto" w:fill="auto"/>
            <w:vAlign w:val="center"/>
          </w:tcPr>
          <w:p w14:paraId="41214C03" w14:textId="77777777" w:rsidR="0022517F" w:rsidRPr="00DF6814" w:rsidRDefault="0022517F" w:rsidP="0027605F">
            <w:pPr>
              <w:rPr>
                <w:sz w:val="18"/>
                <w:szCs w:val="18"/>
              </w:rPr>
            </w:pPr>
            <w:r w:rsidRPr="00DF6814">
              <w:rPr>
                <w:sz w:val="18"/>
                <w:szCs w:val="18"/>
              </w:rPr>
              <w:t>РП «Современный облик сельских территорий»</w:t>
            </w:r>
          </w:p>
        </w:tc>
        <w:tc>
          <w:tcPr>
            <w:tcW w:w="1026" w:type="dxa"/>
            <w:shd w:val="clear" w:color="auto" w:fill="auto"/>
            <w:vAlign w:val="center"/>
          </w:tcPr>
          <w:p w14:paraId="356DEFD3" w14:textId="77777777" w:rsidR="0022517F" w:rsidRPr="00DF6814" w:rsidRDefault="0022517F" w:rsidP="0027605F">
            <w:pPr>
              <w:jc w:val="center"/>
              <w:rPr>
                <w:sz w:val="18"/>
                <w:szCs w:val="18"/>
              </w:rPr>
            </w:pPr>
            <w:r w:rsidRPr="00DF6814">
              <w:rPr>
                <w:sz w:val="18"/>
                <w:szCs w:val="18"/>
              </w:rPr>
              <w:t>761,4</w:t>
            </w:r>
          </w:p>
        </w:tc>
        <w:tc>
          <w:tcPr>
            <w:tcW w:w="756" w:type="dxa"/>
            <w:shd w:val="clear" w:color="auto" w:fill="auto"/>
            <w:vAlign w:val="center"/>
          </w:tcPr>
          <w:p w14:paraId="5596383C" w14:textId="77777777" w:rsidR="0022517F" w:rsidRPr="00DF6814" w:rsidRDefault="0022517F" w:rsidP="0027605F">
            <w:pPr>
              <w:jc w:val="center"/>
              <w:rPr>
                <w:sz w:val="18"/>
                <w:szCs w:val="18"/>
              </w:rPr>
            </w:pPr>
            <w:r w:rsidRPr="00DF6814">
              <w:rPr>
                <w:sz w:val="18"/>
                <w:szCs w:val="18"/>
              </w:rPr>
              <w:t>731,1</w:t>
            </w:r>
          </w:p>
        </w:tc>
        <w:tc>
          <w:tcPr>
            <w:tcW w:w="770" w:type="dxa"/>
            <w:shd w:val="clear" w:color="auto" w:fill="auto"/>
            <w:vAlign w:val="center"/>
          </w:tcPr>
          <w:p w14:paraId="7EF833AE" w14:textId="77777777" w:rsidR="0022517F" w:rsidRPr="00DF6814" w:rsidRDefault="0022517F" w:rsidP="0027605F">
            <w:pPr>
              <w:jc w:val="center"/>
              <w:rPr>
                <w:sz w:val="18"/>
                <w:szCs w:val="18"/>
              </w:rPr>
            </w:pPr>
            <w:r w:rsidRPr="00DF6814">
              <w:rPr>
                <w:sz w:val="18"/>
                <w:szCs w:val="18"/>
              </w:rPr>
              <w:t>1288,8</w:t>
            </w:r>
          </w:p>
        </w:tc>
        <w:tc>
          <w:tcPr>
            <w:tcW w:w="751" w:type="dxa"/>
            <w:shd w:val="clear" w:color="auto" w:fill="auto"/>
            <w:vAlign w:val="center"/>
          </w:tcPr>
          <w:p w14:paraId="12E38AE8" w14:textId="77777777" w:rsidR="0022517F" w:rsidRPr="00DF6814" w:rsidRDefault="0022517F" w:rsidP="0027605F">
            <w:pPr>
              <w:jc w:val="center"/>
              <w:rPr>
                <w:sz w:val="18"/>
                <w:szCs w:val="18"/>
              </w:rPr>
            </w:pPr>
            <w:r w:rsidRPr="00DF6814">
              <w:rPr>
                <w:sz w:val="18"/>
                <w:szCs w:val="18"/>
              </w:rPr>
              <w:t>474,5</w:t>
            </w:r>
          </w:p>
        </w:tc>
      </w:tr>
      <w:tr w:rsidR="00DF6814" w:rsidRPr="00DF6814" w14:paraId="2B3480F0" w14:textId="77777777" w:rsidTr="0022517F">
        <w:trPr>
          <w:trHeight w:val="412"/>
        </w:trPr>
        <w:tc>
          <w:tcPr>
            <w:tcW w:w="6271" w:type="dxa"/>
            <w:shd w:val="clear" w:color="auto" w:fill="auto"/>
            <w:vAlign w:val="center"/>
            <w:hideMark/>
          </w:tcPr>
          <w:p w14:paraId="17EB35B3" w14:textId="77777777" w:rsidR="0022517F" w:rsidRPr="00DF6814" w:rsidRDefault="0022517F" w:rsidP="0027605F">
            <w:pPr>
              <w:rPr>
                <w:bCs/>
                <w:sz w:val="18"/>
                <w:szCs w:val="18"/>
              </w:rPr>
            </w:pPr>
            <w:r w:rsidRPr="00DF6814">
              <w:rPr>
                <w:bCs/>
                <w:sz w:val="18"/>
                <w:szCs w:val="18"/>
              </w:rPr>
              <w:t xml:space="preserve">КПМ </w:t>
            </w:r>
            <w:r w:rsidRPr="00DF6814">
              <w:rPr>
                <w:sz w:val="18"/>
                <w:szCs w:val="18"/>
              </w:rPr>
              <w:t>«Сопровождение мероприятий по комплексному развитию сельских территорий Архангельской области»</w:t>
            </w:r>
          </w:p>
        </w:tc>
        <w:tc>
          <w:tcPr>
            <w:tcW w:w="1026" w:type="dxa"/>
            <w:shd w:val="clear" w:color="auto" w:fill="auto"/>
            <w:vAlign w:val="center"/>
          </w:tcPr>
          <w:p w14:paraId="3577DFDB" w14:textId="77777777" w:rsidR="0022517F" w:rsidRPr="00DF6814" w:rsidRDefault="0022517F" w:rsidP="0027605F">
            <w:pPr>
              <w:jc w:val="center"/>
              <w:rPr>
                <w:sz w:val="18"/>
                <w:szCs w:val="18"/>
              </w:rPr>
            </w:pPr>
            <w:r w:rsidRPr="00DF6814">
              <w:rPr>
                <w:sz w:val="18"/>
                <w:szCs w:val="18"/>
              </w:rPr>
              <w:t>0,8</w:t>
            </w:r>
          </w:p>
        </w:tc>
        <w:tc>
          <w:tcPr>
            <w:tcW w:w="756" w:type="dxa"/>
            <w:shd w:val="clear" w:color="auto" w:fill="auto"/>
            <w:vAlign w:val="center"/>
          </w:tcPr>
          <w:p w14:paraId="52D3A781" w14:textId="77777777" w:rsidR="0022517F" w:rsidRPr="00DF6814" w:rsidRDefault="0022517F" w:rsidP="0027605F">
            <w:pPr>
              <w:jc w:val="center"/>
              <w:rPr>
                <w:sz w:val="18"/>
                <w:szCs w:val="18"/>
              </w:rPr>
            </w:pPr>
            <w:r w:rsidRPr="00DF6814">
              <w:rPr>
                <w:sz w:val="18"/>
                <w:szCs w:val="18"/>
              </w:rPr>
              <w:t>0,6</w:t>
            </w:r>
          </w:p>
        </w:tc>
        <w:tc>
          <w:tcPr>
            <w:tcW w:w="770" w:type="dxa"/>
            <w:shd w:val="clear" w:color="auto" w:fill="auto"/>
            <w:vAlign w:val="center"/>
          </w:tcPr>
          <w:p w14:paraId="1CCDDCA1" w14:textId="77777777" w:rsidR="0022517F" w:rsidRPr="00DF6814" w:rsidRDefault="0022517F" w:rsidP="0027605F">
            <w:pPr>
              <w:jc w:val="center"/>
              <w:rPr>
                <w:sz w:val="18"/>
                <w:szCs w:val="18"/>
              </w:rPr>
            </w:pPr>
            <w:r w:rsidRPr="00DF6814">
              <w:rPr>
                <w:sz w:val="18"/>
                <w:szCs w:val="18"/>
              </w:rPr>
              <w:t>0,8</w:t>
            </w:r>
          </w:p>
        </w:tc>
        <w:tc>
          <w:tcPr>
            <w:tcW w:w="751" w:type="dxa"/>
            <w:shd w:val="clear" w:color="auto" w:fill="auto"/>
            <w:vAlign w:val="center"/>
          </w:tcPr>
          <w:p w14:paraId="2095BB05" w14:textId="77777777" w:rsidR="0022517F" w:rsidRPr="00DF6814" w:rsidRDefault="0022517F" w:rsidP="0027605F">
            <w:pPr>
              <w:jc w:val="center"/>
              <w:rPr>
                <w:sz w:val="18"/>
                <w:szCs w:val="18"/>
              </w:rPr>
            </w:pPr>
            <w:r w:rsidRPr="00DF6814">
              <w:rPr>
                <w:sz w:val="18"/>
                <w:szCs w:val="18"/>
              </w:rPr>
              <w:t>0,8</w:t>
            </w:r>
          </w:p>
        </w:tc>
      </w:tr>
      <w:tr w:rsidR="0022517F" w:rsidRPr="00DF6814" w14:paraId="241CA81C" w14:textId="77777777" w:rsidTr="0022517F">
        <w:trPr>
          <w:trHeight w:val="66"/>
        </w:trPr>
        <w:tc>
          <w:tcPr>
            <w:tcW w:w="6271" w:type="dxa"/>
            <w:shd w:val="clear" w:color="auto" w:fill="auto"/>
            <w:vAlign w:val="center"/>
          </w:tcPr>
          <w:p w14:paraId="69FB460A" w14:textId="77777777" w:rsidR="0022517F" w:rsidRPr="00DF6814" w:rsidRDefault="0022517F" w:rsidP="0027605F">
            <w:pPr>
              <w:rPr>
                <w:sz w:val="18"/>
                <w:szCs w:val="18"/>
              </w:rPr>
            </w:pPr>
            <w:r w:rsidRPr="00DF6814">
              <w:rPr>
                <w:sz w:val="18"/>
                <w:szCs w:val="18"/>
              </w:rPr>
              <w:t>Всего по ГП № 25</w:t>
            </w:r>
          </w:p>
        </w:tc>
        <w:tc>
          <w:tcPr>
            <w:tcW w:w="1026" w:type="dxa"/>
            <w:shd w:val="clear" w:color="auto" w:fill="auto"/>
            <w:vAlign w:val="center"/>
          </w:tcPr>
          <w:p w14:paraId="67BAE1FF" w14:textId="77777777" w:rsidR="0022517F" w:rsidRPr="00DF6814" w:rsidRDefault="0022517F" w:rsidP="0027605F">
            <w:pPr>
              <w:jc w:val="center"/>
              <w:rPr>
                <w:sz w:val="18"/>
                <w:szCs w:val="18"/>
              </w:rPr>
            </w:pPr>
            <w:r w:rsidRPr="00DF6814">
              <w:rPr>
                <w:sz w:val="18"/>
                <w:szCs w:val="18"/>
              </w:rPr>
              <w:t>1 034,1</w:t>
            </w:r>
          </w:p>
        </w:tc>
        <w:tc>
          <w:tcPr>
            <w:tcW w:w="756" w:type="dxa"/>
            <w:shd w:val="clear" w:color="auto" w:fill="auto"/>
            <w:vAlign w:val="center"/>
          </w:tcPr>
          <w:p w14:paraId="077CD0DA" w14:textId="77777777" w:rsidR="0022517F" w:rsidRPr="00DF6814" w:rsidRDefault="0022517F" w:rsidP="0027605F">
            <w:pPr>
              <w:jc w:val="center"/>
              <w:rPr>
                <w:sz w:val="18"/>
                <w:szCs w:val="18"/>
              </w:rPr>
            </w:pPr>
            <w:r w:rsidRPr="00DF6814">
              <w:rPr>
                <w:sz w:val="18"/>
                <w:szCs w:val="18"/>
              </w:rPr>
              <w:t>1 002,2</w:t>
            </w:r>
          </w:p>
        </w:tc>
        <w:tc>
          <w:tcPr>
            <w:tcW w:w="770" w:type="dxa"/>
            <w:shd w:val="clear" w:color="auto" w:fill="auto"/>
            <w:vAlign w:val="center"/>
          </w:tcPr>
          <w:p w14:paraId="5A64ED2C" w14:textId="77777777" w:rsidR="0022517F" w:rsidRPr="00DF6814" w:rsidRDefault="0022517F" w:rsidP="0027605F">
            <w:pPr>
              <w:jc w:val="center"/>
              <w:rPr>
                <w:sz w:val="18"/>
                <w:szCs w:val="18"/>
              </w:rPr>
            </w:pPr>
            <w:r w:rsidRPr="00DF6814">
              <w:rPr>
                <w:sz w:val="18"/>
                <w:szCs w:val="18"/>
              </w:rPr>
              <w:t>1 301,4</w:t>
            </w:r>
          </w:p>
        </w:tc>
        <w:tc>
          <w:tcPr>
            <w:tcW w:w="751" w:type="dxa"/>
            <w:shd w:val="clear" w:color="auto" w:fill="auto"/>
            <w:vAlign w:val="center"/>
          </w:tcPr>
          <w:p w14:paraId="6CEB90BE" w14:textId="77777777" w:rsidR="0022517F" w:rsidRPr="00DF6814" w:rsidRDefault="0022517F" w:rsidP="0027605F">
            <w:pPr>
              <w:jc w:val="center"/>
              <w:rPr>
                <w:sz w:val="18"/>
                <w:szCs w:val="18"/>
              </w:rPr>
            </w:pPr>
            <w:r w:rsidRPr="00DF6814">
              <w:rPr>
                <w:sz w:val="18"/>
                <w:szCs w:val="18"/>
              </w:rPr>
              <w:t>507,6</w:t>
            </w:r>
          </w:p>
        </w:tc>
      </w:tr>
    </w:tbl>
    <w:p w14:paraId="7A6A00FA" w14:textId="77777777" w:rsidR="008428C2" w:rsidRPr="00DF6814" w:rsidRDefault="008428C2" w:rsidP="008428C2">
      <w:pPr>
        <w:pStyle w:val="ConsPlusNormal"/>
        <w:spacing w:line="240" w:lineRule="exact"/>
        <w:ind w:firstLine="709"/>
        <w:jc w:val="both"/>
        <w:rPr>
          <w:rFonts w:ascii="Times New Roman" w:hAnsi="Times New Roman"/>
          <w:sz w:val="28"/>
          <w:szCs w:val="28"/>
        </w:rPr>
      </w:pPr>
    </w:p>
    <w:p w14:paraId="4FB4699C" w14:textId="77777777" w:rsidR="008428C2" w:rsidRPr="00DF6814" w:rsidRDefault="008428C2" w:rsidP="008428C2">
      <w:pPr>
        <w:ind w:firstLine="708"/>
        <w:contextualSpacing/>
        <w:jc w:val="both"/>
        <w:rPr>
          <w:sz w:val="28"/>
          <w:szCs w:val="28"/>
        </w:rPr>
      </w:pPr>
      <w:r w:rsidRPr="00DF6814">
        <w:rPr>
          <w:sz w:val="28"/>
          <w:szCs w:val="28"/>
        </w:rPr>
        <w:t>Объем финансирования по ГП № 25 и ее структурным элементам на 2025 – 2027 годы соответствует бюджетным ассигнованиям, предусмотренным на реализацию ГП № 25 законопроектом.</w:t>
      </w:r>
    </w:p>
    <w:p w14:paraId="57446A00" w14:textId="77777777"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На долю регпроектов приходится более 99 % в общем объеме финансового обеспечения по ГП № 25 в части средств федерального и областного бюджетов.</w:t>
      </w:r>
    </w:p>
    <w:p w14:paraId="76A36427" w14:textId="77777777" w:rsidR="008428C2" w:rsidRPr="00DF6814" w:rsidRDefault="008428C2" w:rsidP="008428C2">
      <w:pPr>
        <w:pStyle w:val="ConsPlusNormal"/>
        <w:ind w:firstLine="709"/>
        <w:jc w:val="both"/>
        <w:rPr>
          <w:rFonts w:ascii="Times New Roman" w:eastAsiaTheme="minorHAnsi" w:hAnsi="Times New Roman" w:cs="Times New Roman"/>
          <w:sz w:val="28"/>
          <w:szCs w:val="28"/>
          <w:lang w:eastAsia="en-US"/>
        </w:rPr>
      </w:pPr>
      <w:r w:rsidRPr="00DF6814">
        <w:rPr>
          <w:rFonts w:ascii="Times New Roman" w:hAnsi="Times New Roman" w:cs="Times New Roman"/>
          <w:sz w:val="28"/>
          <w:szCs w:val="28"/>
        </w:rPr>
        <w:t xml:space="preserve">В рамках РП «Современный облик сельских территорий» планируется, в т.ч., предоставление субсидий на проведение капитальных ремонтов физкультурно-спортивных объектов, объектов культуры, образования, коммунальной инфраструктуры и социальной сферы на сельских территориях (агломераций). В нарушение п. 2, п. 14 </w:t>
      </w:r>
      <w:r w:rsidRPr="00DF6814">
        <w:rPr>
          <w:rFonts w:ascii="Times New Roman" w:eastAsiaTheme="minorHAnsi" w:hAnsi="Times New Roman" w:cs="Times New Roman"/>
          <w:sz w:val="28"/>
          <w:szCs w:val="28"/>
          <w:lang w:eastAsia="en-US"/>
        </w:rPr>
        <w:t>Постановления № 793-пп наименование мероприятия (результата) «</w:t>
      </w:r>
      <w:r w:rsidRPr="00DF6814">
        <w:rPr>
          <w:rFonts w:ascii="Times New Roman" w:hAnsi="Times New Roman" w:cs="Times New Roman"/>
          <w:sz w:val="28"/>
          <w:szCs w:val="28"/>
        </w:rPr>
        <w:t xml:space="preserve">Реализованы проекты комплексного развития сельских территорий (агломераций) </w:t>
      </w:r>
      <w:r w:rsidRPr="00DF6814">
        <w:rPr>
          <w:rFonts w:ascii="Times New Roman" w:hAnsi="Times New Roman" w:cs="Times New Roman"/>
          <w:sz w:val="28"/>
          <w:szCs w:val="28"/>
          <w:u w:val="single"/>
        </w:rPr>
        <w:t>(в части строительства и реконструкции (модернизации) объектов капитального строительства</w:t>
      </w:r>
      <w:r w:rsidRPr="00DF6814">
        <w:rPr>
          <w:rFonts w:ascii="Times New Roman" w:hAnsi="Times New Roman" w:cs="Times New Roman"/>
          <w:sz w:val="28"/>
          <w:szCs w:val="28"/>
        </w:rPr>
        <w:t xml:space="preserve">)» не соответствует </w:t>
      </w:r>
      <w:r w:rsidRPr="00DF6814">
        <w:rPr>
          <w:rFonts w:ascii="Times New Roman" w:eastAsiaTheme="minorHAnsi" w:hAnsi="Times New Roman" w:cs="Times New Roman"/>
          <w:sz w:val="28"/>
          <w:szCs w:val="28"/>
          <w:lang w:eastAsia="en-US"/>
        </w:rPr>
        <w:t>количественно измеримому итогу деятельности, направленному на достижение показателей ГП и ее структурных элементов, а именно, количеству объектов, капитально отремонтированных.</w:t>
      </w:r>
    </w:p>
    <w:p w14:paraId="75462A6B" w14:textId="726865F6" w:rsidR="008428C2" w:rsidRPr="00DF6814" w:rsidRDefault="008428C2" w:rsidP="008428C2">
      <w:pPr>
        <w:ind w:firstLine="708"/>
        <w:contextualSpacing/>
        <w:jc w:val="both"/>
        <w:rPr>
          <w:sz w:val="28"/>
          <w:szCs w:val="28"/>
        </w:rPr>
      </w:pPr>
      <w:r w:rsidRPr="00DF6814">
        <w:rPr>
          <w:sz w:val="28"/>
          <w:szCs w:val="28"/>
        </w:rPr>
        <w:t xml:space="preserve">Анализ изменения объемов финансирования на реализацию ГП № 25 в текущем и планируемых периодах по видам расходов представлен в </w:t>
      </w:r>
      <w:r w:rsidR="0022517F" w:rsidRPr="00DF6814">
        <w:rPr>
          <w:sz w:val="28"/>
          <w:szCs w:val="28"/>
        </w:rPr>
        <w:t xml:space="preserve">таблице </w:t>
      </w:r>
      <w:r w:rsidR="005B3412" w:rsidRPr="00DF6814">
        <w:rPr>
          <w:sz w:val="28"/>
          <w:szCs w:val="28"/>
        </w:rPr>
        <w:t>113</w:t>
      </w:r>
      <w:r w:rsidRPr="00DF6814">
        <w:rPr>
          <w:sz w:val="28"/>
          <w:szCs w:val="28"/>
        </w:rPr>
        <w:t>.</w:t>
      </w:r>
    </w:p>
    <w:p w14:paraId="1FD64DA0" w14:textId="77777777" w:rsidR="008428C2" w:rsidRPr="00DF6814" w:rsidRDefault="008428C2" w:rsidP="008428C2">
      <w:pPr>
        <w:ind w:firstLine="708"/>
        <w:contextualSpacing/>
        <w:jc w:val="both"/>
        <w:rPr>
          <w:sz w:val="28"/>
          <w:szCs w:val="28"/>
        </w:rPr>
      </w:pPr>
    </w:p>
    <w:p w14:paraId="7B6CA540" w14:textId="19A109B7" w:rsidR="008428C2" w:rsidRPr="00DF6814" w:rsidRDefault="00F1084C" w:rsidP="008428C2">
      <w:pPr>
        <w:keepNext/>
        <w:rPr>
          <w:rFonts w:eastAsia="Calibri"/>
          <w:bCs/>
        </w:rPr>
      </w:pPr>
      <w:r w:rsidRPr="00DF6814">
        <w:t xml:space="preserve">Таблица </w:t>
      </w:r>
      <w:r w:rsidRPr="00DF6814">
        <w:rPr>
          <w:noProof/>
        </w:rPr>
        <w:fldChar w:fldCharType="begin"/>
      </w:r>
      <w:r w:rsidRPr="00DF6814">
        <w:rPr>
          <w:noProof/>
        </w:rPr>
        <w:instrText xml:space="preserve"> SEQ Таблица \* ARABIC </w:instrText>
      </w:r>
      <w:r w:rsidRPr="00DF6814">
        <w:rPr>
          <w:noProof/>
        </w:rPr>
        <w:fldChar w:fldCharType="separate"/>
      </w:r>
      <w:r w:rsidR="006E2D81" w:rsidRPr="00DF6814">
        <w:rPr>
          <w:noProof/>
        </w:rPr>
        <w:t>113</w:t>
      </w:r>
      <w:r w:rsidRPr="00DF6814">
        <w:rPr>
          <w:noProof/>
        </w:rPr>
        <w:fldChar w:fldCharType="end"/>
      </w:r>
      <w:r w:rsidRPr="00DF6814">
        <w:t xml:space="preserve">. </w:t>
      </w:r>
      <w:r w:rsidR="008428C2" w:rsidRPr="00DF6814">
        <w:rPr>
          <w:rFonts w:eastAsia="Calibri"/>
          <w:bCs/>
        </w:rPr>
        <w:t>Анализ динамики объемов финансирования на реализацию ГП № 25 в текущем и планируемых периодах по видам расходов, млн.руб.</w:t>
      </w:r>
    </w:p>
    <w:tbl>
      <w:tblPr>
        <w:tblW w:w="5000" w:type="pct"/>
        <w:tblLook w:val="04A0" w:firstRow="1" w:lastRow="0" w:firstColumn="1" w:lastColumn="0" w:noHBand="0" w:noVBand="1"/>
      </w:tblPr>
      <w:tblGrid>
        <w:gridCol w:w="2974"/>
        <w:gridCol w:w="853"/>
        <w:gridCol w:w="1106"/>
        <w:gridCol w:w="898"/>
        <w:gridCol w:w="621"/>
        <w:gridCol w:w="925"/>
        <w:gridCol w:w="682"/>
        <w:gridCol w:w="927"/>
        <w:gridCol w:w="621"/>
      </w:tblGrid>
      <w:tr w:rsidR="00DF6814" w:rsidRPr="00DF6814" w14:paraId="30CDC82B" w14:textId="77777777" w:rsidTr="0027605F">
        <w:trPr>
          <w:trHeight w:val="528"/>
          <w:tblHeader/>
        </w:trPr>
        <w:tc>
          <w:tcPr>
            <w:tcW w:w="1552" w:type="pct"/>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20C75F3" w14:textId="77777777" w:rsidR="008428C2" w:rsidRPr="00DF6814" w:rsidRDefault="008428C2" w:rsidP="0027605F">
            <w:pPr>
              <w:jc w:val="center"/>
              <w:rPr>
                <w:sz w:val="18"/>
                <w:szCs w:val="18"/>
              </w:rPr>
            </w:pPr>
            <w:r w:rsidRPr="00DF6814">
              <w:rPr>
                <w:sz w:val="18"/>
                <w:szCs w:val="18"/>
              </w:rPr>
              <w:t>Группы видов расходов</w:t>
            </w:r>
          </w:p>
        </w:tc>
        <w:tc>
          <w:tcPr>
            <w:tcW w:w="448"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3159BC3" w14:textId="77777777" w:rsidR="008428C2" w:rsidRPr="00DF6814" w:rsidRDefault="008428C2" w:rsidP="0027605F">
            <w:pPr>
              <w:jc w:val="center"/>
              <w:rPr>
                <w:sz w:val="16"/>
                <w:szCs w:val="16"/>
              </w:rPr>
            </w:pPr>
            <w:r w:rsidRPr="00DF6814">
              <w:rPr>
                <w:sz w:val="16"/>
                <w:szCs w:val="16"/>
              </w:rPr>
              <w:t>Код вида расходов</w:t>
            </w:r>
          </w:p>
        </w:tc>
        <w:tc>
          <w:tcPr>
            <w:tcW w:w="580"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F0528F5" w14:textId="77777777" w:rsidR="008428C2" w:rsidRPr="00DF6814" w:rsidRDefault="008428C2" w:rsidP="0027605F">
            <w:pPr>
              <w:jc w:val="center"/>
              <w:rPr>
                <w:sz w:val="16"/>
                <w:szCs w:val="16"/>
              </w:rPr>
            </w:pPr>
            <w:r w:rsidRPr="00DF6814">
              <w:rPr>
                <w:sz w:val="16"/>
                <w:szCs w:val="16"/>
              </w:rPr>
              <w:t>Уточненный план на 2024 год, млн.руб.</w:t>
            </w:r>
          </w:p>
        </w:tc>
        <w:tc>
          <w:tcPr>
            <w:tcW w:w="471" w:type="pct"/>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340123C9" w14:textId="77777777" w:rsidR="008428C2" w:rsidRPr="00DF6814" w:rsidRDefault="008428C2" w:rsidP="0027605F">
            <w:pPr>
              <w:jc w:val="center"/>
              <w:rPr>
                <w:sz w:val="18"/>
                <w:szCs w:val="18"/>
              </w:rPr>
            </w:pPr>
            <w:r w:rsidRPr="00DF6814">
              <w:rPr>
                <w:sz w:val="18"/>
                <w:szCs w:val="18"/>
              </w:rPr>
              <w:t>2025 год, млн.руб.</w:t>
            </w:r>
          </w:p>
        </w:tc>
        <w:tc>
          <w:tcPr>
            <w:tcW w:w="326"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AC6AC43" w14:textId="77777777" w:rsidR="008428C2" w:rsidRPr="00DF6814" w:rsidRDefault="008428C2" w:rsidP="0027605F">
            <w:pPr>
              <w:jc w:val="center"/>
              <w:rPr>
                <w:sz w:val="18"/>
                <w:szCs w:val="18"/>
              </w:rPr>
            </w:pPr>
            <w:r w:rsidRPr="00DF6814">
              <w:rPr>
                <w:sz w:val="18"/>
                <w:szCs w:val="18"/>
              </w:rPr>
              <w:t>2025 год к 2024 году, %</w:t>
            </w:r>
          </w:p>
        </w:tc>
        <w:tc>
          <w:tcPr>
            <w:tcW w:w="486"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2CB62CE" w14:textId="77777777" w:rsidR="008428C2" w:rsidRPr="00DF6814" w:rsidRDefault="008428C2" w:rsidP="0027605F">
            <w:pPr>
              <w:jc w:val="center"/>
              <w:rPr>
                <w:sz w:val="18"/>
                <w:szCs w:val="18"/>
              </w:rPr>
            </w:pPr>
            <w:r w:rsidRPr="00DF6814">
              <w:rPr>
                <w:sz w:val="18"/>
                <w:szCs w:val="18"/>
              </w:rPr>
              <w:t>2026 год, млн.руб.</w:t>
            </w:r>
          </w:p>
        </w:tc>
        <w:tc>
          <w:tcPr>
            <w:tcW w:w="326"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F9A31DB" w14:textId="77777777" w:rsidR="008428C2" w:rsidRPr="00DF6814" w:rsidRDefault="008428C2" w:rsidP="0027605F">
            <w:pPr>
              <w:jc w:val="center"/>
              <w:rPr>
                <w:sz w:val="18"/>
                <w:szCs w:val="18"/>
              </w:rPr>
            </w:pPr>
            <w:r w:rsidRPr="00DF6814">
              <w:rPr>
                <w:sz w:val="18"/>
                <w:szCs w:val="18"/>
              </w:rPr>
              <w:t>2026 год к 2024 году, %</w:t>
            </w:r>
          </w:p>
        </w:tc>
        <w:tc>
          <w:tcPr>
            <w:tcW w:w="486" w:type="pct"/>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977812B" w14:textId="77777777" w:rsidR="008428C2" w:rsidRPr="00DF6814" w:rsidRDefault="008428C2" w:rsidP="0027605F">
            <w:pPr>
              <w:jc w:val="center"/>
              <w:rPr>
                <w:sz w:val="18"/>
                <w:szCs w:val="18"/>
              </w:rPr>
            </w:pPr>
            <w:r w:rsidRPr="00DF6814">
              <w:rPr>
                <w:sz w:val="18"/>
                <w:szCs w:val="18"/>
              </w:rPr>
              <w:t>2027 год, млн.руб.</w:t>
            </w:r>
          </w:p>
        </w:tc>
        <w:tc>
          <w:tcPr>
            <w:tcW w:w="326" w:type="pct"/>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48A30398" w14:textId="77777777" w:rsidR="008428C2" w:rsidRPr="00DF6814" w:rsidRDefault="008428C2" w:rsidP="0027605F">
            <w:pPr>
              <w:jc w:val="center"/>
              <w:rPr>
                <w:sz w:val="18"/>
                <w:szCs w:val="18"/>
              </w:rPr>
            </w:pPr>
            <w:r w:rsidRPr="00DF6814">
              <w:rPr>
                <w:sz w:val="18"/>
                <w:szCs w:val="18"/>
              </w:rPr>
              <w:t>2027 год к 2024 году, %</w:t>
            </w:r>
          </w:p>
        </w:tc>
      </w:tr>
      <w:tr w:rsidR="00DF6814" w:rsidRPr="00DF6814" w14:paraId="14C1C663" w14:textId="77777777" w:rsidTr="0027605F">
        <w:trPr>
          <w:trHeight w:val="458"/>
          <w:tblHeader/>
        </w:trPr>
        <w:tc>
          <w:tcPr>
            <w:tcW w:w="1552" w:type="pct"/>
            <w:vMerge/>
            <w:tcBorders>
              <w:top w:val="single" w:sz="4" w:space="0" w:color="auto"/>
              <w:left w:val="double" w:sz="4" w:space="0" w:color="auto"/>
              <w:bottom w:val="single" w:sz="4" w:space="0" w:color="auto"/>
              <w:right w:val="single" w:sz="4" w:space="0" w:color="auto"/>
            </w:tcBorders>
            <w:shd w:val="clear" w:color="auto" w:fill="auto"/>
            <w:vAlign w:val="center"/>
            <w:hideMark/>
          </w:tcPr>
          <w:p w14:paraId="6184ED50" w14:textId="77777777" w:rsidR="008428C2" w:rsidRPr="00DF6814" w:rsidRDefault="008428C2" w:rsidP="0027605F">
            <w:pPr>
              <w:rPr>
                <w:sz w:val="18"/>
                <w:szCs w:val="18"/>
              </w:rPr>
            </w:pPr>
          </w:p>
        </w:tc>
        <w:tc>
          <w:tcPr>
            <w:tcW w:w="4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3911225" w14:textId="77777777" w:rsidR="008428C2" w:rsidRPr="00DF6814" w:rsidRDefault="008428C2" w:rsidP="0027605F">
            <w:pPr>
              <w:rPr>
                <w:sz w:val="16"/>
                <w:szCs w:val="16"/>
              </w:rPr>
            </w:pPr>
          </w:p>
        </w:tc>
        <w:tc>
          <w:tcPr>
            <w:tcW w:w="58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F71E77D" w14:textId="77777777" w:rsidR="008428C2" w:rsidRPr="00DF6814" w:rsidRDefault="008428C2" w:rsidP="0027605F">
            <w:pPr>
              <w:rPr>
                <w:sz w:val="16"/>
                <w:szCs w:val="16"/>
              </w:rPr>
            </w:pPr>
          </w:p>
        </w:tc>
        <w:tc>
          <w:tcPr>
            <w:tcW w:w="47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FCA7C47" w14:textId="77777777" w:rsidR="008428C2" w:rsidRPr="00DF6814" w:rsidRDefault="008428C2" w:rsidP="0027605F">
            <w:pPr>
              <w:rPr>
                <w:sz w:val="18"/>
                <w:szCs w:val="18"/>
              </w:rPr>
            </w:pPr>
          </w:p>
        </w:tc>
        <w:tc>
          <w:tcPr>
            <w:tcW w:w="32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60E8FC6" w14:textId="77777777" w:rsidR="008428C2" w:rsidRPr="00DF6814" w:rsidRDefault="008428C2" w:rsidP="0027605F">
            <w:pPr>
              <w:rPr>
                <w:sz w:val="18"/>
                <w:szCs w:val="18"/>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7AE92EC" w14:textId="77777777" w:rsidR="008428C2" w:rsidRPr="00DF6814" w:rsidRDefault="008428C2" w:rsidP="0027605F">
            <w:pPr>
              <w:rPr>
                <w:sz w:val="18"/>
                <w:szCs w:val="18"/>
              </w:rPr>
            </w:pPr>
          </w:p>
        </w:tc>
        <w:tc>
          <w:tcPr>
            <w:tcW w:w="32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F47221A" w14:textId="77777777" w:rsidR="008428C2" w:rsidRPr="00DF6814" w:rsidRDefault="008428C2" w:rsidP="0027605F">
            <w:pPr>
              <w:rPr>
                <w:sz w:val="18"/>
                <w:szCs w:val="18"/>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6F42C63" w14:textId="77777777" w:rsidR="008428C2" w:rsidRPr="00DF6814" w:rsidRDefault="008428C2" w:rsidP="0027605F">
            <w:pPr>
              <w:rPr>
                <w:sz w:val="18"/>
                <w:szCs w:val="18"/>
              </w:rPr>
            </w:pPr>
          </w:p>
        </w:tc>
        <w:tc>
          <w:tcPr>
            <w:tcW w:w="326" w:type="pct"/>
            <w:vMerge/>
            <w:tcBorders>
              <w:top w:val="single" w:sz="4" w:space="0" w:color="auto"/>
              <w:left w:val="single" w:sz="4" w:space="0" w:color="auto"/>
              <w:bottom w:val="single" w:sz="4" w:space="0" w:color="auto"/>
              <w:right w:val="double" w:sz="4" w:space="0" w:color="auto"/>
            </w:tcBorders>
            <w:shd w:val="clear" w:color="auto" w:fill="auto"/>
            <w:vAlign w:val="center"/>
            <w:hideMark/>
          </w:tcPr>
          <w:p w14:paraId="1057D637" w14:textId="77777777" w:rsidR="008428C2" w:rsidRPr="00DF6814" w:rsidRDefault="008428C2" w:rsidP="0027605F">
            <w:pPr>
              <w:rPr>
                <w:sz w:val="18"/>
                <w:szCs w:val="18"/>
              </w:rPr>
            </w:pPr>
          </w:p>
        </w:tc>
      </w:tr>
      <w:tr w:rsidR="00DF6814" w:rsidRPr="00DF6814" w14:paraId="6578CBB5" w14:textId="77777777" w:rsidTr="0027605F">
        <w:trPr>
          <w:trHeight w:val="528"/>
        </w:trPr>
        <w:tc>
          <w:tcPr>
            <w:tcW w:w="1552" w:type="pct"/>
            <w:tcBorders>
              <w:top w:val="nil"/>
              <w:left w:val="double" w:sz="4" w:space="0" w:color="auto"/>
              <w:bottom w:val="single" w:sz="4" w:space="0" w:color="auto"/>
              <w:right w:val="single" w:sz="4" w:space="0" w:color="auto"/>
            </w:tcBorders>
            <w:shd w:val="clear" w:color="auto" w:fill="auto"/>
            <w:vAlign w:val="center"/>
            <w:hideMark/>
          </w:tcPr>
          <w:p w14:paraId="68E4859A" w14:textId="77777777" w:rsidR="008428C2" w:rsidRPr="00DF6814" w:rsidRDefault="008428C2" w:rsidP="0027605F">
            <w:pPr>
              <w:rPr>
                <w:sz w:val="16"/>
                <w:szCs w:val="16"/>
              </w:rPr>
            </w:pPr>
            <w:r w:rsidRPr="00DF6814">
              <w:rPr>
                <w:sz w:val="16"/>
                <w:szCs w:val="16"/>
              </w:rPr>
              <w:t>Закупка товаров, работ и услуг для обеспечения государственных (муниципальных) нужд</w:t>
            </w:r>
          </w:p>
        </w:tc>
        <w:tc>
          <w:tcPr>
            <w:tcW w:w="448" w:type="pct"/>
            <w:tcBorders>
              <w:top w:val="nil"/>
              <w:left w:val="nil"/>
              <w:bottom w:val="single" w:sz="4" w:space="0" w:color="auto"/>
              <w:right w:val="single" w:sz="4" w:space="0" w:color="auto"/>
            </w:tcBorders>
            <w:shd w:val="clear" w:color="auto" w:fill="auto"/>
            <w:vAlign w:val="center"/>
            <w:hideMark/>
          </w:tcPr>
          <w:p w14:paraId="21E64348" w14:textId="77777777" w:rsidR="008428C2" w:rsidRPr="00DF6814" w:rsidRDefault="008428C2" w:rsidP="0027605F">
            <w:pPr>
              <w:jc w:val="center"/>
              <w:rPr>
                <w:sz w:val="18"/>
                <w:szCs w:val="18"/>
              </w:rPr>
            </w:pPr>
            <w:r w:rsidRPr="00DF6814">
              <w:rPr>
                <w:sz w:val="18"/>
                <w:szCs w:val="18"/>
              </w:rPr>
              <w:t>200</w:t>
            </w:r>
          </w:p>
        </w:tc>
        <w:tc>
          <w:tcPr>
            <w:tcW w:w="580" w:type="pct"/>
            <w:tcBorders>
              <w:top w:val="nil"/>
              <w:left w:val="nil"/>
              <w:bottom w:val="single" w:sz="4" w:space="0" w:color="auto"/>
              <w:right w:val="single" w:sz="4" w:space="0" w:color="auto"/>
            </w:tcBorders>
            <w:shd w:val="clear" w:color="auto" w:fill="auto"/>
            <w:noWrap/>
            <w:vAlign w:val="center"/>
          </w:tcPr>
          <w:p w14:paraId="19AFEEEF" w14:textId="77777777" w:rsidR="008428C2" w:rsidRPr="00DF6814" w:rsidRDefault="008428C2" w:rsidP="0027605F">
            <w:pPr>
              <w:jc w:val="center"/>
              <w:rPr>
                <w:sz w:val="18"/>
                <w:szCs w:val="18"/>
              </w:rPr>
            </w:pPr>
            <w:r w:rsidRPr="00DF6814">
              <w:rPr>
                <w:sz w:val="18"/>
                <w:szCs w:val="18"/>
              </w:rPr>
              <w:t>7,8</w:t>
            </w:r>
          </w:p>
        </w:tc>
        <w:tc>
          <w:tcPr>
            <w:tcW w:w="471" w:type="pct"/>
            <w:tcBorders>
              <w:top w:val="nil"/>
              <w:left w:val="nil"/>
              <w:bottom w:val="single" w:sz="4" w:space="0" w:color="auto"/>
              <w:right w:val="single" w:sz="4" w:space="0" w:color="auto"/>
            </w:tcBorders>
            <w:shd w:val="clear" w:color="auto" w:fill="auto"/>
            <w:noWrap/>
            <w:vAlign w:val="center"/>
          </w:tcPr>
          <w:p w14:paraId="0D6E0F22" w14:textId="77777777" w:rsidR="008428C2" w:rsidRPr="00DF6814" w:rsidRDefault="008428C2" w:rsidP="0027605F">
            <w:pPr>
              <w:jc w:val="center"/>
              <w:rPr>
                <w:sz w:val="18"/>
                <w:szCs w:val="18"/>
              </w:rPr>
            </w:pPr>
            <w:r w:rsidRPr="00DF6814">
              <w:rPr>
                <w:sz w:val="18"/>
                <w:szCs w:val="18"/>
              </w:rPr>
              <w:t>2,7</w:t>
            </w:r>
          </w:p>
        </w:tc>
        <w:tc>
          <w:tcPr>
            <w:tcW w:w="326" w:type="pct"/>
            <w:tcBorders>
              <w:top w:val="nil"/>
              <w:left w:val="nil"/>
              <w:bottom w:val="single" w:sz="4" w:space="0" w:color="auto"/>
              <w:right w:val="single" w:sz="4" w:space="0" w:color="auto"/>
            </w:tcBorders>
            <w:shd w:val="clear" w:color="auto" w:fill="auto"/>
            <w:noWrap/>
            <w:vAlign w:val="center"/>
          </w:tcPr>
          <w:p w14:paraId="524749B1" w14:textId="77777777" w:rsidR="008428C2" w:rsidRPr="00DF6814" w:rsidRDefault="008428C2" w:rsidP="0027605F">
            <w:pPr>
              <w:jc w:val="center"/>
              <w:rPr>
                <w:sz w:val="18"/>
                <w:szCs w:val="18"/>
              </w:rPr>
            </w:pPr>
            <w:r w:rsidRPr="00DF6814">
              <w:rPr>
                <w:sz w:val="18"/>
                <w:szCs w:val="18"/>
              </w:rPr>
              <w:t>34,6</w:t>
            </w:r>
          </w:p>
        </w:tc>
        <w:tc>
          <w:tcPr>
            <w:tcW w:w="486" w:type="pct"/>
            <w:tcBorders>
              <w:top w:val="nil"/>
              <w:left w:val="nil"/>
              <w:bottom w:val="single" w:sz="4" w:space="0" w:color="auto"/>
              <w:right w:val="single" w:sz="4" w:space="0" w:color="auto"/>
            </w:tcBorders>
            <w:shd w:val="clear" w:color="auto" w:fill="auto"/>
            <w:noWrap/>
            <w:vAlign w:val="center"/>
          </w:tcPr>
          <w:p w14:paraId="13E2E9F0" w14:textId="77777777" w:rsidR="008428C2" w:rsidRPr="00DF6814" w:rsidRDefault="008428C2" w:rsidP="0027605F">
            <w:pPr>
              <w:jc w:val="center"/>
              <w:rPr>
                <w:sz w:val="18"/>
                <w:szCs w:val="18"/>
              </w:rPr>
            </w:pPr>
            <w:r w:rsidRPr="00DF6814">
              <w:rPr>
                <w:sz w:val="18"/>
                <w:szCs w:val="18"/>
              </w:rPr>
              <w:t>0,0</w:t>
            </w:r>
          </w:p>
        </w:tc>
        <w:tc>
          <w:tcPr>
            <w:tcW w:w="326" w:type="pct"/>
            <w:tcBorders>
              <w:top w:val="nil"/>
              <w:left w:val="nil"/>
              <w:bottom w:val="single" w:sz="4" w:space="0" w:color="auto"/>
              <w:right w:val="single" w:sz="4" w:space="0" w:color="auto"/>
            </w:tcBorders>
            <w:shd w:val="clear" w:color="auto" w:fill="auto"/>
            <w:noWrap/>
            <w:vAlign w:val="center"/>
          </w:tcPr>
          <w:p w14:paraId="03355F7A" w14:textId="77777777" w:rsidR="008428C2" w:rsidRPr="00DF6814" w:rsidRDefault="008428C2" w:rsidP="0027605F">
            <w:pPr>
              <w:jc w:val="center"/>
              <w:rPr>
                <w:sz w:val="18"/>
                <w:szCs w:val="18"/>
              </w:rPr>
            </w:pPr>
            <w:r w:rsidRPr="00DF6814">
              <w:rPr>
                <w:sz w:val="18"/>
                <w:szCs w:val="18"/>
              </w:rPr>
              <w:t>0,0</w:t>
            </w:r>
          </w:p>
        </w:tc>
        <w:tc>
          <w:tcPr>
            <w:tcW w:w="486" w:type="pct"/>
            <w:tcBorders>
              <w:top w:val="nil"/>
              <w:left w:val="nil"/>
              <w:bottom w:val="single" w:sz="4" w:space="0" w:color="auto"/>
              <w:right w:val="single" w:sz="4" w:space="0" w:color="auto"/>
            </w:tcBorders>
            <w:shd w:val="clear" w:color="auto" w:fill="auto"/>
            <w:noWrap/>
            <w:vAlign w:val="center"/>
          </w:tcPr>
          <w:p w14:paraId="319C8325" w14:textId="77777777" w:rsidR="008428C2" w:rsidRPr="00DF6814" w:rsidRDefault="008428C2" w:rsidP="0027605F">
            <w:pPr>
              <w:jc w:val="center"/>
              <w:rPr>
                <w:sz w:val="18"/>
                <w:szCs w:val="18"/>
              </w:rPr>
            </w:pPr>
            <w:r w:rsidRPr="00DF6814">
              <w:rPr>
                <w:sz w:val="18"/>
                <w:szCs w:val="18"/>
              </w:rPr>
              <w:t>0,0</w:t>
            </w:r>
          </w:p>
        </w:tc>
        <w:tc>
          <w:tcPr>
            <w:tcW w:w="326" w:type="pct"/>
            <w:tcBorders>
              <w:top w:val="nil"/>
              <w:left w:val="nil"/>
              <w:bottom w:val="single" w:sz="4" w:space="0" w:color="auto"/>
              <w:right w:val="double" w:sz="4" w:space="0" w:color="auto"/>
            </w:tcBorders>
            <w:shd w:val="clear" w:color="auto" w:fill="auto"/>
            <w:noWrap/>
            <w:vAlign w:val="center"/>
          </w:tcPr>
          <w:p w14:paraId="5C5FE248" w14:textId="77777777" w:rsidR="008428C2" w:rsidRPr="00DF6814" w:rsidRDefault="008428C2" w:rsidP="0027605F">
            <w:pPr>
              <w:jc w:val="center"/>
              <w:rPr>
                <w:sz w:val="18"/>
                <w:szCs w:val="18"/>
              </w:rPr>
            </w:pPr>
            <w:r w:rsidRPr="00DF6814">
              <w:rPr>
                <w:sz w:val="18"/>
                <w:szCs w:val="18"/>
              </w:rPr>
              <w:t>0,0</w:t>
            </w:r>
          </w:p>
        </w:tc>
      </w:tr>
      <w:tr w:rsidR="00DF6814" w:rsidRPr="00DF6814" w14:paraId="3C429CCA" w14:textId="77777777" w:rsidTr="0027605F">
        <w:trPr>
          <w:trHeight w:val="528"/>
        </w:trPr>
        <w:tc>
          <w:tcPr>
            <w:tcW w:w="1552" w:type="pct"/>
            <w:tcBorders>
              <w:top w:val="nil"/>
              <w:left w:val="double" w:sz="4" w:space="0" w:color="auto"/>
              <w:bottom w:val="single" w:sz="4" w:space="0" w:color="auto"/>
              <w:right w:val="single" w:sz="4" w:space="0" w:color="auto"/>
            </w:tcBorders>
            <w:shd w:val="clear" w:color="auto" w:fill="auto"/>
            <w:vAlign w:val="center"/>
            <w:hideMark/>
          </w:tcPr>
          <w:p w14:paraId="662BB9A4" w14:textId="77777777" w:rsidR="008428C2" w:rsidRPr="00DF6814" w:rsidRDefault="008428C2" w:rsidP="0027605F">
            <w:pPr>
              <w:rPr>
                <w:sz w:val="16"/>
                <w:szCs w:val="16"/>
              </w:rPr>
            </w:pPr>
            <w:r w:rsidRPr="00DF6814">
              <w:rPr>
                <w:sz w:val="16"/>
                <w:szCs w:val="16"/>
              </w:rPr>
              <w:t>Капитальные вложения в объекты государственной (муниципальной) собственности</w:t>
            </w:r>
          </w:p>
        </w:tc>
        <w:tc>
          <w:tcPr>
            <w:tcW w:w="448" w:type="pct"/>
            <w:tcBorders>
              <w:top w:val="nil"/>
              <w:left w:val="nil"/>
              <w:bottom w:val="single" w:sz="4" w:space="0" w:color="auto"/>
              <w:right w:val="single" w:sz="4" w:space="0" w:color="auto"/>
            </w:tcBorders>
            <w:shd w:val="clear" w:color="auto" w:fill="auto"/>
            <w:vAlign w:val="center"/>
            <w:hideMark/>
          </w:tcPr>
          <w:p w14:paraId="367DAF15" w14:textId="77777777" w:rsidR="008428C2" w:rsidRPr="00DF6814" w:rsidRDefault="008428C2" w:rsidP="0027605F">
            <w:pPr>
              <w:jc w:val="center"/>
              <w:rPr>
                <w:sz w:val="18"/>
                <w:szCs w:val="18"/>
              </w:rPr>
            </w:pPr>
            <w:r w:rsidRPr="00DF6814">
              <w:rPr>
                <w:sz w:val="18"/>
                <w:szCs w:val="18"/>
              </w:rPr>
              <w:t>400</w:t>
            </w:r>
          </w:p>
        </w:tc>
        <w:tc>
          <w:tcPr>
            <w:tcW w:w="580" w:type="pct"/>
            <w:tcBorders>
              <w:top w:val="nil"/>
              <w:left w:val="nil"/>
              <w:bottom w:val="single" w:sz="4" w:space="0" w:color="auto"/>
              <w:right w:val="single" w:sz="4" w:space="0" w:color="auto"/>
            </w:tcBorders>
            <w:shd w:val="clear" w:color="auto" w:fill="auto"/>
            <w:noWrap/>
            <w:vAlign w:val="center"/>
          </w:tcPr>
          <w:p w14:paraId="0EB27EB1" w14:textId="77777777" w:rsidR="008428C2" w:rsidRPr="00DF6814" w:rsidRDefault="008428C2" w:rsidP="0027605F">
            <w:pPr>
              <w:jc w:val="center"/>
              <w:rPr>
                <w:sz w:val="18"/>
                <w:szCs w:val="18"/>
              </w:rPr>
            </w:pPr>
            <w:r w:rsidRPr="00DF6814">
              <w:rPr>
                <w:sz w:val="18"/>
                <w:szCs w:val="18"/>
              </w:rPr>
              <w:t>119,0</w:t>
            </w:r>
          </w:p>
        </w:tc>
        <w:tc>
          <w:tcPr>
            <w:tcW w:w="471" w:type="pct"/>
            <w:tcBorders>
              <w:top w:val="nil"/>
              <w:left w:val="nil"/>
              <w:bottom w:val="single" w:sz="4" w:space="0" w:color="auto"/>
              <w:right w:val="single" w:sz="4" w:space="0" w:color="auto"/>
            </w:tcBorders>
            <w:shd w:val="clear" w:color="auto" w:fill="auto"/>
            <w:noWrap/>
            <w:vAlign w:val="center"/>
          </w:tcPr>
          <w:p w14:paraId="70B2F968" w14:textId="77777777" w:rsidR="008428C2" w:rsidRPr="00DF6814" w:rsidRDefault="008428C2" w:rsidP="0027605F">
            <w:pPr>
              <w:jc w:val="center"/>
              <w:rPr>
                <w:sz w:val="18"/>
                <w:szCs w:val="18"/>
              </w:rPr>
            </w:pPr>
            <w:r w:rsidRPr="00DF6814">
              <w:rPr>
                <w:sz w:val="18"/>
                <w:szCs w:val="18"/>
              </w:rPr>
              <w:t>0,0</w:t>
            </w:r>
          </w:p>
        </w:tc>
        <w:tc>
          <w:tcPr>
            <w:tcW w:w="326" w:type="pct"/>
            <w:tcBorders>
              <w:top w:val="nil"/>
              <w:left w:val="nil"/>
              <w:bottom w:val="single" w:sz="4" w:space="0" w:color="auto"/>
              <w:right w:val="single" w:sz="4" w:space="0" w:color="auto"/>
            </w:tcBorders>
            <w:shd w:val="clear" w:color="auto" w:fill="auto"/>
            <w:noWrap/>
            <w:vAlign w:val="center"/>
          </w:tcPr>
          <w:p w14:paraId="1D16F1F6" w14:textId="77777777" w:rsidR="008428C2" w:rsidRPr="00DF6814" w:rsidRDefault="008428C2" w:rsidP="0027605F">
            <w:pPr>
              <w:jc w:val="center"/>
              <w:rPr>
                <w:sz w:val="18"/>
                <w:szCs w:val="18"/>
              </w:rPr>
            </w:pPr>
            <w:r w:rsidRPr="00DF6814">
              <w:rPr>
                <w:sz w:val="18"/>
                <w:szCs w:val="18"/>
              </w:rPr>
              <w:t>0,0</w:t>
            </w:r>
          </w:p>
        </w:tc>
        <w:tc>
          <w:tcPr>
            <w:tcW w:w="486" w:type="pct"/>
            <w:tcBorders>
              <w:top w:val="nil"/>
              <w:left w:val="nil"/>
              <w:bottom w:val="single" w:sz="4" w:space="0" w:color="auto"/>
              <w:right w:val="single" w:sz="4" w:space="0" w:color="auto"/>
            </w:tcBorders>
            <w:shd w:val="clear" w:color="auto" w:fill="auto"/>
            <w:noWrap/>
            <w:vAlign w:val="center"/>
          </w:tcPr>
          <w:p w14:paraId="144D227E" w14:textId="77777777" w:rsidR="008428C2" w:rsidRPr="00DF6814" w:rsidRDefault="008428C2" w:rsidP="0027605F">
            <w:pPr>
              <w:jc w:val="center"/>
              <w:rPr>
                <w:sz w:val="18"/>
                <w:szCs w:val="18"/>
              </w:rPr>
            </w:pPr>
            <w:r w:rsidRPr="00DF6814">
              <w:rPr>
                <w:sz w:val="18"/>
                <w:szCs w:val="18"/>
              </w:rPr>
              <w:t>0,0</w:t>
            </w:r>
          </w:p>
        </w:tc>
        <w:tc>
          <w:tcPr>
            <w:tcW w:w="326" w:type="pct"/>
            <w:tcBorders>
              <w:top w:val="nil"/>
              <w:left w:val="nil"/>
              <w:bottom w:val="single" w:sz="4" w:space="0" w:color="auto"/>
              <w:right w:val="single" w:sz="4" w:space="0" w:color="auto"/>
            </w:tcBorders>
            <w:shd w:val="clear" w:color="auto" w:fill="auto"/>
            <w:noWrap/>
            <w:vAlign w:val="center"/>
          </w:tcPr>
          <w:p w14:paraId="6E30F11F" w14:textId="77777777" w:rsidR="008428C2" w:rsidRPr="00DF6814" w:rsidRDefault="008428C2" w:rsidP="0027605F">
            <w:pPr>
              <w:jc w:val="center"/>
              <w:rPr>
                <w:sz w:val="18"/>
                <w:szCs w:val="18"/>
              </w:rPr>
            </w:pPr>
            <w:r w:rsidRPr="00DF6814">
              <w:rPr>
                <w:sz w:val="18"/>
                <w:szCs w:val="18"/>
              </w:rPr>
              <w:t>0,0</w:t>
            </w:r>
          </w:p>
        </w:tc>
        <w:tc>
          <w:tcPr>
            <w:tcW w:w="486" w:type="pct"/>
            <w:tcBorders>
              <w:top w:val="nil"/>
              <w:left w:val="nil"/>
              <w:bottom w:val="single" w:sz="4" w:space="0" w:color="auto"/>
              <w:right w:val="single" w:sz="4" w:space="0" w:color="auto"/>
            </w:tcBorders>
            <w:shd w:val="clear" w:color="auto" w:fill="auto"/>
            <w:noWrap/>
            <w:vAlign w:val="center"/>
          </w:tcPr>
          <w:p w14:paraId="669F18B0" w14:textId="77777777" w:rsidR="008428C2" w:rsidRPr="00DF6814" w:rsidRDefault="008428C2" w:rsidP="0027605F">
            <w:pPr>
              <w:jc w:val="center"/>
              <w:rPr>
                <w:sz w:val="18"/>
                <w:szCs w:val="18"/>
              </w:rPr>
            </w:pPr>
            <w:r w:rsidRPr="00DF6814">
              <w:rPr>
                <w:sz w:val="18"/>
                <w:szCs w:val="18"/>
              </w:rPr>
              <w:t>0,0</w:t>
            </w:r>
          </w:p>
        </w:tc>
        <w:tc>
          <w:tcPr>
            <w:tcW w:w="326" w:type="pct"/>
            <w:tcBorders>
              <w:top w:val="nil"/>
              <w:left w:val="nil"/>
              <w:bottom w:val="single" w:sz="4" w:space="0" w:color="auto"/>
              <w:right w:val="double" w:sz="4" w:space="0" w:color="auto"/>
            </w:tcBorders>
            <w:shd w:val="clear" w:color="auto" w:fill="auto"/>
            <w:noWrap/>
            <w:vAlign w:val="center"/>
          </w:tcPr>
          <w:p w14:paraId="0082FD78" w14:textId="77777777" w:rsidR="008428C2" w:rsidRPr="00DF6814" w:rsidRDefault="008428C2" w:rsidP="0027605F">
            <w:pPr>
              <w:jc w:val="center"/>
              <w:rPr>
                <w:sz w:val="18"/>
                <w:szCs w:val="18"/>
              </w:rPr>
            </w:pPr>
            <w:r w:rsidRPr="00DF6814">
              <w:rPr>
                <w:sz w:val="18"/>
                <w:szCs w:val="18"/>
              </w:rPr>
              <w:t>0,0</w:t>
            </w:r>
          </w:p>
        </w:tc>
      </w:tr>
      <w:tr w:rsidR="00DF6814" w:rsidRPr="00DF6814" w14:paraId="28250A2D" w14:textId="77777777" w:rsidTr="0027605F">
        <w:trPr>
          <w:trHeight w:val="46"/>
        </w:trPr>
        <w:tc>
          <w:tcPr>
            <w:tcW w:w="1552" w:type="pct"/>
            <w:tcBorders>
              <w:top w:val="nil"/>
              <w:left w:val="double" w:sz="4" w:space="0" w:color="auto"/>
              <w:bottom w:val="single" w:sz="4" w:space="0" w:color="auto"/>
              <w:right w:val="single" w:sz="4" w:space="0" w:color="auto"/>
            </w:tcBorders>
            <w:shd w:val="clear" w:color="auto" w:fill="auto"/>
            <w:vAlign w:val="center"/>
            <w:hideMark/>
          </w:tcPr>
          <w:p w14:paraId="6285D410" w14:textId="77777777" w:rsidR="008428C2" w:rsidRPr="00DF6814" w:rsidRDefault="008428C2" w:rsidP="0027605F">
            <w:pPr>
              <w:rPr>
                <w:sz w:val="16"/>
                <w:szCs w:val="16"/>
              </w:rPr>
            </w:pPr>
            <w:r w:rsidRPr="00DF6814">
              <w:rPr>
                <w:sz w:val="16"/>
                <w:szCs w:val="16"/>
              </w:rPr>
              <w:t>Межбюджетные трансферты</w:t>
            </w:r>
          </w:p>
        </w:tc>
        <w:tc>
          <w:tcPr>
            <w:tcW w:w="448" w:type="pct"/>
            <w:tcBorders>
              <w:top w:val="nil"/>
              <w:left w:val="nil"/>
              <w:bottom w:val="single" w:sz="4" w:space="0" w:color="auto"/>
              <w:right w:val="single" w:sz="4" w:space="0" w:color="auto"/>
            </w:tcBorders>
            <w:shd w:val="clear" w:color="auto" w:fill="auto"/>
            <w:vAlign w:val="center"/>
            <w:hideMark/>
          </w:tcPr>
          <w:p w14:paraId="43255795" w14:textId="77777777" w:rsidR="008428C2" w:rsidRPr="00DF6814" w:rsidRDefault="008428C2" w:rsidP="0027605F">
            <w:pPr>
              <w:jc w:val="center"/>
              <w:rPr>
                <w:sz w:val="18"/>
                <w:szCs w:val="18"/>
              </w:rPr>
            </w:pPr>
            <w:r w:rsidRPr="00DF6814">
              <w:rPr>
                <w:sz w:val="18"/>
                <w:szCs w:val="18"/>
              </w:rPr>
              <w:t>500</w:t>
            </w:r>
          </w:p>
        </w:tc>
        <w:tc>
          <w:tcPr>
            <w:tcW w:w="580" w:type="pct"/>
            <w:tcBorders>
              <w:top w:val="nil"/>
              <w:left w:val="nil"/>
              <w:bottom w:val="single" w:sz="4" w:space="0" w:color="auto"/>
              <w:right w:val="single" w:sz="4" w:space="0" w:color="auto"/>
            </w:tcBorders>
            <w:shd w:val="clear" w:color="auto" w:fill="auto"/>
            <w:noWrap/>
            <w:vAlign w:val="center"/>
          </w:tcPr>
          <w:p w14:paraId="0A9DCCF1" w14:textId="77777777" w:rsidR="008428C2" w:rsidRPr="00DF6814" w:rsidRDefault="008428C2" w:rsidP="0027605F">
            <w:pPr>
              <w:jc w:val="center"/>
              <w:rPr>
                <w:sz w:val="18"/>
                <w:szCs w:val="18"/>
              </w:rPr>
            </w:pPr>
            <w:r w:rsidRPr="00DF6814">
              <w:rPr>
                <w:sz w:val="18"/>
                <w:szCs w:val="18"/>
              </w:rPr>
              <w:t>881,4</w:t>
            </w:r>
          </w:p>
        </w:tc>
        <w:tc>
          <w:tcPr>
            <w:tcW w:w="471" w:type="pct"/>
            <w:tcBorders>
              <w:top w:val="nil"/>
              <w:left w:val="nil"/>
              <w:bottom w:val="single" w:sz="4" w:space="0" w:color="auto"/>
              <w:right w:val="single" w:sz="4" w:space="0" w:color="auto"/>
            </w:tcBorders>
            <w:shd w:val="clear" w:color="auto" w:fill="auto"/>
            <w:noWrap/>
            <w:vAlign w:val="center"/>
          </w:tcPr>
          <w:p w14:paraId="62CBFCE9" w14:textId="77777777" w:rsidR="008428C2" w:rsidRPr="00DF6814" w:rsidRDefault="008428C2" w:rsidP="0027605F">
            <w:pPr>
              <w:jc w:val="center"/>
              <w:rPr>
                <w:sz w:val="18"/>
                <w:szCs w:val="18"/>
              </w:rPr>
            </w:pPr>
            <w:r w:rsidRPr="00DF6814">
              <w:rPr>
                <w:sz w:val="18"/>
                <w:szCs w:val="18"/>
              </w:rPr>
              <w:t>984,9</w:t>
            </w:r>
          </w:p>
        </w:tc>
        <w:tc>
          <w:tcPr>
            <w:tcW w:w="326" w:type="pct"/>
            <w:tcBorders>
              <w:top w:val="nil"/>
              <w:left w:val="nil"/>
              <w:bottom w:val="single" w:sz="4" w:space="0" w:color="auto"/>
              <w:right w:val="single" w:sz="4" w:space="0" w:color="auto"/>
            </w:tcBorders>
            <w:shd w:val="clear" w:color="auto" w:fill="auto"/>
            <w:noWrap/>
            <w:vAlign w:val="center"/>
          </w:tcPr>
          <w:p w14:paraId="46B25BCC" w14:textId="77777777" w:rsidR="008428C2" w:rsidRPr="00DF6814" w:rsidRDefault="008428C2" w:rsidP="0027605F">
            <w:pPr>
              <w:jc w:val="center"/>
              <w:rPr>
                <w:sz w:val="18"/>
                <w:szCs w:val="18"/>
              </w:rPr>
            </w:pPr>
            <w:r w:rsidRPr="00DF6814">
              <w:rPr>
                <w:sz w:val="18"/>
                <w:szCs w:val="18"/>
              </w:rPr>
              <w:t>111,7</w:t>
            </w:r>
          </w:p>
        </w:tc>
        <w:tc>
          <w:tcPr>
            <w:tcW w:w="486" w:type="pct"/>
            <w:tcBorders>
              <w:top w:val="nil"/>
              <w:left w:val="nil"/>
              <w:bottom w:val="single" w:sz="4" w:space="0" w:color="auto"/>
              <w:right w:val="single" w:sz="4" w:space="0" w:color="auto"/>
            </w:tcBorders>
            <w:shd w:val="clear" w:color="auto" w:fill="auto"/>
            <w:noWrap/>
            <w:vAlign w:val="center"/>
          </w:tcPr>
          <w:p w14:paraId="43788331" w14:textId="77777777" w:rsidR="008428C2" w:rsidRPr="00DF6814" w:rsidRDefault="008428C2" w:rsidP="0027605F">
            <w:pPr>
              <w:jc w:val="center"/>
              <w:rPr>
                <w:sz w:val="18"/>
                <w:szCs w:val="18"/>
              </w:rPr>
            </w:pPr>
            <w:r w:rsidRPr="00DF6814">
              <w:rPr>
                <w:sz w:val="18"/>
                <w:szCs w:val="18"/>
              </w:rPr>
              <w:t>1 227,2</w:t>
            </w:r>
          </w:p>
        </w:tc>
        <w:tc>
          <w:tcPr>
            <w:tcW w:w="326" w:type="pct"/>
            <w:tcBorders>
              <w:top w:val="nil"/>
              <w:left w:val="nil"/>
              <w:bottom w:val="single" w:sz="4" w:space="0" w:color="auto"/>
              <w:right w:val="single" w:sz="4" w:space="0" w:color="auto"/>
            </w:tcBorders>
            <w:shd w:val="clear" w:color="auto" w:fill="auto"/>
            <w:noWrap/>
            <w:vAlign w:val="center"/>
          </w:tcPr>
          <w:p w14:paraId="014DBFBA" w14:textId="77777777" w:rsidR="008428C2" w:rsidRPr="00DF6814" w:rsidRDefault="008428C2" w:rsidP="0027605F">
            <w:pPr>
              <w:jc w:val="center"/>
              <w:rPr>
                <w:sz w:val="18"/>
                <w:szCs w:val="18"/>
              </w:rPr>
            </w:pPr>
            <w:r w:rsidRPr="00DF6814">
              <w:rPr>
                <w:sz w:val="18"/>
                <w:szCs w:val="18"/>
              </w:rPr>
              <w:t>139,2</w:t>
            </w:r>
          </w:p>
        </w:tc>
        <w:tc>
          <w:tcPr>
            <w:tcW w:w="486" w:type="pct"/>
            <w:tcBorders>
              <w:top w:val="nil"/>
              <w:left w:val="nil"/>
              <w:bottom w:val="single" w:sz="4" w:space="0" w:color="auto"/>
              <w:right w:val="single" w:sz="4" w:space="0" w:color="auto"/>
            </w:tcBorders>
            <w:shd w:val="clear" w:color="auto" w:fill="auto"/>
            <w:noWrap/>
            <w:vAlign w:val="center"/>
          </w:tcPr>
          <w:p w14:paraId="1EC0FCA4" w14:textId="77777777" w:rsidR="008428C2" w:rsidRPr="00DF6814" w:rsidRDefault="008428C2" w:rsidP="0027605F">
            <w:pPr>
              <w:jc w:val="center"/>
              <w:rPr>
                <w:sz w:val="18"/>
                <w:szCs w:val="18"/>
              </w:rPr>
            </w:pPr>
            <w:r w:rsidRPr="00DF6814">
              <w:rPr>
                <w:sz w:val="18"/>
                <w:szCs w:val="18"/>
              </w:rPr>
              <w:t>495,1</w:t>
            </w:r>
          </w:p>
        </w:tc>
        <w:tc>
          <w:tcPr>
            <w:tcW w:w="326" w:type="pct"/>
            <w:tcBorders>
              <w:top w:val="nil"/>
              <w:left w:val="nil"/>
              <w:bottom w:val="single" w:sz="4" w:space="0" w:color="auto"/>
              <w:right w:val="double" w:sz="4" w:space="0" w:color="auto"/>
            </w:tcBorders>
            <w:shd w:val="clear" w:color="auto" w:fill="auto"/>
            <w:noWrap/>
            <w:vAlign w:val="center"/>
          </w:tcPr>
          <w:p w14:paraId="6CA8F0A6" w14:textId="77777777" w:rsidR="008428C2" w:rsidRPr="00DF6814" w:rsidRDefault="008428C2" w:rsidP="0027605F">
            <w:pPr>
              <w:jc w:val="center"/>
              <w:rPr>
                <w:sz w:val="18"/>
                <w:szCs w:val="18"/>
              </w:rPr>
            </w:pPr>
            <w:r w:rsidRPr="00DF6814">
              <w:rPr>
                <w:sz w:val="18"/>
                <w:szCs w:val="18"/>
              </w:rPr>
              <w:t>56,2</w:t>
            </w:r>
          </w:p>
        </w:tc>
      </w:tr>
      <w:tr w:rsidR="00DF6814" w:rsidRPr="00DF6814" w14:paraId="430947DA" w14:textId="77777777" w:rsidTr="0027605F">
        <w:trPr>
          <w:trHeight w:val="369"/>
        </w:trPr>
        <w:tc>
          <w:tcPr>
            <w:tcW w:w="1552" w:type="pct"/>
            <w:tcBorders>
              <w:top w:val="nil"/>
              <w:left w:val="double" w:sz="4" w:space="0" w:color="auto"/>
              <w:bottom w:val="single" w:sz="4" w:space="0" w:color="auto"/>
              <w:right w:val="single" w:sz="4" w:space="0" w:color="auto"/>
            </w:tcBorders>
            <w:shd w:val="clear" w:color="auto" w:fill="auto"/>
            <w:vAlign w:val="center"/>
            <w:hideMark/>
          </w:tcPr>
          <w:p w14:paraId="300437F1" w14:textId="77777777" w:rsidR="008428C2" w:rsidRPr="00DF6814" w:rsidRDefault="008428C2" w:rsidP="0027605F">
            <w:pPr>
              <w:rPr>
                <w:sz w:val="16"/>
                <w:szCs w:val="16"/>
              </w:rPr>
            </w:pPr>
            <w:r w:rsidRPr="00DF6814">
              <w:rPr>
                <w:sz w:val="16"/>
                <w:szCs w:val="16"/>
              </w:rPr>
              <w:t>Предоставление субсидий бюджетным, автономным учреждениям и иным некоммерческим организациям</w:t>
            </w:r>
          </w:p>
        </w:tc>
        <w:tc>
          <w:tcPr>
            <w:tcW w:w="448" w:type="pct"/>
            <w:tcBorders>
              <w:top w:val="nil"/>
              <w:left w:val="nil"/>
              <w:bottom w:val="single" w:sz="4" w:space="0" w:color="auto"/>
              <w:right w:val="single" w:sz="4" w:space="0" w:color="auto"/>
            </w:tcBorders>
            <w:shd w:val="clear" w:color="auto" w:fill="auto"/>
            <w:vAlign w:val="center"/>
            <w:hideMark/>
          </w:tcPr>
          <w:p w14:paraId="2CE2D8FE" w14:textId="77777777" w:rsidR="008428C2" w:rsidRPr="00DF6814" w:rsidRDefault="008428C2" w:rsidP="0027605F">
            <w:pPr>
              <w:jc w:val="center"/>
              <w:rPr>
                <w:sz w:val="18"/>
                <w:szCs w:val="18"/>
              </w:rPr>
            </w:pPr>
            <w:r w:rsidRPr="00DF6814">
              <w:rPr>
                <w:sz w:val="18"/>
                <w:szCs w:val="18"/>
              </w:rPr>
              <w:t>600</w:t>
            </w:r>
          </w:p>
        </w:tc>
        <w:tc>
          <w:tcPr>
            <w:tcW w:w="580" w:type="pct"/>
            <w:tcBorders>
              <w:top w:val="nil"/>
              <w:left w:val="nil"/>
              <w:bottom w:val="single" w:sz="4" w:space="0" w:color="auto"/>
              <w:right w:val="single" w:sz="4" w:space="0" w:color="auto"/>
            </w:tcBorders>
            <w:shd w:val="clear" w:color="auto" w:fill="auto"/>
            <w:noWrap/>
            <w:vAlign w:val="center"/>
          </w:tcPr>
          <w:p w14:paraId="15AB43D8" w14:textId="77777777" w:rsidR="008428C2" w:rsidRPr="00DF6814" w:rsidRDefault="008428C2" w:rsidP="0027605F">
            <w:pPr>
              <w:jc w:val="center"/>
              <w:rPr>
                <w:sz w:val="18"/>
                <w:szCs w:val="18"/>
              </w:rPr>
            </w:pPr>
            <w:r w:rsidRPr="00DF6814">
              <w:rPr>
                <w:sz w:val="18"/>
                <w:szCs w:val="18"/>
              </w:rPr>
              <w:t>0,7</w:t>
            </w:r>
          </w:p>
        </w:tc>
        <w:tc>
          <w:tcPr>
            <w:tcW w:w="471" w:type="pct"/>
            <w:tcBorders>
              <w:top w:val="nil"/>
              <w:left w:val="nil"/>
              <w:bottom w:val="single" w:sz="4" w:space="0" w:color="auto"/>
              <w:right w:val="single" w:sz="4" w:space="0" w:color="auto"/>
            </w:tcBorders>
            <w:shd w:val="clear" w:color="auto" w:fill="auto"/>
            <w:noWrap/>
            <w:vAlign w:val="center"/>
          </w:tcPr>
          <w:p w14:paraId="66567874" w14:textId="77777777" w:rsidR="008428C2" w:rsidRPr="00DF6814" w:rsidRDefault="008428C2" w:rsidP="0027605F">
            <w:pPr>
              <w:jc w:val="center"/>
              <w:rPr>
                <w:sz w:val="18"/>
                <w:szCs w:val="18"/>
              </w:rPr>
            </w:pPr>
            <w:r w:rsidRPr="00DF6814">
              <w:rPr>
                <w:sz w:val="18"/>
                <w:szCs w:val="18"/>
              </w:rPr>
              <w:t>0,6</w:t>
            </w:r>
          </w:p>
        </w:tc>
        <w:tc>
          <w:tcPr>
            <w:tcW w:w="326" w:type="pct"/>
            <w:tcBorders>
              <w:top w:val="nil"/>
              <w:left w:val="nil"/>
              <w:bottom w:val="single" w:sz="4" w:space="0" w:color="auto"/>
              <w:right w:val="single" w:sz="4" w:space="0" w:color="auto"/>
            </w:tcBorders>
            <w:shd w:val="clear" w:color="auto" w:fill="auto"/>
            <w:noWrap/>
            <w:vAlign w:val="center"/>
          </w:tcPr>
          <w:p w14:paraId="1E57E2D1" w14:textId="77777777" w:rsidR="008428C2" w:rsidRPr="00DF6814" w:rsidRDefault="008428C2" w:rsidP="0027605F">
            <w:pPr>
              <w:jc w:val="center"/>
              <w:rPr>
                <w:sz w:val="18"/>
                <w:szCs w:val="18"/>
              </w:rPr>
            </w:pPr>
            <w:r w:rsidRPr="00DF6814">
              <w:rPr>
                <w:sz w:val="18"/>
                <w:szCs w:val="18"/>
              </w:rPr>
              <w:t>85,7</w:t>
            </w:r>
          </w:p>
        </w:tc>
        <w:tc>
          <w:tcPr>
            <w:tcW w:w="486" w:type="pct"/>
            <w:tcBorders>
              <w:top w:val="nil"/>
              <w:left w:val="nil"/>
              <w:bottom w:val="single" w:sz="4" w:space="0" w:color="auto"/>
              <w:right w:val="single" w:sz="4" w:space="0" w:color="auto"/>
            </w:tcBorders>
            <w:shd w:val="clear" w:color="auto" w:fill="auto"/>
            <w:noWrap/>
            <w:vAlign w:val="center"/>
          </w:tcPr>
          <w:p w14:paraId="2CA53C40" w14:textId="77777777" w:rsidR="008428C2" w:rsidRPr="00DF6814" w:rsidRDefault="008428C2" w:rsidP="0027605F">
            <w:pPr>
              <w:jc w:val="center"/>
              <w:rPr>
                <w:sz w:val="18"/>
                <w:szCs w:val="18"/>
              </w:rPr>
            </w:pPr>
            <w:r w:rsidRPr="00DF6814">
              <w:rPr>
                <w:sz w:val="18"/>
                <w:szCs w:val="18"/>
              </w:rPr>
              <w:t>62,5</w:t>
            </w:r>
          </w:p>
        </w:tc>
        <w:tc>
          <w:tcPr>
            <w:tcW w:w="326" w:type="pct"/>
            <w:tcBorders>
              <w:top w:val="nil"/>
              <w:left w:val="nil"/>
              <w:bottom w:val="single" w:sz="4" w:space="0" w:color="auto"/>
              <w:right w:val="single" w:sz="4" w:space="0" w:color="auto"/>
            </w:tcBorders>
            <w:shd w:val="clear" w:color="auto" w:fill="auto"/>
            <w:noWrap/>
            <w:vAlign w:val="center"/>
          </w:tcPr>
          <w:p w14:paraId="5A05324C" w14:textId="77777777" w:rsidR="008428C2" w:rsidRPr="00DF6814" w:rsidRDefault="008428C2" w:rsidP="0027605F">
            <w:pPr>
              <w:jc w:val="center"/>
              <w:rPr>
                <w:sz w:val="18"/>
                <w:szCs w:val="18"/>
              </w:rPr>
            </w:pPr>
            <w:r w:rsidRPr="00DF6814">
              <w:rPr>
                <w:sz w:val="18"/>
                <w:szCs w:val="18"/>
              </w:rPr>
              <w:t>89 раз</w:t>
            </w:r>
          </w:p>
        </w:tc>
        <w:tc>
          <w:tcPr>
            <w:tcW w:w="486" w:type="pct"/>
            <w:tcBorders>
              <w:top w:val="nil"/>
              <w:left w:val="nil"/>
              <w:bottom w:val="single" w:sz="4" w:space="0" w:color="auto"/>
              <w:right w:val="single" w:sz="4" w:space="0" w:color="auto"/>
            </w:tcBorders>
            <w:shd w:val="clear" w:color="auto" w:fill="auto"/>
            <w:noWrap/>
            <w:vAlign w:val="center"/>
          </w:tcPr>
          <w:p w14:paraId="14677FA7" w14:textId="77777777" w:rsidR="008428C2" w:rsidRPr="00DF6814" w:rsidRDefault="008428C2" w:rsidP="0027605F">
            <w:pPr>
              <w:jc w:val="center"/>
              <w:rPr>
                <w:sz w:val="18"/>
                <w:szCs w:val="18"/>
              </w:rPr>
            </w:pPr>
            <w:r w:rsidRPr="00DF6814">
              <w:rPr>
                <w:sz w:val="18"/>
                <w:szCs w:val="18"/>
              </w:rPr>
              <w:t>0,8</w:t>
            </w:r>
          </w:p>
        </w:tc>
        <w:tc>
          <w:tcPr>
            <w:tcW w:w="326" w:type="pct"/>
            <w:tcBorders>
              <w:top w:val="nil"/>
              <w:left w:val="nil"/>
              <w:bottom w:val="single" w:sz="4" w:space="0" w:color="auto"/>
              <w:right w:val="double" w:sz="4" w:space="0" w:color="auto"/>
            </w:tcBorders>
            <w:shd w:val="clear" w:color="auto" w:fill="auto"/>
            <w:noWrap/>
            <w:vAlign w:val="center"/>
          </w:tcPr>
          <w:p w14:paraId="6198EEAD" w14:textId="77777777" w:rsidR="008428C2" w:rsidRPr="00DF6814" w:rsidRDefault="008428C2" w:rsidP="0027605F">
            <w:pPr>
              <w:jc w:val="center"/>
              <w:rPr>
                <w:sz w:val="18"/>
                <w:szCs w:val="18"/>
              </w:rPr>
            </w:pPr>
            <w:r w:rsidRPr="00DF6814">
              <w:rPr>
                <w:sz w:val="18"/>
                <w:szCs w:val="18"/>
              </w:rPr>
              <w:t>114,3</w:t>
            </w:r>
          </w:p>
        </w:tc>
      </w:tr>
      <w:tr w:rsidR="00DF6814" w:rsidRPr="00DF6814" w14:paraId="496B0D04" w14:textId="77777777" w:rsidTr="0027605F">
        <w:trPr>
          <w:trHeight w:val="108"/>
        </w:trPr>
        <w:tc>
          <w:tcPr>
            <w:tcW w:w="1552" w:type="pct"/>
            <w:tcBorders>
              <w:top w:val="nil"/>
              <w:left w:val="double" w:sz="4" w:space="0" w:color="auto"/>
              <w:bottom w:val="single" w:sz="4" w:space="0" w:color="auto"/>
              <w:right w:val="single" w:sz="4" w:space="0" w:color="auto"/>
            </w:tcBorders>
            <w:shd w:val="clear" w:color="auto" w:fill="auto"/>
            <w:vAlign w:val="center"/>
            <w:hideMark/>
          </w:tcPr>
          <w:p w14:paraId="56164A57" w14:textId="77777777" w:rsidR="008428C2" w:rsidRPr="00DF6814" w:rsidRDefault="008428C2" w:rsidP="0027605F">
            <w:pPr>
              <w:rPr>
                <w:sz w:val="16"/>
                <w:szCs w:val="16"/>
              </w:rPr>
            </w:pPr>
            <w:r w:rsidRPr="00DF6814">
              <w:rPr>
                <w:sz w:val="16"/>
                <w:szCs w:val="16"/>
              </w:rPr>
              <w:t>Иные бюджетные ассигнования</w:t>
            </w:r>
          </w:p>
        </w:tc>
        <w:tc>
          <w:tcPr>
            <w:tcW w:w="448" w:type="pct"/>
            <w:tcBorders>
              <w:top w:val="nil"/>
              <w:left w:val="nil"/>
              <w:bottom w:val="single" w:sz="4" w:space="0" w:color="auto"/>
              <w:right w:val="single" w:sz="4" w:space="0" w:color="auto"/>
            </w:tcBorders>
            <w:shd w:val="clear" w:color="auto" w:fill="auto"/>
            <w:vAlign w:val="center"/>
            <w:hideMark/>
          </w:tcPr>
          <w:p w14:paraId="302EC4C5" w14:textId="77777777" w:rsidR="008428C2" w:rsidRPr="00DF6814" w:rsidRDefault="008428C2" w:rsidP="0027605F">
            <w:pPr>
              <w:jc w:val="center"/>
              <w:rPr>
                <w:sz w:val="18"/>
                <w:szCs w:val="18"/>
              </w:rPr>
            </w:pPr>
            <w:r w:rsidRPr="00DF6814">
              <w:rPr>
                <w:sz w:val="18"/>
                <w:szCs w:val="18"/>
              </w:rPr>
              <w:t>800</w:t>
            </w:r>
          </w:p>
        </w:tc>
        <w:tc>
          <w:tcPr>
            <w:tcW w:w="580" w:type="pct"/>
            <w:tcBorders>
              <w:top w:val="nil"/>
              <w:left w:val="nil"/>
              <w:bottom w:val="single" w:sz="4" w:space="0" w:color="auto"/>
              <w:right w:val="single" w:sz="4" w:space="0" w:color="auto"/>
            </w:tcBorders>
            <w:shd w:val="clear" w:color="auto" w:fill="auto"/>
            <w:noWrap/>
            <w:vAlign w:val="center"/>
          </w:tcPr>
          <w:p w14:paraId="0D3F9941" w14:textId="77777777" w:rsidR="008428C2" w:rsidRPr="00DF6814" w:rsidRDefault="008428C2" w:rsidP="0027605F">
            <w:pPr>
              <w:jc w:val="center"/>
              <w:rPr>
                <w:sz w:val="18"/>
                <w:szCs w:val="18"/>
              </w:rPr>
            </w:pPr>
            <w:r w:rsidRPr="00DF6814">
              <w:rPr>
                <w:sz w:val="18"/>
                <w:szCs w:val="18"/>
              </w:rPr>
              <w:t>25,2</w:t>
            </w:r>
          </w:p>
        </w:tc>
        <w:tc>
          <w:tcPr>
            <w:tcW w:w="471" w:type="pct"/>
            <w:tcBorders>
              <w:top w:val="nil"/>
              <w:left w:val="nil"/>
              <w:bottom w:val="single" w:sz="4" w:space="0" w:color="auto"/>
              <w:right w:val="single" w:sz="4" w:space="0" w:color="auto"/>
            </w:tcBorders>
            <w:shd w:val="clear" w:color="auto" w:fill="auto"/>
            <w:noWrap/>
            <w:vAlign w:val="center"/>
          </w:tcPr>
          <w:p w14:paraId="5BE7045D" w14:textId="77777777" w:rsidR="008428C2" w:rsidRPr="00DF6814" w:rsidRDefault="008428C2" w:rsidP="0027605F">
            <w:pPr>
              <w:jc w:val="center"/>
              <w:rPr>
                <w:sz w:val="18"/>
                <w:szCs w:val="18"/>
              </w:rPr>
            </w:pPr>
            <w:r w:rsidRPr="00DF6814">
              <w:rPr>
                <w:sz w:val="18"/>
                <w:szCs w:val="18"/>
              </w:rPr>
              <w:t>14,0</w:t>
            </w:r>
          </w:p>
        </w:tc>
        <w:tc>
          <w:tcPr>
            <w:tcW w:w="326" w:type="pct"/>
            <w:tcBorders>
              <w:top w:val="nil"/>
              <w:left w:val="nil"/>
              <w:bottom w:val="single" w:sz="4" w:space="0" w:color="auto"/>
              <w:right w:val="single" w:sz="4" w:space="0" w:color="auto"/>
            </w:tcBorders>
            <w:shd w:val="clear" w:color="auto" w:fill="auto"/>
            <w:noWrap/>
            <w:vAlign w:val="center"/>
          </w:tcPr>
          <w:p w14:paraId="489F5500" w14:textId="77777777" w:rsidR="008428C2" w:rsidRPr="00DF6814" w:rsidRDefault="008428C2" w:rsidP="0027605F">
            <w:pPr>
              <w:jc w:val="center"/>
              <w:rPr>
                <w:sz w:val="18"/>
                <w:szCs w:val="18"/>
              </w:rPr>
            </w:pPr>
            <w:r w:rsidRPr="00DF6814">
              <w:rPr>
                <w:sz w:val="18"/>
                <w:szCs w:val="18"/>
              </w:rPr>
              <w:t>55,6</w:t>
            </w:r>
          </w:p>
        </w:tc>
        <w:tc>
          <w:tcPr>
            <w:tcW w:w="486" w:type="pct"/>
            <w:tcBorders>
              <w:top w:val="nil"/>
              <w:left w:val="nil"/>
              <w:bottom w:val="single" w:sz="4" w:space="0" w:color="auto"/>
              <w:right w:val="single" w:sz="4" w:space="0" w:color="auto"/>
            </w:tcBorders>
            <w:shd w:val="clear" w:color="auto" w:fill="auto"/>
            <w:noWrap/>
            <w:vAlign w:val="center"/>
          </w:tcPr>
          <w:p w14:paraId="238CCC73" w14:textId="77777777" w:rsidR="008428C2" w:rsidRPr="00DF6814" w:rsidRDefault="008428C2" w:rsidP="0027605F">
            <w:pPr>
              <w:jc w:val="center"/>
              <w:rPr>
                <w:sz w:val="18"/>
                <w:szCs w:val="18"/>
              </w:rPr>
            </w:pPr>
            <w:r w:rsidRPr="00DF6814">
              <w:rPr>
                <w:sz w:val="18"/>
                <w:szCs w:val="18"/>
              </w:rPr>
              <w:t>11,7</w:t>
            </w:r>
          </w:p>
        </w:tc>
        <w:tc>
          <w:tcPr>
            <w:tcW w:w="326" w:type="pct"/>
            <w:tcBorders>
              <w:top w:val="nil"/>
              <w:left w:val="nil"/>
              <w:bottom w:val="single" w:sz="4" w:space="0" w:color="auto"/>
              <w:right w:val="single" w:sz="4" w:space="0" w:color="auto"/>
            </w:tcBorders>
            <w:shd w:val="clear" w:color="auto" w:fill="auto"/>
            <w:noWrap/>
            <w:vAlign w:val="center"/>
          </w:tcPr>
          <w:p w14:paraId="6B8C1D62" w14:textId="77777777" w:rsidR="008428C2" w:rsidRPr="00DF6814" w:rsidRDefault="008428C2" w:rsidP="0027605F">
            <w:pPr>
              <w:jc w:val="center"/>
              <w:rPr>
                <w:sz w:val="18"/>
                <w:szCs w:val="18"/>
              </w:rPr>
            </w:pPr>
            <w:r w:rsidRPr="00DF6814">
              <w:rPr>
                <w:sz w:val="18"/>
                <w:szCs w:val="18"/>
              </w:rPr>
              <w:t>46,4</w:t>
            </w:r>
          </w:p>
        </w:tc>
        <w:tc>
          <w:tcPr>
            <w:tcW w:w="486" w:type="pct"/>
            <w:tcBorders>
              <w:top w:val="nil"/>
              <w:left w:val="nil"/>
              <w:bottom w:val="single" w:sz="4" w:space="0" w:color="auto"/>
              <w:right w:val="single" w:sz="4" w:space="0" w:color="auto"/>
            </w:tcBorders>
            <w:shd w:val="clear" w:color="auto" w:fill="auto"/>
            <w:noWrap/>
            <w:vAlign w:val="center"/>
          </w:tcPr>
          <w:p w14:paraId="79502EFC" w14:textId="77777777" w:rsidR="008428C2" w:rsidRPr="00DF6814" w:rsidRDefault="008428C2" w:rsidP="0027605F">
            <w:pPr>
              <w:jc w:val="center"/>
              <w:rPr>
                <w:sz w:val="18"/>
                <w:szCs w:val="18"/>
              </w:rPr>
            </w:pPr>
            <w:r w:rsidRPr="00DF6814">
              <w:rPr>
                <w:sz w:val="18"/>
                <w:szCs w:val="18"/>
              </w:rPr>
              <w:t>11,7</w:t>
            </w:r>
          </w:p>
        </w:tc>
        <w:tc>
          <w:tcPr>
            <w:tcW w:w="326" w:type="pct"/>
            <w:tcBorders>
              <w:top w:val="nil"/>
              <w:left w:val="nil"/>
              <w:bottom w:val="single" w:sz="4" w:space="0" w:color="auto"/>
              <w:right w:val="double" w:sz="4" w:space="0" w:color="auto"/>
            </w:tcBorders>
            <w:shd w:val="clear" w:color="auto" w:fill="auto"/>
            <w:noWrap/>
            <w:vAlign w:val="center"/>
          </w:tcPr>
          <w:p w14:paraId="14277974" w14:textId="77777777" w:rsidR="008428C2" w:rsidRPr="00DF6814" w:rsidRDefault="008428C2" w:rsidP="0027605F">
            <w:pPr>
              <w:jc w:val="center"/>
              <w:rPr>
                <w:sz w:val="18"/>
                <w:szCs w:val="18"/>
              </w:rPr>
            </w:pPr>
            <w:r w:rsidRPr="00DF6814">
              <w:rPr>
                <w:sz w:val="18"/>
                <w:szCs w:val="18"/>
              </w:rPr>
              <w:t>46,4</w:t>
            </w:r>
          </w:p>
        </w:tc>
      </w:tr>
      <w:tr w:rsidR="008428C2" w:rsidRPr="00DF6814" w14:paraId="034002C0" w14:textId="77777777" w:rsidTr="00F1084C">
        <w:trPr>
          <w:trHeight w:val="128"/>
        </w:trPr>
        <w:tc>
          <w:tcPr>
            <w:tcW w:w="1552" w:type="pct"/>
            <w:tcBorders>
              <w:top w:val="nil"/>
              <w:left w:val="double" w:sz="4" w:space="0" w:color="auto"/>
              <w:bottom w:val="double" w:sz="4" w:space="0" w:color="auto"/>
              <w:right w:val="single" w:sz="4" w:space="0" w:color="auto"/>
            </w:tcBorders>
            <w:shd w:val="clear" w:color="auto" w:fill="auto"/>
            <w:vAlign w:val="center"/>
            <w:hideMark/>
          </w:tcPr>
          <w:p w14:paraId="2ADF1CEF" w14:textId="77777777" w:rsidR="008428C2" w:rsidRPr="00DF6814" w:rsidRDefault="008428C2" w:rsidP="0027605F">
            <w:pPr>
              <w:rPr>
                <w:sz w:val="18"/>
                <w:szCs w:val="18"/>
              </w:rPr>
            </w:pPr>
            <w:r w:rsidRPr="00DF6814">
              <w:rPr>
                <w:sz w:val="18"/>
                <w:szCs w:val="18"/>
              </w:rPr>
              <w:t>Итого по ГП № 25</w:t>
            </w:r>
          </w:p>
        </w:tc>
        <w:tc>
          <w:tcPr>
            <w:tcW w:w="448" w:type="pct"/>
            <w:tcBorders>
              <w:top w:val="nil"/>
              <w:left w:val="nil"/>
              <w:bottom w:val="double" w:sz="4" w:space="0" w:color="auto"/>
              <w:right w:val="single" w:sz="4" w:space="0" w:color="auto"/>
            </w:tcBorders>
            <w:shd w:val="clear" w:color="auto" w:fill="auto"/>
            <w:noWrap/>
            <w:vAlign w:val="bottom"/>
            <w:hideMark/>
          </w:tcPr>
          <w:p w14:paraId="4C65C56E" w14:textId="77777777" w:rsidR="008428C2" w:rsidRPr="00DF6814" w:rsidRDefault="008428C2" w:rsidP="0027605F">
            <w:pPr>
              <w:rPr>
                <w:rFonts w:ascii="Calibri" w:hAnsi="Calibri"/>
                <w:sz w:val="20"/>
                <w:szCs w:val="20"/>
              </w:rPr>
            </w:pPr>
            <w:r w:rsidRPr="00DF6814">
              <w:rPr>
                <w:rFonts w:ascii="Calibri" w:hAnsi="Calibri"/>
                <w:sz w:val="20"/>
                <w:szCs w:val="20"/>
              </w:rPr>
              <w:t> </w:t>
            </w:r>
          </w:p>
        </w:tc>
        <w:tc>
          <w:tcPr>
            <w:tcW w:w="580" w:type="pct"/>
            <w:tcBorders>
              <w:top w:val="nil"/>
              <w:left w:val="nil"/>
              <w:bottom w:val="double" w:sz="4" w:space="0" w:color="auto"/>
              <w:right w:val="single" w:sz="4" w:space="0" w:color="auto"/>
            </w:tcBorders>
            <w:shd w:val="clear" w:color="auto" w:fill="auto"/>
            <w:noWrap/>
            <w:vAlign w:val="center"/>
          </w:tcPr>
          <w:p w14:paraId="7753E72C" w14:textId="77777777" w:rsidR="008428C2" w:rsidRPr="00DF6814" w:rsidRDefault="008428C2" w:rsidP="0027605F">
            <w:pPr>
              <w:jc w:val="center"/>
              <w:rPr>
                <w:sz w:val="18"/>
                <w:szCs w:val="18"/>
              </w:rPr>
            </w:pPr>
            <w:r w:rsidRPr="00DF6814">
              <w:rPr>
                <w:sz w:val="18"/>
                <w:szCs w:val="18"/>
              </w:rPr>
              <w:t>1 034,1</w:t>
            </w:r>
          </w:p>
        </w:tc>
        <w:tc>
          <w:tcPr>
            <w:tcW w:w="471" w:type="pct"/>
            <w:tcBorders>
              <w:top w:val="nil"/>
              <w:left w:val="nil"/>
              <w:bottom w:val="double" w:sz="4" w:space="0" w:color="auto"/>
              <w:right w:val="single" w:sz="4" w:space="0" w:color="auto"/>
            </w:tcBorders>
            <w:shd w:val="clear" w:color="auto" w:fill="auto"/>
            <w:noWrap/>
            <w:vAlign w:val="center"/>
          </w:tcPr>
          <w:p w14:paraId="68D8777F" w14:textId="77777777" w:rsidR="008428C2" w:rsidRPr="00DF6814" w:rsidRDefault="008428C2" w:rsidP="0027605F">
            <w:pPr>
              <w:jc w:val="center"/>
              <w:rPr>
                <w:sz w:val="18"/>
                <w:szCs w:val="18"/>
              </w:rPr>
            </w:pPr>
            <w:r w:rsidRPr="00DF6814">
              <w:rPr>
                <w:sz w:val="18"/>
                <w:szCs w:val="18"/>
              </w:rPr>
              <w:t>1 002,2</w:t>
            </w:r>
          </w:p>
        </w:tc>
        <w:tc>
          <w:tcPr>
            <w:tcW w:w="326" w:type="pct"/>
            <w:tcBorders>
              <w:top w:val="nil"/>
              <w:left w:val="nil"/>
              <w:bottom w:val="double" w:sz="4" w:space="0" w:color="auto"/>
              <w:right w:val="single" w:sz="4" w:space="0" w:color="auto"/>
            </w:tcBorders>
            <w:shd w:val="clear" w:color="auto" w:fill="auto"/>
            <w:noWrap/>
            <w:vAlign w:val="center"/>
          </w:tcPr>
          <w:p w14:paraId="536D2E5C" w14:textId="77777777" w:rsidR="008428C2" w:rsidRPr="00DF6814" w:rsidRDefault="008428C2" w:rsidP="0027605F">
            <w:pPr>
              <w:jc w:val="center"/>
              <w:rPr>
                <w:sz w:val="18"/>
                <w:szCs w:val="18"/>
              </w:rPr>
            </w:pPr>
            <w:r w:rsidRPr="00DF6814">
              <w:rPr>
                <w:sz w:val="18"/>
                <w:szCs w:val="18"/>
              </w:rPr>
              <w:t>96,9</w:t>
            </w:r>
          </w:p>
        </w:tc>
        <w:tc>
          <w:tcPr>
            <w:tcW w:w="486" w:type="pct"/>
            <w:tcBorders>
              <w:top w:val="nil"/>
              <w:left w:val="nil"/>
              <w:bottom w:val="double" w:sz="4" w:space="0" w:color="auto"/>
              <w:right w:val="single" w:sz="4" w:space="0" w:color="auto"/>
            </w:tcBorders>
            <w:shd w:val="clear" w:color="auto" w:fill="auto"/>
            <w:noWrap/>
            <w:vAlign w:val="center"/>
          </w:tcPr>
          <w:p w14:paraId="1E98567E" w14:textId="77777777" w:rsidR="008428C2" w:rsidRPr="00DF6814" w:rsidRDefault="008428C2" w:rsidP="0027605F">
            <w:pPr>
              <w:jc w:val="center"/>
              <w:rPr>
                <w:sz w:val="18"/>
                <w:szCs w:val="18"/>
              </w:rPr>
            </w:pPr>
            <w:r w:rsidRPr="00DF6814">
              <w:rPr>
                <w:sz w:val="18"/>
                <w:szCs w:val="18"/>
              </w:rPr>
              <w:t>1 301,4</w:t>
            </w:r>
          </w:p>
        </w:tc>
        <w:tc>
          <w:tcPr>
            <w:tcW w:w="326" w:type="pct"/>
            <w:tcBorders>
              <w:top w:val="nil"/>
              <w:left w:val="nil"/>
              <w:bottom w:val="double" w:sz="4" w:space="0" w:color="auto"/>
              <w:right w:val="single" w:sz="4" w:space="0" w:color="auto"/>
            </w:tcBorders>
            <w:shd w:val="clear" w:color="auto" w:fill="auto"/>
            <w:noWrap/>
            <w:vAlign w:val="center"/>
          </w:tcPr>
          <w:p w14:paraId="553AD5CC" w14:textId="77777777" w:rsidR="008428C2" w:rsidRPr="00DF6814" w:rsidRDefault="008428C2" w:rsidP="0027605F">
            <w:pPr>
              <w:jc w:val="center"/>
              <w:rPr>
                <w:sz w:val="18"/>
                <w:szCs w:val="18"/>
              </w:rPr>
            </w:pPr>
            <w:r w:rsidRPr="00DF6814">
              <w:rPr>
                <w:sz w:val="18"/>
                <w:szCs w:val="18"/>
              </w:rPr>
              <w:t>125,8</w:t>
            </w:r>
          </w:p>
        </w:tc>
        <w:tc>
          <w:tcPr>
            <w:tcW w:w="486" w:type="pct"/>
            <w:tcBorders>
              <w:top w:val="nil"/>
              <w:left w:val="nil"/>
              <w:bottom w:val="double" w:sz="4" w:space="0" w:color="auto"/>
              <w:right w:val="single" w:sz="4" w:space="0" w:color="auto"/>
            </w:tcBorders>
            <w:shd w:val="clear" w:color="auto" w:fill="auto"/>
            <w:noWrap/>
            <w:vAlign w:val="center"/>
          </w:tcPr>
          <w:p w14:paraId="4D28CB86" w14:textId="77777777" w:rsidR="008428C2" w:rsidRPr="00DF6814" w:rsidRDefault="008428C2" w:rsidP="0027605F">
            <w:pPr>
              <w:jc w:val="center"/>
              <w:rPr>
                <w:sz w:val="18"/>
                <w:szCs w:val="18"/>
              </w:rPr>
            </w:pPr>
            <w:r w:rsidRPr="00DF6814">
              <w:rPr>
                <w:sz w:val="18"/>
                <w:szCs w:val="18"/>
              </w:rPr>
              <w:t>507,6</w:t>
            </w:r>
          </w:p>
        </w:tc>
        <w:tc>
          <w:tcPr>
            <w:tcW w:w="326" w:type="pct"/>
            <w:tcBorders>
              <w:top w:val="nil"/>
              <w:left w:val="nil"/>
              <w:bottom w:val="double" w:sz="4" w:space="0" w:color="auto"/>
              <w:right w:val="double" w:sz="4" w:space="0" w:color="auto"/>
            </w:tcBorders>
            <w:shd w:val="clear" w:color="auto" w:fill="auto"/>
            <w:noWrap/>
            <w:vAlign w:val="center"/>
          </w:tcPr>
          <w:p w14:paraId="3114BA68" w14:textId="77777777" w:rsidR="008428C2" w:rsidRPr="00DF6814" w:rsidRDefault="008428C2" w:rsidP="0027605F">
            <w:pPr>
              <w:jc w:val="center"/>
              <w:rPr>
                <w:sz w:val="18"/>
                <w:szCs w:val="18"/>
              </w:rPr>
            </w:pPr>
            <w:r w:rsidRPr="00DF6814">
              <w:rPr>
                <w:sz w:val="18"/>
                <w:szCs w:val="18"/>
              </w:rPr>
              <w:t>49,1</w:t>
            </w:r>
          </w:p>
        </w:tc>
      </w:tr>
    </w:tbl>
    <w:p w14:paraId="49B6207E" w14:textId="77777777" w:rsidR="008428C2" w:rsidRPr="00DF6814" w:rsidRDefault="008428C2" w:rsidP="008428C2">
      <w:pPr>
        <w:ind w:firstLine="709"/>
        <w:contextualSpacing/>
        <w:jc w:val="both"/>
        <w:rPr>
          <w:sz w:val="28"/>
          <w:szCs w:val="28"/>
          <w:highlight w:val="cyan"/>
        </w:rPr>
      </w:pPr>
    </w:p>
    <w:p w14:paraId="6B096A13" w14:textId="5CF079C4" w:rsidR="008428C2" w:rsidRPr="00DF6814" w:rsidRDefault="008428C2" w:rsidP="008428C2">
      <w:pPr>
        <w:ind w:firstLine="709"/>
        <w:contextualSpacing/>
        <w:jc w:val="both"/>
        <w:rPr>
          <w:sz w:val="28"/>
          <w:szCs w:val="28"/>
        </w:rPr>
      </w:pPr>
      <w:r w:rsidRPr="00DF6814">
        <w:rPr>
          <w:sz w:val="28"/>
          <w:szCs w:val="28"/>
        </w:rPr>
        <w:t>Основную долю в общем объеме расходов на ГП № 25 составляют межбюджетные трансферты (2025 год – 98,3 %, 2026 год – 94,3 %, 2027 – 97,5</w:t>
      </w:r>
      <w:r w:rsidR="00F1084C" w:rsidRPr="00DF6814">
        <w:rPr>
          <w:sz w:val="28"/>
          <w:szCs w:val="28"/>
        </w:rPr>
        <w:t> </w:t>
      </w:r>
      <w:r w:rsidRPr="00DF6814">
        <w:rPr>
          <w:sz w:val="28"/>
          <w:szCs w:val="28"/>
        </w:rPr>
        <w:t>%)</w:t>
      </w:r>
      <w:r w:rsidR="00F1084C" w:rsidRPr="00DF6814">
        <w:rPr>
          <w:sz w:val="28"/>
          <w:szCs w:val="28"/>
        </w:rPr>
        <w:t>.</w:t>
      </w:r>
    </w:p>
    <w:p w14:paraId="633745C0" w14:textId="47AE76BA" w:rsidR="008428C2" w:rsidRPr="00DF6814" w:rsidRDefault="008428C2" w:rsidP="008428C2">
      <w:pPr>
        <w:ind w:firstLine="709"/>
        <w:contextualSpacing/>
        <w:jc w:val="both"/>
        <w:rPr>
          <w:sz w:val="28"/>
          <w:szCs w:val="28"/>
        </w:rPr>
      </w:pPr>
      <w:r w:rsidRPr="00DF6814">
        <w:rPr>
          <w:sz w:val="28"/>
          <w:szCs w:val="28"/>
        </w:rPr>
        <w:t xml:space="preserve">Субсидии автономным учреждениям в рамках государственного задания на оказание государственных услуг предоставлены ГАУ АО «Инвестсельстрой» в рамках реализации КПМ и составили на 2025 год 0,6 </w:t>
      </w:r>
      <w:r w:rsidR="001E42AD" w:rsidRPr="00DF6814">
        <w:rPr>
          <w:sz w:val="28"/>
          <w:szCs w:val="28"/>
        </w:rPr>
        <w:t>млн.руб.</w:t>
      </w:r>
      <w:r w:rsidRPr="00DF6814">
        <w:rPr>
          <w:sz w:val="28"/>
          <w:szCs w:val="28"/>
        </w:rPr>
        <w:t xml:space="preserve">, в 2026 год – 0,7 </w:t>
      </w:r>
      <w:r w:rsidR="001E42AD" w:rsidRPr="00DF6814">
        <w:rPr>
          <w:sz w:val="28"/>
          <w:szCs w:val="28"/>
        </w:rPr>
        <w:t>млн.руб.</w:t>
      </w:r>
      <w:r w:rsidRPr="00DF6814">
        <w:rPr>
          <w:sz w:val="28"/>
          <w:szCs w:val="28"/>
        </w:rPr>
        <w:t xml:space="preserve">, 2027 год – 0,8 </w:t>
      </w:r>
      <w:r w:rsidR="001E42AD" w:rsidRPr="00DF6814">
        <w:rPr>
          <w:sz w:val="28"/>
          <w:szCs w:val="28"/>
        </w:rPr>
        <w:t>млн.руб.</w:t>
      </w:r>
    </w:p>
    <w:p w14:paraId="5A7BB17D" w14:textId="77777777" w:rsidR="008428C2" w:rsidRPr="00DF6814" w:rsidRDefault="008428C2" w:rsidP="008428C2">
      <w:pPr>
        <w:ind w:firstLine="709"/>
        <w:contextualSpacing/>
        <w:jc w:val="both"/>
        <w:rPr>
          <w:sz w:val="28"/>
          <w:szCs w:val="28"/>
        </w:rPr>
      </w:pPr>
      <w:r w:rsidRPr="00DF6814">
        <w:rPr>
          <w:sz w:val="28"/>
          <w:szCs w:val="28"/>
        </w:rPr>
        <w:t xml:space="preserve">Отрицательная динамика финансирования капитальных вложений в объекты государственной (муниципальной) собственности по ГП № 25 к 2025 году обусловлена предполагаемым окончанием строительства </w:t>
      </w:r>
      <w:r w:rsidRPr="00DF6814">
        <w:rPr>
          <w:rStyle w:val="sectioninfo"/>
          <w:sz w:val="28"/>
          <w:szCs w:val="28"/>
        </w:rPr>
        <w:t>спортивного комплекса с универсальным игровым залом в городском парке города Няндома</w:t>
      </w:r>
      <w:r w:rsidRPr="00DF6814">
        <w:rPr>
          <w:sz w:val="28"/>
          <w:szCs w:val="28"/>
        </w:rPr>
        <w:t>.</w:t>
      </w:r>
    </w:p>
    <w:p w14:paraId="5654E0F9" w14:textId="71E02C5E" w:rsidR="008428C2" w:rsidRPr="00DF6814" w:rsidRDefault="008428C2" w:rsidP="008428C2">
      <w:pPr>
        <w:autoSpaceDE w:val="0"/>
        <w:autoSpaceDN w:val="0"/>
        <w:adjustRightInd w:val="0"/>
        <w:jc w:val="both"/>
        <w:rPr>
          <w:rFonts w:eastAsiaTheme="minorHAnsi"/>
          <w:sz w:val="28"/>
          <w:szCs w:val="28"/>
          <w:lang w:eastAsia="en-US"/>
        </w:rPr>
      </w:pPr>
      <w:r w:rsidRPr="00DF6814">
        <w:rPr>
          <w:sz w:val="28"/>
          <w:szCs w:val="28"/>
        </w:rPr>
        <w:t>В нарушение требований подпункта 1 пункта 10 Постановления № 793-пп стратегические</w:t>
      </w:r>
      <w:r w:rsidRPr="00DF6814">
        <w:rPr>
          <w:rFonts w:eastAsiaTheme="minorHAnsi"/>
          <w:sz w:val="28"/>
          <w:szCs w:val="28"/>
          <w:lang w:eastAsia="en-US"/>
        </w:rPr>
        <w:t xml:space="preserve"> приоритеты ГП № 25 (в ред. от 23.10.2024</w:t>
      </w:r>
      <w:r w:rsidRPr="00DF6814">
        <w:rPr>
          <w:sz w:val="28"/>
          <w:szCs w:val="28"/>
        </w:rPr>
        <w:t xml:space="preserve"> № 869-пп)</w:t>
      </w:r>
      <w:r w:rsidRPr="00DF6814">
        <w:rPr>
          <w:rFonts w:eastAsiaTheme="minorHAnsi"/>
          <w:sz w:val="28"/>
          <w:szCs w:val="28"/>
          <w:lang w:eastAsia="en-US"/>
        </w:rPr>
        <w:t xml:space="preserve"> не актуализированы в сравнении с редакцией госпрограммы от 0</w:t>
      </w:r>
      <w:r w:rsidRPr="00DF6814">
        <w:rPr>
          <w:sz w:val="28"/>
          <w:szCs w:val="28"/>
        </w:rPr>
        <w:t xml:space="preserve">9.10.2023 № 971-пп, соответственно, не дают оценку текущего состояния комплексного развития сельских территорий Архангельской области. Все количественные показатели, отраженные в стратегических приоритетах </w:t>
      </w:r>
      <w:r w:rsidRPr="00DF6814">
        <w:rPr>
          <w:rFonts w:eastAsiaTheme="minorHAnsi"/>
          <w:sz w:val="28"/>
          <w:szCs w:val="28"/>
          <w:lang w:eastAsia="en-US"/>
        </w:rPr>
        <w:t>ГП № 25 (в ред. от 23.10.2024</w:t>
      </w:r>
      <w:r w:rsidRPr="00DF6814">
        <w:rPr>
          <w:sz w:val="28"/>
          <w:szCs w:val="28"/>
        </w:rPr>
        <w:t xml:space="preserve"> № 869-пп), полностью соответствуют таким показателям, отраженным в госпрограмме в редакции от 09.10.2023. Например, осталось не измененным число функционирующих ФАПов для оказания медицинской помощи сельскому населению (437), не изменилась и потребность в строительстве 20 новых ФАПов (офисов врачей общей практики).</w:t>
      </w:r>
      <w:r w:rsidR="00981545" w:rsidRPr="00DF6814">
        <w:t xml:space="preserve"> </w:t>
      </w:r>
      <w:r w:rsidRPr="00DF6814">
        <w:rPr>
          <w:sz w:val="28"/>
          <w:szCs w:val="28"/>
        </w:rPr>
        <w:t xml:space="preserve">При этом, в 2023 году закончен строительством и введен в эксплуатацию ФАП в дер. Патровская Каргопольского муниципального округа Архангельской области. Более того, потребность в строительстве 20 новых ФАПов сформировалась еще по состоянию </w:t>
      </w:r>
      <w:r w:rsidRPr="00DF6814">
        <w:rPr>
          <w:rFonts w:eastAsiaTheme="minorHAnsi"/>
          <w:sz w:val="28"/>
          <w:szCs w:val="28"/>
          <w:lang w:eastAsia="en-US"/>
        </w:rPr>
        <w:t>на 1 июля 2019 года, что подтверждают более ранние редакции ГП № 25.</w:t>
      </w:r>
      <w:r w:rsidR="00981545" w:rsidRPr="00DF6814">
        <w:rPr>
          <w:rFonts w:eastAsiaTheme="minorHAnsi"/>
          <w:sz w:val="28"/>
          <w:szCs w:val="28"/>
          <w:lang w:eastAsia="en-US"/>
        </w:rPr>
        <w:t xml:space="preserve"> </w:t>
      </w:r>
      <w:r w:rsidRPr="00DF6814">
        <w:rPr>
          <w:rFonts w:eastAsiaTheme="minorHAnsi"/>
          <w:sz w:val="28"/>
          <w:szCs w:val="28"/>
          <w:lang w:eastAsia="en-US"/>
        </w:rPr>
        <w:t>При этом, за период с 2020 по 2022 год в эксплуатацию введены 15 фельдшерско-акушерских пунктов.</w:t>
      </w:r>
    </w:p>
    <w:p w14:paraId="1147A520" w14:textId="77777777"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 xml:space="preserve">Предоставление субсидий из областного бюджета в рамках ГП № 25 регулируется соответствующими положениями и порядками, утвержденными постановлением Правительства АО от 24.09.2019 № 510-пп (в ред. от </w:t>
      </w:r>
      <w:r w:rsidRPr="00DF6814">
        <w:rPr>
          <w:rFonts w:ascii="Times New Roman" w:hAnsi="Times New Roman" w:cs="Times New Roman"/>
          <w:sz w:val="28"/>
          <w:szCs w:val="28"/>
        </w:rPr>
        <w:t>23.10.2024 № 869-пп</w:t>
      </w:r>
      <w:r w:rsidRPr="00DF6814">
        <w:rPr>
          <w:rFonts w:ascii="Times New Roman" w:hAnsi="Times New Roman"/>
          <w:sz w:val="28"/>
          <w:szCs w:val="28"/>
        </w:rPr>
        <w:t>).</w:t>
      </w:r>
    </w:p>
    <w:p w14:paraId="049668FD" w14:textId="60BA7593"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 xml:space="preserve">Порядок предоставления субсидий на обеспечение комплексного развития сельских территорий определяет правила предоставления субсидии в соответствии с мероприятием </w:t>
      </w:r>
      <w:r w:rsidRPr="00DF6814">
        <w:rPr>
          <w:rFonts w:ascii="Times New Roman" w:hAnsi="Times New Roman" w:cs="Times New Roman"/>
          <w:sz w:val="28"/>
          <w:szCs w:val="28"/>
        </w:rPr>
        <w:t xml:space="preserve">«Реализованы проекты комплексного развития сельских территорий (агломераций) </w:t>
      </w:r>
      <w:r w:rsidRPr="00DF6814">
        <w:rPr>
          <w:rFonts w:ascii="Times New Roman" w:hAnsi="Times New Roman" w:cs="Times New Roman"/>
          <w:sz w:val="28"/>
          <w:szCs w:val="28"/>
          <w:u w:val="single"/>
        </w:rPr>
        <w:t>(в части строительства и реконструкции (модернизации) объектов капитального строительства)</w:t>
      </w:r>
      <w:r w:rsidRPr="00DF6814">
        <w:rPr>
          <w:rFonts w:ascii="Times New Roman" w:hAnsi="Times New Roman" w:cs="Times New Roman"/>
          <w:sz w:val="28"/>
          <w:szCs w:val="28"/>
        </w:rPr>
        <w:t>», в то время как в абз. 3 п. 1 указано, что предос</w:t>
      </w:r>
      <w:r w:rsidRPr="00DF6814">
        <w:rPr>
          <w:rFonts w:ascii="Times New Roman" w:hAnsi="Times New Roman"/>
          <w:sz w:val="28"/>
          <w:szCs w:val="28"/>
        </w:rPr>
        <w:t>тавление субсидии осуществляется на проведение капитального ремонта физкультурно-спортивных объектов, объектов культуры, образования, коммунальной инфраструктуры и социальной сферы на сельских территориях (агломераций).</w:t>
      </w:r>
    </w:p>
    <w:p w14:paraId="19465368" w14:textId="6C3D7C9D"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Показателями результативности в рассматриваемом Порядке является количество реализованных проектов комплексного развития сельских территорий (агломераций) (в части строительства и реконструкции (модернизации) объектов капитального строительства (п. 16). Фактически в рамках указанного Порядка планируется предоставление субсидий на капитальный ремонт, соответственно, получатели субсидий не имеют возможности достижения данного показателя результативности.</w:t>
      </w:r>
    </w:p>
    <w:p w14:paraId="39FA77AD" w14:textId="77777777"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При анализе показателей ГП и РП, входящих в нее, установлено следующее.</w:t>
      </w:r>
    </w:p>
    <w:p w14:paraId="58CDF8D8" w14:textId="616D6AFB" w:rsidR="008428C2" w:rsidRPr="00DF6814" w:rsidRDefault="008428C2" w:rsidP="008428C2">
      <w:pPr>
        <w:pStyle w:val="ConsPlusNormal"/>
        <w:ind w:firstLine="709"/>
        <w:jc w:val="both"/>
        <w:rPr>
          <w:rFonts w:ascii="Times New Roman" w:eastAsiaTheme="minorHAnsi" w:hAnsi="Times New Roman" w:cs="Times New Roman"/>
          <w:bCs/>
          <w:sz w:val="28"/>
          <w:szCs w:val="28"/>
          <w:lang w:eastAsia="en-US"/>
        </w:rPr>
      </w:pPr>
      <w:r w:rsidRPr="00DF6814">
        <w:rPr>
          <w:rFonts w:ascii="Times New Roman" w:hAnsi="Times New Roman"/>
          <w:sz w:val="28"/>
          <w:szCs w:val="28"/>
        </w:rPr>
        <w:t xml:space="preserve">Базовые значения показателей госпрограммы, принятые на уровне 2023 года и указанные в паспорте, не соответствуют фактически достигнутым значениям за 2023 год. Так, показатель «Соотношение среднемесячных располагаемых ресурсов сельского и городского домохозяйств» в паспорте ГП </w:t>
      </w:r>
      <w:r w:rsidRPr="00DF6814">
        <w:rPr>
          <w:rFonts w:ascii="Times New Roman" w:hAnsi="Times New Roman" w:cs="Times New Roman"/>
          <w:sz w:val="28"/>
          <w:szCs w:val="28"/>
        </w:rPr>
        <w:t>№ 25 принят на уровне 111,16</w:t>
      </w:r>
      <w:r w:rsidR="009D6D97" w:rsidRPr="00DF6814">
        <w:rPr>
          <w:rFonts w:ascii="Times New Roman" w:hAnsi="Times New Roman" w:cs="Times New Roman"/>
          <w:sz w:val="28"/>
          <w:szCs w:val="28"/>
        </w:rPr>
        <w:t xml:space="preserve"> </w:t>
      </w:r>
      <w:r w:rsidRPr="00DF6814">
        <w:rPr>
          <w:rFonts w:ascii="Times New Roman" w:hAnsi="Times New Roman" w:cs="Times New Roman"/>
          <w:sz w:val="28"/>
          <w:szCs w:val="28"/>
        </w:rPr>
        <w:t xml:space="preserve">% (за 2023 год), в то время как фактически достигнутое его значение, исходя из </w:t>
      </w:r>
      <w:r w:rsidRPr="00DF6814">
        <w:rPr>
          <w:rFonts w:ascii="Times New Roman" w:eastAsiaTheme="minorHAnsi" w:hAnsi="Times New Roman" w:cs="Times New Roman"/>
          <w:bCs/>
          <w:sz w:val="28"/>
          <w:szCs w:val="28"/>
          <w:lang w:eastAsia="en-US"/>
        </w:rPr>
        <w:t>отчета о реализации в 2023 году ГП № 25, утвержденного распоряжением правительства АО от 22.04.2024 № 196-рп, составило 108,52%. Аналогично, при достигнутом в 2023 году фактическом значении показателя «Доля общей площади благоустроенных жилых помещений в сельских населенных пунктах» 7,2</w:t>
      </w:r>
      <w:r w:rsidR="009D6D97" w:rsidRPr="00DF6814">
        <w:rPr>
          <w:rFonts w:ascii="Times New Roman" w:eastAsiaTheme="minorHAnsi" w:hAnsi="Times New Roman" w:cs="Times New Roman"/>
          <w:bCs/>
          <w:sz w:val="28"/>
          <w:szCs w:val="28"/>
          <w:lang w:eastAsia="en-US"/>
        </w:rPr>
        <w:t xml:space="preserve"> </w:t>
      </w:r>
      <w:r w:rsidRPr="00DF6814">
        <w:rPr>
          <w:rFonts w:ascii="Times New Roman" w:eastAsiaTheme="minorHAnsi" w:hAnsi="Times New Roman" w:cs="Times New Roman"/>
          <w:bCs/>
          <w:sz w:val="28"/>
          <w:szCs w:val="28"/>
          <w:lang w:eastAsia="en-US"/>
        </w:rPr>
        <w:t>%, в ГП № 25 отражено его значение на уровне 6,7</w:t>
      </w:r>
      <w:r w:rsidR="009D6D97" w:rsidRPr="00DF6814">
        <w:rPr>
          <w:rFonts w:ascii="Times New Roman" w:eastAsiaTheme="minorHAnsi" w:hAnsi="Times New Roman" w:cs="Times New Roman"/>
          <w:bCs/>
          <w:sz w:val="28"/>
          <w:szCs w:val="28"/>
          <w:lang w:eastAsia="en-US"/>
        </w:rPr>
        <w:t xml:space="preserve"> </w:t>
      </w:r>
      <w:r w:rsidRPr="00DF6814">
        <w:rPr>
          <w:rFonts w:ascii="Times New Roman" w:eastAsiaTheme="minorHAnsi" w:hAnsi="Times New Roman" w:cs="Times New Roman"/>
          <w:bCs/>
          <w:sz w:val="28"/>
          <w:szCs w:val="28"/>
          <w:lang w:eastAsia="en-US"/>
        </w:rPr>
        <w:t>%.</w:t>
      </w:r>
    </w:p>
    <w:p w14:paraId="70D05DDE" w14:textId="6F390EF4" w:rsidR="008428C2" w:rsidRPr="00DF6814" w:rsidRDefault="008428C2" w:rsidP="008428C2">
      <w:pPr>
        <w:pStyle w:val="ConsPlusNormal"/>
        <w:ind w:firstLine="709"/>
        <w:jc w:val="both"/>
        <w:rPr>
          <w:rFonts w:ascii="Times New Roman" w:eastAsiaTheme="minorHAnsi" w:hAnsi="Times New Roman" w:cs="Times New Roman"/>
          <w:bCs/>
          <w:sz w:val="28"/>
          <w:szCs w:val="28"/>
          <w:lang w:eastAsia="en-US"/>
        </w:rPr>
      </w:pPr>
      <w:r w:rsidRPr="00DF6814">
        <w:rPr>
          <w:rFonts w:ascii="Times New Roman" w:eastAsiaTheme="minorHAnsi" w:hAnsi="Times New Roman" w:cs="Times New Roman"/>
          <w:bCs/>
          <w:sz w:val="28"/>
          <w:szCs w:val="28"/>
          <w:lang w:eastAsia="en-US"/>
        </w:rPr>
        <w:t>Значение показателя «</w:t>
      </w:r>
      <w:r w:rsidRPr="00DF6814">
        <w:rPr>
          <w:rFonts w:ascii="Times New Roman" w:hAnsi="Times New Roman"/>
          <w:sz w:val="28"/>
          <w:szCs w:val="28"/>
        </w:rPr>
        <w:t>Соотношение среднемесячных располагаемых ресурсов сельского и городского домохозяйств» на 2025</w:t>
      </w:r>
      <w:r w:rsidR="004A0A77" w:rsidRPr="00DF6814">
        <w:rPr>
          <w:rFonts w:ascii="Times New Roman" w:hAnsi="Times New Roman"/>
          <w:sz w:val="28"/>
          <w:szCs w:val="28"/>
        </w:rPr>
        <w:t xml:space="preserve"> – </w:t>
      </w:r>
      <w:r w:rsidRPr="00DF6814">
        <w:rPr>
          <w:rFonts w:ascii="Times New Roman" w:hAnsi="Times New Roman"/>
          <w:sz w:val="28"/>
          <w:szCs w:val="28"/>
        </w:rPr>
        <w:t>2027 годы запланировано на уровне 79,66 – 80,0</w:t>
      </w:r>
      <w:r w:rsidR="004A0A77" w:rsidRPr="00DF6814">
        <w:rPr>
          <w:rFonts w:ascii="Times New Roman" w:hAnsi="Times New Roman"/>
          <w:sz w:val="28"/>
          <w:szCs w:val="28"/>
        </w:rPr>
        <w:t xml:space="preserve"> </w:t>
      </w:r>
      <w:r w:rsidRPr="00DF6814">
        <w:rPr>
          <w:rFonts w:ascii="Times New Roman" w:hAnsi="Times New Roman"/>
          <w:sz w:val="28"/>
          <w:szCs w:val="28"/>
        </w:rPr>
        <w:t>% при фактически достигнутом в 2023 году уровне 108,52</w:t>
      </w:r>
      <w:r w:rsidR="004A0A77" w:rsidRPr="00DF6814">
        <w:rPr>
          <w:rFonts w:ascii="Times New Roman" w:hAnsi="Times New Roman"/>
          <w:sz w:val="28"/>
          <w:szCs w:val="28"/>
        </w:rPr>
        <w:t xml:space="preserve"> </w:t>
      </w:r>
      <w:r w:rsidRPr="00DF6814">
        <w:rPr>
          <w:rFonts w:ascii="Times New Roman" w:hAnsi="Times New Roman"/>
          <w:sz w:val="28"/>
          <w:szCs w:val="28"/>
        </w:rPr>
        <w:t xml:space="preserve">%. Соответственно, </w:t>
      </w:r>
      <w:r w:rsidRPr="00DF6814">
        <w:rPr>
          <w:rFonts w:ascii="Times New Roman" w:eastAsiaTheme="minorHAnsi" w:hAnsi="Times New Roman" w:cs="Times New Roman"/>
          <w:bCs/>
          <w:sz w:val="28"/>
          <w:szCs w:val="28"/>
          <w:lang w:eastAsia="en-US"/>
        </w:rPr>
        <w:t>реализация мероприятий ГП № 25 приведет к снижению значения данного показателя в перспективе 2025</w:t>
      </w:r>
      <w:r w:rsidR="009D6D97" w:rsidRPr="00DF6814">
        <w:rPr>
          <w:rFonts w:ascii="Times New Roman" w:eastAsiaTheme="minorHAnsi" w:hAnsi="Times New Roman" w:cs="Times New Roman"/>
          <w:bCs/>
          <w:sz w:val="28"/>
          <w:szCs w:val="28"/>
          <w:lang w:eastAsia="en-US"/>
        </w:rPr>
        <w:t xml:space="preserve"> – </w:t>
      </w:r>
      <w:r w:rsidRPr="00DF6814">
        <w:rPr>
          <w:rFonts w:ascii="Times New Roman" w:eastAsiaTheme="minorHAnsi" w:hAnsi="Times New Roman" w:cs="Times New Roman"/>
          <w:bCs/>
          <w:sz w:val="28"/>
          <w:szCs w:val="28"/>
          <w:lang w:eastAsia="en-US"/>
        </w:rPr>
        <w:t>2027 годов.</w:t>
      </w:r>
    </w:p>
    <w:p w14:paraId="04AE00F8" w14:textId="77777777" w:rsidR="008428C2" w:rsidRPr="00DF6814" w:rsidRDefault="008428C2" w:rsidP="008428C2">
      <w:pPr>
        <w:autoSpaceDE w:val="0"/>
        <w:autoSpaceDN w:val="0"/>
        <w:adjustRightInd w:val="0"/>
        <w:ind w:firstLine="709"/>
        <w:jc w:val="both"/>
        <w:rPr>
          <w:rFonts w:eastAsiaTheme="minorHAnsi"/>
          <w:sz w:val="28"/>
          <w:szCs w:val="28"/>
        </w:rPr>
      </w:pPr>
      <w:r w:rsidRPr="00DF6814">
        <w:rPr>
          <w:rFonts w:eastAsiaTheme="minorHAnsi"/>
          <w:sz w:val="28"/>
          <w:szCs w:val="28"/>
        </w:rPr>
        <w:t>Достижение целевого показателя «Соотношение среднемесячных располагаемых ресурсов сельского и городского домохозяйств» не имеет прямой причинно-следственной связи с РП «Развитие транспортной инфраструктуры на сельских территориях» и РП «Современный облик сельских территорий», реализация которых осуществляется для его достижения, поскольку располагаемые ресурсы сельских домохозяйств не связаны с количеством отремонтированных автомобильных дорог, объектов социальной и коммунальной инфраструктуры в сельской местности.</w:t>
      </w:r>
    </w:p>
    <w:p w14:paraId="2267CC30" w14:textId="3546C8CB" w:rsidR="008428C2" w:rsidRPr="00DF6814" w:rsidRDefault="008428C2" w:rsidP="008428C2">
      <w:pPr>
        <w:pStyle w:val="ConsPlusNormal"/>
        <w:ind w:firstLine="709"/>
        <w:jc w:val="both"/>
        <w:rPr>
          <w:rFonts w:ascii="Times New Roman" w:eastAsiaTheme="minorHAnsi" w:hAnsi="Times New Roman" w:cs="Times New Roman"/>
          <w:sz w:val="28"/>
          <w:szCs w:val="28"/>
          <w:lang w:eastAsia="en-US"/>
        </w:rPr>
      </w:pPr>
      <w:r w:rsidRPr="00DF6814">
        <w:rPr>
          <w:rFonts w:ascii="Times New Roman" w:eastAsiaTheme="minorHAnsi" w:hAnsi="Times New Roman" w:cs="Times New Roman"/>
          <w:bCs/>
          <w:sz w:val="28"/>
          <w:szCs w:val="28"/>
          <w:lang w:eastAsia="en-US"/>
        </w:rPr>
        <w:t xml:space="preserve">Одним из показателей ГП № 25 является доля общей площади благоустроенных жилых помещений в сельских населенных пунктах, ответственным за его достижение в нарушение п. 35 Постановления </w:t>
      </w:r>
      <w:r w:rsidRPr="00DF6814">
        <w:rPr>
          <w:rFonts w:ascii="Times New Roman" w:eastAsiaTheme="minorHAnsi" w:hAnsi="Times New Roman" w:cs="Times New Roman"/>
          <w:sz w:val="28"/>
          <w:szCs w:val="28"/>
          <w:lang w:eastAsia="en-US"/>
        </w:rPr>
        <w:t xml:space="preserve">№ 793-пп </w:t>
      </w:r>
      <w:r w:rsidRPr="00DF6814">
        <w:rPr>
          <w:rFonts w:ascii="Times New Roman" w:eastAsiaTheme="minorHAnsi" w:hAnsi="Times New Roman" w:cs="Times New Roman"/>
          <w:bCs/>
          <w:sz w:val="28"/>
          <w:szCs w:val="28"/>
          <w:lang w:eastAsia="en-US"/>
        </w:rPr>
        <w:t>определен минстрой АО. Достижение указанного показателя связано, в т.ч. с реализацией РП «Развитие жилищного строительства на сельских территориях и повышение уровня благоустройства домовладений», по которому минстрой АО не имеет статуса соисполнителя.</w:t>
      </w:r>
      <w:r w:rsidR="00981545" w:rsidRPr="00DF6814">
        <w:rPr>
          <w:rFonts w:ascii="Times New Roman" w:eastAsiaTheme="minorHAnsi" w:hAnsi="Times New Roman" w:cs="Times New Roman"/>
          <w:sz w:val="28"/>
          <w:szCs w:val="28"/>
          <w:lang w:eastAsia="en-US"/>
        </w:rPr>
        <w:t xml:space="preserve"> </w:t>
      </w:r>
      <w:r w:rsidRPr="00DF6814">
        <w:rPr>
          <w:rFonts w:ascii="Times New Roman" w:eastAsiaTheme="minorHAnsi" w:hAnsi="Times New Roman" w:cs="Times New Roman"/>
          <w:sz w:val="28"/>
          <w:szCs w:val="28"/>
          <w:lang w:eastAsia="en-US"/>
        </w:rPr>
        <w:t>Согласно п. 35 Постановления № 793-пп руководитель ответственного исполнителя, соисполнителя несет персональную ответственность за реализацию соответствующих структурных элементов государственной программы, выполнение их мероприятий (результатов), достижение показателей государственной программы и ее структурных элементов, а также полноту и достоверность представляемых сведений.</w:t>
      </w:r>
    </w:p>
    <w:p w14:paraId="031119B8" w14:textId="1CBCA422" w:rsidR="008428C2" w:rsidRPr="00DF6814" w:rsidRDefault="008428C2" w:rsidP="008428C2">
      <w:pPr>
        <w:pStyle w:val="ConsPlusNormal"/>
        <w:ind w:firstLine="709"/>
        <w:jc w:val="both"/>
        <w:rPr>
          <w:rFonts w:ascii="Times New Roman" w:hAnsi="Times New Roman"/>
          <w:sz w:val="28"/>
          <w:szCs w:val="28"/>
        </w:rPr>
      </w:pPr>
      <w:r w:rsidRPr="00DF6814">
        <w:rPr>
          <w:rFonts w:ascii="Times New Roman" w:hAnsi="Times New Roman"/>
          <w:sz w:val="28"/>
          <w:szCs w:val="28"/>
        </w:rPr>
        <w:t>Анализ показателей ГП № 25 показал, что всем трем показателям ГП присвоен признак «возрастающий», однако планируемые к достижению в 2025</w:t>
      </w:r>
      <w:r w:rsidR="004A0A77" w:rsidRPr="00DF6814">
        <w:rPr>
          <w:rFonts w:ascii="Times New Roman" w:hAnsi="Times New Roman"/>
          <w:sz w:val="28"/>
          <w:szCs w:val="28"/>
        </w:rPr>
        <w:t xml:space="preserve"> – </w:t>
      </w:r>
      <w:r w:rsidRPr="00DF6814">
        <w:rPr>
          <w:rFonts w:ascii="Times New Roman" w:hAnsi="Times New Roman"/>
          <w:sz w:val="28"/>
          <w:szCs w:val="28"/>
        </w:rPr>
        <w:t>2027 годы значения данных показателей ниже уровня базисного 2023 года.</w:t>
      </w:r>
    </w:p>
    <w:p w14:paraId="0DDE1D84" w14:textId="74637889" w:rsidR="00724D34" w:rsidRPr="00DF6814" w:rsidRDefault="00A07547" w:rsidP="00724D34">
      <w:pPr>
        <w:pStyle w:val="3"/>
        <w:jc w:val="center"/>
        <w:rPr>
          <w:rFonts w:ascii="Times New Roman" w:hAnsi="Times New Roman"/>
          <w:b w:val="0"/>
          <w:sz w:val="28"/>
          <w:szCs w:val="28"/>
          <w:u w:val="single"/>
        </w:rPr>
      </w:pPr>
      <w:bookmarkStart w:id="60" w:name="_Toc182575816"/>
      <w:r w:rsidRPr="00DF6814">
        <w:rPr>
          <w:rFonts w:ascii="Times New Roman" w:hAnsi="Times New Roman"/>
          <w:b w:val="0"/>
          <w:sz w:val="28"/>
          <w:szCs w:val="28"/>
          <w:u w:val="single"/>
        </w:rPr>
        <w:t>5</w:t>
      </w:r>
      <w:r w:rsidR="00D7361D"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724D34" w:rsidRPr="00DF6814">
        <w:rPr>
          <w:rFonts w:ascii="Times New Roman" w:hAnsi="Times New Roman"/>
          <w:b w:val="0"/>
          <w:sz w:val="28"/>
          <w:szCs w:val="28"/>
          <w:u w:val="single"/>
        </w:rPr>
        <w:t>.</w:t>
      </w:r>
      <w:r w:rsidR="00C20EC8" w:rsidRPr="00DF6814">
        <w:rPr>
          <w:rFonts w:ascii="Times New Roman" w:hAnsi="Times New Roman"/>
          <w:b w:val="0"/>
          <w:sz w:val="28"/>
          <w:szCs w:val="28"/>
          <w:u w:val="single"/>
        </w:rPr>
        <w:t>1</w:t>
      </w:r>
      <w:r w:rsidR="00080221" w:rsidRPr="00DF6814">
        <w:rPr>
          <w:rFonts w:ascii="Times New Roman" w:hAnsi="Times New Roman"/>
          <w:b w:val="0"/>
          <w:sz w:val="28"/>
          <w:szCs w:val="28"/>
          <w:u w:val="single"/>
        </w:rPr>
        <w:t>5</w:t>
      </w:r>
      <w:r w:rsidR="00724D34" w:rsidRPr="00DF6814">
        <w:rPr>
          <w:rFonts w:ascii="Times New Roman" w:hAnsi="Times New Roman"/>
          <w:b w:val="0"/>
          <w:sz w:val="28"/>
          <w:szCs w:val="28"/>
          <w:u w:val="single"/>
        </w:rPr>
        <w:t>. Государственная программа Архангельской области «Развитие физической культуры и спорта в Архангельской области»</w:t>
      </w:r>
      <w:bookmarkEnd w:id="60"/>
    </w:p>
    <w:p w14:paraId="51205008" w14:textId="77777777" w:rsidR="00A07547" w:rsidRPr="00DF6814" w:rsidRDefault="00A07547" w:rsidP="00A07547">
      <w:pPr>
        <w:ind w:firstLine="709"/>
        <w:jc w:val="both"/>
        <w:rPr>
          <w:sz w:val="28"/>
          <w:szCs w:val="28"/>
        </w:rPr>
      </w:pPr>
      <w:r w:rsidRPr="00DF6814">
        <w:rPr>
          <w:sz w:val="28"/>
          <w:szCs w:val="28"/>
        </w:rPr>
        <w:t xml:space="preserve">Государственная программа Архангельской области </w:t>
      </w:r>
      <w:r w:rsidRPr="00DF6814">
        <w:rPr>
          <w:rFonts w:eastAsia="Calibri"/>
          <w:sz w:val="28"/>
          <w:szCs w:val="28"/>
        </w:rPr>
        <w:t xml:space="preserve">«Развитие физической культуры и спорта в Архангельской области» </w:t>
      </w:r>
      <w:r w:rsidRPr="00DF6814">
        <w:rPr>
          <w:sz w:val="28"/>
          <w:szCs w:val="28"/>
        </w:rPr>
        <w:t>утверждена постановлением Правительства Архангельской области от 09.10.2020 № 664</w:t>
      </w:r>
      <w:r w:rsidRPr="00DF6814">
        <w:rPr>
          <w:sz w:val="28"/>
          <w:szCs w:val="28"/>
        </w:rPr>
        <w:noBreakHyphen/>
        <w:t>пп (далее – ГП № 28, госпрограмма).</w:t>
      </w:r>
    </w:p>
    <w:p w14:paraId="5FAB29DB" w14:textId="77777777" w:rsidR="00A07547" w:rsidRPr="00DF6814" w:rsidRDefault="00A07547" w:rsidP="00A07547">
      <w:pPr>
        <w:ind w:firstLine="709"/>
        <w:jc w:val="both"/>
        <w:rPr>
          <w:sz w:val="28"/>
          <w:szCs w:val="28"/>
        </w:rPr>
      </w:pPr>
      <w:r w:rsidRPr="00DF6814">
        <w:rPr>
          <w:sz w:val="28"/>
          <w:szCs w:val="28"/>
        </w:rPr>
        <w:t>Структура ГП № 28 на 2025 год и плановый период 2026 и 2027 год состоит из:</w:t>
      </w:r>
    </w:p>
    <w:p w14:paraId="4471A66D" w14:textId="77777777" w:rsidR="00A07547" w:rsidRPr="00DF6814" w:rsidRDefault="00A07547" w:rsidP="00A07547">
      <w:pPr>
        <w:ind w:firstLine="709"/>
        <w:jc w:val="both"/>
        <w:rPr>
          <w:sz w:val="28"/>
          <w:szCs w:val="28"/>
        </w:rPr>
      </w:pPr>
      <w:r w:rsidRPr="00DF6814">
        <w:rPr>
          <w:bCs/>
          <w:sz w:val="28"/>
          <w:szCs w:val="28"/>
        </w:rPr>
        <w:t>Проектная часть ГП № 28, в которую входят:</w:t>
      </w:r>
    </w:p>
    <w:p w14:paraId="570A84B4" w14:textId="77777777" w:rsidR="00A07547" w:rsidRPr="00DF6814" w:rsidRDefault="00A07547" w:rsidP="00A07547">
      <w:pPr>
        <w:ind w:firstLine="709"/>
        <w:jc w:val="both"/>
        <w:rPr>
          <w:sz w:val="28"/>
          <w:szCs w:val="28"/>
        </w:rPr>
      </w:pPr>
      <w:r w:rsidRPr="00DF6814">
        <w:rPr>
          <w:sz w:val="28"/>
          <w:szCs w:val="28"/>
        </w:rPr>
        <w:t>- Региональный проект «Бизнес – спринт».</w:t>
      </w:r>
    </w:p>
    <w:p w14:paraId="4991D6D1" w14:textId="77777777" w:rsidR="00A07547" w:rsidRPr="00DF6814" w:rsidRDefault="00A07547" w:rsidP="00A07547">
      <w:pPr>
        <w:ind w:firstLine="709"/>
        <w:jc w:val="both"/>
        <w:rPr>
          <w:sz w:val="28"/>
          <w:szCs w:val="28"/>
        </w:rPr>
      </w:pPr>
      <w:r w:rsidRPr="00DF6814">
        <w:rPr>
          <w:sz w:val="28"/>
          <w:szCs w:val="28"/>
        </w:rPr>
        <w:t>Процессная часть ГП № 28, в которую входят:</w:t>
      </w:r>
    </w:p>
    <w:p w14:paraId="7AEAD934" w14:textId="77777777" w:rsidR="00A07547" w:rsidRPr="00DF6814" w:rsidRDefault="00A07547" w:rsidP="00A07547">
      <w:pPr>
        <w:ind w:firstLine="709"/>
        <w:jc w:val="both"/>
        <w:rPr>
          <w:sz w:val="28"/>
          <w:szCs w:val="28"/>
        </w:rPr>
      </w:pPr>
      <w:r w:rsidRPr="00DF6814">
        <w:rPr>
          <w:sz w:val="28"/>
          <w:szCs w:val="28"/>
        </w:rPr>
        <w:t>- Комплекс процессных мероприятий «Развитие физической культуры и спорта в Архангельской области».</w:t>
      </w:r>
    </w:p>
    <w:p w14:paraId="1E9B9275" w14:textId="5DD93A00" w:rsidR="00A07547" w:rsidRPr="00DF6814" w:rsidRDefault="00A07547" w:rsidP="00A07547">
      <w:pPr>
        <w:ind w:firstLine="709"/>
        <w:jc w:val="both"/>
        <w:rPr>
          <w:sz w:val="28"/>
          <w:szCs w:val="28"/>
        </w:rPr>
      </w:pPr>
      <w:r w:rsidRPr="00DF6814">
        <w:rPr>
          <w:sz w:val="28"/>
          <w:szCs w:val="28"/>
        </w:rPr>
        <w:t xml:space="preserve">Сведения о финансовом обеспечении мероприятий госпрограммы в 2025 – 2027 годах за счет всех источников представлены в таблице </w:t>
      </w:r>
      <w:r w:rsidR="005B3412" w:rsidRPr="00DF6814">
        <w:rPr>
          <w:sz w:val="28"/>
          <w:szCs w:val="28"/>
        </w:rPr>
        <w:t>114</w:t>
      </w:r>
      <w:r w:rsidRPr="00DF6814">
        <w:rPr>
          <w:sz w:val="28"/>
          <w:szCs w:val="28"/>
        </w:rPr>
        <w:t>.</w:t>
      </w:r>
    </w:p>
    <w:p w14:paraId="514E6201" w14:textId="77777777" w:rsidR="00A07547" w:rsidRPr="00DF6814" w:rsidRDefault="00A07547" w:rsidP="0057571D">
      <w:pPr>
        <w:ind w:firstLine="709"/>
        <w:jc w:val="both"/>
        <w:rPr>
          <w:sz w:val="28"/>
          <w:szCs w:val="28"/>
        </w:rPr>
      </w:pPr>
    </w:p>
    <w:p w14:paraId="2E17810F" w14:textId="24A274F6" w:rsidR="00A07547" w:rsidRPr="00DF6814" w:rsidRDefault="00A07547" w:rsidP="00A07547">
      <w:pPr>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114</w:t>
      </w:r>
      <w:r w:rsidRPr="00DF6814">
        <w:rPr>
          <w:bCs/>
        </w:rPr>
        <w:fldChar w:fldCharType="end"/>
      </w:r>
      <w:r w:rsidRPr="00DF6814">
        <w:rPr>
          <w:bCs/>
        </w:rPr>
        <w:t>. Финансовое обеспечение мероприятий госпрограммы в 2025</w:t>
      </w:r>
      <w:r w:rsidR="0057571D" w:rsidRPr="00DF6814">
        <w:rPr>
          <w:bCs/>
        </w:rPr>
        <w:t xml:space="preserve"> </w:t>
      </w:r>
      <w:r w:rsidRPr="00DF6814">
        <w:rPr>
          <w:bCs/>
        </w:rPr>
        <w:t>–</w:t>
      </w:r>
      <w:r w:rsidR="0057571D" w:rsidRPr="00DF6814">
        <w:rPr>
          <w:bCs/>
        </w:rPr>
        <w:t xml:space="preserve"> </w:t>
      </w:r>
      <w:r w:rsidRPr="00DF6814">
        <w:rPr>
          <w:bCs/>
        </w:rPr>
        <w:t>2027 годах, млн.руб.</w:t>
      </w:r>
    </w:p>
    <w:tbl>
      <w:tblPr>
        <w:tblW w:w="9493"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405"/>
        <w:gridCol w:w="992"/>
        <w:gridCol w:w="1985"/>
        <w:gridCol w:w="1276"/>
        <w:gridCol w:w="1275"/>
        <w:gridCol w:w="1560"/>
      </w:tblGrid>
      <w:tr w:rsidR="00DF6814" w:rsidRPr="00DF6814" w14:paraId="2F36D163" w14:textId="77777777" w:rsidTr="0057571D">
        <w:trPr>
          <w:trHeight w:val="186"/>
          <w:tblHeader/>
        </w:trPr>
        <w:tc>
          <w:tcPr>
            <w:tcW w:w="2405" w:type="dxa"/>
            <w:vMerge w:val="restart"/>
            <w:shd w:val="clear" w:color="auto" w:fill="auto"/>
            <w:vAlign w:val="center"/>
            <w:hideMark/>
          </w:tcPr>
          <w:p w14:paraId="56BEDD56" w14:textId="77777777" w:rsidR="00A07547" w:rsidRPr="00DF6814" w:rsidRDefault="00A07547" w:rsidP="00A07547">
            <w:pPr>
              <w:jc w:val="center"/>
              <w:rPr>
                <w:sz w:val="18"/>
                <w:szCs w:val="18"/>
              </w:rPr>
            </w:pPr>
            <w:r w:rsidRPr="00DF6814">
              <w:rPr>
                <w:sz w:val="18"/>
                <w:szCs w:val="18"/>
              </w:rPr>
              <w:t>Источник финансирования</w:t>
            </w:r>
          </w:p>
        </w:tc>
        <w:tc>
          <w:tcPr>
            <w:tcW w:w="7088" w:type="dxa"/>
            <w:gridSpan w:val="5"/>
            <w:shd w:val="clear" w:color="auto" w:fill="auto"/>
            <w:noWrap/>
            <w:vAlign w:val="center"/>
            <w:hideMark/>
          </w:tcPr>
          <w:p w14:paraId="733E119E" w14:textId="77777777" w:rsidR="00A07547" w:rsidRPr="00DF6814" w:rsidRDefault="00A07547" w:rsidP="00A07547">
            <w:pPr>
              <w:jc w:val="center"/>
              <w:rPr>
                <w:sz w:val="18"/>
                <w:szCs w:val="18"/>
              </w:rPr>
            </w:pPr>
            <w:r w:rsidRPr="00DF6814">
              <w:rPr>
                <w:sz w:val="18"/>
                <w:szCs w:val="18"/>
              </w:rPr>
              <w:t>ГП № 28</w:t>
            </w:r>
          </w:p>
        </w:tc>
      </w:tr>
      <w:tr w:rsidR="00DF6814" w:rsidRPr="00DF6814" w14:paraId="0D5D8C80" w14:textId="77777777" w:rsidTr="0057571D">
        <w:trPr>
          <w:trHeight w:val="388"/>
          <w:tblHeader/>
        </w:trPr>
        <w:tc>
          <w:tcPr>
            <w:tcW w:w="2405" w:type="dxa"/>
            <w:vMerge/>
            <w:vAlign w:val="center"/>
            <w:hideMark/>
          </w:tcPr>
          <w:p w14:paraId="650B8786" w14:textId="77777777" w:rsidR="00A07547" w:rsidRPr="00DF6814" w:rsidRDefault="00A07547" w:rsidP="00A07547">
            <w:pPr>
              <w:rPr>
                <w:sz w:val="18"/>
                <w:szCs w:val="18"/>
              </w:rPr>
            </w:pPr>
          </w:p>
        </w:tc>
        <w:tc>
          <w:tcPr>
            <w:tcW w:w="992" w:type="dxa"/>
            <w:shd w:val="clear" w:color="auto" w:fill="auto"/>
            <w:vAlign w:val="center"/>
            <w:hideMark/>
          </w:tcPr>
          <w:p w14:paraId="065B013D" w14:textId="77777777" w:rsidR="00A07547" w:rsidRPr="00DF6814" w:rsidRDefault="00A07547" w:rsidP="00A07547">
            <w:pPr>
              <w:jc w:val="center"/>
              <w:rPr>
                <w:sz w:val="18"/>
                <w:szCs w:val="18"/>
              </w:rPr>
            </w:pPr>
            <w:r w:rsidRPr="00DF6814">
              <w:rPr>
                <w:sz w:val="18"/>
                <w:szCs w:val="18"/>
              </w:rPr>
              <w:t>2023 (факт)</w:t>
            </w:r>
          </w:p>
        </w:tc>
        <w:tc>
          <w:tcPr>
            <w:tcW w:w="1985" w:type="dxa"/>
            <w:shd w:val="clear" w:color="auto" w:fill="auto"/>
            <w:vAlign w:val="center"/>
            <w:hideMark/>
          </w:tcPr>
          <w:p w14:paraId="6C4B47AA" w14:textId="77777777" w:rsidR="00A07547" w:rsidRPr="00DF6814" w:rsidRDefault="00A07547" w:rsidP="00A07547">
            <w:pPr>
              <w:jc w:val="center"/>
              <w:rPr>
                <w:sz w:val="18"/>
                <w:szCs w:val="18"/>
              </w:rPr>
            </w:pPr>
            <w:r w:rsidRPr="00DF6814">
              <w:rPr>
                <w:sz w:val="18"/>
                <w:szCs w:val="18"/>
              </w:rPr>
              <w:t>2024 (сводная роспись на 01.10.2024)</w:t>
            </w:r>
          </w:p>
        </w:tc>
        <w:tc>
          <w:tcPr>
            <w:tcW w:w="1276" w:type="dxa"/>
            <w:shd w:val="clear" w:color="auto" w:fill="auto"/>
            <w:vAlign w:val="center"/>
            <w:hideMark/>
          </w:tcPr>
          <w:p w14:paraId="1F09420A" w14:textId="77777777" w:rsidR="00A07547" w:rsidRPr="00DF6814" w:rsidRDefault="00A07547" w:rsidP="00A07547">
            <w:pPr>
              <w:jc w:val="center"/>
              <w:rPr>
                <w:sz w:val="18"/>
                <w:szCs w:val="18"/>
              </w:rPr>
            </w:pPr>
            <w:r w:rsidRPr="00DF6814">
              <w:rPr>
                <w:sz w:val="18"/>
                <w:szCs w:val="18"/>
              </w:rPr>
              <w:t>2025 (план)</w:t>
            </w:r>
          </w:p>
        </w:tc>
        <w:tc>
          <w:tcPr>
            <w:tcW w:w="1275" w:type="dxa"/>
            <w:shd w:val="clear" w:color="auto" w:fill="auto"/>
            <w:vAlign w:val="center"/>
            <w:hideMark/>
          </w:tcPr>
          <w:p w14:paraId="41374815" w14:textId="77777777" w:rsidR="00A07547" w:rsidRPr="00DF6814" w:rsidRDefault="00A07547" w:rsidP="00A07547">
            <w:pPr>
              <w:jc w:val="center"/>
              <w:rPr>
                <w:sz w:val="18"/>
                <w:szCs w:val="18"/>
              </w:rPr>
            </w:pPr>
            <w:r w:rsidRPr="00DF6814">
              <w:rPr>
                <w:sz w:val="18"/>
                <w:szCs w:val="18"/>
              </w:rPr>
              <w:t>2026 (план)</w:t>
            </w:r>
          </w:p>
        </w:tc>
        <w:tc>
          <w:tcPr>
            <w:tcW w:w="1560" w:type="dxa"/>
            <w:shd w:val="clear" w:color="auto" w:fill="auto"/>
            <w:vAlign w:val="center"/>
            <w:hideMark/>
          </w:tcPr>
          <w:p w14:paraId="00D52E4A" w14:textId="77777777" w:rsidR="00A07547" w:rsidRPr="00DF6814" w:rsidRDefault="00A07547" w:rsidP="00A07547">
            <w:pPr>
              <w:jc w:val="center"/>
              <w:rPr>
                <w:sz w:val="18"/>
                <w:szCs w:val="18"/>
              </w:rPr>
            </w:pPr>
            <w:r w:rsidRPr="00DF6814">
              <w:rPr>
                <w:sz w:val="18"/>
                <w:szCs w:val="18"/>
              </w:rPr>
              <w:t>2027 (план)</w:t>
            </w:r>
          </w:p>
        </w:tc>
      </w:tr>
      <w:tr w:rsidR="00DF6814" w:rsidRPr="00DF6814" w14:paraId="23C51052" w14:textId="77777777" w:rsidTr="00A07547">
        <w:trPr>
          <w:trHeight w:val="126"/>
        </w:trPr>
        <w:tc>
          <w:tcPr>
            <w:tcW w:w="2405" w:type="dxa"/>
            <w:shd w:val="clear" w:color="auto" w:fill="auto"/>
            <w:vAlign w:val="center"/>
            <w:hideMark/>
          </w:tcPr>
          <w:p w14:paraId="58E3C625" w14:textId="77777777" w:rsidR="00A07547" w:rsidRPr="00DF6814" w:rsidRDefault="00A07547" w:rsidP="00A07547">
            <w:pPr>
              <w:rPr>
                <w:sz w:val="18"/>
                <w:szCs w:val="18"/>
              </w:rPr>
            </w:pPr>
            <w:r w:rsidRPr="00DF6814">
              <w:rPr>
                <w:sz w:val="18"/>
                <w:szCs w:val="18"/>
              </w:rPr>
              <w:t>Федеральный бюджет</w:t>
            </w:r>
          </w:p>
        </w:tc>
        <w:tc>
          <w:tcPr>
            <w:tcW w:w="992" w:type="dxa"/>
            <w:shd w:val="clear" w:color="auto" w:fill="auto"/>
            <w:noWrap/>
            <w:vAlign w:val="center"/>
            <w:hideMark/>
          </w:tcPr>
          <w:p w14:paraId="35354EE6" w14:textId="77777777" w:rsidR="00A07547" w:rsidRPr="00DF6814" w:rsidRDefault="00A07547" w:rsidP="00A07547">
            <w:pPr>
              <w:jc w:val="center"/>
              <w:rPr>
                <w:sz w:val="18"/>
                <w:szCs w:val="18"/>
              </w:rPr>
            </w:pPr>
            <w:r w:rsidRPr="00DF6814">
              <w:rPr>
                <w:sz w:val="18"/>
                <w:szCs w:val="18"/>
              </w:rPr>
              <w:t>174,4</w:t>
            </w:r>
          </w:p>
        </w:tc>
        <w:tc>
          <w:tcPr>
            <w:tcW w:w="1985" w:type="dxa"/>
            <w:shd w:val="clear" w:color="000000" w:fill="FFFFFF"/>
            <w:noWrap/>
            <w:vAlign w:val="center"/>
            <w:hideMark/>
          </w:tcPr>
          <w:p w14:paraId="59209A6E" w14:textId="77777777" w:rsidR="00A07547" w:rsidRPr="00DF6814" w:rsidRDefault="00A07547" w:rsidP="00A07547">
            <w:pPr>
              <w:jc w:val="center"/>
              <w:rPr>
                <w:sz w:val="18"/>
                <w:szCs w:val="18"/>
              </w:rPr>
            </w:pPr>
            <w:r w:rsidRPr="00DF6814">
              <w:rPr>
                <w:sz w:val="18"/>
                <w:szCs w:val="18"/>
              </w:rPr>
              <w:t>87,4</w:t>
            </w:r>
          </w:p>
        </w:tc>
        <w:tc>
          <w:tcPr>
            <w:tcW w:w="1276" w:type="dxa"/>
            <w:shd w:val="clear" w:color="auto" w:fill="auto"/>
            <w:vAlign w:val="center"/>
            <w:hideMark/>
          </w:tcPr>
          <w:p w14:paraId="52D155BC" w14:textId="77777777" w:rsidR="00A07547" w:rsidRPr="00DF6814" w:rsidRDefault="00A07547" w:rsidP="00A07547">
            <w:pPr>
              <w:jc w:val="center"/>
              <w:rPr>
                <w:sz w:val="18"/>
                <w:szCs w:val="18"/>
              </w:rPr>
            </w:pPr>
            <w:r w:rsidRPr="00DF6814">
              <w:rPr>
                <w:sz w:val="18"/>
                <w:szCs w:val="18"/>
              </w:rPr>
              <w:t>12,0</w:t>
            </w:r>
          </w:p>
        </w:tc>
        <w:tc>
          <w:tcPr>
            <w:tcW w:w="1275" w:type="dxa"/>
            <w:shd w:val="clear" w:color="auto" w:fill="auto"/>
            <w:noWrap/>
            <w:vAlign w:val="center"/>
            <w:hideMark/>
          </w:tcPr>
          <w:p w14:paraId="43D2FD17" w14:textId="77777777" w:rsidR="00A07547" w:rsidRPr="00DF6814" w:rsidRDefault="00A07547" w:rsidP="00A07547">
            <w:pPr>
              <w:jc w:val="center"/>
              <w:rPr>
                <w:sz w:val="18"/>
                <w:szCs w:val="18"/>
              </w:rPr>
            </w:pPr>
            <w:r w:rsidRPr="00DF6814">
              <w:rPr>
                <w:sz w:val="18"/>
                <w:szCs w:val="18"/>
              </w:rPr>
              <w:t>36,0</w:t>
            </w:r>
          </w:p>
        </w:tc>
        <w:tc>
          <w:tcPr>
            <w:tcW w:w="1560" w:type="dxa"/>
            <w:shd w:val="clear" w:color="auto" w:fill="auto"/>
            <w:noWrap/>
            <w:vAlign w:val="center"/>
            <w:hideMark/>
          </w:tcPr>
          <w:p w14:paraId="1044357F" w14:textId="77777777" w:rsidR="00A07547" w:rsidRPr="00DF6814" w:rsidRDefault="00A07547" w:rsidP="00A07547">
            <w:pPr>
              <w:jc w:val="center"/>
              <w:rPr>
                <w:sz w:val="18"/>
                <w:szCs w:val="18"/>
              </w:rPr>
            </w:pPr>
            <w:r w:rsidRPr="00DF6814">
              <w:rPr>
                <w:sz w:val="18"/>
                <w:szCs w:val="18"/>
              </w:rPr>
              <w:t> </w:t>
            </w:r>
          </w:p>
        </w:tc>
      </w:tr>
      <w:tr w:rsidR="00DF6814" w:rsidRPr="00DF6814" w14:paraId="23AADFEF" w14:textId="77777777" w:rsidTr="0057571D">
        <w:trPr>
          <w:trHeight w:val="36"/>
        </w:trPr>
        <w:tc>
          <w:tcPr>
            <w:tcW w:w="2405" w:type="dxa"/>
            <w:shd w:val="clear" w:color="auto" w:fill="auto"/>
            <w:vAlign w:val="center"/>
            <w:hideMark/>
          </w:tcPr>
          <w:p w14:paraId="5A0FE2B1" w14:textId="77777777" w:rsidR="00A07547" w:rsidRPr="00DF6814" w:rsidRDefault="00A07547" w:rsidP="00A07547">
            <w:pPr>
              <w:rPr>
                <w:sz w:val="18"/>
                <w:szCs w:val="18"/>
              </w:rPr>
            </w:pPr>
            <w:r w:rsidRPr="00DF6814">
              <w:rPr>
                <w:sz w:val="18"/>
                <w:szCs w:val="18"/>
              </w:rPr>
              <w:t>Областной бюджет</w:t>
            </w:r>
          </w:p>
        </w:tc>
        <w:tc>
          <w:tcPr>
            <w:tcW w:w="992" w:type="dxa"/>
            <w:shd w:val="clear" w:color="auto" w:fill="auto"/>
            <w:noWrap/>
            <w:vAlign w:val="center"/>
            <w:hideMark/>
          </w:tcPr>
          <w:p w14:paraId="2E789664" w14:textId="77777777" w:rsidR="00A07547" w:rsidRPr="00DF6814" w:rsidRDefault="00A07547" w:rsidP="00A07547">
            <w:pPr>
              <w:jc w:val="center"/>
              <w:rPr>
                <w:sz w:val="18"/>
                <w:szCs w:val="18"/>
              </w:rPr>
            </w:pPr>
            <w:r w:rsidRPr="00DF6814">
              <w:rPr>
                <w:sz w:val="18"/>
                <w:szCs w:val="18"/>
              </w:rPr>
              <w:t>1 400,5</w:t>
            </w:r>
          </w:p>
        </w:tc>
        <w:tc>
          <w:tcPr>
            <w:tcW w:w="1985" w:type="dxa"/>
            <w:shd w:val="clear" w:color="000000" w:fill="FFFFFF"/>
            <w:noWrap/>
            <w:vAlign w:val="center"/>
            <w:hideMark/>
          </w:tcPr>
          <w:p w14:paraId="632E37FE" w14:textId="77777777" w:rsidR="00A07547" w:rsidRPr="00DF6814" w:rsidRDefault="00A07547" w:rsidP="00A07547">
            <w:pPr>
              <w:jc w:val="center"/>
              <w:rPr>
                <w:sz w:val="18"/>
                <w:szCs w:val="18"/>
              </w:rPr>
            </w:pPr>
            <w:r w:rsidRPr="00DF6814">
              <w:rPr>
                <w:sz w:val="18"/>
                <w:szCs w:val="18"/>
              </w:rPr>
              <w:t>1 215,1</w:t>
            </w:r>
          </w:p>
        </w:tc>
        <w:tc>
          <w:tcPr>
            <w:tcW w:w="1276" w:type="dxa"/>
            <w:shd w:val="clear" w:color="auto" w:fill="auto"/>
            <w:vAlign w:val="center"/>
            <w:hideMark/>
          </w:tcPr>
          <w:p w14:paraId="7F26F7EA" w14:textId="77777777" w:rsidR="00A07547" w:rsidRPr="00DF6814" w:rsidRDefault="00A07547" w:rsidP="00A07547">
            <w:pPr>
              <w:jc w:val="center"/>
              <w:rPr>
                <w:sz w:val="18"/>
                <w:szCs w:val="18"/>
              </w:rPr>
            </w:pPr>
            <w:r w:rsidRPr="00DF6814">
              <w:rPr>
                <w:sz w:val="18"/>
                <w:szCs w:val="18"/>
              </w:rPr>
              <w:t>700,1</w:t>
            </w:r>
          </w:p>
        </w:tc>
        <w:tc>
          <w:tcPr>
            <w:tcW w:w="1275" w:type="dxa"/>
            <w:shd w:val="clear" w:color="auto" w:fill="auto"/>
            <w:noWrap/>
            <w:vAlign w:val="center"/>
            <w:hideMark/>
          </w:tcPr>
          <w:p w14:paraId="1501DAC0" w14:textId="77777777" w:rsidR="00A07547" w:rsidRPr="00DF6814" w:rsidRDefault="00A07547" w:rsidP="00A07547">
            <w:pPr>
              <w:jc w:val="center"/>
              <w:rPr>
                <w:sz w:val="18"/>
                <w:szCs w:val="18"/>
              </w:rPr>
            </w:pPr>
            <w:r w:rsidRPr="00DF6814">
              <w:rPr>
                <w:sz w:val="18"/>
                <w:szCs w:val="18"/>
              </w:rPr>
              <w:t>1 445,0</w:t>
            </w:r>
          </w:p>
        </w:tc>
        <w:tc>
          <w:tcPr>
            <w:tcW w:w="1560" w:type="dxa"/>
            <w:shd w:val="clear" w:color="auto" w:fill="auto"/>
            <w:noWrap/>
            <w:vAlign w:val="center"/>
            <w:hideMark/>
          </w:tcPr>
          <w:p w14:paraId="0331AC47" w14:textId="77777777" w:rsidR="00A07547" w:rsidRPr="00DF6814" w:rsidRDefault="00A07547" w:rsidP="00A07547">
            <w:pPr>
              <w:jc w:val="center"/>
              <w:rPr>
                <w:sz w:val="18"/>
                <w:szCs w:val="18"/>
              </w:rPr>
            </w:pPr>
            <w:r w:rsidRPr="00DF6814">
              <w:rPr>
                <w:sz w:val="18"/>
                <w:szCs w:val="18"/>
              </w:rPr>
              <w:t>952,1</w:t>
            </w:r>
          </w:p>
        </w:tc>
      </w:tr>
      <w:tr w:rsidR="00DF6814" w:rsidRPr="00DF6814" w14:paraId="144208B8" w14:textId="77777777" w:rsidTr="00A07547">
        <w:trPr>
          <w:trHeight w:val="120"/>
        </w:trPr>
        <w:tc>
          <w:tcPr>
            <w:tcW w:w="2405" w:type="dxa"/>
            <w:shd w:val="clear" w:color="auto" w:fill="auto"/>
            <w:vAlign w:val="center"/>
            <w:hideMark/>
          </w:tcPr>
          <w:p w14:paraId="6D5D99E2" w14:textId="77777777" w:rsidR="00A07547" w:rsidRPr="00DF6814" w:rsidRDefault="00A07547" w:rsidP="00A07547">
            <w:pPr>
              <w:rPr>
                <w:sz w:val="18"/>
                <w:szCs w:val="18"/>
              </w:rPr>
            </w:pPr>
            <w:r w:rsidRPr="00DF6814">
              <w:rPr>
                <w:sz w:val="18"/>
                <w:szCs w:val="18"/>
              </w:rPr>
              <w:t>Местный бюджет</w:t>
            </w:r>
          </w:p>
        </w:tc>
        <w:tc>
          <w:tcPr>
            <w:tcW w:w="992" w:type="dxa"/>
            <w:shd w:val="clear" w:color="auto" w:fill="auto"/>
            <w:noWrap/>
            <w:vAlign w:val="center"/>
            <w:hideMark/>
          </w:tcPr>
          <w:p w14:paraId="3AE55D93" w14:textId="77777777" w:rsidR="00A07547" w:rsidRPr="00DF6814" w:rsidRDefault="00A07547" w:rsidP="00A07547">
            <w:pPr>
              <w:jc w:val="center"/>
              <w:rPr>
                <w:sz w:val="18"/>
                <w:szCs w:val="18"/>
              </w:rPr>
            </w:pPr>
            <w:r w:rsidRPr="00DF6814">
              <w:rPr>
                <w:sz w:val="18"/>
                <w:szCs w:val="18"/>
              </w:rPr>
              <w:t>57,3</w:t>
            </w:r>
          </w:p>
        </w:tc>
        <w:tc>
          <w:tcPr>
            <w:tcW w:w="1985" w:type="dxa"/>
            <w:shd w:val="clear" w:color="auto" w:fill="auto"/>
            <w:noWrap/>
            <w:vAlign w:val="center"/>
            <w:hideMark/>
          </w:tcPr>
          <w:p w14:paraId="0C43AE97" w14:textId="77777777" w:rsidR="00A07547" w:rsidRPr="00DF6814" w:rsidRDefault="00A07547" w:rsidP="00A07547">
            <w:pPr>
              <w:jc w:val="center"/>
              <w:rPr>
                <w:sz w:val="18"/>
                <w:szCs w:val="18"/>
              </w:rPr>
            </w:pPr>
            <w:r w:rsidRPr="00DF6814">
              <w:rPr>
                <w:sz w:val="18"/>
                <w:szCs w:val="18"/>
              </w:rPr>
              <w:t>154,1</w:t>
            </w:r>
          </w:p>
        </w:tc>
        <w:tc>
          <w:tcPr>
            <w:tcW w:w="1276" w:type="dxa"/>
            <w:shd w:val="clear" w:color="auto" w:fill="auto"/>
            <w:vAlign w:val="center"/>
            <w:hideMark/>
          </w:tcPr>
          <w:p w14:paraId="1B8D96B2" w14:textId="77777777" w:rsidR="00A07547" w:rsidRPr="00DF6814" w:rsidRDefault="00A07547" w:rsidP="00A07547">
            <w:pPr>
              <w:jc w:val="center"/>
              <w:rPr>
                <w:sz w:val="18"/>
                <w:szCs w:val="18"/>
              </w:rPr>
            </w:pPr>
            <w:r w:rsidRPr="00DF6814">
              <w:rPr>
                <w:sz w:val="18"/>
                <w:szCs w:val="18"/>
              </w:rPr>
              <w:t> </w:t>
            </w:r>
          </w:p>
        </w:tc>
        <w:tc>
          <w:tcPr>
            <w:tcW w:w="1275" w:type="dxa"/>
            <w:shd w:val="clear" w:color="auto" w:fill="auto"/>
            <w:noWrap/>
            <w:vAlign w:val="center"/>
            <w:hideMark/>
          </w:tcPr>
          <w:p w14:paraId="21DAFB37" w14:textId="77777777" w:rsidR="00A07547" w:rsidRPr="00DF6814" w:rsidRDefault="00A07547" w:rsidP="00A07547">
            <w:pPr>
              <w:jc w:val="center"/>
              <w:rPr>
                <w:sz w:val="18"/>
                <w:szCs w:val="18"/>
              </w:rPr>
            </w:pPr>
            <w:r w:rsidRPr="00DF6814">
              <w:rPr>
                <w:sz w:val="18"/>
                <w:szCs w:val="18"/>
              </w:rPr>
              <w:t>0,9</w:t>
            </w:r>
          </w:p>
        </w:tc>
        <w:tc>
          <w:tcPr>
            <w:tcW w:w="1560" w:type="dxa"/>
            <w:shd w:val="clear" w:color="auto" w:fill="auto"/>
            <w:noWrap/>
            <w:vAlign w:val="center"/>
            <w:hideMark/>
          </w:tcPr>
          <w:p w14:paraId="68E42A92" w14:textId="77777777" w:rsidR="00A07547" w:rsidRPr="00DF6814" w:rsidRDefault="00A07547" w:rsidP="00A07547">
            <w:pPr>
              <w:jc w:val="center"/>
              <w:rPr>
                <w:sz w:val="18"/>
                <w:szCs w:val="18"/>
              </w:rPr>
            </w:pPr>
            <w:r w:rsidRPr="00DF6814">
              <w:rPr>
                <w:sz w:val="18"/>
                <w:szCs w:val="18"/>
              </w:rPr>
              <w:t> </w:t>
            </w:r>
          </w:p>
        </w:tc>
      </w:tr>
      <w:tr w:rsidR="00DF6814" w:rsidRPr="00DF6814" w14:paraId="2D9014B7" w14:textId="77777777" w:rsidTr="00A07547">
        <w:trPr>
          <w:trHeight w:val="181"/>
        </w:trPr>
        <w:tc>
          <w:tcPr>
            <w:tcW w:w="2405" w:type="dxa"/>
            <w:shd w:val="clear" w:color="auto" w:fill="auto"/>
            <w:vAlign w:val="center"/>
            <w:hideMark/>
          </w:tcPr>
          <w:p w14:paraId="445540FA" w14:textId="77777777" w:rsidR="00A07547" w:rsidRPr="00DF6814" w:rsidRDefault="00A07547" w:rsidP="00A07547">
            <w:pPr>
              <w:rPr>
                <w:sz w:val="18"/>
                <w:szCs w:val="18"/>
              </w:rPr>
            </w:pPr>
            <w:r w:rsidRPr="00DF6814">
              <w:rPr>
                <w:sz w:val="18"/>
                <w:szCs w:val="18"/>
              </w:rPr>
              <w:t>Внебюджетные источники</w:t>
            </w:r>
          </w:p>
        </w:tc>
        <w:tc>
          <w:tcPr>
            <w:tcW w:w="992" w:type="dxa"/>
            <w:shd w:val="clear" w:color="auto" w:fill="auto"/>
            <w:noWrap/>
            <w:vAlign w:val="center"/>
            <w:hideMark/>
          </w:tcPr>
          <w:p w14:paraId="15AA9143" w14:textId="77777777" w:rsidR="00A07547" w:rsidRPr="00DF6814" w:rsidRDefault="00A07547" w:rsidP="00A07547">
            <w:pPr>
              <w:jc w:val="center"/>
              <w:rPr>
                <w:sz w:val="18"/>
                <w:szCs w:val="18"/>
              </w:rPr>
            </w:pPr>
            <w:r w:rsidRPr="00DF6814">
              <w:rPr>
                <w:sz w:val="18"/>
                <w:szCs w:val="18"/>
              </w:rPr>
              <w:t>0,4</w:t>
            </w:r>
          </w:p>
        </w:tc>
        <w:tc>
          <w:tcPr>
            <w:tcW w:w="1985" w:type="dxa"/>
            <w:shd w:val="clear" w:color="auto" w:fill="auto"/>
            <w:noWrap/>
            <w:vAlign w:val="center"/>
            <w:hideMark/>
          </w:tcPr>
          <w:p w14:paraId="4B937408" w14:textId="77777777" w:rsidR="00A07547" w:rsidRPr="00DF6814" w:rsidRDefault="00A07547" w:rsidP="00A07547">
            <w:pPr>
              <w:jc w:val="center"/>
              <w:rPr>
                <w:sz w:val="18"/>
                <w:szCs w:val="18"/>
              </w:rPr>
            </w:pPr>
            <w:r w:rsidRPr="00DF6814">
              <w:rPr>
                <w:sz w:val="18"/>
                <w:szCs w:val="18"/>
              </w:rPr>
              <w:t>0,2</w:t>
            </w:r>
          </w:p>
        </w:tc>
        <w:tc>
          <w:tcPr>
            <w:tcW w:w="1276" w:type="dxa"/>
            <w:shd w:val="clear" w:color="auto" w:fill="auto"/>
            <w:vAlign w:val="center"/>
            <w:hideMark/>
          </w:tcPr>
          <w:p w14:paraId="72D735B0" w14:textId="77777777" w:rsidR="00A07547" w:rsidRPr="00DF6814" w:rsidRDefault="00A07547" w:rsidP="00A07547">
            <w:pPr>
              <w:jc w:val="center"/>
              <w:rPr>
                <w:sz w:val="18"/>
                <w:szCs w:val="18"/>
              </w:rPr>
            </w:pPr>
            <w:r w:rsidRPr="00DF6814">
              <w:rPr>
                <w:sz w:val="18"/>
                <w:szCs w:val="18"/>
              </w:rPr>
              <w:t> </w:t>
            </w:r>
          </w:p>
        </w:tc>
        <w:tc>
          <w:tcPr>
            <w:tcW w:w="1275" w:type="dxa"/>
            <w:shd w:val="clear" w:color="auto" w:fill="auto"/>
            <w:noWrap/>
            <w:vAlign w:val="center"/>
            <w:hideMark/>
          </w:tcPr>
          <w:p w14:paraId="45339886" w14:textId="77777777" w:rsidR="00A07547" w:rsidRPr="00DF6814" w:rsidRDefault="00A07547" w:rsidP="00A07547">
            <w:pPr>
              <w:jc w:val="center"/>
              <w:rPr>
                <w:sz w:val="18"/>
                <w:szCs w:val="18"/>
              </w:rPr>
            </w:pPr>
            <w:r w:rsidRPr="00DF6814">
              <w:rPr>
                <w:sz w:val="18"/>
                <w:szCs w:val="18"/>
              </w:rPr>
              <w:t> </w:t>
            </w:r>
          </w:p>
        </w:tc>
        <w:tc>
          <w:tcPr>
            <w:tcW w:w="1560" w:type="dxa"/>
            <w:shd w:val="clear" w:color="auto" w:fill="auto"/>
            <w:noWrap/>
            <w:vAlign w:val="center"/>
            <w:hideMark/>
          </w:tcPr>
          <w:p w14:paraId="676F229F" w14:textId="77777777" w:rsidR="00A07547" w:rsidRPr="00DF6814" w:rsidRDefault="00A07547" w:rsidP="00A07547">
            <w:pPr>
              <w:jc w:val="center"/>
              <w:rPr>
                <w:sz w:val="18"/>
                <w:szCs w:val="18"/>
              </w:rPr>
            </w:pPr>
            <w:r w:rsidRPr="00DF6814">
              <w:rPr>
                <w:sz w:val="18"/>
                <w:szCs w:val="18"/>
              </w:rPr>
              <w:t> </w:t>
            </w:r>
          </w:p>
        </w:tc>
      </w:tr>
      <w:tr w:rsidR="00A07547" w:rsidRPr="00DF6814" w14:paraId="262F1B9E" w14:textId="77777777" w:rsidTr="00A07547">
        <w:trPr>
          <w:trHeight w:val="99"/>
        </w:trPr>
        <w:tc>
          <w:tcPr>
            <w:tcW w:w="2405" w:type="dxa"/>
            <w:shd w:val="clear" w:color="auto" w:fill="auto"/>
            <w:vAlign w:val="center"/>
            <w:hideMark/>
          </w:tcPr>
          <w:p w14:paraId="0B7779FD" w14:textId="77777777" w:rsidR="00A07547" w:rsidRPr="00DF6814" w:rsidRDefault="00A07547" w:rsidP="00A07547">
            <w:pPr>
              <w:rPr>
                <w:sz w:val="18"/>
                <w:szCs w:val="18"/>
              </w:rPr>
            </w:pPr>
            <w:r w:rsidRPr="00DF6814">
              <w:rPr>
                <w:sz w:val="18"/>
                <w:szCs w:val="18"/>
              </w:rPr>
              <w:t>Итого</w:t>
            </w:r>
          </w:p>
        </w:tc>
        <w:tc>
          <w:tcPr>
            <w:tcW w:w="992" w:type="dxa"/>
            <w:shd w:val="clear" w:color="auto" w:fill="auto"/>
            <w:noWrap/>
            <w:vAlign w:val="center"/>
            <w:hideMark/>
          </w:tcPr>
          <w:p w14:paraId="018F99A8" w14:textId="77777777" w:rsidR="00A07547" w:rsidRPr="00DF6814" w:rsidRDefault="00A07547" w:rsidP="00A07547">
            <w:pPr>
              <w:jc w:val="center"/>
              <w:rPr>
                <w:sz w:val="18"/>
                <w:szCs w:val="18"/>
              </w:rPr>
            </w:pPr>
            <w:r w:rsidRPr="00DF6814">
              <w:rPr>
                <w:sz w:val="18"/>
                <w:szCs w:val="18"/>
              </w:rPr>
              <w:t>1 632,6</w:t>
            </w:r>
          </w:p>
        </w:tc>
        <w:tc>
          <w:tcPr>
            <w:tcW w:w="1985" w:type="dxa"/>
            <w:shd w:val="clear" w:color="auto" w:fill="auto"/>
            <w:noWrap/>
            <w:vAlign w:val="center"/>
            <w:hideMark/>
          </w:tcPr>
          <w:p w14:paraId="7D068517" w14:textId="77777777" w:rsidR="00A07547" w:rsidRPr="00DF6814" w:rsidRDefault="00A07547" w:rsidP="00A07547">
            <w:pPr>
              <w:jc w:val="center"/>
              <w:rPr>
                <w:sz w:val="18"/>
                <w:szCs w:val="18"/>
              </w:rPr>
            </w:pPr>
            <w:r w:rsidRPr="00DF6814">
              <w:rPr>
                <w:sz w:val="18"/>
                <w:szCs w:val="18"/>
              </w:rPr>
              <w:t>1 456,8</w:t>
            </w:r>
          </w:p>
        </w:tc>
        <w:tc>
          <w:tcPr>
            <w:tcW w:w="1276" w:type="dxa"/>
            <w:shd w:val="clear" w:color="auto" w:fill="auto"/>
            <w:noWrap/>
            <w:vAlign w:val="center"/>
            <w:hideMark/>
          </w:tcPr>
          <w:p w14:paraId="7E2CB2FF" w14:textId="77777777" w:rsidR="00A07547" w:rsidRPr="00DF6814" w:rsidRDefault="00A07547" w:rsidP="00A07547">
            <w:pPr>
              <w:jc w:val="center"/>
              <w:rPr>
                <w:sz w:val="18"/>
                <w:szCs w:val="18"/>
              </w:rPr>
            </w:pPr>
            <w:r w:rsidRPr="00DF6814">
              <w:rPr>
                <w:sz w:val="18"/>
                <w:szCs w:val="18"/>
              </w:rPr>
              <w:t>712,1</w:t>
            </w:r>
          </w:p>
        </w:tc>
        <w:tc>
          <w:tcPr>
            <w:tcW w:w="1275" w:type="dxa"/>
            <w:shd w:val="clear" w:color="auto" w:fill="auto"/>
            <w:noWrap/>
            <w:vAlign w:val="center"/>
            <w:hideMark/>
          </w:tcPr>
          <w:p w14:paraId="13DBDEBE" w14:textId="77777777" w:rsidR="00A07547" w:rsidRPr="00DF6814" w:rsidRDefault="00A07547" w:rsidP="00A07547">
            <w:pPr>
              <w:jc w:val="center"/>
              <w:rPr>
                <w:sz w:val="18"/>
                <w:szCs w:val="18"/>
              </w:rPr>
            </w:pPr>
            <w:r w:rsidRPr="00DF6814">
              <w:rPr>
                <w:sz w:val="18"/>
                <w:szCs w:val="18"/>
              </w:rPr>
              <w:t>1 481,9</w:t>
            </w:r>
          </w:p>
        </w:tc>
        <w:tc>
          <w:tcPr>
            <w:tcW w:w="1560" w:type="dxa"/>
            <w:shd w:val="clear" w:color="auto" w:fill="auto"/>
            <w:noWrap/>
            <w:vAlign w:val="center"/>
            <w:hideMark/>
          </w:tcPr>
          <w:p w14:paraId="74FCED78" w14:textId="77777777" w:rsidR="00A07547" w:rsidRPr="00DF6814" w:rsidRDefault="00A07547" w:rsidP="00A07547">
            <w:pPr>
              <w:jc w:val="center"/>
              <w:rPr>
                <w:sz w:val="18"/>
                <w:szCs w:val="18"/>
              </w:rPr>
            </w:pPr>
            <w:r w:rsidRPr="00DF6814">
              <w:rPr>
                <w:sz w:val="18"/>
                <w:szCs w:val="18"/>
              </w:rPr>
              <w:t>952,1</w:t>
            </w:r>
          </w:p>
        </w:tc>
      </w:tr>
    </w:tbl>
    <w:p w14:paraId="78433C29" w14:textId="77777777" w:rsidR="00A07547" w:rsidRPr="00DF6814" w:rsidRDefault="00A07547" w:rsidP="00A07547">
      <w:pPr>
        <w:rPr>
          <w:bCs/>
        </w:rPr>
      </w:pPr>
    </w:p>
    <w:p w14:paraId="4667E0D6" w14:textId="08C5BBC9" w:rsidR="00A07547" w:rsidRPr="00DF6814" w:rsidRDefault="00A07547" w:rsidP="00A07547">
      <w:pPr>
        <w:ind w:firstLine="709"/>
        <w:jc w:val="both"/>
        <w:rPr>
          <w:sz w:val="28"/>
          <w:szCs w:val="28"/>
        </w:rPr>
      </w:pPr>
      <w:r w:rsidRPr="00DF6814">
        <w:rPr>
          <w:sz w:val="28"/>
          <w:szCs w:val="28"/>
        </w:rPr>
        <w:t xml:space="preserve">Общий объем финансирования мероприятий ГП № 28 в разрезе источников финансирования представлен на рисунке </w:t>
      </w:r>
      <w:r w:rsidR="005B3412" w:rsidRPr="00DF6814">
        <w:rPr>
          <w:sz w:val="28"/>
          <w:szCs w:val="28"/>
        </w:rPr>
        <w:t>25</w:t>
      </w:r>
      <w:r w:rsidRPr="00DF6814">
        <w:rPr>
          <w:sz w:val="28"/>
          <w:szCs w:val="28"/>
        </w:rPr>
        <w:t>.</w:t>
      </w:r>
    </w:p>
    <w:p w14:paraId="3F6D4BF8" w14:textId="154A909F" w:rsidR="00A07547" w:rsidRPr="00DF6814" w:rsidRDefault="0057571D" w:rsidP="00A07547">
      <w:pPr>
        <w:jc w:val="both"/>
        <w:rPr>
          <w:sz w:val="28"/>
          <w:szCs w:val="28"/>
        </w:rPr>
      </w:pPr>
      <w:r w:rsidRPr="00DF6814">
        <w:rPr>
          <w:noProof/>
          <w:sz w:val="28"/>
          <w:szCs w:val="28"/>
        </w:rPr>
        <w:drawing>
          <wp:inline distT="0" distB="0" distL="0" distR="0" wp14:anchorId="46249EE0" wp14:editId="45F864D6">
            <wp:extent cx="5944235" cy="179260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4235" cy="1792605"/>
                    </a:xfrm>
                    <a:prstGeom prst="rect">
                      <a:avLst/>
                    </a:prstGeom>
                    <a:noFill/>
                  </pic:spPr>
                </pic:pic>
              </a:graphicData>
            </a:graphic>
          </wp:inline>
        </w:drawing>
      </w:r>
    </w:p>
    <w:p w14:paraId="5F0850DE" w14:textId="60606C65" w:rsidR="00A07547" w:rsidRPr="00DF6814" w:rsidRDefault="00A07547" w:rsidP="00A07547">
      <w:pPr>
        <w:rPr>
          <w:bCs/>
          <w:lang w:bidi="ru-RU"/>
        </w:rPr>
      </w:pPr>
      <w:r w:rsidRPr="00DF6814">
        <w:rPr>
          <w:bCs/>
        </w:rPr>
        <w:t xml:space="preserve">Рисунок </w:t>
      </w:r>
      <w:r w:rsidRPr="00DF6814">
        <w:rPr>
          <w:bCs/>
        </w:rPr>
        <w:fldChar w:fldCharType="begin"/>
      </w:r>
      <w:r w:rsidRPr="00DF6814">
        <w:rPr>
          <w:bCs/>
        </w:rPr>
        <w:instrText xml:space="preserve"> SEQ Рисунок \* ARABIC </w:instrText>
      </w:r>
      <w:r w:rsidRPr="00DF6814">
        <w:rPr>
          <w:bCs/>
        </w:rPr>
        <w:fldChar w:fldCharType="separate"/>
      </w:r>
      <w:r w:rsidR="006E2D81" w:rsidRPr="00DF6814">
        <w:rPr>
          <w:bCs/>
          <w:noProof/>
        </w:rPr>
        <w:t>25</w:t>
      </w:r>
      <w:r w:rsidRPr="00DF6814">
        <w:rPr>
          <w:bCs/>
        </w:rPr>
        <w:fldChar w:fldCharType="end"/>
      </w:r>
      <w:r w:rsidRPr="00DF6814">
        <w:rPr>
          <w:bCs/>
        </w:rPr>
        <w:t xml:space="preserve">. Общий объем финансирования мероприятий госпрограммы </w:t>
      </w:r>
      <w:r w:rsidRPr="00DF6814">
        <w:rPr>
          <w:bCs/>
          <w:lang w:bidi="ru-RU"/>
        </w:rPr>
        <w:t>в 2023</w:t>
      </w:r>
      <w:r w:rsidR="00EA6F8E" w:rsidRPr="00DF6814">
        <w:rPr>
          <w:bCs/>
          <w:lang w:bidi="ru-RU"/>
        </w:rPr>
        <w:t xml:space="preserve"> – </w:t>
      </w:r>
      <w:r w:rsidRPr="00DF6814">
        <w:rPr>
          <w:bCs/>
          <w:lang w:bidi="ru-RU"/>
        </w:rPr>
        <w:t>2027 годах, млн.руб.</w:t>
      </w:r>
    </w:p>
    <w:p w14:paraId="5D134471" w14:textId="77777777" w:rsidR="00A07547" w:rsidRPr="00DF6814" w:rsidRDefault="00A07547" w:rsidP="00A07547">
      <w:pPr>
        <w:ind w:firstLine="709"/>
        <w:jc w:val="both"/>
        <w:rPr>
          <w:sz w:val="28"/>
          <w:szCs w:val="28"/>
        </w:rPr>
      </w:pPr>
    </w:p>
    <w:p w14:paraId="47357D30" w14:textId="77777777" w:rsidR="00A07547" w:rsidRPr="00DF6814" w:rsidRDefault="00A07547" w:rsidP="00A07547">
      <w:pPr>
        <w:ind w:firstLine="709"/>
        <w:jc w:val="both"/>
        <w:rPr>
          <w:sz w:val="28"/>
          <w:szCs w:val="28"/>
        </w:rPr>
      </w:pPr>
      <w:r w:rsidRPr="00DF6814">
        <w:rPr>
          <w:sz w:val="28"/>
          <w:szCs w:val="28"/>
        </w:rPr>
        <w:t>Бюджетные ассигнования, планируемые в областном бюджете на реализацию ГП № 28 в 2025 году, составляют 712,1 млн.руб., что на 590,4 млн.руб. или на 45,3 % меньше показателей сводной росписи на 2024 год по состоянию на 01.10.2024.</w:t>
      </w:r>
    </w:p>
    <w:p w14:paraId="6A1087FB" w14:textId="77777777" w:rsidR="00A07547" w:rsidRPr="00DF6814" w:rsidRDefault="00A07547" w:rsidP="00A07547">
      <w:pPr>
        <w:ind w:firstLine="709"/>
        <w:jc w:val="both"/>
        <w:rPr>
          <w:sz w:val="28"/>
          <w:szCs w:val="28"/>
        </w:rPr>
      </w:pPr>
      <w:r w:rsidRPr="00DF6814">
        <w:rPr>
          <w:sz w:val="28"/>
          <w:szCs w:val="28"/>
        </w:rPr>
        <w:t>По отношению к 2025 году на плановый период 2026 года отмечается увеличение на 768,9 млн.руб. или на 107,9 %, на 2027 год увеличение на 240,0 млн.руб. или на 33,7 % бюджетных ассигнований, предусмотренных в областном бюджете.</w:t>
      </w:r>
    </w:p>
    <w:p w14:paraId="173D9774" w14:textId="3969CF0C" w:rsidR="00A07547" w:rsidRPr="00DF6814" w:rsidRDefault="00A07547" w:rsidP="00A07547">
      <w:pPr>
        <w:ind w:firstLine="709"/>
        <w:jc w:val="both"/>
        <w:rPr>
          <w:sz w:val="28"/>
          <w:szCs w:val="28"/>
        </w:rPr>
      </w:pPr>
      <w:r w:rsidRPr="00DF6814">
        <w:rPr>
          <w:sz w:val="28"/>
          <w:szCs w:val="28"/>
        </w:rPr>
        <w:t>Сведения о финансовом обеспечении структурных элементов ГП № 28 в 2025 – 2027 годах за счет средств областного бюджета представлены в таблице</w:t>
      </w:r>
      <w:r w:rsidR="005B3412" w:rsidRPr="00DF6814">
        <w:rPr>
          <w:sz w:val="28"/>
          <w:szCs w:val="28"/>
        </w:rPr>
        <w:t> 115</w:t>
      </w:r>
      <w:r w:rsidRPr="00DF6814">
        <w:rPr>
          <w:sz w:val="28"/>
          <w:szCs w:val="28"/>
        </w:rPr>
        <w:t>.</w:t>
      </w:r>
    </w:p>
    <w:p w14:paraId="30E80CDE" w14:textId="77777777" w:rsidR="00A07547" w:rsidRPr="00DF6814" w:rsidRDefault="00A07547" w:rsidP="00EA6F8E">
      <w:pPr>
        <w:ind w:firstLine="709"/>
        <w:jc w:val="both"/>
        <w:rPr>
          <w:sz w:val="28"/>
          <w:szCs w:val="28"/>
        </w:rPr>
      </w:pPr>
    </w:p>
    <w:p w14:paraId="7A290FB5" w14:textId="4C65A409" w:rsidR="00A07547" w:rsidRPr="00DF6814" w:rsidRDefault="00A07547" w:rsidP="00A07547">
      <w:pPr>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115</w:t>
      </w:r>
      <w:r w:rsidRPr="00DF6814">
        <w:rPr>
          <w:bCs/>
        </w:rPr>
        <w:fldChar w:fldCharType="end"/>
      </w:r>
      <w:r w:rsidRPr="00DF6814">
        <w:rPr>
          <w:bCs/>
        </w:rPr>
        <w:t>. Финансовое обеспечение структурных элементов госпрограммы в 2025 – 2027 годах.</w:t>
      </w:r>
    </w:p>
    <w:tbl>
      <w:tblPr>
        <w:tblW w:w="951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81"/>
        <w:gridCol w:w="3827"/>
        <w:gridCol w:w="992"/>
        <w:gridCol w:w="709"/>
        <w:gridCol w:w="992"/>
        <w:gridCol w:w="709"/>
        <w:gridCol w:w="992"/>
        <w:gridCol w:w="709"/>
      </w:tblGrid>
      <w:tr w:rsidR="00DF6814" w:rsidRPr="00DF6814" w14:paraId="7FE54BCB" w14:textId="77777777" w:rsidTr="00EA6F8E">
        <w:trPr>
          <w:trHeight w:val="82"/>
        </w:trPr>
        <w:tc>
          <w:tcPr>
            <w:tcW w:w="581" w:type="dxa"/>
            <w:vMerge w:val="restart"/>
            <w:shd w:val="clear" w:color="auto" w:fill="auto"/>
            <w:vAlign w:val="center"/>
            <w:hideMark/>
          </w:tcPr>
          <w:p w14:paraId="144C7B22" w14:textId="77777777" w:rsidR="00A07547" w:rsidRPr="00DF6814" w:rsidRDefault="00A07547" w:rsidP="00A07547">
            <w:pPr>
              <w:jc w:val="center"/>
              <w:rPr>
                <w:sz w:val="18"/>
                <w:szCs w:val="18"/>
              </w:rPr>
            </w:pPr>
            <w:r w:rsidRPr="00DF6814">
              <w:rPr>
                <w:sz w:val="18"/>
                <w:szCs w:val="18"/>
              </w:rPr>
              <w:t>№ п/п</w:t>
            </w:r>
          </w:p>
        </w:tc>
        <w:tc>
          <w:tcPr>
            <w:tcW w:w="3827" w:type="dxa"/>
            <w:vMerge w:val="restart"/>
            <w:shd w:val="clear" w:color="auto" w:fill="auto"/>
            <w:vAlign w:val="center"/>
            <w:hideMark/>
          </w:tcPr>
          <w:p w14:paraId="551C7BE0" w14:textId="77777777" w:rsidR="00A07547" w:rsidRPr="00DF6814" w:rsidRDefault="00A07547" w:rsidP="00A07547">
            <w:pPr>
              <w:jc w:val="center"/>
              <w:rPr>
                <w:sz w:val="18"/>
                <w:szCs w:val="18"/>
              </w:rPr>
            </w:pPr>
            <w:r w:rsidRPr="00DF6814">
              <w:rPr>
                <w:sz w:val="18"/>
                <w:szCs w:val="18"/>
              </w:rPr>
              <w:t>Наименование структурного элемента</w:t>
            </w:r>
          </w:p>
        </w:tc>
        <w:tc>
          <w:tcPr>
            <w:tcW w:w="5103" w:type="dxa"/>
            <w:gridSpan w:val="6"/>
            <w:shd w:val="clear" w:color="auto" w:fill="auto"/>
            <w:vAlign w:val="center"/>
            <w:hideMark/>
          </w:tcPr>
          <w:p w14:paraId="40C926E1" w14:textId="77777777" w:rsidR="00A07547" w:rsidRPr="00DF6814" w:rsidRDefault="00A07547" w:rsidP="00A07547">
            <w:pPr>
              <w:jc w:val="center"/>
              <w:rPr>
                <w:sz w:val="18"/>
                <w:szCs w:val="18"/>
              </w:rPr>
            </w:pPr>
            <w:r w:rsidRPr="00DF6814">
              <w:rPr>
                <w:sz w:val="18"/>
                <w:szCs w:val="18"/>
              </w:rPr>
              <w:t xml:space="preserve">Объем финансового обеспечения по годам реализации </w:t>
            </w:r>
          </w:p>
        </w:tc>
      </w:tr>
      <w:tr w:rsidR="00DF6814" w:rsidRPr="00DF6814" w14:paraId="3EA123A9" w14:textId="77777777" w:rsidTr="00EA6F8E">
        <w:trPr>
          <w:trHeight w:val="239"/>
        </w:trPr>
        <w:tc>
          <w:tcPr>
            <w:tcW w:w="581" w:type="dxa"/>
            <w:vMerge/>
            <w:vAlign w:val="center"/>
            <w:hideMark/>
          </w:tcPr>
          <w:p w14:paraId="1A99A495" w14:textId="77777777" w:rsidR="00A07547" w:rsidRPr="00DF6814" w:rsidRDefault="00A07547" w:rsidP="00A07547">
            <w:pPr>
              <w:rPr>
                <w:sz w:val="18"/>
                <w:szCs w:val="18"/>
              </w:rPr>
            </w:pPr>
          </w:p>
        </w:tc>
        <w:tc>
          <w:tcPr>
            <w:tcW w:w="3827" w:type="dxa"/>
            <w:vMerge/>
            <w:vAlign w:val="center"/>
            <w:hideMark/>
          </w:tcPr>
          <w:p w14:paraId="134BA918" w14:textId="77777777" w:rsidR="00A07547" w:rsidRPr="00DF6814" w:rsidRDefault="00A07547" w:rsidP="00A07547">
            <w:pPr>
              <w:rPr>
                <w:sz w:val="18"/>
                <w:szCs w:val="18"/>
              </w:rPr>
            </w:pPr>
          </w:p>
        </w:tc>
        <w:tc>
          <w:tcPr>
            <w:tcW w:w="1701" w:type="dxa"/>
            <w:gridSpan w:val="2"/>
            <w:shd w:val="clear" w:color="auto" w:fill="auto"/>
            <w:vAlign w:val="center"/>
            <w:hideMark/>
          </w:tcPr>
          <w:p w14:paraId="58A2C3B3" w14:textId="77777777" w:rsidR="00A07547" w:rsidRPr="00DF6814" w:rsidRDefault="00A07547" w:rsidP="00A07547">
            <w:pPr>
              <w:jc w:val="center"/>
              <w:rPr>
                <w:sz w:val="18"/>
                <w:szCs w:val="18"/>
              </w:rPr>
            </w:pPr>
            <w:r w:rsidRPr="00DF6814">
              <w:rPr>
                <w:sz w:val="18"/>
                <w:szCs w:val="18"/>
              </w:rPr>
              <w:t>2025</w:t>
            </w:r>
          </w:p>
        </w:tc>
        <w:tc>
          <w:tcPr>
            <w:tcW w:w="1701" w:type="dxa"/>
            <w:gridSpan w:val="2"/>
            <w:shd w:val="clear" w:color="auto" w:fill="auto"/>
            <w:vAlign w:val="center"/>
            <w:hideMark/>
          </w:tcPr>
          <w:p w14:paraId="773A9CE4" w14:textId="77777777" w:rsidR="00A07547" w:rsidRPr="00DF6814" w:rsidRDefault="00A07547" w:rsidP="00A07547">
            <w:pPr>
              <w:jc w:val="center"/>
              <w:rPr>
                <w:sz w:val="18"/>
                <w:szCs w:val="18"/>
              </w:rPr>
            </w:pPr>
            <w:r w:rsidRPr="00DF6814">
              <w:rPr>
                <w:sz w:val="18"/>
                <w:szCs w:val="18"/>
              </w:rPr>
              <w:t>2026</w:t>
            </w:r>
          </w:p>
        </w:tc>
        <w:tc>
          <w:tcPr>
            <w:tcW w:w="1701" w:type="dxa"/>
            <w:gridSpan w:val="2"/>
            <w:shd w:val="clear" w:color="auto" w:fill="auto"/>
            <w:vAlign w:val="center"/>
            <w:hideMark/>
          </w:tcPr>
          <w:p w14:paraId="1EA1C221" w14:textId="77777777" w:rsidR="00A07547" w:rsidRPr="00DF6814" w:rsidRDefault="00A07547" w:rsidP="00A07547">
            <w:pPr>
              <w:jc w:val="center"/>
              <w:rPr>
                <w:sz w:val="18"/>
                <w:szCs w:val="18"/>
              </w:rPr>
            </w:pPr>
            <w:r w:rsidRPr="00DF6814">
              <w:rPr>
                <w:sz w:val="18"/>
                <w:szCs w:val="18"/>
              </w:rPr>
              <w:t>2027</w:t>
            </w:r>
          </w:p>
        </w:tc>
      </w:tr>
      <w:tr w:rsidR="00DF6814" w:rsidRPr="00DF6814" w14:paraId="37EB147B" w14:textId="77777777" w:rsidTr="00EA6F8E">
        <w:trPr>
          <w:trHeight w:val="166"/>
        </w:trPr>
        <w:tc>
          <w:tcPr>
            <w:tcW w:w="581" w:type="dxa"/>
            <w:vMerge/>
            <w:vAlign w:val="center"/>
            <w:hideMark/>
          </w:tcPr>
          <w:p w14:paraId="46E1E2A9" w14:textId="77777777" w:rsidR="00A07547" w:rsidRPr="00DF6814" w:rsidRDefault="00A07547" w:rsidP="00A07547">
            <w:pPr>
              <w:rPr>
                <w:sz w:val="18"/>
                <w:szCs w:val="18"/>
              </w:rPr>
            </w:pPr>
          </w:p>
        </w:tc>
        <w:tc>
          <w:tcPr>
            <w:tcW w:w="3827" w:type="dxa"/>
            <w:vMerge/>
            <w:vAlign w:val="center"/>
            <w:hideMark/>
          </w:tcPr>
          <w:p w14:paraId="62C1462F" w14:textId="77777777" w:rsidR="00A07547" w:rsidRPr="00DF6814" w:rsidRDefault="00A07547" w:rsidP="00A07547">
            <w:pPr>
              <w:rPr>
                <w:sz w:val="18"/>
                <w:szCs w:val="18"/>
              </w:rPr>
            </w:pPr>
          </w:p>
        </w:tc>
        <w:tc>
          <w:tcPr>
            <w:tcW w:w="992" w:type="dxa"/>
            <w:shd w:val="clear" w:color="auto" w:fill="auto"/>
            <w:vAlign w:val="center"/>
            <w:hideMark/>
          </w:tcPr>
          <w:p w14:paraId="2BAE5C48" w14:textId="77777777" w:rsidR="00A07547" w:rsidRPr="00DF6814" w:rsidRDefault="00A07547" w:rsidP="00A07547">
            <w:pPr>
              <w:jc w:val="center"/>
              <w:rPr>
                <w:sz w:val="18"/>
                <w:szCs w:val="18"/>
              </w:rPr>
            </w:pPr>
            <w:r w:rsidRPr="00DF6814">
              <w:rPr>
                <w:sz w:val="18"/>
                <w:szCs w:val="18"/>
              </w:rPr>
              <w:t>млн.руб.</w:t>
            </w:r>
          </w:p>
        </w:tc>
        <w:tc>
          <w:tcPr>
            <w:tcW w:w="709" w:type="dxa"/>
            <w:shd w:val="clear" w:color="auto" w:fill="auto"/>
            <w:vAlign w:val="center"/>
            <w:hideMark/>
          </w:tcPr>
          <w:p w14:paraId="5B16FC83" w14:textId="77777777" w:rsidR="00A07547" w:rsidRPr="00DF6814" w:rsidRDefault="00A07547" w:rsidP="00A07547">
            <w:pPr>
              <w:jc w:val="center"/>
              <w:rPr>
                <w:sz w:val="18"/>
                <w:szCs w:val="18"/>
              </w:rPr>
            </w:pPr>
            <w:r w:rsidRPr="00DF6814">
              <w:rPr>
                <w:sz w:val="18"/>
                <w:szCs w:val="18"/>
              </w:rPr>
              <w:t>%</w:t>
            </w:r>
          </w:p>
        </w:tc>
        <w:tc>
          <w:tcPr>
            <w:tcW w:w="992" w:type="dxa"/>
            <w:shd w:val="clear" w:color="auto" w:fill="auto"/>
            <w:vAlign w:val="center"/>
            <w:hideMark/>
          </w:tcPr>
          <w:p w14:paraId="1BE21CF0" w14:textId="77777777" w:rsidR="00A07547" w:rsidRPr="00DF6814" w:rsidRDefault="00A07547" w:rsidP="00A07547">
            <w:pPr>
              <w:jc w:val="center"/>
              <w:rPr>
                <w:sz w:val="18"/>
                <w:szCs w:val="18"/>
              </w:rPr>
            </w:pPr>
            <w:r w:rsidRPr="00DF6814">
              <w:rPr>
                <w:sz w:val="18"/>
                <w:szCs w:val="18"/>
              </w:rPr>
              <w:t>млн.руб.</w:t>
            </w:r>
          </w:p>
        </w:tc>
        <w:tc>
          <w:tcPr>
            <w:tcW w:w="709" w:type="dxa"/>
            <w:shd w:val="clear" w:color="auto" w:fill="auto"/>
            <w:vAlign w:val="center"/>
            <w:hideMark/>
          </w:tcPr>
          <w:p w14:paraId="4C7CD384" w14:textId="77777777" w:rsidR="00A07547" w:rsidRPr="00DF6814" w:rsidRDefault="00A07547" w:rsidP="00A07547">
            <w:pPr>
              <w:jc w:val="center"/>
              <w:rPr>
                <w:sz w:val="18"/>
                <w:szCs w:val="18"/>
              </w:rPr>
            </w:pPr>
            <w:r w:rsidRPr="00DF6814">
              <w:rPr>
                <w:sz w:val="18"/>
                <w:szCs w:val="18"/>
              </w:rPr>
              <w:t>%</w:t>
            </w:r>
          </w:p>
        </w:tc>
        <w:tc>
          <w:tcPr>
            <w:tcW w:w="992" w:type="dxa"/>
            <w:shd w:val="clear" w:color="auto" w:fill="auto"/>
            <w:vAlign w:val="center"/>
            <w:hideMark/>
          </w:tcPr>
          <w:p w14:paraId="6BCB4EDC" w14:textId="77777777" w:rsidR="00A07547" w:rsidRPr="00DF6814" w:rsidRDefault="00A07547" w:rsidP="00A07547">
            <w:pPr>
              <w:jc w:val="center"/>
              <w:rPr>
                <w:sz w:val="18"/>
                <w:szCs w:val="18"/>
              </w:rPr>
            </w:pPr>
            <w:r w:rsidRPr="00DF6814">
              <w:rPr>
                <w:sz w:val="18"/>
                <w:szCs w:val="18"/>
              </w:rPr>
              <w:t>млн.руб.</w:t>
            </w:r>
          </w:p>
        </w:tc>
        <w:tc>
          <w:tcPr>
            <w:tcW w:w="709" w:type="dxa"/>
            <w:shd w:val="clear" w:color="auto" w:fill="auto"/>
            <w:vAlign w:val="center"/>
            <w:hideMark/>
          </w:tcPr>
          <w:p w14:paraId="719D3AF1" w14:textId="77777777" w:rsidR="00A07547" w:rsidRPr="00DF6814" w:rsidRDefault="00A07547" w:rsidP="00A07547">
            <w:pPr>
              <w:jc w:val="center"/>
              <w:rPr>
                <w:sz w:val="18"/>
                <w:szCs w:val="18"/>
              </w:rPr>
            </w:pPr>
            <w:r w:rsidRPr="00DF6814">
              <w:rPr>
                <w:sz w:val="18"/>
                <w:szCs w:val="18"/>
              </w:rPr>
              <w:t>%</w:t>
            </w:r>
          </w:p>
        </w:tc>
      </w:tr>
      <w:tr w:rsidR="00DF6814" w:rsidRPr="00DF6814" w14:paraId="2FF16AB0" w14:textId="77777777" w:rsidTr="00EA6F8E">
        <w:trPr>
          <w:trHeight w:val="36"/>
        </w:trPr>
        <w:tc>
          <w:tcPr>
            <w:tcW w:w="4408" w:type="dxa"/>
            <w:gridSpan w:val="2"/>
            <w:shd w:val="clear" w:color="auto" w:fill="auto"/>
            <w:vAlign w:val="center"/>
            <w:hideMark/>
          </w:tcPr>
          <w:p w14:paraId="507D7FEF" w14:textId="77777777" w:rsidR="00A07547" w:rsidRPr="00DF6814" w:rsidRDefault="00A07547" w:rsidP="00A07547">
            <w:pPr>
              <w:rPr>
                <w:sz w:val="18"/>
                <w:szCs w:val="18"/>
              </w:rPr>
            </w:pPr>
            <w:r w:rsidRPr="00DF6814">
              <w:rPr>
                <w:sz w:val="18"/>
                <w:szCs w:val="18"/>
              </w:rPr>
              <w:t>Областной бюджет (всего), из них</w:t>
            </w:r>
          </w:p>
        </w:tc>
        <w:tc>
          <w:tcPr>
            <w:tcW w:w="992" w:type="dxa"/>
            <w:shd w:val="clear" w:color="auto" w:fill="auto"/>
            <w:vAlign w:val="center"/>
            <w:hideMark/>
          </w:tcPr>
          <w:p w14:paraId="79A1D813" w14:textId="77777777" w:rsidR="00A07547" w:rsidRPr="00DF6814" w:rsidRDefault="00A07547" w:rsidP="00A07547">
            <w:pPr>
              <w:jc w:val="center"/>
              <w:rPr>
                <w:sz w:val="18"/>
                <w:szCs w:val="18"/>
              </w:rPr>
            </w:pPr>
            <w:r w:rsidRPr="00DF6814">
              <w:rPr>
                <w:sz w:val="18"/>
                <w:szCs w:val="18"/>
              </w:rPr>
              <w:t>712,1</w:t>
            </w:r>
          </w:p>
        </w:tc>
        <w:tc>
          <w:tcPr>
            <w:tcW w:w="709" w:type="dxa"/>
            <w:shd w:val="clear" w:color="auto" w:fill="auto"/>
            <w:vAlign w:val="center"/>
            <w:hideMark/>
          </w:tcPr>
          <w:p w14:paraId="50EB5274" w14:textId="77777777" w:rsidR="00A07547" w:rsidRPr="00DF6814" w:rsidRDefault="00A07547" w:rsidP="00A07547">
            <w:pPr>
              <w:jc w:val="center"/>
              <w:rPr>
                <w:sz w:val="18"/>
                <w:szCs w:val="18"/>
              </w:rPr>
            </w:pPr>
            <w:r w:rsidRPr="00DF6814">
              <w:rPr>
                <w:sz w:val="18"/>
                <w:szCs w:val="18"/>
              </w:rPr>
              <w:t>100,0</w:t>
            </w:r>
          </w:p>
        </w:tc>
        <w:tc>
          <w:tcPr>
            <w:tcW w:w="992" w:type="dxa"/>
            <w:shd w:val="clear" w:color="auto" w:fill="auto"/>
            <w:vAlign w:val="center"/>
            <w:hideMark/>
          </w:tcPr>
          <w:p w14:paraId="6EC7083A" w14:textId="77777777" w:rsidR="00A07547" w:rsidRPr="00DF6814" w:rsidRDefault="00A07547" w:rsidP="00A07547">
            <w:pPr>
              <w:jc w:val="center"/>
              <w:rPr>
                <w:sz w:val="18"/>
                <w:szCs w:val="18"/>
              </w:rPr>
            </w:pPr>
            <w:r w:rsidRPr="00DF6814">
              <w:rPr>
                <w:sz w:val="18"/>
                <w:szCs w:val="18"/>
              </w:rPr>
              <w:t>1 481,0</w:t>
            </w:r>
          </w:p>
        </w:tc>
        <w:tc>
          <w:tcPr>
            <w:tcW w:w="709" w:type="dxa"/>
            <w:shd w:val="clear" w:color="auto" w:fill="auto"/>
            <w:vAlign w:val="center"/>
            <w:hideMark/>
          </w:tcPr>
          <w:p w14:paraId="64937BF9" w14:textId="77777777" w:rsidR="00A07547" w:rsidRPr="00DF6814" w:rsidRDefault="00A07547" w:rsidP="00A07547">
            <w:pPr>
              <w:jc w:val="center"/>
              <w:rPr>
                <w:sz w:val="18"/>
                <w:szCs w:val="18"/>
              </w:rPr>
            </w:pPr>
            <w:r w:rsidRPr="00DF6814">
              <w:rPr>
                <w:sz w:val="18"/>
                <w:szCs w:val="18"/>
              </w:rPr>
              <w:t>100,0</w:t>
            </w:r>
          </w:p>
        </w:tc>
        <w:tc>
          <w:tcPr>
            <w:tcW w:w="992" w:type="dxa"/>
            <w:shd w:val="clear" w:color="auto" w:fill="auto"/>
            <w:vAlign w:val="center"/>
            <w:hideMark/>
          </w:tcPr>
          <w:p w14:paraId="0907F6AC" w14:textId="77777777" w:rsidR="00A07547" w:rsidRPr="00DF6814" w:rsidRDefault="00A07547" w:rsidP="00A07547">
            <w:pPr>
              <w:jc w:val="center"/>
              <w:rPr>
                <w:sz w:val="18"/>
                <w:szCs w:val="18"/>
              </w:rPr>
            </w:pPr>
            <w:r w:rsidRPr="00DF6814">
              <w:rPr>
                <w:sz w:val="18"/>
                <w:szCs w:val="18"/>
              </w:rPr>
              <w:t>952,1</w:t>
            </w:r>
          </w:p>
        </w:tc>
        <w:tc>
          <w:tcPr>
            <w:tcW w:w="709" w:type="dxa"/>
            <w:shd w:val="clear" w:color="auto" w:fill="auto"/>
            <w:noWrap/>
            <w:vAlign w:val="center"/>
            <w:hideMark/>
          </w:tcPr>
          <w:p w14:paraId="118ED797" w14:textId="77777777" w:rsidR="00A07547" w:rsidRPr="00DF6814" w:rsidRDefault="00A07547" w:rsidP="00A07547">
            <w:pPr>
              <w:jc w:val="center"/>
              <w:rPr>
                <w:sz w:val="18"/>
                <w:szCs w:val="18"/>
              </w:rPr>
            </w:pPr>
            <w:r w:rsidRPr="00DF6814">
              <w:rPr>
                <w:sz w:val="18"/>
                <w:szCs w:val="18"/>
              </w:rPr>
              <w:t>100,0</w:t>
            </w:r>
          </w:p>
        </w:tc>
      </w:tr>
      <w:tr w:rsidR="00DF6814" w:rsidRPr="00DF6814" w14:paraId="7747A3B4" w14:textId="77777777" w:rsidTr="00EA6F8E">
        <w:trPr>
          <w:trHeight w:val="167"/>
        </w:trPr>
        <w:tc>
          <w:tcPr>
            <w:tcW w:w="581" w:type="dxa"/>
            <w:shd w:val="clear" w:color="auto" w:fill="auto"/>
            <w:vAlign w:val="center"/>
            <w:hideMark/>
          </w:tcPr>
          <w:p w14:paraId="5B96A991" w14:textId="77777777" w:rsidR="00A07547" w:rsidRPr="00DF6814" w:rsidRDefault="00A07547" w:rsidP="00A07547">
            <w:pPr>
              <w:jc w:val="center"/>
              <w:rPr>
                <w:sz w:val="18"/>
                <w:szCs w:val="18"/>
              </w:rPr>
            </w:pPr>
            <w:r w:rsidRPr="00DF6814">
              <w:rPr>
                <w:sz w:val="18"/>
                <w:szCs w:val="18"/>
              </w:rPr>
              <w:t>1.</w:t>
            </w:r>
          </w:p>
        </w:tc>
        <w:tc>
          <w:tcPr>
            <w:tcW w:w="3827" w:type="dxa"/>
            <w:shd w:val="clear" w:color="auto" w:fill="auto"/>
            <w:vAlign w:val="center"/>
            <w:hideMark/>
          </w:tcPr>
          <w:p w14:paraId="3DF41264" w14:textId="77777777" w:rsidR="00A07547" w:rsidRPr="00DF6814" w:rsidRDefault="00A07547" w:rsidP="00A07547">
            <w:pPr>
              <w:rPr>
                <w:sz w:val="18"/>
                <w:szCs w:val="18"/>
              </w:rPr>
            </w:pPr>
            <w:r w:rsidRPr="00DF6814">
              <w:rPr>
                <w:sz w:val="18"/>
                <w:szCs w:val="18"/>
              </w:rPr>
              <w:t>Региональный проект «Бизнес – спринт»</w:t>
            </w:r>
          </w:p>
        </w:tc>
        <w:tc>
          <w:tcPr>
            <w:tcW w:w="992" w:type="dxa"/>
            <w:shd w:val="clear" w:color="auto" w:fill="auto"/>
            <w:vAlign w:val="center"/>
            <w:hideMark/>
          </w:tcPr>
          <w:p w14:paraId="577263B0" w14:textId="77777777" w:rsidR="00A07547" w:rsidRPr="00DF6814" w:rsidRDefault="00A07547" w:rsidP="00A07547">
            <w:pPr>
              <w:jc w:val="center"/>
              <w:rPr>
                <w:sz w:val="18"/>
                <w:szCs w:val="18"/>
              </w:rPr>
            </w:pPr>
            <w:r w:rsidRPr="00DF6814">
              <w:rPr>
                <w:sz w:val="18"/>
                <w:szCs w:val="18"/>
              </w:rPr>
              <w:t>13,5</w:t>
            </w:r>
          </w:p>
        </w:tc>
        <w:tc>
          <w:tcPr>
            <w:tcW w:w="709" w:type="dxa"/>
            <w:shd w:val="clear" w:color="auto" w:fill="auto"/>
            <w:vAlign w:val="center"/>
            <w:hideMark/>
          </w:tcPr>
          <w:p w14:paraId="5A673D37" w14:textId="77777777" w:rsidR="00A07547" w:rsidRPr="00DF6814" w:rsidRDefault="00A07547" w:rsidP="00A07547">
            <w:pPr>
              <w:jc w:val="center"/>
              <w:rPr>
                <w:sz w:val="18"/>
                <w:szCs w:val="18"/>
              </w:rPr>
            </w:pPr>
            <w:r w:rsidRPr="00DF6814">
              <w:rPr>
                <w:sz w:val="18"/>
                <w:szCs w:val="18"/>
              </w:rPr>
              <w:t>1,9</w:t>
            </w:r>
          </w:p>
        </w:tc>
        <w:tc>
          <w:tcPr>
            <w:tcW w:w="992" w:type="dxa"/>
            <w:shd w:val="clear" w:color="auto" w:fill="auto"/>
            <w:vAlign w:val="center"/>
            <w:hideMark/>
          </w:tcPr>
          <w:p w14:paraId="45A43E7F" w14:textId="77777777" w:rsidR="00A07547" w:rsidRPr="00DF6814" w:rsidRDefault="00A07547" w:rsidP="00A07547">
            <w:pPr>
              <w:jc w:val="center"/>
              <w:rPr>
                <w:sz w:val="18"/>
                <w:szCs w:val="18"/>
              </w:rPr>
            </w:pPr>
            <w:r w:rsidRPr="00DF6814">
              <w:rPr>
                <w:sz w:val="18"/>
                <w:szCs w:val="18"/>
              </w:rPr>
              <w:t>41,4</w:t>
            </w:r>
          </w:p>
        </w:tc>
        <w:tc>
          <w:tcPr>
            <w:tcW w:w="709" w:type="dxa"/>
            <w:shd w:val="clear" w:color="auto" w:fill="auto"/>
            <w:vAlign w:val="center"/>
            <w:hideMark/>
          </w:tcPr>
          <w:p w14:paraId="48FE6DF8" w14:textId="77777777" w:rsidR="00A07547" w:rsidRPr="00DF6814" w:rsidRDefault="00A07547" w:rsidP="00A07547">
            <w:pPr>
              <w:jc w:val="center"/>
              <w:rPr>
                <w:sz w:val="18"/>
                <w:szCs w:val="18"/>
              </w:rPr>
            </w:pPr>
            <w:r w:rsidRPr="00DF6814">
              <w:rPr>
                <w:sz w:val="18"/>
                <w:szCs w:val="18"/>
              </w:rPr>
              <w:t>2,8</w:t>
            </w:r>
          </w:p>
        </w:tc>
        <w:tc>
          <w:tcPr>
            <w:tcW w:w="992" w:type="dxa"/>
            <w:shd w:val="clear" w:color="auto" w:fill="auto"/>
            <w:vAlign w:val="center"/>
            <w:hideMark/>
          </w:tcPr>
          <w:p w14:paraId="63CDA925" w14:textId="77777777" w:rsidR="00A07547" w:rsidRPr="00DF6814" w:rsidRDefault="00A07547" w:rsidP="00A07547">
            <w:pPr>
              <w:jc w:val="center"/>
              <w:rPr>
                <w:sz w:val="18"/>
                <w:szCs w:val="18"/>
              </w:rPr>
            </w:pPr>
            <w:r w:rsidRPr="00DF6814">
              <w:rPr>
                <w:sz w:val="18"/>
                <w:szCs w:val="18"/>
              </w:rPr>
              <w:t>0,0</w:t>
            </w:r>
          </w:p>
        </w:tc>
        <w:tc>
          <w:tcPr>
            <w:tcW w:w="709" w:type="dxa"/>
            <w:shd w:val="clear" w:color="auto" w:fill="auto"/>
            <w:noWrap/>
            <w:vAlign w:val="center"/>
            <w:hideMark/>
          </w:tcPr>
          <w:p w14:paraId="63DED96A" w14:textId="77777777" w:rsidR="00A07547" w:rsidRPr="00DF6814" w:rsidRDefault="00A07547" w:rsidP="00A07547">
            <w:pPr>
              <w:jc w:val="center"/>
              <w:rPr>
                <w:sz w:val="18"/>
                <w:szCs w:val="18"/>
              </w:rPr>
            </w:pPr>
            <w:r w:rsidRPr="00DF6814">
              <w:rPr>
                <w:sz w:val="18"/>
                <w:szCs w:val="18"/>
              </w:rPr>
              <w:t>0,0</w:t>
            </w:r>
          </w:p>
        </w:tc>
      </w:tr>
      <w:tr w:rsidR="00A07547" w:rsidRPr="00DF6814" w14:paraId="195A8289" w14:textId="77777777" w:rsidTr="00EA6F8E">
        <w:trPr>
          <w:trHeight w:val="600"/>
        </w:trPr>
        <w:tc>
          <w:tcPr>
            <w:tcW w:w="581" w:type="dxa"/>
            <w:shd w:val="clear" w:color="auto" w:fill="auto"/>
            <w:vAlign w:val="center"/>
            <w:hideMark/>
          </w:tcPr>
          <w:p w14:paraId="12601552" w14:textId="77777777" w:rsidR="00A07547" w:rsidRPr="00DF6814" w:rsidRDefault="00A07547" w:rsidP="00A07547">
            <w:pPr>
              <w:jc w:val="center"/>
              <w:rPr>
                <w:sz w:val="18"/>
                <w:szCs w:val="18"/>
              </w:rPr>
            </w:pPr>
            <w:r w:rsidRPr="00DF6814">
              <w:rPr>
                <w:sz w:val="18"/>
                <w:szCs w:val="18"/>
              </w:rPr>
              <w:t>2.</w:t>
            </w:r>
          </w:p>
        </w:tc>
        <w:tc>
          <w:tcPr>
            <w:tcW w:w="3827" w:type="dxa"/>
            <w:shd w:val="clear" w:color="auto" w:fill="auto"/>
            <w:vAlign w:val="center"/>
            <w:hideMark/>
          </w:tcPr>
          <w:p w14:paraId="0B1EB80B" w14:textId="77777777" w:rsidR="00A07547" w:rsidRPr="00DF6814" w:rsidRDefault="00A07547" w:rsidP="00A07547">
            <w:pPr>
              <w:rPr>
                <w:sz w:val="18"/>
                <w:szCs w:val="18"/>
              </w:rPr>
            </w:pPr>
            <w:r w:rsidRPr="00DF6814">
              <w:rPr>
                <w:sz w:val="18"/>
                <w:szCs w:val="18"/>
              </w:rPr>
              <w:t>Комплекс процессных мероприятий «Развитие физической культуры и спорта в Архангельской области»</w:t>
            </w:r>
          </w:p>
        </w:tc>
        <w:tc>
          <w:tcPr>
            <w:tcW w:w="992" w:type="dxa"/>
            <w:shd w:val="clear" w:color="auto" w:fill="auto"/>
            <w:vAlign w:val="center"/>
            <w:hideMark/>
          </w:tcPr>
          <w:p w14:paraId="34873BE3" w14:textId="77777777" w:rsidR="00A07547" w:rsidRPr="00DF6814" w:rsidRDefault="00A07547" w:rsidP="00A07547">
            <w:pPr>
              <w:jc w:val="center"/>
              <w:rPr>
                <w:sz w:val="18"/>
                <w:szCs w:val="18"/>
              </w:rPr>
            </w:pPr>
            <w:r w:rsidRPr="00DF6814">
              <w:rPr>
                <w:sz w:val="18"/>
                <w:szCs w:val="18"/>
              </w:rPr>
              <w:t>698,6</w:t>
            </w:r>
          </w:p>
        </w:tc>
        <w:tc>
          <w:tcPr>
            <w:tcW w:w="709" w:type="dxa"/>
            <w:shd w:val="clear" w:color="auto" w:fill="auto"/>
            <w:vAlign w:val="center"/>
            <w:hideMark/>
          </w:tcPr>
          <w:p w14:paraId="43114EA7" w14:textId="77777777" w:rsidR="00A07547" w:rsidRPr="00DF6814" w:rsidRDefault="00A07547" w:rsidP="00A07547">
            <w:pPr>
              <w:jc w:val="center"/>
              <w:rPr>
                <w:sz w:val="18"/>
                <w:szCs w:val="18"/>
              </w:rPr>
            </w:pPr>
            <w:r w:rsidRPr="00DF6814">
              <w:rPr>
                <w:sz w:val="18"/>
                <w:szCs w:val="18"/>
              </w:rPr>
              <w:t>98,1</w:t>
            </w:r>
          </w:p>
        </w:tc>
        <w:tc>
          <w:tcPr>
            <w:tcW w:w="992" w:type="dxa"/>
            <w:shd w:val="clear" w:color="auto" w:fill="auto"/>
            <w:vAlign w:val="center"/>
            <w:hideMark/>
          </w:tcPr>
          <w:p w14:paraId="0A0338AF" w14:textId="77777777" w:rsidR="00A07547" w:rsidRPr="00DF6814" w:rsidRDefault="00A07547" w:rsidP="00A07547">
            <w:pPr>
              <w:jc w:val="center"/>
              <w:rPr>
                <w:sz w:val="18"/>
                <w:szCs w:val="18"/>
              </w:rPr>
            </w:pPr>
            <w:r w:rsidRPr="00DF6814">
              <w:rPr>
                <w:sz w:val="18"/>
                <w:szCs w:val="18"/>
              </w:rPr>
              <w:t>1 439,6</w:t>
            </w:r>
          </w:p>
        </w:tc>
        <w:tc>
          <w:tcPr>
            <w:tcW w:w="709" w:type="dxa"/>
            <w:shd w:val="clear" w:color="auto" w:fill="auto"/>
            <w:vAlign w:val="center"/>
            <w:hideMark/>
          </w:tcPr>
          <w:p w14:paraId="38A24726" w14:textId="77777777" w:rsidR="00A07547" w:rsidRPr="00DF6814" w:rsidRDefault="00A07547" w:rsidP="00A07547">
            <w:pPr>
              <w:jc w:val="center"/>
              <w:rPr>
                <w:sz w:val="18"/>
                <w:szCs w:val="18"/>
              </w:rPr>
            </w:pPr>
            <w:r w:rsidRPr="00DF6814">
              <w:rPr>
                <w:sz w:val="18"/>
                <w:szCs w:val="18"/>
              </w:rPr>
              <w:t>97,2</w:t>
            </w:r>
          </w:p>
        </w:tc>
        <w:tc>
          <w:tcPr>
            <w:tcW w:w="992" w:type="dxa"/>
            <w:shd w:val="clear" w:color="auto" w:fill="auto"/>
            <w:vAlign w:val="center"/>
            <w:hideMark/>
          </w:tcPr>
          <w:p w14:paraId="449051C6" w14:textId="77777777" w:rsidR="00A07547" w:rsidRPr="00DF6814" w:rsidRDefault="00A07547" w:rsidP="00A07547">
            <w:pPr>
              <w:jc w:val="center"/>
              <w:rPr>
                <w:sz w:val="18"/>
                <w:szCs w:val="18"/>
              </w:rPr>
            </w:pPr>
            <w:r w:rsidRPr="00DF6814">
              <w:rPr>
                <w:sz w:val="18"/>
                <w:szCs w:val="18"/>
              </w:rPr>
              <w:t>952,1</w:t>
            </w:r>
          </w:p>
        </w:tc>
        <w:tc>
          <w:tcPr>
            <w:tcW w:w="709" w:type="dxa"/>
            <w:shd w:val="clear" w:color="auto" w:fill="auto"/>
            <w:noWrap/>
            <w:vAlign w:val="center"/>
            <w:hideMark/>
          </w:tcPr>
          <w:p w14:paraId="6F9DF204" w14:textId="77777777" w:rsidR="00A07547" w:rsidRPr="00DF6814" w:rsidRDefault="00A07547" w:rsidP="00A07547">
            <w:pPr>
              <w:jc w:val="center"/>
              <w:rPr>
                <w:sz w:val="18"/>
                <w:szCs w:val="18"/>
              </w:rPr>
            </w:pPr>
            <w:r w:rsidRPr="00DF6814">
              <w:rPr>
                <w:sz w:val="18"/>
                <w:szCs w:val="18"/>
              </w:rPr>
              <w:t>100,0</w:t>
            </w:r>
          </w:p>
        </w:tc>
      </w:tr>
    </w:tbl>
    <w:p w14:paraId="404E77A5" w14:textId="77777777" w:rsidR="00A07547" w:rsidRPr="00DF6814" w:rsidRDefault="00A07547" w:rsidP="00A07547">
      <w:pPr>
        <w:ind w:firstLine="709"/>
        <w:jc w:val="both"/>
        <w:rPr>
          <w:sz w:val="28"/>
          <w:szCs w:val="28"/>
        </w:rPr>
      </w:pPr>
    </w:p>
    <w:p w14:paraId="1D50BF6C" w14:textId="77777777" w:rsidR="00A07547" w:rsidRPr="00DF6814" w:rsidRDefault="00A07547" w:rsidP="00A07547">
      <w:pPr>
        <w:ind w:firstLine="709"/>
        <w:jc w:val="both"/>
        <w:rPr>
          <w:sz w:val="28"/>
          <w:szCs w:val="28"/>
        </w:rPr>
      </w:pPr>
      <w:r w:rsidRPr="00DF6814">
        <w:rPr>
          <w:sz w:val="28"/>
          <w:szCs w:val="28"/>
        </w:rPr>
        <w:t>Таким образом, основная доля финансирования ГП № 28 направлена на реализацию комплекса процессных мероприятий, что составило 698,6 млн.руб. или 98,1 % от всего объема ассигнований на 2025 год.</w:t>
      </w:r>
    </w:p>
    <w:p w14:paraId="3DCC5AD7" w14:textId="77777777" w:rsidR="00A07547" w:rsidRPr="00DF6814" w:rsidRDefault="00A07547" w:rsidP="00A07547">
      <w:pPr>
        <w:ind w:firstLine="709"/>
        <w:jc w:val="both"/>
        <w:rPr>
          <w:sz w:val="28"/>
          <w:szCs w:val="28"/>
        </w:rPr>
      </w:pPr>
    </w:p>
    <w:p w14:paraId="63C5C451" w14:textId="77777777" w:rsidR="00A07547" w:rsidRPr="00DF6814" w:rsidRDefault="00A07547" w:rsidP="00A07547">
      <w:pPr>
        <w:ind w:firstLine="709"/>
        <w:jc w:val="both"/>
        <w:rPr>
          <w:sz w:val="28"/>
          <w:szCs w:val="28"/>
        </w:rPr>
      </w:pPr>
      <w:r w:rsidRPr="00DF6814">
        <w:rPr>
          <w:sz w:val="28"/>
          <w:szCs w:val="28"/>
        </w:rPr>
        <w:t>В рамках проведенного анализа планируемой к реализации проектной части ГП № 28 следует отметить значительное сокращение ассигнований на 2025 год по ряду причин.</w:t>
      </w:r>
    </w:p>
    <w:p w14:paraId="35094BF1" w14:textId="77777777" w:rsidR="00A07547" w:rsidRPr="00DF6814" w:rsidRDefault="00A07547" w:rsidP="00A07547">
      <w:pPr>
        <w:pStyle w:val="af5"/>
        <w:ind w:firstLine="709"/>
        <w:jc w:val="both"/>
        <w:rPr>
          <w:rFonts w:ascii="Times New Roman" w:eastAsia="Times New Roman" w:hAnsi="Times New Roman"/>
          <w:spacing w:val="-2"/>
          <w:sz w:val="28"/>
          <w:szCs w:val="28"/>
        </w:rPr>
      </w:pPr>
      <w:r w:rsidRPr="00DF6814">
        <w:rPr>
          <w:rFonts w:ascii="Times New Roman" w:hAnsi="Times New Roman"/>
          <w:sz w:val="28"/>
          <w:szCs w:val="28"/>
          <w:lang w:eastAsia="ru-RU"/>
        </w:rPr>
        <w:t xml:space="preserve">Во-первых, 2024 году федеральный проект «Спорт – норма жизни» будет завершен, с 01.01.2025 финансирование отсутствует. В связи с чем реализация регионального проекта </w:t>
      </w:r>
      <w:r w:rsidRPr="00DF6814">
        <w:rPr>
          <w:rFonts w:ascii="Times New Roman" w:eastAsia="Times New Roman" w:hAnsi="Times New Roman"/>
          <w:spacing w:val="-2"/>
          <w:sz w:val="28"/>
          <w:szCs w:val="28"/>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 будет закончена в 2024 году. На 01.10.2024 финансирование предусмотрено в объеме 25,1 млн.руб.</w:t>
      </w:r>
    </w:p>
    <w:p w14:paraId="6397BAF3" w14:textId="77777777" w:rsidR="009B20E0" w:rsidRPr="00DF6814" w:rsidRDefault="00A07547" w:rsidP="00A07547">
      <w:pPr>
        <w:ind w:firstLine="709"/>
        <w:jc w:val="both"/>
        <w:rPr>
          <w:sz w:val="28"/>
          <w:szCs w:val="28"/>
          <w:highlight w:val="cyan"/>
        </w:rPr>
      </w:pPr>
      <w:r w:rsidRPr="00DF6814">
        <w:rPr>
          <w:spacing w:val="-2"/>
          <w:sz w:val="28"/>
          <w:szCs w:val="28"/>
        </w:rPr>
        <w:t>Во-вторых, на реализацию регионального проекта «Бизнес-спринт» (Я выбираю спорт) на 2025 год также предусмотрено с</w:t>
      </w:r>
      <w:r w:rsidRPr="00DF6814">
        <w:rPr>
          <w:sz w:val="28"/>
          <w:szCs w:val="28"/>
        </w:rPr>
        <w:t>окращение ассигнований, что обусловлено значительным секвестированием средств, поступающих из федерального бюджета. Сокращение составило – 118,9 млн.руб. (132,4-13,5).</w:t>
      </w:r>
    </w:p>
    <w:p w14:paraId="40B32156" w14:textId="4EEBD67E" w:rsidR="00A07547" w:rsidRPr="00DF6814" w:rsidRDefault="00A07547" w:rsidP="00A07547">
      <w:pPr>
        <w:ind w:firstLine="709"/>
        <w:jc w:val="both"/>
        <w:rPr>
          <w:spacing w:val="-2"/>
          <w:sz w:val="28"/>
          <w:szCs w:val="28"/>
        </w:rPr>
      </w:pPr>
      <w:r w:rsidRPr="00DF6814">
        <w:rPr>
          <w:spacing w:val="-2"/>
          <w:sz w:val="28"/>
          <w:szCs w:val="28"/>
        </w:rPr>
        <w:t>В рамках проведенного анализа планируемого к реализации комплекса процессных мероприятий (далее – КПМ) госпрограммы установлено следующее.</w:t>
      </w:r>
    </w:p>
    <w:p w14:paraId="3312B057" w14:textId="77777777" w:rsidR="00A07547" w:rsidRPr="00DF6814" w:rsidRDefault="00A07547" w:rsidP="00A07547">
      <w:pPr>
        <w:ind w:firstLine="709"/>
        <w:jc w:val="both"/>
        <w:rPr>
          <w:spacing w:val="-2"/>
          <w:sz w:val="28"/>
          <w:szCs w:val="28"/>
        </w:rPr>
      </w:pPr>
      <w:r w:rsidRPr="00DF6814">
        <w:rPr>
          <w:spacing w:val="-2"/>
          <w:sz w:val="28"/>
          <w:szCs w:val="28"/>
        </w:rPr>
        <w:t>Общий объем бюджетных ассигнований, выделенных на реализацию мероприятий КПМ на 2025 год, составил 698,6 млн.руб., сократившись на 447,0 млн.руб. или 39,0 % по отношению к средствам, запланированным на 2024 год согласно данным СБР на 01.10.2024.</w:t>
      </w:r>
    </w:p>
    <w:p w14:paraId="01D36294" w14:textId="77777777" w:rsidR="00A07547" w:rsidRPr="00DF6814" w:rsidRDefault="00A07547" w:rsidP="00A07547">
      <w:pPr>
        <w:ind w:firstLine="709"/>
        <w:jc w:val="both"/>
        <w:rPr>
          <w:spacing w:val="-2"/>
          <w:sz w:val="28"/>
          <w:szCs w:val="28"/>
        </w:rPr>
      </w:pPr>
    </w:p>
    <w:p w14:paraId="25798BBA" w14:textId="77777777" w:rsidR="00A07547" w:rsidRPr="00DF6814" w:rsidRDefault="00A07547" w:rsidP="00A07547">
      <w:pPr>
        <w:ind w:firstLine="709"/>
        <w:jc w:val="both"/>
        <w:rPr>
          <w:spacing w:val="-2"/>
          <w:sz w:val="28"/>
          <w:szCs w:val="28"/>
        </w:rPr>
      </w:pPr>
      <w:r w:rsidRPr="00DF6814">
        <w:rPr>
          <w:spacing w:val="-2"/>
          <w:sz w:val="28"/>
          <w:szCs w:val="28"/>
        </w:rPr>
        <w:t>В подведомственных учреждениях в рамках реализации КПМ отмечено сокращение выделяемых средств областного бюджета на выполнение ими государственного задания в 2025 году.</w:t>
      </w:r>
    </w:p>
    <w:p w14:paraId="42F22EBF" w14:textId="77777777" w:rsidR="00A07547" w:rsidRPr="00DF6814" w:rsidRDefault="00A07547" w:rsidP="00A07547">
      <w:pPr>
        <w:ind w:firstLine="709"/>
        <w:jc w:val="both"/>
        <w:rPr>
          <w:spacing w:val="-2"/>
          <w:sz w:val="28"/>
          <w:szCs w:val="28"/>
        </w:rPr>
      </w:pPr>
      <w:r w:rsidRPr="00DF6814">
        <w:rPr>
          <w:spacing w:val="-2"/>
          <w:sz w:val="28"/>
          <w:szCs w:val="28"/>
        </w:rPr>
        <w:t>Из общей суммы предусмотренных бюджетных ассигнований на выполнение государственного задания государственными учреждениями в сфере физической культуры и спорта уменьшается на 120,9 млн.руб. или 15,5 % (с 778,9 млн.руб. на 2024 год до 658,0 млн.руб. на 2025 год). Информация о сокращении бюджетных ассигнований приведена ниже:</w:t>
      </w:r>
    </w:p>
    <w:tbl>
      <w:tblPr>
        <w:tblW w:w="9494"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93"/>
        <w:gridCol w:w="2015"/>
        <w:gridCol w:w="1145"/>
        <w:gridCol w:w="1349"/>
        <w:gridCol w:w="992"/>
      </w:tblGrid>
      <w:tr w:rsidR="00DF6814" w:rsidRPr="00DF6814" w14:paraId="73DE4311" w14:textId="77777777" w:rsidTr="009B20E0">
        <w:trPr>
          <w:trHeight w:hRule="exact" w:val="255"/>
          <w:tblHeader/>
        </w:trPr>
        <w:tc>
          <w:tcPr>
            <w:tcW w:w="3993" w:type="dxa"/>
            <w:vMerge w:val="restart"/>
            <w:shd w:val="clear" w:color="auto" w:fill="auto"/>
            <w:noWrap/>
            <w:vAlign w:val="center"/>
            <w:hideMark/>
          </w:tcPr>
          <w:p w14:paraId="5FF82D80" w14:textId="77777777" w:rsidR="00A07547" w:rsidRPr="00DF6814" w:rsidRDefault="00A07547" w:rsidP="00A07547">
            <w:pPr>
              <w:jc w:val="center"/>
              <w:rPr>
                <w:sz w:val="18"/>
                <w:szCs w:val="18"/>
              </w:rPr>
            </w:pPr>
            <w:r w:rsidRPr="00DF6814">
              <w:rPr>
                <w:sz w:val="18"/>
                <w:szCs w:val="18"/>
              </w:rPr>
              <w:t>Наименование учреждения</w:t>
            </w:r>
          </w:p>
        </w:tc>
        <w:tc>
          <w:tcPr>
            <w:tcW w:w="3160" w:type="dxa"/>
            <w:gridSpan w:val="2"/>
            <w:shd w:val="clear" w:color="auto" w:fill="auto"/>
            <w:noWrap/>
            <w:vAlign w:val="center"/>
            <w:hideMark/>
          </w:tcPr>
          <w:p w14:paraId="4EF678B7" w14:textId="77777777" w:rsidR="00A07547" w:rsidRPr="00DF6814" w:rsidRDefault="00A07547" w:rsidP="00A07547">
            <w:pPr>
              <w:jc w:val="center"/>
              <w:rPr>
                <w:sz w:val="18"/>
                <w:szCs w:val="18"/>
              </w:rPr>
            </w:pPr>
            <w:r w:rsidRPr="00DF6814">
              <w:rPr>
                <w:sz w:val="18"/>
                <w:szCs w:val="18"/>
              </w:rPr>
              <w:t>Объем ассигнований, млн.руб.</w:t>
            </w:r>
          </w:p>
        </w:tc>
        <w:tc>
          <w:tcPr>
            <w:tcW w:w="2341" w:type="dxa"/>
            <w:gridSpan w:val="2"/>
            <w:shd w:val="clear" w:color="auto" w:fill="auto"/>
            <w:noWrap/>
            <w:vAlign w:val="center"/>
            <w:hideMark/>
          </w:tcPr>
          <w:p w14:paraId="6081EFED" w14:textId="77777777" w:rsidR="00A07547" w:rsidRPr="00DF6814" w:rsidRDefault="00A07547" w:rsidP="00A07547">
            <w:pPr>
              <w:jc w:val="center"/>
              <w:rPr>
                <w:sz w:val="18"/>
                <w:szCs w:val="18"/>
              </w:rPr>
            </w:pPr>
            <w:r w:rsidRPr="00DF6814">
              <w:rPr>
                <w:sz w:val="18"/>
                <w:szCs w:val="18"/>
              </w:rPr>
              <w:t>Отклонение</w:t>
            </w:r>
          </w:p>
        </w:tc>
      </w:tr>
      <w:tr w:rsidR="00DF6814" w:rsidRPr="00DF6814" w14:paraId="0A967511" w14:textId="77777777" w:rsidTr="009B20E0">
        <w:trPr>
          <w:trHeight w:hRule="exact" w:val="255"/>
          <w:tblHeader/>
        </w:trPr>
        <w:tc>
          <w:tcPr>
            <w:tcW w:w="3993" w:type="dxa"/>
            <w:vMerge/>
            <w:vAlign w:val="center"/>
            <w:hideMark/>
          </w:tcPr>
          <w:p w14:paraId="30BFD990" w14:textId="77777777" w:rsidR="00A07547" w:rsidRPr="00DF6814" w:rsidRDefault="00A07547" w:rsidP="00A07547">
            <w:pPr>
              <w:rPr>
                <w:sz w:val="18"/>
                <w:szCs w:val="18"/>
              </w:rPr>
            </w:pPr>
          </w:p>
        </w:tc>
        <w:tc>
          <w:tcPr>
            <w:tcW w:w="2015" w:type="dxa"/>
            <w:shd w:val="clear" w:color="auto" w:fill="auto"/>
            <w:noWrap/>
            <w:vAlign w:val="center"/>
            <w:hideMark/>
          </w:tcPr>
          <w:p w14:paraId="4B0A42DA" w14:textId="77777777" w:rsidR="00A07547" w:rsidRPr="00DF6814" w:rsidRDefault="00A07547" w:rsidP="00A07547">
            <w:pPr>
              <w:jc w:val="center"/>
              <w:rPr>
                <w:sz w:val="18"/>
                <w:szCs w:val="18"/>
              </w:rPr>
            </w:pPr>
            <w:r w:rsidRPr="00DF6814">
              <w:rPr>
                <w:sz w:val="18"/>
                <w:szCs w:val="18"/>
              </w:rPr>
              <w:t>на 01.10.2024</w:t>
            </w:r>
          </w:p>
        </w:tc>
        <w:tc>
          <w:tcPr>
            <w:tcW w:w="1145" w:type="dxa"/>
            <w:shd w:val="clear" w:color="auto" w:fill="auto"/>
            <w:noWrap/>
            <w:vAlign w:val="center"/>
            <w:hideMark/>
          </w:tcPr>
          <w:p w14:paraId="63B3815B" w14:textId="77777777" w:rsidR="00A07547" w:rsidRPr="00DF6814" w:rsidRDefault="00A07547" w:rsidP="00A07547">
            <w:pPr>
              <w:jc w:val="center"/>
              <w:rPr>
                <w:sz w:val="18"/>
                <w:szCs w:val="18"/>
              </w:rPr>
            </w:pPr>
            <w:r w:rsidRPr="00DF6814">
              <w:rPr>
                <w:sz w:val="18"/>
                <w:szCs w:val="18"/>
              </w:rPr>
              <w:t>на 2025</w:t>
            </w:r>
          </w:p>
        </w:tc>
        <w:tc>
          <w:tcPr>
            <w:tcW w:w="1349" w:type="dxa"/>
            <w:shd w:val="clear" w:color="auto" w:fill="auto"/>
            <w:noWrap/>
            <w:vAlign w:val="center"/>
            <w:hideMark/>
          </w:tcPr>
          <w:p w14:paraId="787669EE" w14:textId="77777777" w:rsidR="00A07547" w:rsidRPr="00DF6814" w:rsidRDefault="00A07547" w:rsidP="00A07547">
            <w:pPr>
              <w:jc w:val="center"/>
              <w:rPr>
                <w:sz w:val="18"/>
                <w:szCs w:val="18"/>
              </w:rPr>
            </w:pPr>
            <w:r w:rsidRPr="00DF6814">
              <w:rPr>
                <w:sz w:val="18"/>
                <w:szCs w:val="18"/>
              </w:rPr>
              <w:t>млн.руб.</w:t>
            </w:r>
          </w:p>
        </w:tc>
        <w:tc>
          <w:tcPr>
            <w:tcW w:w="992" w:type="dxa"/>
            <w:shd w:val="clear" w:color="auto" w:fill="auto"/>
            <w:noWrap/>
            <w:vAlign w:val="center"/>
            <w:hideMark/>
          </w:tcPr>
          <w:p w14:paraId="71CAC28C" w14:textId="77777777" w:rsidR="00A07547" w:rsidRPr="00DF6814" w:rsidRDefault="00A07547" w:rsidP="00A07547">
            <w:pPr>
              <w:jc w:val="center"/>
              <w:rPr>
                <w:sz w:val="18"/>
                <w:szCs w:val="18"/>
              </w:rPr>
            </w:pPr>
            <w:r w:rsidRPr="00DF6814">
              <w:rPr>
                <w:sz w:val="18"/>
                <w:szCs w:val="18"/>
              </w:rPr>
              <w:t>%</w:t>
            </w:r>
          </w:p>
        </w:tc>
      </w:tr>
      <w:tr w:rsidR="00DF6814" w:rsidRPr="00DF6814" w14:paraId="4D57B9CA" w14:textId="77777777" w:rsidTr="009B20E0">
        <w:trPr>
          <w:trHeight w:hRule="exact" w:val="255"/>
        </w:trPr>
        <w:tc>
          <w:tcPr>
            <w:tcW w:w="3993" w:type="dxa"/>
            <w:shd w:val="clear" w:color="auto" w:fill="auto"/>
            <w:noWrap/>
            <w:vAlign w:val="center"/>
            <w:hideMark/>
          </w:tcPr>
          <w:p w14:paraId="4915B88F" w14:textId="77777777" w:rsidR="00A07547" w:rsidRPr="00DF6814" w:rsidRDefault="00A07547" w:rsidP="009B20E0">
            <w:pPr>
              <w:rPr>
                <w:sz w:val="18"/>
                <w:szCs w:val="18"/>
              </w:rPr>
            </w:pPr>
            <w:r w:rsidRPr="00DF6814">
              <w:rPr>
                <w:sz w:val="18"/>
                <w:szCs w:val="18"/>
              </w:rPr>
              <w:t>ГАУ АО «Водник»</w:t>
            </w:r>
          </w:p>
        </w:tc>
        <w:tc>
          <w:tcPr>
            <w:tcW w:w="2015" w:type="dxa"/>
            <w:shd w:val="clear" w:color="auto" w:fill="auto"/>
            <w:noWrap/>
            <w:vAlign w:val="center"/>
          </w:tcPr>
          <w:p w14:paraId="6156264E" w14:textId="77777777" w:rsidR="00A07547" w:rsidRPr="00DF6814" w:rsidRDefault="00A07547" w:rsidP="00A07547">
            <w:pPr>
              <w:jc w:val="center"/>
              <w:rPr>
                <w:sz w:val="18"/>
                <w:szCs w:val="18"/>
              </w:rPr>
            </w:pPr>
            <w:r w:rsidRPr="00DF6814">
              <w:rPr>
                <w:sz w:val="18"/>
                <w:szCs w:val="18"/>
              </w:rPr>
              <w:t>410,8</w:t>
            </w:r>
          </w:p>
        </w:tc>
        <w:tc>
          <w:tcPr>
            <w:tcW w:w="1145" w:type="dxa"/>
            <w:shd w:val="clear" w:color="auto" w:fill="auto"/>
            <w:noWrap/>
            <w:vAlign w:val="center"/>
          </w:tcPr>
          <w:p w14:paraId="41086ECE" w14:textId="77777777" w:rsidR="00A07547" w:rsidRPr="00DF6814" w:rsidRDefault="00A07547" w:rsidP="00A07547">
            <w:pPr>
              <w:jc w:val="center"/>
              <w:rPr>
                <w:sz w:val="18"/>
                <w:szCs w:val="18"/>
              </w:rPr>
            </w:pPr>
            <w:r w:rsidRPr="00DF6814">
              <w:rPr>
                <w:sz w:val="18"/>
                <w:szCs w:val="18"/>
              </w:rPr>
              <w:t>365,5</w:t>
            </w:r>
          </w:p>
        </w:tc>
        <w:tc>
          <w:tcPr>
            <w:tcW w:w="1349" w:type="dxa"/>
            <w:shd w:val="clear" w:color="auto" w:fill="auto"/>
            <w:noWrap/>
            <w:vAlign w:val="center"/>
          </w:tcPr>
          <w:p w14:paraId="7B8FA0F6" w14:textId="77777777" w:rsidR="00A07547" w:rsidRPr="00DF6814" w:rsidRDefault="00A07547" w:rsidP="00A07547">
            <w:pPr>
              <w:jc w:val="center"/>
              <w:rPr>
                <w:sz w:val="18"/>
                <w:szCs w:val="18"/>
              </w:rPr>
            </w:pPr>
            <w:r w:rsidRPr="00DF6814">
              <w:rPr>
                <w:sz w:val="18"/>
                <w:szCs w:val="18"/>
              </w:rPr>
              <w:t>- 45,3</w:t>
            </w:r>
          </w:p>
        </w:tc>
        <w:tc>
          <w:tcPr>
            <w:tcW w:w="992" w:type="dxa"/>
            <w:shd w:val="clear" w:color="auto" w:fill="auto"/>
            <w:noWrap/>
            <w:vAlign w:val="center"/>
          </w:tcPr>
          <w:p w14:paraId="501EEC2F" w14:textId="77777777" w:rsidR="00A07547" w:rsidRPr="00DF6814" w:rsidRDefault="00A07547" w:rsidP="00A07547">
            <w:pPr>
              <w:jc w:val="center"/>
              <w:rPr>
                <w:sz w:val="18"/>
                <w:szCs w:val="18"/>
              </w:rPr>
            </w:pPr>
            <w:r w:rsidRPr="00DF6814">
              <w:rPr>
                <w:sz w:val="18"/>
                <w:szCs w:val="18"/>
              </w:rPr>
              <w:t>-11,0</w:t>
            </w:r>
          </w:p>
        </w:tc>
      </w:tr>
      <w:tr w:rsidR="00DF6814" w:rsidRPr="00DF6814" w14:paraId="1C9B1261" w14:textId="77777777" w:rsidTr="009B20E0">
        <w:trPr>
          <w:trHeight w:hRule="exact" w:val="255"/>
        </w:trPr>
        <w:tc>
          <w:tcPr>
            <w:tcW w:w="3993" w:type="dxa"/>
            <w:shd w:val="clear" w:color="auto" w:fill="auto"/>
            <w:noWrap/>
            <w:vAlign w:val="center"/>
            <w:hideMark/>
          </w:tcPr>
          <w:p w14:paraId="397F57BF" w14:textId="77777777" w:rsidR="00A07547" w:rsidRPr="00DF6814" w:rsidRDefault="00A07547" w:rsidP="009B20E0">
            <w:pPr>
              <w:rPr>
                <w:sz w:val="18"/>
                <w:szCs w:val="18"/>
              </w:rPr>
            </w:pPr>
            <w:r w:rsidRPr="00DF6814">
              <w:rPr>
                <w:sz w:val="18"/>
                <w:szCs w:val="18"/>
              </w:rPr>
              <w:t>ГАУ ДО АО «СШОР Поморье»</w:t>
            </w:r>
          </w:p>
        </w:tc>
        <w:tc>
          <w:tcPr>
            <w:tcW w:w="2015" w:type="dxa"/>
            <w:shd w:val="clear" w:color="auto" w:fill="auto"/>
            <w:noWrap/>
            <w:vAlign w:val="center"/>
          </w:tcPr>
          <w:p w14:paraId="6555FA4C" w14:textId="77777777" w:rsidR="00A07547" w:rsidRPr="00DF6814" w:rsidRDefault="00A07547" w:rsidP="00A07547">
            <w:pPr>
              <w:jc w:val="center"/>
              <w:rPr>
                <w:sz w:val="18"/>
                <w:szCs w:val="18"/>
              </w:rPr>
            </w:pPr>
            <w:r w:rsidRPr="00DF6814">
              <w:rPr>
                <w:sz w:val="18"/>
                <w:szCs w:val="18"/>
              </w:rPr>
              <w:t>284,2</w:t>
            </w:r>
          </w:p>
        </w:tc>
        <w:tc>
          <w:tcPr>
            <w:tcW w:w="1145" w:type="dxa"/>
            <w:shd w:val="clear" w:color="auto" w:fill="auto"/>
            <w:noWrap/>
            <w:vAlign w:val="center"/>
          </w:tcPr>
          <w:p w14:paraId="2E70337E" w14:textId="77777777" w:rsidR="00A07547" w:rsidRPr="00DF6814" w:rsidRDefault="00A07547" w:rsidP="00A07547">
            <w:pPr>
              <w:jc w:val="center"/>
              <w:rPr>
                <w:sz w:val="18"/>
                <w:szCs w:val="18"/>
              </w:rPr>
            </w:pPr>
            <w:r w:rsidRPr="00DF6814">
              <w:rPr>
                <w:sz w:val="18"/>
                <w:szCs w:val="18"/>
              </w:rPr>
              <w:t>224,9</w:t>
            </w:r>
          </w:p>
        </w:tc>
        <w:tc>
          <w:tcPr>
            <w:tcW w:w="1349" w:type="dxa"/>
            <w:shd w:val="clear" w:color="auto" w:fill="auto"/>
            <w:noWrap/>
            <w:vAlign w:val="center"/>
          </w:tcPr>
          <w:p w14:paraId="2174223F" w14:textId="77777777" w:rsidR="00A07547" w:rsidRPr="00DF6814" w:rsidRDefault="00A07547" w:rsidP="00A07547">
            <w:pPr>
              <w:jc w:val="center"/>
              <w:rPr>
                <w:sz w:val="18"/>
                <w:szCs w:val="18"/>
              </w:rPr>
            </w:pPr>
            <w:r w:rsidRPr="00DF6814">
              <w:rPr>
                <w:sz w:val="18"/>
                <w:szCs w:val="18"/>
              </w:rPr>
              <w:t>-59,5</w:t>
            </w:r>
          </w:p>
        </w:tc>
        <w:tc>
          <w:tcPr>
            <w:tcW w:w="992" w:type="dxa"/>
            <w:shd w:val="clear" w:color="auto" w:fill="auto"/>
            <w:noWrap/>
            <w:vAlign w:val="center"/>
          </w:tcPr>
          <w:p w14:paraId="7F528A92" w14:textId="77777777" w:rsidR="00A07547" w:rsidRPr="00DF6814" w:rsidRDefault="00A07547" w:rsidP="00A07547">
            <w:pPr>
              <w:jc w:val="center"/>
              <w:rPr>
                <w:sz w:val="18"/>
                <w:szCs w:val="18"/>
              </w:rPr>
            </w:pPr>
            <w:r w:rsidRPr="00DF6814">
              <w:rPr>
                <w:sz w:val="18"/>
                <w:szCs w:val="18"/>
              </w:rPr>
              <w:t>-20,9</w:t>
            </w:r>
          </w:p>
        </w:tc>
      </w:tr>
      <w:tr w:rsidR="00DF6814" w:rsidRPr="00DF6814" w14:paraId="67949B7B" w14:textId="77777777" w:rsidTr="009B20E0">
        <w:trPr>
          <w:trHeight w:hRule="exact" w:val="255"/>
        </w:trPr>
        <w:tc>
          <w:tcPr>
            <w:tcW w:w="3993" w:type="dxa"/>
            <w:shd w:val="clear" w:color="auto" w:fill="auto"/>
            <w:noWrap/>
            <w:vAlign w:val="center"/>
            <w:hideMark/>
          </w:tcPr>
          <w:p w14:paraId="041CD926" w14:textId="77777777" w:rsidR="00A07547" w:rsidRPr="00DF6814" w:rsidRDefault="00A07547" w:rsidP="009B20E0">
            <w:pPr>
              <w:rPr>
                <w:sz w:val="18"/>
                <w:szCs w:val="18"/>
              </w:rPr>
            </w:pPr>
            <w:r w:rsidRPr="00DF6814">
              <w:rPr>
                <w:sz w:val="18"/>
                <w:szCs w:val="18"/>
              </w:rPr>
              <w:t>ГАУ АО «СШОР «Малиновка» («УЛК»)</w:t>
            </w:r>
          </w:p>
        </w:tc>
        <w:tc>
          <w:tcPr>
            <w:tcW w:w="2015" w:type="dxa"/>
            <w:shd w:val="clear" w:color="auto" w:fill="auto"/>
            <w:noWrap/>
            <w:vAlign w:val="center"/>
          </w:tcPr>
          <w:p w14:paraId="61C34C56" w14:textId="77777777" w:rsidR="00A07547" w:rsidRPr="00DF6814" w:rsidRDefault="00A07547" w:rsidP="00A07547">
            <w:pPr>
              <w:jc w:val="center"/>
              <w:rPr>
                <w:sz w:val="18"/>
                <w:szCs w:val="18"/>
              </w:rPr>
            </w:pPr>
            <w:r w:rsidRPr="00DF6814">
              <w:rPr>
                <w:sz w:val="18"/>
                <w:szCs w:val="18"/>
              </w:rPr>
              <w:t>48,6</w:t>
            </w:r>
          </w:p>
        </w:tc>
        <w:tc>
          <w:tcPr>
            <w:tcW w:w="1145" w:type="dxa"/>
            <w:shd w:val="clear" w:color="auto" w:fill="auto"/>
            <w:noWrap/>
            <w:vAlign w:val="center"/>
          </w:tcPr>
          <w:p w14:paraId="1C546EAA" w14:textId="77777777" w:rsidR="00A07547" w:rsidRPr="00DF6814" w:rsidRDefault="00A07547" w:rsidP="00A07547">
            <w:pPr>
              <w:jc w:val="center"/>
              <w:rPr>
                <w:sz w:val="18"/>
                <w:szCs w:val="18"/>
              </w:rPr>
            </w:pPr>
            <w:r w:rsidRPr="00DF6814">
              <w:rPr>
                <w:sz w:val="18"/>
                <w:szCs w:val="18"/>
              </w:rPr>
              <w:t>41,1</w:t>
            </w:r>
          </w:p>
        </w:tc>
        <w:tc>
          <w:tcPr>
            <w:tcW w:w="1349" w:type="dxa"/>
            <w:shd w:val="clear" w:color="auto" w:fill="auto"/>
            <w:noWrap/>
            <w:vAlign w:val="center"/>
          </w:tcPr>
          <w:p w14:paraId="6E26270D" w14:textId="77777777" w:rsidR="00A07547" w:rsidRPr="00DF6814" w:rsidRDefault="00A07547" w:rsidP="00A07547">
            <w:pPr>
              <w:jc w:val="center"/>
              <w:rPr>
                <w:sz w:val="18"/>
                <w:szCs w:val="18"/>
              </w:rPr>
            </w:pPr>
            <w:r w:rsidRPr="00DF6814">
              <w:rPr>
                <w:sz w:val="18"/>
                <w:szCs w:val="18"/>
              </w:rPr>
              <w:t>-7,5</w:t>
            </w:r>
          </w:p>
        </w:tc>
        <w:tc>
          <w:tcPr>
            <w:tcW w:w="992" w:type="dxa"/>
            <w:shd w:val="clear" w:color="auto" w:fill="auto"/>
            <w:noWrap/>
            <w:vAlign w:val="center"/>
          </w:tcPr>
          <w:p w14:paraId="48B51FDF" w14:textId="77777777" w:rsidR="00A07547" w:rsidRPr="00DF6814" w:rsidRDefault="00A07547" w:rsidP="00A07547">
            <w:pPr>
              <w:jc w:val="center"/>
              <w:rPr>
                <w:sz w:val="18"/>
                <w:szCs w:val="18"/>
              </w:rPr>
            </w:pPr>
            <w:r w:rsidRPr="00DF6814">
              <w:rPr>
                <w:sz w:val="18"/>
                <w:szCs w:val="18"/>
              </w:rPr>
              <w:t>-15,4</w:t>
            </w:r>
          </w:p>
        </w:tc>
      </w:tr>
      <w:tr w:rsidR="00DF6814" w:rsidRPr="00DF6814" w14:paraId="3B36F4E0" w14:textId="77777777" w:rsidTr="009B20E0">
        <w:trPr>
          <w:trHeight w:hRule="exact" w:val="255"/>
        </w:trPr>
        <w:tc>
          <w:tcPr>
            <w:tcW w:w="3993" w:type="dxa"/>
            <w:shd w:val="clear" w:color="auto" w:fill="auto"/>
            <w:noWrap/>
            <w:vAlign w:val="center"/>
            <w:hideMark/>
          </w:tcPr>
          <w:p w14:paraId="4B1DA5FC" w14:textId="77777777" w:rsidR="00A07547" w:rsidRPr="00DF6814" w:rsidRDefault="00A07547" w:rsidP="009B20E0">
            <w:pPr>
              <w:rPr>
                <w:sz w:val="18"/>
                <w:szCs w:val="18"/>
              </w:rPr>
            </w:pPr>
            <w:r w:rsidRPr="00DF6814">
              <w:rPr>
                <w:sz w:val="18"/>
                <w:szCs w:val="18"/>
              </w:rPr>
              <w:t>ГАУ ДО АО «САШ ПСР»</w:t>
            </w:r>
          </w:p>
        </w:tc>
        <w:tc>
          <w:tcPr>
            <w:tcW w:w="2015" w:type="dxa"/>
            <w:shd w:val="clear" w:color="auto" w:fill="auto"/>
            <w:noWrap/>
            <w:vAlign w:val="center"/>
          </w:tcPr>
          <w:p w14:paraId="4B758864" w14:textId="77777777" w:rsidR="00A07547" w:rsidRPr="00DF6814" w:rsidRDefault="00A07547" w:rsidP="00A07547">
            <w:pPr>
              <w:jc w:val="center"/>
              <w:rPr>
                <w:sz w:val="18"/>
                <w:szCs w:val="18"/>
              </w:rPr>
            </w:pPr>
            <w:r w:rsidRPr="00DF6814">
              <w:rPr>
                <w:sz w:val="18"/>
                <w:szCs w:val="18"/>
              </w:rPr>
              <w:t>35,1</w:t>
            </w:r>
          </w:p>
        </w:tc>
        <w:tc>
          <w:tcPr>
            <w:tcW w:w="1145" w:type="dxa"/>
            <w:shd w:val="clear" w:color="auto" w:fill="auto"/>
            <w:noWrap/>
            <w:vAlign w:val="center"/>
          </w:tcPr>
          <w:p w14:paraId="76FE47FB" w14:textId="77777777" w:rsidR="00A07547" w:rsidRPr="00DF6814" w:rsidRDefault="00A07547" w:rsidP="00A07547">
            <w:pPr>
              <w:jc w:val="center"/>
              <w:rPr>
                <w:sz w:val="18"/>
                <w:szCs w:val="18"/>
              </w:rPr>
            </w:pPr>
            <w:r w:rsidRPr="00DF6814">
              <w:rPr>
                <w:sz w:val="18"/>
                <w:szCs w:val="18"/>
              </w:rPr>
              <w:t>26,5</w:t>
            </w:r>
          </w:p>
        </w:tc>
        <w:tc>
          <w:tcPr>
            <w:tcW w:w="1349" w:type="dxa"/>
            <w:shd w:val="clear" w:color="auto" w:fill="auto"/>
            <w:noWrap/>
            <w:vAlign w:val="center"/>
          </w:tcPr>
          <w:p w14:paraId="141C585B" w14:textId="77777777" w:rsidR="00A07547" w:rsidRPr="00DF6814" w:rsidRDefault="00A07547" w:rsidP="00A07547">
            <w:pPr>
              <w:jc w:val="center"/>
              <w:rPr>
                <w:sz w:val="18"/>
                <w:szCs w:val="18"/>
              </w:rPr>
            </w:pPr>
            <w:r w:rsidRPr="00DF6814">
              <w:rPr>
                <w:sz w:val="18"/>
                <w:szCs w:val="18"/>
              </w:rPr>
              <w:t>-8,6</w:t>
            </w:r>
          </w:p>
        </w:tc>
        <w:tc>
          <w:tcPr>
            <w:tcW w:w="992" w:type="dxa"/>
            <w:shd w:val="clear" w:color="auto" w:fill="auto"/>
            <w:noWrap/>
            <w:vAlign w:val="center"/>
          </w:tcPr>
          <w:p w14:paraId="1E764B64" w14:textId="77777777" w:rsidR="00A07547" w:rsidRPr="00DF6814" w:rsidRDefault="00A07547" w:rsidP="00A07547">
            <w:pPr>
              <w:jc w:val="center"/>
              <w:rPr>
                <w:sz w:val="18"/>
                <w:szCs w:val="18"/>
              </w:rPr>
            </w:pPr>
            <w:r w:rsidRPr="00DF6814">
              <w:rPr>
                <w:sz w:val="18"/>
                <w:szCs w:val="18"/>
              </w:rPr>
              <w:t>-24,5</w:t>
            </w:r>
          </w:p>
        </w:tc>
      </w:tr>
      <w:tr w:rsidR="00A07547" w:rsidRPr="00DF6814" w14:paraId="2F17D0A3" w14:textId="77777777" w:rsidTr="009B20E0">
        <w:trPr>
          <w:trHeight w:hRule="exact" w:val="255"/>
        </w:trPr>
        <w:tc>
          <w:tcPr>
            <w:tcW w:w="3993" w:type="dxa"/>
            <w:shd w:val="clear" w:color="auto" w:fill="auto"/>
            <w:noWrap/>
            <w:vAlign w:val="center"/>
            <w:hideMark/>
          </w:tcPr>
          <w:p w14:paraId="465CFC08" w14:textId="77777777" w:rsidR="00A07547" w:rsidRPr="00DF6814" w:rsidRDefault="00A07547" w:rsidP="009B20E0">
            <w:pPr>
              <w:rPr>
                <w:sz w:val="18"/>
                <w:szCs w:val="18"/>
              </w:rPr>
            </w:pPr>
            <w:r w:rsidRPr="00DF6814">
              <w:rPr>
                <w:sz w:val="18"/>
                <w:szCs w:val="18"/>
              </w:rPr>
              <w:t>Итого</w:t>
            </w:r>
          </w:p>
        </w:tc>
        <w:tc>
          <w:tcPr>
            <w:tcW w:w="2015" w:type="dxa"/>
            <w:shd w:val="clear" w:color="auto" w:fill="auto"/>
            <w:noWrap/>
            <w:vAlign w:val="center"/>
          </w:tcPr>
          <w:p w14:paraId="783DA3C2" w14:textId="77777777" w:rsidR="00A07547" w:rsidRPr="00DF6814" w:rsidRDefault="00A07547" w:rsidP="00A07547">
            <w:pPr>
              <w:jc w:val="center"/>
              <w:rPr>
                <w:sz w:val="18"/>
                <w:szCs w:val="18"/>
              </w:rPr>
            </w:pPr>
            <w:r w:rsidRPr="00DF6814">
              <w:rPr>
                <w:sz w:val="18"/>
                <w:szCs w:val="18"/>
              </w:rPr>
              <w:t>778,9</w:t>
            </w:r>
          </w:p>
        </w:tc>
        <w:tc>
          <w:tcPr>
            <w:tcW w:w="1145" w:type="dxa"/>
            <w:shd w:val="clear" w:color="auto" w:fill="auto"/>
            <w:noWrap/>
            <w:vAlign w:val="center"/>
          </w:tcPr>
          <w:p w14:paraId="6FC0360C" w14:textId="77777777" w:rsidR="00A07547" w:rsidRPr="00DF6814" w:rsidRDefault="00A07547" w:rsidP="00A07547">
            <w:pPr>
              <w:jc w:val="center"/>
              <w:rPr>
                <w:sz w:val="18"/>
                <w:szCs w:val="18"/>
              </w:rPr>
            </w:pPr>
            <w:r w:rsidRPr="00DF6814">
              <w:rPr>
                <w:sz w:val="18"/>
                <w:szCs w:val="18"/>
              </w:rPr>
              <w:t>658,0</w:t>
            </w:r>
          </w:p>
        </w:tc>
        <w:tc>
          <w:tcPr>
            <w:tcW w:w="1349" w:type="dxa"/>
            <w:shd w:val="clear" w:color="auto" w:fill="auto"/>
            <w:noWrap/>
            <w:vAlign w:val="center"/>
          </w:tcPr>
          <w:p w14:paraId="3BE64BD7" w14:textId="77777777" w:rsidR="00A07547" w:rsidRPr="00DF6814" w:rsidRDefault="00A07547" w:rsidP="00A07547">
            <w:pPr>
              <w:jc w:val="center"/>
              <w:rPr>
                <w:sz w:val="18"/>
                <w:szCs w:val="18"/>
              </w:rPr>
            </w:pPr>
            <w:r w:rsidRPr="00DF6814">
              <w:rPr>
                <w:sz w:val="18"/>
                <w:szCs w:val="18"/>
              </w:rPr>
              <w:t>-120,9</w:t>
            </w:r>
          </w:p>
        </w:tc>
        <w:tc>
          <w:tcPr>
            <w:tcW w:w="992" w:type="dxa"/>
            <w:shd w:val="clear" w:color="auto" w:fill="auto"/>
            <w:noWrap/>
            <w:vAlign w:val="center"/>
          </w:tcPr>
          <w:p w14:paraId="0CF85D16" w14:textId="77777777" w:rsidR="00A07547" w:rsidRPr="00DF6814" w:rsidRDefault="00A07547" w:rsidP="00A07547">
            <w:pPr>
              <w:jc w:val="center"/>
              <w:rPr>
                <w:sz w:val="18"/>
                <w:szCs w:val="18"/>
              </w:rPr>
            </w:pPr>
            <w:r w:rsidRPr="00DF6814">
              <w:rPr>
                <w:sz w:val="18"/>
                <w:szCs w:val="18"/>
              </w:rPr>
              <w:t>-15,5</w:t>
            </w:r>
          </w:p>
        </w:tc>
      </w:tr>
    </w:tbl>
    <w:p w14:paraId="3FABC72B" w14:textId="77777777" w:rsidR="00A07547" w:rsidRPr="00DF6814" w:rsidRDefault="00A07547" w:rsidP="00A07547">
      <w:pPr>
        <w:ind w:firstLine="709"/>
        <w:jc w:val="both"/>
        <w:rPr>
          <w:spacing w:val="-2"/>
          <w:sz w:val="28"/>
          <w:szCs w:val="28"/>
        </w:rPr>
      </w:pPr>
    </w:p>
    <w:p w14:paraId="3C04A12D" w14:textId="77777777" w:rsidR="00A07547" w:rsidRPr="00DF6814" w:rsidRDefault="00A07547" w:rsidP="00A07547">
      <w:pPr>
        <w:ind w:firstLine="709"/>
        <w:jc w:val="both"/>
        <w:rPr>
          <w:spacing w:val="-2"/>
          <w:sz w:val="28"/>
          <w:szCs w:val="28"/>
        </w:rPr>
      </w:pPr>
      <w:r w:rsidRPr="00DF6814">
        <w:rPr>
          <w:spacing w:val="-2"/>
          <w:sz w:val="28"/>
          <w:szCs w:val="28"/>
        </w:rPr>
        <w:t>Сокращение ассигнований обусловлено с планируемым снижением объемных показателей государственных услуг, предусмотренных государственным заданием на 2025 году. Информация о сокращении бюджетных ассигнования приведена ниже:</w:t>
      </w:r>
    </w:p>
    <w:tbl>
      <w:tblPr>
        <w:tblW w:w="9517"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134"/>
        <w:gridCol w:w="3705"/>
        <w:gridCol w:w="851"/>
        <w:gridCol w:w="1134"/>
        <w:gridCol w:w="1134"/>
        <w:gridCol w:w="850"/>
        <w:gridCol w:w="709"/>
      </w:tblGrid>
      <w:tr w:rsidR="00DF6814" w:rsidRPr="00DF6814" w14:paraId="6C37ED69" w14:textId="77777777" w:rsidTr="009B20E0">
        <w:trPr>
          <w:trHeight w:val="475"/>
          <w:tblHeader/>
        </w:trPr>
        <w:tc>
          <w:tcPr>
            <w:tcW w:w="1134" w:type="dxa"/>
            <w:vMerge w:val="restart"/>
            <w:shd w:val="clear" w:color="auto" w:fill="auto"/>
            <w:vAlign w:val="center"/>
            <w:hideMark/>
          </w:tcPr>
          <w:p w14:paraId="18A80C0C" w14:textId="77777777" w:rsidR="00A07547" w:rsidRPr="00DF6814" w:rsidRDefault="00A07547" w:rsidP="00A07547">
            <w:pPr>
              <w:jc w:val="center"/>
              <w:rPr>
                <w:sz w:val="16"/>
                <w:szCs w:val="16"/>
              </w:rPr>
            </w:pPr>
            <w:r w:rsidRPr="00DF6814">
              <w:rPr>
                <w:sz w:val="16"/>
                <w:szCs w:val="16"/>
              </w:rPr>
              <w:t>Наименование подведомственного учреждения</w:t>
            </w:r>
          </w:p>
        </w:tc>
        <w:tc>
          <w:tcPr>
            <w:tcW w:w="3705" w:type="dxa"/>
            <w:vMerge w:val="restart"/>
            <w:shd w:val="clear" w:color="auto" w:fill="auto"/>
            <w:vAlign w:val="center"/>
            <w:hideMark/>
          </w:tcPr>
          <w:p w14:paraId="01E2F3E4" w14:textId="77777777" w:rsidR="00A07547" w:rsidRPr="00DF6814" w:rsidRDefault="00A07547" w:rsidP="00A07547">
            <w:pPr>
              <w:jc w:val="center"/>
              <w:rPr>
                <w:sz w:val="16"/>
                <w:szCs w:val="16"/>
              </w:rPr>
            </w:pPr>
            <w:r w:rsidRPr="00DF6814">
              <w:rPr>
                <w:sz w:val="16"/>
                <w:szCs w:val="16"/>
              </w:rPr>
              <w:t xml:space="preserve">Наименование работы (услуги) в соответствии с ГЗ </w:t>
            </w:r>
          </w:p>
        </w:tc>
        <w:tc>
          <w:tcPr>
            <w:tcW w:w="851" w:type="dxa"/>
            <w:vMerge w:val="restart"/>
            <w:shd w:val="clear" w:color="auto" w:fill="auto"/>
            <w:vAlign w:val="center"/>
            <w:hideMark/>
          </w:tcPr>
          <w:p w14:paraId="7AB328E6" w14:textId="77777777" w:rsidR="00A07547" w:rsidRPr="00DF6814" w:rsidRDefault="00A07547" w:rsidP="00A07547">
            <w:pPr>
              <w:jc w:val="center"/>
              <w:rPr>
                <w:sz w:val="16"/>
                <w:szCs w:val="16"/>
              </w:rPr>
            </w:pPr>
            <w:r w:rsidRPr="00DF6814">
              <w:rPr>
                <w:sz w:val="16"/>
                <w:szCs w:val="16"/>
              </w:rPr>
              <w:t>Единица измере-ния</w:t>
            </w:r>
          </w:p>
        </w:tc>
        <w:tc>
          <w:tcPr>
            <w:tcW w:w="1134" w:type="dxa"/>
            <w:vMerge w:val="restart"/>
            <w:shd w:val="clear" w:color="auto" w:fill="auto"/>
            <w:vAlign w:val="center"/>
            <w:hideMark/>
          </w:tcPr>
          <w:p w14:paraId="4634ECCD" w14:textId="77777777" w:rsidR="00A07547" w:rsidRPr="00DF6814" w:rsidRDefault="00A07547" w:rsidP="00A07547">
            <w:pPr>
              <w:jc w:val="center"/>
              <w:rPr>
                <w:sz w:val="16"/>
                <w:szCs w:val="16"/>
              </w:rPr>
            </w:pPr>
            <w:r w:rsidRPr="00DF6814">
              <w:rPr>
                <w:sz w:val="16"/>
                <w:szCs w:val="16"/>
              </w:rPr>
              <w:t>Объемный показатель, установленный на 2024 год</w:t>
            </w:r>
          </w:p>
        </w:tc>
        <w:tc>
          <w:tcPr>
            <w:tcW w:w="1134" w:type="dxa"/>
            <w:vMerge w:val="restart"/>
            <w:shd w:val="clear" w:color="auto" w:fill="auto"/>
            <w:vAlign w:val="center"/>
            <w:hideMark/>
          </w:tcPr>
          <w:p w14:paraId="776D5EF1" w14:textId="77777777" w:rsidR="00A07547" w:rsidRPr="00DF6814" w:rsidRDefault="00A07547" w:rsidP="00A07547">
            <w:pPr>
              <w:jc w:val="center"/>
              <w:rPr>
                <w:sz w:val="16"/>
                <w:szCs w:val="16"/>
              </w:rPr>
            </w:pPr>
            <w:r w:rsidRPr="00DF6814">
              <w:rPr>
                <w:sz w:val="16"/>
                <w:szCs w:val="16"/>
              </w:rPr>
              <w:t>Объемный показатель, установленный на 2025 год</w:t>
            </w:r>
          </w:p>
        </w:tc>
        <w:tc>
          <w:tcPr>
            <w:tcW w:w="1559" w:type="dxa"/>
            <w:gridSpan w:val="2"/>
            <w:shd w:val="clear" w:color="auto" w:fill="auto"/>
            <w:noWrap/>
            <w:vAlign w:val="center"/>
            <w:hideMark/>
          </w:tcPr>
          <w:p w14:paraId="39E04806" w14:textId="77777777" w:rsidR="00A07547" w:rsidRPr="00DF6814" w:rsidRDefault="00A07547" w:rsidP="00A07547">
            <w:pPr>
              <w:jc w:val="center"/>
              <w:rPr>
                <w:sz w:val="16"/>
                <w:szCs w:val="16"/>
              </w:rPr>
            </w:pPr>
            <w:r w:rsidRPr="00DF6814">
              <w:rPr>
                <w:sz w:val="16"/>
                <w:szCs w:val="16"/>
              </w:rPr>
              <w:t>Отклонение</w:t>
            </w:r>
          </w:p>
        </w:tc>
      </w:tr>
      <w:tr w:rsidR="00DF6814" w:rsidRPr="00DF6814" w14:paraId="3E01E931" w14:textId="77777777" w:rsidTr="009B20E0">
        <w:trPr>
          <w:trHeight w:val="300"/>
          <w:tblHeader/>
        </w:trPr>
        <w:tc>
          <w:tcPr>
            <w:tcW w:w="1134" w:type="dxa"/>
            <w:vMerge/>
            <w:vAlign w:val="center"/>
            <w:hideMark/>
          </w:tcPr>
          <w:p w14:paraId="389BD02D" w14:textId="77777777" w:rsidR="00A07547" w:rsidRPr="00DF6814" w:rsidRDefault="00A07547" w:rsidP="00A07547">
            <w:pPr>
              <w:rPr>
                <w:sz w:val="16"/>
                <w:szCs w:val="16"/>
              </w:rPr>
            </w:pPr>
          </w:p>
        </w:tc>
        <w:tc>
          <w:tcPr>
            <w:tcW w:w="3705" w:type="dxa"/>
            <w:vMerge/>
            <w:vAlign w:val="center"/>
            <w:hideMark/>
          </w:tcPr>
          <w:p w14:paraId="4C8E3214" w14:textId="77777777" w:rsidR="00A07547" w:rsidRPr="00DF6814" w:rsidRDefault="00A07547" w:rsidP="00A07547">
            <w:pPr>
              <w:rPr>
                <w:sz w:val="16"/>
                <w:szCs w:val="16"/>
              </w:rPr>
            </w:pPr>
          </w:p>
        </w:tc>
        <w:tc>
          <w:tcPr>
            <w:tcW w:w="851" w:type="dxa"/>
            <w:vMerge/>
            <w:vAlign w:val="center"/>
            <w:hideMark/>
          </w:tcPr>
          <w:p w14:paraId="0623FA0B" w14:textId="77777777" w:rsidR="00A07547" w:rsidRPr="00DF6814" w:rsidRDefault="00A07547" w:rsidP="00A07547">
            <w:pPr>
              <w:rPr>
                <w:sz w:val="16"/>
                <w:szCs w:val="16"/>
              </w:rPr>
            </w:pPr>
          </w:p>
        </w:tc>
        <w:tc>
          <w:tcPr>
            <w:tcW w:w="1134" w:type="dxa"/>
            <w:vMerge/>
            <w:vAlign w:val="center"/>
            <w:hideMark/>
          </w:tcPr>
          <w:p w14:paraId="2D3C2421" w14:textId="77777777" w:rsidR="00A07547" w:rsidRPr="00DF6814" w:rsidRDefault="00A07547" w:rsidP="00A07547">
            <w:pPr>
              <w:rPr>
                <w:sz w:val="16"/>
                <w:szCs w:val="16"/>
              </w:rPr>
            </w:pPr>
          </w:p>
        </w:tc>
        <w:tc>
          <w:tcPr>
            <w:tcW w:w="1134" w:type="dxa"/>
            <w:vMerge/>
            <w:vAlign w:val="center"/>
            <w:hideMark/>
          </w:tcPr>
          <w:p w14:paraId="7742DF4D" w14:textId="77777777" w:rsidR="00A07547" w:rsidRPr="00DF6814" w:rsidRDefault="00A07547" w:rsidP="00A07547">
            <w:pPr>
              <w:rPr>
                <w:sz w:val="16"/>
                <w:szCs w:val="16"/>
              </w:rPr>
            </w:pPr>
          </w:p>
        </w:tc>
        <w:tc>
          <w:tcPr>
            <w:tcW w:w="850" w:type="dxa"/>
            <w:shd w:val="clear" w:color="auto" w:fill="auto"/>
            <w:noWrap/>
            <w:vAlign w:val="center"/>
            <w:hideMark/>
          </w:tcPr>
          <w:p w14:paraId="5B7D7A97" w14:textId="77777777" w:rsidR="00A07547" w:rsidRPr="00DF6814" w:rsidRDefault="00A07547" w:rsidP="00A07547">
            <w:pPr>
              <w:jc w:val="center"/>
              <w:rPr>
                <w:sz w:val="16"/>
                <w:szCs w:val="16"/>
              </w:rPr>
            </w:pPr>
            <w:r w:rsidRPr="00DF6814">
              <w:rPr>
                <w:sz w:val="16"/>
                <w:szCs w:val="16"/>
              </w:rPr>
              <w:t>ед.</w:t>
            </w:r>
          </w:p>
        </w:tc>
        <w:tc>
          <w:tcPr>
            <w:tcW w:w="709" w:type="dxa"/>
            <w:shd w:val="clear" w:color="auto" w:fill="auto"/>
            <w:noWrap/>
            <w:vAlign w:val="center"/>
            <w:hideMark/>
          </w:tcPr>
          <w:p w14:paraId="77D4E92A" w14:textId="77777777" w:rsidR="00A07547" w:rsidRPr="00DF6814" w:rsidRDefault="00A07547" w:rsidP="00A07547">
            <w:pPr>
              <w:jc w:val="center"/>
              <w:rPr>
                <w:sz w:val="16"/>
                <w:szCs w:val="16"/>
              </w:rPr>
            </w:pPr>
            <w:r w:rsidRPr="00DF6814">
              <w:rPr>
                <w:sz w:val="16"/>
                <w:szCs w:val="16"/>
              </w:rPr>
              <w:t>%</w:t>
            </w:r>
          </w:p>
        </w:tc>
      </w:tr>
      <w:tr w:rsidR="00DF6814" w:rsidRPr="00DF6814" w14:paraId="4E18D617" w14:textId="77777777" w:rsidTr="009B20E0">
        <w:trPr>
          <w:trHeight w:val="420"/>
        </w:trPr>
        <w:tc>
          <w:tcPr>
            <w:tcW w:w="1134" w:type="dxa"/>
            <w:vMerge w:val="restart"/>
            <w:shd w:val="clear" w:color="auto" w:fill="auto"/>
            <w:vAlign w:val="center"/>
            <w:hideMark/>
          </w:tcPr>
          <w:p w14:paraId="6A5BDD3B" w14:textId="77777777" w:rsidR="00A07547" w:rsidRPr="00DF6814" w:rsidRDefault="00A07547" w:rsidP="00A07547">
            <w:pPr>
              <w:jc w:val="center"/>
              <w:rPr>
                <w:sz w:val="16"/>
                <w:szCs w:val="16"/>
              </w:rPr>
            </w:pPr>
            <w:r w:rsidRPr="00DF6814">
              <w:rPr>
                <w:sz w:val="16"/>
                <w:szCs w:val="16"/>
              </w:rPr>
              <w:t>ГАУ ДО АО «СШОР Поморье»</w:t>
            </w:r>
          </w:p>
        </w:tc>
        <w:tc>
          <w:tcPr>
            <w:tcW w:w="3705" w:type="dxa"/>
            <w:shd w:val="clear" w:color="auto" w:fill="auto"/>
            <w:vAlign w:val="center"/>
            <w:hideMark/>
          </w:tcPr>
          <w:p w14:paraId="614317DE" w14:textId="77777777" w:rsidR="00A07547" w:rsidRPr="00DF6814" w:rsidRDefault="00A07547" w:rsidP="00A07547">
            <w:pPr>
              <w:rPr>
                <w:sz w:val="16"/>
                <w:szCs w:val="16"/>
              </w:rPr>
            </w:pPr>
            <w:r w:rsidRPr="00DF6814">
              <w:rPr>
                <w:sz w:val="16"/>
                <w:szCs w:val="16"/>
              </w:rPr>
              <w:t xml:space="preserve">Реализация дополнительных образовательных программ спортивной подготовки по олимпийским видам спорта </w:t>
            </w:r>
          </w:p>
        </w:tc>
        <w:tc>
          <w:tcPr>
            <w:tcW w:w="851" w:type="dxa"/>
            <w:shd w:val="clear" w:color="auto" w:fill="auto"/>
            <w:vAlign w:val="center"/>
            <w:hideMark/>
          </w:tcPr>
          <w:p w14:paraId="65F78E04"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65101EA5" w14:textId="77777777" w:rsidR="00A07547" w:rsidRPr="00DF6814" w:rsidRDefault="00A07547" w:rsidP="00A07547">
            <w:pPr>
              <w:jc w:val="center"/>
              <w:rPr>
                <w:sz w:val="16"/>
                <w:szCs w:val="16"/>
              </w:rPr>
            </w:pPr>
            <w:r w:rsidRPr="00DF6814">
              <w:rPr>
                <w:sz w:val="16"/>
                <w:szCs w:val="16"/>
              </w:rPr>
              <w:t>505</w:t>
            </w:r>
          </w:p>
        </w:tc>
        <w:tc>
          <w:tcPr>
            <w:tcW w:w="1134" w:type="dxa"/>
            <w:shd w:val="clear" w:color="auto" w:fill="auto"/>
            <w:vAlign w:val="center"/>
            <w:hideMark/>
          </w:tcPr>
          <w:p w14:paraId="36748F10" w14:textId="77777777" w:rsidR="00A07547" w:rsidRPr="00DF6814" w:rsidRDefault="00A07547" w:rsidP="00A07547">
            <w:pPr>
              <w:jc w:val="center"/>
              <w:rPr>
                <w:sz w:val="16"/>
                <w:szCs w:val="16"/>
              </w:rPr>
            </w:pPr>
            <w:r w:rsidRPr="00DF6814">
              <w:rPr>
                <w:sz w:val="16"/>
                <w:szCs w:val="16"/>
              </w:rPr>
              <w:t>448</w:t>
            </w:r>
          </w:p>
        </w:tc>
        <w:tc>
          <w:tcPr>
            <w:tcW w:w="850" w:type="dxa"/>
            <w:shd w:val="clear" w:color="auto" w:fill="auto"/>
            <w:noWrap/>
            <w:vAlign w:val="center"/>
            <w:hideMark/>
          </w:tcPr>
          <w:p w14:paraId="30A11A9A" w14:textId="77777777" w:rsidR="00A07547" w:rsidRPr="00DF6814" w:rsidRDefault="00A07547" w:rsidP="00A07547">
            <w:pPr>
              <w:jc w:val="center"/>
              <w:rPr>
                <w:sz w:val="16"/>
                <w:szCs w:val="16"/>
              </w:rPr>
            </w:pPr>
            <w:r w:rsidRPr="00DF6814">
              <w:rPr>
                <w:sz w:val="16"/>
                <w:szCs w:val="16"/>
              </w:rPr>
              <w:t>-57</w:t>
            </w:r>
          </w:p>
        </w:tc>
        <w:tc>
          <w:tcPr>
            <w:tcW w:w="709" w:type="dxa"/>
            <w:shd w:val="clear" w:color="auto" w:fill="auto"/>
            <w:noWrap/>
            <w:vAlign w:val="center"/>
            <w:hideMark/>
          </w:tcPr>
          <w:p w14:paraId="2F864BDB" w14:textId="77777777" w:rsidR="00A07547" w:rsidRPr="00DF6814" w:rsidRDefault="00A07547" w:rsidP="00A07547">
            <w:pPr>
              <w:jc w:val="center"/>
              <w:rPr>
                <w:sz w:val="16"/>
                <w:szCs w:val="16"/>
              </w:rPr>
            </w:pPr>
            <w:r w:rsidRPr="00DF6814">
              <w:rPr>
                <w:sz w:val="16"/>
                <w:szCs w:val="16"/>
              </w:rPr>
              <w:t>-11,3</w:t>
            </w:r>
          </w:p>
        </w:tc>
      </w:tr>
      <w:tr w:rsidR="00DF6814" w:rsidRPr="00DF6814" w14:paraId="0CE16541" w14:textId="77777777" w:rsidTr="009B20E0">
        <w:trPr>
          <w:trHeight w:val="450"/>
        </w:trPr>
        <w:tc>
          <w:tcPr>
            <w:tcW w:w="1134" w:type="dxa"/>
            <w:vMerge/>
            <w:vAlign w:val="center"/>
            <w:hideMark/>
          </w:tcPr>
          <w:p w14:paraId="29DA1FC7" w14:textId="77777777" w:rsidR="00A07547" w:rsidRPr="00DF6814" w:rsidRDefault="00A07547" w:rsidP="00A07547">
            <w:pPr>
              <w:rPr>
                <w:sz w:val="16"/>
                <w:szCs w:val="16"/>
              </w:rPr>
            </w:pPr>
          </w:p>
        </w:tc>
        <w:tc>
          <w:tcPr>
            <w:tcW w:w="3705" w:type="dxa"/>
            <w:shd w:val="clear" w:color="auto" w:fill="auto"/>
            <w:vAlign w:val="center"/>
            <w:hideMark/>
          </w:tcPr>
          <w:p w14:paraId="3001CC97" w14:textId="77777777" w:rsidR="00A07547" w:rsidRPr="00DF6814" w:rsidRDefault="00A07547" w:rsidP="00A07547">
            <w:pPr>
              <w:rPr>
                <w:sz w:val="16"/>
                <w:szCs w:val="16"/>
              </w:rPr>
            </w:pPr>
            <w:r w:rsidRPr="00DF6814">
              <w:rPr>
                <w:sz w:val="16"/>
                <w:szCs w:val="16"/>
              </w:rPr>
              <w:t xml:space="preserve">Реализация дополнительных образовательных программ спортивной подготовки по неолимпийским видам спорта </w:t>
            </w:r>
          </w:p>
        </w:tc>
        <w:tc>
          <w:tcPr>
            <w:tcW w:w="851" w:type="dxa"/>
            <w:shd w:val="clear" w:color="auto" w:fill="auto"/>
            <w:vAlign w:val="center"/>
            <w:hideMark/>
          </w:tcPr>
          <w:p w14:paraId="501298A4"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7476B8F8" w14:textId="77777777" w:rsidR="00A07547" w:rsidRPr="00DF6814" w:rsidRDefault="00A07547" w:rsidP="00A07547">
            <w:pPr>
              <w:jc w:val="center"/>
              <w:rPr>
                <w:sz w:val="16"/>
                <w:szCs w:val="16"/>
              </w:rPr>
            </w:pPr>
            <w:r w:rsidRPr="00DF6814">
              <w:rPr>
                <w:sz w:val="16"/>
                <w:szCs w:val="16"/>
              </w:rPr>
              <w:t>394</w:t>
            </w:r>
          </w:p>
        </w:tc>
        <w:tc>
          <w:tcPr>
            <w:tcW w:w="1134" w:type="dxa"/>
            <w:shd w:val="clear" w:color="auto" w:fill="auto"/>
            <w:vAlign w:val="center"/>
            <w:hideMark/>
          </w:tcPr>
          <w:p w14:paraId="09A309CB" w14:textId="77777777" w:rsidR="00A07547" w:rsidRPr="00DF6814" w:rsidRDefault="00A07547" w:rsidP="00A07547">
            <w:pPr>
              <w:jc w:val="center"/>
              <w:rPr>
                <w:sz w:val="16"/>
                <w:szCs w:val="16"/>
              </w:rPr>
            </w:pPr>
            <w:r w:rsidRPr="00DF6814">
              <w:rPr>
                <w:sz w:val="16"/>
                <w:szCs w:val="16"/>
              </w:rPr>
              <w:t>375</w:t>
            </w:r>
          </w:p>
        </w:tc>
        <w:tc>
          <w:tcPr>
            <w:tcW w:w="850" w:type="dxa"/>
            <w:shd w:val="clear" w:color="auto" w:fill="auto"/>
            <w:noWrap/>
            <w:vAlign w:val="center"/>
            <w:hideMark/>
          </w:tcPr>
          <w:p w14:paraId="4EBB626C" w14:textId="77777777" w:rsidR="00A07547" w:rsidRPr="00DF6814" w:rsidRDefault="00A07547" w:rsidP="00A07547">
            <w:pPr>
              <w:jc w:val="center"/>
              <w:rPr>
                <w:sz w:val="16"/>
                <w:szCs w:val="16"/>
              </w:rPr>
            </w:pPr>
            <w:r w:rsidRPr="00DF6814">
              <w:rPr>
                <w:sz w:val="16"/>
                <w:szCs w:val="16"/>
              </w:rPr>
              <w:t>-19</w:t>
            </w:r>
          </w:p>
        </w:tc>
        <w:tc>
          <w:tcPr>
            <w:tcW w:w="709" w:type="dxa"/>
            <w:shd w:val="clear" w:color="auto" w:fill="auto"/>
            <w:noWrap/>
            <w:vAlign w:val="center"/>
            <w:hideMark/>
          </w:tcPr>
          <w:p w14:paraId="05BBB37D" w14:textId="77777777" w:rsidR="00A07547" w:rsidRPr="00DF6814" w:rsidRDefault="00A07547" w:rsidP="00A07547">
            <w:pPr>
              <w:jc w:val="center"/>
              <w:rPr>
                <w:sz w:val="16"/>
                <w:szCs w:val="16"/>
              </w:rPr>
            </w:pPr>
            <w:r w:rsidRPr="00DF6814">
              <w:rPr>
                <w:sz w:val="16"/>
                <w:szCs w:val="16"/>
              </w:rPr>
              <w:t>-4,8</w:t>
            </w:r>
          </w:p>
        </w:tc>
      </w:tr>
      <w:tr w:rsidR="00DF6814" w:rsidRPr="00DF6814" w14:paraId="1BA92912" w14:textId="77777777" w:rsidTr="009B20E0">
        <w:trPr>
          <w:trHeight w:val="450"/>
        </w:trPr>
        <w:tc>
          <w:tcPr>
            <w:tcW w:w="1134" w:type="dxa"/>
            <w:vMerge/>
            <w:vAlign w:val="center"/>
            <w:hideMark/>
          </w:tcPr>
          <w:p w14:paraId="3DF633D9" w14:textId="77777777" w:rsidR="00A07547" w:rsidRPr="00DF6814" w:rsidRDefault="00A07547" w:rsidP="00A07547">
            <w:pPr>
              <w:rPr>
                <w:sz w:val="16"/>
                <w:szCs w:val="16"/>
              </w:rPr>
            </w:pPr>
          </w:p>
        </w:tc>
        <w:tc>
          <w:tcPr>
            <w:tcW w:w="3705" w:type="dxa"/>
            <w:shd w:val="clear" w:color="auto" w:fill="auto"/>
            <w:vAlign w:val="center"/>
            <w:hideMark/>
          </w:tcPr>
          <w:p w14:paraId="292FDF61" w14:textId="77777777" w:rsidR="00A07547" w:rsidRPr="00DF6814" w:rsidRDefault="00A07547" w:rsidP="00A07547">
            <w:pPr>
              <w:rPr>
                <w:sz w:val="16"/>
                <w:szCs w:val="16"/>
              </w:rPr>
            </w:pPr>
            <w:r w:rsidRPr="00DF6814">
              <w:rPr>
                <w:sz w:val="16"/>
                <w:szCs w:val="16"/>
              </w:rPr>
              <w:t>Реализация дополнительных общеразвивающих программ физкультурно-спортивной направленности</w:t>
            </w:r>
          </w:p>
        </w:tc>
        <w:tc>
          <w:tcPr>
            <w:tcW w:w="851" w:type="dxa"/>
            <w:shd w:val="clear" w:color="auto" w:fill="auto"/>
            <w:vAlign w:val="center"/>
            <w:hideMark/>
          </w:tcPr>
          <w:p w14:paraId="2C995405" w14:textId="77777777" w:rsidR="00A07547" w:rsidRPr="00DF6814" w:rsidRDefault="00A07547" w:rsidP="00A07547">
            <w:pPr>
              <w:rPr>
                <w:sz w:val="16"/>
                <w:szCs w:val="16"/>
              </w:rPr>
            </w:pPr>
            <w:r w:rsidRPr="00DF6814">
              <w:rPr>
                <w:sz w:val="16"/>
                <w:szCs w:val="16"/>
              </w:rPr>
              <w:t>человеко-час</w:t>
            </w:r>
          </w:p>
        </w:tc>
        <w:tc>
          <w:tcPr>
            <w:tcW w:w="1134" w:type="dxa"/>
            <w:shd w:val="clear" w:color="auto" w:fill="auto"/>
            <w:vAlign w:val="center"/>
            <w:hideMark/>
          </w:tcPr>
          <w:p w14:paraId="11391E1C" w14:textId="77777777" w:rsidR="00A07547" w:rsidRPr="00DF6814" w:rsidRDefault="00A07547" w:rsidP="00A07547">
            <w:pPr>
              <w:jc w:val="center"/>
              <w:rPr>
                <w:sz w:val="16"/>
                <w:szCs w:val="16"/>
              </w:rPr>
            </w:pPr>
            <w:r w:rsidRPr="00DF6814">
              <w:rPr>
                <w:sz w:val="16"/>
                <w:szCs w:val="16"/>
              </w:rPr>
              <w:t>77 112</w:t>
            </w:r>
          </w:p>
        </w:tc>
        <w:tc>
          <w:tcPr>
            <w:tcW w:w="1134" w:type="dxa"/>
            <w:shd w:val="clear" w:color="auto" w:fill="auto"/>
            <w:vAlign w:val="center"/>
            <w:hideMark/>
          </w:tcPr>
          <w:p w14:paraId="5744C6ED" w14:textId="77777777" w:rsidR="00A07547" w:rsidRPr="00DF6814" w:rsidRDefault="00A07547" w:rsidP="00A07547">
            <w:pPr>
              <w:jc w:val="center"/>
              <w:rPr>
                <w:sz w:val="16"/>
                <w:szCs w:val="16"/>
              </w:rPr>
            </w:pPr>
            <w:r w:rsidRPr="00DF6814">
              <w:rPr>
                <w:sz w:val="16"/>
                <w:szCs w:val="16"/>
              </w:rPr>
              <w:t>30 996</w:t>
            </w:r>
          </w:p>
        </w:tc>
        <w:tc>
          <w:tcPr>
            <w:tcW w:w="850" w:type="dxa"/>
            <w:shd w:val="clear" w:color="auto" w:fill="auto"/>
            <w:noWrap/>
            <w:vAlign w:val="center"/>
            <w:hideMark/>
          </w:tcPr>
          <w:p w14:paraId="04905921" w14:textId="77777777" w:rsidR="00A07547" w:rsidRPr="00DF6814" w:rsidRDefault="00A07547" w:rsidP="00A07547">
            <w:pPr>
              <w:jc w:val="center"/>
              <w:rPr>
                <w:sz w:val="16"/>
                <w:szCs w:val="16"/>
              </w:rPr>
            </w:pPr>
            <w:r w:rsidRPr="00DF6814">
              <w:rPr>
                <w:sz w:val="16"/>
                <w:szCs w:val="16"/>
              </w:rPr>
              <w:t>-46 116</w:t>
            </w:r>
          </w:p>
        </w:tc>
        <w:tc>
          <w:tcPr>
            <w:tcW w:w="709" w:type="dxa"/>
            <w:shd w:val="clear" w:color="auto" w:fill="auto"/>
            <w:noWrap/>
            <w:vAlign w:val="center"/>
            <w:hideMark/>
          </w:tcPr>
          <w:p w14:paraId="30B7F119" w14:textId="77777777" w:rsidR="00A07547" w:rsidRPr="00DF6814" w:rsidRDefault="00A07547" w:rsidP="00A07547">
            <w:pPr>
              <w:jc w:val="center"/>
              <w:rPr>
                <w:sz w:val="16"/>
                <w:szCs w:val="16"/>
              </w:rPr>
            </w:pPr>
            <w:r w:rsidRPr="00DF6814">
              <w:rPr>
                <w:sz w:val="16"/>
                <w:szCs w:val="16"/>
              </w:rPr>
              <w:t>-59,8</w:t>
            </w:r>
          </w:p>
        </w:tc>
      </w:tr>
      <w:tr w:rsidR="00DF6814" w:rsidRPr="00DF6814" w14:paraId="5AF62017" w14:textId="77777777" w:rsidTr="009B20E0">
        <w:trPr>
          <w:trHeight w:val="900"/>
        </w:trPr>
        <w:tc>
          <w:tcPr>
            <w:tcW w:w="1134" w:type="dxa"/>
            <w:vMerge/>
            <w:vAlign w:val="center"/>
            <w:hideMark/>
          </w:tcPr>
          <w:p w14:paraId="43995AFA" w14:textId="77777777" w:rsidR="00A07547" w:rsidRPr="00DF6814" w:rsidRDefault="00A07547" w:rsidP="00A07547">
            <w:pPr>
              <w:rPr>
                <w:sz w:val="16"/>
                <w:szCs w:val="16"/>
              </w:rPr>
            </w:pPr>
          </w:p>
        </w:tc>
        <w:tc>
          <w:tcPr>
            <w:tcW w:w="3705" w:type="dxa"/>
            <w:shd w:val="clear" w:color="auto" w:fill="auto"/>
            <w:vAlign w:val="center"/>
            <w:hideMark/>
          </w:tcPr>
          <w:p w14:paraId="6D43EE93" w14:textId="77777777" w:rsidR="00A07547" w:rsidRPr="00DF6814" w:rsidRDefault="00A07547" w:rsidP="00A07547">
            <w:pPr>
              <w:rPr>
                <w:sz w:val="16"/>
                <w:szCs w:val="16"/>
              </w:rPr>
            </w:pPr>
            <w:r w:rsidRPr="00DF6814">
              <w:rPr>
                <w:sz w:val="16"/>
                <w:szCs w:val="16"/>
              </w:rPr>
              <w:t>Организация и проведение спортивных мероприятий среди лиц, зачисленных в государственные учреждения дополнительного образования со специальным наименованием "спортивная школа" и учреждения физической культуры и спорта</w:t>
            </w:r>
          </w:p>
        </w:tc>
        <w:tc>
          <w:tcPr>
            <w:tcW w:w="851" w:type="dxa"/>
            <w:shd w:val="clear" w:color="auto" w:fill="auto"/>
            <w:vAlign w:val="center"/>
            <w:hideMark/>
          </w:tcPr>
          <w:p w14:paraId="622481B9"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2D918E05" w14:textId="77777777" w:rsidR="00A07547" w:rsidRPr="00DF6814" w:rsidRDefault="00A07547" w:rsidP="00A07547">
            <w:pPr>
              <w:jc w:val="center"/>
              <w:rPr>
                <w:sz w:val="16"/>
                <w:szCs w:val="16"/>
              </w:rPr>
            </w:pPr>
            <w:r w:rsidRPr="00DF6814">
              <w:rPr>
                <w:sz w:val="16"/>
                <w:szCs w:val="16"/>
              </w:rPr>
              <w:t>5</w:t>
            </w:r>
          </w:p>
        </w:tc>
        <w:tc>
          <w:tcPr>
            <w:tcW w:w="1134" w:type="dxa"/>
            <w:shd w:val="clear" w:color="auto" w:fill="auto"/>
            <w:vAlign w:val="center"/>
            <w:hideMark/>
          </w:tcPr>
          <w:p w14:paraId="44021A4D"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1FB7D690" w14:textId="77777777" w:rsidR="00A07547" w:rsidRPr="00DF6814" w:rsidRDefault="00A07547" w:rsidP="00A07547">
            <w:pPr>
              <w:jc w:val="center"/>
              <w:rPr>
                <w:sz w:val="16"/>
                <w:szCs w:val="16"/>
              </w:rPr>
            </w:pPr>
            <w:r w:rsidRPr="00DF6814">
              <w:rPr>
                <w:sz w:val="16"/>
                <w:szCs w:val="16"/>
              </w:rPr>
              <w:t>-5</w:t>
            </w:r>
          </w:p>
        </w:tc>
        <w:tc>
          <w:tcPr>
            <w:tcW w:w="709" w:type="dxa"/>
            <w:shd w:val="clear" w:color="auto" w:fill="auto"/>
            <w:noWrap/>
            <w:vAlign w:val="center"/>
            <w:hideMark/>
          </w:tcPr>
          <w:p w14:paraId="6AAF1CF0" w14:textId="77777777" w:rsidR="00A07547" w:rsidRPr="00DF6814" w:rsidRDefault="00A07547" w:rsidP="00A07547">
            <w:pPr>
              <w:jc w:val="center"/>
              <w:rPr>
                <w:sz w:val="16"/>
                <w:szCs w:val="16"/>
              </w:rPr>
            </w:pPr>
            <w:r w:rsidRPr="00DF6814">
              <w:rPr>
                <w:sz w:val="16"/>
                <w:szCs w:val="16"/>
              </w:rPr>
              <w:t>-100</w:t>
            </w:r>
          </w:p>
        </w:tc>
      </w:tr>
      <w:tr w:rsidR="00DF6814" w:rsidRPr="00DF6814" w14:paraId="0A7FE737" w14:textId="77777777" w:rsidTr="009B20E0">
        <w:trPr>
          <w:trHeight w:val="450"/>
        </w:trPr>
        <w:tc>
          <w:tcPr>
            <w:tcW w:w="1134" w:type="dxa"/>
            <w:vMerge/>
            <w:vAlign w:val="center"/>
            <w:hideMark/>
          </w:tcPr>
          <w:p w14:paraId="2F3A0AB1" w14:textId="77777777" w:rsidR="00A07547" w:rsidRPr="00DF6814" w:rsidRDefault="00A07547" w:rsidP="00A07547">
            <w:pPr>
              <w:rPr>
                <w:sz w:val="16"/>
                <w:szCs w:val="16"/>
              </w:rPr>
            </w:pPr>
          </w:p>
        </w:tc>
        <w:tc>
          <w:tcPr>
            <w:tcW w:w="3705" w:type="dxa"/>
            <w:vMerge w:val="restart"/>
            <w:shd w:val="clear" w:color="auto" w:fill="auto"/>
            <w:vAlign w:val="center"/>
            <w:hideMark/>
          </w:tcPr>
          <w:p w14:paraId="60B8F733" w14:textId="77777777" w:rsidR="00A07547" w:rsidRPr="00DF6814" w:rsidRDefault="00A07547" w:rsidP="00A07547">
            <w:pPr>
              <w:rPr>
                <w:sz w:val="16"/>
                <w:szCs w:val="16"/>
              </w:rPr>
            </w:pPr>
            <w:r w:rsidRPr="00DF6814">
              <w:rPr>
                <w:sz w:val="16"/>
                <w:szCs w:val="16"/>
              </w:rPr>
              <w:t>Организация и проведение спортивно-оздоровительной работы по развитию физической культуры и спорта среди различных групп населения Архангельской области</w:t>
            </w:r>
          </w:p>
        </w:tc>
        <w:tc>
          <w:tcPr>
            <w:tcW w:w="851" w:type="dxa"/>
            <w:shd w:val="clear" w:color="auto" w:fill="auto"/>
            <w:vAlign w:val="center"/>
            <w:hideMark/>
          </w:tcPr>
          <w:p w14:paraId="32F043A2"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465F6B1A" w14:textId="77777777" w:rsidR="00A07547" w:rsidRPr="00DF6814" w:rsidRDefault="00A07547" w:rsidP="00A07547">
            <w:pPr>
              <w:jc w:val="center"/>
              <w:rPr>
                <w:sz w:val="16"/>
                <w:szCs w:val="16"/>
              </w:rPr>
            </w:pPr>
            <w:r w:rsidRPr="00DF6814">
              <w:rPr>
                <w:sz w:val="16"/>
                <w:szCs w:val="16"/>
              </w:rPr>
              <w:t>210</w:t>
            </w:r>
          </w:p>
        </w:tc>
        <w:tc>
          <w:tcPr>
            <w:tcW w:w="1134" w:type="dxa"/>
            <w:shd w:val="clear" w:color="auto" w:fill="auto"/>
            <w:vAlign w:val="center"/>
            <w:hideMark/>
          </w:tcPr>
          <w:p w14:paraId="559CA8B3"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7600B636" w14:textId="77777777" w:rsidR="00A07547" w:rsidRPr="00DF6814" w:rsidRDefault="00A07547" w:rsidP="00A07547">
            <w:pPr>
              <w:jc w:val="center"/>
              <w:rPr>
                <w:sz w:val="16"/>
                <w:szCs w:val="16"/>
              </w:rPr>
            </w:pPr>
            <w:r w:rsidRPr="00DF6814">
              <w:rPr>
                <w:sz w:val="16"/>
                <w:szCs w:val="16"/>
              </w:rPr>
              <w:t>-210</w:t>
            </w:r>
          </w:p>
        </w:tc>
        <w:tc>
          <w:tcPr>
            <w:tcW w:w="709" w:type="dxa"/>
            <w:shd w:val="clear" w:color="auto" w:fill="auto"/>
            <w:noWrap/>
            <w:vAlign w:val="center"/>
            <w:hideMark/>
          </w:tcPr>
          <w:p w14:paraId="145B37FF" w14:textId="77777777" w:rsidR="00A07547" w:rsidRPr="00DF6814" w:rsidRDefault="00A07547" w:rsidP="00A07547">
            <w:pPr>
              <w:jc w:val="center"/>
              <w:rPr>
                <w:sz w:val="16"/>
                <w:szCs w:val="16"/>
              </w:rPr>
            </w:pPr>
            <w:r w:rsidRPr="00DF6814">
              <w:rPr>
                <w:sz w:val="16"/>
                <w:szCs w:val="16"/>
              </w:rPr>
              <w:t>-100</w:t>
            </w:r>
          </w:p>
        </w:tc>
      </w:tr>
      <w:tr w:rsidR="00DF6814" w:rsidRPr="00DF6814" w14:paraId="46087600" w14:textId="77777777" w:rsidTr="009B20E0">
        <w:trPr>
          <w:trHeight w:val="300"/>
        </w:trPr>
        <w:tc>
          <w:tcPr>
            <w:tcW w:w="1134" w:type="dxa"/>
            <w:vMerge/>
            <w:vAlign w:val="center"/>
            <w:hideMark/>
          </w:tcPr>
          <w:p w14:paraId="67D5D795" w14:textId="77777777" w:rsidR="00A07547" w:rsidRPr="00DF6814" w:rsidRDefault="00A07547" w:rsidP="00A07547">
            <w:pPr>
              <w:rPr>
                <w:sz w:val="16"/>
                <w:szCs w:val="16"/>
              </w:rPr>
            </w:pPr>
          </w:p>
        </w:tc>
        <w:tc>
          <w:tcPr>
            <w:tcW w:w="3705" w:type="dxa"/>
            <w:vMerge/>
            <w:vAlign w:val="center"/>
            <w:hideMark/>
          </w:tcPr>
          <w:p w14:paraId="11BC6E96" w14:textId="77777777" w:rsidR="00A07547" w:rsidRPr="00DF6814" w:rsidRDefault="00A07547" w:rsidP="00A07547">
            <w:pPr>
              <w:rPr>
                <w:sz w:val="16"/>
                <w:szCs w:val="16"/>
              </w:rPr>
            </w:pPr>
          </w:p>
        </w:tc>
        <w:tc>
          <w:tcPr>
            <w:tcW w:w="851" w:type="dxa"/>
            <w:shd w:val="clear" w:color="auto" w:fill="auto"/>
            <w:vAlign w:val="center"/>
            <w:hideMark/>
          </w:tcPr>
          <w:p w14:paraId="04EB22D9" w14:textId="77777777" w:rsidR="00A07547" w:rsidRPr="00DF6814" w:rsidRDefault="00A07547" w:rsidP="00A07547">
            <w:pPr>
              <w:rPr>
                <w:sz w:val="16"/>
                <w:szCs w:val="16"/>
              </w:rPr>
            </w:pPr>
            <w:r w:rsidRPr="00DF6814">
              <w:rPr>
                <w:sz w:val="16"/>
                <w:szCs w:val="16"/>
              </w:rPr>
              <w:t>единица</w:t>
            </w:r>
          </w:p>
        </w:tc>
        <w:tc>
          <w:tcPr>
            <w:tcW w:w="1134" w:type="dxa"/>
            <w:shd w:val="clear" w:color="auto" w:fill="auto"/>
            <w:vAlign w:val="center"/>
            <w:hideMark/>
          </w:tcPr>
          <w:p w14:paraId="4BA494B5" w14:textId="77777777" w:rsidR="00A07547" w:rsidRPr="00DF6814" w:rsidRDefault="00A07547" w:rsidP="00A07547">
            <w:pPr>
              <w:jc w:val="center"/>
              <w:rPr>
                <w:sz w:val="16"/>
                <w:szCs w:val="16"/>
              </w:rPr>
            </w:pPr>
            <w:r w:rsidRPr="00DF6814">
              <w:rPr>
                <w:sz w:val="16"/>
                <w:szCs w:val="16"/>
              </w:rPr>
              <w:t>6 804</w:t>
            </w:r>
          </w:p>
        </w:tc>
        <w:tc>
          <w:tcPr>
            <w:tcW w:w="1134" w:type="dxa"/>
            <w:shd w:val="clear" w:color="auto" w:fill="auto"/>
            <w:vAlign w:val="center"/>
            <w:hideMark/>
          </w:tcPr>
          <w:p w14:paraId="03E9AE3D"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36CDFC67" w14:textId="77777777" w:rsidR="00A07547" w:rsidRPr="00DF6814" w:rsidRDefault="00A07547" w:rsidP="00A07547">
            <w:pPr>
              <w:jc w:val="center"/>
              <w:rPr>
                <w:sz w:val="16"/>
                <w:szCs w:val="16"/>
              </w:rPr>
            </w:pPr>
            <w:r w:rsidRPr="00DF6814">
              <w:rPr>
                <w:sz w:val="16"/>
                <w:szCs w:val="16"/>
              </w:rPr>
              <w:t>-6 804</w:t>
            </w:r>
          </w:p>
        </w:tc>
        <w:tc>
          <w:tcPr>
            <w:tcW w:w="709" w:type="dxa"/>
            <w:shd w:val="clear" w:color="auto" w:fill="auto"/>
            <w:noWrap/>
            <w:vAlign w:val="center"/>
            <w:hideMark/>
          </w:tcPr>
          <w:p w14:paraId="1758D5A2" w14:textId="77777777" w:rsidR="00A07547" w:rsidRPr="00DF6814" w:rsidRDefault="00A07547" w:rsidP="00A07547">
            <w:pPr>
              <w:jc w:val="center"/>
              <w:rPr>
                <w:sz w:val="16"/>
                <w:szCs w:val="16"/>
              </w:rPr>
            </w:pPr>
            <w:r w:rsidRPr="00DF6814">
              <w:rPr>
                <w:sz w:val="16"/>
                <w:szCs w:val="16"/>
              </w:rPr>
              <w:t>-100</w:t>
            </w:r>
          </w:p>
        </w:tc>
      </w:tr>
      <w:tr w:rsidR="00DF6814" w:rsidRPr="00DF6814" w14:paraId="53C18426" w14:textId="77777777" w:rsidTr="009B20E0">
        <w:trPr>
          <w:trHeight w:val="450"/>
        </w:trPr>
        <w:tc>
          <w:tcPr>
            <w:tcW w:w="1134" w:type="dxa"/>
            <w:vMerge/>
            <w:vAlign w:val="center"/>
            <w:hideMark/>
          </w:tcPr>
          <w:p w14:paraId="4DA3C926" w14:textId="77777777" w:rsidR="00A07547" w:rsidRPr="00DF6814" w:rsidRDefault="00A07547" w:rsidP="00A07547">
            <w:pPr>
              <w:rPr>
                <w:sz w:val="16"/>
                <w:szCs w:val="16"/>
              </w:rPr>
            </w:pPr>
          </w:p>
        </w:tc>
        <w:tc>
          <w:tcPr>
            <w:tcW w:w="3705" w:type="dxa"/>
            <w:shd w:val="clear" w:color="auto" w:fill="auto"/>
            <w:vAlign w:val="center"/>
            <w:hideMark/>
          </w:tcPr>
          <w:p w14:paraId="1F6886E8" w14:textId="77777777" w:rsidR="00A07547" w:rsidRPr="00DF6814" w:rsidRDefault="00A07547" w:rsidP="00A07547">
            <w:pPr>
              <w:rPr>
                <w:sz w:val="16"/>
                <w:szCs w:val="16"/>
              </w:rPr>
            </w:pPr>
            <w:r w:rsidRPr="00DF6814">
              <w:rPr>
                <w:sz w:val="16"/>
                <w:szCs w:val="16"/>
              </w:rPr>
              <w:t>Обеспечение участия лиц, проходящих спортивную подготовку, в спортивных соревнованиях</w:t>
            </w:r>
          </w:p>
        </w:tc>
        <w:tc>
          <w:tcPr>
            <w:tcW w:w="851" w:type="dxa"/>
            <w:shd w:val="clear" w:color="auto" w:fill="auto"/>
            <w:vAlign w:val="center"/>
            <w:hideMark/>
          </w:tcPr>
          <w:p w14:paraId="080C2C6E"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561129A3" w14:textId="77777777" w:rsidR="00A07547" w:rsidRPr="00DF6814" w:rsidRDefault="00A07547" w:rsidP="00A07547">
            <w:pPr>
              <w:jc w:val="center"/>
              <w:rPr>
                <w:sz w:val="16"/>
                <w:szCs w:val="16"/>
              </w:rPr>
            </w:pPr>
            <w:r w:rsidRPr="00DF6814">
              <w:rPr>
                <w:sz w:val="16"/>
                <w:szCs w:val="16"/>
              </w:rPr>
              <w:t>45</w:t>
            </w:r>
          </w:p>
        </w:tc>
        <w:tc>
          <w:tcPr>
            <w:tcW w:w="1134" w:type="dxa"/>
            <w:shd w:val="clear" w:color="auto" w:fill="auto"/>
            <w:vAlign w:val="center"/>
            <w:hideMark/>
          </w:tcPr>
          <w:p w14:paraId="6B773C76"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58576A6F" w14:textId="77777777" w:rsidR="00A07547" w:rsidRPr="00DF6814" w:rsidRDefault="00A07547" w:rsidP="00A07547">
            <w:pPr>
              <w:jc w:val="center"/>
              <w:rPr>
                <w:sz w:val="16"/>
                <w:szCs w:val="16"/>
              </w:rPr>
            </w:pPr>
            <w:r w:rsidRPr="00DF6814">
              <w:rPr>
                <w:sz w:val="16"/>
                <w:szCs w:val="16"/>
              </w:rPr>
              <w:t>-45</w:t>
            </w:r>
          </w:p>
        </w:tc>
        <w:tc>
          <w:tcPr>
            <w:tcW w:w="709" w:type="dxa"/>
            <w:shd w:val="clear" w:color="auto" w:fill="auto"/>
            <w:noWrap/>
            <w:vAlign w:val="center"/>
            <w:hideMark/>
          </w:tcPr>
          <w:p w14:paraId="2C9B0FFF" w14:textId="77777777" w:rsidR="00A07547" w:rsidRPr="00DF6814" w:rsidRDefault="00A07547" w:rsidP="00A07547">
            <w:pPr>
              <w:jc w:val="center"/>
              <w:rPr>
                <w:sz w:val="16"/>
                <w:szCs w:val="16"/>
              </w:rPr>
            </w:pPr>
            <w:r w:rsidRPr="00DF6814">
              <w:rPr>
                <w:sz w:val="16"/>
                <w:szCs w:val="16"/>
              </w:rPr>
              <w:t>-100</w:t>
            </w:r>
          </w:p>
        </w:tc>
      </w:tr>
      <w:tr w:rsidR="00DF6814" w:rsidRPr="00DF6814" w14:paraId="385B7868" w14:textId="77777777" w:rsidTr="009B20E0">
        <w:trPr>
          <w:trHeight w:val="555"/>
        </w:trPr>
        <w:tc>
          <w:tcPr>
            <w:tcW w:w="1134" w:type="dxa"/>
            <w:vMerge w:val="restart"/>
            <w:shd w:val="clear" w:color="auto" w:fill="auto"/>
            <w:vAlign w:val="center"/>
            <w:hideMark/>
          </w:tcPr>
          <w:p w14:paraId="41F78FD4" w14:textId="77777777" w:rsidR="00A07547" w:rsidRPr="00DF6814" w:rsidRDefault="00A07547" w:rsidP="00A07547">
            <w:pPr>
              <w:jc w:val="center"/>
              <w:rPr>
                <w:sz w:val="16"/>
                <w:szCs w:val="16"/>
              </w:rPr>
            </w:pPr>
            <w:r w:rsidRPr="00DF6814">
              <w:rPr>
                <w:sz w:val="16"/>
                <w:szCs w:val="16"/>
              </w:rPr>
              <w:t>ГАУ ДО АО «САШ ПСР»</w:t>
            </w:r>
          </w:p>
        </w:tc>
        <w:tc>
          <w:tcPr>
            <w:tcW w:w="3705" w:type="dxa"/>
            <w:shd w:val="clear" w:color="auto" w:fill="auto"/>
            <w:vAlign w:val="center"/>
            <w:hideMark/>
          </w:tcPr>
          <w:p w14:paraId="515592AE" w14:textId="77777777" w:rsidR="00A07547" w:rsidRPr="00DF6814" w:rsidRDefault="00A07547" w:rsidP="00A07547">
            <w:pPr>
              <w:rPr>
                <w:sz w:val="16"/>
                <w:szCs w:val="16"/>
              </w:rPr>
            </w:pPr>
            <w:r w:rsidRPr="00DF6814">
              <w:rPr>
                <w:sz w:val="16"/>
                <w:szCs w:val="16"/>
              </w:rPr>
              <w:t>Реализация дополнительных образовательных программ спортивной подготовки по адаптивным видам спорта</w:t>
            </w:r>
          </w:p>
        </w:tc>
        <w:tc>
          <w:tcPr>
            <w:tcW w:w="851" w:type="dxa"/>
            <w:shd w:val="clear" w:color="auto" w:fill="auto"/>
            <w:vAlign w:val="center"/>
            <w:hideMark/>
          </w:tcPr>
          <w:p w14:paraId="5AE8EECE"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351E4D9F" w14:textId="77777777" w:rsidR="00A07547" w:rsidRPr="00DF6814" w:rsidRDefault="00A07547" w:rsidP="00A07547">
            <w:pPr>
              <w:jc w:val="center"/>
              <w:rPr>
                <w:sz w:val="16"/>
                <w:szCs w:val="16"/>
              </w:rPr>
            </w:pPr>
            <w:r w:rsidRPr="00DF6814">
              <w:rPr>
                <w:sz w:val="16"/>
                <w:szCs w:val="16"/>
              </w:rPr>
              <w:t>56</w:t>
            </w:r>
          </w:p>
        </w:tc>
        <w:tc>
          <w:tcPr>
            <w:tcW w:w="1134" w:type="dxa"/>
            <w:shd w:val="clear" w:color="auto" w:fill="auto"/>
            <w:vAlign w:val="center"/>
            <w:hideMark/>
          </w:tcPr>
          <w:p w14:paraId="66949F1B" w14:textId="77777777" w:rsidR="00A07547" w:rsidRPr="00DF6814" w:rsidRDefault="00A07547" w:rsidP="00A07547">
            <w:pPr>
              <w:jc w:val="center"/>
              <w:rPr>
                <w:sz w:val="16"/>
                <w:szCs w:val="16"/>
              </w:rPr>
            </w:pPr>
            <w:r w:rsidRPr="00DF6814">
              <w:rPr>
                <w:sz w:val="16"/>
                <w:szCs w:val="16"/>
              </w:rPr>
              <w:t>55</w:t>
            </w:r>
          </w:p>
        </w:tc>
        <w:tc>
          <w:tcPr>
            <w:tcW w:w="850" w:type="dxa"/>
            <w:shd w:val="clear" w:color="auto" w:fill="auto"/>
            <w:noWrap/>
            <w:vAlign w:val="center"/>
            <w:hideMark/>
          </w:tcPr>
          <w:p w14:paraId="6EA8C08C" w14:textId="77777777" w:rsidR="00A07547" w:rsidRPr="00DF6814" w:rsidRDefault="00A07547" w:rsidP="00A07547">
            <w:pPr>
              <w:jc w:val="center"/>
              <w:rPr>
                <w:sz w:val="16"/>
                <w:szCs w:val="16"/>
              </w:rPr>
            </w:pPr>
            <w:r w:rsidRPr="00DF6814">
              <w:rPr>
                <w:sz w:val="16"/>
                <w:szCs w:val="16"/>
              </w:rPr>
              <w:t>-1</w:t>
            </w:r>
          </w:p>
        </w:tc>
        <w:tc>
          <w:tcPr>
            <w:tcW w:w="709" w:type="dxa"/>
            <w:shd w:val="clear" w:color="auto" w:fill="auto"/>
            <w:noWrap/>
            <w:vAlign w:val="center"/>
            <w:hideMark/>
          </w:tcPr>
          <w:p w14:paraId="5AEFB0B8" w14:textId="77777777" w:rsidR="00A07547" w:rsidRPr="00DF6814" w:rsidRDefault="00A07547" w:rsidP="00A07547">
            <w:pPr>
              <w:jc w:val="center"/>
              <w:rPr>
                <w:sz w:val="16"/>
                <w:szCs w:val="16"/>
              </w:rPr>
            </w:pPr>
            <w:r w:rsidRPr="00DF6814">
              <w:rPr>
                <w:sz w:val="16"/>
                <w:szCs w:val="16"/>
              </w:rPr>
              <w:t>-1,8</w:t>
            </w:r>
          </w:p>
        </w:tc>
      </w:tr>
      <w:tr w:rsidR="00DF6814" w:rsidRPr="00DF6814" w14:paraId="2310866B" w14:textId="77777777" w:rsidTr="009B20E0">
        <w:trPr>
          <w:trHeight w:val="450"/>
        </w:trPr>
        <w:tc>
          <w:tcPr>
            <w:tcW w:w="1134" w:type="dxa"/>
            <w:vMerge/>
            <w:vAlign w:val="center"/>
            <w:hideMark/>
          </w:tcPr>
          <w:p w14:paraId="28270766" w14:textId="77777777" w:rsidR="00A07547" w:rsidRPr="00DF6814" w:rsidRDefault="00A07547" w:rsidP="00A07547">
            <w:pPr>
              <w:rPr>
                <w:sz w:val="16"/>
                <w:szCs w:val="16"/>
              </w:rPr>
            </w:pPr>
          </w:p>
        </w:tc>
        <w:tc>
          <w:tcPr>
            <w:tcW w:w="3705" w:type="dxa"/>
            <w:shd w:val="clear" w:color="auto" w:fill="auto"/>
            <w:vAlign w:val="center"/>
            <w:hideMark/>
          </w:tcPr>
          <w:p w14:paraId="7C5390D1" w14:textId="77777777" w:rsidR="00A07547" w:rsidRPr="00DF6814" w:rsidRDefault="00A07547" w:rsidP="00A07547">
            <w:pPr>
              <w:rPr>
                <w:sz w:val="16"/>
                <w:szCs w:val="16"/>
              </w:rPr>
            </w:pPr>
            <w:r w:rsidRPr="00DF6814">
              <w:rPr>
                <w:sz w:val="16"/>
                <w:szCs w:val="16"/>
              </w:rPr>
              <w:t>Реализация дополнительных общеразвивающих программ физкультурно-спортивной направленности</w:t>
            </w:r>
          </w:p>
        </w:tc>
        <w:tc>
          <w:tcPr>
            <w:tcW w:w="851" w:type="dxa"/>
            <w:shd w:val="clear" w:color="auto" w:fill="auto"/>
            <w:vAlign w:val="center"/>
            <w:hideMark/>
          </w:tcPr>
          <w:p w14:paraId="2CE7AE0B" w14:textId="77777777" w:rsidR="00A07547" w:rsidRPr="00DF6814" w:rsidRDefault="00A07547" w:rsidP="00A07547">
            <w:pPr>
              <w:rPr>
                <w:sz w:val="16"/>
                <w:szCs w:val="16"/>
              </w:rPr>
            </w:pPr>
            <w:r w:rsidRPr="00DF6814">
              <w:rPr>
                <w:sz w:val="16"/>
                <w:szCs w:val="16"/>
              </w:rPr>
              <w:t>человеко-час</w:t>
            </w:r>
          </w:p>
        </w:tc>
        <w:tc>
          <w:tcPr>
            <w:tcW w:w="1134" w:type="dxa"/>
            <w:shd w:val="clear" w:color="auto" w:fill="auto"/>
            <w:vAlign w:val="center"/>
            <w:hideMark/>
          </w:tcPr>
          <w:p w14:paraId="4F0CA93F" w14:textId="77777777" w:rsidR="00A07547" w:rsidRPr="00DF6814" w:rsidRDefault="00A07547" w:rsidP="00A07547">
            <w:pPr>
              <w:jc w:val="center"/>
              <w:rPr>
                <w:sz w:val="16"/>
                <w:szCs w:val="16"/>
              </w:rPr>
            </w:pPr>
            <w:r w:rsidRPr="00DF6814">
              <w:rPr>
                <w:sz w:val="16"/>
                <w:szCs w:val="16"/>
              </w:rPr>
              <w:t>7 839</w:t>
            </w:r>
          </w:p>
        </w:tc>
        <w:tc>
          <w:tcPr>
            <w:tcW w:w="1134" w:type="dxa"/>
            <w:shd w:val="clear" w:color="auto" w:fill="auto"/>
            <w:vAlign w:val="center"/>
            <w:hideMark/>
          </w:tcPr>
          <w:p w14:paraId="33C5BA24" w14:textId="77777777" w:rsidR="00A07547" w:rsidRPr="00DF6814" w:rsidRDefault="00A07547" w:rsidP="00A07547">
            <w:pPr>
              <w:jc w:val="center"/>
              <w:rPr>
                <w:sz w:val="16"/>
                <w:szCs w:val="16"/>
              </w:rPr>
            </w:pPr>
            <w:r w:rsidRPr="00DF6814">
              <w:rPr>
                <w:sz w:val="16"/>
                <w:szCs w:val="16"/>
              </w:rPr>
              <w:t>6038</w:t>
            </w:r>
          </w:p>
        </w:tc>
        <w:tc>
          <w:tcPr>
            <w:tcW w:w="850" w:type="dxa"/>
            <w:shd w:val="clear" w:color="auto" w:fill="auto"/>
            <w:noWrap/>
            <w:vAlign w:val="center"/>
            <w:hideMark/>
          </w:tcPr>
          <w:p w14:paraId="4382D244" w14:textId="77777777" w:rsidR="00A07547" w:rsidRPr="00DF6814" w:rsidRDefault="00A07547" w:rsidP="00A07547">
            <w:pPr>
              <w:jc w:val="center"/>
              <w:rPr>
                <w:sz w:val="16"/>
                <w:szCs w:val="16"/>
              </w:rPr>
            </w:pPr>
            <w:r w:rsidRPr="00DF6814">
              <w:rPr>
                <w:sz w:val="16"/>
                <w:szCs w:val="16"/>
              </w:rPr>
              <w:t>-1 801</w:t>
            </w:r>
          </w:p>
        </w:tc>
        <w:tc>
          <w:tcPr>
            <w:tcW w:w="709" w:type="dxa"/>
            <w:shd w:val="clear" w:color="auto" w:fill="auto"/>
            <w:noWrap/>
            <w:vAlign w:val="center"/>
            <w:hideMark/>
          </w:tcPr>
          <w:p w14:paraId="0CC956B8" w14:textId="77777777" w:rsidR="00A07547" w:rsidRPr="00DF6814" w:rsidRDefault="00A07547" w:rsidP="00A07547">
            <w:pPr>
              <w:jc w:val="center"/>
              <w:rPr>
                <w:sz w:val="16"/>
                <w:szCs w:val="16"/>
              </w:rPr>
            </w:pPr>
            <w:r w:rsidRPr="00DF6814">
              <w:rPr>
                <w:sz w:val="16"/>
                <w:szCs w:val="16"/>
              </w:rPr>
              <w:t>-23</w:t>
            </w:r>
          </w:p>
        </w:tc>
      </w:tr>
      <w:tr w:rsidR="00DF6814" w:rsidRPr="00DF6814" w14:paraId="0730C6A2" w14:textId="77777777" w:rsidTr="009B20E0">
        <w:trPr>
          <w:trHeight w:val="450"/>
        </w:trPr>
        <w:tc>
          <w:tcPr>
            <w:tcW w:w="1134" w:type="dxa"/>
            <w:vMerge/>
            <w:vAlign w:val="center"/>
            <w:hideMark/>
          </w:tcPr>
          <w:p w14:paraId="4C018BD7" w14:textId="77777777" w:rsidR="00A07547" w:rsidRPr="00DF6814" w:rsidRDefault="00A07547" w:rsidP="00A07547">
            <w:pPr>
              <w:rPr>
                <w:sz w:val="16"/>
                <w:szCs w:val="16"/>
              </w:rPr>
            </w:pPr>
          </w:p>
        </w:tc>
        <w:tc>
          <w:tcPr>
            <w:tcW w:w="3705" w:type="dxa"/>
            <w:shd w:val="clear" w:color="auto" w:fill="auto"/>
            <w:vAlign w:val="center"/>
            <w:hideMark/>
          </w:tcPr>
          <w:p w14:paraId="725E9031" w14:textId="77777777" w:rsidR="00A07547" w:rsidRPr="00DF6814" w:rsidRDefault="00A07547" w:rsidP="00A07547">
            <w:pPr>
              <w:rPr>
                <w:sz w:val="16"/>
                <w:szCs w:val="16"/>
              </w:rPr>
            </w:pPr>
            <w:r w:rsidRPr="00DF6814">
              <w:rPr>
                <w:sz w:val="16"/>
                <w:szCs w:val="16"/>
              </w:rPr>
              <w:t>Обеспечение участия лиц, проходящих спортивную подготовку, в спортивных соревнованиях</w:t>
            </w:r>
          </w:p>
        </w:tc>
        <w:tc>
          <w:tcPr>
            <w:tcW w:w="851" w:type="dxa"/>
            <w:shd w:val="clear" w:color="auto" w:fill="auto"/>
            <w:vAlign w:val="center"/>
            <w:hideMark/>
          </w:tcPr>
          <w:p w14:paraId="30CEA6E1"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02E4E1FB" w14:textId="77777777" w:rsidR="00A07547" w:rsidRPr="00DF6814" w:rsidRDefault="00A07547" w:rsidP="00A07547">
            <w:pPr>
              <w:jc w:val="center"/>
              <w:rPr>
                <w:sz w:val="16"/>
                <w:szCs w:val="16"/>
              </w:rPr>
            </w:pPr>
            <w:r w:rsidRPr="00DF6814">
              <w:rPr>
                <w:sz w:val="16"/>
                <w:szCs w:val="16"/>
              </w:rPr>
              <w:t>13</w:t>
            </w:r>
          </w:p>
        </w:tc>
        <w:tc>
          <w:tcPr>
            <w:tcW w:w="1134" w:type="dxa"/>
            <w:shd w:val="clear" w:color="auto" w:fill="auto"/>
            <w:vAlign w:val="center"/>
            <w:hideMark/>
          </w:tcPr>
          <w:p w14:paraId="21BDFE4D"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10D19895" w14:textId="77777777" w:rsidR="00A07547" w:rsidRPr="00DF6814" w:rsidRDefault="00A07547" w:rsidP="00A07547">
            <w:pPr>
              <w:jc w:val="center"/>
              <w:rPr>
                <w:sz w:val="16"/>
                <w:szCs w:val="16"/>
              </w:rPr>
            </w:pPr>
            <w:r w:rsidRPr="00DF6814">
              <w:rPr>
                <w:sz w:val="16"/>
                <w:szCs w:val="16"/>
              </w:rPr>
              <w:t>-13</w:t>
            </w:r>
          </w:p>
        </w:tc>
        <w:tc>
          <w:tcPr>
            <w:tcW w:w="709" w:type="dxa"/>
            <w:shd w:val="clear" w:color="auto" w:fill="auto"/>
            <w:noWrap/>
            <w:vAlign w:val="center"/>
            <w:hideMark/>
          </w:tcPr>
          <w:p w14:paraId="53D756FB" w14:textId="77777777" w:rsidR="00A07547" w:rsidRPr="00DF6814" w:rsidRDefault="00A07547" w:rsidP="00A07547">
            <w:pPr>
              <w:jc w:val="center"/>
              <w:rPr>
                <w:sz w:val="16"/>
                <w:szCs w:val="16"/>
              </w:rPr>
            </w:pPr>
            <w:r w:rsidRPr="00DF6814">
              <w:rPr>
                <w:sz w:val="16"/>
                <w:szCs w:val="16"/>
              </w:rPr>
              <w:t>-100</w:t>
            </w:r>
          </w:p>
        </w:tc>
      </w:tr>
      <w:tr w:rsidR="00DF6814" w:rsidRPr="00DF6814" w14:paraId="12C69FB1" w14:textId="77777777" w:rsidTr="009B20E0">
        <w:trPr>
          <w:trHeight w:val="255"/>
        </w:trPr>
        <w:tc>
          <w:tcPr>
            <w:tcW w:w="1134" w:type="dxa"/>
            <w:vMerge w:val="restart"/>
            <w:shd w:val="clear" w:color="auto" w:fill="auto"/>
            <w:vAlign w:val="center"/>
            <w:hideMark/>
          </w:tcPr>
          <w:p w14:paraId="7540FA75" w14:textId="77777777" w:rsidR="00A07547" w:rsidRPr="00DF6814" w:rsidRDefault="00A07547" w:rsidP="00A07547">
            <w:pPr>
              <w:jc w:val="center"/>
              <w:rPr>
                <w:sz w:val="16"/>
                <w:szCs w:val="16"/>
              </w:rPr>
            </w:pPr>
            <w:r w:rsidRPr="00DF6814">
              <w:rPr>
                <w:sz w:val="16"/>
                <w:szCs w:val="16"/>
              </w:rPr>
              <w:t>ГАУ АО «СШОР «Малиновка» («УЛК»)</w:t>
            </w:r>
          </w:p>
        </w:tc>
        <w:tc>
          <w:tcPr>
            <w:tcW w:w="3705" w:type="dxa"/>
            <w:shd w:val="clear" w:color="auto" w:fill="auto"/>
            <w:vAlign w:val="center"/>
            <w:hideMark/>
          </w:tcPr>
          <w:p w14:paraId="58D550E4" w14:textId="77777777" w:rsidR="00A07547" w:rsidRPr="00DF6814" w:rsidRDefault="00A07547" w:rsidP="00A07547">
            <w:pPr>
              <w:rPr>
                <w:sz w:val="16"/>
                <w:szCs w:val="16"/>
              </w:rPr>
            </w:pPr>
            <w:r w:rsidRPr="00DF6814">
              <w:rPr>
                <w:sz w:val="16"/>
                <w:szCs w:val="16"/>
              </w:rPr>
              <w:t>Реализация дополнительных образовательных программ спортивной подготовки по олимпийским видам спорта</w:t>
            </w:r>
          </w:p>
        </w:tc>
        <w:tc>
          <w:tcPr>
            <w:tcW w:w="851" w:type="dxa"/>
            <w:shd w:val="clear" w:color="auto" w:fill="auto"/>
            <w:vAlign w:val="center"/>
            <w:hideMark/>
          </w:tcPr>
          <w:p w14:paraId="0A8D145F"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6153364F" w14:textId="77777777" w:rsidR="00A07547" w:rsidRPr="00DF6814" w:rsidRDefault="00A07547" w:rsidP="00A07547">
            <w:pPr>
              <w:jc w:val="center"/>
              <w:rPr>
                <w:sz w:val="16"/>
                <w:szCs w:val="16"/>
              </w:rPr>
            </w:pPr>
            <w:r w:rsidRPr="00DF6814">
              <w:rPr>
                <w:sz w:val="16"/>
                <w:szCs w:val="16"/>
              </w:rPr>
              <w:t>174</w:t>
            </w:r>
          </w:p>
        </w:tc>
        <w:tc>
          <w:tcPr>
            <w:tcW w:w="1134" w:type="dxa"/>
            <w:shd w:val="clear" w:color="auto" w:fill="auto"/>
            <w:vAlign w:val="center"/>
            <w:hideMark/>
          </w:tcPr>
          <w:p w14:paraId="50575E92" w14:textId="77777777" w:rsidR="00A07547" w:rsidRPr="00DF6814" w:rsidRDefault="00A07547" w:rsidP="00A07547">
            <w:pPr>
              <w:jc w:val="center"/>
              <w:rPr>
                <w:sz w:val="16"/>
                <w:szCs w:val="16"/>
              </w:rPr>
            </w:pPr>
            <w:r w:rsidRPr="00DF6814">
              <w:rPr>
                <w:sz w:val="16"/>
                <w:szCs w:val="16"/>
              </w:rPr>
              <w:t>158</w:t>
            </w:r>
          </w:p>
        </w:tc>
        <w:tc>
          <w:tcPr>
            <w:tcW w:w="850" w:type="dxa"/>
            <w:shd w:val="clear" w:color="auto" w:fill="auto"/>
            <w:noWrap/>
            <w:vAlign w:val="center"/>
            <w:hideMark/>
          </w:tcPr>
          <w:p w14:paraId="42D3FA21" w14:textId="77777777" w:rsidR="00A07547" w:rsidRPr="00DF6814" w:rsidRDefault="00A07547" w:rsidP="00A07547">
            <w:pPr>
              <w:jc w:val="center"/>
              <w:rPr>
                <w:sz w:val="16"/>
                <w:szCs w:val="16"/>
              </w:rPr>
            </w:pPr>
            <w:r w:rsidRPr="00DF6814">
              <w:rPr>
                <w:sz w:val="16"/>
                <w:szCs w:val="16"/>
              </w:rPr>
              <w:t>-16</w:t>
            </w:r>
          </w:p>
        </w:tc>
        <w:tc>
          <w:tcPr>
            <w:tcW w:w="709" w:type="dxa"/>
            <w:shd w:val="clear" w:color="auto" w:fill="auto"/>
            <w:noWrap/>
            <w:vAlign w:val="center"/>
            <w:hideMark/>
          </w:tcPr>
          <w:p w14:paraId="592F9DD3" w14:textId="77777777" w:rsidR="00A07547" w:rsidRPr="00DF6814" w:rsidRDefault="00A07547" w:rsidP="00A07547">
            <w:pPr>
              <w:jc w:val="center"/>
              <w:rPr>
                <w:sz w:val="16"/>
                <w:szCs w:val="16"/>
              </w:rPr>
            </w:pPr>
            <w:r w:rsidRPr="00DF6814">
              <w:rPr>
                <w:sz w:val="16"/>
                <w:szCs w:val="16"/>
              </w:rPr>
              <w:t>-9,2</w:t>
            </w:r>
          </w:p>
        </w:tc>
      </w:tr>
      <w:tr w:rsidR="00DF6814" w:rsidRPr="00DF6814" w14:paraId="5CE96A5F" w14:textId="77777777" w:rsidTr="009B20E0">
        <w:trPr>
          <w:trHeight w:val="107"/>
        </w:trPr>
        <w:tc>
          <w:tcPr>
            <w:tcW w:w="1134" w:type="dxa"/>
            <w:vMerge/>
            <w:vAlign w:val="center"/>
            <w:hideMark/>
          </w:tcPr>
          <w:p w14:paraId="68E8FC53" w14:textId="77777777" w:rsidR="00A07547" w:rsidRPr="00DF6814" w:rsidRDefault="00A07547" w:rsidP="00A07547">
            <w:pPr>
              <w:rPr>
                <w:sz w:val="16"/>
                <w:szCs w:val="16"/>
              </w:rPr>
            </w:pPr>
          </w:p>
        </w:tc>
        <w:tc>
          <w:tcPr>
            <w:tcW w:w="3705" w:type="dxa"/>
            <w:shd w:val="clear" w:color="auto" w:fill="auto"/>
            <w:vAlign w:val="center"/>
            <w:hideMark/>
          </w:tcPr>
          <w:p w14:paraId="4D24F0BE" w14:textId="77777777" w:rsidR="00A07547" w:rsidRPr="00DF6814" w:rsidRDefault="00A07547" w:rsidP="00A07547">
            <w:pPr>
              <w:rPr>
                <w:sz w:val="16"/>
                <w:szCs w:val="16"/>
              </w:rPr>
            </w:pPr>
            <w:r w:rsidRPr="00DF6814">
              <w:rPr>
                <w:sz w:val="16"/>
                <w:szCs w:val="16"/>
              </w:rPr>
              <w:t>Реализация дополнительных общеразвивающих программ</w:t>
            </w:r>
          </w:p>
        </w:tc>
        <w:tc>
          <w:tcPr>
            <w:tcW w:w="851" w:type="dxa"/>
            <w:shd w:val="clear" w:color="auto" w:fill="auto"/>
            <w:vAlign w:val="center"/>
            <w:hideMark/>
          </w:tcPr>
          <w:p w14:paraId="1D3474C7" w14:textId="77777777" w:rsidR="00A07547" w:rsidRPr="00DF6814" w:rsidRDefault="00A07547" w:rsidP="00A07547">
            <w:pPr>
              <w:rPr>
                <w:sz w:val="16"/>
                <w:szCs w:val="16"/>
              </w:rPr>
            </w:pPr>
            <w:r w:rsidRPr="00DF6814">
              <w:rPr>
                <w:sz w:val="16"/>
                <w:szCs w:val="16"/>
              </w:rPr>
              <w:t>человеко-час</w:t>
            </w:r>
          </w:p>
        </w:tc>
        <w:tc>
          <w:tcPr>
            <w:tcW w:w="1134" w:type="dxa"/>
            <w:shd w:val="clear" w:color="auto" w:fill="auto"/>
            <w:vAlign w:val="center"/>
            <w:hideMark/>
          </w:tcPr>
          <w:p w14:paraId="0070C246" w14:textId="77777777" w:rsidR="00A07547" w:rsidRPr="00DF6814" w:rsidRDefault="00A07547" w:rsidP="00A07547">
            <w:pPr>
              <w:jc w:val="center"/>
              <w:rPr>
                <w:sz w:val="16"/>
                <w:szCs w:val="16"/>
              </w:rPr>
            </w:pPr>
            <w:r w:rsidRPr="00DF6814">
              <w:rPr>
                <w:sz w:val="16"/>
                <w:szCs w:val="16"/>
              </w:rPr>
              <w:t>34 056</w:t>
            </w:r>
          </w:p>
        </w:tc>
        <w:tc>
          <w:tcPr>
            <w:tcW w:w="1134" w:type="dxa"/>
            <w:shd w:val="clear" w:color="auto" w:fill="auto"/>
            <w:vAlign w:val="center"/>
            <w:hideMark/>
          </w:tcPr>
          <w:p w14:paraId="00D9B1F4" w14:textId="77777777" w:rsidR="00A07547" w:rsidRPr="00DF6814" w:rsidRDefault="00A07547" w:rsidP="00A07547">
            <w:pPr>
              <w:jc w:val="center"/>
              <w:rPr>
                <w:sz w:val="16"/>
                <w:szCs w:val="16"/>
              </w:rPr>
            </w:pPr>
            <w:r w:rsidRPr="00DF6814">
              <w:rPr>
                <w:sz w:val="16"/>
                <w:szCs w:val="16"/>
              </w:rPr>
              <w:t>9 072</w:t>
            </w:r>
          </w:p>
        </w:tc>
        <w:tc>
          <w:tcPr>
            <w:tcW w:w="850" w:type="dxa"/>
            <w:shd w:val="clear" w:color="auto" w:fill="auto"/>
            <w:noWrap/>
            <w:vAlign w:val="center"/>
            <w:hideMark/>
          </w:tcPr>
          <w:p w14:paraId="3A8C8BCC" w14:textId="77777777" w:rsidR="00A07547" w:rsidRPr="00DF6814" w:rsidRDefault="00A07547" w:rsidP="00A07547">
            <w:pPr>
              <w:jc w:val="center"/>
              <w:rPr>
                <w:sz w:val="16"/>
                <w:szCs w:val="16"/>
              </w:rPr>
            </w:pPr>
            <w:r w:rsidRPr="00DF6814">
              <w:rPr>
                <w:sz w:val="16"/>
                <w:szCs w:val="16"/>
              </w:rPr>
              <w:t>-24 984</w:t>
            </w:r>
          </w:p>
        </w:tc>
        <w:tc>
          <w:tcPr>
            <w:tcW w:w="709" w:type="dxa"/>
            <w:shd w:val="clear" w:color="auto" w:fill="auto"/>
            <w:noWrap/>
            <w:vAlign w:val="center"/>
            <w:hideMark/>
          </w:tcPr>
          <w:p w14:paraId="3CDBF241" w14:textId="77777777" w:rsidR="00A07547" w:rsidRPr="00DF6814" w:rsidRDefault="00A07547" w:rsidP="00A07547">
            <w:pPr>
              <w:jc w:val="center"/>
              <w:rPr>
                <w:sz w:val="16"/>
                <w:szCs w:val="16"/>
              </w:rPr>
            </w:pPr>
            <w:r w:rsidRPr="00DF6814">
              <w:rPr>
                <w:sz w:val="16"/>
                <w:szCs w:val="16"/>
              </w:rPr>
              <w:t>-73,4</w:t>
            </w:r>
          </w:p>
        </w:tc>
      </w:tr>
      <w:tr w:rsidR="00DF6814" w:rsidRPr="00DF6814" w14:paraId="15CF4C2E" w14:textId="77777777" w:rsidTr="009B20E0">
        <w:trPr>
          <w:trHeight w:val="36"/>
        </w:trPr>
        <w:tc>
          <w:tcPr>
            <w:tcW w:w="1134" w:type="dxa"/>
            <w:vMerge/>
            <w:vAlign w:val="center"/>
            <w:hideMark/>
          </w:tcPr>
          <w:p w14:paraId="01A2B8A6" w14:textId="77777777" w:rsidR="00A07547" w:rsidRPr="00DF6814" w:rsidRDefault="00A07547" w:rsidP="00A07547">
            <w:pPr>
              <w:rPr>
                <w:sz w:val="16"/>
                <w:szCs w:val="16"/>
              </w:rPr>
            </w:pPr>
          </w:p>
        </w:tc>
        <w:tc>
          <w:tcPr>
            <w:tcW w:w="3705" w:type="dxa"/>
            <w:shd w:val="clear" w:color="auto" w:fill="auto"/>
            <w:vAlign w:val="center"/>
            <w:hideMark/>
          </w:tcPr>
          <w:p w14:paraId="5A926EA0" w14:textId="77777777" w:rsidR="00A07547" w:rsidRPr="00DF6814" w:rsidRDefault="00A07547" w:rsidP="00A07547">
            <w:pPr>
              <w:rPr>
                <w:sz w:val="16"/>
                <w:szCs w:val="16"/>
              </w:rPr>
            </w:pPr>
            <w:r w:rsidRPr="00DF6814">
              <w:rPr>
                <w:sz w:val="16"/>
                <w:szCs w:val="16"/>
              </w:rPr>
              <w:t>Обеспечение доступа к объектам спорта</w:t>
            </w:r>
          </w:p>
        </w:tc>
        <w:tc>
          <w:tcPr>
            <w:tcW w:w="851" w:type="dxa"/>
            <w:shd w:val="clear" w:color="auto" w:fill="auto"/>
            <w:vAlign w:val="center"/>
            <w:hideMark/>
          </w:tcPr>
          <w:p w14:paraId="3EAAE46A" w14:textId="77777777" w:rsidR="00A07547" w:rsidRPr="00DF6814" w:rsidRDefault="00A07547" w:rsidP="00A07547">
            <w:pPr>
              <w:rPr>
                <w:sz w:val="16"/>
                <w:szCs w:val="16"/>
              </w:rPr>
            </w:pPr>
            <w:r w:rsidRPr="00DF6814">
              <w:rPr>
                <w:sz w:val="16"/>
                <w:szCs w:val="16"/>
              </w:rPr>
              <w:t>час</w:t>
            </w:r>
          </w:p>
        </w:tc>
        <w:tc>
          <w:tcPr>
            <w:tcW w:w="1134" w:type="dxa"/>
            <w:shd w:val="clear" w:color="auto" w:fill="auto"/>
            <w:vAlign w:val="center"/>
            <w:hideMark/>
          </w:tcPr>
          <w:p w14:paraId="3D099837" w14:textId="77777777" w:rsidR="00A07547" w:rsidRPr="00DF6814" w:rsidRDefault="00A07547" w:rsidP="00A07547">
            <w:pPr>
              <w:jc w:val="center"/>
              <w:rPr>
                <w:sz w:val="16"/>
                <w:szCs w:val="16"/>
              </w:rPr>
            </w:pPr>
            <w:r w:rsidRPr="00DF6814">
              <w:rPr>
                <w:sz w:val="16"/>
                <w:szCs w:val="16"/>
              </w:rPr>
              <w:t>10</w:t>
            </w:r>
          </w:p>
        </w:tc>
        <w:tc>
          <w:tcPr>
            <w:tcW w:w="1134" w:type="dxa"/>
            <w:shd w:val="clear" w:color="auto" w:fill="auto"/>
            <w:vAlign w:val="center"/>
            <w:hideMark/>
          </w:tcPr>
          <w:p w14:paraId="34214A6D" w14:textId="77777777" w:rsidR="00A07547" w:rsidRPr="00DF6814" w:rsidRDefault="00A07547" w:rsidP="00A07547">
            <w:pPr>
              <w:jc w:val="center"/>
              <w:rPr>
                <w:sz w:val="16"/>
                <w:szCs w:val="16"/>
              </w:rPr>
            </w:pPr>
            <w:r w:rsidRPr="00DF6814">
              <w:rPr>
                <w:sz w:val="16"/>
                <w:szCs w:val="16"/>
              </w:rPr>
              <w:t>10</w:t>
            </w:r>
          </w:p>
        </w:tc>
        <w:tc>
          <w:tcPr>
            <w:tcW w:w="850" w:type="dxa"/>
            <w:shd w:val="clear" w:color="auto" w:fill="auto"/>
            <w:noWrap/>
            <w:vAlign w:val="center"/>
            <w:hideMark/>
          </w:tcPr>
          <w:p w14:paraId="7C310645" w14:textId="77777777" w:rsidR="00A07547" w:rsidRPr="00DF6814" w:rsidRDefault="00A07547" w:rsidP="00A07547">
            <w:pPr>
              <w:jc w:val="center"/>
              <w:rPr>
                <w:sz w:val="16"/>
                <w:szCs w:val="16"/>
              </w:rPr>
            </w:pPr>
            <w:r w:rsidRPr="00DF6814">
              <w:rPr>
                <w:sz w:val="16"/>
                <w:szCs w:val="16"/>
              </w:rPr>
              <w:t>0</w:t>
            </w:r>
          </w:p>
        </w:tc>
        <w:tc>
          <w:tcPr>
            <w:tcW w:w="709" w:type="dxa"/>
            <w:shd w:val="clear" w:color="auto" w:fill="auto"/>
            <w:noWrap/>
            <w:vAlign w:val="center"/>
            <w:hideMark/>
          </w:tcPr>
          <w:p w14:paraId="7FCA7AA0" w14:textId="77777777" w:rsidR="00A07547" w:rsidRPr="00DF6814" w:rsidRDefault="00A07547" w:rsidP="00A07547">
            <w:pPr>
              <w:jc w:val="center"/>
              <w:rPr>
                <w:sz w:val="16"/>
                <w:szCs w:val="16"/>
              </w:rPr>
            </w:pPr>
            <w:r w:rsidRPr="00DF6814">
              <w:rPr>
                <w:sz w:val="16"/>
                <w:szCs w:val="16"/>
              </w:rPr>
              <w:t>0</w:t>
            </w:r>
          </w:p>
        </w:tc>
      </w:tr>
      <w:tr w:rsidR="00DF6814" w:rsidRPr="00DF6814" w14:paraId="63F8E6BA" w14:textId="77777777" w:rsidTr="009B20E0">
        <w:trPr>
          <w:trHeight w:val="450"/>
        </w:trPr>
        <w:tc>
          <w:tcPr>
            <w:tcW w:w="1134" w:type="dxa"/>
            <w:vMerge/>
            <w:vAlign w:val="center"/>
            <w:hideMark/>
          </w:tcPr>
          <w:p w14:paraId="4CAA4485" w14:textId="77777777" w:rsidR="00A07547" w:rsidRPr="00DF6814" w:rsidRDefault="00A07547" w:rsidP="00A07547">
            <w:pPr>
              <w:rPr>
                <w:sz w:val="16"/>
                <w:szCs w:val="16"/>
              </w:rPr>
            </w:pPr>
          </w:p>
        </w:tc>
        <w:tc>
          <w:tcPr>
            <w:tcW w:w="3705" w:type="dxa"/>
            <w:shd w:val="clear" w:color="auto" w:fill="auto"/>
            <w:vAlign w:val="center"/>
            <w:hideMark/>
          </w:tcPr>
          <w:p w14:paraId="3B138AEB" w14:textId="77777777" w:rsidR="00A07547" w:rsidRPr="00DF6814" w:rsidRDefault="00A07547" w:rsidP="00A07547">
            <w:pPr>
              <w:rPr>
                <w:sz w:val="16"/>
                <w:szCs w:val="16"/>
              </w:rPr>
            </w:pPr>
            <w:r w:rsidRPr="00DF6814">
              <w:rPr>
                <w:sz w:val="16"/>
                <w:szCs w:val="16"/>
              </w:rPr>
              <w:t>Обеспечение участия лиц, проходящих спортивную подготовку, в спортивных соревнованиях</w:t>
            </w:r>
          </w:p>
        </w:tc>
        <w:tc>
          <w:tcPr>
            <w:tcW w:w="851" w:type="dxa"/>
            <w:shd w:val="clear" w:color="auto" w:fill="auto"/>
            <w:vAlign w:val="center"/>
            <w:hideMark/>
          </w:tcPr>
          <w:p w14:paraId="77C522B9"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60D20CBD" w14:textId="77777777" w:rsidR="00A07547" w:rsidRPr="00DF6814" w:rsidRDefault="00A07547" w:rsidP="00A07547">
            <w:pPr>
              <w:jc w:val="center"/>
              <w:rPr>
                <w:sz w:val="16"/>
                <w:szCs w:val="16"/>
              </w:rPr>
            </w:pPr>
            <w:r w:rsidRPr="00DF6814">
              <w:rPr>
                <w:sz w:val="16"/>
                <w:szCs w:val="16"/>
              </w:rPr>
              <w:t>17</w:t>
            </w:r>
          </w:p>
        </w:tc>
        <w:tc>
          <w:tcPr>
            <w:tcW w:w="1134" w:type="dxa"/>
            <w:shd w:val="clear" w:color="auto" w:fill="auto"/>
            <w:vAlign w:val="center"/>
            <w:hideMark/>
          </w:tcPr>
          <w:p w14:paraId="753FA079" w14:textId="77777777" w:rsidR="00A07547" w:rsidRPr="00DF6814" w:rsidRDefault="00A07547" w:rsidP="00A07547">
            <w:pPr>
              <w:jc w:val="center"/>
              <w:rPr>
                <w:sz w:val="16"/>
                <w:szCs w:val="16"/>
              </w:rPr>
            </w:pPr>
            <w:r w:rsidRPr="00DF6814">
              <w:rPr>
                <w:sz w:val="16"/>
                <w:szCs w:val="16"/>
              </w:rPr>
              <w:t>16</w:t>
            </w:r>
          </w:p>
        </w:tc>
        <w:tc>
          <w:tcPr>
            <w:tcW w:w="850" w:type="dxa"/>
            <w:shd w:val="clear" w:color="auto" w:fill="auto"/>
            <w:noWrap/>
            <w:vAlign w:val="center"/>
            <w:hideMark/>
          </w:tcPr>
          <w:p w14:paraId="24FC3ECA" w14:textId="77777777" w:rsidR="00A07547" w:rsidRPr="00DF6814" w:rsidRDefault="00A07547" w:rsidP="00A07547">
            <w:pPr>
              <w:jc w:val="center"/>
              <w:rPr>
                <w:sz w:val="16"/>
                <w:szCs w:val="16"/>
              </w:rPr>
            </w:pPr>
            <w:r w:rsidRPr="00DF6814">
              <w:rPr>
                <w:sz w:val="16"/>
                <w:szCs w:val="16"/>
              </w:rPr>
              <w:t>-1</w:t>
            </w:r>
          </w:p>
        </w:tc>
        <w:tc>
          <w:tcPr>
            <w:tcW w:w="709" w:type="dxa"/>
            <w:shd w:val="clear" w:color="auto" w:fill="auto"/>
            <w:noWrap/>
            <w:vAlign w:val="center"/>
            <w:hideMark/>
          </w:tcPr>
          <w:p w14:paraId="7C019688" w14:textId="77777777" w:rsidR="00A07547" w:rsidRPr="00DF6814" w:rsidRDefault="00A07547" w:rsidP="00A07547">
            <w:pPr>
              <w:jc w:val="center"/>
              <w:rPr>
                <w:sz w:val="16"/>
                <w:szCs w:val="16"/>
              </w:rPr>
            </w:pPr>
            <w:r w:rsidRPr="00DF6814">
              <w:rPr>
                <w:sz w:val="16"/>
                <w:szCs w:val="16"/>
              </w:rPr>
              <w:t>-5,9</w:t>
            </w:r>
          </w:p>
        </w:tc>
      </w:tr>
      <w:tr w:rsidR="00DF6814" w:rsidRPr="00DF6814" w14:paraId="0C0FA62D" w14:textId="77777777" w:rsidTr="009B20E0">
        <w:trPr>
          <w:trHeight w:val="95"/>
        </w:trPr>
        <w:tc>
          <w:tcPr>
            <w:tcW w:w="1134" w:type="dxa"/>
            <w:vMerge w:val="restart"/>
            <w:shd w:val="clear" w:color="auto" w:fill="auto"/>
            <w:vAlign w:val="center"/>
            <w:hideMark/>
          </w:tcPr>
          <w:p w14:paraId="5EB84935" w14:textId="77777777" w:rsidR="00A07547" w:rsidRPr="00DF6814" w:rsidRDefault="00A07547" w:rsidP="00A07547">
            <w:pPr>
              <w:jc w:val="center"/>
              <w:rPr>
                <w:sz w:val="16"/>
                <w:szCs w:val="16"/>
              </w:rPr>
            </w:pPr>
            <w:r w:rsidRPr="00DF6814">
              <w:rPr>
                <w:sz w:val="16"/>
                <w:szCs w:val="16"/>
              </w:rPr>
              <w:t>ГАУ АО «Водник»</w:t>
            </w:r>
          </w:p>
        </w:tc>
        <w:tc>
          <w:tcPr>
            <w:tcW w:w="3705" w:type="dxa"/>
            <w:shd w:val="clear" w:color="auto" w:fill="auto"/>
            <w:vAlign w:val="center"/>
            <w:hideMark/>
          </w:tcPr>
          <w:p w14:paraId="5EDD55B6" w14:textId="77777777" w:rsidR="00A07547" w:rsidRPr="00DF6814" w:rsidRDefault="00A07547" w:rsidP="00A07547">
            <w:pPr>
              <w:rPr>
                <w:sz w:val="16"/>
                <w:szCs w:val="16"/>
              </w:rPr>
            </w:pPr>
            <w:r w:rsidRPr="00DF6814">
              <w:rPr>
                <w:sz w:val="16"/>
                <w:szCs w:val="16"/>
              </w:rPr>
              <w:t>Пропаганда физической культуры, спорта и здорового образа жизни</w:t>
            </w:r>
          </w:p>
        </w:tc>
        <w:tc>
          <w:tcPr>
            <w:tcW w:w="851" w:type="dxa"/>
            <w:shd w:val="clear" w:color="auto" w:fill="auto"/>
            <w:vAlign w:val="center"/>
            <w:hideMark/>
          </w:tcPr>
          <w:p w14:paraId="6C2E10B0"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3E432D85" w14:textId="77777777" w:rsidR="00A07547" w:rsidRPr="00DF6814" w:rsidRDefault="00A07547" w:rsidP="00A07547">
            <w:pPr>
              <w:jc w:val="center"/>
              <w:rPr>
                <w:sz w:val="16"/>
                <w:szCs w:val="16"/>
              </w:rPr>
            </w:pPr>
            <w:r w:rsidRPr="00DF6814">
              <w:rPr>
                <w:sz w:val="16"/>
                <w:szCs w:val="16"/>
              </w:rPr>
              <w:t>19</w:t>
            </w:r>
          </w:p>
        </w:tc>
        <w:tc>
          <w:tcPr>
            <w:tcW w:w="1134" w:type="dxa"/>
            <w:shd w:val="clear" w:color="auto" w:fill="auto"/>
            <w:vAlign w:val="center"/>
            <w:hideMark/>
          </w:tcPr>
          <w:p w14:paraId="32360B47"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5E5B72F7" w14:textId="77777777" w:rsidR="00A07547" w:rsidRPr="00DF6814" w:rsidRDefault="00A07547" w:rsidP="00A07547">
            <w:pPr>
              <w:jc w:val="center"/>
              <w:rPr>
                <w:sz w:val="16"/>
                <w:szCs w:val="16"/>
              </w:rPr>
            </w:pPr>
            <w:r w:rsidRPr="00DF6814">
              <w:rPr>
                <w:sz w:val="16"/>
                <w:szCs w:val="16"/>
              </w:rPr>
              <w:t>-19</w:t>
            </w:r>
          </w:p>
        </w:tc>
        <w:tc>
          <w:tcPr>
            <w:tcW w:w="709" w:type="dxa"/>
            <w:shd w:val="clear" w:color="auto" w:fill="auto"/>
            <w:noWrap/>
            <w:vAlign w:val="center"/>
            <w:hideMark/>
          </w:tcPr>
          <w:p w14:paraId="75565534" w14:textId="77777777" w:rsidR="00A07547" w:rsidRPr="00DF6814" w:rsidRDefault="00A07547" w:rsidP="00A07547">
            <w:pPr>
              <w:jc w:val="center"/>
              <w:rPr>
                <w:sz w:val="16"/>
                <w:szCs w:val="16"/>
              </w:rPr>
            </w:pPr>
            <w:r w:rsidRPr="00DF6814">
              <w:rPr>
                <w:sz w:val="16"/>
                <w:szCs w:val="16"/>
              </w:rPr>
              <w:t>-100</w:t>
            </w:r>
          </w:p>
        </w:tc>
      </w:tr>
      <w:tr w:rsidR="00DF6814" w:rsidRPr="00DF6814" w14:paraId="74C7557D" w14:textId="77777777" w:rsidTr="009B20E0">
        <w:trPr>
          <w:trHeight w:val="675"/>
        </w:trPr>
        <w:tc>
          <w:tcPr>
            <w:tcW w:w="1134" w:type="dxa"/>
            <w:vMerge/>
            <w:vAlign w:val="center"/>
            <w:hideMark/>
          </w:tcPr>
          <w:p w14:paraId="4F66D09B" w14:textId="77777777" w:rsidR="00A07547" w:rsidRPr="00DF6814" w:rsidRDefault="00A07547" w:rsidP="00A07547">
            <w:pPr>
              <w:rPr>
                <w:sz w:val="16"/>
                <w:szCs w:val="16"/>
              </w:rPr>
            </w:pPr>
          </w:p>
        </w:tc>
        <w:tc>
          <w:tcPr>
            <w:tcW w:w="3705" w:type="dxa"/>
            <w:shd w:val="clear" w:color="auto" w:fill="auto"/>
            <w:vAlign w:val="center"/>
            <w:hideMark/>
          </w:tcPr>
          <w:p w14:paraId="365DB65B" w14:textId="77777777" w:rsidR="00A07547" w:rsidRPr="00DF6814" w:rsidRDefault="00A07547" w:rsidP="00A07547">
            <w:pPr>
              <w:rPr>
                <w:sz w:val="16"/>
                <w:szCs w:val="16"/>
              </w:rPr>
            </w:pPr>
            <w:r w:rsidRPr="00DF6814">
              <w:rPr>
                <w:sz w:val="16"/>
                <w:szCs w:val="16"/>
              </w:rPr>
              <w:t>Организация мероприятий по подготовке спортивных сборных команд (спортивные сборные команды Российской Федерации и спортивные сборные команды Архангельской области)</w:t>
            </w:r>
          </w:p>
        </w:tc>
        <w:tc>
          <w:tcPr>
            <w:tcW w:w="851" w:type="dxa"/>
            <w:shd w:val="clear" w:color="auto" w:fill="auto"/>
            <w:vAlign w:val="center"/>
            <w:hideMark/>
          </w:tcPr>
          <w:p w14:paraId="4429980D"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0ABB0025" w14:textId="77777777" w:rsidR="00A07547" w:rsidRPr="00DF6814" w:rsidRDefault="00A07547" w:rsidP="00A07547">
            <w:pPr>
              <w:jc w:val="center"/>
              <w:rPr>
                <w:sz w:val="16"/>
                <w:szCs w:val="16"/>
              </w:rPr>
            </w:pPr>
            <w:r w:rsidRPr="00DF6814">
              <w:rPr>
                <w:sz w:val="16"/>
                <w:szCs w:val="16"/>
              </w:rPr>
              <w:t>39</w:t>
            </w:r>
          </w:p>
        </w:tc>
        <w:tc>
          <w:tcPr>
            <w:tcW w:w="1134" w:type="dxa"/>
            <w:shd w:val="clear" w:color="auto" w:fill="auto"/>
            <w:vAlign w:val="center"/>
            <w:hideMark/>
          </w:tcPr>
          <w:p w14:paraId="4301419D" w14:textId="77777777" w:rsidR="00A07547" w:rsidRPr="00DF6814" w:rsidRDefault="00A07547" w:rsidP="00A07547">
            <w:pPr>
              <w:jc w:val="center"/>
              <w:rPr>
                <w:sz w:val="16"/>
                <w:szCs w:val="16"/>
              </w:rPr>
            </w:pPr>
            <w:r w:rsidRPr="00DF6814">
              <w:rPr>
                <w:sz w:val="16"/>
                <w:szCs w:val="16"/>
              </w:rPr>
              <w:t>6</w:t>
            </w:r>
          </w:p>
        </w:tc>
        <w:tc>
          <w:tcPr>
            <w:tcW w:w="850" w:type="dxa"/>
            <w:shd w:val="clear" w:color="auto" w:fill="auto"/>
            <w:noWrap/>
            <w:vAlign w:val="center"/>
            <w:hideMark/>
          </w:tcPr>
          <w:p w14:paraId="223F0A64" w14:textId="77777777" w:rsidR="00A07547" w:rsidRPr="00DF6814" w:rsidRDefault="00A07547" w:rsidP="00A07547">
            <w:pPr>
              <w:jc w:val="center"/>
              <w:rPr>
                <w:sz w:val="16"/>
                <w:szCs w:val="16"/>
              </w:rPr>
            </w:pPr>
            <w:r w:rsidRPr="00DF6814">
              <w:rPr>
                <w:sz w:val="16"/>
                <w:szCs w:val="16"/>
              </w:rPr>
              <w:t>-33</w:t>
            </w:r>
          </w:p>
        </w:tc>
        <w:tc>
          <w:tcPr>
            <w:tcW w:w="709" w:type="dxa"/>
            <w:shd w:val="clear" w:color="auto" w:fill="auto"/>
            <w:noWrap/>
            <w:vAlign w:val="center"/>
            <w:hideMark/>
          </w:tcPr>
          <w:p w14:paraId="677E5673" w14:textId="77777777" w:rsidR="00A07547" w:rsidRPr="00DF6814" w:rsidRDefault="00A07547" w:rsidP="00A07547">
            <w:pPr>
              <w:jc w:val="center"/>
              <w:rPr>
                <w:sz w:val="16"/>
                <w:szCs w:val="16"/>
              </w:rPr>
            </w:pPr>
            <w:r w:rsidRPr="00DF6814">
              <w:rPr>
                <w:sz w:val="16"/>
                <w:szCs w:val="16"/>
              </w:rPr>
              <w:t>-84,6</w:t>
            </w:r>
          </w:p>
        </w:tc>
      </w:tr>
      <w:tr w:rsidR="00DF6814" w:rsidRPr="00DF6814" w14:paraId="2E96DAD5" w14:textId="77777777" w:rsidTr="009B20E0">
        <w:trPr>
          <w:trHeight w:val="675"/>
        </w:trPr>
        <w:tc>
          <w:tcPr>
            <w:tcW w:w="1134" w:type="dxa"/>
            <w:vMerge/>
            <w:vAlign w:val="center"/>
            <w:hideMark/>
          </w:tcPr>
          <w:p w14:paraId="1E2782D7" w14:textId="77777777" w:rsidR="00A07547" w:rsidRPr="00DF6814" w:rsidRDefault="00A07547" w:rsidP="00A07547">
            <w:pPr>
              <w:rPr>
                <w:sz w:val="16"/>
                <w:szCs w:val="16"/>
              </w:rPr>
            </w:pPr>
          </w:p>
        </w:tc>
        <w:tc>
          <w:tcPr>
            <w:tcW w:w="3705" w:type="dxa"/>
            <w:shd w:val="clear" w:color="auto" w:fill="auto"/>
            <w:vAlign w:val="center"/>
            <w:hideMark/>
          </w:tcPr>
          <w:p w14:paraId="6CD33145" w14:textId="77777777" w:rsidR="00A07547" w:rsidRPr="00DF6814" w:rsidRDefault="00A07547" w:rsidP="00A07547">
            <w:pPr>
              <w:rPr>
                <w:sz w:val="16"/>
                <w:szCs w:val="16"/>
              </w:rPr>
            </w:pPr>
            <w:r w:rsidRPr="00DF6814">
              <w:rPr>
                <w:sz w:val="16"/>
                <w:szCs w:val="16"/>
              </w:rPr>
              <w:t>Организация и проведение спортивно-оздоровительной работы по развитию физической культуры и спорта среди различных групп населения Архангельской области</w:t>
            </w:r>
          </w:p>
        </w:tc>
        <w:tc>
          <w:tcPr>
            <w:tcW w:w="851" w:type="dxa"/>
            <w:shd w:val="clear" w:color="auto" w:fill="auto"/>
            <w:vAlign w:val="center"/>
            <w:hideMark/>
          </w:tcPr>
          <w:p w14:paraId="7D16029F" w14:textId="77777777" w:rsidR="00A07547" w:rsidRPr="00DF6814" w:rsidRDefault="00A07547" w:rsidP="00A07547">
            <w:pPr>
              <w:rPr>
                <w:sz w:val="16"/>
                <w:szCs w:val="16"/>
              </w:rPr>
            </w:pPr>
            <w:r w:rsidRPr="00DF6814">
              <w:rPr>
                <w:sz w:val="16"/>
                <w:szCs w:val="16"/>
              </w:rPr>
              <w:t>человек</w:t>
            </w:r>
          </w:p>
        </w:tc>
        <w:tc>
          <w:tcPr>
            <w:tcW w:w="1134" w:type="dxa"/>
            <w:shd w:val="clear" w:color="auto" w:fill="auto"/>
            <w:vAlign w:val="center"/>
            <w:hideMark/>
          </w:tcPr>
          <w:p w14:paraId="506F96F4" w14:textId="77777777" w:rsidR="00A07547" w:rsidRPr="00DF6814" w:rsidRDefault="00A07547" w:rsidP="00A07547">
            <w:pPr>
              <w:jc w:val="center"/>
              <w:rPr>
                <w:sz w:val="16"/>
                <w:szCs w:val="16"/>
              </w:rPr>
            </w:pPr>
            <w:r w:rsidRPr="00DF6814">
              <w:rPr>
                <w:sz w:val="16"/>
                <w:szCs w:val="16"/>
              </w:rPr>
              <w:t>14</w:t>
            </w:r>
          </w:p>
        </w:tc>
        <w:tc>
          <w:tcPr>
            <w:tcW w:w="1134" w:type="dxa"/>
            <w:shd w:val="clear" w:color="auto" w:fill="auto"/>
            <w:vAlign w:val="center"/>
            <w:hideMark/>
          </w:tcPr>
          <w:p w14:paraId="63FEFEF5" w14:textId="77777777" w:rsidR="00A07547" w:rsidRPr="00DF6814" w:rsidRDefault="00A07547" w:rsidP="00A07547">
            <w:pPr>
              <w:jc w:val="center"/>
              <w:rPr>
                <w:sz w:val="16"/>
                <w:szCs w:val="16"/>
              </w:rPr>
            </w:pPr>
            <w:r w:rsidRPr="00DF6814">
              <w:rPr>
                <w:sz w:val="16"/>
                <w:szCs w:val="16"/>
              </w:rPr>
              <w:t>0</w:t>
            </w:r>
          </w:p>
        </w:tc>
        <w:tc>
          <w:tcPr>
            <w:tcW w:w="850" w:type="dxa"/>
            <w:shd w:val="clear" w:color="auto" w:fill="auto"/>
            <w:noWrap/>
            <w:vAlign w:val="center"/>
            <w:hideMark/>
          </w:tcPr>
          <w:p w14:paraId="4887E18F" w14:textId="77777777" w:rsidR="00A07547" w:rsidRPr="00DF6814" w:rsidRDefault="00A07547" w:rsidP="00A07547">
            <w:pPr>
              <w:jc w:val="center"/>
              <w:rPr>
                <w:sz w:val="16"/>
                <w:szCs w:val="16"/>
              </w:rPr>
            </w:pPr>
            <w:r w:rsidRPr="00DF6814">
              <w:rPr>
                <w:sz w:val="16"/>
                <w:szCs w:val="16"/>
              </w:rPr>
              <w:t>-14</w:t>
            </w:r>
          </w:p>
        </w:tc>
        <w:tc>
          <w:tcPr>
            <w:tcW w:w="709" w:type="dxa"/>
            <w:shd w:val="clear" w:color="auto" w:fill="auto"/>
            <w:noWrap/>
            <w:vAlign w:val="center"/>
            <w:hideMark/>
          </w:tcPr>
          <w:p w14:paraId="1FE4FBA6" w14:textId="77777777" w:rsidR="00A07547" w:rsidRPr="00DF6814" w:rsidRDefault="00A07547" w:rsidP="00A07547">
            <w:pPr>
              <w:jc w:val="center"/>
              <w:rPr>
                <w:sz w:val="16"/>
                <w:szCs w:val="16"/>
              </w:rPr>
            </w:pPr>
            <w:r w:rsidRPr="00DF6814">
              <w:rPr>
                <w:sz w:val="16"/>
                <w:szCs w:val="16"/>
              </w:rPr>
              <w:t>-100</w:t>
            </w:r>
          </w:p>
        </w:tc>
      </w:tr>
      <w:tr w:rsidR="00DF6814" w:rsidRPr="00DF6814" w14:paraId="7C04AF1E" w14:textId="77777777" w:rsidTr="009B20E0">
        <w:trPr>
          <w:trHeight w:val="294"/>
        </w:trPr>
        <w:tc>
          <w:tcPr>
            <w:tcW w:w="1134" w:type="dxa"/>
            <w:vMerge/>
            <w:vAlign w:val="center"/>
            <w:hideMark/>
          </w:tcPr>
          <w:p w14:paraId="6C55FAD0" w14:textId="77777777" w:rsidR="00A07547" w:rsidRPr="00DF6814" w:rsidRDefault="00A07547" w:rsidP="00A07547">
            <w:pPr>
              <w:rPr>
                <w:sz w:val="16"/>
                <w:szCs w:val="16"/>
              </w:rPr>
            </w:pPr>
          </w:p>
        </w:tc>
        <w:tc>
          <w:tcPr>
            <w:tcW w:w="3705" w:type="dxa"/>
            <w:shd w:val="clear" w:color="auto" w:fill="auto"/>
            <w:vAlign w:val="center"/>
            <w:hideMark/>
          </w:tcPr>
          <w:p w14:paraId="3983EACF" w14:textId="77777777" w:rsidR="00A07547" w:rsidRPr="00DF6814" w:rsidRDefault="00A07547" w:rsidP="00A07547">
            <w:pPr>
              <w:rPr>
                <w:sz w:val="16"/>
                <w:szCs w:val="16"/>
              </w:rPr>
            </w:pPr>
            <w:r w:rsidRPr="00DF6814">
              <w:rPr>
                <w:sz w:val="16"/>
                <w:szCs w:val="16"/>
              </w:rPr>
              <w:t>Организация и обеспечение координации деятельности физкультурно-спортивных организаций по подготовке спортивного резерва</w:t>
            </w:r>
          </w:p>
        </w:tc>
        <w:tc>
          <w:tcPr>
            <w:tcW w:w="851" w:type="dxa"/>
            <w:shd w:val="clear" w:color="auto" w:fill="auto"/>
            <w:vAlign w:val="center"/>
            <w:hideMark/>
          </w:tcPr>
          <w:p w14:paraId="14D3DABF" w14:textId="77777777" w:rsidR="00A07547" w:rsidRPr="00DF6814" w:rsidRDefault="00A07547" w:rsidP="00A07547">
            <w:pPr>
              <w:rPr>
                <w:sz w:val="16"/>
                <w:szCs w:val="16"/>
              </w:rPr>
            </w:pPr>
            <w:r w:rsidRPr="00DF6814">
              <w:rPr>
                <w:sz w:val="16"/>
                <w:szCs w:val="16"/>
              </w:rPr>
              <w:t>единица</w:t>
            </w:r>
          </w:p>
        </w:tc>
        <w:tc>
          <w:tcPr>
            <w:tcW w:w="1134" w:type="dxa"/>
            <w:shd w:val="clear" w:color="auto" w:fill="auto"/>
            <w:vAlign w:val="center"/>
            <w:hideMark/>
          </w:tcPr>
          <w:p w14:paraId="1E7B992C" w14:textId="77777777" w:rsidR="00A07547" w:rsidRPr="00DF6814" w:rsidRDefault="00A07547" w:rsidP="00A07547">
            <w:pPr>
              <w:jc w:val="center"/>
              <w:rPr>
                <w:sz w:val="16"/>
                <w:szCs w:val="16"/>
              </w:rPr>
            </w:pPr>
            <w:r w:rsidRPr="00DF6814">
              <w:rPr>
                <w:sz w:val="16"/>
                <w:szCs w:val="16"/>
              </w:rPr>
              <w:t>28</w:t>
            </w:r>
          </w:p>
        </w:tc>
        <w:tc>
          <w:tcPr>
            <w:tcW w:w="1134" w:type="dxa"/>
            <w:shd w:val="clear" w:color="auto" w:fill="auto"/>
            <w:vAlign w:val="center"/>
            <w:hideMark/>
          </w:tcPr>
          <w:p w14:paraId="06AFE0EA" w14:textId="77777777" w:rsidR="00A07547" w:rsidRPr="00DF6814" w:rsidRDefault="00A07547" w:rsidP="00A07547">
            <w:pPr>
              <w:jc w:val="center"/>
              <w:rPr>
                <w:sz w:val="16"/>
                <w:szCs w:val="16"/>
              </w:rPr>
            </w:pPr>
            <w:r w:rsidRPr="00DF6814">
              <w:rPr>
                <w:sz w:val="16"/>
                <w:szCs w:val="16"/>
              </w:rPr>
              <w:t>25</w:t>
            </w:r>
          </w:p>
        </w:tc>
        <w:tc>
          <w:tcPr>
            <w:tcW w:w="850" w:type="dxa"/>
            <w:shd w:val="clear" w:color="auto" w:fill="auto"/>
            <w:noWrap/>
            <w:vAlign w:val="center"/>
            <w:hideMark/>
          </w:tcPr>
          <w:p w14:paraId="24541FC4" w14:textId="77777777" w:rsidR="00A07547" w:rsidRPr="00DF6814" w:rsidRDefault="00A07547" w:rsidP="00A07547">
            <w:pPr>
              <w:jc w:val="center"/>
              <w:rPr>
                <w:sz w:val="16"/>
                <w:szCs w:val="16"/>
              </w:rPr>
            </w:pPr>
            <w:r w:rsidRPr="00DF6814">
              <w:rPr>
                <w:sz w:val="16"/>
                <w:szCs w:val="16"/>
              </w:rPr>
              <w:t>-3</w:t>
            </w:r>
          </w:p>
        </w:tc>
        <w:tc>
          <w:tcPr>
            <w:tcW w:w="709" w:type="dxa"/>
            <w:shd w:val="clear" w:color="auto" w:fill="auto"/>
            <w:noWrap/>
            <w:vAlign w:val="center"/>
            <w:hideMark/>
          </w:tcPr>
          <w:p w14:paraId="4A5362DE" w14:textId="77777777" w:rsidR="00A07547" w:rsidRPr="00DF6814" w:rsidRDefault="00A07547" w:rsidP="00A07547">
            <w:pPr>
              <w:jc w:val="center"/>
              <w:rPr>
                <w:sz w:val="16"/>
                <w:szCs w:val="16"/>
              </w:rPr>
            </w:pPr>
            <w:r w:rsidRPr="00DF6814">
              <w:rPr>
                <w:sz w:val="16"/>
                <w:szCs w:val="16"/>
              </w:rPr>
              <w:t>-10,7</w:t>
            </w:r>
          </w:p>
        </w:tc>
      </w:tr>
      <w:tr w:rsidR="00DF6814" w:rsidRPr="00DF6814" w14:paraId="2169821E" w14:textId="77777777" w:rsidTr="009B20E0">
        <w:trPr>
          <w:trHeight w:val="750"/>
        </w:trPr>
        <w:tc>
          <w:tcPr>
            <w:tcW w:w="1134" w:type="dxa"/>
            <w:vMerge/>
            <w:vAlign w:val="center"/>
            <w:hideMark/>
          </w:tcPr>
          <w:p w14:paraId="5ABF153F" w14:textId="77777777" w:rsidR="00A07547" w:rsidRPr="00DF6814" w:rsidRDefault="00A07547" w:rsidP="00A07547">
            <w:pPr>
              <w:rPr>
                <w:sz w:val="16"/>
                <w:szCs w:val="16"/>
              </w:rPr>
            </w:pPr>
          </w:p>
        </w:tc>
        <w:tc>
          <w:tcPr>
            <w:tcW w:w="3705" w:type="dxa"/>
            <w:shd w:val="clear" w:color="auto" w:fill="auto"/>
            <w:vAlign w:val="center"/>
            <w:hideMark/>
          </w:tcPr>
          <w:p w14:paraId="6F9EFBC2" w14:textId="77777777" w:rsidR="00A07547" w:rsidRPr="00DF6814" w:rsidRDefault="00A07547" w:rsidP="00A07547">
            <w:pPr>
              <w:rPr>
                <w:sz w:val="16"/>
                <w:szCs w:val="16"/>
              </w:rPr>
            </w:pPr>
            <w:r w:rsidRPr="00DF6814">
              <w:rPr>
                <w:sz w:val="16"/>
                <w:szCs w:val="16"/>
              </w:rPr>
              <w:t>Обеспечение участия спортивных сборных команд Архангельской области в официальных спортивных мероприятиях (международные, всероссийские, межрегиональные)</w:t>
            </w:r>
          </w:p>
        </w:tc>
        <w:tc>
          <w:tcPr>
            <w:tcW w:w="851" w:type="dxa"/>
            <w:shd w:val="clear" w:color="auto" w:fill="auto"/>
            <w:vAlign w:val="center"/>
            <w:hideMark/>
          </w:tcPr>
          <w:p w14:paraId="412D3491"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7E467883" w14:textId="77777777" w:rsidR="00A07547" w:rsidRPr="00DF6814" w:rsidRDefault="00A07547" w:rsidP="00A07547">
            <w:pPr>
              <w:jc w:val="center"/>
              <w:rPr>
                <w:sz w:val="16"/>
                <w:szCs w:val="16"/>
              </w:rPr>
            </w:pPr>
            <w:r w:rsidRPr="00DF6814">
              <w:rPr>
                <w:sz w:val="16"/>
                <w:szCs w:val="16"/>
              </w:rPr>
              <w:t>12</w:t>
            </w:r>
          </w:p>
        </w:tc>
        <w:tc>
          <w:tcPr>
            <w:tcW w:w="1134" w:type="dxa"/>
            <w:shd w:val="clear" w:color="auto" w:fill="auto"/>
            <w:vAlign w:val="center"/>
            <w:hideMark/>
          </w:tcPr>
          <w:p w14:paraId="708A319F" w14:textId="77777777" w:rsidR="00A07547" w:rsidRPr="00DF6814" w:rsidRDefault="00A07547" w:rsidP="00A07547">
            <w:pPr>
              <w:jc w:val="center"/>
              <w:rPr>
                <w:sz w:val="16"/>
                <w:szCs w:val="16"/>
              </w:rPr>
            </w:pPr>
            <w:r w:rsidRPr="00DF6814">
              <w:rPr>
                <w:sz w:val="16"/>
                <w:szCs w:val="16"/>
              </w:rPr>
              <w:t>2</w:t>
            </w:r>
          </w:p>
        </w:tc>
        <w:tc>
          <w:tcPr>
            <w:tcW w:w="850" w:type="dxa"/>
            <w:shd w:val="clear" w:color="auto" w:fill="auto"/>
            <w:noWrap/>
            <w:vAlign w:val="center"/>
            <w:hideMark/>
          </w:tcPr>
          <w:p w14:paraId="009EA0AB" w14:textId="77777777" w:rsidR="00A07547" w:rsidRPr="00DF6814" w:rsidRDefault="00A07547" w:rsidP="00A07547">
            <w:pPr>
              <w:jc w:val="center"/>
              <w:rPr>
                <w:sz w:val="16"/>
                <w:szCs w:val="16"/>
              </w:rPr>
            </w:pPr>
            <w:r w:rsidRPr="00DF6814">
              <w:rPr>
                <w:sz w:val="16"/>
                <w:szCs w:val="16"/>
              </w:rPr>
              <w:t>-10</w:t>
            </w:r>
          </w:p>
        </w:tc>
        <w:tc>
          <w:tcPr>
            <w:tcW w:w="709" w:type="dxa"/>
            <w:shd w:val="clear" w:color="auto" w:fill="auto"/>
            <w:noWrap/>
            <w:vAlign w:val="center"/>
            <w:hideMark/>
          </w:tcPr>
          <w:p w14:paraId="608675FE" w14:textId="77777777" w:rsidR="00A07547" w:rsidRPr="00DF6814" w:rsidRDefault="00A07547" w:rsidP="00A07547">
            <w:pPr>
              <w:jc w:val="center"/>
              <w:rPr>
                <w:sz w:val="16"/>
                <w:szCs w:val="16"/>
              </w:rPr>
            </w:pPr>
            <w:r w:rsidRPr="00DF6814">
              <w:rPr>
                <w:sz w:val="16"/>
                <w:szCs w:val="16"/>
              </w:rPr>
              <w:t>-83,3</w:t>
            </w:r>
          </w:p>
        </w:tc>
      </w:tr>
      <w:tr w:rsidR="00DF6814" w:rsidRPr="00DF6814" w14:paraId="379286D5" w14:textId="77777777" w:rsidTr="009B20E0">
        <w:trPr>
          <w:trHeight w:val="87"/>
        </w:trPr>
        <w:tc>
          <w:tcPr>
            <w:tcW w:w="1134" w:type="dxa"/>
            <w:vMerge/>
            <w:vAlign w:val="center"/>
            <w:hideMark/>
          </w:tcPr>
          <w:p w14:paraId="67B18CF7" w14:textId="77777777" w:rsidR="00A07547" w:rsidRPr="00DF6814" w:rsidRDefault="00A07547" w:rsidP="00A07547">
            <w:pPr>
              <w:rPr>
                <w:sz w:val="16"/>
                <w:szCs w:val="16"/>
              </w:rPr>
            </w:pPr>
          </w:p>
        </w:tc>
        <w:tc>
          <w:tcPr>
            <w:tcW w:w="3705" w:type="dxa"/>
            <w:shd w:val="clear" w:color="auto" w:fill="auto"/>
            <w:vAlign w:val="center"/>
            <w:hideMark/>
          </w:tcPr>
          <w:p w14:paraId="2179D84B" w14:textId="77777777" w:rsidR="00A07547" w:rsidRPr="00DF6814" w:rsidRDefault="00A07547" w:rsidP="00A07547">
            <w:pPr>
              <w:rPr>
                <w:sz w:val="16"/>
                <w:szCs w:val="16"/>
              </w:rPr>
            </w:pPr>
            <w:r w:rsidRPr="00DF6814">
              <w:rPr>
                <w:sz w:val="16"/>
                <w:szCs w:val="16"/>
              </w:rPr>
              <w:t>Обеспечение доступа к объектам спорта</w:t>
            </w:r>
          </w:p>
        </w:tc>
        <w:tc>
          <w:tcPr>
            <w:tcW w:w="851" w:type="dxa"/>
            <w:shd w:val="clear" w:color="auto" w:fill="auto"/>
            <w:vAlign w:val="center"/>
            <w:hideMark/>
          </w:tcPr>
          <w:p w14:paraId="5A6B72B0" w14:textId="77777777" w:rsidR="00A07547" w:rsidRPr="00DF6814" w:rsidRDefault="00A07547" w:rsidP="00A07547">
            <w:pPr>
              <w:rPr>
                <w:sz w:val="16"/>
                <w:szCs w:val="16"/>
              </w:rPr>
            </w:pPr>
            <w:r w:rsidRPr="00DF6814">
              <w:rPr>
                <w:sz w:val="16"/>
                <w:szCs w:val="16"/>
              </w:rPr>
              <w:t>час</w:t>
            </w:r>
          </w:p>
        </w:tc>
        <w:tc>
          <w:tcPr>
            <w:tcW w:w="1134" w:type="dxa"/>
            <w:shd w:val="clear" w:color="auto" w:fill="auto"/>
            <w:vAlign w:val="center"/>
            <w:hideMark/>
          </w:tcPr>
          <w:p w14:paraId="671BA1AD" w14:textId="77777777" w:rsidR="00A07547" w:rsidRPr="00DF6814" w:rsidRDefault="00A07547" w:rsidP="00A07547">
            <w:pPr>
              <w:jc w:val="center"/>
              <w:rPr>
                <w:sz w:val="16"/>
                <w:szCs w:val="16"/>
              </w:rPr>
            </w:pPr>
            <w:r w:rsidRPr="00DF6814">
              <w:rPr>
                <w:sz w:val="16"/>
                <w:szCs w:val="16"/>
              </w:rPr>
              <w:t>8</w:t>
            </w:r>
          </w:p>
        </w:tc>
        <w:tc>
          <w:tcPr>
            <w:tcW w:w="1134" w:type="dxa"/>
            <w:shd w:val="clear" w:color="auto" w:fill="auto"/>
            <w:vAlign w:val="center"/>
            <w:hideMark/>
          </w:tcPr>
          <w:p w14:paraId="2A165E96" w14:textId="77777777" w:rsidR="00A07547" w:rsidRPr="00DF6814" w:rsidRDefault="00A07547" w:rsidP="00A07547">
            <w:pPr>
              <w:jc w:val="center"/>
              <w:rPr>
                <w:sz w:val="16"/>
                <w:szCs w:val="16"/>
              </w:rPr>
            </w:pPr>
            <w:r w:rsidRPr="00DF6814">
              <w:rPr>
                <w:sz w:val="16"/>
                <w:szCs w:val="16"/>
              </w:rPr>
              <w:t>8</w:t>
            </w:r>
          </w:p>
        </w:tc>
        <w:tc>
          <w:tcPr>
            <w:tcW w:w="850" w:type="dxa"/>
            <w:shd w:val="clear" w:color="auto" w:fill="auto"/>
            <w:noWrap/>
            <w:vAlign w:val="center"/>
            <w:hideMark/>
          </w:tcPr>
          <w:p w14:paraId="37377A2F" w14:textId="77777777" w:rsidR="00A07547" w:rsidRPr="00DF6814" w:rsidRDefault="00A07547" w:rsidP="00A07547">
            <w:pPr>
              <w:jc w:val="center"/>
              <w:rPr>
                <w:sz w:val="16"/>
                <w:szCs w:val="16"/>
              </w:rPr>
            </w:pPr>
            <w:r w:rsidRPr="00DF6814">
              <w:rPr>
                <w:sz w:val="16"/>
                <w:szCs w:val="16"/>
              </w:rPr>
              <w:t>0</w:t>
            </w:r>
          </w:p>
        </w:tc>
        <w:tc>
          <w:tcPr>
            <w:tcW w:w="709" w:type="dxa"/>
            <w:shd w:val="clear" w:color="auto" w:fill="auto"/>
            <w:noWrap/>
            <w:vAlign w:val="center"/>
            <w:hideMark/>
          </w:tcPr>
          <w:p w14:paraId="665720CF" w14:textId="77777777" w:rsidR="00A07547" w:rsidRPr="00DF6814" w:rsidRDefault="00A07547" w:rsidP="00A07547">
            <w:pPr>
              <w:jc w:val="center"/>
              <w:rPr>
                <w:sz w:val="16"/>
                <w:szCs w:val="16"/>
              </w:rPr>
            </w:pPr>
            <w:r w:rsidRPr="00DF6814">
              <w:rPr>
                <w:sz w:val="16"/>
                <w:szCs w:val="16"/>
              </w:rPr>
              <w:t>0</w:t>
            </w:r>
          </w:p>
        </w:tc>
      </w:tr>
      <w:tr w:rsidR="00DF6814" w:rsidRPr="00DF6814" w14:paraId="1F214879" w14:textId="77777777" w:rsidTr="009B20E0">
        <w:trPr>
          <w:trHeight w:val="175"/>
        </w:trPr>
        <w:tc>
          <w:tcPr>
            <w:tcW w:w="1134" w:type="dxa"/>
            <w:vMerge/>
            <w:vAlign w:val="center"/>
            <w:hideMark/>
          </w:tcPr>
          <w:p w14:paraId="0B4B66DC" w14:textId="77777777" w:rsidR="00A07547" w:rsidRPr="00DF6814" w:rsidRDefault="00A07547" w:rsidP="00A07547">
            <w:pPr>
              <w:rPr>
                <w:sz w:val="16"/>
                <w:szCs w:val="16"/>
              </w:rPr>
            </w:pPr>
          </w:p>
        </w:tc>
        <w:tc>
          <w:tcPr>
            <w:tcW w:w="3705" w:type="dxa"/>
            <w:shd w:val="clear" w:color="auto" w:fill="auto"/>
            <w:vAlign w:val="center"/>
            <w:hideMark/>
          </w:tcPr>
          <w:p w14:paraId="66B5B25A" w14:textId="77777777" w:rsidR="00A07547" w:rsidRPr="00DF6814" w:rsidRDefault="00A07547" w:rsidP="00A07547">
            <w:pPr>
              <w:rPr>
                <w:sz w:val="16"/>
                <w:szCs w:val="16"/>
              </w:rPr>
            </w:pPr>
            <w:r w:rsidRPr="00DF6814">
              <w:rPr>
                <w:sz w:val="16"/>
                <w:szCs w:val="16"/>
              </w:rPr>
              <w:t>Организация мероприятий по научно-методическому обеспечению спортивных сборных команд Архангельской области</w:t>
            </w:r>
          </w:p>
        </w:tc>
        <w:tc>
          <w:tcPr>
            <w:tcW w:w="851" w:type="dxa"/>
            <w:shd w:val="clear" w:color="auto" w:fill="auto"/>
            <w:vAlign w:val="center"/>
            <w:hideMark/>
          </w:tcPr>
          <w:p w14:paraId="63881BE2"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77A28A3C" w14:textId="77777777" w:rsidR="00A07547" w:rsidRPr="00DF6814" w:rsidRDefault="00A07547" w:rsidP="00A07547">
            <w:pPr>
              <w:jc w:val="center"/>
              <w:rPr>
                <w:sz w:val="16"/>
                <w:szCs w:val="16"/>
              </w:rPr>
            </w:pPr>
            <w:r w:rsidRPr="00DF6814">
              <w:rPr>
                <w:sz w:val="16"/>
                <w:szCs w:val="16"/>
              </w:rPr>
              <w:t>3</w:t>
            </w:r>
          </w:p>
        </w:tc>
        <w:tc>
          <w:tcPr>
            <w:tcW w:w="1134" w:type="dxa"/>
            <w:shd w:val="clear" w:color="auto" w:fill="auto"/>
            <w:vAlign w:val="center"/>
            <w:hideMark/>
          </w:tcPr>
          <w:p w14:paraId="319E1789" w14:textId="77777777" w:rsidR="00A07547" w:rsidRPr="00DF6814" w:rsidRDefault="00A07547" w:rsidP="00A07547">
            <w:pPr>
              <w:jc w:val="center"/>
              <w:rPr>
                <w:sz w:val="16"/>
                <w:szCs w:val="16"/>
              </w:rPr>
            </w:pPr>
            <w:r w:rsidRPr="00DF6814">
              <w:rPr>
                <w:sz w:val="16"/>
                <w:szCs w:val="16"/>
              </w:rPr>
              <w:t>1</w:t>
            </w:r>
          </w:p>
        </w:tc>
        <w:tc>
          <w:tcPr>
            <w:tcW w:w="850" w:type="dxa"/>
            <w:shd w:val="clear" w:color="auto" w:fill="auto"/>
            <w:noWrap/>
            <w:vAlign w:val="center"/>
            <w:hideMark/>
          </w:tcPr>
          <w:p w14:paraId="18F9A070" w14:textId="77777777" w:rsidR="00A07547" w:rsidRPr="00DF6814" w:rsidRDefault="00A07547" w:rsidP="00A07547">
            <w:pPr>
              <w:jc w:val="center"/>
              <w:rPr>
                <w:sz w:val="16"/>
                <w:szCs w:val="16"/>
              </w:rPr>
            </w:pPr>
            <w:r w:rsidRPr="00DF6814">
              <w:rPr>
                <w:sz w:val="16"/>
                <w:szCs w:val="16"/>
              </w:rPr>
              <w:t>-2</w:t>
            </w:r>
          </w:p>
        </w:tc>
        <w:tc>
          <w:tcPr>
            <w:tcW w:w="709" w:type="dxa"/>
            <w:shd w:val="clear" w:color="auto" w:fill="auto"/>
            <w:noWrap/>
            <w:vAlign w:val="center"/>
            <w:hideMark/>
          </w:tcPr>
          <w:p w14:paraId="3B8CAEF9" w14:textId="77777777" w:rsidR="00A07547" w:rsidRPr="00DF6814" w:rsidRDefault="00A07547" w:rsidP="00A07547">
            <w:pPr>
              <w:jc w:val="center"/>
              <w:rPr>
                <w:sz w:val="16"/>
                <w:szCs w:val="16"/>
              </w:rPr>
            </w:pPr>
            <w:r w:rsidRPr="00DF6814">
              <w:rPr>
                <w:sz w:val="16"/>
                <w:szCs w:val="16"/>
              </w:rPr>
              <w:t>-66,7</w:t>
            </w:r>
          </w:p>
        </w:tc>
      </w:tr>
      <w:tr w:rsidR="00A07547" w:rsidRPr="00DF6814" w14:paraId="164F1782" w14:textId="77777777" w:rsidTr="009B20E0">
        <w:trPr>
          <w:trHeight w:val="450"/>
        </w:trPr>
        <w:tc>
          <w:tcPr>
            <w:tcW w:w="1134" w:type="dxa"/>
            <w:vMerge/>
            <w:vAlign w:val="center"/>
            <w:hideMark/>
          </w:tcPr>
          <w:p w14:paraId="5AE5FE68" w14:textId="77777777" w:rsidR="00A07547" w:rsidRPr="00DF6814" w:rsidRDefault="00A07547" w:rsidP="00A07547">
            <w:pPr>
              <w:rPr>
                <w:sz w:val="16"/>
                <w:szCs w:val="16"/>
              </w:rPr>
            </w:pPr>
          </w:p>
        </w:tc>
        <w:tc>
          <w:tcPr>
            <w:tcW w:w="3705" w:type="dxa"/>
            <w:shd w:val="clear" w:color="auto" w:fill="auto"/>
            <w:vAlign w:val="center"/>
            <w:hideMark/>
          </w:tcPr>
          <w:p w14:paraId="445DBB51" w14:textId="77777777" w:rsidR="00A07547" w:rsidRPr="00DF6814" w:rsidRDefault="00A07547" w:rsidP="00A07547">
            <w:pPr>
              <w:rPr>
                <w:sz w:val="16"/>
                <w:szCs w:val="16"/>
              </w:rPr>
            </w:pPr>
            <w:r w:rsidRPr="00DF6814">
              <w:rPr>
                <w:sz w:val="16"/>
                <w:szCs w:val="16"/>
              </w:rPr>
              <w:t>Организация мероприятий по антидопинговому обеспечению спортивных сборных команд Архангельской области</w:t>
            </w:r>
          </w:p>
        </w:tc>
        <w:tc>
          <w:tcPr>
            <w:tcW w:w="851" w:type="dxa"/>
            <w:shd w:val="clear" w:color="auto" w:fill="auto"/>
            <w:vAlign w:val="center"/>
            <w:hideMark/>
          </w:tcPr>
          <w:p w14:paraId="5AE7DC9A" w14:textId="77777777" w:rsidR="00A07547" w:rsidRPr="00DF6814" w:rsidRDefault="00A07547" w:rsidP="00A07547">
            <w:pPr>
              <w:rPr>
                <w:sz w:val="16"/>
                <w:szCs w:val="16"/>
              </w:rPr>
            </w:pPr>
            <w:r w:rsidRPr="00DF6814">
              <w:rPr>
                <w:sz w:val="16"/>
                <w:szCs w:val="16"/>
              </w:rPr>
              <w:t>штука</w:t>
            </w:r>
          </w:p>
        </w:tc>
        <w:tc>
          <w:tcPr>
            <w:tcW w:w="1134" w:type="dxa"/>
            <w:shd w:val="clear" w:color="auto" w:fill="auto"/>
            <w:vAlign w:val="center"/>
            <w:hideMark/>
          </w:tcPr>
          <w:p w14:paraId="0C06F968" w14:textId="77777777" w:rsidR="00A07547" w:rsidRPr="00DF6814" w:rsidRDefault="00A07547" w:rsidP="00A07547">
            <w:pPr>
              <w:jc w:val="center"/>
              <w:rPr>
                <w:sz w:val="16"/>
                <w:szCs w:val="16"/>
              </w:rPr>
            </w:pPr>
            <w:r w:rsidRPr="00DF6814">
              <w:rPr>
                <w:sz w:val="16"/>
                <w:szCs w:val="16"/>
              </w:rPr>
              <w:t>8</w:t>
            </w:r>
          </w:p>
        </w:tc>
        <w:tc>
          <w:tcPr>
            <w:tcW w:w="1134" w:type="dxa"/>
            <w:shd w:val="clear" w:color="auto" w:fill="auto"/>
            <w:vAlign w:val="center"/>
            <w:hideMark/>
          </w:tcPr>
          <w:p w14:paraId="029ACF1F" w14:textId="77777777" w:rsidR="00A07547" w:rsidRPr="00DF6814" w:rsidRDefault="00A07547" w:rsidP="00A07547">
            <w:pPr>
              <w:jc w:val="center"/>
              <w:rPr>
                <w:sz w:val="16"/>
                <w:szCs w:val="16"/>
              </w:rPr>
            </w:pPr>
            <w:r w:rsidRPr="00DF6814">
              <w:rPr>
                <w:sz w:val="16"/>
                <w:szCs w:val="16"/>
              </w:rPr>
              <w:t>4</w:t>
            </w:r>
          </w:p>
        </w:tc>
        <w:tc>
          <w:tcPr>
            <w:tcW w:w="850" w:type="dxa"/>
            <w:shd w:val="clear" w:color="auto" w:fill="auto"/>
            <w:noWrap/>
            <w:vAlign w:val="center"/>
            <w:hideMark/>
          </w:tcPr>
          <w:p w14:paraId="08087E8E" w14:textId="77777777" w:rsidR="00A07547" w:rsidRPr="00DF6814" w:rsidRDefault="00A07547" w:rsidP="00A07547">
            <w:pPr>
              <w:jc w:val="center"/>
              <w:rPr>
                <w:sz w:val="16"/>
                <w:szCs w:val="16"/>
              </w:rPr>
            </w:pPr>
            <w:r w:rsidRPr="00DF6814">
              <w:rPr>
                <w:sz w:val="16"/>
                <w:szCs w:val="16"/>
              </w:rPr>
              <w:t>-4</w:t>
            </w:r>
          </w:p>
        </w:tc>
        <w:tc>
          <w:tcPr>
            <w:tcW w:w="709" w:type="dxa"/>
            <w:shd w:val="clear" w:color="auto" w:fill="auto"/>
            <w:noWrap/>
            <w:vAlign w:val="center"/>
            <w:hideMark/>
          </w:tcPr>
          <w:p w14:paraId="48EBBA18" w14:textId="77777777" w:rsidR="00A07547" w:rsidRPr="00DF6814" w:rsidRDefault="00A07547" w:rsidP="00A07547">
            <w:pPr>
              <w:jc w:val="center"/>
              <w:rPr>
                <w:sz w:val="16"/>
                <w:szCs w:val="16"/>
              </w:rPr>
            </w:pPr>
            <w:r w:rsidRPr="00DF6814">
              <w:rPr>
                <w:sz w:val="16"/>
                <w:szCs w:val="16"/>
              </w:rPr>
              <w:t>-50</w:t>
            </w:r>
          </w:p>
        </w:tc>
      </w:tr>
    </w:tbl>
    <w:p w14:paraId="734596E3" w14:textId="77777777" w:rsidR="00A07547" w:rsidRPr="00DF6814" w:rsidRDefault="00A07547" w:rsidP="00A07547">
      <w:pPr>
        <w:ind w:firstLine="709"/>
        <w:jc w:val="both"/>
        <w:rPr>
          <w:spacing w:val="-2"/>
          <w:sz w:val="28"/>
          <w:szCs w:val="28"/>
        </w:rPr>
      </w:pPr>
    </w:p>
    <w:p w14:paraId="4FBA794D" w14:textId="0286C2B8" w:rsidR="00A07547" w:rsidRPr="00DF6814" w:rsidRDefault="00A07547" w:rsidP="00A07547">
      <w:pPr>
        <w:ind w:firstLine="709"/>
        <w:jc w:val="both"/>
        <w:rPr>
          <w:spacing w:val="-2"/>
          <w:sz w:val="28"/>
          <w:szCs w:val="28"/>
        </w:rPr>
      </w:pPr>
      <w:r w:rsidRPr="00DF6814">
        <w:rPr>
          <w:spacing w:val="-2"/>
          <w:sz w:val="28"/>
          <w:szCs w:val="28"/>
        </w:rPr>
        <w:t>В части средств, предоставленных на содержание министерства спорта, объем ассигнований на 2025 остался без изменений по отношению к данным СБР на 01.1</w:t>
      </w:r>
      <w:r w:rsidR="00B17822" w:rsidRPr="00DF6814">
        <w:rPr>
          <w:spacing w:val="-2"/>
          <w:sz w:val="28"/>
          <w:szCs w:val="28"/>
        </w:rPr>
        <w:t>0.2024 и составил 30,7 млн.руб.</w:t>
      </w:r>
    </w:p>
    <w:p w14:paraId="3FCC5C1C" w14:textId="5B0849D6" w:rsidR="00A07547" w:rsidRPr="00DF6814" w:rsidRDefault="00A07547" w:rsidP="00A07547">
      <w:pPr>
        <w:ind w:firstLine="709"/>
        <w:jc w:val="both"/>
        <w:rPr>
          <w:spacing w:val="-2"/>
          <w:sz w:val="28"/>
          <w:szCs w:val="28"/>
        </w:rPr>
      </w:pPr>
      <w:r w:rsidRPr="00DF6814">
        <w:rPr>
          <w:spacing w:val="-2"/>
          <w:sz w:val="28"/>
          <w:szCs w:val="28"/>
        </w:rPr>
        <w:t>В части средств, планируемых и предоставляемых на реализацию мероприятий в рамках иных целей, грантов, межбюджетных трансфертов объем планируемых средств на 2025 год составил 9,3 м</w:t>
      </w:r>
      <w:r w:rsidR="008B610E" w:rsidRPr="00DF6814">
        <w:rPr>
          <w:spacing w:val="-2"/>
          <w:sz w:val="28"/>
          <w:szCs w:val="28"/>
        </w:rPr>
        <w:t>лн</w:t>
      </w:r>
      <w:r w:rsidRPr="00DF6814">
        <w:rPr>
          <w:spacing w:val="-2"/>
          <w:sz w:val="28"/>
          <w:szCs w:val="28"/>
        </w:rPr>
        <w:t>.руб. Сокращение ассигнований составило 326,1 млн.руб. (335,4</w:t>
      </w:r>
      <w:r w:rsidR="00B17822" w:rsidRPr="00DF6814">
        <w:rPr>
          <w:spacing w:val="-2"/>
          <w:sz w:val="28"/>
          <w:szCs w:val="28"/>
        </w:rPr>
        <w:t xml:space="preserve"> </w:t>
      </w:r>
      <w:r w:rsidRPr="00DF6814">
        <w:rPr>
          <w:spacing w:val="-2"/>
          <w:sz w:val="28"/>
          <w:szCs w:val="28"/>
        </w:rPr>
        <w:t>-</w:t>
      </w:r>
      <w:r w:rsidR="00B17822" w:rsidRPr="00DF6814">
        <w:rPr>
          <w:spacing w:val="-2"/>
          <w:sz w:val="28"/>
          <w:szCs w:val="28"/>
        </w:rPr>
        <w:t xml:space="preserve"> </w:t>
      </w:r>
      <w:r w:rsidRPr="00DF6814">
        <w:rPr>
          <w:spacing w:val="-2"/>
          <w:sz w:val="28"/>
          <w:szCs w:val="28"/>
        </w:rPr>
        <w:t>9,3) или 97,2 % по отношению к данным СБР на 01.10.2024.</w:t>
      </w:r>
    </w:p>
    <w:p w14:paraId="1DF66F8C" w14:textId="5B7935EB" w:rsidR="00A07547" w:rsidRPr="00DF6814" w:rsidRDefault="00A07547" w:rsidP="00A07547">
      <w:pPr>
        <w:ind w:firstLine="709"/>
        <w:jc w:val="both"/>
        <w:rPr>
          <w:spacing w:val="-2"/>
          <w:sz w:val="28"/>
          <w:szCs w:val="28"/>
        </w:rPr>
      </w:pPr>
      <w:r w:rsidRPr="00DF6814">
        <w:rPr>
          <w:spacing w:val="-2"/>
          <w:sz w:val="28"/>
          <w:szCs w:val="28"/>
        </w:rPr>
        <w:t xml:space="preserve">С учетом чего установлено, что ряд мероприятий КПМ реализация, которых осуществлялась в 2024 году, исключены из нее в 2025 году либо снижен количественный результат мероприятия. Сведения о таких мероприятиях представлены в таблице </w:t>
      </w:r>
      <w:r w:rsidR="005B3412" w:rsidRPr="00DF6814">
        <w:rPr>
          <w:spacing w:val="-2"/>
          <w:sz w:val="28"/>
          <w:szCs w:val="28"/>
        </w:rPr>
        <w:t>116</w:t>
      </w:r>
      <w:r w:rsidRPr="00DF6814">
        <w:rPr>
          <w:spacing w:val="-2"/>
          <w:sz w:val="28"/>
          <w:szCs w:val="28"/>
        </w:rPr>
        <w:t>.</w:t>
      </w:r>
    </w:p>
    <w:p w14:paraId="12220B61" w14:textId="77777777" w:rsidR="00A07547" w:rsidRPr="00DF6814" w:rsidRDefault="00A07547" w:rsidP="00A07547">
      <w:pPr>
        <w:ind w:firstLine="709"/>
        <w:jc w:val="both"/>
        <w:rPr>
          <w:spacing w:val="-2"/>
          <w:sz w:val="28"/>
          <w:szCs w:val="28"/>
        </w:rPr>
      </w:pPr>
    </w:p>
    <w:p w14:paraId="3F1B4096" w14:textId="77777777" w:rsidR="00A07547" w:rsidRPr="00DF6814" w:rsidRDefault="00A07547" w:rsidP="00A07547">
      <w:pPr>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116</w:t>
      </w:r>
      <w:r w:rsidRPr="00DF6814">
        <w:rPr>
          <w:bCs/>
        </w:rPr>
        <w:fldChar w:fldCharType="end"/>
      </w:r>
      <w:r w:rsidRPr="00DF6814">
        <w:rPr>
          <w:bCs/>
        </w:rPr>
        <w:t>. Сведения об исключении процессных мероприятий либо их ожидаемого результата госпрограммы в 2025 – 2027 годах</w:t>
      </w:r>
    </w:p>
    <w:tbl>
      <w:tblPr>
        <w:tblW w:w="9530"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6109"/>
        <w:gridCol w:w="1701"/>
        <w:gridCol w:w="870"/>
        <w:gridCol w:w="850"/>
      </w:tblGrid>
      <w:tr w:rsidR="00DF6814" w:rsidRPr="00DF6814" w14:paraId="38C59E58" w14:textId="77777777" w:rsidTr="00CD6141">
        <w:trPr>
          <w:trHeight w:val="397"/>
          <w:tblHeader/>
        </w:trPr>
        <w:tc>
          <w:tcPr>
            <w:tcW w:w="6109" w:type="dxa"/>
            <w:shd w:val="clear" w:color="auto" w:fill="auto"/>
            <w:noWrap/>
            <w:vAlign w:val="center"/>
            <w:hideMark/>
          </w:tcPr>
          <w:p w14:paraId="138984C0" w14:textId="77777777" w:rsidR="00A07547" w:rsidRPr="00DF6814" w:rsidRDefault="00A07547" w:rsidP="00A07547">
            <w:pPr>
              <w:jc w:val="center"/>
              <w:rPr>
                <w:sz w:val="16"/>
                <w:szCs w:val="16"/>
              </w:rPr>
            </w:pPr>
            <w:r w:rsidRPr="00DF6814">
              <w:rPr>
                <w:sz w:val="16"/>
                <w:szCs w:val="16"/>
              </w:rPr>
              <w:t>Наименование мероприятия</w:t>
            </w:r>
          </w:p>
        </w:tc>
        <w:tc>
          <w:tcPr>
            <w:tcW w:w="1701" w:type="dxa"/>
            <w:shd w:val="clear" w:color="auto" w:fill="auto"/>
            <w:vAlign w:val="center"/>
            <w:hideMark/>
          </w:tcPr>
          <w:p w14:paraId="1DB66D74" w14:textId="77777777" w:rsidR="00A07547" w:rsidRPr="00DF6814" w:rsidRDefault="00A07547" w:rsidP="00A07547">
            <w:pPr>
              <w:jc w:val="center"/>
              <w:rPr>
                <w:sz w:val="16"/>
                <w:szCs w:val="16"/>
              </w:rPr>
            </w:pPr>
            <w:r w:rsidRPr="00DF6814">
              <w:rPr>
                <w:sz w:val="16"/>
                <w:szCs w:val="16"/>
              </w:rPr>
              <w:t>Тип мероприятия (результата), ед.изм.</w:t>
            </w:r>
          </w:p>
        </w:tc>
        <w:tc>
          <w:tcPr>
            <w:tcW w:w="870" w:type="dxa"/>
            <w:shd w:val="clear" w:color="auto" w:fill="auto"/>
            <w:vAlign w:val="center"/>
            <w:hideMark/>
          </w:tcPr>
          <w:p w14:paraId="7A91BB5A" w14:textId="26D89F3F" w:rsidR="00A07547" w:rsidRPr="00DF6814" w:rsidRDefault="00A07547" w:rsidP="00A07547">
            <w:pPr>
              <w:jc w:val="center"/>
              <w:rPr>
                <w:sz w:val="16"/>
                <w:szCs w:val="16"/>
              </w:rPr>
            </w:pPr>
            <w:r w:rsidRPr="00DF6814">
              <w:rPr>
                <w:sz w:val="16"/>
                <w:szCs w:val="16"/>
              </w:rPr>
              <w:t>План на 2024</w:t>
            </w:r>
            <w:r w:rsidR="00CD6141" w:rsidRPr="00DF6814">
              <w:rPr>
                <w:sz w:val="16"/>
                <w:szCs w:val="16"/>
              </w:rPr>
              <w:t xml:space="preserve"> год</w:t>
            </w:r>
          </w:p>
        </w:tc>
        <w:tc>
          <w:tcPr>
            <w:tcW w:w="850" w:type="dxa"/>
            <w:shd w:val="clear" w:color="auto" w:fill="auto"/>
            <w:vAlign w:val="center"/>
            <w:hideMark/>
          </w:tcPr>
          <w:p w14:paraId="43CD5F16" w14:textId="77777777" w:rsidR="00A07547" w:rsidRPr="00DF6814" w:rsidRDefault="00A07547" w:rsidP="00A07547">
            <w:pPr>
              <w:jc w:val="center"/>
              <w:rPr>
                <w:sz w:val="16"/>
                <w:szCs w:val="16"/>
              </w:rPr>
            </w:pPr>
            <w:r w:rsidRPr="00DF6814">
              <w:rPr>
                <w:sz w:val="16"/>
                <w:szCs w:val="16"/>
              </w:rPr>
              <w:t>План на 2025 год</w:t>
            </w:r>
          </w:p>
        </w:tc>
      </w:tr>
      <w:tr w:rsidR="00DF6814" w:rsidRPr="00DF6814" w14:paraId="522F174B" w14:textId="77777777" w:rsidTr="00CD6141">
        <w:trPr>
          <w:trHeight w:val="233"/>
        </w:trPr>
        <w:tc>
          <w:tcPr>
            <w:tcW w:w="6109" w:type="dxa"/>
            <w:shd w:val="clear" w:color="auto" w:fill="auto"/>
            <w:vAlign w:val="center"/>
            <w:hideMark/>
          </w:tcPr>
          <w:p w14:paraId="10585729" w14:textId="77777777" w:rsidR="00A07547" w:rsidRPr="00DF6814" w:rsidRDefault="00A07547" w:rsidP="00A07547">
            <w:pPr>
              <w:rPr>
                <w:sz w:val="16"/>
                <w:szCs w:val="16"/>
              </w:rPr>
            </w:pPr>
            <w:r w:rsidRPr="00DF6814">
              <w:rPr>
                <w:sz w:val="16"/>
                <w:szCs w:val="16"/>
              </w:rPr>
              <w:t xml:space="preserve">Проведены мероприятия, направленные на повышение профессиональной подготовки, переподготовки, повышения квалификации, специальной подготовки тренеров, спортивных судей и контролеров-распорядителей </w:t>
            </w:r>
          </w:p>
        </w:tc>
        <w:tc>
          <w:tcPr>
            <w:tcW w:w="1701" w:type="dxa"/>
            <w:shd w:val="clear" w:color="auto" w:fill="auto"/>
            <w:vAlign w:val="center"/>
            <w:hideMark/>
          </w:tcPr>
          <w:p w14:paraId="2814746C" w14:textId="77777777" w:rsidR="00A07547" w:rsidRPr="00DF6814" w:rsidRDefault="00A07547" w:rsidP="00A07547">
            <w:pPr>
              <w:jc w:val="center"/>
              <w:rPr>
                <w:sz w:val="16"/>
                <w:szCs w:val="16"/>
              </w:rPr>
            </w:pPr>
            <w:r w:rsidRPr="00DF6814">
              <w:rPr>
                <w:sz w:val="16"/>
                <w:szCs w:val="16"/>
              </w:rPr>
              <w:t>Повышение квалификации кадров, чел.</w:t>
            </w:r>
          </w:p>
        </w:tc>
        <w:tc>
          <w:tcPr>
            <w:tcW w:w="870" w:type="dxa"/>
            <w:shd w:val="clear" w:color="auto" w:fill="auto"/>
            <w:noWrap/>
            <w:vAlign w:val="center"/>
            <w:hideMark/>
          </w:tcPr>
          <w:p w14:paraId="33C31360" w14:textId="77777777" w:rsidR="00A07547" w:rsidRPr="00DF6814" w:rsidRDefault="00A07547" w:rsidP="00A07547">
            <w:pPr>
              <w:jc w:val="center"/>
              <w:rPr>
                <w:sz w:val="16"/>
                <w:szCs w:val="16"/>
              </w:rPr>
            </w:pPr>
            <w:r w:rsidRPr="00DF6814">
              <w:rPr>
                <w:sz w:val="16"/>
                <w:szCs w:val="16"/>
              </w:rPr>
              <w:t>100</w:t>
            </w:r>
          </w:p>
        </w:tc>
        <w:tc>
          <w:tcPr>
            <w:tcW w:w="850" w:type="dxa"/>
            <w:shd w:val="clear" w:color="auto" w:fill="auto"/>
            <w:vAlign w:val="center"/>
            <w:hideMark/>
          </w:tcPr>
          <w:p w14:paraId="5DCB0FEE" w14:textId="77777777" w:rsidR="00A07547" w:rsidRPr="00DF6814" w:rsidRDefault="00A07547" w:rsidP="00A07547">
            <w:pPr>
              <w:jc w:val="center"/>
              <w:rPr>
                <w:sz w:val="16"/>
                <w:szCs w:val="16"/>
              </w:rPr>
            </w:pPr>
            <w:r w:rsidRPr="00DF6814">
              <w:rPr>
                <w:sz w:val="16"/>
                <w:szCs w:val="16"/>
              </w:rPr>
              <w:t>0</w:t>
            </w:r>
          </w:p>
        </w:tc>
      </w:tr>
      <w:tr w:rsidR="00DF6814" w:rsidRPr="00DF6814" w14:paraId="565DEC36" w14:textId="77777777" w:rsidTr="00CD6141">
        <w:trPr>
          <w:trHeight w:val="226"/>
        </w:trPr>
        <w:tc>
          <w:tcPr>
            <w:tcW w:w="6109" w:type="dxa"/>
            <w:shd w:val="clear" w:color="auto" w:fill="auto"/>
            <w:vAlign w:val="center"/>
            <w:hideMark/>
          </w:tcPr>
          <w:p w14:paraId="739D7F6B" w14:textId="77777777" w:rsidR="00A07547" w:rsidRPr="00DF6814" w:rsidRDefault="00A07547" w:rsidP="00A07547">
            <w:pPr>
              <w:rPr>
                <w:sz w:val="16"/>
                <w:szCs w:val="16"/>
              </w:rPr>
            </w:pPr>
            <w:r w:rsidRPr="00DF6814">
              <w:rPr>
                <w:sz w:val="16"/>
                <w:szCs w:val="16"/>
              </w:rPr>
              <w:t xml:space="preserve">Опубликованы материалы в средствах массовой информации о мероприятиях, направленных на популяризацию здорового образа жизни, физической культуры и спорта, достижений спортсменов Архангельской области </w:t>
            </w:r>
            <w:r w:rsidRPr="00DF6814">
              <w:rPr>
                <w:sz w:val="16"/>
                <w:szCs w:val="16"/>
              </w:rPr>
              <w:br/>
              <w:t>на всероссийских и международных соревнованиях.</w:t>
            </w:r>
          </w:p>
        </w:tc>
        <w:tc>
          <w:tcPr>
            <w:tcW w:w="1701" w:type="dxa"/>
            <w:shd w:val="clear" w:color="auto" w:fill="auto"/>
            <w:vAlign w:val="center"/>
            <w:hideMark/>
          </w:tcPr>
          <w:p w14:paraId="7C2E30A4"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130CFEB0" w14:textId="77777777" w:rsidR="00A07547" w:rsidRPr="00DF6814" w:rsidRDefault="00A07547" w:rsidP="00A07547">
            <w:pPr>
              <w:jc w:val="center"/>
              <w:rPr>
                <w:sz w:val="16"/>
                <w:szCs w:val="16"/>
              </w:rPr>
            </w:pPr>
            <w:r w:rsidRPr="00DF6814">
              <w:rPr>
                <w:sz w:val="16"/>
                <w:szCs w:val="16"/>
              </w:rPr>
              <w:t>600</w:t>
            </w:r>
          </w:p>
        </w:tc>
        <w:tc>
          <w:tcPr>
            <w:tcW w:w="850" w:type="dxa"/>
            <w:shd w:val="clear" w:color="auto" w:fill="auto"/>
            <w:vAlign w:val="center"/>
            <w:hideMark/>
          </w:tcPr>
          <w:p w14:paraId="74936A32" w14:textId="77777777" w:rsidR="00A07547" w:rsidRPr="00DF6814" w:rsidRDefault="00A07547" w:rsidP="00A07547">
            <w:pPr>
              <w:jc w:val="center"/>
              <w:rPr>
                <w:sz w:val="16"/>
                <w:szCs w:val="16"/>
              </w:rPr>
            </w:pPr>
            <w:r w:rsidRPr="00DF6814">
              <w:rPr>
                <w:sz w:val="16"/>
                <w:szCs w:val="16"/>
              </w:rPr>
              <w:t>0</w:t>
            </w:r>
          </w:p>
        </w:tc>
      </w:tr>
      <w:tr w:rsidR="00DF6814" w:rsidRPr="00DF6814" w14:paraId="4EE588B7" w14:textId="77777777" w:rsidTr="00CD6141">
        <w:trPr>
          <w:trHeight w:val="180"/>
        </w:trPr>
        <w:tc>
          <w:tcPr>
            <w:tcW w:w="6109" w:type="dxa"/>
            <w:shd w:val="clear" w:color="auto" w:fill="auto"/>
            <w:vAlign w:val="center"/>
            <w:hideMark/>
          </w:tcPr>
          <w:p w14:paraId="6C3BAAC2" w14:textId="77777777" w:rsidR="00A07547" w:rsidRPr="00DF6814" w:rsidRDefault="00A07547" w:rsidP="00A07547">
            <w:pPr>
              <w:rPr>
                <w:sz w:val="16"/>
                <w:szCs w:val="16"/>
              </w:rPr>
            </w:pPr>
            <w:r w:rsidRPr="00DF6814">
              <w:rPr>
                <w:sz w:val="16"/>
                <w:szCs w:val="16"/>
              </w:rPr>
              <w:t xml:space="preserve">Проведены ежегодные официальные физкультурные и спортивные мероприятия, включенные в календарный план физкультурных и спортивных мероприятий Архангельской области на год </w:t>
            </w:r>
          </w:p>
        </w:tc>
        <w:tc>
          <w:tcPr>
            <w:tcW w:w="1701" w:type="dxa"/>
            <w:shd w:val="clear" w:color="auto" w:fill="auto"/>
            <w:vAlign w:val="center"/>
            <w:hideMark/>
          </w:tcPr>
          <w:p w14:paraId="4812B7D5"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vAlign w:val="center"/>
            <w:hideMark/>
          </w:tcPr>
          <w:p w14:paraId="11233AD4" w14:textId="77777777" w:rsidR="00A07547" w:rsidRPr="00DF6814" w:rsidRDefault="00A07547" w:rsidP="00A07547">
            <w:pPr>
              <w:jc w:val="center"/>
              <w:rPr>
                <w:sz w:val="16"/>
                <w:szCs w:val="16"/>
              </w:rPr>
            </w:pPr>
            <w:r w:rsidRPr="00DF6814">
              <w:rPr>
                <w:sz w:val="16"/>
                <w:szCs w:val="16"/>
              </w:rPr>
              <w:t>1500</w:t>
            </w:r>
          </w:p>
        </w:tc>
        <w:tc>
          <w:tcPr>
            <w:tcW w:w="850" w:type="dxa"/>
            <w:shd w:val="clear" w:color="auto" w:fill="auto"/>
            <w:noWrap/>
            <w:vAlign w:val="center"/>
            <w:hideMark/>
          </w:tcPr>
          <w:p w14:paraId="0F947F55" w14:textId="77777777" w:rsidR="00A07547" w:rsidRPr="00DF6814" w:rsidRDefault="00A07547" w:rsidP="00A07547">
            <w:pPr>
              <w:jc w:val="center"/>
              <w:rPr>
                <w:sz w:val="16"/>
                <w:szCs w:val="16"/>
              </w:rPr>
            </w:pPr>
            <w:r w:rsidRPr="00DF6814">
              <w:rPr>
                <w:sz w:val="16"/>
                <w:szCs w:val="16"/>
              </w:rPr>
              <w:t>0</w:t>
            </w:r>
          </w:p>
        </w:tc>
      </w:tr>
      <w:tr w:rsidR="00DF6814" w:rsidRPr="00DF6814" w14:paraId="1A3D178A" w14:textId="77777777" w:rsidTr="00CD6141">
        <w:trPr>
          <w:trHeight w:val="833"/>
        </w:trPr>
        <w:tc>
          <w:tcPr>
            <w:tcW w:w="6109" w:type="dxa"/>
            <w:shd w:val="clear" w:color="auto" w:fill="auto"/>
            <w:vAlign w:val="center"/>
            <w:hideMark/>
          </w:tcPr>
          <w:p w14:paraId="56BAAE18" w14:textId="77777777" w:rsidR="00A07547" w:rsidRPr="00DF6814" w:rsidRDefault="00A07547" w:rsidP="00A07547">
            <w:pPr>
              <w:rPr>
                <w:sz w:val="16"/>
                <w:szCs w:val="16"/>
              </w:rPr>
            </w:pPr>
            <w:r w:rsidRPr="00DF6814">
              <w:rPr>
                <w:sz w:val="16"/>
                <w:szCs w:val="16"/>
              </w:rPr>
              <w:t>Осуществлена ежегодная поддержка в виде гранта в форме субсидий муниципальным учреждениям, организациям физкультурно-спортивной направленности, спортивным клубам, общественным объединениям, социально ориентированным некоммерческим организациям за лучшую организацию физкультурно-спортивной работы в Архангельской области.</w:t>
            </w:r>
          </w:p>
        </w:tc>
        <w:tc>
          <w:tcPr>
            <w:tcW w:w="1701" w:type="dxa"/>
            <w:shd w:val="clear" w:color="auto" w:fill="auto"/>
            <w:vAlign w:val="center"/>
            <w:hideMark/>
          </w:tcPr>
          <w:p w14:paraId="52B5B1D9" w14:textId="77777777" w:rsidR="00A07547" w:rsidRPr="00DF6814" w:rsidRDefault="00A07547" w:rsidP="00A07547">
            <w:pPr>
              <w:jc w:val="center"/>
              <w:rPr>
                <w:sz w:val="16"/>
                <w:szCs w:val="16"/>
              </w:rPr>
            </w:pPr>
            <w:r w:rsidRPr="00DF6814">
              <w:rPr>
                <w:sz w:val="16"/>
                <w:szCs w:val="16"/>
              </w:rPr>
              <w:t>Иные мероприятия (результаты), ед.</w:t>
            </w:r>
          </w:p>
        </w:tc>
        <w:tc>
          <w:tcPr>
            <w:tcW w:w="870" w:type="dxa"/>
            <w:shd w:val="clear" w:color="auto" w:fill="auto"/>
            <w:vAlign w:val="center"/>
            <w:hideMark/>
          </w:tcPr>
          <w:p w14:paraId="1F74B796" w14:textId="77777777" w:rsidR="00A07547" w:rsidRPr="00DF6814" w:rsidRDefault="00A07547" w:rsidP="00A07547">
            <w:pPr>
              <w:jc w:val="center"/>
              <w:rPr>
                <w:sz w:val="16"/>
                <w:szCs w:val="16"/>
              </w:rPr>
            </w:pPr>
            <w:r w:rsidRPr="00DF6814">
              <w:rPr>
                <w:sz w:val="16"/>
                <w:szCs w:val="16"/>
              </w:rPr>
              <w:t>10</w:t>
            </w:r>
          </w:p>
        </w:tc>
        <w:tc>
          <w:tcPr>
            <w:tcW w:w="850" w:type="dxa"/>
            <w:shd w:val="clear" w:color="auto" w:fill="auto"/>
            <w:noWrap/>
            <w:vAlign w:val="center"/>
            <w:hideMark/>
          </w:tcPr>
          <w:p w14:paraId="5BB3C298" w14:textId="77777777" w:rsidR="00A07547" w:rsidRPr="00DF6814" w:rsidRDefault="00A07547" w:rsidP="00A07547">
            <w:pPr>
              <w:jc w:val="center"/>
              <w:rPr>
                <w:sz w:val="16"/>
                <w:szCs w:val="16"/>
              </w:rPr>
            </w:pPr>
            <w:r w:rsidRPr="00DF6814">
              <w:rPr>
                <w:sz w:val="16"/>
                <w:szCs w:val="16"/>
              </w:rPr>
              <w:t>0</w:t>
            </w:r>
          </w:p>
        </w:tc>
      </w:tr>
      <w:tr w:rsidR="00DF6814" w:rsidRPr="00DF6814" w14:paraId="7038BD49" w14:textId="77777777" w:rsidTr="00CD6141">
        <w:trPr>
          <w:trHeight w:val="245"/>
        </w:trPr>
        <w:tc>
          <w:tcPr>
            <w:tcW w:w="6109" w:type="dxa"/>
            <w:shd w:val="clear" w:color="auto" w:fill="auto"/>
            <w:vAlign w:val="center"/>
            <w:hideMark/>
          </w:tcPr>
          <w:p w14:paraId="34BCC633" w14:textId="77777777" w:rsidR="00A07547" w:rsidRPr="00DF6814" w:rsidRDefault="00A07547" w:rsidP="00A07547">
            <w:pPr>
              <w:rPr>
                <w:sz w:val="16"/>
                <w:szCs w:val="16"/>
              </w:rPr>
            </w:pPr>
            <w:r w:rsidRPr="00DF6814">
              <w:rPr>
                <w:sz w:val="16"/>
                <w:szCs w:val="16"/>
              </w:rPr>
              <w:t>Поддержка организаций, осуществляющих физкультурно-спортивную деятельность, при реализации проектов "Активное долголетие" в Архангельской области</w:t>
            </w:r>
          </w:p>
        </w:tc>
        <w:tc>
          <w:tcPr>
            <w:tcW w:w="1701" w:type="dxa"/>
            <w:shd w:val="clear" w:color="auto" w:fill="auto"/>
            <w:vAlign w:val="center"/>
            <w:hideMark/>
          </w:tcPr>
          <w:p w14:paraId="490C6DCA" w14:textId="77777777" w:rsidR="00A07547" w:rsidRPr="00DF6814" w:rsidRDefault="00A07547" w:rsidP="00A07547">
            <w:pPr>
              <w:jc w:val="center"/>
              <w:rPr>
                <w:sz w:val="16"/>
                <w:szCs w:val="16"/>
              </w:rPr>
            </w:pPr>
            <w:r w:rsidRPr="00DF6814">
              <w:rPr>
                <w:sz w:val="16"/>
                <w:szCs w:val="16"/>
              </w:rPr>
              <w:t>Иные мероприятия (результаты), ед.</w:t>
            </w:r>
          </w:p>
        </w:tc>
        <w:tc>
          <w:tcPr>
            <w:tcW w:w="870" w:type="dxa"/>
            <w:shd w:val="clear" w:color="auto" w:fill="auto"/>
            <w:vAlign w:val="center"/>
            <w:hideMark/>
          </w:tcPr>
          <w:p w14:paraId="7CDCC15C" w14:textId="77777777" w:rsidR="00A07547" w:rsidRPr="00DF6814" w:rsidRDefault="00A07547" w:rsidP="00A07547">
            <w:pPr>
              <w:jc w:val="center"/>
              <w:rPr>
                <w:sz w:val="16"/>
                <w:szCs w:val="16"/>
              </w:rPr>
            </w:pPr>
            <w:r w:rsidRPr="00DF6814">
              <w:rPr>
                <w:sz w:val="16"/>
                <w:szCs w:val="16"/>
              </w:rPr>
              <w:t>10</w:t>
            </w:r>
          </w:p>
        </w:tc>
        <w:tc>
          <w:tcPr>
            <w:tcW w:w="850" w:type="dxa"/>
            <w:shd w:val="clear" w:color="auto" w:fill="auto"/>
            <w:noWrap/>
            <w:vAlign w:val="center"/>
            <w:hideMark/>
          </w:tcPr>
          <w:p w14:paraId="3BF2E49A" w14:textId="77777777" w:rsidR="00A07547" w:rsidRPr="00DF6814" w:rsidRDefault="00A07547" w:rsidP="00A07547">
            <w:pPr>
              <w:jc w:val="center"/>
              <w:rPr>
                <w:sz w:val="16"/>
                <w:szCs w:val="16"/>
              </w:rPr>
            </w:pPr>
            <w:r w:rsidRPr="00DF6814">
              <w:rPr>
                <w:sz w:val="16"/>
                <w:szCs w:val="16"/>
              </w:rPr>
              <w:t>0</w:t>
            </w:r>
          </w:p>
        </w:tc>
      </w:tr>
      <w:tr w:rsidR="00DF6814" w:rsidRPr="00DF6814" w14:paraId="3E76011C" w14:textId="77777777" w:rsidTr="00CD6141">
        <w:trPr>
          <w:trHeight w:val="394"/>
        </w:trPr>
        <w:tc>
          <w:tcPr>
            <w:tcW w:w="6109" w:type="dxa"/>
            <w:shd w:val="clear" w:color="auto" w:fill="auto"/>
            <w:vAlign w:val="center"/>
            <w:hideMark/>
          </w:tcPr>
          <w:p w14:paraId="4BC29573" w14:textId="77777777" w:rsidR="00A07547" w:rsidRPr="00DF6814" w:rsidRDefault="00A07547" w:rsidP="00A07547">
            <w:pPr>
              <w:rPr>
                <w:sz w:val="16"/>
                <w:szCs w:val="16"/>
              </w:rPr>
            </w:pPr>
            <w:r w:rsidRPr="00DF6814">
              <w:rPr>
                <w:sz w:val="16"/>
                <w:szCs w:val="16"/>
              </w:rPr>
              <w:t>Государственная поддержка организаций физкультурно-спортивной направленности, спортсменов, тренеров-преподавателей (тренеров) и руководителей организаций, входящих в систему спортивной подготовки в Архангельской области, осуществляющих развитие вида спорта "лыжные гонки"</w:t>
            </w:r>
          </w:p>
        </w:tc>
        <w:tc>
          <w:tcPr>
            <w:tcW w:w="1701" w:type="dxa"/>
            <w:shd w:val="clear" w:color="auto" w:fill="auto"/>
            <w:vAlign w:val="center"/>
            <w:hideMark/>
          </w:tcPr>
          <w:p w14:paraId="02EC4768"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3D7C001A" w14:textId="77777777" w:rsidR="00A07547" w:rsidRPr="00DF6814" w:rsidRDefault="00A07547" w:rsidP="00A07547">
            <w:pPr>
              <w:jc w:val="center"/>
              <w:rPr>
                <w:sz w:val="16"/>
                <w:szCs w:val="16"/>
              </w:rPr>
            </w:pPr>
            <w:r w:rsidRPr="00DF6814">
              <w:rPr>
                <w:sz w:val="16"/>
                <w:szCs w:val="16"/>
              </w:rPr>
              <w:t>1</w:t>
            </w:r>
          </w:p>
        </w:tc>
        <w:tc>
          <w:tcPr>
            <w:tcW w:w="850" w:type="dxa"/>
            <w:shd w:val="clear" w:color="auto" w:fill="auto"/>
            <w:noWrap/>
            <w:vAlign w:val="center"/>
            <w:hideMark/>
          </w:tcPr>
          <w:p w14:paraId="591CBC70" w14:textId="77777777" w:rsidR="00A07547" w:rsidRPr="00DF6814" w:rsidRDefault="00A07547" w:rsidP="00A07547">
            <w:pPr>
              <w:jc w:val="center"/>
              <w:rPr>
                <w:sz w:val="16"/>
                <w:szCs w:val="16"/>
              </w:rPr>
            </w:pPr>
            <w:r w:rsidRPr="00DF6814">
              <w:rPr>
                <w:sz w:val="16"/>
                <w:szCs w:val="16"/>
              </w:rPr>
              <w:t>0</w:t>
            </w:r>
          </w:p>
        </w:tc>
      </w:tr>
      <w:tr w:rsidR="00DF6814" w:rsidRPr="00DF6814" w14:paraId="5587BCC8" w14:textId="77777777" w:rsidTr="00CD6141">
        <w:trPr>
          <w:trHeight w:val="713"/>
        </w:trPr>
        <w:tc>
          <w:tcPr>
            <w:tcW w:w="6109" w:type="dxa"/>
            <w:shd w:val="clear" w:color="auto" w:fill="auto"/>
            <w:vAlign w:val="center"/>
            <w:hideMark/>
          </w:tcPr>
          <w:p w14:paraId="501562A4" w14:textId="77777777" w:rsidR="00A07547" w:rsidRPr="00DF6814" w:rsidRDefault="00A07547" w:rsidP="00A07547">
            <w:pPr>
              <w:rPr>
                <w:sz w:val="16"/>
                <w:szCs w:val="16"/>
              </w:rPr>
            </w:pPr>
            <w:r w:rsidRPr="00DF6814">
              <w:rPr>
                <w:sz w:val="16"/>
                <w:szCs w:val="16"/>
              </w:rPr>
              <w:t>Приобретено спортивное оборудование и инвентарь для государственных учреждений дополнительного образования со специальным наименованием "спортивная школа" и учреждений физической культуры и спорта Архангельской области</w:t>
            </w:r>
          </w:p>
        </w:tc>
        <w:tc>
          <w:tcPr>
            <w:tcW w:w="1701" w:type="dxa"/>
            <w:shd w:val="clear" w:color="auto" w:fill="auto"/>
            <w:vAlign w:val="center"/>
            <w:hideMark/>
          </w:tcPr>
          <w:p w14:paraId="5F7614C1"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50070E86" w14:textId="77777777" w:rsidR="00A07547" w:rsidRPr="00DF6814" w:rsidRDefault="00A07547" w:rsidP="00A07547">
            <w:pPr>
              <w:jc w:val="center"/>
              <w:rPr>
                <w:sz w:val="16"/>
                <w:szCs w:val="16"/>
              </w:rPr>
            </w:pPr>
            <w:r w:rsidRPr="00DF6814">
              <w:rPr>
                <w:sz w:val="16"/>
                <w:szCs w:val="16"/>
              </w:rPr>
              <w:t>1</w:t>
            </w:r>
          </w:p>
        </w:tc>
        <w:tc>
          <w:tcPr>
            <w:tcW w:w="850" w:type="dxa"/>
            <w:shd w:val="clear" w:color="auto" w:fill="auto"/>
            <w:noWrap/>
            <w:vAlign w:val="center"/>
            <w:hideMark/>
          </w:tcPr>
          <w:p w14:paraId="39C4FF6D" w14:textId="77777777" w:rsidR="00A07547" w:rsidRPr="00DF6814" w:rsidRDefault="00A07547" w:rsidP="00A07547">
            <w:pPr>
              <w:jc w:val="center"/>
              <w:rPr>
                <w:sz w:val="16"/>
                <w:szCs w:val="16"/>
              </w:rPr>
            </w:pPr>
            <w:r w:rsidRPr="00DF6814">
              <w:rPr>
                <w:sz w:val="16"/>
                <w:szCs w:val="16"/>
              </w:rPr>
              <w:t>0</w:t>
            </w:r>
          </w:p>
        </w:tc>
      </w:tr>
      <w:tr w:rsidR="00DF6814" w:rsidRPr="00DF6814" w14:paraId="07555E9B" w14:textId="77777777" w:rsidTr="00CD6141">
        <w:trPr>
          <w:trHeight w:val="121"/>
        </w:trPr>
        <w:tc>
          <w:tcPr>
            <w:tcW w:w="6109" w:type="dxa"/>
            <w:shd w:val="clear" w:color="auto" w:fill="auto"/>
            <w:vAlign w:val="center"/>
            <w:hideMark/>
          </w:tcPr>
          <w:p w14:paraId="536229BC" w14:textId="77777777" w:rsidR="00A07547" w:rsidRPr="00DF6814" w:rsidRDefault="00A07547" w:rsidP="00A07547">
            <w:pPr>
              <w:rPr>
                <w:sz w:val="16"/>
                <w:szCs w:val="16"/>
              </w:rPr>
            </w:pPr>
            <w:r w:rsidRPr="00DF6814">
              <w:rPr>
                <w:sz w:val="16"/>
                <w:szCs w:val="16"/>
              </w:rPr>
              <w:t xml:space="preserve">Обеспечены спортивным инвентарем и оборудованием, спортивной формой спортсмены спортивных сборных команд Архангельской области, тренеры-преподаватели и специалисты </w:t>
            </w:r>
          </w:p>
        </w:tc>
        <w:tc>
          <w:tcPr>
            <w:tcW w:w="1701" w:type="dxa"/>
            <w:shd w:val="clear" w:color="auto" w:fill="auto"/>
            <w:vAlign w:val="center"/>
            <w:hideMark/>
          </w:tcPr>
          <w:p w14:paraId="77E7EC68" w14:textId="77777777" w:rsidR="00A07547" w:rsidRPr="00DF6814" w:rsidRDefault="00A07547" w:rsidP="00A07547">
            <w:pPr>
              <w:jc w:val="center"/>
              <w:rPr>
                <w:sz w:val="16"/>
                <w:szCs w:val="16"/>
              </w:rPr>
            </w:pPr>
            <w:r w:rsidRPr="00DF6814">
              <w:rPr>
                <w:sz w:val="16"/>
                <w:szCs w:val="16"/>
              </w:rPr>
              <w:t>Оказание услуг (выполнение работ), чел.</w:t>
            </w:r>
          </w:p>
        </w:tc>
        <w:tc>
          <w:tcPr>
            <w:tcW w:w="870" w:type="dxa"/>
            <w:shd w:val="clear" w:color="auto" w:fill="auto"/>
            <w:noWrap/>
            <w:vAlign w:val="center"/>
            <w:hideMark/>
          </w:tcPr>
          <w:p w14:paraId="17654D31" w14:textId="77777777" w:rsidR="00A07547" w:rsidRPr="00DF6814" w:rsidRDefault="00A07547" w:rsidP="00A07547">
            <w:pPr>
              <w:jc w:val="center"/>
              <w:rPr>
                <w:sz w:val="16"/>
                <w:szCs w:val="16"/>
              </w:rPr>
            </w:pPr>
            <w:r w:rsidRPr="00DF6814">
              <w:rPr>
                <w:sz w:val="16"/>
                <w:szCs w:val="16"/>
              </w:rPr>
              <w:t>280</w:t>
            </w:r>
          </w:p>
        </w:tc>
        <w:tc>
          <w:tcPr>
            <w:tcW w:w="850" w:type="dxa"/>
            <w:shd w:val="clear" w:color="auto" w:fill="auto"/>
            <w:noWrap/>
            <w:vAlign w:val="center"/>
            <w:hideMark/>
          </w:tcPr>
          <w:p w14:paraId="244F0A93" w14:textId="77777777" w:rsidR="00A07547" w:rsidRPr="00DF6814" w:rsidRDefault="00A07547" w:rsidP="00A07547">
            <w:pPr>
              <w:jc w:val="center"/>
              <w:rPr>
                <w:sz w:val="16"/>
                <w:szCs w:val="16"/>
              </w:rPr>
            </w:pPr>
            <w:r w:rsidRPr="00DF6814">
              <w:rPr>
                <w:sz w:val="16"/>
                <w:szCs w:val="16"/>
              </w:rPr>
              <w:t>0</w:t>
            </w:r>
          </w:p>
        </w:tc>
      </w:tr>
      <w:tr w:rsidR="00DF6814" w:rsidRPr="00DF6814" w14:paraId="1AB63028" w14:textId="77777777" w:rsidTr="00CD6141">
        <w:trPr>
          <w:trHeight w:val="115"/>
        </w:trPr>
        <w:tc>
          <w:tcPr>
            <w:tcW w:w="6109" w:type="dxa"/>
            <w:shd w:val="clear" w:color="auto" w:fill="auto"/>
            <w:vAlign w:val="center"/>
            <w:hideMark/>
          </w:tcPr>
          <w:p w14:paraId="711B126F" w14:textId="77777777" w:rsidR="00A07547" w:rsidRPr="00DF6814" w:rsidRDefault="00A07547" w:rsidP="00A07547">
            <w:pPr>
              <w:rPr>
                <w:sz w:val="16"/>
                <w:szCs w:val="16"/>
              </w:rPr>
            </w:pPr>
            <w:r w:rsidRPr="00DF6814">
              <w:rPr>
                <w:sz w:val="16"/>
                <w:szCs w:val="16"/>
              </w:rPr>
              <w:t>Проведена сертификация спортивных объектов государственных учреждений дополнительного образования со специальным наименованием "спортивная школа" и учреждений физической культуры и спорта Архангельской области</w:t>
            </w:r>
          </w:p>
        </w:tc>
        <w:tc>
          <w:tcPr>
            <w:tcW w:w="1701" w:type="dxa"/>
            <w:shd w:val="clear" w:color="auto" w:fill="auto"/>
            <w:vAlign w:val="center"/>
            <w:hideMark/>
          </w:tcPr>
          <w:p w14:paraId="369F1A05"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10B608A9" w14:textId="77777777" w:rsidR="00A07547" w:rsidRPr="00DF6814" w:rsidRDefault="00A07547" w:rsidP="00A07547">
            <w:pPr>
              <w:jc w:val="center"/>
              <w:rPr>
                <w:sz w:val="16"/>
                <w:szCs w:val="16"/>
              </w:rPr>
            </w:pPr>
            <w:r w:rsidRPr="00DF6814">
              <w:rPr>
                <w:sz w:val="16"/>
                <w:szCs w:val="16"/>
              </w:rPr>
              <w:t>1</w:t>
            </w:r>
          </w:p>
        </w:tc>
        <w:tc>
          <w:tcPr>
            <w:tcW w:w="850" w:type="dxa"/>
            <w:shd w:val="clear" w:color="auto" w:fill="auto"/>
            <w:noWrap/>
            <w:vAlign w:val="center"/>
            <w:hideMark/>
          </w:tcPr>
          <w:p w14:paraId="327702E1" w14:textId="77777777" w:rsidR="00A07547" w:rsidRPr="00DF6814" w:rsidRDefault="00A07547" w:rsidP="00A07547">
            <w:pPr>
              <w:jc w:val="center"/>
              <w:rPr>
                <w:sz w:val="16"/>
                <w:szCs w:val="16"/>
              </w:rPr>
            </w:pPr>
            <w:r w:rsidRPr="00DF6814">
              <w:rPr>
                <w:sz w:val="16"/>
                <w:szCs w:val="16"/>
              </w:rPr>
              <w:t>0</w:t>
            </w:r>
          </w:p>
        </w:tc>
      </w:tr>
      <w:tr w:rsidR="00DF6814" w:rsidRPr="00DF6814" w14:paraId="6804F543" w14:textId="77777777" w:rsidTr="00CD6141">
        <w:trPr>
          <w:trHeight w:val="309"/>
        </w:trPr>
        <w:tc>
          <w:tcPr>
            <w:tcW w:w="6109" w:type="dxa"/>
            <w:shd w:val="clear" w:color="auto" w:fill="auto"/>
            <w:vAlign w:val="center"/>
            <w:hideMark/>
          </w:tcPr>
          <w:p w14:paraId="5A622DC5" w14:textId="77777777" w:rsidR="00A07547" w:rsidRPr="00DF6814" w:rsidRDefault="00A07547" w:rsidP="00A07547">
            <w:pPr>
              <w:rPr>
                <w:sz w:val="16"/>
                <w:szCs w:val="16"/>
              </w:rPr>
            </w:pPr>
            <w:r w:rsidRPr="00DF6814">
              <w:rPr>
                <w:sz w:val="16"/>
                <w:szCs w:val="16"/>
              </w:rPr>
              <w:t>Построены и введены в эксплуатацию объекты спорта в Архангельской области</w:t>
            </w:r>
          </w:p>
        </w:tc>
        <w:tc>
          <w:tcPr>
            <w:tcW w:w="1701" w:type="dxa"/>
            <w:shd w:val="clear" w:color="auto" w:fill="auto"/>
            <w:vAlign w:val="center"/>
            <w:hideMark/>
          </w:tcPr>
          <w:p w14:paraId="0382C419"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4AA9AB47" w14:textId="77777777" w:rsidR="00A07547" w:rsidRPr="00DF6814" w:rsidRDefault="00A07547" w:rsidP="00A07547">
            <w:pPr>
              <w:jc w:val="center"/>
              <w:rPr>
                <w:sz w:val="16"/>
                <w:szCs w:val="16"/>
              </w:rPr>
            </w:pPr>
            <w:r w:rsidRPr="00DF6814">
              <w:rPr>
                <w:sz w:val="16"/>
                <w:szCs w:val="16"/>
              </w:rPr>
              <w:t>1</w:t>
            </w:r>
          </w:p>
        </w:tc>
        <w:tc>
          <w:tcPr>
            <w:tcW w:w="850" w:type="dxa"/>
            <w:shd w:val="clear" w:color="auto" w:fill="auto"/>
            <w:noWrap/>
            <w:vAlign w:val="center"/>
            <w:hideMark/>
          </w:tcPr>
          <w:p w14:paraId="6A1CA579" w14:textId="77777777" w:rsidR="00A07547" w:rsidRPr="00DF6814" w:rsidRDefault="00A07547" w:rsidP="00A07547">
            <w:pPr>
              <w:jc w:val="center"/>
              <w:rPr>
                <w:sz w:val="16"/>
                <w:szCs w:val="16"/>
              </w:rPr>
            </w:pPr>
            <w:r w:rsidRPr="00DF6814">
              <w:rPr>
                <w:sz w:val="16"/>
                <w:szCs w:val="16"/>
              </w:rPr>
              <w:t>0</w:t>
            </w:r>
          </w:p>
        </w:tc>
      </w:tr>
      <w:tr w:rsidR="00DF6814" w:rsidRPr="00DF6814" w14:paraId="7B9F6629" w14:textId="77777777" w:rsidTr="00CD6141">
        <w:trPr>
          <w:trHeight w:val="480"/>
        </w:trPr>
        <w:tc>
          <w:tcPr>
            <w:tcW w:w="6109" w:type="dxa"/>
            <w:shd w:val="clear" w:color="auto" w:fill="auto"/>
            <w:vAlign w:val="center"/>
            <w:hideMark/>
          </w:tcPr>
          <w:p w14:paraId="2141F12B" w14:textId="77777777" w:rsidR="00A07547" w:rsidRPr="00DF6814" w:rsidRDefault="00A07547" w:rsidP="00A07547">
            <w:pPr>
              <w:rPr>
                <w:sz w:val="16"/>
                <w:szCs w:val="16"/>
              </w:rPr>
            </w:pPr>
            <w:r w:rsidRPr="00DF6814">
              <w:rPr>
                <w:sz w:val="16"/>
                <w:szCs w:val="16"/>
              </w:rPr>
              <w:t>Проведен капитальный ремонт объектов спорта муниципальных образований Архангельской области</w:t>
            </w:r>
          </w:p>
        </w:tc>
        <w:tc>
          <w:tcPr>
            <w:tcW w:w="1701" w:type="dxa"/>
            <w:shd w:val="clear" w:color="auto" w:fill="auto"/>
            <w:vAlign w:val="center"/>
            <w:hideMark/>
          </w:tcPr>
          <w:p w14:paraId="79CDD2B0"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6818A27F" w14:textId="77777777" w:rsidR="00A07547" w:rsidRPr="00DF6814" w:rsidRDefault="00A07547" w:rsidP="00A07547">
            <w:pPr>
              <w:jc w:val="center"/>
              <w:rPr>
                <w:sz w:val="16"/>
                <w:szCs w:val="16"/>
              </w:rPr>
            </w:pPr>
            <w:r w:rsidRPr="00DF6814">
              <w:rPr>
                <w:sz w:val="16"/>
                <w:szCs w:val="16"/>
              </w:rPr>
              <w:t>3</w:t>
            </w:r>
          </w:p>
        </w:tc>
        <w:tc>
          <w:tcPr>
            <w:tcW w:w="850" w:type="dxa"/>
            <w:shd w:val="clear" w:color="auto" w:fill="auto"/>
            <w:noWrap/>
            <w:vAlign w:val="center"/>
            <w:hideMark/>
          </w:tcPr>
          <w:p w14:paraId="141EC605" w14:textId="77777777" w:rsidR="00A07547" w:rsidRPr="00DF6814" w:rsidRDefault="00A07547" w:rsidP="00A07547">
            <w:pPr>
              <w:jc w:val="center"/>
              <w:rPr>
                <w:sz w:val="16"/>
                <w:szCs w:val="16"/>
              </w:rPr>
            </w:pPr>
            <w:r w:rsidRPr="00DF6814">
              <w:rPr>
                <w:sz w:val="16"/>
                <w:szCs w:val="16"/>
              </w:rPr>
              <w:t>0</w:t>
            </w:r>
          </w:p>
        </w:tc>
      </w:tr>
      <w:tr w:rsidR="00DF6814" w:rsidRPr="00DF6814" w14:paraId="6C99688F" w14:textId="77777777" w:rsidTr="00CD6141">
        <w:trPr>
          <w:trHeight w:val="480"/>
        </w:trPr>
        <w:tc>
          <w:tcPr>
            <w:tcW w:w="6109" w:type="dxa"/>
            <w:shd w:val="clear" w:color="auto" w:fill="auto"/>
            <w:vAlign w:val="center"/>
            <w:hideMark/>
          </w:tcPr>
          <w:p w14:paraId="2D1F2383" w14:textId="77777777" w:rsidR="00A07547" w:rsidRPr="00DF6814" w:rsidRDefault="00A07547" w:rsidP="00A07547">
            <w:pPr>
              <w:rPr>
                <w:sz w:val="16"/>
                <w:szCs w:val="16"/>
              </w:rPr>
            </w:pPr>
            <w:r w:rsidRPr="00DF6814">
              <w:rPr>
                <w:sz w:val="16"/>
                <w:szCs w:val="16"/>
              </w:rPr>
              <w:t xml:space="preserve">Проведено обустройство и модернизация плоскостных спортивных сооружений муниципальных образований Архангельской области </w:t>
            </w:r>
          </w:p>
        </w:tc>
        <w:tc>
          <w:tcPr>
            <w:tcW w:w="1701" w:type="dxa"/>
            <w:shd w:val="clear" w:color="auto" w:fill="auto"/>
            <w:vAlign w:val="center"/>
            <w:hideMark/>
          </w:tcPr>
          <w:p w14:paraId="1EA232BB" w14:textId="77777777" w:rsidR="00A07547" w:rsidRPr="00DF6814" w:rsidRDefault="00A07547" w:rsidP="00A07547">
            <w:pPr>
              <w:jc w:val="center"/>
              <w:rPr>
                <w:sz w:val="16"/>
                <w:szCs w:val="16"/>
              </w:rPr>
            </w:pPr>
            <w:r w:rsidRPr="00DF6814">
              <w:rPr>
                <w:sz w:val="16"/>
                <w:szCs w:val="16"/>
              </w:rPr>
              <w:t>Оказание услуг (выполнение работ), ед.</w:t>
            </w:r>
          </w:p>
        </w:tc>
        <w:tc>
          <w:tcPr>
            <w:tcW w:w="870" w:type="dxa"/>
            <w:shd w:val="clear" w:color="auto" w:fill="auto"/>
            <w:noWrap/>
            <w:vAlign w:val="center"/>
            <w:hideMark/>
          </w:tcPr>
          <w:p w14:paraId="4F80F71D" w14:textId="77777777" w:rsidR="00A07547" w:rsidRPr="00DF6814" w:rsidRDefault="00A07547" w:rsidP="00A07547">
            <w:pPr>
              <w:jc w:val="center"/>
              <w:rPr>
                <w:sz w:val="16"/>
                <w:szCs w:val="16"/>
              </w:rPr>
            </w:pPr>
            <w:r w:rsidRPr="00DF6814">
              <w:rPr>
                <w:sz w:val="16"/>
                <w:szCs w:val="16"/>
              </w:rPr>
              <w:t>13</w:t>
            </w:r>
          </w:p>
        </w:tc>
        <w:tc>
          <w:tcPr>
            <w:tcW w:w="850" w:type="dxa"/>
            <w:shd w:val="clear" w:color="auto" w:fill="auto"/>
            <w:noWrap/>
            <w:vAlign w:val="center"/>
            <w:hideMark/>
          </w:tcPr>
          <w:p w14:paraId="219502CE" w14:textId="77777777" w:rsidR="00A07547" w:rsidRPr="00DF6814" w:rsidRDefault="00A07547" w:rsidP="00A07547">
            <w:pPr>
              <w:jc w:val="center"/>
              <w:rPr>
                <w:sz w:val="16"/>
                <w:szCs w:val="16"/>
              </w:rPr>
            </w:pPr>
            <w:r w:rsidRPr="00DF6814">
              <w:rPr>
                <w:sz w:val="16"/>
                <w:szCs w:val="16"/>
              </w:rPr>
              <w:t>0</w:t>
            </w:r>
          </w:p>
        </w:tc>
      </w:tr>
      <w:tr w:rsidR="00DF6814" w:rsidRPr="00DF6814" w14:paraId="4B9732FF" w14:textId="77777777" w:rsidTr="00CD6141">
        <w:trPr>
          <w:trHeight w:val="534"/>
        </w:trPr>
        <w:tc>
          <w:tcPr>
            <w:tcW w:w="6109" w:type="dxa"/>
            <w:shd w:val="clear" w:color="auto" w:fill="auto"/>
            <w:vAlign w:val="center"/>
            <w:hideMark/>
          </w:tcPr>
          <w:p w14:paraId="544D19FA" w14:textId="77777777" w:rsidR="00A07547" w:rsidRPr="00DF6814" w:rsidRDefault="00A07547" w:rsidP="00A07547">
            <w:pPr>
              <w:rPr>
                <w:sz w:val="16"/>
                <w:szCs w:val="16"/>
              </w:rPr>
            </w:pPr>
            <w:r w:rsidRPr="00DF6814">
              <w:rPr>
                <w:sz w:val="16"/>
                <w:szCs w:val="16"/>
              </w:rPr>
              <w:t>Проведено обустройство и модернизация объектов городской инфраструктуры, парковых и рекреационных зон для занятий физической культурой и спортом</w:t>
            </w:r>
          </w:p>
        </w:tc>
        <w:tc>
          <w:tcPr>
            <w:tcW w:w="1701" w:type="dxa"/>
            <w:shd w:val="clear" w:color="auto" w:fill="auto"/>
            <w:vAlign w:val="center"/>
            <w:hideMark/>
          </w:tcPr>
          <w:p w14:paraId="2CEA788B" w14:textId="77777777" w:rsidR="00A07547" w:rsidRPr="00DF6814" w:rsidRDefault="00A07547" w:rsidP="00A07547">
            <w:pPr>
              <w:jc w:val="center"/>
              <w:rPr>
                <w:sz w:val="16"/>
                <w:szCs w:val="16"/>
              </w:rPr>
            </w:pPr>
            <w:r w:rsidRPr="00DF6814">
              <w:rPr>
                <w:sz w:val="16"/>
                <w:szCs w:val="16"/>
              </w:rPr>
              <w:t xml:space="preserve">Оказание услуг (выполнение работ), ед. </w:t>
            </w:r>
          </w:p>
        </w:tc>
        <w:tc>
          <w:tcPr>
            <w:tcW w:w="870" w:type="dxa"/>
            <w:shd w:val="clear" w:color="auto" w:fill="auto"/>
            <w:noWrap/>
            <w:vAlign w:val="center"/>
            <w:hideMark/>
          </w:tcPr>
          <w:p w14:paraId="3A1F357A" w14:textId="77777777" w:rsidR="00A07547" w:rsidRPr="00DF6814" w:rsidRDefault="00A07547" w:rsidP="00A07547">
            <w:pPr>
              <w:jc w:val="center"/>
              <w:rPr>
                <w:sz w:val="16"/>
                <w:szCs w:val="16"/>
              </w:rPr>
            </w:pPr>
            <w:r w:rsidRPr="00DF6814">
              <w:rPr>
                <w:sz w:val="16"/>
                <w:szCs w:val="16"/>
              </w:rPr>
              <w:t>5</w:t>
            </w:r>
          </w:p>
        </w:tc>
        <w:tc>
          <w:tcPr>
            <w:tcW w:w="850" w:type="dxa"/>
            <w:shd w:val="clear" w:color="auto" w:fill="auto"/>
            <w:noWrap/>
            <w:vAlign w:val="center"/>
            <w:hideMark/>
          </w:tcPr>
          <w:p w14:paraId="5A536003" w14:textId="77777777" w:rsidR="00A07547" w:rsidRPr="00DF6814" w:rsidRDefault="00A07547" w:rsidP="00A07547">
            <w:pPr>
              <w:jc w:val="center"/>
              <w:rPr>
                <w:sz w:val="16"/>
                <w:szCs w:val="16"/>
              </w:rPr>
            </w:pPr>
            <w:r w:rsidRPr="00DF6814">
              <w:rPr>
                <w:sz w:val="16"/>
                <w:szCs w:val="16"/>
              </w:rPr>
              <w:t>0</w:t>
            </w:r>
          </w:p>
        </w:tc>
      </w:tr>
      <w:tr w:rsidR="00A07547" w:rsidRPr="00DF6814" w14:paraId="40E0F90F" w14:textId="77777777" w:rsidTr="00CD6141">
        <w:trPr>
          <w:trHeight w:val="502"/>
        </w:trPr>
        <w:tc>
          <w:tcPr>
            <w:tcW w:w="6109" w:type="dxa"/>
            <w:shd w:val="clear" w:color="auto" w:fill="auto"/>
            <w:vAlign w:val="center"/>
            <w:hideMark/>
          </w:tcPr>
          <w:p w14:paraId="028C4DA9" w14:textId="77777777" w:rsidR="00A07547" w:rsidRPr="00DF6814" w:rsidRDefault="00A07547" w:rsidP="00A07547">
            <w:pPr>
              <w:rPr>
                <w:sz w:val="16"/>
                <w:szCs w:val="16"/>
              </w:rPr>
            </w:pPr>
            <w:r w:rsidRPr="00DF6814">
              <w:rPr>
                <w:sz w:val="16"/>
                <w:szCs w:val="16"/>
              </w:rPr>
              <w:t>Оказана медицинская помощь участникам при проведении официальных физкультурных мероприятий и спортивных мероприятий Архангельской области</w:t>
            </w:r>
          </w:p>
        </w:tc>
        <w:tc>
          <w:tcPr>
            <w:tcW w:w="1701" w:type="dxa"/>
            <w:shd w:val="clear" w:color="auto" w:fill="auto"/>
            <w:vAlign w:val="center"/>
            <w:hideMark/>
          </w:tcPr>
          <w:p w14:paraId="5B8C0AE2" w14:textId="77777777" w:rsidR="00A07547" w:rsidRPr="00DF6814" w:rsidRDefault="00A07547" w:rsidP="00A07547">
            <w:pPr>
              <w:jc w:val="center"/>
              <w:rPr>
                <w:sz w:val="16"/>
                <w:szCs w:val="16"/>
              </w:rPr>
            </w:pPr>
            <w:r w:rsidRPr="00DF6814">
              <w:rPr>
                <w:sz w:val="16"/>
                <w:szCs w:val="16"/>
              </w:rPr>
              <w:t>Оказание услуг (выполнение работ), чел.</w:t>
            </w:r>
          </w:p>
        </w:tc>
        <w:tc>
          <w:tcPr>
            <w:tcW w:w="870" w:type="dxa"/>
            <w:shd w:val="clear" w:color="auto" w:fill="auto"/>
            <w:noWrap/>
            <w:vAlign w:val="center"/>
            <w:hideMark/>
          </w:tcPr>
          <w:p w14:paraId="268A6CAD" w14:textId="77777777" w:rsidR="00A07547" w:rsidRPr="00DF6814" w:rsidRDefault="00A07547" w:rsidP="00A07547">
            <w:pPr>
              <w:jc w:val="center"/>
              <w:rPr>
                <w:sz w:val="16"/>
                <w:szCs w:val="16"/>
              </w:rPr>
            </w:pPr>
            <w:r w:rsidRPr="00DF6814">
              <w:rPr>
                <w:sz w:val="16"/>
                <w:szCs w:val="16"/>
              </w:rPr>
              <w:t>350</w:t>
            </w:r>
          </w:p>
        </w:tc>
        <w:tc>
          <w:tcPr>
            <w:tcW w:w="850" w:type="dxa"/>
            <w:shd w:val="clear" w:color="auto" w:fill="auto"/>
            <w:noWrap/>
            <w:vAlign w:val="center"/>
            <w:hideMark/>
          </w:tcPr>
          <w:p w14:paraId="2777FAE5" w14:textId="77777777" w:rsidR="00A07547" w:rsidRPr="00DF6814" w:rsidRDefault="00A07547" w:rsidP="00A07547">
            <w:pPr>
              <w:jc w:val="center"/>
              <w:rPr>
                <w:sz w:val="16"/>
                <w:szCs w:val="16"/>
              </w:rPr>
            </w:pPr>
            <w:r w:rsidRPr="00DF6814">
              <w:rPr>
                <w:sz w:val="16"/>
                <w:szCs w:val="16"/>
              </w:rPr>
              <w:t>270</w:t>
            </w:r>
          </w:p>
        </w:tc>
      </w:tr>
    </w:tbl>
    <w:p w14:paraId="11BF946F" w14:textId="77777777" w:rsidR="00A07547" w:rsidRPr="00DF6814" w:rsidRDefault="00A07547" w:rsidP="00A07547">
      <w:pPr>
        <w:rPr>
          <w:bCs/>
        </w:rPr>
      </w:pPr>
    </w:p>
    <w:p w14:paraId="7DAE33F2" w14:textId="77777777" w:rsidR="00A07547" w:rsidRPr="00DF6814" w:rsidRDefault="00A07547" w:rsidP="00A07547">
      <w:pPr>
        <w:ind w:firstLine="709"/>
        <w:jc w:val="both"/>
        <w:rPr>
          <w:sz w:val="28"/>
          <w:szCs w:val="28"/>
        </w:rPr>
      </w:pPr>
      <w:r w:rsidRPr="00DF6814">
        <w:rPr>
          <w:sz w:val="28"/>
          <w:szCs w:val="28"/>
        </w:rPr>
        <w:t>Таким образом, контрольно-счетная палата отмечает, что фактическое «обнуление» указанных выше мероприятий, может негативно сказаться на достижении целевых показателей, установленных для процессных мероприятий госпрограммы.</w:t>
      </w:r>
    </w:p>
    <w:p w14:paraId="1F0BD203" w14:textId="77777777" w:rsidR="00A07547" w:rsidRPr="00DF6814" w:rsidRDefault="00A07547" w:rsidP="00A07547">
      <w:pPr>
        <w:ind w:firstLine="709"/>
        <w:jc w:val="both"/>
        <w:rPr>
          <w:sz w:val="28"/>
          <w:szCs w:val="28"/>
        </w:rPr>
      </w:pPr>
      <w:r w:rsidRPr="00DF6814">
        <w:rPr>
          <w:sz w:val="28"/>
          <w:szCs w:val="28"/>
        </w:rPr>
        <w:t>Кроме того, по мероприятию «Проведено медико-биологическое обеспечение спортсменов спортивных сборных команд Архангельской области» КПМ на 2025 год установлен объемный показатель идентичный 2024 году и равный 40 человек. При этом объем ассигнований на 2025 составил 0,15 млн.руб., что на 0,12 (0,27 – 0,15) млн.руб. меньше чем в 2024 году. С учетом чего, контрольно-счетная палата отмечает наличие риска не достижения показателя эффективности мероприятия с учетом снижения объема финансирования указанного мероприятия.</w:t>
      </w:r>
    </w:p>
    <w:p w14:paraId="238483C0" w14:textId="77777777" w:rsidR="00A07547" w:rsidRPr="00DF6814" w:rsidRDefault="00A07547" w:rsidP="00A07547">
      <w:pPr>
        <w:ind w:firstLine="709"/>
        <w:jc w:val="both"/>
        <w:rPr>
          <w:sz w:val="28"/>
          <w:szCs w:val="28"/>
        </w:rPr>
      </w:pPr>
      <w:r w:rsidRPr="00DF6814">
        <w:rPr>
          <w:sz w:val="28"/>
          <w:szCs w:val="28"/>
        </w:rPr>
        <w:t xml:space="preserve">Следует отметить, что «обнуление» указанных выше мероприятий, коррелирует со снижением объема бюджетных ассигнований ГП № 28, предусмотренных на реализацию процессных мероприятий на 2025 год в сравнении с 2024 годом. </w:t>
      </w:r>
    </w:p>
    <w:p w14:paraId="2DBF1B3E" w14:textId="77777777" w:rsidR="00A07547" w:rsidRPr="00DF6814" w:rsidRDefault="00A07547" w:rsidP="00A07547">
      <w:pPr>
        <w:ind w:firstLine="709"/>
        <w:jc w:val="both"/>
        <w:rPr>
          <w:sz w:val="28"/>
          <w:szCs w:val="28"/>
        </w:rPr>
      </w:pPr>
      <w:r w:rsidRPr="00DF6814">
        <w:rPr>
          <w:sz w:val="28"/>
          <w:szCs w:val="28"/>
        </w:rPr>
        <w:t>При анализе целевых показателей, утвержденных паспортом КПМ «Развитие физической культуры и спорта в Архангельской области» к законопроекту о бюджете, установлено следующее.</w:t>
      </w:r>
    </w:p>
    <w:p w14:paraId="1784DFBC" w14:textId="4E4FBBB6" w:rsidR="00A07547" w:rsidRPr="00DF6814" w:rsidRDefault="00A07547" w:rsidP="00CD6141">
      <w:pPr>
        <w:ind w:firstLine="709"/>
        <w:jc w:val="both"/>
        <w:rPr>
          <w:sz w:val="28"/>
          <w:szCs w:val="28"/>
        </w:rPr>
      </w:pPr>
      <w:r w:rsidRPr="00DF6814">
        <w:rPr>
          <w:sz w:val="28"/>
          <w:szCs w:val="28"/>
        </w:rPr>
        <w:t xml:space="preserve">Паспортом КПМ утверждено 3 целевых показателя. Информация о динамики показателей КПМ приведена в таблицах </w:t>
      </w:r>
      <w:r w:rsidR="008563F4" w:rsidRPr="00DF6814">
        <w:rPr>
          <w:sz w:val="28"/>
          <w:szCs w:val="28"/>
        </w:rPr>
        <w:t>117</w:t>
      </w:r>
      <w:r w:rsidRPr="00DF6814">
        <w:rPr>
          <w:sz w:val="28"/>
          <w:szCs w:val="28"/>
        </w:rPr>
        <w:t xml:space="preserve"> и </w:t>
      </w:r>
      <w:r w:rsidR="008563F4" w:rsidRPr="00DF6814">
        <w:rPr>
          <w:sz w:val="28"/>
          <w:szCs w:val="28"/>
        </w:rPr>
        <w:t>118</w:t>
      </w:r>
      <w:r w:rsidRPr="00DF6814">
        <w:rPr>
          <w:sz w:val="28"/>
          <w:szCs w:val="28"/>
        </w:rPr>
        <w:t>.</w:t>
      </w:r>
    </w:p>
    <w:p w14:paraId="5F87EA57" w14:textId="77777777" w:rsidR="00A07547" w:rsidRPr="00DF6814" w:rsidRDefault="00A07547" w:rsidP="00CD6141">
      <w:pPr>
        <w:ind w:firstLine="709"/>
        <w:jc w:val="both"/>
        <w:rPr>
          <w:sz w:val="28"/>
          <w:szCs w:val="28"/>
        </w:rPr>
      </w:pPr>
    </w:p>
    <w:p w14:paraId="7C35EA89" w14:textId="77777777" w:rsidR="00A07547" w:rsidRPr="00DF6814" w:rsidRDefault="00A07547" w:rsidP="00A07547">
      <w:pPr>
        <w:rPr>
          <w:rFonts w:eastAsia="Calibri"/>
        </w:rPr>
      </w:pPr>
      <w:r w:rsidRPr="00DF6814">
        <w:rPr>
          <w:rFonts w:eastAsia="Calibri"/>
        </w:rPr>
        <w:t xml:space="preserve">Таблица </w:t>
      </w:r>
      <w:r w:rsidRPr="00DF6814">
        <w:rPr>
          <w:rFonts w:eastAsia="Calibri"/>
        </w:rPr>
        <w:fldChar w:fldCharType="begin"/>
      </w:r>
      <w:r w:rsidRPr="00DF6814">
        <w:rPr>
          <w:rFonts w:eastAsia="Calibri"/>
        </w:rPr>
        <w:instrText xml:space="preserve"> SEQ Таблица \* ARABIC </w:instrText>
      </w:r>
      <w:r w:rsidRPr="00DF6814">
        <w:rPr>
          <w:rFonts w:eastAsia="Calibri"/>
        </w:rPr>
        <w:fldChar w:fldCharType="separate"/>
      </w:r>
      <w:r w:rsidR="006E2D81" w:rsidRPr="00DF6814">
        <w:rPr>
          <w:rFonts w:eastAsia="Calibri"/>
          <w:noProof/>
        </w:rPr>
        <w:t>117</w:t>
      </w:r>
      <w:r w:rsidRPr="00DF6814">
        <w:rPr>
          <w:rFonts w:eastAsia="Calibri"/>
        </w:rPr>
        <w:fldChar w:fldCharType="end"/>
      </w:r>
      <w:r w:rsidRPr="00DF6814">
        <w:rPr>
          <w:rFonts w:eastAsia="Calibri"/>
        </w:rPr>
        <w:t>. Информация о составе и динамике показателей КПМ в 2025 – 2027 годах</w:t>
      </w:r>
    </w:p>
    <w:tbl>
      <w:tblPr>
        <w:tblW w:w="10348" w:type="dxa"/>
        <w:tblInd w:w="-60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25"/>
        <w:gridCol w:w="2552"/>
        <w:gridCol w:w="993"/>
        <w:gridCol w:w="1310"/>
        <w:gridCol w:w="674"/>
        <w:gridCol w:w="567"/>
        <w:gridCol w:w="567"/>
        <w:gridCol w:w="709"/>
        <w:gridCol w:w="567"/>
        <w:gridCol w:w="709"/>
        <w:gridCol w:w="567"/>
        <w:gridCol w:w="708"/>
      </w:tblGrid>
      <w:tr w:rsidR="00DF6814" w:rsidRPr="00DF6814" w14:paraId="4492B784" w14:textId="77777777" w:rsidTr="008563F4">
        <w:trPr>
          <w:trHeight w:val="725"/>
          <w:tblHeader/>
        </w:trPr>
        <w:tc>
          <w:tcPr>
            <w:tcW w:w="2977" w:type="dxa"/>
            <w:gridSpan w:val="2"/>
            <w:vMerge w:val="restart"/>
            <w:shd w:val="clear" w:color="000000" w:fill="FFFFFF"/>
            <w:vAlign w:val="center"/>
            <w:hideMark/>
          </w:tcPr>
          <w:p w14:paraId="3B738F4B" w14:textId="77777777" w:rsidR="00A07547" w:rsidRPr="00DF6814" w:rsidRDefault="00A07547" w:rsidP="00A07547">
            <w:pPr>
              <w:jc w:val="center"/>
              <w:rPr>
                <w:sz w:val="16"/>
                <w:szCs w:val="16"/>
              </w:rPr>
            </w:pPr>
            <w:r w:rsidRPr="00DF6814">
              <w:rPr>
                <w:sz w:val="16"/>
                <w:szCs w:val="16"/>
              </w:rPr>
              <w:t>Наименование показателя (индикатора)</w:t>
            </w:r>
          </w:p>
        </w:tc>
        <w:tc>
          <w:tcPr>
            <w:tcW w:w="993" w:type="dxa"/>
            <w:vMerge w:val="restart"/>
            <w:shd w:val="clear" w:color="000000" w:fill="FFFFFF"/>
            <w:vAlign w:val="center"/>
            <w:hideMark/>
          </w:tcPr>
          <w:p w14:paraId="5B4CFE18" w14:textId="77777777" w:rsidR="00A07547" w:rsidRPr="00DF6814" w:rsidRDefault="00A07547" w:rsidP="00A07547">
            <w:pPr>
              <w:jc w:val="center"/>
              <w:rPr>
                <w:sz w:val="16"/>
                <w:szCs w:val="16"/>
              </w:rPr>
            </w:pPr>
            <w:r w:rsidRPr="00DF6814">
              <w:rPr>
                <w:sz w:val="16"/>
                <w:szCs w:val="16"/>
              </w:rPr>
              <w:t>Единица измерения</w:t>
            </w:r>
          </w:p>
        </w:tc>
        <w:tc>
          <w:tcPr>
            <w:tcW w:w="1310" w:type="dxa"/>
            <w:vMerge w:val="restart"/>
            <w:shd w:val="clear" w:color="000000" w:fill="FFFFFF"/>
            <w:vAlign w:val="center"/>
            <w:hideMark/>
          </w:tcPr>
          <w:p w14:paraId="33BCD45B" w14:textId="77777777" w:rsidR="00A07547" w:rsidRPr="00DF6814" w:rsidRDefault="00A07547" w:rsidP="00A07547">
            <w:pPr>
              <w:jc w:val="center"/>
              <w:rPr>
                <w:sz w:val="16"/>
                <w:szCs w:val="16"/>
              </w:rPr>
            </w:pPr>
            <w:r w:rsidRPr="00DF6814">
              <w:rPr>
                <w:sz w:val="16"/>
                <w:szCs w:val="16"/>
              </w:rPr>
              <w:t>Тип показателя (возрастающий/</w:t>
            </w:r>
          </w:p>
          <w:p w14:paraId="6E2B87A3" w14:textId="77777777" w:rsidR="00A07547" w:rsidRPr="00DF6814" w:rsidRDefault="00A07547" w:rsidP="00A07547">
            <w:pPr>
              <w:jc w:val="center"/>
              <w:rPr>
                <w:sz w:val="16"/>
                <w:szCs w:val="16"/>
              </w:rPr>
            </w:pPr>
            <w:r w:rsidRPr="00DF6814">
              <w:rPr>
                <w:sz w:val="16"/>
                <w:szCs w:val="16"/>
              </w:rPr>
              <w:t>убывающий)</w:t>
            </w:r>
          </w:p>
        </w:tc>
        <w:tc>
          <w:tcPr>
            <w:tcW w:w="1241" w:type="dxa"/>
            <w:gridSpan w:val="2"/>
            <w:shd w:val="clear" w:color="000000" w:fill="FFFFFF"/>
            <w:vAlign w:val="center"/>
            <w:hideMark/>
          </w:tcPr>
          <w:p w14:paraId="16FF7D97" w14:textId="77777777" w:rsidR="00A07547" w:rsidRPr="00DF6814" w:rsidRDefault="00A07547" w:rsidP="00A07547">
            <w:pPr>
              <w:jc w:val="center"/>
              <w:rPr>
                <w:sz w:val="16"/>
                <w:szCs w:val="16"/>
              </w:rPr>
            </w:pPr>
            <w:r w:rsidRPr="00DF6814">
              <w:rPr>
                <w:sz w:val="16"/>
                <w:szCs w:val="16"/>
              </w:rPr>
              <w:t>Базовое значение</w:t>
            </w:r>
          </w:p>
        </w:tc>
        <w:tc>
          <w:tcPr>
            <w:tcW w:w="1276" w:type="dxa"/>
            <w:gridSpan w:val="2"/>
            <w:shd w:val="clear" w:color="000000" w:fill="FFFFFF"/>
            <w:vAlign w:val="center"/>
            <w:hideMark/>
          </w:tcPr>
          <w:p w14:paraId="6281C99E" w14:textId="77777777" w:rsidR="00A07547" w:rsidRPr="00DF6814" w:rsidRDefault="00A07547" w:rsidP="00A07547">
            <w:pPr>
              <w:jc w:val="center"/>
              <w:rPr>
                <w:sz w:val="16"/>
                <w:szCs w:val="16"/>
              </w:rPr>
            </w:pPr>
            <w:r w:rsidRPr="00DF6814">
              <w:rPr>
                <w:sz w:val="16"/>
                <w:szCs w:val="16"/>
              </w:rPr>
              <w:t xml:space="preserve">2025 год </w:t>
            </w:r>
            <w:r w:rsidRPr="00DF6814">
              <w:rPr>
                <w:sz w:val="16"/>
                <w:szCs w:val="16"/>
              </w:rPr>
              <w:br/>
              <w:t>(очередной финансовый год)</w:t>
            </w:r>
          </w:p>
        </w:tc>
        <w:tc>
          <w:tcPr>
            <w:tcW w:w="1276" w:type="dxa"/>
            <w:gridSpan w:val="2"/>
            <w:shd w:val="clear" w:color="000000" w:fill="FFFFFF"/>
            <w:vAlign w:val="center"/>
            <w:hideMark/>
          </w:tcPr>
          <w:p w14:paraId="2820A258" w14:textId="77777777" w:rsidR="00A07547" w:rsidRPr="00DF6814" w:rsidRDefault="00A07547" w:rsidP="00A07547">
            <w:pPr>
              <w:jc w:val="center"/>
              <w:rPr>
                <w:sz w:val="16"/>
                <w:szCs w:val="16"/>
              </w:rPr>
            </w:pPr>
            <w:r w:rsidRPr="00DF6814">
              <w:rPr>
                <w:sz w:val="16"/>
                <w:szCs w:val="16"/>
              </w:rPr>
              <w:t xml:space="preserve">2026 год </w:t>
            </w:r>
            <w:r w:rsidRPr="00DF6814">
              <w:rPr>
                <w:sz w:val="16"/>
                <w:szCs w:val="16"/>
              </w:rPr>
              <w:br/>
              <w:t>(первый год планового периода)</w:t>
            </w:r>
          </w:p>
        </w:tc>
        <w:tc>
          <w:tcPr>
            <w:tcW w:w="1275" w:type="dxa"/>
            <w:gridSpan w:val="2"/>
            <w:shd w:val="clear" w:color="000000" w:fill="FFFFFF"/>
            <w:vAlign w:val="center"/>
            <w:hideMark/>
          </w:tcPr>
          <w:p w14:paraId="0700CBAF" w14:textId="77777777" w:rsidR="00A07547" w:rsidRPr="00DF6814" w:rsidRDefault="00A07547" w:rsidP="00A07547">
            <w:pPr>
              <w:jc w:val="center"/>
              <w:rPr>
                <w:sz w:val="16"/>
                <w:szCs w:val="16"/>
              </w:rPr>
            </w:pPr>
            <w:r w:rsidRPr="00DF6814">
              <w:rPr>
                <w:sz w:val="16"/>
                <w:szCs w:val="16"/>
              </w:rPr>
              <w:t>2027 год</w:t>
            </w:r>
            <w:r w:rsidRPr="00DF6814">
              <w:rPr>
                <w:sz w:val="16"/>
                <w:szCs w:val="16"/>
              </w:rPr>
              <w:br/>
              <w:t xml:space="preserve"> (второй год планового периода)</w:t>
            </w:r>
          </w:p>
        </w:tc>
      </w:tr>
      <w:tr w:rsidR="00DF6814" w:rsidRPr="00DF6814" w14:paraId="5638A6F5" w14:textId="77777777" w:rsidTr="008563F4">
        <w:trPr>
          <w:trHeight w:val="1785"/>
          <w:tblHeader/>
        </w:trPr>
        <w:tc>
          <w:tcPr>
            <w:tcW w:w="2977" w:type="dxa"/>
            <w:gridSpan w:val="2"/>
            <w:vMerge/>
            <w:vAlign w:val="center"/>
            <w:hideMark/>
          </w:tcPr>
          <w:p w14:paraId="4B970C9B" w14:textId="77777777" w:rsidR="00A07547" w:rsidRPr="00DF6814" w:rsidRDefault="00A07547" w:rsidP="00A07547">
            <w:pPr>
              <w:rPr>
                <w:sz w:val="16"/>
                <w:szCs w:val="16"/>
              </w:rPr>
            </w:pPr>
          </w:p>
        </w:tc>
        <w:tc>
          <w:tcPr>
            <w:tcW w:w="993" w:type="dxa"/>
            <w:vMerge/>
            <w:vAlign w:val="center"/>
            <w:hideMark/>
          </w:tcPr>
          <w:p w14:paraId="7CCB8559" w14:textId="77777777" w:rsidR="00A07547" w:rsidRPr="00DF6814" w:rsidRDefault="00A07547" w:rsidP="00A07547">
            <w:pPr>
              <w:rPr>
                <w:sz w:val="16"/>
                <w:szCs w:val="16"/>
              </w:rPr>
            </w:pPr>
          </w:p>
        </w:tc>
        <w:tc>
          <w:tcPr>
            <w:tcW w:w="1310" w:type="dxa"/>
            <w:vMerge/>
            <w:vAlign w:val="center"/>
            <w:hideMark/>
          </w:tcPr>
          <w:p w14:paraId="26C7AEE1" w14:textId="77777777" w:rsidR="00A07547" w:rsidRPr="00DF6814" w:rsidRDefault="00A07547" w:rsidP="00A07547">
            <w:pPr>
              <w:rPr>
                <w:sz w:val="16"/>
                <w:szCs w:val="16"/>
              </w:rPr>
            </w:pPr>
          </w:p>
        </w:tc>
        <w:tc>
          <w:tcPr>
            <w:tcW w:w="674" w:type="dxa"/>
            <w:shd w:val="clear" w:color="000000" w:fill="FFFFFF"/>
            <w:textDirection w:val="btLr"/>
            <w:vAlign w:val="center"/>
            <w:hideMark/>
          </w:tcPr>
          <w:p w14:paraId="558CB7D7" w14:textId="77777777" w:rsidR="00A07547" w:rsidRPr="00DF6814" w:rsidRDefault="00A07547" w:rsidP="00A07547">
            <w:pPr>
              <w:jc w:val="center"/>
              <w:rPr>
                <w:sz w:val="16"/>
                <w:szCs w:val="16"/>
              </w:rPr>
            </w:pPr>
            <w:r w:rsidRPr="00DF6814">
              <w:rPr>
                <w:sz w:val="16"/>
                <w:szCs w:val="16"/>
              </w:rPr>
              <w:t>год</w:t>
            </w:r>
          </w:p>
        </w:tc>
        <w:tc>
          <w:tcPr>
            <w:tcW w:w="567" w:type="dxa"/>
            <w:shd w:val="clear" w:color="000000" w:fill="FFFFFF"/>
            <w:textDirection w:val="btLr"/>
            <w:vAlign w:val="center"/>
            <w:hideMark/>
          </w:tcPr>
          <w:p w14:paraId="1275A599" w14:textId="77777777" w:rsidR="00A07547" w:rsidRPr="00DF6814" w:rsidRDefault="00A07547" w:rsidP="00A07547">
            <w:pPr>
              <w:jc w:val="center"/>
              <w:rPr>
                <w:sz w:val="16"/>
                <w:szCs w:val="16"/>
              </w:rPr>
            </w:pPr>
            <w:r w:rsidRPr="00DF6814">
              <w:rPr>
                <w:sz w:val="16"/>
                <w:szCs w:val="16"/>
              </w:rPr>
              <w:t>фактическое</w:t>
            </w:r>
          </w:p>
        </w:tc>
        <w:tc>
          <w:tcPr>
            <w:tcW w:w="567" w:type="dxa"/>
            <w:shd w:val="clear" w:color="000000" w:fill="FFFFFF"/>
            <w:textDirection w:val="btLr"/>
            <w:vAlign w:val="center"/>
            <w:hideMark/>
          </w:tcPr>
          <w:p w14:paraId="465EA70A"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383AF6E9"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c>
          <w:tcPr>
            <w:tcW w:w="567" w:type="dxa"/>
            <w:shd w:val="clear" w:color="000000" w:fill="FFFFFF"/>
            <w:textDirection w:val="btLr"/>
            <w:vAlign w:val="center"/>
            <w:hideMark/>
          </w:tcPr>
          <w:p w14:paraId="491F1F09"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49F686AB"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c>
          <w:tcPr>
            <w:tcW w:w="567" w:type="dxa"/>
            <w:shd w:val="clear" w:color="000000" w:fill="FFFFFF"/>
            <w:textDirection w:val="btLr"/>
            <w:vAlign w:val="center"/>
            <w:hideMark/>
          </w:tcPr>
          <w:p w14:paraId="11992544"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8" w:type="dxa"/>
            <w:shd w:val="clear" w:color="000000" w:fill="FFFFFF"/>
            <w:textDirection w:val="btLr"/>
            <w:vAlign w:val="center"/>
            <w:hideMark/>
          </w:tcPr>
          <w:p w14:paraId="3B375EB2"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r>
      <w:tr w:rsidR="00DF6814" w:rsidRPr="00DF6814" w14:paraId="663C7E00" w14:textId="77777777" w:rsidTr="00A07547">
        <w:trPr>
          <w:trHeight w:val="855"/>
        </w:trPr>
        <w:tc>
          <w:tcPr>
            <w:tcW w:w="425" w:type="dxa"/>
            <w:shd w:val="clear" w:color="auto" w:fill="auto"/>
            <w:vAlign w:val="center"/>
            <w:hideMark/>
          </w:tcPr>
          <w:p w14:paraId="5669EC1B" w14:textId="77777777" w:rsidR="00A07547" w:rsidRPr="00DF6814" w:rsidRDefault="00A07547" w:rsidP="00A07547">
            <w:pPr>
              <w:jc w:val="center"/>
              <w:rPr>
                <w:sz w:val="16"/>
                <w:szCs w:val="16"/>
              </w:rPr>
            </w:pPr>
            <w:r w:rsidRPr="00DF6814">
              <w:rPr>
                <w:sz w:val="16"/>
                <w:szCs w:val="16"/>
              </w:rPr>
              <w:t>1</w:t>
            </w:r>
          </w:p>
        </w:tc>
        <w:tc>
          <w:tcPr>
            <w:tcW w:w="2552" w:type="dxa"/>
            <w:shd w:val="clear" w:color="auto" w:fill="auto"/>
            <w:vAlign w:val="center"/>
            <w:hideMark/>
          </w:tcPr>
          <w:p w14:paraId="38939F40" w14:textId="77777777" w:rsidR="00A07547" w:rsidRPr="00DF6814" w:rsidRDefault="00A07547" w:rsidP="00A07547">
            <w:pPr>
              <w:rPr>
                <w:sz w:val="16"/>
                <w:szCs w:val="16"/>
              </w:rPr>
            </w:pPr>
            <w:r w:rsidRPr="00DF6814">
              <w:rPr>
                <w:sz w:val="16"/>
                <w:szCs w:val="16"/>
              </w:rPr>
              <w:t>Удовлетворенность населения Архангельской области качеством предоставляемых услуг в сфере физической культуры и спорта</w:t>
            </w:r>
          </w:p>
        </w:tc>
        <w:tc>
          <w:tcPr>
            <w:tcW w:w="993" w:type="dxa"/>
            <w:shd w:val="clear" w:color="auto" w:fill="auto"/>
            <w:vAlign w:val="center"/>
            <w:hideMark/>
          </w:tcPr>
          <w:p w14:paraId="1251331E" w14:textId="77777777" w:rsidR="00A07547" w:rsidRPr="00DF6814" w:rsidRDefault="00A07547" w:rsidP="00A07547">
            <w:pPr>
              <w:jc w:val="center"/>
              <w:rPr>
                <w:sz w:val="16"/>
                <w:szCs w:val="16"/>
              </w:rPr>
            </w:pPr>
            <w:r w:rsidRPr="00DF6814">
              <w:rPr>
                <w:sz w:val="16"/>
                <w:szCs w:val="16"/>
              </w:rPr>
              <w:t>процент</w:t>
            </w:r>
          </w:p>
        </w:tc>
        <w:tc>
          <w:tcPr>
            <w:tcW w:w="1310" w:type="dxa"/>
            <w:shd w:val="clear" w:color="auto" w:fill="auto"/>
            <w:vAlign w:val="center"/>
            <w:hideMark/>
          </w:tcPr>
          <w:p w14:paraId="5022C9B5" w14:textId="77777777" w:rsidR="00A07547" w:rsidRPr="00DF6814" w:rsidRDefault="00A07547" w:rsidP="00A07547">
            <w:pPr>
              <w:jc w:val="center"/>
              <w:rPr>
                <w:sz w:val="16"/>
                <w:szCs w:val="16"/>
              </w:rPr>
            </w:pPr>
            <w:r w:rsidRPr="00DF6814">
              <w:rPr>
                <w:sz w:val="16"/>
                <w:szCs w:val="16"/>
              </w:rPr>
              <w:t>возрастающий</w:t>
            </w:r>
          </w:p>
        </w:tc>
        <w:tc>
          <w:tcPr>
            <w:tcW w:w="674" w:type="dxa"/>
            <w:shd w:val="clear" w:color="auto" w:fill="auto"/>
            <w:noWrap/>
            <w:vAlign w:val="center"/>
            <w:hideMark/>
          </w:tcPr>
          <w:p w14:paraId="61A10D5A"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noWrap/>
            <w:vAlign w:val="center"/>
            <w:hideMark/>
          </w:tcPr>
          <w:p w14:paraId="7A8A2569" w14:textId="77777777" w:rsidR="00A07547" w:rsidRPr="00DF6814" w:rsidRDefault="00A07547" w:rsidP="00A07547">
            <w:pPr>
              <w:jc w:val="center"/>
              <w:rPr>
                <w:sz w:val="16"/>
                <w:szCs w:val="16"/>
              </w:rPr>
            </w:pPr>
            <w:r w:rsidRPr="00DF6814">
              <w:rPr>
                <w:sz w:val="16"/>
                <w:szCs w:val="16"/>
              </w:rPr>
              <w:t>62,5</w:t>
            </w:r>
          </w:p>
        </w:tc>
        <w:tc>
          <w:tcPr>
            <w:tcW w:w="567" w:type="dxa"/>
            <w:shd w:val="clear" w:color="auto" w:fill="auto"/>
            <w:vAlign w:val="center"/>
            <w:hideMark/>
          </w:tcPr>
          <w:p w14:paraId="20CA26AE" w14:textId="77777777" w:rsidR="00A07547" w:rsidRPr="00DF6814" w:rsidRDefault="00A07547" w:rsidP="00A07547">
            <w:pPr>
              <w:jc w:val="center"/>
              <w:rPr>
                <w:sz w:val="16"/>
                <w:szCs w:val="16"/>
              </w:rPr>
            </w:pPr>
            <w:r w:rsidRPr="00DF6814">
              <w:rPr>
                <w:sz w:val="16"/>
                <w:szCs w:val="16"/>
              </w:rPr>
              <w:t>61,4</w:t>
            </w:r>
          </w:p>
        </w:tc>
        <w:tc>
          <w:tcPr>
            <w:tcW w:w="709" w:type="dxa"/>
            <w:shd w:val="clear" w:color="auto" w:fill="auto"/>
            <w:vAlign w:val="center"/>
            <w:hideMark/>
          </w:tcPr>
          <w:p w14:paraId="063AACAB" w14:textId="77777777" w:rsidR="00A07547" w:rsidRPr="00DF6814" w:rsidRDefault="00A07547" w:rsidP="00A07547">
            <w:pPr>
              <w:jc w:val="center"/>
              <w:rPr>
                <w:sz w:val="16"/>
                <w:szCs w:val="16"/>
              </w:rPr>
            </w:pPr>
            <w:r w:rsidRPr="00DF6814">
              <w:rPr>
                <w:sz w:val="16"/>
                <w:szCs w:val="16"/>
              </w:rPr>
              <w:t>98,2</w:t>
            </w:r>
          </w:p>
        </w:tc>
        <w:tc>
          <w:tcPr>
            <w:tcW w:w="567" w:type="dxa"/>
            <w:shd w:val="clear" w:color="auto" w:fill="auto"/>
            <w:vAlign w:val="center"/>
            <w:hideMark/>
          </w:tcPr>
          <w:p w14:paraId="13FECC3A" w14:textId="77777777" w:rsidR="00A07547" w:rsidRPr="00DF6814" w:rsidRDefault="00A07547" w:rsidP="00A07547">
            <w:pPr>
              <w:jc w:val="center"/>
              <w:rPr>
                <w:sz w:val="16"/>
                <w:szCs w:val="16"/>
              </w:rPr>
            </w:pPr>
            <w:r w:rsidRPr="00DF6814">
              <w:rPr>
                <w:sz w:val="16"/>
                <w:szCs w:val="16"/>
              </w:rPr>
              <w:t>61,5</w:t>
            </w:r>
          </w:p>
        </w:tc>
        <w:tc>
          <w:tcPr>
            <w:tcW w:w="709" w:type="dxa"/>
            <w:shd w:val="clear" w:color="auto" w:fill="auto"/>
            <w:vAlign w:val="center"/>
            <w:hideMark/>
          </w:tcPr>
          <w:p w14:paraId="30ED9813" w14:textId="77777777" w:rsidR="00A07547" w:rsidRPr="00DF6814" w:rsidRDefault="00A07547" w:rsidP="00A07547">
            <w:pPr>
              <w:jc w:val="center"/>
              <w:rPr>
                <w:sz w:val="16"/>
                <w:szCs w:val="16"/>
              </w:rPr>
            </w:pPr>
            <w:r w:rsidRPr="00DF6814">
              <w:rPr>
                <w:sz w:val="16"/>
                <w:szCs w:val="16"/>
              </w:rPr>
              <w:t>100,2</w:t>
            </w:r>
          </w:p>
        </w:tc>
        <w:tc>
          <w:tcPr>
            <w:tcW w:w="567" w:type="dxa"/>
            <w:shd w:val="clear" w:color="auto" w:fill="auto"/>
            <w:noWrap/>
            <w:vAlign w:val="center"/>
            <w:hideMark/>
          </w:tcPr>
          <w:p w14:paraId="25EFE3ED" w14:textId="77777777" w:rsidR="00A07547" w:rsidRPr="00DF6814" w:rsidRDefault="00A07547" w:rsidP="00A07547">
            <w:pPr>
              <w:jc w:val="center"/>
              <w:rPr>
                <w:sz w:val="16"/>
                <w:szCs w:val="16"/>
              </w:rPr>
            </w:pPr>
            <w:r w:rsidRPr="00DF6814">
              <w:rPr>
                <w:sz w:val="16"/>
                <w:szCs w:val="16"/>
              </w:rPr>
              <w:t>61,6</w:t>
            </w:r>
          </w:p>
        </w:tc>
        <w:tc>
          <w:tcPr>
            <w:tcW w:w="708" w:type="dxa"/>
            <w:shd w:val="clear" w:color="auto" w:fill="auto"/>
            <w:noWrap/>
            <w:vAlign w:val="center"/>
            <w:hideMark/>
          </w:tcPr>
          <w:p w14:paraId="7F07B876" w14:textId="77777777" w:rsidR="00A07547" w:rsidRPr="00DF6814" w:rsidRDefault="00A07547" w:rsidP="00A07547">
            <w:pPr>
              <w:jc w:val="center"/>
              <w:rPr>
                <w:sz w:val="16"/>
                <w:szCs w:val="16"/>
              </w:rPr>
            </w:pPr>
            <w:r w:rsidRPr="00DF6814">
              <w:rPr>
                <w:sz w:val="16"/>
                <w:szCs w:val="16"/>
              </w:rPr>
              <w:t>100,2</w:t>
            </w:r>
          </w:p>
        </w:tc>
      </w:tr>
      <w:tr w:rsidR="00DF6814" w:rsidRPr="00DF6814" w14:paraId="66EFB105" w14:textId="77777777" w:rsidTr="00A07547">
        <w:trPr>
          <w:trHeight w:val="915"/>
        </w:trPr>
        <w:tc>
          <w:tcPr>
            <w:tcW w:w="425" w:type="dxa"/>
            <w:shd w:val="clear" w:color="auto" w:fill="auto"/>
            <w:noWrap/>
            <w:vAlign w:val="center"/>
            <w:hideMark/>
          </w:tcPr>
          <w:p w14:paraId="39BABF03" w14:textId="77777777" w:rsidR="00A07547" w:rsidRPr="00DF6814" w:rsidRDefault="00A07547" w:rsidP="00A07547">
            <w:pPr>
              <w:jc w:val="center"/>
              <w:rPr>
                <w:sz w:val="16"/>
                <w:szCs w:val="16"/>
              </w:rPr>
            </w:pPr>
            <w:r w:rsidRPr="00DF6814">
              <w:rPr>
                <w:sz w:val="16"/>
                <w:szCs w:val="16"/>
              </w:rPr>
              <w:t>2</w:t>
            </w:r>
          </w:p>
        </w:tc>
        <w:tc>
          <w:tcPr>
            <w:tcW w:w="2552" w:type="dxa"/>
            <w:shd w:val="clear" w:color="auto" w:fill="auto"/>
            <w:vAlign w:val="center"/>
            <w:hideMark/>
          </w:tcPr>
          <w:p w14:paraId="4C3E96FA" w14:textId="77777777" w:rsidR="00A07547" w:rsidRPr="00DF6814" w:rsidRDefault="00A07547" w:rsidP="00A07547">
            <w:pPr>
              <w:rPr>
                <w:sz w:val="16"/>
                <w:szCs w:val="16"/>
              </w:rPr>
            </w:pPr>
            <w:r w:rsidRPr="00DF6814">
              <w:rPr>
                <w:sz w:val="16"/>
                <w:szCs w:val="16"/>
              </w:rPr>
              <w:t>Удельный вес граждан, занимающихся физической культурой и спортом, прошедших специализированное медицинское обследование, от общего количества граждан диспансерного контингента, занимающихся физической культурой и спортом</w:t>
            </w:r>
          </w:p>
        </w:tc>
        <w:tc>
          <w:tcPr>
            <w:tcW w:w="993" w:type="dxa"/>
            <w:shd w:val="clear" w:color="auto" w:fill="auto"/>
            <w:vAlign w:val="center"/>
            <w:hideMark/>
          </w:tcPr>
          <w:p w14:paraId="1832DA33" w14:textId="77777777" w:rsidR="00A07547" w:rsidRPr="00DF6814" w:rsidRDefault="00A07547" w:rsidP="00A07547">
            <w:pPr>
              <w:jc w:val="center"/>
              <w:rPr>
                <w:sz w:val="16"/>
                <w:szCs w:val="16"/>
              </w:rPr>
            </w:pPr>
            <w:r w:rsidRPr="00DF6814">
              <w:rPr>
                <w:sz w:val="16"/>
                <w:szCs w:val="16"/>
              </w:rPr>
              <w:t>процент</w:t>
            </w:r>
          </w:p>
        </w:tc>
        <w:tc>
          <w:tcPr>
            <w:tcW w:w="1310" w:type="dxa"/>
            <w:shd w:val="clear" w:color="auto" w:fill="auto"/>
            <w:vAlign w:val="center"/>
            <w:hideMark/>
          </w:tcPr>
          <w:p w14:paraId="71E9A726" w14:textId="77777777" w:rsidR="00A07547" w:rsidRPr="00DF6814" w:rsidRDefault="00A07547" w:rsidP="00A07547">
            <w:pPr>
              <w:jc w:val="center"/>
              <w:rPr>
                <w:sz w:val="16"/>
                <w:szCs w:val="16"/>
              </w:rPr>
            </w:pPr>
            <w:r w:rsidRPr="00DF6814">
              <w:rPr>
                <w:sz w:val="16"/>
                <w:szCs w:val="16"/>
              </w:rPr>
              <w:t>возрастающий</w:t>
            </w:r>
          </w:p>
        </w:tc>
        <w:tc>
          <w:tcPr>
            <w:tcW w:w="674" w:type="dxa"/>
            <w:shd w:val="clear" w:color="auto" w:fill="auto"/>
            <w:noWrap/>
            <w:vAlign w:val="center"/>
            <w:hideMark/>
          </w:tcPr>
          <w:p w14:paraId="2BBE47BB"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noWrap/>
            <w:vAlign w:val="center"/>
            <w:hideMark/>
          </w:tcPr>
          <w:p w14:paraId="3DD28C34" w14:textId="77777777" w:rsidR="00A07547" w:rsidRPr="00DF6814" w:rsidRDefault="00A07547" w:rsidP="00A07547">
            <w:pPr>
              <w:jc w:val="center"/>
              <w:rPr>
                <w:sz w:val="16"/>
                <w:szCs w:val="16"/>
              </w:rPr>
            </w:pPr>
            <w:r w:rsidRPr="00DF6814">
              <w:rPr>
                <w:sz w:val="16"/>
                <w:szCs w:val="16"/>
              </w:rPr>
              <w:t>150</w:t>
            </w:r>
          </w:p>
        </w:tc>
        <w:tc>
          <w:tcPr>
            <w:tcW w:w="567" w:type="dxa"/>
            <w:shd w:val="clear" w:color="auto" w:fill="auto"/>
            <w:noWrap/>
            <w:vAlign w:val="center"/>
            <w:hideMark/>
          </w:tcPr>
          <w:p w14:paraId="5159745E" w14:textId="77777777" w:rsidR="00A07547" w:rsidRPr="00DF6814" w:rsidRDefault="00A07547" w:rsidP="00A07547">
            <w:pPr>
              <w:jc w:val="center"/>
              <w:rPr>
                <w:sz w:val="16"/>
                <w:szCs w:val="16"/>
              </w:rPr>
            </w:pPr>
            <w:r w:rsidRPr="00DF6814">
              <w:rPr>
                <w:sz w:val="16"/>
                <w:szCs w:val="16"/>
              </w:rPr>
              <w:t>150</w:t>
            </w:r>
          </w:p>
        </w:tc>
        <w:tc>
          <w:tcPr>
            <w:tcW w:w="709" w:type="dxa"/>
            <w:shd w:val="clear" w:color="auto" w:fill="auto"/>
            <w:vAlign w:val="center"/>
            <w:hideMark/>
          </w:tcPr>
          <w:p w14:paraId="6FD20CF1" w14:textId="77777777" w:rsidR="00A07547" w:rsidRPr="00DF6814" w:rsidRDefault="00A07547" w:rsidP="00A07547">
            <w:pPr>
              <w:jc w:val="center"/>
              <w:rPr>
                <w:sz w:val="16"/>
                <w:szCs w:val="16"/>
              </w:rPr>
            </w:pPr>
            <w:r w:rsidRPr="00DF6814">
              <w:rPr>
                <w:sz w:val="16"/>
                <w:szCs w:val="16"/>
              </w:rPr>
              <w:t>100,0</w:t>
            </w:r>
          </w:p>
        </w:tc>
        <w:tc>
          <w:tcPr>
            <w:tcW w:w="567" w:type="dxa"/>
            <w:shd w:val="clear" w:color="auto" w:fill="auto"/>
            <w:noWrap/>
            <w:vAlign w:val="center"/>
            <w:hideMark/>
          </w:tcPr>
          <w:p w14:paraId="68476EBD" w14:textId="77777777" w:rsidR="00A07547" w:rsidRPr="00DF6814" w:rsidRDefault="00A07547" w:rsidP="00A07547">
            <w:pPr>
              <w:jc w:val="center"/>
              <w:rPr>
                <w:sz w:val="16"/>
                <w:szCs w:val="16"/>
              </w:rPr>
            </w:pPr>
            <w:r w:rsidRPr="00DF6814">
              <w:rPr>
                <w:sz w:val="16"/>
                <w:szCs w:val="16"/>
              </w:rPr>
              <w:t>150</w:t>
            </w:r>
          </w:p>
        </w:tc>
        <w:tc>
          <w:tcPr>
            <w:tcW w:w="709" w:type="dxa"/>
            <w:shd w:val="clear" w:color="auto" w:fill="auto"/>
            <w:vAlign w:val="center"/>
            <w:hideMark/>
          </w:tcPr>
          <w:p w14:paraId="177025CC" w14:textId="77777777" w:rsidR="00A07547" w:rsidRPr="00DF6814" w:rsidRDefault="00A07547" w:rsidP="00A07547">
            <w:pPr>
              <w:jc w:val="center"/>
              <w:rPr>
                <w:sz w:val="16"/>
                <w:szCs w:val="16"/>
              </w:rPr>
            </w:pPr>
            <w:r w:rsidRPr="00DF6814">
              <w:rPr>
                <w:sz w:val="16"/>
                <w:szCs w:val="16"/>
              </w:rPr>
              <w:t>100,0</w:t>
            </w:r>
          </w:p>
        </w:tc>
        <w:tc>
          <w:tcPr>
            <w:tcW w:w="567" w:type="dxa"/>
            <w:shd w:val="clear" w:color="auto" w:fill="auto"/>
            <w:noWrap/>
            <w:vAlign w:val="center"/>
            <w:hideMark/>
          </w:tcPr>
          <w:p w14:paraId="4466D47B" w14:textId="77777777" w:rsidR="00A07547" w:rsidRPr="00DF6814" w:rsidRDefault="00A07547" w:rsidP="00A07547">
            <w:pPr>
              <w:jc w:val="center"/>
              <w:rPr>
                <w:sz w:val="16"/>
                <w:szCs w:val="16"/>
              </w:rPr>
            </w:pPr>
            <w:r w:rsidRPr="00DF6814">
              <w:rPr>
                <w:sz w:val="16"/>
                <w:szCs w:val="16"/>
              </w:rPr>
              <w:t>150</w:t>
            </w:r>
          </w:p>
        </w:tc>
        <w:tc>
          <w:tcPr>
            <w:tcW w:w="708" w:type="dxa"/>
            <w:shd w:val="clear" w:color="auto" w:fill="auto"/>
            <w:noWrap/>
            <w:vAlign w:val="center"/>
            <w:hideMark/>
          </w:tcPr>
          <w:p w14:paraId="37F25690" w14:textId="77777777" w:rsidR="00A07547" w:rsidRPr="00DF6814" w:rsidRDefault="00A07547" w:rsidP="00A07547">
            <w:pPr>
              <w:jc w:val="center"/>
              <w:rPr>
                <w:sz w:val="16"/>
                <w:szCs w:val="16"/>
              </w:rPr>
            </w:pPr>
            <w:r w:rsidRPr="00DF6814">
              <w:rPr>
                <w:sz w:val="16"/>
                <w:szCs w:val="16"/>
              </w:rPr>
              <w:t>100,0</w:t>
            </w:r>
          </w:p>
        </w:tc>
      </w:tr>
      <w:tr w:rsidR="00A07547" w:rsidRPr="00DF6814" w14:paraId="28B824AF" w14:textId="77777777" w:rsidTr="00CD6141">
        <w:trPr>
          <w:trHeight w:val="688"/>
        </w:trPr>
        <w:tc>
          <w:tcPr>
            <w:tcW w:w="425" w:type="dxa"/>
            <w:shd w:val="clear" w:color="auto" w:fill="auto"/>
            <w:noWrap/>
            <w:vAlign w:val="center"/>
            <w:hideMark/>
          </w:tcPr>
          <w:p w14:paraId="1466FD70" w14:textId="77777777" w:rsidR="00A07547" w:rsidRPr="00DF6814" w:rsidRDefault="00A07547" w:rsidP="00A07547">
            <w:pPr>
              <w:jc w:val="center"/>
              <w:rPr>
                <w:sz w:val="16"/>
                <w:szCs w:val="16"/>
              </w:rPr>
            </w:pPr>
            <w:r w:rsidRPr="00DF6814">
              <w:rPr>
                <w:sz w:val="16"/>
                <w:szCs w:val="16"/>
              </w:rPr>
              <w:t>3</w:t>
            </w:r>
          </w:p>
        </w:tc>
        <w:tc>
          <w:tcPr>
            <w:tcW w:w="2552" w:type="dxa"/>
            <w:shd w:val="clear" w:color="auto" w:fill="auto"/>
            <w:vAlign w:val="center"/>
            <w:hideMark/>
          </w:tcPr>
          <w:p w14:paraId="4E156563" w14:textId="77777777" w:rsidR="00A07547" w:rsidRPr="00DF6814" w:rsidRDefault="00A07547" w:rsidP="00A07547">
            <w:pPr>
              <w:rPr>
                <w:sz w:val="16"/>
                <w:szCs w:val="16"/>
              </w:rPr>
            </w:pPr>
            <w:r w:rsidRPr="00DF6814">
              <w:rPr>
                <w:sz w:val="16"/>
                <w:szCs w:val="16"/>
              </w:rPr>
              <w:t xml:space="preserve">Увеличение количества спортсменов Архангельской области, включенных в списки кандидатов спортивных сборных команд Российской Федерации </w:t>
            </w:r>
          </w:p>
        </w:tc>
        <w:tc>
          <w:tcPr>
            <w:tcW w:w="993" w:type="dxa"/>
            <w:shd w:val="clear" w:color="auto" w:fill="auto"/>
            <w:noWrap/>
            <w:vAlign w:val="center"/>
            <w:hideMark/>
          </w:tcPr>
          <w:p w14:paraId="25DF6D8B" w14:textId="77777777" w:rsidR="00A07547" w:rsidRPr="00DF6814" w:rsidRDefault="00A07547" w:rsidP="00A07547">
            <w:pPr>
              <w:jc w:val="center"/>
              <w:rPr>
                <w:sz w:val="16"/>
                <w:szCs w:val="16"/>
              </w:rPr>
            </w:pPr>
            <w:r w:rsidRPr="00DF6814">
              <w:rPr>
                <w:sz w:val="16"/>
                <w:szCs w:val="16"/>
              </w:rPr>
              <w:t>единиц</w:t>
            </w:r>
          </w:p>
        </w:tc>
        <w:tc>
          <w:tcPr>
            <w:tcW w:w="1310" w:type="dxa"/>
            <w:shd w:val="clear" w:color="auto" w:fill="auto"/>
            <w:vAlign w:val="center"/>
            <w:hideMark/>
          </w:tcPr>
          <w:p w14:paraId="077A3A87" w14:textId="77777777" w:rsidR="00A07547" w:rsidRPr="00DF6814" w:rsidRDefault="00A07547" w:rsidP="00A07547">
            <w:pPr>
              <w:jc w:val="center"/>
              <w:rPr>
                <w:sz w:val="16"/>
                <w:szCs w:val="16"/>
              </w:rPr>
            </w:pPr>
            <w:r w:rsidRPr="00DF6814">
              <w:rPr>
                <w:sz w:val="16"/>
                <w:szCs w:val="16"/>
              </w:rPr>
              <w:t>возрастающий</w:t>
            </w:r>
          </w:p>
        </w:tc>
        <w:tc>
          <w:tcPr>
            <w:tcW w:w="674" w:type="dxa"/>
            <w:shd w:val="clear" w:color="auto" w:fill="auto"/>
            <w:vAlign w:val="center"/>
            <w:hideMark/>
          </w:tcPr>
          <w:p w14:paraId="7723F607"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vAlign w:val="center"/>
            <w:hideMark/>
          </w:tcPr>
          <w:p w14:paraId="39A25218" w14:textId="77777777" w:rsidR="00A07547" w:rsidRPr="00DF6814" w:rsidRDefault="00A07547" w:rsidP="00A07547">
            <w:pPr>
              <w:jc w:val="center"/>
              <w:rPr>
                <w:sz w:val="16"/>
                <w:szCs w:val="16"/>
              </w:rPr>
            </w:pPr>
            <w:r w:rsidRPr="00DF6814">
              <w:rPr>
                <w:sz w:val="16"/>
                <w:szCs w:val="16"/>
              </w:rPr>
              <w:t>169</w:t>
            </w:r>
          </w:p>
        </w:tc>
        <w:tc>
          <w:tcPr>
            <w:tcW w:w="567" w:type="dxa"/>
            <w:shd w:val="clear" w:color="auto" w:fill="auto"/>
            <w:noWrap/>
            <w:vAlign w:val="center"/>
            <w:hideMark/>
          </w:tcPr>
          <w:p w14:paraId="23343DC2" w14:textId="77777777" w:rsidR="00A07547" w:rsidRPr="00DF6814" w:rsidRDefault="00A07547" w:rsidP="00A07547">
            <w:pPr>
              <w:jc w:val="center"/>
              <w:rPr>
                <w:sz w:val="16"/>
                <w:szCs w:val="16"/>
              </w:rPr>
            </w:pPr>
            <w:r w:rsidRPr="00DF6814">
              <w:rPr>
                <w:sz w:val="16"/>
                <w:szCs w:val="16"/>
              </w:rPr>
              <w:t>170</w:t>
            </w:r>
          </w:p>
        </w:tc>
        <w:tc>
          <w:tcPr>
            <w:tcW w:w="709" w:type="dxa"/>
            <w:shd w:val="clear" w:color="auto" w:fill="auto"/>
            <w:vAlign w:val="center"/>
            <w:hideMark/>
          </w:tcPr>
          <w:p w14:paraId="2632098E" w14:textId="77777777" w:rsidR="00A07547" w:rsidRPr="00DF6814" w:rsidRDefault="00A07547" w:rsidP="00A07547">
            <w:pPr>
              <w:jc w:val="center"/>
              <w:rPr>
                <w:sz w:val="16"/>
                <w:szCs w:val="16"/>
              </w:rPr>
            </w:pPr>
            <w:r w:rsidRPr="00DF6814">
              <w:rPr>
                <w:sz w:val="16"/>
                <w:szCs w:val="16"/>
              </w:rPr>
              <w:t>100,6</w:t>
            </w:r>
          </w:p>
        </w:tc>
        <w:tc>
          <w:tcPr>
            <w:tcW w:w="567" w:type="dxa"/>
            <w:shd w:val="clear" w:color="auto" w:fill="auto"/>
            <w:noWrap/>
            <w:vAlign w:val="center"/>
            <w:hideMark/>
          </w:tcPr>
          <w:p w14:paraId="68A54A66" w14:textId="77777777" w:rsidR="00A07547" w:rsidRPr="00DF6814" w:rsidRDefault="00A07547" w:rsidP="00A07547">
            <w:pPr>
              <w:jc w:val="center"/>
              <w:rPr>
                <w:sz w:val="16"/>
                <w:szCs w:val="16"/>
              </w:rPr>
            </w:pPr>
            <w:r w:rsidRPr="00DF6814">
              <w:rPr>
                <w:sz w:val="16"/>
                <w:szCs w:val="16"/>
              </w:rPr>
              <w:t>175</w:t>
            </w:r>
          </w:p>
        </w:tc>
        <w:tc>
          <w:tcPr>
            <w:tcW w:w="709" w:type="dxa"/>
            <w:shd w:val="clear" w:color="auto" w:fill="auto"/>
            <w:vAlign w:val="center"/>
            <w:hideMark/>
          </w:tcPr>
          <w:p w14:paraId="282425A4" w14:textId="77777777" w:rsidR="00A07547" w:rsidRPr="00DF6814" w:rsidRDefault="00A07547" w:rsidP="00A07547">
            <w:pPr>
              <w:jc w:val="center"/>
              <w:rPr>
                <w:sz w:val="16"/>
                <w:szCs w:val="16"/>
              </w:rPr>
            </w:pPr>
            <w:r w:rsidRPr="00DF6814">
              <w:rPr>
                <w:sz w:val="16"/>
                <w:szCs w:val="16"/>
              </w:rPr>
              <w:t>102,9</w:t>
            </w:r>
          </w:p>
        </w:tc>
        <w:tc>
          <w:tcPr>
            <w:tcW w:w="567" w:type="dxa"/>
            <w:shd w:val="clear" w:color="auto" w:fill="auto"/>
            <w:noWrap/>
            <w:vAlign w:val="center"/>
            <w:hideMark/>
          </w:tcPr>
          <w:p w14:paraId="0DC4BE5A" w14:textId="77777777" w:rsidR="00A07547" w:rsidRPr="00DF6814" w:rsidRDefault="00A07547" w:rsidP="00A07547">
            <w:pPr>
              <w:jc w:val="center"/>
              <w:rPr>
                <w:sz w:val="16"/>
                <w:szCs w:val="16"/>
              </w:rPr>
            </w:pPr>
            <w:r w:rsidRPr="00DF6814">
              <w:rPr>
                <w:sz w:val="16"/>
                <w:szCs w:val="16"/>
              </w:rPr>
              <w:t>175</w:t>
            </w:r>
          </w:p>
        </w:tc>
        <w:tc>
          <w:tcPr>
            <w:tcW w:w="708" w:type="dxa"/>
            <w:shd w:val="clear" w:color="auto" w:fill="auto"/>
            <w:noWrap/>
            <w:vAlign w:val="center"/>
            <w:hideMark/>
          </w:tcPr>
          <w:p w14:paraId="4FC737E5" w14:textId="77777777" w:rsidR="00A07547" w:rsidRPr="00DF6814" w:rsidRDefault="00A07547" w:rsidP="00A07547">
            <w:pPr>
              <w:jc w:val="center"/>
              <w:rPr>
                <w:sz w:val="16"/>
                <w:szCs w:val="16"/>
              </w:rPr>
            </w:pPr>
            <w:r w:rsidRPr="00DF6814">
              <w:rPr>
                <w:sz w:val="16"/>
                <w:szCs w:val="16"/>
              </w:rPr>
              <w:t>100,0</w:t>
            </w:r>
          </w:p>
        </w:tc>
      </w:tr>
    </w:tbl>
    <w:p w14:paraId="3B6414E8" w14:textId="77777777" w:rsidR="00A07547" w:rsidRPr="00DF6814" w:rsidRDefault="00A07547" w:rsidP="00A07547">
      <w:pPr>
        <w:rPr>
          <w:rFonts w:eastAsia="Calibri"/>
        </w:rPr>
      </w:pPr>
    </w:p>
    <w:p w14:paraId="0982DF20" w14:textId="77777777" w:rsidR="00A07547" w:rsidRPr="00DF6814" w:rsidRDefault="00A07547" w:rsidP="00A07547">
      <w:pPr>
        <w:jc w:val="both"/>
      </w:pPr>
      <w:r w:rsidRPr="00DF6814">
        <w:t xml:space="preserve">Таблица </w:t>
      </w:r>
      <w:r w:rsidRPr="00DF6814">
        <w:rPr>
          <w:noProof/>
        </w:rPr>
        <w:fldChar w:fldCharType="begin"/>
      </w:r>
      <w:r w:rsidRPr="00DF6814">
        <w:rPr>
          <w:noProof/>
        </w:rPr>
        <w:instrText xml:space="preserve"> SEQ Таблица \* ARABIC </w:instrText>
      </w:r>
      <w:r w:rsidRPr="00DF6814">
        <w:rPr>
          <w:noProof/>
        </w:rPr>
        <w:fldChar w:fldCharType="separate"/>
      </w:r>
      <w:r w:rsidR="006E2D81" w:rsidRPr="00DF6814">
        <w:rPr>
          <w:noProof/>
        </w:rPr>
        <w:t>118</w:t>
      </w:r>
      <w:r w:rsidRPr="00DF6814">
        <w:rPr>
          <w:noProof/>
        </w:rPr>
        <w:fldChar w:fldCharType="end"/>
      </w:r>
      <w:r w:rsidRPr="00DF6814">
        <w:t>. Анализ динамики плановых (фактических) значений показателей КПМ</w:t>
      </w:r>
    </w:p>
    <w:tbl>
      <w:tblPr>
        <w:tblW w:w="9555"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406"/>
        <w:gridCol w:w="1276"/>
        <w:gridCol w:w="2873"/>
      </w:tblGrid>
      <w:tr w:rsidR="00DF6814" w:rsidRPr="00DF6814" w14:paraId="3F6A9C1E" w14:textId="77777777" w:rsidTr="001D0BD4">
        <w:trPr>
          <w:trHeight w:val="417"/>
        </w:trPr>
        <w:tc>
          <w:tcPr>
            <w:tcW w:w="5406" w:type="dxa"/>
            <w:shd w:val="clear" w:color="auto" w:fill="auto"/>
            <w:vAlign w:val="center"/>
            <w:hideMark/>
          </w:tcPr>
          <w:p w14:paraId="7CB6961A" w14:textId="77777777" w:rsidR="00A07547" w:rsidRPr="00DF6814" w:rsidRDefault="00A07547" w:rsidP="00A07547">
            <w:pPr>
              <w:jc w:val="center"/>
              <w:rPr>
                <w:sz w:val="18"/>
                <w:szCs w:val="18"/>
              </w:rPr>
            </w:pPr>
            <w:r w:rsidRPr="00DF6814">
              <w:rPr>
                <w:sz w:val="18"/>
                <w:szCs w:val="18"/>
              </w:rPr>
              <w:t>Параметры для анализа</w:t>
            </w:r>
          </w:p>
        </w:tc>
        <w:tc>
          <w:tcPr>
            <w:tcW w:w="1276" w:type="dxa"/>
            <w:shd w:val="clear" w:color="auto" w:fill="auto"/>
            <w:vAlign w:val="center"/>
            <w:hideMark/>
          </w:tcPr>
          <w:p w14:paraId="03A96E97" w14:textId="77777777" w:rsidR="00A07547" w:rsidRPr="00DF6814" w:rsidRDefault="00A07547" w:rsidP="00A07547">
            <w:pPr>
              <w:jc w:val="center"/>
              <w:rPr>
                <w:sz w:val="18"/>
                <w:szCs w:val="18"/>
              </w:rPr>
            </w:pPr>
            <w:r w:rsidRPr="00DF6814">
              <w:rPr>
                <w:sz w:val="18"/>
                <w:szCs w:val="18"/>
              </w:rPr>
              <w:t xml:space="preserve">Количество </w:t>
            </w:r>
          </w:p>
        </w:tc>
        <w:tc>
          <w:tcPr>
            <w:tcW w:w="2873" w:type="dxa"/>
            <w:shd w:val="clear" w:color="auto" w:fill="auto"/>
            <w:vAlign w:val="center"/>
            <w:hideMark/>
          </w:tcPr>
          <w:p w14:paraId="1604562C" w14:textId="77777777" w:rsidR="00A07547" w:rsidRPr="00DF6814" w:rsidRDefault="00A07547" w:rsidP="00A07547">
            <w:pPr>
              <w:jc w:val="center"/>
              <w:rPr>
                <w:sz w:val="18"/>
                <w:szCs w:val="18"/>
              </w:rPr>
            </w:pPr>
            <w:r w:rsidRPr="00DF6814">
              <w:rPr>
                <w:sz w:val="18"/>
                <w:szCs w:val="18"/>
              </w:rPr>
              <w:t>Доля в общем объеме показателей отчетного года</w:t>
            </w:r>
          </w:p>
        </w:tc>
      </w:tr>
      <w:tr w:rsidR="00DF6814" w:rsidRPr="00DF6814" w14:paraId="2FD43CA8" w14:textId="77777777" w:rsidTr="001D0BD4">
        <w:trPr>
          <w:trHeight w:val="268"/>
        </w:trPr>
        <w:tc>
          <w:tcPr>
            <w:tcW w:w="5406" w:type="dxa"/>
            <w:shd w:val="clear" w:color="auto" w:fill="auto"/>
            <w:vAlign w:val="center"/>
            <w:hideMark/>
          </w:tcPr>
          <w:p w14:paraId="77F40555" w14:textId="77777777" w:rsidR="00A07547" w:rsidRPr="00DF6814" w:rsidRDefault="00A07547" w:rsidP="00A07547">
            <w:pPr>
              <w:rPr>
                <w:sz w:val="18"/>
                <w:szCs w:val="18"/>
              </w:rPr>
            </w:pPr>
            <w:r w:rsidRPr="00DF6814">
              <w:rPr>
                <w:sz w:val="18"/>
                <w:szCs w:val="18"/>
              </w:rPr>
              <w:t>Общее количество показателей КПМ, значения по которым предусмотрены хотя бы в одном году в части очередного финансового года и планового периода</w:t>
            </w:r>
          </w:p>
        </w:tc>
        <w:tc>
          <w:tcPr>
            <w:tcW w:w="1276" w:type="dxa"/>
            <w:shd w:val="clear" w:color="auto" w:fill="auto"/>
            <w:vAlign w:val="center"/>
            <w:hideMark/>
          </w:tcPr>
          <w:p w14:paraId="677D974C" w14:textId="77777777" w:rsidR="00A07547" w:rsidRPr="00DF6814" w:rsidRDefault="00A07547" w:rsidP="00A07547">
            <w:pPr>
              <w:jc w:val="center"/>
              <w:rPr>
                <w:sz w:val="18"/>
                <w:szCs w:val="18"/>
              </w:rPr>
            </w:pPr>
            <w:r w:rsidRPr="00DF6814">
              <w:rPr>
                <w:sz w:val="18"/>
                <w:szCs w:val="18"/>
              </w:rPr>
              <w:t>3</w:t>
            </w:r>
          </w:p>
        </w:tc>
        <w:tc>
          <w:tcPr>
            <w:tcW w:w="2873" w:type="dxa"/>
            <w:shd w:val="clear" w:color="auto" w:fill="auto"/>
            <w:vAlign w:val="center"/>
            <w:hideMark/>
          </w:tcPr>
          <w:p w14:paraId="58221D8B" w14:textId="77777777" w:rsidR="00A07547" w:rsidRPr="00DF6814" w:rsidRDefault="00A07547" w:rsidP="00A07547">
            <w:pPr>
              <w:jc w:val="center"/>
              <w:rPr>
                <w:sz w:val="18"/>
                <w:szCs w:val="18"/>
              </w:rPr>
            </w:pPr>
            <w:r w:rsidRPr="00DF6814">
              <w:rPr>
                <w:sz w:val="18"/>
                <w:szCs w:val="18"/>
              </w:rPr>
              <w:t>100%</w:t>
            </w:r>
          </w:p>
        </w:tc>
      </w:tr>
      <w:tr w:rsidR="00DF6814" w:rsidRPr="00DF6814" w14:paraId="0B34D11C" w14:textId="77777777" w:rsidTr="001D0BD4">
        <w:trPr>
          <w:trHeight w:val="198"/>
        </w:trPr>
        <w:tc>
          <w:tcPr>
            <w:tcW w:w="5406" w:type="dxa"/>
            <w:shd w:val="clear" w:color="auto" w:fill="auto"/>
            <w:vAlign w:val="center"/>
            <w:hideMark/>
          </w:tcPr>
          <w:p w14:paraId="7C27C6BB" w14:textId="77777777" w:rsidR="00A07547" w:rsidRPr="00DF6814" w:rsidRDefault="00A07547" w:rsidP="00A07547">
            <w:pPr>
              <w:rPr>
                <w:sz w:val="18"/>
                <w:szCs w:val="18"/>
              </w:rPr>
            </w:pPr>
            <w:r w:rsidRPr="00DF6814">
              <w:rPr>
                <w:sz w:val="18"/>
                <w:szCs w:val="18"/>
              </w:rPr>
              <w:t>из них:</w:t>
            </w:r>
          </w:p>
        </w:tc>
        <w:tc>
          <w:tcPr>
            <w:tcW w:w="1276" w:type="dxa"/>
            <w:vMerge w:val="restart"/>
            <w:shd w:val="clear" w:color="auto" w:fill="auto"/>
            <w:vAlign w:val="center"/>
            <w:hideMark/>
          </w:tcPr>
          <w:p w14:paraId="1CFFDBA3" w14:textId="77777777" w:rsidR="00A07547" w:rsidRPr="00DF6814" w:rsidRDefault="00A07547" w:rsidP="00A07547">
            <w:pPr>
              <w:jc w:val="center"/>
              <w:rPr>
                <w:sz w:val="18"/>
                <w:szCs w:val="18"/>
              </w:rPr>
            </w:pPr>
            <w:r w:rsidRPr="00DF6814">
              <w:rPr>
                <w:sz w:val="18"/>
                <w:szCs w:val="18"/>
              </w:rPr>
              <w:t>2</w:t>
            </w:r>
          </w:p>
        </w:tc>
        <w:tc>
          <w:tcPr>
            <w:tcW w:w="2873" w:type="dxa"/>
            <w:vMerge w:val="restart"/>
            <w:shd w:val="clear" w:color="auto" w:fill="auto"/>
            <w:vAlign w:val="center"/>
            <w:hideMark/>
          </w:tcPr>
          <w:p w14:paraId="1E99BEAE" w14:textId="77777777" w:rsidR="00A07547" w:rsidRPr="00DF6814" w:rsidRDefault="00A07547" w:rsidP="00A07547">
            <w:pPr>
              <w:jc w:val="center"/>
              <w:rPr>
                <w:sz w:val="18"/>
                <w:szCs w:val="18"/>
              </w:rPr>
            </w:pPr>
            <w:r w:rsidRPr="00DF6814">
              <w:rPr>
                <w:sz w:val="18"/>
                <w:szCs w:val="18"/>
              </w:rPr>
              <w:t>67%</w:t>
            </w:r>
          </w:p>
        </w:tc>
      </w:tr>
      <w:tr w:rsidR="00DF6814" w:rsidRPr="00DF6814" w14:paraId="79DBDD27" w14:textId="77777777" w:rsidTr="001D0BD4">
        <w:trPr>
          <w:trHeight w:val="143"/>
        </w:trPr>
        <w:tc>
          <w:tcPr>
            <w:tcW w:w="5406" w:type="dxa"/>
            <w:shd w:val="clear" w:color="auto" w:fill="auto"/>
            <w:vAlign w:val="center"/>
            <w:hideMark/>
          </w:tcPr>
          <w:p w14:paraId="0446E5FC" w14:textId="77777777" w:rsidR="00A07547" w:rsidRPr="00DF6814" w:rsidRDefault="00A07547" w:rsidP="00A07547">
            <w:pPr>
              <w:rPr>
                <w:sz w:val="18"/>
                <w:szCs w:val="18"/>
              </w:rPr>
            </w:pPr>
            <w:r w:rsidRPr="00DF6814">
              <w:rPr>
                <w:sz w:val="18"/>
                <w:szCs w:val="18"/>
              </w:rPr>
              <w:t>с положительной динамикой*</w:t>
            </w:r>
          </w:p>
        </w:tc>
        <w:tc>
          <w:tcPr>
            <w:tcW w:w="1276" w:type="dxa"/>
            <w:vMerge/>
            <w:shd w:val="clear" w:color="auto" w:fill="auto"/>
            <w:vAlign w:val="center"/>
            <w:hideMark/>
          </w:tcPr>
          <w:p w14:paraId="2EF19A9D" w14:textId="77777777" w:rsidR="00A07547" w:rsidRPr="00DF6814" w:rsidRDefault="00A07547" w:rsidP="00A07547">
            <w:pPr>
              <w:rPr>
                <w:sz w:val="18"/>
                <w:szCs w:val="18"/>
              </w:rPr>
            </w:pPr>
          </w:p>
        </w:tc>
        <w:tc>
          <w:tcPr>
            <w:tcW w:w="2873" w:type="dxa"/>
            <w:vMerge/>
            <w:shd w:val="clear" w:color="auto" w:fill="auto"/>
            <w:vAlign w:val="center"/>
            <w:hideMark/>
          </w:tcPr>
          <w:p w14:paraId="05C53701" w14:textId="77777777" w:rsidR="00A07547" w:rsidRPr="00DF6814" w:rsidRDefault="00A07547" w:rsidP="00A07547">
            <w:pPr>
              <w:rPr>
                <w:sz w:val="18"/>
                <w:szCs w:val="18"/>
              </w:rPr>
            </w:pPr>
          </w:p>
        </w:tc>
      </w:tr>
      <w:tr w:rsidR="00DF6814" w:rsidRPr="00DF6814" w14:paraId="0BD37615" w14:textId="77777777" w:rsidTr="001D0BD4">
        <w:trPr>
          <w:trHeight w:val="62"/>
        </w:trPr>
        <w:tc>
          <w:tcPr>
            <w:tcW w:w="5406" w:type="dxa"/>
            <w:shd w:val="clear" w:color="auto" w:fill="auto"/>
            <w:vAlign w:val="center"/>
            <w:hideMark/>
          </w:tcPr>
          <w:p w14:paraId="02C01F6D" w14:textId="77777777" w:rsidR="00A07547" w:rsidRPr="00DF6814" w:rsidRDefault="00A07547" w:rsidP="00A07547">
            <w:pPr>
              <w:rPr>
                <w:sz w:val="18"/>
                <w:szCs w:val="18"/>
              </w:rPr>
            </w:pPr>
            <w:r w:rsidRPr="00DF6814">
              <w:rPr>
                <w:sz w:val="18"/>
                <w:szCs w:val="18"/>
              </w:rPr>
              <w:t>без существенной динамики*</w:t>
            </w:r>
          </w:p>
        </w:tc>
        <w:tc>
          <w:tcPr>
            <w:tcW w:w="1276" w:type="dxa"/>
            <w:shd w:val="clear" w:color="auto" w:fill="auto"/>
            <w:vAlign w:val="center"/>
            <w:hideMark/>
          </w:tcPr>
          <w:p w14:paraId="1F824EA0" w14:textId="77777777" w:rsidR="00A07547" w:rsidRPr="00DF6814" w:rsidRDefault="00A07547" w:rsidP="00A07547">
            <w:pPr>
              <w:jc w:val="center"/>
              <w:rPr>
                <w:sz w:val="18"/>
                <w:szCs w:val="18"/>
              </w:rPr>
            </w:pPr>
            <w:r w:rsidRPr="00DF6814">
              <w:rPr>
                <w:sz w:val="18"/>
                <w:szCs w:val="18"/>
              </w:rPr>
              <w:t>1</w:t>
            </w:r>
          </w:p>
        </w:tc>
        <w:tc>
          <w:tcPr>
            <w:tcW w:w="2873" w:type="dxa"/>
            <w:shd w:val="clear" w:color="auto" w:fill="auto"/>
            <w:vAlign w:val="center"/>
            <w:hideMark/>
          </w:tcPr>
          <w:p w14:paraId="650F022D" w14:textId="77777777" w:rsidR="00A07547" w:rsidRPr="00DF6814" w:rsidRDefault="00A07547" w:rsidP="00A07547">
            <w:pPr>
              <w:jc w:val="center"/>
              <w:rPr>
                <w:sz w:val="18"/>
                <w:szCs w:val="18"/>
              </w:rPr>
            </w:pPr>
            <w:r w:rsidRPr="00DF6814">
              <w:rPr>
                <w:sz w:val="18"/>
                <w:szCs w:val="18"/>
              </w:rPr>
              <w:t>33%</w:t>
            </w:r>
          </w:p>
        </w:tc>
      </w:tr>
      <w:tr w:rsidR="00A07547" w:rsidRPr="00DF6814" w14:paraId="12DEB1A3" w14:textId="77777777" w:rsidTr="001D0BD4">
        <w:trPr>
          <w:trHeight w:val="43"/>
        </w:trPr>
        <w:tc>
          <w:tcPr>
            <w:tcW w:w="5406" w:type="dxa"/>
            <w:shd w:val="clear" w:color="auto" w:fill="auto"/>
            <w:vAlign w:val="center"/>
            <w:hideMark/>
          </w:tcPr>
          <w:p w14:paraId="4A65AF29" w14:textId="77777777" w:rsidR="00A07547" w:rsidRPr="00DF6814" w:rsidRDefault="00A07547" w:rsidP="00A07547">
            <w:pPr>
              <w:rPr>
                <w:sz w:val="18"/>
                <w:szCs w:val="18"/>
              </w:rPr>
            </w:pPr>
            <w:r w:rsidRPr="00DF6814">
              <w:rPr>
                <w:sz w:val="18"/>
                <w:szCs w:val="18"/>
              </w:rPr>
              <w:t xml:space="preserve">с отрицательной динамикой* </w:t>
            </w:r>
          </w:p>
        </w:tc>
        <w:tc>
          <w:tcPr>
            <w:tcW w:w="1276" w:type="dxa"/>
            <w:shd w:val="clear" w:color="auto" w:fill="auto"/>
            <w:vAlign w:val="center"/>
            <w:hideMark/>
          </w:tcPr>
          <w:p w14:paraId="39FDA631" w14:textId="77777777" w:rsidR="00A07547" w:rsidRPr="00DF6814" w:rsidRDefault="00A07547" w:rsidP="00A07547">
            <w:pPr>
              <w:jc w:val="center"/>
              <w:rPr>
                <w:sz w:val="18"/>
                <w:szCs w:val="18"/>
              </w:rPr>
            </w:pPr>
            <w:r w:rsidRPr="00DF6814">
              <w:rPr>
                <w:sz w:val="18"/>
                <w:szCs w:val="18"/>
              </w:rPr>
              <w:t>0</w:t>
            </w:r>
          </w:p>
        </w:tc>
        <w:tc>
          <w:tcPr>
            <w:tcW w:w="2873" w:type="dxa"/>
            <w:shd w:val="clear" w:color="auto" w:fill="auto"/>
            <w:vAlign w:val="center"/>
            <w:hideMark/>
          </w:tcPr>
          <w:p w14:paraId="52DD67A9" w14:textId="77777777" w:rsidR="00A07547" w:rsidRPr="00DF6814" w:rsidRDefault="00A07547" w:rsidP="00A07547">
            <w:pPr>
              <w:jc w:val="center"/>
              <w:rPr>
                <w:sz w:val="18"/>
                <w:szCs w:val="18"/>
              </w:rPr>
            </w:pPr>
            <w:r w:rsidRPr="00DF6814">
              <w:rPr>
                <w:sz w:val="18"/>
                <w:szCs w:val="18"/>
              </w:rPr>
              <w:t>0%</w:t>
            </w:r>
          </w:p>
        </w:tc>
      </w:tr>
    </w:tbl>
    <w:p w14:paraId="04517BA2" w14:textId="77777777" w:rsidR="00A07547" w:rsidRPr="00DF6814" w:rsidRDefault="00A07547" w:rsidP="00A07547">
      <w:pPr>
        <w:ind w:firstLine="709"/>
        <w:contextualSpacing/>
        <w:jc w:val="both"/>
        <w:rPr>
          <w:sz w:val="28"/>
          <w:szCs w:val="28"/>
        </w:rPr>
      </w:pPr>
    </w:p>
    <w:p w14:paraId="450098EB" w14:textId="7DA72B7A" w:rsidR="00A07547" w:rsidRPr="00DF6814" w:rsidRDefault="00A07547" w:rsidP="00A07547">
      <w:pPr>
        <w:ind w:firstLine="709"/>
        <w:contextualSpacing/>
        <w:jc w:val="both"/>
        <w:rPr>
          <w:sz w:val="28"/>
          <w:szCs w:val="28"/>
        </w:rPr>
      </w:pPr>
      <w:r w:rsidRPr="00DF6814">
        <w:rPr>
          <w:sz w:val="28"/>
          <w:szCs w:val="28"/>
        </w:rPr>
        <w:t>Таким образом, плановое значение 1 показателя КПМ на 2025 – 2027 годы, характеризующие его эффективность реализации в целом, установлено выше фактических значений 2023 года (базового), значение 1 показателя КПМ на 2025</w:t>
      </w:r>
      <w:r w:rsidR="001D0BD4" w:rsidRPr="00DF6814">
        <w:rPr>
          <w:sz w:val="28"/>
          <w:szCs w:val="28"/>
        </w:rPr>
        <w:t xml:space="preserve"> – </w:t>
      </w:r>
      <w:r w:rsidRPr="00DF6814">
        <w:rPr>
          <w:sz w:val="28"/>
          <w:szCs w:val="28"/>
        </w:rPr>
        <w:t>2027 установлено на уровне 2023 года, значение 1 показателя КПМ на 2025</w:t>
      </w:r>
      <w:r w:rsidR="001D0BD4" w:rsidRPr="00DF6814">
        <w:rPr>
          <w:sz w:val="28"/>
          <w:szCs w:val="28"/>
        </w:rPr>
        <w:t xml:space="preserve"> – </w:t>
      </w:r>
      <w:r w:rsidRPr="00DF6814">
        <w:rPr>
          <w:sz w:val="28"/>
          <w:szCs w:val="28"/>
        </w:rPr>
        <w:t>2027 уст</w:t>
      </w:r>
      <w:r w:rsidR="001D0BD4" w:rsidRPr="00DF6814">
        <w:rPr>
          <w:sz w:val="28"/>
          <w:szCs w:val="28"/>
        </w:rPr>
        <w:t>ановлено ниже уровня 2023 года.</w:t>
      </w:r>
    </w:p>
    <w:p w14:paraId="42F74983" w14:textId="0C0DCCF1" w:rsidR="00A07547" w:rsidRPr="00DF6814" w:rsidRDefault="00A07547" w:rsidP="00A07547">
      <w:pPr>
        <w:ind w:firstLine="709"/>
        <w:contextualSpacing/>
        <w:jc w:val="both"/>
        <w:rPr>
          <w:sz w:val="28"/>
          <w:szCs w:val="28"/>
        </w:rPr>
      </w:pPr>
      <w:r w:rsidRPr="00DF6814">
        <w:rPr>
          <w:sz w:val="28"/>
          <w:szCs w:val="28"/>
        </w:rPr>
        <w:t>В период 2025</w:t>
      </w:r>
      <w:r w:rsidR="001D0BD4" w:rsidRPr="00DF6814">
        <w:rPr>
          <w:sz w:val="28"/>
          <w:szCs w:val="28"/>
        </w:rPr>
        <w:t xml:space="preserve"> – </w:t>
      </w:r>
      <w:r w:rsidRPr="00DF6814">
        <w:rPr>
          <w:sz w:val="28"/>
          <w:szCs w:val="28"/>
        </w:rPr>
        <w:t>2027 годов большинство показателей КПМ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23CBEDC6" w14:textId="77777777" w:rsidR="00A07547" w:rsidRPr="00DF6814" w:rsidRDefault="00A07547" w:rsidP="001D0BD4">
      <w:pPr>
        <w:ind w:firstLine="709"/>
        <w:contextualSpacing/>
        <w:jc w:val="both"/>
        <w:rPr>
          <w:sz w:val="28"/>
          <w:szCs w:val="28"/>
        </w:rPr>
      </w:pPr>
    </w:p>
    <w:p w14:paraId="616D8DD5" w14:textId="77777777" w:rsidR="00A07547" w:rsidRPr="00DF6814" w:rsidRDefault="00A07547" w:rsidP="00A07547">
      <w:pPr>
        <w:ind w:firstLine="709"/>
        <w:contextualSpacing/>
        <w:jc w:val="both"/>
        <w:rPr>
          <w:sz w:val="28"/>
          <w:szCs w:val="28"/>
        </w:rPr>
      </w:pPr>
      <w:r w:rsidRPr="00DF6814">
        <w:rPr>
          <w:sz w:val="28"/>
          <w:szCs w:val="28"/>
        </w:rPr>
        <w:t>При анализе целевых показателей, установленных паспортом ГП № 28, установлено следующее.</w:t>
      </w:r>
    </w:p>
    <w:p w14:paraId="42E71A77" w14:textId="77777777" w:rsidR="00A07547" w:rsidRPr="00DF6814" w:rsidRDefault="00A07547" w:rsidP="00A07547">
      <w:pPr>
        <w:ind w:firstLine="709"/>
        <w:contextualSpacing/>
        <w:jc w:val="both"/>
        <w:rPr>
          <w:sz w:val="28"/>
          <w:szCs w:val="28"/>
        </w:rPr>
      </w:pPr>
      <w:r w:rsidRPr="00DF6814">
        <w:rPr>
          <w:sz w:val="28"/>
          <w:szCs w:val="28"/>
        </w:rPr>
        <w:t xml:space="preserve">Паспортом госпрограммы к в ред. от 23.10.2024 представленному к законопроекту установлено 6 целевых показателей. </w:t>
      </w:r>
    </w:p>
    <w:p w14:paraId="36EF2B43" w14:textId="77777777" w:rsidR="00A07547" w:rsidRPr="00DF6814" w:rsidRDefault="00A07547" w:rsidP="00A07547">
      <w:pPr>
        <w:ind w:firstLine="709"/>
        <w:contextualSpacing/>
        <w:jc w:val="both"/>
        <w:rPr>
          <w:sz w:val="28"/>
          <w:szCs w:val="28"/>
        </w:rPr>
      </w:pPr>
      <w:r w:rsidRPr="00DF6814">
        <w:rPr>
          <w:sz w:val="28"/>
          <w:szCs w:val="28"/>
        </w:rPr>
        <w:t>Целевые показатели госпрограммы направлены на достижение национальной цели развития Российской Федерации на период до 2030 года и на перспективу до 2036 года «Сохранение населения, здоровье и благополучие людей, поддержка семьи», определенной указом Президента РФ от 07.05.2024 № 309, повышение к 2030 году уровня удовлетворенности граждан условиями для занятий физической культурой и спортом, а также увеличение ожидаемой продолжительности жизни до 78 лет к 2030 году.</w:t>
      </w:r>
    </w:p>
    <w:p w14:paraId="105B6FA0" w14:textId="5D7C7D7D" w:rsidR="00A07547" w:rsidRPr="00DF6814" w:rsidRDefault="00A07547" w:rsidP="001D0BD4">
      <w:pPr>
        <w:ind w:firstLine="709"/>
        <w:contextualSpacing/>
        <w:jc w:val="both"/>
        <w:rPr>
          <w:sz w:val="28"/>
          <w:szCs w:val="28"/>
        </w:rPr>
      </w:pPr>
      <w:r w:rsidRPr="00DF6814">
        <w:rPr>
          <w:sz w:val="28"/>
          <w:szCs w:val="28"/>
        </w:rPr>
        <w:t xml:space="preserve">Информация о динамике показателей ГП № 28 приведена в таблицах </w:t>
      </w:r>
      <w:r w:rsidR="008563F4" w:rsidRPr="00DF6814">
        <w:rPr>
          <w:sz w:val="28"/>
          <w:szCs w:val="28"/>
        </w:rPr>
        <w:t>119</w:t>
      </w:r>
      <w:r w:rsidRPr="00DF6814">
        <w:rPr>
          <w:sz w:val="28"/>
          <w:szCs w:val="28"/>
        </w:rPr>
        <w:t xml:space="preserve"> и</w:t>
      </w:r>
      <w:r w:rsidR="001D0BD4" w:rsidRPr="00DF6814">
        <w:rPr>
          <w:sz w:val="28"/>
          <w:szCs w:val="28"/>
        </w:rPr>
        <w:t xml:space="preserve"> </w:t>
      </w:r>
      <w:r w:rsidR="008563F4" w:rsidRPr="00DF6814">
        <w:rPr>
          <w:sz w:val="28"/>
          <w:szCs w:val="28"/>
        </w:rPr>
        <w:t>120</w:t>
      </w:r>
      <w:r w:rsidRPr="00DF6814">
        <w:rPr>
          <w:sz w:val="28"/>
          <w:szCs w:val="28"/>
        </w:rPr>
        <w:t>.</w:t>
      </w:r>
    </w:p>
    <w:p w14:paraId="1ED60F24" w14:textId="77777777" w:rsidR="00A07547" w:rsidRPr="00DF6814" w:rsidRDefault="00A07547" w:rsidP="001D0BD4">
      <w:pPr>
        <w:ind w:firstLine="709"/>
        <w:contextualSpacing/>
        <w:jc w:val="both"/>
        <w:rPr>
          <w:sz w:val="28"/>
          <w:szCs w:val="28"/>
        </w:rPr>
      </w:pPr>
    </w:p>
    <w:p w14:paraId="108EF694" w14:textId="6107852B" w:rsidR="00A07547" w:rsidRPr="00DF6814" w:rsidRDefault="00A07547" w:rsidP="00A07547">
      <w:pPr>
        <w:rPr>
          <w:rFonts w:eastAsia="Calibri"/>
        </w:rPr>
      </w:pPr>
      <w:r w:rsidRPr="00DF6814">
        <w:rPr>
          <w:rFonts w:eastAsia="Calibri"/>
        </w:rPr>
        <w:t xml:space="preserve">Таблица </w:t>
      </w:r>
      <w:r w:rsidRPr="00DF6814">
        <w:rPr>
          <w:rFonts w:eastAsia="Calibri"/>
        </w:rPr>
        <w:fldChar w:fldCharType="begin"/>
      </w:r>
      <w:r w:rsidRPr="00DF6814">
        <w:rPr>
          <w:rFonts w:eastAsia="Calibri"/>
        </w:rPr>
        <w:instrText xml:space="preserve"> SEQ Таблица \* ARABIC </w:instrText>
      </w:r>
      <w:r w:rsidRPr="00DF6814">
        <w:rPr>
          <w:rFonts w:eastAsia="Calibri"/>
        </w:rPr>
        <w:fldChar w:fldCharType="separate"/>
      </w:r>
      <w:r w:rsidR="006E2D81" w:rsidRPr="00DF6814">
        <w:rPr>
          <w:rFonts w:eastAsia="Calibri"/>
          <w:noProof/>
        </w:rPr>
        <w:t>119</w:t>
      </w:r>
      <w:r w:rsidRPr="00DF6814">
        <w:rPr>
          <w:rFonts w:eastAsia="Calibri"/>
        </w:rPr>
        <w:fldChar w:fldCharType="end"/>
      </w:r>
      <w:r w:rsidRPr="00DF6814">
        <w:rPr>
          <w:rFonts w:eastAsia="Calibri"/>
        </w:rPr>
        <w:t>. Информация о составе и динамике показателей госпрограммы в 2025 – 2027 годах</w:t>
      </w:r>
    </w:p>
    <w:tbl>
      <w:tblPr>
        <w:tblW w:w="11057" w:type="dxa"/>
        <w:tblInd w:w="-116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25"/>
        <w:gridCol w:w="3119"/>
        <w:gridCol w:w="851"/>
        <w:gridCol w:w="1276"/>
        <w:gridCol w:w="567"/>
        <w:gridCol w:w="567"/>
        <w:gridCol w:w="567"/>
        <w:gridCol w:w="708"/>
        <w:gridCol w:w="709"/>
        <w:gridCol w:w="709"/>
        <w:gridCol w:w="850"/>
        <w:gridCol w:w="709"/>
      </w:tblGrid>
      <w:tr w:rsidR="00DF6814" w:rsidRPr="00DF6814" w14:paraId="4EA17B65" w14:textId="77777777" w:rsidTr="001D0BD4">
        <w:trPr>
          <w:trHeight w:val="489"/>
          <w:tblHeader/>
        </w:trPr>
        <w:tc>
          <w:tcPr>
            <w:tcW w:w="3544" w:type="dxa"/>
            <w:gridSpan w:val="2"/>
            <w:vMerge w:val="restart"/>
            <w:shd w:val="clear" w:color="000000" w:fill="FFFFFF"/>
            <w:vAlign w:val="center"/>
            <w:hideMark/>
          </w:tcPr>
          <w:p w14:paraId="579655F2" w14:textId="77777777" w:rsidR="00A07547" w:rsidRPr="00DF6814" w:rsidRDefault="00A07547" w:rsidP="00A07547">
            <w:pPr>
              <w:jc w:val="center"/>
              <w:rPr>
                <w:sz w:val="16"/>
                <w:szCs w:val="16"/>
              </w:rPr>
            </w:pPr>
            <w:r w:rsidRPr="00DF6814">
              <w:rPr>
                <w:sz w:val="16"/>
                <w:szCs w:val="16"/>
              </w:rPr>
              <w:t>Наименование показателя (индикатора)</w:t>
            </w:r>
          </w:p>
        </w:tc>
        <w:tc>
          <w:tcPr>
            <w:tcW w:w="851" w:type="dxa"/>
            <w:vMerge w:val="restart"/>
            <w:shd w:val="clear" w:color="000000" w:fill="FFFFFF"/>
            <w:vAlign w:val="center"/>
            <w:hideMark/>
          </w:tcPr>
          <w:p w14:paraId="3D6BF803" w14:textId="77777777" w:rsidR="00A07547" w:rsidRPr="00DF6814" w:rsidRDefault="00A07547" w:rsidP="00A07547">
            <w:pPr>
              <w:jc w:val="center"/>
              <w:rPr>
                <w:sz w:val="16"/>
                <w:szCs w:val="16"/>
              </w:rPr>
            </w:pPr>
            <w:r w:rsidRPr="00DF6814">
              <w:rPr>
                <w:sz w:val="16"/>
                <w:szCs w:val="16"/>
              </w:rPr>
              <w:t>Единица измерения</w:t>
            </w:r>
          </w:p>
        </w:tc>
        <w:tc>
          <w:tcPr>
            <w:tcW w:w="1276" w:type="dxa"/>
            <w:vMerge w:val="restart"/>
            <w:shd w:val="clear" w:color="000000" w:fill="FFFFFF"/>
            <w:vAlign w:val="center"/>
            <w:hideMark/>
          </w:tcPr>
          <w:p w14:paraId="72164F6C" w14:textId="77777777" w:rsidR="00A07547" w:rsidRPr="00DF6814" w:rsidRDefault="00A07547" w:rsidP="00A07547">
            <w:pPr>
              <w:jc w:val="center"/>
              <w:rPr>
                <w:sz w:val="16"/>
                <w:szCs w:val="16"/>
              </w:rPr>
            </w:pPr>
            <w:r w:rsidRPr="00DF6814">
              <w:rPr>
                <w:sz w:val="16"/>
                <w:szCs w:val="16"/>
              </w:rPr>
              <w:t>Тип показателя (возрастающий/убывающий)</w:t>
            </w:r>
          </w:p>
        </w:tc>
        <w:tc>
          <w:tcPr>
            <w:tcW w:w="1134" w:type="dxa"/>
            <w:gridSpan w:val="2"/>
            <w:shd w:val="clear" w:color="000000" w:fill="FFFFFF"/>
            <w:vAlign w:val="center"/>
            <w:hideMark/>
          </w:tcPr>
          <w:p w14:paraId="5CF1D53F" w14:textId="77777777" w:rsidR="00A07547" w:rsidRPr="00DF6814" w:rsidRDefault="00A07547" w:rsidP="00A07547">
            <w:pPr>
              <w:jc w:val="center"/>
              <w:rPr>
                <w:sz w:val="16"/>
                <w:szCs w:val="16"/>
              </w:rPr>
            </w:pPr>
            <w:r w:rsidRPr="00DF6814">
              <w:rPr>
                <w:sz w:val="16"/>
                <w:szCs w:val="16"/>
              </w:rPr>
              <w:t>Базовое значение</w:t>
            </w:r>
          </w:p>
        </w:tc>
        <w:tc>
          <w:tcPr>
            <w:tcW w:w="1275" w:type="dxa"/>
            <w:gridSpan w:val="2"/>
            <w:shd w:val="clear" w:color="000000" w:fill="FFFFFF"/>
            <w:vAlign w:val="center"/>
            <w:hideMark/>
          </w:tcPr>
          <w:p w14:paraId="448ECB32" w14:textId="77777777" w:rsidR="00A07547" w:rsidRPr="00DF6814" w:rsidRDefault="00A07547" w:rsidP="00A07547">
            <w:pPr>
              <w:jc w:val="center"/>
              <w:rPr>
                <w:sz w:val="16"/>
                <w:szCs w:val="16"/>
              </w:rPr>
            </w:pPr>
            <w:r w:rsidRPr="00DF6814">
              <w:rPr>
                <w:sz w:val="16"/>
                <w:szCs w:val="16"/>
              </w:rPr>
              <w:t xml:space="preserve">2025 год </w:t>
            </w:r>
            <w:r w:rsidRPr="00DF6814">
              <w:rPr>
                <w:sz w:val="16"/>
                <w:szCs w:val="16"/>
              </w:rPr>
              <w:br/>
              <w:t>(очередной финансовый год)</w:t>
            </w:r>
          </w:p>
        </w:tc>
        <w:tc>
          <w:tcPr>
            <w:tcW w:w="1418" w:type="dxa"/>
            <w:gridSpan w:val="2"/>
            <w:shd w:val="clear" w:color="000000" w:fill="FFFFFF"/>
            <w:vAlign w:val="center"/>
            <w:hideMark/>
          </w:tcPr>
          <w:p w14:paraId="351619ED" w14:textId="77777777" w:rsidR="00A07547" w:rsidRPr="00DF6814" w:rsidRDefault="00A07547" w:rsidP="00A07547">
            <w:pPr>
              <w:jc w:val="center"/>
              <w:rPr>
                <w:sz w:val="16"/>
                <w:szCs w:val="16"/>
              </w:rPr>
            </w:pPr>
            <w:r w:rsidRPr="00DF6814">
              <w:rPr>
                <w:sz w:val="16"/>
                <w:szCs w:val="16"/>
              </w:rPr>
              <w:t xml:space="preserve">2026 год </w:t>
            </w:r>
            <w:r w:rsidRPr="00DF6814">
              <w:rPr>
                <w:sz w:val="16"/>
                <w:szCs w:val="16"/>
              </w:rPr>
              <w:br/>
              <w:t>(первый год планового периода)</w:t>
            </w:r>
          </w:p>
        </w:tc>
        <w:tc>
          <w:tcPr>
            <w:tcW w:w="1559" w:type="dxa"/>
            <w:gridSpan w:val="2"/>
            <w:shd w:val="clear" w:color="000000" w:fill="FFFFFF"/>
            <w:vAlign w:val="center"/>
            <w:hideMark/>
          </w:tcPr>
          <w:p w14:paraId="2BED6DFE" w14:textId="77777777" w:rsidR="00A07547" w:rsidRPr="00DF6814" w:rsidRDefault="00A07547" w:rsidP="00A07547">
            <w:pPr>
              <w:jc w:val="center"/>
              <w:rPr>
                <w:sz w:val="16"/>
                <w:szCs w:val="16"/>
              </w:rPr>
            </w:pPr>
            <w:r w:rsidRPr="00DF6814">
              <w:rPr>
                <w:sz w:val="16"/>
                <w:szCs w:val="16"/>
              </w:rPr>
              <w:t>2027 год</w:t>
            </w:r>
            <w:r w:rsidRPr="00DF6814">
              <w:rPr>
                <w:sz w:val="16"/>
                <w:szCs w:val="16"/>
              </w:rPr>
              <w:br/>
              <w:t xml:space="preserve"> (второй год планового периода)</w:t>
            </w:r>
          </w:p>
        </w:tc>
      </w:tr>
      <w:tr w:rsidR="00DF6814" w:rsidRPr="00DF6814" w14:paraId="31113476" w14:textId="77777777" w:rsidTr="001D0BD4">
        <w:trPr>
          <w:trHeight w:val="1785"/>
          <w:tblHeader/>
        </w:trPr>
        <w:tc>
          <w:tcPr>
            <w:tcW w:w="3544" w:type="dxa"/>
            <w:gridSpan w:val="2"/>
            <w:vMerge/>
            <w:vAlign w:val="center"/>
            <w:hideMark/>
          </w:tcPr>
          <w:p w14:paraId="2407AE88" w14:textId="77777777" w:rsidR="00A07547" w:rsidRPr="00DF6814" w:rsidRDefault="00A07547" w:rsidP="00A07547">
            <w:pPr>
              <w:rPr>
                <w:sz w:val="16"/>
                <w:szCs w:val="16"/>
              </w:rPr>
            </w:pPr>
          </w:p>
        </w:tc>
        <w:tc>
          <w:tcPr>
            <w:tcW w:w="851" w:type="dxa"/>
            <w:vMerge/>
            <w:vAlign w:val="center"/>
            <w:hideMark/>
          </w:tcPr>
          <w:p w14:paraId="55BF4CE7" w14:textId="77777777" w:rsidR="00A07547" w:rsidRPr="00DF6814" w:rsidRDefault="00A07547" w:rsidP="00A07547">
            <w:pPr>
              <w:rPr>
                <w:sz w:val="16"/>
                <w:szCs w:val="16"/>
              </w:rPr>
            </w:pPr>
          </w:p>
        </w:tc>
        <w:tc>
          <w:tcPr>
            <w:tcW w:w="1276" w:type="dxa"/>
            <w:vMerge/>
            <w:vAlign w:val="center"/>
            <w:hideMark/>
          </w:tcPr>
          <w:p w14:paraId="26F62E49" w14:textId="77777777" w:rsidR="00A07547" w:rsidRPr="00DF6814" w:rsidRDefault="00A07547" w:rsidP="00A07547">
            <w:pPr>
              <w:rPr>
                <w:sz w:val="16"/>
                <w:szCs w:val="16"/>
              </w:rPr>
            </w:pPr>
          </w:p>
        </w:tc>
        <w:tc>
          <w:tcPr>
            <w:tcW w:w="567" w:type="dxa"/>
            <w:shd w:val="clear" w:color="000000" w:fill="FFFFFF"/>
            <w:textDirection w:val="btLr"/>
            <w:vAlign w:val="center"/>
            <w:hideMark/>
          </w:tcPr>
          <w:p w14:paraId="4D5A5D5E" w14:textId="77777777" w:rsidR="00A07547" w:rsidRPr="00DF6814" w:rsidRDefault="00A07547" w:rsidP="00A07547">
            <w:pPr>
              <w:jc w:val="center"/>
              <w:rPr>
                <w:sz w:val="16"/>
                <w:szCs w:val="16"/>
              </w:rPr>
            </w:pPr>
            <w:r w:rsidRPr="00DF6814">
              <w:rPr>
                <w:sz w:val="16"/>
                <w:szCs w:val="16"/>
              </w:rPr>
              <w:t>год</w:t>
            </w:r>
          </w:p>
        </w:tc>
        <w:tc>
          <w:tcPr>
            <w:tcW w:w="567" w:type="dxa"/>
            <w:shd w:val="clear" w:color="000000" w:fill="FFFFFF"/>
            <w:textDirection w:val="btLr"/>
            <w:vAlign w:val="center"/>
            <w:hideMark/>
          </w:tcPr>
          <w:p w14:paraId="1EBCB77E" w14:textId="77777777" w:rsidR="00A07547" w:rsidRPr="00DF6814" w:rsidRDefault="00A07547" w:rsidP="00A07547">
            <w:pPr>
              <w:jc w:val="center"/>
              <w:rPr>
                <w:sz w:val="16"/>
                <w:szCs w:val="16"/>
              </w:rPr>
            </w:pPr>
            <w:r w:rsidRPr="00DF6814">
              <w:rPr>
                <w:sz w:val="16"/>
                <w:szCs w:val="16"/>
              </w:rPr>
              <w:t>фактическое</w:t>
            </w:r>
          </w:p>
        </w:tc>
        <w:tc>
          <w:tcPr>
            <w:tcW w:w="567" w:type="dxa"/>
            <w:shd w:val="clear" w:color="000000" w:fill="FFFFFF"/>
            <w:textDirection w:val="btLr"/>
            <w:vAlign w:val="center"/>
            <w:hideMark/>
          </w:tcPr>
          <w:p w14:paraId="48D8162B"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8" w:type="dxa"/>
            <w:shd w:val="clear" w:color="000000" w:fill="FFFFFF"/>
            <w:textDirection w:val="btLr"/>
            <w:vAlign w:val="center"/>
            <w:hideMark/>
          </w:tcPr>
          <w:p w14:paraId="24D74EB5"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c>
          <w:tcPr>
            <w:tcW w:w="709" w:type="dxa"/>
            <w:shd w:val="clear" w:color="000000" w:fill="FFFFFF"/>
            <w:textDirection w:val="btLr"/>
            <w:vAlign w:val="center"/>
            <w:hideMark/>
          </w:tcPr>
          <w:p w14:paraId="72F33C7C"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78644CDE"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c>
          <w:tcPr>
            <w:tcW w:w="850" w:type="dxa"/>
            <w:shd w:val="clear" w:color="000000" w:fill="FFFFFF"/>
            <w:textDirection w:val="btLr"/>
            <w:vAlign w:val="center"/>
            <w:hideMark/>
          </w:tcPr>
          <w:p w14:paraId="3AE5C92D" w14:textId="77777777" w:rsidR="00A07547" w:rsidRPr="00DF6814" w:rsidRDefault="00A07547" w:rsidP="00A07547">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1C6385D0" w14:textId="77777777" w:rsidR="00A07547" w:rsidRPr="00DF6814" w:rsidRDefault="00A07547" w:rsidP="00A07547">
            <w:pPr>
              <w:jc w:val="center"/>
              <w:rPr>
                <w:sz w:val="16"/>
                <w:szCs w:val="16"/>
              </w:rPr>
            </w:pPr>
            <w:r w:rsidRPr="00DF6814">
              <w:rPr>
                <w:sz w:val="16"/>
                <w:szCs w:val="16"/>
              </w:rPr>
              <w:t>коэффициент роста к предыдущему году</w:t>
            </w:r>
          </w:p>
        </w:tc>
      </w:tr>
      <w:tr w:rsidR="00DF6814" w:rsidRPr="00DF6814" w14:paraId="5235B1E3" w14:textId="77777777" w:rsidTr="00A07547">
        <w:trPr>
          <w:trHeight w:val="1275"/>
        </w:trPr>
        <w:tc>
          <w:tcPr>
            <w:tcW w:w="425" w:type="dxa"/>
            <w:shd w:val="clear" w:color="auto" w:fill="auto"/>
            <w:vAlign w:val="center"/>
            <w:hideMark/>
          </w:tcPr>
          <w:p w14:paraId="7C1659AC" w14:textId="77777777" w:rsidR="00A07547" w:rsidRPr="00DF6814" w:rsidRDefault="00A07547" w:rsidP="00A07547">
            <w:pPr>
              <w:jc w:val="center"/>
              <w:rPr>
                <w:sz w:val="16"/>
                <w:szCs w:val="16"/>
              </w:rPr>
            </w:pPr>
            <w:r w:rsidRPr="00DF6814">
              <w:rPr>
                <w:sz w:val="16"/>
                <w:szCs w:val="16"/>
              </w:rPr>
              <w:t>1</w:t>
            </w:r>
          </w:p>
        </w:tc>
        <w:tc>
          <w:tcPr>
            <w:tcW w:w="3119" w:type="dxa"/>
            <w:shd w:val="clear" w:color="auto" w:fill="auto"/>
            <w:vAlign w:val="center"/>
            <w:hideMark/>
          </w:tcPr>
          <w:p w14:paraId="007B0E47" w14:textId="77777777" w:rsidR="00A07547" w:rsidRPr="00DF6814" w:rsidRDefault="00A07547" w:rsidP="00A07547">
            <w:pPr>
              <w:rPr>
                <w:sz w:val="16"/>
                <w:szCs w:val="16"/>
              </w:rPr>
            </w:pPr>
            <w:r w:rsidRPr="00DF6814">
              <w:rPr>
                <w:sz w:val="16"/>
                <w:szCs w:val="16"/>
              </w:rPr>
              <w:t>Доля граждан, проживающих на территории Архангельской области (далее – граждане) в возрасте от 3 до 29 лет,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auto"/>
            <w:vAlign w:val="center"/>
            <w:hideMark/>
          </w:tcPr>
          <w:p w14:paraId="0BDF77C3"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17022FA3"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vAlign w:val="center"/>
            <w:hideMark/>
          </w:tcPr>
          <w:p w14:paraId="49EA3D3E"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vAlign w:val="center"/>
            <w:hideMark/>
          </w:tcPr>
          <w:p w14:paraId="3A3C5E7C" w14:textId="77777777" w:rsidR="00A07547" w:rsidRPr="00DF6814" w:rsidRDefault="00A07547" w:rsidP="00A07547">
            <w:pPr>
              <w:jc w:val="center"/>
              <w:rPr>
                <w:sz w:val="16"/>
                <w:szCs w:val="16"/>
              </w:rPr>
            </w:pPr>
            <w:r w:rsidRPr="00DF6814">
              <w:rPr>
                <w:sz w:val="16"/>
                <w:szCs w:val="16"/>
              </w:rPr>
              <w:t>86,8</w:t>
            </w:r>
          </w:p>
        </w:tc>
        <w:tc>
          <w:tcPr>
            <w:tcW w:w="567" w:type="dxa"/>
            <w:shd w:val="clear" w:color="auto" w:fill="auto"/>
            <w:vAlign w:val="center"/>
            <w:hideMark/>
          </w:tcPr>
          <w:p w14:paraId="39018CDF" w14:textId="77777777" w:rsidR="00A07547" w:rsidRPr="00DF6814" w:rsidRDefault="00A07547" w:rsidP="00A07547">
            <w:pPr>
              <w:jc w:val="center"/>
              <w:rPr>
                <w:sz w:val="16"/>
                <w:szCs w:val="16"/>
              </w:rPr>
            </w:pPr>
            <w:r w:rsidRPr="00DF6814">
              <w:rPr>
                <w:sz w:val="16"/>
                <w:szCs w:val="16"/>
              </w:rPr>
              <w:t>88,6</w:t>
            </w:r>
          </w:p>
        </w:tc>
        <w:tc>
          <w:tcPr>
            <w:tcW w:w="708" w:type="dxa"/>
            <w:shd w:val="clear" w:color="auto" w:fill="auto"/>
            <w:vAlign w:val="center"/>
            <w:hideMark/>
          </w:tcPr>
          <w:p w14:paraId="0B8607FA" w14:textId="77777777" w:rsidR="00A07547" w:rsidRPr="00DF6814" w:rsidRDefault="00A07547" w:rsidP="00A07547">
            <w:pPr>
              <w:jc w:val="center"/>
              <w:rPr>
                <w:sz w:val="16"/>
                <w:szCs w:val="16"/>
              </w:rPr>
            </w:pPr>
            <w:r w:rsidRPr="00DF6814">
              <w:rPr>
                <w:sz w:val="16"/>
                <w:szCs w:val="16"/>
              </w:rPr>
              <w:t>102,1</w:t>
            </w:r>
          </w:p>
        </w:tc>
        <w:tc>
          <w:tcPr>
            <w:tcW w:w="709" w:type="dxa"/>
            <w:shd w:val="clear" w:color="auto" w:fill="auto"/>
            <w:vAlign w:val="center"/>
            <w:hideMark/>
          </w:tcPr>
          <w:p w14:paraId="2FECC7CE" w14:textId="77777777" w:rsidR="00A07547" w:rsidRPr="00DF6814" w:rsidRDefault="00A07547" w:rsidP="00A07547">
            <w:pPr>
              <w:jc w:val="center"/>
              <w:rPr>
                <w:sz w:val="16"/>
                <w:szCs w:val="16"/>
              </w:rPr>
            </w:pPr>
            <w:r w:rsidRPr="00DF6814">
              <w:rPr>
                <w:sz w:val="16"/>
                <w:szCs w:val="16"/>
              </w:rPr>
              <w:t>88,6</w:t>
            </w:r>
          </w:p>
        </w:tc>
        <w:tc>
          <w:tcPr>
            <w:tcW w:w="709" w:type="dxa"/>
            <w:shd w:val="clear" w:color="auto" w:fill="auto"/>
            <w:vAlign w:val="center"/>
            <w:hideMark/>
          </w:tcPr>
          <w:p w14:paraId="29B9F657" w14:textId="77777777" w:rsidR="00A07547" w:rsidRPr="00DF6814" w:rsidRDefault="00A07547" w:rsidP="00A07547">
            <w:pPr>
              <w:jc w:val="center"/>
              <w:rPr>
                <w:sz w:val="16"/>
                <w:szCs w:val="16"/>
              </w:rPr>
            </w:pPr>
            <w:r w:rsidRPr="00DF6814">
              <w:rPr>
                <w:sz w:val="16"/>
                <w:szCs w:val="16"/>
              </w:rPr>
              <w:t>100,0</w:t>
            </w:r>
          </w:p>
        </w:tc>
        <w:tc>
          <w:tcPr>
            <w:tcW w:w="850" w:type="dxa"/>
            <w:shd w:val="clear" w:color="auto" w:fill="auto"/>
            <w:noWrap/>
            <w:vAlign w:val="center"/>
            <w:hideMark/>
          </w:tcPr>
          <w:p w14:paraId="5E2C2C8A" w14:textId="77777777" w:rsidR="00A07547" w:rsidRPr="00DF6814" w:rsidRDefault="00A07547" w:rsidP="00A07547">
            <w:pPr>
              <w:jc w:val="center"/>
              <w:rPr>
                <w:sz w:val="16"/>
                <w:szCs w:val="16"/>
              </w:rPr>
            </w:pPr>
            <w:r w:rsidRPr="00DF6814">
              <w:rPr>
                <w:sz w:val="16"/>
                <w:szCs w:val="16"/>
              </w:rPr>
              <w:t>88,7</w:t>
            </w:r>
          </w:p>
        </w:tc>
        <w:tc>
          <w:tcPr>
            <w:tcW w:w="709" w:type="dxa"/>
            <w:shd w:val="clear" w:color="auto" w:fill="auto"/>
            <w:noWrap/>
            <w:vAlign w:val="center"/>
            <w:hideMark/>
          </w:tcPr>
          <w:p w14:paraId="5FB5882B" w14:textId="77777777" w:rsidR="00A07547" w:rsidRPr="00DF6814" w:rsidRDefault="00A07547" w:rsidP="00A07547">
            <w:pPr>
              <w:jc w:val="center"/>
              <w:rPr>
                <w:sz w:val="16"/>
                <w:szCs w:val="16"/>
              </w:rPr>
            </w:pPr>
            <w:r w:rsidRPr="00DF6814">
              <w:rPr>
                <w:sz w:val="16"/>
                <w:szCs w:val="16"/>
              </w:rPr>
              <w:t>100,1</w:t>
            </w:r>
          </w:p>
        </w:tc>
      </w:tr>
      <w:tr w:rsidR="00DF6814" w:rsidRPr="00DF6814" w14:paraId="05E77FF9" w14:textId="77777777" w:rsidTr="001D0BD4">
        <w:trPr>
          <w:trHeight w:val="885"/>
        </w:trPr>
        <w:tc>
          <w:tcPr>
            <w:tcW w:w="425" w:type="dxa"/>
            <w:shd w:val="clear" w:color="auto" w:fill="auto"/>
            <w:vAlign w:val="center"/>
            <w:hideMark/>
          </w:tcPr>
          <w:p w14:paraId="70F62A41" w14:textId="77777777" w:rsidR="00A07547" w:rsidRPr="00DF6814" w:rsidRDefault="00A07547" w:rsidP="00A07547">
            <w:pPr>
              <w:jc w:val="center"/>
              <w:rPr>
                <w:sz w:val="16"/>
                <w:szCs w:val="16"/>
              </w:rPr>
            </w:pPr>
            <w:r w:rsidRPr="00DF6814">
              <w:rPr>
                <w:sz w:val="16"/>
                <w:szCs w:val="16"/>
              </w:rPr>
              <w:t>2</w:t>
            </w:r>
          </w:p>
        </w:tc>
        <w:tc>
          <w:tcPr>
            <w:tcW w:w="3119" w:type="dxa"/>
            <w:shd w:val="clear" w:color="auto" w:fill="auto"/>
            <w:vAlign w:val="center"/>
            <w:hideMark/>
          </w:tcPr>
          <w:p w14:paraId="2EBFE2D2" w14:textId="77777777" w:rsidR="00A07547" w:rsidRPr="00DF6814" w:rsidRDefault="00A07547" w:rsidP="00A07547">
            <w:pPr>
              <w:rPr>
                <w:sz w:val="16"/>
                <w:szCs w:val="16"/>
              </w:rPr>
            </w:pPr>
            <w:r w:rsidRPr="00DF6814">
              <w:rPr>
                <w:sz w:val="16"/>
                <w:szCs w:val="16"/>
              </w:rPr>
              <w:t>Доля граждан в возрасте от 30 до 54 лет включительно (женщины) и до 59 лет включительно (мужчины),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auto"/>
            <w:vAlign w:val="center"/>
            <w:hideMark/>
          </w:tcPr>
          <w:p w14:paraId="126D58A6"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07EEA14A"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vAlign w:val="center"/>
            <w:hideMark/>
          </w:tcPr>
          <w:p w14:paraId="68AE4436"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vAlign w:val="center"/>
            <w:hideMark/>
          </w:tcPr>
          <w:p w14:paraId="007BAB88" w14:textId="77777777" w:rsidR="00A07547" w:rsidRPr="00DF6814" w:rsidRDefault="00A07547" w:rsidP="00A07547">
            <w:pPr>
              <w:jc w:val="center"/>
              <w:rPr>
                <w:sz w:val="16"/>
                <w:szCs w:val="16"/>
              </w:rPr>
            </w:pPr>
            <w:r w:rsidRPr="00DF6814">
              <w:rPr>
                <w:sz w:val="16"/>
                <w:szCs w:val="16"/>
              </w:rPr>
              <w:t>46,0</w:t>
            </w:r>
          </w:p>
        </w:tc>
        <w:tc>
          <w:tcPr>
            <w:tcW w:w="567" w:type="dxa"/>
            <w:shd w:val="clear" w:color="auto" w:fill="auto"/>
            <w:vAlign w:val="center"/>
            <w:hideMark/>
          </w:tcPr>
          <w:p w14:paraId="237020B4" w14:textId="77777777" w:rsidR="00A07547" w:rsidRPr="00DF6814" w:rsidRDefault="00A07547" w:rsidP="00A07547">
            <w:pPr>
              <w:jc w:val="center"/>
              <w:rPr>
                <w:sz w:val="16"/>
                <w:szCs w:val="16"/>
              </w:rPr>
            </w:pPr>
            <w:r w:rsidRPr="00DF6814">
              <w:rPr>
                <w:sz w:val="16"/>
                <w:szCs w:val="16"/>
              </w:rPr>
              <w:t>53,2</w:t>
            </w:r>
          </w:p>
        </w:tc>
        <w:tc>
          <w:tcPr>
            <w:tcW w:w="708" w:type="dxa"/>
            <w:shd w:val="clear" w:color="auto" w:fill="auto"/>
            <w:vAlign w:val="center"/>
            <w:hideMark/>
          </w:tcPr>
          <w:p w14:paraId="1FA357E2" w14:textId="77777777" w:rsidR="00A07547" w:rsidRPr="00DF6814" w:rsidRDefault="00A07547" w:rsidP="00A07547">
            <w:pPr>
              <w:jc w:val="center"/>
              <w:rPr>
                <w:sz w:val="16"/>
                <w:szCs w:val="16"/>
              </w:rPr>
            </w:pPr>
            <w:r w:rsidRPr="00DF6814">
              <w:rPr>
                <w:sz w:val="16"/>
                <w:szCs w:val="16"/>
              </w:rPr>
              <w:t>115,7</w:t>
            </w:r>
          </w:p>
        </w:tc>
        <w:tc>
          <w:tcPr>
            <w:tcW w:w="709" w:type="dxa"/>
            <w:shd w:val="clear" w:color="auto" w:fill="auto"/>
            <w:vAlign w:val="center"/>
            <w:hideMark/>
          </w:tcPr>
          <w:p w14:paraId="586F4ACF" w14:textId="77777777" w:rsidR="00A07547" w:rsidRPr="00DF6814" w:rsidRDefault="00A07547" w:rsidP="00A07547">
            <w:pPr>
              <w:jc w:val="center"/>
              <w:rPr>
                <w:sz w:val="16"/>
                <w:szCs w:val="16"/>
              </w:rPr>
            </w:pPr>
            <w:r w:rsidRPr="00DF6814">
              <w:rPr>
                <w:sz w:val="16"/>
                <w:szCs w:val="16"/>
              </w:rPr>
              <w:t>53,2</w:t>
            </w:r>
          </w:p>
        </w:tc>
        <w:tc>
          <w:tcPr>
            <w:tcW w:w="709" w:type="dxa"/>
            <w:shd w:val="clear" w:color="auto" w:fill="auto"/>
            <w:vAlign w:val="center"/>
            <w:hideMark/>
          </w:tcPr>
          <w:p w14:paraId="4095D741" w14:textId="77777777" w:rsidR="00A07547" w:rsidRPr="00DF6814" w:rsidRDefault="00A07547" w:rsidP="00A07547">
            <w:pPr>
              <w:jc w:val="center"/>
              <w:rPr>
                <w:sz w:val="16"/>
                <w:szCs w:val="16"/>
              </w:rPr>
            </w:pPr>
            <w:r w:rsidRPr="00DF6814">
              <w:rPr>
                <w:sz w:val="16"/>
                <w:szCs w:val="16"/>
              </w:rPr>
              <w:t>100,0</w:t>
            </w:r>
          </w:p>
        </w:tc>
        <w:tc>
          <w:tcPr>
            <w:tcW w:w="850" w:type="dxa"/>
            <w:shd w:val="clear" w:color="auto" w:fill="auto"/>
            <w:noWrap/>
            <w:vAlign w:val="center"/>
            <w:hideMark/>
          </w:tcPr>
          <w:p w14:paraId="4F6FB7EC" w14:textId="77777777" w:rsidR="00A07547" w:rsidRPr="00DF6814" w:rsidRDefault="00A07547" w:rsidP="00A07547">
            <w:pPr>
              <w:jc w:val="center"/>
              <w:rPr>
                <w:sz w:val="16"/>
                <w:szCs w:val="16"/>
              </w:rPr>
            </w:pPr>
            <w:r w:rsidRPr="00DF6814">
              <w:rPr>
                <w:sz w:val="16"/>
                <w:szCs w:val="16"/>
              </w:rPr>
              <w:t>53,2</w:t>
            </w:r>
          </w:p>
        </w:tc>
        <w:tc>
          <w:tcPr>
            <w:tcW w:w="709" w:type="dxa"/>
            <w:shd w:val="clear" w:color="auto" w:fill="auto"/>
            <w:noWrap/>
            <w:vAlign w:val="center"/>
            <w:hideMark/>
          </w:tcPr>
          <w:p w14:paraId="0BEFB460" w14:textId="77777777" w:rsidR="00A07547" w:rsidRPr="00DF6814" w:rsidRDefault="00A07547" w:rsidP="00A07547">
            <w:pPr>
              <w:jc w:val="center"/>
              <w:rPr>
                <w:sz w:val="16"/>
                <w:szCs w:val="16"/>
              </w:rPr>
            </w:pPr>
            <w:r w:rsidRPr="00DF6814">
              <w:rPr>
                <w:sz w:val="16"/>
                <w:szCs w:val="16"/>
              </w:rPr>
              <w:t>100,0</w:t>
            </w:r>
          </w:p>
        </w:tc>
      </w:tr>
      <w:tr w:rsidR="00DF6814" w:rsidRPr="00DF6814" w14:paraId="65805AF2" w14:textId="77777777" w:rsidTr="00A07547">
        <w:trPr>
          <w:trHeight w:val="1140"/>
        </w:trPr>
        <w:tc>
          <w:tcPr>
            <w:tcW w:w="425" w:type="dxa"/>
            <w:shd w:val="clear" w:color="auto" w:fill="auto"/>
            <w:vAlign w:val="center"/>
            <w:hideMark/>
          </w:tcPr>
          <w:p w14:paraId="1D2536AC" w14:textId="77777777" w:rsidR="00A07547" w:rsidRPr="00DF6814" w:rsidRDefault="00A07547" w:rsidP="00A07547">
            <w:pPr>
              <w:jc w:val="center"/>
              <w:rPr>
                <w:sz w:val="16"/>
                <w:szCs w:val="16"/>
              </w:rPr>
            </w:pPr>
            <w:r w:rsidRPr="00DF6814">
              <w:rPr>
                <w:sz w:val="16"/>
                <w:szCs w:val="16"/>
              </w:rPr>
              <w:t>3</w:t>
            </w:r>
          </w:p>
        </w:tc>
        <w:tc>
          <w:tcPr>
            <w:tcW w:w="3119" w:type="dxa"/>
            <w:shd w:val="clear" w:color="auto" w:fill="auto"/>
            <w:vAlign w:val="center"/>
            <w:hideMark/>
          </w:tcPr>
          <w:p w14:paraId="37AF1557" w14:textId="77777777" w:rsidR="00A07547" w:rsidRPr="00DF6814" w:rsidRDefault="00A07547" w:rsidP="00A07547">
            <w:pPr>
              <w:rPr>
                <w:sz w:val="16"/>
                <w:szCs w:val="16"/>
              </w:rPr>
            </w:pPr>
            <w:r w:rsidRPr="00DF6814">
              <w:rPr>
                <w:sz w:val="16"/>
                <w:szCs w:val="16"/>
              </w:rPr>
              <w:t>Доля граждан в возрасте от 55 лет (женщины) и от 60 лет (мужчины) до 79 лет включительно,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auto"/>
            <w:vAlign w:val="center"/>
            <w:hideMark/>
          </w:tcPr>
          <w:p w14:paraId="52D26E91"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6DE880D9"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vAlign w:val="center"/>
            <w:hideMark/>
          </w:tcPr>
          <w:p w14:paraId="0BA3EC50"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vAlign w:val="center"/>
            <w:hideMark/>
          </w:tcPr>
          <w:p w14:paraId="2AAD66B2" w14:textId="77777777" w:rsidR="00A07547" w:rsidRPr="00DF6814" w:rsidRDefault="00A07547" w:rsidP="00A07547">
            <w:pPr>
              <w:jc w:val="center"/>
              <w:rPr>
                <w:sz w:val="16"/>
                <w:szCs w:val="16"/>
              </w:rPr>
            </w:pPr>
            <w:r w:rsidRPr="00DF6814">
              <w:rPr>
                <w:sz w:val="16"/>
                <w:szCs w:val="16"/>
              </w:rPr>
              <w:t>21,1</w:t>
            </w:r>
          </w:p>
        </w:tc>
        <w:tc>
          <w:tcPr>
            <w:tcW w:w="567" w:type="dxa"/>
            <w:shd w:val="clear" w:color="auto" w:fill="auto"/>
            <w:vAlign w:val="center"/>
            <w:hideMark/>
          </w:tcPr>
          <w:p w14:paraId="594985E4" w14:textId="77777777" w:rsidR="00A07547" w:rsidRPr="00DF6814" w:rsidRDefault="00A07547" w:rsidP="00A07547">
            <w:pPr>
              <w:jc w:val="center"/>
              <w:rPr>
                <w:sz w:val="16"/>
                <w:szCs w:val="16"/>
              </w:rPr>
            </w:pPr>
            <w:r w:rsidRPr="00DF6814">
              <w:rPr>
                <w:sz w:val="16"/>
                <w:szCs w:val="16"/>
              </w:rPr>
              <w:t>27,1</w:t>
            </w:r>
          </w:p>
        </w:tc>
        <w:tc>
          <w:tcPr>
            <w:tcW w:w="708" w:type="dxa"/>
            <w:shd w:val="clear" w:color="auto" w:fill="auto"/>
            <w:vAlign w:val="center"/>
            <w:hideMark/>
          </w:tcPr>
          <w:p w14:paraId="74A263C0" w14:textId="77777777" w:rsidR="00A07547" w:rsidRPr="00DF6814" w:rsidRDefault="00A07547" w:rsidP="00A07547">
            <w:pPr>
              <w:jc w:val="center"/>
              <w:rPr>
                <w:sz w:val="16"/>
                <w:szCs w:val="16"/>
              </w:rPr>
            </w:pPr>
            <w:r w:rsidRPr="00DF6814">
              <w:rPr>
                <w:sz w:val="16"/>
                <w:szCs w:val="16"/>
              </w:rPr>
              <w:t>128,4</w:t>
            </w:r>
          </w:p>
        </w:tc>
        <w:tc>
          <w:tcPr>
            <w:tcW w:w="709" w:type="dxa"/>
            <w:shd w:val="clear" w:color="auto" w:fill="auto"/>
            <w:vAlign w:val="center"/>
            <w:hideMark/>
          </w:tcPr>
          <w:p w14:paraId="14D9BA7C" w14:textId="77777777" w:rsidR="00A07547" w:rsidRPr="00DF6814" w:rsidRDefault="00A07547" w:rsidP="00A07547">
            <w:pPr>
              <w:jc w:val="center"/>
              <w:rPr>
                <w:sz w:val="16"/>
                <w:szCs w:val="16"/>
              </w:rPr>
            </w:pPr>
            <w:r w:rsidRPr="00DF6814">
              <w:rPr>
                <w:sz w:val="16"/>
                <w:szCs w:val="16"/>
              </w:rPr>
              <w:t>27,1</w:t>
            </w:r>
          </w:p>
        </w:tc>
        <w:tc>
          <w:tcPr>
            <w:tcW w:w="709" w:type="dxa"/>
            <w:shd w:val="clear" w:color="auto" w:fill="auto"/>
            <w:vAlign w:val="center"/>
            <w:hideMark/>
          </w:tcPr>
          <w:p w14:paraId="7FD3D2BA" w14:textId="77777777" w:rsidR="00A07547" w:rsidRPr="00DF6814" w:rsidRDefault="00A07547" w:rsidP="00A07547">
            <w:pPr>
              <w:jc w:val="center"/>
              <w:rPr>
                <w:sz w:val="16"/>
                <w:szCs w:val="16"/>
              </w:rPr>
            </w:pPr>
            <w:r w:rsidRPr="00DF6814">
              <w:rPr>
                <w:sz w:val="16"/>
                <w:szCs w:val="16"/>
              </w:rPr>
              <w:t>100,0</w:t>
            </w:r>
          </w:p>
        </w:tc>
        <w:tc>
          <w:tcPr>
            <w:tcW w:w="850" w:type="dxa"/>
            <w:shd w:val="clear" w:color="auto" w:fill="auto"/>
            <w:noWrap/>
            <w:vAlign w:val="center"/>
            <w:hideMark/>
          </w:tcPr>
          <w:p w14:paraId="7C4825CC" w14:textId="77777777" w:rsidR="00A07547" w:rsidRPr="00DF6814" w:rsidRDefault="00A07547" w:rsidP="00A07547">
            <w:pPr>
              <w:jc w:val="center"/>
              <w:rPr>
                <w:sz w:val="16"/>
                <w:szCs w:val="16"/>
              </w:rPr>
            </w:pPr>
            <w:r w:rsidRPr="00DF6814">
              <w:rPr>
                <w:sz w:val="16"/>
                <w:szCs w:val="16"/>
              </w:rPr>
              <w:t>27,2</w:t>
            </w:r>
          </w:p>
        </w:tc>
        <w:tc>
          <w:tcPr>
            <w:tcW w:w="709" w:type="dxa"/>
            <w:shd w:val="clear" w:color="auto" w:fill="auto"/>
            <w:noWrap/>
            <w:vAlign w:val="center"/>
            <w:hideMark/>
          </w:tcPr>
          <w:p w14:paraId="76DF099A" w14:textId="77777777" w:rsidR="00A07547" w:rsidRPr="00DF6814" w:rsidRDefault="00A07547" w:rsidP="00A07547">
            <w:pPr>
              <w:jc w:val="center"/>
              <w:rPr>
                <w:sz w:val="16"/>
                <w:szCs w:val="16"/>
              </w:rPr>
            </w:pPr>
            <w:r w:rsidRPr="00DF6814">
              <w:rPr>
                <w:sz w:val="16"/>
                <w:szCs w:val="16"/>
              </w:rPr>
              <w:t>100,4</w:t>
            </w:r>
          </w:p>
        </w:tc>
      </w:tr>
      <w:tr w:rsidR="00DF6814" w:rsidRPr="00DF6814" w14:paraId="57122EE0" w14:textId="77777777" w:rsidTr="001D0BD4">
        <w:trPr>
          <w:trHeight w:val="552"/>
        </w:trPr>
        <w:tc>
          <w:tcPr>
            <w:tcW w:w="425" w:type="dxa"/>
            <w:shd w:val="clear" w:color="auto" w:fill="auto"/>
            <w:vAlign w:val="center"/>
            <w:hideMark/>
          </w:tcPr>
          <w:p w14:paraId="082DD574" w14:textId="77777777" w:rsidR="00A07547" w:rsidRPr="00DF6814" w:rsidRDefault="00A07547" w:rsidP="00A07547">
            <w:pPr>
              <w:jc w:val="center"/>
              <w:rPr>
                <w:sz w:val="16"/>
                <w:szCs w:val="16"/>
              </w:rPr>
            </w:pPr>
            <w:r w:rsidRPr="00DF6814">
              <w:rPr>
                <w:sz w:val="16"/>
                <w:szCs w:val="16"/>
              </w:rPr>
              <w:t>4</w:t>
            </w:r>
          </w:p>
        </w:tc>
        <w:tc>
          <w:tcPr>
            <w:tcW w:w="3119" w:type="dxa"/>
            <w:shd w:val="clear" w:color="auto" w:fill="auto"/>
            <w:vAlign w:val="center"/>
            <w:hideMark/>
          </w:tcPr>
          <w:p w14:paraId="616266F4" w14:textId="77777777" w:rsidR="00A07547" w:rsidRPr="00DF6814" w:rsidRDefault="00A07547" w:rsidP="00A07547">
            <w:pPr>
              <w:rPr>
                <w:sz w:val="16"/>
                <w:szCs w:val="16"/>
              </w:rPr>
            </w:pPr>
            <w:r w:rsidRPr="00DF6814">
              <w:rPr>
                <w:sz w:val="16"/>
                <w:szCs w:val="16"/>
              </w:rPr>
              <w:t>Доля граждан трудоспособного возраста Архангельской области, систематически занимающихся физической культурой и спортом</w:t>
            </w:r>
          </w:p>
        </w:tc>
        <w:tc>
          <w:tcPr>
            <w:tcW w:w="851" w:type="dxa"/>
            <w:shd w:val="clear" w:color="auto" w:fill="auto"/>
            <w:vAlign w:val="center"/>
            <w:hideMark/>
          </w:tcPr>
          <w:p w14:paraId="1714981A"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0C1BE1C9"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vAlign w:val="center"/>
            <w:hideMark/>
          </w:tcPr>
          <w:p w14:paraId="24B1824F"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vAlign w:val="center"/>
            <w:hideMark/>
          </w:tcPr>
          <w:p w14:paraId="48E0E392" w14:textId="77777777" w:rsidR="00A07547" w:rsidRPr="00DF6814" w:rsidRDefault="00A07547" w:rsidP="00A07547">
            <w:pPr>
              <w:jc w:val="center"/>
              <w:rPr>
                <w:sz w:val="16"/>
                <w:szCs w:val="16"/>
              </w:rPr>
            </w:pPr>
            <w:r w:rsidRPr="00DF6814">
              <w:rPr>
                <w:sz w:val="16"/>
                <w:szCs w:val="16"/>
              </w:rPr>
              <w:t>46,7</w:t>
            </w:r>
          </w:p>
        </w:tc>
        <w:tc>
          <w:tcPr>
            <w:tcW w:w="567" w:type="dxa"/>
            <w:shd w:val="clear" w:color="auto" w:fill="auto"/>
            <w:vAlign w:val="center"/>
            <w:hideMark/>
          </w:tcPr>
          <w:p w14:paraId="76872DD4" w14:textId="77777777" w:rsidR="00A07547" w:rsidRPr="00DF6814" w:rsidRDefault="00A07547" w:rsidP="00A07547">
            <w:pPr>
              <w:jc w:val="center"/>
              <w:rPr>
                <w:sz w:val="16"/>
                <w:szCs w:val="16"/>
              </w:rPr>
            </w:pPr>
            <w:r w:rsidRPr="00DF6814">
              <w:rPr>
                <w:sz w:val="16"/>
                <w:szCs w:val="16"/>
              </w:rPr>
              <w:t>54,2</w:t>
            </w:r>
          </w:p>
        </w:tc>
        <w:tc>
          <w:tcPr>
            <w:tcW w:w="708" w:type="dxa"/>
            <w:shd w:val="clear" w:color="auto" w:fill="auto"/>
            <w:vAlign w:val="center"/>
            <w:hideMark/>
          </w:tcPr>
          <w:p w14:paraId="3AF61D65" w14:textId="77777777" w:rsidR="00A07547" w:rsidRPr="00DF6814" w:rsidRDefault="00A07547" w:rsidP="00A07547">
            <w:pPr>
              <w:jc w:val="center"/>
              <w:rPr>
                <w:sz w:val="16"/>
                <w:szCs w:val="16"/>
              </w:rPr>
            </w:pPr>
            <w:r w:rsidRPr="00DF6814">
              <w:rPr>
                <w:sz w:val="16"/>
                <w:szCs w:val="16"/>
              </w:rPr>
              <w:t>116,1</w:t>
            </w:r>
          </w:p>
        </w:tc>
        <w:tc>
          <w:tcPr>
            <w:tcW w:w="709" w:type="dxa"/>
            <w:shd w:val="clear" w:color="auto" w:fill="auto"/>
            <w:vAlign w:val="center"/>
            <w:hideMark/>
          </w:tcPr>
          <w:p w14:paraId="0ED27D71" w14:textId="77777777" w:rsidR="00A07547" w:rsidRPr="00DF6814" w:rsidRDefault="00A07547" w:rsidP="00A07547">
            <w:pPr>
              <w:jc w:val="center"/>
              <w:rPr>
                <w:sz w:val="16"/>
                <w:szCs w:val="16"/>
              </w:rPr>
            </w:pPr>
            <w:r w:rsidRPr="00DF6814">
              <w:rPr>
                <w:sz w:val="16"/>
                <w:szCs w:val="16"/>
              </w:rPr>
              <w:t>55</w:t>
            </w:r>
          </w:p>
        </w:tc>
        <w:tc>
          <w:tcPr>
            <w:tcW w:w="709" w:type="dxa"/>
            <w:shd w:val="clear" w:color="auto" w:fill="auto"/>
            <w:vAlign w:val="center"/>
            <w:hideMark/>
          </w:tcPr>
          <w:p w14:paraId="3C23120C" w14:textId="77777777" w:rsidR="00A07547" w:rsidRPr="00DF6814" w:rsidRDefault="00A07547" w:rsidP="00A07547">
            <w:pPr>
              <w:jc w:val="center"/>
              <w:rPr>
                <w:sz w:val="16"/>
                <w:szCs w:val="16"/>
              </w:rPr>
            </w:pPr>
            <w:r w:rsidRPr="00DF6814">
              <w:rPr>
                <w:sz w:val="16"/>
                <w:szCs w:val="16"/>
              </w:rPr>
              <w:t>101,5</w:t>
            </w:r>
          </w:p>
        </w:tc>
        <w:tc>
          <w:tcPr>
            <w:tcW w:w="850" w:type="dxa"/>
            <w:shd w:val="clear" w:color="auto" w:fill="auto"/>
            <w:noWrap/>
            <w:vAlign w:val="center"/>
            <w:hideMark/>
          </w:tcPr>
          <w:p w14:paraId="28782077" w14:textId="77777777" w:rsidR="00A07547" w:rsidRPr="00DF6814" w:rsidRDefault="00A07547" w:rsidP="00A07547">
            <w:pPr>
              <w:jc w:val="center"/>
              <w:rPr>
                <w:sz w:val="16"/>
                <w:szCs w:val="16"/>
              </w:rPr>
            </w:pPr>
            <w:r w:rsidRPr="00DF6814">
              <w:rPr>
                <w:sz w:val="16"/>
                <w:szCs w:val="16"/>
              </w:rPr>
              <w:t>55,1</w:t>
            </w:r>
          </w:p>
        </w:tc>
        <w:tc>
          <w:tcPr>
            <w:tcW w:w="709" w:type="dxa"/>
            <w:shd w:val="clear" w:color="auto" w:fill="auto"/>
            <w:noWrap/>
            <w:vAlign w:val="center"/>
            <w:hideMark/>
          </w:tcPr>
          <w:p w14:paraId="2382415C" w14:textId="77777777" w:rsidR="00A07547" w:rsidRPr="00DF6814" w:rsidRDefault="00A07547" w:rsidP="00A07547">
            <w:pPr>
              <w:jc w:val="center"/>
              <w:rPr>
                <w:sz w:val="16"/>
                <w:szCs w:val="16"/>
              </w:rPr>
            </w:pPr>
            <w:r w:rsidRPr="00DF6814">
              <w:rPr>
                <w:sz w:val="16"/>
                <w:szCs w:val="16"/>
              </w:rPr>
              <w:t>100,2</w:t>
            </w:r>
          </w:p>
        </w:tc>
      </w:tr>
      <w:tr w:rsidR="00DF6814" w:rsidRPr="00DF6814" w14:paraId="27E1F01A" w14:textId="77777777" w:rsidTr="00A07547">
        <w:trPr>
          <w:trHeight w:val="1515"/>
        </w:trPr>
        <w:tc>
          <w:tcPr>
            <w:tcW w:w="425" w:type="dxa"/>
            <w:shd w:val="clear" w:color="auto" w:fill="auto"/>
            <w:noWrap/>
            <w:vAlign w:val="center"/>
            <w:hideMark/>
          </w:tcPr>
          <w:p w14:paraId="6F9D3A03" w14:textId="77777777" w:rsidR="00A07547" w:rsidRPr="00DF6814" w:rsidRDefault="00A07547" w:rsidP="00A07547">
            <w:pPr>
              <w:jc w:val="center"/>
              <w:rPr>
                <w:sz w:val="16"/>
                <w:szCs w:val="16"/>
              </w:rPr>
            </w:pPr>
            <w:r w:rsidRPr="00DF6814">
              <w:rPr>
                <w:sz w:val="16"/>
                <w:szCs w:val="16"/>
              </w:rPr>
              <w:t>5</w:t>
            </w:r>
          </w:p>
        </w:tc>
        <w:tc>
          <w:tcPr>
            <w:tcW w:w="3119" w:type="dxa"/>
            <w:shd w:val="clear" w:color="auto" w:fill="auto"/>
            <w:vAlign w:val="center"/>
            <w:hideMark/>
          </w:tcPr>
          <w:p w14:paraId="7DC781D8" w14:textId="77777777" w:rsidR="00A07547" w:rsidRPr="00DF6814" w:rsidRDefault="00A07547" w:rsidP="00A07547">
            <w:pPr>
              <w:rPr>
                <w:sz w:val="16"/>
                <w:szCs w:val="16"/>
              </w:rPr>
            </w:pPr>
            <w:r w:rsidRPr="00DF6814">
              <w:rPr>
                <w:sz w:val="16"/>
                <w:szCs w:val="16"/>
              </w:rPr>
              <w:t>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 Архангельской области, не имеющего противопоказаний для занятий физической культурой и спортом</w:t>
            </w:r>
          </w:p>
        </w:tc>
        <w:tc>
          <w:tcPr>
            <w:tcW w:w="851" w:type="dxa"/>
            <w:shd w:val="clear" w:color="auto" w:fill="auto"/>
            <w:vAlign w:val="center"/>
            <w:hideMark/>
          </w:tcPr>
          <w:p w14:paraId="69CD25F1"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7E356CBB"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noWrap/>
            <w:vAlign w:val="center"/>
            <w:hideMark/>
          </w:tcPr>
          <w:p w14:paraId="62994E7F"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noWrap/>
            <w:vAlign w:val="center"/>
            <w:hideMark/>
          </w:tcPr>
          <w:p w14:paraId="2E65550D" w14:textId="77777777" w:rsidR="00A07547" w:rsidRPr="00DF6814" w:rsidRDefault="00A07547" w:rsidP="00A07547">
            <w:pPr>
              <w:jc w:val="center"/>
              <w:rPr>
                <w:sz w:val="16"/>
                <w:szCs w:val="16"/>
              </w:rPr>
            </w:pPr>
            <w:r w:rsidRPr="00DF6814">
              <w:rPr>
                <w:sz w:val="16"/>
                <w:szCs w:val="16"/>
              </w:rPr>
              <w:t>20,1</w:t>
            </w:r>
          </w:p>
        </w:tc>
        <w:tc>
          <w:tcPr>
            <w:tcW w:w="567" w:type="dxa"/>
            <w:shd w:val="clear" w:color="auto" w:fill="auto"/>
            <w:noWrap/>
            <w:vAlign w:val="center"/>
            <w:hideMark/>
          </w:tcPr>
          <w:p w14:paraId="007C9151" w14:textId="77777777" w:rsidR="00A07547" w:rsidRPr="00DF6814" w:rsidRDefault="00A07547" w:rsidP="00A07547">
            <w:pPr>
              <w:jc w:val="center"/>
              <w:rPr>
                <w:sz w:val="16"/>
                <w:szCs w:val="16"/>
              </w:rPr>
            </w:pPr>
            <w:r w:rsidRPr="00DF6814">
              <w:rPr>
                <w:sz w:val="16"/>
                <w:szCs w:val="16"/>
              </w:rPr>
              <w:t>23,6</w:t>
            </w:r>
          </w:p>
        </w:tc>
        <w:tc>
          <w:tcPr>
            <w:tcW w:w="708" w:type="dxa"/>
            <w:shd w:val="clear" w:color="auto" w:fill="auto"/>
            <w:vAlign w:val="center"/>
            <w:hideMark/>
          </w:tcPr>
          <w:p w14:paraId="45DF8FBD" w14:textId="77777777" w:rsidR="00A07547" w:rsidRPr="00DF6814" w:rsidRDefault="00A07547" w:rsidP="00A07547">
            <w:pPr>
              <w:jc w:val="center"/>
              <w:rPr>
                <w:sz w:val="16"/>
                <w:szCs w:val="16"/>
              </w:rPr>
            </w:pPr>
            <w:r w:rsidRPr="00DF6814">
              <w:rPr>
                <w:sz w:val="16"/>
                <w:szCs w:val="16"/>
              </w:rPr>
              <w:t>117,4</w:t>
            </w:r>
          </w:p>
        </w:tc>
        <w:tc>
          <w:tcPr>
            <w:tcW w:w="709" w:type="dxa"/>
            <w:shd w:val="clear" w:color="auto" w:fill="auto"/>
            <w:noWrap/>
            <w:vAlign w:val="center"/>
            <w:hideMark/>
          </w:tcPr>
          <w:p w14:paraId="2C9A3229" w14:textId="77777777" w:rsidR="00A07547" w:rsidRPr="00DF6814" w:rsidRDefault="00A07547" w:rsidP="00A07547">
            <w:pPr>
              <w:jc w:val="center"/>
              <w:rPr>
                <w:sz w:val="16"/>
                <w:szCs w:val="16"/>
              </w:rPr>
            </w:pPr>
            <w:r w:rsidRPr="00DF6814">
              <w:rPr>
                <w:sz w:val="16"/>
                <w:szCs w:val="16"/>
              </w:rPr>
              <w:t>24</w:t>
            </w:r>
          </w:p>
        </w:tc>
        <w:tc>
          <w:tcPr>
            <w:tcW w:w="709" w:type="dxa"/>
            <w:shd w:val="clear" w:color="auto" w:fill="auto"/>
            <w:vAlign w:val="center"/>
            <w:hideMark/>
          </w:tcPr>
          <w:p w14:paraId="32830E6F" w14:textId="77777777" w:rsidR="00A07547" w:rsidRPr="00DF6814" w:rsidRDefault="00A07547" w:rsidP="00A07547">
            <w:pPr>
              <w:jc w:val="center"/>
              <w:rPr>
                <w:sz w:val="16"/>
                <w:szCs w:val="16"/>
              </w:rPr>
            </w:pPr>
            <w:r w:rsidRPr="00DF6814">
              <w:rPr>
                <w:sz w:val="16"/>
                <w:szCs w:val="16"/>
              </w:rPr>
              <w:t>101,7</w:t>
            </w:r>
          </w:p>
        </w:tc>
        <w:tc>
          <w:tcPr>
            <w:tcW w:w="850" w:type="dxa"/>
            <w:shd w:val="clear" w:color="auto" w:fill="auto"/>
            <w:noWrap/>
            <w:vAlign w:val="center"/>
            <w:hideMark/>
          </w:tcPr>
          <w:p w14:paraId="68CD935C" w14:textId="77777777" w:rsidR="00A07547" w:rsidRPr="00DF6814" w:rsidRDefault="00A07547" w:rsidP="00A07547">
            <w:pPr>
              <w:jc w:val="center"/>
              <w:rPr>
                <w:sz w:val="16"/>
                <w:szCs w:val="16"/>
              </w:rPr>
            </w:pPr>
            <w:r w:rsidRPr="00DF6814">
              <w:rPr>
                <w:sz w:val="16"/>
                <w:szCs w:val="16"/>
              </w:rPr>
              <w:t>24,1</w:t>
            </w:r>
          </w:p>
        </w:tc>
        <w:tc>
          <w:tcPr>
            <w:tcW w:w="709" w:type="dxa"/>
            <w:shd w:val="clear" w:color="auto" w:fill="auto"/>
            <w:noWrap/>
            <w:vAlign w:val="center"/>
            <w:hideMark/>
          </w:tcPr>
          <w:p w14:paraId="319B24DD" w14:textId="77777777" w:rsidR="00A07547" w:rsidRPr="00DF6814" w:rsidRDefault="00A07547" w:rsidP="00A07547">
            <w:pPr>
              <w:jc w:val="center"/>
              <w:rPr>
                <w:sz w:val="16"/>
                <w:szCs w:val="16"/>
              </w:rPr>
            </w:pPr>
            <w:r w:rsidRPr="00DF6814">
              <w:rPr>
                <w:sz w:val="16"/>
                <w:szCs w:val="16"/>
              </w:rPr>
              <w:t>100,4</w:t>
            </w:r>
          </w:p>
        </w:tc>
      </w:tr>
      <w:tr w:rsidR="00A07547" w:rsidRPr="00DF6814" w14:paraId="63723B30" w14:textId="77777777" w:rsidTr="00A07547">
        <w:trPr>
          <w:trHeight w:val="526"/>
        </w:trPr>
        <w:tc>
          <w:tcPr>
            <w:tcW w:w="425" w:type="dxa"/>
            <w:shd w:val="clear" w:color="auto" w:fill="auto"/>
            <w:noWrap/>
            <w:vAlign w:val="center"/>
            <w:hideMark/>
          </w:tcPr>
          <w:p w14:paraId="21C4E9AB" w14:textId="77777777" w:rsidR="00A07547" w:rsidRPr="00DF6814" w:rsidRDefault="00A07547" w:rsidP="00A07547">
            <w:pPr>
              <w:jc w:val="center"/>
              <w:rPr>
                <w:sz w:val="16"/>
                <w:szCs w:val="16"/>
              </w:rPr>
            </w:pPr>
            <w:r w:rsidRPr="00DF6814">
              <w:rPr>
                <w:sz w:val="16"/>
                <w:szCs w:val="16"/>
              </w:rPr>
              <w:t>6</w:t>
            </w:r>
          </w:p>
        </w:tc>
        <w:tc>
          <w:tcPr>
            <w:tcW w:w="3119" w:type="dxa"/>
            <w:shd w:val="clear" w:color="auto" w:fill="auto"/>
            <w:vAlign w:val="center"/>
            <w:hideMark/>
          </w:tcPr>
          <w:p w14:paraId="1A44FEE5" w14:textId="77777777" w:rsidR="00A07547" w:rsidRPr="00DF6814" w:rsidRDefault="00A07547" w:rsidP="00A07547">
            <w:pPr>
              <w:rPr>
                <w:sz w:val="16"/>
                <w:szCs w:val="16"/>
              </w:rPr>
            </w:pPr>
            <w:r w:rsidRPr="00DF6814">
              <w:rPr>
                <w:sz w:val="16"/>
                <w:szCs w:val="16"/>
              </w:rPr>
              <w:t>Доля сельского населения Архангельской области, систематически занимающегося физической культурой и спортом</w:t>
            </w:r>
          </w:p>
        </w:tc>
        <w:tc>
          <w:tcPr>
            <w:tcW w:w="851" w:type="dxa"/>
            <w:shd w:val="clear" w:color="auto" w:fill="auto"/>
            <w:vAlign w:val="center"/>
            <w:hideMark/>
          </w:tcPr>
          <w:p w14:paraId="63F34C63" w14:textId="77777777" w:rsidR="00A07547" w:rsidRPr="00DF6814" w:rsidRDefault="00A07547" w:rsidP="00A07547">
            <w:pPr>
              <w:jc w:val="center"/>
              <w:rPr>
                <w:sz w:val="16"/>
                <w:szCs w:val="16"/>
              </w:rPr>
            </w:pPr>
            <w:r w:rsidRPr="00DF6814">
              <w:rPr>
                <w:sz w:val="16"/>
                <w:szCs w:val="16"/>
              </w:rPr>
              <w:t>процент</w:t>
            </w:r>
          </w:p>
        </w:tc>
        <w:tc>
          <w:tcPr>
            <w:tcW w:w="1276" w:type="dxa"/>
            <w:shd w:val="clear" w:color="auto" w:fill="auto"/>
            <w:vAlign w:val="center"/>
            <w:hideMark/>
          </w:tcPr>
          <w:p w14:paraId="07C670D2" w14:textId="77777777" w:rsidR="00A07547" w:rsidRPr="00DF6814" w:rsidRDefault="00A07547" w:rsidP="00A07547">
            <w:pPr>
              <w:jc w:val="center"/>
              <w:rPr>
                <w:sz w:val="16"/>
                <w:szCs w:val="16"/>
              </w:rPr>
            </w:pPr>
            <w:r w:rsidRPr="00DF6814">
              <w:rPr>
                <w:sz w:val="16"/>
                <w:szCs w:val="16"/>
              </w:rPr>
              <w:t>возрастающий</w:t>
            </w:r>
          </w:p>
        </w:tc>
        <w:tc>
          <w:tcPr>
            <w:tcW w:w="567" w:type="dxa"/>
            <w:shd w:val="clear" w:color="auto" w:fill="auto"/>
            <w:noWrap/>
            <w:vAlign w:val="center"/>
            <w:hideMark/>
          </w:tcPr>
          <w:p w14:paraId="62E2EF9E" w14:textId="77777777" w:rsidR="00A07547" w:rsidRPr="00DF6814" w:rsidRDefault="00A07547" w:rsidP="00A07547">
            <w:pPr>
              <w:jc w:val="center"/>
              <w:rPr>
                <w:sz w:val="16"/>
                <w:szCs w:val="16"/>
              </w:rPr>
            </w:pPr>
            <w:r w:rsidRPr="00DF6814">
              <w:rPr>
                <w:sz w:val="16"/>
                <w:szCs w:val="16"/>
              </w:rPr>
              <w:t>2023</w:t>
            </w:r>
          </w:p>
        </w:tc>
        <w:tc>
          <w:tcPr>
            <w:tcW w:w="567" w:type="dxa"/>
            <w:shd w:val="clear" w:color="auto" w:fill="auto"/>
            <w:noWrap/>
            <w:vAlign w:val="center"/>
            <w:hideMark/>
          </w:tcPr>
          <w:p w14:paraId="370F7D9B" w14:textId="77777777" w:rsidR="00A07547" w:rsidRPr="00DF6814" w:rsidRDefault="00A07547" w:rsidP="00A07547">
            <w:pPr>
              <w:jc w:val="center"/>
              <w:rPr>
                <w:sz w:val="16"/>
                <w:szCs w:val="16"/>
              </w:rPr>
            </w:pPr>
            <w:r w:rsidRPr="00DF6814">
              <w:rPr>
                <w:sz w:val="16"/>
                <w:szCs w:val="16"/>
              </w:rPr>
              <w:t>41,6</w:t>
            </w:r>
          </w:p>
        </w:tc>
        <w:tc>
          <w:tcPr>
            <w:tcW w:w="567" w:type="dxa"/>
            <w:shd w:val="clear" w:color="auto" w:fill="auto"/>
            <w:noWrap/>
            <w:vAlign w:val="center"/>
            <w:hideMark/>
          </w:tcPr>
          <w:p w14:paraId="68526ACA" w14:textId="77777777" w:rsidR="00A07547" w:rsidRPr="00DF6814" w:rsidRDefault="00A07547" w:rsidP="00A07547">
            <w:pPr>
              <w:jc w:val="center"/>
              <w:rPr>
                <w:sz w:val="16"/>
                <w:szCs w:val="16"/>
              </w:rPr>
            </w:pPr>
            <w:r w:rsidRPr="00DF6814">
              <w:rPr>
                <w:sz w:val="16"/>
                <w:szCs w:val="16"/>
              </w:rPr>
              <w:t>48,3</w:t>
            </w:r>
          </w:p>
        </w:tc>
        <w:tc>
          <w:tcPr>
            <w:tcW w:w="708" w:type="dxa"/>
            <w:shd w:val="clear" w:color="auto" w:fill="auto"/>
            <w:vAlign w:val="center"/>
            <w:hideMark/>
          </w:tcPr>
          <w:p w14:paraId="3CD7AC29" w14:textId="77777777" w:rsidR="00A07547" w:rsidRPr="00DF6814" w:rsidRDefault="00A07547" w:rsidP="00A07547">
            <w:pPr>
              <w:jc w:val="center"/>
              <w:rPr>
                <w:sz w:val="16"/>
                <w:szCs w:val="16"/>
              </w:rPr>
            </w:pPr>
            <w:r w:rsidRPr="00DF6814">
              <w:rPr>
                <w:sz w:val="16"/>
                <w:szCs w:val="16"/>
              </w:rPr>
              <w:t>116,1</w:t>
            </w:r>
          </w:p>
        </w:tc>
        <w:tc>
          <w:tcPr>
            <w:tcW w:w="709" w:type="dxa"/>
            <w:shd w:val="clear" w:color="auto" w:fill="auto"/>
            <w:noWrap/>
            <w:vAlign w:val="center"/>
            <w:hideMark/>
          </w:tcPr>
          <w:p w14:paraId="38F48680" w14:textId="77777777" w:rsidR="00A07547" w:rsidRPr="00DF6814" w:rsidRDefault="00A07547" w:rsidP="00A07547">
            <w:pPr>
              <w:jc w:val="center"/>
              <w:rPr>
                <w:sz w:val="16"/>
                <w:szCs w:val="16"/>
              </w:rPr>
            </w:pPr>
            <w:r w:rsidRPr="00DF6814">
              <w:rPr>
                <w:sz w:val="16"/>
                <w:szCs w:val="16"/>
              </w:rPr>
              <w:t>49</w:t>
            </w:r>
          </w:p>
        </w:tc>
        <w:tc>
          <w:tcPr>
            <w:tcW w:w="709" w:type="dxa"/>
            <w:shd w:val="clear" w:color="auto" w:fill="auto"/>
            <w:vAlign w:val="center"/>
            <w:hideMark/>
          </w:tcPr>
          <w:p w14:paraId="17D89BAB" w14:textId="77777777" w:rsidR="00A07547" w:rsidRPr="00DF6814" w:rsidRDefault="00A07547" w:rsidP="00A07547">
            <w:pPr>
              <w:jc w:val="center"/>
              <w:rPr>
                <w:sz w:val="16"/>
                <w:szCs w:val="16"/>
              </w:rPr>
            </w:pPr>
            <w:r w:rsidRPr="00DF6814">
              <w:rPr>
                <w:sz w:val="16"/>
                <w:szCs w:val="16"/>
              </w:rPr>
              <w:t>101,4</w:t>
            </w:r>
          </w:p>
        </w:tc>
        <w:tc>
          <w:tcPr>
            <w:tcW w:w="850" w:type="dxa"/>
            <w:shd w:val="clear" w:color="auto" w:fill="auto"/>
            <w:noWrap/>
            <w:vAlign w:val="center"/>
            <w:hideMark/>
          </w:tcPr>
          <w:p w14:paraId="6BD8A751" w14:textId="77777777" w:rsidR="00A07547" w:rsidRPr="00DF6814" w:rsidRDefault="00A07547" w:rsidP="00A07547">
            <w:pPr>
              <w:jc w:val="center"/>
              <w:rPr>
                <w:sz w:val="16"/>
                <w:szCs w:val="16"/>
              </w:rPr>
            </w:pPr>
            <w:r w:rsidRPr="00DF6814">
              <w:rPr>
                <w:sz w:val="16"/>
                <w:szCs w:val="16"/>
              </w:rPr>
              <w:t>49,1</w:t>
            </w:r>
          </w:p>
        </w:tc>
        <w:tc>
          <w:tcPr>
            <w:tcW w:w="709" w:type="dxa"/>
            <w:shd w:val="clear" w:color="auto" w:fill="auto"/>
            <w:noWrap/>
            <w:vAlign w:val="center"/>
            <w:hideMark/>
          </w:tcPr>
          <w:p w14:paraId="7197B11B" w14:textId="77777777" w:rsidR="00A07547" w:rsidRPr="00DF6814" w:rsidRDefault="00A07547" w:rsidP="00A07547">
            <w:pPr>
              <w:jc w:val="center"/>
              <w:rPr>
                <w:sz w:val="16"/>
                <w:szCs w:val="16"/>
              </w:rPr>
            </w:pPr>
            <w:r w:rsidRPr="00DF6814">
              <w:rPr>
                <w:sz w:val="16"/>
                <w:szCs w:val="16"/>
              </w:rPr>
              <w:t>100,2</w:t>
            </w:r>
          </w:p>
        </w:tc>
      </w:tr>
    </w:tbl>
    <w:p w14:paraId="30558D4F" w14:textId="77777777" w:rsidR="00A07547" w:rsidRPr="00DF6814" w:rsidRDefault="00A07547" w:rsidP="00A07547">
      <w:pPr>
        <w:autoSpaceDE w:val="0"/>
        <w:autoSpaceDN w:val="0"/>
        <w:adjustRightInd w:val="0"/>
        <w:ind w:firstLine="709"/>
        <w:jc w:val="both"/>
        <w:rPr>
          <w:rFonts w:cs="Arial"/>
          <w:sz w:val="28"/>
          <w:szCs w:val="28"/>
        </w:rPr>
      </w:pPr>
    </w:p>
    <w:p w14:paraId="5D1AE69D" w14:textId="77777777" w:rsidR="00A07547" w:rsidRPr="00DF6814" w:rsidRDefault="00A07547" w:rsidP="00A07547">
      <w:pPr>
        <w:jc w:val="both"/>
      </w:pPr>
      <w:r w:rsidRPr="00DF6814">
        <w:t xml:space="preserve">Таблица </w:t>
      </w:r>
      <w:r w:rsidRPr="00DF6814">
        <w:rPr>
          <w:noProof/>
        </w:rPr>
        <w:fldChar w:fldCharType="begin"/>
      </w:r>
      <w:r w:rsidRPr="00DF6814">
        <w:rPr>
          <w:noProof/>
        </w:rPr>
        <w:instrText xml:space="preserve"> SEQ Таблица \* ARABIC </w:instrText>
      </w:r>
      <w:r w:rsidRPr="00DF6814">
        <w:rPr>
          <w:noProof/>
        </w:rPr>
        <w:fldChar w:fldCharType="separate"/>
      </w:r>
      <w:r w:rsidR="006E2D81" w:rsidRPr="00DF6814">
        <w:rPr>
          <w:noProof/>
        </w:rPr>
        <w:t>120</w:t>
      </w:r>
      <w:r w:rsidRPr="00DF6814">
        <w:rPr>
          <w:noProof/>
        </w:rPr>
        <w:fldChar w:fldCharType="end"/>
      </w:r>
      <w:r w:rsidRPr="00DF6814">
        <w:t>. Анализ динамики плановых (фактических) значений показателей</w:t>
      </w:r>
    </w:p>
    <w:tbl>
      <w:tblPr>
        <w:tblW w:w="951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831"/>
        <w:gridCol w:w="1134"/>
        <w:gridCol w:w="2552"/>
      </w:tblGrid>
      <w:tr w:rsidR="00DF6814" w:rsidRPr="00DF6814" w14:paraId="5B086EC9" w14:textId="77777777" w:rsidTr="001D0BD4">
        <w:trPr>
          <w:trHeight w:val="214"/>
        </w:trPr>
        <w:tc>
          <w:tcPr>
            <w:tcW w:w="5831" w:type="dxa"/>
            <w:shd w:val="clear" w:color="auto" w:fill="auto"/>
            <w:vAlign w:val="center"/>
            <w:hideMark/>
          </w:tcPr>
          <w:p w14:paraId="6C0E09D9" w14:textId="77777777" w:rsidR="00A07547" w:rsidRPr="00DF6814" w:rsidRDefault="00A07547" w:rsidP="00A07547">
            <w:pPr>
              <w:jc w:val="center"/>
              <w:rPr>
                <w:sz w:val="18"/>
                <w:szCs w:val="18"/>
              </w:rPr>
            </w:pPr>
            <w:r w:rsidRPr="00DF6814">
              <w:rPr>
                <w:sz w:val="18"/>
                <w:szCs w:val="18"/>
              </w:rPr>
              <w:t>Параметры для анализа</w:t>
            </w:r>
          </w:p>
        </w:tc>
        <w:tc>
          <w:tcPr>
            <w:tcW w:w="1134" w:type="dxa"/>
            <w:shd w:val="clear" w:color="auto" w:fill="auto"/>
            <w:vAlign w:val="center"/>
            <w:hideMark/>
          </w:tcPr>
          <w:p w14:paraId="719CAA7D" w14:textId="77777777" w:rsidR="00A07547" w:rsidRPr="00DF6814" w:rsidRDefault="00A07547" w:rsidP="00A07547">
            <w:pPr>
              <w:jc w:val="center"/>
              <w:rPr>
                <w:sz w:val="18"/>
                <w:szCs w:val="18"/>
              </w:rPr>
            </w:pPr>
            <w:r w:rsidRPr="00DF6814">
              <w:rPr>
                <w:sz w:val="18"/>
                <w:szCs w:val="18"/>
              </w:rPr>
              <w:t xml:space="preserve">Количество </w:t>
            </w:r>
          </w:p>
        </w:tc>
        <w:tc>
          <w:tcPr>
            <w:tcW w:w="2552" w:type="dxa"/>
            <w:shd w:val="clear" w:color="auto" w:fill="auto"/>
            <w:vAlign w:val="center"/>
            <w:hideMark/>
          </w:tcPr>
          <w:p w14:paraId="2245638A" w14:textId="77777777" w:rsidR="00A07547" w:rsidRPr="00DF6814" w:rsidRDefault="00A07547" w:rsidP="00A07547">
            <w:pPr>
              <w:jc w:val="center"/>
              <w:rPr>
                <w:sz w:val="18"/>
                <w:szCs w:val="18"/>
              </w:rPr>
            </w:pPr>
            <w:r w:rsidRPr="00DF6814">
              <w:rPr>
                <w:sz w:val="18"/>
                <w:szCs w:val="18"/>
              </w:rPr>
              <w:t>Доля в общем объеме показателей отчетного года</w:t>
            </w:r>
          </w:p>
        </w:tc>
      </w:tr>
      <w:tr w:rsidR="00DF6814" w:rsidRPr="00DF6814" w14:paraId="79474F26" w14:textId="77777777" w:rsidTr="001D0BD4">
        <w:trPr>
          <w:trHeight w:val="544"/>
        </w:trPr>
        <w:tc>
          <w:tcPr>
            <w:tcW w:w="5831" w:type="dxa"/>
            <w:shd w:val="clear" w:color="auto" w:fill="auto"/>
            <w:vAlign w:val="center"/>
            <w:hideMark/>
          </w:tcPr>
          <w:p w14:paraId="6D8F0410" w14:textId="77777777" w:rsidR="00A07547" w:rsidRPr="00DF6814" w:rsidRDefault="00A07547" w:rsidP="00A07547">
            <w:pPr>
              <w:rPr>
                <w:sz w:val="18"/>
                <w:szCs w:val="18"/>
              </w:rPr>
            </w:pPr>
            <w:r w:rsidRPr="00DF6814">
              <w:rPr>
                <w:sz w:val="18"/>
                <w:szCs w:val="18"/>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134" w:type="dxa"/>
            <w:shd w:val="clear" w:color="auto" w:fill="auto"/>
            <w:vAlign w:val="center"/>
            <w:hideMark/>
          </w:tcPr>
          <w:p w14:paraId="229BBAFF" w14:textId="77777777" w:rsidR="00A07547" w:rsidRPr="00DF6814" w:rsidRDefault="00A07547" w:rsidP="00A07547">
            <w:pPr>
              <w:jc w:val="center"/>
              <w:rPr>
                <w:sz w:val="18"/>
                <w:szCs w:val="18"/>
              </w:rPr>
            </w:pPr>
            <w:r w:rsidRPr="00DF6814">
              <w:rPr>
                <w:sz w:val="18"/>
                <w:szCs w:val="18"/>
              </w:rPr>
              <w:t>6</w:t>
            </w:r>
          </w:p>
        </w:tc>
        <w:tc>
          <w:tcPr>
            <w:tcW w:w="2552" w:type="dxa"/>
            <w:shd w:val="clear" w:color="auto" w:fill="auto"/>
            <w:vAlign w:val="center"/>
            <w:hideMark/>
          </w:tcPr>
          <w:p w14:paraId="4B6192BE" w14:textId="77777777" w:rsidR="00A07547" w:rsidRPr="00DF6814" w:rsidRDefault="00A07547" w:rsidP="00A07547">
            <w:pPr>
              <w:jc w:val="center"/>
              <w:rPr>
                <w:sz w:val="18"/>
                <w:szCs w:val="18"/>
              </w:rPr>
            </w:pPr>
            <w:r w:rsidRPr="00DF6814">
              <w:rPr>
                <w:sz w:val="18"/>
                <w:szCs w:val="18"/>
              </w:rPr>
              <w:t>100%</w:t>
            </w:r>
          </w:p>
        </w:tc>
      </w:tr>
      <w:tr w:rsidR="00DF6814" w:rsidRPr="00DF6814" w14:paraId="4D607F7D" w14:textId="77777777" w:rsidTr="001D0BD4">
        <w:trPr>
          <w:trHeight w:val="198"/>
        </w:trPr>
        <w:tc>
          <w:tcPr>
            <w:tcW w:w="5831" w:type="dxa"/>
            <w:shd w:val="clear" w:color="auto" w:fill="auto"/>
            <w:vAlign w:val="center"/>
            <w:hideMark/>
          </w:tcPr>
          <w:p w14:paraId="3FB453A0" w14:textId="77777777" w:rsidR="00A07547" w:rsidRPr="00DF6814" w:rsidRDefault="00A07547" w:rsidP="00A07547">
            <w:pPr>
              <w:rPr>
                <w:sz w:val="18"/>
                <w:szCs w:val="18"/>
              </w:rPr>
            </w:pPr>
            <w:r w:rsidRPr="00DF6814">
              <w:rPr>
                <w:sz w:val="18"/>
                <w:szCs w:val="18"/>
              </w:rPr>
              <w:t>из них:</w:t>
            </w:r>
          </w:p>
        </w:tc>
        <w:tc>
          <w:tcPr>
            <w:tcW w:w="1134" w:type="dxa"/>
            <w:vMerge w:val="restart"/>
            <w:shd w:val="clear" w:color="auto" w:fill="auto"/>
            <w:vAlign w:val="center"/>
            <w:hideMark/>
          </w:tcPr>
          <w:p w14:paraId="03F8ED7B" w14:textId="77777777" w:rsidR="00A07547" w:rsidRPr="00DF6814" w:rsidRDefault="00A07547" w:rsidP="00A07547">
            <w:pPr>
              <w:jc w:val="center"/>
              <w:rPr>
                <w:sz w:val="18"/>
                <w:szCs w:val="18"/>
              </w:rPr>
            </w:pPr>
            <w:r w:rsidRPr="00DF6814">
              <w:rPr>
                <w:sz w:val="18"/>
                <w:szCs w:val="18"/>
              </w:rPr>
              <w:t>3</w:t>
            </w:r>
          </w:p>
        </w:tc>
        <w:tc>
          <w:tcPr>
            <w:tcW w:w="2552" w:type="dxa"/>
            <w:vMerge w:val="restart"/>
            <w:shd w:val="clear" w:color="auto" w:fill="auto"/>
            <w:vAlign w:val="center"/>
            <w:hideMark/>
          </w:tcPr>
          <w:p w14:paraId="7FBB3EAD" w14:textId="77777777" w:rsidR="00A07547" w:rsidRPr="00DF6814" w:rsidRDefault="00A07547" w:rsidP="00A07547">
            <w:pPr>
              <w:jc w:val="center"/>
              <w:rPr>
                <w:sz w:val="18"/>
                <w:szCs w:val="18"/>
              </w:rPr>
            </w:pPr>
            <w:r w:rsidRPr="00DF6814">
              <w:rPr>
                <w:sz w:val="18"/>
                <w:szCs w:val="18"/>
              </w:rPr>
              <w:t>50%</w:t>
            </w:r>
          </w:p>
        </w:tc>
      </w:tr>
      <w:tr w:rsidR="00DF6814" w:rsidRPr="00DF6814" w14:paraId="0A146EC5" w14:textId="77777777" w:rsidTr="001D0BD4">
        <w:trPr>
          <w:trHeight w:val="177"/>
        </w:trPr>
        <w:tc>
          <w:tcPr>
            <w:tcW w:w="5831" w:type="dxa"/>
            <w:shd w:val="clear" w:color="auto" w:fill="auto"/>
            <w:vAlign w:val="center"/>
            <w:hideMark/>
          </w:tcPr>
          <w:p w14:paraId="0A07B601" w14:textId="77777777" w:rsidR="00A07547" w:rsidRPr="00DF6814" w:rsidRDefault="00A07547" w:rsidP="00A07547">
            <w:pPr>
              <w:rPr>
                <w:sz w:val="18"/>
                <w:szCs w:val="18"/>
              </w:rPr>
            </w:pPr>
            <w:r w:rsidRPr="00DF6814">
              <w:rPr>
                <w:sz w:val="18"/>
                <w:szCs w:val="18"/>
              </w:rPr>
              <w:t>с положительной динамикой*</w:t>
            </w:r>
          </w:p>
        </w:tc>
        <w:tc>
          <w:tcPr>
            <w:tcW w:w="1134" w:type="dxa"/>
            <w:vMerge/>
            <w:vAlign w:val="center"/>
            <w:hideMark/>
          </w:tcPr>
          <w:p w14:paraId="64DE04CD" w14:textId="77777777" w:rsidR="00A07547" w:rsidRPr="00DF6814" w:rsidRDefault="00A07547" w:rsidP="00A07547">
            <w:pPr>
              <w:rPr>
                <w:sz w:val="18"/>
                <w:szCs w:val="18"/>
              </w:rPr>
            </w:pPr>
          </w:p>
        </w:tc>
        <w:tc>
          <w:tcPr>
            <w:tcW w:w="2552" w:type="dxa"/>
            <w:vMerge/>
            <w:vAlign w:val="center"/>
            <w:hideMark/>
          </w:tcPr>
          <w:p w14:paraId="346B0E68" w14:textId="77777777" w:rsidR="00A07547" w:rsidRPr="00DF6814" w:rsidRDefault="00A07547" w:rsidP="00A07547">
            <w:pPr>
              <w:rPr>
                <w:sz w:val="18"/>
                <w:szCs w:val="18"/>
              </w:rPr>
            </w:pPr>
          </w:p>
        </w:tc>
      </w:tr>
      <w:tr w:rsidR="00DF6814" w:rsidRPr="00DF6814" w14:paraId="2297C6F7" w14:textId="77777777" w:rsidTr="001D0BD4">
        <w:trPr>
          <w:trHeight w:val="96"/>
        </w:trPr>
        <w:tc>
          <w:tcPr>
            <w:tcW w:w="5831" w:type="dxa"/>
            <w:shd w:val="clear" w:color="auto" w:fill="auto"/>
            <w:vAlign w:val="center"/>
            <w:hideMark/>
          </w:tcPr>
          <w:p w14:paraId="4CEA3DE1" w14:textId="77777777" w:rsidR="00A07547" w:rsidRPr="00DF6814" w:rsidRDefault="00A07547" w:rsidP="00A07547">
            <w:pPr>
              <w:rPr>
                <w:sz w:val="18"/>
                <w:szCs w:val="18"/>
              </w:rPr>
            </w:pPr>
            <w:r w:rsidRPr="00DF6814">
              <w:rPr>
                <w:sz w:val="18"/>
                <w:szCs w:val="18"/>
              </w:rPr>
              <w:t>без существенной динамики*</w:t>
            </w:r>
          </w:p>
        </w:tc>
        <w:tc>
          <w:tcPr>
            <w:tcW w:w="1134" w:type="dxa"/>
            <w:shd w:val="clear" w:color="auto" w:fill="auto"/>
            <w:vAlign w:val="center"/>
            <w:hideMark/>
          </w:tcPr>
          <w:p w14:paraId="5154B110" w14:textId="77777777" w:rsidR="00A07547" w:rsidRPr="00DF6814" w:rsidRDefault="00A07547" w:rsidP="00A07547">
            <w:pPr>
              <w:jc w:val="center"/>
              <w:rPr>
                <w:sz w:val="18"/>
                <w:szCs w:val="18"/>
              </w:rPr>
            </w:pPr>
            <w:r w:rsidRPr="00DF6814">
              <w:rPr>
                <w:sz w:val="18"/>
                <w:szCs w:val="18"/>
              </w:rPr>
              <w:t>3</w:t>
            </w:r>
          </w:p>
        </w:tc>
        <w:tc>
          <w:tcPr>
            <w:tcW w:w="2552" w:type="dxa"/>
            <w:shd w:val="clear" w:color="auto" w:fill="auto"/>
            <w:vAlign w:val="center"/>
            <w:hideMark/>
          </w:tcPr>
          <w:p w14:paraId="391981DD" w14:textId="77777777" w:rsidR="00A07547" w:rsidRPr="00DF6814" w:rsidRDefault="00A07547" w:rsidP="00A07547">
            <w:pPr>
              <w:jc w:val="center"/>
              <w:rPr>
                <w:sz w:val="18"/>
                <w:szCs w:val="18"/>
              </w:rPr>
            </w:pPr>
            <w:r w:rsidRPr="00DF6814">
              <w:rPr>
                <w:sz w:val="18"/>
                <w:szCs w:val="18"/>
              </w:rPr>
              <w:t>50%</w:t>
            </w:r>
          </w:p>
        </w:tc>
      </w:tr>
      <w:tr w:rsidR="00DF6814" w:rsidRPr="00DF6814" w14:paraId="444A2D15" w14:textId="77777777" w:rsidTr="001D0BD4">
        <w:trPr>
          <w:trHeight w:val="43"/>
        </w:trPr>
        <w:tc>
          <w:tcPr>
            <w:tcW w:w="5831" w:type="dxa"/>
            <w:shd w:val="clear" w:color="auto" w:fill="auto"/>
            <w:vAlign w:val="center"/>
            <w:hideMark/>
          </w:tcPr>
          <w:p w14:paraId="33B8B6BE" w14:textId="77777777" w:rsidR="00A07547" w:rsidRPr="00DF6814" w:rsidRDefault="00A07547" w:rsidP="00A07547">
            <w:pPr>
              <w:rPr>
                <w:sz w:val="18"/>
                <w:szCs w:val="18"/>
              </w:rPr>
            </w:pPr>
            <w:r w:rsidRPr="00DF6814">
              <w:rPr>
                <w:sz w:val="18"/>
                <w:szCs w:val="18"/>
              </w:rPr>
              <w:t xml:space="preserve">с отрицательной динамикой* </w:t>
            </w:r>
          </w:p>
        </w:tc>
        <w:tc>
          <w:tcPr>
            <w:tcW w:w="1134" w:type="dxa"/>
            <w:shd w:val="clear" w:color="auto" w:fill="auto"/>
            <w:vAlign w:val="center"/>
            <w:hideMark/>
          </w:tcPr>
          <w:p w14:paraId="504755AA" w14:textId="77777777" w:rsidR="00A07547" w:rsidRPr="00DF6814" w:rsidRDefault="00A07547" w:rsidP="00A07547">
            <w:pPr>
              <w:jc w:val="center"/>
              <w:rPr>
                <w:sz w:val="18"/>
                <w:szCs w:val="18"/>
              </w:rPr>
            </w:pPr>
            <w:r w:rsidRPr="00DF6814">
              <w:rPr>
                <w:sz w:val="18"/>
                <w:szCs w:val="18"/>
              </w:rPr>
              <w:t>0</w:t>
            </w:r>
          </w:p>
        </w:tc>
        <w:tc>
          <w:tcPr>
            <w:tcW w:w="2552" w:type="dxa"/>
            <w:shd w:val="clear" w:color="auto" w:fill="auto"/>
            <w:vAlign w:val="center"/>
            <w:hideMark/>
          </w:tcPr>
          <w:p w14:paraId="5BAE2EE7" w14:textId="77777777" w:rsidR="00A07547" w:rsidRPr="00DF6814" w:rsidRDefault="00A07547" w:rsidP="00A07547">
            <w:pPr>
              <w:jc w:val="center"/>
              <w:rPr>
                <w:sz w:val="18"/>
                <w:szCs w:val="18"/>
              </w:rPr>
            </w:pPr>
            <w:r w:rsidRPr="00DF6814">
              <w:rPr>
                <w:sz w:val="18"/>
                <w:szCs w:val="18"/>
              </w:rPr>
              <w:t>0%</w:t>
            </w:r>
          </w:p>
        </w:tc>
      </w:tr>
    </w:tbl>
    <w:p w14:paraId="6CB05E4F" w14:textId="77777777" w:rsidR="00A07547" w:rsidRPr="00DF6814" w:rsidRDefault="00A07547" w:rsidP="00A07547">
      <w:pPr>
        <w:keepNext/>
        <w:shd w:val="clear" w:color="auto" w:fill="FFFFFF"/>
        <w:autoSpaceDN w:val="0"/>
        <w:jc w:val="both"/>
        <w:rPr>
          <w:rFonts w:eastAsia="Calibri"/>
          <w:sz w:val="16"/>
          <w:szCs w:val="16"/>
        </w:rPr>
      </w:pPr>
      <w:r w:rsidRPr="00DF6814">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451EFB2E" w14:textId="77777777" w:rsidR="00A07547" w:rsidRPr="00DF6814" w:rsidRDefault="00A07547" w:rsidP="00A07547">
      <w:pPr>
        <w:tabs>
          <w:tab w:val="left" w:pos="8647"/>
        </w:tabs>
        <w:ind w:firstLine="709"/>
        <w:jc w:val="both"/>
        <w:rPr>
          <w:rFonts w:eastAsia="Calibri"/>
          <w:sz w:val="28"/>
          <w:szCs w:val="28"/>
        </w:rPr>
      </w:pPr>
    </w:p>
    <w:p w14:paraId="5096DE90" w14:textId="77777777" w:rsidR="00A07547" w:rsidRPr="00DF6814" w:rsidRDefault="00A07547" w:rsidP="00A07547">
      <w:pPr>
        <w:tabs>
          <w:tab w:val="left" w:pos="8647"/>
        </w:tabs>
        <w:ind w:firstLine="709"/>
        <w:jc w:val="both"/>
        <w:rPr>
          <w:rFonts w:eastAsia="Calibri"/>
          <w:sz w:val="28"/>
          <w:szCs w:val="28"/>
        </w:rPr>
      </w:pPr>
      <w:r w:rsidRPr="00DF6814">
        <w:rPr>
          <w:rFonts w:eastAsia="Calibri"/>
          <w:sz w:val="28"/>
          <w:szCs w:val="28"/>
        </w:rPr>
        <w:t>В период 2025 – 2027 годов половина показателей госпрограммы предусмотрены без существенной динамикой плановых значений показателей, характеризующих конечные результаты или итоговые эффекты.</w:t>
      </w:r>
    </w:p>
    <w:p w14:paraId="46E525C2" w14:textId="77777777" w:rsidR="00A07547" w:rsidRPr="00DF6814" w:rsidRDefault="00A07547" w:rsidP="00A07547">
      <w:pPr>
        <w:ind w:firstLine="709"/>
        <w:jc w:val="both"/>
        <w:rPr>
          <w:bCs/>
          <w:sz w:val="28"/>
          <w:szCs w:val="28"/>
        </w:rPr>
      </w:pPr>
      <w:r w:rsidRPr="00DF6814">
        <w:rPr>
          <w:bCs/>
          <w:sz w:val="28"/>
          <w:szCs w:val="28"/>
        </w:rPr>
        <w:t>При этом целевые показатели госпрограммой РФ «Развитие физической культуры и спорта» как в целом для РФ, так и для Архангельской области не установлены.</w:t>
      </w:r>
    </w:p>
    <w:p w14:paraId="5FE66F72" w14:textId="77777777" w:rsidR="00A07547" w:rsidRPr="00DF6814" w:rsidRDefault="00A07547" w:rsidP="00A07547">
      <w:pPr>
        <w:ind w:firstLine="709"/>
        <w:jc w:val="both"/>
        <w:rPr>
          <w:sz w:val="28"/>
          <w:szCs w:val="28"/>
        </w:rPr>
      </w:pPr>
      <w:r w:rsidRPr="00DF6814">
        <w:rPr>
          <w:sz w:val="28"/>
          <w:szCs w:val="28"/>
        </w:rPr>
        <w:t>Решение указанных задач обеспечивается посредством реализации системы мероприятий, предусмотренных федеральными проектами, не включенными в национальные проекты, «Развитие физической культуры и массового спорта» и «</w:t>
      </w:r>
      <w:hyperlink r:id="rId42" w:history="1">
        <w:r w:rsidRPr="00DF6814">
          <w:rPr>
            <w:sz w:val="28"/>
            <w:szCs w:val="28"/>
          </w:rPr>
          <w:t>Бизнес-спринт</w:t>
        </w:r>
      </w:hyperlink>
      <w:r w:rsidRPr="00DF6814">
        <w:rPr>
          <w:sz w:val="28"/>
          <w:szCs w:val="28"/>
        </w:rPr>
        <w:t xml:space="preserve"> (Я выбираю спорт)».</w:t>
      </w:r>
    </w:p>
    <w:p w14:paraId="264E5ECD" w14:textId="77777777" w:rsidR="00A07547" w:rsidRPr="00DF6814" w:rsidRDefault="00A07547" w:rsidP="00A07547">
      <w:pPr>
        <w:ind w:firstLine="709"/>
        <w:jc w:val="both"/>
        <w:rPr>
          <w:bCs/>
          <w:sz w:val="28"/>
          <w:szCs w:val="28"/>
        </w:rPr>
      </w:pPr>
      <w:r w:rsidRPr="00DF6814">
        <w:rPr>
          <w:bCs/>
          <w:sz w:val="28"/>
          <w:szCs w:val="28"/>
        </w:rPr>
        <w:t xml:space="preserve">Федеральным проектом «Развитие физической культуры и массового спорта», утвержденным </w:t>
      </w:r>
      <w:r w:rsidRPr="00DF6814">
        <w:rPr>
          <w:sz w:val="28"/>
          <w:szCs w:val="28"/>
        </w:rPr>
        <w:t xml:space="preserve">Проектным комитетом по федеральным проектам «Развитие физической культуры и массового спорта», «Бизнес-спринт (Я выбираю спорт)», «Развитие спорта высших достижений» (протокол от 23.12.2021 № 1) </w:t>
      </w:r>
      <w:r w:rsidRPr="00DF6814">
        <w:rPr>
          <w:bCs/>
          <w:sz w:val="28"/>
          <w:szCs w:val="28"/>
        </w:rPr>
        <w:t>предусмотрено четыре показателя, которые также предусмотрены ГП № 28. При этом, указанным федеральным проектом, установлены значения целевых показателей как в целом для Российской Федерации, так и отдельно для ее субъектов.</w:t>
      </w:r>
    </w:p>
    <w:p w14:paraId="2797B804" w14:textId="77777777" w:rsidR="00A07547" w:rsidRPr="00DF6814" w:rsidRDefault="00A07547" w:rsidP="00A07547">
      <w:pPr>
        <w:ind w:firstLine="709"/>
        <w:jc w:val="both"/>
        <w:rPr>
          <w:sz w:val="28"/>
          <w:szCs w:val="28"/>
        </w:rPr>
      </w:pPr>
      <w:r w:rsidRPr="00DF6814">
        <w:rPr>
          <w:sz w:val="28"/>
          <w:szCs w:val="28"/>
        </w:rPr>
        <w:t>Значение 3 целевых показателей, установленных ф</w:t>
      </w:r>
      <w:r w:rsidRPr="00DF6814">
        <w:rPr>
          <w:bCs/>
          <w:sz w:val="28"/>
          <w:szCs w:val="28"/>
        </w:rPr>
        <w:t xml:space="preserve">едеральным проектом «Развитие физической культуры и массового спорта» (в ред. 03.06.2024) </w:t>
      </w:r>
      <w:r w:rsidRPr="00DF6814">
        <w:rPr>
          <w:sz w:val="28"/>
          <w:szCs w:val="28"/>
        </w:rPr>
        <w:t>для Архангельской области на 2025 год, соответствует значению, установленному для целевых показателей ГП № 28, но при этом ниже значения, установленного для федерального уровня в целом.</w:t>
      </w:r>
    </w:p>
    <w:p w14:paraId="027B2741" w14:textId="77777777" w:rsidR="00A07547" w:rsidRPr="00DF6814" w:rsidRDefault="00A07547" w:rsidP="00A07547">
      <w:pPr>
        <w:ind w:firstLine="709"/>
        <w:jc w:val="both"/>
        <w:rPr>
          <w:sz w:val="28"/>
          <w:szCs w:val="28"/>
        </w:rPr>
      </w:pPr>
      <w:r w:rsidRPr="00DF6814">
        <w:rPr>
          <w:sz w:val="28"/>
          <w:szCs w:val="28"/>
        </w:rPr>
        <w:t>При этом контрольно-счетная палата отмечает, что значение для одного показателя ГП № 28 установлено ниже значения, установленного федеральным проектом «Развитие физической культуры и массового спорта», как для Архангельской области, так и ниже значения установленного для федерального уровня в целом.</w:t>
      </w:r>
    </w:p>
    <w:p w14:paraId="499DAC20" w14:textId="77777777" w:rsidR="00A07547" w:rsidRPr="00DF6814" w:rsidRDefault="00A07547" w:rsidP="00A07547">
      <w:pPr>
        <w:ind w:firstLine="709"/>
        <w:jc w:val="both"/>
        <w:rPr>
          <w:sz w:val="28"/>
          <w:szCs w:val="28"/>
        </w:rPr>
      </w:pPr>
      <w:r w:rsidRPr="00DF6814">
        <w:rPr>
          <w:sz w:val="28"/>
          <w:szCs w:val="28"/>
        </w:rPr>
        <w:t>Информация о значениях установленных показателей представлена ниже:</w:t>
      </w:r>
    </w:p>
    <w:tbl>
      <w:tblPr>
        <w:tblW w:w="955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56"/>
        <w:gridCol w:w="1295"/>
      </w:tblGrid>
      <w:tr w:rsidR="00DF6814" w:rsidRPr="00DF6814" w14:paraId="6865C3BC" w14:textId="77777777" w:rsidTr="007D16C9">
        <w:trPr>
          <w:trHeight w:val="111"/>
          <w:tblHeader/>
        </w:trPr>
        <w:tc>
          <w:tcPr>
            <w:tcW w:w="8256" w:type="dxa"/>
            <w:vMerge w:val="restart"/>
            <w:shd w:val="clear" w:color="auto" w:fill="auto"/>
            <w:noWrap/>
            <w:vAlign w:val="center"/>
            <w:hideMark/>
          </w:tcPr>
          <w:p w14:paraId="40E1145B" w14:textId="77777777" w:rsidR="00A07547" w:rsidRPr="00DF6814" w:rsidRDefault="00A07547" w:rsidP="00A07547">
            <w:pPr>
              <w:jc w:val="center"/>
              <w:rPr>
                <w:sz w:val="16"/>
                <w:szCs w:val="16"/>
              </w:rPr>
            </w:pPr>
            <w:r w:rsidRPr="00DF6814">
              <w:rPr>
                <w:sz w:val="16"/>
                <w:szCs w:val="16"/>
              </w:rPr>
              <w:t>Наименование показателя</w:t>
            </w:r>
          </w:p>
        </w:tc>
        <w:tc>
          <w:tcPr>
            <w:tcW w:w="1295" w:type="dxa"/>
            <w:shd w:val="clear" w:color="auto" w:fill="auto"/>
            <w:noWrap/>
            <w:vAlign w:val="center"/>
            <w:hideMark/>
          </w:tcPr>
          <w:p w14:paraId="15D6B18A" w14:textId="77777777" w:rsidR="00A07547" w:rsidRPr="00DF6814" w:rsidRDefault="00A07547" w:rsidP="00A07547">
            <w:pPr>
              <w:jc w:val="center"/>
              <w:rPr>
                <w:sz w:val="16"/>
                <w:szCs w:val="16"/>
              </w:rPr>
            </w:pPr>
            <w:r w:rsidRPr="00DF6814">
              <w:rPr>
                <w:sz w:val="16"/>
                <w:szCs w:val="16"/>
              </w:rPr>
              <w:t>Период, год</w:t>
            </w:r>
          </w:p>
        </w:tc>
      </w:tr>
      <w:tr w:rsidR="00DF6814" w:rsidRPr="00DF6814" w14:paraId="2D37DDD4" w14:textId="77777777" w:rsidTr="007D16C9">
        <w:trPr>
          <w:trHeight w:val="175"/>
          <w:tblHeader/>
        </w:trPr>
        <w:tc>
          <w:tcPr>
            <w:tcW w:w="8256" w:type="dxa"/>
            <w:vMerge/>
            <w:vAlign w:val="center"/>
            <w:hideMark/>
          </w:tcPr>
          <w:p w14:paraId="231303E0" w14:textId="77777777" w:rsidR="00A07547" w:rsidRPr="00DF6814" w:rsidRDefault="00A07547" w:rsidP="00A07547">
            <w:pPr>
              <w:jc w:val="center"/>
              <w:rPr>
                <w:sz w:val="16"/>
                <w:szCs w:val="16"/>
              </w:rPr>
            </w:pPr>
          </w:p>
        </w:tc>
        <w:tc>
          <w:tcPr>
            <w:tcW w:w="1295" w:type="dxa"/>
            <w:shd w:val="clear" w:color="auto" w:fill="auto"/>
            <w:noWrap/>
            <w:vAlign w:val="center"/>
            <w:hideMark/>
          </w:tcPr>
          <w:p w14:paraId="2B887687" w14:textId="77777777" w:rsidR="00A07547" w:rsidRPr="00DF6814" w:rsidRDefault="00A07547" w:rsidP="00A07547">
            <w:pPr>
              <w:jc w:val="center"/>
              <w:rPr>
                <w:sz w:val="16"/>
                <w:szCs w:val="16"/>
              </w:rPr>
            </w:pPr>
            <w:r w:rsidRPr="00DF6814">
              <w:rPr>
                <w:sz w:val="16"/>
                <w:szCs w:val="16"/>
              </w:rPr>
              <w:t>2025</w:t>
            </w:r>
          </w:p>
        </w:tc>
      </w:tr>
      <w:tr w:rsidR="00DF6814" w:rsidRPr="00DF6814" w14:paraId="3A66DF0B" w14:textId="77777777" w:rsidTr="007D16C9">
        <w:trPr>
          <w:trHeight w:val="300"/>
        </w:trPr>
        <w:tc>
          <w:tcPr>
            <w:tcW w:w="9551" w:type="dxa"/>
            <w:gridSpan w:val="2"/>
            <w:shd w:val="clear" w:color="auto" w:fill="auto"/>
            <w:vAlign w:val="center"/>
            <w:hideMark/>
          </w:tcPr>
          <w:p w14:paraId="5345DE1D" w14:textId="77777777" w:rsidR="00A07547" w:rsidRPr="00DF6814" w:rsidRDefault="00A07547" w:rsidP="00A07547">
            <w:pPr>
              <w:jc w:val="center"/>
              <w:rPr>
                <w:sz w:val="16"/>
                <w:szCs w:val="16"/>
              </w:rPr>
            </w:pPr>
            <w:r w:rsidRPr="00DF6814">
              <w:rPr>
                <w:sz w:val="16"/>
                <w:szCs w:val="16"/>
              </w:rPr>
              <w:t>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 не имеющего противопоказаний для занятий физической культурой и спортом</w:t>
            </w:r>
          </w:p>
        </w:tc>
      </w:tr>
      <w:tr w:rsidR="00DF6814" w:rsidRPr="00DF6814" w14:paraId="4FE25785" w14:textId="77777777" w:rsidTr="007D16C9">
        <w:trPr>
          <w:trHeight w:val="311"/>
        </w:trPr>
        <w:tc>
          <w:tcPr>
            <w:tcW w:w="8256" w:type="dxa"/>
            <w:shd w:val="clear" w:color="auto" w:fill="auto"/>
            <w:vAlign w:val="center"/>
            <w:hideMark/>
          </w:tcPr>
          <w:p w14:paraId="1787810A"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w:t>
            </w:r>
          </w:p>
        </w:tc>
        <w:tc>
          <w:tcPr>
            <w:tcW w:w="1295" w:type="dxa"/>
            <w:shd w:val="clear" w:color="auto" w:fill="auto"/>
            <w:noWrap/>
            <w:vAlign w:val="center"/>
          </w:tcPr>
          <w:p w14:paraId="446E2085" w14:textId="77777777" w:rsidR="00A07547" w:rsidRPr="00DF6814" w:rsidRDefault="00A07547" w:rsidP="00A07547">
            <w:pPr>
              <w:jc w:val="center"/>
              <w:rPr>
                <w:sz w:val="16"/>
                <w:szCs w:val="16"/>
              </w:rPr>
            </w:pPr>
            <w:r w:rsidRPr="00DF6814">
              <w:rPr>
                <w:sz w:val="16"/>
                <w:szCs w:val="16"/>
              </w:rPr>
              <w:t>25,0</w:t>
            </w:r>
          </w:p>
        </w:tc>
      </w:tr>
      <w:tr w:rsidR="00DF6814" w:rsidRPr="00DF6814" w14:paraId="23C2F75F" w14:textId="77777777" w:rsidTr="007D16C9">
        <w:trPr>
          <w:trHeight w:val="300"/>
        </w:trPr>
        <w:tc>
          <w:tcPr>
            <w:tcW w:w="8256" w:type="dxa"/>
            <w:shd w:val="clear" w:color="auto" w:fill="auto"/>
            <w:vAlign w:val="center"/>
            <w:hideMark/>
          </w:tcPr>
          <w:p w14:paraId="394474EA"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(для Архангельской области), %</w:t>
            </w:r>
          </w:p>
        </w:tc>
        <w:tc>
          <w:tcPr>
            <w:tcW w:w="1295" w:type="dxa"/>
            <w:shd w:val="clear" w:color="auto" w:fill="auto"/>
            <w:noWrap/>
            <w:vAlign w:val="center"/>
          </w:tcPr>
          <w:p w14:paraId="1246088E" w14:textId="77777777" w:rsidR="00A07547" w:rsidRPr="00DF6814" w:rsidRDefault="00A07547" w:rsidP="00A07547">
            <w:pPr>
              <w:jc w:val="center"/>
              <w:rPr>
                <w:sz w:val="16"/>
                <w:szCs w:val="16"/>
              </w:rPr>
            </w:pPr>
            <w:r w:rsidRPr="00DF6814">
              <w:rPr>
                <w:sz w:val="16"/>
                <w:szCs w:val="16"/>
              </w:rPr>
              <w:t>23,6</w:t>
            </w:r>
          </w:p>
        </w:tc>
      </w:tr>
      <w:tr w:rsidR="00DF6814" w:rsidRPr="00DF6814" w14:paraId="2E5911DD" w14:textId="77777777" w:rsidTr="007D16C9">
        <w:trPr>
          <w:trHeight w:val="153"/>
        </w:trPr>
        <w:tc>
          <w:tcPr>
            <w:tcW w:w="8256" w:type="dxa"/>
            <w:shd w:val="clear" w:color="auto" w:fill="auto"/>
            <w:vAlign w:val="center"/>
            <w:hideMark/>
          </w:tcPr>
          <w:p w14:paraId="0998AB71" w14:textId="77777777" w:rsidR="00A07547" w:rsidRPr="00DF6814" w:rsidRDefault="00A07547" w:rsidP="00A07547">
            <w:pPr>
              <w:rPr>
                <w:sz w:val="16"/>
                <w:szCs w:val="16"/>
              </w:rPr>
            </w:pPr>
            <w:r w:rsidRPr="00DF6814">
              <w:rPr>
                <w:sz w:val="16"/>
                <w:szCs w:val="16"/>
              </w:rPr>
              <w:t>Значение, установленное ГП № 28 (в ред. от 23.10.2024), %</w:t>
            </w:r>
          </w:p>
        </w:tc>
        <w:tc>
          <w:tcPr>
            <w:tcW w:w="1295" w:type="dxa"/>
            <w:shd w:val="clear" w:color="auto" w:fill="auto"/>
            <w:noWrap/>
            <w:vAlign w:val="center"/>
          </w:tcPr>
          <w:p w14:paraId="40F5BCCE" w14:textId="77777777" w:rsidR="00A07547" w:rsidRPr="00DF6814" w:rsidRDefault="00A07547" w:rsidP="00A07547">
            <w:pPr>
              <w:jc w:val="center"/>
              <w:rPr>
                <w:sz w:val="16"/>
                <w:szCs w:val="16"/>
              </w:rPr>
            </w:pPr>
            <w:r w:rsidRPr="00DF6814">
              <w:rPr>
                <w:sz w:val="16"/>
                <w:szCs w:val="16"/>
              </w:rPr>
              <w:t>23,6</w:t>
            </w:r>
          </w:p>
        </w:tc>
      </w:tr>
      <w:tr w:rsidR="00DF6814" w:rsidRPr="00DF6814" w14:paraId="20A8BE77" w14:textId="77777777" w:rsidTr="007D16C9">
        <w:trPr>
          <w:trHeight w:val="153"/>
        </w:trPr>
        <w:tc>
          <w:tcPr>
            <w:tcW w:w="9551" w:type="dxa"/>
            <w:gridSpan w:val="2"/>
            <w:shd w:val="clear" w:color="auto" w:fill="auto"/>
            <w:vAlign w:val="center"/>
          </w:tcPr>
          <w:p w14:paraId="2A0F1BC3" w14:textId="77777777" w:rsidR="00A07547" w:rsidRPr="00DF6814" w:rsidRDefault="00A07547" w:rsidP="00A07547">
            <w:pPr>
              <w:jc w:val="center"/>
              <w:rPr>
                <w:sz w:val="16"/>
                <w:szCs w:val="16"/>
              </w:rPr>
            </w:pPr>
            <w:r w:rsidRPr="00DF6814">
              <w:rPr>
                <w:sz w:val="16"/>
                <w:szCs w:val="16"/>
              </w:rPr>
              <w:t>Доля граждан в возрасте от 55 лет (женщины) и от 60 лет (мужчины) до 79 лет включительно, систематически занимающихся физической культурой и спортом, в общей численности граждан данной возрастной категории</w:t>
            </w:r>
          </w:p>
        </w:tc>
      </w:tr>
      <w:tr w:rsidR="00DF6814" w:rsidRPr="00DF6814" w14:paraId="061854B4" w14:textId="77777777" w:rsidTr="007D16C9">
        <w:trPr>
          <w:trHeight w:val="153"/>
        </w:trPr>
        <w:tc>
          <w:tcPr>
            <w:tcW w:w="8256" w:type="dxa"/>
            <w:shd w:val="clear" w:color="auto" w:fill="auto"/>
            <w:vAlign w:val="center"/>
          </w:tcPr>
          <w:p w14:paraId="049F9EAB"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w:t>
            </w:r>
          </w:p>
        </w:tc>
        <w:tc>
          <w:tcPr>
            <w:tcW w:w="1295" w:type="dxa"/>
            <w:shd w:val="clear" w:color="auto" w:fill="auto"/>
            <w:noWrap/>
            <w:vAlign w:val="center"/>
          </w:tcPr>
          <w:p w14:paraId="7A96CBE0" w14:textId="77777777" w:rsidR="00A07547" w:rsidRPr="00DF6814" w:rsidRDefault="00A07547" w:rsidP="00A07547">
            <w:pPr>
              <w:jc w:val="center"/>
              <w:rPr>
                <w:sz w:val="16"/>
                <w:szCs w:val="16"/>
              </w:rPr>
            </w:pPr>
            <w:r w:rsidRPr="00DF6814">
              <w:rPr>
                <w:sz w:val="16"/>
                <w:szCs w:val="16"/>
              </w:rPr>
              <w:t>25,0</w:t>
            </w:r>
          </w:p>
        </w:tc>
      </w:tr>
      <w:tr w:rsidR="00DF6814" w:rsidRPr="00DF6814" w14:paraId="5F887D93" w14:textId="77777777" w:rsidTr="007D16C9">
        <w:trPr>
          <w:trHeight w:val="153"/>
        </w:trPr>
        <w:tc>
          <w:tcPr>
            <w:tcW w:w="8256" w:type="dxa"/>
            <w:shd w:val="clear" w:color="auto" w:fill="auto"/>
            <w:vAlign w:val="center"/>
          </w:tcPr>
          <w:p w14:paraId="6E762879"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(для Архангельской области), %</w:t>
            </w:r>
          </w:p>
        </w:tc>
        <w:tc>
          <w:tcPr>
            <w:tcW w:w="1295" w:type="dxa"/>
            <w:shd w:val="clear" w:color="auto" w:fill="auto"/>
            <w:noWrap/>
            <w:vAlign w:val="center"/>
          </w:tcPr>
          <w:p w14:paraId="45FB94CE" w14:textId="77777777" w:rsidR="00A07547" w:rsidRPr="00DF6814" w:rsidRDefault="00A07547" w:rsidP="00A07547">
            <w:pPr>
              <w:jc w:val="center"/>
              <w:rPr>
                <w:sz w:val="16"/>
                <w:szCs w:val="16"/>
              </w:rPr>
            </w:pPr>
            <w:r w:rsidRPr="00DF6814">
              <w:rPr>
                <w:sz w:val="16"/>
                <w:szCs w:val="16"/>
              </w:rPr>
              <w:t>27,1</w:t>
            </w:r>
          </w:p>
        </w:tc>
      </w:tr>
      <w:tr w:rsidR="00DF6814" w:rsidRPr="00DF6814" w14:paraId="5B699569" w14:textId="77777777" w:rsidTr="007D16C9">
        <w:trPr>
          <w:trHeight w:val="153"/>
        </w:trPr>
        <w:tc>
          <w:tcPr>
            <w:tcW w:w="8256" w:type="dxa"/>
            <w:shd w:val="clear" w:color="auto" w:fill="auto"/>
            <w:vAlign w:val="center"/>
          </w:tcPr>
          <w:p w14:paraId="124648F8" w14:textId="77777777" w:rsidR="00A07547" w:rsidRPr="00DF6814" w:rsidRDefault="00A07547" w:rsidP="00A07547">
            <w:pPr>
              <w:rPr>
                <w:sz w:val="16"/>
                <w:szCs w:val="16"/>
              </w:rPr>
            </w:pPr>
            <w:r w:rsidRPr="00DF6814">
              <w:rPr>
                <w:sz w:val="16"/>
                <w:szCs w:val="16"/>
              </w:rPr>
              <w:t>Значение, установленное ГП № 28 (в ред. от 23.10.2024), %</w:t>
            </w:r>
          </w:p>
        </w:tc>
        <w:tc>
          <w:tcPr>
            <w:tcW w:w="1295" w:type="dxa"/>
            <w:shd w:val="clear" w:color="auto" w:fill="auto"/>
            <w:noWrap/>
            <w:vAlign w:val="center"/>
          </w:tcPr>
          <w:p w14:paraId="2D6A2065" w14:textId="77777777" w:rsidR="00A07547" w:rsidRPr="00DF6814" w:rsidRDefault="00A07547" w:rsidP="00A07547">
            <w:pPr>
              <w:jc w:val="center"/>
              <w:rPr>
                <w:sz w:val="16"/>
                <w:szCs w:val="16"/>
              </w:rPr>
            </w:pPr>
            <w:r w:rsidRPr="00DF6814">
              <w:rPr>
                <w:sz w:val="16"/>
                <w:szCs w:val="16"/>
              </w:rPr>
              <w:t>27,1</w:t>
            </w:r>
          </w:p>
        </w:tc>
      </w:tr>
      <w:tr w:rsidR="00DF6814" w:rsidRPr="00DF6814" w14:paraId="19A7900B" w14:textId="77777777" w:rsidTr="007D16C9">
        <w:trPr>
          <w:trHeight w:val="153"/>
        </w:trPr>
        <w:tc>
          <w:tcPr>
            <w:tcW w:w="9551" w:type="dxa"/>
            <w:gridSpan w:val="2"/>
            <w:shd w:val="clear" w:color="auto" w:fill="auto"/>
            <w:vAlign w:val="center"/>
          </w:tcPr>
          <w:p w14:paraId="7C95CB5C" w14:textId="77777777" w:rsidR="00A07547" w:rsidRPr="00DF6814" w:rsidRDefault="00A07547" w:rsidP="00A07547">
            <w:pPr>
              <w:jc w:val="center"/>
              <w:rPr>
                <w:sz w:val="16"/>
                <w:szCs w:val="16"/>
              </w:rPr>
            </w:pPr>
            <w:r w:rsidRPr="00DF6814">
              <w:rPr>
                <w:sz w:val="16"/>
                <w:szCs w:val="16"/>
              </w:rPr>
              <w:t>Доля граждан в возрасте от 30 до 54 лет включительно (женщины) и до 59 лет включительно (мужчины), систематически занимающихся физической культурой и спортом, в общей численности граждан данной возрастной категории</w:t>
            </w:r>
          </w:p>
        </w:tc>
      </w:tr>
      <w:tr w:rsidR="00DF6814" w:rsidRPr="00DF6814" w14:paraId="781FBE94" w14:textId="77777777" w:rsidTr="007D16C9">
        <w:trPr>
          <w:trHeight w:val="153"/>
        </w:trPr>
        <w:tc>
          <w:tcPr>
            <w:tcW w:w="8256" w:type="dxa"/>
            <w:shd w:val="clear" w:color="auto" w:fill="auto"/>
            <w:vAlign w:val="center"/>
          </w:tcPr>
          <w:p w14:paraId="4C4DC725"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w:t>
            </w:r>
          </w:p>
        </w:tc>
        <w:tc>
          <w:tcPr>
            <w:tcW w:w="1295" w:type="dxa"/>
            <w:shd w:val="clear" w:color="auto" w:fill="auto"/>
            <w:noWrap/>
            <w:vAlign w:val="center"/>
          </w:tcPr>
          <w:p w14:paraId="5EDDA56A" w14:textId="77777777" w:rsidR="00A07547" w:rsidRPr="00DF6814" w:rsidRDefault="00A07547" w:rsidP="00A07547">
            <w:pPr>
              <w:jc w:val="center"/>
              <w:rPr>
                <w:sz w:val="16"/>
                <w:szCs w:val="16"/>
              </w:rPr>
            </w:pPr>
            <w:r w:rsidRPr="00DF6814">
              <w:rPr>
                <w:sz w:val="16"/>
                <w:szCs w:val="16"/>
              </w:rPr>
              <w:t>55,0</w:t>
            </w:r>
          </w:p>
        </w:tc>
      </w:tr>
      <w:tr w:rsidR="00DF6814" w:rsidRPr="00DF6814" w14:paraId="7124350C" w14:textId="77777777" w:rsidTr="007D16C9">
        <w:trPr>
          <w:trHeight w:val="153"/>
        </w:trPr>
        <w:tc>
          <w:tcPr>
            <w:tcW w:w="8256" w:type="dxa"/>
            <w:shd w:val="clear" w:color="auto" w:fill="auto"/>
            <w:vAlign w:val="center"/>
          </w:tcPr>
          <w:p w14:paraId="74DF2342"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(для Архангельской области), %</w:t>
            </w:r>
          </w:p>
        </w:tc>
        <w:tc>
          <w:tcPr>
            <w:tcW w:w="1295" w:type="dxa"/>
            <w:shd w:val="clear" w:color="auto" w:fill="auto"/>
            <w:noWrap/>
            <w:vAlign w:val="center"/>
          </w:tcPr>
          <w:p w14:paraId="2F587F9B" w14:textId="77777777" w:rsidR="00A07547" w:rsidRPr="00DF6814" w:rsidRDefault="00A07547" w:rsidP="00A07547">
            <w:pPr>
              <w:jc w:val="center"/>
              <w:rPr>
                <w:sz w:val="16"/>
                <w:szCs w:val="16"/>
              </w:rPr>
            </w:pPr>
            <w:r w:rsidRPr="00DF6814">
              <w:rPr>
                <w:sz w:val="16"/>
                <w:szCs w:val="16"/>
              </w:rPr>
              <w:t>53,2</w:t>
            </w:r>
          </w:p>
        </w:tc>
      </w:tr>
      <w:tr w:rsidR="00DF6814" w:rsidRPr="00DF6814" w14:paraId="36F6F968" w14:textId="77777777" w:rsidTr="007D16C9">
        <w:trPr>
          <w:trHeight w:val="153"/>
        </w:trPr>
        <w:tc>
          <w:tcPr>
            <w:tcW w:w="8256" w:type="dxa"/>
            <w:shd w:val="clear" w:color="auto" w:fill="auto"/>
            <w:vAlign w:val="center"/>
          </w:tcPr>
          <w:p w14:paraId="1514021A" w14:textId="77777777" w:rsidR="00A07547" w:rsidRPr="00DF6814" w:rsidRDefault="00A07547" w:rsidP="00A07547">
            <w:pPr>
              <w:rPr>
                <w:sz w:val="16"/>
                <w:szCs w:val="16"/>
              </w:rPr>
            </w:pPr>
            <w:r w:rsidRPr="00DF6814">
              <w:rPr>
                <w:sz w:val="16"/>
                <w:szCs w:val="16"/>
              </w:rPr>
              <w:t>Значение, установленное ГП № 28 (в ред. от 23.10.2024), %</w:t>
            </w:r>
          </w:p>
        </w:tc>
        <w:tc>
          <w:tcPr>
            <w:tcW w:w="1295" w:type="dxa"/>
            <w:shd w:val="clear" w:color="auto" w:fill="auto"/>
            <w:noWrap/>
            <w:vAlign w:val="center"/>
          </w:tcPr>
          <w:p w14:paraId="3BA152EC" w14:textId="77777777" w:rsidR="00A07547" w:rsidRPr="00DF6814" w:rsidRDefault="00A07547" w:rsidP="00A07547">
            <w:pPr>
              <w:jc w:val="center"/>
              <w:rPr>
                <w:sz w:val="16"/>
                <w:szCs w:val="16"/>
              </w:rPr>
            </w:pPr>
            <w:r w:rsidRPr="00DF6814">
              <w:rPr>
                <w:sz w:val="16"/>
                <w:szCs w:val="16"/>
              </w:rPr>
              <w:t>53,2</w:t>
            </w:r>
          </w:p>
        </w:tc>
      </w:tr>
      <w:tr w:rsidR="00DF6814" w:rsidRPr="00DF6814" w14:paraId="71A03A35" w14:textId="77777777" w:rsidTr="007D16C9">
        <w:trPr>
          <w:trHeight w:val="153"/>
        </w:trPr>
        <w:tc>
          <w:tcPr>
            <w:tcW w:w="9551" w:type="dxa"/>
            <w:gridSpan w:val="2"/>
            <w:shd w:val="clear" w:color="auto" w:fill="auto"/>
            <w:vAlign w:val="center"/>
          </w:tcPr>
          <w:p w14:paraId="3BCAE42C" w14:textId="77777777" w:rsidR="00A07547" w:rsidRPr="00DF6814" w:rsidRDefault="00A07547" w:rsidP="00A07547">
            <w:pPr>
              <w:jc w:val="center"/>
              <w:rPr>
                <w:sz w:val="16"/>
                <w:szCs w:val="16"/>
              </w:rPr>
            </w:pPr>
            <w:r w:rsidRPr="00DF6814">
              <w:rPr>
                <w:sz w:val="16"/>
                <w:szCs w:val="16"/>
              </w:rPr>
              <w:t>Доля граждан, проживающих на территории Архангельской области (далее – граждане) в возрасте от 3 до 29 лет, систематически занимающихся физической культурой и спортом, в общей численности граждан данной возрастной категории</w:t>
            </w:r>
          </w:p>
        </w:tc>
      </w:tr>
      <w:tr w:rsidR="00DF6814" w:rsidRPr="00DF6814" w14:paraId="3692C12A" w14:textId="77777777" w:rsidTr="007D16C9">
        <w:trPr>
          <w:trHeight w:val="153"/>
        </w:trPr>
        <w:tc>
          <w:tcPr>
            <w:tcW w:w="8256" w:type="dxa"/>
            <w:shd w:val="clear" w:color="auto" w:fill="auto"/>
            <w:vAlign w:val="center"/>
          </w:tcPr>
          <w:p w14:paraId="2AE5F55F"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w:t>
            </w:r>
          </w:p>
        </w:tc>
        <w:tc>
          <w:tcPr>
            <w:tcW w:w="1295" w:type="dxa"/>
            <w:shd w:val="clear" w:color="auto" w:fill="auto"/>
            <w:noWrap/>
            <w:vAlign w:val="center"/>
          </w:tcPr>
          <w:p w14:paraId="53030990" w14:textId="77777777" w:rsidR="00A07547" w:rsidRPr="00DF6814" w:rsidRDefault="00A07547" w:rsidP="00A07547">
            <w:pPr>
              <w:jc w:val="center"/>
              <w:rPr>
                <w:sz w:val="16"/>
                <w:szCs w:val="16"/>
              </w:rPr>
            </w:pPr>
            <w:r w:rsidRPr="00DF6814">
              <w:rPr>
                <w:sz w:val="16"/>
                <w:szCs w:val="16"/>
              </w:rPr>
              <w:t>89,6</w:t>
            </w:r>
          </w:p>
        </w:tc>
      </w:tr>
      <w:tr w:rsidR="00DF6814" w:rsidRPr="00DF6814" w14:paraId="68E4C947" w14:textId="77777777" w:rsidTr="007D16C9">
        <w:trPr>
          <w:trHeight w:val="153"/>
        </w:trPr>
        <w:tc>
          <w:tcPr>
            <w:tcW w:w="8256" w:type="dxa"/>
            <w:shd w:val="clear" w:color="auto" w:fill="auto"/>
            <w:vAlign w:val="center"/>
          </w:tcPr>
          <w:p w14:paraId="370938A8" w14:textId="77777777" w:rsidR="00A07547" w:rsidRPr="00DF6814" w:rsidRDefault="00A07547" w:rsidP="00A07547">
            <w:pPr>
              <w:rPr>
                <w:sz w:val="16"/>
                <w:szCs w:val="16"/>
              </w:rPr>
            </w:pPr>
            <w:r w:rsidRPr="00DF6814">
              <w:rPr>
                <w:sz w:val="16"/>
                <w:szCs w:val="16"/>
              </w:rPr>
              <w:t>Значение, установленное паспортом федерального проекта "Развитие физической культуры и массового спорта" (по состоянию на 03.06.2024) (для Архангельской области), %</w:t>
            </w:r>
          </w:p>
        </w:tc>
        <w:tc>
          <w:tcPr>
            <w:tcW w:w="1295" w:type="dxa"/>
            <w:shd w:val="clear" w:color="auto" w:fill="auto"/>
            <w:noWrap/>
            <w:vAlign w:val="center"/>
          </w:tcPr>
          <w:p w14:paraId="77CF5B0C" w14:textId="77777777" w:rsidR="00A07547" w:rsidRPr="00DF6814" w:rsidRDefault="00A07547" w:rsidP="00A07547">
            <w:pPr>
              <w:jc w:val="center"/>
              <w:rPr>
                <w:sz w:val="16"/>
                <w:szCs w:val="16"/>
              </w:rPr>
            </w:pPr>
            <w:r w:rsidRPr="00DF6814">
              <w:rPr>
                <w:sz w:val="16"/>
                <w:szCs w:val="16"/>
              </w:rPr>
              <w:t>91,8</w:t>
            </w:r>
          </w:p>
        </w:tc>
      </w:tr>
      <w:tr w:rsidR="00A07547" w:rsidRPr="00DF6814" w14:paraId="2F67FDD4" w14:textId="77777777" w:rsidTr="007D16C9">
        <w:trPr>
          <w:trHeight w:val="153"/>
        </w:trPr>
        <w:tc>
          <w:tcPr>
            <w:tcW w:w="8256" w:type="dxa"/>
            <w:shd w:val="clear" w:color="auto" w:fill="auto"/>
            <w:vAlign w:val="center"/>
          </w:tcPr>
          <w:p w14:paraId="2C0A949E" w14:textId="77777777" w:rsidR="00A07547" w:rsidRPr="00DF6814" w:rsidRDefault="00A07547" w:rsidP="00A07547">
            <w:pPr>
              <w:rPr>
                <w:sz w:val="16"/>
                <w:szCs w:val="16"/>
              </w:rPr>
            </w:pPr>
            <w:r w:rsidRPr="00DF6814">
              <w:rPr>
                <w:sz w:val="16"/>
                <w:szCs w:val="16"/>
              </w:rPr>
              <w:t>Значение, установленное ГП № 28 (в ред. от 23.10.2024), %</w:t>
            </w:r>
          </w:p>
        </w:tc>
        <w:tc>
          <w:tcPr>
            <w:tcW w:w="1295" w:type="dxa"/>
            <w:shd w:val="clear" w:color="auto" w:fill="auto"/>
            <w:noWrap/>
            <w:vAlign w:val="center"/>
          </w:tcPr>
          <w:p w14:paraId="2CF4337D" w14:textId="77777777" w:rsidR="00A07547" w:rsidRPr="00DF6814" w:rsidRDefault="00A07547" w:rsidP="00A07547">
            <w:pPr>
              <w:jc w:val="center"/>
              <w:rPr>
                <w:sz w:val="16"/>
                <w:szCs w:val="16"/>
              </w:rPr>
            </w:pPr>
            <w:r w:rsidRPr="00DF6814">
              <w:rPr>
                <w:sz w:val="16"/>
                <w:szCs w:val="16"/>
              </w:rPr>
              <w:t>88,6</w:t>
            </w:r>
          </w:p>
        </w:tc>
      </w:tr>
    </w:tbl>
    <w:p w14:paraId="4381896E" w14:textId="77777777" w:rsidR="00A07547" w:rsidRPr="00DF6814" w:rsidRDefault="00A07547" w:rsidP="00A07547">
      <w:pPr>
        <w:ind w:firstLine="709"/>
        <w:jc w:val="both"/>
        <w:rPr>
          <w:sz w:val="28"/>
          <w:szCs w:val="28"/>
        </w:rPr>
      </w:pPr>
    </w:p>
    <w:p w14:paraId="5B820B83" w14:textId="0F4348E1" w:rsidR="00A07547" w:rsidRPr="00DF6814" w:rsidRDefault="00A07547" w:rsidP="00A07547">
      <w:pPr>
        <w:autoSpaceDE w:val="0"/>
        <w:autoSpaceDN w:val="0"/>
        <w:adjustRightInd w:val="0"/>
        <w:ind w:firstLine="709"/>
        <w:jc w:val="both"/>
        <w:rPr>
          <w:sz w:val="28"/>
          <w:szCs w:val="28"/>
        </w:rPr>
      </w:pPr>
      <w:r w:rsidRPr="00DF6814">
        <w:rPr>
          <w:sz w:val="28"/>
          <w:szCs w:val="28"/>
        </w:rPr>
        <w:t>В части приоритетных целей, отраженных в Стратегии до 2035 года, указано «Доля граждан, ведущих здоровый образ жизни, к 2035 году увеличится до 50 процентов», что не соответствует значению целевых показателей, предусмотренных указом Президента от 07.05.2024 № 309, целям регионального проекта «Бизнес-спринт (Я выбираю спорт)» и ГП № 28.</w:t>
      </w:r>
    </w:p>
    <w:p w14:paraId="27009687" w14:textId="416D3885" w:rsidR="00A07547" w:rsidRPr="00DF6814" w:rsidRDefault="00A07547" w:rsidP="00A07547">
      <w:pPr>
        <w:ind w:firstLine="709"/>
        <w:jc w:val="both"/>
        <w:rPr>
          <w:sz w:val="28"/>
          <w:szCs w:val="28"/>
        </w:rPr>
      </w:pPr>
      <w:r w:rsidRPr="00DF6814">
        <w:rPr>
          <w:sz w:val="28"/>
          <w:szCs w:val="28"/>
        </w:rPr>
        <w:t>Вместе с тем необходимо отметить, что Стратегия до 2035 года не содержит информации и направлений ее реализации в части достижения целевых показателей, связанных с развитие</w:t>
      </w:r>
      <w:r w:rsidR="007D16C9" w:rsidRPr="00DF6814">
        <w:rPr>
          <w:sz w:val="28"/>
          <w:szCs w:val="28"/>
        </w:rPr>
        <w:t>м физической культуры и спорта.</w:t>
      </w:r>
    </w:p>
    <w:p w14:paraId="5C9B8F22" w14:textId="77777777" w:rsidR="00A07547" w:rsidRPr="00DF6814" w:rsidRDefault="00A07547" w:rsidP="00A07547">
      <w:pPr>
        <w:ind w:firstLine="709"/>
        <w:jc w:val="both"/>
        <w:rPr>
          <w:bCs/>
          <w:sz w:val="28"/>
          <w:szCs w:val="28"/>
        </w:rPr>
      </w:pPr>
      <w:r w:rsidRPr="00DF6814">
        <w:rPr>
          <w:sz w:val="28"/>
          <w:szCs w:val="28"/>
        </w:rPr>
        <w:t>Контрольно-счетная палата полагает возможным дополнить Стратегию до 2035 года мероприятиями в сфере развития физической культуры и спорта с целью взаимоувязки соответствующих целевых показателей, характеризующих эффективность их реализации.</w:t>
      </w:r>
    </w:p>
    <w:p w14:paraId="56CF003D" w14:textId="77777777" w:rsidR="00A07547" w:rsidRPr="00DF6814" w:rsidRDefault="00A07547" w:rsidP="00A07547">
      <w:pPr>
        <w:tabs>
          <w:tab w:val="left" w:pos="8647"/>
        </w:tabs>
        <w:ind w:firstLine="709"/>
        <w:jc w:val="both"/>
        <w:rPr>
          <w:sz w:val="28"/>
          <w:szCs w:val="28"/>
        </w:rPr>
      </w:pPr>
      <w:r w:rsidRPr="00DF6814">
        <w:rPr>
          <w:sz w:val="28"/>
          <w:szCs w:val="28"/>
        </w:rPr>
        <w:t>Следует отметить, что аналогичное предложение контрольно-счетной палатой было указано в заключении по результатам экспертизы проекта областного закона «Об областном бюджете на 2024 год и на плановый период 2025 и 2026 годов».</w:t>
      </w:r>
    </w:p>
    <w:p w14:paraId="5E490BC9" w14:textId="77777777" w:rsidR="00A07547" w:rsidRPr="00DF6814" w:rsidRDefault="00A07547" w:rsidP="00A07547">
      <w:pPr>
        <w:tabs>
          <w:tab w:val="left" w:pos="8647"/>
        </w:tabs>
        <w:ind w:firstLine="709"/>
        <w:jc w:val="center"/>
        <w:rPr>
          <w:sz w:val="28"/>
          <w:szCs w:val="28"/>
          <w:highlight w:val="cyan"/>
        </w:rPr>
      </w:pPr>
    </w:p>
    <w:p w14:paraId="3355FFE1" w14:textId="77777777" w:rsidR="00A07547" w:rsidRPr="00DF6814" w:rsidRDefault="00A07547" w:rsidP="00A07547">
      <w:pPr>
        <w:autoSpaceDE w:val="0"/>
        <w:autoSpaceDN w:val="0"/>
        <w:adjustRightInd w:val="0"/>
        <w:ind w:firstLine="709"/>
        <w:jc w:val="both"/>
        <w:rPr>
          <w:sz w:val="28"/>
          <w:szCs w:val="28"/>
        </w:rPr>
      </w:pPr>
      <w:r w:rsidRPr="00DF6814">
        <w:rPr>
          <w:sz w:val="28"/>
          <w:szCs w:val="28"/>
        </w:rPr>
        <w:t>С целью достижения национальной цели развития Российской Федерации на период до 2030 года и на перспективу до 2036 года «Сохранение населения, укрепление здоровья и повышение благополучия людей» определены, в том числе два целевых показателя ее достижения – повышение к 2030 году уровня удовлетворенности граждан условиями для занятий физической культурой и спортом, а также увеличение ожидаемой продолжительности жизни до 78 лет к 2030 году и до 81 года к 2036 году, в том числе опережающий рост показателей ожидаемой продолжительности здоровой жизни.</w:t>
      </w:r>
    </w:p>
    <w:p w14:paraId="054616C2" w14:textId="77777777" w:rsidR="00A07547" w:rsidRPr="00DF6814" w:rsidRDefault="00A07547" w:rsidP="00A07547">
      <w:pPr>
        <w:autoSpaceDE w:val="0"/>
        <w:autoSpaceDN w:val="0"/>
        <w:adjustRightInd w:val="0"/>
        <w:ind w:firstLine="709"/>
        <w:jc w:val="both"/>
        <w:rPr>
          <w:sz w:val="28"/>
          <w:szCs w:val="28"/>
        </w:rPr>
      </w:pPr>
      <w:r w:rsidRPr="00DF6814">
        <w:rPr>
          <w:sz w:val="28"/>
          <w:szCs w:val="28"/>
        </w:rPr>
        <w:t xml:space="preserve">Государственной программой РФ «Развитие физической культуры и спорта» также предусмотрена задача привлечь к систематическим занятиям физической культурой и спортом и приобщить к здоровому образу жизни не менее 70 процентов населения страны. </w:t>
      </w:r>
    </w:p>
    <w:p w14:paraId="6CE3D6E8" w14:textId="77777777" w:rsidR="00A07547" w:rsidRPr="00DF6814" w:rsidRDefault="00A07547" w:rsidP="00A07547">
      <w:pPr>
        <w:ind w:firstLine="709"/>
        <w:jc w:val="both"/>
        <w:rPr>
          <w:sz w:val="28"/>
          <w:szCs w:val="28"/>
        </w:rPr>
      </w:pPr>
      <w:r w:rsidRPr="00DF6814">
        <w:rPr>
          <w:sz w:val="28"/>
          <w:szCs w:val="28"/>
        </w:rPr>
        <w:t>Решение указанной задачи обеспечивается посредством реализации системы мероприятий, в том числе федеральным проектом, не включенным в национальные проекты, «</w:t>
      </w:r>
      <w:hyperlink r:id="rId43" w:history="1">
        <w:r w:rsidRPr="00DF6814">
          <w:rPr>
            <w:sz w:val="28"/>
            <w:szCs w:val="28"/>
          </w:rPr>
          <w:t>Бизнес-спринт</w:t>
        </w:r>
      </w:hyperlink>
      <w:r w:rsidRPr="00DF6814">
        <w:rPr>
          <w:sz w:val="28"/>
          <w:szCs w:val="28"/>
        </w:rPr>
        <w:t xml:space="preserve"> (Я выбираю спорт)».</w:t>
      </w:r>
    </w:p>
    <w:p w14:paraId="7BB87897" w14:textId="77777777" w:rsidR="00A07547" w:rsidRPr="00DF6814" w:rsidRDefault="00A07547" w:rsidP="00A07547">
      <w:pPr>
        <w:autoSpaceDE w:val="0"/>
        <w:autoSpaceDN w:val="0"/>
        <w:adjustRightInd w:val="0"/>
        <w:ind w:firstLine="709"/>
        <w:jc w:val="both"/>
        <w:rPr>
          <w:sz w:val="28"/>
          <w:szCs w:val="28"/>
        </w:rPr>
      </w:pPr>
      <w:r w:rsidRPr="00DF6814">
        <w:rPr>
          <w:sz w:val="28"/>
          <w:szCs w:val="28"/>
        </w:rPr>
        <w:t>Протоколом от 23.12.2021 № 1 проектного комитета по федеральным проектам «Развитие физической культуры и массового спорта» утвержден паспорт федерального проекта «Бизнес-спринт (Я выбираю спорт)» (далее – федеральный проект).</w:t>
      </w:r>
    </w:p>
    <w:p w14:paraId="6EF731DD" w14:textId="1C8812EC" w:rsidR="00A07547" w:rsidRPr="00DF6814" w:rsidRDefault="00A07547" w:rsidP="00A07547">
      <w:pPr>
        <w:autoSpaceDE w:val="0"/>
        <w:autoSpaceDN w:val="0"/>
        <w:adjustRightInd w:val="0"/>
        <w:ind w:firstLine="709"/>
        <w:jc w:val="both"/>
        <w:rPr>
          <w:sz w:val="28"/>
          <w:szCs w:val="28"/>
        </w:rPr>
      </w:pPr>
      <w:r w:rsidRPr="00DF6814">
        <w:rPr>
          <w:sz w:val="28"/>
          <w:szCs w:val="28"/>
        </w:rPr>
        <w:t>Одной из целей федерального проекта является создание условий для привлечения к систематическим занятиям физической культурой и спортом не менее 73% граждан трудоспособного возраста.</w:t>
      </w:r>
    </w:p>
    <w:p w14:paraId="1C40D29D" w14:textId="77777777" w:rsidR="00A07547" w:rsidRPr="00DF6814" w:rsidRDefault="00A07547" w:rsidP="00A07547">
      <w:pPr>
        <w:autoSpaceDE w:val="0"/>
        <w:autoSpaceDN w:val="0"/>
        <w:adjustRightInd w:val="0"/>
        <w:ind w:firstLine="709"/>
        <w:jc w:val="both"/>
        <w:rPr>
          <w:sz w:val="28"/>
          <w:szCs w:val="28"/>
        </w:rPr>
      </w:pPr>
      <w:r w:rsidRPr="00DF6814">
        <w:rPr>
          <w:sz w:val="28"/>
          <w:szCs w:val="28"/>
        </w:rPr>
        <w:t>Одним из элементов достижения цели федерального проекта является реализация мероприятия по созданию «умных» спортивных площадок.</w:t>
      </w:r>
    </w:p>
    <w:p w14:paraId="7DDC9717" w14:textId="77777777" w:rsidR="00A07547" w:rsidRPr="00DF6814" w:rsidRDefault="00A07547" w:rsidP="00A07547">
      <w:pPr>
        <w:ind w:firstLine="709"/>
        <w:jc w:val="both"/>
        <w:rPr>
          <w:spacing w:val="-2"/>
          <w:sz w:val="28"/>
          <w:szCs w:val="28"/>
        </w:rPr>
      </w:pPr>
      <w:r w:rsidRPr="00DF6814">
        <w:rPr>
          <w:spacing w:val="-2"/>
          <w:sz w:val="28"/>
          <w:szCs w:val="28"/>
        </w:rPr>
        <w:t xml:space="preserve">Во исполнение целей, отраженных в </w:t>
      </w:r>
      <w:r w:rsidRPr="00DF6814">
        <w:rPr>
          <w:sz w:val="28"/>
          <w:szCs w:val="28"/>
        </w:rPr>
        <w:t xml:space="preserve">указе Президента РФ от 07.05.2024 № 309 </w:t>
      </w:r>
      <w:r w:rsidRPr="00DF6814">
        <w:rPr>
          <w:spacing w:val="-2"/>
          <w:sz w:val="28"/>
          <w:szCs w:val="28"/>
        </w:rPr>
        <w:t>и федеральном проекте, на территории Архангельской области протоколом проектного комитета Архангельской области от 29.09.2023 № 6 (в ред. от 14.10.2024 № 7) утвержден паспорт регионального проекта «Бизнес-спринт» (Я выбираю спорт) (далее – региональный проект), срок реализации которого 01.01.2023 – 31.12.2027. В состав реализуемых мероприятий на 2024 год в паспорт регионального проекта включено мероприятие «Установлены «умные» спортивные площадки».</w:t>
      </w:r>
    </w:p>
    <w:p w14:paraId="129D4731" w14:textId="433A2DC6" w:rsidR="00A07547" w:rsidRPr="00DF6814" w:rsidRDefault="00A07547" w:rsidP="00A07547">
      <w:pPr>
        <w:autoSpaceDE w:val="0"/>
        <w:autoSpaceDN w:val="0"/>
        <w:adjustRightInd w:val="0"/>
        <w:ind w:firstLine="709"/>
        <w:jc w:val="both"/>
        <w:rPr>
          <w:rFonts w:ascii="TimesNewRomanPSMT" w:hAnsi="TimesNewRomanPSMT" w:cs="TimesNewRomanPSMT"/>
          <w:sz w:val="28"/>
          <w:szCs w:val="28"/>
        </w:rPr>
      </w:pPr>
      <w:r w:rsidRPr="00DF6814">
        <w:rPr>
          <w:sz w:val="28"/>
          <w:szCs w:val="28"/>
        </w:rPr>
        <w:t>Региональный проект является структурным элементом госпрограммы №</w:t>
      </w:r>
      <w:r w:rsidR="000D08B8" w:rsidRPr="00DF6814">
        <w:rPr>
          <w:sz w:val="28"/>
          <w:szCs w:val="28"/>
        </w:rPr>
        <w:t> </w:t>
      </w:r>
      <w:r w:rsidRPr="00DF6814">
        <w:rPr>
          <w:sz w:val="28"/>
          <w:szCs w:val="28"/>
        </w:rPr>
        <w:t>28.</w:t>
      </w:r>
    </w:p>
    <w:p w14:paraId="36C0E3C4" w14:textId="77777777" w:rsidR="00A07547" w:rsidRPr="00DF6814" w:rsidRDefault="00A07547" w:rsidP="00A07547">
      <w:pPr>
        <w:ind w:firstLine="709"/>
        <w:jc w:val="both"/>
        <w:rPr>
          <w:sz w:val="28"/>
          <w:szCs w:val="28"/>
        </w:rPr>
      </w:pPr>
      <w:r w:rsidRPr="00DF6814">
        <w:rPr>
          <w:sz w:val="28"/>
          <w:szCs w:val="28"/>
        </w:rPr>
        <w:t>Цель регионального проекта соответствует цели, установленной указом Президента РФ от 07.05.2024 № 309, а также цели установленной федеральным проектом.</w:t>
      </w:r>
    </w:p>
    <w:p w14:paraId="7CEAA9F0" w14:textId="567B279F" w:rsidR="00A07547" w:rsidRPr="00DF6814" w:rsidRDefault="00A07547" w:rsidP="00293BD0">
      <w:pPr>
        <w:ind w:firstLine="709"/>
        <w:jc w:val="both"/>
        <w:rPr>
          <w:sz w:val="20"/>
          <w:szCs w:val="20"/>
        </w:rPr>
      </w:pPr>
      <w:r w:rsidRPr="00DF6814">
        <w:rPr>
          <w:bCs/>
          <w:sz w:val="28"/>
          <w:szCs w:val="28"/>
        </w:rPr>
        <w:t xml:space="preserve">Объем расходов областного бюджета на реализацию </w:t>
      </w:r>
      <w:r w:rsidRPr="00DF6814">
        <w:rPr>
          <w:spacing w:val="-2"/>
          <w:sz w:val="28"/>
          <w:szCs w:val="28"/>
        </w:rPr>
        <w:t xml:space="preserve">мероприятия «Установлены «умные» спортивные площадки» </w:t>
      </w:r>
      <w:r w:rsidRPr="00DF6814">
        <w:rPr>
          <w:bCs/>
          <w:sz w:val="28"/>
          <w:szCs w:val="28"/>
        </w:rPr>
        <w:t>регионального проекта характеризуется следующими данными:</w:t>
      </w:r>
    </w:p>
    <w:tbl>
      <w:tblPr>
        <w:tblW w:w="950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831"/>
        <w:gridCol w:w="1418"/>
        <w:gridCol w:w="930"/>
        <w:gridCol w:w="1327"/>
      </w:tblGrid>
      <w:tr w:rsidR="00DF6814" w:rsidRPr="00DF6814" w14:paraId="23674064" w14:textId="77777777" w:rsidTr="000D08B8">
        <w:trPr>
          <w:trHeight w:val="338"/>
        </w:trPr>
        <w:tc>
          <w:tcPr>
            <w:tcW w:w="5831" w:type="dxa"/>
            <w:noWrap/>
            <w:vAlign w:val="center"/>
            <w:hideMark/>
          </w:tcPr>
          <w:p w14:paraId="5186477C" w14:textId="77777777" w:rsidR="00A07547" w:rsidRPr="00DF6814" w:rsidRDefault="00A07547" w:rsidP="00A07547">
            <w:pPr>
              <w:spacing w:line="256" w:lineRule="auto"/>
              <w:jc w:val="center"/>
              <w:rPr>
                <w:sz w:val="20"/>
                <w:szCs w:val="20"/>
              </w:rPr>
            </w:pPr>
            <w:r w:rsidRPr="00DF6814">
              <w:rPr>
                <w:sz w:val="20"/>
                <w:szCs w:val="20"/>
              </w:rPr>
              <w:t>Наименование результата</w:t>
            </w:r>
          </w:p>
        </w:tc>
        <w:tc>
          <w:tcPr>
            <w:tcW w:w="1418" w:type="dxa"/>
            <w:vAlign w:val="center"/>
            <w:hideMark/>
          </w:tcPr>
          <w:p w14:paraId="27713E15" w14:textId="77777777" w:rsidR="00A07547" w:rsidRPr="00DF6814" w:rsidRDefault="00A07547" w:rsidP="00A07547">
            <w:pPr>
              <w:spacing w:line="256" w:lineRule="auto"/>
              <w:jc w:val="center"/>
              <w:rPr>
                <w:sz w:val="20"/>
                <w:szCs w:val="20"/>
              </w:rPr>
            </w:pPr>
            <w:r w:rsidRPr="00DF6814">
              <w:rPr>
                <w:sz w:val="20"/>
                <w:szCs w:val="20"/>
              </w:rPr>
              <w:t>СБР на 01.10.2024 г.</w:t>
            </w:r>
          </w:p>
        </w:tc>
        <w:tc>
          <w:tcPr>
            <w:tcW w:w="930" w:type="dxa"/>
            <w:vAlign w:val="center"/>
            <w:hideMark/>
          </w:tcPr>
          <w:p w14:paraId="3E6783E5" w14:textId="77777777" w:rsidR="00A07547" w:rsidRPr="00DF6814" w:rsidRDefault="00A07547" w:rsidP="00A07547">
            <w:pPr>
              <w:spacing w:line="256" w:lineRule="auto"/>
              <w:jc w:val="center"/>
              <w:rPr>
                <w:sz w:val="20"/>
                <w:szCs w:val="20"/>
              </w:rPr>
            </w:pPr>
            <w:r w:rsidRPr="00DF6814">
              <w:rPr>
                <w:sz w:val="20"/>
                <w:szCs w:val="20"/>
              </w:rPr>
              <w:t>2025 г. (проект)</w:t>
            </w:r>
          </w:p>
        </w:tc>
        <w:tc>
          <w:tcPr>
            <w:tcW w:w="1327" w:type="dxa"/>
            <w:vAlign w:val="center"/>
            <w:hideMark/>
          </w:tcPr>
          <w:p w14:paraId="243BC0FC" w14:textId="77777777" w:rsidR="00A07547" w:rsidRPr="00DF6814" w:rsidRDefault="00A07547" w:rsidP="00A07547">
            <w:pPr>
              <w:spacing w:line="256" w:lineRule="auto"/>
              <w:jc w:val="center"/>
              <w:rPr>
                <w:sz w:val="20"/>
                <w:szCs w:val="20"/>
              </w:rPr>
            </w:pPr>
            <w:r w:rsidRPr="00DF6814">
              <w:rPr>
                <w:sz w:val="20"/>
                <w:szCs w:val="20"/>
              </w:rPr>
              <w:t>Изменение</w:t>
            </w:r>
          </w:p>
        </w:tc>
      </w:tr>
      <w:tr w:rsidR="00A07547" w:rsidRPr="00DF6814" w14:paraId="3654F8DE" w14:textId="77777777" w:rsidTr="000D08B8">
        <w:trPr>
          <w:trHeight w:val="551"/>
        </w:trPr>
        <w:tc>
          <w:tcPr>
            <w:tcW w:w="5831" w:type="dxa"/>
            <w:hideMark/>
          </w:tcPr>
          <w:p w14:paraId="4B1E02AF" w14:textId="20049072" w:rsidR="00A07547" w:rsidRPr="00DF6814" w:rsidRDefault="00A07547" w:rsidP="00A07547">
            <w:pPr>
              <w:rPr>
                <w:sz w:val="20"/>
                <w:szCs w:val="20"/>
              </w:rPr>
            </w:pPr>
            <w:r w:rsidRPr="00DF6814">
              <w:rPr>
                <w:sz w:val="20"/>
                <w:szCs w:val="20"/>
              </w:rPr>
              <w:t>Создание условий для привлечения к систематическим занятиям физической культурой и спортом не менее 73 % граждан трудоспособного возраста</w:t>
            </w:r>
            <w:r w:rsidR="00293BD0" w:rsidRPr="00DF6814">
              <w:rPr>
                <w:sz w:val="20"/>
                <w:szCs w:val="20"/>
              </w:rPr>
              <w:t>, млн.руб.</w:t>
            </w:r>
          </w:p>
        </w:tc>
        <w:tc>
          <w:tcPr>
            <w:tcW w:w="1418" w:type="dxa"/>
            <w:noWrap/>
            <w:vAlign w:val="center"/>
            <w:hideMark/>
          </w:tcPr>
          <w:p w14:paraId="5959E2EB" w14:textId="77777777" w:rsidR="00A07547" w:rsidRPr="00DF6814" w:rsidRDefault="00A07547" w:rsidP="00A07547">
            <w:pPr>
              <w:spacing w:line="256" w:lineRule="auto"/>
              <w:jc w:val="center"/>
              <w:rPr>
                <w:sz w:val="20"/>
                <w:szCs w:val="20"/>
              </w:rPr>
            </w:pPr>
            <w:r w:rsidRPr="00DF6814">
              <w:rPr>
                <w:sz w:val="20"/>
                <w:szCs w:val="20"/>
              </w:rPr>
              <w:t>132,4</w:t>
            </w:r>
          </w:p>
        </w:tc>
        <w:tc>
          <w:tcPr>
            <w:tcW w:w="930" w:type="dxa"/>
            <w:noWrap/>
            <w:vAlign w:val="center"/>
          </w:tcPr>
          <w:p w14:paraId="68632810" w14:textId="77777777" w:rsidR="00A07547" w:rsidRPr="00DF6814" w:rsidRDefault="00A07547" w:rsidP="00A07547">
            <w:pPr>
              <w:spacing w:line="256" w:lineRule="auto"/>
              <w:jc w:val="center"/>
              <w:rPr>
                <w:sz w:val="20"/>
                <w:szCs w:val="20"/>
              </w:rPr>
            </w:pPr>
            <w:r w:rsidRPr="00DF6814">
              <w:rPr>
                <w:sz w:val="20"/>
                <w:szCs w:val="20"/>
              </w:rPr>
              <w:t>13,5</w:t>
            </w:r>
          </w:p>
        </w:tc>
        <w:tc>
          <w:tcPr>
            <w:tcW w:w="1327" w:type="dxa"/>
            <w:noWrap/>
            <w:vAlign w:val="center"/>
          </w:tcPr>
          <w:p w14:paraId="3F04CDB9" w14:textId="77777777" w:rsidR="00A07547" w:rsidRPr="00DF6814" w:rsidRDefault="00A07547" w:rsidP="00A07547">
            <w:pPr>
              <w:spacing w:line="256" w:lineRule="auto"/>
              <w:jc w:val="center"/>
              <w:rPr>
                <w:sz w:val="20"/>
                <w:szCs w:val="20"/>
              </w:rPr>
            </w:pPr>
            <w:r w:rsidRPr="00DF6814">
              <w:rPr>
                <w:sz w:val="20"/>
                <w:szCs w:val="20"/>
              </w:rPr>
              <w:t>- 118,9</w:t>
            </w:r>
          </w:p>
        </w:tc>
      </w:tr>
    </w:tbl>
    <w:p w14:paraId="74DC1B23" w14:textId="77777777" w:rsidR="00A07547" w:rsidRPr="00DF6814" w:rsidRDefault="00A07547" w:rsidP="00A07547">
      <w:pPr>
        <w:ind w:firstLine="709"/>
        <w:jc w:val="both"/>
        <w:rPr>
          <w:sz w:val="28"/>
          <w:szCs w:val="28"/>
        </w:rPr>
      </w:pPr>
    </w:p>
    <w:p w14:paraId="3B09FA49" w14:textId="77777777" w:rsidR="00A07547" w:rsidRPr="00DF6814" w:rsidRDefault="00A07547" w:rsidP="00A07547">
      <w:pPr>
        <w:ind w:firstLine="709"/>
        <w:jc w:val="both"/>
        <w:rPr>
          <w:sz w:val="28"/>
          <w:szCs w:val="28"/>
        </w:rPr>
      </w:pPr>
      <w:r w:rsidRPr="00DF6814">
        <w:rPr>
          <w:sz w:val="28"/>
          <w:szCs w:val="28"/>
        </w:rPr>
        <w:t>Финансирование предусмотрено на предоставление субсидии автономным учреждениям, подведомственным министерству спорта Архангельской области, на закупку и монтаж оборудования для установки «умных» спортивных площадок в объеме 13,5 млн.руб. Сокращение ассигнований обусловлено значительным секвестированием средств, поступающих из федерального бюджета.</w:t>
      </w:r>
    </w:p>
    <w:p w14:paraId="08D3A401" w14:textId="77777777" w:rsidR="00A07547" w:rsidRPr="00DF6814" w:rsidRDefault="00A07547" w:rsidP="00A07547">
      <w:pPr>
        <w:ind w:firstLine="709"/>
        <w:jc w:val="both"/>
        <w:rPr>
          <w:spacing w:val="-2"/>
          <w:sz w:val="28"/>
          <w:szCs w:val="28"/>
        </w:rPr>
      </w:pPr>
      <w:r w:rsidRPr="00DF6814">
        <w:rPr>
          <w:spacing w:val="-2"/>
          <w:sz w:val="28"/>
          <w:szCs w:val="28"/>
        </w:rPr>
        <w:t xml:space="preserve">Соглашение о предоставлении средств субсидии из федерального бюджета по состоянию на дату подготовки заключения </w:t>
      </w:r>
      <w:r w:rsidRPr="00DF6814">
        <w:rPr>
          <w:sz w:val="28"/>
          <w:szCs w:val="28"/>
        </w:rPr>
        <w:t>на законопроект</w:t>
      </w:r>
      <w:r w:rsidRPr="00DF6814">
        <w:rPr>
          <w:spacing w:val="-2"/>
          <w:sz w:val="28"/>
          <w:szCs w:val="28"/>
        </w:rPr>
        <w:t xml:space="preserve"> не подписано, в системе «Электронный бюджет» не размещено.</w:t>
      </w:r>
    </w:p>
    <w:p w14:paraId="3A4779E7" w14:textId="77777777" w:rsidR="00A07547" w:rsidRPr="00DF6814" w:rsidRDefault="00A07547" w:rsidP="00A07547">
      <w:pPr>
        <w:ind w:firstLine="709"/>
        <w:jc w:val="both"/>
        <w:rPr>
          <w:sz w:val="28"/>
          <w:szCs w:val="28"/>
        </w:rPr>
      </w:pPr>
      <w:r w:rsidRPr="00DF6814">
        <w:rPr>
          <w:sz w:val="28"/>
          <w:szCs w:val="28"/>
        </w:rPr>
        <w:t>Паспортом регионального проекта установлен ожидаемый результат от реализации мероприятия «</w:t>
      </w:r>
      <w:r w:rsidRPr="00DF6814">
        <w:rPr>
          <w:spacing w:val="-2"/>
          <w:sz w:val="28"/>
          <w:szCs w:val="28"/>
        </w:rPr>
        <w:t xml:space="preserve">Установлены «умные» спортивные площадки» в 2025 </w:t>
      </w:r>
      <w:r w:rsidRPr="00DF6814">
        <w:rPr>
          <w:sz w:val="28"/>
          <w:szCs w:val="28"/>
        </w:rPr>
        <w:t>– 1 «умные» спортивные площадки.</w:t>
      </w:r>
    </w:p>
    <w:p w14:paraId="631C6DF4" w14:textId="77777777" w:rsidR="00A07547" w:rsidRPr="00DF6814" w:rsidRDefault="00A07547" w:rsidP="00A07547">
      <w:pPr>
        <w:ind w:firstLine="709"/>
        <w:jc w:val="both"/>
        <w:rPr>
          <w:sz w:val="28"/>
          <w:szCs w:val="28"/>
        </w:rPr>
      </w:pPr>
      <w:r w:rsidRPr="00DF6814">
        <w:rPr>
          <w:sz w:val="28"/>
          <w:szCs w:val="28"/>
        </w:rPr>
        <w:t>Паспортом регионального проекта установлено два целевых показателя, один из которых утвержден и включен в паспорт федерального проекта.</w:t>
      </w:r>
    </w:p>
    <w:p w14:paraId="54B31E14" w14:textId="77777777" w:rsidR="00A07547" w:rsidRPr="00DF6814" w:rsidRDefault="00A07547" w:rsidP="00A07547">
      <w:pPr>
        <w:ind w:firstLine="709"/>
        <w:jc w:val="both"/>
        <w:rPr>
          <w:sz w:val="28"/>
          <w:szCs w:val="28"/>
        </w:rPr>
      </w:pPr>
      <w:r w:rsidRPr="00DF6814">
        <w:rPr>
          <w:sz w:val="28"/>
          <w:szCs w:val="28"/>
        </w:rPr>
        <w:t>Анализ динамики целевого показателя, установленного паспортом регионального проекта на 2025 год, показал следующее.</w:t>
      </w:r>
    </w:p>
    <w:p w14:paraId="7695C971" w14:textId="77777777" w:rsidR="00A07547" w:rsidRPr="00DF6814" w:rsidRDefault="00A07547" w:rsidP="00A07547">
      <w:pPr>
        <w:ind w:firstLine="709"/>
        <w:jc w:val="both"/>
        <w:rPr>
          <w:sz w:val="28"/>
          <w:szCs w:val="28"/>
        </w:rPr>
      </w:pPr>
      <w:r w:rsidRPr="00DF6814">
        <w:rPr>
          <w:sz w:val="28"/>
          <w:szCs w:val="28"/>
        </w:rPr>
        <w:t>Значение целевого показателя регионального проекта на 2025 выше значения целевого показателя, в целом установленного паспортом федерального проекта.</w:t>
      </w:r>
    </w:p>
    <w:p w14:paraId="6B5DEEA2" w14:textId="77777777" w:rsidR="00A07547" w:rsidRPr="00DF6814" w:rsidRDefault="00A07547" w:rsidP="00A07547">
      <w:pPr>
        <w:ind w:firstLine="709"/>
        <w:jc w:val="both"/>
        <w:rPr>
          <w:sz w:val="28"/>
          <w:szCs w:val="28"/>
        </w:rPr>
      </w:pPr>
      <w:r w:rsidRPr="00DF6814">
        <w:rPr>
          <w:sz w:val="28"/>
          <w:szCs w:val="28"/>
        </w:rPr>
        <w:t>Информация о значениях установленных показателей представлена ниже:</w:t>
      </w:r>
    </w:p>
    <w:tbl>
      <w:tblPr>
        <w:tblW w:w="953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830"/>
        <w:gridCol w:w="1701"/>
      </w:tblGrid>
      <w:tr w:rsidR="00DF6814" w:rsidRPr="00DF6814" w14:paraId="3C102989" w14:textId="77777777" w:rsidTr="00904BD8">
        <w:trPr>
          <w:trHeight w:val="159"/>
          <w:tblHeader/>
        </w:trPr>
        <w:tc>
          <w:tcPr>
            <w:tcW w:w="7830" w:type="dxa"/>
            <w:vMerge w:val="restart"/>
            <w:shd w:val="clear" w:color="auto" w:fill="auto"/>
            <w:vAlign w:val="center"/>
            <w:hideMark/>
          </w:tcPr>
          <w:p w14:paraId="0D989CFD" w14:textId="77777777" w:rsidR="00A07547" w:rsidRPr="00DF6814" w:rsidRDefault="00A07547" w:rsidP="00A07547">
            <w:pPr>
              <w:jc w:val="center"/>
              <w:rPr>
                <w:sz w:val="18"/>
                <w:szCs w:val="18"/>
              </w:rPr>
            </w:pPr>
            <w:r w:rsidRPr="00DF6814">
              <w:rPr>
                <w:sz w:val="18"/>
                <w:szCs w:val="18"/>
              </w:rPr>
              <w:t>Наименование показателя</w:t>
            </w:r>
          </w:p>
        </w:tc>
        <w:tc>
          <w:tcPr>
            <w:tcW w:w="1701" w:type="dxa"/>
            <w:shd w:val="clear" w:color="auto" w:fill="auto"/>
            <w:vAlign w:val="center"/>
            <w:hideMark/>
          </w:tcPr>
          <w:p w14:paraId="32CB4B2F" w14:textId="77777777" w:rsidR="00A07547" w:rsidRPr="00DF6814" w:rsidRDefault="00A07547" w:rsidP="00A07547">
            <w:pPr>
              <w:jc w:val="center"/>
              <w:rPr>
                <w:sz w:val="18"/>
                <w:szCs w:val="18"/>
              </w:rPr>
            </w:pPr>
            <w:r w:rsidRPr="00DF6814">
              <w:rPr>
                <w:sz w:val="18"/>
                <w:szCs w:val="18"/>
              </w:rPr>
              <w:t>Период, год</w:t>
            </w:r>
          </w:p>
        </w:tc>
      </w:tr>
      <w:tr w:rsidR="00DF6814" w:rsidRPr="00DF6814" w14:paraId="27C63E61" w14:textId="77777777" w:rsidTr="00904BD8">
        <w:trPr>
          <w:trHeight w:val="84"/>
          <w:tblHeader/>
        </w:trPr>
        <w:tc>
          <w:tcPr>
            <w:tcW w:w="7830" w:type="dxa"/>
            <w:vMerge/>
            <w:vAlign w:val="center"/>
            <w:hideMark/>
          </w:tcPr>
          <w:p w14:paraId="53162FFB" w14:textId="77777777" w:rsidR="00A07547" w:rsidRPr="00DF6814" w:rsidRDefault="00A07547" w:rsidP="00A07547">
            <w:pPr>
              <w:rPr>
                <w:sz w:val="18"/>
                <w:szCs w:val="18"/>
              </w:rPr>
            </w:pPr>
          </w:p>
        </w:tc>
        <w:tc>
          <w:tcPr>
            <w:tcW w:w="1701" w:type="dxa"/>
            <w:shd w:val="clear" w:color="auto" w:fill="auto"/>
            <w:vAlign w:val="center"/>
          </w:tcPr>
          <w:p w14:paraId="153B8767" w14:textId="77777777" w:rsidR="00A07547" w:rsidRPr="00DF6814" w:rsidRDefault="00A07547" w:rsidP="00A07547">
            <w:pPr>
              <w:jc w:val="center"/>
              <w:rPr>
                <w:sz w:val="18"/>
                <w:szCs w:val="18"/>
              </w:rPr>
            </w:pPr>
            <w:r w:rsidRPr="00DF6814">
              <w:rPr>
                <w:sz w:val="18"/>
                <w:szCs w:val="18"/>
              </w:rPr>
              <w:t>2025</w:t>
            </w:r>
          </w:p>
        </w:tc>
      </w:tr>
      <w:tr w:rsidR="00DF6814" w:rsidRPr="00DF6814" w14:paraId="5BAEA69F" w14:textId="77777777" w:rsidTr="00904BD8">
        <w:trPr>
          <w:trHeight w:val="39"/>
        </w:trPr>
        <w:tc>
          <w:tcPr>
            <w:tcW w:w="9531" w:type="dxa"/>
            <w:gridSpan w:val="2"/>
            <w:shd w:val="clear" w:color="000000" w:fill="FFFFFF"/>
            <w:vAlign w:val="center"/>
            <w:hideMark/>
          </w:tcPr>
          <w:p w14:paraId="7B53DF69" w14:textId="77777777" w:rsidR="00A07547" w:rsidRPr="00DF6814" w:rsidRDefault="00A07547" w:rsidP="00A07547">
            <w:pPr>
              <w:jc w:val="center"/>
              <w:rPr>
                <w:sz w:val="18"/>
                <w:szCs w:val="18"/>
              </w:rPr>
            </w:pPr>
            <w:r w:rsidRPr="00DF6814">
              <w:rPr>
                <w:sz w:val="18"/>
                <w:szCs w:val="18"/>
              </w:rPr>
              <w:t>Доля граждан трудоспособного возраста систематически занимающихся физической культурой и спортом (ФП)</w:t>
            </w:r>
          </w:p>
        </w:tc>
      </w:tr>
      <w:tr w:rsidR="00DF6814" w:rsidRPr="00DF6814" w14:paraId="36568751" w14:textId="77777777" w:rsidTr="00904BD8">
        <w:trPr>
          <w:trHeight w:hRule="exact" w:val="218"/>
        </w:trPr>
        <w:tc>
          <w:tcPr>
            <w:tcW w:w="7830" w:type="dxa"/>
            <w:shd w:val="clear" w:color="auto" w:fill="auto"/>
            <w:vAlign w:val="center"/>
            <w:hideMark/>
          </w:tcPr>
          <w:p w14:paraId="563AF5C1" w14:textId="77777777" w:rsidR="00A07547" w:rsidRPr="00DF6814" w:rsidRDefault="00A07547" w:rsidP="00A07547">
            <w:pPr>
              <w:rPr>
                <w:sz w:val="18"/>
                <w:szCs w:val="18"/>
              </w:rPr>
            </w:pPr>
            <w:r w:rsidRPr="00DF6814">
              <w:rPr>
                <w:sz w:val="18"/>
                <w:szCs w:val="18"/>
              </w:rPr>
              <w:t>Значение, установленное региональным проектом, %</w:t>
            </w:r>
          </w:p>
        </w:tc>
        <w:tc>
          <w:tcPr>
            <w:tcW w:w="1701" w:type="dxa"/>
            <w:shd w:val="clear" w:color="000000" w:fill="FFFFFF"/>
            <w:vAlign w:val="center"/>
          </w:tcPr>
          <w:p w14:paraId="2EF2DEB5" w14:textId="77777777" w:rsidR="00A07547" w:rsidRPr="00DF6814" w:rsidRDefault="00A07547" w:rsidP="00A07547">
            <w:pPr>
              <w:jc w:val="center"/>
              <w:rPr>
                <w:sz w:val="18"/>
                <w:szCs w:val="18"/>
              </w:rPr>
            </w:pPr>
            <w:r w:rsidRPr="00DF6814">
              <w:rPr>
                <w:sz w:val="18"/>
                <w:szCs w:val="18"/>
              </w:rPr>
              <w:t>57,5</w:t>
            </w:r>
          </w:p>
        </w:tc>
      </w:tr>
      <w:tr w:rsidR="00DF6814" w:rsidRPr="00DF6814" w14:paraId="103F97E0" w14:textId="77777777" w:rsidTr="00904BD8">
        <w:trPr>
          <w:trHeight w:hRule="exact" w:val="270"/>
        </w:trPr>
        <w:tc>
          <w:tcPr>
            <w:tcW w:w="7830" w:type="dxa"/>
            <w:shd w:val="clear" w:color="auto" w:fill="auto"/>
            <w:vAlign w:val="center"/>
            <w:hideMark/>
          </w:tcPr>
          <w:p w14:paraId="309205CB" w14:textId="77777777" w:rsidR="00A07547" w:rsidRPr="00DF6814" w:rsidRDefault="00A07547" w:rsidP="00A07547">
            <w:pPr>
              <w:rPr>
                <w:sz w:val="18"/>
                <w:szCs w:val="18"/>
              </w:rPr>
            </w:pPr>
            <w:r w:rsidRPr="00DF6814">
              <w:rPr>
                <w:sz w:val="18"/>
                <w:szCs w:val="18"/>
              </w:rPr>
              <w:t>Значение, установленное федеральным проектом от 23.12.2021 (по состоянию на 21.05.2024), %</w:t>
            </w:r>
          </w:p>
        </w:tc>
        <w:tc>
          <w:tcPr>
            <w:tcW w:w="1701" w:type="dxa"/>
            <w:shd w:val="clear" w:color="000000" w:fill="FFFFFF"/>
            <w:vAlign w:val="center"/>
          </w:tcPr>
          <w:p w14:paraId="6CF50EA4" w14:textId="77777777" w:rsidR="00A07547" w:rsidRPr="00DF6814" w:rsidRDefault="00A07547" w:rsidP="00A07547">
            <w:pPr>
              <w:jc w:val="center"/>
              <w:rPr>
                <w:sz w:val="18"/>
                <w:szCs w:val="18"/>
              </w:rPr>
            </w:pPr>
            <w:r w:rsidRPr="00DF6814">
              <w:rPr>
                <w:sz w:val="18"/>
                <w:szCs w:val="18"/>
              </w:rPr>
              <w:t>53,9</w:t>
            </w:r>
          </w:p>
        </w:tc>
      </w:tr>
      <w:tr w:rsidR="00DF6814" w:rsidRPr="00DF6814" w14:paraId="1FA8EC33" w14:textId="77777777" w:rsidTr="00904BD8">
        <w:trPr>
          <w:trHeight w:hRule="exact" w:val="409"/>
        </w:trPr>
        <w:tc>
          <w:tcPr>
            <w:tcW w:w="7830" w:type="dxa"/>
            <w:shd w:val="clear" w:color="auto" w:fill="auto"/>
            <w:vAlign w:val="center"/>
          </w:tcPr>
          <w:p w14:paraId="72B22E3C" w14:textId="77777777" w:rsidR="00A07547" w:rsidRPr="00DF6814" w:rsidRDefault="00A07547" w:rsidP="00A07547">
            <w:pPr>
              <w:rPr>
                <w:sz w:val="18"/>
                <w:szCs w:val="18"/>
              </w:rPr>
            </w:pPr>
            <w:r w:rsidRPr="00DF6814">
              <w:rPr>
                <w:sz w:val="18"/>
                <w:szCs w:val="18"/>
              </w:rPr>
              <w:t>Значение, установленное федеральным проектом от 23.12.2021 для Архангельской области (по состоянию на 21.05.2024), %</w:t>
            </w:r>
          </w:p>
        </w:tc>
        <w:tc>
          <w:tcPr>
            <w:tcW w:w="1701" w:type="dxa"/>
            <w:shd w:val="clear" w:color="000000" w:fill="FFFFFF"/>
            <w:vAlign w:val="center"/>
          </w:tcPr>
          <w:p w14:paraId="38A4A70A" w14:textId="77777777" w:rsidR="00A07547" w:rsidRPr="00DF6814" w:rsidRDefault="00A07547" w:rsidP="00A07547">
            <w:pPr>
              <w:jc w:val="center"/>
              <w:rPr>
                <w:sz w:val="18"/>
                <w:szCs w:val="18"/>
              </w:rPr>
            </w:pPr>
            <w:r w:rsidRPr="00DF6814">
              <w:rPr>
                <w:sz w:val="18"/>
                <w:szCs w:val="18"/>
              </w:rPr>
              <w:t>54,2</w:t>
            </w:r>
          </w:p>
        </w:tc>
      </w:tr>
      <w:tr w:rsidR="00DF6814" w:rsidRPr="00DF6814" w14:paraId="1BFF604E" w14:textId="77777777" w:rsidTr="00904BD8">
        <w:trPr>
          <w:trHeight w:val="255"/>
        </w:trPr>
        <w:tc>
          <w:tcPr>
            <w:tcW w:w="9531" w:type="dxa"/>
            <w:gridSpan w:val="2"/>
            <w:shd w:val="clear" w:color="000000" w:fill="FFFFFF"/>
            <w:vAlign w:val="center"/>
            <w:hideMark/>
          </w:tcPr>
          <w:p w14:paraId="2E7A1188" w14:textId="77777777" w:rsidR="00A07547" w:rsidRPr="00DF6814" w:rsidRDefault="00A07547" w:rsidP="00A07547">
            <w:pPr>
              <w:jc w:val="center"/>
              <w:rPr>
                <w:sz w:val="18"/>
                <w:szCs w:val="18"/>
              </w:rPr>
            </w:pPr>
            <w:r w:rsidRPr="00DF6814">
              <w:rPr>
                <w:sz w:val="18"/>
                <w:szCs w:val="18"/>
              </w:rPr>
              <w:t>Уровень обеспеченности граждан спортивными сооружениями исходя из единовременной пропускной способности объектов спорта (ГП)</w:t>
            </w:r>
          </w:p>
        </w:tc>
      </w:tr>
      <w:tr w:rsidR="00DF6814" w:rsidRPr="00DF6814" w14:paraId="6DEF4756" w14:textId="77777777" w:rsidTr="00904BD8">
        <w:trPr>
          <w:trHeight w:hRule="exact" w:val="227"/>
        </w:trPr>
        <w:tc>
          <w:tcPr>
            <w:tcW w:w="7830" w:type="dxa"/>
            <w:shd w:val="clear" w:color="auto" w:fill="auto"/>
            <w:vAlign w:val="center"/>
            <w:hideMark/>
          </w:tcPr>
          <w:p w14:paraId="2F1E5845" w14:textId="77777777" w:rsidR="00A07547" w:rsidRPr="00DF6814" w:rsidRDefault="00A07547" w:rsidP="00A07547">
            <w:pPr>
              <w:rPr>
                <w:sz w:val="18"/>
                <w:szCs w:val="18"/>
              </w:rPr>
            </w:pPr>
            <w:r w:rsidRPr="00DF6814">
              <w:rPr>
                <w:sz w:val="18"/>
                <w:szCs w:val="18"/>
              </w:rPr>
              <w:t>Значение, установленное региональным проектом, %</w:t>
            </w:r>
          </w:p>
        </w:tc>
        <w:tc>
          <w:tcPr>
            <w:tcW w:w="1701" w:type="dxa"/>
            <w:shd w:val="clear" w:color="000000" w:fill="FFFFFF"/>
            <w:vAlign w:val="center"/>
          </w:tcPr>
          <w:p w14:paraId="3A2D10EE" w14:textId="77777777" w:rsidR="00A07547" w:rsidRPr="00DF6814" w:rsidRDefault="00A07547" w:rsidP="00A07547">
            <w:pPr>
              <w:jc w:val="center"/>
              <w:rPr>
                <w:sz w:val="18"/>
                <w:szCs w:val="18"/>
              </w:rPr>
            </w:pPr>
            <w:r w:rsidRPr="00DF6814">
              <w:rPr>
                <w:sz w:val="18"/>
                <w:szCs w:val="18"/>
              </w:rPr>
              <w:t>62,1</w:t>
            </w:r>
          </w:p>
        </w:tc>
      </w:tr>
      <w:tr w:rsidR="00DF6814" w:rsidRPr="00DF6814" w14:paraId="529DB5E5" w14:textId="77777777" w:rsidTr="00904BD8">
        <w:trPr>
          <w:trHeight w:hRule="exact" w:val="246"/>
        </w:trPr>
        <w:tc>
          <w:tcPr>
            <w:tcW w:w="7830" w:type="dxa"/>
            <w:shd w:val="clear" w:color="auto" w:fill="auto"/>
            <w:vAlign w:val="center"/>
            <w:hideMark/>
          </w:tcPr>
          <w:p w14:paraId="0F909605" w14:textId="77777777" w:rsidR="00A07547" w:rsidRPr="00DF6814" w:rsidRDefault="00A07547" w:rsidP="00A07547">
            <w:pPr>
              <w:rPr>
                <w:sz w:val="18"/>
                <w:szCs w:val="18"/>
              </w:rPr>
            </w:pPr>
            <w:r w:rsidRPr="00DF6814">
              <w:rPr>
                <w:sz w:val="18"/>
                <w:szCs w:val="18"/>
              </w:rPr>
              <w:t>Значение, установленное федеральным проектом от 23.12.2021 (по состоянию на 21.05.2024), %</w:t>
            </w:r>
          </w:p>
        </w:tc>
        <w:tc>
          <w:tcPr>
            <w:tcW w:w="1701" w:type="dxa"/>
            <w:shd w:val="clear" w:color="000000" w:fill="FFFFFF"/>
            <w:vAlign w:val="center"/>
          </w:tcPr>
          <w:p w14:paraId="38D80752" w14:textId="77777777" w:rsidR="00A07547" w:rsidRPr="00DF6814" w:rsidRDefault="00A07547" w:rsidP="00A07547">
            <w:pPr>
              <w:jc w:val="center"/>
              <w:rPr>
                <w:sz w:val="18"/>
                <w:szCs w:val="18"/>
              </w:rPr>
            </w:pPr>
            <w:r w:rsidRPr="00DF6814">
              <w:rPr>
                <w:sz w:val="18"/>
                <w:szCs w:val="18"/>
              </w:rPr>
              <w:t>не предусмотрен</w:t>
            </w:r>
          </w:p>
        </w:tc>
      </w:tr>
      <w:tr w:rsidR="00DF6814" w:rsidRPr="00DF6814" w14:paraId="5E4CD069" w14:textId="77777777" w:rsidTr="00904BD8">
        <w:trPr>
          <w:trHeight w:hRule="exact" w:val="455"/>
        </w:trPr>
        <w:tc>
          <w:tcPr>
            <w:tcW w:w="7830" w:type="dxa"/>
            <w:shd w:val="clear" w:color="auto" w:fill="auto"/>
            <w:vAlign w:val="center"/>
          </w:tcPr>
          <w:p w14:paraId="0757FB9F" w14:textId="77777777" w:rsidR="00A07547" w:rsidRPr="00DF6814" w:rsidRDefault="00A07547" w:rsidP="00A07547">
            <w:pPr>
              <w:rPr>
                <w:sz w:val="18"/>
                <w:szCs w:val="18"/>
              </w:rPr>
            </w:pPr>
            <w:r w:rsidRPr="00DF6814">
              <w:rPr>
                <w:sz w:val="18"/>
                <w:szCs w:val="18"/>
              </w:rPr>
              <w:t>Значение, установленное федеральным проектом от 23.12.2021 для Архангельской области (по состоянию на 21.05.2024), %</w:t>
            </w:r>
          </w:p>
        </w:tc>
        <w:tc>
          <w:tcPr>
            <w:tcW w:w="1701" w:type="dxa"/>
            <w:shd w:val="clear" w:color="000000" w:fill="FFFFFF"/>
            <w:vAlign w:val="center"/>
          </w:tcPr>
          <w:p w14:paraId="555CA5AD" w14:textId="77777777" w:rsidR="00A07547" w:rsidRPr="00DF6814" w:rsidRDefault="00A07547" w:rsidP="00A07547">
            <w:pPr>
              <w:jc w:val="center"/>
              <w:rPr>
                <w:sz w:val="18"/>
                <w:szCs w:val="18"/>
              </w:rPr>
            </w:pPr>
            <w:r w:rsidRPr="00DF6814">
              <w:rPr>
                <w:sz w:val="18"/>
                <w:szCs w:val="18"/>
              </w:rPr>
              <w:t>не предусмотрен</w:t>
            </w:r>
          </w:p>
        </w:tc>
      </w:tr>
    </w:tbl>
    <w:p w14:paraId="1C3745C4" w14:textId="47B720D3" w:rsidR="00140A45" w:rsidRPr="00DF6814" w:rsidRDefault="00626B49" w:rsidP="00140A45">
      <w:pPr>
        <w:pStyle w:val="3"/>
        <w:jc w:val="center"/>
        <w:rPr>
          <w:rFonts w:ascii="Times New Roman" w:hAnsi="Times New Roman"/>
          <w:b w:val="0"/>
          <w:sz w:val="28"/>
          <w:szCs w:val="28"/>
          <w:u w:val="single"/>
        </w:rPr>
      </w:pPr>
      <w:bookmarkStart w:id="61" w:name="_Toc182575817"/>
      <w:r w:rsidRPr="00DF6814">
        <w:rPr>
          <w:rFonts w:ascii="Times New Roman" w:hAnsi="Times New Roman"/>
          <w:b w:val="0"/>
          <w:sz w:val="28"/>
          <w:szCs w:val="28"/>
          <w:u w:val="single"/>
        </w:rPr>
        <w:t>5</w:t>
      </w:r>
      <w:r w:rsidR="00140A45" w:rsidRPr="00DF6814">
        <w:rPr>
          <w:rFonts w:ascii="Times New Roman" w:hAnsi="Times New Roman"/>
          <w:b w:val="0"/>
          <w:sz w:val="28"/>
          <w:szCs w:val="28"/>
          <w:u w:val="single"/>
        </w:rPr>
        <w:t>.</w:t>
      </w:r>
      <w:r w:rsidR="002276BA" w:rsidRPr="00DF6814">
        <w:rPr>
          <w:rFonts w:ascii="Times New Roman" w:hAnsi="Times New Roman"/>
          <w:b w:val="0"/>
          <w:sz w:val="28"/>
          <w:szCs w:val="28"/>
          <w:u w:val="single"/>
        </w:rPr>
        <w:t>4</w:t>
      </w:r>
      <w:r w:rsidR="00140A45" w:rsidRPr="00DF6814">
        <w:rPr>
          <w:rFonts w:ascii="Times New Roman" w:hAnsi="Times New Roman"/>
          <w:b w:val="0"/>
          <w:sz w:val="28"/>
          <w:szCs w:val="28"/>
          <w:u w:val="single"/>
        </w:rPr>
        <w:t>.</w:t>
      </w:r>
      <w:r w:rsidR="00C20EC8" w:rsidRPr="00DF6814">
        <w:rPr>
          <w:rFonts w:ascii="Times New Roman" w:hAnsi="Times New Roman"/>
          <w:b w:val="0"/>
          <w:sz w:val="28"/>
          <w:szCs w:val="28"/>
          <w:u w:val="single"/>
        </w:rPr>
        <w:t>1</w:t>
      </w:r>
      <w:r w:rsidR="00080221" w:rsidRPr="00DF6814">
        <w:rPr>
          <w:rFonts w:ascii="Times New Roman" w:hAnsi="Times New Roman"/>
          <w:b w:val="0"/>
          <w:sz w:val="28"/>
          <w:szCs w:val="28"/>
          <w:u w:val="single"/>
        </w:rPr>
        <w:t>6</w:t>
      </w:r>
      <w:r w:rsidR="00140A45" w:rsidRPr="00DF6814">
        <w:rPr>
          <w:rFonts w:ascii="Times New Roman" w:hAnsi="Times New Roman"/>
          <w:b w:val="0"/>
          <w:sz w:val="28"/>
          <w:szCs w:val="28"/>
          <w:u w:val="single"/>
        </w:rPr>
        <w:t>. Государственная программа Архангельской области «Молодежь Поморья»</w:t>
      </w:r>
      <w:bookmarkEnd w:id="61"/>
    </w:p>
    <w:p w14:paraId="5DFAF4C5" w14:textId="77777777" w:rsidR="00626B49" w:rsidRPr="00DF6814" w:rsidRDefault="00626B49" w:rsidP="00626B49">
      <w:pPr>
        <w:autoSpaceDE w:val="0"/>
        <w:autoSpaceDN w:val="0"/>
        <w:adjustRightInd w:val="0"/>
        <w:ind w:firstLine="709"/>
        <w:jc w:val="both"/>
        <w:rPr>
          <w:rFonts w:cs="Arial"/>
          <w:sz w:val="28"/>
          <w:szCs w:val="28"/>
        </w:rPr>
      </w:pPr>
      <w:r w:rsidRPr="00DF6814">
        <w:rPr>
          <w:rFonts w:cs="Arial"/>
          <w:sz w:val="28"/>
          <w:szCs w:val="28"/>
        </w:rPr>
        <w:t>Государственная программа Архангельской области «Молодежь Поморья» утверждена постановлением Правительства Архангельской области от 09.10.2020 № 659-пп (далее – ГП № 29, госпрограмма).</w:t>
      </w:r>
    </w:p>
    <w:p w14:paraId="7F8D16E2" w14:textId="77777777" w:rsidR="00626B49" w:rsidRPr="00DF6814" w:rsidRDefault="00626B49" w:rsidP="00626B49">
      <w:pPr>
        <w:ind w:firstLine="709"/>
        <w:jc w:val="both"/>
        <w:rPr>
          <w:sz w:val="28"/>
          <w:szCs w:val="28"/>
        </w:rPr>
      </w:pPr>
      <w:r w:rsidRPr="00DF6814">
        <w:rPr>
          <w:sz w:val="28"/>
          <w:szCs w:val="28"/>
        </w:rPr>
        <w:t>Структура ГП № 29 на 2025 год и плановый период 2026 и 2027 год состоит из:</w:t>
      </w:r>
    </w:p>
    <w:p w14:paraId="62B3DCD4" w14:textId="77777777" w:rsidR="00626B49" w:rsidRPr="00DF6814" w:rsidRDefault="00626B49" w:rsidP="00626B49">
      <w:pPr>
        <w:ind w:firstLine="709"/>
        <w:jc w:val="both"/>
        <w:rPr>
          <w:bCs/>
          <w:sz w:val="28"/>
          <w:szCs w:val="28"/>
        </w:rPr>
      </w:pPr>
      <w:r w:rsidRPr="00DF6814">
        <w:rPr>
          <w:bCs/>
          <w:sz w:val="28"/>
          <w:szCs w:val="28"/>
        </w:rPr>
        <w:t>Проектная часть ГП № 29, в которую входят:</w:t>
      </w:r>
    </w:p>
    <w:p w14:paraId="292B8D41" w14:textId="77777777" w:rsidR="00626B49" w:rsidRPr="00DF6814" w:rsidRDefault="00626B49" w:rsidP="003C5FA4">
      <w:pPr>
        <w:numPr>
          <w:ilvl w:val="0"/>
          <w:numId w:val="9"/>
        </w:numPr>
        <w:ind w:left="0" w:firstLine="709"/>
        <w:contextualSpacing/>
        <w:jc w:val="both"/>
        <w:rPr>
          <w:rFonts w:eastAsia="Calibri"/>
          <w:sz w:val="28"/>
          <w:szCs w:val="28"/>
        </w:rPr>
      </w:pPr>
      <w:r w:rsidRPr="00DF6814">
        <w:rPr>
          <w:rFonts w:eastAsia="Calibri"/>
          <w:sz w:val="28"/>
          <w:szCs w:val="28"/>
        </w:rPr>
        <w:t>Региональный проект «Мы вместе» (воспитание гармонично развитой личности).</w:t>
      </w:r>
    </w:p>
    <w:p w14:paraId="06D6C119" w14:textId="77777777" w:rsidR="00626B49" w:rsidRPr="00DF6814" w:rsidRDefault="00626B49" w:rsidP="00626B49">
      <w:pPr>
        <w:ind w:firstLine="709"/>
        <w:jc w:val="both"/>
        <w:rPr>
          <w:rFonts w:eastAsia="Calibri"/>
          <w:sz w:val="28"/>
          <w:szCs w:val="28"/>
        </w:rPr>
      </w:pPr>
      <w:r w:rsidRPr="00DF6814">
        <w:rPr>
          <w:rFonts w:eastAsia="Calibri"/>
          <w:bCs/>
          <w:sz w:val="28"/>
          <w:szCs w:val="28"/>
        </w:rPr>
        <w:t>Процессная часть ГП № 29, в которую входят:</w:t>
      </w:r>
    </w:p>
    <w:p w14:paraId="77BA7E52" w14:textId="77777777" w:rsidR="00626B49" w:rsidRPr="00DF6814" w:rsidRDefault="00626B49" w:rsidP="003C5FA4">
      <w:pPr>
        <w:numPr>
          <w:ilvl w:val="0"/>
          <w:numId w:val="9"/>
        </w:numPr>
        <w:ind w:left="0" w:firstLine="709"/>
        <w:contextualSpacing/>
        <w:jc w:val="both"/>
        <w:rPr>
          <w:rFonts w:eastAsia="Calibri"/>
          <w:sz w:val="28"/>
          <w:szCs w:val="28"/>
        </w:rPr>
      </w:pPr>
      <w:r w:rsidRPr="00DF6814">
        <w:rPr>
          <w:rFonts w:eastAsia="Calibri"/>
          <w:sz w:val="28"/>
          <w:szCs w:val="28"/>
        </w:rPr>
        <w:t>Комплекс процессных мероприятий «Развитие сферы государственной молодежной политики Архангельской области».</w:t>
      </w:r>
    </w:p>
    <w:p w14:paraId="488D105E" w14:textId="0F53E729" w:rsidR="00626B49" w:rsidRPr="00DF6814" w:rsidRDefault="00626B49" w:rsidP="00626B49">
      <w:pPr>
        <w:ind w:firstLine="709"/>
        <w:contextualSpacing/>
        <w:jc w:val="both"/>
        <w:rPr>
          <w:rFonts w:eastAsia="Calibri"/>
          <w:sz w:val="28"/>
          <w:szCs w:val="28"/>
        </w:rPr>
      </w:pPr>
      <w:r w:rsidRPr="00DF6814">
        <w:rPr>
          <w:rFonts w:eastAsia="Calibri"/>
          <w:sz w:val="28"/>
          <w:szCs w:val="28"/>
        </w:rPr>
        <w:t xml:space="preserve">Сведения о финансовом обеспечении ГП № 29 в 2025 – 2027 годах за счет всех источников представлены в таблице </w:t>
      </w:r>
      <w:r w:rsidR="008563F4" w:rsidRPr="00DF6814">
        <w:rPr>
          <w:rFonts w:eastAsia="Calibri"/>
          <w:sz w:val="28"/>
          <w:szCs w:val="28"/>
        </w:rPr>
        <w:t>121</w:t>
      </w:r>
      <w:r w:rsidR="000520BC" w:rsidRPr="00DF6814">
        <w:rPr>
          <w:rFonts w:eastAsia="Calibri"/>
          <w:sz w:val="28"/>
          <w:szCs w:val="28"/>
        </w:rPr>
        <w:t>.</w:t>
      </w:r>
    </w:p>
    <w:p w14:paraId="66B9B44C" w14:textId="77777777" w:rsidR="00626B49" w:rsidRPr="00DF6814" w:rsidRDefault="00626B49" w:rsidP="00626B49">
      <w:pPr>
        <w:ind w:firstLine="709"/>
        <w:jc w:val="both"/>
        <w:rPr>
          <w:rFonts w:eastAsia="Calibri"/>
          <w:sz w:val="28"/>
          <w:szCs w:val="28"/>
        </w:rPr>
      </w:pPr>
    </w:p>
    <w:p w14:paraId="7D46B2C1" w14:textId="77777777" w:rsidR="00626B49" w:rsidRPr="00DF6814" w:rsidRDefault="00626B49" w:rsidP="00626B49">
      <w:pPr>
        <w:keepNext/>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121</w:t>
      </w:r>
      <w:r w:rsidRPr="00DF6814">
        <w:rPr>
          <w:bCs/>
        </w:rPr>
        <w:fldChar w:fldCharType="end"/>
      </w:r>
      <w:r w:rsidRPr="00DF6814">
        <w:rPr>
          <w:bCs/>
        </w:rPr>
        <w:t>. Финансовое обеспечение мероприятий госпрограммы в 2025 – 2027 годах, млн.руб.</w:t>
      </w:r>
    </w:p>
    <w:tbl>
      <w:tblPr>
        <w:tblW w:w="9214"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410"/>
        <w:gridCol w:w="1418"/>
        <w:gridCol w:w="1984"/>
        <w:gridCol w:w="1134"/>
        <w:gridCol w:w="1134"/>
        <w:gridCol w:w="1134"/>
      </w:tblGrid>
      <w:tr w:rsidR="00DF6814" w:rsidRPr="00DF6814" w14:paraId="6658798E" w14:textId="77777777" w:rsidTr="000520BC">
        <w:trPr>
          <w:trHeight w:val="150"/>
        </w:trPr>
        <w:tc>
          <w:tcPr>
            <w:tcW w:w="2410" w:type="dxa"/>
            <w:vMerge w:val="restart"/>
            <w:shd w:val="clear" w:color="auto" w:fill="auto"/>
            <w:vAlign w:val="center"/>
            <w:hideMark/>
          </w:tcPr>
          <w:p w14:paraId="1C448C94" w14:textId="77777777" w:rsidR="00626B49" w:rsidRPr="00DF6814" w:rsidRDefault="00626B49" w:rsidP="000520BC">
            <w:pPr>
              <w:ind w:left="176" w:hanging="176"/>
              <w:jc w:val="center"/>
              <w:rPr>
                <w:sz w:val="18"/>
                <w:szCs w:val="18"/>
              </w:rPr>
            </w:pPr>
            <w:r w:rsidRPr="00DF6814">
              <w:rPr>
                <w:sz w:val="18"/>
                <w:szCs w:val="18"/>
              </w:rPr>
              <w:t>Источник финансирования</w:t>
            </w:r>
          </w:p>
        </w:tc>
        <w:tc>
          <w:tcPr>
            <w:tcW w:w="6804" w:type="dxa"/>
            <w:gridSpan w:val="5"/>
            <w:shd w:val="clear" w:color="auto" w:fill="auto"/>
            <w:noWrap/>
            <w:vAlign w:val="center"/>
            <w:hideMark/>
          </w:tcPr>
          <w:p w14:paraId="0CD1C3FD" w14:textId="77777777" w:rsidR="00626B49" w:rsidRPr="00DF6814" w:rsidRDefault="00626B49" w:rsidP="000520BC">
            <w:pPr>
              <w:jc w:val="center"/>
              <w:rPr>
                <w:sz w:val="18"/>
                <w:szCs w:val="18"/>
              </w:rPr>
            </w:pPr>
            <w:r w:rsidRPr="00DF6814">
              <w:rPr>
                <w:sz w:val="18"/>
                <w:szCs w:val="18"/>
              </w:rPr>
              <w:t>ГП № 29</w:t>
            </w:r>
          </w:p>
        </w:tc>
      </w:tr>
      <w:tr w:rsidR="00DF6814" w:rsidRPr="00DF6814" w14:paraId="6363E129" w14:textId="77777777" w:rsidTr="000520BC">
        <w:trPr>
          <w:trHeight w:val="352"/>
        </w:trPr>
        <w:tc>
          <w:tcPr>
            <w:tcW w:w="2410" w:type="dxa"/>
            <w:vMerge/>
            <w:vAlign w:val="center"/>
            <w:hideMark/>
          </w:tcPr>
          <w:p w14:paraId="6B3C22B6" w14:textId="77777777" w:rsidR="00626B49" w:rsidRPr="00DF6814" w:rsidRDefault="00626B49" w:rsidP="000520BC">
            <w:pPr>
              <w:rPr>
                <w:sz w:val="18"/>
                <w:szCs w:val="18"/>
              </w:rPr>
            </w:pPr>
          </w:p>
        </w:tc>
        <w:tc>
          <w:tcPr>
            <w:tcW w:w="1418" w:type="dxa"/>
            <w:shd w:val="clear" w:color="auto" w:fill="auto"/>
            <w:vAlign w:val="center"/>
            <w:hideMark/>
          </w:tcPr>
          <w:p w14:paraId="7D0C900F" w14:textId="77777777" w:rsidR="00626B49" w:rsidRPr="00DF6814" w:rsidRDefault="00626B49" w:rsidP="000520BC">
            <w:pPr>
              <w:jc w:val="center"/>
              <w:rPr>
                <w:sz w:val="18"/>
                <w:szCs w:val="18"/>
              </w:rPr>
            </w:pPr>
            <w:r w:rsidRPr="00DF6814">
              <w:rPr>
                <w:sz w:val="18"/>
                <w:szCs w:val="18"/>
              </w:rPr>
              <w:t>2023 (факт)</w:t>
            </w:r>
          </w:p>
        </w:tc>
        <w:tc>
          <w:tcPr>
            <w:tcW w:w="1984" w:type="dxa"/>
            <w:shd w:val="clear" w:color="auto" w:fill="auto"/>
            <w:vAlign w:val="center"/>
            <w:hideMark/>
          </w:tcPr>
          <w:p w14:paraId="65FF77AC" w14:textId="77777777" w:rsidR="00626B49" w:rsidRPr="00DF6814" w:rsidRDefault="00626B49" w:rsidP="000520BC">
            <w:pPr>
              <w:jc w:val="center"/>
              <w:rPr>
                <w:sz w:val="18"/>
                <w:szCs w:val="18"/>
              </w:rPr>
            </w:pPr>
            <w:r w:rsidRPr="00DF6814">
              <w:rPr>
                <w:sz w:val="18"/>
                <w:szCs w:val="18"/>
              </w:rPr>
              <w:t>2024 (сводная роспись на 01.10.2024)</w:t>
            </w:r>
          </w:p>
        </w:tc>
        <w:tc>
          <w:tcPr>
            <w:tcW w:w="1134" w:type="dxa"/>
            <w:shd w:val="clear" w:color="auto" w:fill="auto"/>
            <w:vAlign w:val="center"/>
            <w:hideMark/>
          </w:tcPr>
          <w:p w14:paraId="149EF4CD" w14:textId="77777777" w:rsidR="00626B49" w:rsidRPr="00DF6814" w:rsidRDefault="00626B49" w:rsidP="000520BC">
            <w:pPr>
              <w:jc w:val="center"/>
              <w:rPr>
                <w:sz w:val="18"/>
                <w:szCs w:val="18"/>
              </w:rPr>
            </w:pPr>
            <w:r w:rsidRPr="00DF6814">
              <w:rPr>
                <w:sz w:val="18"/>
                <w:szCs w:val="18"/>
              </w:rPr>
              <w:t>2025 (план)</w:t>
            </w:r>
          </w:p>
        </w:tc>
        <w:tc>
          <w:tcPr>
            <w:tcW w:w="1134" w:type="dxa"/>
            <w:shd w:val="clear" w:color="auto" w:fill="auto"/>
            <w:vAlign w:val="center"/>
            <w:hideMark/>
          </w:tcPr>
          <w:p w14:paraId="312224DB" w14:textId="77777777" w:rsidR="00626B49" w:rsidRPr="00DF6814" w:rsidRDefault="00626B49" w:rsidP="000520BC">
            <w:pPr>
              <w:jc w:val="center"/>
              <w:rPr>
                <w:sz w:val="18"/>
                <w:szCs w:val="18"/>
              </w:rPr>
            </w:pPr>
            <w:r w:rsidRPr="00DF6814">
              <w:rPr>
                <w:sz w:val="18"/>
                <w:szCs w:val="18"/>
              </w:rPr>
              <w:t>2026 (план)</w:t>
            </w:r>
          </w:p>
        </w:tc>
        <w:tc>
          <w:tcPr>
            <w:tcW w:w="1134" w:type="dxa"/>
            <w:shd w:val="clear" w:color="auto" w:fill="auto"/>
            <w:vAlign w:val="center"/>
            <w:hideMark/>
          </w:tcPr>
          <w:p w14:paraId="05ECAADF" w14:textId="77777777" w:rsidR="00626B49" w:rsidRPr="00DF6814" w:rsidRDefault="00626B49" w:rsidP="000520BC">
            <w:pPr>
              <w:jc w:val="center"/>
              <w:rPr>
                <w:sz w:val="18"/>
                <w:szCs w:val="18"/>
              </w:rPr>
            </w:pPr>
            <w:r w:rsidRPr="00DF6814">
              <w:rPr>
                <w:sz w:val="18"/>
                <w:szCs w:val="18"/>
              </w:rPr>
              <w:t>2027 (план)</w:t>
            </w:r>
          </w:p>
        </w:tc>
      </w:tr>
      <w:tr w:rsidR="00DF6814" w:rsidRPr="00DF6814" w14:paraId="3A753EF8" w14:textId="77777777" w:rsidTr="000520BC">
        <w:trPr>
          <w:trHeight w:val="198"/>
        </w:trPr>
        <w:tc>
          <w:tcPr>
            <w:tcW w:w="2410" w:type="dxa"/>
            <w:shd w:val="clear" w:color="auto" w:fill="auto"/>
            <w:vAlign w:val="center"/>
            <w:hideMark/>
          </w:tcPr>
          <w:p w14:paraId="09C1CBEC" w14:textId="77777777" w:rsidR="00626B49" w:rsidRPr="00DF6814" w:rsidRDefault="00626B49" w:rsidP="000520BC">
            <w:pPr>
              <w:rPr>
                <w:sz w:val="18"/>
                <w:szCs w:val="18"/>
              </w:rPr>
            </w:pPr>
            <w:r w:rsidRPr="00DF6814">
              <w:rPr>
                <w:sz w:val="18"/>
                <w:szCs w:val="18"/>
              </w:rPr>
              <w:t>Федеральный бюджет</w:t>
            </w:r>
          </w:p>
        </w:tc>
        <w:tc>
          <w:tcPr>
            <w:tcW w:w="1418" w:type="dxa"/>
            <w:shd w:val="clear" w:color="auto" w:fill="auto"/>
            <w:noWrap/>
            <w:vAlign w:val="center"/>
            <w:hideMark/>
          </w:tcPr>
          <w:p w14:paraId="6AB8D108" w14:textId="77777777" w:rsidR="00626B49" w:rsidRPr="00DF6814" w:rsidRDefault="00626B49" w:rsidP="000520BC">
            <w:pPr>
              <w:jc w:val="center"/>
              <w:rPr>
                <w:sz w:val="18"/>
                <w:szCs w:val="18"/>
              </w:rPr>
            </w:pPr>
            <w:r w:rsidRPr="00DF6814">
              <w:rPr>
                <w:sz w:val="18"/>
                <w:szCs w:val="18"/>
              </w:rPr>
              <w:t>24,3</w:t>
            </w:r>
          </w:p>
        </w:tc>
        <w:tc>
          <w:tcPr>
            <w:tcW w:w="1984" w:type="dxa"/>
            <w:shd w:val="clear" w:color="000000" w:fill="FFFFFF"/>
            <w:noWrap/>
            <w:vAlign w:val="center"/>
            <w:hideMark/>
          </w:tcPr>
          <w:p w14:paraId="4F3817DE" w14:textId="77777777" w:rsidR="00626B49" w:rsidRPr="00DF6814" w:rsidRDefault="00626B49" w:rsidP="000520BC">
            <w:pPr>
              <w:jc w:val="center"/>
              <w:rPr>
                <w:sz w:val="18"/>
                <w:szCs w:val="18"/>
              </w:rPr>
            </w:pPr>
            <w:r w:rsidRPr="00DF6814">
              <w:rPr>
                <w:sz w:val="18"/>
                <w:szCs w:val="18"/>
              </w:rPr>
              <w:t>245,4</w:t>
            </w:r>
          </w:p>
        </w:tc>
        <w:tc>
          <w:tcPr>
            <w:tcW w:w="1134" w:type="dxa"/>
            <w:shd w:val="clear" w:color="auto" w:fill="auto"/>
            <w:vAlign w:val="center"/>
            <w:hideMark/>
          </w:tcPr>
          <w:p w14:paraId="35F87212" w14:textId="77777777" w:rsidR="00626B49" w:rsidRPr="00DF6814" w:rsidRDefault="00626B49" w:rsidP="000520BC">
            <w:pPr>
              <w:jc w:val="center"/>
              <w:rPr>
                <w:sz w:val="18"/>
                <w:szCs w:val="18"/>
              </w:rPr>
            </w:pPr>
            <w:r w:rsidRPr="00DF6814">
              <w:rPr>
                <w:sz w:val="18"/>
                <w:szCs w:val="18"/>
              </w:rPr>
              <w:t> 0,0</w:t>
            </w:r>
          </w:p>
        </w:tc>
        <w:tc>
          <w:tcPr>
            <w:tcW w:w="1134" w:type="dxa"/>
            <w:shd w:val="clear" w:color="auto" w:fill="auto"/>
            <w:noWrap/>
            <w:vAlign w:val="center"/>
            <w:hideMark/>
          </w:tcPr>
          <w:p w14:paraId="173CEEE3" w14:textId="77777777" w:rsidR="00626B49" w:rsidRPr="00DF6814" w:rsidRDefault="00626B49" w:rsidP="000520BC">
            <w:pPr>
              <w:jc w:val="center"/>
              <w:rPr>
                <w:sz w:val="18"/>
                <w:szCs w:val="18"/>
              </w:rPr>
            </w:pPr>
            <w:r w:rsidRPr="00DF6814">
              <w:rPr>
                <w:sz w:val="18"/>
                <w:szCs w:val="18"/>
              </w:rPr>
              <w:t>0,0 </w:t>
            </w:r>
          </w:p>
        </w:tc>
        <w:tc>
          <w:tcPr>
            <w:tcW w:w="1134" w:type="dxa"/>
            <w:shd w:val="clear" w:color="auto" w:fill="auto"/>
            <w:noWrap/>
            <w:vAlign w:val="center"/>
            <w:hideMark/>
          </w:tcPr>
          <w:p w14:paraId="17A545D8" w14:textId="77777777" w:rsidR="00626B49" w:rsidRPr="00DF6814" w:rsidRDefault="00626B49" w:rsidP="000520BC">
            <w:pPr>
              <w:jc w:val="center"/>
              <w:rPr>
                <w:sz w:val="18"/>
                <w:szCs w:val="18"/>
              </w:rPr>
            </w:pPr>
            <w:r w:rsidRPr="00DF6814">
              <w:rPr>
                <w:sz w:val="18"/>
                <w:szCs w:val="18"/>
              </w:rPr>
              <w:t>0,0 </w:t>
            </w:r>
          </w:p>
        </w:tc>
      </w:tr>
      <w:tr w:rsidR="00DF6814" w:rsidRPr="00DF6814" w14:paraId="1D81C464" w14:textId="77777777" w:rsidTr="000520BC">
        <w:trPr>
          <w:trHeight w:val="174"/>
        </w:trPr>
        <w:tc>
          <w:tcPr>
            <w:tcW w:w="2410" w:type="dxa"/>
            <w:shd w:val="clear" w:color="auto" w:fill="auto"/>
            <w:vAlign w:val="center"/>
            <w:hideMark/>
          </w:tcPr>
          <w:p w14:paraId="3EFD7F38" w14:textId="77777777" w:rsidR="00626B49" w:rsidRPr="00DF6814" w:rsidRDefault="00626B49" w:rsidP="000520BC">
            <w:pPr>
              <w:rPr>
                <w:sz w:val="18"/>
                <w:szCs w:val="18"/>
              </w:rPr>
            </w:pPr>
            <w:r w:rsidRPr="00DF6814">
              <w:rPr>
                <w:sz w:val="18"/>
                <w:szCs w:val="18"/>
              </w:rPr>
              <w:t>Областной бюджет</w:t>
            </w:r>
          </w:p>
        </w:tc>
        <w:tc>
          <w:tcPr>
            <w:tcW w:w="1418" w:type="dxa"/>
            <w:shd w:val="clear" w:color="auto" w:fill="auto"/>
            <w:noWrap/>
            <w:vAlign w:val="center"/>
            <w:hideMark/>
          </w:tcPr>
          <w:p w14:paraId="1E0659FE" w14:textId="77777777" w:rsidR="00626B49" w:rsidRPr="00DF6814" w:rsidRDefault="00626B49" w:rsidP="000520BC">
            <w:pPr>
              <w:jc w:val="center"/>
              <w:rPr>
                <w:sz w:val="18"/>
                <w:szCs w:val="18"/>
              </w:rPr>
            </w:pPr>
            <w:r w:rsidRPr="00DF6814">
              <w:rPr>
                <w:sz w:val="18"/>
                <w:szCs w:val="18"/>
              </w:rPr>
              <w:t>548,9</w:t>
            </w:r>
          </w:p>
        </w:tc>
        <w:tc>
          <w:tcPr>
            <w:tcW w:w="1984" w:type="dxa"/>
            <w:shd w:val="clear" w:color="000000" w:fill="FFFFFF"/>
            <w:noWrap/>
            <w:vAlign w:val="center"/>
            <w:hideMark/>
          </w:tcPr>
          <w:p w14:paraId="74B72629" w14:textId="77777777" w:rsidR="00626B49" w:rsidRPr="00DF6814" w:rsidRDefault="00626B49" w:rsidP="000520BC">
            <w:pPr>
              <w:jc w:val="center"/>
              <w:rPr>
                <w:sz w:val="18"/>
                <w:szCs w:val="18"/>
              </w:rPr>
            </w:pPr>
            <w:r w:rsidRPr="00DF6814">
              <w:rPr>
                <w:sz w:val="18"/>
                <w:szCs w:val="18"/>
              </w:rPr>
              <w:t>548,7</w:t>
            </w:r>
          </w:p>
        </w:tc>
        <w:tc>
          <w:tcPr>
            <w:tcW w:w="1134" w:type="dxa"/>
            <w:shd w:val="clear" w:color="auto" w:fill="auto"/>
            <w:vAlign w:val="center"/>
            <w:hideMark/>
          </w:tcPr>
          <w:p w14:paraId="313FD846" w14:textId="77777777" w:rsidR="00626B49" w:rsidRPr="00DF6814" w:rsidRDefault="00626B49" w:rsidP="000520BC">
            <w:pPr>
              <w:jc w:val="center"/>
              <w:rPr>
                <w:sz w:val="18"/>
                <w:szCs w:val="18"/>
              </w:rPr>
            </w:pPr>
            <w:r w:rsidRPr="00DF6814">
              <w:rPr>
                <w:sz w:val="18"/>
                <w:szCs w:val="18"/>
              </w:rPr>
              <w:t>200,1</w:t>
            </w:r>
          </w:p>
        </w:tc>
        <w:tc>
          <w:tcPr>
            <w:tcW w:w="1134" w:type="dxa"/>
            <w:shd w:val="clear" w:color="auto" w:fill="auto"/>
            <w:noWrap/>
            <w:vAlign w:val="center"/>
            <w:hideMark/>
          </w:tcPr>
          <w:p w14:paraId="7958C620" w14:textId="77777777" w:rsidR="00626B49" w:rsidRPr="00DF6814" w:rsidRDefault="00626B49" w:rsidP="000520BC">
            <w:pPr>
              <w:jc w:val="center"/>
              <w:rPr>
                <w:sz w:val="18"/>
                <w:szCs w:val="18"/>
              </w:rPr>
            </w:pPr>
            <w:r w:rsidRPr="00DF6814">
              <w:rPr>
                <w:sz w:val="18"/>
                <w:szCs w:val="18"/>
              </w:rPr>
              <w:t>353,6</w:t>
            </w:r>
          </w:p>
        </w:tc>
        <w:tc>
          <w:tcPr>
            <w:tcW w:w="1134" w:type="dxa"/>
            <w:shd w:val="clear" w:color="auto" w:fill="auto"/>
            <w:noWrap/>
            <w:vAlign w:val="center"/>
            <w:hideMark/>
          </w:tcPr>
          <w:p w14:paraId="5DB5AB84" w14:textId="77777777" w:rsidR="00626B49" w:rsidRPr="00DF6814" w:rsidRDefault="00626B49" w:rsidP="000520BC">
            <w:pPr>
              <w:jc w:val="center"/>
              <w:rPr>
                <w:sz w:val="18"/>
                <w:szCs w:val="18"/>
              </w:rPr>
            </w:pPr>
            <w:r w:rsidRPr="00DF6814">
              <w:rPr>
                <w:sz w:val="18"/>
                <w:szCs w:val="18"/>
              </w:rPr>
              <w:t>362,7</w:t>
            </w:r>
          </w:p>
        </w:tc>
      </w:tr>
      <w:tr w:rsidR="00DF6814" w:rsidRPr="00DF6814" w14:paraId="4B840F5E" w14:textId="77777777" w:rsidTr="000520BC">
        <w:trPr>
          <w:trHeight w:val="92"/>
        </w:trPr>
        <w:tc>
          <w:tcPr>
            <w:tcW w:w="2410" w:type="dxa"/>
            <w:shd w:val="clear" w:color="auto" w:fill="auto"/>
            <w:vAlign w:val="center"/>
            <w:hideMark/>
          </w:tcPr>
          <w:p w14:paraId="1657F737" w14:textId="77777777" w:rsidR="00626B49" w:rsidRPr="00DF6814" w:rsidRDefault="00626B49" w:rsidP="000520BC">
            <w:pPr>
              <w:rPr>
                <w:sz w:val="18"/>
                <w:szCs w:val="18"/>
              </w:rPr>
            </w:pPr>
            <w:r w:rsidRPr="00DF6814">
              <w:rPr>
                <w:sz w:val="18"/>
                <w:szCs w:val="18"/>
              </w:rPr>
              <w:t>Местный бюджет</w:t>
            </w:r>
          </w:p>
        </w:tc>
        <w:tc>
          <w:tcPr>
            <w:tcW w:w="1418" w:type="dxa"/>
            <w:shd w:val="clear" w:color="auto" w:fill="auto"/>
            <w:noWrap/>
            <w:vAlign w:val="center"/>
            <w:hideMark/>
          </w:tcPr>
          <w:p w14:paraId="47B3A603" w14:textId="77777777" w:rsidR="00626B49" w:rsidRPr="00DF6814" w:rsidRDefault="00626B49" w:rsidP="000520BC">
            <w:pPr>
              <w:jc w:val="center"/>
              <w:rPr>
                <w:sz w:val="18"/>
                <w:szCs w:val="18"/>
              </w:rPr>
            </w:pPr>
            <w:r w:rsidRPr="00DF6814">
              <w:rPr>
                <w:sz w:val="18"/>
                <w:szCs w:val="18"/>
              </w:rPr>
              <w:t>2,8</w:t>
            </w:r>
          </w:p>
        </w:tc>
        <w:tc>
          <w:tcPr>
            <w:tcW w:w="1984" w:type="dxa"/>
            <w:shd w:val="clear" w:color="auto" w:fill="auto"/>
            <w:noWrap/>
            <w:vAlign w:val="center"/>
            <w:hideMark/>
          </w:tcPr>
          <w:p w14:paraId="51F4A14C" w14:textId="77777777" w:rsidR="00626B49" w:rsidRPr="00DF6814" w:rsidRDefault="00626B49" w:rsidP="000520BC">
            <w:pPr>
              <w:jc w:val="center"/>
              <w:rPr>
                <w:sz w:val="18"/>
                <w:szCs w:val="18"/>
              </w:rPr>
            </w:pPr>
            <w:r w:rsidRPr="00DF6814">
              <w:rPr>
                <w:sz w:val="18"/>
                <w:szCs w:val="18"/>
              </w:rPr>
              <w:t>34,9</w:t>
            </w:r>
          </w:p>
        </w:tc>
        <w:tc>
          <w:tcPr>
            <w:tcW w:w="1134" w:type="dxa"/>
            <w:shd w:val="clear" w:color="auto" w:fill="auto"/>
            <w:vAlign w:val="center"/>
            <w:hideMark/>
          </w:tcPr>
          <w:p w14:paraId="30DCC324" w14:textId="77777777" w:rsidR="00626B49" w:rsidRPr="00DF6814" w:rsidRDefault="00626B49" w:rsidP="000520BC">
            <w:pPr>
              <w:jc w:val="center"/>
              <w:rPr>
                <w:sz w:val="18"/>
                <w:szCs w:val="18"/>
              </w:rPr>
            </w:pPr>
            <w:r w:rsidRPr="00DF6814">
              <w:rPr>
                <w:sz w:val="18"/>
                <w:szCs w:val="18"/>
              </w:rPr>
              <w:t> 0,0</w:t>
            </w:r>
          </w:p>
        </w:tc>
        <w:tc>
          <w:tcPr>
            <w:tcW w:w="1134" w:type="dxa"/>
            <w:shd w:val="clear" w:color="auto" w:fill="auto"/>
            <w:noWrap/>
            <w:vAlign w:val="center"/>
            <w:hideMark/>
          </w:tcPr>
          <w:p w14:paraId="20371073" w14:textId="77777777" w:rsidR="00626B49" w:rsidRPr="00DF6814" w:rsidRDefault="00626B49" w:rsidP="000520BC">
            <w:pPr>
              <w:jc w:val="center"/>
              <w:rPr>
                <w:sz w:val="18"/>
                <w:szCs w:val="18"/>
              </w:rPr>
            </w:pPr>
            <w:r w:rsidRPr="00DF6814">
              <w:rPr>
                <w:sz w:val="18"/>
                <w:szCs w:val="18"/>
              </w:rPr>
              <w:t>0,0 </w:t>
            </w:r>
          </w:p>
        </w:tc>
        <w:tc>
          <w:tcPr>
            <w:tcW w:w="1134" w:type="dxa"/>
            <w:shd w:val="clear" w:color="auto" w:fill="auto"/>
            <w:noWrap/>
            <w:vAlign w:val="center"/>
            <w:hideMark/>
          </w:tcPr>
          <w:p w14:paraId="7B7ED37B" w14:textId="77777777" w:rsidR="00626B49" w:rsidRPr="00DF6814" w:rsidRDefault="00626B49" w:rsidP="000520BC">
            <w:pPr>
              <w:jc w:val="center"/>
              <w:rPr>
                <w:sz w:val="18"/>
                <w:szCs w:val="18"/>
              </w:rPr>
            </w:pPr>
            <w:r w:rsidRPr="00DF6814">
              <w:rPr>
                <w:sz w:val="18"/>
                <w:szCs w:val="18"/>
              </w:rPr>
              <w:t>0,0 </w:t>
            </w:r>
          </w:p>
        </w:tc>
      </w:tr>
      <w:tr w:rsidR="00DF6814" w:rsidRPr="00DF6814" w14:paraId="1BFF91EC" w14:textId="77777777" w:rsidTr="000520BC">
        <w:trPr>
          <w:trHeight w:val="98"/>
        </w:trPr>
        <w:tc>
          <w:tcPr>
            <w:tcW w:w="2410" w:type="dxa"/>
            <w:shd w:val="clear" w:color="auto" w:fill="auto"/>
            <w:vAlign w:val="center"/>
            <w:hideMark/>
          </w:tcPr>
          <w:p w14:paraId="244E6264" w14:textId="77777777" w:rsidR="00626B49" w:rsidRPr="00DF6814" w:rsidRDefault="00626B49" w:rsidP="000520BC">
            <w:pPr>
              <w:rPr>
                <w:sz w:val="18"/>
                <w:szCs w:val="18"/>
              </w:rPr>
            </w:pPr>
            <w:r w:rsidRPr="00DF6814">
              <w:rPr>
                <w:sz w:val="18"/>
                <w:szCs w:val="18"/>
              </w:rPr>
              <w:t>Внебюджетные источники</w:t>
            </w:r>
          </w:p>
        </w:tc>
        <w:tc>
          <w:tcPr>
            <w:tcW w:w="1418" w:type="dxa"/>
            <w:shd w:val="clear" w:color="auto" w:fill="auto"/>
            <w:noWrap/>
            <w:vAlign w:val="center"/>
            <w:hideMark/>
          </w:tcPr>
          <w:p w14:paraId="6E21569D" w14:textId="77777777" w:rsidR="00626B49" w:rsidRPr="00DF6814" w:rsidRDefault="00626B49" w:rsidP="000520BC">
            <w:pPr>
              <w:jc w:val="center"/>
              <w:rPr>
                <w:sz w:val="18"/>
                <w:szCs w:val="18"/>
              </w:rPr>
            </w:pPr>
            <w:r w:rsidRPr="00DF6814">
              <w:rPr>
                <w:sz w:val="18"/>
                <w:szCs w:val="18"/>
              </w:rPr>
              <w:t>1,0</w:t>
            </w:r>
          </w:p>
        </w:tc>
        <w:tc>
          <w:tcPr>
            <w:tcW w:w="1984" w:type="dxa"/>
            <w:shd w:val="clear" w:color="auto" w:fill="auto"/>
            <w:noWrap/>
            <w:vAlign w:val="center"/>
            <w:hideMark/>
          </w:tcPr>
          <w:p w14:paraId="1004BF65" w14:textId="77777777" w:rsidR="00626B49" w:rsidRPr="00DF6814" w:rsidRDefault="00626B49" w:rsidP="000520BC">
            <w:pPr>
              <w:jc w:val="center"/>
              <w:rPr>
                <w:sz w:val="18"/>
                <w:szCs w:val="18"/>
              </w:rPr>
            </w:pPr>
            <w:r w:rsidRPr="00DF6814">
              <w:rPr>
                <w:sz w:val="18"/>
                <w:szCs w:val="18"/>
              </w:rPr>
              <w:t> 0,0</w:t>
            </w:r>
          </w:p>
        </w:tc>
        <w:tc>
          <w:tcPr>
            <w:tcW w:w="1134" w:type="dxa"/>
            <w:shd w:val="clear" w:color="auto" w:fill="auto"/>
            <w:vAlign w:val="center"/>
            <w:hideMark/>
          </w:tcPr>
          <w:p w14:paraId="212F50FF" w14:textId="77777777" w:rsidR="00626B49" w:rsidRPr="00DF6814" w:rsidRDefault="00626B49" w:rsidP="000520BC">
            <w:pPr>
              <w:jc w:val="center"/>
              <w:rPr>
                <w:sz w:val="18"/>
                <w:szCs w:val="18"/>
              </w:rPr>
            </w:pPr>
            <w:r w:rsidRPr="00DF6814">
              <w:rPr>
                <w:sz w:val="18"/>
                <w:szCs w:val="18"/>
              </w:rPr>
              <w:t> 0,0</w:t>
            </w:r>
          </w:p>
        </w:tc>
        <w:tc>
          <w:tcPr>
            <w:tcW w:w="1134" w:type="dxa"/>
            <w:shd w:val="clear" w:color="auto" w:fill="auto"/>
            <w:noWrap/>
            <w:vAlign w:val="center"/>
            <w:hideMark/>
          </w:tcPr>
          <w:p w14:paraId="2F430F2B" w14:textId="77777777" w:rsidR="00626B49" w:rsidRPr="00DF6814" w:rsidRDefault="00626B49" w:rsidP="000520BC">
            <w:pPr>
              <w:jc w:val="center"/>
              <w:rPr>
                <w:sz w:val="18"/>
                <w:szCs w:val="18"/>
              </w:rPr>
            </w:pPr>
            <w:r w:rsidRPr="00DF6814">
              <w:rPr>
                <w:sz w:val="18"/>
                <w:szCs w:val="18"/>
              </w:rPr>
              <w:t>0,0 </w:t>
            </w:r>
          </w:p>
        </w:tc>
        <w:tc>
          <w:tcPr>
            <w:tcW w:w="1134" w:type="dxa"/>
            <w:shd w:val="clear" w:color="auto" w:fill="auto"/>
            <w:noWrap/>
            <w:vAlign w:val="center"/>
            <w:hideMark/>
          </w:tcPr>
          <w:p w14:paraId="3AA9B7DE" w14:textId="77777777" w:rsidR="00626B49" w:rsidRPr="00DF6814" w:rsidRDefault="00626B49" w:rsidP="000520BC">
            <w:pPr>
              <w:jc w:val="center"/>
              <w:rPr>
                <w:sz w:val="18"/>
                <w:szCs w:val="18"/>
              </w:rPr>
            </w:pPr>
            <w:r w:rsidRPr="00DF6814">
              <w:rPr>
                <w:sz w:val="18"/>
                <w:szCs w:val="18"/>
              </w:rPr>
              <w:t>0,0 </w:t>
            </w:r>
          </w:p>
        </w:tc>
      </w:tr>
      <w:tr w:rsidR="00626B49" w:rsidRPr="00DF6814" w14:paraId="2FE26EB5" w14:textId="77777777" w:rsidTr="000520BC">
        <w:trPr>
          <w:trHeight w:val="118"/>
        </w:trPr>
        <w:tc>
          <w:tcPr>
            <w:tcW w:w="2410" w:type="dxa"/>
            <w:shd w:val="clear" w:color="auto" w:fill="auto"/>
            <w:vAlign w:val="center"/>
            <w:hideMark/>
          </w:tcPr>
          <w:p w14:paraId="368DCF25" w14:textId="77777777" w:rsidR="00626B49" w:rsidRPr="00DF6814" w:rsidRDefault="00626B49" w:rsidP="000520BC">
            <w:pPr>
              <w:rPr>
                <w:sz w:val="18"/>
                <w:szCs w:val="18"/>
              </w:rPr>
            </w:pPr>
            <w:r w:rsidRPr="00DF6814">
              <w:rPr>
                <w:sz w:val="18"/>
                <w:szCs w:val="18"/>
              </w:rPr>
              <w:t>Итого</w:t>
            </w:r>
          </w:p>
        </w:tc>
        <w:tc>
          <w:tcPr>
            <w:tcW w:w="1418" w:type="dxa"/>
            <w:shd w:val="clear" w:color="auto" w:fill="auto"/>
            <w:noWrap/>
            <w:vAlign w:val="center"/>
            <w:hideMark/>
          </w:tcPr>
          <w:p w14:paraId="7950920F" w14:textId="77777777" w:rsidR="00626B49" w:rsidRPr="00DF6814" w:rsidRDefault="00626B49" w:rsidP="000520BC">
            <w:pPr>
              <w:jc w:val="center"/>
              <w:rPr>
                <w:sz w:val="18"/>
                <w:szCs w:val="18"/>
              </w:rPr>
            </w:pPr>
            <w:r w:rsidRPr="00DF6814">
              <w:rPr>
                <w:sz w:val="18"/>
                <w:szCs w:val="18"/>
              </w:rPr>
              <w:t>577,0</w:t>
            </w:r>
          </w:p>
        </w:tc>
        <w:tc>
          <w:tcPr>
            <w:tcW w:w="1984" w:type="dxa"/>
            <w:shd w:val="clear" w:color="auto" w:fill="auto"/>
            <w:noWrap/>
            <w:vAlign w:val="center"/>
            <w:hideMark/>
          </w:tcPr>
          <w:p w14:paraId="23003E90" w14:textId="77777777" w:rsidR="00626B49" w:rsidRPr="00DF6814" w:rsidRDefault="00626B49" w:rsidP="000520BC">
            <w:pPr>
              <w:jc w:val="center"/>
              <w:rPr>
                <w:sz w:val="18"/>
                <w:szCs w:val="18"/>
              </w:rPr>
            </w:pPr>
            <w:r w:rsidRPr="00DF6814">
              <w:rPr>
                <w:sz w:val="18"/>
                <w:szCs w:val="18"/>
              </w:rPr>
              <w:t>829,0</w:t>
            </w:r>
          </w:p>
        </w:tc>
        <w:tc>
          <w:tcPr>
            <w:tcW w:w="1134" w:type="dxa"/>
            <w:shd w:val="clear" w:color="auto" w:fill="auto"/>
            <w:noWrap/>
            <w:vAlign w:val="center"/>
            <w:hideMark/>
          </w:tcPr>
          <w:p w14:paraId="5B6CF08E" w14:textId="77777777" w:rsidR="00626B49" w:rsidRPr="00DF6814" w:rsidRDefault="00626B49" w:rsidP="000520BC">
            <w:pPr>
              <w:jc w:val="center"/>
              <w:rPr>
                <w:sz w:val="18"/>
                <w:szCs w:val="18"/>
              </w:rPr>
            </w:pPr>
            <w:r w:rsidRPr="00DF6814">
              <w:rPr>
                <w:sz w:val="18"/>
                <w:szCs w:val="18"/>
              </w:rPr>
              <w:t>200,1</w:t>
            </w:r>
          </w:p>
        </w:tc>
        <w:tc>
          <w:tcPr>
            <w:tcW w:w="1134" w:type="dxa"/>
            <w:shd w:val="clear" w:color="auto" w:fill="auto"/>
            <w:noWrap/>
            <w:vAlign w:val="center"/>
            <w:hideMark/>
          </w:tcPr>
          <w:p w14:paraId="7D55540B" w14:textId="77777777" w:rsidR="00626B49" w:rsidRPr="00DF6814" w:rsidRDefault="00626B49" w:rsidP="000520BC">
            <w:pPr>
              <w:jc w:val="center"/>
              <w:rPr>
                <w:sz w:val="18"/>
                <w:szCs w:val="18"/>
              </w:rPr>
            </w:pPr>
            <w:r w:rsidRPr="00DF6814">
              <w:rPr>
                <w:sz w:val="18"/>
                <w:szCs w:val="18"/>
              </w:rPr>
              <w:t>353,6</w:t>
            </w:r>
          </w:p>
        </w:tc>
        <w:tc>
          <w:tcPr>
            <w:tcW w:w="1134" w:type="dxa"/>
            <w:shd w:val="clear" w:color="auto" w:fill="auto"/>
            <w:noWrap/>
            <w:vAlign w:val="center"/>
            <w:hideMark/>
          </w:tcPr>
          <w:p w14:paraId="4D862FBE" w14:textId="77777777" w:rsidR="00626B49" w:rsidRPr="00DF6814" w:rsidRDefault="00626B49" w:rsidP="000520BC">
            <w:pPr>
              <w:jc w:val="center"/>
              <w:rPr>
                <w:sz w:val="18"/>
                <w:szCs w:val="18"/>
              </w:rPr>
            </w:pPr>
            <w:r w:rsidRPr="00DF6814">
              <w:rPr>
                <w:sz w:val="18"/>
                <w:szCs w:val="18"/>
              </w:rPr>
              <w:t>362,7</w:t>
            </w:r>
          </w:p>
        </w:tc>
      </w:tr>
    </w:tbl>
    <w:p w14:paraId="1CBDD1B3" w14:textId="77777777" w:rsidR="00626B49" w:rsidRPr="00DF6814" w:rsidRDefault="00626B49" w:rsidP="000520BC">
      <w:pPr>
        <w:ind w:firstLine="709"/>
        <w:contextualSpacing/>
        <w:jc w:val="both"/>
        <w:rPr>
          <w:rFonts w:eastAsia="Calibri"/>
          <w:sz w:val="28"/>
          <w:szCs w:val="28"/>
        </w:rPr>
      </w:pPr>
    </w:p>
    <w:p w14:paraId="39227F7E" w14:textId="6BDACFA6" w:rsidR="00626B49" w:rsidRPr="00DF6814" w:rsidRDefault="00626B49" w:rsidP="000520BC">
      <w:pPr>
        <w:ind w:firstLine="709"/>
        <w:contextualSpacing/>
        <w:jc w:val="both"/>
        <w:rPr>
          <w:rFonts w:eastAsia="Calibri"/>
          <w:sz w:val="28"/>
          <w:szCs w:val="28"/>
        </w:rPr>
      </w:pPr>
      <w:r w:rsidRPr="00DF6814">
        <w:rPr>
          <w:rFonts w:eastAsia="Calibri"/>
          <w:sz w:val="28"/>
          <w:szCs w:val="28"/>
        </w:rPr>
        <w:t xml:space="preserve">Общий объем финансирования ГП № 29 в разрезе источников финансирования представлен на рисунке </w:t>
      </w:r>
      <w:r w:rsidR="008563F4" w:rsidRPr="00DF6814">
        <w:rPr>
          <w:rFonts w:eastAsia="Calibri"/>
          <w:sz w:val="28"/>
          <w:szCs w:val="28"/>
        </w:rPr>
        <w:t>26</w:t>
      </w:r>
      <w:r w:rsidRPr="00DF6814">
        <w:rPr>
          <w:rFonts w:eastAsia="Calibri"/>
          <w:sz w:val="28"/>
          <w:szCs w:val="28"/>
        </w:rPr>
        <w:t>.</w:t>
      </w:r>
    </w:p>
    <w:p w14:paraId="7B81D8D7" w14:textId="0E0F6837" w:rsidR="00626B49" w:rsidRPr="00DF6814" w:rsidRDefault="000520BC" w:rsidP="00626B49">
      <w:pPr>
        <w:jc w:val="both"/>
        <w:rPr>
          <w:sz w:val="28"/>
          <w:szCs w:val="28"/>
        </w:rPr>
      </w:pPr>
      <w:r w:rsidRPr="00DF6814">
        <w:rPr>
          <w:noProof/>
          <w:sz w:val="28"/>
          <w:szCs w:val="28"/>
        </w:rPr>
        <w:drawing>
          <wp:inline distT="0" distB="0" distL="0" distR="0" wp14:anchorId="5B8AA2E1" wp14:editId="16DCC8CB">
            <wp:extent cx="6010910" cy="1524000"/>
            <wp:effectExtent l="0" t="0" r="889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0910" cy="1524000"/>
                    </a:xfrm>
                    <a:prstGeom prst="rect">
                      <a:avLst/>
                    </a:prstGeom>
                    <a:noFill/>
                  </pic:spPr>
                </pic:pic>
              </a:graphicData>
            </a:graphic>
          </wp:inline>
        </w:drawing>
      </w:r>
    </w:p>
    <w:p w14:paraId="3F68A8AA" w14:textId="77777777" w:rsidR="00626B49" w:rsidRPr="00DF6814" w:rsidRDefault="00626B49" w:rsidP="00626B49">
      <w:pPr>
        <w:jc w:val="both"/>
        <w:rPr>
          <w:b/>
          <w:bCs/>
        </w:rPr>
      </w:pPr>
      <w:r w:rsidRPr="00DF6814">
        <w:rPr>
          <w:bCs/>
        </w:rPr>
        <w:t xml:space="preserve">Рисунок </w:t>
      </w:r>
      <w:r w:rsidRPr="00DF6814">
        <w:rPr>
          <w:bCs/>
        </w:rPr>
        <w:fldChar w:fldCharType="begin"/>
      </w:r>
      <w:r w:rsidRPr="00DF6814">
        <w:rPr>
          <w:bCs/>
        </w:rPr>
        <w:instrText xml:space="preserve"> SEQ Рисунок \* ARABIC </w:instrText>
      </w:r>
      <w:r w:rsidRPr="00DF6814">
        <w:rPr>
          <w:bCs/>
        </w:rPr>
        <w:fldChar w:fldCharType="separate"/>
      </w:r>
      <w:r w:rsidR="006E2D81" w:rsidRPr="00DF6814">
        <w:rPr>
          <w:bCs/>
          <w:noProof/>
        </w:rPr>
        <w:t>26</w:t>
      </w:r>
      <w:r w:rsidRPr="00DF6814">
        <w:rPr>
          <w:bCs/>
        </w:rPr>
        <w:fldChar w:fldCharType="end"/>
      </w:r>
      <w:r w:rsidRPr="00DF6814">
        <w:rPr>
          <w:bCs/>
        </w:rPr>
        <w:t>.</w:t>
      </w:r>
      <w:r w:rsidRPr="00DF6814">
        <w:rPr>
          <w:b/>
          <w:bCs/>
        </w:rPr>
        <w:t xml:space="preserve"> </w:t>
      </w:r>
      <w:r w:rsidRPr="00DF6814">
        <w:rPr>
          <w:rFonts w:eastAsia="Calibri"/>
          <w:bCs/>
        </w:rPr>
        <w:t xml:space="preserve">Общий объем финансирования мероприятий госпрограммы </w:t>
      </w:r>
      <w:r w:rsidRPr="00DF6814">
        <w:rPr>
          <w:rFonts w:eastAsia="Calibri"/>
          <w:bCs/>
          <w:lang w:bidi="ru-RU"/>
        </w:rPr>
        <w:t>в 2025 – 2027 годах, млн.руб.</w:t>
      </w:r>
    </w:p>
    <w:p w14:paraId="2D1B65A4" w14:textId="77777777" w:rsidR="00626B49" w:rsidRPr="00DF6814" w:rsidRDefault="00626B49" w:rsidP="00626B49">
      <w:pPr>
        <w:jc w:val="both"/>
        <w:rPr>
          <w:sz w:val="28"/>
          <w:szCs w:val="28"/>
        </w:rPr>
      </w:pPr>
    </w:p>
    <w:p w14:paraId="0F16FCED" w14:textId="77777777" w:rsidR="00626B49" w:rsidRPr="00DF6814" w:rsidRDefault="00626B49" w:rsidP="00626B49">
      <w:pPr>
        <w:ind w:firstLine="709"/>
        <w:jc w:val="both"/>
        <w:rPr>
          <w:sz w:val="28"/>
          <w:szCs w:val="28"/>
        </w:rPr>
      </w:pPr>
      <w:r w:rsidRPr="00DF6814">
        <w:rPr>
          <w:sz w:val="28"/>
          <w:szCs w:val="28"/>
        </w:rPr>
        <w:t>Бюджетные ассигнования, планируемые в областном бюджете на реализацию ГП № 29 в 2025 году, составляют 200,1 млн.руб., что на 594,0 млн.руб. или на 74,8 % меньше показателей сводной росписи на 2024 год по состоянию на 01.10.2024.</w:t>
      </w:r>
    </w:p>
    <w:p w14:paraId="7FF1DA59" w14:textId="77777777" w:rsidR="00626B49" w:rsidRPr="00DF6814" w:rsidRDefault="00626B49" w:rsidP="00626B49">
      <w:pPr>
        <w:ind w:firstLine="709"/>
        <w:jc w:val="both"/>
        <w:rPr>
          <w:sz w:val="28"/>
          <w:szCs w:val="28"/>
        </w:rPr>
      </w:pPr>
      <w:r w:rsidRPr="00DF6814">
        <w:rPr>
          <w:sz w:val="28"/>
          <w:szCs w:val="28"/>
        </w:rPr>
        <w:t>По отношению к 2025 году отмечается увеличение на плановый период 2026 года на 153,5 млн.руб. или на 76,7 %, на 2027 год на 162,6 млн.руб. или на 81,2 % бюджетных ассигнований, предусмотренных в областном бюджете.</w:t>
      </w:r>
    </w:p>
    <w:p w14:paraId="7C5288C1" w14:textId="77777777" w:rsidR="00626B49" w:rsidRPr="00DF6814" w:rsidRDefault="00626B49" w:rsidP="00626B49">
      <w:pPr>
        <w:ind w:firstLine="709"/>
        <w:jc w:val="both"/>
        <w:rPr>
          <w:rFonts w:eastAsia="Calibri"/>
          <w:sz w:val="28"/>
          <w:szCs w:val="28"/>
        </w:rPr>
      </w:pPr>
    </w:p>
    <w:p w14:paraId="05556135" w14:textId="2A3402D0" w:rsidR="00626B49" w:rsidRPr="00DF6814" w:rsidRDefault="00626B49" w:rsidP="00626B49">
      <w:pPr>
        <w:ind w:firstLine="709"/>
        <w:jc w:val="both"/>
        <w:rPr>
          <w:rFonts w:eastAsia="Calibri"/>
          <w:sz w:val="28"/>
          <w:szCs w:val="28"/>
        </w:rPr>
      </w:pPr>
      <w:r w:rsidRPr="00DF6814">
        <w:rPr>
          <w:rFonts w:eastAsia="Calibri"/>
          <w:sz w:val="28"/>
          <w:szCs w:val="28"/>
        </w:rPr>
        <w:t>Сведения о финансовом обеспечении структурных элементов ГП № 29 в 2025 – 2027 годах за счет средств областного бюджета представлены в таблице</w:t>
      </w:r>
      <w:r w:rsidR="008563F4" w:rsidRPr="00DF6814">
        <w:rPr>
          <w:rFonts w:eastAsia="Calibri"/>
          <w:sz w:val="28"/>
          <w:szCs w:val="28"/>
        </w:rPr>
        <w:t> 122</w:t>
      </w:r>
      <w:r w:rsidRPr="00DF6814">
        <w:rPr>
          <w:rFonts w:eastAsia="Calibri"/>
          <w:sz w:val="28"/>
          <w:szCs w:val="28"/>
        </w:rPr>
        <w:t>.</w:t>
      </w:r>
    </w:p>
    <w:p w14:paraId="377EE2EE" w14:textId="77777777" w:rsidR="00626B49" w:rsidRPr="00DF6814" w:rsidRDefault="00626B49" w:rsidP="00626B49">
      <w:pPr>
        <w:rPr>
          <w:bCs/>
        </w:rPr>
      </w:pPr>
    </w:p>
    <w:p w14:paraId="19D4928A" w14:textId="77777777" w:rsidR="00626B49" w:rsidRPr="00DF6814" w:rsidRDefault="00626B49" w:rsidP="00626B49">
      <w:pPr>
        <w:rPr>
          <w:bCs/>
        </w:rPr>
      </w:pPr>
      <w:r w:rsidRPr="00DF6814">
        <w:rPr>
          <w:bCs/>
        </w:rPr>
        <w:t xml:space="preserve">Таблица </w:t>
      </w:r>
      <w:r w:rsidRPr="00DF6814">
        <w:rPr>
          <w:bCs/>
        </w:rPr>
        <w:fldChar w:fldCharType="begin"/>
      </w:r>
      <w:r w:rsidRPr="00DF6814">
        <w:rPr>
          <w:bCs/>
        </w:rPr>
        <w:instrText xml:space="preserve"> SEQ Таблица \* ARABIC </w:instrText>
      </w:r>
      <w:r w:rsidRPr="00DF6814">
        <w:rPr>
          <w:bCs/>
        </w:rPr>
        <w:fldChar w:fldCharType="separate"/>
      </w:r>
      <w:r w:rsidR="006E2D81" w:rsidRPr="00DF6814">
        <w:rPr>
          <w:bCs/>
          <w:noProof/>
        </w:rPr>
        <w:t>122</w:t>
      </w:r>
      <w:r w:rsidRPr="00DF6814">
        <w:rPr>
          <w:bCs/>
        </w:rPr>
        <w:fldChar w:fldCharType="end"/>
      </w:r>
      <w:r w:rsidRPr="00DF6814">
        <w:rPr>
          <w:bCs/>
        </w:rPr>
        <w:t>. Финансовое обеспечение структурных элементов госпрограммы в 2025 – 2027 годах.</w:t>
      </w:r>
    </w:p>
    <w:tbl>
      <w:tblPr>
        <w:tblW w:w="935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59"/>
        <w:gridCol w:w="3931"/>
        <w:gridCol w:w="992"/>
        <w:gridCol w:w="709"/>
        <w:gridCol w:w="992"/>
        <w:gridCol w:w="621"/>
        <w:gridCol w:w="960"/>
        <w:gridCol w:w="687"/>
      </w:tblGrid>
      <w:tr w:rsidR="00DF6814" w:rsidRPr="00DF6814" w14:paraId="5A1671A1" w14:textId="77777777" w:rsidTr="00342753">
        <w:trPr>
          <w:trHeight w:val="92"/>
        </w:trPr>
        <w:tc>
          <w:tcPr>
            <w:tcW w:w="459" w:type="dxa"/>
            <w:vMerge w:val="restart"/>
            <w:shd w:val="clear" w:color="auto" w:fill="auto"/>
            <w:vAlign w:val="center"/>
            <w:hideMark/>
          </w:tcPr>
          <w:p w14:paraId="0B0675F4" w14:textId="77777777" w:rsidR="00626B49" w:rsidRPr="00DF6814" w:rsidRDefault="00626B49" w:rsidP="000520BC">
            <w:pPr>
              <w:jc w:val="center"/>
              <w:rPr>
                <w:sz w:val="18"/>
                <w:szCs w:val="18"/>
              </w:rPr>
            </w:pPr>
            <w:r w:rsidRPr="00DF6814">
              <w:rPr>
                <w:sz w:val="18"/>
                <w:szCs w:val="18"/>
              </w:rPr>
              <w:t>№ п/п</w:t>
            </w:r>
          </w:p>
        </w:tc>
        <w:tc>
          <w:tcPr>
            <w:tcW w:w="3931" w:type="dxa"/>
            <w:vMerge w:val="restart"/>
            <w:shd w:val="clear" w:color="auto" w:fill="auto"/>
            <w:vAlign w:val="center"/>
            <w:hideMark/>
          </w:tcPr>
          <w:p w14:paraId="11E7BF80" w14:textId="77777777" w:rsidR="00626B49" w:rsidRPr="00DF6814" w:rsidRDefault="00626B49" w:rsidP="000520BC">
            <w:pPr>
              <w:jc w:val="center"/>
              <w:rPr>
                <w:sz w:val="18"/>
                <w:szCs w:val="18"/>
              </w:rPr>
            </w:pPr>
            <w:r w:rsidRPr="00DF6814">
              <w:rPr>
                <w:sz w:val="18"/>
                <w:szCs w:val="18"/>
              </w:rPr>
              <w:t>Наименование структурного элемента</w:t>
            </w:r>
          </w:p>
        </w:tc>
        <w:tc>
          <w:tcPr>
            <w:tcW w:w="4961" w:type="dxa"/>
            <w:gridSpan w:val="6"/>
            <w:shd w:val="clear" w:color="auto" w:fill="auto"/>
            <w:vAlign w:val="center"/>
            <w:hideMark/>
          </w:tcPr>
          <w:p w14:paraId="02AA4B46" w14:textId="77777777" w:rsidR="00626B49" w:rsidRPr="00DF6814" w:rsidRDefault="00626B49" w:rsidP="000520BC">
            <w:pPr>
              <w:jc w:val="center"/>
              <w:rPr>
                <w:sz w:val="18"/>
                <w:szCs w:val="18"/>
              </w:rPr>
            </w:pPr>
            <w:r w:rsidRPr="00DF6814">
              <w:rPr>
                <w:sz w:val="18"/>
                <w:szCs w:val="18"/>
              </w:rPr>
              <w:t xml:space="preserve">Объем финансового обеспечения по годам реализации </w:t>
            </w:r>
          </w:p>
        </w:tc>
      </w:tr>
      <w:tr w:rsidR="00DF6814" w:rsidRPr="00DF6814" w14:paraId="3837FFBD" w14:textId="77777777" w:rsidTr="000520BC">
        <w:trPr>
          <w:trHeight w:val="153"/>
        </w:trPr>
        <w:tc>
          <w:tcPr>
            <w:tcW w:w="459" w:type="dxa"/>
            <w:vMerge/>
            <w:vAlign w:val="center"/>
            <w:hideMark/>
          </w:tcPr>
          <w:p w14:paraId="2A1205FC" w14:textId="77777777" w:rsidR="00626B49" w:rsidRPr="00DF6814" w:rsidRDefault="00626B49" w:rsidP="000520BC">
            <w:pPr>
              <w:rPr>
                <w:sz w:val="18"/>
                <w:szCs w:val="18"/>
              </w:rPr>
            </w:pPr>
          </w:p>
        </w:tc>
        <w:tc>
          <w:tcPr>
            <w:tcW w:w="3931" w:type="dxa"/>
            <w:vMerge/>
            <w:vAlign w:val="center"/>
            <w:hideMark/>
          </w:tcPr>
          <w:p w14:paraId="107C4C86" w14:textId="77777777" w:rsidR="00626B49" w:rsidRPr="00DF6814" w:rsidRDefault="00626B49" w:rsidP="000520BC">
            <w:pPr>
              <w:rPr>
                <w:sz w:val="18"/>
                <w:szCs w:val="18"/>
              </w:rPr>
            </w:pPr>
          </w:p>
        </w:tc>
        <w:tc>
          <w:tcPr>
            <w:tcW w:w="1701" w:type="dxa"/>
            <w:gridSpan w:val="2"/>
            <w:shd w:val="clear" w:color="auto" w:fill="auto"/>
            <w:vAlign w:val="center"/>
            <w:hideMark/>
          </w:tcPr>
          <w:p w14:paraId="0B905818" w14:textId="77777777" w:rsidR="00626B49" w:rsidRPr="00DF6814" w:rsidRDefault="00626B49" w:rsidP="000520BC">
            <w:pPr>
              <w:jc w:val="center"/>
              <w:rPr>
                <w:sz w:val="18"/>
                <w:szCs w:val="18"/>
              </w:rPr>
            </w:pPr>
            <w:r w:rsidRPr="00DF6814">
              <w:rPr>
                <w:sz w:val="18"/>
                <w:szCs w:val="18"/>
              </w:rPr>
              <w:t>2025</w:t>
            </w:r>
          </w:p>
        </w:tc>
        <w:tc>
          <w:tcPr>
            <w:tcW w:w="1613" w:type="dxa"/>
            <w:gridSpan w:val="2"/>
            <w:shd w:val="clear" w:color="auto" w:fill="auto"/>
            <w:vAlign w:val="center"/>
            <w:hideMark/>
          </w:tcPr>
          <w:p w14:paraId="3B905906" w14:textId="77777777" w:rsidR="00626B49" w:rsidRPr="00DF6814" w:rsidRDefault="00626B49" w:rsidP="000520BC">
            <w:pPr>
              <w:jc w:val="center"/>
              <w:rPr>
                <w:sz w:val="18"/>
                <w:szCs w:val="18"/>
              </w:rPr>
            </w:pPr>
            <w:r w:rsidRPr="00DF6814">
              <w:rPr>
                <w:sz w:val="18"/>
                <w:szCs w:val="18"/>
              </w:rPr>
              <w:t>2026</w:t>
            </w:r>
          </w:p>
        </w:tc>
        <w:tc>
          <w:tcPr>
            <w:tcW w:w="1647" w:type="dxa"/>
            <w:gridSpan w:val="2"/>
            <w:shd w:val="clear" w:color="auto" w:fill="auto"/>
            <w:vAlign w:val="center"/>
            <w:hideMark/>
          </w:tcPr>
          <w:p w14:paraId="2BB41FE3" w14:textId="77777777" w:rsidR="00626B49" w:rsidRPr="00DF6814" w:rsidRDefault="00626B49" w:rsidP="000520BC">
            <w:pPr>
              <w:jc w:val="center"/>
              <w:rPr>
                <w:sz w:val="18"/>
                <w:szCs w:val="18"/>
              </w:rPr>
            </w:pPr>
            <w:r w:rsidRPr="00DF6814">
              <w:rPr>
                <w:sz w:val="18"/>
                <w:szCs w:val="18"/>
              </w:rPr>
              <w:t>2027</w:t>
            </w:r>
          </w:p>
        </w:tc>
      </w:tr>
      <w:tr w:rsidR="00DF6814" w:rsidRPr="00DF6814" w14:paraId="7B8112C6" w14:textId="77777777" w:rsidTr="000520BC">
        <w:trPr>
          <w:trHeight w:val="184"/>
        </w:trPr>
        <w:tc>
          <w:tcPr>
            <w:tcW w:w="459" w:type="dxa"/>
            <w:vMerge/>
            <w:vAlign w:val="center"/>
            <w:hideMark/>
          </w:tcPr>
          <w:p w14:paraId="575AB8F2" w14:textId="77777777" w:rsidR="00626B49" w:rsidRPr="00DF6814" w:rsidRDefault="00626B49" w:rsidP="000520BC">
            <w:pPr>
              <w:rPr>
                <w:sz w:val="18"/>
                <w:szCs w:val="18"/>
              </w:rPr>
            </w:pPr>
          </w:p>
        </w:tc>
        <w:tc>
          <w:tcPr>
            <w:tcW w:w="3931" w:type="dxa"/>
            <w:vMerge/>
            <w:vAlign w:val="center"/>
            <w:hideMark/>
          </w:tcPr>
          <w:p w14:paraId="4E75FA19" w14:textId="77777777" w:rsidR="00626B49" w:rsidRPr="00DF6814" w:rsidRDefault="00626B49" w:rsidP="000520BC">
            <w:pPr>
              <w:rPr>
                <w:sz w:val="18"/>
                <w:szCs w:val="18"/>
              </w:rPr>
            </w:pPr>
          </w:p>
        </w:tc>
        <w:tc>
          <w:tcPr>
            <w:tcW w:w="992" w:type="dxa"/>
            <w:shd w:val="clear" w:color="auto" w:fill="auto"/>
            <w:vAlign w:val="center"/>
            <w:hideMark/>
          </w:tcPr>
          <w:p w14:paraId="1F087749" w14:textId="77777777" w:rsidR="00626B49" w:rsidRPr="00DF6814" w:rsidRDefault="00626B49" w:rsidP="000520BC">
            <w:pPr>
              <w:jc w:val="center"/>
              <w:rPr>
                <w:sz w:val="18"/>
                <w:szCs w:val="18"/>
              </w:rPr>
            </w:pPr>
            <w:r w:rsidRPr="00DF6814">
              <w:rPr>
                <w:sz w:val="18"/>
                <w:szCs w:val="18"/>
              </w:rPr>
              <w:t>млн.руб.</w:t>
            </w:r>
          </w:p>
        </w:tc>
        <w:tc>
          <w:tcPr>
            <w:tcW w:w="709" w:type="dxa"/>
            <w:shd w:val="clear" w:color="auto" w:fill="auto"/>
            <w:vAlign w:val="center"/>
            <w:hideMark/>
          </w:tcPr>
          <w:p w14:paraId="22D4FC12" w14:textId="77777777" w:rsidR="00626B49" w:rsidRPr="00DF6814" w:rsidRDefault="00626B49" w:rsidP="000520BC">
            <w:pPr>
              <w:jc w:val="center"/>
              <w:rPr>
                <w:sz w:val="18"/>
                <w:szCs w:val="18"/>
              </w:rPr>
            </w:pPr>
            <w:r w:rsidRPr="00DF6814">
              <w:rPr>
                <w:sz w:val="18"/>
                <w:szCs w:val="18"/>
              </w:rPr>
              <w:t>%</w:t>
            </w:r>
          </w:p>
        </w:tc>
        <w:tc>
          <w:tcPr>
            <w:tcW w:w="992" w:type="dxa"/>
            <w:shd w:val="clear" w:color="auto" w:fill="auto"/>
            <w:vAlign w:val="center"/>
            <w:hideMark/>
          </w:tcPr>
          <w:p w14:paraId="5FD6FC21" w14:textId="77777777" w:rsidR="00626B49" w:rsidRPr="00DF6814" w:rsidRDefault="00626B49" w:rsidP="000520BC">
            <w:pPr>
              <w:jc w:val="center"/>
              <w:rPr>
                <w:sz w:val="18"/>
                <w:szCs w:val="18"/>
              </w:rPr>
            </w:pPr>
            <w:r w:rsidRPr="00DF6814">
              <w:rPr>
                <w:sz w:val="18"/>
                <w:szCs w:val="18"/>
              </w:rPr>
              <w:t>млн.руб.</w:t>
            </w:r>
          </w:p>
        </w:tc>
        <w:tc>
          <w:tcPr>
            <w:tcW w:w="621" w:type="dxa"/>
            <w:shd w:val="clear" w:color="auto" w:fill="auto"/>
            <w:vAlign w:val="center"/>
            <w:hideMark/>
          </w:tcPr>
          <w:p w14:paraId="559363AA" w14:textId="77777777" w:rsidR="00626B49" w:rsidRPr="00DF6814" w:rsidRDefault="00626B49" w:rsidP="000520BC">
            <w:pPr>
              <w:jc w:val="center"/>
              <w:rPr>
                <w:sz w:val="18"/>
                <w:szCs w:val="18"/>
              </w:rPr>
            </w:pPr>
            <w:r w:rsidRPr="00DF6814">
              <w:rPr>
                <w:sz w:val="18"/>
                <w:szCs w:val="18"/>
              </w:rPr>
              <w:t>%</w:t>
            </w:r>
          </w:p>
        </w:tc>
        <w:tc>
          <w:tcPr>
            <w:tcW w:w="960" w:type="dxa"/>
            <w:shd w:val="clear" w:color="auto" w:fill="auto"/>
            <w:vAlign w:val="center"/>
            <w:hideMark/>
          </w:tcPr>
          <w:p w14:paraId="12635D42" w14:textId="77777777" w:rsidR="00626B49" w:rsidRPr="00DF6814" w:rsidRDefault="00626B49" w:rsidP="000520BC">
            <w:pPr>
              <w:jc w:val="center"/>
              <w:rPr>
                <w:sz w:val="18"/>
                <w:szCs w:val="18"/>
              </w:rPr>
            </w:pPr>
            <w:r w:rsidRPr="00DF6814">
              <w:rPr>
                <w:sz w:val="18"/>
                <w:szCs w:val="18"/>
              </w:rPr>
              <w:t>млн.руб.</w:t>
            </w:r>
          </w:p>
        </w:tc>
        <w:tc>
          <w:tcPr>
            <w:tcW w:w="687" w:type="dxa"/>
            <w:shd w:val="clear" w:color="auto" w:fill="auto"/>
            <w:vAlign w:val="center"/>
            <w:hideMark/>
          </w:tcPr>
          <w:p w14:paraId="08FD610E" w14:textId="77777777" w:rsidR="00626B49" w:rsidRPr="00DF6814" w:rsidRDefault="00626B49" w:rsidP="000520BC">
            <w:pPr>
              <w:jc w:val="center"/>
              <w:rPr>
                <w:sz w:val="18"/>
                <w:szCs w:val="18"/>
              </w:rPr>
            </w:pPr>
            <w:r w:rsidRPr="00DF6814">
              <w:rPr>
                <w:sz w:val="18"/>
                <w:szCs w:val="18"/>
              </w:rPr>
              <w:t>%</w:t>
            </w:r>
          </w:p>
        </w:tc>
      </w:tr>
      <w:tr w:rsidR="00DF6814" w:rsidRPr="00DF6814" w14:paraId="53ECCA56" w14:textId="77777777" w:rsidTr="000520BC">
        <w:trPr>
          <w:trHeight w:val="101"/>
        </w:trPr>
        <w:tc>
          <w:tcPr>
            <w:tcW w:w="4390" w:type="dxa"/>
            <w:gridSpan w:val="2"/>
            <w:shd w:val="clear" w:color="auto" w:fill="auto"/>
            <w:vAlign w:val="center"/>
            <w:hideMark/>
          </w:tcPr>
          <w:p w14:paraId="21BA3B14" w14:textId="77777777" w:rsidR="00626B49" w:rsidRPr="00DF6814" w:rsidRDefault="00626B49" w:rsidP="000520BC">
            <w:pPr>
              <w:rPr>
                <w:sz w:val="18"/>
                <w:szCs w:val="18"/>
              </w:rPr>
            </w:pPr>
            <w:r w:rsidRPr="00DF6814">
              <w:rPr>
                <w:sz w:val="18"/>
                <w:szCs w:val="18"/>
              </w:rPr>
              <w:t>Областной бюджет (всего), из них</w:t>
            </w:r>
          </w:p>
        </w:tc>
        <w:tc>
          <w:tcPr>
            <w:tcW w:w="992" w:type="dxa"/>
            <w:shd w:val="clear" w:color="auto" w:fill="auto"/>
            <w:vAlign w:val="center"/>
            <w:hideMark/>
          </w:tcPr>
          <w:p w14:paraId="00793F91" w14:textId="77777777" w:rsidR="00626B49" w:rsidRPr="00DF6814" w:rsidRDefault="00626B49" w:rsidP="000520BC">
            <w:pPr>
              <w:jc w:val="center"/>
              <w:rPr>
                <w:sz w:val="18"/>
                <w:szCs w:val="18"/>
              </w:rPr>
            </w:pPr>
            <w:r w:rsidRPr="00DF6814">
              <w:rPr>
                <w:sz w:val="18"/>
                <w:szCs w:val="18"/>
              </w:rPr>
              <w:t>200,1</w:t>
            </w:r>
          </w:p>
        </w:tc>
        <w:tc>
          <w:tcPr>
            <w:tcW w:w="709" w:type="dxa"/>
            <w:shd w:val="clear" w:color="auto" w:fill="auto"/>
            <w:vAlign w:val="center"/>
            <w:hideMark/>
          </w:tcPr>
          <w:p w14:paraId="46885439" w14:textId="77777777" w:rsidR="00626B49" w:rsidRPr="00DF6814" w:rsidRDefault="00626B49" w:rsidP="000520BC">
            <w:pPr>
              <w:jc w:val="center"/>
              <w:rPr>
                <w:sz w:val="18"/>
                <w:szCs w:val="18"/>
              </w:rPr>
            </w:pPr>
            <w:r w:rsidRPr="00DF6814">
              <w:rPr>
                <w:sz w:val="18"/>
                <w:szCs w:val="18"/>
              </w:rPr>
              <w:t>100,0</w:t>
            </w:r>
          </w:p>
        </w:tc>
        <w:tc>
          <w:tcPr>
            <w:tcW w:w="992" w:type="dxa"/>
            <w:shd w:val="clear" w:color="auto" w:fill="auto"/>
            <w:vAlign w:val="center"/>
            <w:hideMark/>
          </w:tcPr>
          <w:p w14:paraId="7713F189" w14:textId="77777777" w:rsidR="00626B49" w:rsidRPr="00DF6814" w:rsidRDefault="00626B49" w:rsidP="000520BC">
            <w:pPr>
              <w:jc w:val="center"/>
              <w:rPr>
                <w:sz w:val="18"/>
                <w:szCs w:val="18"/>
              </w:rPr>
            </w:pPr>
            <w:r w:rsidRPr="00DF6814">
              <w:rPr>
                <w:sz w:val="18"/>
                <w:szCs w:val="18"/>
              </w:rPr>
              <w:t>353,6</w:t>
            </w:r>
          </w:p>
        </w:tc>
        <w:tc>
          <w:tcPr>
            <w:tcW w:w="621" w:type="dxa"/>
            <w:shd w:val="clear" w:color="auto" w:fill="auto"/>
            <w:vAlign w:val="center"/>
            <w:hideMark/>
          </w:tcPr>
          <w:p w14:paraId="5326107A" w14:textId="77777777" w:rsidR="00626B49" w:rsidRPr="00DF6814" w:rsidRDefault="00626B49" w:rsidP="000520BC">
            <w:pPr>
              <w:jc w:val="center"/>
              <w:rPr>
                <w:sz w:val="18"/>
                <w:szCs w:val="18"/>
              </w:rPr>
            </w:pPr>
            <w:r w:rsidRPr="00DF6814">
              <w:rPr>
                <w:sz w:val="18"/>
                <w:szCs w:val="18"/>
              </w:rPr>
              <w:t>100,0</w:t>
            </w:r>
          </w:p>
        </w:tc>
        <w:tc>
          <w:tcPr>
            <w:tcW w:w="960" w:type="dxa"/>
            <w:shd w:val="clear" w:color="auto" w:fill="auto"/>
            <w:vAlign w:val="center"/>
            <w:hideMark/>
          </w:tcPr>
          <w:p w14:paraId="7652EDF6" w14:textId="77777777" w:rsidR="00626B49" w:rsidRPr="00DF6814" w:rsidRDefault="00626B49" w:rsidP="000520BC">
            <w:pPr>
              <w:jc w:val="center"/>
              <w:rPr>
                <w:sz w:val="18"/>
                <w:szCs w:val="18"/>
              </w:rPr>
            </w:pPr>
            <w:r w:rsidRPr="00DF6814">
              <w:rPr>
                <w:sz w:val="18"/>
                <w:szCs w:val="18"/>
              </w:rPr>
              <w:t>362,7</w:t>
            </w:r>
          </w:p>
        </w:tc>
        <w:tc>
          <w:tcPr>
            <w:tcW w:w="687" w:type="dxa"/>
            <w:shd w:val="clear" w:color="auto" w:fill="auto"/>
            <w:noWrap/>
            <w:vAlign w:val="center"/>
            <w:hideMark/>
          </w:tcPr>
          <w:p w14:paraId="667FE7CE" w14:textId="77777777" w:rsidR="00626B49" w:rsidRPr="00DF6814" w:rsidRDefault="00626B49" w:rsidP="000520BC">
            <w:pPr>
              <w:jc w:val="center"/>
              <w:rPr>
                <w:sz w:val="18"/>
                <w:szCs w:val="18"/>
              </w:rPr>
            </w:pPr>
            <w:r w:rsidRPr="00DF6814">
              <w:rPr>
                <w:sz w:val="18"/>
                <w:szCs w:val="18"/>
              </w:rPr>
              <w:t>100,0</w:t>
            </w:r>
          </w:p>
        </w:tc>
      </w:tr>
      <w:tr w:rsidR="00DF6814" w:rsidRPr="00DF6814" w14:paraId="34944BB6" w14:textId="77777777" w:rsidTr="00342753">
        <w:trPr>
          <w:trHeight w:val="346"/>
        </w:trPr>
        <w:tc>
          <w:tcPr>
            <w:tcW w:w="459" w:type="dxa"/>
            <w:shd w:val="clear" w:color="auto" w:fill="auto"/>
            <w:vAlign w:val="center"/>
            <w:hideMark/>
          </w:tcPr>
          <w:p w14:paraId="3E1B32CA" w14:textId="77777777" w:rsidR="00626B49" w:rsidRPr="00DF6814" w:rsidRDefault="00626B49" w:rsidP="000520BC">
            <w:pPr>
              <w:jc w:val="center"/>
              <w:rPr>
                <w:sz w:val="18"/>
                <w:szCs w:val="18"/>
              </w:rPr>
            </w:pPr>
            <w:r w:rsidRPr="00DF6814">
              <w:rPr>
                <w:sz w:val="18"/>
                <w:szCs w:val="18"/>
              </w:rPr>
              <w:t>1</w:t>
            </w:r>
          </w:p>
        </w:tc>
        <w:tc>
          <w:tcPr>
            <w:tcW w:w="3931" w:type="dxa"/>
            <w:shd w:val="clear" w:color="auto" w:fill="auto"/>
            <w:vAlign w:val="center"/>
            <w:hideMark/>
          </w:tcPr>
          <w:p w14:paraId="3478384A" w14:textId="77777777" w:rsidR="00626B49" w:rsidRPr="00DF6814" w:rsidRDefault="00626B49" w:rsidP="000520BC">
            <w:pPr>
              <w:rPr>
                <w:sz w:val="18"/>
                <w:szCs w:val="18"/>
              </w:rPr>
            </w:pPr>
            <w:r w:rsidRPr="00DF6814">
              <w:rPr>
                <w:sz w:val="18"/>
                <w:szCs w:val="18"/>
              </w:rPr>
              <w:t xml:space="preserve">Региональный проект «Мы вместе» (Воспитание гармонично развитой личности) </w:t>
            </w:r>
          </w:p>
        </w:tc>
        <w:tc>
          <w:tcPr>
            <w:tcW w:w="992" w:type="dxa"/>
            <w:shd w:val="clear" w:color="auto" w:fill="auto"/>
            <w:vAlign w:val="center"/>
            <w:hideMark/>
          </w:tcPr>
          <w:p w14:paraId="03143E9C" w14:textId="77777777" w:rsidR="00626B49" w:rsidRPr="00DF6814" w:rsidRDefault="00626B49" w:rsidP="000520BC">
            <w:pPr>
              <w:jc w:val="center"/>
              <w:rPr>
                <w:sz w:val="18"/>
                <w:szCs w:val="18"/>
              </w:rPr>
            </w:pPr>
            <w:r w:rsidRPr="00DF6814">
              <w:rPr>
                <w:sz w:val="18"/>
                <w:szCs w:val="18"/>
              </w:rPr>
              <w:t>7,4</w:t>
            </w:r>
          </w:p>
        </w:tc>
        <w:tc>
          <w:tcPr>
            <w:tcW w:w="709" w:type="dxa"/>
            <w:shd w:val="clear" w:color="auto" w:fill="auto"/>
            <w:vAlign w:val="center"/>
            <w:hideMark/>
          </w:tcPr>
          <w:p w14:paraId="3AB2A457" w14:textId="77777777" w:rsidR="00626B49" w:rsidRPr="00DF6814" w:rsidRDefault="00626B49" w:rsidP="000520BC">
            <w:pPr>
              <w:jc w:val="center"/>
              <w:rPr>
                <w:sz w:val="18"/>
                <w:szCs w:val="18"/>
              </w:rPr>
            </w:pPr>
            <w:r w:rsidRPr="00DF6814">
              <w:rPr>
                <w:sz w:val="18"/>
                <w:szCs w:val="18"/>
              </w:rPr>
              <w:t>3,7</w:t>
            </w:r>
          </w:p>
        </w:tc>
        <w:tc>
          <w:tcPr>
            <w:tcW w:w="992" w:type="dxa"/>
            <w:shd w:val="clear" w:color="auto" w:fill="auto"/>
            <w:vAlign w:val="center"/>
            <w:hideMark/>
          </w:tcPr>
          <w:p w14:paraId="725763E3" w14:textId="77777777" w:rsidR="00626B49" w:rsidRPr="00DF6814" w:rsidRDefault="00626B49" w:rsidP="000520BC">
            <w:pPr>
              <w:jc w:val="center"/>
              <w:rPr>
                <w:sz w:val="18"/>
                <w:szCs w:val="18"/>
              </w:rPr>
            </w:pPr>
            <w:r w:rsidRPr="00DF6814">
              <w:rPr>
                <w:sz w:val="18"/>
                <w:szCs w:val="18"/>
              </w:rPr>
              <w:t>0,0</w:t>
            </w:r>
          </w:p>
        </w:tc>
        <w:tc>
          <w:tcPr>
            <w:tcW w:w="621" w:type="dxa"/>
            <w:shd w:val="clear" w:color="auto" w:fill="auto"/>
            <w:vAlign w:val="center"/>
            <w:hideMark/>
          </w:tcPr>
          <w:p w14:paraId="1D9FFAD8" w14:textId="77777777" w:rsidR="00626B49" w:rsidRPr="00DF6814" w:rsidRDefault="00626B49" w:rsidP="000520BC">
            <w:pPr>
              <w:jc w:val="center"/>
              <w:rPr>
                <w:sz w:val="18"/>
                <w:szCs w:val="18"/>
              </w:rPr>
            </w:pPr>
            <w:r w:rsidRPr="00DF6814">
              <w:rPr>
                <w:sz w:val="18"/>
                <w:szCs w:val="18"/>
              </w:rPr>
              <w:t>0,0</w:t>
            </w:r>
          </w:p>
        </w:tc>
        <w:tc>
          <w:tcPr>
            <w:tcW w:w="960" w:type="dxa"/>
            <w:shd w:val="clear" w:color="auto" w:fill="auto"/>
            <w:vAlign w:val="center"/>
            <w:hideMark/>
          </w:tcPr>
          <w:p w14:paraId="1D670238" w14:textId="77777777" w:rsidR="00626B49" w:rsidRPr="00DF6814" w:rsidRDefault="00626B49" w:rsidP="000520BC">
            <w:pPr>
              <w:jc w:val="center"/>
              <w:rPr>
                <w:sz w:val="18"/>
                <w:szCs w:val="18"/>
              </w:rPr>
            </w:pPr>
            <w:r w:rsidRPr="00DF6814">
              <w:rPr>
                <w:sz w:val="18"/>
                <w:szCs w:val="18"/>
              </w:rPr>
              <w:t>0,0</w:t>
            </w:r>
          </w:p>
        </w:tc>
        <w:tc>
          <w:tcPr>
            <w:tcW w:w="687" w:type="dxa"/>
            <w:shd w:val="clear" w:color="auto" w:fill="auto"/>
            <w:noWrap/>
            <w:vAlign w:val="center"/>
            <w:hideMark/>
          </w:tcPr>
          <w:p w14:paraId="13CCD857" w14:textId="77777777" w:rsidR="00626B49" w:rsidRPr="00DF6814" w:rsidRDefault="00626B49" w:rsidP="000520BC">
            <w:pPr>
              <w:jc w:val="center"/>
              <w:rPr>
                <w:sz w:val="18"/>
                <w:szCs w:val="18"/>
              </w:rPr>
            </w:pPr>
            <w:r w:rsidRPr="00DF6814">
              <w:rPr>
                <w:sz w:val="18"/>
                <w:szCs w:val="18"/>
              </w:rPr>
              <w:t>0,0</w:t>
            </w:r>
          </w:p>
        </w:tc>
      </w:tr>
      <w:tr w:rsidR="00626B49" w:rsidRPr="00DF6814" w14:paraId="6BF2EF80" w14:textId="77777777" w:rsidTr="000520BC">
        <w:trPr>
          <w:trHeight w:val="600"/>
        </w:trPr>
        <w:tc>
          <w:tcPr>
            <w:tcW w:w="459" w:type="dxa"/>
            <w:shd w:val="clear" w:color="auto" w:fill="auto"/>
            <w:vAlign w:val="center"/>
            <w:hideMark/>
          </w:tcPr>
          <w:p w14:paraId="3829513F" w14:textId="77777777" w:rsidR="00626B49" w:rsidRPr="00DF6814" w:rsidRDefault="00626B49" w:rsidP="000520BC">
            <w:pPr>
              <w:jc w:val="center"/>
              <w:rPr>
                <w:sz w:val="18"/>
                <w:szCs w:val="18"/>
              </w:rPr>
            </w:pPr>
            <w:r w:rsidRPr="00DF6814">
              <w:rPr>
                <w:sz w:val="18"/>
                <w:szCs w:val="18"/>
              </w:rPr>
              <w:t>2</w:t>
            </w:r>
          </w:p>
        </w:tc>
        <w:tc>
          <w:tcPr>
            <w:tcW w:w="3931" w:type="dxa"/>
            <w:shd w:val="clear" w:color="auto" w:fill="auto"/>
            <w:vAlign w:val="center"/>
            <w:hideMark/>
          </w:tcPr>
          <w:p w14:paraId="241EA658" w14:textId="77777777" w:rsidR="00626B49" w:rsidRPr="00DF6814" w:rsidRDefault="00626B49" w:rsidP="000520BC">
            <w:pPr>
              <w:rPr>
                <w:sz w:val="18"/>
                <w:szCs w:val="18"/>
              </w:rPr>
            </w:pPr>
            <w:r w:rsidRPr="00DF6814">
              <w:rPr>
                <w:sz w:val="18"/>
                <w:szCs w:val="18"/>
              </w:rPr>
              <w:t xml:space="preserve">Комплекс процессных мероприятий «Развитие сферы государственной молодежной политики Архангельской области» </w:t>
            </w:r>
          </w:p>
        </w:tc>
        <w:tc>
          <w:tcPr>
            <w:tcW w:w="992" w:type="dxa"/>
            <w:shd w:val="clear" w:color="auto" w:fill="auto"/>
            <w:vAlign w:val="center"/>
            <w:hideMark/>
          </w:tcPr>
          <w:p w14:paraId="46E04A3F" w14:textId="77777777" w:rsidR="00626B49" w:rsidRPr="00DF6814" w:rsidRDefault="00626B49" w:rsidP="000520BC">
            <w:pPr>
              <w:jc w:val="center"/>
              <w:rPr>
                <w:sz w:val="18"/>
                <w:szCs w:val="18"/>
              </w:rPr>
            </w:pPr>
            <w:r w:rsidRPr="00DF6814">
              <w:rPr>
                <w:sz w:val="18"/>
                <w:szCs w:val="18"/>
              </w:rPr>
              <w:t>192,7</w:t>
            </w:r>
          </w:p>
        </w:tc>
        <w:tc>
          <w:tcPr>
            <w:tcW w:w="709" w:type="dxa"/>
            <w:shd w:val="clear" w:color="auto" w:fill="auto"/>
            <w:vAlign w:val="center"/>
            <w:hideMark/>
          </w:tcPr>
          <w:p w14:paraId="258D2948" w14:textId="77777777" w:rsidR="00626B49" w:rsidRPr="00DF6814" w:rsidRDefault="00626B49" w:rsidP="000520BC">
            <w:pPr>
              <w:jc w:val="center"/>
              <w:rPr>
                <w:sz w:val="18"/>
                <w:szCs w:val="18"/>
              </w:rPr>
            </w:pPr>
            <w:r w:rsidRPr="00DF6814">
              <w:rPr>
                <w:sz w:val="18"/>
                <w:szCs w:val="18"/>
              </w:rPr>
              <w:t>96,3</w:t>
            </w:r>
          </w:p>
        </w:tc>
        <w:tc>
          <w:tcPr>
            <w:tcW w:w="992" w:type="dxa"/>
            <w:shd w:val="clear" w:color="auto" w:fill="auto"/>
            <w:vAlign w:val="center"/>
            <w:hideMark/>
          </w:tcPr>
          <w:p w14:paraId="33757331" w14:textId="77777777" w:rsidR="00626B49" w:rsidRPr="00DF6814" w:rsidRDefault="00626B49" w:rsidP="000520BC">
            <w:pPr>
              <w:jc w:val="center"/>
              <w:rPr>
                <w:sz w:val="18"/>
                <w:szCs w:val="18"/>
              </w:rPr>
            </w:pPr>
            <w:r w:rsidRPr="00DF6814">
              <w:rPr>
                <w:sz w:val="18"/>
                <w:szCs w:val="18"/>
              </w:rPr>
              <w:t>353,6</w:t>
            </w:r>
          </w:p>
        </w:tc>
        <w:tc>
          <w:tcPr>
            <w:tcW w:w="621" w:type="dxa"/>
            <w:shd w:val="clear" w:color="auto" w:fill="auto"/>
            <w:vAlign w:val="center"/>
            <w:hideMark/>
          </w:tcPr>
          <w:p w14:paraId="3BD0F5F1" w14:textId="77777777" w:rsidR="00626B49" w:rsidRPr="00DF6814" w:rsidRDefault="00626B49" w:rsidP="000520BC">
            <w:pPr>
              <w:jc w:val="center"/>
              <w:rPr>
                <w:sz w:val="18"/>
                <w:szCs w:val="18"/>
              </w:rPr>
            </w:pPr>
            <w:r w:rsidRPr="00DF6814">
              <w:rPr>
                <w:sz w:val="18"/>
                <w:szCs w:val="18"/>
              </w:rPr>
              <w:t>100,0</w:t>
            </w:r>
          </w:p>
        </w:tc>
        <w:tc>
          <w:tcPr>
            <w:tcW w:w="960" w:type="dxa"/>
            <w:shd w:val="clear" w:color="auto" w:fill="auto"/>
            <w:vAlign w:val="center"/>
            <w:hideMark/>
          </w:tcPr>
          <w:p w14:paraId="5A7801E8" w14:textId="77777777" w:rsidR="00626B49" w:rsidRPr="00DF6814" w:rsidRDefault="00626B49" w:rsidP="000520BC">
            <w:pPr>
              <w:jc w:val="center"/>
              <w:rPr>
                <w:sz w:val="18"/>
                <w:szCs w:val="18"/>
              </w:rPr>
            </w:pPr>
            <w:r w:rsidRPr="00DF6814">
              <w:rPr>
                <w:sz w:val="18"/>
                <w:szCs w:val="18"/>
              </w:rPr>
              <w:t>362,7</w:t>
            </w:r>
          </w:p>
        </w:tc>
        <w:tc>
          <w:tcPr>
            <w:tcW w:w="687" w:type="dxa"/>
            <w:shd w:val="clear" w:color="auto" w:fill="auto"/>
            <w:noWrap/>
            <w:vAlign w:val="center"/>
            <w:hideMark/>
          </w:tcPr>
          <w:p w14:paraId="48EDF593" w14:textId="77777777" w:rsidR="00626B49" w:rsidRPr="00DF6814" w:rsidRDefault="00626B49" w:rsidP="000520BC">
            <w:pPr>
              <w:jc w:val="center"/>
              <w:rPr>
                <w:sz w:val="18"/>
                <w:szCs w:val="18"/>
              </w:rPr>
            </w:pPr>
            <w:r w:rsidRPr="00DF6814">
              <w:rPr>
                <w:sz w:val="18"/>
                <w:szCs w:val="18"/>
              </w:rPr>
              <w:t>100,0</w:t>
            </w:r>
          </w:p>
        </w:tc>
      </w:tr>
    </w:tbl>
    <w:p w14:paraId="4BA2CD63" w14:textId="77777777" w:rsidR="00904BD8" w:rsidRPr="00DF6814" w:rsidRDefault="00904BD8" w:rsidP="00626B49">
      <w:pPr>
        <w:ind w:firstLine="709"/>
        <w:jc w:val="both"/>
        <w:rPr>
          <w:rFonts w:eastAsia="Calibri"/>
          <w:sz w:val="28"/>
          <w:szCs w:val="28"/>
        </w:rPr>
      </w:pPr>
    </w:p>
    <w:p w14:paraId="29812C47" w14:textId="77777777" w:rsidR="00626B49" w:rsidRPr="00DF6814" w:rsidRDefault="00626B49" w:rsidP="00626B49">
      <w:pPr>
        <w:ind w:firstLine="709"/>
        <w:jc w:val="both"/>
        <w:rPr>
          <w:rFonts w:eastAsia="Calibri"/>
          <w:sz w:val="28"/>
          <w:szCs w:val="28"/>
        </w:rPr>
      </w:pPr>
      <w:r w:rsidRPr="00DF6814">
        <w:rPr>
          <w:rFonts w:eastAsia="Calibri"/>
          <w:sz w:val="28"/>
          <w:szCs w:val="28"/>
        </w:rPr>
        <w:t>Таким образом, основная доля финансирования ГП № 29 направлена на реализацию комплекса процессных мероприятий – 192,7 млн.руб. или 96,3% от всего объема ассигнований на 2025 год.</w:t>
      </w:r>
    </w:p>
    <w:p w14:paraId="5B8C6A92" w14:textId="77777777" w:rsidR="00626B49" w:rsidRPr="00DF6814" w:rsidRDefault="00626B49" w:rsidP="00626B49">
      <w:pPr>
        <w:ind w:firstLine="709"/>
        <w:jc w:val="both"/>
        <w:rPr>
          <w:rFonts w:eastAsia="Calibri"/>
          <w:sz w:val="28"/>
          <w:szCs w:val="28"/>
        </w:rPr>
      </w:pPr>
    </w:p>
    <w:p w14:paraId="34E14785" w14:textId="31DC114A" w:rsidR="00626B49" w:rsidRPr="00DF6814" w:rsidRDefault="00626B49" w:rsidP="00626B49">
      <w:pPr>
        <w:ind w:firstLine="709"/>
        <w:jc w:val="both"/>
        <w:rPr>
          <w:rFonts w:eastAsia="Calibri"/>
          <w:sz w:val="28"/>
          <w:szCs w:val="28"/>
        </w:rPr>
      </w:pPr>
      <w:r w:rsidRPr="00DF6814">
        <w:rPr>
          <w:rFonts w:eastAsia="Calibri"/>
          <w:sz w:val="28"/>
          <w:szCs w:val="28"/>
        </w:rPr>
        <w:t>В рамках проведенного анализа планируемой к реализации проектной части ГП № 29 следует отметить значительное сокра</w:t>
      </w:r>
      <w:r w:rsidR="00342753" w:rsidRPr="00DF6814">
        <w:rPr>
          <w:rFonts w:eastAsia="Calibri"/>
          <w:sz w:val="28"/>
          <w:szCs w:val="28"/>
        </w:rPr>
        <w:t>щение ассигнований на 2025 год.</w:t>
      </w:r>
    </w:p>
    <w:p w14:paraId="4181830C" w14:textId="77777777" w:rsidR="00626B49" w:rsidRPr="00DF6814" w:rsidRDefault="00626B49" w:rsidP="00342753">
      <w:pPr>
        <w:ind w:firstLine="709"/>
        <w:jc w:val="both"/>
        <w:rPr>
          <w:rFonts w:eastAsia="Calibri"/>
          <w:sz w:val="28"/>
          <w:szCs w:val="28"/>
        </w:rPr>
      </w:pPr>
      <w:r w:rsidRPr="00DF6814">
        <w:rPr>
          <w:rFonts w:eastAsia="Calibri"/>
          <w:sz w:val="28"/>
          <w:szCs w:val="28"/>
        </w:rPr>
        <w:t>Во-первых, в 2024 году региональные проекты «Патриотическое воспитание граждан Российской Федерации» (Архангельская область), «Развитие системы поддержки молодежи («Молодежь России»)» (Архангельская область) будут завершены, с 01.01.2025 финансирование отсутствует. На 01.10.2024 финансирование предусмотрено в объеме 109,1 млн.руб. и 141,3 млн.руб. соответственно.</w:t>
      </w:r>
    </w:p>
    <w:p w14:paraId="208D3303" w14:textId="32351D9C" w:rsidR="00626B49" w:rsidRPr="00DF6814" w:rsidRDefault="00626B49" w:rsidP="00342753">
      <w:pPr>
        <w:ind w:firstLine="709"/>
        <w:jc w:val="both"/>
        <w:rPr>
          <w:rFonts w:eastAsia="Calibri"/>
          <w:sz w:val="28"/>
          <w:szCs w:val="28"/>
        </w:rPr>
      </w:pPr>
      <w:r w:rsidRPr="00DF6814">
        <w:rPr>
          <w:rFonts w:eastAsia="Calibri"/>
          <w:sz w:val="28"/>
          <w:szCs w:val="28"/>
        </w:rPr>
        <w:t>В тоже время протоколом проектного комитета Архангельской области от 14.10.2024 № 88-ргп утвержден паспорт регионального проекта «Мы вместе» (Воспитание гармонично развитой личности).</w:t>
      </w:r>
      <w:r w:rsidR="00981545" w:rsidRPr="00DF6814">
        <w:rPr>
          <w:rFonts w:eastAsia="Calibri"/>
          <w:sz w:val="28"/>
          <w:szCs w:val="28"/>
        </w:rPr>
        <w:t xml:space="preserve"> </w:t>
      </w:r>
      <w:r w:rsidRPr="00DF6814">
        <w:rPr>
          <w:rFonts w:eastAsia="Calibri"/>
          <w:sz w:val="28"/>
          <w:szCs w:val="28"/>
        </w:rPr>
        <w:t>Срок реализации 01.01.2025-31.12.2027. Паспортом предусмотрено финансирование в объеме 7,4 млн.руб., в том числе за счет средств федерального бюджета 7,2 млн.руб.</w:t>
      </w:r>
    </w:p>
    <w:p w14:paraId="63EAB0C9" w14:textId="77777777" w:rsidR="00626B49" w:rsidRPr="00DF6814" w:rsidRDefault="00626B49" w:rsidP="00342753">
      <w:pPr>
        <w:ind w:firstLine="709"/>
        <w:jc w:val="both"/>
        <w:rPr>
          <w:rFonts w:eastAsia="Calibri"/>
          <w:sz w:val="28"/>
          <w:szCs w:val="28"/>
        </w:rPr>
      </w:pPr>
      <w:r w:rsidRPr="00DF6814">
        <w:rPr>
          <w:rFonts w:eastAsia="Calibri"/>
          <w:sz w:val="28"/>
          <w:szCs w:val="28"/>
        </w:rPr>
        <w:t>Согласно пояснительно записке «показатели и мероприятия будут актуализированы после доведения соглашения о реализации регионального проекта от федеральных органов власти». Соглашение о предоставлении средств субсидии из федерального бюджета по состоянию на дату подготовки заключения на законопроект не подписано, в системе «Электронный бюджет» не размещено.</w:t>
      </w:r>
    </w:p>
    <w:p w14:paraId="3D8CFFC9" w14:textId="77777777" w:rsidR="00626B49" w:rsidRPr="00DF6814" w:rsidRDefault="00626B49" w:rsidP="00626B49">
      <w:pPr>
        <w:ind w:firstLine="709"/>
        <w:jc w:val="both"/>
        <w:rPr>
          <w:rFonts w:eastAsia="Calibri"/>
          <w:sz w:val="28"/>
          <w:szCs w:val="28"/>
        </w:rPr>
      </w:pPr>
      <w:r w:rsidRPr="00DF6814">
        <w:rPr>
          <w:rFonts w:eastAsia="Calibri"/>
          <w:sz w:val="28"/>
          <w:szCs w:val="28"/>
        </w:rPr>
        <w:t>В рамках проведенного анализа планируемого к реализации комплекса процессных мероприятий (далее – КПМ) госпрограммы установлено следующее.</w:t>
      </w:r>
    </w:p>
    <w:p w14:paraId="653DAA05" w14:textId="77777777" w:rsidR="00626B49" w:rsidRPr="00DF6814" w:rsidRDefault="00626B49" w:rsidP="00626B49">
      <w:pPr>
        <w:ind w:firstLine="709"/>
        <w:jc w:val="both"/>
        <w:rPr>
          <w:rFonts w:eastAsia="Calibri"/>
          <w:sz w:val="28"/>
          <w:szCs w:val="28"/>
        </w:rPr>
      </w:pPr>
      <w:r w:rsidRPr="00DF6814">
        <w:rPr>
          <w:rFonts w:eastAsia="Calibri"/>
          <w:sz w:val="28"/>
          <w:szCs w:val="28"/>
        </w:rPr>
        <w:t>Общий объем бюджетных ассигнований, выделенных на реализацию мероприятий КПМ на 2025 год, составил 192,7 млн.руб., сократившись на 350,9 млн.руб. или 64,5 % по отношению к средствам, запланированным на 2024 год согласно данным СБР на 01.10.2024.</w:t>
      </w:r>
    </w:p>
    <w:p w14:paraId="09B06028" w14:textId="77777777" w:rsidR="00626B49" w:rsidRPr="00DF6814" w:rsidRDefault="00626B49" w:rsidP="00626B49">
      <w:pPr>
        <w:ind w:firstLine="709"/>
        <w:jc w:val="both"/>
        <w:rPr>
          <w:rFonts w:eastAsia="Calibri"/>
          <w:sz w:val="28"/>
          <w:szCs w:val="28"/>
        </w:rPr>
      </w:pPr>
      <w:r w:rsidRPr="00DF6814">
        <w:rPr>
          <w:rFonts w:eastAsia="Calibri"/>
          <w:sz w:val="28"/>
          <w:szCs w:val="28"/>
        </w:rPr>
        <w:t>В подведомственных учреждениях в рамках реализации КПМ отмечено сокращение выделяемых средств областного бюджета на выполнение ими государственного задания в 2025 году.</w:t>
      </w:r>
    </w:p>
    <w:p w14:paraId="4E6585F1" w14:textId="77777777" w:rsidR="00626B49" w:rsidRPr="00DF6814" w:rsidRDefault="00626B49" w:rsidP="00626B49">
      <w:pPr>
        <w:ind w:firstLine="709"/>
        <w:jc w:val="both"/>
        <w:rPr>
          <w:rFonts w:eastAsia="Calibri"/>
          <w:sz w:val="28"/>
          <w:szCs w:val="28"/>
        </w:rPr>
      </w:pPr>
      <w:r w:rsidRPr="00DF6814">
        <w:rPr>
          <w:rFonts w:eastAsia="Calibri"/>
          <w:sz w:val="28"/>
          <w:szCs w:val="28"/>
        </w:rPr>
        <w:t>Из общей суммы предусмотренных бюджетных ассигнований на выполнение государственного задания государственными учреждениями в сфере молодежной политики уменьшается на 162,7 млн.руб. или 53,0 % (с 306,9 млн.руб. на 2024 год до 144,2 млн.руб. на 2025 год). Информация о сокращении бюджетных ассигнований приведена ниже:</w:t>
      </w:r>
    </w:p>
    <w:tbl>
      <w:tblPr>
        <w:tblW w:w="9356"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28"/>
        <w:gridCol w:w="1984"/>
        <w:gridCol w:w="1134"/>
        <w:gridCol w:w="1418"/>
        <w:gridCol w:w="992"/>
      </w:tblGrid>
      <w:tr w:rsidR="00DF6814" w:rsidRPr="00DF6814" w14:paraId="4517DDFF" w14:textId="77777777" w:rsidTr="000520BC">
        <w:trPr>
          <w:trHeight w:hRule="exact" w:val="260"/>
        </w:trPr>
        <w:tc>
          <w:tcPr>
            <w:tcW w:w="3828" w:type="dxa"/>
            <w:vMerge w:val="restart"/>
            <w:shd w:val="clear" w:color="auto" w:fill="auto"/>
            <w:noWrap/>
            <w:vAlign w:val="center"/>
            <w:hideMark/>
          </w:tcPr>
          <w:p w14:paraId="27D05D39" w14:textId="77777777" w:rsidR="00626B49" w:rsidRPr="00DF6814" w:rsidRDefault="00626B49" w:rsidP="000520BC">
            <w:pPr>
              <w:jc w:val="center"/>
              <w:rPr>
                <w:sz w:val="18"/>
                <w:szCs w:val="18"/>
              </w:rPr>
            </w:pPr>
            <w:r w:rsidRPr="00DF6814">
              <w:rPr>
                <w:sz w:val="18"/>
                <w:szCs w:val="18"/>
              </w:rPr>
              <w:t>Наименование учреждения</w:t>
            </w:r>
          </w:p>
        </w:tc>
        <w:tc>
          <w:tcPr>
            <w:tcW w:w="3118" w:type="dxa"/>
            <w:gridSpan w:val="2"/>
            <w:shd w:val="clear" w:color="auto" w:fill="auto"/>
            <w:noWrap/>
            <w:vAlign w:val="center"/>
            <w:hideMark/>
          </w:tcPr>
          <w:p w14:paraId="7F95120B" w14:textId="77777777" w:rsidR="00626B49" w:rsidRPr="00DF6814" w:rsidRDefault="00626B49" w:rsidP="000520BC">
            <w:pPr>
              <w:jc w:val="center"/>
              <w:rPr>
                <w:sz w:val="18"/>
                <w:szCs w:val="18"/>
              </w:rPr>
            </w:pPr>
            <w:r w:rsidRPr="00DF6814">
              <w:rPr>
                <w:sz w:val="18"/>
                <w:szCs w:val="18"/>
              </w:rPr>
              <w:t>Объем ассигнований, млн.руб.</w:t>
            </w:r>
          </w:p>
        </w:tc>
        <w:tc>
          <w:tcPr>
            <w:tcW w:w="2410" w:type="dxa"/>
            <w:gridSpan w:val="2"/>
            <w:shd w:val="clear" w:color="auto" w:fill="auto"/>
            <w:noWrap/>
            <w:vAlign w:val="center"/>
            <w:hideMark/>
          </w:tcPr>
          <w:p w14:paraId="14E234FF" w14:textId="77777777" w:rsidR="00626B49" w:rsidRPr="00DF6814" w:rsidRDefault="00626B49" w:rsidP="000520BC">
            <w:pPr>
              <w:jc w:val="center"/>
              <w:rPr>
                <w:sz w:val="18"/>
                <w:szCs w:val="18"/>
              </w:rPr>
            </w:pPr>
            <w:r w:rsidRPr="00DF6814">
              <w:rPr>
                <w:sz w:val="18"/>
                <w:szCs w:val="18"/>
              </w:rPr>
              <w:t>Отклонение</w:t>
            </w:r>
          </w:p>
        </w:tc>
      </w:tr>
      <w:tr w:rsidR="00DF6814" w:rsidRPr="00DF6814" w14:paraId="60DDD9D2" w14:textId="77777777" w:rsidTr="000520BC">
        <w:trPr>
          <w:trHeight w:val="164"/>
        </w:trPr>
        <w:tc>
          <w:tcPr>
            <w:tcW w:w="3828" w:type="dxa"/>
            <w:vMerge/>
            <w:vAlign w:val="center"/>
            <w:hideMark/>
          </w:tcPr>
          <w:p w14:paraId="3FAC64CA" w14:textId="77777777" w:rsidR="00626B49" w:rsidRPr="00DF6814" w:rsidRDefault="00626B49" w:rsidP="000520BC">
            <w:pPr>
              <w:rPr>
                <w:sz w:val="18"/>
                <w:szCs w:val="18"/>
              </w:rPr>
            </w:pPr>
          </w:p>
        </w:tc>
        <w:tc>
          <w:tcPr>
            <w:tcW w:w="1984" w:type="dxa"/>
            <w:shd w:val="clear" w:color="auto" w:fill="auto"/>
            <w:noWrap/>
            <w:vAlign w:val="center"/>
            <w:hideMark/>
          </w:tcPr>
          <w:p w14:paraId="53A37B77" w14:textId="77777777" w:rsidR="00626B49" w:rsidRPr="00DF6814" w:rsidRDefault="00626B49" w:rsidP="000520BC">
            <w:pPr>
              <w:jc w:val="center"/>
              <w:rPr>
                <w:sz w:val="18"/>
                <w:szCs w:val="18"/>
              </w:rPr>
            </w:pPr>
            <w:r w:rsidRPr="00DF6814">
              <w:rPr>
                <w:sz w:val="18"/>
                <w:szCs w:val="18"/>
              </w:rPr>
              <w:t>на 01.10.2024</w:t>
            </w:r>
          </w:p>
        </w:tc>
        <w:tc>
          <w:tcPr>
            <w:tcW w:w="1134" w:type="dxa"/>
            <w:shd w:val="clear" w:color="auto" w:fill="auto"/>
            <w:noWrap/>
            <w:vAlign w:val="center"/>
            <w:hideMark/>
          </w:tcPr>
          <w:p w14:paraId="41C45527" w14:textId="77777777" w:rsidR="00626B49" w:rsidRPr="00DF6814" w:rsidRDefault="00626B49" w:rsidP="000520BC">
            <w:pPr>
              <w:jc w:val="center"/>
              <w:rPr>
                <w:sz w:val="18"/>
                <w:szCs w:val="18"/>
              </w:rPr>
            </w:pPr>
            <w:r w:rsidRPr="00DF6814">
              <w:rPr>
                <w:sz w:val="18"/>
                <w:szCs w:val="18"/>
              </w:rPr>
              <w:t>на 2025</w:t>
            </w:r>
          </w:p>
        </w:tc>
        <w:tc>
          <w:tcPr>
            <w:tcW w:w="1418" w:type="dxa"/>
            <w:shd w:val="clear" w:color="auto" w:fill="auto"/>
            <w:noWrap/>
            <w:vAlign w:val="center"/>
            <w:hideMark/>
          </w:tcPr>
          <w:p w14:paraId="2403999A" w14:textId="77777777" w:rsidR="00626B49" w:rsidRPr="00DF6814" w:rsidRDefault="00626B49" w:rsidP="000520BC">
            <w:pPr>
              <w:jc w:val="center"/>
              <w:rPr>
                <w:sz w:val="18"/>
                <w:szCs w:val="18"/>
              </w:rPr>
            </w:pPr>
            <w:r w:rsidRPr="00DF6814">
              <w:rPr>
                <w:sz w:val="18"/>
                <w:szCs w:val="18"/>
              </w:rPr>
              <w:t>млн.руб.</w:t>
            </w:r>
          </w:p>
        </w:tc>
        <w:tc>
          <w:tcPr>
            <w:tcW w:w="992" w:type="dxa"/>
            <w:shd w:val="clear" w:color="auto" w:fill="auto"/>
            <w:noWrap/>
            <w:vAlign w:val="center"/>
            <w:hideMark/>
          </w:tcPr>
          <w:p w14:paraId="39287A05" w14:textId="77777777" w:rsidR="00626B49" w:rsidRPr="00DF6814" w:rsidRDefault="00626B49" w:rsidP="000520BC">
            <w:pPr>
              <w:jc w:val="center"/>
              <w:rPr>
                <w:sz w:val="18"/>
                <w:szCs w:val="18"/>
              </w:rPr>
            </w:pPr>
            <w:r w:rsidRPr="00DF6814">
              <w:rPr>
                <w:sz w:val="18"/>
                <w:szCs w:val="18"/>
              </w:rPr>
              <w:t>%</w:t>
            </w:r>
          </w:p>
        </w:tc>
      </w:tr>
      <w:tr w:rsidR="00DF6814" w:rsidRPr="00DF6814" w14:paraId="51F4E6E4" w14:textId="77777777" w:rsidTr="000520BC">
        <w:trPr>
          <w:trHeight w:val="179"/>
        </w:trPr>
        <w:tc>
          <w:tcPr>
            <w:tcW w:w="3828" w:type="dxa"/>
            <w:shd w:val="clear" w:color="auto" w:fill="auto"/>
            <w:noWrap/>
            <w:vAlign w:val="center"/>
            <w:hideMark/>
          </w:tcPr>
          <w:p w14:paraId="39FA3C7C" w14:textId="77777777" w:rsidR="00626B49" w:rsidRPr="00DF6814" w:rsidRDefault="00626B49" w:rsidP="000520BC">
            <w:pPr>
              <w:rPr>
                <w:sz w:val="18"/>
                <w:szCs w:val="18"/>
              </w:rPr>
            </w:pPr>
            <w:r w:rsidRPr="00DF6814">
              <w:rPr>
                <w:sz w:val="18"/>
                <w:szCs w:val="18"/>
              </w:rPr>
              <w:t>ГАУ АО «ШМТО»</w:t>
            </w:r>
          </w:p>
        </w:tc>
        <w:tc>
          <w:tcPr>
            <w:tcW w:w="1984" w:type="dxa"/>
            <w:shd w:val="clear" w:color="auto" w:fill="auto"/>
            <w:noWrap/>
            <w:vAlign w:val="center"/>
            <w:hideMark/>
          </w:tcPr>
          <w:p w14:paraId="4FEF29CD" w14:textId="77777777" w:rsidR="00626B49" w:rsidRPr="00DF6814" w:rsidRDefault="00626B49" w:rsidP="000520BC">
            <w:pPr>
              <w:jc w:val="center"/>
              <w:rPr>
                <w:sz w:val="18"/>
                <w:szCs w:val="18"/>
              </w:rPr>
            </w:pPr>
            <w:r w:rsidRPr="00DF6814">
              <w:rPr>
                <w:sz w:val="18"/>
                <w:szCs w:val="18"/>
              </w:rPr>
              <w:t>42,6</w:t>
            </w:r>
          </w:p>
        </w:tc>
        <w:tc>
          <w:tcPr>
            <w:tcW w:w="1134" w:type="dxa"/>
            <w:shd w:val="clear" w:color="auto" w:fill="auto"/>
            <w:noWrap/>
            <w:vAlign w:val="center"/>
            <w:hideMark/>
          </w:tcPr>
          <w:p w14:paraId="252385A0" w14:textId="77777777" w:rsidR="00626B49" w:rsidRPr="00DF6814" w:rsidRDefault="00626B49" w:rsidP="000520BC">
            <w:pPr>
              <w:jc w:val="center"/>
              <w:rPr>
                <w:sz w:val="18"/>
                <w:szCs w:val="18"/>
              </w:rPr>
            </w:pPr>
            <w:r w:rsidRPr="00DF6814">
              <w:rPr>
                <w:sz w:val="18"/>
                <w:szCs w:val="18"/>
              </w:rPr>
              <w:t>20,4</w:t>
            </w:r>
          </w:p>
        </w:tc>
        <w:tc>
          <w:tcPr>
            <w:tcW w:w="1418" w:type="dxa"/>
            <w:shd w:val="clear" w:color="auto" w:fill="auto"/>
            <w:noWrap/>
            <w:vAlign w:val="center"/>
            <w:hideMark/>
          </w:tcPr>
          <w:p w14:paraId="5ECA1108" w14:textId="77777777" w:rsidR="00626B49" w:rsidRPr="00DF6814" w:rsidRDefault="00626B49" w:rsidP="000520BC">
            <w:pPr>
              <w:jc w:val="center"/>
              <w:rPr>
                <w:sz w:val="18"/>
                <w:szCs w:val="18"/>
              </w:rPr>
            </w:pPr>
            <w:r w:rsidRPr="00DF6814">
              <w:rPr>
                <w:sz w:val="18"/>
                <w:szCs w:val="18"/>
              </w:rPr>
              <w:t>-22,2</w:t>
            </w:r>
          </w:p>
        </w:tc>
        <w:tc>
          <w:tcPr>
            <w:tcW w:w="992" w:type="dxa"/>
            <w:shd w:val="clear" w:color="auto" w:fill="auto"/>
            <w:noWrap/>
            <w:vAlign w:val="center"/>
            <w:hideMark/>
          </w:tcPr>
          <w:p w14:paraId="08FC4BCF" w14:textId="77777777" w:rsidR="00626B49" w:rsidRPr="00DF6814" w:rsidRDefault="00626B49" w:rsidP="000520BC">
            <w:pPr>
              <w:jc w:val="center"/>
              <w:rPr>
                <w:sz w:val="18"/>
                <w:szCs w:val="18"/>
              </w:rPr>
            </w:pPr>
            <w:r w:rsidRPr="00DF6814">
              <w:rPr>
                <w:sz w:val="18"/>
                <w:szCs w:val="18"/>
              </w:rPr>
              <w:t>-52,1</w:t>
            </w:r>
          </w:p>
        </w:tc>
      </w:tr>
      <w:tr w:rsidR="00DF6814" w:rsidRPr="00DF6814" w14:paraId="0CB4A58C" w14:textId="77777777" w:rsidTr="000520BC">
        <w:trPr>
          <w:trHeight w:val="240"/>
        </w:trPr>
        <w:tc>
          <w:tcPr>
            <w:tcW w:w="3828" w:type="dxa"/>
            <w:shd w:val="clear" w:color="auto" w:fill="auto"/>
            <w:noWrap/>
            <w:vAlign w:val="center"/>
            <w:hideMark/>
          </w:tcPr>
          <w:p w14:paraId="3B4A967D" w14:textId="77777777" w:rsidR="00626B49" w:rsidRPr="00DF6814" w:rsidRDefault="00626B49" w:rsidP="000520BC">
            <w:pPr>
              <w:rPr>
                <w:sz w:val="18"/>
                <w:szCs w:val="18"/>
              </w:rPr>
            </w:pPr>
            <w:r w:rsidRPr="00DF6814">
              <w:rPr>
                <w:sz w:val="18"/>
                <w:szCs w:val="18"/>
              </w:rPr>
              <w:t>ГАУ АО «Молодежный центр»</w:t>
            </w:r>
          </w:p>
        </w:tc>
        <w:tc>
          <w:tcPr>
            <w:tcW w:w="1984" w:type="dxa"/>
            <w:shd w:val="clear" w:color="auto" w:fill="auto"/>
            <w:noWrap/>
            <w:vAlign w:val="center"/>
            <w:hideMark/>
          </w:tcPr>
          <w:p w14:paraId="377C1533" w14:textId="77777777" w:rsidR="00626B49" w:rsidRPr="00DF6814" w:rsidRDefault="00626B49" w:rsidP="000520BC">
            <w:pPr>
              <w:jc w:val="center"/>
              <w:rPr>
                <w:sz w:val="18"/>
                <w:szCs w:val="18"/>
              </w:rPr>
            </w:pPr>
            <w:r w:rsidRPr="00DF6814">
              <w:rPr>
                <w:sz w:val="18"/>
                <w:szCs w:val="18"/>
              </w:rPr>
              <w:t>70,2</w:t>
            </w:r>
          </w:p>
        </w:tc>
        <w:tc>
          <w:tcPr>
            <w:tcW w:w="1134" w:type="dxa"/>
            <w:shd w:val="clear" w:color="auto" w:fill="auto"/>
            <w:noWrap/>
            <w:vAlign w:val="center"/>
            <w:hideMark/>
          </w:tcPr>
          <w:p w14:paraId="2E460C90" w14:textId="77777777" w:rsidR="00626B49" w:rsidRPr="00DF6814" w:rsidRDefault="00626B49" w:rsidP="000520BC">
            <w:pPr>
              <w:jc w:val="center"/>
              <w:rPr>
                <w:sz w:val="18"/>
                <w:szCs w:val="18"/>
              </w:rPr>
            </w:pPr>
            <w:r w:rsidRPr="00DF6814">
              <w:rPr>
                <w:sz w:val="18"/>
                <w:szCs w:val="18"/>
              </w:rPr>
              <w:t>35,0</w:t>
            </w:r>
          </w:p>
        </w:tc>
        <w:tc>
          <w:tcPr>
            <w:tcW w:w="1418" w:type="dxa"/>
            <w:shd w:val="clear" w:color="auto" w:fill="auto"/>
            <w:noWrap/>
            <w:vAlign w:val="center"/>
            <w:hideMark/>
          </w:tcPr>
          <w:p w14:paraId="505CAB48" w14:textId="77777777" w:rsidR="00626B49" w:rsidRPr="00DF6814" w:rsidRDefault="00626B49" w:rsidP="000520BC">
            <w:pPr>
              <w:jc w:val="center"/>
              <w:rPr>
                <w:sz w:val="18"/>
                <w:szCs w:val="18"/>
              </w:rPr>
            </w:pPr>
            <w:r w:rsidRPr="00DF6814">
              <w:rPr>
                <w:sz w:val="18"/>
                <w:szCs w:val="18"/>
              </w:rPr>
              <w:t>-35,2</w:t>
            </w:r>
          </w:p>
        </w:tc>
        <w:tc>
          <w:tcPr>
            <w:tcW w:w="992" w:type="dxa"/>
            <w:shd w:val="clear" w:color="auto" w:fill="auto"/>
            <w:noWrap/>
            <w:vAlign w:val="center"/>
            <w:hideMark/>
          </w:tcPr>
          <w:p w14:paraId="0E23C120" w14:textId="77777777" w:rsidR="00626B49" w:rsidRPr="00DF6814" w:rsidRDefault="00626B49" w:rsidP="000520BC">
            <w:pPr>
              <w:jc w:val="center"/>
              <w:rPr>
                <w:sz w:val="18"/>
                <w:szCs w:val="18"/>
              </w:rPr>
            </w:pPr>
            <w:r w:rsidRPr="00DF6814">
              <w:rPr>
                <w:sz w:val="18"/>
                <w:szCs w:val="18"/>
              </w:rPr>
              <w:t>-50,1</w:t>
            </w:r>
          </w:p>
        </w:tc>
      </w:tr>
      <w:tr w:rsidR="00DF6814" w:rsidRPr="00DF6814" w14:paraId="0E03FA40" w14:textId="77777777" w:rsidTr="000520BC">
        <w:trPr>
          <w:trHeight w:val="130"/>
        </w:trPr>
        <w:tc>
          <w:tcPr>
            <w:tcW w:w="3828" w:type="dxa"/>
            <w:shd w:val="clear" w:color="auto" w:fill="auto"/>
            <w:vAlign w:val="center"/>
            <w:hideMark/>
          </w:tcPr>
          <w:p w14:paraId="093F92D3" w14:textId="77777777" w:rsidR="00626B49" w:rsidRPr="00DF6814" w:rsidRDefault="00626B49" w:rsidP="000520BC">
            <w:pPr>
              <w:rPr>
                <w:sz w:val="18"/>
                <w:szCs w:val="18"/>
              </w:rPr>
            </w:pPr>
            <w:r w:rsidRPr="00DF6814">
              <w:rPr>
                <w:sz w:val="18"/>
                <w:szCs w:val="18"/>
              </w:rPr>
              <w:t>ГАУ АО «Центр поддержки молодой семьи»</w:t>
            </w:r>
          </w:p>
        </w:tc>
        <w:tc>
          <w:tcPr>
            <w:tcW w:w="1984" w:type="dxa"/>
            <w:shd w:val="clear" w:color="auto" w:fill="auto"/>
            <w:noWrap/>
            <w:vAlign w:val="center"/>
            <w:hideMark/>
          </w:tcPr>
          <w:p w14:paraId="66F06D82" w14:textId="77777777" w:rsidR="00626B49" w:rsidRPr="00DF6814" w:rsidRDefault="00626B49" w:rsidP="000520BC">
            <w:pPr>
              <w:jc w:val="center"/>
              <w:rPr>
                <w:sz w:val="18"/>
                <w:szCs w:val="18"/>
              </w:rPr>
            </w:pPr>
            <w:r w:rsidRPr="00DF6814">
              <w:rPr>
                <w:sz w:val="18"/>
                <w:szCs w:val="18"/>
              </w:rPr>
              <w:t>14,6</w:t>
            </w:r>
          </w:p>
        </w:tc>
        <w:tc>
          <w:tcPr>
            <w:tcW w:w="1134" w:type="dxa"/>
            <w:shd w:val="clear" w:color="auto" w:fill="auto"/>
            <w:noWrap/>
            <w:vAlign w:val="center"/>
            <w:hideMark/>
          </w:tcPr>
          <w:p w14:paraId="30A611A8" w14:textId="77777777" w:rsidR="00626B49" w:rsidRPr="00DF6814" w:rsidRDefault="00626B49" w:rsidP="000520BC">
            <w:pPr>
              <w:jc w:val="center"/>
              <w:rPr>
                <w:sz w:val="18"/>
                <w:szCs w:val="18"/>
              </w:rPr>
            </w:pPr>
            <w:r w:rsidRPr="00DF6814">
              <w:rPr>
                <w:sz w:val="18"/>
                <w:szCs w:val="18"/>
              </w:rPr>
              <w:t>8,8</w:t>
            </w:r>
          </w:p>
        </w:tc>
        <w:tc>
          <w:tcPr>
            <w:tcW w:w="1418" w:type="dxa"/>
            <w:shd w:val="clear" w:color="auto" w:fill="auto"/>
            <w:noWrap/>
            <w:vAlign w:val="center"/>
            <w:hideMark/>
          </w:tcPr>
          <w:p w14:paraId="6E00366A" w14:textId="77777777" w:rsidR="00626B49" w:rsidRPr="00DF6814" w:rsidRDefault="00626B49" w:rsidP="000520BC">
            <w:pPr>
              <w:jc w:val="center"/>
              <w:rPr>
                <w:sz w:val="18"/>
                <w:szCs w:val="18"/>
              </w:rPr>
            </w:pPr>
            <w:r w:rsidRPr="00DF6814">
              <w:rPr>
                <w:sz w:val="18"/>
                <w:szCs w:val="18"/>
              </w:rPr>
              <w:t>-5,8</w:t>
            </w:r>
          </w:p>
        </w:tc>
        <w:tc>
          <w:tcPr>
            <w:tcW w:w="992" w:type="dxa"/>
            <w:shd w:val="clear" w:color="auto" w:fill="auto"/>
            <w:noWrap/>
            <w:vAlign w:val="center"/>
            <w:hideMark/>
          </w:tcPr>
          <w:p w14:paraId="19347F4A" w14:textId="77777777" w:rsidR="00626B49" w:rsidRPr="00DF6814" w:rsidRDefault="00626B49" w:rsidP="000520BC">
            <w:pPr>
              <w:jc w:val="center"/>
              <w:rPr>
                <w:sz w:val="18"/>
                <w:szCs w:val="18"/>
              </w:rPr>
            </w:pPr>
            <w:r w:rsidRPr="00DF6814">
              <w:rPr>
                <w:sz w:val="18"/>
                <w:szCs w:val="18"/>
              </w:rPr>
              <w:t>-39,7</w:t>
            </w:r>
          </w:p>
        </w:tc>
      </w:tr>
      <w:tr w:rsidR="00DF6814" w:rsidRPr="00DF6814" w14:paraId="0DCD10CD" w14:textId="77777777" w:rsidTr="000520BC">
        <w:trPr>
          <w:trHeight w:val="189"/>
        </w:trPr>
        <w:tc>
          <w:tcPr>
            <w:tcW w:w="3828" w:type="dxa"/>
            <w:shd w:val="clear" w:color="auto" w:fill="auto"/>
            <w:noWrap/>
            <w:vAlign w:val="center"/>
            <w:hideMark/>
          </w:tcPr>
          <w:p w14:paraId="49A41DD9" w14:textId="77777777" w:rsidR="00626B49" w:rsidRPr="00DF6814" w:rsidRDefault="00626B49" w:rsidP="000520BC">
            <w:pPr>
              <w:rPr>
                <w:sz w:val="18"/>
                <w:szCs w:val="18"/>
              </w:rPr>
            </w:pPr>
            <w:r w:rsidRPr="00DF6814">
              <w:rPr>
                <w:sz w:val="18"/>
                <w:szCs w:val="18"/>
              </w:rPr>
              <w:t>ГАУ АО «Патриот»</w:t>
            </w:r>
          </w:p>
        </w:tc>
        <w:tc>
          <w:tcPr>
            <w:tcW w:w="1984" w:type="dxa"/>
            <w:shd w:val="clear" w:color="auto" w:fill="auto"/>
            <w:noWrap/>
            <w:vAlign w:val="center"/>
            <w:hideMark/>
          </w:tcPr>
          <w:p w14:paraId="3819FB4E" w14:textId="77777777" w:rsidR="00626B49" w:rsidRPr="00DF6814" w:rsidRDefault="00626B49" w:rsidP="000520BC">
            <w:pPr>
              <w:jc w:val="center"/>
              <w:rPr>
                <w:sz w:val="18"/>
                <w:szCs w:val="18"/>
              </w:rPr>
            </w:pPr>
            <w:r w:rsidRPr="00DF6814">
              <w:rPr>
                <w:sz w:val="18"/>
                <w:szCs w:val="18"/>
              </w:rPr>
              <w:t>179,5</w:t>
            </w:r>
          </w:p>
        </w:tc>
        <w:tc>
          <w:tcPr>
            <w:tcW w:w="1134" w:type="dxa"/>
            <w:shd w:val="clear" w:color="auto" w:fill="auto"/>
            <w:noWrap/>
            <w:vAlign w:val="center"/>
            <w:hideMark/>
          </w:tcPr>
          <w:p w14:paraId="57CAA146" w14:textId="77777777" w:rsidR="00626B49" w:rsidRPr="00DF6814" w:rsidRDefault="00626B49" w:rsidP="000520BC">
            <w:pPr>
              <w:jc w:val="center"/>
              <w:rPr>
                <w:sz w:val="18"/>
                <w:szCs w:val="18"/>
              </w:rPr>
            </w:pPr>
            <w:r w:rsidRPr="00DF6814">
              <w:rPr>
                <w:sz w:val="18"/>
                <w:szCs w:val="18"/>
              </w:rPr>
              <w:t>80,0</w:t>
            </w:r>
          </w:p>
        </w:tc>
        <w:tc>
          <w:tcPr>
            <w:tcW w:w="1418" w:type="dxa"/>
            <w:shd w:val="clear" w:color="auto" w:fill="auto"/>
            <w:noWrap/>
            <w:vAlign w:val="center"/>
            <w:hideMark/>
          </w:tcPr>
          <w:p w14:paraId="1399CE47" w14:textId="77777777" w:rsidR="00626B49" w:rsidRPr="00DF6814" w:rsidRDefault="00626B49" w:rsidP="000520BC">
            <w:pPr>
              <w:jc w:val="center"/>
              <w:rPr>
                <w:sz w:val="18"/>
                <w:szCs w:val="18"/>
              </w:rPr>
            </w:pPr>
            <w:r w:rsidRPr="00DF6814">
              <w:rPr>
                <w:sz w:val="18"/>
                <w:szCs w:val="18"/>
              </w:rPr>
              <w:t>-99,5</w:t>
            </w:r>
          </w:p>
        </w:tc>
        <w:tc>
          <w:tcPr>
            <w:tcW w:w="992" w:type="dxa"/>
            <w:shd w:val="clear" w:color="auto" w:fill="auto"/>
            <w:noWrap/>
            <w:vAlign w:val="center"/>
            <w:hideMark/>
          </w:tcPr>
          <w:p w14:paraId="0E8B3716" w14:textId="77777777" w:rsidR="00626B49" w:rsidRPr="00DF6814" w:rsidRDefault="00626B49" w:rsidP="000520BC">
            <w:pPr>
              <w:jc w:val="center"/>
              <w:rPr>
                <w:sz w:val="18"/>
                <w:szCs w:val="18"/>
              </w:rPr>
            </w:pPr>
            <w:r w:rsidRPr="00DF6814">
              <w:rPr>
                <w:sz w:val="18"/>
                <w:szCs w:val="18"/>
              </w:rPr>
              <w:t>-55,4</w:t>
            </w:r>
          </w:p>
        </w:tc>
      </w:tr>
      <w:tr w:rsidR="00626B49" w:rsidRPr="00DF6814" w14:paraId="16D8ABFF" w14:textId="77777777" w:rsidTr="00904BD8">
        <w:trPr>
          <w:trHeight w:hRule="exact" w:val="265"/>
        </w:trPr>
        <w:tc>
          <w:tcPr>
            <w:tcW w:w="3828" w:type="dxa"/>
            <w:shd w:val="clear" w:color="auto" w:fill="auto"/>
            <w:noWrap/>
            <w:vAlign w:val="center"/>
            <w:hideMark/>
          </w:tcPr>
          <w:p w14:paraId="0F0A38BB" w14:textId="77777777" w:rsidR="00626B49" w:rsidRPr="00DF6814" w:rsidRDefault="00626B49" w:rsidP="000520BC">
            <w:pPr>
              <w:jc w:val="center"/>
              <w:rPr>
                <w:sz w:val="18"/>
                <w:szCs w:val="18"/>
              </w:rPr>
            </w:pPr>
            <w:r w:rsidRPr="00DF6814">
              <w:rPr>
                <w:sz w:val="18"/>
                <w:szCs w:val="18"/>
              </w:rPr>
              <w:t>Итого</w:t>
            </w:r>
          </w:p>
        </w:tc>
        <w:tc>
          <w:tcPr>
            <w:tcW w:w="1984" w:type="dxa"/>
            <w:shd w:val="clear" w:color="auto" w:fill="auto"/>
            <w:noWrap/>
            <w:vAlign w:val="center"/>
            <w:hideMark/>
          </w:tcPr>
          <w:p w14:paraId="162F1083" w14:textId="77777777" w:rsidR="00626B49" w:rsidRPr="00DF6814" w:rsidRDefault="00626B49" w:rsidP="000520BC">
            <w:pPr>
              <w:jc w:val="center"/>
              <w:rPr>
                <w:sz w:val="18"/>
                <w:szCs w:val="18"/>
              </w:rPr>
            </w:pPr>
            <w:r w:rsidRPr="00DF6814">
              <w:rPr>
                <w:sz w:val="18"/>
                <w:szCs w:val="18"/>
              </w:rPr>
              <w:t>306,9</w:t>
            </w:r>
          </w:p>
        </w:tc>
        <w:tc>
          <w:tcPr>
            <w:tcW w:w="1134" w:type="dxa"/>
            <w:shd w:val="clear" w:color="auto" w:fill="auto"/>
            <w:noWrap/>
            <w:vAlign w:val="center"/>
            <w:hideMark/>
          </w:tcPr>
          <w:p w14:paraId="26993C5F" w14:textId="77777777" w:rsidR="00626B49" w:rsidRPr="00DF6814" w:rsidRDefault="00626B49" w:rsidP="000520BC">
            <w:pPr>
              <w:jc w:val="center"/>
              <w:rPr>
                <w:sz w:val="18"/>
                <w:szCs w:val="18"/>
              </w:rPr>
            </w:pPr>
            <w:r w:rsidRPr="00DF6814">
              <w:rPr>
                <w:sz w:val="18"/>
                <w:szCs w:val="18"/>
              </w:rPr>
              <w:t>144,2</w:t>
            </w:r>
          </w:p>
        </w:tc>
        <w:tc>
          <w:tcPr>
            <w:tcW w:w="1418" w:type="dxa"/>
            <w:shd w:val="clear" w:color="auto" w:fill="auto"/>
            <w:noWrap/>
            <w:vAlign w:val="center"/>
            <w:hideMark/>
          </w:tcPr>
          <w:p w14:paraId="5FADC6A0" w14:textId="77777777" w:rsidR="00626B49" w:rsidRPr="00DF6814" w:rsidRDefault="00626B49" w:rsidP="000520BC">
            <w:pPr>
              <w:jc w:val="center"/>
              <w:rPr>
                <w:sz w:val="18"/>
                <w:szCs w:val="18"/>
              </w:rPr>
            </w:pPr>
            <w:r w:rsidRPr="00DF6814">
              <w:rPr>
                <w:sz w:val="18"/>
                <w:szCs w:val="18"/>
              </w:rPr>
              <w:t>-162,7</w:t>
            </w:r>
          </w:p>
        </w:tc>
        <w:tc>
          <w:tcPr>
            <w:tcW w:w="992" w:type="dxa"/>
            <w:shd w:val="clear" w:color="auto" w:fill="auto"/>
            <w:noWrap/>
            <w:vAlign w:val="center"/>
            <w:hideMark/>
          </w:tcPr>
          <w:p w14:paraId="28A9D838" w14:textId="77777777" w:rsidR="00626B49" w:rsidRPr="00DF6814" w:rsidRDefault="00626B49" w:rsidP="000520BC">
            <w:pPr>
              <w:jc w:val="center"/>
              <w:rPr>
                <w:sz w:val="18"/>
                <w:szCs w:val="18"/>
              </w:rPr>
            </w:pPr>
            <w:r w:rsidRPr="00DF6814">
              <w:rPr>
                <w:sz w:val="18"/>
                <w:szCs w:val="18"/>
              </w:rPr>
              <w:t>-53,0</w:t>
            </w:r>
          </w:p>
        </w:tc>
      </w:tr>
    </w:tbl>
    <w:p w14:paraId="114B0C56" w14:textId="77777777" w:rsidR="00626B49" w:rsidRPr="00DF6814" w:rsidRDefault="00626B49" w:rsidP="00626B49">
      <w:pPr>
        <w:ind w:firstLine="709"/>
        <w:jc w:val="both"/>
        <w:rPr>
          <w:rFonts w:eastAsia="Calibri"/>
          <w:sz w:val="28"/>
          <w:szCs w:val="28"/>
        </w:rPr>
      </w:pPr>
    </w:p>
    <w:p w14:paraId="072509A6" w14:textId="77777777" w:rsidR="00626B49" w:rsidRPr="00DF6814" w:rsidRDefault="00626B49" w:rsidP="00626B49">
      <w:pPr>
        <w:ind w:firstLine="709"/>
        <w:jc w:val="both"/>
        <w:rPr>
          <w:rFonts w:eastAsia="Calibri"/>
          <w:sz w:val="28"/>
          <w:szCs w:val="28"/>
        </w:rPr>
      </w:pPr>
      <w:r w:rsidRPr="00DF6814">
        <w:rPr>
          <w:rFonts w:eastAsia="Calibri"/>
          <w:sz w:val="28"/>
          <w:szCs w:val="28"/>
        </w:rPr>
        <w:t>Сокращение ассигнований обусловлено с планируемым снижением объемных показателей государственных услуг, предусмотренных государственным заданием на 2025 году. Информация о сокращении бюджетных ассигнования приведена ниже:</w:t>
      </w:r>
    </w:p>
    <w:tbl>
      <w:tblPr>
        <w:tblW w:w="10671" w:type="dxa"/>
        <w:tblInd w:w="-74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277"/>
        <w:gridCol w:w="4961"/>
        <w:gridCol w:w="709"/>
        <w:gridCol w:w="1134"/>
        <w:gridCol w:w="1134"/>
        <w:gridCol w:w="708"/>
        <w:gridCol w:w="748"/>
      </w:tblGrid>
      <w:tr w:rsidR="00DF6814" w:rsidRPr="00DF6814" w14:paraId="51E1FADC" w14:textId="77777777" w:rsidTr="00342753">
        <w:trPr>
          <w:trHeight w:val="458"/>
          <w:tblHeader/>
        </w:trPr>
        <w:tc>
          <w:tcPr>
            <w:tcW w:w="1277" w:type="dxa"/>
            <w:vMerge w:val="restart"/>
            <w:shd w:val="clear" w:color="auto" w:fill="auto"/>
            <w:vAlign w:val="center"/>
            <w:hideMark/>
          </w:tcPr>
          <w:p w14:paraId="32EFE6F1" w14:textId="77777777" w:rsidR="00626B49" w:rsidRPr="00DF6814" w:rsidRDefault="00626B49" w:rsidP="000520BC">
            <w:pPr>
              <w:jc w:val="center"/>
              <w:rPr>
                <w:sz w:val="16"/>
                <w:szCs w:val="16"/>
              </w:rPr>
            </w:pPr>
            <w:r w:rsidRPr="00DF6814">
              <w:rPr>
                <w:sz w:val="16"/>
                <w:szCs w:val="16"/>
              </w:rPr>
              <w:t>Наименование подведомственного учреждения</w:t>
            </w:r>
          </w:p>
        </w:tc>
        <w:tc>
          <w:tcPr>
            <w:tcW w:w="4961" w:type="dxa"/>
            <w:vMerge w:val="restart"/>
            <w:shd w:val="clear" w:color="auto" w:fill="auto"/>
            <w:vAlign w:val="center"/>
            <w:hideMark/>
          </w:tcPr>
          <w:p w14:paraId="387B89E3" w14:textId="77777777" w:rsidR="00626B49" w:rsidRPr="00DF6814" w:rsidRDefault="00626B49" w:rsidP="000520BC">
            <w:pPr>
              <w:jc w:val="center"/>
              <w:rPr>
                <w:sz w:val="16"/>
                <w:szCs w:val="16"/>
              </w:rPr>
            </w:pPr>
            <w:r w:rsidRPr="00DF6814">
              <w:rPr>
                <w:sz w:val="16"/>
                <w:szCs w:val="16"/>
              </w:rPr>
              <w:t xml:space="preserve">Наименование работы (услуги) в соответствии с ГЗ </w:t>
            </w:r>
          </w:p>
        </w:tc>
        <w:tc>
          <w:tcPr>
            <w:tcW w:w="709" w:type="dxa"/>
            <w:vMerge w:val="restart"/>
            <w:shd w:val="clear" w:color="auto" w:fill="auto"/>
            <w:vAlign w:val="center"/>
            <w:hideMark/>
          </w:tcPr>
          <w:p w14:paraId="7665973D" w14:textId="77777777" w:rsidR="00626B49" w:rsidRPr="00DF6814" w:rsidRDefault="00626B49" w:rsidP="000520BC">
            <w:pPr>
              <w:jc w:val="center"/>
              <w:rPr>
                <w:sz w:val="16"/>
                <w:szCs w:val="16"/>
              </w:rPr>
            </w:pPr>
            <w:r w:rsidRPr="00DF6814">
              <w:rPr>
                <w:sz w:val="16"/>
                <w:szCs w:val="16"/>
              </w:rPr>
              <w:t>Единица измерения</w:t>
            </w:r>
          </w:p>
        </w:tc>
        <w:tc>
          <w:tcPr>
            <w:tcW w:w="1134" w:type="dxa"/>
            <w:vMerge w:val="restart"/>
            <w:shd w:val="clear" w:color="auto" w:fill="auto"/>
            <w:vAlign w:val="center"/>
            <w:hideMark/>
          </w:tcPr>
          <w:p w14:paraId="3267EDD5" w14:textId="77777777" w:rsidR="00626B49" w:rsidRPr="00DF6814" w:rsidRDefault="00626B49" w:rsidP="000520BC">
            <w:pPr>
              <w:jc w:val="center"/>
              <w:rPr>
                <w:sz w:val="16"/>
                <w:szCs w:val="16"/>
              </w:rPr>
            </w:pPr>
            <w:r w:rsidRPr="00DF6814">
              <w:rPr>
                <w:sz w:val="16"/>
                <w:szCs w:val="16"/>
              </w:rPr>
              <w:t>Объемный показатель, установленный на 2024 год</w:t>
            </w:r>
          </w:p>
        </w:tc>
        <w:tc>
          <w:tcPr>
            <w:tcW w:w="1134" w:type="dxa"/>
            <w:vMerge w:val="restart"/>
            <w:shd w:val="clear" w:color="auto" w:fill="auto"/>
            <w:vAlign w:val="center"/>
            <w:hideMark/>
          </w:tcPr>
          <w:p w14:paraId="581BC2CB" w14:textId="77777777" w:rsidR="00626B49" w:rsidRPr="00DF6814" w:rsidRDefault="00626B49" w:rsidP="000520BC">
            <w:pPr>
              <w:jc w:val="center"/>
              <w:rPr>
                <w:sz w:val="16"/>
                <w:szCs w:val="16"/>
              </w:rPr>
            </w:pPr>
            <w:r w:rsidRPr="00DF6814">
              <w:rPr>
                <w:sz w:val="16"/>
                <w:szCs w:val="16"/>
              </w:rPr>
              <w:t xml:space="preserve">Объемный показатель, установленный на 2025 год </w:t>
            </w:r>
          </w:p>
        </w:tc>
        <w:tc>
          <w:tcPr>
            <w:tcW w:w="1456" w:type="dxa"/>
            <w:gridSpan w:val="2"/>
            <w:shd w:val="clear" w:color="auto" w:fill="auto"/>
            <w:noWrap/>
            <w:vAlign w:val="center"/>
            <w:hideMark/>
          </w:tcPr>
          <w:p w14:paraId="3C0CCB59" w14:textId="77777777" w:rsidR="00626B49" w:rsidRPr="00DF6814" w:rsidRDefault="00626B49" w:rsidP="000520BC">
            <w:pPr>
              <w:jc w:val="center"/>
              <w:rPr>
                <w:sz w:val="16"/>
                <w:szCs w:val="16"/>
              </w:rPr>
            </w:pPr>
            <w:r w:rsidRPr="00DF6814">
              <w:rPr>
                <w:sz w:val="16"/>
                <w:szCs w:val="16"/>
              </w:rPr>
              <w:t>Отклонение</w:t>
            </w:r>
          </w:p>
        </w:tc>
      </w:tr>
      <w:tr w:rsidR="00DF6814" w:rsidRPr="00DF6814" w14:paraId="61DA376D" w14:textId="77777777" w:rsidTr="00342753">
        <w:trPr>
          <w:trHeight w:val="457"/>
          <w:tblHeader/>
        </w:trPr>
        <w:tc>
          <w:tcPr>
            <w:tcW w:w="1277" w:type="dxa"/>
            <w:vMerge/>
            <w:shd w:val="clear" w:color="auto" w:fill="auto"/>
            <w:vAlign w:val="center"/>
          </w:tcPr>
          <w:p w14:paraId="6561A87B" w14:textId="77777777" w:rsidR="00626B49" w:rsidRPr="00DF6814" w:rsidRDefault="00626B49" w:rsidP="000520BC">
            <w:pPr>
              <w:jc w:val="center"/>
              <w:rPr>
                <w:sz w:val="16"/>
                <w:szCs w:val="16"/>
              </w:rPr>
            </w:pPr>
          </w:p>
        </w:tc>
        <w:tc>
          <w:tcPr>
            <w:tcW w:w="4961" w:type="dxa"/>
            <w:vMerge/>
            <w:shd w:val="clear" w:color="auto" w:fill="auto"/>
            <w:vAlign w:val="center"/>
          </w:tcPr>
          <w:p w14:paraId="6E89595D" w14:textId="77777777" w:rsidR="00626B49" w:rsidRPr="00DF6814" w:rsidRDefault="00626B49" w:rsidP="000520BC">
            <w:pPr>
              <w:jc w:val="center"/>
              <w:rPr>
                <w:sz w:val="16"/>
                <w:szCs w:val="16"/>
              </w:rPr>
            </w:pPr>
          </w:p>
        </w:tc>
        <w:tc>
          <w:tcPr>
            <w:tcW w:w="709" w:type="dxa"/>
            <w:vMerge/>
            <w:shd w:val="clear" w:color="auto" w:fill="auto"/>
            <w:vAlign w:val="center"/>
          </w:tcPr>
          <w:p w14:paraId="26362718" w14:textId="77777777" w:rsidR="00626B49" w:rsidRPr="00DF6814" w:rsidRDefault="00626B49" w:rsidP="000520BC">
            <w:pPr>
              <w:jc w:val="center"/>
              <w:rPr>
                <w:sz w:val="16"/>
                <w:szCs w:val="16"/>
              </w:rPr>
            </w:pPr>
          </w:p>
        </w:tc>
        <w:tc>
          <w:tcPr>
            <w:tcW w:w="1134" w:type="dxa"/>
            <w:vMerge/>
            <w:shd w:val="clear" w:color="auto" w:fill="auto"/>
            <w:vAlign w:val="center"/>
          </w:tcPr>
          <w:p w14:paraId="06868330" w14:textId="77777777" w:rsidR="00626B49" w:rsidRPr="00DF6814" w:rsidRDefault="00626B49" w:rsidP="000520BC">
            <w:pPr>
              <w:jc w:val="center"/>
              <w:rPr>
                <w:sz w:val="16"/>
                <w:szCs w:val="16"/>
              </w:rPr>
            </w:pPr>
          </w:p>
        </w:tc>
        <w:tc>
          <w:tcPr>
            <w:tcW w:w="1134" w:type="dxa"/>
            <w:vMerge/>
            <w:shd w:val="clear" w:color="auto" w:fill="auto"/>
            <w:vAlign w:val="center"/>
          </w:tcPr>
          <w:p w14:paraId="71637624" w14:textId="77777777" w:rsidR="00626B49" w:rsidRPr="00DF6814" w:rsidRDefault="00626B49" w:rsidP="000520BC">
            <w:pPr>
              <w:jc w:val="center"/>
              <w:rPr>
                <w:sz w:val="16"/>
                <w:szCs w:val="16"/>
              </w:rPr>
            </w:pPr>
          </w:p>
        </w:tc>
        <w:tc>
          <w:tcPr>
            <w:tcW w:w="708" w:type="dxa"/>
            <w:shd w:val="clear" w:color="auto" w:fill="auto"/>
            <w:noWrap/>
            <w:vAlign w:val="center"/>
          </w:tcPr>
          <w:p w14:paraId="0FB83BA4" w14:textId="77777777" w:rsidR="00626B49" w:rsidRPr="00DF6814" w:rsidRDefault="00626B49" w:rsidP="000520BC">
            <w:pPr>
              <w:jc w:val="center"/>
              <w:rPr>
                <w:sz w:val="16"/>
                <w:szCs w:val="16"/>
              </w:rPr>
            </w:pPr>
            <w:r w:rsidRPr="00DF6814">
              <w:rPr>
                <w:sz w:val="16"/>
                <w:szCs w:val="16"/>
              </w:rPr>
              <w:t>Ед.</w:t>
            </w:r>
          </w:p>
        </w:tc>
        <w:tc>
          <w:tcPr>
            <w:tcW w:w="748" w:type="dxa"/>
            <w:shd w:val="clear" w:color="auto" w:fill="auto"/>
            <w:vAlign w:val="center"/>
          </w:tcPr>
          <w:p w14:paraId="29D4C019" w14:textId="77777777" w:rsidR="00626B49" w:rsidRPr="00DF6814" w:rsidRDefault="00626B49" w:rsidP="000520BC">
            <w:pPr>
              <w:jc w:val="center"/>
              <w:rPr>
                <w:sz w:val="16"/>
                <w:szCs w:val="16"/>
              </w:rPr>
            </w:pPr>
            <w:r w:rsidRPr="00DF6814">
              <w:rPr>
                <w:sz w:val="16"/>
                <w:szCs w:val="16"/>
              </w:rPr>
              <w:t>%</w:t>
            </w:r>
          </w:p>
        </w:tc>
      </w:tr>
      <w:tr w:rsidR="00DF6814" w:rsidRPr="00DF6814" w14:paraId="1580FB43" w14:textId="77777777" w:rsidTr="000520BC">
        <w:trPr>
          <w:trHeight w:val="319"/>
        </w:trPr>
        <w:tc>
          <w:tcPr>
            <w:tcW w:w="1277" w:type="dxa"/>
            <w:vMerge w:val="restart"/>
            <w:shd w:val="clear" w:color="auto" w:fill="auto"/>
            <w:vAlign w:val="center"/>
            <w:hideMark/>
          </w:tcPr>
          <w:p w14:paraId="0B8D4138" w14:textId="77777777" w:rsidR="00626B49" w:rsidRPr="00DF6814" w:rsidRDefault="00626B49" w:rsidP="000520BC">
            <w:pPr>
              <w:jc w:val="center"/>
              <w:rPr>
                <w:sz w:val="16"/>
                <w:szCs w:val="16"/>
              </w:rPr>
            </w:pPr>
            <w:r w:rsidRPr="00DF6814">
              <w:rPr>
                <w:sz w:val="16"/>
                <w:szCs w:val="16"/>
              </w:rPr>
              <w:t>ГАУ АО «ШМТО»</w:t>
            </w:r>
          </w:p>
        </w:tc>
        <w:tc>
          <w:tcPr>
            <w:tcW w:w="4961" w:type="dxa"/>
            <w:shd w:val="clear" w:color="auto" w:fill="auto"/>
            <w:vAlign w:val="center"/>
            <w:hideMark/>
          </w:tcPr>
          <w:p w14:paraId="450BB50B" w14:textId="77777777" w:rsidR="00626B49" w:rsidRPr="00DF6814" w:rsidRDefault="00626B49" w:rsidP="000520BC">
            <w:pPr>
              <w:rPr>
                <w:sz w:val="16"/>
                <w:szCs w:val="16"/>
              </w:rPr>
            </w:pPr>
            <w:r w:rsidRPr="00DF6814">
              <w:rPr>
                <w:sz w:val="16"/>
                <w:szCs w:val="16"/>
              </w:rPr>
              <w:t>Консультационная и методическая поддержка в сфере содействия занятости молодежи (количество консультаций)</w:t>
            </w:r>
          </w:p>
        </w:tc>
        <w:tc>
          <w:tcPr>
            <w:tcW w:w="709" w:type="dxa"/>
            <w:shd w:val="clear" w:color="auto" w:fill="auto"/>
            <w:vAlign w:val="center"/>
            <w:hideMark/>
          </w:tcPr>
          <w:p w14:paraId="6D2D4D92" w14:textId="77777777" w:rsidR="00626B49" w:rsidRPr="00DF6814" w:rsidRDefault="00626B49" w:rsidP="000520BC">
            <w:pPr>
              <w:jc w:val="center"/>
              <w:rPr>
                <w:sz w:val="16"/>
                <w:szCs w:val="16"/>
              </w:rPr>
            </w:pPr>
            <w:r w:rsidRPr="00DF6814">
              <w:rPr>
                <w:sz w:val="16"/>
                <w:szCs w:val="16"/>
              </w:rPr>
              <w:t>Шт.</w:t>
            </w:r>
          </w:p>
        </w:tc>
        <w:tc>
          <w:tcPr>
            <w:tcW w:w="1134" w:type="dxa"/>
            <w:shd w:val="clear" w:color="auto" w:fill="auto"/>
            <w:vAlign w:val="center"/>
            <w:hideMark/>
          </w:tcPr>
          <w:p w14:paraId="7E05CD6D" w14:textId="77777777" w:rsidR="00626B49" w:rsidRPr="00DF6814" w:rsidRDefault="00626B49" w:rsidP="000520BC">
            <w:pPr>
              <w:jc w:val="center"/>
              <w:rPr>
                <w:sz w:val="16"/>
                <w:szCs w:val="16"/>
              </w:rPr>
            </w:pPr>
            <w:r w:rsidRPr="00DF6814">
              <w:rPr>
                <w:sz w:val="16"/>
                <w:szCs w:val="16"/>
              </w:rPr>
              <w:t>1260</w:t>
            </w:r>
          </w:p>
        </w:tc>
        <w:tc>
          <w:tcPr>
            <w:tcW w:w="1134" w:type="dxa"/>
            <w:shd w:val="clear" w:color="auto" w:fill="auto"/>
            <w:vAlign w:val="center"/>
            <w:hideMark/>
          </w:tcPr>
          <w:p w14:paraId="3FA6C44F" w14:textId="77777777" w:rsidR="00626B49" w:rsidRPr="00DF6814" w:rsidRDefault="00626B49" w:rsidP="000520BC">
            <w:pPr>
              <w:jc w:val="center"/>
              <w:rPr>
                <w:sz w:val="16"/>
                <w:szCs w:val="16"/>
              </w:rPr>
            </w:pPr>
            <w:r w:rsidRPr="00DF6814">
              <w:rPr>
                <w:sz w:val="16"/>
                <w:szCs w:val="16"/>
              </w:rPr>
              <w:t>590</w:t>
            </w:r>
          </w:p>
        </w:tc>
        <w:tc>
          <w:tcPr>
            <w:tcW w:w="708" w:type="dxa"/>
            <w:shd w:val="clear" w:color="auto" w:fill="auto"/>
            <w:vAlign w:val="center"/>
            <w:hideMark/>
          </w:tcPr>
          <w:p w14:paraId="7BC5F252" w14:textId="77777777" w:rsidR="00626B49" w:rsidRPr="00DF6814" w:rsidRDefault="00626B49" w:rsidP="000520BC">
            <w:pPr>
              <w:jc w:val="center"/>
              <w:rPr>
                <w:sz w:val="16"/>
                <w:szCs w:val="16"/>
              </w:rPr>
            </w:pPr>
            <w:r w:rsidRPr="00DF6814">
              <w:rPr>
                <w:sz w:val="16"/>
                <w:szCs w:val="16"/>
              </w:rPr>
              <w:t>-670</w:t>
            </w:r>
          </w:p>
        </w:tc>
        <w:tc>
          <w:tcPr>
            <w:tcW w:w="748" w:type="dxa"/>
            <w:shd w:val="clear" w:color="auto" w:fill="auto"/>
            <w:vAlign w:val="center"/>
            <w:hideMark/>
          </w:tcPr>
          <w:p w14:paraId="73EE3C02" w14:textId="77777777" w:rsidR="00626B49" w:rsidRPr="00DF6814" w:rsidRDefault="00626B49" w:rsidP="000520BC">
            <w:pPr>
              <w:jc w:val="center"/>
              <w:rPr>
                <w:sz w:val="16"/>
                <w:szCs w:val="16"/>
              </w:rPr>
            </w:pPr>
            <w:r w:rsidRPr="00DF6814">
              <w:rPr>
                <w:sz w:val="16"/>
                <w:szCs w:val="16"/>
              </w:rPr>
              <w:t>-53,2</w:t>
            </w:r>
          </w:p>
        </w:tc>
      </w:tr>
      <w:tr w:rsidR="00DF6814" w:rsidRPr="00DF6814" w14:paraId="796436D3" w14:textId="77777777" w:rsidTr="000520BC">
        <w:trPr>
          <w:trHeight w:val="934"/>
        </w:trPr>
        <w:tc>
          <w:tcPr>
            <w:tcW w:w="1277" w:type="dxa"/>
            <w:vMerge/>
            <w:vAlign w:val="center"/>
            <w:hideMark/>
          </w:tcPr>
          <w:p w14:paraId="1033E76D" w14:textId="77777777" w:rsidR="00626B49" w:rsidRPr="00DF6814" w:rsidRDefault="00626B49" w:rsidP="000520BC">
            <w:pPr>
              <w:rPr>
                <w:sz w:val="16"/>
                <w:szCs w:val="16"/>
              </w:rPr>
            </w:pPr>
          </w:p>
        </w:tc>
        <w:tc>
          <w:tcPr>
            <w:tcW w:w="4961" w:type="dxa"/>
            <w:shd w:val="clear" w:color="auto" w:fill="auto"/>
            <w:vAlign w:val="center"/>
            <w:hideMark/>
          </w:tcPr>
          <w:p w14:paraId="3241E8E9"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 (количество проведенных мероприятий)</w:t>
            </w:r>
          </w:p>
        </w:tc>
        <w:tc>
          <w:tcPr>
            <w:tcW w:w="709" w:type="dxa"/>
            <w:shd w:val="clear" w:color="auto" w:fill="auto"/>
            <w:vAlign w:val="center"/>
            <w:hideMark/>
          </w:tcPr>
          <w:p w14:paraId="259101D8" w14:textId="77777777" w:rsidR="00626B49" w:rsidRPr="00DF6814" w:rsidRDefault="00626B49" w:rsidP="000520BC">
            <w:pPr>
              <w:jc w:val="center"/>
              <w:rPr>
                <w:sz w:val="16"/>
                <w:szCs w:val="16"/>
              </w:rPr>
            </w:pPr>
            <w:r w:rsidRPr="00DF6814">
              <w:rPr>
                <w:sz w:val="16"/>
                <w:szCs w:val="16"/>
              </w:rPr>
              <w:t>Шт.</w:t>
            </w:r>
          </w:p>
        </w:tc>
        <w:tc>
          <w:tcPr>
            <w:tcW w:w="1134" w:type="dxa"/>
            <w:shd w:val="clear" w:color="auto" w:fill="auto"/>
            <w:vAlign w:val="center"/>
            <w:hideMark/>
          </w:tcPr>
          <w:p w14:paraId="47009515" w14:textId="77777777" w:rsidR="00626B49" w:rsidRPr="00DF6814" w:rsidRDefault="00626B49" w:rsidP="000520BC">
            <w:pPr>
              <w:jc w:val="center"/>
              <w:rPr>
                <w:sz w:val="16"/>
                <w:szCs w:val="16"/>
              </w:rPr>
            </w:pPr>
            <w:r w:rsidRPr="00DF6814">
              <w:rPr>
                <w:sz w:val="16"/>
                <w:szCs w:val="16"/>
              </w:rPr>
              <w:t>78</w:t>
            </w:r>
          </w:p>
        </w:tc>
        <w:tc>
          <w:tcPr>
            <w:tcW w:w="1134" w:type="dxa"/>
            <w:shd w:val="clear" w:color="auto" w:fill="auto"/>
            <w:vAlign w:val="center"/>
            <w:hideMark/>
          </w:tcPr>
          <w:p w14:paraId="7C6429C1" w14:textId="77777777" w:rsidR="00626B49" w:rsidRPr="00DF6814" w:rsidRDefault="00626B49" w:rsidP="000520BC">
            <w:pPr>
              <w:jc w:val="center"/>
              <w:rPr>
                <w:sz w:val="16"/>
                <w:szCs w:val="16"/>
              </w:rPr>
            </w:pPr>
            <w:r w:rsidRPr="00DF6814">
              <w:rPr>
                <w:sz w:val="16"/>
                <w:szCs w:val="16"/>
              </w:rPr>
              <w:t>36</w:t>
            </w:r>
          </w:p>
        </w:tc>
        <w:tc>
          <w:tcPr>
            <w:tcW w:w="708" w:type="dxa"/>
            <w:shd w:val="clear" w:color="auto" w:fill="auto"/>
            <w:vAlign w:val="center"/>
            <w:hideMark/>
          </w:tcPr>
          <w:p w14:paraId="29A2DD3B" w14:textId="77777777" w:rsidR="00626B49" w:rsidRPr="00DF6814" w:rsidRDefault="00626B49" w:rsidP="000520BC">
            <w:pPr>
              <w:jc w:val="center"/>
              <w:rPr>
                <w:sz w:val="16"/>
                <w:szCs w:val="16"/>
              </w:rPr>
            </w:pPr>
            <w:r w:rsidRPr="00DF6814">
              <w:rPr>
                <w:sz w:val="16"/>
                <w:szCs w:val="16"/>
              </w:rPr>
              <w:t>-42</w:t>
            </w:r>
          </w:p>
        </w:tc>
        <w:tc>
          <w:tcPr>
            <w:tcW w:w="748" w:type="dxa"/>
            <w:shd w:val="clear" w:color="auto" w:fill="auto"/>
            <w:vAlign w:val="center"/>
            <w:hideMark/>
          </w:tcPr>
          <w:p w14:paraId="680DEDAF" w14:textId="77777777" w:rsidR="00626B49" w:rsidRPr="00DF6814" w:rsidRDefault="00626B49" w:rsidP="000520BC">
            <w:pPr>
              <w:jc w:val="center"/>
              <w:rPr>
                <w:sz w:val="16"/>
                <w:szCs w:val="16"/>
              </w:rPr>
            </w:pPr>
            <w:r w:rsidRPr="00DF6814">
              <w:rPr>
                <w:sz w:val="16"/>
                <w:szCs w:val="16"/>
              </w:rPr>
              <w:t>-53,8</w:t>
            </w:r>
          </w:p>
        </w:tc>
      </w:tr>
      <w:tr w:rsidR="00DF6814" w:rsidRPr="00DF6814" w14:paraId="47E3A924" w14:textId="77777777" w:rsidTr="000520BC">
        <w:trPr>
          <w:trHeight w:val="835"/>
        </w:trPr>
        <w:tc>
          <w:tcPr>
            <w:tcW w:w="1277" w:type="dxa"/>
            <w:vMerge/>
            <w:vAlign w:val="center"/>
            <w:hideMark/>
          </w:tcPr>
          <w:p w14:paraId="14983E35" w14:textId="77777777" w:rsidR="00626B49" w:rsidRPr="00DF6814" w:rsidRDefault="00626B49" w:rsidP="000520BC">
            <w:pPr>
              <w:rPr>
                <w:sz w:val="16"/>
                <w:szCs w:val="16"/>
              </w:rPr>
            </w:pPr>
          </w:p>
        </w:tc>
        <w:tc>
          <w:tcPr>
            <w:tcW w:w="4961" w:type="dxa"/>
            <w:shd w:val="clear" w:color="auto" w:fill="auto"/>
            <w:vAlign w:val="center"/>
            <w:hideMark/>
          </w:tcPr>
          <w:p w14:paraId="2F972CFB"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формирование системы развития талантливой и инициативной молодежи, создание условий для самореализации подростков и молодежи, развитие творческого, профессионального, интеллектуального потенциалов подростков и молодежи</w:t>
            </w:r>
          </w:p>
        </w:tc>
        <w:tc>
          <w:tcPr>
            <w:tcW w:w="709" w:type="dxa"/>
            <w:shd w:val="clear" w:color="auto" w:fill="auto"/>
            <w:vAlign w:val="center"/>
            <w:hideMark/>
          </w:tcPr>
          <w:p w14:paraId="55A555BA" w14:textId="77777777" w:rsidR="00626B49" w:rsidRPr="00DF6814" w:rsidRDefault="00626B49" w:rsidP="000520BC">
            <w:pPr>
              <w:jc w:val="center"/>
              <w:rPr>
                <w:sz w:val="16"/>
                <w:szCs w:val="16"/>
              </w:rPr>
            </w:pPr>
            <w:r w:rsidRPr="00DF6814">
              <w:rPr>
                <w:sz w:val="16"/>
                <w:szCs w:val="16"/>
              </w:rPr>
              <w:t>Шт.</w:t>
            </w:r>
          </w:p>
        </w:tc>
        <w:tc>
          <w:tcPr>
            <w:tcW w:w="1134" w:type="dxa"/>
            <w:shd w:val="clear" w:color="auto" w:fill="auto"/>
            <w:vAlign w:val="center"/>
            <w:hideMark/>
          </w:tcPr>
          <w:p w14:paraId="42D6916B" w14:textId="77777777" w:rsidR="00626B49" w:rsidRPr="00DF6814" w:rsidRDefault="00626B49" w:rsidP="000520BC">
            <w:pPr>
              <w:jc w:val="center"/>
              <w:rPr>
                <w:sz w:val="16"/>
                <w:szCs w:val="16"/>
              </w:rPr>
            </w:pPr>
            <w:r w:rsidRPr="00DF6814">
              <w:rPr>
                <w:sz w:val="16"/>
                <w:szCs w:val="16"/>
              </w:rPr>
              <w:t>36</w:t>
            </w:r>
          </w:p>
        </w:tc>
        <w:tc>
          <w:tcPr>
            <w:tcW w:w="1134" w:type="dxa"/>
            <w:shd w:val="clear" w:color="auto" w:fill="auto"/>
            <w:vAlign w:val="center"/>
            <w:hideMark/>
          </w:tcPr>
          <w:p w14:paraId="3C958F56" w14:textId="77777777" w:rsidR="00626B49" w:rsidRPr="00DF6814" w:rsidRDefault="00626B49" w:rsidP="000520BC">
            <w:pPr>
              <w:jc w:val="center"/>
              <w:rPr>
                <w:sz w:val="16"/>
                <w:szCs w:val="16"/>
              </w:rPr>
            </w:pPr>
            <w:r w:rsidRPr="00DF6814">
              <w:rPr>
                <w:sz w:val="16"/>
                <w:szCs w:val="16"/>
              </w:rPr>
              <w:t>17</w:t>
            </w:r>
          </w:p>
        </w:tc>
        <w:tc>
          <w:tcPr>
            <w:tcW w:w="708" w:type="dxa"/>
            <w:shd w:val="clear" w:color="auto" w:fill="auto"/>
            <w:vAlign w:val="center"/>
            <w:hideMark/>
          </w:tcPr>
          <w:p w14:paraId="50A8AB6F" w14:textId="77777777" w:rsidR="00626B49" w:rsidRPr="00DF6814" w:rsidRDefault="00626B49" w:rsidP="000520BC">
            <w:pPr>
              <w:jc w:val="center"/>
              <w:rPr>
                <w:sz w:val="16"/>
                <w:szCs w:val="16"/>
              </w:rPr>
            </w:pPr>
            <w:r w:rsidRPr="00DF6814">
              <w:rPr>
                <w:sz w:val="16"/>
                <w:szCs w:val="16"/>
              </w:rPr>
              <w:t>-19</w:t>
            </w:r>
          </w:p>
        </w:tc>
        <w:tc>
          <w:tcPr>
            <w:tcW w:w="748" w:type="dxa"/>
            <w:shd w:val="clear" w:color="auto" w:fill="auto"/>
            <w:vAlign w:val="center"/>
            <w:hideMark/>
          </w:tcPr>
          <w:p w14:paraId="71C5AF51" w14:textId="77777777" w:rsidR="00626B49" w:rsidRPr="00DF6814" w:rsidRDefault="00626B49" w:rsidP="000520BC">
            <w:pPr>
              <w:jc w:val="center"/>
              <w:rPr>
                <w:sz w:val="16"/>
                <w:szCs w:val="16"/>
              </w:rPr>
            </w:pPr>
            <w:r w:rsidRPr="00DF6814">
              <w:rPr>
                <w:sz w:val="16"/>
                <w:szCs w:val="16"/>
              </w:rPr>
              <w:t>-52,8</w:t>
            </w:r>
          </w:p>
        </w:tc>
      </w:tr>
      <w:tr w:rsidR="00DF6814" w:rsidRPr="00DF6814" w14:paraId="6D0F90FD" w14:textId="77777777" w:rsidTr="000520BC">
        <w:trPr>
          <w:trHeight w:val="762"/>
        </w:trPr>
        <w:tc>
          <w:tcPr>
            <w:tcW w:w="1277" w:type="dxa"/>
            <w:shd w:val="clear" w:color="auto" w:fill="auto"/>
            <w:vAlign w:val="center"/>
            <w:hideMark/>
          </w:tcPr>
          <w:p w14:paraId="03DCA785" w14:textId="77777777" w:rsidR="00626B49" w:rsidRPr="00DF6814" w:rsidRDefault="00626B49" w:rsidP="000520BC">
            <w:pPr>
              <w:jc w:val="center"/>
              <w:rPr>
                <w:sz w:val="16"/>
                <w:szCs w:val="16"/>
              </w:rPr>
            </w:pPr>
            <w:r w:rsidRPr="00DF6814">
              <w:rPr>
                <w:sz w:val="16"/>
                <w:szCs w:val="16"/>
              </w:rPr>
              <w:t>ГАУ АО «Молодежный центр»</w:t>
            </w:r>
          </w:p>
        </w:tc>
        <w:tc>
          <w:tcPr>
            <w:tcW w:w="4961" w:type="dxa"/>
            <w:shd w:val="clear" w:color="auto" w:fill="auto"/>
            <w:vAlign w:val="center"/>
            <w:hideMark/>
          </w:tcPr>
          <w:p w14:paraId="431339D6"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формирование здорового образа жизни</w:t>
            </w:r>
          </w:p>
        </w:tc>
        <w:tc>
          <w:tcPr>
            <w:tcW w:w="709" w:type="dxa"/>
            <w:shd w:val="clear" w:color="auto" w:fill="auto"/>
            <w:vAlign w:val="center"/>
            <w:hideMark/>
          </w:tcPr>
          <w:p w14:paraId="539E9A23"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068C10ED" w14:textId="77777777" w:rsidR="00626B49" w:rsidRPr="00DF6814" w:rsidRDefault="00626B49" w:rsidP="000520BC">
            <w:pPr>
              <w:jc w:val="center"/>
              <w:rPr>
                <w:sz w:val="16"/>
                <w:szCs w:val="16"/>
              </w:rPr>
            </w:pPr>
            <w:r w:rsidRPr="00DF6814">
              <w:rPr>
                <w:sz w:val="16"/>
                <w:szCs w:val="16"/>
              </w:rPr>
              <w:t>270</w:t>
            </w:r>
          </w:p>
        </w:tc>
        <w:tc>
          <w:tcPr>
            <w:tcW w:w="1134" w:type="dxa"/>
            <w:shd w:val="clear" w:color="auto" w:fill="auto"/>
            <w:vAlign w:val="center"/>
            <w:hideMark/>
          </w:tcPr>
          <w:p w14:paraId="46721044" w14:textId="77777777" w:rsidR="00626B49" w:rsidRPr="00DF6814" w:rsidRDefault="00626B49" w:rsidP="000520BC">
            <w:pPr>
              <w:jc w:val="center"/>
              <w:rPr>
                <w:sz w:val="16"/>
                <w:szCs w:val="16"/>
              </w:rPr>
            </w:pPr>
            <w:r w:rsidRPr="00DF6814">
              <w:rPr>
                <w:sz w:val="16"/>
                <w:szCs w:val="16"/>
              </w:rPr>
              <w:t>130</w:t>
            </w:r>
          </w:p>
        </w:tc>
        <w:tc>
          <w:tcPr>
            <w:tcW w:w="708" w:type="dxa"/>
            <w:shd w:val="clear" w:color="auto" w:fill="auto"/>
            <w:vAlign w:val="center"/>
            <w:hideMark/>
          </w:tcPr>
          <w:p w14:paraId="20E6D513" w14:textId="77777777" w:rsidR="00626B49" w:rsidRPr="00DF6814" w:rsidRDefault="00626B49" w:rsidP="000520BC">
            <w:pPr>
              <w:jc w:val="center"/>
              <w:rPr>
                <w:sz w:val="16"/>
                <w:szCs w:val="16"/>
              </w:rPr>
            </w:pPr>
            <w:r w:rsidRPr="00DF6814">
              <w:rPr>
                <w:sz w:val="16"/>
                <w:szCs w:val="16"/>
              </w:rPr>
              <w:t>-140</w:t>
            </w:r>
          </w:p>
        </w:tc>
        <w:tc>
          <w:tcPr>
            <w:tcW w:w="748" w:type="dxa"/>
            <w:shd w:val="clear" w:color="auto" w:fill="auto"/>
            <w:vAlign w:val="center"/>
            <w:hideMark/>
          </w:tcPr>
          <w:p w14:paraId="5289019C" w14:textId="77777777" w:rsidR="00626B49" w:rsidRPr="00DF6814" w:rsidRDefault="00626B49" w:rsidP="000520BC">
            <w:pPr>
              <w:jc w:val="center"/>
              <w:rPr>
                <w:sz w:val="16"/>
                <w:szCs w:val="16"/>
              </w:rPr>
            </w:pPr>
            <w:r w:rsidRPr="00DF6814">
              <w:rPr>
                <w:sz w:val="16"/>
                <w:szCs w:val="16"/>
              </w:rPr>
              <w:t>-51,9</w:t>
            </w:r>
          </w:p>
        </w:tc>
      </w:tr>
      <w:tr w:rsidR="00DF6814" w:rsidRPr="00DF6814" w14:paraId="69C01D6C" w14:textId="77777777" w:rsidTr="000520BC">
        <w:trPr>
          <w:trHeight w:val="832"/>
        </w:trPr>
        <w:tc>
          <w:tcPr>
            <w:tcW w:w="1277" w:type="dxa"/>
            <w:vMerge w:val="restart"/>
            <w:shd w:val="clear" w:color="auto" w:fill="auto"/>
            <w:vAlign w:val="center"/>
            <w:hideMark/>
          </w:tcPr>
          <w:p w14:paraId="093A3984" w14:textId="77777777" w:rsidR="00626B49" w:rsidRPr="00DF6814" w:rsidRDefault="00626B49" w:rsidP="000520BC">
            <w:pPr>
              <w:jc w:val="center"/>
              <w:rPr>
                <w:sz w:val="16"/>
                <w:szCs w:val="16"/>
              </w:rPr>
            </w:pPr>
            <w:r w:rsidRPr="00DF6814">
              <w:rPr>
                <w:sz w:val="16"/>
                <w:szCs w:val="16"/>
              </w:rPr>
              <w:t>ГАУ АО «Центр поддержки молодой семьи»</w:t>
            </w:r>
          </w:p>
        </w:tc>
        <w:tc>
          <w:tcPr>
            <w:tcW w:w="4961" w:type="dxa"/>
            <w:shd w:val="clear" w:color="auto" w:fill="auto"/>
            <w:vAlign w:val="center"/>
            <w:hideMark/>
          </w:tcPr>
          <w:p w14:paraId="19BD3D52"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формированию здорового образа жизни</w:t>
            </w:r>
          </w:p>
        </w:tc>
        <w:tc>
          <w:tcPr>
            <w:tcW w:w="709" w:type="dxa"/>
            <w:shd w:val="clear" w:color="auto" w:fill="auto"/>
            <w:vAlign w:val="center"/>
            <w:hideMark/>
          </w:tcPr>
          <w:p w14:paraId="0BE62764"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1781EE70" w14:textId="77777777" w:rsidR="00626B49" w:rsidRPr="00DF6814" w:rsidRDefault="00626B49" w:rsidP="000520BC">
            <w:pPr>
              <w:jc w:val="center"/>
              <w:rPr>
                <w:sz w:val="16"/>
                <w:szCs w:val="16"/>
              </w:rPr>
            </w:pPr>
            <w:r w:rsidRPr="00DF6814">
              <w:rPr>
                <w:sz w:val="16"/>
                <w:szCs w:val="16"/>
              </w:rPr>
              <w:t>100</w:t>
            </w:r>
          </w:p>
        </w:tc>
        <w:tc>
          <w:tcPr>
            <w:tcW w:w="1134" w:type="dxa"/>
            <w:shd w:val="clear" w:color="auto" w:fill="auto"/>
            <w:vAlign w:val="center"/>
            <w:hideMark/>
          </w:tcPr>
          <w:p w14:paraId="6EA5009F" w14:textId="77777777" w:rsidR="00626B49" w:rsidRPr="00DF6814" w:rsidRDefault="00626B49" w:rsidP="000520BC">
            <w:pPr>
              <w:jc w:val="center"/>
              <w:rPr>
                <w:sz w:val="16"/>
                <w:szCs w:val="16"/>
              </w:rPr>
            </w:pPr>
            <w:r w:rsidRPr="00DF6814">
              <w:rPr>
                <w:sz w:val="16"/>
                <w:szCs w:val="16"/>
              </w:rPr>
              <w:t>55</w:t>
            </w:r>
          </w:p>
        </w:tc>
        <w:tc>
          <w:tcPr>
            <w:tcW w:w="708" w:type="dxa"/>
            <w:shd w:val="clear" w:color="auto" w:fill="auto"/>
            <w:vAlign w:val="center"/>
            <w:hideMark/>
          </w:tcPr>
          <w:p w14:paraId="4B15CDF8" w14:textId="77777777" w:rsidR="00626B49" w:rsidRPr="00DF6814" w:rsidRDefault="00626B49" w:rsidP="000520BC">
            <w:pPr>
              <w:jc w:val="center"/>
              <w:rPr>
                <w:sz w:val="16"/>
                <w:szCs w:val="16"/>
              </w:rPr>
            </w:pPr>
            <w:r w:rsidRPr="00DF6814">
              <w:rPr>
                <w:sz w:val="16"/>
                <w:szCs w:val="16"/>
              </w:rPr>
              <w:t>-45</w:t>
            </w:r>
          </w:p>
        </w:tc>
        <w:tc>
          <w:tcPr>
            <w:tcW w:w="748" w:type="dxa"/>
            <w:shd w:val="clear" w:color="auto" w:fill="auto"/>
            <w:vAlign w:val="center"/>
            <w:hideMark/>
          </w:tcPr>
          <w:p w14:paraId="1E8B86D3" w14:textId="77777777" w:rsidR="00626B49" w:rsidRPr="00DF6814" w:rsidRDefault="00626B49" w:rsidP="000520BC">
            <w:pPr>
              <w:jc w:val="center"/>
              <w:rPr>
                <w:sz w:val="16"/>
                <w:szCs w:val="16"/>
              </w:rPr>
            </w:pPr>
            <w:r w:rsidRPr="00DF6814">
              <w:rPr>
                <w:sz w:val="16"/>
                <w:szCs w:val="16"/>
              </w:rPr>
              <w:t>-45,0</w:t>
            </w:r>
          </w:p>
        </w:tc>
      </w:tr>
      <w:tr w:rsidR="00DF6814" w:rsidRPr="00DF6814" w14:paraId="33B5246D" w14:textId="77777777" w:rsidTr="000520BC">
        <w:trPr>
          <w:trHeight w:val="608"/>
        </w:trPr>
        <w:tc>
          <w:tcPr>
            <w:tcW w:w="1277" w:type="dxa"/>
            <w:vMerge/>
            <w:vAlign w:val="center"/>
            <w:hideMark/>
          </w:tcPr>
          <w:p w14:paraId="0A35B119" w14:textId="77777777" w:rsidR="00626B49" w:rsidRPr="00DF6814" w:rsidRDefault="00626B49" w:rsidP="000520BC">
            <w:pPr>
              <w:rPr>
                <w:sz w:val="16"/>
                <w:szCs w:val="16"/>
              </w:rPr>
            </w:pPr>
          </w:p>
        </w:tc>
        <w:tc>
          <w:tcPr>
            <w:tcW w:w="4961" w:type="dxa"/>
            <w:shd w:val="clear" w:color="auto" w:fill="auto"/>
            <w:vAlign w:val="center"/>
            <w:hideMark/>
          </w:tcPr>
          <w:p w14:paraId="48D7BF08"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w:t>
            </w:r>
          </w:p>
        </w:tc>
        <w:tc>
          <w:tcPr>
            <w:tcW w:w="709" w:type="dxa"/>
            <w:shd w:val="clear" w:color="auto" w:fill="auto"/>
            <w:vAlign w:val="center"/>
            <w:hideMark/>
          </w:tcPr>
          <w:p w14:paraId="17C88387"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026AA1EC" w14:textId="77777777" w:rsidR="00626B49" w:rsidRPr="00DF6814" w:rsidRDefault="00626B49" w:rsidP="000520BC">
            <w:pPr>
              <w:jc w:val="center"/>
              <w:rPr>
                <w:sz w:val="16"/>
                <w:szCs w:val="16"/>
              </w:rPr>
            </w:pPr>
            <w:r w:rsidRPr="00DF6814">
              <w:rPr>
                <w:sz w:val="16"/>
                <w:szCs w:val="16"/>
              </w:rPr>
              <w:t>210</w:t>
            </w:r>
          </w:p>
        </w:tc>
        <w:tc>
          <w:tcPr>
            <w:tcW w:w="1134" w:type="dxa"/>
            <w:shd w:val="clear" w:color="auto" w:fill="auto"/>
            <w:vAlign w:val="center"/>
            <w:hideMark/>
          </w:tcPr>
          <w:p w14:paraId="4FD27FF9" w14:textId="77777777" w:rsidR="00626B49" w:rsidRPr="00DF6814" w:rsidRDefault="00626B49" w:rsidP="000520BC">
            <w:pPr>
              <w:jc w:val="center"/>
              <w:rPr>
                <w:sz w:val="16"/>
                <w:szCs w:val="16"/>
              </w:rPr>
            </w:pPr>
            <w:r w:rsidRPr="00DF6814">
              <w:rPr>
                <w:sz w:val="16"/>
                <w:szCs w:val="16"/>
              </w:rPr>
              <w:t>110</w:t>
            </w:r>
          </w:p>
        </w:tc>
        <w:tc>
          <w:tcPr>
            <w:tcW w:w="708" w:type="dxa"/>
            <w:shd w:val="clear" w:color="auto" w:fill="auto"/>
            <w:vAlign w:val="center"/>
            <w:hideMark/>
          </w:tcPr>
          <w:p w14:paraId="598457DD" w14:textId="77777777" w:rsidR="00626B49" w:rsidRPr="00DF6814" w:rsidRDefault="00626B49" w:rsidP="000520BC">
            <w:pPr>
              <w:jc w:val="center"/>
              <w:rPr>
                <w:sz w:val="16"/>
                <w:szCs w:val="16"/>
              </w:rPr>
            </w:pPr>
            <w:r w:rsidRPr="00DF6814">
              <w:rPr>
                <w:sz w:val="16"/>
                <w:szCs w:val="16"/>
              </w:rPr>
              <w:t>-100</w:t>
            </w:r>
          </w:p>
        </w:tc>
        <w:tc>
          <w:tcPr>
            <w:tcW w:w="748" w:type="dxa"/>
            <w:shd w:val="clear" w:color="auto" w:fill="auto"/>
            <w:vAlign w:val="center"/>
            <w:hideMark/>
          </w:tcPr>
          <w:p w14:paraId="452B930D" w14:textId="77777777" w:rsidR="00626B49" w:rsidRPr="00DF6814" w:rsidRDefault="00626B49" w:rsidP="000520BC">
            <w:pPr>
              <w:jc w:val="center"/>
              <w:rPr>
                <w:sz w:val="16"/>
                <w:szCs w:val="16"/>
              </w:rPr>
            </w:pPr>
            <w:r w:rsidRPr="00DF6814">
              <w:rPr>
                <w:sz w:val="16"/>
                <w:szCs w:val="16"/>
              </w:rPr>
              <w:t>-47,6</w:t>
            </w:r>
          </w:p>
        </w:tc>
      </w:tr>
      <w:tr w:rsidR="00DF6814" w:rsidRPr="00DF6814" w14:paraId="07860D91" w14:textId="77777777" w:rsidTr="000520BC">
        <w:trPr>
          <w:trHeight w:val="111"/>
        </w:trPr>
        <w:tc>
          <w:tcPr>
            <w:tcW w:w="1277" w:type="dxa"/>
            <w:vMerge/>
            <w:vAlign w:val="center"/>
            <w:hideMark/>
          </w:tcPr>
          <w:p w14:paraId="4743471C" w14:textId="77777777" w:rsidR="00626B49" w:rsidRPr="00DF6814" w:rsidRDefault="00626B49" w:rsidP="000520BC">
            <w:pPr>
              <w:rPr>
                <w:sz w:val="16"/>
                <w:szCs w:val="16"/>
              </w:rPr>
            </w:pPr>
          </w:p>
        </w:tc>
        <w:tc>
          <w:tcPr>
            <w:tcW w:w="4961" w:type="dxa"/>
            <w:shd w:val="clear" w:color="auto" w:fill="auto"/>
            <w:vAlign w:val="center"/>
            <w:hideMark/>
          </w:tcPr>
          <w:p w14:paraId="7B0BCB05" w14:textId="77777777" w:rsidR="00626B49" w:rsidRPr="00DF6814" w:rsidRDefault="00626B49" w:rsidP="000520BC">
            <w:pPr>
              <w:rPr>
                <w:sz w:val="16"/>
                <w:szCs w:val="16"/>
              </w:rPr>
            </w:pPr>
            <w:r w:rsidRPr="00DF6814">
              <w:rPr>
                <w:sz w:val="16"/>
                <w:szCs w:val="16"/>
              </w:rPr>
              <w:t xml:space="preserve">Консультационная и методическая поддержка в сфере молодежной политики </w:t>
            </w:r>
          </w:p>
        </w:tc>
        <w:tc>
          <w:tcPr>
            <w:tcW w:w="709" w:type="dxa"/>
            <w:shd w:val="clear" w:color="auto" w:fill="auto"/>
            <w:vAlign w:val="center"/>
            <w:hideMark/>
          </w:tcPr>
          <w:p w14:paraId="0E787475"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3E1866E0" w14:textId="77777777" w:rsidR="00626B49" w:rsidRPr="00DF6814" w:rsidRDefault="00626B49" w:rsidP="000520BC">
            <w:pPr>
              <w:jc w:val="center"/>
              <w:rPr>
                <w:sz w:val="16"/>
                <w:szCs w:val="16"/>
              </w:rPr>
            </w:pPr>
            <w:r w:rsidRPr="00DF6814">
              <w:rPr>
                <w:sz w:val="16"/>
                <w:szCs w:val="16"/>
              </w:rPr>
              <w:t>500</w:t>
            </w:r>
          </w:p>
        </w:tc>
        <w:tc>
          <w:tcPr>
            <w:tcW w:w="1134" w:type="dxa"/>
            <w:shd w:val="clear" w:color="auto" w:fill="auto"/>
            <w:vAlign w:val="center"/>
            <w:hideMark/>
          </w:tcPr>
          <w:p w14:paraId="492F65F5" w14:textId="77777777" w:rsidR="00626B49" w:rsidRPr="00DF6814" w:rsidRDefault="00626B49" w:rsidP="000520BC">
            <w:pPr>
              <w:jc w:val="center"/>
              <w:rPr>
                <w:sz w:val="16"/>
                <w:szCs w:val="16"/>
              </w:rPr>
            </w:pPr>
            <w:r w:rsidRPr="00DF6814">
              <w:rPr>
                <w:sz w:val="16"/>
                <w:szCs w:val="16"/>
              </w:rPr>
              <w:t>220</w:t>
            </w:r>
          </w:p>
        </w:tc>
        <w:tc>
          <w:tcPr>
            <w:tcW w:w="708" w:type="dxa"/>
            <w:shd w:val="clear" w:color="auto" w:fill="auto"/>
            <w:vAlign w:val="center"/>
            <w:hideMark/>
          </w:tcPr>
          <w:p w14:paraId="3A6745E4" w14:textId="77777777" w:rsidR="00626B49" w:rsidRPr="00DF6814" w:rsidRDefault="00626B49" w:rsidP="000520BC">
            <w:pPr>
              <w:jc w:val="center"/>
              <w:rPr>
                <w:sz w:val="16"/>
                <w:szCs w:val="16"/>
              </w:rPr>
            </w:pPr>
            <w:r w:rsidRPr="00DF6814">
              <w:rPr>
                <w:sz w:val="16"/>
                <w:szCs w:val="16"/>
              </w:rPr>
              <w:t>-280</w:t>
            </w:r>
          </w:p>
        </w:tc>
        <w:tc>
          <w:tcPr>
            <w:tcW w:w="748" w:type="dxa"/>
            <w:shd w:val="clear" w:color="auto" w:fill="auto"/>
            <w:vAlign w:val="center"/>
            <w:hideMark/>
          </w:tcPr>
          <w:p w14:paraId="26F10629" w14:textId="77777777" w:rsidR="00626B49" w:rsidRPr="00DF6814" w:rsidRDefault="00626B49" w:rsidP="000520BC">
            <w:pPr>
              <w:jc w:val="center"/>
              <w:rPr>
                <w:sz w:val="16"/>
                <w:szCs w:val="16"/>
              </w:rPr>
            </w:pPr>
            <w:r w:rsidRPr="00DF6814">
              <w:rPr>
                <w:sz w:val="16"/>
                <w:szCs w:val="16"/>
              </w:rPr>
              <w:t>-56,0</w:t>
            </w:r>
          </w:p>
        </w:tc>
      </w:tr>
      <w:tr w:rsidR="00DF6814" w:rsidRPr="00DF6814" w14:paraId="19921AC4" w14:textId="77777777" w:rsidTr="000520BC">
        <w:trPr>
          <w:trHeight w:val="211"/>
        </w:trPr>
        <w:tc>
          <w:tcPr>
            <w:tcW w:w="1277" w:type="dxa"/>
            <w:vMerge w:val="restart"/>
            <w:shd w:val="clear" w:color="auto" w:fill="auto"/>
            <w:vAlign w:val="center"/>
            <w:hideMark/>
          </w:tcPr>
          <w:p w14:paraId="3CC32FC5" w14:textId="77777777" w:rsidR="00626B49" w:rsidRPr="00DF6814" w:rsidRDefault="00626B49" w:rsidP="000520BC">
            <w:pPr>
              <w:jc w:val="center"/>
              <w:rPr>
                <w:sz w:val="16"/>
                <w:szCs w:val="16"/>
              </w:rPr>
            </w:pPr>
            <w:r w:rsidRPr="00DF6814">
              <w:rPr>
                <w:sz w:val="16"/>
                <w:szCs w:val="16"/>
              </w:rPr>
              <w:t>ГАУ АО «Патриот»</w:t>
            </w:r>
          </w:p>
        </w:tc>
        <w:tc>
          <w:tcPr>
            <w:tcW w:w="4961" w:type="dxa"/>
            <w:shd w:val="clear" w:color="auto" w:fill="auto"/>
            <w:noWrap/>
            <w:vAlign w:val="center"/>
            <w:hideMark/>
          </w:tcPr>
          <w:p w14:paraId="270C65F8" w14:textId="77777777" w:rsidR="00626B49" w:rsidRPr="00DF6814" w:rsidRDefault="00626B49" w:rsidP="000520BC">
            <w:pPr>
              <w:rPr>
                <w:sz w:val="16"/>
                <w:szCs w:val="16"/>
              </w:rPr>
            </w:pPr>
            <w:r w:rsidRPr="00DF6814">
              <w:rPr>
                <w:sz w:val="16"/>
                <w:szCs w:val="16"/>
              </w:rPr>
              <w:t>Организация отдыха детей и молодежи</w:t>
            </w:r>
          </w:p>
        </w:tc>
        <w:tc>
          <w:tcPr>
            <w:tcW w:w="709" w:type="dxa"/>
            <w:shd w:val="clear" w:color="auto" w:fill="auto"/>
            <w:vAlign w:val="center"/>
            <w:hideMark/>
          </w:tcPr>
          <w:p w14:paraId="21B0A6EC" w14:textId="77777777" w:rsidR="00626B49" w:rsidRPr="00DF6814" w:rsidRDefault="00626B49" w:rsidP="000520BC">
            <w:pPr>
              <w:jc w:val="center"/>
              <w:rPr>
                <w:sz w:val="16"/>
                <w:szCs w:val="16"/>
              </w:rPr>
            </w:pPr>
            <w:r w:rsidRPr="00DF6814">
              <w:rPr>
                <w:sz w:val="16"/>
                <w:szCs w:val="16"/>
              </w:rPr>
              <w:t>Чел.</w:t>
            </w:r>
          </w:p>
        </w:tc>
        <w:tc>
          <w:tcPr>
            <w:tcW w:w="1134" w:type="dxa"/>
            <w:shd w:val="clear" w:color="auto" w:fill="auto"/>
            <w:vAlign w:val="center"/>
            <w:hideMark/>
          </w:tcPr>
          <w:p w14:paraId="11007EAF" w14:textId="77777777" w:rsidR="00626B49" w:rsidRPr="00DF6814" w:rsidRDefault="00626B49" w:rsidP="000520BC">
            <w:pPr>
              <w:jc w:val="center"/>
              <w:rPr>
                <w:sz w:val="16"/>
                <w:szCs w:val="16"/>
              </w:rPr>
            </w:pPr>
            <w:r w:rsidRPr="00DF6814">
              <w:rPr>
                <w:sz w:val="16"/>
                <w:szCs w:val="16"/>
              </w:rPr>
              <w:t>210</w:t>
            </w:r>
          </w:p>
        </w:tc>
        <w:tc>
          <w:tcPr>
            <w:tcW w:w="1134" w:type="dxa"/>
            <w:shd w:val="clear" w:color="auto" w:fill="auto"/>
            <w:vAlign w:val="center"/>
            <w:hideMark/>
          </w:tcPr>
          <w:p w14:paraId="5B08B5F9" w14:textId="77777777" w:rsidR="00626B49" w:rsidRPr="00DF6814" w:rsidRDefault="00626B49" w:rsidP="000520BC">
            <w:pPr>
              <w:jc w:val="center"/>
              <w:rPr>
                <w:sz w:val="16"/>
                <w:szCs w:val="16"/>
              </w:rPr>
            </w:pPr>
            <w:r w:rsidRPr="00DF6814">
              <w:rPr>
                <w:sz w:val="16"/>
                <w:szCs w:val="16"/>
              </w:rPr>
              <w:t>0</w:t>
            </w:r>
          </w:p>
        </w:tc>
        <w:tc>
          <w:tcPr>
            <w:tcW w:w="708" w:type="dxa"/>
            <w:shd w:val="clear" w:color="auto" w:fill="auto"/>
            <w:vAlign w:val="center"/>
            <w:hideMark/>
          </w:tcPr>
          <w:p w14:paraId="7839E659" w14:textId="77777777" w:rsidR="00626B49" w:rsidRPr="00DF6814" w:rsidRDefault="00626B49" w:rsidP="000520BC">
            <w:pPr>
              <w:jc w:val="center"/>
              <w:rPr>
                <w:sz w:val="16"/>
                <w:szCs w:val="16"/>
              </w:rPr>
            </w:pPr>
            <w:r w:rsidRPr="00DF6814">
              <w:rPr>
                <w:sz w:val="16"/>
                <w:szCs w:val="16"/>
              </w:rPr>
              <w:t>-210</w:t>
            </w:r>
          </w:p>
        </w:tc>
        <w:tc>
          <w:tcPr>
            <w:tcW w:w="748" w:type="dxa"/>
            <w:shd w:val="clear" w:color="auto" w:fill="auto"/>
            <w:vAlign w:val="center"/>
            <w:hideMark/>
          </w:tcPr>
          <w:p w14:paraId="6046DCD1" w14:textId="77777777" w:rsidR="00626B49" w:rsidRPr="00DF6814" w:rsidRDefault="00626B49" w:rsidP="000520BC">
            <w:pPr>
              <w:jc w:val="center"/>
              <w:rPr>
                <w:sz w:val="16"/>
                <w:szCs w:val="16"/>
              </w:rPr>
            </w:pPr>
            <w:r w:rsidRPr="00DF6814">
              <w:rPr>
                <w:sz w:val="16"/>
                <w:szCs w:val="16"/>
              </w:rPr>
              <w:t>-100,0</w:t>
            </w:r>
          </w:p>
        </w:tc>
      </w:tr>
      <w:tr w:rsidR="00DF6814" w:rsidRPr="00DF6814" w14:paraId="14A0FE9B" w14:textId="77777777" w:rsidTr="000520BC">
        <w:trPr>
          <w:trHeight w:val="73"/>
        </w:trPr>
        <w:tc>
          <w:tcPr>
            <w:tcW w:w="1277" w:type="dxa"/>
            <w:vMerge/>
            <w:vAlign w:val="center"/>
            <w:hideMark/>
          </w:tcPr>
          <w:p w14:paraId="151986B4" w14:textId="77777777" w:rsidR="00626B49" w:rsidRPr="00DF6814" w:rsidRDefault="00626B49" w:rsidP="000520BC">
            <w:pPr>
              <w:rPr>
                <w:sz w:val="16"/>
                <w:szCs w:val="16"/>
              </w:rPr>
            </w:pPr>
          </w:p>
        </w:tc>
        <w:tc>
          <w:tcPr>
            <w:tcW w:w="4961" w:type="dxa"/>
            <w:shd w:val="clear" w:color="auto" w:fill="auto"/>
            <w:vAlign w:val="center"/>
            <w:hideMark/>
          </w:tcPr>
          <w:p w14:paraId="0F517565" w14:textId="77777777" w:rsidR="00626B49" w:rsidRPr="00DF6814" w:rsidRDefault="00626B49" w:rsidP="000520BC">
            <w:pPr>
              <w:rPr>
                <w:sz w:val="16"/>
                <w:szCs w:val="16"/>
              </w:rPr>
            </w:pPr>
            <w:r w:rsidRPr="00DF6814">
              <w:rPr>
                <w:sz w:val="16"/>
                <w:szCs w:val="16"/>
              </w:rPr>
              <w:t>Организация мероприятий (конференции, чтения, круглые столы, семинары)</w:t>
            </w:r>
          </w:p>
        </w:tc>
        <w:tc>
          <w:tcPr>
            <w:tcW w:w="709" w:type="dxa"/>
            <w:shd w:val="clear" w:color="auto" w:fill="auto"/>
            <w:vAlign w:val="center"/>
            <w:hideMark/>
          </w:tcPr>
          <w:p w14:paraId="43115A8A"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0BCB387A" w14:textId="77777777" w:rsidR="00626B49" w:rsidRPr="00DF6814" w:rsidRDefault="00626B49" w:rsidP="000520BC">
            <w:pPr>
              <w:jc w:val="center"/>
              <w:rPr>
                <w:sz w:val="16"/>
                <w:szCs w:val="16"/>
              </w:rPr>
            </w:pPr>
            <w:r w:rsidRPr="00DF6814">
              <w:rPr>
                <w:sz w:val="16"/>
                <w:szCs w:val="16"/>
              </w:rPr>
              <w:t>30</w:t>
            </w:r>
          </w:p>
        </w:tc>
        <w:tc>
          <w:tcPr>
            <w:tcW w:w="1134" w:type="dxa"/>
            <w:shd w:val="clear" w:color="auto" w:fill="auto"/>
            <w:vAlign w:val="center"/>
            <w:hideMark/>
          </w:tcPr>
          <w:p w14:paraId="0E4259B8" w14:textId="77777777" w:rsidR="00626B49" w:rsidRPr="00DF6814" w:rsidRDefault="00626B49" w:rsidP="000520BC">
            <w:pPr>
              <w:jc w:val="center"/>
              <w:rPr>
                <w:sz w:val="16"/>
                <w:szCs w:val="16"/>
              </w:rPr>
            </w:pPr>
            <w:r w:rsidRPr="00DF6814">
              <w:rPr>
                <w:sz w:val="16"/>
                <w:szCs w:val="16"/>
              </w:rPr>
              <w:t>10</w:t>
            </w:r>
          </w:p>
        </w:tc>
        <w:tc>
          <w:tcPr>
            <w:tcW w:w="708" w:type="dxa"/>
            <w:shd w:val="clear" w:color="auto" w:fill="auto"/>
            <w:vAlign w:val="center"/>
            <w:hideMark/>
          </w:tcPr>
          <w:p w14:paraId="2278A091" w14:textId="77777777" w:rsidR="00626B49" w:rsidRPr="00DF6814" w:rsidRDefault="00626B49" w:rsidP="000520BC">
            <w:pPr>
              <w:jc w:val="center"/>
              <w:rPr>
                <w:sz w:val="16"/>
                <w:szCs w:val="16"/>
              </w:rPr>
            </w:pPr>
            <w:r w:rsidRPr="00DF6814">
              <w:rPr>
                <w:sz w:val="16"/>
                <w:szCs w:val="16"/>
              </w:rPr>
              <w:t>-20</w:t>
            </w:r>
          </w:p>
        </w:tc>
        <w:tc>
          <w:tcPr>
            <w:tcW w:w="748" w:type="dxa"/>
            <w:shd w:val="clear" w:color="auto" w:fill="auto"/>
            <w:vAlign w:val="center"/>
            <w:hideMark/>
          </w:tcPr>
          <w:p w14:paraId="08B4A169" w14:textId="77777777" w:rsidR="00626B49" w:rsidRPr="00DF6814" w:rsidRDefault="00626B49" w:rsidP="000520BC">
            <w:pPr>
              <w:jc w:val="center"/>
              <w:rPr>
                <w:sz w:val="16"/>
                <w:szCs w:val="16"/>
              </w:rPr>
            </w:pPr>
            <w:r w:rsidRPr="00DF6814">
              <w:rPr>
                <w:sz w:val="16"/>
                <w:szCs w:val="16"/>
              </w:rPr>
              <w:t>-66,7</w:t>
            </w:r>
          </w:p>
        </w:tc>
      </w:tr>
      <w:tr w:rsidR="00DF6814" w:rsidRPr="00DF6814" w14:paraId="52AA6EE1" w14:textId="77777777" w:rsidTr="000520BC">
        <w:trPr>
          <w:trHeight w:val="52"/>
        </w:trPr>
        <w:tc>
          <w:tcPr>
            <w:tcW w:w="1277" w:type="dxa"/>
            <w:vMerge/>
            <w:vAlign w:val="center"/>
            <w:hideMark/>
          </w:tcPr>
          <w:p w14:paraId="7F544264" w14:textId="77777777" w:rsidR="00626B49" w:rsidRPr="00DF6814" w:rsidRDefault="00626B49" w:rsidP="000520BC">
            <w:pPr>
              <w:rPr>
                <w:sz w:val="16"/>
                <w:szCs w:val="16"/>
              </w:rPr>
            </w:pPr>
          </w:p>
        </w:tc>
        <w:tc>
          <w:tcPr>
            <w:tcW w:w="4961" w:type="dxa"/>
            <w:shd w:val="clear" w:color="auto" w:fill="auto"/>
            <w:vAlign w:val="center"/>
            <w:hideMark/>
          </w:tcPr>
          <w:p w14:paraId="5E83FE79" w14:textId="77777777" w:rsidR="00626B49" w:rsidRPr="00DF6814" w:rsidRDefault="00626B49" w:rsidP="000520BC">
            <w:pPr>
              <w:rPr>
                <w:sz w:val="16"/>
                <w:szCs w:val="16"/>
              </w:rPr>
            </w:pPr>
            <w:r w:rsidRPr="00DF6814">
              <w:rPr>
                <w:sz w:val="16"/>
                <w:szCs w:val="16"/>
              </w:rPr>
              <w:t>Организация мероприятий (конкурсы)</w:t>
            </w:r>
          </w:p>
        </w:tc>
        <w:tc>
          <w:tcPr>
            <w:tcW w:w="709" w:type="dxa"/>
            <w:shd w:val="clear" w:color="auto" w:fill="auto"/>
            <w:vAlign w:val="center"/>
            <w:hideMark/>
          </w:tcPr>
          <w:p w14:paraId="08C64373"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39163DF0" w14:textId="77777777" w:rsidR="00626B49" w:rsidRPr="00DF6814" w:rsidRDefault="00626B49" w:rsidP="000520BC">
            <w:pPr>
              <w:jc w:val="center"/>
              <w:rPr>
                <w:sz w:val="16"/>
                <w:szCs w:val="16"/>
              </w:rPr>
            </w:pPr>
            <w:r w:rsidRPr="00DF6814">
              <w:rPr>
                <w:sz w:val="16"/>
                <w:szCs w:val="16"/>
              </w:rPr>
              <w:t>3</w:t>
            </w:r>
          </w:p>
        </w:tc>
        <w:tc>
          <w:tcPr>
            <w:tcW w:w="1134" w:type="dxa"/>
            <w:shd w:val="clear" w:color="auto" w:fill="auto"/>
            <w:vAlign w:val="center"/>
            <w:hideMark/>
          </w:tcPr>
          <w:p w14:paraId="2552EBA4" w14:textId="77777777" w:rsidR="00626B49" w:rsidRPr="00DF6814" w:rsidRDefault="00626B49" w:rsidP="000520BC">
            <w:pPr>
              <w:jc w:val="center"/>
              <w:rPr>
                <w:sz w:val="16"/>
                <w:szCs w:val="16"/>
              </w:rPr>
            </w:pPr>
            <w:r w:rsidRPr="00DF6814">
              <w:rPr>
                <w:sz w:val="16"/>
                <w:szCs w:val="16"/>
              </w:rPr>
              <w:t>1</w:t>
            </w:r>
          </w:p>
        </w:tc>
        <w:tc>
          <w:tcPr>
            <w:tcW w:w="708" w:type="dxa"/>
            <w:shd w:val="clear" w:color="auto" w:fill="auto"/>
            <w:vAlign w:val="center"/>
            <w:hideMark/>
          </w:tcPr>
          <w:p w14:paraId="7926C90B" w14:textId="77777777" w:rsidR="00626B49" w:rsidRPr="00DF6814" w:rsidRDefault="00626B49" w:rsidP="000520BC">
            <w:pPr>
              <w:jc w:val="center"/>
              <w:rPr>
                <w:sz w:val="16"/>
                <w:szCs w:val="16"/>
              </w:rPr>
            </w:pPr>
            <w:r w:rsidRPr="00DF6814">
              <w:rPr>
                <w:sz w:val="16"/>
                <w:szCs w:val="16"/>
              </w:rPr>
              <w:t>-2</w:t>
            </w:r>
          </w:p>
        </w:tc>
        <w:tc>
          <w:tcPr>
            <w:tcW w:w="748" w:type="dxa"/>
            <w:shd w:val="clear" w:color="auto" w:fill="auto"/>
            <w:vAlign w:val="center"/>
            <w:hideMark/>
          </w:tcPr>
          <w:p w14:paraId="5FFB9C5C" w14:textId="77777777" w:rsidR="00626B49" w:rsidRPr="00DF6814" w:rsidRDefault="00626B49" w:rsidP="000520BC">
            <w:pPr>
              <w:jc w:val="center"/>
              <w:rPr>
                <w:sz w:val="16"/>
                <w:szCs w:val="16"/>
              </w:rPr>
            </w:pPr>
            <w:r w:rsidRPr="00DF6814">
              <w:rPr>
                <w:sz w:val="16"/>
                <w:szCs w:val="16"/>
              </w:rPr>
              <w:t>-66,7</w:t>
            </w:r>
          </w:p>
        </w:tc>
      </w:tr>
      <w:tr w:rsidR="00DF6814" w:rsidRPr="00DF6814" w14:paraId="3ADB3727" w14:textId="77777777" w:rsidTr="000520BC">
        <w:trPr>
          <w:trHeight w:val="139"/>
        </w:trPr>
        <w:tc>
          <w:tcPr>
            <w:tcW w:w="1277" w:type="dxa"/>
            <w:vMerge/>
            <w:vAlign w:val="center"/>
            <w:hideMark/>
          </w:tcPr>
          <w:p w14:paraId="6F6C986F" w14:textId="77777777" w:rsidR="00626B49" w:rsidRPr="00DF6814" w:rsidRDefault="00626B49" w:rsidP="000520BC">
            <w:pPr>
              <w:rPr>
                <w:sz w:val="16"/>
                <w:szCs w:val="16"/>
              </w:rPr>
            </w:pPr>
          </w:p>
        </w:tc>
        <w:tc>
          <w:tcPr>
            <w:tcW w:w="4961" w:type="dxa"/>
            <w:shd w:val="clear" w:color="auto" w:fill="auto"/>
            <w:vAlign w:val="center"/>
            <w:hideMark/>
          </w:tcPr>
          <w:p w14:paraId="3420CD57" w14:textId="77777777" w:rsidR="00626B49" w:rsidRPr="00DF6814" w:rsidRDefault="00626B49" w:rsidP="000520BC">
            <w:pPr>
              <w:rPr>
                <w:sz w:val="16"/>
                <w:szCs w:val="16"/>
              </w:rPr>
            </w:pPr>
            <w:r w:rsidRPr="00DF6814">
              <w:rPr>
                <w:sz w:val="16"/>
                <w:szCs w:val="16"/>
              </w:rPr>
              <w:t>Организация мероприятий (Фестивали)</w:t>
            </w:r>
          </w:p>
        </w:tc>
        <w:tc>
          <w:tcPr>
            <w:tcW w:w="709" w:type="dxa"/>
            <w:shd w:val="clear" w:color="auto" w:fill="auto"/>
            <w:vAlign w:val="center"/>
            <w:hideMark/>
          </w:tcPr>
          <w:p w14:paraId="6972558D"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6248DEFB" w14:textId="77777777" w:rsidR="00626B49" w:rsidRPr="00DF6814" w:rsidRDefault="00626B49" w:rsidP="000520BC">
            <w:pPr>
              <w:jc w:val="center"/>
              <w:rPr>
                <w:sz w:val="16"/>
                <w:szCs w:val="16"/>
              </w:rPr>
            </w:pPr>
            <w:r w:rsidRPr="00DF6814">
              <w:rPr>
                <w:sz w:val="16"/>
                <w:szCs w:val="16"/>
              </w:rPr>
              <w:t>4</w:t>
            </w:r>
          </w:p>
        </w:tc>
        <w:tc>
          <w:tcPr>
            <w:tcW w:w="1134" w:type="dxa"/>
            <w:shd w:val="clear" w:color="auto" w:fill="auto"/>
            <w:vAlign w:val="center"/>
            <w:hideMark/>
          </w:tcPr>
          <w:p w14:paraId="209F3E71" w14:textId="77777777" w:rsidR="00626B49" w:rsidRPr="00DF6814" w:rsidRDefault="00626B49" w:rsidP="000520BC">
            <w:pPr>
              <w:jc w:val="center"/>
              <w:rPr>
                <w:sz w:val="16"/>
                <w:szCs w:val="16"/>
              </w:rPr>
            </w:pPr>
            <w:r w:rsidRPr="00DF6814">
              <w:rPr>
                <w:sz w:val="16"/>
                <w:szCs w:val="16"/>
              </w:rPr>
              <w:t>2</w:t>
            </w:r>
          </w:p>
        </w:tc>
        <w:tc>
          <w:tcPr>
            <w:tcW w:w="708" w:type="dxa"/>
            <w:shd w:val="clear" w:color="auto" w:fill="auto"/>
            <w:vAlign w:val="center"/>
            <w:hideMark/>
          </w:tcPr>
          <w:p w14:paraId="182B472D" w14:textId="77777777" w:rsidR="00626B49" w:rsidRPr="00DF6814" w:rsidRDefault="00626B49" w:rsidP="000520BC">
            <w:pPr>
              <w:jc w:val="center"/>
              <w:rPr>
                <w:sz w:val="16"/>
                <w:szCs w:val="16"/>
              </w:rPr>
            </w:pPr>
            <w:r w:rsidRPr="00DF6814">
              <w:rPr>
                <w:sz w:val="16"/>
                <w:szCs w:val="16"/>
              </w:rPr>
              <w:t>-2</w:t>
            </w:r>
          </w:p>
        </w:tc>
        <w:tc>
          <w:tcPr>
            <w:tcW w:w="748" w:type="dxa"/>
            <w:shd w:val="clear" w:color="auto" w:fill="auto"/>
            <w:vAlign w:val="center"/>
            <w:hideMark/>
          </w:tcPr>
          <w:p w14:paraId="4F563FD2" w14:textId="77777777" w:rsidR="00626B49" w:rsidRPr="00DF6814" w:rsidRDefault="00626B49" w:rsidP="000520BC">
            <w:pPr>
              <w:jc w:val="center"/>
              <w:rPr>
                <w:sz w:val="16"/>
                <w:szCs w:val="16"/>
              </w:rPr>
            </w:pPr>
            <w:r w:rsidRPr="00DF6814">
              <w:rPr>
                <w:sz w:val="16"/>
                <w:szCs w:val="16"/>
              </w:rPr>
              <w:t>-50,0</w:t>
            </w:r>
          </w:p>
        </w:tc>
      </w:tr>
      <w:tr w:rsidR="00DF6814" w:rsidRPr="00DF6814" w14:paraId="769EA2DD" w14:textId="77777777" w:rsidTr="000520BC">
        <w:trPr>
          <w:trHeight w:val="937"/>
        </w:trPr>
        <w:tc>
          <w:tcPr>
            <w:tcW w:w="1277" w:type="dxa"/>
            <w:vMerge/>
            <w:vAlign w:val="center"/>
            <w:hideMark/>
          </w:tcPr>
          <w:p w14:paraId="06DFA12C" w14:textId="77777777" w:rsidR="00626B49" w:rsidRPr="00DF6814" w:rsidRDefault="00626B49" w:rsidP="000520BC">
            <w:pPr>
              <w:rPr>
                <w:sz w:val="16"/>
                <w:szCs w:val="16"/>
              </w:rPr>
            </w:pPr>
          </w:p>
        </w:tc>
        <w:tc>
          <w:tcPr>
            <w:tcW w:w="4961" w:type="dxa"/>
            <w:shd w:val="clear" w:color="auto" w:fill="auto"/>
            <w:vAlign w:val="center"/>
            <w:hideMark/>
          </w:tcPr>
          <w:p w14:paraId="4C36CBD5" w14:textId="77777777" w:rsidR="00626B49" w:rsidRPr="00DF6814" w:rsidRDefault="00626B49" w:rsidP="000520BC">
            <w:pPr>
              <w:rPr>
                <w:sz w:val="16"/>
                <w:szCs w:val="16"/>
              </w:rPr>
            </w:pPr>
            <w:r w:rsidRPr="00DF6814">
              <w:rPr>
                <w:sz w:val="16"/>
                <w:szCs w:val="16"/>
              </w:rPr>
              <w:t>Организация мероприятий в сфере молодежной политики, направленных на гражданское и патриотическое воспитание молодежи, воспитание толерантности и нравственных ценностей среди молодежи, молодежной среде, формирование правовых, культурных и нравственных ценностей среди молодежи</w:t>
            </w:r>
          </w:p>
        </w:tc>
        <w:tc>
          <w:tcPr>
            <w:tcW w:w="709" w:type="dxa"/>
            <w:shd w:val="clear" w:color="auto" w:fill="auto"/>
            <w:vAlign w:val="center"/>
            <w:hideMark/>
          </w:tcPr>
          <w:p w14:paraId="6D3682B8"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5F41AC9A" w14:textId="77777777" w:rsidR="00626B49" w:rsidRPr="00DF6814" w:rsidRDefault="00626B49" w:rsidP="000520BC">
            <w:pPr>
              <w:jc w:val="center"/>
              <w:rPr>
                <w:sz w:val="16"/>
                <w:szCs w:val="16"/>
              </w:rPr>
            </w:pPr>
            <w:r w:rsidRPr="00DF6814">
              <w:rPr>
                <w:sz w:val="16"/>
                <w:szCs w:val="16"/>
              </w:rPr>
              <w:t>217</w:t>
            </w:r>
          </w:p>
        </w:tc>
        <w:tc>
          <w:tcPr>
            <w:tcW w:w="1134" w:type="dxa"/>
            <w:shd w:val="clear" w:color="auto" w:fill="auto"/>
            <w:vAlign w:val="center"/>
            <w:hideMark/>
          </w:tcPr>
          <w:p w14:paraId="75876F2D" w14:textId="77777777" w:rsidR="00626B49" w:rsidRPr="00DF6814" w:rsidRDefault="00626B49" w:rsidP="000520BC">
            <w:pPr>
              <w:jc w:val="center"/>
              <w:rPr>
                <w:sz w:val="16"/>
                <w:szCs w:val="16"/>
              </w:rPr>
            </w:pPr>
            <w:r w:rsidRPr="00DF6814">
              <w:rPr>
                <w:sz w:val="16"/>
                <w:szCs w:val="16"/>
              </w:rPr>
              <w:t>90</w:t>
            </w:r>
          </w:p>
        </w:tc>
        <w:tc>
          <w:tcPr>
            <w:tcW w:w="708" w:type="dxa"/>
            <w:shd w:val="clear" w:color="auto" w:fill="auto"/>
            <w:vAlign w:val="center"/>
            <w:hideMark/>
          </w:tcPr>
          <w:p w14:paraId="67C10C61" w14:textId="77777777" w:rsidR="00626B49" w:rsidRPr="00DF6814" w:rsidRDefault="00626B49" w:rsidP="000520BC">
            <w:pPr>
              <w:jc w:val="center"/>
              <w:rPr>
                <w:sz w:val="16"/>
                <w:szCs w:val="16"/>
              </w:rPr>
            </w:pPr>
            <w:r w:rsidRPr="00DF6814">
              <w:rPr>
                <w:sz w:val="16"/>
                <w:szCs w:val="16"/>
              </w:rPr>
              <w:t>-127</w:t>
            </w:r>
          </w:p>
        </w:tc>
        <w:tc>
          <w:tcPr>
            <w:tcW w:w="748" w:type="dxa"/>
            <w:shd w:val="clear" w:color="auto" w:fill="auto"/>
            <w:vAlign w:val="center"/>
            <w:hideMark/>
          </w:tcPr>
          <w:p w14:paraId="7404C8F7" w14:textId="77777777" w:rsidR="00626B49" w:rsidRPr="00DF6814" w:rsidRDefault="00626B49" w:rsidP="000520BC">
            <w:pPr>
              <w:jc w:val="center"/>
              <w:rPr>
                <w:sz w:val="16"/>
                <w:szCs w:val="16"/>
              </w:rPr>
            </w:pPr>
            <w:r w:rsidRPr="00DF6814">
              <w:rPr>
                <w:sz w:val="16"/>
                <w:szCs w:val="16"/>
              </w:rPr>
              <w:t>-58,5</w:t>
            </w:r>
          </w:p>
        </w:tc>
      </w:tr>
      <w:tr w:rsidR="00DF6814" w:rsidRPr="00DF6814" w14:paraId="17178CB8" w14:textId="77777777" w:rsidTr="000520BC">
        <w:trPr>
          <w:trHeight w:val="137"/>
        </w:trPr>
        <w:tc>
          <w:tcPr>
            <w:tcW w:w="1277" w:type="dxa"/>
            <w:vMerge/>
            <w:vAlign w:val="center"/>
            <w:hideMark/>
          </w:tcPr>
          <w:p w14:paraId="3EDAF14B" w14:textId="77777777" w:rsidR="00626B49" w:rsidRPr="00DF6814" w:rsidRDefault="00626B49" w:rsidP="000520BC">
            <w:pPr>
              <w:rPr>
                <w:sz w:val="16"/>
                <w:szCs w:val="16"/>
              </w:rPr>
            </w:pPr>
          </w:p>
        </w:tc>
        <w:tc>
          <w:tcPr>
            <w:tcW w:w="4961" w:type="dxa"/>
            <w:shd w:val="clear" w:color="auto" w:fill="auto"/>
            <w:vAlign w:val="center"/>
            <w:hideMark/>
          </w:tcPr>
          <w:p w14:paraId="7067B192" w14:textId="77777777" w:rsidR="00626B49" w:rsidRPr="00DF6814" w:rsidRDefault="00626B49" w:rsidP="000520BC">
            <w:pPr>
              <w:rPr>
                <w:sz w:val="16"/>
                <w:szCs w:val="16"/>
              </w:rPr>
            </w:pPr>
            <w:r w:rsidRPr="00DF6814">
              <w:rPr>
                <w:sz w:val="16"/>
                <w:szCs w:val="16"/>
              </w:rPr>
              <w:t>Организация досуга детей, подростков и молодежи (кружки, секции)</w:t>
            </w:r>
          </w:p>
        </w:tc>
        <w:tc>
          <w:tcPr>
            <w:tcW w:w="709" w:type="dxa"/>
            <w:shd w:val="clear" w:color="auto" w:fill="auto"/>
            <w:vAlign w:val="center"/>
            <w:hideMark/>
          </w:tcPr>
          <w:p w14:paraId="55141A62" w14:textId="77777777" w:rsidR="00626B49" w:rsidRPr="00DF6814" w:rsidRDefault="00626B49" w:rsidP="000520BC">
            <w:pPr>
              <w:jc w:val="center"/>
              <w:rPr>
                <w:sz w:val="16"/>
                <w:szCs w:val="16"/>
              </w:rPr>
            </w:pPr>
            <w:r w:rsidRPr="00DF6814">
              <w:rPr>
                <w:sz w:val="16"/>
                <w:szCs w:val="16"/>
              </w:rPr>
              <w:t>Ед.</w:t>
            </w:r>
          </w:p>
        </w:tc>
        <w:tc>
          <w:tcPr>
            <w:tcW w:w="1134" w:type="dxa"/>
            <w:shd w:val="clear" w:color="auto" w:fill="auto"/>
            <w:vAlign w:val="center"/>
            <w:hideMark/>
          </w:tcPr>
          <w:p w14:paraId="7F45149D" w14:textId="77777777" w:rsidR="00626B49" w:rsidRPr="00DF6814" w:rsidRDefault="00626B49" w:rsidP="000520BC">
            <w:pPr>
              <w:jc w:val="center"/>
              <w:rPr>
                <w:sz w:val="16"/>
                <w:szCs w:val="16"/>
              </w:rPr>
            </w:pPr>
            <w:r w:rsidRPr="00DF6814">
              <w:rPr>
                <w:sz w:val="16"/>
                <w:szCs w:val="16"/>
              </w:rPr>
              <w:t>488</w:t>
            </w:r>
          </w:p>
        </w:tc>
        <w:tc>
          <w:tcPr>
            <w:tcW w:w="1134" w:type="dxa"/>
            <w:shd w:val="clear" w:color="auto" w:fill="auto"/>
            <w:vAlign w:val="center"/>
            <w:hideMark/>
          </w:tcPr>
          <w:p w14:paraId="1834C446" w14:textId="77777777" w:rsidR="00626B49" w:rsidRPr="00DF6814" w:rsidRDefault="00626B49" w:rsidP="000520BC">
            <w:pPr>
              <w:jc w:val="center"/>
              <w:rPr>
                <w:sz w:val="16"/>
                <w:szCs w:val="16"/>
              </w:rPr>
            </w:pPr>
            <w:r w:rsidRPr="00DF6814">
              <w:rPr>
                <w:sz w:val="16"/>
                <w:szCs w:val="16"/>
              </w:rPr>
              <w:t>210</w:t>
            </w:r>
          </w:p>
        </w:tc>
        <w:tc>
          <w:tcPr>
            <w:tcW w:w="708" w:type="dxa"/>
            <w:shd w:val="clear" w:color="auto" w:fill="auto"/>
            <w:vAlign w:val="center"/>
            <w:hideMark/>
          </w:tcPr>
          <w:p w14:paraId="3B5A6103" w14:textId="77777777" w:rsidR="00626B49" w:rsidRPr="00DF6814" w:rsidRDefault="00626B49" w:rsidP="000520BC">
            <w:pPr>
              <w:jc w:val="center"/>
              <w:rPr>
                <w:sz w:val="16"/>
                <w:szCs w:val="16"/>
              </w:rPr>
            </w:pPr>
            <w:r w:rsidRPr="00DF6814">
              <w:rPr>
                <w:sz w:val="16"/>
                <w:szCs w:val="16"/>
              </w:rPr>
              <w:t>-278</w:t>
            </w:r>
          </w:p>
        </w:tc>
        <w:tc>
          <w:tcPr>
            <w:tcW w:w="748" w:type="dxa"/>
            <w:shd w:val="clear" w:color="auto" w:fill="auto"/>
            <w:vAlign w:val="center"/>
            <w:hideMark/>
          </w:tcPr>
          <w:p w14:paraId="154870AE" w14:textId="77777777" w:rsidR="00626B49" w:rsidRPr="00DF6814" w:rsidRDefault="00626B49" w:rsidP="000520BC">
            <w:pPr>
              <w:jc w:val="center"/>
              <w:rPr>
                <w:sz w:val="16"/>
                <w:szCs w:val="16"/>
              </w:rPr>
            </w:pPr>
            <w:r w:rsidRPr="00DF6814">
              <w:rPr>
                <w:sz w:val="16"/>
                <w:szCs w:val="16"/>
              </w:rPr>
              <w:t>-57,0</w:t>
            </w:r>
          </w:p>
        </w:tc>
      </w:tr>
      <w:tr w:rsidR="00DF6814" w:rsidRPr="00DF6814" w14:paraId="20243C27" w14:textId="77777777" w:rsidTr="000520BC">
        <w:trPr>
          <w:trHeight w:val="366"/>
        </w:trPr>
        <w:tc>
          <w:tcPr>
            <w:tcW w:w="1277" w:type="dxa"/>
            <w:vMerge/>
            <w:vAlign w:val="center"/>
            <w:hideMark/>
          </w:tcPr>
          <w:p w14:paraId="7D7E2996" w14:textId="77777777" w:rsidR="00626B49" w:rsidRPr="00DF6814" w:rsidRDefault="00626B49" w:rsidP="000520BC">
            <w:pPr>
              <w:rPr>
                <w:sz w:val="16"/>
                <w:szCs w:val="16"/>
              </w:rPr>
            </w:pPr>
          </w:p>
        </w:tc>
        <w:tc>
          <w:tcPr>
            <w:tcW w:w="4961" w:type="dxa"/>
            <w:shd w:val="clear" w:color="auto" w:fill="auto"/>
            <w:vAlign w:val="center"/>
            <w:hideMark/>
          </w:tcPr>
          <w:p w14:paraId="6C0E48EA" w14:textId="77777777" w:rsidR="00626B49" w:rsidRPr="00DF6814" w:rsidRDefault="00626B49" w:rsidP="000520BC">
            <w:pPr>
              <w:rPr>
                <w:sz w:val="16"/>
                <w:szCs w:val="16"/>
              </w:rPr>
            </w:pPr>
            <w:r w:rsidRPr="00DF6814">
              <w:rPr>
                <w:sz w:val="16"/>
                <w:szCs w:val="16"/>
              </w:rPr>
              <w:t>Научно-методическое и информационное обеспечение функционирования системы гражданско-патриотического воспитания молодежи</w:t>
            </w:r>
          </w:p>
        </w:tc>
        <w:tc>
          <w:tcPr>
            <w:tcW w:w="709" w:type="dxa"/>
            <w:shd w:val="clear" w:color="auto" w:fill="auto"/>
            <w:vAlign w:val="center"/>
            <w:hideMark/>
          </w:tcPr>
          <w:p w14:paraId="7B1028B9" w14:textId="36187AA5" w:rsidR="00626B49" w:rsidRPr="00DF6814" w:rsidRDefault="008B610E" w:rsidP="000520BC">
            <w:pPr>
              <w:jc w:val="center"/>
              <w:rPr>
                <w:sz w:val="16"/>
                <w:szCs w:val="16"/>
              </w:rPr>
            </w:pPr>
            <w:r w:rsidRPr="00DF6814">
              <w:rPr>
                <w:sz w:val="16"/>
                <w:szCs w:val="16"/>
              </w:rPr>
              <w:t>Экземп.</w:t>
            </w:r>
          </w:p>
        </w:tc>
        <w:tc>
          <w:tcPr>
            <w:tcW w:w="1134" w:type="dxa"/>
            <w:shd w:val="clear" w:color="auto" w:fill="auto"/>
            <w:vAlign w:val="center"/>
            <w:hideMark/>
          </w:tcPr>
          <w:p w14:paraId="35F73AD1" w14:textId="77777777" w:rsidR="00626B49" w:rsidRPr="00DF6814" w:rsidRDefault="00626B49" w:rsidP="000520BC">
            <w:pPr>
              <w:jc w:val="center"/>
              <w:rPr>
                <w:sz w:val="16"/>
                <w:szCs w:val="16"/>
              </w:rPr>
            </w:pPr>
            <w:r w:rsidRPr="00DF6814">
              <w:rPr>
                <w:sz w:val="16"/>
                <w:szCs w:val="16"/>
              </w:rPr>
              <w:t>4500</w:t>
            </w:r>
          </w:p>
        </w:tc>
        <w:tc>
          <w:tcPr>
            <w:tcW w:w="1134" w:type="dxa"/>
            <w:shd w:val="clear" w:color="auto" w:fill="auto"/>
            <w:vAlign w:val="center"/>
            <w:hideMark/>
          </w:tcPr>
          <w:p w14:paraId="68983645" w14:textId="77777777" w:rsidR="00626B49" w:rsidRPr="00DF6814" w:rsidRDefault="00626B49" w:rsidP="000520BC">
            <w:pPr>
              <w:jc w:val="center"/>
              <w:rPr>
                <w:sz w:val="16"/>
                <w:szCs w:val="16"/>
              </w:rPr>
            </w:pPr>
            <w:r w:rsidRPr="00DF6814">
              <w:rPr>
                <w:sz w:val="16"/>
                <w:szCs w:val="16"/>
              </w:rPr>
              <w:t>2000</w:t>
            </w:r>
          </w:p>
        </w:tc>
        <w:tc>
          <w:tcPr>
            <w:tcW w:w="708" w:type="dxa"/>
            <w:shd w:val="clear" w:color="auto" w:fill="auto"/>
            <w:vAlign w:val="center"/>
            <w:hideMark/>
          </w:tcPr>
          <w:p w14:paraId="3266E6CF" w14:textId="77777777" w:rsidR="00626B49" w:rsidRPr="00DF6814" w:rsidRDefault="00626B49" w:rsidP="000520BC">
            <w:pPr>
              <w:jc w:val="center"/>
              <w:rPr>
                <w:sz w:val="16"/>
                <w:szCs w:val="16"/>
              </w:rPr>
            </w:pPr>
            <w:r w:rsidRPr="00DF6814">
              <w:rPr>
                <w:sz w:val="16"/>
                <w:szCs w:val="16"/>
              </w:rPr>
              <w:t>-2500</w:t>
            </w:r>
          </w:p>
        </w:tc>
        <w:tc>
          <w:tcPr>
            <w:tcW w:w="748" w:type="dxa"/>
            <w:shd w:val="clear" w:color="auto" w:fill="auto"/>
            <w:vAlign w:val="center"/>
            <w:hideMark/>
          </w:tcPr>
          <w:p w14:paraId="30B162B3" w14:textId="77777777" w:rsidR="00626B49" w:rsidRPr="00DF6814" w:rsidRDefault="00626B49" w:rsidP="000520BC">
            <w:pPr>
              <w:jc w:val="center"/>
              <w:rPr>
                <w:sz w:val="16"/>
                <w:szCs w:val="16"/>
              </w:rPr>
            </w:pPr>
            <w:r w:rsidRPr="00DF6814">
              <w:rPr>
                <w:sz w:val="16"/>
                <w:szCs w:val="16"/>
              </w:rPr>
              <w:t>-55,6</w:t>
            </w:r>
          </w:p>
        </w:tc>
      </w:tr>
      <w:tr w:rsidR="00626B49" w:rsidRPr="00DF6814" w14:paraId="30912052" w14:textId="77777777" w:rsidTr="000520BC">
        <w:trPr>
          <w:trHeight w:val="409"/>
        </w:trPr>
        <w:tc>
          <w:tcPr>
            <w:tcW w:w="1277" w:type="dxa"/>
            <w:vMerge/>
            <w:vAlign w:val="center"/>
            <w:hideMark/>
          </w:tcPr>
          <w:p w14:paraId="292476D1" w14:textId="77777777" w:rsidR="00626B49" w:rsidRPr="00DF6814" w:rsidRDefault="00626B49" w:rsidP="000520BC">
            <w:pPr>
              <w:rPr>
                <w:sz w:val="16"/>
                <w:szCs w:val="16"/>
              </w:rPr>
            </w:pPr>
          </w:p>
        </w:tc>
        <w:tc>
          <w:tcPr>
            <w:tcW w:w="4961" w:type="dxa"/>
            <w:shd w:val="clear" w:color="auto" w:fill="auto"/>
            <w:vAlign w:val="center"/>
            <w:hideMark/>
          </w:tcPr>
          <w:p w14:paraId="76EEF0D0" w14:textId="77777777" w:rsidR="00626B49" w:rsidRPr="00DF6814" w:rsidRDefault="00626B49" w:rsidP="000520BC">
            <w:pPr>
              <w:rPr>
                <w:sz w:val="16"/>
                <w:szCs w:val="16"/>
              </w:rPr>
            </w:pPr>
            <w:r w:rsidRPr="00DF6814">
              <w:rPr>
                <w:sz w:val="16"/>
                <w:szCs w:val="16"/>
              </w:rPr>
              <w:t>Организация обучение граждан начальным знаниям в области обороны и подготовка по основам военной службы</w:t>
            </w:r>
          </w:p>
        </w:tc>
        <w:tc>
          <w:tcPr>
            <w:tcW w:w="709" w:type="dxa"/>
            <w:shd w:val="clear" w:color="auto" w:fill="auto"/>
            <w:vAlign w:val="center"/>
            <w:hideMark/>
          </w:tcPr>
          <w:p w14:paraId="479940F1" w14:textId="77777777" w:rsidR="00626B49" w:rsidRPr="00DF6814" w:rsidRDefault="00626B49" w:rsidP="000520BC">
            <w:pPr>
              <w:jc w:val="center"/>
              <w:rPr>
                <w:sz w:val="16"/>
                <w:szCs w:val="16"/>
              </w:rPr>
            </w:pPr>
            <w:r w:rsidRPr="00DF6814">
              <w:rPr>
                <w:sz w:val="16"/>
                <w:szCs w:val="16"/>
              </w:rPr>
              <w:t>Сбор</w:t>
            </w:r>
          </w:p>
        </w:tc>
        <w:tc>
          <w:tcPr>
            <w:tcW w:w="1134" w:type="dxa"/>
            <w:shd w:val="clear" w:color="auto" w:fill="auto"/>
            <w:vAlign w:val="center"/>
            <w:hideMark/>
          </w:tcPr>
          <w:p w14:paraId="5D5D2E3F" w14:textId="77777777" w:rsidR="00626B49" w:rsidRPr="00DF6814" w:rsidRDefault="00626B49" w:rsidP="000520BC">
            <w:pPr>
              <w:jc w:val="center"/>
              <w:rPr>
                <w:sz w:val="16"/>
                <w:szCs w:val="16"/>
              </w:rPr>
            </w:pPr>
            <w:r w:rsidRPr="00DF6814">
              <w:rPr>
                <w:sz w:val="16"/>
                <w:szCs w:val="16"/>
              </w:rPr>
              <w:t>15</w:t>
            </w:r>
          </w:p>
        </w:tc>
        <w:tc>
          <w:tcPr>
            <w:tcW w:w="1134" w:type="dxa"/>
            <w:shd w:val="clear" w:color="auto" w:fill="auto"/>
            <w:vAlign w:val="center"/>
            <w:hideMark/>
          </w:tcPr>
          <w:p w14:paraId="5AC418C7" w14:textId="77777777" w:rsidR="00626B49" w:rsidRPr="00DF6814" w:rsidRDefault="00626B49" w:rsidP="000520BC">
            <w:pPr>
              <w:jc w:val="center"/>
              <w:rPr>
                <w:sz w:val="16"/>
                <w:szCs w:val="16"/>
              </w:rPr>
            </w:pPr>
            <w:r w:rsidRPr="00DF6814">
              <w:rPr>
                <w:sz w:val="16"/>
                <w:szCs w:val="16"/>
              </w:rPr>
              <w:t>7</w:t>
            </w:r>
          </w:p>
        </w:tc>
        <w:tc>
          <w:tcPr>
            <w:tcW w:w="708" w:type="dxa"/>
            <w:shd w:val="clear" w:color="auto" w:fill="auto"/>
            <w:vAlign w:val="center"/>
            <w:hideMark/>
          </w:tcPr>
          <w:p w14:paraId="2FF767BB" w14:textId="77777777" w:rsidR="00626B49" w:rsidRPr="00DF6814" w:rsidRDefault="00626B49" w:rsidP="000520BC">
            <w:pPr>
              <w:jc w:val="center"/>
              <w:rPr>
                <w:sz w:val="16"/>
                <w:szCs w:val="16"/>
              </w:rPr>
            </w:pPr>
            <w:r w:rsidRPr="00DF6814">
              <w:rPr>
                <w:sz w:val="16"/>
                <w:szCs w:val="16"/>
              </w:rPr>
              <w:t>-8</w:t>
            </w:r>
          </w:p>
        </w:tc>
        <w:tc>
          <w:tcPr>
            <w:tcW w:w="748" w:type="dxa"/>
            <w:shd w:val="clear" w:color="auto" w:fill="auto"/>
            <w:vAlign w:val="center"/>
            <w:hideMark/>
          </w:tcPr>
          <w:p w14:paraId="415337D1" w14:textId="77777777" w:rsidR="00626B49" w:rsidRPr="00DF6814" w:rsidRDefault="00626B49" w:rsidP="000520BC">
            <w:pPr>
              <w:jc w:val="center"/>
              <w:rPr>
                <w:sz w:val="16"/>
                <w:szCs w:val="16"/>
              </w:rPr>
            </w:pPr>
            <w:r w:rsidRPr="00DF6814">
              <w:rPr>
                <w:sz w:val="16"/>
                <w:szCs w:val="16"/>
              </w:rPr>
              <w:t>-53,3</w:t>
            </w:r>
          </w:p>
        </w:tc>
      </w:tr>
    </w:tbl>
    <w:p w14:paraId="4A91C9FF" w14:textId="77777777" w:rsidR="00626B49" w:rsidRPr="00DF6814" w:rsidRDefault="00626B49" w:rsidP="00626B49">
      <w:pPr>
        <w:ind w:firstLine="709"/>
        <w:jc w:val="both"/>
        <w:rPr>
          <w:rFonts w:eastAsia="Calibri"/>
          <w:sz w:val="28"/>
          <w:szCs w:val="28"/>
        </w:rPr>
      </w:pPr>
    </w:p>
    <w:p w14:paraId="55FF1E2B" w14:textId="775C7EC9" w:rsidR="00626B49" w:rsidRPr="00DF6814" w:rsidRDefault="00626B49" w:rsidP="00626B49">
      <w:pPr>
        <w:ind w:firstLine="709"/>
        <w:jc w:val="both"/>
        <w:rPr>
          <w:rFonts w:eastAsia="Calibri"/>
          <w:sz w:val="28"/>
          <w:szCs w:val="28"/>
        </w:rPr>
      </w:pPr>
      <w:r w:rsidRPr="00DF6814">
        <w:rPr>
          <w:rFonts w:eastAsia="Calibri"/>
          <w:sz w:val="28"/>
          <w:szCs w:val="28"/>
        </w:rPr>
        <w:t>Таким образом, сокращение объемных показателей государственного задания составило от 45,0</w:t>
      </w:r>
      <w:r w:rsidR="00342753" w:rsidRPr="00DF6814">
        <w:rPr>
          <w:rFonts w:eastAsia="Calibri"/>
          <w:sz w:val="28"/>
          <w:szCs w:val="28"/>
        </w:rPr>
        <w:t xml:space="preserve"> </w:t>
      </w:r>
      <w:r w:rsidRPr="00DF6814">
        <w:rPr>
          <w:rFonts w:eastAsia="Calibri"/>
          <w:sz w:val="28"/>
          <w:szCs w:val="28"/>
        </w:rPr>
        <w:t>% до 66,7 % в зависимости от подведомственного учреждения и вида оказываемых им государственных услуг.</w:t>
      </w:r>
    </w:p>
    <w:p w14:paraId="37352BFE" w14:textId="5F32F92A" w:rsidR="00626B49" w:rsidRPr="00DF6814" w:rsidRDefault="00626B49" w:rsidP="00626B49">
      <w:pPr>
        <w:ind w:firstLine="709"/>
        <w:jc w:val="both"/>
        <w:rPr>
          <w:rFonts w:eastAsia="Calibri"/>
          <w:sz w:val="28"/>
          <w:szCs w:val="28"/>
        </w:rPr>
      </w:pPr>
      <w:r w:rsidRPr="00DF6814">
        <w:rPr>
          <w:rFonts w:eastAsia="Calibri"/>
          <w:sz w:val="28"/>
          <w:szCs w:val="28"/>
        </w:rPr>
        <w:t>В части средств, предоставленных на содержание агентства по делам молодежи, сокращение ассигнований на 2025 составило 2,6 млн.руб. (26,2</w:t>
      </w:r>
      <w:r w:rsidR="00342753" w:rsidRPr="00DF6814">
        <w:rPr>
          <w:rFonts w:eastAsia="Calibri"/>
          <w:sz w:val="28"/>
          <w:szCs w:val="28"/>
        </w:rPr>
        <w:t xml:space="preserve"> </w:t>
      </w:r>
      <w:r w:rsidRPr="00DF6814">
        <w:rPr>
          <w:rFonts w:eastAsia="Calibri"/>
          <w:sz w:val="28"/>
          <w:szCs w:val="28"/>
        </w:rPr>
        <w:t>-</w:t>
      </w:r>
      <w:r w:rsidR="00342753" w:rsidRPr="00DF6814">
        <w:rPr>
          <w:rFonts w:eastAsia="Calibri"/>
          <w:sz w:val="28"/>
          <w:szCs w:val="28"/>
        </w:rPr>
        <w:t xml:space="preserve"> </w:t>
      </w:r>
      <w:r w:rsidRPr="00DF6814">
        <w:rPr>
          <w:rFonts w:eastAsia="Calibri"/>
          <w:sz w:val="28"/>
          <w:szCs w:val="28"/>
        </w:rPr>
        <w:t>23,6) или 9,9 % по отношению к данным СБР на 01.10.2024.</w:t>
      </w:r>
    </w:p>
    <w:p w14:paraId="0DE576FC" w14:textId="7A0DE499" w:rsidR="00626B49" w:rsidRPr="00DF6814" w:rsidRDefault="00626B49" w:rsidP="00626B49">
      <w:pPr>
        <w:ind w:firstLine="709"/>
        <w:jc w:val="both"/>
        <w:rPr>
          <w:rFonts w:eastAsia="Calibri"/>
          <w:sz w:val="28"/>
          <w:szCs w:val="28"/>
        </w:rPr>
      </w:pPr>
      <w:r w:rsidRPr="00DF6814">
        <w:rPr>
          <w:rFonts w:eastAsia="Calibri"/>
          <w:sz w:val="28"/>
          <w:szCs w:val="28"/>
        </w:rPr>
        <w:t>В части средств, планируемых и предоставляемых на реализацию мероприятий в рамках иных целей, грантов, межбюджетных трансфертов объем планируемых средств на 2025 год состави</w:t>
      </w:r>
      <w:r w:rsidR="00342753" w:rsidRPr="00DF6814">
        <w:rPr>
          <w:rFonts w:eastAsia="Calibri"/>
          <w:sz w:val="28"/>
          <w:szCs w:val="28"/>
        </w:rPr>
        <w:t>л 24,9 млн</w:t>
      </w:r>
      <w:r w:rsidRPr="00DF6814">
        <w:rPr>
          <w:rFonts w:eastAsia="Calibri"/>
          <w:sz w:val="28"/>
          <w:szCs w:val="28"/>
        </w:rPr>
        <w:t>.руб. Сокращение ассигнований составило 185,6 млн.руб. (210,5</w:t>
      </w:r>
      <w:r w:rsidR="003864BF" w:rsidRPr="00DF6814">
        <w:rPr>
          <w:rFonts w:eastAsia="Calibri"/>
          <w:sz w:val="28"/>
          <w:szCs w:val="28"/>
        </w:rPr>
        <w:t xml:space="preserve"> </w:t>
      </w:r>
      <w:r w:rsidR="00B01F38" w:rsidRPr="00DF6814">
        <w:rPr>
          <w:rFonts w:eastAsia="Calibri"/>
          <w:sz w:val="28"/>
          <w:szCs w:val="28"/>
        </w:rPr>
        <w:t xml:space="preserve">– </w:t>
      </w:r>
      <w:r w:rsidRPr="00DF6814">
        <w:rPr>
          <w:rFonts w:eastAsia="Calibri"/>
          <w:sz w:val="28"/>
          <w:szCs w:val="28"/>
        </w:rPr>
        <w:t>24,9) или 88,2 % по отношению к данным СБР на 01.10.2024. С учетом чего установлено, что ряд мероприятий КПМ реализация, которых осуществлялась в 2024 году, исключены из нее в 2025 году либо снижен количе</w:t>
      </w:r>
      <w:r w:rsidR="003864BF" w:rsidRPr="00DF6814">
        <w:rPr>
          <w:rFonts w:eastAsia="Calibri"/>
          <w:sz w:val="28"/>
          <w:szCs w:val="28"/>
        </w:rPr>
        <w:t>ственный результат мероприятия.</w:t>
      </w:r>
    </w:p>
    <w:p w14:paraId="37124E81" w14:textId="77777777" w:rsidR="00626B49" w:rsidRPr="00DF6814" w:rsidRDefault="00626B49" w:rsidP="00626B49">
      <w:pPr>
        <w:ind w:firstLine="709"/>
        <w:jc w:val="both"/>
        <w:rPr>
          <w:strike/>
          <w:sz w:val="28"/>
          <w:szCs w:val="28"/>
        </w:rPr>
      </w:pPr>
    </w:p>
    <w:p w14:paraId="545A841A" w14:textId="77777777" w:rsidR="00626B49" w:rsidRPr="00DF6814" w:rsidRDefault="00626B49" w:rsidP="00626B49">
      <w:pPr>
        <w:ind w:firstLine="709"/>
        <w:jc w:val="both"/>
        <w:rPr>
          <w:bCs/>
          <w:sz w:val="28"/>
          <w:szCs w:val="28"/>
        </w:rPr>
      </w:pPr>
      <w:r w:rsidRPr="00DF6814">
        <w:rPr>
          <w:bCs/>
          <w:sz w:val="28"/>
          <w:szCs w:val="28"/>
        </w:rPr>
        <w:t>При анализе целевых показателей, утвержденных паспортом КПМ «Развитие сферы государственной молодежной политики Архангельской области» к законопроекту о бюджете, установлено следующее.</w:t>
      </w:r>
    </w:p>
    <w:p w14:paraId="2F8AC019" w14:textId="5BE5673C" w:rsidR="00626B49" w:rsidRPr="00DF6814" w:rsidRDefault="00626B49" w:rsidP="00626B49">
      <w:pPr>
        <w:tabs>
          <w:tab w:val="left" w:pos="8647"/>
        </w:tabs>
        <w:ind w:firstLine="709"/>
        <w:jc w:val="both"/>
        <w:rPr>
          <w:rFonts w:cs="Arial"/>
          <w:sz w:val="28"/>
          <w:szCs w:val="28"/>
        </w:rPr>
      </w:pPr>
      <w:r w:rsidRPr="00DF6814">
        <w:rPr>
          <w:bCs/>
          <w:sz w:val="28"/>
          <w:szCs w:val="28"/>
        </w:rPr>
        <w:t xml:space="preserve">Паспортом КПМ утверждено 8 целевых показателей. </w:t>
      </w:r>
      <w:r w:rsidRPr="00DF6814">
        <w:rPr>
          <w:rFonts w:cs="Arial"/>
          <w:sz w:val="28"/>
          <w:szCs w:val="28"/>
        </w:rPr>
        <w:t xml:space="preserve">Информация о динамике показателей КПМ приведена в таблицах </w:t>
      </w:r>
      <w:r w:rsidR="00B01F38" w:rsidRPr="00DF6814">
        <w:rPr>
          <w:rFonts w:cs="Arial"/>
          <w:sz w:val="28"/>
          <w:szCs w:val="28"/>
        </w:rPr>
        <w:t>123</w:t>
      </w:r>
      <w:r w:rsidRPr="00DF6814">
        <w:rPr>
          <w:rFonts w:cs="Arial"/>
          <w:sz w:val="28"/>
          <w:szCs w:val="28"/>
        </w:rPr>
        <w:t xml:space="preserve"> и </w:t>
      </w:r>
      <w:r w:rsidR="00B01F38" w:rsidRPr="00DF6814">
        <w:rPr>
          <w:rFonts w:cs="Arial"/>
          <w:sz w:val="28"/>
          <w:szCs w:val="28"/>
        </w:rPr>
        <w:t>124</w:t>
      </w:r>
      <w:r w:rsidRPr="00DF6814">
        <w:rPr>
          <w:rFonts w:cs="Arial"/>
          <w:sz w:val="28"/>
          <w:szCs w:val="28"/>
        </w:rPr>
        <w:t>.</w:t>
      </w:r>
    </w:p>
    <w:p w14:paraId="78F85313" w14:textId="77777777" w:rsidR="00626B49" w:rsidRPr="00DF6814" w:rsidRDefault="00626B49" w:rsidP="00626B49">
      <w:pPr>
        <w:tabs>
          <w:tab w:val="left" w:pos="8647"/>
        </w:tabs>
        <w:ind w:firstLine="709"/>
        <w:jc w:val="both"/>
        <w:rPr>
          <w:rFonts w:cs="Arial"/>
          <w:sz w:val="28"/>
          <w:szCs w:val="28"/>
        </w:rPr>
      </w:pPr>
    </w:p>
    <w:p w14:paraId="7BB7D96A" w14:textId="77777777" w:rsidR="00B01F38" w:rsidRPr="00DF6814" w:rsidRDefault="00B01F38" w:rsidP="00B01F38">
      <w:pPr>
        <w:rPr>
          <w:bCs/>
          <w:szCs w:val="20"/>
        </w:rPr>
      </w:pPr>
      <w:r w:rsidRPr="00DF6814">
        <w:rPr>
          <w:bCs/>
          <w:szCs w:val="20"/>
        </w:rPr>
        <w:t xml:space="preserve">Таблица </w:t>
      </w:r>
      <w:r w:rsidRPr="00DF6814">
        <w:rPr>
          <w:bCs/>
          <w:szCs w:val="20"/>
        </w:rPr>
        <w:fldChar w:fldCharType="begin"/>
      </w:r>
      <w:r w:rsidRPr="00DF6814">
        <w:rPr>
          <w:bCs/>
          <w:szCs w:val="20"/>
        </w:rPr>
        <w:instrText xml:space="preserve"> SEQ Таблица \* ARABIC </w:instrText>
      </w:r>
      <w:r w:rsidRPr="00DF6814">
        <w:rPr>
          <w:bCs/>
          <w:szCs w:val="20"/>
        </w:rPr>
        <w:fldChar w:fldCharType="separate"/>
      </w:r>
      <w:r w:rsidR="006E2D81" w:rsidRPr="00DF6814">
        <w:rPr>
          <w:bCs/>
          <w:noProof/>
          <w:szCs w:val="20"/>
        </w:rPr>
        <w:t>123</w:t>
      </w:r>
      <w:r w:rsidRPr="00DF6814">
        <w:rPr>
          <w:bCs/>
          <w:szCs w:val="20"/>
        </w:rPr>
        <w:fldChar w:fldCharType="end"/>
      </w:r>
      <w:r w:rsidRPr="00DF6814">
        <w:rPr>
          <w:bCs/>
          <w:szCs w:val="20"/>
        </w:rPr>
        <w:t>. Анализ динамики плановых (фактических) значений показателей КПМ</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8"/>
        <w:gridCol w:w="1017"/>
        <w:gridCol w:w="2126"/>
      </w:tblGrid>
      <w:tr w:rsidR="00DF6814" w:rsidRPr="00DF6814" w14:paraId="36E431B9" w14:textId="77777777" w:rsidTr="00D66435">
        <w:trPr>
          <w:trHeight w:val="215"/>
          <w:tblHeader/>
        </w:trPr>
        <w:tc>
          <w:tcPr>
            <w:tcW w:w="6228" w:type="dxa"/>
            <w:shd w:val="clear" w:color="auto" w:fill="FFFFFF" w:themeFill="background1"/>
            <w:vAlign w:val="center"/>
            <w:hideMark/>
          </w:tcPr>
          <w:p w14:paraId="571CB9CF" w14:textId="77777777" w:rsidR="00B01F38" w:rsidRPr="00DF6814" w:rsidRDefault="00B01F38" w:rsidP="00D66435">
            <w:pPr>
              <w:jc w:val="center"/>
              <w:rPr>
                <w:sz w:val="16"/>
                <w:szCs w:val="16"/>
              </w:rPr>
            </w:pPr>
            <w:r w:rsidRPr="00DF6814">
              <w:rPr>
                <w:sz w:val="16"/>
                <w:szCs w:val="16"/>
              </w:rPr>
              <w:t>Параметры для анализа</w:t>
            </w:r>
          </w:p>
        </w:tc>
        <w:tc>
          <w:tcPr>
            <w:tcW w:w="1017" w:type="dxa"/>
            <w:shd w:val="clear" w:color="auto" w:fill="FFFFFF" w:themeFill="background1"/>
            <w:vAlign w:val="center"/>
            <w:hideMark/>
          </w:tcPr>
          <w:p w14:paraId="04110F3F" w14:textId="77777777" w:rsidR="00B01F38" w:rsidRPr="00DF6814" w:rsidRDefault="00B01F38" w:rsidP="00D66435">
            <w:pPr>
              <w:jc w:val="center"/>
              <w:rPr>
                <w:sz w:val="16"/>
                <w:szCs w:val="16"/>
              </w:rPr>
            </w:pPr>
            <w:r w:rsidRPr="00DF6814">
              <w:rPr>
                <w:sz w:val="16"/>
                <w:szCs w:val="16"/>
              </w:rPr>
              <w:t xml:space="preserve">Количество </w:t>
            </w:r>
          </w:p>
        </w:tc>
        <w:tc>
          <w:tcPr>
            <w:tcW w:w="2126" w:type="dxa"/>
            <w:shd w:val="clear" w:color="auto" w:fill="FFFFFF" w:themeFill="background1"/>
            <w:vAlign w:val="center"/>
            <w:hideMark/>
          </w:tcPr>
          <w:p w14:paraId="1D829D95" w14:textId="77777777" w:rsidR="00B01F38" w:rsidRPr="00DF6814" w:rsidRDefault="00B01F38" w:rsidP="00D66435">
            <w:pPr>
              <w:jc w:val="center"/>
              <w:rPr>
                <w:sz w:val="16"/>
                <w:szCs w:val="16"/>
              </w:rPr>
            </w:pPr>
            <w:r w:rsidRPr="00DF6814">
              <w:rPr>
                <w:sz w:val="16"/>
                <w:szCs w:val="16"/>
              </w:rPr>
              <w:t>Доля в общем объеме показателей отчетного года</w:t>
            </w:r>
          </w:p>
        </w:tc>
      </w:tr>
      <w:tr w:rsidR="00DF6814" w:rsidRPr="00DF6814" w14:paraId="0DCAF336" w14:textId="77777777" w:rsidTr="00D66435">
        <w:trPr>
          <w:trHeight w:val="206"/>
        </w:trPr>
        <w:tc>
          <w:tcPr>
            <w:tcW w:w="6228" w:type="dxa"/>
            <w:shd w:val="clear" w:color="auto" w:fill="FFFFFF" w:themeFill="background1"/>
            <w:vAlign w:val="center"/>
            <w:hideMark/>
          </w:tcPr>
          <w:p w14:paraId="6B5462D1" w14:textId="77777777" w:rsidR="00B01F38" w:rsidRPr="00DF6814" w:rsidRDefault="00B01F38" w:rsidP="00D66435">
            <w:pPr>
              <w:jc w:val="center"/>
              <w:rPr>
                <w:sz w:val="16"/>
                <w:szCs w:val="16"/>
              </w:rPr>
            </w:pPr>
            <w:r w:rsidRPr="00DF6814">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FFFFFF" w:themeFill="background1"/>
            <w:vAlign w:val="center"/>
            <w:hideMark/>
          </w:tcPr>
          <w:p w14:paraId="1F5FD940" w14:textId="77777777" w:rsidR="00B01F38" w:rsidRPr="00DF6814" w:rsidRDefault="00B01F38" w:rsidP="00D66435">
            <w:pPr>
              <w:jc w:val="center"/>
              <w:rPr>
                <w:sz w:val="16"/>
                <w:szCs w:val="16"/>
              </w:rPr>
            </w:pPr>
            <w:r w:rsidRPr="00DF6814">
              <w:rPr>
                <w:sz w:val="16"/>
                <w:szCs w:val="16"/>
              </w:rPr>
              <w:t>8</w:t>
            </w:r>
          </w:p>
        </w:tc>
        <w:tc>
          <w:tcPr>
            <w:tcW w:w="2126" w:type="dxa"/>
            <w:shd w:val="clear" w:color="auto" w:fill="FFFFFF" w:themeFill="background1"/>
            <w:vAlign w:val="center"/>
            <w:hideMark/>
          </w:tcPr>
          <w:p w14:paraId="3B1E2053" w14:textId="77777777" w:rsidR="00B01F38" w:rsidRPr="00DF6814" w:rsidRDefault="00B01F38" w:rsidP="00D66435">
            <w:pPr>
              <w:jc w:val="center"/>
              <w:rPr>
                <w:sz w:val="16"/>
                <w:szCs w:val="16"/>
              </w:rPr>
            </w:pPr>
            <w:r w:rsidRPr="00DF6814">
              <w:rPr>
                <w:sz w:val="16"/>
                <w:szCs w:val="16"/>
              </w:rPr>
              <w:t>100,0%</w:t>
            </w:r>
          </w:p>
        </w:tc>
      </w:tr>
      <w:tr w:rsidR="00DF6814" w:rsidRPr="00DF6814" w14:paraId="452A0387" w14:textId="77777777" w:rsidTr="00D66435">
        <w:trPr>
          <w:trHeight w:val="42"/>
        </w:trPr>
        <w:tc>
          <w:tcPr>
            <w:tcW w:w="6228" w:type="dxa"/>
            <w:shd w:val="clear" w:color="auto" w:fill="FFFFFF" w:themeFill="background1"/>
            <w:vAlign w:val="center"/>
            <w:hideMark/>
          </w:tcPr>
          <w:p w14:paraId="3DE1170A" w14:textId="77777777" w:rsidR="00B01F38" w:rsidRPr="00DF6814" w:rsidRDefault="00B01F38" w:rsidP="00D66435">
            <w:pPr>
              <w:jc w:val="center"/>
              <w:rPr>
                <w:sz w:val="16"/>
                <w:szCs w:val="16"/>
              </w:rPr>
            </w:pPr>
            <w:r w:rsidRPr="00DF6814">
              <w:rPr>
                <w:sz w:val="16"/>
                <w:szCs w:val="16"/>
              </w:rPr>
              <w:t>из них:</w:t>
            </w:r>
          </w:p>
        </w:tc>
        <w:tc>
          <w:tcPr>
            <w:tcW w:w="1017" w:type="dxa"/>
            <w:vMerge w:val="restart"/>
            <w:shd w:val="clear" w:color="auto" w:fill="FFFFFF" w:themeFill="background1"/>
            <w:vAlign w:val="center"/>
            <w:hideMark/>
          </w:tcPr>
          <w:p w14:paraId="7F3DABDA" w14:textId="77777777" w:rsidR="00B01F38" w:rsidRPr="00DF6814" w:rsidRDefault="00B01F38" w:rsidP="00D66435">
            <w:pPr>
              <w:jc w:val="center"/>
              <w:rPr>
                <w:sz w:val="16"/>
                <w:szCs w:val="16"/>
              </w:rPr>
            </w:pPr>
            <w:r w:rsidRPr="00DF6814">
              <w:rPr>
                <w:sz w:val="16"/>
                <w:szCs w:val="16"/>
              </w:rPr>
              <w:t>4</w:t>
            </w:r>
          </w:p>
        </w:tc>
        <w:tc>
          <w:tcPr>
            <w:tcW w:w="2126" w:type="dxa"/>
            <w:vMerge w:val="restart"/>
            <w:shd w:val="clear" w:color="auto" w:fill="FFFFFF" w:themeFill="background1"/>
            <w:vAlign w:val="center"/>
            <w:hideMark/>
          </w:tcPr>
          <w:p w14:paraId="7BF6C67F" w14:textId="77777777" w:rsidR="00B01F38" w:rsidRPr="00DF6814" w:rsidRDefault="00B01F38" w:rsidP="00D66435">
            <w:pPr>
              <w:jc w:val="center"/>
              <w:rPr>
                <w:sz w:val="16"/>
                <w:szCs w:val="16"/>
              </w:rPr>
            </w:pPr>
            <w:r w:rsidRPr="00DF6814">
              <w:rPr>
                <w:sz w:val="16"/>
                <w:szCs w:val="16"/>
              </w:rPr>
              <w:t>50,0%</w:t>
            </w:r>
          </w:p>
        </w:tc>
      </w:tr>
      <w:tr w:rsidR="00DF6814" w:rsidRPr="00DF6814" w14:paraId="29F98DB0" w14:textId="77777777" w:rsidTr="00D66435">
        <w:trPr>
          <w:trHeight w:val="42"/>
        </w:trPr>
        <w:tc>
          <w:tcPr>
            <w:tcW w:w="6228" w:type="dxa"/>
            <w:shd w:val="clear" w:color="auto" w:fill="FFFFFF" w:themeFill="background1"/>
            <w:vAlign w:val="center"/>
            <w:hideMark/>
          </w:tcPr>
          <w:p w14:paraId="77D62296" w14:textId="77777777" w:rsidR="00B01F38" w:rsidRPr="00DF6814" w:rsidRDefault="00B01F38" w:rsidP="00D66435">
            <w:pPr>
              <w:jc w:val="center"/>
              <w:rPr>
                <w:sz w:val="16"/>
                <w:szCs w:val="16"/>
              </w:rPr>
            </w:pPr>
            <w:r w:rsidRPr="00DF6814">
              <w:rPr>
                <w:sz w:val="16"/>
                <w:szCs w:val="16"/>
              </w:rPr>
              <w:t>с положительной динамикой*</w:t>
            </w:r>
          </w:p>
        </w:tc>
        <w:tc>
          <w:tcPr>
            <w:tcW w:w="1017" w:type="dxa"/>
            <w:vMerge/>
            <w:shd w:val="clear" w:color="auto" w:fill="FFFFFF" w:themeFill="background1"/>
            <w:vAlign w:val="center"/>
            <w:hideMark/>
          </w:tcPr>
          <w:p w14:paraId="6CF9DECF" w14:textId="77777777" w:rsidR="00B01F38" w:rsidRPr="00DF6814" w:rsidRDefault="00B01F38" w:rsidP="00D66435">
            <w:pPr>
              <w:rPr>
                <w:sz w:val="16"/>
                <w:szCs w:val="16"/>
              </w:rPr>
            </w:pPr>
          </w:p>
        </w:tc>
        <w:tc>
          <w:tcPr>
            <w:tcW w:w="2126" w:type="dxa"/>
            <w:vMerge/>
            <w:shd w:val="clear" w:color="auto" w:fill="FFFFFF" w:themeFill="background1"/>
            <w:vAlign w:val="center"/>
            <w:hideMark/>
          </w:tcPr>
          <w:p w14:paraId="48E59107" w14:textId="77777777" w:rsidR="00B01F38" w:rsidRPr="00DF6814" w:rsidRDefault="00B01F38" w:rsidP="00D66435">
            <w:pPr>
              <w:rPr>
                <w:sz w:val="16"/>
                <w:szCs w:val="16"/>
              </w:rPr>
            </w:pPr>
          </w:p>
        </w:tc>
      </w:tr>
      <w:tr w:rsidR="00DF6814" w:rsidRPr="00DF6814" w14:paraId="24E21FAA" w14:textId="77777777" w:rsidTr="00D66435">
        <w:trPr>
          <w:trHeight w:val="53"/>
        </w:trPr>
        <w:tc>
          <w:tcPr>
            <w:tcW w:w="6228" w:type="dxa"/>
            <w:shd w:val="clear" w:color="auto" w:fill="FFFFFF" w:themeFill="background1"/>
            <w:vAlign w:val="center"/>
            <w:hideMark/>
          </w:tcPr>
          <w:p w14:paraId="65BD721A" w14:textId="77777777" w:rsidR="00B01F38" w:rsidRPr="00DF6814" w:rsidRDefault="00B01F38" w:rsidP="00D66435">
            <w:pPr>
              <w:jc w:val="center"/>
              <w:rPr>
                <w:sz w:val="16"/>
                <w:szCs w:val="16"/>
              </w:rPr>
            </w:pPr>
            <w:r w:rsidRPr="00DF6814">
              <w:rPr>
                <w:sz w:val="16"/>
                <w:szCs w:val="16"/>
              </w:rPr>
              <w:t>без существенной динамики*</w:t>
            </w:r>
          </w:p>
        </w:tc>
        <w:tc>
          <w:tcPr>
            <w:tcW w:w="1017" w:type="dxa"/>
            <w:shd w:val="clear" w:color="auto" w:fill="FFFFFF" w:themeFill="background1"/>
            <w:vAlign w:val="center"/>
            <w:hideMark/>
          </w:tcPr>
          <w:p w14:paraId="2FCF2F21" w14:textId="77777777" w:rsidR="00B01F38" w:rsidRPr="00DF6814" w:rsidRDefault="00B01F38" w:rsidP="00D66435">
            <w:pPr>
              <w:jc w:val="center"/>
              <w:rPr>
                <w:sz w:val="16"/>
                <w:szCs w:val="16"/>
              </w:rPr>
            </w:pPr>
            <w:r w:rsidRPr="00DF6814">
              <w:rPr>
                <w:sz w:val="16"/>
                <w:szCs w:val="16"/>
              </w:rPr>
              <w:t>4</w:t>
            </w:r>
          </w:p>
        </w:tc>
        <w:tc>
          <w:tcPr>
            <w:tcW w:w="2126" w:type="dxa"/>
            <w:shd w:val="clear" w:color="auto" w:fill="FFFFFF" w:themeFill="background1"/>
            <w:vAlign w:val="center"/>
            <w:hideMark/>
          </w:tcPr>
          <w:p w14:paraId="3A4FDD1B" w14:textId="77777777" w:rsidR="00B01F38" w:rsidRPr="00DF6814" w:rsidRDefault="00B01F38" w:rsidP="00D66435">
            <w:pPr>
              <w:jc w:val="center"/>
              <w:rPr>
                <w:sz w:val="16"/>
                <w:szCs w:val="16"/>
              </w:rPr>
            </w:pPr>
            <w:r w:rsidRPr="00DF6814">
              <w:rPr>
                <w:sz w:val="16"/>
                <w:szCs w:val="16"/>
              </w:rPr>
              <w:t>50,0%</w:t>
            </w:r>
          </w:p>
        </w:tc>
      </w:tr>
      <w:tr w:rsidR="006301E9" w:rsidRPr="00DF6814" w14:paraId="47D8EC6C" w14:textId="77777777" w:rsidTr="00D66435">
        <w:trPr>
          <w:trHeight w:val="42"/>
        </w:trPr>
        <w:tc>
          <w:tcPr>
            <w:tcW w:w="6228" w:type="dxa"/>
            <w:shd w:val="clear" w:color="auto" w:fill="FFFFFF" w:themeFill="background1"/>
            <w:vAlign w:val="center"/>
            <w:hideMark/>
          </w:tcPr>
          <w:p w14:paraId="11E581D8" w14:textId="77777777" w:rsidR="00B01F38" w:rsidRPr="00DF6814" w:rsidRDefault="00B01F38" w:rsidP="00D66435">
            <w:pPr>
              <w:jc w:val="center"/>
              <w:rPr>
                <w:sz w:val="16"/>
                <w:szCs w:val="16"/>
              </w:rPr>
            </w:pPr>
            <w:r w:rsidRPr="00DF6814">
              <w:rPr>
                <w:sz w:val="16"/>
                <w:szCs w:val="16"/>
              </w:rPr>
              <w:t xml:space="preserve">с отрицательной динамикой* </w:t>
            </w:r>
          </w:p>
        </w:tc>
        <w:tc>
          <w:tcPr>
            <w:tcW w:w="1017" w:type="dxa"/>
            <w:shd w:val="clear" w:color="auto" w:fill="FFFFFF" w:themeFill="background1"/>
            <w:vAlign w:val="center"/>
            <w:hideMark/>
          </w:tcPr>
          <w:p w14:paraId="2CB30114" w14:textId="77777777" w:rsidR="00B01F38" w:rsidRPr="00DF6814" w:rsidRDefault="00B01F38" w:rsidP="00D66435">
            <w:pPr>
              <w:jc w:val="center"/>
              <w:rPr>
                <w:sz w:val="16"/>
                <w:szCs w:val="16"/>
              </w:rPr>
            </w:pPr>
            <w:r w:rsidRPr="00DF6814">
              <w:rPr>
                <w:sz w:val="16"/>
                <w:szCs w:val="16"/>
              </w:rPr>
              <w:t>0</w:t>
            </w:r>
          </w:p>
        </w:tc>
        <w:tc>
          <w:tcPr>
            <w:tcW w:w="2126" w:type="dxa"/>
            <w:shd w:val="clear" w:color="auto" w:fill="FFFFFF" w:themeFill="background1"/>
            <w:vAlign w:val="center"/>
            <w:hideMark/>
          </w:tcPr>
          <w:p w14:paraId="6A3D2C49" w14:textId="77777777" w:rsidR="00B01F38" w:rsidRPr="00DF6814" w:rsidRDefault="00B01F38" w:rsidP="00D66435">
            <w:pPr>
              <w:jc w:val="center"/>
              <w:rPr>
                <w:sz w:val="16"/>
                <w:szCs w:val="16"/>
              </w:rPr>
            </w:pPr>
            <w:r w:rsidRPr="00DF6814">
              <w:rPr>
                <w:sz w:val="16"/>
                <w:szCs w:val="16"/>
              </w:rPr>
              <w:t>0,0%</w:t>
            </w:r>
          </w:p>
        </w:tc>
      </w:tr>
    </w:tbl>
    <w:p w14:paraId="67F2C765" w14:textId="77777777" w:rsidR="00B01F38" w:rsidRPr="00DF6814" w:rsidRDefault="00B01F38" w:rsidP="00B01F38">
      <w:pPr>
        <w:rPr>
          <w:bCs/>
          <w:szCs w:val="20"/>
        </w:rPr>
      </w:pPr>
    </w:p>
    <w:p w14:paraId="6997F17E" w14:textId="77777777" w:rsidR="00626B49" w:rsidRPr="00DF6814" w:rsidRDefault="00626B49" w:rsidP="00626B49">
      <w:pPr>
        <w:rPr>
          <w:bCs/>
          <w:szCs w:val="20"/>
        </w:rPr>
      </w:pPr>
      <w:r w:rsidRPr="00DF6814">
        <w:rPr>
          <w:bCs/>
          <w:szCs w:val="20"/>
        </w:rPr>
        <w:t xml:space="preserve">Таблица </w:t>
      </w:r>
      <w:r w:rsidRPr="00DF6814">
        <w:rPr>
          <w:bCs/>
          <w:szCs w:val="20"/>
        </w:rPr>
        <w:fldChar w:fldCharType="begin"/>
      </w:r>
      <w:r w:rsidRPr="00DF6814">
        <w:rPr>
          <w:bCs/>
          <w:szCs w:val="20"/>
        </w:rPr>
        <w:instrText xml:space="preserve"> SEQ Таблица \* ARABIC </w:instrText>
      </w:r>
      <w:r w:rsidRPr="00DF6814">
        <w:rPr>
          <w:bCs/>
          <w:szCs w:val="20"/>
        </w:rPr>
        <w:fldChar w:fldCharType="separate"/>
      </w:r>
      <w:r w:rsidR="006E2D81" w:rsidRPr="00DF6814">
        <w:rPr>
          <w:bCs/>
          <w:noProof/>
          <w:szCs w:val="20"/>
        </w:rPr>
        <w:t>124</w:t>
      </w:r>
      <w:r w:rsidRPr="00DF6814">
        <w:rPr>
          <w:bCs/>
          <w:szCs w:val="20"/>
        </w:rPr>
        <w:fldChar w:fldCharType="end"/>
      </w:r>
      <w:r w:rsidRPr="00DF6814">
        <w:rPr>
          <w:bCs/>
          <w:szCs w:val="20"/>
        </w:rPr>
        <w:t>. Информация о составе и динамике показателей КПМ в 2025 – 2027 годах</w:t>
      </w:r>
    </w:p>
    <w:tbl>
      <w:tblPr>
        <w:tblW w:w="9782" w:type="dxa"/>
        <w:tblInd w:w="-31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96"/>
        <w:gridCol w:w="2257"/>
        <w:gridCol w:w="850"/>
        <w:gridCol w:w="992"/>
        <w:gridCol w:w="709"/>
        <w:gridCol w:w="567"/>
        <w:gridCol w:w="567"/>
        <w:gridCol w:w="709"/>
        <w:gridCol w:w="567"/>
        <w:gridCol w:w="709"/>
        <w:gridCol w:w="708"/>
        <w:gridCol w:w="851"/>
      </w:tblGrid>
      <w:tr w:rsidR="00DF6814" w:rsidRPr="00DF6814" w14:paraId="565992D4" w14:textId="77777777" w:rsidTr="003864BF">
        <w:trPr>
          <w:trHeight w:val="767"/>
          <w:tblHeader/>
        </w:trPr>
        <w:tc>
          <w:tcPr>
            <w:tcW w:w="2553" w:type="dxa"/>
            <w:gridSpan w:val="2"/>
            <w:vMerge w:val="restart"/>
            <w:shd w:val="clear" w:color="000000" w:fill="FFFFFF"/>
            <w:vAlign w:val="center"/>
            <w:hideMark/>
          </w:tcPr>
          <w:p w14:paraId="051856B4" w14:textId="77777777" w:rsidR="00626B49" w:rsidRPr="00DF6814" w:rsidRDefault="00626B49" w:rsidP="000520BC">
            <w:pPr>
              <w:jc w:val="center"/>
              <w:rPr>
                <w:sz w:val="16"/>
                <w:szCs w:val="16"/>
              </w:rPr>
            </w:pPr>
            <w:r w:rsidRPr="00DF6814">
              <w:rPr>
                <w:sz w:val="16"/>
                <w:szCs w:val="16"/>
              </w:rPr>
              <w:t>Наименование показателя (индикатора)</w:t>
            </w:r>
          </w:p>
        </w:tc>
        <w:tc>
          <w:tcPr>
            <w:tcW w:w="850" w:type="dxa"/>
            <w:vMerge w:val="restart"/>
            <w:shd w:val="clear" w:color="000000" w:fill="FFFFFF"/>
            <w:vAlign w:val="center"/>
            <w:hideMark/>
          </w:tcPr>
          <w:p w14:paraId="11C2E866" w14:textId="77777777" w:rsidR="00626B49" w:rsidRPr="00DF6814" w:rsidRDefault="00626B49" w:rsidP="000520BC">
            <w:pPr>
              <w:jc w:val="center"/>
              <w:rPr>
                <w:sz w:val="16"/>
                <w:szCs w:val="16"/>
              </w:rPr>
            </w:pPr>
            <w:r w:rsidRPr="00DF6814">
              <w:rPr>
                <w:sz w:val="16"/>
                <w:szCs w:val="16"/>
              </w:rPr>
              <w:t>Единица измерения</w:t>
            </w:r>
          </w:p>
        </w:tc>
        <w:tc>
          <w:tcPr>
            <w:tcW w:w="992" w:type="dxa"/>
            <w:vMerge w:val="restart"/>
            <w:shd w:val="clear" w:color="000000" w:fill="FFFFFF"/>
            <w:vAlign w:val="center"/>
            <w:hideMark/>
          </w:tcPr>
          <w:p w14:paraId="7D5A3C96" w14:textId="77777777" w:rsidR="00626B49" w:rsidRPr="00DF6814" w:rsidRDefault="00626B49" w:rsidP="000520BC">
            <w:pPr>
              <w:jc w:val="center"/>
              <w:rPr>
                <w:sz w:val="16"/>
                <w:szCs w:val="16"/>
              </w:rPr>
            </w:pPr>
            <w:r w:rsidRPr="00DF6814">
              <w:rPr>
                <w:sz w:val="16"/>
                <w:szCs w:val="16"/>
              </w:rPr>
              <w:t>Тип показателя (возрастающий/убывающий)</w:t>
            </w:r>
          </w:p>
        </w:tc>
        <w:tc>
          <w:tcPr>
            <w:tcW w:w="1276" w:type="dxa"/>
            <w:gridSpan w:val="2"/>
            <w:shd w:val="clear" w:color="000000" w:fill="FFFFFF"/>
            <w:vAlign w:val="center"/>
            <w:hideMark/>
          </w:tcPr>
          <w:p w14:paraId="09D334CA" w14:textId="77777777" w:rsidR="00626B49" w:rsidRPr="00DF6814" w:rsidRDefault="00626B49" w:rsidP="000520BC">
            <w:pPr>
              <w:jc w:val="center"/>
              <w:rPr>
                <w:sz w:val="16"/>
                <w:szCs w:val="16"/>
              </w:rPr>
            </w:pPr>
            <w:r w:rsidRPr="00DF6814">
              <w:rPr>
                <w:sz w:val="16"/>
                <w:szCs w:val="16"/>
              </w:rPr>
              <w:t>Базовое значение</w:t>
            </w:r>
          </w:p>
        </w:tc>
        <w:tc>
          <w:tcPr>
            <w:tcW w:w="1276" w:type="dxa"/>
            <w:gridSpan w:val="2"/>
            <w:shd w:val="clear" w:color="000000" w:fill="FFFFFF"/>
            <w:vAlign w:val="center"/>
            <w:hideMark/>
          </w:tcPr>
          <w:p w14:paraId="069CEB40" w14:textId="77777777" w:rsidR="00626B49" w:rsidRPr="00DF6814" w:rsidRDefault="00626B49" w:rsidP="000520BC">
            <w:pPr>
              <w:jc w:val="center"/>
              <w:rPr>
                <w:sz w:val="16"/>
                <w:szCs w:val="16"/>
              </w:rPr>
            </w:pPr>
            <w:r w:rsidRPr="00DF6814">
              <w:rPr>
                <w:sz w:val="16"/>
                <w:szCs w:val="16"/>
              </w:rPr>
              <w:t xml:space="preserve">2025 год </w:t>
            </w:r>
            <w:r w:rsidRPr="00DF6814">
              <w:rPr>
                <w:sz w:val="16"/>
                <w:szCs w:val="16"/>
              </w:rPr>
              <w:br/>
              <w:t>(очередной финансовый год)</w:t>
            </w:r>
          </w:p>
        </w:tc>
        <w:tc>
          <w:tcPr>
            <w:tcW w:w="1276" w:type="dxa"/>
            <w:gridSpan w:val="2"/>
            <w:shd w:val="clear" w:color="000000" w:fill="FFFFFF"/>
            <w:vAlign w:val="center"/>
            <w:hideMark/>
          </w:tcPr>
          <w:p w14:paraId="4CF99CC3" w14:textId="77777777" w:rsidR="00626B49" w:rsidRPr="00DF6814" w:rsidRDefault="00626B49" w:rsidP="000520BC">
            <w:pPr>
              <w:jc w:val="center"/>
              <w:rPr>
                <w:sz w:val="16"/>
                <w:szCs w:val="16"/>
              </w:rPr>
            </w:pPr>
            <w:r w:rsidRPr="00DF6814">
              <w:rPr>
                <w:sz w:val="16"/>
                <w:szCs w:val="16"/>
              </w:rPr>
              <w:t xml:space="preserve">2026 год </w:t>
            </w:r>
            <w:r w:rsidRPr="00DF6814">
              <w:rPr>
                <w:sz w:val="16"/>
                <w:szCs w:val="16"/>
              </w:rPr>
              <w:br/>
              <w:t>(первый год планового периода)</w:t>
            </w:r>
          </w:p>
        </w:tc>
        <w:tc>
          <w:tcPr>
            <w:tcW w:w="1559" w:type="dxa"/>
            <w:gridSpan w:val="2"/>
            <w:shd w:val="clear" w:color="000000" w:fill="FFFFFF"/>
            <w:vAlign w:val="center"/>
            <w:hideMark/>
          </w:tcPr>
          <w:p w14:paraId="1EFFCC9E" w14:textId="77777777" w:rsidR="00626B49" w:rsidRPr="00DF6814" w:rsidRDefault="00626B49" w:rsidP="000520BC">
            <w:pPr>
              <w:jc w:val="center"/>
              <w:rPr>
                <w:sz w:val="16"/>
                <w:szCs w:val="16"/>
              </w:rPr>
            </w:pPr>
            <w:r w:rsidRPr="00DF6814">
              <w:rPr>
                <w:sz w:val="16"/>
                <w:szCs w:val="16"/>
              </w:rPr>
              <w:t>2027 год</w:t>
            </w:r>
            <w:r w:rsidRPr="00DF6814">
              <w:rPr>
                <w:sz w:val="16"/>
                <w:szCs w:val="16"/>
              </w:rPr>
              <w:br/>
              <w:t xml:space="preserve"> (второй год планового периода)</w:t>
            </w:r>
          </w:p>
        </w:tc>
      </w:tr>
      <w:tr w:rsidR="00DF6814" w:rsidRPr="00DF6814" w14:paraId="7212A5CE" w14:textId="77777777" w:rsidTr="003864BF">
        <w:trPr>
          <w:trHeight w:val="1785"/>
          <w:tblHeader/>
        </w:trPr>
        <w:tc>
          <w:tcPr>
            <w:tcW w:w="2553" w:type="dxa"/>
            <w:gridSpan w:val="2"/>
            <w:vMerge/>
            <w:vAlign w:val="center"/>
            <w:hideMark/>
          </w:tcPr>
          <w:p w14:paraId="4562A928" w14:textId="77777777" w:rsidR="00626B49" w:rsidRPr="00DF6814" w:rsidRDefault="00626B49" w:rsidP="000520BC">
            <w:pPr>
              <w:rPr>
                <w:sz w:val="16"/>
                <w:szCs w:val="16"/>
              </w:rPr>
            </w:pPr>
          </w:p>
        </w:tc>
        <w:tc>
          <w:tcPr>
            <w:tcW w:w="850" w:type="dxa"/>
            <w:vMerge/>
            <w:vAlign w:val="center"/>
            <w:hideMark/>
          </w:tcPr>
          <w:p w14:paraId="75002AB6" w14:textId="77777777" w:rsidR="00626B49" w:rsidRPr="00DF6814" w:rsidRDefault="00626B49" w:rsidP="000520BC">
            <w:pPr>
              <w:rPr>
                <w:sz w:val="16"/>
                <w:szCs w:val="16"/>
              </w:rPr>
            </w:pPr>
          </w:p>
        </w:tc>
        <w:tc>
          <w:tcPr>
            <w:tcW w:w="992" w:type="dxa"/>
            <w:vMerge/>
            <w:vAlign w:val="center"/>
            <w:hideMark/>
          </w:tcPr>
          <w:p w14:paraId="22737763" w14:textId="77777777" w:rsidR="00626B49" w:rsidRPr="00DF6814" w:rsidRDefault="00626B49" w:rsidP="000520BC">
            <w:pPr>
              <w:rPr>
                <w:sz w:val="16"/>
                <w:szCs w:val="16"/>
              </w:rPr>
            </w:pPr>
          </w:p>
        </w:tc>
        <w:tc>
          <w:tcPr>
            <w:tcW w:w="709" w:type="dxa"/>
            <w:shd w:val="clear" w:color="000000" w:fill="FFFFFF"/>
            <w:textDirection w:val="btLr"/>
            <w:vAlign w:val="center"/>
            <w:hideMark/>
          </w:tcPr>
          <w:p w14:paraId="42B7E0C3" w14:textId="77777777" w:rsidR="00626B49" w:rsidRPr="00DF6814" w:rsidRDefault="00626B49" w:rsidP="000520BC">
            <w:pPr>
              <w:jc w:val="center"/>
              <w:rPr>
                <w:sz w:val="16"/>
                <w:szCs w:val="16"/>
              </w:rPr>
            </w:pPr>
            <w:r w:rsidRPr="00DF6814">
              <w:rPr>
                <w:sz w:val="16"/>
                <w:szCs w:val="16"/>
              </w:rPr>
              <w:t>год</w:t>
            </w:r>
          </w:p>
        </w:tc>
        <w:tc>
          <w:tcPr>
            <w:tcW w:w="567" w:type="dxa"/>
            <w:shd w:val="clear" w:color="000000" w:fill="FFFFFF"/>
            <w:textDirection w:val="btLr"/>
            <w:vAlign w:val="center"/>
            <w:hideMark/>
          </w:tcPr>
          <w:p w14:paraId="233683D7" w14:textId="77777777" w:rsidR="00626B49" w:rsidRPr="00DF6814" w:rsidRDefault="00626B49" w:rsidP="000520BC">
            <w:pPr>
              <w:jc w:val="center"/>
              <w:rPr>
                <w:sz w:val="16"/>
                <w:szCs w:val="16"/>
              </w:rPr>
            </w:pPr>
            <w:r w:rsidRPr="00DF6814">
              <w:rPr>
                <w:sz w:val="16"/>
                <w:szCs w:val="16"/>
              </w:rPr>
              <w:t>фактическое</w:t>
            </w:r>
          </w:p>
        </w:tc>
        <w:tc>
          <w:tcPr>
            <w:tcW w:w="567" w:type="dxa"/>
            <w:shd w:val="clear" w:color="000000" w:fill="FFFFFF"/>
            <w:textDirection w:val="btLr"/>
            <w:vAlign w:val="center"/>
            <w:hideMark/>
          </w:tcPr>
          <w:p w14:paraId="7D6C9144"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490DC674"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c>
          <w:tcPr>
            <w:tcW w:w="567" w:type="dxa"/>
            <w:shd w:val="clear" w:color="000000" w:fill="FFFFFF"/>
            <w:textDirection w:val="btLr"/>
            <w:vAlign w:val="center"/>
            <w:hideMark/>
          </w:tcPr>
          <w:p w14:paraId="30832795"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329257FF"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c>
          <w:tcPr>
            <w:tcW w:w="708" w:type="dxa"/>
            <w:shd w:val="clear" w:color="000000" w:fill="FFFFFF"/>
            <w:textDirection w:val="btLr"/>
            <w:vAlign w:val="center"/>
            <w:hideMark/>
          </w:tcPr>
          <w:p w14:paraId="33469573"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851" w:type="dxa"/>
            <w:shd w:val="clear" w:color="000000" w:fill="FFFFFF"/>
            <w:textDirection w:val="btLr"/>
            <w:vAlign w:val="center"/>
            <w:hideMark/>
          </w:tcPr>
          <w:p w14:paraId="35E01F04"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r>
      <w:tr w:rsidR="00DF6814" w:rsidRPr="00DF6814" w14:paraId="3623FA0D" w14:textId="77777777" w:rsidTr="000520BC">
        <w:trPr>
          <w:trHeight w:val="795"/>
        </w:trPr>
        <w:tc>
          <w:tcPr>
            <w:tcW w:w="296" w:type="dxa"/>
            <w:shd w:val="clear" w:color="000000" w:fill="FFFFFF"/>
            <w:vAlign w:val="center"/>
            <w:hideMark/>
          </w:tcPr>
          <w:p w14:paraId="506FC95E" w14:textId="77777777" w:rsidR="00626B49" w:rsidRPr="00DF6814" w:rsidRDefault="00626B49" w:rsidP="000520BC">
            <w:pPr>
              <w:jc w:val="center"/>
              <w:rPr>
                <w:sz w:val="16"/>
                <w:szCs w:val="16"/>
              </w:rPr>
            </w:pPr>
            <w:r w:rsidRPr="00DF6814">
              <w:rPr>
                <w:sz w:val="16"/>
                <w:szCs w:val="16"/>
              </w:rPr>
              <w:t>1</w:t>
            </w:r>
          </w:p>
        </w:tc>
        <w:tc>
          <w:tcPr>
            <w:tcW w:w="2257" w:type="dxa"/>
            <w:shd w:val="clear" w:color="000000" w:fill="FFFFFF"/>
            <w:vAlign w:val="center"/>
            <w:hideMark/>
          </w:tcPr>
          <w:p w14:paraId="6B8D0CF6" w14:textId="77777777" w:rsidR="00626B49" w:rsidRPr="00DF6814" w:rsidRDefault="00626B49" w:rsidP="000520BC">
            <w:pPr>
              <w:rPr>
                <w:sz w:val="16"/>
                <w:szCs w:val="16"/>
              </w:rPr>
            </w:pPr>
            <w:r w:rsidRPr="00DF6814">
              <w:rPr>
                <w:sz w:val="16"/>
                <w:szCs w:val="16"/>
              </w:rPr>
              <w:t>Степень вовлеченности молодежи в мероприятия государственных и муниципальных учреждений по работе с молодежью и патриотическому воспитанию</w:t>
            </w:r>
          </w:p>
        </w:tc>
        <w:tc>
          <w:tcPr>
            <w:tcW w:w="850" w:type="dxa"/>
            <w:shd w:val="clear" w:color="000000" w:fill="FFFFFF"/>
            <w:vAlign w:val="center"/>
            <w:hideMark/>
          </w:tcPr>
          <w:p w14:paraId="1D373633"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6A270DAE"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7744AD2A"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20B4261C" w14:textId="77777777" w:rsidR="00626B49" w:rsidRPr="00DF6814" w:rsidRDefault="00626B49" w:rsidP="000520BC">
            <w:pPr>
              <w:jc w:val="center"/>
              <w:rPr>
                <w:sz w:val="16"/>
                <w:szCs w:val="16"/>
              </w:rPr>
            </w:pPr>
            <w:r w:rsidRPr="00DF6814">
              <w:rPr>
                <w:sz w:val="16"/>
                <w:szCs w:val="16"/>
              </w:rPr>
              <w:t>30,0</w:t>
            </w:r>
          </w:p>
        </w:tc>
        <w:tc>
          <w:tcPr>
            <w:tcW w:w="567" w:type="dxa"/>
            <w:shd w:val="clear" w:color="000000" w:fill="FFFFFF"/>
            <w:vAlign w:val="center"/>
            <w:hideMark/>
          </w:tcPr>
          <w:p w14:paraId="3A26D1C5" w14:textId="77777777" w:rsidR="00626B49" w:rsidRPr="00DF6814" w:rsidRDefault="00626B49" w:rsidP="000520BC">
            <w:pPr>
              <w:jc w:val="center"/>
              <w:rPr>
                <w:sz w:val="16"/>
                <w:szCs w:val="16"/>
              </w:rPr>
            </w:pPr>
            <w:r w:rsidRPr="00DF6814">
              <w:rPr>
                <w:sz w:val="16"/>
                <w:szCs w:val="16"/>
              </w:rPr>
              <w:t>17,0</w:t>
            </w:r>
          </w:p>
        </w:tc>
        <w:tc>
          <w:tcPr>
            <w:tcW w:w="709" w:type="dxa"/>
            <w:shd w:val="clear" w:color="000000" w:fill="FFFFFF"/>
            <w:vAlign w:val="center"/>
            <w:hideMark/>
          </w:tcPr>
          <w:p w14:paraId="7E4A44FC" w14:textId="77777777" w:rsidR="00626B49" w:rsidRPr="00DF6814" w:rsidRDefault="00626B49" w:rsidP="000520BC">
            <w:pPr>
              <w:jc w:val="center"/>
              <w:rPr>
                <w:sz w:val="16"/>
                <w:szCs w:val="16"/>
              </w:rPr>
            </w:pPr>
            <w:r w:rsidRPr="00DF6814">
              <w:rPr>
                <w:sz w:val="16"/>
                <w:szCs w:val="16"/>
              </w:rPr>
              <w:t>56,7</w:t>
            </w:r>
          </w:p>
        </w:tc>
        <w:tc>
          <w:tcPr>
            <w:tcW w:w="567" w:type="dxa"/>
            <w:shd w:val="clear" w:color="000000" w:fill="FFFFFF"/>
            <w:vAlign w:val="center"/>
            <w:hideMark/>
          </w:tcPr>
          <w:p w14:paraId="02457043" w14:textId="77777777" w:rsidR="00626B49" w:rsidRPr="00DF6814" w:rsidRDefault="00626B49" w:rsidP="000520BC">
            <w:pPr>
              <w:jc w:val="center"/>
              <w:rPr>
                <w:sz w:val="16"/>
                <w:szCs w:val="16"/>
              </w:rPr>
            </w:pPr>
            <w:r w:rsidRPr="00DF6814">
              <w:rPr>
                <w:sz w:val="16"/>
                <w:szCs w:val="16"/>
              </w:rPr>
              <w:t>18,0</w:t>
            </w:r>
          </w:p>
        </w:tc>
        <w:tc>
          <w:tcPr>
            <w:tcW w:w="709" w:type="dxa"/>
            <w:shd w:val="clear" w:color="000000" w:fill="FFFFFF"/>
            <w:vAlign w:val="center"/>
            <w:hideMark/>
          </w:tcPr>
          <w:p w14:paraId="3CF05F6E" w14:textId="77777777" w:rsidR="00626B49" w:rsidRPr="00DF6814" w:rsidRDefault="00626B49" w:rsidP="000520BC">
            <w:pPr>
              <w:jc w:val="center"/>
              <w:rPr>
                <w:sz w:val="16"/>
                <w:szCs w:val="16"/>
              </w:rPr>
            </w:pPr>
            <w:r w:rsidRPr="00DF6814">
              <w:rPr>
                <w:sz w:val="16"/>
                <w:szCs w:val="16"/>
              </w:rPr>
              <w:t>105,9</w:t>
            </w:r>
          </w:p>
        </w:tc>
        <w:tc>
          <w:tcPr>
            <w:tcW w:w="708" w:type="dxa"/>
            <w:shd w:val="clear" w:color="000000" w:fill="FFFFFF"/>
            <w:noWrap/>
            <w:vAlign w:val="center"/>
            <w:hideMark/>
          </w:tcPr>
          <w:p w14:paraId="6C89D56E" w14:textId="77777777" w:rsidR="00626B49" w:rsidRPr="00DF6814" w:rsidRDefault="00626B49" w:rsidP="000520BC">
            <w:pPr>
              <w:jc w:val="center"/>
              <w:rPr>
                <w:sz w:val="16"/>
                <w:szCs w:val="16"/>
              </w:rPr>
            </w:pPr>
            <w:r w:rsidRPr="00DF6814">
              <w:rPr>
                <w:sz w:val="16"/>
                <w:szCs w:val="16"/>
              </w:rPr>
              <w:t>19,0</w:t>
            </w:r>
          </w:p>
        </w:tc>
        <w:tc>
          <w:tcPr>
            <w:tcW w:w="851" w:type="dxa"/>
            <w:shd w:val="clear" w:color="000000" w:fill="FFFFFF"/>
            <w:noWrap/>
            <w:vAlign w:val="center"/>
            <w:hideMark/>
          </w:tcPr>
          <w:p w14:paraId="7ECDBEF7" w14:textId="77777777" w:rsidR="00626B49" w:rsidRPr="00DF6814" w:rsidRDefault="00626B49" w:rsidP="000520BC">
            <w:pPr>
              <w:jc w:val="center"/>
              <w:rPr>
                <w:sz w:val="16"/>
                <w:szCs w:val="16"/>
              </w:rPr>
            </w:pPr>
            <w:r w:rsidRPr="00DF6814">
              <w:rPr>
                <w:sz w:val="16"/>
                <w:szCs w:val="16"/>
              </w:rPr>
              <w:t>105,6</w:t>
            </w:r>
          </w:p>
        </w:tc>
      </w:tr>
      <w:tr w:rsidR="00DF6814" w:rsidRPr="00DF6814" w14:paraId="426F397F" w14:textId="77777777" w:rsidTr="000520BC">
        <w:trPr>
          <w:trHeight w:val="795"/>
        </w:trPr>
        <w:tc>
          <w:tcPr>
            <w:tcW w:w="296" w:type="dxa"/>
            <w:shd w:val="clear" w:color="000000" w:fill="FFFFFF"/>
            <w:vAlign w:val="center"/>
            <w:hideMark/>
          </w:tcPr>
          <w:p w14:paraId="1D3C82FE" w14:textId="77777777" w:rsidR="00626B49" w:rsidRPr="00DF6814" w:rsidRDefault="00626B49" w:rsidP="000520BC">
            <w:pPr>
              <w:jc w:val="center"/>
              <w:rPr>
                <w:sz w:val="16"/>
                <w:szCs w:val="16"/>
              </w:rPr>
            </w:pPr>
            <w:r w:rsidRPr="00DF6814">
              <w:rPr>
                <w:sz w:val="16"/>
                <w:szCs w:val="16"/>
              </w:rPr>
              <w:t>2</w:t>
            </w:r>
          </w:p>
        </w:tc>
        <w:tc>
          <w:tcPr>
            <w:tcW w:w="2257" w:type="dxa"/>
            <w:shd w:val="clear" w:color="000000" w:fill="FFFFFF"/>
            <w:vAlign w:val="center"/>
            <w:hideMark/>
          </w:tcPr>
          <w:p w14:paraId="3579FB94" w14:textId="77777777" w:rsidR="00626B49" w:rsidRPr="00DF6814" w:rsidRDefault="00626B49" w:rsidP="000520BC">
            <w:pPr>
              <w:rPr>
                <w:sz w:val="16"/>
                <w:szCs w:val="16"/>
              </w:rPr>
            </w:pPr>
            <w:r w:rsidRPr="00DF6814">
              <w:rPr>
                <w:sz w:val="16"/>
                <w:szCs w:val="16"/>
              </w:rPr>
              <w:t xml:space="preserve">Доля благополучателей реализованных проектов и программ по отношению к общему количеству молодежи, проживающей в Архангельской области </w:t>
            </w:r>
          </w:p>
        </w:tc>
        <w:tc>
          <w:tcPr>
            <w:tcW w:w="850" w:type="dxa"/>
            <w:shd w:val="clear" w:color="000000" w:fill="FFFFFF"/>
            <w:vAlign w:val="center"/>
            <w:hideMark/>
          </w:tcPr>
          <w:p w14:paraId="23B5242D"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773989CB"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75681A78"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35CC52D3" w14:textId="77777777" w:rsidR="00626B49" w:rsidRPr="00DF6814" w:rsidRDefault="00626B49" w:rsidP="000520BC">
            <w:pPr>
              <w:jc w:val="center"/>
              <w:rPr>
                <w:sz w:val="16"/>
                <w:szCs w:val="16"/>
              </w:rPr>
            </w:pPr>
            <w:r w:rsidRPr="00DF6814">
              <w:rPr>
                <w:sz w:val="16"/>
                <w:szCs w:val="16"/>
              </w:rPr>
              <w:t>3,0</w:t>
            </w:r>
          </w:p>
        </w:tc>
        <w:tc>
          <w:tcPr>
            <w:tcW w:w="567" w:type="dxa"/>
            <w:shd w:val="clear" w:color="000000" w:fill="FFFFFF"/>
            <w:vAlign w:val="center"/>
            <w:hideMark/>
          </w:tcPr>
          <w:p w14:paraId="7A922B69" w14:textId="77777777" w:rsidR="00626B49" w:rsidRPr="00DF6814" w:rsidRDefault="00626B49" w:rsidP="000520BC">
            <w:pPr>
              <w:jc w:val="center"/>
              <w:rPr>
                <w:sz w:val="16"/>
                <w:szCs w:val="16"/>
              </w:rPr>
            </w:pPr>
            <w:r w:rsidRPr="00DF6814">
              <w:rPr>
                <w:sz w:val="16"/>
                <w:szCs w:val="16"/>
              </w:rPr>
              <w:t>0</w:t>
            </w:r>
          </w:p>
        </w:tc>
        <w:tc>
          <w:tcPr>
            <w:tcW w:w="709" w:type="dxa"/>
            <w:shd w:val="clear" w:color="000000" w:fill="FFFFFF"/>
            <w:vAlign w:val="center"/>
            <w:hideMark/>
          </w:tcPr>
          <w:p w14:paraId="54985547" w14:textId="77777777" w:rsidR="00626B49" w:rsidRPr="00DF6814" w:rsidRDefault="00626B49" w:rsidP="000520BC">
            <w:pPr>
              <w:jc w:val="center"/>
              <w:rPr>
                <w:sz w:val="16"/>
                <w:szCs w:val="16"/>
              </w:rPr>
            </w:pPr>
            <w:r w:rsidRPr="00DF6814">
              <w:rPr>
                <w:sz w:val="16"/>
                <w:szCs w:val="16"/>
              </w:rPr>
              <w:t>0,0</w:t>
            </w:r>
          </w:p>
        </w:tc>
        <w:tc>
          <w:tcPr>
            <w:tcW w:w="567" w:type="dxa"/>
            <w:shd w:val="clear" w:color="000000" w:fill="FFFFFF"/>
            <w:vAlign w:val="center"/>
            <w:hideMark/>
          </w:tcPr>
          <w:p w14:paraId="730C61A0" w14:textId="77777777" w:rsidR="00626B49" w:rsidRPr="00DF6814" w:rsidRDefault="00626B49" w:rsidP="000520BC">
            <w:pPr>
              <w:jc w:val="center"/>
              <w:rPr>
                <w:sz w:val="16"/>
                <w:szCs w:val="16"/>
              </w:rPr>
            </w:pPr>
            <w:r w:rsidRPr="00DF6814">
              <w:rPr>
                <w:sz w:val="16"/>
                <w:szCs w:val="16"/>
              </w:rPr>
              <w:t>5,0</w:t>
            </w:r>
          </w:p>
        </w:tc>
        <w:tc>
          <w:tcPr>
            <w:tcW w:w="709" w:type="dxa"/>
            <w:shd w:val="clear" w:color="000000" w:fill="FFFFFF"/>
            <w:vAlign w:val="center"/>
            <w:hideMark/>
          </w:tcPr>
          <w:p w14:paraId="3D0A395A" w14:textId="77777777" w:rsidR="00626B49" w:rsidRPr="00DF6814" w:rsidRDefault="00626B49" w:rsidP="000520BC">
            <w:pPr>
              <w:jc w:val="center"/>
              <w:rPr>
                <w:sz w:val="16"/>
                <w:szCs w:val="16"/>
              </w:rPr>
            </w:pPr>
            <w:r w:rsidRPr="00DF6814">
              <w:rPr>
                <w:sz w:val="16"/>
                <w:szCs w:val="16"/>
              </w:rPr>
              <w:t>100,0</w:t>
            </w:r>
          </w:p>
        </w:tc>
        <w:tc>
          <w:tcPr>
            <w:tcW w:w="708" w:type="dxa"/>
            <w:shd w:val="clear" w:color="000000" w:fill="FFFFFF"/>
            <w:noWrap/>
            <w:vAlign w:val="center"/>
            <w:hideMark/>
          </w:tcPr>
          <w:p w14:paraId="4C46FFD8" w14:textId="77777777" w:rsidR="00626B49" w:rsidRPr="00DF6814" w:rsidRDefault="00626B49" w:rsidP="000520BC">
            <w:pPr>
              <w:jc w:val="center"/>
              <w:rPr>
                <w:sz w:val="16"/>
                <w:szCs w:val="16"/>
              </w:rPr>
            </w:pPr>
            <w:r w:rsidRPr="00DF6814">
              <w:rPr>
                <w:sz w:val="16"/>
                <w:szCs w:val="16"/>
              </w:rPr>
              <w:t>5,0</w:t>
            </w:r>
          </w:p>
        </w:tc>
        <w:tc>
          <w:tcPr>
            <w:tcW w:w="851" w:type="dxa"/>
            <w:shd w:val="clear" w:color="000000" w:fill="FFFFFF"/>
            <w:noWrap/>
            <w:vAlign w:val="center"/>
            <w:hideMark/>
          </w:tcPr>
          <w:p w14:paraId="5AD1EC9D" w14:textId="77777777" w:rsidR="00626B49" w:rsidRPr="00DF6814" w:rsidRDefault="00626B49" w:rsidP="000520BC">
            <w:pPr>
              <w:jc w:val="center"/>
              <w:rPr>
                <w:sz w:val="16"/>
                <w:szCs w:val="16"/>
              </w:rPr>
            </w:pPr>
            <w:r w:rsidRPr="00DF6814">
              <w:rPr>
                <w:sz w:val="16"/>
                <w:szCs w:val="16"/>
              </w:rPr>
              <w:t>100,0</w:t>
            </w:r>
          </w:p>
        </w:tc>
      </w:tr>
      <w:tr w:rsidR="00DF6814" w:rsidRPr="00DF6814" w14:paraId="7D0E1365" w14:textId="77777777" w:rsidTr="003864BF">
        <w:trPr>
          <w:trHeight w:val="636"/>
        </w:trPr>
        <w:tc>
          <w:tcPr>
            <w:tcW w:w="296" w:type="dxa"/>
            <w:shd w:val="clear" w:color="000000" w:fill="FFFFFF"/>
            <w:vAlign w:val="center"/>
            <w:hideMark/>
          </w:tcPr>
          <w:p w14:paraId="3FFD9DA5" w14:textId="77777777" w:rsidR="00626B49" w:rsidRPr="00DF6814" w:rsidRDefault="00626B49" w:rsidP="000520BC">
            <w:pPr>
              <w:jc w:val="center"/>
              <w:rPr>
                <w:sz w:val="16"/>
                <w:szCs w:val="16"/>
              </w:rPr>
            </w:pPr>
            <w:r w:rsidRPr="00DF6814">
              <w:rPr>
                <w:sz w:val="16"/>
                <w:szCs w:val="16"/>
              </w:rPr>
              <w:t>3</w:t>
            </w:r>
          </w:p>
        </w:tc>
        <w:tc>
          <w:tcPr>
            <w:tcW w:w="2257" w:type="dxa"/>
            <w:shd w:val="clear" w:color="000000" w:fill="FFFFFF"/>
            <w:vAlign w:val="center"/>
            <w:hideMark/>
          </w:tcPr>
          <w:p w14:paraId="7F959AFB" w14:textId="77777777" w:rsidR="00626B49" w:rsidRPr="00DF6814" w:rsidRDefault="00626B49" w:rsidP="000520BC">
            <w:pPr>
              <w:rPr>
                <w:sz w:val="16"/>
                <w:szCs w:val="16"/>
              </w:rPr>
            </w:pPr>
            <w:r w:rsidRPr="00DF6814">
              <w:rPr>
                <w:sz w:val="16"/>
                <w:szCs w:val="16"/>
              </w:rPr>
              <w:t xml:space="preserve">Доля граждан, занимающихся волонтерской (добровольческой) деятельностью </w:t>
            </w:r>
          </w:p>
        </w:tc>
        <w:tc>
          <w:tcPr>
            <w:tcW w:w="850" w:type="dxa"/>
            <w:shd w:val="clear" w:color="000000" w:fill="FFFFFF"/>
            <w:vAlign w:val="center"/>
            <w:hideMark/>
          </w:tcPr>
          <w:p w14:paraId="2967796F"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01AA60AF"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004BC663"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760668E7" w14:textId="77777777" w:rsidR="00626B49" w:rsidRPr="00DF6814" w:rsidRDefault="00626B49" w:rsidP="000520BC">
            <w:pPr>
              <w:jc w:val="center"/>
              <w:rPr>
                <w:sz w:val="16"/>
                <w:szCs w:val="16"/>
              </w:rPr>
            </w:pPr>
            <w:r w:rsidRPr="00DF6814">
              <w:rPr>
                <w:sz w:val="16"/>
                <w:szCs w:val="16"/>
              </w:rPr>
              <w:t>7,2</w:t>
            </w:r>
          </w:p>
        </w:tc>
        <w:tc>
          <w:tcPr>
            <w:tcW w:w="567" w:type="dxa"/>
            <w:shd w:val="clear" w:color="000000" w:fill="FFFFFF"/>
            <w:vAlign w:val="center"/>
            <w:hideMark/>
          </w:tcPr>
          <w:p w14:paraId="6EF36BCF" w14:textId="77777777" w:rsidR="00626B49" w:rsidRPr="00DF6814" w:rsidRDefault="00626B49" w:rsidP="000520BC">
            <w:pPr>
              <w:jc w:val="center"/>
              <w:rPr>
                <w:sz w:val="16"/>
                <w:szCs w:val="16"/>
              </w:rPr>
            </w:pPr>
            <w:r w:rsidRPr="00DF6814">
              <w:rPr>
                <w:sz w:val="16"/>
                <w:szCs w:val="16"/>
              </w:rPr>
              <w:t>7,5</w:t>
            </w:r>
          </w:p>
        </w:tc>
        <w:tc>
          <w:tcPr>
            <w:tcW w:w="709" w:type="dxa"/>
            <w:shd w:val="clear" w:color="000000" w:fill="FFFFFF"/>
            <w:vAlign w:val="center"/>
            <w:hideMark/>
          </w:tcPr>
          <w:p w14:paraId="0B7BC4A3" w14:textId="77777777" w:rsidR="00626B49" w:rsidRPr="00DF6814" w:rsidRDefault="00626B49" w:rsidP="000520BC">
            <w:pPr>
              <w:jc w:val="center"/>
              <w:rPr>
                <w:sz w:val="16"/>
                <w:szCs w:val="16"/>
              </w:rPr>
            </w:pPr>
            <w:r w:rsidRPr="00DF6814">
              <w:rPr>
                <w:sz w:val="16"/>
                <w:szCs w:val="16"/>
              </w:rPr>
              <w:t>104,2</w:t>
            </w:r>
          </w:p>
        </w:tc>
        <w:tc>
          <w:tcPr>
            <w:tcW w:w="567" w:type="dxa"/>
            <w:shd w:val="clear" w:color="000000" w:fill="FFFFFF"/>
            <w:vAlign w:val="center"/>
            <w:hideMark/>
          </w:tcPr>
          <w:p w14:paraId="26334C00" w14:textId="77777777" w:rsidR="00626B49" w:rsidRPr="00DF6814" w:rsidRDefault="00626B49" w:rsidP="000520BC">
            <w:pPr>
              <w:jc w:val="center"/>
              <w:rPr>
                <w:sz w:val="16"/>
                <w:szCs w:val="16"/>
              </w:rPr>
            </w:pPr>
            <w:r w:rsidRPr="00DF6814">
              <w:rPr>
                <w:sz w:val="16"/>
                <w:szCs w:val="16"/>
              </w:rPr>
              <w:t>8,0</w:t>
            </w:r>
          </w:p>
        </w:tc>
        <w:tc>
          <w:tcPr>
            <w:tcW w:w="709" w:type="dxa"/>
            <w:shd w:val="clear" w:color="000000" w:fill="FFFFFF"/>
            <w:vAlign w:val="center"/>
            <w:hideMark/>
          </w:tcPr>
          <w:p w14:paraId="18F76AFA" w14:textId="77777777" w:rsidR="00626B49" w:rsidRPr="00DF6814" w:rsidRDefault="00626B49" w:rsidP="000520BC">
            <w:pPr>
              <w:jc w:val="center"/>
              <w:rPr>
                <w:sz w:val="16"/>
                <w:szCs w:val="16"/>
              </w:rPr>
            </w:pPr>
            <w:r w:rsidRPr="00DF6814">
              <w:rPr>
                <w:sz w:val="16"/>
                <w:szCs w:val="16"/>
              </w:rPr>
              <w:t>106,7</w:t>
            </w:r>
          </w:p>
        </w:tc>
        <w:tc>
          <w:tcPr>
            <w:tcW w:w="708" w:type="dxa"/>
            <w:shd w:val="clear" w:color="000000" w:fill="FFFFFF"/>
            <w:noWrap/>
            <w:vAlign w:val="center"/>
            <w:hideMark/>
          </w:tcPr>
          <w:p w14:paraId="66CFBD87" w14:textId="77777777" w:rsidR="00626B49" w:rsidRPr="00DF6814" w:rsidRDefault="00626B49" w:rsidP="000520BC">
            <w:pPr>
              <w:jc w:val="center"/>
              <w:rPr>
                <w:sz w:val="16"/>
                <w:szCs w:val="16"/>
              </w:rPr>
            </w:pPr>
            <w:r w:rsidRPr="00DF6814">
              <w:rPr>
                <w:sz w:val="16"/>
                <w:szCs w:val="16"/>
              </w:rPr>
              <w:t>8,2</w:t>
            </w:r>
          </w:p>
        </w:tc>
        <w:tc>
          <w:tcPr>
            <w:tcW w:w="851" w:type="dxa"/>
            <w:shd w:val="clear" w:color="000000" w:fill="FFFFFF"/>
            <w:noWrap/>
            <w:vAlign w:val="center"/>
            <w:hideMark/>
          </w:tcPr>
          <w:p w14:paraId="4AA6D389" w14:textId="77777777" w:rsidR="00626B49" w:rsidRPr="00DF6814" w:rsidRDefault="00626B49" w:rsidP="000520BC">
            <w:pPr>
              <w:jc w:val="center"/>
              <w:rPr>
                <w:sz w:val="16"/>
                <w:szCs w:val="16"/>
              </w:rPr>
            </w:pPr>
            <w:r w:rsidRPr="00DF6814">
              <w:rPr>
                <w:sz w:val="16"/>
                <w:szCs w:val="16"/>
              </w:rPr>
              <w:t>102,5</w:t>
            </w:r>
          </w:p>
        </w:tc>
      </w:tr>
      <w:tr w:rsidR="00DF6814" w:rsidRPr="00DF6814" w14:paraId="4562D9FD" w14:textId="77777777" w:rsidTr="000520BC">
        <w:trPr>
          <w:trHeight w:val="945"/>
        </w:trPr>
        <w:tc>
          <w:tcPr>
            <w:tcW w:w="296" w:type="dxa"/>
            <w:shd w:val="clear" w:color="000000" w:fill="FFFFFF"/>
            <w:vAlign w:val="center"/>
            <w:hideMark/>
          </w:tcPr>
          <w:p w14:paraId="200B07B9" w14:textId="77777777" w:rsidR="00626B49" w:rsidRPr="00DF6814" w:rsidRDefault="00626B49" w:rsidP="000520BC">
            <w:pPr>
              <w:jc w:val="center"/>
              <w:rPr>
                <w:sz w:val="16"/>
                <w:szCs w:val="16"/>
              </w:rPr>
            </w:pPr>
            <w:r w:rsidRPr="00DF6814">
              <w:rPr>
                <w:sz w:val="16"/>
                <w:szCs w:val="16"/>
              </w:rPr>
              <w:t>4</w:t>
            </w:r>
          </w:p>
        </w:tc>
        <w:tc>
          <w:tcPr>
            <w:tcW w:w="2257" w:type="dxa"/>
            <w:shd w:val="clear" w:color="000000" w:fill="FFFFFF"/>
            <w:vAlign w:val="center"/>
            <w:hideMark/>
          </w:tcPr>
          <w:p w14:paraId="62340BC3" w14:textId="77777777" w:rsidR="00626B49" w:rsidRPr="00DF6814" w:rsidRDefault="00626B49" w:rsidP="000520BC">
            <w:pPr>
              <w:rPr>
                <w:sz w:val="16"/>
                <w:szCs w:val="16"/>
              </w:rPr>
            </w:pPr>
            <w:r w:rsidRPr="00DF6814">
              <w:rPr>
                <w:sz w:val="16"/>
                <w:szCs w:val="16"/>
              </w:rPr>
              <w:t>Доля молодых граждан, охваченных мероприятиями по пропаганде семейных ценностей и повышению репродуктивных ориентаций молодежи, от количества молодежи, проживающей Архангельской области</w:t>
            </w:r>
          </w:p>
        </w:tc>
        <w:tc>
          <w:tcPr>
            <w:tcW w:w="850" w:type="dxa"/>
            <w:shd w:val="clear" w:color="000000" w:fill="FFFFFF"/>
            <w:vAlign w:val="center"/>
            <w:hideMark/>
          </w:tcPr>
          <w:p w14:paraId="01B42397"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76C612F9"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27D2C05D"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5B2A7B89" w14:textId="77777777" w:rsidR="00626B49" w:rsidRPr="00DF6814" w:rsidRDefault="00626B49" w:rsidP="000520BC">
            <w:pPr>
              <w:jc w:val="center"/>
              <w:rPr>
                <w:sz w:val="16"/>
                <w:szCs w:val="16"/>
              </w:rPr>
            </w:pPr>
            <w:r w:rsidRPr="00DF6814">
              <w:rPr>
                <w:sz w:val="16"/>
                <w:szCs w:val="16"/>
              </w:rPr>
              <w:t>16,1</w:t>
            </w:r>
          </w:p>
        </w:tc>
        <w:tc>
          <w:tcPr>
            <w:tcW w:w="567" w:type="dxa"/>
            <w:shd w:val="clear" w:color="000000" w:fill="FFFFFF"/>
            <w:vAlign w:val="center"/>
            <w:hideMark/>
          </w:tcPr>
          <w:p w14:paraId="07D2291D" w14:textId="77777777" w:rsidR="00626B49" w:rsidRPr="00DF6814" w:rsidRDefault="00626B49" w:rsidP="000520BC">
            <w:pPr>
              <w:jc w:val="center"/>
              <w:rPr>
                <w:sz w:val="16"/>
                <w:szCs w:val="16"/>
              </w:rPr>
            </w:pPr>
            <w:r w:rsidRPr="00DF6814">
              <w:rPr>
                <w:sz w:val="16"/>
                <w:szCs w:val="16"/>
              </w:rPr>
              <w:t>8,0</w:t>
            </w:r>
          </w:p>
        </w:tc>
        <w:tc>
          <w:tcPr>
            <w:tcW w:w="709" w:type="dxa"/>
            <w:shd w:val="clear" w:color="000000" w:fill="FFFFFF"/>
            <w:vAlign w:val="center"/>
            <w:hideMark/>
          </w:tcPr>
          <w:p w14:paraId="247FF80E" w14:textId="77777777" w:rsidR="00626B49" w:rsidRPr="00DF6814" w:rsidRDefault="00626B49" w:rsidP="000520BC">
            <w:pPr>
              <w:jc w:val="center"/>
              <w:rPr>
                <w:sz w:val="16"/>
                <w:szCs w:val="16"/>
              </w:rPr>
            </w:pPr>
            <w:r w:rsidRPr="00DF6814">
              <w:rPr>
                <w:sz w:val="16"/>
                <w:szCs w:val="16"/>
              </w:rPr>
              <w:t>49,7</w:t>
            </w:r>
          </w:p>
        </w:tc>
        <w:tc>
          <w:tcPr>
            <w:tcW w:w="567" w:type="dxa"/>
            <w:shd w:val="clear" w:color="000000" w:fill="FFFFFF"/>
            <w:vAlign w:val="center"/>
            <w:hideMark/>
          </w:tcPr>
          <w:p w14:paraId="5C5C059B" w14:textId="77777777" w:rsidR="00626B49" w:rsidRPr="00DF6814" w:rsidRDefault="00626B49" w:rsidP="000520BC">
            <w:pPr>
              <w:jc w:val="center"/>
              <w:rPr>
                <w:sz w:val="16"/>
                <w:szCs w:val="16"/>
              </w:rPr>
            </w:pPr>
            <w:r w:rsidRPr="00DF6814">
              <w:rPr>
                <w:sz w:val="16"/>
                <w:szCs w:val="16"/>
              </w:rPr>
              <w:t>9,0</w:t>
            </w:r>
          </w:p>
        </w:tc>
        <w:tc>
          <w:tcPr>
            <w:tcW w:w="709" w:type="dxa"/>
            <w:shd w:val="clear" w:color="000000" w:fill="FFFFFF"/>
            <w:vAlign w:val="center"/>
            <w:hideMark/>
          </w:tcPr>
          <w:p w14:paraId="514FE0F3" w14:textId="77777777" w:rsidR="00626B49" w:rsidRPr="00DF6814" w:rsidRDefault="00626B49" w:rsidP="000520BC">
            <w:pPr>
              <w:jc w:val="center"/>
              <w:rPr>
                <w:sz w:val="16"/>
                <w:szCs w:val="16"/>
              </w:rPr>
            </w:pPr>
            <w:r w:rsidRPr="00DF6814">
              <w:rPr>
                <w:sz w:val="16"/>
                <w:szCs w:val="16"/>
              </w:rPr>
              <w:t>112,5</w:t>
            </w:r>
          </w:p>
        </w:tc>
        <w:tc>
          <w:tcPr>
            <w:tcW w:w="708" w:type="dxa"/>
            <w:shd w:val="clear" w:color="000000" w:fill="FFFFFF"/>
            <w:noWrap/>
            <w:vAlign w:val="center"/>
            <w:hideMark/>
          </w:tcPr>
          <w:p w14:paraId="0075BBB9" w14:textId="77777777" w:rsidR="00626B49" w:rsidRPr="00DF6814" w:rsidRDefault="00626B49" w:rsidP="000520BC">
            <w:pPr>
              <w:jc w:val="center"/>
              <w:rPr>
                <w:sz w:val="16"/>
                <w:szCs w:val="16"/>
              </w:rPr>
            </w:pPr>
            <w:r w:rsidRPr="00DF6814">
              <w:rPr>
                <w:sz w:val="16"/>
                <w:szCs w:val="16"/>
              </w:rPr>
              <w:t>10,0</w:t>
            </w:r>
          </w:p>
        </w:tc>
        <w:tc>
          <w:tcPr>
            <w:tcW w:w="851" w:type="dxa"/>
            <w:shd w:val="clear" w:color="000000" w:fill="FFFFFF"/>
            <w:noWrap/>
            <w:vAlign w:val="center"/>
            <w:hideMark/>
          </w:tcPr>
          <w:p w14:paraId="3FAF5BD5" w14:textId="77777777" w:rsidR="00626B49" w:rsidRPr="00DF6814" w:rsidRDefault="00626B49" w:rsidP="000520BC">
            <w:pPr>
              <w:jc w:val="center"/>
              <w:rPr>
                <w:sz w:val="16"/>
                <w:szCs w:val="16"/>
              </w:rPr>
            </w:pPr>
            <w:r w:rsidRPr="00DF6814">
              <w:rPr>
                <w:sz w:val="16"/>
                <w:szCs w:val="16"/>
              </w:rPr>
              <w:t>111,1</w:t>
            </w:r>
          </w:p>
        </w:tc>
      </w:tr>
      <w:tr w:rsidR="00DF6814" w:rsidRPr="00DF6814" w14:paraId="4AB576F1" w14:textId="77777777" w:rsidTr="000520BC">
        <w:trPr>
          <w:trHeight w:val="1275"/>
        </w:trPr>
        <w:tc>
          <w:tcPr>
            <w:tcW w:w="296" w:type="dxa"/>
            <w:shd w:val="clear" w:color="000000" w:fill="FFFFFF"/>
            <w:vAlign w:val="center"/>
            <w:hideMark/>
          </w:tcPr>
          <w:p w14:paraId="7C519B85" w14:textId="77777777" w:rsidR="00626B49" w:rsidRPr="00DF6814" w:rsidRDefault="00626B49" w:rsidP="000520BC">
            <w:pPr>
              <w:jc w:val="center"/>
              <w:rPr>
                <w:sz w:val="16"/>
                <w:szCs w:val="16"/>
              </w:rPr>
            </w:pPr>
            <w:r w:rsidRPr="00DF6814">
              <w:rPr>
                <w:sz w:val="16"/>
                <w:szCs w:val="16"/>
              </w:rPr>
              <w:t>5</w:t>
            </w:r>
          </w:p>
        </w:tc>
        <w:tc>
          <w:tcPr>
            <w:tcW w:w="2257" w:type="dxa"/>
            <w:shd w:val="clear" w:color="000000" w:fill="FFFFFF"/>
            <w:vAlign w:val="center"/>
            <w:hideMark/>
          </w:tcPr>
          <w:p w14:paraId="61C82AA3" w14:textId="77777777" w:rsidR="00626B49" w:rsidRPr="00DF6814" w:rsidRDefault="00626B49" w:rsidP="000520BC">
            <w:pPr>
              <w:rPr>
                <w:sz w:val="16"/>
                <w:szCs w:val="16"/>
              </w:rPr>
            </w:pPr>
            <w:r w:rsidRPr="00DF6814">
              <w:rPr>
                <w:sz w:val="16"/>
                <w:szCs w:val="16"/>
              </w:rPr>
              <w:t>Доля участников региональных мероприятий, направленных на гражданско-патриотическое воспитание молодежи к общему количеству молодежи, проживающей Архангельской области</w:t>
            </w:r>
          </w:p>
        </w:tc>
        <w:tc>
          <w:tcPr>
            <w:tcW w:w="850" w:type="dxa"/>
            <w:shd w:val="clear" w:color="000000" w:fill="FFFFFF"/>
            <w:vAlign w:val="center"/>
            <w:hideMark/>
          </w:tcPr>
          <w:p w14:paraId="571889A7"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6365AEB9"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4EECCDFE"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6DA75A7E" w14:textId="77777777" w:rsidR="00626B49" w:rsidRPr="00DF6814" w:rsidRDefault="00626B49" w:rsidP="000520BC">
            <w:pPr>
              <w:jc w:val="center"/>
              <w:rPr>
                <w:sz w:val="16"/>
                <w:szCs w:val="16"/>
              </w:rPr>
            </w:pPr>
            <w:r w:rsidRPr="00DF6814">
              <w:rPr>
                <w:sz w:val="16"/>
                <w:szCs w:val="16"/>
              </w:rPr>
              <w:t>26,0</w:t>
            </w:r>
          </w:p>
        </w:tc>
        <w:tc>
          <w:tcPr>
            <w:tcW w:w="567" w:type="dxa"/>
            <w:shd w:val="clear" w:color="000000" w:fill="FFFFFF"/>
            <w:vAlign w:val="center"/>
            <w:hideMark/>
          </w:tcPr>
          <w:p w14:paraId="48479014" w14:textId="77777777" w:rsidR="00626B49" w:rsidRPr="00DF6814" w:rsidRDefault="00626B49" w:rsidP="000520BC">
            <w:pPr>
              <w:jc w:val="center"/>
              <w:rPr>
                <w:sz w:val="16"/>
                <w:szCs w:val="16"/>
              </w:rPr>
            </w:pPr>
            <w:r w:rsidRPr="00DF6814">
              <w:rPr>
                <w:sz w:val="16"/>
                <w:szCs w:val="16"/>
              </w:rPr>
              <w:t>6,0</w:t>
            </w:r>
          </w:p>
        </w:tc>
        <w:tc>
          <w:tcPr>
            <w:tcW w:w="709" w:type="dxa"/>
            <w:shd w:val="clear" w:color="000000" w:fill="FFFFFF"/>
            <w:vAlign w:val="center"/>
            <w:hideMark/>
          </w:tcPr>
          <w:p w14:paraId="7C6F364A" w14:textId="77777777" w:rsidR="00626B49" w:rsidRPr="00DF6814" w:rsidRDefault="00626B49" w:rsidP="000520BC">
            <w:pPr>
              <w:jc w:val="center"/>
              <w:rPr>
                <w:sz w:val="16"/>
                <w:szCs w:val="16"/>
              </w:rPr>
            </w:pPr>
            <w:r w:rsidRPr="00DF6814">
              <w:rPr>
                <w:sz w:val="16"/>
                <w:szCs w:val="16"/>
              </w:rPr>
              <w:t>23,1</w:t>
            </w:r>
          </w:p>
        </w:tc>
        <w:tc>
          <w:tcPr>
            <w:tcW w:w="567" w:type="dxa"/>
            <w:shd w:val="clear" w:color="000000" w:fill="FFFFFF"/>
            <w:vAlign w:val="center"/>
            <w:hideMark/>
          </w:tcPr>
          <w:p w14:paraId="5182ABB8" w14:textId="77777777" w:rsidR="00626B49" w:rsidRPr="00DF6814" w:rsidRDefault="00626B49" w:rsidP="000520BC">
            <w:pPr>
              <w:jc w:val="center"/>
              <w:rPr>
                <w:sz w:val="16"/>
                <w:szCs w:val="16"/>
              </w:rPr>
            </w:pPr>
            <w:r w:rsidRPr="00DF6814">
              <w:rPr>
                <w:sz w:val="16"/>
                <w:szCs w:val="16"/>
              </w:rPr>
              <w:t>7,0</w:t>
            </w:r>
          </w:p>
        </w:tc>
        <w:tc>
          <w:tcPr>
            <w:tcW w:w="709" w:type="dxa"/>
            <w:shd w:val="clear" w:color="000000" w:fill="FFFFFF"/>
            <w:vAlign w:val="center"/>
            <w:hideMark/>
          </w:tcPr>
          <w:p w14:paraId="1D028EFB" w14:textId="77777777" w:rsidR="00626B49" w:rsidRPr="00DF6814" w:rsidRDefault="00626B49" w:rsidP="000520BC">
            <w:pPr>
              <w:jc w:val="center"/>
              <w:rPr>
                <w:sz w:val="16"/>
                <w:szCs w:val="16"/>
              </w:rPr>
            </w:pPr>
            <w:r w:rsidRPr="00DF6814">
              <w:rPr>
                <w:sz w:val="16"/>
                <w:szCs w:val="16"/>
              </w:rPr>
              <w:t>116,7</w:t>
            </w:r>
          </w:p>
        </w:tc>
        <w:tc>
          <w:tcPr>
            <w:tcW w:w="708" w:type="dxa"/>
            <w:shd w:val="clear" w:color="000000" w:fill="FFFFFF"/>
            <w:noWrap/>
            <w:vAlign w:val="center"/>
            <w:hideMark/>
          </w:tcPr>
          <w:p w14:paraId="0634048F" w14:textId="77777777" w:rsidR="00626B49" w:rsidRPr="00DF6814" w:rsidRDefault="00626B49" w:rsidP="000520BC">
            <w:pPr>
              <w:jc w:val="center"/>
              <w:rPr>
                <w:sz w:val="16"/>
                <w:szCs w:val="16"/>
              </w:rPr>
            </w:pPr>
            <w:r w:rsidRPr="00DF6814">
              <w:rPr>
                <w:sz w:val="16"/>
                <w:szCs w:val="16"/>
              </w:rPr>
              <w:t>8,0</w:t>
            </w:r>
          </w:p>
        </w:tc>
        <w:tc>
          <w:tcPr>
            <w:tcW w:w="851" w:type="dxa"/>
            <w:shd w:val="clear" w:color="000000" w:fill="FFFFFF"/>
            <w:noWrap/>
            <w:vAlign w:val="center"/>
            <w:hideMark/>
          </w:tcPr>
          <w:p w14:paraId="149F9F78" w14:textId="77777777" w:rsidR="00626B49" w:rsidRPr="00DF6814" w:rsidRDefault="00626B49" w:rsidP="000520BC">
            <w:pPr>
              <w:jc w:val="center"/>
              <w:rPr>
                <w:sz w:val="16"/>
                <w:szCs w:val="16"/>
              </w:rPr>
            </w:pPr>
            <w:r w:rsidRPr="00DF6814">
              <w:rPr>
                <w:sz w:val="16"/>
                <w:szCs w:val="16"/>
              </w:rPr>
              <w:t>114,3</w:t>
            </w:r>
          </w:p>
        </w:tc>
      </w:tr>
      <w:tr w:rsidR="00DF6814" w:rsidRPr="00DF6814" w14:paraId="3507083D" w14:textId="77777777" w:rsidTr="000520BC">
        <w:trPr>
          <w:trHeight w:val="1275"/>
        </w:trPr>
        <w:tc>
          <w:tcPr>
            <w:tcW w:w="296" w:type="dxa"/>
            <w:shd w:val="clear" w:color="000000" w:fill="FFFFFF"/>
            <w:vAlign w:val="center"/>
            <w:hideMark/>
          </w:tcPr>
          <w:p w14:paraId="2EA0C5CE" w14:textId="77777777" w:rsidR="00626B49" w:rsidRPr="00DF6814" w:rsidRDefault="00626B49" w:rsidP="000520BC">
            <w:pPr>
              <w:jc w:val="center"/>
              <w:rPr>
                <w:sz w:val="16"/>
                <w:szCs w:val="16"/>
              </w:rPr>
            </w:pPr>
            <w:r w:rsidRPr="00DF6814">
              <w:rPr>
                <w:sz w:val="16"/>
                <w:szCs w:val="16"/>
              </w:rPr>
              <w:t>6</w:t>
            </w:r>
          </w:p>
        </w:tc>
        <w:tc>
          <w:tcPr>
            <w:tcW w:w="2257" w:type="dxa"/>
            <w:shd w:val="clear" w:color="000000" w:fill="FFFFFF"/>
            <w:vAlign w:val="center"/>
            <w:hideMark/>
          </w:tcPr>
          <w:p w14:paraId="68D149E6" w14:textId="77777777" w:rsidR="00626B49" w:rsidRPr="00DF6814" w:rsidRDefault="00626B49" w:rsidP="000520BC">
            <w:pPr>
              <w:rPr>
                <w:sz w:val="16"/>
                <w:szCs w:val="16"/>
              </w:rPr>
            </w:pPr>
            <w:r w:rsidRPr="00DF6814">
              <w:rPr>
                <w:sz w:val="16"/>
                <w:szCs w:val="16"/>
              </w:rPr>
              <w:t>Доля молодых граждан, которым было оказано содействие в трудоустройстве, или получивших поддержку в сфере профессиональной ориентации, от количества молодежи Архангельской области</w:t>
            </w:r>
          </w:p>
        </w:tc>
        <w:tc>
          <w:tcPr>
            <w:tcW w:w="850" w:type="dxa"/>
            <w:shd w:val="clear" w:color="000000" w:fill="FFFFFF"/>
            <w:vAlign w:val="center"/>
            <w:hideMark/>
          </w:tcPr>
          <w:p w14:paraId="400CE322"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49725C61"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434EC496"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3FD8960B" w14:textId="77777777" w:rsidR="00626B49" w:rsidRPr="00DF6814" w:rsidRDefault="00626B49" w:rsidP="000520BC">
            <w:pPr>
              <w:jc w:val="center"/>
              <w:rPr>
                <w:sz w:val="16"/>
                <w:szCs w:val="16"/>
              </w:rPr>
            </w:pPr>
            <w:r w:rsidRPr="00DF6814">
              <w:rPr>
                <w:sz w:val="16"/>
                <w:szCs w:val="16"/>
              </w:rPr>
              <w:t>3,2</w:t>
            </w:r>
          </w:p>
        </w:tc>
        <w:tc>
          <w:tcPr>
            <w:tcW w:w="567" w:type="dxa"/>
            <w:shd w:val="clear" w:color="000000" w:fill="FFFFFF"/>
            <w:vAlign w:val="center"/>
            <w:hideMark/>
          </w:tcPr>
          <w:p w14:paraId="7300FEE2" w14:textId="77777777" w:rsidR="00626B49" w:rsidRPr="00DF6814" w:rsidRDefault="00626B49" w:rsidP="000520BC">
            <w:pPr>
              <w:jc w:val="center"/>
              <w:rPr>
                <w:sz w:val="16"/>
                <w:szCs w:val="16"/>
              </w:rPr>
            </w:pPr>
            <w:r w:rsidRPr="00DF6814">
              <w:rPr>
                <w:sz w:val="16"/>
                <w:szCs w:val="16"/>
              </w:rPr>
              <w:t>0</w:t>
            </w:r>
          </w:p>
        </w:tc>
        <w:tc>
          <w:tcPr>
            <w:tcW w:w="709" w:type="dxa"/>
            <w:shd w:val="clear" w:color="000000" w:fill="FFFFFF"/>
            <w:vAlign w:val="center"/>
            <w:hideMark/>
          </w:tcPr>
          <w:p w14:paraId="083F0A9B" w14:textId="77777777" w:rsidR="00626B49" w:rsidRPr="00DF6814" w:rsidRDefault="00626B49" w:rsidP="000520BC">
            <w:pPr>
              <w:jc w:val="center"/>
              <w:rPr>
                <w:sz w:val="16"/>
                <w:szCs w:val="16"/>
              </w:rPr>
            </w:pPr>
            <w:r w:rsidRPr="00DF6814">
              <w:rPr>
                <w:sz w:val="16"/>
                <w:szCs w:val="16"/>
              </w:rPr>
              <w:t>0,0</w:t>
            </w:r>
          </w:p>
        </w:tc>
        <w:tc>
          <w:tcPr>
            <w:tcW w:w="567" w:type="dxa"/>
            <w:shd w:val="clear" w:color="000000" w:fill="FFFFFF"/>
            <w:vAlign w:val="center"/>
            <w:hideMark/>
          </w:tcPr>
          <w:p w14:paraId="7586A25D" w14:textId="77777777" w:rsidR="00626B49" w:rsidRPr="00DF6814" w:rsidRDefault="00626B49" w:rsidP="000520BC">
            <w:pPr>
              <w:jc w:val="center"/>
              <w:rPr>
                <w:sz w:val="16"/>
                <w:szCs w:val="16"/>
              </w:rPr>
            </w:pPr>
            <w:r w:rsidRPr="00DF6814">
              <w:rPr>
                <w:sz w:val="16"/>
                <w:szCs w:val="16"/>
              </w:rPr>
              <w:t>2,0</w:t>
            </w:r>
          </w:p>
        </w:tc>
        <w:tc>
          <w:tcPr>
            <w:tcW w:w="709" w:type="dxa"/>
            <w:shd w:val="clear" w:color="000000" w:fill="FFFFFF"/>
            <w:vAlign w:val="center"/>
            <w:hideMark/>
          </w:tcPr>
          <w:p w14:paraId="490FC39E" w14:textId="77777777" w:rsidR="00626B49" w:rsidRPr="00DF6814" w:rsidRDefault="00626B49" w:rsidP="000520BC">
            <w:pPr>
              <w:jc w:val="center"/>
              <w:rPr>
                <w:sz w:val="16"/>
                <w:szCs w:val="16"/>
              </w:rPr>
            </w:pPr>
            <w:r w:rsidRPr="00DF6814">
              <w:rPr>
                <w:sz w:val="16"/>
                <w:szCs w:val="16"/>
              </w:rPr>
              <w:t>100,0</w:t>
            </w:r>
          </w:p>
        </w:tc>
        <w:tc>
          <w:tcPr>
            <w:tcW w:w="708" w:type="dxa"/>
            <w:shd w:val="clear" w:color="000000" w:fill="FFFFFF"/>
            <w:noWrap/>
            <w:vAlign w:val="center"/>
            <w:hideMark/>
          </w:tcPr>
          <w:p w14:paraId="7CD06BB9" w14:textId="77777777" w:rsidR="00626B49" w:rsidRPr="00DF6814" w:rsidRDefault="00626B49" w:rsidP="000520BC">
            <w:pPr>
              <w:jc w:val="center"/>
              <w:rPr>
                <w:sz w:val="16"/>
                <w:szCs w:val="16"/>
              </w:rPr>
            </w:pPr>
            <w:r w:rsidRPr="00DF6814">
              <w:rPr>
                <w:sz w:val="16"/>
                <w:szCs w:val="16"/>
              </w:rPr>
              <w:t>3,0</w:t>
            </w:r>
          </w:p>
        </w:tc>
        <w:tc>
          <w:tcPr>
            <w:tcW w:w="851" w:type="dxa"/>
            <w:shd w:val="clear" w:color="000000" w:fill="FFFFFF"/>
            <w:noWrap/>
            <w:vAlign w:val="center"/>
            <w:hideMark/>
          </w:tcPr>
          <w:p w14:paraId="62C1848D" w14:textId="77777777" w:rsidR="00626B49" w:rsidRPr="00DF6814" w:rsidRDefault="00626B49" w:rsidP="000520BC">
            <w:pPr>
              <w:jc w:val="center"/>
              <w:rPr>
                <w:sz w:val="16"/>
                <w:szCs w:val="16"/>
              </w:rPr>
            </w:pPr>
            <w:r w:rsidRPr="00DF6814">
              <w:rPr>
                <w:sz w:val="16"/>
                <w:szCs w:val="16"/>
              </w:rPr>
              <w:t>150,0</w:t>
            </w:r>
          </w:p>
        </w:tc>
      </w:tr>
      <w:tr w:rsidR="00DF6814" w:rsidRPr="00DF6814" w14:paraId="200A0902" w14:textId="77777777" w:rsidTr="000520BC">
        <w:trPr>
          <w:trHeight w:val="1035"/>
        </w:trPr>
        <w:tc>
          <w:tcPr>
            <w:tcW w:w="296" w:type="dxa"/>
            <w:shd w:val="clear" w:color="000000" w:fill="FFFFFF"/>
            <w:vAlign w:val="center"/>
            <w:hideMark/>
          </w:tcPr>
          <w:p w14:paraId="69D3DF07" w14:textId="77777777" w:rsidR="00626B49" w:rsidRPr="00DF6814" w:rsidRDefault="00626B49" w:rsidP="000520BC">
            <w:pPr>
              <w:jc w:val="center"/>
              <w:rPr>
                <w:sz w:val="16"/>
                <w:szCs w:val="16"/>
              </w:rPr>
            </w:pPr>
            <w:r w:rsidRPr="00DF6814">
              <w:rPr>
                <w:sz w:val="16"/>
                <w:szCs w:val="16"/>
              </w:rPr>
              <w:t>7</w:t>
            </w:r>
          </w:p>
        </w:tc>
        <w:tc>
          <w:tcPr>
            <w:tcW w:w="2257" w:type="dxa"/>
            <w:shd w:val="clear" w:color="000000" w:fill="FFFFFF"/>
            <w:vAlign w:val="center"/>
            <w:hideMark/>
          </w:tcPr>
          <w:p w14:paraId="00200BB4" w14:textId="77777777" w:rsidR="00626B49" w:rsidRPr="00DF6814" w:rsidRDefault="00626B49" w:rsidP="000520BC">
            <w:pPr>
              <w:rPr>
                <w:sz w:val="16"/>
                <w:szCs w:val="16"/>
              </w:rPr>
            </w:pPr>
            <w:r w:rsidRPr="00DF6814">
              <w:rPr>
                <w:sz w:val="16"/>
                <w:szCs w:val="16"/>
              </w:rPr>
              <w:t>Доля несовершеннолетних трудоустроенных на временные рабочие места по отношению к общему числу несовершеннолетних проживающих на территории Архангельской области</w:t>
            </w:r>
          </w:p>
        </w:tc>
        <w:tc>
          <w:tcPr>
            <w:tcW w:w="850" w:type="dxa"/>
            <w:shd w:val="clear" w:color="000000" w:fill="FFFFFF"/>
            <w:vAlign w:val="center"/>
            <w:hideMark/>
          </w:tcPr>
          <w:p w14:paraId="686DAB0A"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524796BE"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1F6EE5C5"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7C717BDF" w14:textId="77777777" w:rsidR="00626B49" w:rsidRPr="00DF6814" w:rsidRDefault="00626B49" w:rsidP="000520BC">
            <w:pPr>
              <w:jc w:val="center"/>
              <w:rPr>
                <w:sz w:val="16"/>
                <w:szCs w:val="16"/>
              </w:rPr>
            </w:pPr>
            <w:r w:rsidRPr="00DF6814">
              <w:rPr>
                <w:sz w:val="16"/>
                <w:szCs w:val="16"/>
              </w:rPr>
              <w:t>3,2</w:t>
            </w:r>
          </w:p>
        </w:tc>
        <w:tc>
          <w:tcPr>
            <w:tcW w:w="567" w:type="dxa"/>
            <w:shd w:val="clear" w:color="000000" w:fill="FFFFFF"/>
            <w:vAlign w:val="center"/>
            <w:hideMark/>
          </w:tcPr>
          <w:p w14:paraId="28AA1AE4" w14:textId="77777777" w:rsidR="00626B49" w:rsidRPr="00DF6814" w:rsidRDefault="00626B49" w:rsidP="000520BC">
            <w:pPr>
              <w:jc w:val="center"/>
              <w:rPr>
                <w:sz w:val="16"/>
                <w:szCs w:val="16"/>
              </w:rPr>
            </w:pPr>
            <w:r w:rsidRPr="00DF6814">
              <w:rPr>
                <w:sz w:val="16"/>
                <w:szCs w:val="16"/>
              </w:rPr>
              <w:t>0</w:t>
            </w:r>
          </w:p>
        </w:tc>
        <w:tc>
          <w:tcPr>
            <w:tcW w:w="709" w:type="dxa"/>
            <w:shd w:val="clear" w:color="000000" w:fill="FFFFFF"/>
            <w:vAlign w:val="center"/>
            <w:hideMark/>
          </w:tcPr>
          <w:p w14:paraId="20D6607E" w14:textId="77777777" w:rsidR="00626B49" w:rsidRPr="00DF6814" w:rsidRDefault="00626B49" w:rsidP="000520BC">
            <w:pPr>
              <w:jc w:val="center"/>
              <w:rPr>
                <w:sz w:val="16"/>
                <w:szCs w:val="16"/>
              </w:rPr>
            </w:pPr>
            <w:r w:rsidRPr="00DF6814">
              <w:rPr>
                <w:sz w:val="16"/>
                <w:szCs w:val="16"/>
              </w:rPr>
              <w:t>0,0</w:t>
            </w:r>
          </w:p>
        </w:tc>
        <w:tc>
          <w:tcPr>
            <w:tcW w:w="567" w:type="dxa"/>
            <w:shd w:val="clear" w:color="000000" w:fill="FFFFFF"/>
            <w:vAlign w:val="center"/>
            <w:hideMark/>
          </w:tcPr>
          <w:p w14:paraId="5B407612" w14:textId="77777777" w:rsidR="00626B49" w:rsidRPr="00DF6814" w:rsidRDefault="00626B49" w:rsidP="000520BC">
            <w:pPr>
              <w:jc w:val="center"/>
              <w:rPr>
                <w:sz w:val="16"/>
                <w:szCs w:val="16"/>
              </w:rPr>
            </w:pPr>
            <w:r w:rsidRPr="00DF6814">
              <w:rPr>
                <w:sz w:val="16"/>
                <w:szCs w:val="16"/>
              </w:rPr>
              <w:t>1,0</w:t>
            </w:r>
          </w:p>
        </w:tc>
        <w:tc>
          <w:tcPr>
            <w:tcW w:w="709" w:type="dxa"/>
            <w:shd w:val="clear" w:color="000000" w:fill="FFFFFF"/>
            <w:vAlign w:val="center"/>
            <w:hideMark/>
          </w:tcPr>
          <w:p w14:paraId="52FE8880" w14:textId="77777777" w:rsidR="00626B49" w:rsidRPr="00DF6814" w:rsidRDefault="00626B49" w:rsidP="000520BC">
            <w:pPr>
              <w:jc w:val="center"/>
              <w:rPr>
                <w:sz w:val="16"/>
                <w:szCs w:val="16"/>
              </w:rPr>
            </w:pPr>
            <w:r w:rsidRPr="00DF6814">
              <w:rPr>
                <w:sz w:val="16"/>
                <w:szCs w:val="16"/>
              </w:rPr>
              <w:t>100,0</w:t>
            </w:r>
          </w:p>
        </w:tc>
        <w:tc>
          <w:tcPr>
            <w:tcW w:w="708" w:type="dxa"/>
            <w:shd w:val="clear" w:color="000000" w:fill="FFFFFF"/>
            <w:noWrap/>
            <w:vAlign w:val="center"/>
            <w:hideMark/>
          </w:tcPr>
          <w:p w14:paraId="09C768ED" w14:textId="77777777" w:rsidR="00626B49" w:rsidRPr="00DF6814" w:rsidRDefault="00626B49" w:rsidP="000520BC">
            <w:pPr>
              <w:jc w:val="center"/>
              <w:rPr>
                <w:sz w:val="16"/>
                <w:szCs w:val="16"/>
              </w:rPr>
            </w:pPr>
            <w:r w:rsidRPr="00DF6814">
              <w:rPr>
                <w:sz w:val="16"/>
                <w:szCs w:val="16"/>
              </w:rPr>
              <w:t>1,5</w:t>
            </w:r>
          </w:p>
        </w:tc>
        <w:tc>
          <w:tcPr>
            <w:tcW w:w="851" w:type="dxa"/>
            <w:shd w:val="clear" w:color="000000" w:fill="FFFFFF"/>
            <w:noWrap/>
            <w:vAlign w:val="center"/>
            <w:hideMark/>
          </w:tcPr>
          <w:p w14:paraId="4210F815" w14:textId="77777777" w:rsidR="00626B49" w:rsidRPr="00DF6814" w:rsidRDefault="00626B49" w:rsidP="000520BC">
            <w:pPr>
              <w:jc w:val="center"/>
              <w:rPr>
                <w:sz w:val="16"/>
                <w:szCs w:val="16"/>
              </w:rPr>
            </w:pPr>
            <w:r w:rsidRPr="00DF6814">
              <w:rPr>
                <w:sz w:val="16"/>
                <w:szCs w:val="16"/>
              </w:rPr>
              <w:t>150,0</w:t>
            </w:r>
          </w:p>
        </w:tc>
      </w:tr>
      <w:tr w:rsidR="006301E9" w:rsidRPr="00DF6814" w14:paraId="76194598" w14:textId="77777777" w:rsidTr="000520BC">
        <w:trPr>
          <w:trHeight w:val="720"/>
        </w:trPr>
        <w:tc>
          <w:tcPr>
            <w:tcW w:w="296" w:type="dxa"/>
            <w:shd w:val="clear" w:color="000000" w:fill="FFFFFF"/>
            <w:vAlign w:val="center"/>
            <w:hideMark/>
          </w:tcPr>
          <w:p w14:paraId="3C08613A" w14:textId="77777777" w:rsidR="00626B49" w:rsidRPr="00DF6814" w:rsidRDefault="00626B49" w:rsidP="000520BC">
            <w:pPr>
              <w:jc w:val="center"/>
              <w:rPr>
                <w:sz w:val="16"/>
                <w:szCs w:val="16"/>
              </w:rPr>
            </w:pPr>
            <w:r w:rsidRPr="00DF6814">
              <w:rPr>
                <w:sz w:val="16"/>
                <w:szCs w:val="16"/>
              </w:rPr>
              <w:t>8</w:t>
            </w:r>
          </w:p>
        </w:tc>
        <w:tc>
          <w:tcPr>
            <w:tcW w:w="2257" w:type="dxa"/>
            <w:shd w:val="clear" w:color="000000" w:fill="FFFFFF"/>
            <w:vAlign w:val="center"/>
            <w:hideMark/>
          </w:tcPr>
          <w:p w14:paraId="2886BD32" w14:textId="77777777" w:rsidR="00626B49" w:rsidRPr="00DF6814" w:rsidRDefault="00626B49" w:rsidP="000520BC">
            <w:pPr>
              <w:rPr>
                <w:sz w:val="16"/>
                <w:szCs w:val="16"/>
              </w:rPr>
            </w:pPr>
            <w:r w:rsidRPr="00DF6814">
              <w:rPr>
                <w:sz w:val="16"/>
                <w:szCs w:val="16"/>
              </w:rPr>
              <w:t xml:space="preserve">Доля специалистов по работе с молодежью и сферы патриотического воспитания повысивших свою квалификацию </w:t>
            </w:r>
          </w:p>
        </w:tc>
        <w:tc>
          <w:tcPr>
            <w:tcW w:w="850" w:type="dxa"/>
            <w:shd w:val="clear" w:color="000000" w:fill="FFFFFF"/>
            <w:vAlign w:val="center"/>
            <w:hideMark/>
          </w:tcPr>
          <w:p w14:paraId="5414F9CF" w14:textId="77777777" w:rsidR="00626B49" w:rsidRPr="00DF6814" w:rsidRDefault="00626B49" w:rsidP="000520BC">
            <w:pPr>
              <w:jc w:val="center"/>
              <w:rPr>
                <w:sz w:val="16"/>
                <w:szCs w:val="16"/>
              </w:rPr>
            </w:pPr>
            <w:r w:rsidRPr="00DF6814">
              <w:rPr>
                <w:sz w:val="16"/>
                <w:szCs w:val="16"/>
              </w:rPr>
              <w:t>процент</w:t>
            </w:r>
          </w:p>
        </w:tc>
        <w:tc>
          <w:tcPr>
            <w:tcW w:w="992" w:type="dxa"/>
            <w:shd w:val="clear" w:color="auto" w:fill="FFFFFF" w:themeFill="background1"/>
            <w:vAlign w:val="center"/>
            <w:hideMark/>
          </w:tcPr>
          <w:p w14:paraId="43C06173" w14:textId="77777777" w:rsidR="00626B49" w:rsidRPr="00DF6814" w:rsidRDefault="00626B49" w:rsidP="000520BC">
            <w:pPr>
              <w:jc w:val="center"/>
              <w:rPr>
                <w:sz w:val="16"/>
                <w:szCs w:val="16"/>
              </w:rPr>
            </w:pPr>
            <w:r w:rsidRPr="00DF6814">
              <w:rPr>
                <w:sz w:val="16"/>
                <w:szCs w:val="16"/>
              </w:rPr>
              <w:t>возрастающий</w:t>
            </w:r>
          </w:p>
        </w:tc>
        <w:tc>
          <w:tcPr>
            <w:tcW w:w="709" w:type="dxa"/>
            <w:shd w:val="clear" w:color="000000" w:fill="FFFFFF"/>
            <w:vAlign w:val="center"/>
            <w:hideMark/>
          </w:tcPr>
          <w:p w14:paraId="46675E28"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0693F528" w14:textId="77777777" w:rsidR="00626B49" w:rsidRPr="00DF6814" w:rsidRDefault="00626B49" w:rsidP="000520BC">
            <w:pPr>
              <w:jc w:val="center"/>
              <w:rPr>
                <w:sz w:val="16"/>
                <w:szCs w:val="16"/>
              </w:rPr>
            </w:pPr>
            <w:r w:rsidRPr="00DF6814">
              <w:rPr>
                <w:sz w:val="16"/>
                <w:szCs w:val="16"/>
              </w:rPr>
              <w:t>30,0</w:t>
            </w:r>
          </w:p>
        </w:tc>
        <w:tc>
          <w:tcPr>
            <w:tcW w:w="567" w:type="dxa"/>
            <w:shd w:val="clear" w:color="000000" w:fill="FFFFFF"/>
            <w:vAlign w:val="center"/>
            <w:hideMark/>
          </w:tcPr>
          <w:p w14:paraId="7530C416" w14:textId="77777777" w:rsidR="00626B49" w:rsidRPr="00DF6814" w:rsidRDefault="00626B49" w:rsidP="000520BC">
            <w:pPr>
              <w:jc w:val="center"/>
              <w:rPr>
                <w:sz w:val="16"/>
                <w:szCs w:val="16"/>
              </w:rPr>
            </w:pPr>
            <w:r w:rsidRPr="00DF6814">
              <w:rPr>
                <w:sz w:val="16"/>
                <w:szCs w:val="16"/>
              </w:rPr>
              <w:t>0</w:t>
            </w:r>
          </w:p>
        </w:tc>
        <w:tc>
          <w:tcPr>
            <w:tcW w:w="709" w:type="dxa"/>
            <w:shd w:val="clear" w:color="000000" w:fill="FFFFFF"/>
            <w:vAlign w:val="center"/>
            <w:hideMark/>
          </w:tcPr>
          <w:p w14:paraId="6ADF87E9" w14:textId="77777777" w:rsidR="00626B49" w:rsidRPr="00DF6814" w:rsidRDefault="00626B49" w:rsidP="000520BC">
            <w:pPr>
              <w:jc w:val="center"/>
              <w:rPr>
                <w:sz w:val="16"/>
                <w:szCs w:val="16"/>
              </w:rPr>
            </w:pPr>
            <w:r w:rsidRPr="00DF6814">
              <w:rPr>
                <w:sz w:val="16"/>
                <w:szCs w:val="16"/>
              </w:rPr>
              <w:t>0,0</w:t>
            </w:r>
          </w:p>
        </w:tc>
        <w:tc>
          <w:tcPr>
            <w:tcW w:w="567" w:type="dxa"/>
            <w:shd w:val="clear" w:color="000000" w:fill="FFFFFF"/>
            <w:vAlign w:val="center"/>
            <w:hideMark/>
          </w:tcPr>
          <w:p w14:paraId="1C6DE2AB" w14:textId="77777777" w:rsidR="00626B49" w:rsidRPr="00DF6814" w:rsidRDefault="00626B49" w:rsidP="000520BC">
            <w:pPr>
              <w:jc w:val="center"/>
              <w:rPr>
                <w:sz w:val="16"/>
                <w:szCs w:val="16"/>
              </w:rPr>
            </w:pPr>
            <w:r w:rsidRPr="00DF6814">
              <w:rPr>
                <w:sz w:val="16"/>
                <w:szCs w:val="16"/>
              </w:rPr>
              <w:t>10,0</w:t>
            </w:r>
          </w:p>
        </w:tc>
        <w:tc>
          <w:tcPr>
            <w:tcW w:w="709" w:type="dxa"/>
            <w:shd w:val="clear" w:color="000000" w:fill="FFFFFF"/>
            <w:vAlign w:val="center"/>
            <w:hideMark/>
          </w:tcPr>
          <w:p w14:paraId="3E9D78B0" w14:textId="77777777" w:rsidR="00626B49" w:rsidRPr="00DF6814" w:rsidRDefault="00626B49" w:rsidP="000520BC">
            <w:pPr>
              <w:jc w:val="center"/>
              <w:rPr>
                <w:sz w:val="16"/>
                <w:szCs w:val="16"/>
              </w:rPr>
            </w:pPr>
            <w:r w:rsidRPr="00DF6814">
              <w:rPr>
                <w:sz w:val="16"/>
                <w:szCs w:val="16"/>
              </w:rPr>
              <w:t>100,0</w:t>
            </w:r>
          </w:p>
        </w:tc>
        <w:tc>
          <w:tcPr>
            <w:tcW w:w="708" w:type="dxa"/>
            <w:shd w:val="clear" w:color="000000" w:fill="FFFFFF"/>
            <w:noWrap/>
            <w:vAlign w:val="center"/>
            <w:hideMark/>
          </w:tcPr>
          <w:p w14:paraId="3A2BC51D" w14:textId="77777777" w:rsidR="00626B49" w:rsidRPr="00DF6814" w:rsidRDefault="00626B49" w:rsidP="000520BC">
            <w:pPr>
              <w:jc w:val="center"/>
              <w:rPr>
                <w:sz w:val="16"/>
                <w:szCs w:val="16"/>
              </w:rPr>
            </w:pPr>
            <w:r w:rsidRPr="00DF6814">
              <w:rPr>
                <w:sz w:val="16"/>
                <w:szCs w:val="16"/>
              </w:rPr>
              <w:t>20,0</w:t>
            </w:r>
          </w:p>
        </w:tc>
        <w:tc>
          <w:tcPr>
            <w:tcW w:w="851" w:type="dxa"/>
            <w:shd w:val="clear" w:color="000000" w:fill="FFFFFF"/>
            <w:noWrap/>
            <w:vAlign w:val="center"/>
            <w:hideMark/>
          </w:tcPr>
          <w:p w14:paraId="3C35C6D2" w14:textId="77777777" w:rsidR="00626B49" w:rsidRPr="00DF6814" w:rsidRDefault="00626B49" w:rsidP="000520BC">
            <w:pPr>
              <w:jc w:val="center"/>
              <w:rPr>
                <w:sz w:val="16"/>
                <w:szCs w:val="16"/>
              </w:rPr>
            </w:pPr>
            <w:r w:rsidRPr="00DF6814">
              <w:rPr>
                <w:sz w:val="16"/>
                <w:szCs w:val="16"/>
              </w:rPr>
              <w:t>200,0</w:t>
            </w:r>
          </w:p>
        </w:tc>
      </w:tr>
    </w:tbl>
    <w:p w14:paraId="428FDA38" w14:textId="77777777" w:rsidR="00626B49" w:rsidRPr="00DF6814" w:rsidRDefault="00626B49" w:rsidP="00626B49">
      <w:pPr>
        <w:rPr>
          <w:bCs/>
          <w:szCs w:val="20"/>
        </w:rPr>
      </w:pPr>
    </w:p>
    <w:p w14:paraId="4072B3EA" w14:textId="77777777" w:rsidR="00626B49" w:rsidRPr="00DF6814" w:rsidRDefault="00626B49" w:rsidP="00626B49">
      <w:pPr>
        <w:tabs>
          <w:tab w:val="left" w:pos="8647"/>
        </w:tabs>
        <w:ind w:firstLine="709"/>
        <w:jc w:val="both"/>
        <w:rPr>
          <w:bCs/>
          <w:sz w:val="28"/>
          <w:szCs w:val="28"/>
        </w:rPr>
      </w:pPr>
      <w:r w:rsidRPr="00DF6814">
        <w:rPr>
          <w:bCs/>
          <w:sz w:val="28"/>
          <w:szCs w:val="28"/>
        </w:rPr>
        <w:t>Таким образом, контрольно-счетная плата отмечает, что плановое значение 1 показателя КПМ на 2025 – 2027 годы, характеризующие его эффективность реализации в целом, установлено выше фактических значений 2023 года (базовый), значение 4 показателей КПМ на 2025 – 2027 год не установлены,</w:t>
      </w:r>
      <w:r w:rsidRPr="00DF6814">
        <w:rPr>
          <w:sz w:val="28"/>
          <w:szCs w:val="28"/>
        </w:rPr>
        <w:t xml:space="preserve"> значение 3 показателей</w:t>
      </w:r>
      <w:r w:rsidRPr="00DF6814">
        <w:rPr>
          <w:bCs/>
          <w:sz w:val="28"/>
          <w:szCs w:val="28"/>
        </w:rPr>
        <w:t xml:space="preserve"> КПМ на 2025 – 2027 </w:t>
      </w:r>
      <w:r w:rsidRPr="00DF6814">
        <w:rPr>
          <w:sz w:val="28"/>
          <w:szCs w:val="28"/>
        </w:rPr>
        <w:t>установлено ниже уровня 2023 года.</w:t>
      </w:r>
    </w:p>
    <w:p w14:paraId="0B6CE749" w14:textId="77777777" w:rsidR="00626B49" w:rsidRPr="00DF6814" w:rsidRDefault="00626B49" w:rsidP="00626B49">
      <w:pPr>
        <w:tabs>
          <w:tab w:val="left" w:pos="8647"/>
        </w:tabs>
        <w:ind w:firstLine="709"/>
        <w:jc w:val="both"/>
        <w:rPr>
          <w:bCs/>
          <w:sz w:val="28"/>
          <w:szCs w:val="28"/>
        </w:rPr>
      </w:pPr>
      <w:r w:rsidRPr="00DF6814">
        <w:rPr>
          <w:bCs/>
          <w:sz w:val="28"/>
          <w:szCs w:val="28"/>
        </w:rPr>
        <w:t>В период 2025 – 2027 годов половина показателей КПМ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6BF195BD" w14:textId="77777777" w:rsidR="00626B49" w:rsidRPr="00DF6814" w:rsidRDefault="00626B49" w:rsidP="00626B49">
      <w:pPr>
        <w:tabs>
          <w:tab w:val="left" w:pos="8647"/>
        </w:tabs>
        <w:ind w:firstLine="709"/>
        <w:jc w:val="both"/>
        <w:rPr>
          <w:bCs/>
          <w:sz w:val="28"/>
          <w:szCs w:val="28"/>
        </w:rPr>
      </w:pPr>
    </w:p>
    <w:p w14:paraId="2E0A52AC" w14:textId="77777777" w:rsidR="00626B49" w:rsidRPr="00DF6814" w:rsidRDefault="00626B49" w:rsidP="00626B49">
      <w:pPr>
        <w:tabs>
          <w:tab w:val="left" w:pos="8647"/>
        </w:tabs>
        <w:ind w:firstLine="709"/>
        <w:jc w:val="both"/>
        <w:rPr>
          <w:bCs/>
          <w:sz w:val="28"/>
          <w:szCs w:val="28"/>
        </w:rPr>
      </w:pPr>
      <w:r w:rsidRPr="00DF6814">
        <w:rPr>
          <w:bCs/>
          <w:sz w:val="28"/>
          <w:szCs w:val="28"/>
        </w:rPr>
        <w:t>При анализе целевых показателей, утвержденных паспортом ГП № 29, установлено следующее.</w:t>
      </w:r>
    </w:p>
    <w:p w14:paraId="5D12503F" w14:textId="77777777" w:rsidR="00626B49" w:rsidRPr="00DF6814" w:rsidRDefault="00626B49" w:rsidP="00626B49">
      <w:pPr>
        <w:tabs>
          <w:tab w:val="left" w:pos="8647"/>
        </w:tabs>
        <w:ind w:firstLine="709"/>
        <w:jc w:val="both"/>
        <w:rPr>
          <w:bCs/>
          <w:sz w:val="28"/>
          <w:szCs w:val="28"/>
        </w:rPr>
      </w:pPr>
      <w:r w:rsidRPr="00DF6814">
        <w:rPr>
          <w:bCs/>
          <w:sz w:val="28"/>
          <w:szCs w:val="28"/>
        </w:rPr>
        <w:t>Паспортом ГП № 29 на 2024 – 2026 год утверждено 2 целевых показателя, характеризующих эффективность ее реализации в целом.</w:t>
      </w:r>
    </w:p>
    <w:p w14:paraId="229D70D5" w14:textId="77777777" w:rsidR="00626B49" w:rsidRPr="00DF6814" w:rsidRDefault="00626B49" w:rsidP="00626B49">
      <w:pPr>
        <w:tabs>
          <w:tab w:val="left" w:pos="8647"/>
        </w:tabs>
        <w:ind w:firstLine="709"/>
        <w:jc w:val="both"/>
        <w:rPr>
          <w:bCs/>
          <w:sz w:val="28"/>
          <w:szCs w:val="28"/>
        </w:rPr>
      </w:pPr>
      <w:r w:rsidRPr="00DF6814">
        <w:rPr>
          <w:bCs/>
          <w:sz w:val="28"/>
          <w:szCs w:val="28"/>
        </w:rPr>
        <w:t>Целевые показатели ГП № 29 в основном соответствуют целям и задачам, установленным в соответствии с Указом Президента Российской Федерации от 05.07.2024 № 309, Концепцией федеральной системы подготовки граждан Российской Федерации к военной службе на период до 2030 года, Основами государственной молодежной политики Российской Федерации на период до 2025 года, Концепцией развития добровольчества (волонтерства) в Российской Федерации до 2025 года, Единым планом по достижению национальных целей развития Российской Федерации на период до 2024 года и на плановый период до 2030 года, а также стратегическими документами Архангельской области: Стратегией до 2035 года, Стратегией развития военно-патриотического воспитания в Архангельской области до 2027 года и Концепцией развития добровольческой (волонтерской) деятельности в Архангельской области на 2019 – 2024 годы (далее - стратегические документы).</w:t>
      </w:r>
    </w:p>
    <w:p w14:paraId="0CFE5D18" w14:textId="6F5065ED" w:rsidR="00626B49" w:rsidRPr="00DF6814" w:rsidRDefault="00626B49" w:rsidP="00626B49">
      <w:pPr>
        <w:tabs>
          <w:tab w:val="left" w:pos="8647"/>
        </w:tabs>
        <w:ind w:firstLine="709"/>
        <w:jc w:val="both"/>
        <w:rPr>
          <w:bCs/>
          <w:sz w:val="28"/>
          <w:szCs w:val="28"/>
        </w:rPr>
      </w:pPr>
      <w:r w:rsidRPr="00DF6814">
        <w:rPr>
          <w:bCs/>
          <w:sz w:val="28"/>
          <w:szCs w:val="28"/>
        </w:rPr>
        <w:t xml:space="preserve">Информация о динамики показателей ГП № 29 приведена в таблицах </w:t>
      </w:r>
      <w:r w:rsidR="00B01F38" w:rsidRPr="00DF6814">
        <w:rPr>
          <w:bCs/>
          <w:sz w:val="28"/>
          <w:szCs w:val="28"/>
        </w:rPr>
        <w:t>125</w:t>
      </w:r>
      <w:r w:rsidRPr="00DF6814">
        <w:rPr>
          <w:bCs/>
          <w:sz w:val="28"/>
          <w:szCs w:val="28"/>
        </w:rPr>
        <w:t xml:space="preserve"> и </w:t>
      </w:r>
      <w:r w:rsidR="00B01F38" w:rsidRPr="00DF6814">
        <w:rPr>
          <w:bCs/>
          <w:sz w:val="28"/>
          <w:szCs w:val="28"/>
        </w:rPr>
        <w:t>126</w:t>
      </w:r>
      <w:r w:rsidRPr="00DF6814">
        <w:rPr>
          <w:bCs/>
          <w:sz w:val="28"/>
          <w:szCs w:val="28"/>
        </w:rPr>
        <w:t>.</w:t>
      </w:r>
    </w:p>
    <w:p w14:paraId="154620A9" w14:textId="77777777" w:rsidR="00626B49" w:rsidRPr="00DF6814" w:rsidRDefault="00626B49" w:rsidP="00626B49">
      <w:pPr>
        <w:rPr>
          <w:bCs/>
          <w:szCs w:val="20"/>
        </w:rPr>
      </w:pPr>
    </w:p>
    <w:p w14:paraId="79E46466" w14:textId="5AD26E68" w:rsidR="00626B49" w:rsidRPr="00DF6814" w:rsidRDefault="00626B49" w:rsidP="00626B49">
      <w:pPr>
        <w:rPr>
          <w:bCs/>
          <w:szCs w:val="20"/>
        </w:rPr>
      </w:pPr>
      <w:r w:rsidRPr="00DF6814">
        <w:rPr>
          <w:bCs/>
          <w:szCs w:val="20"/>
        </w:rPr>
        <w:t xml:space="preserve">Таблица </w:t>
      </w:r>
      <w:r w:rsidRPr="00DF6814">
        <w:rPr>
          <w:bCs/>
          <w:szCs w:val="20"/>
        </w:rPr>
        <w:fldChar w:fldCharType="begin"/>
      </w:r>
      <w:r w:rsidRPr="00DF6814">
        <w:rPr>
          <w:bCs/>
          <w:szCs w:val="20"/>
        </w:rPr>
        <w:instrText xml:space="preserve"> SEQ Таблица \* ARABIC </w:instrText>
      </w:r>
      <w:r w:rsidRPr="00DF6814">
        <w:rPr>
          <w:bCs/>
          <w:szCs w:val="20"/>
        </w:rPr>
        <w:fldChar w:fldCharType="separate"/>
      </w:r>
      <w:r w:rsidR="006E2D81" w:rsidRPr="00DF6814">
        <w:rPr>
          <w:bCs/>
          <w:noProof/>
          <w:szCs w:val="20"/>
        </w:rPr>
        <w:t>125</w:t>
      </w:r>
      <w:r w:rsidRPr="00DF6814">
        <w:rPr>
          <w:bCs/>
          <w:szCs w:val="20"/>
        </w:rPr>
        <w:fldChar w:fldCharType="end"/>
      </w:r>
      <w:r w:rsidRPr="00DF6814">
        <w:rPr>
          <w:bCs/>
          <w:szCs w:val="20"/>
        </w:rPr>
        <w:t>. Информация о составе и динамике показателей госпрограммы в 2025 – 2027 годах</w:t>
      </w:r>
    </w:p>
    <w:tbl>
      <w:tblPr>
        <w:tblW w:w="949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96"/>
        <w:gridCol w:w="2539"/>
        <w:gridCol w:w="993"/>
        <w:gridCol w:w="850"/>
        <w:gridCol w:w="567"/>
        <w:gridCol w:w="567"/>
        <w:gridCol w:w="567"/>
        <w:gridCol w:w="567"/>
        <w:gridCol w:w="567"/>
        <w:gridCol w:w="709"/>
        <w:gridCol w:w="567"/>
        <w:gridCol w:w="709"/>
      </w:tblGrid>
      <w:tr w:rsidR="00DF6814" w:rsidRPr="00DF6814" w14:paraId="58F56470" w14:textId="77777777" w:rsidTr="00B726EC">
        <w:trPr>
          <w:trHeight w:val="479"/>
          <w:tblHeader/>
        </w:trPr>
        <w:tc>
          <w:tcPr>
            <w:tcW w:w="2835" w:type="dxa"/>
            <w:gridSpan w:val="2"/>
            <w:vMerge w:val="restart"/>
            <w:shd w:val="clear" w:color="000000" w:fill="FFFFFF"/>
            <w:vAlign w:val="center"/>
            <w:hideMark/>
          </w:tcPr>
          <w:p w14:paraId="49ECA49A" w14:textId="77777777" w:rsidR="00626B49" w:rsidRPr="00DF6814" w:rsidRDefault="00626B49" w:rsidP="000520BC">
            <w:pPr>
              <w:jc w:val="center"/>
              <w:rPr>
                <w:sz w:val="16"/>
                <w:szCs w:val="16"/>
              </w:rPr>
            </w:pPr>
            <w:r w:rsidRPr="00DF6814">
              <w:rPr>
                <w:sz w:val="16"/>
                <w:szCs w:val="16"/>
              </w:rPr>
              <w:t>Наименование показателя (индикатора)</w:t>
            </w:r>
          </w:p>
        </w:tc>
        <w:tc>
          <w:tcPr>
            <w:tcW w:w="993" w:type="dxa"/>
            <w:vMerge w:val="restart"/>
            <w:shd w:val="clear" w:color="000000" w:fill="FFFFFF"/>
            <w:vAlign w:val="center"/>
            <w:hideMark/>
          </w:tcPr>
          <w:p w14:paraId="1673720D" w14:textId="77777777" w:rsidR="00626B49" w:rsidRPr="00DF6814" w:rsidRDefault="00626B49" w:rsidP="000520BC">
            <w:pPr>
              <w:jc w:val="center"/>
              <w:rPr>
                <w:sz w:val="16"/>
                <w:szCs w:val="16"/>
              </w:rPr>
            </w:pPr>
            <w:r w:rsidRPr="00DF6814">
              <w:rPr>
                <w:sz w:val="16"/>
                <w:szCs w:val="16"/>
              </w:rPr>
              <w:t>Единица измерения</w:t>
            </w:r>
          </w:p>
        </w:tc>
        <w:tc>
          <w:tcPr>
            <w:tcW w:w="850" w:type="dxa"/>
            <w:vMerge w:val="restart"/>
            <w:shd w:val="clear" w:color="000000" w:fill="FFFFFF"/>
            <w:vAlign w:val="center"/>
            <w:hideMark/>
          </w:tcPr>
          <w:p w14:paraId="65EB28D9" w14:textId="77777777" w:rsidR="00626B49" w:rsidRPr="00DF6814" w:rsidRDefault="00626B49" w:rsidP="000520BC">
            <w:pPr>
              <w:jc w:val="center"/>
              <w:rPr>
                <w:sz w:val="16"/>
                <w:szCs w:val="16"/>
              </w:rPr>
            </w:pPr>
            <w:r w:rsidRPr="00DF6814">
              <w:rPr>
                <w:sz w:val="16"/>
                <w:szCs w:val="16"/>
              </w:rPr>
              <w:t>Тип показателя (возрастающий/убывающий)</w:t>
            </w:r>
          </w:p>
        </w:tc>
        <w:tc>
          <w:tcPr>
            <w:tcW w:w="1134" w:type="dxa"/>
            <w:gridSpan w:val="2"/>
            <w:shd w:val="clear" w:color="000000" w:fill="FFFFFF"/>
            <w:vAlign w:val="center"/>
            <w:hideMark/>
          </w:tcPr>
          <w:p w14:paraId="098AFBA8" w14:textId="77777777" w:rsidR="00626B49" w:rsidRPr="00DF6814" w:rsidRDefault="00626B49" w:rsidP="000520BC">
            <w:pPr>
              <w:jc w:val="center"/>
              <w:rPr>
                <w:sz w:val="16"/>
                <w:szCs w:val="16"/>
              </w:rPr>
            </w:pPr>
            <w:r w:rsidRPr="00DF6814">
              <w:rPr>
                <w:sz w:val="16"/>
                <w:szCs w:val="16"/>
              </w:rPr>
              <w:t>Базовое значение</w:t>
            </w:r>
          </w:p>
        </w:tc>
        <w:tc>
          <w:tcPr>
            <w:tcW w:w="1134" w:type="dxa"/>
            <w:gridSpan w:val="2"/>
            <w:shd w:val="clear" w:color="000000" w:fill="FFFFFF"/>
            <w:vAlign w:val="center"/>
            <w:hideMark/>
          </w:tcPr>
          <w:p w14:paraId="33E501F2" w14:textId="77777777" w:rsidR="00626B49" w:rsidRPr="00DF6814" w:rsidRDefault="00626B49" w:rsidP="000520BC">
            <w:pPr>
              <w:jc w:val="center"/>
              <w:rPr>
                <w:sz w:val="16"/>
                <w:szCs w:val="16"/>
              </w:rPr>
            </w:pPr>
            <w:r w:rsidRPr="00DF6814">
              <w:rPr>
                <w:sz w:val="16"/>
                <w:szCs w:val="16"/>
              </w:rPr>
              <w:t xml:space="preserve">2025 год </w:t>
            </w:r>
            <w:r w:rsidRPr="00DF6814">
              <w:rPr>
                <w:sz w:val="16"/>
                <w:szCs w:val="16"/>
              </w:rPr>
              <w:br/>
              <w:t>(очередной финансовый год)</w:t>
            </w:r>
          </w:p>
        </w:tc>
        <w:tc>
          <w:tcPr>
            <w:tcW w:w="1276" w:type="dxa"/>
            <w:gridSpan w:val="2"/>
            <w:shd w:val="clear" w:color="000000" w:fill="FFFFFF"/>
            <w:vAlign w:val="center"/>
            <w:hideMark/>
          </w:tcPr>
          <w:p w14:paraId="7388774E" w14:textId="77777777" w:rsidR="00626B49" w:rsidRPr="00DF6814" w:rsidRDefault="00626B49" w:rsidP="000520BC">
            <w:pPr>
              <w:jc w:val="center"/>
              <w:rPr>
                <w:sz w:val="16"/>
                <w:szCs w:val="16"/>
              </w:rPr>
            </w:pPr>
            <w:r w:rsidRPr="00DF6814">
              <w:rPr>
                <w:sz w:val="16"/>
                <w:szCs w:val="16"/>
              </w:rPr>
              <w:t xml:space="preserve">2026 год </w:t>
            </w:r>
            <w:r w:rsidRPr="00DF6814">
              <w:rPr>
                <w:sz w:val="16"/>
                <w:szCs w:val="16"/>
              </w:rPr>
              <w:br/>
              <w:t>(первый год планового периода)</w:t>
            </w:r>
          </w:p>
        </w:tc>
        <w:tc>
          <w:tcPr>
            <w:tcW w:w="1276" w:type="dxa"/>
            <w:gridSpan w:val="2"/>
            <w:shd w:val="clear" w:color="000000" w:fill="FFFFFF"/>
            <w:vAlign w:val="center"/>
            <w:hideMark/>
          </w:tcPr>
          <w:p w14:paraId="5555D5BC" w14:textId="77777777" w:rsidR="00626B49" w:rsidRPr="00DF6814" w:rsidRDefault="00626B49" w:rsidP="000520BC">
            <w:pPr>
              <w:jc w:val="center"/>
              <w:rPr>
                <w:sz w:val="16"/>
                <w:szCs w:val="16"/>
              </w:rPr>
            </w:pPr>
            <w:r w:rsidRPr="00DF6814">
              <w:rPr>
                <w:sz w:val="16"/>
                <w:szCs w:val="16"/>
              </w:rPr>
              <w:t>2027 год</w:t>
            </w:r>
            <w:r w:rsidRPr="00DF6814">
              <w:rPr>
                <w:sz w:val="16"/>
                <w:szCs w:val="16"/>
              </w:rPr>
              <w:br/>
              <w:t xml:space="preserve"> (второй год планового периода)</w:t>
            </w:r>
          </w:p>
        </w:tc>
      </w:tr>
      <w:tr w:rsidR="00DF6814" w:rsidRPr="00DF6814" w14:paraId="421CCE14" w14:textId="77777777" w:rsidTr="00B726EC">
        <w:trPr>
          <w:trHeight w:val="1785"/>
          <w:tblHeader/>
        </w:trPr>
        <w:tc>
          <w:tcPr>
            <w:tcW w:w="2835" w:type="dxa"/>
            <w:gridSpan w:val="2"/>
            <w:vMerge/>
            <w:vAlign w:val="center"/>
            <w:hideMark/>
          </w:tcPr>
          <w:p w14:paraId="591B000B" w14:textId="77777777" w:rsidR="00626B49" w:rsidRPr="00DF6814" w:rsidRDefault="00626B49" w:rsidP="000520BC">
            <w:pPr>
              <w:rPr>
                <w:sz w:val="16"/>
                <w:szCs w:val="16"/>
              </w:rPr>
            </w:pPr>
          </w:p>
        </w:tc>
        <w:tc>
          <w:tcPr>
            <w:tcW w:w="993" w:type="dxa"/>
            <w:vMerge/>
            <w:vAlign w:val="center"/>
            <w:hideMark/>
          </w:tcPr>
          <w:p w14:paraId="7BDD7A49" w14:textId="77777777" w:rsidR="00626B49" w:rsidRPr="00DF6814" w:rsidRDefault="00626B49" w:rsidP="000520BC">
            <w:pPr>
              <w:rPr>
                <w:sz w:val="16"/>
                <w:szCs w:val="16"/>
              </w:rPr>
            </w:pPr>
          </w:p>
        </w:tc>
        <w:tc>
          <w:tcPr>
            <w:tcW w:w="850" w:type="dxa"/>
            <w:vMerge/>
            <w:vAlign w:val="center"/>
            <w:hideMark/>
          </w:tcPr>
          <w:p w14:paraId="7AA94FFB" w14:textId="77777777" w:rsidR="00626B49" w:rsidRPr="00DF6814" w:rsidRDefault="00626B49" w:rsidP="000520BC">
            <w:pPr>
              <w:rPr>
                <w:sz w:val="16"/>
                <w:szCs w:val="16"/>
              </w:rPr>
            </w:pPr>
          </w:p>
        </w:tc>
        <w:tc>
          <w:tcPr>
            <w:tcW w:w="567" w:type="dxa"/>
            <w:shd w:val="clear" w:color="000000" w:fill="FFFFFF"/>
            <w:textDirection w:val="btLr"/>
            <w:vAlign w:val="center"/>
            <w:hideMark/>
          </w:tcPr>
          <w:p w14:paraId="4C6E4DFD" w14:textId="77777777" w:rsidR="00626B49" w:rsidRPr="00DF6814" w:rsidRDefault="00626B49" w:rsidP="000520BC">
            <w:pPr>
              <w:jc w:val="center"/>
              <w:rPr>
                <w:sz w:val="16"/>
                <w:szCs w:val="16"/>
              </w:rPr>
            </w:pPr>
            <w:r w:rsidRPr="00DF6814">
              <w:rPr>
                <w:sz w:val="16"/>
                <w:szCs w:val="16"/>
              </w:rPr>
              <w:t>год</w:t>
            </w:r>
          </w:p>
        </w:tc>
        <w:tc>
          <w:tcPr>
            <w:tcW w:w="567" w:type="dxa"/>
            <w:shd w:val="clear" w:color="000000" w:fill="FFFFFF"/>
            <w:textDirection w:val="btLr"/>
            <w:vAlign w:val="center"/>
            <w:hideMark/>
          </w:tcPr>
          <w:p w14:paraId="3EB2BBDA" w14:textId="77777777" w:rsidR="00626B49" w:rsidRPr="00DF6814" w:rsidRDefault="00626B49" w:rsidP="000520BC">
            <w:pPr>
              <w:jc w:val="center"/>
              <w:rPr>
                <w:sz w:val="16"/>
                <w:szCs w:val="16"/>
              </w:rPr>
            </w:pPr>
            <w:r w:rsidRPr="00DF6814">
              <w:rPr>
                <w:sz w:val="16"/>
                <w:szCs w:val="16"/>
              </w:rPr>
              <w:t>фактическое</w:t>
            </w:r>
          </w:p>
        </w:tc>
        <w:tc>
          <w:tcPr>
            <w:tcW w:w="567" w:type="dxa"/>
            <w:shd w:val="clear" w:color="000000" w:fill="FFFFFF"/>
            <w:textDirection w:val="btLr"/>
            <w:vAlign w:val="center"/>
            <w:hideMark/>
          </w:tcPr>
          <w:p w14:paraId="69DD64F9"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567" w:type="dxa"/>
            <w:shd w:val="clear" w:color="000000" w:fill="FFFFFF"/>
            <w:textDirection w:val="btLr"/>
            <w:vAlign w:val="center"/>
            <w:hideMark/>
          </w:tcPr>
          <w:p w14:paraId="6D7788EF"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c>
          <w:tcPr>
            <w:tcW w:w="567" w:type="dxa"/>
            <w:shd w:val="clear" w:color="000000" w:fill="FFFFFF"/>
            <w:textDirection w:val="btLr"/>
            <w:vAlign w:val="center"/>
            <w:hideMark/>
          </w:tcPr>
          <w:p w14:paraId="1DCD28EB"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62A78F05"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c>
          <w:tcPr>
            <w:tcW w:w="567" w:type="dxa"/>
            <w:shd w:val="clear" w:color="000000" w:fill="FFFFFF"/>
            <w:textDirection w:val="btLr"/>
            <w:vAlign w:val="center"/>
            <w:hideMark/>
          </w:tcPr>
          <w:p w14:paraId="51268FE0" w14:textId="77777777" w:rsidR="00626B49" w:rsidRPr="00DF6814" w:rsidRDefault="00626B49" w:rsidP="000520BC">
            <w:pPr>
              <w:jc w:val="center"/>
              <w:rPr>
                <w:sz w:val="16"/>
                <w:szCs w:val="16"/>
              </w:rPr>
            </w:pPr>
            <w:r w:rsidRPr="00DF68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4F6A7524" w14:textId="77777777" w:rsidR="00626B49" w:rsidRPr="00DF6814" w:rsidRDefault="00626B49" w:rsidP="000520BC">
            <w:pPr>
              <w:jc w:val="center"/>
              <w:rPr>
                <w:sz w:val="16"/>
                <w:szCs w:val="16"/>
              </w:rPr>
            </w:pPr>
            <w:r w:rsidRPr="00DF6814">
              <w:rPr>
                <w:sz w:val="16"/>
                <w:szCs w:val="16"/>
              </w:rPr>
              <w:t>коэффициент роста к предыдущему году</w:t>
            </w:r>
          </w:p>
        </w:tc>
      </w:tr>
      <w:tr w:rsidR="00DF6814" w:rsidRPr="00DF6814" w14:paraId="1C3A7B87" w14:textId="77777777" w:rsidTr="000520BC">
        <w:trPr>
          <w:trHeight w:val="840"/>
        </w:trPr>
        <w:tc>
          <w:tcPr>
            <w:tcW w:w="296" w:type="dxa"/>
            <w:shd w:val="clear" w:color="000000" w:fill="FFFFFF"/>
            <w:vAlign w:val="center"/>
            <w:hideMark/>
          </w:tcPr>
          <w:p w14:paraId="661AB399" w14:textId="77777777" w:rsidR="00626B49" w:rsidRPr="00DF6814" w:rsidRDefault="00626B49" w:rsidP="000520BC">
            <w:pPr>
              <w:jc w:val="center"/>
              <w:rPr>
                <w:sz w:val="16"/>
                <w:szCs w:val="16"/>
              </w:rPr>
            </w:pPr>
            <w:r w:rsidRPr="00DF6814">
              <w:rPr>
                <w:sz w:val="16"/>
                <w:szCs w:val="16"/>
              </w:rPr>
              <w:t>1</w:t>
            </w:r>
          </w:p>
        </w:tc>
        <w:tc>
          <w:tcPr>
            <w:tcW w:w="2539" w:type="dxa"/>
            <w:shd w:val="clear" w:color="000000" w:fill="FFFFFF"/>
            <w:vAlign w:val="center"/>
            <w:hideMark/>
          </w:tcPr>
          <w:p w14:paraId="2968E8B9" w14:textId="77777777" w:rsidR="00626B49" w:rsidRPr="00DF6814" w:rsidRDefault="00626B49" w:rsidP="000520BC">
            <w:pPr>
              <w:rPr>
                <w:sz w:val="16"/>
                <w:szCs w:val="16"/>
              </w:rPr>
            </w:pPr>
            <w:r w:rsidRPr="00DF6814">
              <w:rPr>
                <w:sz w:val="16"/>
                <w:szCs w:val="16"/>
              </w:rPr>
              <w:t>Доля молодежи, удовлетворенной реализацией молодежной политики в Архангельской области</w:t>
            </w:r>
          </w:p>
        </w:tc>
        <w:tc>
          <w:tcPr>
            <w:tcW w:w="993" w:type="dxa"/>
            <w:shd w:val="clear" w:color="000000" w:fill="FFFFFF"/>
            <w:vAlign w:val="center"/>
            <w:hideMark/>
          </w:tcPr>
          <w:p w14:paraId="38B4C983" w14:textId="77777777" w:rsidR="00626B49" w:rsidRPr="00DF6814" w:rsidRDefault="00626B49" w:rsidP="000520BC">
            <w:pPr>
              <w:jc w:val="center"/>
              <w:rPr>
                <w:sz w:val="16"/>
                <w:szCs w:val="16"/>
              </w:rPr>
            </w:pPr>
            <w:r w:rsidRPr="00DF6814">
              <w:rPr>
                <w:sz w:val="16"/>
                <w:szCs w:val="16"/>
              </w:rPr>
              <w:t>процент</w:t>
            </w:r>
          </w:p>
        </w:tc>
        <w:tc>
          <w:tcPr>
            <w:tcW w:w="850" w:type="dxa"/>
            <w:shd w:val="clear" w:color="auto" w:fill="FFFFFF" w:themeFill="background1"/>
            <w:vAlign w:val="center"/>
            <w:hideMark/>
          </w:tcPr>
          <w:p w14:paraId="0AA38B4C" w14:textId="77777777" w:rsidR="00626B49" w:rsidRPr="00DF6814" w:rsidRDefault="00626B49" w:rsidP="000520BC">
            <w:pPr>
              <w:jc w:val="center"/>
              <w:rPr>
                <w:sz w:val="16"/>
                <w:szCs w:val="16"/>
              </w:rPr>
            </w:pPr>
            <w:r w:rsidRPr="00DF6814">
              <w:rPr>
                <w:sz w:val="16"/>
                <w:szCs w:val="16"/>
              </w:rPr>
              <w:t>возрастающий</w:t>
            </w:r>
          </w:p>
        </w:tc>
        <w:tc>
          <w:tcPr>
            <w:tcW w:w="567" w:type="dxa"/>
            <w:shd w:val="clear" w:color="000000" w:fill="FFFFFF"/>
            <w:vAlign w:val="center"/>
            <w:hideMark/>
          </w:tcPr>
          <w:p w14:paraId="3F239AE2"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53F99363" w14:textId="77777777" w:rsidR="00626B49" w:rsidRPr="00DF6814" w:rsidRDefault="00626B49" w:rsidP="000520BC">
            <w:pPr>
              <w:jc w:val="center"/>
              <w:rPr>
                <w:sz w:val="16"/>
                <w:szCs w:val="16"/>
              </w:rPr>
            </w:pPr>
            <w:r w:rsidRPr="00DF6814">
              <w:rPr>
                <w:sz w:val="16"/>
                <w:szCs w:val="16"/>
              </w:rPr>
              <w:t>56,7</w:t>
            </w:r>
          </w:p>
        </w:tc>
        <w:tc>
          <w:tcPr>
            <w:tcW w:w="567" w:type="dxa"/>
            <w:shd w:val="clear" w:color="000000" w:fill="FFFFFF"/>
            <w:vAlign w:val="center"/>
            <w:hideMark/>
          </w:tcPr>
          <w:p w14:paraId="28981B27" w14:textId="77777777" w:rsidR="00626B49" w:rsidRPr="00DF6814" w:rsidRDefault="00626B49" w:rsidP="000520BC">
            <w:pPr>
              <w:jc w:val="center"/>
              <w:rPr>
                <w:sz w:val="16"/>
                <w:szCs w:val="16"/>
              </w:rPr>
            </w:pPr>
            <w:r w:rsidRPr="00DF6814">
              <w:rPr>
                <w:sz w:val="16"/>
                <w:szCs w:val="16"/>
              </w:rPr>
              <w:t>48,0</w:t>
            </w:r>
          </w:p>
        </w:tc>
        <w:tc>
          <w:tcPr>
            <w:tcW w:w="567" w:type="dxa"/>
            <w:shd w:val="clear" w:color="000000" w:fill="FFFFFF"/>
            <w:vAlign w:val="center"/>
            <w:hideMark/>
          </w:tcPr>
          <w:p w14:paraId="6E566701" w14:textId="77777777" w:rsidR="00626B49" w:rsidRPr="00DF6814" w:rsidRDefault="00626B49" w:rsidP="000520BC">
            <w:pPr>
              <w:jc w:val="center"/>
              <w:rPr>
                <w:sz w:val="16"/>
                <w:szCs w:val="16"/>
              </w:rPr>
            </w:pPr>
            <w:r w:rsidRPr="00DF6814">
              <w:rPr>
                <w:sz w:val="16"/>
                <w:szCs w:val="16"/>
              </w:rPr>
              <w:t>84,7</w:t>
            </w:r>
          </w:p>
        </w:tc>
        <w:tc>
          <w:tcPr>
            <w:tcW w:w="567" w:type="dxa"/>
            <w:shd w:val="clear" w:color="000000" w:fill="FFFFFF"/>
            <w:vAlign w:val="center"/>
            <w:hideMark/>
          </w:tcPr>
          <w:p w14:paraId="03BA8847" w14:textId="77777777" w:rsidR="00626B49" w:rsidRPr="00DF6814" w:rsidRDefault="00626B49" w:rsidP="000520BC">
            <w:pPr>
              <w:jc w:val="center"/>
              <w:rPr>
                <w:sz w:val="16"/>
                <w:szCs w:val="16"/>
              </w:rPr>
            </w:pPr>
            <w:r w:rsidRPr="00DF6814">
              <w:rPr>
                <w:sz w:val="16"/>
                <w:szCs w:val="16"/>
              </w:rPr>
              <w:t>49,0</w:t>
            </w:r>
          </w:p>
        </w:tc>
        <w:tc>
          <w:tcPr>
            <w:tcW w:w="709" w:type="dxa"/>
            <w:shd w:val="clear" w:color="000000" w:fill="FFFFFF"/>
            <w:vAlign w:val="center"/>
            <w:hideMark/>
          </w:tcPr>
          <w:p w14:paraId="260AC976" w14:textId="77777777" w:rsidR="00626B49" w:rsidRPr="00DF6814" w:rsidRDefault="00626B49" w:rsidP="000520BC">
            <w:pPr>
              <w:jc w:val="center"/>
              <w:rPr>
                <w:sz w:val="16"/>
                <w:szCs w:val="16"/>
              </w:rPr>
            </w:pPr>
            <w:r w:rsidRPr="00DF6814">
              <w:rPr>
                <w:sz w:val="16"/>
                <w:szCs w:val="16"/>
              </w:rPr>
              <w:t>102,1</w:t>
            </w:r>
          </w:p>
        </w:tc>
        <w:tc>
          <w:tcPr>
            <w:tcW w:w="567" w:type="dxa"/>
            <w:shd w:val="clear" w:color="000000" w:fill="FFFFFF"/>
            <w:noWrap/>
            <w:vAlign w:val="center"/>
            <w:hideMark/>
          </w:tcPr>
          <w:p w14:paraId="06DF7A27" w14:textId="77777777" w:rsidR="00626B49" w:rsidRPr="00DF6814" w:rsidRDefault="00626B49" w:rsidP="000520BC">
            <w:pPr>
              <w:jc w:val="center"/>
              <w:rPr>
                <w:sz w:val="16"/>
                <w:szCs w:val="16"/>
              </w:rPr>
            </w:pPr>
            <w:r w:rsidRPr="00DF6814">
              <w:rPr>
                <w:sz w:val="16"/>
                <w:szCs w:val="16"/>
              </w:rPr>
              <w:t>50,0</w:t>
            </w:r>
          </w:p>
        </w:tc>
        <w:tc>
          <w:tcPr>
            <w:tcW w:w="709" w:type="dxa"/>
            <w:shd w:val="clear" w:color="000000" w:fill="FFFFFF"/>
            <w:noWrap/>
            <w:vAlign w:val="center"/>
            <w:hideMark/>
          </w:tcPr>
          <w:p w14:paraId="465DEC2E" w14:textId="77777777" w:rsidR="00626B49" w:rsidRPr="00DF6814" w:rsidRDefault="00626B49" w:rsidP="000520BC">
            <w:pPr>
              <w:jc w:val="center"/>
              <w:rPr>
                <w:sz w:val="16"/>
                <w:szCs w:val="16"/>
              </w:rPr>
            </w:pPr>
            <w:r w:rsidRPr="00DF6814">
              <w:rPr>
                <w:sz w:val="16"/>
                <w:szCs w:val="16"/>
              </w:rPr>
              <w:t>102,0</w:t>
            </w:r>
          </w:p>
        </w:tc>
      </w:tr>
      <w:tr w:rsidR="006301E9" w:rsidRPr="00DF6814" w14:paraId="584F969C" w14:textId="77777777" w:rsidTr="000520BC">
        <w:trPr>
          <w:trHeight w:val="1065"/>
        </w:trPr>
        <w:tc>
          <w:tcPr>
            <w:tcW w:w="296" w:type="dxa"/>
            <w:shd w:val="clear" w:color="000000" w:fill="FFFFFF"/>
            <w:vAlign w:val="center"/>
            <w:hideMark/>
          </w:tcPr>
          <w:p w14:paraId="0AA1A338" w14:textId="77777777" w:rsidR="00626B49" w:rsidRPr="00DF6814" w:rsidRDefault="00626B49" w:rsidP="000520BC">
            <w:pPr>
              <w:jc w:val="center"/>
              <w:rPr>
                <w:sz w:val="16"/>
                <w:szCs w:val="16"/>
              </w:rPr>
            </w:pPr>
            <w:r w:rsidRPr="00DF6814">
              <w:rPr>
                <w:sz w:val="16"/>
                <w:szCs w:val="16"/>
              </w:rPr>
              <w:t>2</w:t>
            </w:r>
          </w:p>
        </w:tc>
        <w:tc>
          <w:tcPr>
            <w:tcW w:w="2539" w:type="dxa"/>
            <w:shd w:val="clear" w:color="000000" w:fill="FFFFFF"/>
            <w:vAlign w:val="center"/>
            <w:hideMark/>
          </w:tcPr>
          <w:p w14:paraId="75FF3F28" w14:textId="77777777" w:rsidR="00626B49" w:rsidRPr="00DF6814" w:rsidRDefault="00626B49" w:rsidP="000520BC">
            <w:pPr>
              <w:rPr>
                <w:sz w:val="16"/>
                <w:szCs w:val="16"/>
              </w:rPr>
            </w:pPr>
            <w:r w:rsidRPr="00DF6814">
              <w:rPr>
                <w:sz w:val="16"/>
                <w:szCs w:val="16"/>
              </w:rPr>
              <w:t>Увеличение доли граждан, занимающихся волонтерской (добровольческой) деятельностью или вовлеченных в деятельность волонтерских (добровольческих) организаций</w:t>
            </w:r>
          </w:p>
        </w:tc>
        <w:tc>
          <w:tcPr>
            <w:tcW w:w="993" w:type="dxa"/>
            <w:shd w:val="clear" w:color="000000" w:fill="FFFFFF"/>
            <w:vAlign w:val="center"/>
            <w:hideMark/>
          </w:tcPr>
          <w:p w14:paraId="5C26DAFD" w14:textId="77777777" w:rsidR="00626B49" w:rsidRPr="00DF6814" w:rsidRDefault="00626B49" w:rsidP="000520BC">
            <w:pPr>
              <w:jc w:val="center"/>
              <w:rPr>
                <w:sz w:val="16"/>
                <w:szCs w:val="16"/>
              </w:rPr>
            </w:pPr>
            <w:r w:rsidRPr="00DF6814">
              <w:rPr>
                <w:sz w:val="16"/>
                <w:szCs w:val="16"/>
              </w:rPr>
              <w:t>процент</w:t>
            </w:r>
          </w:p>
        </w:tc>
        <w:tc>
          <w:tcPr>
            <w:tcW w:w="850" w:type="dxa"/>
            <w:shd w:val="clear" w:color="auto" w:fill="FFFFFF" w:themeFill="background1"/>
            <w:vAlign w:val="center"/>
            <w:hideMark/>
          </w:tcPr>
          <w:p w14:paraId="59AC06AF" w14:textId="77777777" w:rsidR="00626B49" w:rsidRPr="00DF6814" w:rsidRDefault="00626B49" w:rsidP="000520BC">
            <w:pPr>
              <w:jc w:val="center"/>
              <w:rPr>
                <w:sz w:val="16"/>
                <w:szCs w:val="16"/>
              </w:rPr>
            </w:pPr>
            <w:r w:rsidRPr="00DF6814">
              <w:rPr>
                <w:sz w:val="16"/>
                <w:szCs w:val="16"/>
              </w:rPr>
              <w:t>возрастающий</w:t>
            </w:r>
          </w:p>
        </w:tc>
        <w:tc>
          <w:tcPr>
            <w:tcW w:w="567" w:type="dxa"/>
            <w:shd w:val="clear" w:color="000000" w:fill="FFFFFF"/>
            <w:vAlign w:val="center"/>
            <w:hideMark/>
          </w:tcPr>
          <w:p w14:paraId="37893B32" w14:textId="77777777" w:rsidR="00626B49" w:rsidRPr="00DF6814" w:rsidRDefault="00626B49" w:rsidP="000520BC">
            <w:pPr>
              <w:jc w:val="center"/>
              <w:rPr>
                <w:sz w:val="16"/>
                <w:szCs w:val="16"/>
              </w:rPr>
            </w:pPr>
            <w:r w:rsidRPr="00DF6814">
              <w:rPr>
                <w:sz w:val="16"/>
                <w:szCs w:val="16"/>
              </w:rPr>
              <w:t>2023</w:t>
            </w:r>
          </w:p>
        </w:tc>
        <w:tc>
          <w:tcPr>
            <w:tcW w:w="567" w:type="dxa"/>
            <w:shd w:val="clear" w:color="000000" w:fill="FFFFFF"/>
            <w:vAlign w:val="center"/>
            <w:hideMark/>
          </w:tcPr>
          <w:p w14:paraId="26B0BBEA" w14:textId="77777777" w:rsidR="00626B49" w:rsidRPr="00DF6814" w:rsidRDefault="00626B49" w:rsidP="000520BC">
            <w:pPr>
              <w:jc w:val="center"/>
              <w:rPr>
                <w:sz w:val="16"/>
                <w:szCs w:val="16"/>
              </w:rPr>
            </w:pPr>
            <w:r w:rsidRPr="00DF6814">
              <w:rPr>
                <w:sz w:val="16"/>
                <w:szCs w:val="16"/>
              </w:rPr>
              <w:t>33,5</w:t>
            </w:r>
          </w:p>
        </w:tc>
        <w:tc>
          <w:tcPr>
            <w:tcW w:w="567" w:type="dxa"/>
            <w:shd w:val="clear" w:color="000000" w:fill="FFFFFF"/>
            <w:vAlign w:val="center"/>
            <w:hideMark/>
          </w:tcPr>
          <w:p w14:paraId="6525D62C" w14:textId="77777777" w:rsidR="00626B49" w:rsidRPr="00DF6814" w:rsidRDefault="00626B49" w:rsidP="000520BC">
            <w:pPr>
              <w:jc w:val="center"/>
              <w:rPr>
                <w:sz w:val="16"/>
                <w:szCs w:val="16"/>
              </w:rPr>
            </w:pPr>
            <w:r w:rsidRPr="00DF6814">
              <w:rPr>
                <w:sz w:val="16"/>
                <w:szCs w:val="16"/>
              </w:rPr>
              <w:t>35,0</w:t>
            </w:r>
          </w:p>
        </w:tc>
        <w:tc>
          <w:tcPr>
            <w:tcW w:w="567" w:type="dxa"/>
            <w:shd w:val="clear" w:color="000000" w:fill="FFFFFF"/>
            <w:vAlign w:val="center"/>
            <w:hideMark/>
          </w:tcPr>
          <w:p w14:paraId="779651D6" w14:textId="77777777" w:rsidR="00626B49" w:rsidRPr="00DF6814" w:rsidRDefault="00626B49" w:rsidP="000520BC">
            <w:pPr>
              <w:jc w:val="center"/>
              <w:rPr>
                <w:sz w:val="16"/>
                <w:szCs w:val="16"/>
              </w:rPr>
            </w:pPr>
            <w:r w:rsidRPr="00DF6814">
              <w:rPr>
                <w:sz w:val="16"/>
                <w:szCs w:val="16"/>
              </w:rPr>
              <w:t>104,5</w:t>
            </w:r>
          </w:p>
        </w:tc>
        <w:tc>
          <w:tcPr>
            <w:tcW w:w="567" w:type="dxa"/>
            <w:shd w:val="clear" w:color="000000" w:fill="FFFFFF"/>
            <w:vAlign w:val="center"/>
            <w:hideMark/>
          </w:tcPr>
          <w:p w14:paraId="5CCE889C" w14:textId="77777777" w:rsidR="00626B49" w:rsidRPr="00DF6814" w:rsidRDefault="00626B49" w:rsidP="000520BC">
            <w:pPr>
              <w:jc w:val="center"/>
              <w:rPr>
                <w:sz w:val="16"/>
                <w:szCs w:val="16"/>
              </w:rPr>
            </w:pPr>
            <w:r w:rsidRPr="00DF6814">
              <w:rPr>
                <w:sz w:val="16"/>
                <w:szCs w:val="16"/>
              </w:rPr>
              <w:t>40,0</w:t>
            </w:r>
          </w:p>
        </w:tc>
        <w:tc>
          <w:tcPr>
            <w:tcW w:w="709" w:type="dxa"/>
            <w:shd w:val="clear" w:color="000000" w:fill="FFFFFF"/>
            <w:vAlign w:val="center"/>
            <w:hideMark/>
          </w:tcPr>
          <w:p w14:paraId="7A5BAAE6" w14:textId="77777777" w:rsidR="00626B49" w:rsidRPr="00DF6814" w:rsidRDefault="00626B49" w:rsidP="000520BC">
            <w:pPr>
              <w:jc w:val="center"/>
              <w:rPr>
                <w:sz w:val="16"/>
                <w:szCs w:val="16"/>
              </w:rPr>
            </w:pPr>
            <w:r w:rsidRPr="00DF6814">
              <w:rPr>
                <w:sz w:val="16"/>
                <w:szCs w:val="16"/>
              </w:rPr>
              <w:t>114,3</w:t>
            </w:r>
          </w:p>
        </w:tc>
        <w:tc>
          <w:tcPr>
            <w:tcW w:w="567" w:type="dxa"/>
            <w:shd w:val="clear" w:color="000000" w:fill="FFFFFF"/>
            <w:noWrap/>
            <w:vAlign w:val="center"/>
            <w:hideMark/>
          </w:tcPr>
          <w:p w14:paraId="29B83EC7" w14:textId="77777777" w:rsidR="00626B49" w:rsidRPr="00DF6814" w:rsidRDefault="00626B49" w:rsidP="000520BC">
            <w:pPr>
              <w:jc w:val="center"/>
              <w:rPr>
                <w:sz w:val="16"/>
                <w:szCs w:val="16"/>
              </w:rPr>
            </w:pPr>
            <w:r w:rsidRPr="00DF6814">
              <w:rPr>
                <w:sz w:val="16"/>
                <w:szCs w:val="16"/>
              </w:rPr>
              <w:t>42,0</w:t>
            </w:r>
          </w:p>
        </w:tc>
        <w:tc>
          <w:tcPr>
            <w:tcW w:w="709" w:type="dxa"/>
            <w:shd w:val="clear" w:color="000000" w:fill="FFFFFF"/>
            <w:noWrap/>
            <w:vAlign w:val="center"/>
            <w:hideMark/>
          </w:tcPr>
          <w:p w14:paraId="1C4D30A3" w14:textId="77777777" w:rsidR="00626B49" w:rsidRPr="00DF6814" w:rsidRDefault="00626B49" w:rsidP="000520BC">
            <w:pPr>
              <w:jc w:val="center"/>
              <w:rPr>
                <w:sz w:val="16"/>
                <w:szCs w:val="16"/>
              </w:rPr>
            </w:pPr>
            <w:r w:rsidRPr="00DF6814">
              <w:rPr>
                <w:sz w:val="16"/>
                <w:szCs w:val="16"/>
              </w:rPr>
              <w:t>105,0</w:t>
            </w:r>
          </w:p>
        </w:tc>
      </w:tr>
    </w:tbl>
    <w:p w14:paraId="2AA2C6D7" w14:textId="77777777" w:rsidR="00B01F38" w:rsidRPr="00DF6814" w:rsidRDefault="00B01F38" w:rsidP="00626B49">
      <w:pPr>
        <w:rPr>
          <w:bCs/>
          <w:szCs w:val="20"/>
        </w:rPr>
      </w:pPr>
    </w:p>
    <w:p w14:paraId="5AE98235" w14:textId="77777777" w:rsidR="00626B49" w:rsidRPr="00DF6814" w:rsidRDefault="00626B49" w:rsidP="00626B49">
      <w:pPr>
        <w:rPr>
          <w:bCs/>
          <w:szCs w:val="20"/>
        </w:rPr>
      </w:pPr>
      <w:r w:rsidRPr="00DF6814">
        <w:rPr>
          <w:bCs/>
          <w:szCs w:val="20"/>
        </w:rPr>
        <w:t xml:space="preserve">Таблица </w:t>
      </w:r>
      <w:r w:rsidRPr="00DF6814">
        <w:rPr>
          <w:bCs/>
          <w:szCs w:val="20"/>
        </w:rPr>
        <w:fldChar w:fldCharType="begin"/>
      </w:r>
      <w:r w:rsidRPr="00DF6814">
        <w:rPr>
          <w:bCs/>
          <w:szCs w:val="20"/>
        </w:rPr>
        <w:instrText xml:space="preserve"> SEQ Таблица \* ARABIC </w:instrText>
      </w:r>
      <w:r w:rsidRPr="00DF6814">
        <w:rPr>
          <w:bCs/>
          <w:szCs w:val="20"/>
        </w:rPr>
        <w:fldChar w:fldCharType="separate"/>
      </w:r>
      <w:r w:rsidR="006E2D81" w:rsidRPr="00DF6814">
        <w:rPr>
          <w:bCs/>
          <w:noProof/>
          <w:szCs w:val="20"/>
        </w:rPr>
        <w:t>126</w:t>
      </w:r>
      <w:r w:rsidRPr="00DF6814">
        <w:rPr>
          <w:bCs/>
          <w:szCs w:val="20"/>
        </w:rPr>
        <w:fldChar w:fldCharType="end"/>
      </w:r>
      <w:r w:rsidRPr="00DF6814">
        <w:rPr>
          <w:bCs/>
          <w:szCs w:val="20"/>
        </w:rPr>
        <w:t>. Анализ динамики плановых (фактических) значений показателей</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8"/>
        <w:gridCol w:w="1017"/>
        <w:gridCol w:w="2126"/>
      </w:tblGrid>
      <w:tr w:rsidR="00DF6814" w:rsidRPr="00DF6814" w14:paraId="5953B0BD" w14:textId="77777777" w:rsidTr="000520BC">
        <w:trPr>
          <w:trHeight w:val="215"/>
          <w:tblHeader/>
        </w:trPr>
        <w:tc>
          <w:tcPr>
            <w:tcW w:w="6228" w:type="dxa"/>
            <w:shd w:val="clear" w:color="auto" w:fill="auto"/>
            <w:vAlign w:val="center"/>
            <w:hideMark/>
          </w:tcPr>
          <w:p w14:paraId="4B351714" w14:textId="77777777" w:rsidR="00626B49" w:rsidRPr="00DF6814" w:rsidRDefault="00626B49" w:rsidP="000520BC">
            <w:pPr>
              <w:jc w:val="center"/>
              <w:rPr>
                <w:sz w:val="16"/>
                <w:szCs w:val="16"/>
              </w:rPr>
            </w:pPr>
            <w:r w:rsidRPr="00DF6814">
              <w:rPr>
                <w:sz w:val="16"/>
                <w:szCs w:val="16"/>
              </w:rPr>
              <w:t>Параметры для анализа</w:t>
            </w:r>
          </w:p>
        </w:tc>
        <w:tc>
          <w:tcPr>
            <w:tcW w:w="1017" w:type="dxa"/>
            <w:shd w:val="clear" w:color="auto" w:fill="auto"/>
            <w:vAlign w:val="center"/>
            <w:hideMark/>
          </w:tcPr>
          <w:p w14:paraId="4EC32ABD" w14:textId="77777777" w:rsidR="00626B49" w:rsidRPr="00DF6814" w:rsidRDefault="00626B49" w:rsidP="000520BC">
            <w:pPr>
              <w:jc w:val="center"/>
              <w:rPr>
                <w:sz w:val="16"/>
                <w:szCs w:val="16"/>
              </w:rPr>
            </w:pPr>
            <w:r w:rsidRPr="00DF6814">
              <w:rPr>
                <w:sz w:val="16"/>
                <w:szCs w:val="16"/>
              </w:rPr>
              <w:t xml:space="preserve">Количество </w:t>
            </w:r>
          </w:p>
        </w:tc>
        <w:tc>
          <w:tcPr>
            <w:tcW w:w="2126" w:type="dxa"/>
            <w:shd w:val="clear" w:color="auto" w:fill="auto"/>
            <w:vAlign w:val="center"/>
            <w:hideMark/>
          </w:tcPr>
          <w:p w14:paraId="304B71A6" w14:textId="77777777" w:rsidR="00626B49" w:rsidRPr="00DF6814" w:rsidRDefault="00626B49" w:rsidP="000520BC">
            <w:pPr>
              <w:jc w:val="center"/>
              <w:rPr>
                <w:sz w:val="16"/>
                <w:szCs w:val="16"/>
              </w:rPr>
            </w:pPr>
            <w:r w:rsidRPr="00DF6814">
              <w:rPr>
                <w:sz w:val="16"/>
                <w:szCs w:val="16"/>
              </w:rPr>
              <w:t>Доля в общем объеме показателей отчетного года</w:t>
            </w:r>
          </w:p>
        </w:tc>
      </w:tr>
      <w:tr w:rsidR="00DF6814" w:rsidRPr="00DF6814" w14:paraId="7423FB50" w14:textId="77777777" w:rsidTr="000520BC">
        <w:trPr>
          <w:trHeight w:val="267"/>
        </w:trPr>
        <w:tc>
          <w:tcPr>
            <w:tcW w:w="6228" w:type="dxa"/>
            <w:shd w:val="clear" w:color="auto" w:fill="auto"/>
            <w:vAlign w:val="center"/>
            <w:hideMark/>
          </w:tcPr>
          <w:p w14:paraId="7AB02EC7" w14:textId="77777777" w:rsidR="00626B49" w:rsidRPr="00DF6814" w:rsidRDefault="00626B49" w:rsidP="000520BC">
            <w:pPr>
              <w:jc w:val="center"/>
              <w:rPr>
                <w:sz w:val="16"/>
                <w:szCs w:val="16"/>
              </w:rPr>
            </w:pPr>
            <w:r w:rsidRPr="00DF6814">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auto"/>
            <w:vAlign w:val="center"/>
            <w:hideMark/>
          </w:tcPr>
          <w:p w14:paraId="53FF8C9E" w14:textId="77777777" w:rsidR="00626B49" w:rsidRPr="00DF6814" w:rsidRDefault="00626B49" w:rsidP="000520BC">
            <w:pPr>
              <w:jc w:val="center"/>
              <w:rPr>
                <w:sz w:val="16"/>
                <w:szCs w:val="16"/>
              </w:rPr>
            </w:pPr>
            <w:r w:rsidRPr="00DF6814">
              <w:rPr>
                <w:sz w:val="16"/>
                <w:szCs w:val="16"/>
              </w:rPr>
              <w:t>2</w:t>
            </w:r>
          </w:p>
        </w:tc>
        <w:tc>
          <w:tcPr>
            <w:tcW w:w="2126" w:type="dxa"/>
            <w:shd w:val="clear" w:color="auto" w:fill="auto"/>
            <w:vAlign w:val="center"/>
            <w:hideMark/>
          </w:tcPr>
          <w:p w14:paraId="0DC25AD9" w14:textId="77777777" w:rsidR="00626B49" w:rsidRPr="00DF6814" w:rsidRDefault="00626B49" w:rsidP="000520BC">
            <w:pPr>
              <w:jc w:val="center"/>
              <w:rPr>
                <w:sz w:val="16"/>
                <w:szCs w:val="16"/>
              </w:rPr>
            </w:pPr>
            <w:r w:rsidRPr="00DF6814">
              <w:rPr>
                <w:sz w:val="16"/>
                <w:szCs w:val="16"/>
              </w:rPr>
              <w:t>100,0%</w:t>
            </w:r>
          </w:p>
        </w:tc>
      </w:tr>
      <w:tr w:rsidR="00DF6814" w:rsidRPr="00DF6814" w14:paraId="0D31C4DA" w14:textId="77777777" w:rsidTr="000520BC">
        <w:trPr>
          <w:trHeight w:val="42"/>
        </w:trPr>
        <w:tc>
          <w:tcPr>
            <w:tcW w:w="6228" w:type="dxa"/>
            <w:shd w:val="clear" w:color="auto" w:fill="auto"/>
            <w:vAlign w:val="center"/>
            <w:hideMark/>
          </w:tcPr>
          <w:p w14:paraId="236D2D04" w14:textId="77777777" w:rsidR="00626B49" w:rsidRPr="00DF6814" w:rsidRDefault="00626B49" w:rsidP="000520BC">
            <w:pPr>
              <w:jc w:val="center"/>
              <w:rPr>
                <w:sz w:val="16"/>
                <w:szCs w:val="16"/>
              </w:rPr>
            </w:pPr>
            <w:r w:rsidRPr="00DF6814">
              <w:rPr>
                <w:sz w:val="16"/>
                <w:szCs w:val="16"/>
              </w:rPr>
              <w:t>из них:</w:t>
            </w:r>
          </w:p>
        </w:tc>
        <w:tc>
          <w:tcPr>
            <w:tcW w:w="1017" w:type="dxa"/>
            <w:vMerge w:val="restart"/>
            <w:shd w:val="clear" w:color="auto" w:fill="auto"/>
            <w:vAlign w:val="center"/>
            <w:hideMark/>
          </w:tcPr>
          <w:p w14:paraId="2E64BD28" w14:textId="77777777" w:rsidR="00626B49" w:rsidRPr="00DF6814" w:rsidRDefault="00626B49" w:rsidP="000520BC">
            <w:pPr>
              <w:jc w:val="center"/>
              <w:rPr>
                <w:sz w:val="16"/>
                <w:szCs w:val="16"/>
              </w:rPr>
            </w:pPr>
            <w:r w:rsidRPr="00DF6814">
              <w:rPr>
                <w:sz w:val="16"/>
                <w:szCs w:val="16"/>
              </w:rPr>
              <w:t>2</w:t>
            </w:r>
          </w:p>
        </w:tc>
        <w:tc>
          <w:tcPr>
            <w:tcW w:w="2126" w:type="dxa"/>
            <w:vMerge w:val="restart"/>
            <w:shd w:val="clear" w:color="auto" w:fill="auto"/>
            <w:vAlign w:val="center"/>
            <w:hideMark/>
          </w:tcPr>
          <w:p w14:paraId="69B9850A" w14:textId="77777777" w:rsidR="00626B49" w:rsidRPr="00DF6814" w:rsidRDefault="00626B49" w:rsidP="000520BC">
            <w:pPr>
              <w:jc w:val="center"/>
              <w:rPr>
                <w:sz w:val="16"/>
                <w:szCs w:val="16"/>
              </w:rPr>
            </w:pPr>
            <w:r w:rsidRPr="00DF6814">
              <w:rPr>
                <w:sz w:val="16"/>
                <w:szCs w:val="16"/>
              </w:rPr>
              <w:t>100,0%</w:t>
            </w:r>
          </w:p>
        </w:tc>
      </w:tr>
      <w:tr w:rsidR="00DF6814" w:rsidRPr="00DF6814" w14:paraId="623F4C5E" w14:textId="77777777" w:rsidTr="000520BC">
        <w:trPr>
          <w:trHeight w:val="42"/>
        </w:trPr>
        <w:tc>
          <w:tcPr>
            <w:tcW w:w="6228" w:type="dxa"/>
            <w:shd w:val="clear" w:color="auto" w:fill="auto"/>
            <w:vAlign w:val="center"/>
            <w:hideMark/>
          </w:tcPr>
          <w:p w14:paraId="4959881B" w14:textId="77777777" w:rsidR="00626B49" w:rsidRPr="00DF6814" w:rsidRDefault="00626B49" w:rsidP="000520BC">
            <w:pPr>
              <w:jc w:val="center"/>
              <w:rPr>
                <w:sz w:val="16"/>
                <w:szCs w:val="16"/>
              </w:rPr>
            </w:pPr>
            <w:r w:rsidRPr="00DF6814">
              <w:rPr>
                <w:sz w:val="16"/>
                <w:szCs w:val="16"/>
              </w:rPr>
              <w:t>с положительной динамикой*</w:t>
            </w:r>
          </w:p>
        </w:tc>
        <w:tc>
          <w:tcPr>
            <w:tcW w:w="1017" w:type="dxa"/>
            <w:vMerge/>
            <w:vAlign w:val="center"/>
            <w:hideMark/>
          </w:tcPr>
          <w:p w14:paraId="0AC75465" w14:textId="77777777" w:rsidR="00626B49" w:rsidRPr="00DF6814" w:rsidRDefault="00626B49" w:rsidP="000520BC">
            <w:pPr>
              <w:rPr>
                <w:sz w:val="16"/>
                <w:szCs w:val="16"/>
              </w:rPr>
            </w:pPr>
          </w:p>
        </w:tc>
        <w:tc>
          <w:tcPr>
            <w:tcW w:w="2126" w:type="dxa"/>
            <w:vMerge/>
            <w:vAlign w:val="center"/>
            <w:hideMark/>
          </w:tcPr>
          <w:p w14:paraId="1BFD5F57" w14:textId="77777777" w:rsidR="00626B49" w:rsidRPr="00DF6814" w:rsidRDefault="00626B49" w:rsidP="000520BC">
            <w:pPr>
              <w:rPr>
                <w:sz w:val="16"/>
                <w:szCs w:val="16"/>
              </w:rPr>
            </w:pPr>
          </w:p>
        </w:tc>
      </w:tr>
      <w:tr w:rsidR="00DF6814" w:rsidRPr="00DF6814" w14:paraId="0CEA0B5C" w14:textId="77777777" w:rsidTr="000520BC">
        <w:trPr>
          <w:trHeight w:val="53"/>
        </w:trPr>
        <w:tc>
          <w:tcPr>
            <w:tcW w:w="6228" w:type="dxa"/>
            <w:shd w:val="clear" w:color="auto" w:fill="auto"/>
            <w:vAlign w:val="center"/>
            <w:hideMark/>
          </w:tcPr>
          <w:p w14:paraId="3161A218" w14:textId="77777777" w:rsidR="00626B49" w:rsidRPr="00DF6814" w:rsidRDefault="00626B49" w:rsidP="000520BC">
            <w:pPr>
              <w:jc w:val="center"/>
              <w:rPr>
                <w:sz w:val="16"/>
                <w:szCs w:val="16"/>
              </w:rPr>
            </w:pPr>
            <w:r w:rsidRPr="00DF6814">
              <w:rPr>
                <w:sz w:val="16"/>
                <w:szCs w:val="16"/>
              </w:rPr>
              <w:t>без существенной динамики*</w:t>
            </w:r>
          </w:p>
        </w:tc>
        <w:tc>
          <w:tcPr>
            <w:tcW w:w="1017" w:type="dxa"/>
            <w:shd w:val="clear" w:color="auto" w:fill="auto"/>
            <w:vAlign w:val="center"/>
            <w:hideMark/>
          </w:tcPr>
          <w:p w14:paraId="0994346F" w14:textId="77777777" w:rsidR="00626B49" w:rsidRPr="00DF6814" w:rsidRDefault="00626B49" w:rsidP="000520BC">
            <w:pPr>
              <w:jc w:val="center"/>
              <w:rPr>
                <w:sz w:val="16"/>
                <w:szCs w:val="16"/>
              </w:rPr>
            </w:pPr>
            <w:r w:rsidRPr="00DF6814">
              <w:rPr>
                <w:sz w:val="16"/>
                <w:szCs w:val="16"/>
              </w:rPr>
              <w:t>0</w:t>
            </w:r>
          </w:p>
        </w:tc>
        <w:tc>
          <w:tcPr>
            <w:tcW w:w="2126" w:type="dxa"/>
            <w:shd w:val="clear" w:color="auto" w:fill="auto"/>
            <w:vAlign w:val="center"/>
            <w:hideMark/>
          </w:tcPr>
          <w:p w14:paraId="15AC4544" w14:textId="77777777" w:rsidR="00626B49" w:rsidRPr="00DF6814" w:rsidRDefault="00626B49" w:rsidP="000520BC">
            <w:pPr>
              <w:jc w:val="center"/>
              <w:rPr>
                <w:sz w:val="16"/>
                <w:szCs w:val="16"/>
              </w:rPr>
            </w:pPr>
            <w:r w:rsidRPr="00DF6814">
              <w:rPr>
                <w:sz w:val="16"/>
                <w:szCs w:val="16"/>
              </w:rPr>
              <w:t>0%</w:t>
            </w:r>
          </w:p>
        </w:tc>
      </w:tr>
      <w:tr w:rsidR="00DF6814" w:rsidRPr="00DF6814" w14:paraId="03B4007B" w14:textId="77777777" w:rsidTr="000520BC">
        <w:trPr>
          <w:trHeight w:val="42"/>
        </w:trPr>
        <w:tc>
          <w:tcPr>
            <w:tcW w:w="6228" w:type="dxa"/>
            <w:shd w:val="clear" w:color="auto" w:fill="auto"/>
            <w:vAlign w:val="center"/>
            <w:hideMark/>
          </w:tcPr>
          <w:p w14:paraId="09C2911B" w14:textId="77777777" w:rsidR="00626B49" w:rsidRPr="00DF6814" w:rsidRDefault="00626B49" w:rsidP="000520BC">
            <w:pPr>
              <w:jc w:val="center"/>
              <w:rPr>
                <w:sz w:val="16"/>
                <w:szCs w:val="16"/>
              </w:rPr>
            </w:pPr>
            <w:r w:rsidRPr="00DF6814">
              <w:rPr>
                <w:sz w:val="16"/>
                <w:szCs w:val="16"/>
              </w:rPr>
              <w:t xml:space="preserve">с отрицательной динамикой* </w:t>
            </w:r>
          </w:p>
        </w:tc>
        <w:tc>
          <w:tcPr>
            <w:tcW w:w="1017" w:type="dxa"/>
            <w:shd w:val="clear" w:color="auto" w:fill="auto"/>
            <w:vAlign w:val="center"/>
            <w:hideMark/>
          </w:tcPr>
          <w:p w14:paraId="084573A2" w14:textId="77777777" w:rsidR="00626B49" w:rsidRPr="00DF6814" w:rsidRDefault="00626B49" w:rsidP="000520BC">
            <w:pPr>
              <w:jc w:val="center"/>
              <w:rPr>
                <w:sz w:val="16"/>
                <w:szCs w:val="16"/>
              </w:rPr>
            </w:pPr>
            <w:r w:rsidRPr="00DF6814">
              <w:rPr>
                <w:sz w:val="16"/>
                <w:szCs w:val="16"/>
              </w:rPr>
              <w:t>0</w:t>
            </w:r>
          </w:p>
        </w:tc>
        <w:tc>
          <w:tcPr>
            <w:tcW w:w="2126" w:type="dxa"/>
            <w:shd w:val="clear" w:color="auto" w:fill="auto"/>
            <w:vAlign w:val="center"/>
            <w:hideMark/>
          </w:tcPr>
          <w:p w14:paraId="6B71B184" w14:textId="77777777" w:rsidR="00626B49" w:rsidRPr="00DF6814" w:rsidRDefault="00626B49" w:rsidP="000520BC">
            <w:pPr>
              <w:jc w:val="center"/>
              <w:rPr>
                <w:sz w:val="16"/>
                <w:szCs w:val="16"/>
              </w:rPr>
            </w:pPr>
            <w:r w:rsidRPr="00DF6814">
              <w:rPr>
                <w:sz w:val="16"/>
                <w:szCs w:val="16"/>
              </w:rPr>
              <w:t>0%</w:t>
            </w:r>
          </w:p>
        </w:tc>
      </w:tr>
    </w:tbl>
    <w:p w14:paraId="2B8314F9" w14:textId="77777777" w:rsidR="00626B49" w:rsidRPr="00DF6814" w:rsidRDefault="00626B49" w:rsidP="00626B49">
      <w:pPr>
        <w:keepNext/>
        <w:shd w:val="clear" w:color="auto" w:fill="FFFFFF"/>
        <w:autoSpaceDN w:val="0"/>
        <w:jc w:val="both"/>
        <w:rPr>
          <w:rFonts w:eastAsia="Calibri"/>
          <w:sz w:val="16"/>
          <w:szCs w:val="16"/>
        </w:rPr>
      </w:pPr>
      <w:r w:rsidRPr="00DF6814">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5EC86753" w14:textId="77777777" w:rsidR="00626B49" w:rsidRPr="00DF6814" w:rsidRDefault="00626B49" w:rsidP="00626B49">
      <w:pPr>
        <w:ind w:firstLine="851"/>
        <w:jc w:val="both"/>
        <w:rPr>
          <w:sz w:val="28"/>
          <w:szCs w:val="28"/>
        </w:rPr>
      </w:pPr>
    </w:p>
    <w:p w14:paraId="4930D74F" w14:textId="77777777" w:rsidR="00626B49" w:rsidRPr="00DF6814" w:rsidRDefault="00626B49" w:rsidP="00626B49">
      <w:pPr>
        <w:tabs>
          <w:tab w:val="left" w:pos="8647"/>
        </w:tabs>
        <w:ind w:firstLine="709"/>
        <w:jc w:val="both"/>
        <w:rPr>
          <w:bCs/>
          <w:sz w:val="28"/>
          <w:szCs w:val="28"/>
        </w:rPr>
      </w:pPr>
      <w:r w:rsidRPr="00DF6814">
        <w:rPr>
          <w:bCs/>
          <w:sz w:val="28"/>
          <w:szCs w:val="28"/>
        </w:rPr>
        <w:t xml:space="preserve">Таким образом, контрольно-счетная плата отмечает, что плановое значение 1 показателя ГП № 29 на 2025 – 2027 годы, характеризующие его эффективность реализации в целом, установлено выше фактических значений 2023 года (базовый), </w:t>
      </w:r>
      <w:r w:rsidRPr="00DF6814">
        <w:rPr>
          <w:sz w:val="28"/>
          <w:szCs w:val="28"/>
        </w:rPr>
        <w:t>значение 1 показателя</w:t>
      </w:r>
      <w:r w:rsidRPr="00DF6814">
        <w:rPr>
          <w:bCs/>
          <w:sz w:val="28"/>
          <w:szCs w:val="28"/>
        </w:rPr>
        <w:t xml:space="preserve"> ГП № 29 на 2025 – 2027 </w:t>
      </w:r>
      <w:r w:rsidRPr="00DF6814">
        <w:rPr>
          <w:sz w:val="28"/>
          <w:szCs w:val="28"/>
        </w:rPr>
        <w:t>установлено ниже уровня 2023 года.</w:t>
      </w:r>
    </w:p>
    <w:p w14:paraId="71C0CAB6" w14:textId="77777777" w:rsidR="00626B49" w:rsidRPr="00DF6814" w:rsidRDefault="00626B49" w:rsidP="00626B49">
      <w:pPr>
        <w:ind w:firstLine="709"/>
        <w:jc w:val="both"/>
        <w:rPr>
          <w:sz w:val="28"/>
          <w:szCs w:val="28"/>
        </w:rPr>
      </w:pPr>
      <w:r w:rsidRPr="00DF6814">
        <w:rPr>
          <w:sz w:val="28"/>
          <w:szCs w:val="28"/>
        </w:rPr>
        <w:t>В период 2025 – 2027 годов показатели ГП № 29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0C2DA03B" w14:textId="463AB39C" w:rsidR="00626B49" w:rsidRPr="00DF6814" w:rsidRDefault="00626B49" w:rsidP="00626B49">
      <w:pPr>
        <w:tabs>
          <w:tab w:val="left" w:pos="8647"/>
        </w:tabs>
        <w:ind w:firstLine="709"/>
        <w:jc w:val="both"/>
        <w:rPr>
          <w:bCs/>
          <w:sz w:val="28"/>
          <w:szCs w:val="28"/>
        </w:rPr>
      </w:pPr>
      <w:r w:rsidRPr="00DF6814">
        <w:rPr>
          <w:bCs/>
          <w:sz w:val="28"/>
          <w:szCs w:val="28"/>
        </w:rPr>
        <w:t>Контрольно-счетная палата отмечает, что на федеральном уровне отсутствуют соответствующие целевые показатели с установленными плановыми значениями (закрепленные в федеральных проектах, в государственных федеральных программах), включенные в паспорт ГП № 29, а также в паспорт КП</w:t>
      </w:r>
      <w:r w:rsidR="00DF5DEE" w:rsidRPr="00DF6814">
        <w:rPr>
          <w:bCs/>
          <w:sz w:val="28"/>
          <w:szCs w:val="28"/>
        </w:rPr>
        <w:t>М</w:t>
      </w:r>
      <w:r w:rsidRPr="00DF6814">
        <w:rPr>
          <w:bCs/>
          <w:sz w:val="28"/>
          <w:szCs w:val="28"/>
        </w:rPr>
        <w:t>, что позволяет ответственному исполнителю ГП № 29 устанавливать (изменять) плановое значение показателей исходя из фактических (базовых) значений без учета их поступательной динамики.</w:t>
      </w:r>
    </w:p>
    <w:p w14:paraId="4D68B181" w14:textId="77777777" w:rsidR="00626B49" w:rsidRPr="00DF6814" w:rsidRDefault="00626B49" w:rsidP="00626B49">
      <w:pPr>
        <w:ind w:firstLine="709"/>
        <w:contextualSpacing/>
        <w:jc w:val="both"/>
        <w:rPr>
          <w:sz w:val="28"/>
          <w:szCs w:val="28"/>
        </w:rPr>
      </w:pPr>
      <w:r w:rsidRPr="00DF6814">
        <w:rPr>
          <w:sz w:val="28"/>
          <w:szCs w:val="28"/>
        </w:rPr>
        <w:t>В части региональной базы необходимо отметить, что цели и задачи, отраженные в ГП № 29, соответствуют приоритетным целям стратегических документов, направленным на повышение ответственности молодежи за будущее Архангельской области, сокращение миграционного оттока из Архангельской области через вовлечение населения в реализацию инициатив, предложенных молодежными сообществами, повышение роли молодежи в волонтерских движениях, формирование управленческого резерва регионального и муниципального уровней из представителей молодежи, организация культурного досуга для молодежи.</w:t>
      </w:r>
    </w:p>
    <w:p w14:paraId="446E72F0" w14:textId="77777777" w:rsidR="00626B49" w:rsidRPr="00DF6814" w:rsidRDefault="00626B49" w:rsidP="00626B49">
      <w:pPr>
        <w:ind w:firstLine="709"/>
        <w:contextualSpacing/>
        <w:jc w:val="both"/>
        <w:rPr>
          <w:sz w:val="28"/>
          <w:szCs w:val="28"/>
        </w:rPr>
      </w:pPr>
      <w:r w:rsidRPr="00DF6814">
        <w:rPr>
          <w:sz w:val="28"/>
          <w:szCs w:val="28"/>
        </w:rPr>
        <w:t>Вместе с тем необходимо отметить, что стратегические документы не содержат информации и направлений их реализации в части достижения целевых показателей с учетом разбивки годового плана достижения, связанных с развитием в сфере развития молодежной политики и патриотического воспитания, предусмотренных паспортом ГП № 29, паспортом КПМ.</w:t>
      </w:r>
    </w:p>
    <w:p w14:paraId="5C3C2931" w14:textId="77777777" w:rsidR="00626B49" w:rsidRPr="00DF6814" w:rsidRDefault="00626B49" w:rsidP="00626B49">
      <w:pPr>
        <w:ind w:firstLine="709"/>
        <w:contextualSpacing/>
        <w:jc w:val="both"/>
        <w:rPr>
          <w:sz w:val="28"/>
          <w:szCs w:val="28"/>
        </w:rPr>
      </w:pPr>
      <w:r w:rsidRPr="00DF6814">
        <w:rPr>
          <w:sz w:val="28"/>
          <w:szCs w:val="28"/>
        </w:rPr>
        <w:t xml:space="preserve">В связи с чем контрольно-счетная палата полагает возможным внести соответствующие изменения в указанные выше стратегические документы в части мероприятий в сфере </w:t>
      </w:r>
      <w:r w:rsidRPr="00DF6814">
        <w:rPr>
          <w:sz w:val="28"/>
        </w:rPr>
        <w:t>развития молодежной политики и патриотического воспитания</w:t>
      </w:r>
      <w:r w:rsidRPr="00DF6814">
        <w:rPr>
          <w:sz w:val="28"/>
          <w:szCs w:val="28"/>
        </w:rPr>
        <w:t xml:space="preserve"> с целью взаимоувязки соответствующих целевых показателей, характеризующих эффективность их реализации.</w:t>
      </w:r>
    </w:p>
    <w:p w14:paraId="47A8B789" w14:textId="76D57C0D" w:rsidR="00220998" w:rsidRPr="00DF6814" w:rsidRDefault="00220998" w:rsidP="00220998">
      <w:pPr>
        <w:pStyle w:val="3"/>
        <w:jc w:val="center"/>
        <w:rPr>
          <w:rFonts w:ascii="Times New Roman" w:hAnsi="Times New Roman"/>
          <w:b w:val="0"/>
          <w:sz w:val="28"/>
          <w:szCs w:val="28"/>
          <w:u w:val="single"/>
        </w:rPr>
      </w:pPr>
      <w:bookmarkStart w:id="62" w:name="_Toc182575818"/>
      <w:r w:rsidRPr="00DF6814">
        <w:rPr>
          <w:rFonts w:ascii="Times New Roman" w:hAnsi="Times New Roman"/>
          <w:b w:val="0"/>
          <w:sz w:val="28"/>
          <w:szCs w:val="28"/>
          <w:u w:val="single"/>
        </w:rPr>
        <w:t>5.</w:t>
      </w:r>
      <w:r w:rsidR="002276BA" w:rsidRPr="00DF6814">
        <w:rPr>
          <w:rFonts w:ascii="Times New Roman" w:hAnsi="Times New Roman"/>
          <w:b w:val="0"/>
          <w:sz w:val="28"/>
          <w:szCs w:val="28"/>
          <w:u w:val="single"/>
        </w:rPr>
        <w:t>4</w:t>
      </w:r>
      <w:r w:rsidRPr="00DF6814">
        <w:rPr>
          <w:rFonts w:ascii="Times New Roman" w:hAnsi="Times New Roman"/>
          <w:b w:val="0"/>
          <w:sz w:val="28"/>
          <w:szCs w:val="28"/>
          <w:u w:val="single"/>
        </w:rPr>
        <w:t>.1</w:t>
      </w:r>
      <w:r w:rsidR="00080221" w:rsidRPr="00DF6814">
        <w:rPr>
          <w:rFonts w:ascii="Times New Roman" w:hAnsi="Times New Roman"/>
          <w:b w:val="0"/>
          <w:sz w:val="28"/>
          <w:szCs w:val="28"/>
          <w:u w:val="single"/>
        </w:rPr>
        <w:t>7</w:t>
      </w:r>
      <w:r w:rsidRPr="00DF6814">
        <w:rPr>
          <w:rFonts w:ascii="Times New Roman" w:hAnsi="Times New Roman"/>
          <w:b w:val="0"/>
          <w:sz w:val="28"/>
          <w:szCs w:val="28"/>
          <w:u w:val="single"/>
        </w:rPr>
        <w:t>. Государственная программа Архангельской области «Развитие туризма в Архангельской области»</w:t>
      </w:r>
      <w:bookmarkEnd w:id="62"/>
    </w:p>
    <w:p w14:paraId="2E95E60D" w14:textId="77777777" w:rsidR="00220998" w:rsidRPr="00DF6814" w:rsidRDefault="00220998" w:rsidP="00220998">
      <w:pPr>
        <w:pStyle w:val="af5"/>
        <w:ind w:firstLine="709"/>
        <w:jc w:val="both"/>
        <w:rPr>
          <w:rFonts w:ascii="Times New Roman" w:eastAsia="Times New Roman" w:hAnsi="Times New Roman"/>
          <w:sz w:val="28"/>
          <w:szCs w:val="28"/>
          <w:lang w:bidi="en-US"/>
        </w:rPr>
      </w:pPr>
      <w:r w:rsidRPr="00DF6814">
        <w:rPr>
          <w:rFonts w:ascii="Times New Roman" w:eastAsia="Times New Roman" w:hAnsi="Times New Roman"/>
          <w:sz w:val="28"/>
          <w:szCs w:val="28"/>
          <w:lang w:bidi="en-US"/>
        </w:rPr>
        <w:t xml:space="preserve">Государственная программа Архангельской области «Развитие туризма в Архангельской области» утверждена постановлением Правительства Архангельской области от 23.10.2024 № 868-пп (далее – госпрограмма № 31). </w:t>
      </w:r>
    </w:p>
    <w:p w14:paraId="47A74E0C" w14:textId="77777777" w:rsidR="00220998" w:rsidRPr="00DF6814" w:rsidRDefault="00220998" w:rsidP="00220998">
      <w:pPr>
        <w:pStyle w:val="af5"/>
        <w:ind w:firstLine="709"/>
        <w:jc w:val="both"/>
        <w:rPr>
          <w:rFonts w:ascii="Times New Roman" w:eastAsia="Times New Roman" w:hAnsi="Times New Roman"/>
          <w:sz w:val="28"/>
          <w:szCs w:val="28"/>
          <w:lang w:bidi="en-US"/>
        </w:rPr>
      </w:pPr>
      <w:r w:rsidRPr="00DF6814">
        <w:rPr>
          <w:rFonts w:ascii="Times New Roman" w:hAnsi="Times New Roman"/>
          <w:sz w:val="28"/>
          <w:szCs w:val="28"/>
        </w:rPr>
        <w:t>Ответственным исполнителем государственной программы является министерство культуры Архангельской области.</w:t>
      </w:r>
    </w:p>
    <w:p w14:paraId="786A0D94" w14:textId="601FE72C" w:rsidR="00220998" w:rsidRPr="00DF6814" w:rsidRDefault="00220998" w:rsidP="00220998">
      <w:pPr>
        <w:pStyle w:val="af"/>
        <w:ind w:firstLine="709"/>
        <w:jc w:val="both"/>
        <w:rPr>
          <w:rFonts w:ascii="Times New Roman" w:hAnsi="Times New Roman" w:cs="Times New Roman"/>
          <w:sz w:val="28"/>
          <w:szCs w:val="28"/>
          <w:lang w:eastAsia="en-US" w:bidi="en-US"/>
        </w:rPr>
      </w:pPr>
      <w:r w:rsidRPr="00DF6814">
        <w:rPr>
          <w:rFonts w:ascii="Times New Roman" w:hAnsi="Times New Roman" w:cs="Times New Roman"/>
          <w:sz w:val="28"/>
          <w:szCs w:val="28"/>
          <w:lang w:eastAsia="en-US" w:bidi="en-US"/>
        </w:rPr>
        <w:t>Следует отметить, что проект постановления Правительства Архангельской области о госпрограмме № 31 не был направлен в контрольно-счетную палату Архангельской области для финансово-экономической экспертизы, что противоречит п</w:t>
      </w:r>
      <w:r w:rsidR="000B7BC0" w:rsidRPr="00DF6814">
        <w:rPr>
          <w:rFonts w:ascii="Times New Roman" w:hAnsi="Times New Roman" w:cs="Times New Roman"/>
          <w:sz w:val="28"/>
          <w:szCs w:val="28"/>
          <w:lang w:eastAsia="en-US" w:bidi="en-US"/>
        </w:rPr>
        <w:t>.</w:t>
      </w:r>
      <w:r w:rsidRPr="00DF6814">
        <w:rPr>
          <w:rFonts w:ascii="Times New Roman" w:hAnsi="Times New Roman" w:cs="Times New Roman"/>
          <w:sz w:val="28"/>
          <w:szCs w:val="28"/>
          <w:lang w:eastAsia="en-US" w:bidi="en-US"/>
        </w:rPr>
        <w:t xml:space="preserve"> 22 Постановления N 793-пп, п</w:t>
      </w:r>
      <w:r w:rsidR="000B7BC0" w:rsidRPr="00DF6814">
        <w:rPr>
          <w:rFonts w:ascii="Times New Roman" w:hAnsi="Times New Roman" w:cs="Times New Roman"/>
          <w:sz w:val="28"/>
          <w:szCs w:val="28"/>
          <w:lang w:eastAsia="en-US" w:bidi="en-US"/>
        </w:rPr>
        <w:t>.</w:t>
      </w:r>
      <w:r w:rsidRPr="00DF6814">
        <w:rPr>
          <w:rFonts w:ascii="Times New Roman" w:hAnsi="Times New Roman" w:cs="Times New Roman"/>
          <w:sz w:val="28"/>
          <w:szCs w:val="28"/>
          <w:lang w:eastAsia="en-US" w:bidi="en-US"/>
        </w:rPr>
        <w:t xml:space="preserve"> 4 ст</w:t>
      </w:r>
      <w:r w:rsidR="000B7BC0" w:rsidRPr="00DF6814">
        <w:rPr>
          <w:rFonts w:ascii="Times New Roman" w:hAnsi="Times New Roman" w:cs="Times New Roman"/>
          <w:sz w:val="28"/>
          <w:szCs w:val="28"/>
          <w:lang w:eastAsia="en-US" w:bidi="en-US"/>
        </w:rPr>
        <w:t>.</w:t>
      </w:r>
      <w:r w:rsidRPr="00DF6814">
        <w:rPr>
          <w:rFonts w:ascii="Times New Roman" w:hAnsi="Times New Roman" w:cs="Times New Roman"/>
          <w:sz w:val="28"/>
          <w:szCs w:val="28"/>
          <w:lang w:eastAsia="en-US" w:bidi="en-US"/>
        </w:rPr>
        <w:t xml:space="preserve"> 10 </w:t>
      </w:r>
      <w:r w:rsidR="000B7BC0" w:rsidRPr="00DF6814">
        <w:rPr>
          <w:rFonts w:ascii="Times New Roman" w:hAnsi="Times New Roman" w:cs="Times New Roman"/>
          <w:sz w:val="28"/>
          <w:szCs w:val="28"/>
          <w:lang w:eastAsia="en-US" w:bidi="en-US"/>
        </w:rPr>
        <w:t>з</w:t>
      </w:r>
      <w:r w:rsidRPr="00DF6814">
        <w:rPr>
          <w:rFonts w:ascii="Times New Roman" w:hAnsi="Times New Roman" w:cs="Times New Roman"/>
          <w:sz w:val="28"/>
          <w:szCs w:val="28"/>
          <w:lang w:eastAsia="en-US" w:bidi="en-US"/>
        </w:rPr>
        <w:t>а</w:t>
      </w:r>
      <w:r w:rsidR="000B7BC0" w:rsidRPr="00DF6814">
        <w:rPr>
          <w:rFonts w:ascii="Times New Roman" w:hAnsi="Times New Roman" w:cs="Times New Roman"/>
          <w:sz w:val="28"/>
          <w:szCs w:val="28"/>
          <w:lang w:eastAsia="en-US" w:bidi="en-US"/>
        </w:rPr>
        <w:t xml:space="preserve">кона о </w:t>
      </w:r>
      <w:r w:rsidRPr="00DF6814">
        <w:rPr>
          <w:rFonts w:ascii="Times New Roman" w:hAnsi="Times New Roman" w:cs="Times New Roman"/>
          <w:sz w:val="28"/>
          <w:szCs w:val="28"/>
          <w:lang w:eastAsia="en-US" w:bidi="en-US"/>
        </w:rPr>
        <w:t>бюджетном процессе.</w:t>
      </w:r>
    </w:p>
    <w:p w14:paraId="1797E433" w14:textId="1677436E" w:rsidR="00220998" w:rsidRPr="00DF6814" w:rsidRDefault="00220998" w:rsidP="000B7BC0">
      <w:pPr>
        <w:pStyle w:val="af"/>
        <w:ind w:firstLine="709"/>
        <w:jc w:val="both"/>
        <w:rPr>
          <w:rFonts w:ascii="Times New Roman" w:hAnsi="Times New Roman" w:cs="Times New Roman"/>
          <w:sz w:val="28"/>
          <w:szCs w:val="28"/>
          <w:lang w:eastAsia="en-US" w:bidi="en-US"/>
        </w:rPr>
      </w:pPr>
      <w:r w:rsidRPr="00DF6814">
        <w:rPr>
          <w:rFonts w:ascii="Times New Roman" w:hAnsi="Times New Roman" w:cs="Times New Roman"/>
          <w:sz w:val="28"/>
          <w:szCs w:val="28"/>
          <w:lang w:eastAsia="en-US" w:bidi="en-US"/>
        </w:rPr>
        <w:t>До 2025 года средства на развитие туризма в Архангельской области были предусмотрены в рамках государственной программы Архангельской области «Культура Русского Севера».</w:t>
      </w:r>
    </w:p>
    <w:p w14:paraId="391A2EB4" w14:textId="77777777" w:rsidR="00220998" w:rsidRPr="00DF6814" w:rsidRDefault="00220998" w:rsidP="00220998">
      <w:pPr>
        <w:pStyle w:val="af"/>
        <w:ind w:firstLine="708"/>
        <w:jc w:val="both"/>
        <w:rPr>
          <w:rFonts w:ascii="Times New Roman" w:hAnsi="Times New Roman" w:cs="Times New Roman"/>
          <w:sz w:val="28"/>
          <w:szCs w:val="28"/>
          <w:lang w:eastAsia="en-US" w:bidi="en-US"/>
        </w:rPr>
      </w:pPr>
      <w:r w:rsidRPr="00DF6814">
        <w:rPr>
          <w:rFonts w:ascii="Times New Roman" w:hAnsi="Times New Roman" w:cs="Times New Roman"/>
          <w:sz w:val="28"/>
          <w:szCs w:val="28"/>
          <w:lang w:eastAsia="en-US" w:bidi="en-US"/>
        </w:rPr>
        <w:t>Госпрограмма № 31 состоит из КПМ «Продвижение туристского потенциала Архангельской области», утвержденного распоряжением министерства культуры Архангельской области от 18.10.2024 № 164-р.</w:t>
      </w:r>
    </w:p>
    <w:p w14:paraId="3C7E6F61" w14:textId="77777777" w:rsidR="00220998" w:rsidRPr="00DF6814" w:rsidRDefault="00220998" w:rsidP="00220998">
      <w:pPr>
        <w:ind w:firstLine="709"/>
        <w:contextualSpacing/>
        <w:jc w:val="both"/>
        <w:rPr>
          <w:sz w:val="28"/>
          <w:szCs w:val="28"/>
        </w:rPr>
      </w:pPr>
      <w:r w:rsidRPr="00DF6814">
        <w:rPr>
          <w:sz w:val="28"/>
          <w:szCs w:val="28"/>
        </w:rPr>
        <w:t>Законопроектом предлагается утвердить бюджетные ассигнования на реализацию госпрограммы № 31 на 2025 год в размере 27,9 млн.руб., на 2026 год – 47,2 млн.руб., на 2027 год – 48,7 млн.руб.</w:t>
      </w:r>
    </w:p>
    <w:p w14:paraId="5983BAB9" w14:textId="34CC633B" w:rsidR="00220998" w:rsidRPr="00DF6814" w:rsidRDefault="00220998" w:rsidP="000B7BC0">
      <w:pPr>
        <w:ind w:firstLine="709"/>
        <w:contextualSpacing/>
        <w:jc w:val="both"/>
        <w:rPr>
          <w:sz w:val="28"/>
          <w:szCs w:val="28"/>
        </w:rPr>
      </w:pPr>
      <w:r w:rsidRPr="00DF6814">
        <w:rPr>
          <w:sz w:val="28"/>
          <w:szCs w:val="28"/>
        </w:rPr>
        <w:t>В 2025 году средства областного бюджета в размере 27,9 млн.руб. предусмотрены: в сумме 18,9 млн.руб. на обеспечение деятельности подведомственного учреждения (ГКУ Архангельской области «Центр развития туризма и культуры») и 9,0 млн.руб. на содержание отдела туризма министерства культуры Архангельской области.</w:t>
      </w:r>
    </w:p>
    <w:p w14:paraId="2D9F26EC" w14:textId="09FAE522" w:rsidR="00220998" w:rsidRPr="00DF6814" w:rsidRDefault="00220998" w:rsidP="000B7BC0">
      <w:pPr>
        <w:ind w:firstLine="709"/>
        <w:contextualSpacing/>
        <w:jc w:val="both"/>
        <w:rPr>
          <w:sz w:val="28"/>
          <w:szCs w:val="28"/>
        </w:rPr>
      </w:pPr>
      <w:r w:rsidRPr="00DF6814">
        <w:rPr>
          <w:sz w:val="28"/>
          <w:szCs w:val="28"/>
        </w:rPr>
        <w:t>В плановом периоде предусмотрен рост бюджетных ассигнований: в 2026 году на 19,4 млн.руб. по сравнению с 2025 годом или на 69,5</w:t>
      </w:r>
      <w:r w:rsidR="00B01F38" w:rsidRPr="00DF6814">
        <w:rPr>
          <w:sz w:val="28"/>
          <w:szCs w:val="28"/>
        </w:rPr>
        <w:t xml:space="preserve"> </w:t>
      </w:r>
      <w:r w:rsidRPr="00DF6814">
        <w:rPr>
          <w:sz w:val="28"/>
          <w:szCs w:val="28"/>
        </w:rPr>
        <w:t>%, в 2027 году на 20,8 млн.руб. по сравнению с 2025 годом или на 74,6</w:t>
      </w:r>
      <w:r w:rsidR="00B01F38" w:rsidRPr="00DF6814">
        <w:rPr>
          <w:sz w:val="28"/>
          <w:szCs w:val="28"/>
        </w:rPr>
        <w:t xml:space="preserve"> </w:t>
      </w:r>
      <w:r w:rsidRPr="00DF6814">
        <w:rPr>
          <w:sz w:val="28"/>
          <w:szCs w:val="28"/>
        </w:rPr>
        <w:t>%. Рост бюджетных ассигнований в плановом периоде обусловлен сценарными условиями при планировании бюджетных ассигнований, а также с выделением средств областного бюджета в размере 5,3 млн.руб. на поддержку мероприятий по профориентационным, культурно-познавательным маршрутам Архангельской области для организованных групп несовершеннолетних туристов.</w:t>
      </w:r>
    </w:p>
    <w:p w14:paraId="4DA4EBCC" w14:textId="77777777" w:rsidR="00220998" w:rsidRPr="00DF6814" w:rsidRDefault="00220998" w:rsidP="000B7BC0">
      <w:pPr>
        <w:ind w:firstLine="709"/>
        <w:contextualSpacing/>
        <w:jc w:val="both"/>
        <w:rPr>
          <w:sz w:val="28"/>
          <w:szCs w:val="28"/>
        </w:rPr>
      </w:pPr>
      <w:r w:rsidRPr="00DF6814">
        <w:rPr>
          <w:sz w:val="28"/>
          <w:szCs w:val="28"/>
        </w:rPr>
        <w:t xml:space="preserve">В госпрограмму № 31 включен один показатель, который является возрастающим. До 2025 года показатель был предусмотрен в рамках государственной программы Архангельской области «Культура Русского Севера». </w:t>
      </w:r>
    </w:p>
    <w:p w14:paraId="66AA7E05" w14:textId="08896EA5" w:rsidR="008A3ED8" w:rsidRPr="00DF6814" w:rsidRDefault="00BE5285" w:rsidP="008A3ED8">
      <w:pPr>
        <w:pStyle w:val="af7"/>
        <w:spacing w:before="240" w:after="120"/>
        <w:rPr>
          <w:rFonts w:ascii="Times New Roman" w:hAnsi="Times New Roman"/>
          <w:i/>
          <w:sz w:val="28"/>
          <w:szCs w:val="28"/>
        </w:rPr>
      </w:pPr>
      <w:bookmarkStart w:id="63" w:name="_Toc182575819"/>
      <w:r w:rsidRPr="00DF6814">
        <w:rPr>
          <w:rFonts w:ascii="Times New Roman" w:hAnsi="Times New Roman"/>
          <w:i/>
          <w:sz w:val="28"/>
          <w:szCs w:val="28"/>
        </w:rPr>
        <w:t>5</w:t>
      </w:r>
      <w:r w:rsidR="008A3ED8" w:rsidRPr="00DF6814">
        <w:rPr>
          <w:rFonts w:ascii="Times New Roman" w:hAnsi="Times New Roman"/>
          <w:i/>
          <w:sz w:val="28"/>
          <w:szCs w:val="28"/>
        </w:rPr>
        <w:t>.</w:t>
      </w:r>
      <w:r w:rsidR="002276BA" w:rsidRPr="00DF6814">
        <w:rPr>
          <w:rFonts w:ascii="Times New Roman" w:hAnsi="Times New Roman"/>
          <w:i/>
          <w:sz w:val="28"/>
          <w:szCs w:val="28"/>
        </w:rPr>
        <w:t>5</w:t>
      </w:r>
      <w:r w:rsidR="008A3ED8" w:rsidRPr="00DF6814">
        <w:rPr>
          <w:rFonts w:ascii="Times New Roman" w:hAnsi="Times New Roman"/>
          <w:i/>
          <w:sz w:val="28"/>
          <w:szCs w:val="28"/>
        </w:rPr>
        <w:t>. Дорожный фонд Архангельской области</w:t>
      </w:r>
      <w:bookmarkEnd w:id="63"/>
    </w:p>
    <w:p w14:paraId="09F2CDC7" w14:textId="6CC0068C" w:rsidR="00BE5285" w:rsidRPr="00DF6814" w:rsidRDefault="00BE5285" w:rsidP="00BE5285">
      <w:pPr>
        <w:suppressAutoHyphens/>
        <w:ind w:firstLine="720"/>
        <w:jc w:val="both"/>
        <w:rPr>
          <w:sz w:val="28"/>
          <w:szCs w:val="28"/>
        </w:rPr>
      </w:pPr>
      <w:r w:rsidRPr="00DF6814">
        <w:rPr>
          <w:sz w:val="28"/>
          <w:szCs w:val="28"/>
        </w:rPr>
        <w:t xml:space="preserve">Законопроектом предлагается утвердить Дорожный фонд Архангельской области (далее – Дорожный фонд) с объемом финансирования на 2025 год в размере 14 593,8 млн.руб. или 120,2 % уточненного плана на 2024 год (в редакции закона Архангельской области от 26 сентября 2024 г. № 126-10-ОЗ), на 2026 год в размере 14 950,5 </w:t>
      </w:r>
      <w:r w:rsidR="001E42AD" w:rsidRPr="00DF6814">
        <w:rPr>
          <w:sz w:val="28"/>
          <w:szCs w:val="28"/>
        </w:rPr>
        <w:t>млн.руб.</w:t>
      </w:r>
      <w:r w:rsidRPr="00DF6814">
        <w:rPr>
          <w:sz w:val="28"/>
          <w:szCs w:val="28"/>
        </w:rPr>
        <w:t xml:space="preserve"> или 123,1 % уточненного плана на 2024 год, на 2027 год в размере 8522,8 </w:t>
      </w:r>
      <w:r w:rsidR="001E42AD" w:rsidRPr="00DF6814">
        <w:rPr>
          <w:sz w:val="28"/>
          <w:szCs w:val="28"/>
        </w:rPr>
        <w:t>млн.руб.</w:t>
      </w:r>
      <w:r w:rsidRPr="00DF6814">
        <w:rPr>
          <w:sz w:val="28"/>
          <w:szCs w:val="28"/>
        </w:rPr>
        <w:t xml:space="preserve"> или 70,2 % уточненного плана на 2024 год. Информация представлена на рисунке </w:t>
      </w:r>
      <w:r w:rsidR="00B01F38" w:rsidRPr="00DF6814">
        <w:rPr>
          <w:sz w:val="28"/>
          <w:szCs w:val="28"/>
        </w:rPr>
        <w:t>27</w:t>
      </w:r>
      <w:r w:rsidRPr="00DF6814">
        <w:rPr>
          <w:sz w:val="28"/>
          <w:szCs w:val="28"/>
        </w:rPr>
        <w:t>.</w:t>
      </w:r>
    </w:p>
    <w:p w14:paraId="42CD0C42" w14:textId="0E7D209F" w:rsidR="00BE5285" w:rsidRPr="00DF6814" w:rsidRDefault="001C122F" w:rsidP="00BE5285">
      <w:pPr>
        <w:suppressAutoHyphens/>
        <w:jc w:val="both"/>
        <w:rPr>
          <w:noProof/>
        </w:rPr>
      </w:pPr>
      <w:r w:rsidRPr="00DF6814">
        <w:rPr>
          <w:noProof/>
        </w:rPr>
        <w:drawing>
          <wp:inline distT="0" distB="0" distL="0" distR="0" wp14:anchorId="70BEBBB6" wp14:editId="44502EB7">
            <wp:extent cx="6088455" cy="1887855"/>
            <wp:effectExtent l="0" t="0" r="762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05513" cy="1893144"/>
                    </a:xfrm>
                    <a:prstGeom prst="rect">
                      <a:avLst/>
                    </a:prstGeom>
                    <a:noFill/>
                  </pic:spPr>
                </pic:pic>
              </a:graphicData>
            </a:graphic>
          </wp:inline>
        </w:drawing>
      </w:r>
      <w:r w:rsidR="00BE5285" w:rsidRPr="00DF6814">
        <w:t xml:space="preserve">Рисунок </w:t>
      </w:r>
      <w:r w:rsidR="00585E51" w:rsidRPr="00DF6814">
        <w:rPr>
          <w:noProof/>
        </w:rPr>
        <w:fldChar w:fldCharType="begin"/>
      </w:r>
      <w:r w:rsidR="00585E51" w:rsidRPr="00DF6814">
        <w:rPr>
          <w:noProof/>
        </w:rPr>
        <w:instrText xml:space="preserve"> SEQ Рисунок \* ARABIC </w:instrText>
      </w:r>
      <w:r w:rsidR="00585E51" w:rsidRPr="00DF6814">
        <w:rPr>
          <w:noProof/>
        </w:rPr>
        <w:fldChar w:fldCharType="separate"/>
      </w:r>
      <w:r w:rsidR="006E2D81" w:rsidRPr="00DF6814">
        <w:rPr>
          <w:noProof/>
        </w:rPr>
        <w:t>27</w:t>
      </w:r>
      <w:r w:rsidR="00585E51" w:rsidRPr="00DF6814">
        <w:rPr>
          <w:noProof/>
        </w:rPr>
        <w:fldChar w:fldCharType="end"/>
      </w:r>
      <w:r w:rsidR="00BE5285" w:rsidRPr="00DF6814">
        <w:t>. Объемы финансирования Дорожного фонда на 2022-202</w:t>
      </w:r>
      <w:r w:rsidR="00293BD0" w:rsidRPr="00DF6814">
        <w:t>7</w:t>
      </w:r>
      <w:r w:rsidR="00BE5285" w:rsidRPr="00DF6814">
        <w:t xml:space="preserve"> годы, млн.руб.</w:t>
      </w:r>
    </w:p>
    <w:p w14:paraId="4F5C05F5" w14:textId="785302B0" w:rsidR="00BE5285" w:rsidRPr="00DF6814" w:rsidRDefault="00BE5285" w:rsidP="00BE5285">
      <w:pPr>
        <w:jc w:val="both"/>
        <w:rPr>
          <w:rFonts w:eastAsiaTheme="minorHAnsi" w:cstheme="minorBidi"/>
          <w:sz w:val="28"/>
          <w:szCs w:val="28"/>
          <w:lang w:eastAsia="en-US"/>
        </w:rPr>
      </w:pPr>
    </w:p>
    <w:p w14:paraId="185D7ADF" w14:textId="59287AA8" w:rsidR="00BE5285" w:rsidRPr="00DF6814" w:rsidRDefault="00BE5285" w:rsidP="001C122F">
      <w:pPr>
        <w:ind w:firstLine="709"/>
        <w:jc w:val="both"/>
        <w:rPr>
          <w:rFonts w:eastAsiaTheme="minorHAnsi"/>
          <w:sz w:val="28"/>
          <w:szCs w:val="28"/>
          <w:lang w:eastAsia="en-US"/>
        </w:rPr>
      </w:pPr>
      <w:r w:rsidRPr="00DF6814">
        <w:rPr>
          <w:rFonts w:eastAsiaTheme="minorHAnsi" w:cstheme="minorBidi"/>
          <w:sz w:val="28"/>
          <w:szCs w:val="28"/>
          <w:lang w:eastAsia="en-US"/>
        </w:rPr>
        <w:t>Таким образом, отмечается снижение объемов расходов</w:t>
      </w:r>
      <w:r w:rsidRPr="00DF6814">
        <w:rPr>
          <w:rFonts w:asciiTheme="minorHAnsi" w:eastAsiaTheme="minorHAnsi" w:hAnsiTheme="minorHAnsi" w:cstheme="minorBidi"/>
          <w:sz w:val="22"/>
          <w:szCs w:val="22"/>
          <w:lang w:eastAsia="en-US"/>
        </w:rPr>
        <w:t xml:space="preserve"> </w:t>
      </w:r>
      <w:r w:rsidRPr="00DF6814">
        <w:rPr>
          <w:rFonts w:eastAsiaTheme="minorHAnsi" w:cstheme="minorBidi"/>
          <w:sz w:val="28"/>
          <w:szCs w:val="28"/>
          <w:lang w:eastAsia="en-US"/>
        </w:rPr>
        <w:t>Дорожного фонда на плановый период (более чем на 15</w:t>
      </w:r>
      <w:r w:rsidR="001C122F" w:rsidRPr="00DF6814">
        <w:rPr>
          <w:rFonts w:eastAsiaTheme="minorHAnsi" w:cstheme="minorBidi"/>
          <w:sz w:val="28"/>
          <w:szCs w:val="28"/>
          <w:lang w:eastAsia="en-US"/>
        </w:rPr>
        <w:t xml:space="preserve"> </w:t>
      </w:r>
      <w:r w:rsidRPr="00DF6814">
        <w:rPr>
          <w:rFonts w:eastAsiaTheme="minorHAnsi" w:cstheme="minorBidi"/>
          <w:sz w:val="28"/>
          <w:szCs w:val="28"/>
          <w:lang w:eastAsia="en-US"/>
        </w:rPr>
        <w:t>% по сравнению с 2023 годом).</w:t>
      </w:r>
    </w:p>
    <w:p w14:paraId="553F81F2" w14:textId="4B6BFD16" w:rsidR="00BE5285" w:rsidRPr="00DF6814" w:rsidRDefault="00BE5285" w:rsidP="00BE5285">
      <w:pPr>
        <w:suppressAutoHyphens/>
        <w:ind w:firstLine="720"/>
        <w:jc w:val="both"/>
        <w:rPr>
          <w:sz w:val="28"/>
          <w:szCs w:val="28"/>
        </w:rPr>
      </w:pPr>
      <w:r w:rsidRPr="00DF6814">
        <w:rPr>
          <w:sz w:val="28"/>
          <w:szCs w:val="28"/>
        </w:rPr>
        <w:t xml:space="preserve">На рисунке </w:t>
      </w:r>
      <w:r w:rsidR="00B01F38" w:rsidRPr="00DF6814">
        <w:rPr>
          <w:sz w:val="28"/>
          <w:szCs w:val="28"/>
        </w:rPr>
        <w:t>28</w:t>
      </w:r>
      <w:r w:rsidRPr="00DF6814">
        <w:rPr>
          <w:sz w:val="28"/>
          <w:szCs w:val="28"/>
        </w:rPr>
        <w:t xml:space="preserve"> представлена структура источников доходов Дорожного фонда за период 2022</w:t>
      </w:r>
      <w:r w:rsidR="0008236A" w:rsidRPr="00DF6814">
        <w:rPr>
          <w:sz w:val="28"/>
          <w:szCs w:val="28"/>
        </w:rPr>
        <w:t xml:space="preserve"> – </w:t>
      </w:r>
      <w:r w:rsidRPr="00DF6814">
        <w:rPr>
          <w:sz w:val="28"/>
          <w:szCs w:val="28"/>
        </w:rPr>
        <w:t>2027 годы.</w:t>
      </w:r>
    </w:p>
    <w:p w14:paraId="1AFD9E4A" w14:textId="77777777" w:rsidR="0008236A" w:rsidRPr="00DF6814" w:rsidRDefault="0008236A" w:rsidP="00BE5285">
      <w:r w:rsidRPr="00DF6814">
        <w:rPr>
          <w:noProof/>
        </w:rPr>
        <w:drawing>
          <wp:inline distT="0" distB="0" distL="0" distR="0" wp14:anchorId="078C7E82" wp14:editId="2E4BCFA2">
            <wp:extent cx="6111089" cy="2390140"/>
            <wp:effectExtent l="0" t="0" r="444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8491" cy="2393035"/>
                    </a:xfrm>
                    <a:prstGeom prst="rect">
                      <a:avLst/>
                    </a:prstGeom>
                    <a:noFill/>
                  </pic:spPr>
                </pic:pic>
              </a:graphicData>
            </a:graphic>
          </wp:inline>
        </w:drawing>
      </w:r>
    </w:p>
    <w:p w14:paraId="0068FEF4" w14:textId="2F8F86AB" w:rsidR="00BE5285" w:rsidRPr="00DF6814" w:rsidRDefault="00BE5285" w:rsidP="00BE5285">
      <w:pPr>
        <w:rPr>
          <w:b/>
        </w:rPr>
      </w:pPr>
      <w:r w:rsidRPr="00DF6814">
        <w:t xml:space="preserve">Рисунок </w:t>
      </w:r>
      <w:r w:rsidR="00585E51" w:rsidRPr="00DF6814">
        <w:rPr>
          <w:noProof/>
        </w:rPr>
        <w:fldChar w:fldCharType="begin"/>
      </w:r>
      <w:r w:rsidR="00585E51" w:rsidRPr="00DF6814">
        <w:rPr>
          <w:noProof/>
        </w:rPr>
        <w:instrText xml:space="preserve"> SEQ Рисунок \* ARABIC </w:instrText>
      </w:r>
      <w:r w:rsidR="00585E51" w:rsidRPr="00DF6814">
        <w:rPr>
          <w:noProof/>
        </w:rPr>
        <w:fldChar w:fldCharType="separate"/>
      </w:r>
      <w:r w:rsidR="006E2D81" w:rsidRPr="00DF6814">
        <w:rPr>
          <w:noProof/>
        </w:rPr>
        <w:t>28</w:t>
      </w:r>
      <w:r w:rsidR="00585E51" w:rsidRPr="00DF6814">
        <w:rPr>
          <w:noProof/>
        </w:rPr>
        <w:fldChar w:fldCharType="end"/>
      </w:r>
      <w:r w:rsidRPr="00DF6814">
        <w:t>. Структура источников доходов Дорожного фонда за 2022</w:t>
      </w:r>
      <w:r w:rsidR="0008236A" w:rsidRPr="00DF6814">
        <w:t xml:space="preserve"> – </w:t>
      </w:r>
      <w:r w:rsidRPr="00DF6814">
        <w:t>2027 годы, млн.руб.</w:t>
      </w:r>
    </w:p>
    <w:p w14:paraId="5709888B" w14:textId="77777777" w:rsidR="00BE5285" w:rsidRPr="00DF6814" w:rsidRDefault="00BE5285" w:rsidP="00BE5285">
      <w:pPr>
        <w:suppressAutoHyphens/>
        <w:ind w:firstLine="720"/>
        <w:jc w:val="both"/>
        <w:rPr>
          <w:sz w:val="28"/>
          <w:szCs w:val="28"/>
        </w:rPr>
      </w:pPr>
    </w:p>
    <w:p w14:paraId="23C8154A" w14:textId="77777777" w:rsidR="00BE5285" w:rsidRPr="00DF6814" w:rsidRDefault="00BE5285" w:rsidP="00BE5285">
      <w:pPr>
        <w:suppressAutoHyphens/>
        <w:ind w:firstLine="720"/>
        <w:jc w:val="both"/>
      </w:pPr>
      <w:r w:rsidRPr="00DF6814">
        <w:rPr>
          <w:sz w:val="28"/>
          <w:szCs w:val="28"/>
        </w:rPr>
        <w:t>В структуре источников доходов Дорожного фонда на планируемый период основными являются:</w:t>
      </w:r>
    </w:p>
    <w:p w14:paraId="4DE5831C" w14:textId="252801BD" w:rsidR="00BE5285" w:rsidRPr="00DF6814" w:rsidRDefault="00BE5285" w:rsidP="00BE5285">
      <w:pPr>
        <w:suppressAutoHyphens/>
        <w:ind w:firstLine="720"/>
        <w:jc w:val="both"/>
        <w:rPr>
          <w:sz w:val="28"/>
          <w:szCs w:val="28"/>
        </w:rPr>
      </w:pPr>
      <w:r w:rsidRPr="00DF6814">
        <w:rPr>
          <w:sz w:val="28"/>
          <w:szCs w:val="28"/>
        </w:rPr>
        <w:t>-доходы от уплаты акцизов на нефтепродукты (дизельное топливо, автомобильный бензин, моторные масла, прямогонный бензин) составят: 2025 год – 58,7</w:t>
      </w:r>
      <w:r w:rsidR="0008236A" w:rsidRPr="00DF6814">
        <w:rPr>
          <w:sz w:val="28"/>
          <w:szCs w:val="28"/>
        </w:rPr>
        <w:t xml:space="preserve"> </w:t>
      </w:r>
      <w:r w:rsidRPr="00DF6814">
        <w:rPr>
          <w:sz w:val="28"/>
          <w:szCs w:val="28"/>
        </w:rPr>
        <w:t>%, 2026 год – 59,3</w:t>
      </w:r>
      <w:r w:rsidR="0008236A" w:rsidRPr="00DF6814">
        <w:rPr>
          <w:sz w:val="28"/>
          <w:szCs w:val="28"/>
        </w:rPr>
        <w:t xml:space="preserve"> </w:t>
      </w:r>
      <w:r w:rsidRPr="00DF6814">
        <w:rPr>
          <w:sz w:val="28"/>
          <w:szCs w:val="28"/>
        </w:rPr>
        <w:t>%, 2027 год – 88,0</w:t>
      </w:r>
      <w:r w:rsidR="0008236A" w:rsidRPr="00DF6814">
        <w:rPr>
          <w:sz w:val="28"/>
          <w:szCs w:val="28"/>
        </w:rPr>
        <w:t xml:space="preserve"> </w:t>
      </w:r>
      <w:r w:rsidRPr="00DF6814">
        <w:rPr>
          <w:sz w:val="28"/>
          <w:szCs w:val="28"/>
        </w:rPr>
        <w:t>%,</w:t>
      </w:r>
    </w:p>
    <w:p w14:paraId="78E3B118" w14:textId="5364615B" w:rsidR="00BE5285" w:rsidRPr="00DF6814" w:rsidRDefault="00BE5285" w:rsidP="00BE5285">
      <w:pPr>
        <w:suppressAutoHyphens/>
        <w:ind w:firstLine="720"/>
        <w:jc w:val="both"/>
        <w:rPr>
          <w:sz w:val="28"/>
          <w:szCs w:val="28"/>
        </w:rPr>
      </w:pPr>
      <w:r w:rsidRPr="00DF6814">
        <w:rPr>
          <w:sz w:val="28"/>
          <w:szCs w:val="28"/>
        </w:rPr>
        <w:t>- межбюджетные трансферты составят в 2025 году – 29,1</w:t>
      </w:r>
      <w:r w:rsidR="0008236A" w:rsidRPr="00DF6814">
        <w:rPr>
          <w:sz w:val="28"/>
          <w:szCs w:val="28"/>
        </w:rPr>
        <w:t xml:space="preserve"> </w:t>
      </w:r>
      <w:r w:rsidRPr="00DF6814">
        <w:rPr>
          <w:sz w:val="28"/>
          <w:szCs w:val="28"/>
        </w:rPr>
        <w:t>%, в 2026 году – 33,70</w:t>
      </w:r>
      <w:r w:rsidR="0008236A" w:rsidRPr="00DF6814">
        <w:rPr>
          <w:sz w:val="28"/>
          <w:szCs w:val="28"/>
        </w:rPr>
        <w:t xml:space="preserve"> </w:t>
      </w:r>
      <w:r w:rsidRPr="00DF6814">
        <w:rPr>
          <w:sz w:val="28"/>
          <w:szCs w:val="28"/>
        </w:rPr>
        <w:t>%, в 2027 году – 0,2</w:t>
      </w:r>
      <w:r w:rsidR="0008236A" w:rsidRPr="00DF6814">
        <w:rPr>
          <w:sz w:val="28"/>
          <w:szCs w:val="28"/>
        </w:rPr>
        <w:t xml:space="preserve"> %</w:t>
      </w:r>
      <w:r w:rsidRPr="00DF6814">
        <w:rPr>
          <w:sz w:val="28"/>
          <w:szCs w:val="28"/>
        </w:rPr>
        <w:t>,</w:t>
      </w:r>
    </w:p>
    <w:p w14:paraId="520DE373" w14:textId="37AF037E" w:rsidR="00BE5285" w:rsidRPr="00DF6814" w:rsidRDefault="00BE5285" w:rsidP="00BE5285">
      <w:pPr>
        <w:suppressAutoHyphens/>
        <w:ind w:firstLine="720"/>
        <w:jc w:val="both"/>
        <w:rPr>
          <w:sz w:val="28"/>
          <w:szCs w:val="28"/>
        </w:rPr>
      </w:pPr>
      <w:r w:rsidRPr="00DF6814">
        <w:rPr>
          <w:sz w:val="28"/>
          <w:szCs w:val="28"/>
        </w:rPr>
        <w:t>- доля остальных источников составит от 7,0</w:t>
      </w:r>
      <w:r w:rsidR="0008236A" w:rsidRPr="00DF6814">
        <w:rPr>
          <w:sz w:val="28"/>
          <w:szCs w:val="28"/>
        </w:rPr>
        <w:t xml:space="preserve"> </w:t>
      </w:r>
      <w:r w:rsidRPr="00DF6814">
        <w:rPr>
          <w:sz w:val="28"/>
          <w:szCs w:val="28"/>
        </w:rPr>
        <w:t>% до 12,1</w:t>
      </w:r>
      <w:r w:rsidR="0008236A" w:rsidRPr="00DF6814">
        <w:rPr>
          <w:sz w:val="28"/>
          <w:szCs w:val="28"/>
        </w:rPr>
        <w:t xml:space="preserve"> </w:t>
      </w:r>
      <w:r w:rsidRPr="00DF6814">
        <w:rPr>
          <w:sz w:val="28"/>
          <w:szCs w:val="28"/>
        </w:rPr>
        <w:t>%.</w:t>
      </w:r>
    </w:p>
    <w:p w14:paraId="79DB84D2" w14:textId="40886B40" w:rsidR="00BE5285" w:rsidRPr="00DF6814" w:rsidRDefault="00BE5285" w:rsidP="00BE5285">
      <w:pPr>
        <w:jc w:val="both"/>
        <w:rPr>
          <w:sz w:val="28"/>
          <w:szCs w:val="28"/>
        </w:rPr>
      </w:pPr>
      <w:r w:rsidRPr="00DF6814">
        <w:rPr>
          <w:sz w:val="28"/>
          <w:szCs w:val="28"/>
        </w:rPr>
        <w:tab/>
        <w:t>Расходы Дорожного фонда Архангельской области за 2025</w:t>
      </w:r>
      <w:r w:rsidR="004A0A77" w:rsidRPr="00DF6814">
        <w:rPr>
          <w:sz w:val="28"/>
          <w:szCs w:val="28"/>
        </w:rPr>
        <w:t xml:space="preserve"> – </w:t>
      </w:r>
      <w:r w:rsidRPr="00DF6814">
        <w:rPr>
          <w:sz w:val="28"/>
          <w:szCs w:val="28"/>
        </w:rPr>
        <w:t>2027 годы запланированы к реализации в рамках программных и непрограммных мероприятий, из которых доля ассигнований</w:t>
      </w:r>
      <w:r w:rsidR="0008236A" w:rsidRPr="00DF6814">
        <w:rPr>
          <w:sz w:val="28"/>
          <w:szCs w:val="28"/>
        </w:rPr>
        <w:t>,</w:t>
      </w:r>
      <w:r w:rsidRPr="00DF6814">
        <w:rPr>
          <w:sz w:val="28"/>
          <w:szCs w:val="28"/>
        </w:rPr>
        <w:t xml:space="preserve"> направленных на госпрограмму №</w:t>
      </w:r>
      <w:r w:rsidR="004A0A77" w:rsidRPr="00DF6814">
        <w:rPr>
          <w:sz w:val="28"/>
          <w:szCs w:val="28"/>
        </w:rPr>
        <w:t> </w:t>
      </w:r>
      <w:r w:rsidRPr="00DF6814">
        <w:rPr>
          <w:sz w:val="28"/>
          <w:szCs w:val="28"/>
        </w:rPr>
        <w:t>19 в 2025 году составит 98,3</w:t>
      </w:r>
      <w:r w:rsidR="004A0A77" w:rsidRPr="00DF6814">
        <w:rPr>
          <w:sz w:val="28"/>
          <w:szCs w:val="28"/>
        </w:rPr>
        <w:t xml:space="preserve"> %</w:t>
      </w:r>
      <w:r w:rsidRPr="00DF6814">
        <w:rPr>
          <w:sz w:val="28"/>
          <w:szCs w:val="28"/>
        </w:rPr>
        <w:t>, в 2026 году - 99,7</w:t>
      </w:r>
      <w:r w:rsidR="004A0A77" w:rsidRPr="00DF6814">
        <w:rPr>
          <w:sz w:val="28"/>
          <w:szCs w:val="28"/>
        </w:rPr>
        <w:t xml:space="preserve"> </w:t>
      </w:r>
      <w:r w:rsidRPr="00DF6814">
        <w:rPr>
          <w:sz w:val="28"/>
          <w:szCs w:val="28"/>
        </w:rPr>
        <w:t>%, в 2027 году - 99,2</w:t>
      </w:r>
      <w:r w:rsidR="004A0A77" w:rsidRPr="00DF6814">
        <w:rPr>
          <w:sz w:val="28"/>
          <w:szCs w:val="28"/>
        </w:rPr>
        <w:t xml:space="preserve"> </w:t>
      </w:r>
      <w:r w:rsidRPr="00DF6814">
        <w:rPr>
          <w:sz w:val="28"/>
          <w:szCs w:val="28"/>
        </w:rPr>
        <w:t>%.</w:t>
      </w:r>
    </w:p>
    <w:p w14:paraId="75836884" w14:textId="0C2E2EC1" w:rsidR="00BE5285" w:rsidRPr="00DF6814" w:rsidRDefault="00BE5285" w:rsidP="00BE5285">
      <w:pPr>
        <w:ind w:firstLine="851"/>
        <w:jc w:val="both"/>
        <w:rPr>
          <w:sz w:val="28"/>
          <w:szCs w:val="28"/>
        </w:rPr>
      </w:pPr>
      <w:r w:rsidRPr="00DF6814">
        <w:rPr>
          <w:sz w:val="28"/>
          <w:szCs w:val="28"/>
        </w:rPr>
        <w:t>На рисунке ниже представлены расходы Дорожного фонда на 2025</w:t>
      </w:r>
      <w:r w:rsidR="004A0A77" w:rsidRPr="00DF6814">
        <w:rPr>
          <w:sz w:val="28"/>
          <w:szCs w:val="28"/>
        </w:rPr>
        <w:t xml:space="preserve"> – </w:t>
      </w:r>
      <w:r w:rsidRPr="00DF6814">
        <w:rPr>
          <w:sz w:val="28"/>
          <w:szCs w:val="28"/>
        </w:rPr>
        <w:t>2027 годы в разрезе федеральных проектов, комплексных процессных мероприятий</w:t>
      </w:r>
      <w:r w:rsidRPr="00DF6814">
        <w:t xml:space="preserve"> </w:t>
      </w:r>
      <w:r w:rsidRPr="00DF6814">
        <w:rPr>
          <w:sz w:val="28"/>
          <w:szCs w:val="28"/>
        </w:rPr>
        <w:t>госпрограммы №19, непрограммных расходов.</w:t>
      </w:r>
    </w:p>
    <w:p w14:paraId="4D4D9673" w14:textId="77973725" w:rsidR="00BE5285" w:rsidRPr="00DF6814" w:rsidRDefault="0008236A" w:rsidP="00BE5285">
      <w:pPr>
        <w:jc w:val="both"/>
        <w:rPr>
          <w:sz w:val="28"/>
          <w:szCs w:val="28"/>
        </w:rPr>
      </w:pPr>
      <w:r w:rsidRPr="00DF6814">
        <w:rPr>
          <w:noProof/>
          <w:sz w:val="28"/>
          <w:szCs w:val="28"/>
        </w:rPr>
        <w:drawing>
          <wp:inline distT="0" distB="0" distL="0" distR="0" wp14:anchorId="51A37879" wp14:editId="64F196E8">
            <wp:extent cx="6168236" cy="2871470"/>
            <wp:effectExtent l="0" t="0" r="4445" b="508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26554" cy="2898618"/>
                    </a:xfrm>
                    <a:prstGeom prst="rect">
                      <a:avLst/>
                    </a:prstGeom>
                    <a:noFill/>
                  </pic:spPr>
                </pic:pic>
              </a:graphicData>
            </a:graphic>
          </wp:inline>
        </w:drawing>
      </w:r>
    </w:p>
    <w:p w14:paraId="3491956A" w14:textId="051803C8" w:rsidR="00BE5285" w:rsidRPr="00DF6814" w:rsidRDefault="00BE5285" w:rsidP="0008236A">
      <w:pPr>
        <w:pStyle w:val="af9"/>
        <w:rPr>
          <w:b w:val="0"/>
          <w:szCs w:val="24"/>
        </w:rPr>
      </w:pPr>
      <w:r w:rsidRPr="00DF6814">
        <w:rPr>
          <w:b w:val="0"/>
          <w:szCs w:val="24"/>
        </w:rPr>
        <w:t xml:space="preserve">Рисунок </w:t>
      </w:r>
      <w:r w:rsidRPr="00DF6814">
        <w:rPr>
          <w:b w:val="0"/>
          <w:szCs w:val="24"/>
        </w:rPr>
        <w:fldChar w:fldCharType="begin"/>
      </w:r>
      <w:r w:rsidRPr="00DF6814">
        <w:rPr>
          <w:b w:val="0"/>
          <w:szCs w:val="24"/>
        </w:rPr>
        <w:instrText xml:space="preserve"> SEQ Рисунок \* ARABIC </w:instrText>
      </w:r>
      <w:r w:rsidRPr="00DF6814">
        <w:rPr>
          <w:b w:val="0"/>
          <w:szCs w:val="24"/>
        </w:rPr>
        <w:fldChar w:fldCharType="separate"/>
      </w:r>
      <w:r w:rsidR="006E2D81" w:rsidRPr="00DF6814">
        <w:rPr>
          <w:b w:val="0"/>
          <w:noProof/>
          <w:szCs w:val="24"/>
        </w:rPr>
        <w:t>29</w:t>
      </w:r>
      <w:r w:rsidRPr="00DF6814">
        <w:rPr>
          <w:b w:val="0"/>
          <w:szCs w:val="24"/>
        </w:rPr>
        <w:fldChar w:fldCharType="end"/>
      </w:r>
      <w:r w:rsidRPr="00DF6814">
        <w:rPr>
          <w:b w:val="0"/>
          <w:szCs w:val="24"/>
        </w:rPr>
        <w:t>. Расходы Дорожного фонда за 2025</w:t>
      </w:r>
      <w:r w:rsidR="004A0A77" w:rsidRPr="00DF6814">
        <w:rPr>
          <w:b w:val="0"/>
          <w:szCs w:val="24"/>
        </w:rPr>
        <w:t xml:space="preserve"> – </w:t>
      </w:r>
      <w:r w:rsidRPr="00DF6814">
        <w:rPr>
          <w:b w:val="0"/>
          <w:szCs w:val="24"/>
        </w:rPr>
        <w:t>2027 годы в разрезе федеральных проектов,</w:t>
      </w:r>
      <w:r w:rsidRPr="00DF6814">
        <w:rPr>
          <w:b w:val="0"/>
        </w:rPr>
        <w:t xml:space="preserve"> </w:t>
      </w:r>
      <w:r w:rsidRPr="00DF6814">
        <w:rPr>
          <w:b w:val="0"/>
          <w:szCs w:val="24"/>
        </w:rPr>
        <w:t>комплексных процессных мероприятий госпрограммы №</w:t>
      </w:r>
      <w:r w:rsidR="0008236A" w:rsidRPr="00DF6814">
        <w:rPr>
          <w:b w:val="0"/>
          <w:szCs w:val="24"/>
        </w:rPr>
        <w:t xml:space="preserve"> </w:t>
      </w:r>
      <w:r w:rsidRPr="00DF6814">
        <w:rPr>
          <w:b w:val="0"/>
          <w:szCs w:val="24"/>
        </w:rPr>
        <w:t>19, непрограммных расходов, млн.руб.</w:t>
      </w:r>
      <w:r w:rsidRPr="00DF6814">
        <w:rPr>
          <w:b w:val="0"/>
          <w:szCs w:val="24"/>
        </w:rPr>
        <w:tab/>
      </w:r>
    </w:p>
    <w:p w14:paraId="4949899B" w14:textId="77777777" w:rsidR="0008236A" w:rsidRPr="00DF6814" w:rsidRDefault="0008236A" w:rsidP="00BE5285">
      <w:pPr>
        <w:jc w:val="both"/>
        <w:rPr>
          <w:sz w:val="28"/>
          <w:szCs w:val="28"/>
        </w:rPr>
      </w:pPr>
    </w:p>
    <w:p w14:paraId="501DE2F7" w14:textId="237EAD04" w:rsidR="00BE5285" w:rsidRPr="00DF6814" w:rsidRDefault="00BE5285" w:rsidP="0008236A">
      <w:pPr>
        <w:ind w:firstLine="709"/>
        <w:jc w:val="both"/>
        <w:rPr>
          <w:sz w:val="28"/>
          <w:szCs w:val="28"/>
        </w:rPr>
      </w:pPr>
      <w:r w:rsidRPr="00DF6814">
        <w:rPr>
          <w:sz w:val="28"/>
          <w:szCs w:val="28"/>
        </w:rPr>
        <w:t xml:space="preserve">Условия, установленные в абзаце первом пункта 2 статьи 8 законопроекта, направить не менее 5 процентов объема бюджетных ассигнований дорожного фонда Архангельской области, формируемого за счет доходов областного бюджета от акцизов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w:t>
      </w:r>
      <w:r w:rsidR="00386AC9" w:rsidRPr="00DF6814">
        <w:rPr>
          <w:sz w:val="28"/>
          <w:szCs w:val="28"/>
        </w:rPr>
        <w:t>РФ</w:t>
      </w:r>
      <w:r w:rsidRPr="00DF6814">
        <w:rPr>
          <w:sz w:val="28"/>
          <w:szCs w:val="28"/>
        </w:rPr>
        <w:t>, а также транспортного налога, выполнены (в составе документов к законопроекту представлено Приложение № 25 к Пояснительной записке).</w:t>
      </w:r>
    </w:p>
    <w:p w14:paraId="2599074E" w14:textId="4DE4A0CB" w:rsidR="00BE5285" w:rsidRPr="00DF6814" w:rsidRDefault="00BE5285" w:rsidP="00BE5285">
      <w:pPr>
        <w:suppressAutoHyphens/>
        <w:ind w:firstLine="720"/>
        <w:jc w:val="both"/>
        <w:rPr>
          <w:sz w:val="28"/>
          <w:szCs w:val="28"/>
        </w:rPr>
      </w:pPr>
      <w:r w:rsidRPr="00DF6814">
        <w:rPr>
          <w:sz w:val="28"/>
          <w:szCs w:val="28"/>
        </w:rPr>
        <w:t>На период 2023</w:t>
      </w:r>
      <w:r w:rsidR="00386AC9" w:rsidRPr="00DF6814">
        <w:rPr>
          <w:sz w:val="28"/>
          <w:szCs w:val="28"/>
        </w:rPr>
        <w:t xml:space="preserve"> – 2</w:t>
      </w:r>
      <w:r w:rsidRPr="00DF6814">
        <w:rPr>
          <w:sz w:val="28"/>
          <w:szCs w:val="28"/>
        </w:rPr>
        <w:t>025 годов одним из источников формирования Дорожного фонда обозначен - Бюджетные кредиты из федерального бюджета.</w:t>
      </w:r>
    </w:p>
    <w:p w14:paraId="7ABA128D" w14:textId="2D5B66C7" w:rsidR="00BE5285" w:rsidRPr="00DF6814" w:rsidRDefault="00BE5285" w:rsidP="0008236A">
      <w:pPr>
        <w:ind w:firstLine="709"/>
        <w:jc w:val="both"/>
        <w:rPr>
          <w:sz w:val="28"/>
          <w:szCs w:val="28"/>
        </w:rPr>
      </w:pPr>
      <w:r w:rsidRPr="00DF6814">
        <w:rPr>
          <w:sz w:val="28"/>
          <w:szCs w:val="28"/>
        </w:rPr>
        <w:t>КСП АО неоднократно было отмечено, что положениями Закона о дорожном фонде бюджетные кредиты из федерального бюджета не определены</w:t>
      </w:r>
      <w:r w:rsidRPr="00DF6814">
        <w:t xml:space="preserve"> </w:t>
      </w:r>
      <w:r w:rsidRPr="00DF6814">
        <w:rPr>
          <w:sz w:val="28"/>
          <w:szCs w:val="28"/>
        </w:rPr>
        <w:t xml:space="preserve">источником доходов Дорожного фонда (указано в предыдущих </w:t>
      </w:r>
      <w:r w:rsidR="0008236A" w:rsidRPr="00DF6814">
        <w:rPr>
          <w:sz w:val="28"/>
          <w:szCs w:val="28"/>
        </w:rPr>
        <w:t>з</w:t>
      </w:r>
      <w:r w:rsidRPr="00DF6814">
        <w:rPr>
          <w:sz w:val="28"/>
          <w:szCs w:val="28"/>
        </w:rPr>
        <w:t xml:space="preserve">аключениях КСП АО). </w:t>
      </w:r>
    </w:p>
    <w:p w14:paraId="4F66958C" w14:textId="2682AC46" w:rsidR="00BE5285" w:rsidRPr="00DF6814" w:rsidRDefault="00BE5285" w:rsidP="0008236A">
      <w:pPr>
        <w:ind w:firstLine="709"/>
        <w:jc w:val="both"/>
        <w:rPr>
          <w:sz w:val="28"/>
          <w:szCs w:val="28"/>
        </w:rPr>
      </w:pPr>
      <w:r w:rsidRPr="00DF6814">
        <w:rPr>
          <w:sz w:val="28"/>
          <w:szCs w:val="28"/>
        </w:rPr>
        <w:t xml:space="preserve">Таким образом, министерству транспорта АО совместно </w:t>
      </w:r>
      <w:r w:rsidR="0008236A" w:rsidRPr="00DF6814">
        <w:rPr>
          <w:sz w:val="28"/>
          <w:szCs w:val="28"/>
        </w:rPr>
        <w:t xml:space="preserve">с </w:t>
      </w:r>
      <w:r w:rsidRPr="00DF6814">
        <w:rPr>
          <w:sz w:val="28"/>
          <w:szCs w:val="28"/>
        </w:rPr>
        <w:t xml:space="preserve">министерством финансов АО необходимо актуализировать </w:t>
      </w:r>
      <w:r w:rsidRPr="00DF6814">
        <w:rPr>
          <w:rFonts w:eastAsiaTheme="minorHAnsi"/>
          <w:sz w:val="28"/>
          <w:szCs w:val="28"/>
        </w:rPr>
        <w:t>з</w:t>
      </w:r>
      <w:r w:rsidRPr="00DF6814">
        <w:rPr>
          <w:rFonts w:eastAsiaTheme="minorHAnsi"/>
          <w:sz w:val="28"/>
          <w:szCs w:val="28"/>
          <w:lang w:eastAsia="en-US"/>
        </w:rPr>
        <w:t>акон Архангельской области от 24 октября 2011 г. № 350-25-ОЗ "О дорожном фонде Архангельской области"</w:t>
      </w:r>
      <w:r w:rsidRPr="00DF6814">
        <w:rPr>
          <w:sz w:val="28"/>
          <w:szCs w:val="28"/>
        </w:rPr>
        <w:t xml:space="preserve"> в части источников формирования дорожного фонда (ст. 179.4 БК РФ)</w:t>
      </w:r>
      <w:r w:rsidRPr="00DF6814">
        <w:rPr>
          <w:rFonts w:eastAsiaTheme="minorHAnsi"/>
          <w:sz w:val="28"/>
          <w:szCs w:val="28"/>
          <w:lang w:eastAsia="en-US"/>
        </w:rPr>
        <w:t>.</w:t>
      </w:r>
    </w:p>
    <w:p w14:paraId="1A7D4C28" w14:textId="41C19463" w:rsidR="007B7393" w:rsidRPr="00DF6814" w:rsidRDefault="00610242" w:rsidP="007B7393">
      <w:pPr>
        <w:pStyle w:val="af7"/>
        <w:spacing w:before="240" w:after="120"/>
        <w:rPr>
          <w:rFonts w:ascii="Times New Roman" w:hAnsi="Times New Roman"/>
          <w:i/>
          <w:sz w:val="28"/>
          <w:szCs w:val="28"/>
        </w:rPr>
      </w:pPr>
      <w:bookmarkStart w:id="64" w:name="_Toc182575820"/>
      <w:r w:rsidRPr="00DF6814">
        <w:rPr>
          <w:rFonts w:ascii="Times New Roman" w:hAnsi="Times New Roman"/>
          <w:i/>
          <w:sz w:val="28"/>
          <w:szCs w:val="28"/>
        </w:rPr>
        <w:t>5</w:t>
      </w:r>
      <w:r w:rsidR="007B7393" w:rsidRPr="00DF6814">
        <w:rPr>
          <w:rFonts w:ascii="Times New Roman" w:hAnsi="Times New Roman"/>
          <w:i/>
          <w:sz w:val="28"/>
          <w:szCs w:val="28"/>
        </w:rPr>
        <w:t>.</w:t>
      </w:r>
      <w:r w:rsidR="002276BA" w:rsidRPr="00DF6814">
        <w:rPr>
          <w:rFonts w:ascii="Times New Roman" w:hAnsi="Times New Roman"/>
          <w:i/>
          <w:sz w:val="28"/>
          <w:szCs w:val="28"/>
        </w:rPr>
        <w:t>6</w:t>
      </w:r>
      <w:r w:rsidR="007B7393" w:rsidRPr="00DF6814">
        <w:rPr>
          <w:rFonts w:ascii="Times New Roman" w:hAnsi="Times New Roman"/>
          <w:i/>
          <w:sz w:val="28"/>
          <w:szCs w:val="28"/>
        </w:rPr>
        <w:t>. Расходы на осуществление капитальных вложений в объекты государственной и муниципальной собственности</w:t>
      </w:r>
      <w:bookmarkEnd w:id="64"/>
    </w:p>
    <w:bookmarkEnd w:id="54"/>
    <w:p w14:paraId="4D54E776" w14:textId="47D41F4E" w:rsidR="00610242" w:rsidRPr="00DF6814" w:rsidRDefault="00610242" w:rsidP="00610242">
      <w:pPr>
        <w:autoSpaceDE w:val="0"/>
        <w:autoSpaceDN w:val="0"/>
        <w:adjustRightInd w:val="0"/>
        <w:ind w:firstLine="709"/>
        <w:jc w:val="both"/>
        <w:rPr>
          <w:sz w:val="28"/>
          <w:szCs w:val="28"/>
        </w:rPr>
      </w:pPr>
      <w:r w:rsidRPr="00DF6814">
        <w:rPr>
          <w:sz w:val="28"/>
          <w:szCs w:val="28"/>
        </w:rPr>
        <w:t xml:space="preserve">Законопроектом финансирование ОАИП на 2025 год (далее - ОАИП 2025) и на плановый период 2026 и 2027 годов предусмотрено в объеме, утвержденном постановлением Правительства Архангельской области от </w:t>
      </w:r>
      <w:r w:rsidRPr="00DF6814">
        <w:rPr>
          <w:rFonts w:eastAsiaTheme="minorHAnsi"/>
          <w:sz w:val="28"/>
          <w:szCs w:val="28"/>
          <w:lang w:eastAsia="en-US"/>
        </w:rPr>
        <w:t>22.10.2024 № 853-пп</w:t>
      </w:r>
      <w:r w:rsidRPr="00DF6814">
        <w:rPr>
          <w:sz w:val="28"/>
          <w:szCs w:val="28"/>
        </w:rPr>
        <w:t xml:space="preserve"> (таблица </w:t>
      </w:r>
      <w:r w:rsidR="00B01F38" w:rsidRPr="00DF6814">
        <w:rPr>
          <w:sz w:val="28"/>
          <w:szCs w:val="28"/>
        </w:rPr>
        <w:t>127</w:t>
      </w:r>
      <w:r w:rsidRPr="00DF6814">
        <w:rPr>
          <w:sz w:val="28"/>
          <w:szCs w:val="28"/>
        </w:rPr>
        <w:t>):</w:t>
      </w:r>
    </w:p>
    <w:p w14:paraId="4D406851" w14:textId="77777777" w:rsidR="00610242" w:rsidRPr="00DF6814" w:rsidRDefault="00610242" w:rsidP="00610242">
      <w:pPr>
        <w:ind w:firstLine="709"/>
        <w:jc w:val="both"/>
        <w:rPr>
          <w:sz w:val="28"/>
          <w:szCs w:val="28"/>
        </w:rPr>
      </w:pPr>
    </w:p>
    <w:p w14:paraId="3AEECC15" w14:textId="1936F48A" w:rsidR="00610242" w:rsidRPr="00DF6814" w:rsidRDefault="00610242" w:rsidP="00610242">
      <w:pPr>
        <w:pStyle w:val="af9"/>
        <w:keepNext/>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127</w:t>
      </w:r>
      <w:r w:rsidRPr="00DF6814">
        <w:rPr>
          <w:b w:val="0"/>
        </w:rPr>
        <w:fldChar w:fldCharType="end"/>
      </w:r>
      <w:r w:rsidRPr="00DF6814">
        <w:rPr>
          <w:b w:val="0"/>
        </w:rPr>
        <w:t>. Объемы финансирования ОАИП на 2025 год и на плановый период 2026 и 2027 годов</w:t>
      </w:r>
    </w:p>
    <w:tbl>
      <w:tblPr>
        <w:tblW w:w="5000" w:type="pct"/>
        <w:jc w:val="center"/>
        <w:tblCellMar>
          <w:left w:w="28" w:type="dxa"/>
          <w:right w:w="28" w:type="dxa"/>
        </w:tblCellMar>
        <w:tblLook w:val="00A0" w:firstRow="1" w:lastRow="0" w:firstColumn="1" w:lastColumn="0" w:noHBand="0" w:noVBand="0"/>
      </w:tblPr>
      <w:tblGrid>
        <w:gridCol w:w="6127"/>
        <w:gridCol w:w="1132"/>
        <w:gridCol w:w="1134"/>
        <w:gridCol w:w="1214"/>
      </w:tblGrid>
      <w:tr w:rsidR="00DF6814" w:rsidRPr="00DF6814" w14:paraId="7A20B860" w14:textId="77777777" w:rsidTr="0027605F">
        <w:trPr>
          <w:trHeight w:val="212"/>
          <w:tblHeader/>
          <w:jc w:val="center"/>
        </w:trPr>
        <w:tc>
          <w:tcPr>
            <w:tcW w:w="3189" w:type="pct"/>
            <w:vMerge w:val="restart"/>
            <w:tcBorders>
              <w:top w:val="double" w:sz="4" w:space="0" w:color="auto"/>
              <w:left w:val="double" w:sz="4" w:space="0" w:color="auto"/>
              <w:right w:val="single" w:sz="4" w:space="0" w:color="auto"/>
            </w:tcBorders>
            <w:vAlign w:val="center"/>
          </w:tcPr>
          <w:p w14:paraId="7618279A" w14:textId="77777777" w:rsidR="00610242" w:rsidRPr="00DF6814" w:rsidRDefault="00610242" w:rsidP="0027605F">
            <w:pPr>
              <w:jc w:val="center"/>
              <w:rPr>
                <w:sz w:val="18"/>
              </w:rPr>
            </w:pPr>
            <w:r w:rsidRPr="00DF6814">
              <w:rPr>
                <w:sz w:val="18"/>
              </w:rPr>
              <w:t>Наименование показателя</w:t>
            </w:r>
          </w:p>
        </w:tc>
        <w:tc>
          <w:tcPr>
            <w:tcW w:w="1811" w:type="pct"/>
            <w:gridSpan w:val="3"/>
            <w:tcBorders>
              <w:top w:val="double" w:sz="4" w:space="0" w:color="auto"/>
              <w:left w:val="nil"/>
              <w:bottom w:val="single" w:sz="4" w:space="0" w:color="auto"/>
              <w:right w:val="double" w:sz="4" w:space="0" w:color="auto"/>
            </w:tcBorders>
            <w:vAlign w:val="center"/>
          </w:tcPr>
          <w:p w14:paraId="17B44751" w14:textId="77777777" w:rsidR="00610242" w:rsidRPr="00DF6814" w:rsidRDefault="00610242" w:rsidP="0027605F">
            <w:pPr>
              <w:jc w:val="center"/>
              <w:rPr>
                <w:sz w:val="18"/>
              </w:rPr>
            </w:pPr>
            <w:r w:rsidRPr="00DF6814">
              <w:rPr>
                <w:sz w:val="18"/>
              </w:rPr>
              <w:t>Период</w:t>
            </w:r>
          </w:p>
        </w:tc>
      </w:tr>
      <w:tr w:rsidR="00DF6814" w:rsidRPr="00DF6814" w14:paraId="74E88432" w14:textId="77777777" w:rsidTr="0027605F">
        <w:trPr>
          <w:trHeight w:val="236"/>
          <w:tblHeader/>
          <w:jc w:val="center"/>
        </w:trPr>
        <w:tc>
          <w:tcPr>
            <w:tcW w:w="3189" w:type="pct"/>
            <w:vMerge/>
            <w:tcBorders>
              <w:left w:val="double" w:sz="4" w:space="0" w:color="auto"/>
              <w:bottom w:val="single" w:sz="4" w:space="0" w:color="auto"/>
              <w:right w:val="single" w:sz="4" w:space="0" w:color="auto"/>
            </w:tcBorders>
            <w:vAlign w:val="center"/>
          </w:tcPr>
          <w:p w14:paraId="544E45CB" w14:textId="77777777" w:rsidR="00610242" w:rsidRPr="00DF6814" w:rsidRDefault="00610242" w:rsidP="0027605F">
            <w:pPr>
              <w:jc w:val="center"/>
              <w:rPr>
                <w:sz w:val="18"/>
              </w:rPr>
            </w:pPr>
          </w:p>
        </w:tc>
        <w:tc>
          <w:tcPr>
            <w:tcW w:w="589" w:type="pct"/>
            <w:tcBorders>
              <w:top w:val="single" w:sz="4" w:space="0" w:color="auto"/>
              <w:left w:val="nil"/>
              <w:bottom w:val="single" w:sz="4" w:space="0" w:color="auto"/>
              <w:right w:val="single" w:sz="4" w:space="0" w:color="auto"/>
            </w:tcBorders>
            <w:vAlign w:val="center"/>
          </w:tcPr>
          <w:p w14:paraId="59D84D98" w14:textId="77777777" w:rsidR="00610242" w:rsidRPr="00DF6814" w:rsidRDefault="00610242" w:rsidP="0027605F">
            <w:pPr>
              <w:jc w:val="center"/>
              <w:rPr>
                <w:sz w:val="18"/>
              </w:rPr>
            </w:pPr>
            <w:r w:rsidRPr="00DF6814">
              <w:rPr>
                <w:sz w:val="18"/>
              </w:rPr>
              <w:t xml:space="preserve">2025 год </w:t>
            </w:r>
          </w:p>
        </w:tc>
        <w:tc>
          <w:tcPr>
            <w:tcW w:w="590" w:type="pct"/>
            <w:tcBorders>
              <w:top w:val="single" w:sz="4" w:space="0" w:color="auto"/>
              <w:left w:val="single" w:sz="4" w:space="0" w:color="auto"/>
              <w:bottom w:val="single" w:sz="4" w:space="0" w:color="auto"/>
              <w:right w:val="single" w:sz="4" w:space="0" w:color="auto"/>
            </w:tcBorders>
            <w:vAlign w:val="center"/>
          </w:tcPr>
          <w:p w14:paraId="5A2599AF" w14:textId="77777777" w:rsidR="00610242" w:rsidRPr="00DF6814" w:rsidRDefault="00610242" w:rsidP="0027605F">
            <w:pPr>
              <w:jc w:val="center"/>
              <w:rPr>
                <w:sz w:val="18"/>
              </w:rPr>
            </w:pPr>
            <w:r w:rsidRPr="00DF6814">
              <w:rPr>
                <w:sz w:val="18"/>
              </w:rPr>
              <w:t>2026 год</w:t>
            </w:r>
          </w:p>
        </w:tc>
        <w:tc>
          <w:tcPr>
            <w:tcW w:w="632" w:type="pct"/>
            <w:tcBorders>
              <w:top w:val="single" w:sz="4" w:space="0" w:color="auto"/>
              <w:left w:val="single" w:sz="4" w:space="0" w:color="auto"/>
              <w:bottom w:val="single" w:sz="4" w:space="0" w:color="auto"/>
              <w:right w:val="double" w:sz="4" w:space="0" w:color="auto"/>
            </w:tcBorders>
            <w:vAlign w:val="center"/>
          </w:tcPr>
          <w:p w14:paraId="6F85A3C4" w14:textId="77777777" w:rsidR="00610242" w:rsidRPr="00DF6814" w:rsidRDefault="00610242" w:rsidP="0027605F">
            <w:pPr>
              <w:jc w:val="center"/>
              <w:rPr>
                <w:sz w:val="18"/>
              </w:rPr>
            </w:pPr>
            <w:r w:rsidRPr="00DF6814">
              <w:rPr>
                <w:sz w:val="18"/>
              </w:rPr>
              <w:t>2027 год</w:t>
            </w:r>
          </w:p>
        </w:tc>
      </w:tr>
      <w:tr w:rsidR="00DF6814" w:rsidRPr="00DF6814" w14:paraId="540E6139" w14:textId="77777777" w:rsidTr="0027605F">
        <w:trPr>
          <w:trHeight w:val="129"/>
          <w:tblHeader/>
          <w:jc w:val="center"/>
        </w:trPr>
        <w:tc>
          <w:tcPr>
            <w:tcW w:w="3189" w:type="pct"/>
            <w:tcBorders>
              <w:top w:val="single" w:sz="4" w:space="0" w:color="auto"/>
              <w:left w:val="double" w:sz="4" w:space="0" w:color="auto"/>
              <w:bottom w:val="single" w:sz="4" w:space="0" w:color="auto"/>
              <w:right w:val="single" w:sz="4" w:space="0" w:color="auto"/>
            </w:tcBorders>
            <w:vAlign w:val="center"/>
          </w:tcPr>
          <w:p w14:paraId="172464E2" w14:textId="77777777" w:rsidR="00610242" w:rsidRPr="00DF6814" w:rsidRDefault="00610242" w:rsidP="0027605F">
            <w:pPr>
              <w:tabs>
                <w:tab w:val="left" w:pos="253"/>
              </w:tabs>
              <w:rPr>
                <w:bCs/>
                <w:sz w:val="18"/>
              </w:rPr>
            </w:pPr>
            <w:r w:rsidRPr="00DF6814">
              <w:rPr>
                <w:bCs/>
                <w:sz w:val="18"/>
              </w:rPr>
              <w:t>Объем финансирования ОАИП, млн.руб.</w:t>
            </w:r>
          </w:p>
        </w:tc>
        <w:tc>
          <w:tcPr>
            <w:tcW w:w="589" w:type="pct"/>
            <w:tcBorders>
              <w:top w:val="single" w:sz="4" w:space="0" w:color="auto"/>
              <w:left w:val="nil"/>
              <w:bottom w:val="single" w:sz="4" w:space="0" w:color="auto"/>
              <w:right w:val="single" w:sz="4" w:space="0" w:color="auto"/>
            </w:tcBorders>
            <w:vAlign w:val="center"/>
          </w:tcPr>
          <w:p w14:paraId="6A3EE92C" w14:textId="77777777" w:rsidR="00610242" w:rsidRPr="00DF6814" w:rsidRDefault="00610242" w:rsidP="0027605F">
            <w:pPr>
              <w:tabs>
                <w:tab w:val="left" w:pos="253"/>
              </w:tabs>
              <w:jc w:val="center"/>
              <w:rPr>
                <w:bCs/>
                <w:sz w:val="18"/>
              </w:rPr>
            </w:pPr>
            <w:r w:rsidRPr="00DF6814">
              <w:rPr>
                <w:bCs/>
                <w:sz w:val="18"/>
              </w:rPr>
              <w:t>2 433,2</w:t>
            </w:r>
          </w:p>
        </w:tc>
        <w:tc>
          <w:tcPr>
            <w:tcW w:w="590" w:type="pct"/>
            <w:tcBorders>
              <w:top w:val="single" w:sz="4" w:space="0" w:color="auto"/>
              <w:left w:val="single" w:sz="4" w:space="0" w:color="auto"/>
              <w:bottom w:val="single" w:sz="4" w:space="0" w:color="auto"/>
              <w:right w:val="single" w:sz="4" w:space="0" w:color="auto"/>
            </w:tcBorders>
            <w:vAlign w:val="center"/>
          </w:tcPr>
          <w:p w14:paraId="0A842A3C" w14:textId="77777777" w:rsidR="00610242" w:rsidRPr="00DF6814" w:rsidRDefault="00610242" w:rsidP="0027605F">
            <w:pPr>
              <w:jc w:val="center"/>
              <w:rPr>
                <w:bCs/>
                <w:sz w:val="18"/>
              </w:rPr>
            </w:pPr>
            <w:r w:rsidRPr="00DF6814">
              <w:rPr>
                <w:bCs/>
                <w:sz w:val="18"/>
              </w:rPr>
              <w:t>2 164,8</w:t>
            </w:r>
          </w:p>
        </w:tc>
        <w:tc>
          <w:tcPr>
            <w:tcW w:w="632" w:type="pct"/>
            <w:tcBorders>
              <w:top w:val="single" w:sz="4" w:space="0" w:color="auto"/>
              <w:left w:val="single" w:sz="4" w:space="0" w:color="auto"/>
              <w:bottom w:val="single" w:sz="4" w:space="0" w:color="auto"/>
              <w:right w:val="double" w:sz="4" w:space="0" w:color="auto"/>
            </w:tcBorders>
            <w:vAlign w:val="center"/>
          </w:tcPr>
          <w:p w14:paraId="0B54ECD5" w14:textId="77777777" w:rsidR="00610242" w:rsidRPr="00DF6814" w:rsidRDefault="00610242" w:rsidP="0027605F">
            <w:pPr>
              <w:jc w:val="center"/>
              <w:rPr>
                <w:bCs/>
                <w:sz w:val="18"/>
              </w:rPr>
            </w:pPr>
            <w:r w:rsidRPr="00DF6814">
              <w:rPr>
                <w:bCs/>
                <w:sz w:val="18"/>
              </w:rPr>
              <w:t>469,5</w:t>
            </w:r>
          </w:p>
        </w:tc>
      </w:tr>
      <w:tr w:rsidR="00DF6814" w:rsidRPr="00DF6814" w14:paraId="1F2D1CCD" w14:textId="77777777" w:rsidTr="0027605F">
        <w:trPr>
          <w:trHeight w:val="162"/>
          <w:tblHeader/>
          <w:jc w:val="center"/>
        </w:trPr>
        <w:tc>
          <w:tcPr>
            <w:tcW w:w="3189" w:type="pct"/>
            <w:tcBorders>
              <w:top w:val="single" w:sz="4" w:space="0" w:color="auto"/>
              <w:left w:val="double" w:sz="4" w:space="0" w:color="auto"/>
              <w:bottom w:val="single" w:sz="4" w:space="0" w:color="auto"/>
              <w:right w:val="single" w:sz="4" w:space="0" w:color="auto"/>
            </w:tcBorders>
            <w:vAlign w:val="center"/>
          </w:tcPr>
          <w:p w14:paraId="46B4AA3D" w14:textId="177EA92C" w:rsidR="00610242" w:rsidRPr="00DF6814" w:rsidRDefault="00610242" w:rsidP="0027605F">
            <w:pPr>
              <w:tabs>
                <w:tab w:val="left" w:pos="253"/>
              </w:tabs>
              <w:rPr>
                <w:bCs/>
                <w:sz w:val="18"/>
              </w:rPr>
            </w:pPr>
            <w:r w:rsidRPr="00DF6814">
              <w:rPr>
                <w:bCs/>
                <w:sz w:val="18"/>
              </w:rPr>
              <w:t xml:space="preserve">в т.ч. расходы на реализацию ФП, </w:t>
            </w:r>
            <w:r w:rsidR="001E42AD" w:rsidRPr="00DF6814">
              <w:rPr>
                <w:bCs/>
                <w:sz w:val="18"/>
              </w:rPr>
              <w:t>млн.руб.</w:t>
            </w:r>
          </w:p>
        </w:tc>
        <w:tc>
          <w:tcPr>
            <w:tcW w:w="589" w:type="pct"/>
            <w:tcBorders>
              <w:top w:val="single" w:sz="4" w:space="0" w:color="auto"/>
              <w:left w:val="nil"/>
              <w:bottom w:val="single" w:sz="4" w:space="0" w:color="auto"/>
              <w:right w:val="single" w:sz="4" w:space="0" w:color="auto"/>
            </w:tcBorders>
            <w:vAlign w:val="center"/>
          </w:tcPr>
          <w:p w14:paraId="1BF3BA88" w14:textId="77777777" w:rsidR="00610242" w:rsidRPr="00DF6814" w:rsidRDefault="00610242" w:rsidP="0027605F">
            <w:pPr>
              <w:tabs>
                <w:tab w:val="left" w:pos="253"/>
              </w:tabs>
              <w:jc w:val="center"/>
              <w:rPr>
                <w:bCs/>
                <w:sz w:val="18"/>
              </w:rPr>
            </w:pPr>
            <w:r w:rsidRPr="00DF6814">
              <w:rPr>
                <w:bCs/>
                <w:sz w:val="18"/>
              </w:rPr>
              <w:t>1 314,1</w:t>
            </w:r>
          </w:p>
        </w:tc>
        <w:tc>
          <w:tcPr>
            <w:tcW w:w="590" w:type="pct"/>
            <w:tcBorders>
              <w:top w:val="single" w:sz="4" w:space="0" w:color="auto"/>
              <w:left w:val="single" w:sz="4" w:space="0" w:color="auto"/>
              <w:bottom w:val="single" w:sz="4" w:space="0" w:color="auto"/>
              <w:right w:val="single" w:sz="4" w:space="0" w:color="auto"/>
            </w:tcBorders>
            <w:vAlign w:val="center"/>
          </w:tcPr>
          <w:p w14:paraId="7047BB1C" w14:textId="77777777" w:rsidR="00610242" w:rsidRPr="00DF6814" w:rsidRDefault="00610242" w:rsidP="0027605F">
            <w:pPr>
              <w:jc w:val="center"/>
              <w:rPr>
                <w:sz w:val="18"/>
              </w:rPr>
            </w:pPr>
            <w:r w:rsidRPr="00DF6814">
              <w:rPr>
                <w:sz w:val="18"/>
              </w:rPr>
              <w:t>1 029,4</w:t>
            </w:r>
          </w:p>
        </w:tc>
        <w:tc>
          <w:tcPr>
            <w:tcW w:w="632" w:type="pct"/>
            <w:tcBorders>
              <w:top w:val="single" w:sz="4" w:space="0" w:color="auto"/>
              <w:left w:val="single" w:sz="4" w:space="0" w:color="auto"/>
              <w:bottom w:val="single" w:sz="4" w:space="0" w:color="auto"/>
              <w:right w:val="double" w:sz="4" w:space="0" w:color="auto"/>
            </w:tcBorders>
            <w:vAlign w:val="center"/>
          </w:tcPr>
          <w:p w14:paraId="0AE21ADC" w14:textId="77777777" w:rsidR="00610242" w:rsidRPr="00DF6814" w:rsidRDefault="00610242" w:rsidP="0027605F">
            <w:pPr>
              <w:jc w:val="center"/>
              <w:rPr>
                <w:sz w:val="18"/>
              </w:rPr>
            </w:pPr>
            <w:r w:rsidRPr="00DF6814">
              <w:rPr>
                <w:sz w:val="18"/>
              </w:rPr>
              <w:t>469,5</w:t>
            </w:r>
          </w:p>
        </w:tc>
      </w:tr>
      <w:tr w:rsidR="00610242" w:rsidRPr="00DF6814" w14:paraId="79D8FD2E" w14:textId="77777777" w:rsidTr="0027605F">
        <w:trPr>
          <w:trHeight w:val="162"/>
          <w:tblHeader/>
          <w:jc w:val="center"/>
        </w:trPr>
        <w:tc>
          <w:tcPr>
            <w:tcW w:w="3189" w:type="pct"/>
            <w:tcBorders>
              <w:top w:val="single" w:sz="4" w:space="0" w:color="auto"/>
              <w:left w:val="double" w:sz="4" w:space="0" w:color="auto"/>
              <w:bottom w:val="double" w:sz="4" w:space="0" w:color="auto"/>
              <w:right w:val="single" w:sz="4" w:space="0" w:color="auto"/>
            </w:tcBorders>
            <w:vAlign w:val="center"/>
          </w:tcPr>
          <w:p w14:paraId="20B6A4C3" w14:textId="612579C2" w:rsidR="00610242" w:rsidRPr="00DF6814" w:rsidRDefault="00981545" w:rsidP="0027605F">
            <w:pPr>
              <w:tabs>
                <w:tab w:val="left" w:pos="253"/>
              </w:tabs>
              <w:rPr>
                <w:bCs/>
                <w:sz w:val="18"/>
              </w:rPr>
            </w:pPr>
            <w:r w:rsidRPr="00DF6814">
              <w:rPr>
                <w:bCs/>
                <w:sz w:val="18"/>
              </w:rPr>
              <w:t xml:space="preserve">   </w:t>
            </w:r>
            <w:r w:rsidR="00610242" w:rsidRPr="00DF6814">
              <w:rPr>
                <w:bCs/>
                <w:sz w:val="18"/>
              </w:rPr>
              <w:t>удельный вес расходов на реализацию ФП, %</w:t>
            </w:r>
          </w:p>
        </w:tc>
        <w:tc>
          <w:tcPr>
            <w:tcW w:w="589" w:type="pct"/>
            <w:tcBorders>
              <w:top w:val="single" w:sz="4" w:space="0" w:color="auto"/>
              <w:left w:val="nil"/>
              <w:bottom w:val="double" w:sz="4" w:space="0" w:color="auto"/>
              <w:right w:val="single" w:sz="4" w:space="0" w:color="auto"/>
            </w:tcBorders>
            <w:vAlign w:val="center"/>
          </w:tcPr>
          <w:p w14:paraId="19DBA0D6" w14:textId="77777777" w:rsidR="00610242" w:rsidRPr="00DF6814" w:rsidRDefault="00610242" w:rsidP="0027605F">
            <w:pPr>
              <w:tabs>
                <w:tab w:val="left" w:pos="253"/>
              </w:tabs>
              <w:jc w:val="center"/>
              <w:rPr>
                <w:bCs/>
                <w:sz w:val="18"/>
              </w:rPr>
            </w:pPr>
            <w:r w:rsidRPr="00DF6814">
              <w:rPr>
                <w:bCs/>
                <w:sz w:val="18"/>
              </w:rPr>
              <w:t>54,0</w:t>
            </w:r>
          </w:p>
        </w:tc>
        <w:tc>
          <w:tcPr>
            <w:tcW w:w="590" w:type="pct"/>
            <w:tcBorders>
              <w:top w:val="single" w:sz="4" w:space="0" w:color="auto"/>
              <w:left w:val="single" w:sz="4" w:space="0" w:color="auto"/>
              <w:bottom w:val="double" w:sz="4" w:space="0" w:color="auto"/>
              <w:right w:val="single" w:sz="4" w:space="0" w:color="auto"/>
            </w:tcBorders>
            <w:vAlign w:val="center"/>
          </w:tcPr>
          <w:p w14:paraId="19B5FCF9" w14:textId="77777777" w:rsidR="00610242" w:rsidRPr="00DF6814" w:rsidRDefault="00610242" w:rsidP="0027605F">
            <w:pPr>
              <w:jc w:val="center"/>
              <w:rPr>
                <w:sz w:val="18"/>
              </w:rPr>
            </w:pPr>
            <w:r w:rsidRPr="00DF6814">
              <w:rPr>
                <w:sz w:val="18"/>
              </w:rPr>
              <w:t>47,6</w:t>
            </w:r>
          </w:p>
        </w:tc>
        <w:tc>
          <w:tcPr>
            <w:tcW w:w="632" w:type="pct"/>
            <w:tcBorders>
              <w:top w:val="single" w:sz="4" w:space="0" w:color="auto"/>
              <w:left w:val="single" w:sz="4" w:space="0" w:color="auto"/>
              <w:bottom w:val="double" w:sz="4" w:space="0" w:color="auto"/>
              <w:right w:val="double" w:sz="4" w:space="0" w:color="auto"/>
            </w:tcBorders>
            <w:vAlign w:val="center"/>
          </w:tcPr>
          <w:p w14:paraId="75B69E04" w14:textId="77777777" w:rsidR="00610242" w:rsidRPr="00DF6814" w:rsidRDefault="00610242" w:rsidP="0027605F">
            <w:pPr>
              <w:jc w:val="center"/>
              <w:rPr>
                <w:sz w:val="18"/>
              </w:rPr>
            </w:pPr>
            <w:r w:rsidRPr="00DF6814">
              <w:rPr>
                <w:sz w:val="18"/>
              </w:rPr>
              <w:t>100,0</w:t>
            </w:r>
          </w:p>
        </w:tc>
      </w:tr>
    </w:tbl>
    <w:p w14:paraId="1475C620" w14:textId="77777777" w:rsidR="00610242" w:rsidRPr="00DF6814" w:rsidRDefault="00610242" w:rsidP="00610242">
      <w:pPr>
        <w:spacing w:line="240" w:lineRule="exact"/>
        <w:ind w:firstLine="709"/>
        <w:jc w:val="both"/>
        <w:rPr>
          <w:sz w:val="28"/>
          <w:szCs w:val="28"/>
        </w:rPr>
      </w:pPr>
    </w:p>
    <w:p w14:paraId="053E6935" w14:textId="6C5001F0" w:rsidR="00610242" w:rsidRPr="00DF6814" w:rsidRDefault="00610242" w:rsidP="00610242">
      <w:pPr>
        <w:ind w:firstLine="709"/>
        <w:jc w:val="both"/>
        <w:rPr>
          <w:sz w:val="28"/>
          <w:szCs w:val="28"/>
        </w:rPr>
      </w:pPr>
      <w:r w:rsidRPr="00DF6814">
        <w:rPr>
          <w:sz w:val="28"/>
          <w:szCs w:val="28"/>
        </w:rPr>
        <w:t>На долю объектов, финансируемых за счет средств ФП, в 2025 году приходится 54,0% от общего объема бюджетных ассигнований, в 2026 году – 47,6%, в 2027 году капитальные вложения планируются исключительно за счет бюджетных ассигнований в рамках ФП.</w:t>
      </w:r>
    </w:p>
    <w:p w14:paraId="4656D6D8" w14:textId="427C9BBA" w:rsidR="00610242" w:rsidRPr="00DF6814" w:rsidRDefault="00610242" w:rsidP="00610242">
      <w:pPr>
        <w:ind w:firstLine="709"/>
        <w:jc w:val="both"/>
        <w:rPr>
          <w:sz w:val="28"/>
          <w:szCs w:val="28"/>
        </w:rPr>
      </w:pPr>
      <w:r w:rsidRPr="00DF6814">
        <w:rPr>
          <w:sz w:val="28"/>
          <w:szCs w:val="28"/>
        </w:rPr>
        <w:t xml:space="preserve">ОАИП на 2025 год и плановый период 2026 - 2027 годов включены мероприятия, реализация которых предусмотрена по четырем ФП (таблица </w:t>
      </w:r>
      <w:r w:rsidR="00B01F38" w:rsidRPr="00DF6814">
        <w:rPr>
          <w:sz w:val="28"/>
          <w:szCs w:val="28"/>
        </w:rPr>
        <w:t>128</w:t>
      </w:r>
      <w:r w:rsidRPr="00DF6814">
        <w:rPr>
          <w:sz w:val="28"/>
          <w:szCs w:val="28"/>
        </w:rPr>
        <w:t>):</w:t>
      </w:r>
    </w:p>
    <w:p w14:paraId="0C7CE5FA" w14:textId="77777777" w:rsidR="00610242" w:rsidRPr="00DF6814" w:rsidRDefault="00610242" w:rsidP="00610242">
      <w:pPr>
        <w:ind w:firstLine="709"/>
        <w:jc w:val="both"/>
        <w:rPr>
          <w:sz w:val="28"/>
          <w:szCs w:val="28"/>
        </w:rPr>
      </w:pPr>
    </w:p>
    <w:p w14:paraId="2E8F6291" w14:textId="2FC1C3A9" w:rsidR="00610242" w:rsidRPr="00DF6814" w:rsidRDefault="00610242" w:rsidP="00610242">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128</w:t>
      </w:r>
      <w:r w:rsidRPr="00DF6814">
        <w:rPr>
          <w:b w:val="0"/>
        </w:rPr>
        <w:fldChar w:fldCharType="end"/>
      </w:r>
      <w:r w:rsidR="00B01F38" w:rsidRPr="00DF6814">
        <w:rPr>
          <w:b w:val="0"/>
        </w:rPr>
        <w:t>.</w:t>
      </w:r>
      <w:r w:rsidRPr="00DF6814">
        <w:rPr>
          <w:b w:val="0"/>
        </w:rPr>
        <w:t xml:space="preserve"> Информация о количестве объектов и объеме расходов, предусмотренных в рамках ОАИП на 2025 год и плановый период 2026 и 2027 годов и реализуемых за счет ФП</w:t>
      </w:r>
    </w:p>
    <w:tbl>
      <w:tblPr>
        <w:tblW w:w="9513" w:type="dxa"/>
        <w:tblInd w:w="93" w:type="dxa"/>
        <w:tblLayout w:type="fixed"/>
        <w:tblLook w:val="04A0" w:firstRow="1" w:lastRow="0" w:firstColumn="1" w:lastColumn="0" w:noHBand="0" w:noVBand="1"/>
      </w:tblPr>
      <w:tblGrid>
        <w:gridCol w:w="459"/>
        <w:gridCol w:w="5529"/>
        <w:gridCol w:w="1011"/>
        <w:gridCol w:w="831"/>
        <w:gridCol w:w="832"/>
        <w:gridCol w:w="851"/>
      </w:tblGrid>
      <w:tr w:rsidR="00DF6814" w:rsidRPr="00DF6814" w14:paraId="0786A44B" w14:textId="77777777" w:rsidTr="00610242">
        <w:trPr>
          <w:trHeight w:val="300"/>
          <w:tblHeader/>
        </w:trPr>
        <w:tc>
          <w:tcPr>
            <w:tcW w:w="45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DC517BC" w14:textId="77777777" w:rsidR="00610242" w:rsidRPr="00DF6814" w:rsidRDefault="00610242" w:rsidP="0027605F">
            <w:pPr>
              <w:jc w:val="center"/>
              <w:rPr>
                <w:bCs/>
                <w:sz w:val="18"/>
                <w:szCs w:val="20"/>
              </w:rPr>
            </w:pPr>
            <w:r w:rsidRPr="00DF6814">
              <w:rPr>
                <w:bCs/>
                <w:sz w:val="18"/>
                <w:szCs w:val="20"/>
              </w:rPr>
              <w:t>№ п/п</w:t>
            </w:r>
          </w:p>
        </w:tc>
        <w:tc>
          <w:tcPr>
            <w:tcW w:w="5529"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1D2C76F1" w14:textId="77777777" w:rsidR="00610242" w:rsidRPr="00DF6814" w:rsidRDefault="00610242" w:rsidP="0027605F">
            <w:pPr>
              <w:jc w:val="center"/>
              <w:rPr>
                <w:bCs/>
                <w:sz w:val="18"/>
                <w:szCs w:val="20"/>
              </w:rPr>
            </w:pPr>
            <w:r w:rsidRPr="00DF6814">
              <w:rPr>
                <w:bCs/>
                <w:sz w:val="18"/>
                <w:szCs w:val="20"/>
              </w:rPr>
              <w:t>Наименование ФП</w:t>
            </w:r>
          </w:p>
        </w:tc>
        <w:tc>
          <w:tcPr>
            <w:tcW w:w="101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DDBC7C1" w14:textId="77777777" w:rsidR="00610242" w:rsidRPr="00DF6814" w:rsidRDefault="00610242" w:rsidP="0027605F">
            <w:pPr>
              <w:jc w:val="center"/>
              <w:rPr>
                <w:bCs/>
                <w:sz w:val="18"/>
                <w:szCs w:val="20"/>
              </w:rPr>
            </w:pPr>
            <w:r w:rsidRPr="00DF6814">
              <w:rPr>
                <w:bCs/>
                <w:sz w:val="18"/>
                <w:szCs w:val="20"/>
              </w:rPr>
              <w:t xml:space="preserve">Кол-во объектов </w:t>
            </w:r>
          </w:p>
        </w:tc>
        <w:tc>
          <w:tcPr>
            <w:tcW w:w="2514" w:type="dxa"/>
            <w:gridSpan w:val="3"/>
            <w:tcBorders>
              <w:top w:val="double" w:sz="4" w:space="0" w:color="auto"/>
              <w:left w:val="nil"/>
              <w:bottom w:val="single" w:sz="4" w:space="0" w:color="auto"/>
              <w:right w:val="double" w:sz="4" w:space="0" w:color="auto"/>
            </w:tcBorders>
            <w:shd w:val="clear" w:color="auto" w:fill="auto"/>
            <w:noWrap/>
            <w:vAlign w:val="center"/>
            <w:hideMark/>
          </w:tcPr>
          <w:p w14:paraId="038B068B" w14:textId="77777777" w:rsidR="00610242" w:rsidRPr="00DF6814" w:rsidRDefault="00610242" w:rsidP="0027605F">
            <w:pPr>
              <w:jc w:val="center"/>
              <w:rPr>
                <w:bCs/>
                <w:sz w:val="18"/>
                <w:szCs w:val="20"/>
              </w:rPr>
            </w:pPr>
            <w:r w:rsidRPr="00DF6814">
              <w:rPr>
                <w:bCs/>
                <w:sz w:val="18"/>
                <w:szCs w:val="20"/>
              </w:rPr>
              <w:t>Объем финансирования, млн.руб.</w:t>
            </w:r>
          </w:p>
        </w:tc>
      </w:tr>
      <w:tr w:rsidR="00DF6814" w:rsidRPr="00DF6814" w14:paraId="7AA2915B" w14:textId="77777777" w:rsidTr="00610242">
        <w:trPr>
          <w:trHeight w:val="307"/>
          <w:tblHeader/>
        </w:trPr>
        <w:tc>
          <w:tcPr>
            <w:tcW w:w="459" w:type="dxa"/>
            <w:vMerge/>
            <w:tcBorders>
              <w:top w:val="single" w:sz="4" w:space="0" w:color="auto"/>
              <w:left w:val="double" w:sz="4" w:space="0" w:color="auto"/>
              <w:bottom w:val="single" w:sz="4" w:space="0" w:color="auto"/>
              <w:right w:val="single" w:sz="4" w:space="0" w:color="auto"/>
            </w:tcBorders>
            <w:vAlign w:val="center"/>
            <w:hideMark/>
          </w:tcPr>
          <w:p w14:paraId="535981A6" w14:textId="77777777" w:rsidR="00610242" w:rsidRPr="00DF6814" w:rsidRDefault="00610242" w:rsidP="0027605F">
            <w:pPr>
              <w:rPr>
                <w:bCs/>
                <w:sz w:val="18"/>
                <w:szCs w:val="20"/>
              </w:rPr>
            </w:pPr>
          </w:p>
        </w:tc>
        <w:tc>
          <w:tcPr>
            <w:tcW w:w="5529" w:type="dxa"/>
            <w:vMerge/>
            <w:tcBorders>
              <w:top w:val="single" w:sz="4" w:space="0" w:color="auto"/>
              <w:left w:val="single" w:sz="4" w:space="0" w:color="auto"/>
              <w:bottom w:val="single" w:sz="4" w:space="0" w:color="000000"/>
              <w:right w:val="single" w:sz="4" w:space="0" w:color="auto"/>
            </w:tcBorders>
            <w:vAlign w:val="center"/>
            <w:hideMark/>
          </w:tcPr>
          <w:p w14:paraId="2BCFA42F" w14:textId="77777777" w:rsidR="00610242" w:rsidRPr="00DF6814" w:rsidRDefault="00610242" w:rsidP="0027605F">
            <w:pPr>
              <w:rPr>
                <w:bCs/>
                <w:sz w:val="18"/>
                <w:szCs w:val="20"/>
              </w:rPr>
            </w:pPr>
          </w:p>
        </w:tc>
        <w:tc>
          <w:tcPr>
            <w:tcW w:w="1011" w:type="dxa"/>
            <w:vMerge/>
            <w:tcBorders>
              <w:top w:val="single" w:sz="4" w:space="0" w:color="auto"/>
              <w:left w:val="single" w:sz="4" w:space="0" w:color="auto"/>
              <w:bottom w:val="single" w:sz="4" w:space="0" w:color="000000"/>
              <w:right w:val="single" w:sz="4" w:space="0" w:color="auto"/>
            </w:tcBorders>
            <w:vAlign w:val="center"/>
            <w:hideMark/>
          </w:tcPr>
          <w:p w14:paraId="57DA619C" w14:textId="77777777" w:rsidR="00610242" w:rsidRPr="00DF6814" w:rsidRDefault="00610242" w:rsidP="0027605F">
            <w:pPr>
              <w:rPr>
                <w:bCs/>
                <w:sz w:val="18"/>
                <w:szCs w:val="20"/>
              </w:rPr>
            </w:pPr>
          </w:p>
        </w:tc>
        <w:tc>
          <w:tcPr>
            <w:tcW w:w="831" w:type="dxa"/>
            <w:tcBorders>
              <w:top w:val="nil"/>
              <w:left w:val="nil"/>
              <w:bottom w:val="single" w:sz="4" w:space="0" w:color="auto"/>
              <w:right w:val="single" w:sz="4" w:space="0" w:color="auto"/>
            </w:tcBorders>
            <w:shd w:val="clear" w:color="auto" w:fill="auto"/>
            <w:noWrap/>
            <w:vAlign w:val="center"/>
            <w:hideMark/>
          </w:tcPr>
          <w:p w14:paraId="6FDF82E6" w14:textId="77777777" w:rsidR="00610242" w:rsidRPr="00DF6814" w:rsidRDefault="00610242" w:rsidP="0027605F">
            <w:pPr>
              <w:jc w:val="center"/>
              <w:rPr>
                <w:bCs/>
                <w:sz w:val="18"/>
                <w:szCs w:val="20"/>
              </w:rPr>
            </w:pPr>
            <w:r w:rsidRPr="00DF6814">
              <w:rPr>
                <w:bCs/>
                <w:sz w:val="18"/>
                <w:szCs w:val="20"/>
              </w:rPr>
              <w:t xml:space="preserve">2025 </w:t>
            </w:r>
          </w:p>
          <w:p w14:paraId="6CAD9A9A" w14:textId="77777777" w:rsidR="00610242" w:rsidRPr="00DF6814" w:rsidRDefault="00610242" w:rsidP="0027605F">
            <w:pPr>
              <w:jc w:val="center"/>
              <w:rPr>
                <w:bCs/>
                <w:sz w:val="18"/>
                <w:szCs w:val="20"/>
              </w:rPr>
            </w:pPr>
            <w:r w:rsidRPr="00DF6814">
              <w:rPr>
                <w:bCs/>
                <w:sz w:val="18"/>
                <w:szCs w:val="20"/>
              </w:rPr>
              <w:t>год</w:t>
            </w:r>
          </w:p>
        </w:tc>
        <w:tc>
          <w:tcPr>
            <w:tcW w:w="832" w:type="dxa"/>
            <w:tcBorders>
              <w:top w:val="nil"/>
              <w:left w:val="nil"/>
              <w:bottom w:val="single" w:sz="4" w:space="0" w:color="auto"/>
              <w:right w:val="single" w:sz="4" w:space="0" w:color="auto"/>
            </w:tcBorders>
            <w:shd w:val="clear" w:color="auto" w:fill="auto"/>
            <w:noWrap/>
            <w:vAlign w:val="center"/>
            <w:hideMark/>
          </w:tcPr>
          <w:p w14:paraId="5B10F942" w14:textId="77777777" w:rsidR="00610242" w:rsidRPr="00DF6814" w:rsidRDefault="00610242" w:rsidP="0027605F">
            <w:pPr>
              <w:jc w:val="center"/>
              <w:rPr>
                <w:bCs/>
                <w:sz w:val="18"/>
                <w:szCs w:val="20"/>
              </w:rPr>
            </w:pPr>
            <w:r w:rsidRPr="00DF6814">
              <w:rPr>
                <w:bCs/>
                <w:sz w:val="18"/>
                <w:szCs w:val="20"/>
              </w:rPr>
              <w:t>2026</w:t>
            </w:r>
          </w:p>
          <w:p w14:paraId="353747CC" w14:textId="77777777" w:rsidR="00610242" w:rsidRPr="00DF6814" w:rsidRDefault="00610242" w:rsidP="0027605F">
            <w:pPr>
              <w:jc w:val="center"/>
              <w:rPr>
                <w:bCs/>
                <w:sz w:val="18"/>
                <w:szCs w:val="20"/>
              </w:rPr>
            </w:pPr>
            <w:r w:rsidRPr="00DF6814">
              <w:rPr>
                <w:bCs/>
                <w:sz w:val="18"/>
                <w:szCs w:val="20"/>
              </w:rPr>
              <w:t xml:space="preserve"> год</w:t>
            </w:r>
          </w:p>
        </w:tc>
        <w:tc>
          <w:tcPr>
            <w:tcW w:w="851" w:type="dxa"/>
            <w:tcBorders>
              <w:top w:val="nil"/>
              <w:left w:val="nil"/>
              <w:bottom w:val="single" w:sz="4" w:space="0" w:color="auto"/>
              <w:right w:val="double" w:sz="4" w:space="0" w:color="auto"/>
            </w:tcBorders>
            <w:shd w:val="clear" w:color="auto" w:fill="auto"/>
            <w:noWrap/>
            <w:vAlign w:val="center"/>
            <w:hideMark/>
          </w:tcPr>
          <w:p w14:paraId="24CA2963" w14:textId="77777777" w:rsidR="00610242" w:rsidRPr="00DF6814" w:rsidRDefault="00610242" w:rsidP="0027605F">
            <w:pPr>
              <w:jc w:val="center"/>
              <w:rPr>
                <w:bCs/>
                <w:sz w:val="18"/>
                <w:szCs w:val="20"/>
              </w:rPr>
            </w:pPr>
            <w:r w:rsidRPr="00DF6814">
              <w:rPr>
                <w:bCs/>
                <w:sz w:val="18"/>
                <w:szCs w:val="20"/>
              </w:rPr>
              <w:t>2027 год</w:t>
            </w:r>
          </w:p>
        </w:tc>
      </w:tr>
      <w:tr w:rsidR="00DF6814" w:rsidRPr="00DF6814" w14:paraId="0C112F7C" w14:textId="77777777" w:rsidTr="00610242">
        <w:trPr>
          <w:trHeight w:val="337"/>
        </w:trPr>
        <w:tc>
          <w:tcPr>
            <w:tcW w:w="459" w:type="dxa"/>
            <w:tcBorders>
              <w:top w:val="nil"/>
              <w:left w:val="double" w:sz="4" w:space="0" w:color="auto"/>
              <w:bottom w:val="single" w:sz="4" w:space="0" w:color="auto"/>
              <w:right w:val="single" w:sz="4" w:space="0" w:color="auto"/>
            </w:tcBorders>
            <w:shd w:val="clear" w:color="auto" w:fill="auto"/>
            <w:noWrap/>
            <w:vAlign w:val="center"/>
            <w:hideMark/>
          </w:tcPr>
          <w:p w14:paraId="49AF3A75" w14:textId="77777777" w:rsidR="00610242" w:rsidRPr="00DF6814" w:rsidRDefault="00610242" w:rsidP="0027605F">
            <w:pPr>
              <w:jc w:val="center"/>
              <w:rPr>
                <w:sz w:val="18"/>
                <w:szCs w:val="20"/>
              </w:rPr>
            </w:pPr>
            <w:r w:rsidRPr="00DF6814">
              <w:rPr>
                <w:sz w:val="18"/>
                <w:szCs w:val="20"/>
              </w:rPr>
              <w:t>1.</w:t>
            </w:r>
          </w:p>
        </w:tc>
        <w:tc>
          <w:tcPr>
            <w:tcW w:w="5529" w:type="dxa"/>
            <w:tcBorders>
              <w:top w:val="nil"/>
              <w:left w:val="nil"/>
              <w:bottom w:val="single" w:sz="4" w:space="0" w:color="auto"/>
              <w:right w:val="single" w:sz="4" w:space="0" w:color="auto"/>
            </w:tcBorders>
            <w:shd w:val="clear" w:color="auto" w:fill="auto"/>
            <w:vAlign w:val="center"/>
            <w:hideMark/>
          </w:tcPr>
          <w:p w14:paraId="626271A5" w14:textId="77777777" w:rsidR="00610242" w:rsidRPr="00DF6814" w:rsidRDefault="00610242" w:rsidP="0027605F">
            <w:pPr>
              <w:rPr>
                <w:sz w:val="18"/>
                <w:szCs w:val="20"/>
              </w:rPr>
            </w:pPr>
            <w:r w:rsidRPr="00DF6814">
              <w:rPr>
                <w:sz w:val="18"/>
                <w:szCs w:val="20"/>
              </w:rPr>
              <w:t>«Модернизация первичного звена здравоохранения РФ»</w:t>
            </w:r>
          </w:p>
          <w:p w14:paraId="75AEAA4B" w14:textId="77777777" w:rsidR="00610242" w:rsidRPr="00DF6814" w:rsidRDefault="00610242" w:rsidP="0027605F">
            <w:pPr>
              <w:rPr>
                <w:sz w:val="18"/>
                <w:szCs w:val="20"/>
              </w:rPr>
            </w:pPr>
            <w:r w:rsidRPr="00DF6814">
              <w:rPr>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48C7F9E7" w14:textId="77777777" w:rsidR="00610242" w:rsidRPr="00DF6814" w:rsidRDefault="00610242" w:rsidP="0027605F">
            <w:pPr>
              <w:jc w:val="center"/>
              <w:rPr>
                <w:sz w:val="18"/>
                <w:szCs w:val="20"/>
              </w:rPr>
            </w:pPr>
            <w:r w:rsidRPr="00DF6814">
              <w:rPr>
                <w:sz w:val="18"/>
                <w:szCs w:val="20"/>
              </w:rPr>
              <w:t>3</w:t>
            </w:r>
          </w:p>
        </w:tc>
        <w:tc>
          <w:tcPr>
            <w:tcW w:w="831" w:type="dxa"/>
            <w:tcBorders>
              <w:top w:val="nil"/>
              <w:left w:val="nil"/>
              <w:bottom w:val="single" w:sz="4" w:space="0" w:color="auto"/>
              <w:right w:val="single" w:sz="4" w:space="0" w:color="auto"/>
            </w:tcBorders>
            <w:shd w:val="clear" w:color="auto" w:fill="auto"/>
            <w:noWrap/>
            <w:vAlign w:val="center"/>
          </w:tcPr>
          <w:p w14:paraId="3ACAFA18" w14:textId="77777777" w:rsidR="00610242" w:rsidRPr="00DF6814" w:rsidRDefault="00610242" w:rsidP="0027605F">
            <w:pPr>
              <w:jc w:val="center"/>
              <w:rPr>
                <w:sz w:val="18"/>
                <w:szCs w:val="20"/>
              </w:rPr>
            </w:pPr>
            <w:r w:rsidRPr="00DF6814">
              <w:rPr>
                <w:sz w:val="18"/>
                <w:szCs w:val="20"/>
              </w:rPr>
              <w:t>400,7</w:t>
            </w:r>
          </w:p>
        </w:tc>
        <w:tc>
          <w:tcPr>
            <w:tcW w:w="832" w:type="dxa"/>
            <w:tcBorders>
              <w:top w:val="nil"/>
              <w:left w:val="nil"/>
              <w:bottom w:val="single" w:sz="4" w:space="0" w:color="auto"/>
              <w:right w:val="single" w:sz="4" w:space="0" w:color="auto"/>
            </w:tcBorders>
            <w:shd w:val="clear" w:color="auto" w:fill="auto"/>
            <w:noWrap/>
            <w:vAlign w:val="center"/>
          </w:tcPr>
          <w:p w14:paraId="17E94922"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6BA74BBB" w14:textId="77777777" w:rsidR="00610242" w:rsidRPr="00DF6814" w:rsidRDefault="00610242" w:rsidP="0027605F">
            <w:pPr>
              <w:jc w:val="center"/>
              <w:rPr>
                <w:sz w:val="18"/>
                <w:szCs w:val="20"/>
              </w:rPr>
            </w:pPr>
          </w:p>
        </w:tc>
      </w:tr>
      <w:tr w:rsidR="00DF6814" w:rsidRPr="00DF6814" w14:paraId="11AACFAF" w14:textId="77777777" w:rsidTr="00610242">
        <w:trPr>
          <w:trHeight w:val="222"/>
        </w:trPr>
        <w:tc>
          <w:tcPr>
            <w:tcW w:w="459" w:type="dxa"/>
            <w:tcBorders>
              <w:top w:val="nil"/>
              <w:left w:val="double" w:sz="4" w:space="0" w:color="auto"/>
              <w:bottom w:val="single" w:sz="4" w:space="0" w:color="auto"/>
              <w:right w:val="single" w:sz="4" w:space="0" w:color="auto"/>
            </w:tcBorders>
            <w:shd w:val="clear" w:color="auto" w:fill="auto"/>
            <w:noWrap/>
            <w:vAlign w:val="center"/>
          </w:tcPr>
          <w:p w14:paraId="0A5766EA"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5613E1B1" w14:textId="77777777" w:rsidR="00610242" w:rsidRPr="00DF6814" w:rsidRDefault="00610242" w:rsidP="0027605F">
            <w:pPr>
              <w:rPr>
                <w:sz w:val="18"/>
                <w:szCs w:val="20"/>
              </w:rPr>
            </w:pPr>
            <w:r w:rsidRPr="00DF6814">
              <w:rPr>
                <w:sz w:val="18"/>
                <w:szCs w:val="20"/>
              </w:rPr>
              <w:t>средства ФБ</w:t>
            </w:r>
          </w:p>
        </w:tc>
        <w:tc>
          <w:tcPr>
            <w:tcW w:w="1011" w:type="dxa"/>
            <w:vMerge/>
            <w:tcBorders>
              <w:left w:val="nil"/>
              <w:right w:val="single" w:sz="4" w:space="0" w:color="auto"/>
            </w:tcBorders>
            <w:shd w:val="clear" w:color="auto" w:fill="auto"/>
            <w:noWrap/>
            <w:vAlign w:val="center"/>
          </w:tcPr>
          <w:p w14:paraId="53C63677"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76245409" w14:textId="77777777" w:rsidR="00610242" w:rsidRPr="00DF6814" w:rsidRDefault="00610242" w:rsidP="0027605F">
            <w:pPr>
              <w:jc w:val="center"/>
              <w:rPr>
                <w:sz w:val="18"/>
                <w:szCs w:val="20"/>
              </w:rPr>
            </w:pPr>
            <w:r w:rsidRPr="00DF6814">
              <w:rPr>
                <w:sz w:val="18"/>
                <w:szCs w:val="20"/>
              </w:rPr>
              <w:t>290,9</w:t>
            </w:r>
          </w:p>
        </w:tc>
        <w:tc>
          <w:tcPr>
            <w:tcW w:w="832" w:type="dxa"/>
            <w:tcBorders>
              <w:top w:val="nil"/>
              <w:left w:val="nil"/>
              <w:bottom w:val="single" w:sz="4" w:space="0" w:color="auto"/>
              <w:right w:val="single" w:sz="4" w:space="0" w:color="auto"/>
            </w:tcBorders>
            <w:shd w:val="clear" w:color="auto" w:fill="auto"/>
            <w:noWrap/>
            <w:vAlign w:val="center"/>
          </w:tcPr>
          <w:p w14:paraId="6AB8D12E"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4F3DD1EA" w14:textId="77777777" w:rsidR="00610242" w:rsidRPr="00DF6814" w:rsidRDefault="00610242" w:rsidP="0027605F">
            <w:pPr>
              <w:jc w:val="center"/>
              <w:rPr>
                <w:sz w:val="18"/>
                <w:szCs w:val="20"/>
              </w:rPr>
            </w:pPr>
          </w:p>
        </w:tc>
      </w:tr>
      <w:tr w:rsidR="00DF6814" w:rsidRPr="00DF6814" w14:paraId="3D633897" w14:textId="77777777" w:rsidTr="00610242">
        <w:trPr>
          <w:trHeight w:val="216"/>
        </w:trPr>
        <w:tc>
          <w:tcPr>
            <w:tcW w:w="459" w:type="dxa"/>
            <w:tcBorders>
              <w:top w:val="nil"/>
              <w:left w:val="double" w:sz="4" w:space="0" w:color="auto"/>
              <w:bottom w:val="single" w:sz="4" w:space="0" w:color="auto"/>
              <w:right w:val="single" w:sz="4" w:space="0" w:color="auto"/>
            </w:tcBorders>
            <w:shd w:val="clear" w:color="auto" w:fill="auto"/>
            <w:noWrap/>
            <w:vAlign w:val="center"/>
          </w:tcPr>
          <w:p w14:paraId="60EE1F99"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2A3F252C" w14:textId="77777777" w:rsidR="00610242" w:rsidRPr="00DF6814" w:rsidRDefault="00610242" w:rsidP="0027605F">
            <w:pPr>
              <w:rPr>
                <w:sz w:val="18"/>
                <w:szCs w:val="20"/>
              </w:rPr>
            </w:pPr>
            <w:r w:rsidRPr="00DF68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5381D4BC"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36CB22A3" w14:textId="77777777" w:rsidR="00610242" w:rsidRPr="00DF6814" w:rsidRDefault="00610242" w:rsidP="0027605F">
            <w:pPr>
              <w:jc w:val="center"/>
              <w:rPr>
                <w:sz w:val="18"/>
                <w:szCs w:val="20"/>
              </w:rPr>
            </w:pPr>
            <w:r w:rsidRPr="00DF6814">
              <w:rPr>
                <w:sz w:val="18"/>
                <w:szCs w:val="20"/>
              </w:rPr>
              <w:t>109,8</w:t>
            </w:r>
          </w:p>
        </w:tc>
        <w:tc>
          <w:tcPr>
            <w:tcW w:w="832" w:type="dxa"/>
            <w:tcBorders>
              <w:top w:val="nil"/>
              <w:left w:val="nil"/>
              <w:bottom w:val="single" w:sz="4" w:space="0" w:color="auto"/>
              <w:right w:val="single" w:sz="4" w:space="0" w:color="auto"/>
            </w:tcBorders>
            <w:shd w:val="clear" w:color="auto" w:fill="auto"/>
            <w:noWrap/>
            <w:vAlign w:val="center"/>
          </w:tcPr>
          <w:p w14:paraId="29FCA819"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5CC99B9A" w14:textId="77777777" w:rsidR="00610242" w:rsidRPr="00DF6814" w:rsidRDefault="00610242" w:rsidP="0027605F">
            <w:pPr>
              <w:jc w:val="center"/>
              <w:rPr>
                <w:sz w:val="18"/>
                <w:szCs w:val="20"/>
              </w:rPr>
            </w:pPr>
          </w:p>
        </w:tc>
      </w:tr>
      <w:tr w:rsidR="00DF6814" w:rsidRPr="00DF6814" w14:paraId="2CE85D34" w14:textId="77777777" w:rsidTr="00610242">
        <w:trPr>
          <w:trHeight w:val="120"/>
        </w:trPr>
        <w:tc>
          <w:tcPr>
            <w:tcW w:w="459" w:type="dxa"/>
            <w:tcBorders>
              <w:top w:val="nil"/>
              <w:left w:val="double" w:sz="4" w:space="0" w:color="auto"/>
              <w:bottom w:val="single" w:sz="4" w:space="0" w:color="auto"/>
              <w:right w:val="single" w:sz="4" w:space="0" w:color="auto"/>
            </w:tcBorders>
            <w:shd w:val="clear" w:color="auto" w:fill="auto"/>
            <w:noWrap/>
            <w:vAlign w:val="center"/>
            <w:hideMark/>
          </w:tcPr>
          <w:p w14:paraId="227EC3F0" w14:textId="77777777" w:rsidR="00610242" w:rsidRPr="00DF6814" w:rsidRDefault="00610242" w:rsidP="0027605F">
            <w:pPr>
              <w:jc w:val="center"/>
              <w:rPr>
                <w:sz w:val="18"/>
                <w:szCs w:val="20"/>
              </w:rPr>
            </w:pPr>
            <w:r w:rsidRPr="00DF6814">
              <w:rPr>
                <w:sz w:val="18"/>
                <w:szCs w:val="20"/>
              </w:rPr>
              <w:t>2.</w:t>
            </w:r>
          </w:p>
        </w:tc>
        <w:tc>
          <w:tcPr>
            <w:tcW w:w="5529" w:type="dxa"/>
            <w:tcBorders>
              <w:top w:val="nil"/>
              <w:left w:val="nil"/>
              <w:bottom w:val="single" w:sz="4" w:space="0" w:color="auto"/>
              <w:right w:val="single" w:sz="4" w:space="0" w:color="auto"/>
            </w:tcBorders>
            <w:shd w:val="clear" w:color="auto" w:fill="auto"/>
            <w:vAlign w:val="center"/>
            <w:hideMark/>
          </w:tcPr>
          <w:p w14:paraId="742F81CF" w14:textId="77777777" w:rsidR="00610242" w:rsidRPr="00DF6814" w:rsidRDefault="00610242" w:rsidP="0027605F">
            <w:pPr>
              <w:rPr>
                <w:sz w:val="18"/>
                <w:szCs w:val="20"/>
              </w:rPr>
            </w:pPr>
            <w:r w:rsidRPr="00DF6814">
              <w:rPr>
                <w:sz w:val="18"/>
                <w:szCs w:val="20"/>
              </w:rPr>
              <w:t>«Современный облик сельских территорий» всего, в том числе:</w:t>
            </w:r>
          </w:p>
        </w:tc>
        <w:tc>
          <w:tcPr>
            <w:tcW w:w="1011" w:type="dxa"/>
            <w:vMerge w:val="restart"/>
            <w:tcBorders>
              <w:top w:val="nil"/>
              <w:left w:val="nil"/>
              <w:right w:val="single" w:sz="4" w:space="0" w:color="auto"/>
            </w:tcBorders>
            <w:shd w:val="clear" w:color="auto" w:fill="auto"/>
            <w:noWrap/>
            <w:vAlign w:val="center"/>
          </w:tcPr>
          <w:p w14:paraId="5D93E82B" w14:textId="77777777" w:rsidR="00610242" w:rsidRPr="00DF6814" w:rsidRDefault="00610242" w:rsidP="0027605F">
            <w:pPr>
              <w:jc w:val="center"/>
              <w:rPr>
                <w:sz w:val="18"/>
                <w:szCs w:val="20"/>
              </w:rPr>
            </w:pPr>
            <w:r w:rsidRPr="00DF6814">
              <w:rPr>
                <w:sz w:val="18"/>
                <w:szCs w:val="20"/>
              </w:rPr>
              <w:t>4</w:t>
            </w:r>
          </w:p>
        </w:tc>
        <w:tc>
          <w:tcPr>
            <w:tcW w:w="831" w:type="dxa"/>
            <w:tcBorders>
              <w:top w:val="nil"/>
              <w:left w:val="nil"/>
              <w:bottom w:val="single" w:sz="4" w:space="0" w:color="auto"/>
              <w:right w:val="single" w:sz="4" w:space="0" w:color="auto"/>
            </w:tcBorders>
            <w:shd w:val="clear" w:color="auto" w:fill="auto"/>
            <w:noWrap/>
            <w:vAlign w:val="center"/>
          </w:tcPr>
          <w:p w14:paraId="0E3EB123" w14:textId="77777777" w:rsidR="00610242" w:rsidRPr="00DF6814" w:rsidRDefault="00610242" w:rsidP="0027605F">
            <w:pPr>
              <w:jc w:val="center"/>
              <w:rPr>
                <w:sz w:val="18"/>
                <w:szCs w:val="20"/>
              </w:rPr>
            </w:pPr>
            <w:r w:rsidRPr="00DF6814">
              <w:rPr>
                <w:sz w:val="18"/>
                <w:szCs w:val="20"/>
              </w:rPr>
              <w:t>462,5</w:t>
            </w:r>
          </w:p>
        </w:tc>
        <w:tc>
          <w:tcPr>
            <w:tcW w:w="832" w:type="dxa"/>
            <w:tcBorders>
              <w:top w:val="nil"/>
              <w:left w:val="nil"/>
              <w:bottom w:val="single" w:sz="4" w:space="0" w:color="auto"/>
              <w:right w:val="single" w:sz="4" w:space="0" w:color="auto"/>
            </w:tcBorders>
            <w:shd w:val="clear" w:color="auto" w:fill="auto"/>
            <w:noWrap/>
            <w:vAlign w:val="center"/>
          </w:tcPr>
          <w:p w14:paraId="161E3454" w14:textId="77777777" w:rsidR="00610242" w:rsidRPr="00DF6814" w:rsidRDefault="00610242" w:rsidP="0027605F">
            <w:pPr>
              <w:jc w:val="center"/>
              <w:rPr>
                <w:sz w:val="18"/>
                <w:szCs w:val="20"/>
              </w:rPr>
            </w:pPr>
            <w:r w:rsidRPr="00DF6814">
              <w:rPr>
                <w:sz w:val="18"/>
                <w:szCs w:val="20"/>
              </w:rPr>
              <w:t>719,1</w:t>
            </w:r>
          </w:p>
        </w:tc>
        <w:tc>
          <w:tcPr>
            <w:tcW w:w="851" w:type="dxa"/>
            <w:tcBorders>
              <w:top w:val="nil"/>
              <w:left w:val="nil"/>
              <w:bottom w:val="single" w:sz="4" w:space="0" w:color="auto"/>
              <w:right w:val="double" w:sz="4" w:space="0" w:color="auto"/>
            </w:tcBorders>
            <w:shd w:val="clear" w:color="auto" w:fill="auto"/>
            <w:noWrap/>
            <w:vAlign w:val="center"/>
          </w:tcPr>
          <w:p w14:paraId="1FCA3F3A" w14:textId="77777777" w:rsidR="00610242" w:rsidRPr="00DF6814" w:rsidRDefault="00610242" w:rsidP="0027605F">
            <w:pPr>
              <w:jc w:val="center"/>
              <w:rPr>
                <w:sz w:val="18"/>
                <w:szCs w:val="20"/>
              </w:rPr>
            </w:pPr>
            <w:r w:rsidRPr="00DF6814">
              <w:rPr>
                <w:sz w:val="18"/>
                <w:szCs w:val="20"/>
              </w:rPr>
              <w:t>448,9</w:t>
            </w:r>
          </w:p>
        </w:tc>
      </w:tr>
      <w:tr w:rsidR="00DF6814" w:rsidRPr="00DF6814" w14:paraId="25C476D2" w14:textId="77777777" w:rsidTr="00610242">
        <w:trPr>
          <w:trHeight w:val="137"/>
        </w:trPr>
        <w:tc>
          <w:tcPr>
            <w:tcW w:w="459" w:type="dxa"/>
            <w:tcBorders>
              <w:top w:val="nil"/>
              <w:left w:val="double" w:sz="4" w:space="0" w:color="auto"/>
              <w:bottom w:val="single" w:sz="4" w:space="0" w:color="auto"/>
              <w:right w:val="single" w:sz="4" w:space="0" w:color="auto"/>
            </w:tcBorders>
            <w:shd w:val="clear" w:color="auto" w:fill="auto"/>
            <w:noWrap/>
            <w:vAlign w:val="center"/>
          </w:tcPr>
          <w:p w14:paraId="694C5227"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2FF8A033" w14:textId="77777777" w:rsidR="00610242" w:rsidRPr="00DF6814" w:rsidRDefault="00610242" w:rsidP="0027605F">
            <w:pPr>
              <w:rPr>
                <w:sz w:val="18"/>
                <w:szCs w:val="20"/>
              </w:rPr>
            </w:pPr>
            <w:r w:rsidRPr="00DF6814">
              <w:rPr>
                <w:sz w:val="18"/>
                <w:szCs w:val="20"/>
              </w:rPr>
              <w:t>средства ФБ</w:t>
            </w:r>
          </w:p>
        </w:tc>
        <w:tc>
          <w:tcPr>
            <w:tcW w:w="1011" w:type="dxa"/>
            <w:vMerge/>
            <w:tcBorders>
              <w:left w:val="nil"/>
              <w:right w:val="single" w:sz="4" w:space="0" w:color="auto"/>
            </w:tcBorders>
            <w:shd w:val="clear" w:color="auto" w:fill="auto"/>
            <w:noWrap/>
            <w:vAlign w:val="center"/>
          </w:tcPr>
          <w:p w14:paraId="70268BEE"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11D32DA3" w14:textId="77777777" w:rsidR="00610242" w:rsidRPr="00DF6814" w:rsidRDefault="00610242" w:rsidP="0027605F">
            <w:pPr>
              <w:jc w:val="center"/>
              <w:rPr>
                <w:sz w:val="18"/>
                <w:szCs w:val="20"/>
              </w:rPr>
            </w:pPr>
            <w:r w:rsidRPr="00DF6814">
              <w:rPr>
                <w:sz w:val="18"/>
                <w:szCs w:val="20"/>
              </w:rPr>
              <w:t>453,4</w:t>
            </w:r>
          </w:p>
        </w:tc>
        <w:tc>
          <w:tcPr>
            <w:tcW w:w="832" w:type="dxa"/>
            <w:tcBorders>
              <w:top w:val="nil"/>
              <w:left w:val="nil"/>
              <w:bottom w:val="single" w:sz="4" w:space="0" w:color="auto"/>
              <w:right w:val="single" w:sz="4" w:space="0" w:color="auto"/>
            </w:tcBorders>
            <w:shd w:val="clear" w:color="auto" w:fill="auto"/>
            <w:noWrap/>
            <w:vAlign w:val="center"/>
          </w:tcPr>
          <w:p w14:paraId="6D8A8993" w14:textId="77777777" w:rsidR="00610242" w:rsidRPr="00DF6814" w:rsidRDefault="00610242" w:rsidP="0027605F">
            <w:pPr>
              <w:jc w:val="center"/>
              <w:rPr>
                <w:sz w:val="18"/>
                <w:szCs w:val="20"/>
              </w:rPr>
            </w:pPr>
            <w:r w:rsidRPr="00DF6814">
              <w:rPr>
                <w:sz w:val="18"/>
                <w:szCs w:val="20"/>
              </w:rPr>
              <w:t>621,8</w:t>
            </w:r>
          </w:p>
        </w:tc>
        <w:tc>
          <w:tcPr>
            <w:tcW w:w="851" w:type="dxa"/>
            <w:tcBorders>
              <w:top w:val="nil"/>
              <w:left w:val="nil"/>
              <w:bottom w:val="single" w:sz="4" w:space="0" w:color="auto"/>
              <w:right w:val="double" w:sz="4" w:space="0" w:color="auto"/>
            </w:tcBorders>
            <w:shd w:val="clear" w:color="auto" w:fill="auto"/>
            <w:noWrap/>
            <w:vAlign w:val="center"/>
          </w:tcPr>
          <w:p w14:paraId="76CCB18D" w14:textId="77777777" w:rsidR="00610242" w:rsidRPr="00DF6814" w:rsidRDefault="00610242" w:rsidP="0027605F">
            <w:pPr>
              <w:jc w:val="center"/>
              <w:rPr>
                <w:sz w:val="18"/>
                <w:szCs w:val="20"/>
              </w:rPr>
            </w:pPr>
            <w:r w:rsidRPr="00DF6814">
              <w:rPr>
                <w:sz w:val="18"/>
                <w:szCs w:val="20"/>
              </w:rPr>
              <w:t>386,1</w:t>
            </w:r>
          </w:p>
        </w:tc>
      </w:tr>
      <w:tr w:rsidR="00DF6814" w:rsidRPr="00DF6814" w14:paraId="1BD2F5A1" w14:textId="77777777" w:rsidTr="00610242">
        <w:trPr>
          <w:trHeight w:val="184"/>
        </w:trPr>
        <w:tc>
          <w:tcPr>
            <w:tcW w:w="459" w:type="dxa"/>
            <w:tcBorders>
              <w:top w:val="nil"/>
              <w:left w:val="double" w:sz="4" w:space="0" w:color="auto"/>
              <w:bottom w:val="single" w:sz="4" w:space="0" w:color="auto"/>
              <w:right w:val="single" w:sz="4" w:space="0" w:color="auto"/>
            </w:tcBorders>
            <w:shd w:val="clear" w:color="auto" w:fill="auto"/>
            <w:noWrap/>
            <w:vAlign w:val="center"/>
          </w:tcPr>
          <w:p w14:paraId="7D0F0EDB"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45B9ED15" w14:textId="77777777" w:rsidR="00610242" w:rsidRPr="00DF6814" w:rsidRDefault="00610242" w:rsidP="0027605F">
            <w:pPr>
              <w:rPr>
                <w:sz w:val="18"/>
                <w:szCs w:val="20"/>
              </w:rPr>
            </w:pPr>
            <w:r w:rsidRPr="00DF68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08C90C7C"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23F099F6" w14:textId="77777777" w:rsidR="00610242" w:rsidRPr="00DF6814" w:rsidRDefault="00610242" w:rsidP="0027605F">
            <w:pPr>
              <w:jc w:val="center"/>
              <w:rPr>
                <w:sz w:val="18"/>
                <w:szCs w:val="20"/>
              </w:rPr>
            </w:pPr>
            <w:r w:rsidRPr="00DF6814">
              <w:rPr>
                <w:sz w:val="18"/>
                <w:szCs w:val="20"/>
              </w:rPr>
              <w:t>9,1</w:t>
            </w:r>
          </w:p>
        </w:tc>
        <w:tc>
          <w:tcPr>
            <w:tcW w:w="832" w:type="dxa"/>
            <w:tcBorders>
              <w:top w:val="nil"/>
              <w:left w:val="nil"/>
              <w:bottom w:val="single" w:sz="4" w:space="0" w:color="auto"/>
              <w:right w:val="single" w:sz="4" w:space="0" w:color="auto"/>
            </w:tcBorders>
            <w:shd w:val="clear" w:color="auto" w:fill="auto"/>
            <w:noWrap/>
            <w:vAlign w:val="center"/>
          </w:tcPr>
          <w:p w14:paraId="604F2C96" w14:textId="77777777" w:rsidR="00610242" w:rsidRPr="00DF6814" w:rsidRDefault="00610242" w:rsidP="0027605F">
            <w:pPr>
              <w:jc w:val="center"/>
              <w:rPr>
                <w:sz w:val="18"/>
                <w:szCs w:val="20"/>
              </w:rPr>
            </w:pPr>
            <w:r w:rsidRPr="00DF6814">
              <w:rPr>
                <w:sz w:val="18"/>
                <w:szCs w:val="20"/>
              </w:rPr>
              <w:t>97,3</w:t>
            </w:r>
          </w:p>
        </w:tc>
        <w:tc>
          <w:tcPr>
            <w:tcW w:w="851" w:type="dxa"/>
            <w:tcBorders>
              <w:top w:val="nil"/>
              <w:left w:val="nil"/>
              <w:bottom w:val="single" w:sz="4" w:space="0" w:color="auto"/>
              <w:right w:val="double" w:sz="4" w:space="0" w:color="auto"/>
            </w:tcBorders>
            <w:shd w:val="clear" w:color="auto" w:fill="auto"/>
            <w:noWrap/>
            <w:vAlign w:val="center"/>
          </w:tcPr>
          <w:p w14:paraId="586E5580" w14:textId="77777777" w:rsidR="00610242" w:rsidRPr="00DF6814" w:rsidRDefault="00610242" w:rsidP="0027605F">
            <w:pPr>
              <w:jc w:val="center"/>
              <w:rPr>
                <w:sz w:val="18"/>
                <w:szCs w:val="20"/>
              </w:rPr>
            </w:pPr>
            <w:r w:rsidRPr="00DF6814">
              <w:rPr>
                <w:sz w:val="18"/>
                <w:szCs w:val="20"/>
              </w:rPr>
              <w:t>62,8</w:t>
            </w:r>
          </w:p>
        </w:tc>
      </w:tr>
      <w:tr w:rsidR="00DF6814" w:rsidRPr="00DF6814" w14:paraId="02DFF6C5" w14:textId="77777777" w:rsidTr="00610242">
        <w:trPr>
          <w:trHeight w:val="229"/>
        </w:trPr>
        <w:tc>
          <w:tcPr>
            <w:tcW w:w="459" w:type="dxa"/>
            <w:tcBorders>
              <w:top w:val="nil"/>
              <w:left w:val="double" w:sz="4" w:space="0" w:color="auto"/>
              <w:bottom w:val="single" w:sz="4" w:space="0" w:color="auto"/>
              <w:right w:val="single" w:sz="4" w:space="0" w:color="auto"/>
            </w:tcBorders>
            <w:shd w:val="clear" w:color="auto" w:fill="auto"/>
            <w:noWrap/>
            <w:vAlign w:val="center"/>
            <w:hideMark/>
          </w:tcPr>
          <w:p w14:paraId="0725EB12" w14:textId="77777777" w:rsidR="00610242" w:rsidRPr="00DF6814" w:rsidRDefault="00610242" w:rsidP="0027605F">
            <w:pPr>
              <w:jc w:val="center"/>
              <w:rPr>
                <w:sz w:val="18"/>
                <w:szCs w:val="20"/>
              </w:rPr>
            </w:pPr>
            <w:r w:rsidRPr="00DF6814">
              <w:rPr>
                <w:sz w:val="18"/>
                <w:szCs w:val="20"/>
              </w:rPr>
              <w:t>3.</w:t>
            </w:r>
          </w:p>
        </w:tc>
        <w:tc>
          <w:tcPr>
            <w:tcW w:w="5529" w:type="dxa"/>
            <w:tcBorders>
              <w:top w:val="nil"/>
              <w:left w:val="nil"/>
              <w:bottom w:val="single" w:sz="4" w:space="0" w:color="auto"/>
              <w:right w:val="single" w:sz="4" w:space="0" w:color="auto"/>
            </w:tcBorders>
            <w:shd w:val="clear" w:color="auto" w:fill="auto"/>
            <w:vAlign w:val="center"/>
            <w:hideMark/>
          </w:tcPr>
          <w:p w14:paraId="54B7D340" w14:textId="77777777" w:rsidR="00610242" w:rsidRPr="00DF6814" w:rsidRDefault="00610242" w:rsidP="0027605F">
            <w:pPr>
              <w:rPr>
                <w:sz w:val="18"/>
                <w:szCs w:val="20"/>
              </w:rPr>
            </w:pPr>
            <w:r w:rsidRPr="00DF6814">
              <w:rPr>
                <w:sz w:val="18"/>
                <w:szCs w:val="20"/>
              </w:rPr>
              <w:t>«Государственная поддержка реализации на территории Арктической зоны Российской Федерации инвестиционных проектов»</w:t>
            </w:r>
          </w:p>
          <w:p w14:paraId="2B30238E" w14:textId="77777777" w:rsidR="00610242" w:rsidRPr="00DF6814" w:rsidRDefault="00610242" w:rsidP="0027605F">
            <w:pPr>
              <w:rPr>
                <w:sz w:val="18"/>
                <w:szCs w:val="20"/>
              </w:rPr>
            </w:pPr>
            <w:r w:rsidRPr="00DF6814">
              <w:rPr>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70D0C83D" w14:textId="77777777" w:rsidR="00610242" w:rsidRPr="00DF6814" w:rsidRDefault="00610242" w:rsidP="0027605F">
            <w:pPr>
              <w:jc w:val="center"/>
              <w:rPr>
                <w:sz w:val="18"/>
                <w:szCs w:val="20"/>
              </w:rPr>
            </w:pPr>
            <w:r w:rsidRPr="00DF6814">
              <w:rPr>
                <w:sz w:val="18"/>
                <w:szCs w:val="20"/>
              </w:rPr>
              <w:t>1</w:t>
            </w:r>
          </w:p>
        </w:tc>
        <w:tc>
          <w:tcPr>
            <w:tcW w:w="831" w:type="dxa"/>
            <w:tcBorders>
              <w:top w:val="nil"/>
              <w:left w:val="nil"/>
              <w:bottom w:val="single" w:sz="4" w:space="0" w:color="auto"/>
              <w:right w:val="single" w:sz="4" w:space="0" w:color="auto"/>
            </w:tcBorders>
            <w:shd w:val="clear" w:color="auto" w:fill="auto"/>
            <w:noWrap/>
            <w:vAlign w:val="center"/>
          </w:tcPr>
          <w:p w14:paraId="149EBB35" w14:textId="77777777" w:rsidR="00610242" w:rsidRPr="00DF6814" w:rsidRDefault="00610242" w:rsidP="0027605F">
            <w:pPr>
              <w:jc w:val="center"/>
              <w:rPr>
                <w:sz w:val="18"/>
                <w:szCs w:val="20"/>
              </w:rPr>
            </w:pPr>
            <w:r w:rsidRPr="00DF6814">
              <w:rPr>
                <w:sz w:val="18"/>
                <w:szCs w:val="20"/>
              </w:rPr>
              <w:t>244,1</w:t>
            </w:r>
          </w:p>
        </w:tc>
        <w:tc>
          <w:tcPr>
            <w:tcW w:w="832" w:type="dxa"/>
            <w:tcBorders>
              <w:top w:val="nil"/>
              <w:left w:val="nil"/>
              <w:bottom w:val="single" w:sz="4" w:space="0" w:color="auto"/>
              <w:right w:val="single" w:sz="4" w:space="0" w:color="auto"/>
            </w:tcBorders>
            <w:shd w:val="clear" w:color="auto" w:fill="auto"/>
            <w:noWrap/>
            <w:vAlign w:val="center"/>
          </w:tcPr>
          <w:p w14:paraId="28809B39" w14:textId="77777777" w:rsidR="00610242" w:rsidRPr="00DF6814" w:rsidRDefault="00610242" w:rsidP="0027605F">
            <w:pPr>
              <w:jc w:val="center"/>
              <w:rPr>
                <w:sz w:val="18"/>
                <w:szCs w:val="20"/>
              </w:rPr>
            </w:pPr>
            <w:r w:rsidRPr="00DF6814">
              <w:rPr>
                <w:sz w:val="18"/>
                <w:szCs w:val="20"/>
              </w:rPr>
              <w:t>310,3</w:t>
            </w:r>
          </w:p>
        </w:tc>
        <w:tc>
          <w:tcPr>
            <w:tcW w:w="851" w:type="dxa"/>
            <w:tcBorders>
              <w:top w:val="nil"/>
              <w:left w:val="nil"/>
              <w:bottom w:val="single" w:sz="4" w:space="0" w:color="auto"/>
              <w:right w:val="double" w:sz="4" w:space="0" w:color="auto"/>
            </w:tcBorders>
            <w:shd w:val="clear" w:color="auto" w:fill="auto"/>
            <w:noWrap/>
            <w:vAlign w:val="center"/>
          </w:tcPr>
          <w:p w14:paraId="68CFB1AC" w14:textId="77777777" w:rsidR="00610242" w:rsidRPr="00DF6814" w:rsidRDefault="00610242" w:rsidP="0027605F">
            <w:pPr>
              <w:jc w:val="center"/>
              <w:rPr>
                <w:sz w:val="18"/>
                <w:szCs w:val="20"/>
              </w:rPr>
            </w:pPr>
          </w:p>
        </w:tc>
      </w:tr>
      <w:tr w:rsidR="00DF6814" w:rsidRPr="00DF6814" w14:paraId="09A784AE" w14:textId="77777777" w:rsidTr="00610242">
        <w:trPr>
          <w:trHeight w:val="148"/>
        </w:trPr>
        <w:tc>
          <w:tcPr>
            <w:tcW w:w="459" w:type="dxa"/>
            <w:tcBorders>
              <w:top w:val="nil"/>
              <w:left w:val="double" w:sz="4" w:space="0" w:color="auto"/>
              <w:bottom w:val="single" w:sz="4" w:space="0" w:color="auto"/>
              <w:right w:val="single" w:sz="4" w:space="0" w:color="auto"/>
            </w:tcBorders>
            <w:shd w:val="clear" w:color="auto" w:fill="auto"/>
            <w:noWrap/>
            <w:vAlign w:val="center"/>
          </w:tcPr>
          <w:p w14:paraId="650A8A87"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60714844" w14:textId="77777777" w:rsidR="00610242" w:rsidRPr="00DF6814" w:rsidRDefault="00610242" w:rsidP="0027605F">
            <w:pPr>
              <w:rPr>
                <w:sz w:val="18"/>
                <w:szCs w:val="20"/>
              </w:rPr>
            </w:pPr>
            <w:r w:rsidRPr="00DF6814">
              <w:rPr>
                <w:sz w:val="18"/>
                <w:szCs w:val="20"/>
              </w:rPr>
              <w:t>средства ФБ</w:t>
            </w:r>
          </w:p>
        </w:tc>
        <w:tc>
          <w:tcPr>
            <w:tcW w:w="1011" w:type="dxa"/>
            <w:vMerge/>
            <w:tcBorders>
              <w:left w:val="nil"/>
              <w:right w:val="single" w:sz="4" w:space="0" w:color="auto"/>
            </w:tcBorders>
            <w:shd w:val="clear" w:color="auto" w:fill="auto"/>
            <w:noWrap/>
            <w:vAlign w:val="center"/>
          </w:tcPr>
          <w:p w14:paraId="74EE46C5"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741DED3F" w14:textId="77777777" w:rsidR="00610242" w:rsidRPr="00DF6814" w:rsidRDefault="00610242" w:rsidP="0027605F">
            <w:pPr>
              <w:jc w:val="center"/>
              <w:rPr>
                <w:sz w:val="18"/>
                <w:szCs w:val="20"/>
              </w:rPr>
            </w:pPr>
            <w:r w:rsidRPr="00DF6814">
              <w:rPr>
                <w:sz w:val="18"/>
                <w:szCs w:val="20"/>
              </w:rPr>
              <w:t>217,3</w:t>
            </w:r>
          </w:p>
        </w:tc>
        <w:tc>
          <w:tcPr>
            <w:tcW w:w="832" w:type="dxa"/>
            <w:tcBorders>
              <w:top w:val="nil"/>
              <w:left w:val="nil"/>
              <w:bottom w:val="single" w:sz="4" w:space="0" w:color="auto"/>
              <w:right w:val="single" w:sz="4" w:space="0" w:color="auto"/>
            </w:tcBorders>
            <w:shd w:val="clear" w:color="auto" w:fill="auto"/>
            <w:noWrap/>
            <w:vAlign w:val="center"/>
          </w:tcPr>
          <w:p w14:paraId="3B23897D" w14:textId="77777777" w:rsidR="00610242" w:rsidRPr="00DF6814" w:rsidRDefault="00610242" w:rsidP="0027605F">
            <w:pPr>
              <w:jc w:val="center"/>
              <w:rPr>
                <w:sz w:val="18"/>
                <w:szCs w:val="20"/>
              </w:rPr>
            </w:pPr>
            <w:r w:rsidRPr="00DF6814">
              <w:rPr>
                <w:sz w:val="18"/>
                <w:szCs w:val="20"/>
              </w:rPr>
              <w:t>270,0</w:t>
            </w:r>
          </w:p>
        </w:tc>
        <w:tc>
          <w:tcPr>
            <w:tcW w:w="851" w:type="dxa"/>
            <w:tcBorders>
              <w:top w:val="nil"/>
              <w:left w:val="nil"/>
              <w:bottom w:val="single" w:sz="4" w:space="0" w:color="auto"/>
              <w:right w:val="double" w:sz="4" w:space="0" w:color="auto"/>
            </w:tcBorders>
            <w:shd w:val="clear" w:color="auto" w:fill="auto"/>
            <w:noWrap/>
            <w:vAlign w:val="center"/>
          </w:tcPr>
          <w:p w14:paraId="5D5E6723" w14:textId="77777777" w:rsidR="00610242" w:rsidRPr="00DF6814" w:rsidRDefault="00610242" w:rsidP="0027605F">
            <w:pPr>
              <w:jc w:val="center"/>
              <w:rPr>
                <w:sz w:val="18"/>
                <w:szCs w:val="20"/>
              </w:rPr>
            </w:pPr>
          </w:p>
        </w:tc>
      </w:tr>
      <w:tr w:rsidR="00DF6814" w:rsidRPr="00DF6814" w14:paraId="447E3C1B" w14:textId="77777777" w:rsidTr="00610242">
        <w:trPr>
          <w:trHeight w:val="52"/>
        </w:trPr>
        <w:tc>
          <w:tcPr>
            <w:tcW w:w="459" w:type="dxa"/>
            <w:tcBorders>
              <w:top w:val="nil"/>
              <w:left w:val="double" w:sz="4" w:space="0" w:color="auto"/>
              <w:bottom w:val="single" w:sz="4" w:space="0" w:color="auto"/>
              <w:right w:val="single" w:sz="4" w:space="0" w:color="auto"/>
            </w:tcBorders>
            <w:shd w:val="clear" w:color="auto" w:fill="auto"/>
            <w:noWrap/>
            <w:vAlign w:val="center"/>
          </w:tcPr>
          <w:p w14:paraId="7A99CE51"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798CE1B9" w14:textId="77777777" w:rsidR="00610242" w:rsidRPr="00DF6814" w:rsidRDefault="00610242" w:rsidP="0027605F">
            <w:pPr>
              <w:rPr>
                <w:sz w:val="18"/>
                <w:szCs w:val="20"/>
              </w:rPr>
            </w:pPr>
            <w:r w:rsidRPr="00DF68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2CBC706B"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5431763D" w14:textId="77777777" w:rsidR="00610242" w:rsidRPr="00DF6814" w:rsidRDefault="00610242" w:rsidP="0027605F">
            <w:pPr>
              <w:jc w:val="center"/>
              <w:rPr>
                <w:sz w:val="18"/>
                <w:szCs w:val="20"/>
              </w:rPr>
            </w:pPr>
            <w:r w:rsidRPr="00DF6814">
              <w:rPr>
                <w:sz w:val="18"/>
                <w:szCs w:val="20"/>
              </w:rPr>
              <w:t>26,8</w:t>
            </w:r>
          </w:p>
        </w:tc>
        <w:tc>
          <w:tcPr>
            <w:tcW w:w="832" w:type="dxa"/>
            <w:tcBorders>
              <w:top w:val="nil"/>
              <w:left w:val="nil"/>
              <w:bottom w:val="single" w:sz="4" w:space="0" w:color="auto"/>
              <w:right w:val="single" w:sz="4" w:space="0" w:color="auto"/>
            </w:tcBorders>
            <w:shd w:val="clear" w:color="auto" w:fill="auto"/>
            <w:noWrap/>
            <w:vAlign w:val="center"/>
          </w:tcPr>
          <w:p w14:paraId="0891D2F0" w14:textId="77777777" w:rsidR="00610242" w:rsidRPr="00DF6814" w:rsidRDefault="00610242" w:rsidP="0027605F">
            <w:pPr>
              <w:jc w:val="center"/>
              <w:rPr>
                <w:sz w:val="18"/>
                <w:szCs w:val="20"/>
              </w:rPr>
            </w:pPr>
            <w:r w:rsidRPr="00DF6814">
              <w:rPr>
                <w:sz w:val="18"/>
                <w:szCs w:val="20"/>
              </w:rPr>
              <w:t>40,3</w:t>
            </w:r>
          </w:p>
        </w:tc>
        <w:tc>
          <w:tcPr>
            <w:tcW w:w="851" w:type="dxa"/>
            <w:tcBorders>
              <w:top w:val="nil"/>
              <w:left w:val="nil"/>
              <w:bottom w:val="single" w:sz="4" w:space="0" w:color="auto"/>
              <w:right w:val="double" w:sz="4" w:space="0" w:color="auto"/>
            </w:tcBorders>
            <w:shd w:val="clear" w:color="auto" w:fill="auto"/>
            <w:noWrap/>
            <w:vAlign w:val="center"/>
          </w:tcPr>
          <w:p w14:paraId="5D55ED52" w14:textId="77777777" w:rsidR="00610242" w:rsidRPr="00DF6814" w:rsidRDefault="00610242" w:rsidP="0027605F">
            <w:pPr>
              <w:jc w:val="center"/>
              <w:rPr>
                <w:sz w:val="18"/>
                <w:szCs w:val="20"/>
              </w:rPr>
            </w:pPr>
          </w:p>
        </w:tc>
      </w:tr>
      <w:tr w:rsidR="00DF6814" w:rsidRPr="00DF6814" w14:paraId="6D057517" w14:textId="77777777" w:rsidTr="00610242">
        <w:trPr>
          <w:trHeight w:val="98"/>
        </w:trPr>
        <w:tc>
          <w:tcPr>
            <w:tcW w:w="459" w:type="dxa"/>
            <w:tcBorders>
              <w:top w:val="nil"/>
              <w:left w:val="double" w:sz="4" w:space="0" w:color="auto"/>
              <w:bottom w:val="single" w:sz="4" w:space="0" w:color="auto"/>
              <w:right w:val="single" w:sz="4" w:space="0" w:color="auto"/>
            </w:tcBorders>
            <w:shd w:val="clear" w:color="auto" w:fill="auto"/>
            <w:noWrap/>
            <w:vAlign w:val="center"/>
            <w:hideMark/>
          </w:tcPr>
          <w:p w14:paraId="39D49F11" w14:textId="77777777" w:rsidR="00610242" w:rsidRPr="00DF6814" w:rsidRDefault="00610242" w:rsidP="0027605F">
            <w:pPr>
              <w:jc w:val="center"/>
              <w:rPr>
                <w:sz w:val="18"/>
                <w:szCs w:val="20"/>
              </w:rPr>
            </w:pPr>
            <w:r w:rsidRPr="00DF6814">
              <w:rPr>
                <w:sz w:val="18"/>
                <w:szCs w:val="20"/>
              </w:rPr>
              <w:t>4.</w:t>
            </w:r>
          </w:p>
        </w:tc>
        <w:tc>
          <w:tcPr>
            <w:tcW w:w="5529" w:type="dxa"/>
            <w:tcBorders>
              <w:top w:val="nil"/>
              <w:left w:val="nil"/>
              <w:bottom w:val="single" w:sz="4" w:space="0" w:color="auto"/>
              <w:right w:val="single" w:sz="4" w:space="0" w:color="auto"/>
            </w:tcBorders>
            <w:shd w:val="clear" w:color="auto" w:fill="auto"/>
            <w:vAlign w:val="center"/>
            <w:hideMark/>
          </w:tcPr>
          <w:p w14:paraId="2CE71F0D" w14:textId="77777777" w:rsidR="00610242" w:rsidRPr="00DF6814" w:rsidRDefault="00610242" w:rsidP="0027605F">
            <w:pPr>
              <w:rPr>
                <w:sz w:val="18"/>
                <w:szCs w:val="20"/>
              </w:rPr>
            </w:pPr>
            <w:r w:rsidRPr="00DF6814">
              <w:rPr>
                <w:sz w:val="18"/>
                <w:szCs w:val="20"/>
              </w:rPr>
              <w:t xml:space="preserve">«Развитие транспортной инфраструктуры на сельских территориях» </w:t>
            </w:r>
          </w:p>
          <w:p w14:paraId="399F0153" w14:textId="77777777" w:rsidR="00610242" w:rsidRPr="00DF6814" w:rsidRDefault="00610242" w:rsidP="0027605F">
            <w:pPr>
              <w:rPr>
                <w:sz w:val="18"/>
                <w:szCs w:val="20"/>
              </w:rPr>
            </w:pPr>
            <w:r w:rsidRPr="00DF6814">
              <w:rPr>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2402B18F" w14:textId="77777777" w:rsidR="00610242" w:rsidRPr="00DF6814" w:rsidRDefault="00610242" w:rsidP="0027605F">
            <w:pPr>
              <w:jc w:val="center"/>
              <w:rPr>
                <w:sz w:val="18"/>
                <w:szCs w:val="20"/>
              </w:rPr>
            </w:pPr>
            <w:r w:rsidRPr="00DF6814">
              <w:rPr>
                <w:sz w:val="18"/>
                <w:szCs w:val="20"/>
              </w:rPr>
              <w:t>4</w:t>
            </w:r>
          </w:p>
        </w:tc>
        <w:tc>
          <w:tcPr>
            <w:tcW w:w="831" w:type="dxa"/>
            <w:tcBorders>
              <w:top w:val="nil"/>
              <w:left w:val="nil"/>
              <w:bottom w:val="single" w:sz="4" w:space="0" w:color="auto"/>
              <w:right w:val="single" w:sz="4" w:space="0" w:color="auto"/>
            </w:tcBorders>
            <w:shd w:val="clear" w:color="auto" w:fill="auto"/>
            <w:noWrap/>
            <w:vAlign w:val="center"/>
          </w:tcPr>
          <w:p w14:paraId="16627DB7" w14:textId="77777777" w:rsidR="00610242" w:rsidRPr="00DF6814" w:rsidRDefault="00610242" w:rsidP="0027605F">
            <w:pPr>
              <w:jc w:val="center"/>
              <w:rPr>
                <w:sz w:val="18"/>
                <w:szCs w:val="20"/>
              </w:rPr>
            </w:pPr>
            <w:r w:rsidRPr="00DF6814">
              <w:rPr>
                <w:sz w:val="18"/>
                <w:szCs w:val="20"/>
              </w:rPr>
              <w:t>206,8</w:t>
            </w:r>
          </w:p>
        </w:tc>
        <w:tc>
          <w:tcPr>
            <w:tcW w:w="832" w:type="dxa"/>
            <w:tcBorders>
              <w:top w:val="nil"/>
              <w:left w:val="nil"/>
              <w:bottom w:val="single" w:sz="4" w:space="0" w:color="auto"/>
              <w:right w:val="single" w:sz="4" w:space="0" w:color="auto"/>
            </w:tcBorders>
            <w:shd w:val="clear" w:color="auto" w:fill="auto"/>
            <w:noWrap/>
            <w:vAlign w:val="center"/>
          </w:tcPr>
          <w:p w14:paraId="5B7D82E3"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79131B26" w14:textId="77777777" w:rsidR="00610242" w:rsidRPr="00DF6814" w:rsidRDefault="00610242" w:rsidP="0027605F">
            <w:pPr>
              <w:jc w:val="center"/>
              <w:rPr>
                <w:sz w:val="18"/>
                <w:szCs w:val="20"/>
              </w:rPr>
            </w:pPr>
            <w:r w:rsidRPr="00DF6814">
              <w:rPr>
                <w:sz w:val="18"/>
                <w:szCs w:val="20"/>
              </w:rPr>
              <w:t>20,6</w:t>
            </w:r>
          </w:p>
        </w:tc>
      </w:tr>
      <w:tr w:rsidR="00DF6814" w:rsidRPr="00DF6814" w14:paraId="7ADD3CB3" w14:textId="77777777" w:rsidTr="00610242">
        <w:trPr>
          <w:trHeight w:val="130"/>
        </w:trPr>
        <w:tc>
          <w:tcPr>
            <w:tcW w:w="459" w:type="dxa"/>
            <w:tcBorders>
              <w:top w:val="nil"/>
              <w:left w:val="double" w:sz="4" w:space="0" w:color="auto"/>
              <w:bottom w:val="single" w:sz="4" w:space="0" w:color="auto"/>
              <w:right w:val="single" w:sz="4" w:space="0" w:color="auto"/>
            </w:tcBorders>
            <w:shd w:val="clear" w:color="auto" w:fill="auto"/>
            <w:noWrap/>
            <w:vAlign w:val="center"/>
          </w:tcPr>
          <w:p w14:paraId="0569EFF7"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4C278CE7" w14:textId="77777777" w:rsidR="00610242" w:rsidRPr="00DF6814" w:rsidRDefault="00610242" w:rsidP="0027605F">
            <w:pPr>
              <w:rPr>
                <w:sz w:val="18"/>
                <w:szCs w:val="20"/>
              </w:rPr>
            </w:pPr>
            <w:r w:rsidRPr="00DF6814">
              <w:rPr>
                <w:sz w:val="18"/>
                <w:szCs w:val="20"/>
              </w:rPr>
              <w:t>средства ФБ</w:t>
            </w:r>
          </w:p>
        </w:tc>
        <w:tc>
          <w:tcPr>
            <w:tcW w:w="1011" w:type="dxa"/>
            <w:vMerge/>
            <w:tcBorders>
              <w:left w:val="nil"/>
              <w:right w:val="single" w:sz="4" w:space="0" w:color="auto"/>
            </w:tcBorders>
            <w:shd w:val="clear" w:color="auto" w:fill="auto"/>
            <w:noWrap/>
            <w:vAlign w:val="center"/>
          </w:tcPr>
          <w:p w14:paraId="24556046"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7A5B158C" w14:textId="77777777" w:rsidR="00610242" w:rsidRPr="00DF6814" w:rsidRDefault="00610242" w:rsidP="0027605F">
            <w:pPr>
              <w:jc w:val="center"/>
              <w:rPr>
                <w:sz w:val="18"/>
                <w:szCs w:val="20"/>
              </w:rPr>
            </w:pPr>
            <w:r w:rsidRPr="00DF6814">
              <w:rPr>
                <w:sz w:val="18"/>
                <w:szCs w:val="20"/>
              </w:rPr>
              <w:t>187,8</w:t>
            </w:r>
          </w:p>
        </w:tc>
        <w:tc>
          <w:tcPr>
            <w:tcW w:w="832" w:type="dxa"/>
            <w:tcBorders>
              <w:top w:val="nil"/>
              <w:left w:val="nil"/>
              <w:bottom w:val="single" w:sz="4" w:space="0" w:color="auto"/>
              <w:right w:val="single" w:sz="4" w:space="0" w:color="auto"/>
            </w:tcBorders>
            <w:shd w:val="clear" w:color="auto" w:fill="auto"/>
            <w:noWrap/>
            <w:vAlign w:val="center"/>
          </w:tcPr>
          <w:p w14:paraId="13569DF0"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7CF5C03F" w14:textId="77777777" w:rsidR="00610242" w:rsidRPr="00DF6814" w:rsidRDefault="00610242" w:rsidP="0027605F">
            <w:pPr>
              <w:jc w:val="center"/>
              <w:rPr>
                <w:sz w:val="18"/>
                <w:szCs w:val="20"/>
              </w:rPr>
            </w:pPr>
            <w:r w:rsidRPr="00DF6814">
              <w:rPr>
                <w:sz w:val="18"/>
                <w:szCs w:val="20"/>
              </w:rPr>
              <w:t>20,2</w:t>
            </w:r>
          </w:p>
        </w:tc>
      </w:tr>
      <w:tr w:rsidR="00DF6814" w:rsidRPr="00DF6814" w14:paraId="10A7CDE3" w14:textId="77777777" w:rsidTr="00610242">
        <w:trPr>
          <w:trHeight w:val="161"/>
        </w:trPr>
        <w:tc>
          <w:tcPr>
            <w:tcW w:w="459" w:type="dxa"/>
            <w:tcBorders>
              <w:top w:val="nil"/>
              <w:left w:val="double" w:sz="4" w:space="0" w:color="auto"/>
              <w:bottom w:val="single" w:sz="4" w:space="0" w:color="auto"/>
              <w:right w:val="single" w:sz="4" w:space="0" w:color="auto"/>
            </w:tcBorders>
            <w:shd w:val="clear" w:color="auto" w:fill="auto"/>
            <w:noWrap/>
            <w:vAlign w:val="center"/>
          </w:tcPr>
          <w:p w14:paraId="146E9D22"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728EEFCC" w14:textId="77777777" w:rsidR="00610242" w:rsidRPr="00DF6814" w:rsidRDefault="00610242" w:rsidP="0027605F">
            <w:pPr>
              <w:rPr>
                <w:sz w:val="18"/>
                <w:szCs w:val="20"/>
              </w:rPr>
            </w:pPr>
            <w:r w:rsidRPr="00DF68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70926C21" w14:textId="77777777" w:rsidR="00610242" w:rsidRPr="00DF6814" w:rsidRDefault="00610242" w:rsidP="0027605F">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3C4B141E" w14:textId="77777777" w:rsidR="00610242" w:rsidRPr="00DF6814" w:rsidRDefault="00610242" w:rsidP="0027605F">
            <w:pPr>
              <w:jc w:val="center"/>
              <w:rPr>
                <w:sz w:val="18"/>
                <w:szCs w:val="20"/>
              </w:rPr>
            </w:pPr>
            <w:r w:rsidRPr="00DF6814">
              <w:rPr>
                <w:sz w:val="18"/>
                <w:szCs w:val="20"/>
              </w:rPr>
              <w:t>19,0</w:t>
            </w:r>
          </w:p>
        </w:tc>
        <w:tc>
          <w:tcPr>
            <w:tcW w:w="832" w:type="dxa"/>
            <w:tcBorders>
              <w:top w:val="nil"/>
              <w:left w:val="nil"/>
              <w:bottom w:val="single" w:sz="4" w:space="0" w:color="auto"/>
              <w:right w:val="single" w:sz="4" w:space="0" w:color="auto"/>
            </w:tcBorders>
            <w:shd w:val="clear" w:color="auto" w:fill="auto"/>
            <w:noWrap/>
            <w:vAlign w:val="center"/>
          </w:tcPr>
          <w:p w14:paraId="274F8C8E" w14:textId="77777777" w:rsidR="00610242" w:rsidRPr="00DF6814" w:rsidRDefault="00610242" w:rsidP="0027605F">
            <w:pPr>
              <w:jc w:val="center"/>
              <w:rPr>
                <w:sz w:val="18"/>
                <w:szCs w:val="20"/>
              </w:rPr>
            </w:pPr>
          </w:p>
        </w:tc>
        <w:tc>
          <w:tcPr>
            <w:tcW w:w="851" w:type="dxa"/>
            <w:tcBorders>
              <w:top w:val="nil"/>
              <w:left w:val="nil"/>
              <w:bottom w:val="single" w:sz="4" w:space="0" w:color="auto"/>
              <w:right w:val="double" w:sz="4" w:space="0" w:color="auto"/>
            </w:tcBorders>
            <w:shd w:val="clear" w:color="auto" w:fill="auto"/>
            <w:noWrap/>
            <w:vAlign w:val="center"/>
          </w:tcPr>
          <w:p w14:paraId="31CFEC44" w14:textId="77777777" w:rsidR="00610242" w:rsidRPr="00DF6814" w:rsidRDefault="00610242" w:rsidP="0027605F">
            <w:pPr>
              <w:jc w:val="center"/>
              <w:rPr>
                <w:sz w:val="18"/>
                <w:szCs w:val="20"/>
              </w:rPr>
            </w:pPr>
            <w:r w:rsidRPr="00DF6814">
              <w:rPr>
                <w:sz w:val="18"/>
                <w:szCs w:val="20"/>
              </w:rPr>
              <w:t>0,4</w:t>
            </w:r>
          </w:p>
        </w:tc>
      </w:tr>
      <w:tr w:rsidR="00DF6814" w:rsidRPr="00DF6814" w14:paraId="42788E59" w14:textId="77777777" w:rsidTr="00610242">
        <w:trPr>
          <w:trHeight w:val="208"/>
        </w:trPr>
        <w:tc>
          <w:tcPr>
            <w:tcW w:w="459" w:type="dxa"/>
            <w:tcBorders>
              <w:top w:val="nil"/>
              <w:left w:val="double" w:sz="4" w:space="0" w:color="auto"/>
              <w:bottom w:val="single" w:sz="4" w:space="0" w:color="auto"/>
              <w:right w:val="single" w:sz="4" w:space="0" w:color="auto"/>
            </w:tcBorders>
            <w:shd w:val="clear" w:color="auto" w:fill="auto"/>
            <w:noWrap/>
            <w:vAlign w:val="center"/>
          </w:tcPr>
          <w:p w14:paraId="1092477F"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56CD984B" w14:textId="77777777" w:rsidR="00610242" w:rsidRPr="00DF6814" w:rsidRDefault="00610242" w:rsidP="0027605F">
            <w:pPr>
              <w:jc w:val="center"/>
              <w:rPr>
                <w:bCs/>
                <w:sz w:val="18"/>
                <w:szCs w:val="20"/>
              </w:rPr>
            </w:pPr>
            <w:r w:rsidRPr="00DF6814">
              <w:rPr>
                <w:bCs/>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28586830" w14:textId="77777777" w:rsidR="00610242" w:rsidRPr="00DF6814" w:rsidRDefault="00610242" w:rsidP="0027605F">
            <w:pPr>
              <w:jc w:val="center"/>
              <w:rPr>
                <w:bCs/>
                <w:sz w:val="18"/>
                <w:szCs w:val="20"/>
              </w:rPr>
            </w:pPr>
            <w:r w:rsidRPr="00DF6814">
              <w:rPr>
                <w:bCs/>
                <w:sz w:val="18"/>
                <w:szCs w:val="20"/>
              </w:rPr>
              <w:t>12</w:t>
            </w:r>
          </w:p>
        </w:tc>
        <w:tc>
          <w:tcPr>
            <w:tcW w:w="831" w:type="dxa"/>
            <w:tcBorders>
              <w:top w:val="nil"/>
              <w:left w:val="nil"/>
              <w:bottom w:val="single" w:sz="4" w:space="0" w:color="auto"/>
              <w:right w:val="single" w:sz="4" w:space="0" w:color="auto"/>
            </w:tcBorders>
            <w:shd w:val="clear" w:color="auto" w:fill="auto"/>
            <w:noWrap/>
            <w:vAlign w:val="center"/>
          </w:tcPr>
          <w:p w14:paraId="62A1C557" w14:textId="77777777" w:rsidR="00610242" w:rsidRPr="00DF6814" w:rsidRDefault="00610242" w:rsidP="0027605F">
            <w:pPr>
              <w:jc w:val="center"/>
              <w:rPr>
                <w:bCs/>
                <w:sz w:val="18"/>
                <w:szCs w:val="20"/>
              </w:rPr>
            </w:pPr>
            <w:r w:rsidRPr="00DF6814">
              <w:rPr>
                <w:bCs/>
                <w:sz w:val="18"/>
                <w:szCs w:val="20"/>
              </w:rPr>
              <w:t>1 314,1</w:t>
            </w:r>
          </w:p>
        </w:tc>
        <w:tc>
          <w:tcPr>
            <w:tcW w:w="832" w:type="dxa"/>
            <w:tcBorders>
              <w:top w:val="nil"/>
              <w:left w:val="nil"/>
              <w:bottom w:val="single" w:sz="4" w:space="0" w:color="auto"/>
              <w:right w:val="single" w:sz="4" w:space="0" w:color="auto"/>
            </w:tcBorders>
            <w:shd w:val="clear" w:color="auto" w:fill="auto"/>
            <w:noWrap/>
            <w:vAlign w:val="center"/>
          </w:tcPr>
          <w:p w14:paraId="731C7484" w14:textId="77777777" w:rsidR="00610242" w:rsidRPr="00DF6814" w:rsidRDefault="00610242" w:rsidP="0027605F">
            <w:pPr>
              <w:jc w:val="center"/>
              <w:rPr>
                <w:bCs/>
                <w:sz w:val="18"/>
                <w:szCs w:val="20"/>
              </w:rPr>
            </w:pPr>
            <w:r w:rsidRPr="00DF6814">
              <w:rPr>
                <w:bCs/>
                <w:sz w:val="18"/>
                <w:szCs w:val="20"/>
              </w:rPr>
              <w:t>1 029,4</w:t>
            </w:r>
          </w:p>
        </w:tc>
        <w:tc>
          <w:tcPr>
            <w:tcW w:w="851" w:type="dxa"/>
            <w:tcBorders>
              <w:top w:val="nil"/>
              <w:left w:val="nil"/>
              <w:bottom w:val="single" w:sz="4" w:space="0" w:color="auto"/>
              <w:right w:val="double" w:sz="4" w:space="0" w:color="auto"/>
            </w:tcBorders>
            <w:shd w:val="clear" w:color="auto" w:fill="auto"/>
            <w:noWrap/>
            <w:vAlign w:val="center"/>
          </w:tcPr>
          <w:p w14:paraId="25AEEAF5" w14:textId="77777777" w:rsidR="00610242" w:rsidRPr="00DF6814" w:rsidRDefault="00610242" w:rsidP="0027605F">
            <w:pPr>
              <w:jc w:val="center"/>
              <w:rPr>
                <w:bCs/>
                <w:sz w:val="18"/>
                <w:szCs w:val="20"/>
              </w:rPr>
            </w:pPr>
            <w:r w:rsidRPr="00DF6814">
              <w:rPr>
                <w:bCs/>
                <w:sz w:val="18"/>
                <w:szCs w:val="20"/>
              </w:rPr>
              <w:t>469,5</w:t>
            </w:r>
          </w:p>
        </w:tc>
      </w:tr>
      <w:tr w:rsidR="00DF6814" w:rsidRPr="00DF6814" w14:paraId="6F7859BC" w14:textId="77777777" w:rsidTr="00610242">
        <w:trPr>
          <w:trHeight w:val="191"/>
        </w:trPr>
        <w:tc>
          <w:tcPr>
            <w:tcW w:w="459" w:type="dxa"/>
            <w:tcBorders>
              <w:top w:val="nil"/>
              <w:left w:val="double" w:sz="4" w:space="0" w:color="auto"/>
              <w:bottom w:val="single" w:sz="4" w:space="0" w:color="auto"/>
              <w:right w:val="single" w:sz="4" w:space="0" w:color="auto"/>
            </w:tcBorders>
            <w:shd w:val="clear" w:color="auto" w:fill="auto"/>
            <w:noWrap/>
            <w:vAlign w:val="center"/>
          </w:tcPr>
          <w:p w14:paraId="25F9C1E7" w14:textId="77777777" w:rsidR="00610242" w:rsidRPr="00DF6814" w:rsidRDefault="00610242" w:rsidP="0027605F">
            <w:pPr>
              <w:jc w:val="center"/>
              <w:rPr>
                <w:sz w:val="18"/>
                <w:szCs w:val="20"/>
              </w:rPr>
            </w:pPr>
          </w:p>
        </w:tc>
        <w:tc>
          <w:tcPr>
            <w:tcW w:w="5529" w:type="dxa"/>
            <w:tcBorders>
              <w:top w:val="nil"/>
              <w:left w:val="nil"/>
              <w:bottom w:val="single" w:sz="4" w:space="0" w:color="auto"/>
              <w:right w:val="single" w:sz="4" w:space="0" w:color="auto"/>
            </w:tcBorders>
            <w:shd w:val="clear" w:color="auto" w:fill="auto"/>
            <w:noWrap/>
            <w:vAlign w:val="center"/>
            <w:hideMark/>
          </w:tcPr>
          <w:p w14:paraId="79907F06" w14:textId="77777777" w:rsidR="00610242" w:rsidRPr="00DF6814" w:rsidRDefault="00610242" w:rsidP="0027605F">
            <w:pPr>
              <w:rPr>
                <w:sz w:val="18"/>
                <w:szCs w:val="20"/>
              </w:rPr>
            </w:pPr>
            <w:r w:rsidRPr="00DF6814">
              <w:rPr>
                <w:sz w:val="18"/>
                <w:szCs w:val="20"/>
              </w:rPr>
              <w:t>средства ФБ</w:t>
            </w:r>
          </w:p>
        </w:tc>
        <w:tc>
          <w:tcPr>
            <w:tcW w:w="1011" w:type="dxa"/>
            <w:vMerge/>
            <w:tcBorders>
              <w:left w:val="nil"/>
              <w:right w:val="single" w:sz="4" w:space="0" w:color="auto"/>
            </w:tcBorders>
            <w:shd w:val="clear" w:color="auto" w:fill="auto"/>
            <w:noWrap/>
            <w:vAlign w:val="center"/>
          </w:tcPr>
          <w:p w14:paraId="37660DA7" w14:textId="77777777" w:rsidR="00610242" w:rsidRPr="00DF6814" w:rsidRDefault="00610242" w:rsidP="0027605F">
            <w:pPr>
              <w:jc w:val="center"/>
              <w:rPr>
                <w:bCs/>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61269EE6" w14:textId="77777777" w:rsidR="00610242" w:rsidRPr="00DF6814" w:rsidRDefault="00610242" w:rsidP="0027605F">
            <w:pPr>
              <w:jc w:val="center"/>
              <w:rPr>
                <w:bCs/>
                <w:sz w:val="18"/>
                <w:szCs w:val="20"/>
              </w:rPr>
            </w:pPr>
            <w:r w:rsidRPr="00DF6814">
              <w:rPr>
                <w:bCs/>
                <w:sz w:val="18"/>
                <w:szCs w:val="20"/>
              </w:rPr>
              <w:t>1 149,4</w:t>
            </w:r>
          </w:p>
        </w:tc>
        <w:tc>
          <w:tcPr>
            <w:tcW w:w="832" w:type="dxa"/>
            <w:tcBorders>
              <w:top w:val="nil"/>
              <w:left w:val="nil"/>
              <w:bottom w:val="single" w:sz="4" w:space="0" w:color="auto"/>
              <w:right w:val="single" w:sz="4" w:space="0" w:color="auto"/>
            </w:tcBorders>
            <w:shd w:val="clear" w:color="auto" w:fill="auto"/>
            <w:noWrap/>
            <w:vAlign w:val="center"/>
          </w:tcPr>
          <w:p w14:paraId="21AAD897" w14:textId="77777777" w:rsidR="00610242" w:rsidRPr="00DF6814" w:rsidRDefault="00610242" w:rsidP="0027605F">
            <w:pPr>
              <w:jc w:val="center"/>
              <w:rPr>
                <w:bCs/>
                <w:sz w:val="18"/>
                <w:szCs w:val="20"/>
              </w:rPr>
            </w:pPr>
            <w:r w:rsidRPr="00DF6814">
              <w:rPr>
                <w:bCs/>
                <w:sz w:val="18"/>
                <w:szCs w:val="20"/>
              </w:rPr>
              <w:t>891,8</w:t>
            </w:r>
          </w:p>
        </w:tc>
        <w:tc>
          <w:tcPr>
            <w:tcW w:w="851" w:type="dxa"/>
            <w:tcBorders>
              <w:top w:val="nil"/>
              <w:left w:val="nil"/>
              <w:bottom w:val="single" w:sz="4" w:space="0" w:color="auto"/>
              <w:right w:val="double" w:sz="4" w:space="0" w:color="auto"/>
            </w:tcBorders>
            <w:shd w:val="clear" w:color="auto" w:fill="auto"/>
            <w:noWrap/>
            <w:vAlign w:val="center"/>
          </w:tcPr>
          <w:p w14:paraId="3243D613" w14:textId="77777777" w:rsidR="00610242" w:rsidRPr="00DF6814" w:rsidRDefault="00610242" w:rsidP="0027605F">
            <w:pPr>
              <w:jc w:val="center"/>
              <w:rPr>
                <w:bCs/>
                <w:sz w:val="18"/>
                <w:szCs w:val="20"/>
              </w:rPr>
            </w:pPr>
            <w:r w:rsidRPr="00DF6814">
              <w:rPr>
                <w:bCs/>
                <w:sz w:val="18"/>
                <w:szCs w:val="20"/>
              </w:rPr>
              <w:t>406,3</w:t>
            </w:r>
          </w:p>
        </w:tc>
      </w:tr>
      <w:tr w:rsidR="00DF6814" w:rsidRPr="00DF6814" w14:paraId="1E639DA9" w14:textId="77777777" w:rsidTr="00610242">
        <w:trPr>
          <w:trHeight w:val="94"/>
        </w:trPr>
        <w:tc>
          <w:tcPr>
            <w:tcW w:w="459"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7178265" w14:textId="77777777" w:rsidR="00610242" w:rsidRPr="00DF6814" w:rsidRDefault="00610242" w:rsidP="0027605F">
            <w:pPr>
              <w:jc w:val="center"/>
              <w:rPr>
                <w:sz w:val="18"/>
                <w:szCs w:val="20"/>
              </w:rPr>
            </w:pPr>
          </w:p>
        </w:tc>
        <w:tc>
          <w:tcPr>
            <w:tcW w:w="5529" w:type="dxa"/>
            <w:tcBorders>
              <w:top w:val="single" w:sz="4" w:space="0" w:color="auto"/>
              <w:left w:val="nil"/>
              <w:bottom w:val="single" w:sz="4" w:space="0" w:color="auto"/>
              <w:right w:val="single" w:sz="4" w:space="0" w:color="auto"/>
            </w:tcBorders>
            <w:shd w:val="clear" w:color="auto" w:fill="auto"/>
            <w:noWrap/>
            <w:vAlign w:val="center"/>
            <w:hideMark/>
          </w:tcPr>
          <w:p w14:paraId="5BF25BB2" w14:textId="77777777" w:rsidR="00610242" w:rsidRPr="00DF6814" w:rsidRDefault="00610242" w:rsidP="0027605F">
            <w:pPr>
              <w:rPr>
                <w:sz w:val="18"/>
                <w:szCs w:val="20"/>
              </w:rPr>
            </w:pPr>
            <w:r w:rsidRPr="00DF6814">
              <w:rPr>
                <w:sz w:val="18"/>
                <w:szCs w:val="20"/>
              </w:rPr>
              <w:t>средства ОБ</w:t>
            </w:r>
          </w:p>
        </w:tc>
        <w:tc>
          <w:tcPr>
            <w:tcW w:w="1011" w:type="dxa"/>
            <w:vMerge/>
            <w:tcBorders>
              <w:left w:val="nil"/>
              <w:right w:val="single" w:sz="4" w:space="0" w:color="auto"/>
            </w:tcBorders>
            <w:shd w:val="clear" w:color="auto" w:fill="auto"/>
            <w:noWrap/>
            <w:vAlign w:val="center"/>
          </w:tcPr>
          <w:p w14:paraId="7BB49101" w14:textId="77777777" w:rsidR="00610242" w:rsidRPr="00DF6814" w:rsidRDefault="00610242" w:rsidP="0027605F">
            <w:pPr>
              <w:jc w:val="center"/>
              <w:rPr>
                <w:bCs/>
                <w:sz w:val="18"/>
                <w:szCs w:val="20"/>
              </w:rPr>
            </w:pPr>
          </w:p>
        </w:tc>
        <w:tc>
          <w:tcPr>
            <w:tcW w:w="831" w:type="dxa"/>
            <w:tcBorders>
              <w:top w:val="single" w:sz="4" w:space="0" w:color="auto"/>
              <w:left w:val="nil"/>
              <w:bottom w:val="single" w:sz="4" w:space="0" w:color="auto"/>
              <w:right w:val="single" w:sz="4" w:space="0" w:color="auto"/>
            </w:tcBorders>
            <w:shd w:val="clear" w:color="auto" w:fill="auto"/>
            <w:noWrap/>
            <w:vAlign w:val="center"/>
          </w:tcPr>
          <w:p w14:paraId="592BCF4B" w14:textId="77777777" w:rsidR="00610242" w:rsidRPr="00DF6814" w:rsidRDefault="00610242" w:rsidP="0027605F">
            <w:pPr>
              <w:jc w:val="center"/>
              <w:rPr>
                <w:bCs/>
                <w:sz w:val="18"/>
                <w:szCs w:val="20"/>
              </w:rPr>
            </w:pPr>
            <w:r w:rsidRPr="00DF6814">
              <w:rPr>
                <w:bCs/>
                <w:sz w:val="18"/>
                <w:szCs w:val="20"/>
              </w:rPr>
              <w:t>164,7</w:t>
            </w:r>
          </w:p>
        </w:tc>
        <w:tc>
          <w:tcPr>
            <w:tcW w:w="832" w:type="dxa"/>
            <w:tcBorders>
              <w:top w:val="single" w:sz="4" w:space="0" w:color="auto"/>
              <w:left w:val="nil"/>
              <w:bottom w:val="single" w:sz="4" w:space="0" w:color="auto"/>
              <w:right w:val="single" w:sz="4" w:space="0" w:color="auto"/>
            </w:tcBorders>
            <w:shd w:val="clear" w:color="auto" w:fill="auto"/>
            <w:noWrap/>
            <w:vAlign w:val="center"/>
          </w:tcPr>
          <w:p w14:paraId="00BC5AE0" w14:textId="77777777" w:rsidR="00610242" w:rsidRPr="00DF6814" w:rsidRDefault="00610242" w:rsidP="0027605F">
            <w:pPr>
              <w:jc w:val="center"/>
              <w:rPr>
                <w:bCs/>
                <w:sz w:val="18"/>
                <w:szCs w:val="20"/>
              </w:rPr>
            </w:pPr>
            <w:r w:rsidRPr="00DF6814">
              <w:rPr>
                <w:bCs/>
                <w:sz w:val="18"/>
                <w:szCs w:val="20"/>
              </w:rPr>
              <w:t>137,6</w:t>
            </w:r>
          </w:p>
        </w:tc>
        <w:tc>
          <w:tcPr>
            <w:tcW w:w="851" w:type="dxa"/>
            <w:tcBorders>
              <w:top w:val="single" w:sz="4" w:space="0" w:color="auto"/>
              <w:left w:val="nil"/>
              <w:bottom w:val="single" w:sz="4" w:space="0" w:color="auto"/>
              <w:right w:val="double" w:sz="4" w:space="0" w:color="auto"/>
            </w:tcBorders>
            <w:shd w:val="clear" w:color="auto" w:fill="auto"/>
            <w:noWrap/>
            <w:vAlign w:val="center"/>
          </w:tcPr>
          <w:p w14:paraId="54F6E2B2" w14:textId="77777777" w:rsidR="00610242" w:rsidRPr="00DF6814" w:rsidRDefault="00610242" w:rsidP="0027605F">
            <w:pPr>
              <w:jc w:val="center"/>
              <w:rPr>
                <w:bCs/>
                <w:sz w:val="18"/>
                <w:szCs w:val="20"/>
              </w:rPr>
            </w:pPr>
            <w:r w:rsidRPr="00DF6814">
              <w:rPr>
                <w:bCs/>
                <w:sz w:val="18"/>
                <w:szCs w:val="20"/>
              </w:rPr>
              <w:t>63,2</w:t>
            </w:r>
          </w:p>
        </w:tc>
      </w:tr>
      <w:tr w:rsidR="00DF6814" w:rsidRPr="00DF6814" w14:paraId="6B37538A" w14:textId="77777777" w:rsidTr="00610242">
        <w:trPr>
          <w:trHeight w:val="161"/>
        </w:trPr>
        <w:tc>
          <w:tcPr>
            <w:tcW w:w="459" w:type="dxa"/>
            <w:tcBorders>
              <w:top w:val="single" w:sz="4" w:space="0" w:color="auto"/>
              <w:left w:val="double" w:sz="4" w:space="0" w:color="auto"/>
              <w:bottom w:val="single" w:sz="4" w:space="0" w:color="auto"/>
              <w:right w:val="single" w:sz="4" w:space="0" w:color="auto"/>
            </w:tcBorders>
            <w:shd w:val="clear" w:color="auto" w:fill="auto"/>
            <w:noWrap/>
            <w:vAlign w:val="center"/>
          </w:tcPr>
          <w:p w14:paraId="6EA416E9" w14:textId="77777777" w:rsidR="00610242" w:rsidRPr="00DF6814" w:rsidRDefault="00610242" w:rsidP="0027605F">
            <w:pPr>
              <w:jc w:val="center"/>
              <w:rPr>
                <w:sz w:val="18"/>
                <w:szCs w:val="20"/>
              </w:rPr>
            </w:pPr>
          </w:p>
        </w:tc>
        <w:tc>
          <w:tcPr>
            <w:tcW w:w="5529" w:type="dxa"/>
            <w:tcBorders>
              <w:top w:val="single" w:sz="4" w:space="0" w:color="auto"/>
              <w:left w:val="nil"/>
              <w:bottom w:val="single" w:sz="4" w:space="0" w:color="auto"/>
              <w:right w:val="single" w:sz="4" w:space="0" w:color="auto"/>
            </w:tcBorders>
            <w:shd w:val="clear" w:color="auto" w:fill="auto"/>
            <w:noWrap/>
            <w:vAlign w:val="center"/>
          </w:tcPr>
          <w:p w14:paraId="280FE387" w14:textId="77777777" w:rsidR="00610242" w:rsidRPr="00DF6814" w:rsidRDefault="00610242" w:rsidP="0027605F">
            <w:pPr>
              <w:rPr>
                <w:sz w:val="18"/>
                <w:szCs w:val="20"/>
              </w:rPr>
            </w:pPr>
            <w:r w:rsidRPr="00DF6814">
              <w:rPr>
                <w:sz w:val="18"/>
                <w:szCs w:val="20"/>
              </w:rPr>
              <w:t>Удельный вес средств ФБ, %</w:t>
            </w:r>
          </w:p>
        </w:tc>
        <w:tc>
          <w:tcPr>
            <w:tcW w:w="1011" w:type="dxa"/>
            <w:vMerge/>
            <w:tcBorders>
              <w:left w:val="nil"/>
              <w:right w:val="single" w:sz="4" w:space="0" w:color="auto"/>
            </w:tcBorders>
            <w:shd w:val="clear" w:color="auto" w:fill="auto"/>
            <w:noWrap/>
            <w:vAlign w:val="center"/>
          </w:tcPr>
          <w:p w14:paraId="049887B1" w14:textId="77777777" w:rsidR="00610242" w:rsidRPr="00DF6814" w:rsidRDefault="00610242" w:rsidP="0027605F">
            <w:pPr>
              <w:jc w:val="center"/>
              <w:rPr>
                <w:bCs/>
                <w:sz w:val="18"/>
                <w:szCs w:val="20"/>
              </w:rPr>
            </w:pPr>
          </w:p>
        </w:tc>
        <w:tc>
          <w:tcPr>
            <w:tcW w:w="831" w:type="dxa"/>
            <w:tcBorders>
              <w:top w:val="single" w:sz="4" w:space="0" w:color="auto"/>
              <w:left w:val="nil"/>
              <w:bottom w:val="single" w:sz="4" w:space="0" w:color="auto"/>
              <w:right w:val="single" w:sz="4" w:space="0" w:color="auto"/>
            </w:tcBorders>
            <w:shd w:val="clear" w:color="auto" w:fill="auto"/>
            <w:noWrap/>
            <w:vAlign w:val="center"/>
          </w:tcPr>
          <w:p w14:paraId="6A9A3603" w14:textId="77777777" w:rsidR="00610242" w:rsidRPr="00DF6814" w:rsidRDefault="00610242" w:rsidP="0027605F">
            <w:pPr>
              <w:jc w:val="center"/>
              <w:rPr>
                <w:bCs/>
                <w:sz w:val="18"/>
                <w:szCs w:val="20"/>
              </w:rPr>
            </w:pPr>
            <w:r w:rsidRPr="00DF6814">
              <w:rPr>
                <w:bCs/>
                <w:sz w:val="18"/>
                <w:szCs w:val="20"/>
              </w:rPr>
              <w:t>87,5</w:t>
            </w:r>
          </w:p>
        </w:tc>
        <w:tc>
          <w:tcPr>
            <w:tcW w:w="832" w:type="dxa"/>
            <w:tcBorders>
              <w:top w:val="single" w:sz="4" w:space="0" w:color="auto"/>
              <w:left w:val="nil"/>
              <w:bottom w:val="single" w:sz="4" w:space="0" w:color="auto"/>
              <w:right w:val="single" w:sz="4" w:space="0" w:color="auto"/>
            </w:tcBorders>
            <w:shd w:val="clear" w:color="auto" w:fill="auto"/>
            <w:noWrap/>
            <w:vAlign w:val="center"/>
          </w:tcPr>
          <w:p w14:paraId="39171171" w14:textId="77777777" w:rsidR="00610242" w:rsidRPr="00DF6814" w:rsidRDefault="00610242" w:rsidP="0027605F">
            <w:pPr>
              <w:jc w:val="center"/>
              <w:rPr>
                <w:bCs/>
                <w:sz w:val="18"/>
                <w:szCs w:val="20"/>
              </w:rPr>
            </w:pPr>
            <w:r w:rsidRPr="00DF6814">
              <w:rPr>
                <w:bCs/>
                <w:sz w:val="18"/>
                <w:szCs w:val="20"/>
              </w:rPr>
              <w:t>86,6</w:t>
            </w:r>
          </w:p>
        </w:tc>
        <w:tc>
          <w:tcPr>
            <w:tcW w:w="851" w:type="dxa"/>
            <w:tcBorders>
              <w:top w:val="single" w:sz="4" w:space="0" w:color="auto"/>
              <w:left w:val="nil"/>
              <w:bottom w:val="single" w:sz="4" w:space="0" w:color="auto"/>
              <w:right w:val="double" w:sz="4" w:space="0" w:color="auto"/>
            </w:tcBorders>
            <w:shd w:val="clear" w:color="auto" w:fill="auto"/>
            <w:noWrap/>
            <w:vAlign w:val="center"/>
          </w:tcPr>
          <w:p w14:paraId="4504FBA9" w14:textId="77777777" w:rsidR="00610242" w:rsidRPr="00DF6814" w:rsidRDefault="00610242" w:rsidP="0027605F">
            <w:pPr>
              <w:jc w:val="center"/>
              <w:rPr>
                <w:bCs/>
                <w:sz w:val="18"/>
                <w:szCs w:val="20"/>
              </w:rPr>
            </w:pPr>
            <w:r w:rsidRPr="00DF6814">
              <w:rPr>
                <w:bCs/>
                <w:sz w:val="18"/>
                <w:szCs w:val="20"/>
              </w:rPr>
              <w:t>86,5</w:t>
            </w:r>
          </w:p>
        </w:tc>
      </w:tr>
      <w:tr w:rsidR="00610242" w:rsidRPr="00DF6814" w14:paraId="02A36D24" w14:textId="77777777" w:rsidTr="00610242">
        <w:trPr>
          <w:trHeight w:val="138"/>
        </w:trPr>
        <w:tc>
          <w:tcPr>
            <w:tcW w:w="459" w:type="dxa"/>
            <w:tcBorders>
              <w:top w:val="single" w:sz="4" w:space="0" w:color="auto"/>
              <w:left w:val="double" w:sz="4" w:space="0" w:color="auto"/>
              <w:bottom w:val="double" w:sz="4" w:space="0" w:color="auto"/>
              <w:right w:val="single" w:sz="4" w:space="0" w:color="auto"/>
            </w:tcBorders>
            <w:shd w:val="clear" w:color="auto" w:fill="auto"/>
            <w:noWrap/>
            <w:vAlign w:val="center"/>
          </w:tcPr>
          <w:p w14:paraId="448CCA78" w14:textId="77777777" w:rsidR="00610242" w:rsidRPr="00DF6814" w:rsidRDefault="00610242" w:rsidP="0027605F">
            <w:pPr>
              <w:jc w:val="center"/>
              <w:rPr>
                <w:sz w:val="18"/>
                <w:szCs w:val="20"/>
              </w:rPr>
            </w:pPr>
          </w:p>
        </w:tc>
        <w:tc>
          <w:tcPr>
            <w:tcW w:w="5529" w:type="dxa"/>
            <w:tcBorders>
              <w:top w:val="single" w:sz="4" w:space="0" w:color="auto"/>
              <w:left w:val="nil"/>
              <w:bottom w:val="double" w:sz="4" w:space="0" w:color="auto"/>
              <w:right w:val="single" w:sz="4" w:space="0" w:color="auto"/>
            </w:tcBorders>
            <w:shd w:val="clear" w:color="auto" w:fill="auto"/>
            <w:noWrap/>
            <w:vAlign w:val="center"/>
          </w:tcPr>
          <w:p w14:paraId="684048D0" w14:textId="77777777" w:rsidR="00610242" w:rsidRPr="00DF6814" w:rsidRDefault="00610242" w:rsidP="0027605F">
            <w:pPr>
              <w:rPr>
                <w:sz w:val="18"/>
                <w:szCs w:val="20"/>
              </w:rPr>
            </w:pPr>
            <w:r w:rsidRPr="00DF6814">
              <w:rPr>
                <w:sz w:val="18"/>
                <w:szCs w:val="20"/>
              </w:rPr>
              <w:t>Удельный вес средств ОБ, %</w:t>
            </w:r>
          </w:p>
        </w:tc>
        <w:tc>
          <w:tcPr>
            <w:tcW w:w="1011" w:type="dxa"/>
            <w:vMerge/>
            <w:tcBorders>
              <w:left w:val="nil"/>
              <w:bottom w:val="double" w:sz="4" w:space="0" w:color="auto"/>
              <w:right w:val="single" w:sz="4" w:space="0" w:color="auto"/>
            </w:tcBorders>
            <w:shd w:val="clear" w:color="auto" w:fill="auto"/>
            <w:noWrap/>
            <w:vAlign w:val="center"/>
          </w:tcPr>
          <w:p w14:paraId="053650FF" w14:textId="77777777" w:rsidR="00610242" w:rsidRPr="00DF6814" w:rsidRDefault="00610242" w:rsidP="0027605F">
            <w:pPr>
              <w:jc w:val="center"/>
              <w:rPr>
                <w:bCs/>
                <w:sz w:val="18"/>
                <w:szCs w:val="20"/>
              </w:rPr>
            </w:pPr>
          </w:p>
        </w:tc>
        <w:tc>
          <w:tcPr>
            <w:tcW w:w="831" w:type="dxa"/>
            <w:tcBorders>
              <w:top w:val="single" w:sz="4" w:space="0" w:color="auto"/>
              <w:left w:val="nil"/>
              <w:bottom w:val="double" w:sz="4" w:space="0" w:color="auto"/>
              <w:right w:val="single" w:sz="4" w:space="0" w:color="auto"/>
            </w:tcBorders>
            <w:shd w:val="clear" w:color="auto" w:fill="auto"/>
            <w:noWrap/>
            <w:vAlign w:val="center"/>
          </w:tcPr>
          <w:p w14:paraId="0FCDFCAA" w14:textId="77777777" w:rsidR="00610242" w:rsidRPr="00DF6814" w:rsidRDefault="00610242" w:rsidP="0027605F">
            <w:pPr>
              <w:jc w:val="center"/>
              <w:rPr>
                <w:bCs/>
                <w:sz w:val="18"/>
                <w:szCs w:val="20"/>
              </w:rPr>
            </w:pPr>
            <w:r w:rsidRPr="00DF6814">
              <w:rPr>
                <w:bCs/>
                <w:sz w:val="18"/>
                <w:szCs w:val="20"/>
              </w:rPr>
              <w:t>12,5</w:t>
            </w:r>
          </w:p>
        </w:tc>
        <w:tc>
          <w:tcPr>
            <w:tcW w:w="832" w:type="dxa"/>
            <w:tcBorders>
              <w:top w:val="single" w:sz="4" w:space="0" w:color="auto"/>
              <w:left w:val="nil"/>
              <w:bottom w:val="double" w:sz="4" w:space="0" w:color="auto"/>
              <w:right w:val="single" w:sz="4" w:space="0" w:color="auto"/>
            </w:tcBorders>
            <w:shd w:val="clear" w:color="auto" w:fill="auto"/>
            <w:noWrap/>
            <w:vAlign w:val="center"/>
          </w:tcPr>
          <w:p w14:paraId="6C62B7CF" w14:textId="77777777" w:rsidR="00610242" w:rsidRPr="00DF6814" w:rsidRDefault="00610242" w:rsidP="0027605F">
            <w:pPr>
              <w:jc w:val="center"/>
              <w:rPr>
                <w:bCs/>
                <w:sz w:val="18"/>
                <w:szCs w:val="20"/>
              </w:rPr>
            </w:pPr>
            <w:r w:rsidRPr="00DF6814">
              <w:rPr>
                <w:bCs/>
                <w:sz w:val="18"/>
                <w:szCs w:val="20"/>
              </w:rPr>
              <w:t>13,4</w:t>
            </w:r>
          </w:p>
        </w:tc>
        <w:tc>
          <w:tcPr>
            <w:tcW w:w="851" w:type="dxa"/>
            <w:tcBorders>
              <w:top w:val="single" w:sz="4" w:space="0" w:color="auto"/>
              <w:left w:val="nil"/>
              <w:bottom w:val="double" w:sz="4" w:space="0" w:color="auto"/>
              <w:right w:val="double" w:sz="4" w:space="0" w:color="auto"/>
            </w:tcBorders>
            <w:shd w:val="clear" w:color="auto" w:fill="auto"/>
            <w:noWrap/>
            <w:vAlign w:val="center"/>
          </w:tcPr>
          <w:p w14:paraId="223266EE" w14:textId="77777777" w:rsidR="00610242" w:rsidRPr="00DF6814" w:rsidRDefault="00610242" w:rsidP="0027605F">
            <w:pPr>
              <w:jc w:val="center"/>
              <w:rPr>
                <w:bCs/>
                <w:sz w:val="18"/>
                <w:szCs w:val="20"/>
              </w:rPr>
            </w:pPr>
            <w:r w:rsidRPr="00DF6814">
              <w:rPr>
                <w:bCs/>
                <w:sz w:val="18"/>
                <w:szCs w:val="20"/>
              </w:rPr>
              <w:t>13,5</w:t>
            </w:r>
          </w:p>
        </w:tc>
      </w:tr>
    </w:tbl>
    <w:p w14:paraId="529EA5CA" w14:textId="77777777" w:rsidR="00610242" w:rsidRPr="00DF6814" w:rsidRDefault="00610242" w:rsidP="00610242">
      <w:pPr>
        <w:ind w:firstLine="709"/>
        <w:jc w:val="both"/>
        <w:rPr>
          <w:sz w:val="28"/>
          <w:szCs w:val="28"/>
        </w:rPr>
      </w:pPr>
    </w:p>
    <w:p w14:paraId="2B4B1A91" w14:textId="61117125" w:rsidR="00610242" w:rsidRPr="00DF6814" w:rsidRDefault="00610242" w:rsidP="00610242">
      <w:pPr>
        <w:ind w:firstLine="709"/>
        <w:jc w:val="both"/>
        <w:rPr>
          <w:sz w:val="28"/>
          <w:szCs w:val="28"/>
        </w:rPr>
      </w:pPr>
      <w:r w:rsidRPr="00DF6814">
        <w:rPr>
          <w:sz w:val="28"/>
          <w:szCs w:val="28"/>
        </w:rPr>
        <w:t>В 2025</w:t>
      </w:r>
      <w:r w:rsidR="004A0A77" w:rsidRPr="00DF6814">
        <w:rPr>
          <w:sz w:val="28"/>
          <w:szCs w:val="28"/>
        </w:rPr>
        <w:t xml:space="preserve"> – </w:t>
      </w:r>
      <w:r w:rsidRPr="00DF6814">
        <w:rPr>
          <w:sz w:val="28"/>
          <w:szCs w:val="28"/>
        </w:rPr>
        <w:t>2027 годы за счет средств ФП запланированы инвестиции в 12 объектов, из которых планируется закончить только 3 объекта (строительство станции биологической очистки сточных (канализационных) вод в с. Холмогоры, реконструкция главного корпуса ГБУЗ АО «Вельская ЦРБ» и реконструкция пл. Профсоюзов в г. Архангельске).</w:t>
      </w:r>
    </w:p>
    <w:p w14:paraId="7B46F188" w14:textId="2D99C567" w:rsidR="00610242" w:rsidRPr="00DF6814" w:rsidRDefault="00610242" w:rsidP="00610242">
      <w:pPr>
        <w:ind w:firstLine="709"/>
        <w:jc w:val="both"/>
        <w:rPr>
          <w:sz w:val="28"/>
          <w:szCs w:val="28"/>
        </w:rPr>
      </w:pPr>
      <w:r w:rsidRPr="00DF6814">
        <w:rPr>
          <w:sz w:val="28"/>
          <w:szCs w:val="28"/>
        </w:rPr>
        <w:t>Соотношение объема расходов на реализацию ОАИП, предусмотренных законопроектом к объему расходов ОАИП на 2024 год, представлено в таблице</w:t>
      </w:r>
      <w:r w:rsidR="00B01F38" w:rsidRPr="00DF6814">
        <w:rPr>
          <w:sz w:val="28"/>
          <w:szCs w:val="28"/>
        </w:rPr>
        <w:t> 129</w:t>
      </w:r>
      <w:r w:rsidR="004A0A77" w:rsidRPr="00DF6814">
        <w:rPr>
          <w:sz w:val="28"/>
          <w:szCs w:val="28"/>
        </w:rPr>
        <w:t>.</w:t>
      </w:r>
    </w:p>
    <w:p w14:paraId="6BACEBD5" w14:textId="77777777" w:rsidR="00610242" w:rsidRPr="00DF6814" w:rsidRDefault="00610242" w:rsidP="00610242">
      <w:pPr>
        <w:ind w:firstLine="709"/>
        <w:jc w:val="both"/>
        <w:rPr>
          <w:sz w:val="28"/>
          <w:szCs w:val="28"/>
        </w:rPr>
      </w:pPr>
    </w:p>
    <w:p w14:paraId="63E04D47" w14:textId="74210183" w:rsidR="00610242" w:rsidRPr="00DF6814" w:rsidRDefault="00610242" w:rsidP="00610242">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129</w:t>
      </w:r>
      <w:r w:rsidRPr="00DF6814">
        <w:rPr>
          <w:b w:val="0"/>
        </w:rPr>
        <w:fldChar w:fldCharType="end"/>
      </w:r>
      <w:r w:rsidR="00B01F38" w:rsidRPr="00DF6814">
        <w:rPr>
          <w:b w:val="0"/>
        </w:rPr>
        <w:t>.</w:t>
      </w:r>
      <w:r w:rsidRPr="00DF6814">
        <w:rPr>
          <w:b w:val="0"/>
        </w:rPr>
        <w:t xml:space="preserve"> Соотношение объема расходов на реализацию ОАИП, предусмотренных законопроектом к объему расходов ОАИП на 2024 год</w:t>
      </w:r>
    </w:p>
    <w:tbl>
      <w:tblPr>
        <w:tblStyle w:val="ae"/>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799"/>
        <w:gridCol w:w="1183"/>
        <w:gridCol w:w="997"/>
        <w:gridCol w:w="1176"/>
        <w:gridCol w:w="1080"/>
        <w:gridCol w:w="1178"/>
        <w:gridCol w:w="1018"/>
        <w:gridCol w:w="1176"/>
      </w:tblGrid>
      <w:tr w:rsidR="00DF6814" w:rsidRPr="00DF6814" w14:paraId="732637E2" w14:textId="77777777" w:rsidTr="00610242">
        <w:tc>
          <w:tcPr>
            <w:tcW w:w="938" w:type="pct"/>
            <w:vMerge w:val="restart"/>
          </w:tcPr>
          <w:p w14:paraId="2F018339" w14:textId="77777777" w:rsidR="00610242" w:rsidRPr="00DF6814" w:rsidRDefault="00610242" w:rsidP="0027605F">
            <w:pPr>
              <w:rPr>
                <w:sz w:val="20"/>
              </w:rPr>
            </w:pPr>
            <w:r w:rsidRPr="00DF6814">
              <w:rPr>
                <w:sz w:val="20"/>
              </w:rPr>
              <w:t>Показатель</w:t>
            </w:r>
          </w:p>
        </w:tc>
        <w:tc>
          <w:tcPr>
            <w:tcW w:w="608" w:type="pct"/>
            <w:vMerge w:val="restart"/>
          </w:tcPr>
          <w:p w14:paraId="6813E0CB" w14:textId="77777777" w:rsidR="00610242" w:rsidRPr="00DF6814" w:rsidRDefault="00610242" w:rsidP="0027605F">
            <w:pPr>
              <w:jc w:val="center"/>
              <w:rPr>
                <w:sz w:val="20"/>
              </w:rPr>
            </w:pPr>
            <w:r w:rsidRPr="00DF6814">
              <w:rPr>
                <w:sz w:val="20"/>
              </w:rPr>
              <w:t>ОАИП на 2024 (в ред. 24.10.2024)</w:t>
            </w:r>
          </w:p>
          <w:p w14:paraId="5DA3C9B3" w14:textId="77777777" w:rsidR="00610242" w:rsidRPr="00DF6814" w:rsidRDefault="00610242" w:rsidP="0027605F">
            <w:pPr>
              <w:jc w:val="center"/>
              <w:rPr>
                <w:sz w:val="20"/>
              </w:rPr>
            </w:pPr>
            <w:r w:rsidRPr="00DF6814">
              <w:rPr>
                <w:sz w:val="20"/>
              </w:rPr>
              <w:t>млн руб.</w:t>
            </w:r>
          </w:p>
        </w:tc>
        <w:tc>
          <w:tcPr>
            <w:tcW w:w="1133" w:type="pct"/>
            <w:gridSpan w:val="2"/>
          </w:tcPr>
          <w:p w14:paraId="6F7DBED4" w14:textId="77777777" w:rsidR="00610242" w:rsidRPr="00DF6814" w:rsidRDefault="00610242" w:rsidP="0027605F">
            <w:pPr>
              <w:jc w:val="center"/>
              <w:rPr>
                <w:sz w:val="20"/>
              </w:rPr>
            </w:pPr>
            <w:r w:rsidRPr="00DF6814">
              <w:rPr>
                <w:sz w:val="20"/>
              </w:rPr>
              <w:t>ОАИП на 2025</w:t>
            </w:r>
          </w:p>
        </w:tc>
        <w:tc>
          <w:tcPr>
            <w:tcW w:w="1177" w:type="pct"/>
            <w:gridSpan w:val="2"/>
          </w:tcPr>
          <w:p w14:paraId="460EACF2" w14:textId="77777777" w:rsidR="00610242" w:rsidRPr="00DF6814" w:rsidRDefault="00610242" w:rsidP="0027605F">
            <w:pPr>
              <w:jc w:val="center"/>
              <w:rPr>
                <w:sz w:val="20"/>
              </w:rPr>
            </w:pPr>
            <w:r w:rsidRPr="00DF6814">
              <w:rPr>
                <w:sz w:val="20"/>
              </w:rPr>
              <w:t>ОАИП на 2026</w:t>
            </w:r>
          </w:p>
        </w:tc>
        <w:tc>
          <w:tcPr>
            <w:tcW w:w="1145" w:type="pct"/>
            <w:gridSpan w:val="2"/>
          </w:tcPr>
          <w:p w14:paraId="3C0DA957" w14:textId="77777777" w:rsidR="00610242" w:rsidRPr="00DF6814" w:rsidRDefault="00610242" w:rsidP="0027605F">
            <w:pPr>
              <w:jc w:val="center"/>
              <w:rPr>
                <w:sz w:val="20"/>
              </w:rPr>
            </w:pPr>
            <w:r w:rsidRPr="00DF6814">
              <w:rPr>
                <w:sz w:val="20"/>
              </w:rPr>
              <w:t>ОАИП на 2026</w:t>
            </w:r>
          </w:p>
        </w:tc>
      </w:tr>
      <w:tr w:rsidR="00DF6814" w:rsidRPr="00DF6814" w14:paraId="4D898C32" w14:textId="77777777" w:rsidTr="00610242">
        <w:tc>
          <w:tcPr>
            <w:tcW w:w="938" w:type="pct"/>
            <w:vMerge/>
          </w:tcPr>
          <w:p w14:paraId="1C3ACBAB" w14:textId="77777777" w:rsidR="00610242" w:rsidRPr="00DF6814" w:rsidRDefault="00610242" w:rsidP="0027605F">
            <w:pPr>
              <w:rPr>
                <w:sz w:val="20"/>
              </w:rPr>
            </w:pPr>
          </w:p>
        </w:tc>
        <w:tc>
          <w:tcPr>
            <w:tcW w:w="608" w:type="pct"/>
            <w:vMerge/>
          </w:tcPr>
          <w:p w14:paraId="16A42E9F" w14:textId="77777777" w:rsidR="00610242" w:rsidRPr="00DF6814" w:rsidRDefault="00610242" w:rsidP="0027605F">
            <w:pPr>
              <w:jc w:val="center"/>
              <w:rPr>
                <w:sz w:val="20"/>
              </w:rPr>
            </w:pPr>
          </w:p>
        </w:tc>
        <w:tc>
          <w:tcPr>
            <w:tcW w:w="520" w:type="pct"/>
          </w:tcPr>
          <w:p w14:paraId="339D58E3" w14:textId="0E6EF406" w:rsidR="00610242" w:rsidRPr="00DF6814" w:rsidRDefault="00610242" w:rsidP="0027605F">
            <w:pPr>
              <w:jc w:val="center"/>
              <w:rPr>
                <w:sz w:val="20"/>
              </w:rPr>
            </w:pPr>
            <w:r w:rsidRPr="00DF6814">
              <w:rPr>
                <w:sz w:val="20"/>
              </w:rPr>
              <w:t>млн.руб.</w:t>
            </w:r>
          </w:p>
        </w:tc>
        <w:tc>
          <w:tcPr>
            <w:tcW w:w="612" w:type="pct"/>
          </w:tcPr>
          <w:p w14:paraId="3667CF1D" w14:textId="77777777" w:rsidR="00610242" w:rsidRPr="00DF6814" w:rsidRDefault="00610242" w:rsidP="0027605F">
            <w:pPr>
              <w:jc w:val="center"/>
              <w:rPr>
                <w:sz w:val="20"/>
              </w:rPr>
            </w:pPr>
            <w:r w:rsidRPr="00DF6814">
              <w:rPr>
                <w:sz w:val="20"/>
              </w:rPr>
              <w:t>темп снижения к уровню 2024, %</w:t>
            </w:r>
          </w:p>
        </w:tc>
        <w:tc>
          <w:tcPr>
            <w:tcW w:w="563" w:type="pct"/>
          </w:tcPr>
          <w:p w14:paraId="47814C6C" w14:textId="41B7690E" w:rsidR="00610242" w:rsidRPr="00DF6814" w:rsidRDefault="00610242" w:rsidP="0027605F">
            <w:pPr>
              <w:jc w:val="center"/>
              <w:rPr>
                <w:sz w:val="20"/>
              </w:rPr>
            </w:pPr>
            <w:r w:rsidRPr="00DF6814">
              <w:rPr>
                <w:sz w:val="20"/>
              </w:rPr>
              <w:t>млн.руб.</w:t>
            </w:r>
          </w:p>
        </w:tc>
        <w:tc>
          <w:tcPr>
            <w:tcW w:w="614" w:type="pct"/>
          </w:tcPr>
          <w:p w14:paraId="465DB09D" w14:textId="77777777" w:rsidR="00610242" w:rsidRPr="00DF6814" w:rsidRDefault="00610242" w:rsidP="0027605F">
            <w:pPr>
              <w:jc w:val="center"/>
              <w:rPr>
                <w:sz w:val="20"/>
              </w:rPr>
            </w:pPr>
            <w:r w:rsidRPr="00DF6814">
              <w:rPr>
                <w:sz w:val="20"/>
              </w:rPr>
              <w:t>темп снижения к уровню 2024, %</w:t>
            </w:r>
          </w:p>
        </w:tc>
        <w:tc>
          <w:tcPr>
            <w:tcW w:w="531" w:type="pct"/>
          </w:tcPr>
          <w:p w14:paraId="134D47A9" w14:textId="7D5BEFEF" w:rsidR="00610242" w:rsidRPr="00DF6814" w:rsidRDefault="00610242" w:rsidP="0027605F">
            <w:pPr>
              <w:jc w:val="center"/>
              <w:rPr>
                <w:sz w:val="20"/>
              </w:rPr>
            </w:pPr>
            <w:r w:rsidRPr="00DF6814">
              <w:rPr>
                <w:sz w:val="20"/>
              </w:rPr>
              <w:t>млн.руб.</w:t>
            </w:r>
          </w:p>
        </w:tc>
        <w:tc>
          <w:tcPr>
            <w:tcW w:w="613" w:type="pct"/>
          </w:tcPr>
          <w:p w14:paraId="16C2E2F5" w14:textId="77777777" w:rsidR="00610242" w:rsidRPr="00DF6814" w:rsidRDefault="00610242" w:rsidP="0027605F">
            <w:pPr>
              <w:jc w:val="center"/>
              <w:rPr>
                <w:sz w:val="20"/>
              </w:rPr>
            </w:pPr>
            <w:r w:rsidRPr="00DF6814">
              <w:rPr>
                <w:sz w:val="20"/>
              </w:rPr>
              <w:t>темп снижения к уровню 2024, %</w:t>
            </w:r>
          </w:p>
        </w:tc>
      </w:tr>
      <w:tr w:rsidR="00DF6814" w:rsidRPr="00DF6814" w14:paraId="0EE551B4" w14:textId="77777777" w:rsidTr="00610242">
        <w:tc>
          <w:tcPr>
            <w:tcW w:w="938" w:type="pct"/>
          </w:tcPr>
          <w:p w14:paraId="30D44709" w14:textId="77777777" w:rsidR="00610242" w:rsidRPr="00DF6814" w:rsidRDefault="00610242" w:rsidP="0027605F">
            <w:pPr>
              <w:rPr>
                <w:sz w:val="20"/>
              </w:rPr>
            </w:pPr>
            <w:r w:rsidRPr="00DF6814">
              <w:rPr>
                <w:sz w:val="20"/>
              </w:rPr>
              <w:t>Общий объем бюджетных ассигнований</w:t>
            </w:r>
          </w:p>
        </w:tc>
        <w:tc>
          <w:tcPr>
            <w:tcW w:w="608" w:type="pct"/>
            <w:vAlign w:val="center"/>
          </w:tcPr>
          <w:p w14:paraId="5AB5FB2F" w14:textId="77777777" w:rsidR="00610242" w:rsidRPr="00DF6814" w:rsidRDefault="00610242" w:rsidP="0027605F">
            <w:pPr>
              <w:jc w:val="center"/>
              <w:rPr>
                <w:sz w:val="20"/>
              </w:rPr>
            </w:pPr>
            <w:r w:rsidRPr="00DF6814">
              <w:rPr>
                <w:sz w:val="20"/>
              </w:rPr>
              <w:t>7 969,6</w:t>
            </w:r>
          </w:p>
        </w:tc>
        <w:tc>
          <w:tcPr>
            <w:tcW w:w="520" w:type="pct"/>
            <w:vAlign w:val="center"/>
          </w:tcPr>
          <w:p w14:paraId="12722EE4" w14:textId="77777777" w:rsidR="00610242" w:rsidRPr="00DF6814" w:rsidRDefault="00610242" w:rsidP="0027605F">
            <w:pPr>
              <w:jc w:val="center"/>
              <w:rPr>
                <w:sz w:val="20"/>
              </w:rPr>
            </w:pPr>
            <w:r w:rsidRPr="00DF6814">
              <w:rPr>
                <w:sz w:val="20"/>
              </w:rPr>
              <w:t>2 433,2</w:t>
            </w:r>
          </w:p>
        </w:tc>
        <w:tc>
          <w:tcPr>
            <w:tcW w:w="612" w:type="pct"/>
            <w:vAlign w:val="center"/>
          </w:tcPr>
          <w:p w14:paraId="417D9B1F" w14:textId="77777777" w:rsidR="00610242" w:rsidRPr="00DF6814" w:rsidRDefault="00610242" w:rsidP="0027605F">
            <w:pPr>
              <w:jc w:val="center"/>
              <w:rPr>
                <w:sz w:val="20"/>
              </w:rPr>
            </w:pPr>
            <w:r w:rsidRPr="00DF6814">
              <w:rPr>
                <w:sz w:val="20"/>
              </w:rPr>
              <w:t>-69,5</w:t>
            </w:r>
          </w:p>
        </w:tc>
        <w:tc>
          <w:tcPr>
            <w:tcW w:w="563" w:type="pct"/>
            <w:vAlign w:val="center"/>
          </w:tcPr>
          <w:p w14:paraId="0AB4DA3E" w14:textId="77777777" w:rsidR="00610242" w:rsidRPr="00DF6814" w:rsidRDefault="00610242" w:rsidP="0027605F">
            <w:pPr>
              <w:jc w:val="center"/>
              <w:rPr>
                <w:sz w:val="20"/>
              </w:rPr>
            </w:pPr>
            <w:r w:rsidRPr="00DF6814">
              <w:rPr>
                <w:sz w:val="20"/>
              </w:rPr>
              <w:t>2 164,8</w:t>
            </w:r>
          </w:p>
        </w:tc>
        <w:tc>
          <w:tcPr>
            <w:tcW w:w="614" w:type="pct"/>
            <w:vAlign w:val="center"/>
          </w:tcPr>
          <w:p w14:paraId="5725382A" w14:textId="77777777" w:rsidR="00610242" w:rsidRPr="00DF6814" w:rsidRDefault="00610242" w:rsidP="0027605F">
            <w:pPr>
              <w:jc w:val="center"/>
              <w:rPr>
                <w:sz w:val="20"/>
              </w:rPr>
            </w:pPr>
            <w:r w:rsidRPr="00DF6814">
              <w:rPr>
                <w:sz w:val="20"/>
              </w:rPr>
              <w:t>-72,8</w:t>
            </w:r>
          </w:p>
        </w:tc>
        <w:tc>
          <w:tcPr>
            <w:tcW w:w="531" w:type="pct"/>
            <w:vAlign w:val="center"/>
          </w:tcPr>
          <w:p w14:paraId="49E89393" w14:textId="77777777" w:rsidR="00610242" w:rsidRPr="00DF6814" w:rsidRDefault="00610242" w:rsidP="0027605F">
            <w:pPr>
              <w:jc w:val="center"/>
              <w:rPr>
                <w:sz w:val="20"/>
              </w:rPr>
            </w:pPr>
            <w:r w:rsidRPr="00DF6814">
              <w:rPr>
                <w:sz w:val="20"/>
              </w:rPr>
              <w:t>469,5</w:t>
            </w:r>
          </w:p>
        </w:tc>
        <w:tc>
          <w:tcPr>
            <w:tcW w:w="613" w:type="pct"/>
            <w:vAlign w:val="center"/>
          </w:tcPr>
          <w:p w14:paraId="7A7252F4" w14:textId="77777777" w:rsidR="00610242" w:rsidRPr="00DF6814" w:rsidRDefault="00610242" w:rsidP="0027605F">
            <w:pPr>
              <w:jc w:val="center"/>
              <w:rPr>
                <w:sz w:val="20"/>
              </w:rPr>
            </w:pPr>
            <w:r w:rsidRPr="00DF6814">
              <w:rPr>
                <w:sz w:val="20"/>
              </w:rPr>
              <w:t>-94,1</w:t>
            </w:r>
          </w:p>
        </w:tc>
      </w:tr>
      <w:tr w:rsidR="00DF6814" w:rsidRPr="00DF6814" w14:paraId="483DB425" w14:textId="77777777" w:rsidTr="00610242">
        <w:tc>
          <w:tcPr>
            <w:tcW w:w="938" w:type="pct"/>
          </w:tcPr>
          <w:p w14:paraId="0E7C31FF" w14:textId="77777777" w:rsidR="00610242" w:rsidRPr="00DF6814" w:rsidRDefault="00610242" w:rsidP="0027605F">
            <w:pPr>
              <w:rPr>
                <w:sz w:val="20"/>
              </w:rPr>
            </w:pPr>
            <w:r w:rsidRPr="00DF6814">
              <w:rPr>
                <w:sz w:val="20"/>
              </w:rPr>
              <w:t>в том числе:</w:t>
            </w:r>
          </w:p>
        </w:tc>
        <w:tc>
          <w:tcPr>
            <w:tcW w:w="608" w:type="pct"/>
            <w:vAlign w:val="center"/>
          </w:tcPr>
          <w:p w14:paraId="4D96C1AD" w14:textId="77777777" w:rsidR="00610242" w:rsidRPr="00DF6814" w:rsidRDefault="00610242" w:rsidP="0027605F">
            <w:pPr>
              <w:jc w:val="center"/>
              <w:rPr>
                <w:sz w:val="20"/>
              </w:rPr>
            </w:pPr>
          </w:p>
        </w:tc>
        <w:tc>
          <w:tcPr>
            <w:tcW w:w="520" w:type="pct"/>
            <w:vAlign w:val="center"/>
          </w:tcPr>
          <w:p w14:paraId="2B90F2F9" w14:textId="77777777" w:rsidR="00610242" w:rsidRPr="00DF6814" w:rsidRDefault="00610242" w:rsidP="0027605F">
            <w:pPr>
              <w:jc w:val="center"/>
              <w:rPr>
                <w:sz w:val="20"/>
              </w:rPr>
            </w:pPr>
          </w:p>
        </w:tc>
        <w:tc>
          <w:tcPr>
            <w:tcW w:w="612" w:type="pct"/>
            <w:vAlign w:val="center"/>
          </w:tcPr>
          <w:p w14:paraId="72C60E39" w14:textId="77777777" w:rsidR="00610242" w:rsidRPr="00DF6814" w:rsidRDefault="00610242" w:rsidP="0027605F">
            <w:pPr>
              <w:jc w:val="center"/>
              <w:rPr>
                <w:sz w:val="20"/>
              </w:rPr>
            </w:pPr>
          </w:p>
        </w:tc>
        <w:tc>
          <w:tcPr>
            <w:tcW w:w="563" w:type="pct"/>
            <w:vAlign w:val="center"/>
          </w:tcPr>
          <w:p w14:paraId="331CA3C2" w14:textId="77777777" w:rsidR="00610242" w:rsidRPr="00DF6814" w:rsidRDefault="00610242" w:rsidP="0027605F">
            <w:pPr>
              <w:jc w:val="center"/>
              <w:rPr>
                <w:sz w:val="20"/>
              </w:rPr>
            </w:pPr>
          </w:p>
        </w:tc>
        <w:tc>
          <w:tcPr>
            <w:tcW w:w="614" w:type="pct"/>
            <w:vAlign w:val="center"/>
          </w:tcPr>
          <w:p w14:paraId="6CC31779" w14:textId="77777777" w:rsidR="00610242" w:rsidRPr="00DF6814" w:rsidRDefault="00610242" w:rsidP="0027605F">
            <w:pPr>
              <w:jc w:val="center"/>
              <w:rPr>
                <w:sz w:val="20"/>
              </w:rPr>
            </w:pPr>
          </w:p>
        </w:tc>
        <w:tc>
          <w:tcPr>
            <w:tcW w:w="531" w:type="pct"/>
            <w:vAlign w:val="center"/>
          </w:tcPr>
          <w:p w14:paraId="13688089" w14:textId="77777777" w:rsidR="00610242" w:rsidRPr="00DF6814" w:rsidRDefault="00610242" w:rsidP="0027605F">
            <w:pPr>
              <w:jc w:val="center"/>
              <w:rPr>
                <w:sz w:val="20"/>
              </w:rPr>
            </w:pPr>
          </w:p>
        </w:tc>
        <w:tc>
          <w:tcPr>
            <w:tcW w:w="613" w:type="pct"/>
            <w:vAlign w:val="center"/>
          </w:tcPr>
          <w:p w14:paraId="2B17B9C0" w14:textId="77777777" w:rsidR="00610242" w:rsidRPr="00DF6814" w:rsidRDefault="00610242" w:rsidP="0027605F">
            <w:pPr>
              <w:jc w:val="center"/>
              <w:rPr>
                <w:sz w:val="20"/>
              </w:rPr>
            </w:pPr>
          </w:p>
        </w:tc>
      </w:tr>
      <w:tr w:rsidR="00DF6814" w:rsidRPr="00DF6814" w14:paraId="09232CD6" w14:textId="77777777" w:rsidTr="00610242">
        <w:trPr>
          <w:trHeight w:val="192"/>
        </w:trPr>
        <w:tc>
          <w:tcPr>
            <w:tcW w:w="938" w:type="pct"/>
          </w:tcPr>
          <w:p w14:paraId="0234CE88" w14:textId="77777777" w:rsidR="00610242" w:rsidRPr="00DF6814" w:rsidRDefault="00610242" w:rsidP="0027605F">
            <w:pPr>
              <w:rPr>
                <w:sz w:val="20"/>
              </w:rPr>
            </w:pPr>
            <w:r w:rsidRPr="00DF6814">
              <w:rPr>
                <w:sz w:val="20"/>
              </w:rPr>
              <w:t>ФБ</w:t>
            </w:r>
          </w:p>
        </w:tc>
        <w:tc>
          <w:tcPr>
            <w:tcW w:w="608" w:type="pct"/>
            <w:vAlign w:val="center"/>
          </w:tcPr>
          <w:p w14:paraId="3EE3D7C7" w14:textId="77777777" w:rsidR="00610242" w:rsidRPr="00DF6814" w:rsidRDefault="00610242" w:rsidP="0027605F">
            <w:pPr>
              <w:jc w:val="center"/>
              <w:rPr>
                <w:sz w:val="20"/>
              </w:rPr>
            </w:pPr>
            <w:r w:rsidRPr="00DF6814">
              <w:rPr>
                <w:sz w:val="20"/>
              </w:rPr>
              <w:t>3 272,7</w:t>
            </w:r>
          </w:p>
        </w:tc>
        <w:tc>
          <w:tcPr>
            <w:tcW w:w="520" w:type="pct"/>
            <w:vAlign w:val="center"/>
          </w:tcPr>
          <w:p w14:paraId="45D9B2C1" w14:textId="77777777" w:rsidR="00610242" w:rsidRPr="00DF6814" w:rsidRDefault="00610242" w:rsidP="0027605F">
            <w:pPr>
              <w:jc w:val="center"/>
              <w:rPr>
                <w:sz w:val="20"/>
              </w:rPr>
            </w:pPr>
            <w:r w:rsidRPr="00DF6814">
              <w:rPr>
                <w:sz w:val="20"/>
              </w:rPr>
              <w:t>1 264,9</w:t>
            </w:r>
          </w:p>
        </w:tc>
        <w:tc>
          <w:tcPr>
            <w:tcW w:w="612" w:type="pct"/>
            <w:vAlign w:val="center"/>
          </w:tcPr>
          <w:p w14:paraId="4BAB6F34" w14:textId="77777777" w:rsidR="00610242" w:rsidRPr="00DF6814" w:rsidRDefault="00610242" w:rsidP="0027605F">
            <w:pPr>
              <w:jc w:val="center"/>
              <w:rPr>
                <w:sz w:val="20"/>
              </w:rPr>
            </w:pPr>
            <w:r w:rsidRPr="00DF6814">
              <w:rPr>
                <w:sz w:val="20"/>
              </w:rPr>
              <w:t>-61,3</w:t>
            </w:r>
          </w:p>
        </w:tc>
        <w:tc>
          <w:tcPr>
            <w:tcW w:w="563" w:type="pct"/>
            <w:vAlign w:val="center"/>
          </w:tcPr>
          <w:p w14:paraId="0AD5F69C" w14:textId="77777777" w:rsidR="00610242" w:rsidRPr="00DF6814" w:rsidRDefault="00610242" w:rsidP="0027605F">
            <w:pPr>
              <w:jc w:val="center"/>
              <w:rPr>
                <w:sz w:val="20"/>
              </w:rPr>
            </w:pPr>
            <w:r w:rsidRPr="00DF6814">
              <w:rPr>
                <w:sz w:val="20"/>
              </w:rPr>
              <w:t>1 397,2</w:t>
            </w:r>
          </w:p>
        </w:tc>
        <w:tc>
          <w:tcPr>
            <w:tcW w:w="614" w:type="pct"/>
            <w:vAlign w:val="center"/>
          </w:tcPr>
          <w:p w14:paraId="4D62748B" w14:textId="77777777" w:rsidR="00610242" w:rsidRPr="00DF6814" w:rsidRDefault="00610242" w:rsidP="0027605F">
            <w:pPr>
              <w:jc w:val="center"/>
              <w:rPr>
                <w:sz w:val="20"/>
              </w:rPr>
            </w:pPr>
            <w:r w:rsidRPr="00DF6814">
              <w:rPr>
                <w:sz w:val="20"/>
              </w:rPr>
              <w:t>-57,3</w:t>
            </w:r>
          </w:p>
        </w:tc>
        <w:tc>
          <w:tcPr>
            <w:tcW w:w="531" w:type="pct"/>
            <w:vAlign w:val="center"/>
          </w:tcPr>
          <w:p w14:paraId="551DE956" w14:textId="77777777" w:rsidR="00610242" w:rsidRPr="00DF6814" w:rsidRDefault="00610242" w:rsidP="0027605F">
            <w:pPr>
              <w:jc w:val="center"/>
              <w:rPr>
                <w:sz w:val="20"/>
              </w:rPr>
            </w:pPr>
            <w:r w:rsidRPr="00DF6814">
              <w:rPr>
                <w:sz w:val="20"/>
              </w:rPr>
              <w:t>406,3</w:t>
            </w:r>
          </w:p>
        </w:tc>
        <w:tc>
          <w:tcPr>
            <w:tcW w:w="613" w:type="pct"/>
            <w:vAlign w:val="center"/>
          </w:tcPr>
          <w:p w14:paraId="778D7735" w14:textId="77777777" w:rsidR="00610242" w:rsidRPr="00DF6814" w:rsidRDefault="00610242" w:rsidP="0027605F">
            <w:pPr>
              <w:jc w:val="center"/>
              <w:rPr>
                <w:sz w:val="20"/>
              </w:rPr>
            </w:pPr>
            <w:r w:rsidRPr="00DF6814">
              <w:rPr>
                <w:sz w:val="20"/>
              </w:rPr>
              <w:t>-87,6</w:t>
            </w:r>
          </w:p>
        </w:tc>
      </w:tr>
      <w:tr w:rsidR="00610242" w:rsidRPr="00DF6814" w14:paraId="644F53F6" w14:textId="77777777" w:rsidTr="00610242">
        <w:tc>
          <w:tcPr>
            <w:tcW w:w="938" w:type="pct"/>
          </w:tcPr>
          <w:p w14:paraId="257BB588" w14:textId="77777777" w:rsidR="00610242" w:rsidRPr="00DF6814" w:rsidRDefault="00610242" w:rsidP="0027605F">
            <w:pPr>
              <w:rPr>
                <w:sz w:val="20"/>
              </w:rPr>
            </w:pPr>
            <w:r w:rsidRPr="00DF6814">
              <w:rPr>
                <w:sz w:val="20"/>
              </w:rPr>
              <w:t>ОБ (с учетом безвозмездных поступлений)</w:t>
            </w:r>
          </w:p>
        </w:tc>
        <w:tc>
          <w:tcPr>
            <w:tcW w:w="608" w:type="pct"/>
            <w:vAlign w:val="center"/>
          </w:tcPr>
          <w:p w14:paraId="15EFE731" w14:textId="77777777" w:rsidR="00610242" w:rsidRPr="00DF6814" w:rsidRDefault="00610242" w:rsidP="0027605F">
            <w:pPr>
              <w:jc w:val="center"/>
              <w:rPr>
                <w:sz w:val="20"/>
              </w:rPr>
            </w:pPr>
            <w:r w:rsidRPr="00DF6814">
              <w:rPr>
                <w:sz w:val="20"/>
              </w:rPr>
              <w:t>4 696,9</w:t>
            </w:r>
          </w:p>
        </w:tc>
        <w:tc>
          <w:tcPr>
            <w:tcW w:w="520" w:type="pct"/>
            <w:vAlign w:val="center"/>
          </w:tcPr>
          <w:p w14:paraId="2F8512E7" w14:textId="77777777" w:rsidR="00610242" w:rsidRPr="00DF6814" w:rsidRDefault="00610242" w:rsidP="0027605F">
            <w:pPr>
              <w:jc w:val="center"/>
              <w:rPr>
                <w:sz w:val="20"/>
              </w:rPr>
            </w:pPr>
            <w:r w:rsidRPr="00DF6814">
              <w:rPr>
                <w:sz w:val="20"/>
              </w:rPr>
              <w:t>1 168,3</w:t>
            </w:r>
          </w:p>
        </w:tc>
        <w:tc>
          <w:tcPr>
            <w:tcW w:w="612" w:type="pct"/>
            <w:vAlign w:val="center"/>
          </w:tcPr>
          <w:p w14:paraId="1F32E211" w14:textId="77777777" w:rsidR="00610242" w:rsidRPr="00DF6814" w:rsidRDefault="00610242" w:rsidP="0027605F">
            <w:pPr>
              <w:jc w:val="center"/>
              <w:rPr>
                <w:sz w:val="20"/>
              </w:rPr>
            </w:pPr>
            <w:r w:rsidRPr="00DF6814">
              <w:rPr>
                <w:sz w:val="20"/>
              </w:rPr>
              <w:t>-75,1</w:t>
            </w:r>
          </w:p>
        </w:tc>
        <w:tc>
          <w:tcPr>
            <w:tcW w:w="563" w:type="pct"/>
            <w:vAlign w:val="center"/>
          </w:tcPr>
          <w:p w14:paraId="7E1757DA" w14:textId="77777777" w:rsidR="00610242" w:rsidRPr="00DF6814" w:rsidRDefault="00610242" w:rsidP="0027605F">
            <w:pPr>
              <w:jc w:val="center"/>
              <w:rPr>
                <w:sz w:val="20"/>
              </w:rPr>
            </w:pPr>
            <w:r w:rsidRPr="00DF6814">
              <w:rPr>
                <w:sz w:val="20"/>
              </w:rPr>
              <w:t>767,6</w:t>
            </w:r>
          </w:p>
        </w:tc>
        <w:tc>
          <w:tcPr>
            <w:tcW w:w="614" w:type="pct"/>
            <w:vAlign w:val="center"/>
          </w:tcPr>
          <w:p w14:paraId="60923071" w14:textId="77777777" w:rsidR="00610242" w:rsidRPr="00DF6814" w:rsidRDefault="00610242" w:rsidP="0027605F">
            <w:pPr>
              <w:jc w:val="center"/>
              <w:rPr>
                <w:sz w:val="20"/>
              </w:rPr>
            </w:pPr>
            <w:r w:rsidRPr="00DF6814">
              <w:rPr>
                <w:sz w:val="20"/>
              </w:rPr>
              <w:t>-83,7</w:t>
            </w:r>
          </w:p>
        </w:tc>
        <w:tc>
          <w:tcPr>
            <w:tcW w:w="531" w:type="pct"/>
            <w:vAlign w:val="center"/>
          </w:tcPr>
          <w:p w14:paraId="63594EC4" w14:textId="77777777" w:rsidR="00610242" w:rsidRPr="00DF6814" w:rsidRDefault="00610242" w:rsidP="0027605F">
            <w:pPr>
              <w:jc w:val="center"/>
              <w:rPr>
                <w:sz w:val="20"/>
              </w:rPr>
            </w:pPr>
            <w:r w:rsidRPr="00DF6814">
              <w:rPr>
                <w:sz w:val="20"/>
              </w:rPr>
              <w:t>63,2</w:t>
            </w:r>
          </w:p>
        </w:tc>
        <w:tc>
          <w:tcPr>
            <w:tcW w:w="613" w:type="pct"/>
            <w:vAlign w:val="center"/>
          </w:tcPr>
          <w:p w14:paraId="742FAEBC" w14:textId="77777777" w:rsidR="00610242" w:rsidRPr="00DF6814" w:rsidRDefault="00610242" w:rsidP="0027605F">
            <w:pPr>
              <w:jc w:val="center"/>
              <w:rPr>
                <w:sz w:val="20"/>
              </w:rPr>
            </w:pPr>
            <w:r w:rsidRPr="00DF6814">
              <w:rPr>
                <w:sz w:val="20"/>
              </w:rPr>
              <w:t>-98,7</w:t>
            </w:r>
          </w:p>
        </w:tc>
      </w:tr>
    </w:tbl>
    <w:p w14:paraId="5254F356" w14:textId="77777777" w:rsidR="00610242" w:rsidRPr="00DF6814" w:rsidRDefault="00610242" w:rsidP="00610242">
      <w:pPr>
        <w:spacing w:line="240" w:lineRule="exact"/>
      </w:pPr>
    </w:p>
    <w:p w14:paraId="20080475" w14:textId="52005D1C" w:rsidR="00610242" w:rsidRPr="00DF6814" w:rsidRDefault="00610242" w:rsidP="00610242">
      <w:pPr>
        <w:ind w:firstLine="709"/>
        <w:jc w:val="both"/>
        <w:rPr>
          <w:sz w:val="28"/>
          <w:szCs w:val="28"/>
        </w:rPr>
      </w:pPr>
      <w:r w:rsidRPr="00DF6814">
        <w:rPr>
          <w:sz w:val="28"/>
          <w:szCs w:val="28"/>
        </w:rPr>
        <w:t xml:space="preserve">Таким образом, законопроектом предусмотрено значительное снижение объема инвестиций в объекты капитального строительства (далее – ОКС) к уровню 2024 года: в 2025 году – на 69,5 % (или на 5 536,4 </w:t>
      </w:r>
      <w:r w:rsidR="001E42AD" w:rsidRPr="00DF6814">
        <w:rPr>
          <w:sz w:val="28"/>
          <w:szCs w:val="28"/>
        </w:rPr>
        <w:t>млн.руб.</w:t>
      </w:r>
      <w:r w:rsidRPr="00DF6814">
        <w:rPr>
          <w:sz w:val="28"/>
          <w:szCs w:val="28"/>
        </w:rPr>
        <w:t xml:space="preserve">), в 2026 году – на 72,8 % (или на 5 804,8 </w:t>
      </w:r>
      <w:r w:rsidR="001E42AD" w:rsidRPr="00DF6814">
        <w:rPr>
          <w:sz w:val="28"/>
          <w:szCs w:val="28"/>
        </w:rPr>
        <w:t>млн.руб.</w:t>
      </w:r>
      <w:r w:rsidRPr="00DF6814">
        <w:rPr>
          <w:sz w:val="28"/>
          <w:szCs w:val="28"/>
        </w:rPr>
        <w:t xml:space="preserve">), в 2027 году – на 94,1 % (или на 7 500,1 </w:t>
      </w:r>
      <w:r w:rsidR="001E42AD" w:rsidRPr="00DF6814">
        <w:rPr>
          <w:sz w:val="28"/>
          <w:szCs w:val="28"/>
        </w:rPr>
        <w:t>млн.руб.</w:t>
      </w:r>
      <w:r w:rsidRPr="00DF6814">
        <w:rPr>
          <w:sz w:val="28"/>
          <w:szCs w:val="28"/>
        </w:rPr>
        <w:t>).</w:t>
      </w:r>
    </w:p>
    <w:p w14:paraId="6E9FCAA7" w14:textId="56147E6F" w:rsidR="00610242" w:rsidRPr="00DF6814" w:rsidRDefault="00610242" w:rsidP="00610242">
      <w:pPr>
        <w:ind w:firstLine="709"/>
        <w:jc w:val="both"/>
        <w:rPr>
          <w:sz w:val="28"/>
          <w:szCs w:val="28"/>
        </w:rPr>
      </w:pPr>
      <w:r w:rsidRPr="00DF6814">
        <w:rPr>
          <w:sz w:val="28"/>
          <w:szCs w:val="28"/>
        </w:rPr>
        <w:t xml:space="preserve">В разрезе отраслевых направлений расходы ОАИП на 2025 год характеризуются следующими показателями (таблица </w:t>
      </w:r>
      <w:r w:rsidR="00B01F38" w:rsidRPr="00DF6814">
        <w:rPr>
          <w:sz w:val="28"/>
          <w:szCs w:val="28"/>
        </w:rPr>
        <w:t>130</w:t>
      </w:r>
      <w:r w:rsidRPr="00DF6814">
        <w:rPr>
          <w:sz w:val="28"/>
          <w:szCs w:val="28"/>
        </w:rPr>
        <w:t>):</w:t>
      </w:r>
    </w:p>
    <w:p w14:paraId="032E53D2" w14:textId="77777777" w:rsidR="00610242" w:rsidRPr="00DF6814" w:rsidRDefault="00610242" w:rsidP="00610242">
      <w:pPr>
        <w:ind w:firstLine="709"/>
        <w:jc w:val="both"/>
        <w:rPr>
          <w:sz w:val="28"/>
          <w:szCs w:val="28"/>
        </w:rPr>
      </w:pPr>
    </w:p>
    <w:p w14:paraId="2352492D" w14:textId="77777777" w:rsidR="00610242" w:rsidRPr="00DF6814" w:rsidRDefault="00610242" w:rsidP="00610242">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130</w:t>
      </w:r>
      <w:r w:rsidRPr="00DF6814">
        <w:rPr>
          <w:b w:val="0"/>
        </w:rPr>
        <w:fldChar w:fldCharType="end"/>
      </w:r>
      <w:r w:rsidRPr="00DF6814">
        <w:rPr>
          <w:b w:val="0"/>
        </w:rPr>
        <w:t>. Анализ планируемых расходов на реализацию ОАИП на 2025 год по сравнению с показателями 2024 года в разрезе отраслевых направлений</w:t>
      </w:r>
    </w:p>
    <w:tbl>
      <w:tblPr>
        <w:tblW w:w="963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521"/>
        <w:gridCol w:w="1518"/>
        <w:gridCol w:w="1378"/>
        <w:gridCol w:w="1073"/>
        <w:gridCol w:w="1141"/>
      </w:tblGrid>
      <w:tr w:rsidR="00DF6814" w:rsidRPr="00DF6814" w14:paraId="4BF53EAF" w14:textId="77777777" w:rsidTr="00610242">
        <w:trPr>
          <w:trHeight w:val="321"/>
          <w:tblHeader/>
        </w:trPr>
        <w:tc>
          <w:tcPr>
            <w:tcW w:w="4521" w:type="dxa"/>
            <w:vMerge w:val="restart"/>
            <w:vAlign w:val="center"/>
          </w:tcPr>
          <w:p w14:paraId="26CE0B6F" w14:textId="77777777" w:rsidR="00610242" w:rsidRPr="00DF6814" w:rsidRDefault="00610242" w:rsidP="0027605F">
            <w:pPr>
              <w:jc w:val="center"/>
              <w:rPr>
                <w:bCs/>
                <w:sz w:val="18"/>
                <w:szCs w:val="18"/>
              </w:rPr>
            </w:pPr>
            <w:r w:rsidRPr="00DF6814">
              <w:rPr>
                <w:bCs/>
                <w:sz w:val="18"/>
                <w:szCs w:val="18"/>
              </w:rPr>
              <w:t>Наименование отрасли</w:t>
            </w:r>
          </w:p>
        </w:tc>
        <w:tc>
          <w:tcPr>
            <w:tcW w:w="1518" w:type="dxa"/>
            <w:vMerge w:val="restart"/>
          </w:tcPr>
          <w:p w14:paraId="499961C3" w14:textId="77777777" w:rsidR="00610242" w:rsidRPr="00DF6814" w:rsidRDefault="00610242" w:rsidP="0027605F">
            <w:pPr>
              <w:jc w:val="center"/>
              <w:rPr>
                <w:bCs/>
                <w:sz w:val="18"/>
                <w:szCs w:val="18"/>
              </w:rPr>
            </w:pPr>
            <w:r w:rsidRPr="00DF6814">
              <w:rPr>
                <w:bCs/>
                <w:sz w:val="18"/>
                <w:szCs w:val="18"/>
              </w:rPr>
              <w:t>Объем расходов по ОАИП на 2024 год, млн.руб.</w:t>
            </w:r>
          </w:p>
        </w:tc>
        <w:tc>
          <w:tcPr>
            <w:tcW w:w="1378" w:type="dxa"/>
            <w:vMerge w:val="restart"/>
            <w:vAlign w:val="center"/>
          </w:tcPr>
          <w:p w14:paraId="1C4857C6" w14:textId="77777777" w:rsidR="00610242" w:rsidRPr="00DF6814" w:rsidRDefault="00610242" w:rsidP="0027605F">
            <w:pPr>
              <w:jc w:val="center"/>
              <w:rPr>
                <w:bCs/>
                <w:sz w:val="18"/>
                <w:szCs w:val="18"/>
              </w:rPr>
            </w:pPr>
            <w:r w:rsidRPr="00DF6814">
              <w:rPr>
                <w:bCs/>
                <w:sz w:val="18"/>
                <w:szCs w:val="18"/>
              </w:rPr>
              <w:t>Объем расходов ОАИП на 2025 год, млн.руб.</w:t>
            </w:r>
          </w:p>
        </w:tc>
        <w:tc>
          <w:tcPr>
            <w:tcW w:w="2214" w:type="dxa"/>
            <w:gridSpan w:val="2"/>
          </w:tcPr>
          <w:p w14:paraId="1E5C09EB" w14:textId="77777777" w:rsidR="00610242" w:rsidRPr="00DF6814" w:rsidRDefault="00610242" w:rsidP="0027605F">
            <w:pPr>
              <w:jc w:val="center"/>
              <w:rPr>
                <w:bCs/>
                <w:sz w:val="18"/>
                <w:szCs w:val="18"/>
              </w:rPr>
            </w:pPr>
            <w:r w:rsidRPr="00DF6814">
              <w:rPr>
                <w:bCs/>
                <w:sz w:val="18"/>
                <w:szCs w:val="18"/>
              </w:rPr>
              <w:t>Отклонение</w:t>
            </w:r>
          </w:p>
        </w:tc>
      </w:tr>
      <w:tr w:rsidR="00DF6814" w:rsidRPr="00DF6814" w14:paraId="476EA305" w14:textId="77777777" w:rsidTr="00610242">
        <w:trPr>
          <w:trHeight w:val="481"/>
          <w:tblHeader/>
        </w:trPr>
        <w:tc>
          <w:tcPr>
            <w:tcW w:w="4521" w:type="dxa"/>
            <w:vMerge/>
            <w:vAlign w:val="center"/>
          </w:tcPr>
          <w:p w14:paraId="1A728FE6" w14:textId="77777777" w:rsidR="00610242" w:rsidRPr="00DF6814" w:rsidRDefault="00610242" w:rsidP="0027605F">
            <w:pPr>
              <w:jc w:val="center"/>
              <w:rPr>
                <w:bCs/>
                <w:sz w:val="18"/>
                <w:szCs w:val="18"/>
              </w:rPr>
            </w:pPr>
          </w:p>
        </w:tc>
        <w:tc>
          <w:tcPr>
            <w:tcW w:w="1518" w:type="dxa"/>
            <w:vMerge/>
          </w:tcPr>
          <w:p w14:paraId="3807399B" w14:textId="77777777" w:rsidR="00610242" w:rsidRPr="00DF6814" w:rsidRDefault="00610242" w:rsidP="0027605F">
            <w:pPr>
              <w:jc w:val="center"/>
              <w:rPr>
                <w:bCs/>
                <w:sz w:val="18"/>
                <w:szCs w:val="18"/>
              </w:rPr>
            </w:pPr>
          </w:p>
        </w:tc>
        <w:tc>
          <w:tcPr>
            <w:tcW w:w="1378" w:type="dxa"/>
            <w:vMerge/>
            <w:vAlign w:val="center"/>
          </w:tcPr>
          <w:p w14:paraId="0839BAFD" w14:textId="77777777" w:rsidR="00610242" w:rsidRPr="00DF6814" w:rsidRDefault="00610242" w:rsidP="0027605F">
            <w:pPr>
              <w:jc w:val="center"/>
              <w:rPr>
                <w:bCs/>
                <w:sz w:val="18"/>
                <w:szCs w:val="18"/>
              </w:rPr>
            </w:pPr>
          </w:p>
        </w:tc>
        <w:tc>
          <w:tcPr>
            <w:tcW w:w="1073" w:type="dxa"/>
          </w:tcPr>
          <w:p w14:paraId="29C740EC" w14:textId="04DB6487" w:rsidR="00610242" w:rsidRPr="00DF6814" w:rsidRDefault="00610242" w:rsidP="0027605F">
            <w:pPr>
              <w:jc w:val="center"/>
              <w:rPr>
                <w:bCs/>
                <w:sz w:val="18"/>
                <w:szCs w:val="18"/>
              </w:rPr>
            </w:pPr>
            <w:r w:rsidRPr="00DF6814">
              <w:rPr>
                <w:bCs/>
                <w:sz w:val="18"/>
                <w:szCs w:val="18"/>
              </w:rPr>
              <w:t xml:space="preserve">абс., </w:t>
            </w:r>
            <w:r w:rsidR="001E42AD" w:rsidRPr="00DF6814">
              <w:rPr>
                <w:bCs/>
                <w:sz w:val="18"/>
                <w:szCs w:val="18"/>
              </w:rPr>
              <w:t>млн.руб.</w:t>
            </w:r>
          </w:p>
        </w:tc>
        <w:tc>
          <w:tcPr>
            <w:tcW w:w="1141" w:type="dxa"/>
          </w:tcPr>
          <w:p w14:paraId="5C125C5F" w14:textId="77777777" w:rsidR="00610242" w:rsidRPr="00DF6814" w:rsidRDefault="00610242" w:rsidP="0027605F">
            <w:pPr>
              <w:jc w:val="center"/>
              <w:rPr>
                <w:bCs/>
                <w:sz w:val="18"/>
                <w:szCs w:val="18"/>
              </w:rPr>
            </w:pPr>
            <w:r w:rsidRPr="00DF6814">
              <w:rPr>
                <w:bCs/>
                <w:sz w:val="18"/>
                <w:szCs w:val="18"/>
              </w:rPr>
              <w:t>отн., %</w:t>
            </w:r>
          </w:p>
        </w:tc>
      </w:tr>
      <w:tr w:rsidR="00DF6814" w:rsidRPr="00DF6814" w14:paraId="02EC7696" w14:textId="77777777" w:rsidTr="00610242">
        <w:trPr>
          <w:trHeight w:hRule="exact" w:val="255"/>
        </w:trPr>
        <w:tc>
          <w:tcPr>
            <w:tcW w:w="4521" w:type="dxa"/>
            <w:shd w:val="clear" w:color="auto" w:fill="auto"/>
            <w:noWrap/>
            <w:vAlign w:val="center"/>
            <w:hideMark/>
          </w:tcPr>
          <w:p w14:paraId="7A70CFFA" w14:textId="77777777" w:rsidR="00610242" w:rsidRPr="00DF6814" w:rsidRDefault="00610242" w:rsidP="0027605F">
            <w:pPr>
              <w:rPr>
                <w:sz w:val="18"/>
                <w:szCs w:val="18"/>
              </w:rPr>
            </w:pPr>
            <w:r w:rsidRPr="00DF6814">
              <w:rPr>
                <w:sz w:val="18"/>
                <w:szCs w:val="18"/>
              </w:rPr>
              <w:t>Здравоохранение</w:t>
            </w:r>
          </w:p>
        </w:tc>
        <w:tc>
          <w:tcPr>
            <w:tcW w:w="1518" w:type="dxa"/>
            <w:vAlign w:val="center"/>
          </w:tcPr>
          <w:p w14:paraId="54E7AFDE" w14:textId="77777777" w:rsidR="00610242" w:rsidRPr="00DF6814" w:rsidRDefault="00610242" w:rsidP="0027605F">
            <w:pPr>
              <w:jc w:val="center"/>
              <w:rPr>
                <w:sz w:val="18"/>
                <w:szCs w:val="18"/>
              </w:rPr>
            </w:pPr>
            <w:r w:rsidRPr="00DF6814">
              <w:rPr>
                <w:sz w:val="18"/>
                <w:szCs w:val="18"/>
              </w:rPr>
              <w:t>692,7</w:t>
            </w:r>
          </w:p>
        </w:tc>
        <w:tc>
          <w:tcPr>
            <w:tcW w:w="1378" w:type="dxa"/>
            <w:shd w:val="clear" w:color="auto" w:fill="auto"/>
            <w:noWrap/>
            <w:vAlign w:val="center"/>
          </w:tcPr>
          <w:p w14:paraId="5752AFD7" w14:textId="77777777" w:rsidR="00610242" w:rsidRPr="00DF6814" w:rsidRDefault="00610242" w:rsidP="0027605F">
            <w:pPr>
              <w:jc w:val="center"/>
              <w:rPr>
                <w:sz w:val="18"/>
                <w:szCs w:val="18"/>
              </w:rPr>
            </w:pPr>
            <w:r w:rsidRPr="00DF6814">
              <w:rPr>
                <w:sz w:val="18"/>
                <w:szCs w:val="18"/>
              </w:rPr>
              <w:t>530,5</w:t>
            </w:r>
          </w:p>
        </w:tc>
        <w:tc>
          <w:tcPr>
            <w:tcW w:w="1073" w:type="dxa"/>
            <w:vAlign w:val="center"/>
          </w:tcPr>
          <w:p w14:paraId="1A309CEE" w14:textId="77777777" w:rsidR="00610242" w:rsidRPr="00DF6814" w:rsidRDefault="00610242" w:rsidP="0027605F">
            <w:pPr>
              <w:jc w:val="center"/>
              <w:rPr>
                <w:sz w:val="18"/>
                <w:szCs w:val="18"/>
              </w:rPr>
            </w:pPr>
            <w:r w:rsidRPr="00DF6814">
              <w:rPr>
                <w:sz w:val="18"/>
                <w:szCs w:val="18"/>
              </w:rPr>
              <w:t>-162,2</w:t>
            </w:r>
          </w:p>
        </w:tc>
        <w:tc>
          <w:tcPr>
            <w:tcW w:w="1141" w:type="dxa"/>
            <w:vAlign w:val="center"/>
          </w:tcPr>
          <w:p w14:paraId="5601176C" w14:textId="77777777" w:rsidR="00610242" w:rsidRPr="00DF6814" w:rsidRDefault="00610242" w:rsidP="0027605F">
            <w:pPr>
              <w:jc w:val="center"/>
              <w:rPr>
                <w:sz w:val="18"/>
                <w:szCs w:val="18"/>
              </w:rPr>
            </w:pPr>
            <w:r w:rsidRPr="00DF6814">
              <w:rPr>
                <w:sz w:val="18"/>
                <w:szCs w:val="18"/>
              </w:rPr>
              <w:t>- 23,4</w:t>
            </w:r>
          </w:p>
        </w:tc>
      </w:tr>
      <w:tr w:rsidR="00DF6814" w:rsidRPr="00DF6814" w14:paraId="5DA0D280" w14:textId="77777777" w:rsidTr="00610242">
        <w:trPr>
          <w:trHeight w:hRule="exact" w:val="255"/>
        </w:trPr>
        <w:tc>
          <w:tcPr>
            <w:tcW w:w="4521" w:type="dxa"/>
            <w:shd w:val="clear" w:color="auto" w:fill="auto"/>
            <w:noWrap/>
            <w:vAlign w:val="center"/>
            <w:hideMark/>
          </w:tcPr>
          <w:p w14:paraId="448DFEA1" w14:textId="77777777" w:rsidR="00610242" w:rsidRPr="00DF6814" w:rsidRDefault="00610242" w:rsidP="0027605F">
            <w:pPr>
              <w:rPr>
                <w:sz w:val="18"/>
                <w:szCs w:val="18"/>
              </w:rPr>
            </w:pPr>
            <w:r w:rsidRPr="00DF6814">
              <w:rPr>
                <w:sz w:val="18"/>
                <w:szCs w:val="18"/>
              </w:rPr>
              <w:t>Образование</w:t>
            </w:r>
          </w:p>
        </w:tc>
        <w:tc>
          <w:tcPr>
            <w:tcW w:w="1518" w:type="dxa"/>
            <w:vAlign w:val="center"/>
          </w:tcPr>
          <w:p w14:paraId="166E51CA" w14:textId="77777777" w:rsidR="00610242" w:rsidRPr="00DF6814" w:rsidRDefault="00610242" w:rsidP="0027605F">
            <w:pPr>
              <w:jc w:val="center"/>
              <w:rPr>
                <w:sz w:val="18"/>
                <w:szCs w:val="18"/>
              </w:rPr>
            </w:pPr>
            <w:r w:rsidRPr="00DF6814">
              <w:rPr>
                <w:sz w:val="18"/>
                <w:szCs w:val="18"/>
              </w:rPr>
              <w:t>1 834,7</w:t>
            </w:r>
          </w:p>
        </w:tc>
        <w:tc>
          <w:tcPr>
            <w:tcW w:w="1378" w:type="dxa"/>
            <w:shd w:val="clear" w:color="auto" w:fill="auto"/>
            <w:noWrap/>
            <w:vAlign w:val="center"/>
          </w:tcPr>
          <w:p w14:paraId="2144810F" w14:textId="77777777" w:rsidR="00610242" w:rsidRPr="00DF6814" w:rsidRDefault="00610242" w:rsidP="0027605F">
            <w:pPr>
              <w:jc w:val="center"/>
              <w:rPr>
                <w:sz w:val="18"/>
                <w:szCs w:val="18"/>
              </w:rPr>
            </w:pPr>
            <w:r w:rsidRPr="00DF6814">
              <w:rPr>
                <w:sz w:val="18"/>
                <w:szCs w:val="18"/>
              </w:rPr>
              <w:t>318,9</w:t>
            </w:r>
          </w:p>
        </w:tc>
        <w:tc>
          <w:tcPr>
            <w:tcW w:w="1073" w:type="dxa"/>
            <w:vAlign w:val="center"/>
          </w:tcPr>
          <w:p w14:paraId="5C17EBA6" w14:textId="77777777" w:rsidR="00610242" w:rsidRPr="00DF6814" w:rsidRDefault="00610242" w:rsidP="0027605F">
            <w:pPr>
              <w:jc w:val="center"/>
              <w:rPr>
                <w:sz w:val="18"/>
                <w:szCs w:val="18"/>
              </w:rPr>
            </w:pPr>
            <w:r w:rsidRPr="00DF6814">
              <w:rPr>
                <w:sz w:val="18"/>
                <w:szCs w:val="18"/>
              </w:rPr>
              <w:t>-1 515,8</w:t>
            </w:r>
          </w:p>
        </w:tc>
        <w:tc>
          <w:tcPr>
            <w:tcW w:w="1141" w:type="dxa"/>
            <w:vAlign w:val="center"/>
          </w:tcPr>
          <w:p w14:paraId="1CB818EC" w14:textId="77777777" w:rsidR="00610242" w:rsidRPr="00DF6814" w:rsidRDefault="00610242" w:rsidP="0027605F">
            <w:pPr>
              <w:jc w:val="center"/>
              <w:rPr>
                <w:sz w:val="18"/>
                <w:szCs w:val="18"/>
              </w:rPr>
            </w:pPr>
            <w:r w:rsidRPr="00DF6814">
              <w:rPr>
                <w:sz w:val="18"/>
                <w:szCs w:val="18"/>
              </w:rPr>
              <w:t>-82,6</w:t>
            </w:r>
          </w:p>
        </w:tc>
      </w:tr>
      <w:tr w:rsidR="00DF6814" w:rsidRPr="00DF6814" w14:paraId="2669F1E0" w14:textId="77777777" w:rsidTr="00610242">
        <w:trPr>
          <w:trHeight w:hRule="exact" w:val="255"/>
        </w:trPr>
        <w:tc>
          <w:tcPr>
            <w:tcW w:w="4521" w:type="dxa"/>
            <w:shd w:val="clear" w:color="auto" w:fill="auto"/>
            <w:noWrap/>
            <w:vAlign w:val="center"/>
            <w:hideMark/>
          </w:tcPr>
          <w:p w14:paraId="7DB85E40" w14:textId="77777777" w:rsidR="00610242" w:rsidRPr="00DF6814" w:rsidRDefault="00610242" w:rsidP="0027605F">
            <w:pPr>
              <w:rPr>
                <w:sz w:val="18"/>
                <w:szCs w:val="18"/>
              </w:rPr>
            </w:pPr>
            <w:r w:rsidRPr="00DF6814">
              <w:rPr>
                <w:sz w:val="18"/>
                <w:szCs w:val="18"/>
              </w:rPr>
              <w:t>Культура</w:t>
            </w:r>
          </w:p>
        </w:tc>
        <w:tc>
          <w:tcPr>
            <w:tcW w:w="1518" w:type="dxa"/>
            <w:vAlign w:val="center"/>
          </w:tcPr>
          <w:p w14:paraId="2504B0B7" w14:textId="77777777" w:rsidR="00610242" w:rsidRPr="00DF6814" w:rsidRDefault="00610242" w:rsidP="0027605F">
            <w:pPr>
              <w:jc w:val="center"/>
              <w:rPr>
                <w:sz w:val="18"/>
                <w:szCs w:val="18"/>
              </w:rPr>
            </w:pPr>
            <w:r w:rsidRPr="00DF6814">
              <w:rPr>
                <w:sz w:val="18"/>
                <w:szCs w:val="18"/>
              </w:rPr>
              <w:t>244,2</w:t>
            </w:r>
          </w:p>
        </w:tc>
        <w:tc>
          <w:tcPr>
            <w:tcW w:w="1378" w:type="dxa"/>
            <w:shd w:val="clear" w:color="auto" w:fill="auto"/>
            <w:noWrap/>
            <w:vAlign w:val="center"/>
          </w:tcPr>
          <w:p w14:paraId="3FFC32E0"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49387F69" w14:textId="77777777" w:rsidR="00610242" w:rsidRPr="00DF6814" w:rsidRDefault="00610242" w:rsidP="0027605F">
            <w:pPr>
              <w:jc w:val="center"/>
              <w:rPr>
                <w:sz w:val="18"/>
                <w:szCs w:val="18"/>
              </w:rPr>
            </w:pPr>
            <w:r w:rsidRPr="00DF6814">
              <w:rPr>
                <w:sz w:val="18"/>
                <w:szCs w:val="18"/>
              </w:rPr>
              <w:t>-244,2</w:t>
            </w:r>
          </w:p>
        </w:tc>
        <w:tc>
          <w:tcPr>
            <w:tcW w:w="1141" w:type="dxa"/>
            <w:vAlign w:val="center"/>
          </w:tcPr>
          <w:p w14:paraId="177CB64A" w14:textId="77777777" w:rsidR="00610242" w:rsidRPr="00DF6814" w:rsidRDefault="00610242" w:rsidP="0027605F">
            <w:pPr>
              <w:jc w:val="center"/>
              <w:rPr>
                <w:sz w:val="18"/>
                <w:szCs w:val="18"/>
              </w:rPr>
            </w:pPr>
            <w:r w:rsidRPr="00DF6814">
              <w:rPr>
                <w:sz w:val="18"/>
                <w:szCs w:val="18"/>
              </w:rPr>
              <w:t>-</w:t>
            </w:r>
          </w:p>
        </w:tc>
      </w:tr>
      <w:tr w:rsidR="00DF6814" w:rsidRPr="00DF6814" w14:paraId="100CCCD9" w14:textId="77777777" w:rsidTr="00610242">
        <w:trPr>
          <w:trHeight w:hRule="exact" w:val="263"/>
        </w:trPr>
        <w:tc>
          <w:tcPr>
            <w:tcW w:w="4521" w:type="dxa"/>
            <w:shd w:val="clear" w:color="auto" w:fill="auto"/>
            <w:vAlign w:val="center"/>
            <w:hideMark/>
          </w:tcPr>
          <w:p w14:paraId="4970F2AB" w14:textId="77777777" w:rsidR="00610242" w:rsidRPr="00DF6814" w:rsidRDefault="00610242" w:rsidP="0027605F">
            <w:pPr>
              <w:rPr>
                <w:sz w:val="18"/>
                <w:szCs w:val="18"/>
              </w:rPr>
            </w:pPr>
            <w:r w:rsidRPr="00DF6814">
              <w:rPr>
                <w:sz w:val="18"/>
                <w:szCs w:val="18"/>
              </w:rPr>
              <w:t>Инженерная инфраструктура, коммунальное хозяйство</w:t>
            </w:r>
          </w:p>
        </w:tc>
        <w:tc>
          <w:tcPr>
            <w:tcW w:w="1518" w:type="dxa"/>
            <w:vAlign w:val="center"/>
          </w:tcPr>
          <w:p w14:paraId="0D1A713A" w14:textId="77777777" w:rsidR="00610242" w:rsidRPr="00DF6814" w:rsidRDefault="00610242" w:rsidP="0027605F">
            <w:pPr>
              <w:jc w:val="center"/>
              <w:rPr>
                <w:sz w:val="18"/>
                <w:szCs w:val="18"/>
              </w:rPr>
            </w:pPr>
            <w:r w:rsidRPr="00DF6814">
              <w:rPr>
                <w:sz w:val="18"/>
                <w:szCs w:val="18"/>
              </w:rPr>
              <w:t>2 992,4</w:t>
            </w:r>
          </w:p>
        </w:tc>
        <w:tc>
          <w:tcPr>
            <w:tcW w:w="1378" w:type="dxa"/>
            <w:shd w:val="clear" w:color="auto" w:fill="auto"/>
            <w:noWrap/>
            <w:vAlign w:val="center"/>
          </w:tcPr>
          <w:p w14:paraId="4A766F26" w14:textId="77777777" w:rsidR="00610242" w:rsidRPr="00DF6814" w:rsidRDefault="00610242" w:rsidP="0027605F">
            <w:pPr>
              <w:jc w:val="center"/>
              <w:rPr>
                <w:sz w:val="18"/>
                <w:szCs w:val="18"/>
              </w:rPr>
            </w:pPr>
            <w:r w:rsidRPr="00DF6814">
              <w:rPr>
                <w:sz w:val="18"/>
                <w:szCs w:val="18"/>
              </w:rPr>
              <w:t>143,6</w:t>
            </w:r>
          </w:p>
        </w:tc>
        <w:tc>
          <w:tcPr>
            <w:tcW w:w="1073" w:type="dxa"/>
            <w:vAlign w:val="center"/>
          </w:tcPr>
          <w:p w14:paraId="3C92DDAC" w14:textId="77777777" w:rsidR="00610242" w:rsidRPr="00DF6814" w:rsidRDefault="00610242" w:rsidP="0027605F">
            <w:pPr>
              <w:jc w:val="center"/>
              <w:rPr>
                <w:sz w:val="18"/>
                <w:szCs w:val="18"/>
              </w:rPr>
            </w:pPr>
            <w:r w:rsidRPr="00DF6814">
              <w:rPr>
                <w:sz w:val="18"/>
                <w:szCs w:val="18"/>
              </w:rPr>
              <w:t>-2 848,8</w:t>
            </w:r>
          </w:p>
        </w:tc>
        <w:tc>
          <w:tcPr>
            <w:tcW w:w="1141" w:type="dxa"/>
            <w:vAlign w:val="center"/>
          </w:tcPr>
          <w:p w14:paraId="694ED34B" w14:textId="77777777" w:rsidR="00610242" w:rsidRPr="00DF6814" w:rsidRDefault="00610242" w:rsidP="0027605F">
            <w:pPr>
              <w:jc w:val="center"/>
              <w:rPr>
                <w:sz w:val="18"/>
                <w:szCs w:val="18"/>
              </w:rPr>
            </w:pPr>
            <w:r w:rsidRPr="00DF6814">
              <w:rPr>
                <w:sz w:val="18"/>
                <w:szCs w:val="18"/>
              </w:rPr>
              <w:t>-95,2</w:t>
            </w:r>
          </w:p>
        </w:tc>
      </w:tr>
      <w:tr w:rsidR="00DF6814" w:rsidRPr="00DF6814" w14:paraId="062FC0B7" w14:textId="77777777" w:rsidTr="00610242">
        <w:trPr>
          <w:trHeight w:val="414"/>
        </w:trPr>
        <w:tc>
          <w:tcPr>
            <w:tcW w:w="4521" w:type="dxa"/>
            <w:shd w:val="clear" w:color="auto" w:fill="auto"/>
            <w:vAlign w:val="center"/>
            <w:hideMark/>
          </w:tcPr>
          <w:p w14:paraId="561B6A30" w14:textId="77777777" w:rsidR="00610242" w:rsidRPr="00DF6814" w:rsidRDefault="00610242" w:rsidP="0027605F">
            <w:pPr>
              <w:rPr>
                <w:sz w:val="18"/>
                <w:szCs w:val="18"/>
              </w:rPr>
            </w:pPr>
            <w:r w:rsidRPr="00DF6814">
              <w:rPr>
                <w:sz w:val="18"/>
                <w:szCs w:val="18"/>
              </w:rPr>
              <w:t>Дорожное строительство, транспортная инфраструктура</w:t>
            </w:r>
          </w:p>
        </w:tc>
        <w:tc>
          <w:tcPr>
            <w:tcW w:w="1518" w:type="dxa"/>
            <w:vAlign w:val="center"/>
          </w:tcPr>
          <w:p w14:paraId="74C5869B" w14:textId="77777777" w:rsidR="00610242" w:rsidRPr="00DF6814" w:rsidRDefault="00610242" w:rsidP="0027605F">
            <w:pPr>
              <w:jc w:val="center"/>
              <w:rPr>
                <w:sz w:val="18"/>
                <w:szCs w:val="18"/>
              </w:rPr>
            </w:pPr>
            <w:r w:rsidRPr="00DF6814">
              <w:rPr>
                <w:sz w:val="18"/>
                <w:szCs w:val="18"/>
              </w:rPr>
              <w:t>888,7</w:t>
            </w:r>
          </w:p>
        </w:tc>
        <w:tc>
          <w:tcPr>
            <w:tcW w:w="1378" w:type="dxa"/>
            <w:shd w:val="clear" w:color="auto" w:fill="auto"/>
            <w:noWrap/>
            <w:vAlign w:val="center"/>
          </w:tcPr>
          <w:p w14:paraId="58C9D9F9" w14:textId="77777777" w:rsidR="00610242" w:rsidRPr="00DF6814" w:rsidRDefault="00610242" w:rsidP="0027605F">
            <w:pPr>
              <w:jc w:val="center"/>
              <w:rPr>
                <w:sz w:val="18"/>
                <w:szCs w:val="18"/>
              </w:rPr>
            </w:pPr>
            <w:r w:rsidRPr="00DF6814">
              <w:rPr>
                <w:sz w:val="18"/>
                <w:szCs w:val="18"/>
              </w:rPr>
              <w:t>1 196,1</w:t>
            </w:r>
          </w:p>
        </w:tc>
        <w:tc>
          <w:tcPr>
            <w:tcW w:w="1073" w:type="dxa"/>
            <w:vAlign w:val="center"/>
          </w:tcPr>
          <w:p w14:paraId="52BC146D" w14:textId="77777777" w:rsidR="00610242" w:rsidRPr="00DF6814" w:rsidRDefault="00610242" w:rsidP="0027605F">
            <w:pPr>
              <w:jc w:val="center"/>
              <w:rPr>
                <w:sz w:val="18"/>
                <w:szCs w:val="18"/>
              </w:rPr>
            </w:pPr>
            <w:r w:rsidRPr="00DF6814">
              <w:rPr>
                <w:sz w:val="18"/>
                <w:szCs w:val="18"/>
              </w:rPr>
              <w:t>307,4</w:t>
            </w:r>
          </w:p>
        </w:tc>
        <w:tc>
          <w:tcPr>
            <w:tcW w:w="1141" w:type="dxa"/>
            <w:vAlign w:val="center"/>
          </w:tcPr>
          <w:p w14:paraId="146873D0" w14:textId="77777777" w:rsidR="00610242" w:rsidRPr="00DF6814" w:rsidRDefault="00610242" w:rsidP="0027605F">
            <w:pPr>
              <w:jc w:val="center"/>
              <w:rPr>
                <w:sz w:val="18"/>
                <w:szCs w:val="18"/>
              </w:rPr>
            </w:pPr>
            <w:r w:rsidRPr="00DF6814">
              <w:rPr>
                <w:sz w:val="18"/>
                <w:szCs w:val="18"/>
              </w:rPr>
              <w:t>34,6</w:t>
            </w:r>
          </w:p>
        </w:tc>
      </w:tr>
      <w:tr w:rsidR="00DF6814" w:rsidRPr="00DF6814" w14:paraId="64BBE669" w14:textId="77777777" w:rsidTr="00610242">
        <w:trPr>
          <w:trHeight w:hRule="exact" w:val="255"/>
        </w:trPr>
        <w:tc>
          <w:tcPr>
            <w:tcW w:w="4521" w:type="dxa"/>
            <w:shd w:val="clear" w:color="auto" w:fill="auto"/>
            <w:noWrap/>
            <w:vAlign w:val="center"/>
            <w:hideMark/>
          </w:tcPr>
          <w:p w14:paraId="7100F143" w14:textId="77777777" w:rsidR="00610242" w:rsidRPr="00DF6814" w:rsidRDefault="00610242" w:rsidP="0027605F">
            <w:pPr>
              <w:rPr>
                <w:sz w:val="18"/>
                <w:szCs w:val="18"/>
              </w:rPr>
            </w:pPr>
            <w:r w:rsidRPr="00DF6814">
              <w:rPr>
                <w:sz w:val="18"/>
                <w:szCs w:val="18"/>
              </w:rPr>
              <w:t>Спорт</w:t>
            </w:r>
          </w:p>
        </w:tc>
        <w:tc>
          <w:tcPr>
            <w:tcW w:w="1518" w:type="dxa"/>
            <w:vAlign w:val="center"/>
          </w:tcPr>
          <w:p w14:paraId="4C348DCD" w14:textId="77777777" w:rsidR="00610242" w:rsidRPr="00DF6814" w:rsidRDefault="00610242" w:rsidP="0027605F">
            <w:pPr>
              <w:jc w:val="center"/>
              <w:rPr>
                <w:sz w:val="18"/>
                <w:szCs w:val="18"/>
              </w:rPr>
            </w:pPr>
            <w:r w:rsidRPr="00DF6814">
              <w:rPr>
                <w:sz w:val="18"/>
                <w:szCs w:val="18"/>
              </w:rPr>
              <w:t>377,2</w:t>
            </w:r>
          </w:p>
        </w:tc>
        <w:tc>
          <w:tcPr>
            <w:tcW w:w="1378" w:type="dxa"/>
            <w:shd w:val="clear" w:color="auto" w:fill="auto"/>
            <w:noWrap/>
            <w:vAlign w:val="center"/>
          </w:tcPr>
          <w:p w14:paraId="1730D20F"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46F74218" w14:textId="77777777" w:rsidR="00610242" w:rsidRPr="00DF6814" w:rsidRDefault="00610242" w:rsidP="0027605F">
            <w:pPr>
              <w:jc w:val="center"/>
              <w:rPr>
                <w:sz w:val="18"/>
                <w:szCs w:val="18"/>
              </w:rPr>
            </w:pPr>
            <w:r w:rsidRPr="00DF6814">
              <w:rPr>
                <w:sz w:val="18"/>
                <w:szCs w:val="18"/>
              </w:rPr>
              <w:t>-377,2</w:t>
            </w:r>
          </w:p>
        </w:tc>
        <w:tc>
          <w:tcPr>
            <w:tcW w:w="1141" w:type="dxa"/>
            <w:vAlign w:val="center"/>
          </w:tcPr>
          <w:p w14:paraId="16AF78D9" w14:textId="77777777" w:rsidR="00610242" w:rsidRPr="00DF6814" w:rsidRDefault="00610242" w:rsidP="0027605F">
            <w:pPr>
              <w:jc w:val="center"/>
              <w:rPr>
                <w:sz w:val="18"/>
                <w:szCs w:val="18"/>
              </w:rPr>
            </w:pPr>
            <w:r w:rsidRPr="00DF6814">
              <w:rPr>
                <w:sz w:val="18"/>
                <w:szCs w:val="18"/>
              </w:rPr>
              <w:t>-</w:t>
            </w:r>
          </w:p>
        </w:tc>
      </w:tr>
      <w:tr w:rsidR="00DF6814" w:rsidRPr="00DF6814" w14:paraId="1D5EFD87" w14:textId="77777777" w:rsidTr="00610242">
        <w:trPr>
          <w:trHeight w:hRule="exact" w:val="255"/>
        </w:trPr>
        <w:tc>
          <w:tcPr>
            <w:tcW w:w="4521" w:type="dxa"/>
            <w:shd w:val="clear" w:color="auto" w:fill="auto"/>
            <w:noWrap/>
            <w:vAlign w:val="center"/>
          </w:tcPr>
          <w:p w14:paraId="17833239" w14:textId="77777777" w:rsidR="00610242" w:rsidRPr="00DF6814" w:rsidRDefault="00610242" w:rsidP="0027605F">
            <w:pPr>
              <w:rPr>
                <w:sz w:val="18"/>
                <w:szCs w:val="18"/>
              </w:rPr>
            </w:pPr>
            <w:r w:rsidRPr="00DF6814">
              <w:rPr>
                <w:sz w:val="18"/>
                <w:szCs w:val="18"/>
              </w:rPr>
              <w:t>Благоустройство</w:t>
            </w:r>
          </w:p>
        </w:tc>
        <w:tc>
          <w:tcPr>
            <w:tcW w:w="1518" w:type="dxa"/>
            <w:vAlign w:val="center"/>
          </w:tcPr>
          <w:p w14:paraId="1F2A73A6" w14:textId="77777777" w:rsidR="00610242" w:rsidRPr="00DF6814" w:rsidRDefault="00610242" w:rsidP="0027605F">
            <w:pPr>
              <w:jc w:val="center"/>
              <w:rPr>
                <w:sz w:val="18"/>
                <w:szCs w:val="18"/>
              </w:rPr>
            </w:pPr>
            <w:r w:rsidRPr="00DF6814">
              <w:rPr>
                <w:sz w:val="18"/>
                <w:szCs w:val="18"/>
              </w:rPr>
              <w:t>601,5</w:t>
            </w:r>
          </w:p>
        </w:tc>
        <w:tc>
          <w:tcPr>
            <w:tcW w:w="1378" w:type="dxa"/>
            <w:shd w:val="clear" w:color="auto" w:fill="auto"/>
            <w:noWrap/>
            <w:vAlign w:val="center"/>
          </w:tcPr>
          <w:p w14:paraId="3AA370F6" w14:textId="77777777" w:rsidR="00610242" w:rsidRPr="00DF6814" w:rsidRDefault="00610242" w:rsidP="0027605F">
            <w:pPr>
              <w:jc w:val="center"/>
              <w:rPr>
                <w:sz w:val="18"/>
                <w:szCs w:val="18"/>
              </w:rPr>
            </w:pPr>
            <w:r w:rsidRPr="00DF6814">
              <w:rPr>
                <w:sz w:val="18"/>
                <w:szCs w:val="18"/>
              </w:rPr>
              <w:t>244,1</w:t>
            </w:r>
          </w:p>
        </w:tc>
        <w:tc>
          <w:tcPr>
            <w:tcW w:w="1073" w:type="dxa"/>
            <w:vAlign w:val="center"/>
          </w:tcPr>
          <w:p w14:paraId="2B31560D" w14:textId="77777777" w:rsidR="00610242" w:rsidRPr="00DF6814" w:rsidRDefault="00610242" w:rsidP="0027605F">
            <w:pPr>
              <w:jc w:val="center"/>
              <w:rPr>
                <w:sz w:val="18"/>
                <w:szCs w:val="18"/>
              </w:rPr>
            </w:pPr>
            <w:r w:rsidRPr="00DF6814">
              <w:rPr>
                <w:sz w:val="18"/>
                <w:szCs w:val="18"/>
              </w:rPr>
              <w:t>-357,4</w:t>
            </w:r>
          </w:p>
        </w:tc>
        <w:tc>
          <w:tcPr>
            <w:tcW w:w="1141" w:type="dxa"/>
            <w:vAlign w:val="center"/>
          </w:tcPr>
          <w:p w14:paraId="1EBEEB8B" w14:textId="77777777" w:rsidR="00610242" w:rsidRPr="00DF6814" w:rsidRDefault="00610242" w:rsidP="0027605F">
            <w:pPr>
              <w:jc w:val="center"/>
              <w:rPr>
                <w:sz w:val="18"/>
                <w:szCs w:val="18"/>
              </w:rPr>
            </w:pPr>
            <w:r w:rsidRPr="00DF6814">
              <w:rPr>
                <w:sz w:val="18"/>
                <w:szCs w:val="18"/>
              </w:rPr>
              <w:t>-59,4</w:t>
            </w:r>
          </w:p>
        </w:tc>
      </w:tr>
      <w:tr w:rsidR="00DF6814" w:rsidRPr="00DF6814" w14:paraId="4884D50E" w14:textId="77777777" w:rsidTr="00610242">
        <w:trPr>
          <w:trHeight w:hRule="exact" w:val="255"/>
        </w:trPr>
        <w:tc>
          <w:tcPr>
            <w:tcW w:w="4521" w:type="dxa"/>
            <w:shd w:val="clear" w:color="auto" w:fill="auto"/>
            <w:noWrap/>
            <w:vAlign w:val="center"/>
          </w:tcPr>
          <w:p w14:paraId="6030E933" w14:textId="77777777" w:rsidR="00610242" w:rsidRPr="00DF6814" w:rsidRDefault="00610242" w:rsidP="0027605F">
            <w:pPr>
              <w:rPr>
                <w:sz w:val="18"/>
                <w:szCs w:val="18"/>
              </w:rPr>
            </w:pPr>
            <w:r w:rsidRPr="00DF6814">
              <w:rPr>
                <w:sz w:val="18"/>
                <w:szCs w:val="18"/>
              </w:rPr>
              <w:t>Прочие</w:t>
            </w:r>
          </w:p>
        </w:tc>
        <w:tc>
          <w:tcPr>
            <w:tcW w:w="1518" w:type="dxa"/>
            <w:vAlign w:val="center"/>
          </w:tcPr>
          <w:p w14:paraId="4F6F3C77" w14:textId="77777777" w:rsidR="00610242" w:rsidRPr="00DF6814" w:rsidRDefault="00610242" w:rsidP="0027605F">
            <w:pPr>
              <w:jc w:val="center"/>
              <w:rPr>
                <w:sz w:val="18"/>
                <w:szCs w:val="18"/>
              </w:rPr>
            </w:pPr>
            <w:r w:rsidRPr="00DF6814">
              <w:rPr>
                <w:sz w:val="18"/>
                <w:szCs w:val="18"/>
              </w:rPr>
              <w:t>338,2</w:t>
            </w:r>
          </w:p>
        </w:tc>
        <w:tc>
          <w:tcPr>
            <w:tcW w:w="1378" w:type="dxa"/>
            <w:shd w:val="clear" w:color="auto" w:fill="auto"/>
            <w:noWrap/>
            <w:vAlign w:val="center"/>
          </w:tcPr>
          <w:p w14:paraId="796F937E"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487A490D" w14:textId="77777777" w:rsidR="00610242" w:rsidRPr="00DF6814" w:rsidRDefault="00610242" w:rsidP="0027605F">
            <w:pPr>
              <w:jc w:val="center"/>
              <w:rPr>
                <w:sz w:val="18"/>
                <w:szCs w:val="18"/>
              </w:rPr>
            </w:pPr>
            <w:r w:rsidRPr="00DF6814">
              <w:rPr>
                <w:sz w:val="18"/>
                <w:szCs w:val="18"/>
              </w:rPr>
              <w:t>-338,2</w:t>
            </w:r>
          </w:p>
        </w:tc>
        <w:tc>
          <w:tcPr>
            <w:tcW w:w="1141" w:type="dxa"/>
            <w:vAlign w:val="center"/>
          </w:tcPr>
          <w:p w14:paraId="1651505E" w14:textId="77777777" w:rsidR="00610242" w:rsidRPr="00DF6814" w:rsidRDefault="00610242" w:rsidP="0027605F">
            <w:pPr>
              <w:jc w:val="center"/>
              <w:rPr>
                <w:sz w:val="18"/>
                <w:szCs w:val="18"/>
              </w:rPr>
            </w:pPr>
            <w:r w:rsidRPr="00DF6814">
              <w:rPr>
                <w:sz w:val="18"/>
                <w:szCs w:val="18"/>
              </w:rPr>
              <w:t>-</w:t>
            </w:r>
          </w:p>
        </w:tc>
      </w:tr>
      <w:tr w:rsidR="00610242" w:rsidRPr="00DF6814" w14:paraId="6DCC7F72" w14:textId="77777777" w:rsidTr="00610242">
        <w:trPr>
          <w:trHeight w:hRule="exact" w:val="255"/>
        </w:trPr>
        <w:tc>
          <w:tcPr>
            <w:tcW w:w="4521" w:type="dxa"/>
            <w:shd w:val="clear" w:color="auto" w:fill="auto"/>
            <w:noWrap/>
            <w:vAlign w:val="center"/>
            <w:hideMark/>
          </w:tcPr>
          <w:p w14:paraId="2AEE48B0" w14:textId="77777777" w:rsidR="00610242" w:rsidRPr="00DF6814" w:rsidRDefault="00610242" w:rsidP="0027605F">
            <w:pPr>
              <w:rPr>
                <w:bCs/>
                <w:sz w:val="18"/>
                <w:szCs w:val="18"/>
              </w:rPr>
            </w:pPr>
            <w:r w:rsidRPr="00DF6814">
              <w:rPr>
                <w:bCs/>
                <w:sz w:val="18"/>
                <w:szCs w:val="18"/>
              </w:rPr>
              <w:t>ИТОГО</w:t>
            </w:r>
          </w:p>
        </w:tc>
        <w:tc>
          <w:tcPr>
            <w:tcW w:w="1518" w:type="dxa"/>
            <w:vAlign w:val="center"/>
          </w:tcPr>
          <w:p w14:paraId="1267502C" w14:textId="77777777" w:rsidR="00610242" w:rsidRPr="00DF6814" w:rsidRDefault="00610242" w:rsidP="0027605F">
            <w:pPr>
              <w:jc w:val="center"/>
              <w:rPr>
                <w:bCs/>
                <w:sz w:val="18"/>
                <w:szCs w:val="18"/>
              </w:rPr>
            </w:pPr>
            <w:r w:rsidRPr="00DF6814">
              <w:rPr>
                <w:sz w:val="18"/>
                <w:szCs w:val="18"/>
              </w:rPr>
              <w:t>7 969,6</w:t>
            </w:r>
          </w:p>
        </w:tc>
        <w:tc>
          <w:tcPr>
            <w:tcW w:w="1378" w:type="dxa"/>
            <w:shd w:val="clear" w:color="auto" w:fill="auto"/>
            <w:noWrap/>
            <w:vAlign w:val="center"/>
          </w:tcPr>
          <w:p w14:paraId="207B5F5C" w14:textId="77777777" w:rsidR="00610242" w:rsidRPr="00DF6814" w:rsidRDefault="00610242" w:rsidP="0027605F">
            <w:pPr>
              <w:jc w:val="center"/>
              <w:rPr>
                <w:bCs/>
                <w:sz w:val="18"/>
                <w:szCs w:val="18"/>
              </w:rPr>
            </w:pPr>
            <w:r w:rsidRPr="00DF6814">
              <w:rPr>
                <w:bCs/>
                <w:sz w:val="18"/>
                <w:szCs w:val="18"/>
              </w:rPr>
              <w:t>2 433,2</w:t>
            </w:r>
          </w:p>
        </w:tc>
        <w:tc>
          <w:tcPr>
            <w:tcW w:w="1073" w:type="dxa"/>
            <w:vAlign w:val="center"/>
          </w:tcPr>
          <w:p w14:paraId="380608D1" w14:textId="77777777" w:rsidR="00610242" w:rsidRPr="00DF6814" w:rsidRDefault="00610242" w:rsidP="0027605F">
            <w:pPr>
              <w:jc w:val="center"/>
              <w:rPr>
                <w:bCs/>
                <w:sz w:val="18"/>
                <w:szCs w:val="18"/>
              </w:rPr>
            </w:pPr>
            <w:r w:rsidRPr="00DF6814">
              <w:rPr>
                <w:bCs/>
                <w:sz w:val="18"/>
                <w:szCs w:val="18"/>
              </w:rPr>
              <w:t>-5 536,4</w:t>
            </w:r>
          </w:p>
        </w:tc>
        <w:tc>
          <w:tcPr>
            <w:tcW w:w="1141" w:type="dxa"/>
            <w:vAlign w:val="center"/>
          </w:tcPr>
          <w:p w14:paraId="5A8CFCD6" w14:textId="77777777" w:rsidR="00610242" w:rsidRPr="00DF6814" w:rsidRDefault="00610242" w:rsidP="0027605F">
            <w:pPr>
              <w:jc w:val="center"/>
              <w:rPr>
                <w:bCs/>
                <w:sz w:val="18"/>
                <w:szCs w:val="18"/>
              </w:rPr>
            </w:pPr>
            <w:r w:rsidRPr="00DF6814">
              <w:rPr>
                <w:bCs/>
                <w:sz w:val="18"/>
                <w:szCs w:val="18"/>
              </w:rPr>
              <w:t>-69,5</w:t>
            </w:r>
          </w:p>
        </w:tc>
      </w:tr>
    </w:tbl>
    <w:p w14:paraId="59423338" w14:textId="77777777" w:rsidR="00610242" w:rsidRPr="00DF6814" w:rsidRDefault="00610242" w:rsidP="00610242">
      <w:pPr>
        <w:jc w:val="both"/>
        <w:rPr>
          <w:sz w:val="28"/>
          <w:szCs w:val="28"/>
        </w:rPr>
      </w:pPr>
    </w:p>
    <w:p w14:paraId="5BB3E075" w14:textId="77777777" w:rsidR="00610242" w:rsidRPr="00DF6814" w:rsidRDefault="00610242" w:rsidP="00610242">
      <w:pPr>
        <w:autoSpaceDE w:val="0"/>
        <w:autoSpaceDN w:val="0"/>
        <w:adjustRightInd w:val="0"/>
        <w:ind w:firstLine="709"/>
        <w:jc w:val="both"/>
        <w:rPr>
          <w:rFonts w:eastAsiaTheme="minorHAnsi"/>
          <w:sz w:val="28"/>
          <w:szCs w:val="28"/>
          <w:lang w:eastAsia="en-US"/>
        </w:rPr>
      </w:pPr>
      <w:r w:rsidRPr="00DF6814">
        <w:rPr>
          <w:sz w:val="28"/>
          <w:szCs w:val="28"/>
        </w:rPr>
        <w:t xml:space="preserve">По всем отраслям, за исключением дорожного строительства, в 2025 году планируется значительное снижение объема бюджетных ассигнований, при этом по отраслям культуры и спорта </w:t>
      </w:r>
      <w:r w:rsidRPr="00DF6814">
        <w:rPr>
          <w:rFonts w:eastAsiaTheme="minorHAnsi"/>
          <w:sz w:val="28"/>
          <w:szCs w:val="28"/>
          <w:lang w:eastAsia="en-US"/>
        </w:rPr>
        <w:t>бюджетные ассигнования на осуществление капитальных вложений не предусмотрены.</w:t>
      </w:r>
    </w:p>
    <w:p w14:paraId="1EB6BEAC" w14:textId="2B191BB7" w:rsidR="00610242" w:rsidRPr="00DF6814" w:rsidRDefault="00610242" w:rsidP="00610242">
      <w:pPr>
        <w:ind w:firstLine="851"/>
        <w:jc w:val="both"/>
        <w:rPr>
          <w:sz w:val="28"/>
          <w:szCs w:val="28"/>
        </w:rPr>
      </w:pPr>
      <w:r w:rsidRPr="00DF6814">
        <w:rPr>
          <w:sz w:val="28"/>
          <w:szCs w:val="28"/>
        </w:rPr>
        <w:t xml:space="preserve">В разрезе госпрограмм расходы ОАИП на 2025 год по сравнению с ОАИП на 2024 год характеризуются следующими показателями (таблица </w:t>
      </w:r>
      <w:r w:rsidR="00D66435" w:rsidRPr="00DF6814">
        <w:rPr>
          <w:sz w:val="28"/>
          <w:szCs w:val="28"/>
        </w:rPr>
        <w:t>131</w:t>
      </w:r>
      <w:r w:rsidRPr="00DF6814">
        <w:rPr>
          <w:sz w:val="28"/>
          <w:szCs w:val="28"/>
        </w:rPr>
        <w:t>).</w:t>
      </w:r>
    </w:p>
    <w:p w14:paraId="63BDA1FA" w14:textId="77777777" w:rsidR="00610242" w:rsidRPr="00DF6814" w:rsidRDefault="00610242" w:rsidP="00610242">
      <w:pPr>
        <w:ind w:firstLine="851"/>
        <w:jc w:val="both"/>
        <w:rPr>
          <w:sz w:val="28"/>
          <w:szCs w:val="28"/>
        </w:rPr>
      </w:pPr>
    </w:p>
    <w:p w14:paraId="7CFBD752" w14:textId="77777777" w:rsidR="00610242" w:rsidRPr="00DF6814" w:rsidRDefault="00610242" w:rsidP="00610242">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131</w:t>
      </w:r>
      <w:r w:rsidRPr="00DF6814">
        <w:rPr>
          <w:b w:val="0"/>
        </w:rPr>
        <w:fldChar w:fldCharType="end"/>
      </w:r>
      <w:r w:rsidRPr="00DF6814">
        <w:rPr>
          <w:b w:val="0"/>
        </w:rPr>
        <w:t>. Сравнительный анализ показателей ОАИП на 2024 и 2025 годы в разрезе госпрограмм</w:t>
      </w:r>
    </w:p>
    <w:tbl>
      <w:tblPr>
        <w:tblW w:w="962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514"/>
        <w:gridCol w:w="1275"/>
        <w:gridCol w:w="1134"/>
        <w:gridCol w:w="1073"/>
        <w:gridCol w:w="629"/>
      </w:tblGrid>
      <w:tr w:rsidR="00DF6814" w:rsidRPr="00DF6814" w14:paraId="2E337D99" w14:textId="77777777" w:rsidTr="0027605F">
        <w:trPr>
          <w:trHeight w:val="321"/>
          <w:tblHeader/>
        </w:trPr>
        <w:tc>
          <w:tcPr>
            <w:tcW w:w="5514" w:type="dxa"/>
            <w:vMerge w:val="restart"/>
            <w:vAlign w:val="center"/>
          </w:tcPr>
          <w:p w14:paraId="64806D62" w14:textId="77777777" w:rsidR="00610242" w:rsidRPr="00DF6814" w:rsidRDefault="00610242" w:rsidP="0027605F">
            <w:pPr>
              <w:jc w:val="center"/>
              <w:rPr>
                <w:bCs/>
                <w:sz w:val="18"/>
                <w:szCs w:val="18"/>
              </w:rPr>
            </w:pPr>
            <w:r w:rsidRPr="00DF6814">
              <w:rPr>
                <w:bCs/>
                <w:sz w:val="18"/>
                <w:szCs w:val="18"/>
              </w:rPr>
              <w:t>Наименование ГП</w:t>
            </w:r>
          </w:p>
        </w:tc>
        <w:tc>
          <w:tcPr>
            <w:tcW w:w="1275" w:type="dxa"/>
            <w:vMerge w:val="restart"/>
          </w:tcPr>
          <w:p w14:paraId="2DF1278A" w14:textId="77777777" w:rsidR="00610242" w:rsidRPr="00DF6814" w:rsidRDefault="00610242" w:rsidP="0027605F">
            <w:pPr>
              <w:jc w:val="center"/>
              <w:rPr>
                <w:bCs/>
                <w:sz w:val="18"/>
                <w:szCs w:val="18"/>
              </w:rPr>
            </w:pPr>
            <w:r w:rsidRPr="00DF6814">
              <w:rPr>
                <w:bCs/>
                <w:sz w:val="18"/>
                <w:szCs w:val="18"/>
              </w:rPr>
              <w:t>Объем расходов по ОАИП на 2024 год, млн.руб.</w:t>
            </w:r>
          </w:p>
        </w:tc>
        <w:tc>
          <w:tcPr>
            <w:tcW w:w="1134" w:type="dxa"/>
            <w:vMerge w:val="restart"/>
            <w:vAlign w:val="center"/>
          </w:tcPr>
          <w:p w14:paraId="178691EE" w14:textId="77777777" w:rsidR="00610242" w:rsidRPr="00DF6814" w:rsidRDefault="00610242" w:rsidP="0027605F">
            <w:pPr>
              <w:jc w:val="center"/>
              <w:rPr>
                <w:bCs/>
                <w:sz w:val="18"/>
                <w:szCs w:val="18"/>
              </w:rPr>
            </w:pPr>
            <w:r w:rsidRPr="00DF6814">
              <w:rPr>
                <w:bCs/>
                <w:sz w:val="18"/>
                <w:szCs w:val="18"/>
              </w:rPr>
              <w:t>Объем расходов ОАИП на 2025 год, млн.руб.</w:t>
            </w:r>
          </w:p>
        </w:tc>
        <w:tc>
          <w:tcPr>
            <w:tcW w:w="1702" w:type="dxa"/>
            <w:gridSpan w:val="2"/>
          </w:tcPr>
          <w:p w14:paraId="2099252A" w14:textId="77777777" w:rsidR="00610242" w:rsidRPr="00DF6814" w:rsidRDefault="00610242" w:rsidP="0027605F">
            <w:pPr>
              <w:jc w:val="center"/>
              <w:rPr>
                <w:bCs/>
                <w:sz w:val="18"/>
                <w:szCs w:val="18"/>
              </w:rPr>
            </w:pPr>
            <w:r w:rsidRPr="00DF6814">
              <w:rPr>
                <w:bCs/>
                <w:sz w:val="18"/>
                <w:szCs w:val="18"/>
              </w:rPr>
              <w:t>Отклонение</w:t>
            </w:r>
          </w:p>
        </w:tc>
      </w:tr>
      <w:tr w:rsidR="00DF6814" w:rsidRPr="00DF6814" w14:paraId="484C8E2E" w14:textId="77777777" w:rsidTr="0027605F">
        <w:trPr>
          <w:trHeight w:val="481"/>
          <w:tblHeader/>
        </w:trPr>
        <w:tc>
          <w:tcPr>
            <w:tcW w:w="5514" w:type="dxa"/>
            <w:vMerge/>
            <w:vAlign w:val="center"/>
          </w:tcPr>
          <w:p w14:paraId="0866190C" w14:textId="77777777" w:rsidR="00610242" w:rsidRPr="00DF6814" w:rsidRDefault="00610242" w:rsidP="0027605F">
            <w:pPr>
              <w:jc w:val="center"/>
              <w:rPr>
                <w:bCs/>
                <w:sz w:val="18"/>
                <w:szCs w:val="18"/>
              </w:rPr>
            </w:pPr>
          </w:p>
        </w:tc>
        <w:tc>
          <w:tcPr>
            <w:tcW w:w="1275" w:type="dxa"/>
            <w:vMerge/>
          </w:tcPr>
          <w:p w14:paraId="4FDB9941" w14:textId="77777777" w:rsidR="00610242" w:rsidRPr="00DF6814" w:rsidRDefault="00610242" w:rsidP="0027605F">
            <w:pPr>
              <w:jc w:val="center"/>
              <w:rPr>
                <w:bCs/>
                <w:sz w:val="18"/>
                <w:szCs w:val="18"/>
              </w:rPr>
            </w:pPr>
          </w:p>
        </w:tc>
        <w:tc>
          <w:tcPr>
            <w:tcW w:w="1134" w:type="dxa"/>
            <w:vMerge/>
            <w:vAlign w:val="center"/>
          </w:tcPr>
          <w:p w14:paraId="36933FC9" w14:textId="77777777" w:rsidR="00610242" w:rsidRPr="00DF6814" w:rsidRDefault="00610242" w:rsidP="0027605F">
            <w:pPr>
              <w:jc w:val="center"/>
              <w:rPr>
                <w:bCs/>
                <w:sz w:val="18"/>
                <w:szCs w:val="18"/>
              </w:rPr>
            </w:pPr>
          </w:p>
        </w:tc>
        <w:tc>
          <w:tcPr>
            <w:tcW w:w="1073" w:type="dxa"/>
          </w:tcPr>
          <w:p w14:paraId="4A02CE72" w14:textId="40B420A4" w:rsidR="00610242" w:rsidRPr="00DF6814" w:rsidRDefault="00610242" w:rsidP="0027605F">
            <w:pPr>
              <w:jc w:val="center"/>
              <w:rPr>
                <w:bCs/>
                <w:sz w:val="18"/>
                <w:szCs w:val="18"/>
              </w:rPr>
            </w:pPr>
            <w:r w:rsidRPr="00DF6814">
              <w:rPr>
                <w:bCs/>
                <w:sz w:val="18"/>
                <w:szCs w:val="18"/>
              </w:rPr>
              <w:t xml:space="preserve">абс., </w:t>
            </w:r>
            <w:r w:rsidR="001E42AD" w:rsidRPr="00DF6814">
              <w:rPr>
                <w:bCs/>
                <w:sz w:val="18"/>
                <w:szCs w:val="18"/>
              </w:rPr>
              <w:t>млн.руб.</w:t>
            </w:r>
          </w:p>
        </w:tc>
        <w:tc>
          <w:tcPr>
            <w:tcW w:w="629" w:type="dxa"/>
          </w:tcPr>
          <w:p w14:paraId="68B6CFBE" w14:textId="77777777" w:rsidR="00610242" w:rsidRPr="00DF6814" w:rsidRDefault="00610242" w:rsidP="0027605F">
            <w:pPr>
              <w:jc w:val="center"/>
              <w:rPr>
                <w:bCs/>
                <w:sz w:val="18"/>
                <w:szCs w:val="18"/>
              </w:rPr>
            </w:pPr>
            <w:r w:rsidRPr="00DF6814">
              <w:rPr>
                <w:bCs/>
                <w:sz w:val="18"/>
                <w:szCs w:val="18"/>
              </w:rPr>
              <w:t>отн., %</w:t>
            </w:r>
          </w:p>
        </w:tc>
      </w:tr>
      <w:tr w:rsidR="00DF6814" w:rsidRPr="00DF6814" w14:paraId="6DDFFBF8" w14:textId="77777777" w:rsidTr="0027605F">
        <w:trPr>
          <w:trHeight w:hRule="exact" w:val="229"/>
        </w:trPr>
        <w:tc>
          <w:tcPr>
            <w:tcW w:w="5514" w:type="dxa"/>
            <w:shd w:val="clear" w:color="auto" w:fill="auto"/>
            <w:noWrap/>
            <w:vAlign w:val="center"/>
          </w:tcPr>
          <w:p w14:paraId="3BF7529A" w14:textId="77777777" w:rsidR="00610242" w:rsidRPr="00DF6814" w:rsidRDefault="00610242" w:rsidP="0027605F">
            <w:pPr>
              <w:rPr>
                <w:sz w:val="18"/>
                <w:szCs w:val="18"/>
              </w:rPr>
            </w:pPr>
            <w:r w:rsidRPr="00DF6814">
              <w:rPr>
                <w:sz w:val="18"/>
                <w:szCs w:val="18"/>
              </w:rPr>
              <w:t>Развитие здравоохранения Архангельской области</w:t>
            </w:r>
          </w:p>
        </w:tc>
        <w:tc>
          <w:tcPr>
            <w:tcW w:w="1275" w:type="dxa"/>
            <w:vAlign w:val="center"/>
          </w:tcPr>
          <w:p w14:paraId="1A28BA42" w14:textId="77777777" w:rsidR="00610242" w:rsidRPr="00DF6814" w:rsidRDefault="00610242" w:rsidP="0027605F">
            <w:pPr>
              <w:jc w:val="center"/>
              <w:rPr>
                <w:sz w:val="18"/>
                <w:szCs w:val="18"/>
              </w:rPr>
            </w:pPr>
            <w:r w:rsidRPr="00DF6814">
              <w:rPr>
                <w:sz w:val="18"/>
                <w:szCs w:val="18"/>
              </w:rPr>
              <w:t>390,8</w:t>
            </w:r>
          </w:p>
        </w:tc>
        <w:tc>
          <w:tcPr>
            <w:tcW w:w="1134" w:type="dxa"/>
            <w:shd w:val="clear" w:color="auto" w:fill="auto"/>
            <w:noWrap/>
            <w:vAlign w:val="center"/>
          </w:tcPr>
          <w:p w14:paraId="277E476D" w14:textId="77777777" w:rsidR="00610242" w:rsidRPr="00DF6814" w:rsidRDefault="00610242" w:rsidP="0027605F">
            <w:pPr>
              <w:jc w:val="center"/>
              <w:rPr>
                <w:sz w:val="18"/>
                <w:szCs w:val="18"/>
              </w:rPr>
            </w:pPr>
            <w:r w:rsidRPr="00DF6814">
              <w:rPr>
                <w:sz w:val="18"/>
                <w:szCs w:val="18"/>
              </w:rPr>
              <w:t>400,7</w:t>
            </w:r>
          </w:p>
        </w:tc>
        <w:tc>
          <w:tcPr>
            <w:tcW w:w="1073" w:type="dxa"/>
            <w:vAlign w:val="center"/>
          </w:tcPr>
          <w:p w14:paraId="3286E515" w14:textId="77777777" w:rsidR="00610242" w:rsidRPr="00DF6814" w:rsidRDefault="00610242" w:rsidP="0027605F">
            <w:pPr>
              <w:jc w:val="center"/>
              <w:rPr>
                <w:sz w:val="18"/>
                <w:szCs w:val="18"/>
              </w:rPr>
            </w:pPr>
            <w:r w:rsidRPr="00DF6814">
              <w:rPr>
                <w:sz w:val="18"/>
                <w:szCs w:val="18"/>
              </w:rPr>
              <w:t>9,9</w:t>
            </w:r>
          </w:p>
        </w:tc>
        <w:tc>
          <w:tcPr>
            <w:tcW w:w="629" w:type="dxa"/>
            <w:vAlign w:val="center"/>
          </w:tcPr>
          <w:p w14:paraId="7C0F3137" w14:textId="77777777" w:rsidR="00610242" w:rsidRPr="00DF6814" w:rsidRDefault="00610242" w:rsidP="0027605F">
            <w:pPr>
              <w:jc w:val="center"/>
              <w:rPr>
                <w:sz w:val="18"/>
                <w:szCs w:val="18"/>
              </w:rPr>
            </w:pPr>
            <w:r w:rsidRPr="00DF6814">
              <w:rPr>
                <w:sz w:val="18"/>
                <w:szCs w:val="18"/>
              </w:rPr>
              <w:t>2,5</w:t>
            </w:r>
          </w:p>
        </w:tc>
      </w:tr>
      <w:tr w:rsidR="00DF6814" w:rsidRPr="00DF6814" w14:paraId="2061C7DA" w14:textId="77777777" w:rsidTr="0027605F">
        <w:trPr>
          <w:trHeight w:hRule="exact" w:val="223"/>
        </w:trPr>
        <w:tc>
          <w:tcPr>
            <w:tcW w:w="5514" w:type="dxa"/>
            <w:shd w:val="clear" w:color="auto" w:fill="auto"/>
            <w:noWrap/>
            <w:vAlign w:val="center"/>
          </w:tcPr>
          <w:p w14:paraId="44D25600" w14:textId="77777777" w:rsidR="00610242" w:rsidRPr="00DF6814" w:rsidRDefault="00610242" w:rsidP="0027605F">
            <w:pPr>
              <w:rPr>
                <w:sz w:val="18"/>
                <w:szCs w:val="18"/>
              </w:rPr>
            </w:pPr>
            <w:r w:rsidRPr="00DF6814">
              <w:rPr>
                <w:sz w:val="18"/>
                <w:szCs w:val="18"/>
              </w:rPr>
              <w:t>Развитие образования и науки Архангельской области</w:t>
            </w:r>
          </w:p>
        </w:tc>
        <w:tc>
          <w:tcPr>
            <w:tcW w:w="1275" w:type="dxa"/>
            <w:vAlign w:val="center"/>
          </w:tcPr>
          <w:p w14:paraId="543A100C" w14:textId="77777777" w:rsidR="00610242" w:rsidRPr="00DF6814" w:rsidRDefault="00610242" w:rsidP="0027605F">
            <w:pPr>
              <w:jc w:val="center"/>
              <w:rPr>
                <w:sz w:val="18"/>
                <w:szCs w:val="18"/>
              </w:rPr>
            </w:pPr>
            <w:r w:rsidRPr="00DF6814">
              <w:rPr>
                <w:sz w:val="18"/>
                <w:szCs w:val="18"/>
              </w:rPr>
              <w:t>1 527,6</w:t>
            </w:r>
          </w:p>
        </w:tc>
        <w:tc>
          <w:tcPr>
            <w:tcW w:w="1134" w:type="dxa"/>
            <w:shd w:val="clear" w:color="auto" w:fill="auto"/>
            <w:noWrap/>
            <w:vAlign w:val="center"/>
          </w:tcPr>
          <w:p w14:paraId="5286723A"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0AD8FB0F" w14:textId="77777777" w:rsidR="00610242" w:rsidRPr="00DF6814" w:rsidRDefault="00610242" w:rsidP="0027605F">
            <w:pPr>
              <w:jc w:val="center"/>
              <w:rPr>
                <w:sz w:val="18"/>
                <w:szCs w:val="18"/>
              </w:rPr>
            </w:pPr>
            <w:r w:rsidRPr="00DF6814">
              <w:rPr>
                <w:sz w:val="18"/>
                <w:szCs w:val="18"/>
              </w:rPr>
              <w:t>-1 527,6</w:t>
            </w:r>
          </w:p>
        </w:tc>
        <w:tc>
          <w:tcPr>
            <w:tcW w:w="629" w:type="dxa"/>
            <w:vAlign w:val="center"/>
          </w:tcPr>
          <w:p w14:paraId="412415B6" w14:textId="77777777" w:rsidR="00610242" w:rsidRPr="00DF6814" w:rsidRDefault="00610242" w:rsidP="0027605F">
            <w:pPr>
              <w:jc w:val="center"/>
              <w:rPr>
                <w:sz w:val="18"/>
                <w:szCs w:val="18"/>
              </w:rPr>
            </w:pPr>
            <w:r w:rsidRPr="00DF6814">
              <w:rPr>
                <w:sz w:val="18"/>
                <w:szCs w:val="18"/>
              </w:rPr>
              <w:t>-</w:t>
            </w:r>
          </w:p>
        </w:tc>
      </w:tr>
      <w:tr w:rsidR="00DF6814" w:rsidRPr="00DF6814" w14:paraId="78E3FE61" w14:textId="77777777" w:rsidTr="0027605F">
        <w:trPr>
          <w:trHeight w:hRule="exact" w:val="463"/>
        </w:trPr>
        <w:tc>
          <w:tcPr>
            <w:tcW w:w="5514" w:type="dxa"/>
            <w:shd w:val="clear" w:color="auto" w:fill="auto"/>
            <w:noWrap/>
            <w:vAlign w:val="center"/>
          </w:tcPr>
          <w:p w14:paraId="623CBCC7" w14:textId="77777777" w:rsidR="00610242" w:rsidRPr="00DF6814" w:rsidRDefault="00610242" w:rsidP="0027605F">
            <w:pPr>
              <w:rPr>
                <w:sz w:val="18"/>
                <w:szCs w:val="18"/>
              </w:rPr>
            </w:pPr>
            <w:r w:rsidRPr="00DF6814">
              <w:rPr>
                <w:sz w:val="18"/>
                <w:szCs w:val="18"/>
              </w:rPr>
              <w:t>Развитие энергетики и жилищно-коммунального хозяйства Архангельской области</w:t>
            </w:r>
          </w:p>
        </w:tc>
        <w:tc>
          <w:tcPr>
            <w:tcW w:w="1275" w:type="dxa"/>
            <w:vAlign w:val="center"/>
          </w:tcPr>
          <w:p w14:paraId="4F22FC2D" w14:textId="77777777" w:rsidR="00610242" w:rsidRPr="00DF6814" w:rsidRDefault="00610242" w:rsidP="0027605F">
            <w:pPr>
              <w:jc w:val="center"/>
              <w:rPr>
                <w:sz w:val="18"/>
                <w:szCs w:val="18"/>
              </w:rPr>
            </w:pPr>
            <w:r w:rsidRPr="00DF6814">
              <w:rPr>
                <w:sz w:val="18"/>
                <w:szCs w:val="18"/>
              </w:rPr>
              <w:t>2 489,2</w:t>
            </w:r>
          </w:p>
        </w:tc>
        <w:tc>
          <w:tcPr>
            <w:tcW w:w="1134" w:type="dxa"/>
            <w:shd w:val="clear" w:color="auto" w:fill="auto"/>
            <w:noWrap/>
            <w:vAlign w:val="center"/>
          </w:tcPr>
          <w:p w14:paraId="0C313B0B"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57B2CFAA" w14:textId="77777777" w:rsidR="00610242" w:rsidRPr="00DF6814" w:rsidRDefault="00610242" w:rsidP="0027605F">
            <w:pPr>
              <w:jc w:val="center"/>
              <w:rPr>
                <w:sz w:val="18"/>
                <w:szCs w:val="18"/>
              </w:rPr>
            </w:pPr>
            <w:r w:rsidRPr="00DF6814">
              <w:rPr>
                <w:sz w:val="18"/>
                <w:szCs w:val="18"/>
              </w:rPr>
              <w:t>- 2489,2</w:t>
            </w:r>
          </w:p>
        </w:tc>
        <w:tc>
          <w:tcPr>
            <w:tcW w:w="629" w:type="dxa"/>
            <w:vAlign w:val="center"/>
          </w:tcPr>
          <w:p w14:paraId="01D58F38" w14:textId="77777777" w:rsidR="00610242" w:rsidRPr="00DF6814" w:rsidRDefault="00610242" w:rsidP="0027605F">
            <w:pPr>
              <w:jc w:val="center"/>
              <w:rPr>
                <w:sz w:val="18"/>
                <w:szCs w:val="18"/>
              </w:rPr>
            </w:pPr>
            <w:r w:rsidRPr="00DF6814">
              <w:rPr>
                <w:sz w:val="18"/>
                <w:szCs w:val="18"/>
              </w:rPr>
              <w:t>-</w:t>
            </w:r>
          </w:p>
        </w:tc>
      </w:tr>
      <w:tr w:rsidR="00DF6814" w:rsidRPr="00DF6814" w14:paraId="640E1AA2" w14:textId="77777777" w:rsidTr="0027605F">
        <w:trPr>
          <w:trHeight w:hRule="exact" w:val="455"/>
        </w:trPr>
        <w:tc>
          <w:tcPr>
            <w:tcW w:w="5514" w:type="dxa"/>
            <w:shd w:val="clear" w:color="auto" w:fill="auto"/>
            <w:noWrap/>
            <w:vAlign w:val="center"/>
          </w:tcPr>
          <w:p w14:paraId="5DA2C16E" w14:textId="77777777" w:rsidR="00610242" w:rsidRPr="00DF6814" w:rsidRDefault="00610242" w:rsidP="0027605F">
            <w:pPr>
              <w:rPr>
                <w:sz w:val="18"/>
                <w:szCs w:val="18"/>
              </w:rPr>
            </w:pPr>
            <w:r w:rsidRPr="00DF6814">
              <w:rPr>
                <w:sz w:val="18"/>
                <w:szCs w:val="18"/>
              </w:rPr>
              <w:t>Обеспечение качественным, доступным жильем и объектами инженерной инфраструктуры населения Архангельской области</w:t>
            </w:r>
          </w:p>
        </w:tc>
        <w:tc>
          <w:tcPr>
            <w:tcW w:w="1275" w:type="dxa"/>
            <w:vAlign w:val="center"/>
          </w:tcPr>
          <w:p w14:paraId="47E382FC" w14:textId="77777777" w:rsidR="00610242" w:rsidRPr="00DF6814" w:rsidRDefault="00610242" w:rsidP="0027605F">
            <w:pPr>
              <w:jc w:val="center"/>
              <w:rPr>
                <w:sz w:val="18"/>
                <w:szCs w:val="18"/>
              </w:rPr>
            </w:pPr>
            <w:r w:rsidRPr="00DF6814">
              <w:rPr>
                <w:sz w:val="18"/>
                <w:szCs w:val="18"/>
              </w:rPr>
              <w:t>506,6</w:t>
            </w:r>
          </w:p>
        </w:tc>
        <w:tc>
          <w:tcPr>
            <w:tcW w:w="1134" w:type="dxa"/>
            <w:shd w:val="clear" w:color="auto" w:fill="auto"/>
            <w:noWrap/>
            <w:vAlign w:val="center"/>
          </w:tcPr>
          <w:p w14:paraId="7E24D835"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66876136" w14:textId="77777777" w:rsidR="00610242" w:rsidRPr="00DF6814" w:rsidRDefault="00610242" w:rsidP="0027605F">
            <w:pPr>
              <w:jc w:val="center"/>
              <w:rPr>
                <w:sz w:val="18"/>
                <w:szCs w:val="18"/>
              </w:rPr>
            </w:pPr>
            <w:r w:rsidRPr="00DF6814">
              <w:rPr>
                <w:sz w:val="18"/>
                <w:szCs w:val="18"/>
              </w:rPr>
              <w:t>-506,6</w:t>
            </w:r>
          </w:p>
        </w:tc>
        <w:tc>
          <w:tcPr>
            <w:tcW w:w="629" w:type="dxa"/>
            <w:vAlign w:val="center"/>
          </w:tcPr>
          <w:p w14:paraId="72A94D79" w14:textId="77777777" w:rsidR="00610242" w:rsidRPr="00DF6814" w:rsidRDefault="00610242" w:rsidP="0027605F">
            <w:pPr>
              <w:jc w:val="center"/>
              <w:rPr>
                <w:sz w:val="18"/>
                <w:szCs w:val="18"/>
              </w:rPr>
            </w:pPr>
            <w:r w:rsidRPr="00DF6814">
              <w:rPr>
                <w:sz w:val="18"/>
                <w:szCs w:val="18"/>
              </w:rPr>
              <w:t>-</w:t>
            </w:r>
          </w:p>
        </w:tc>
      </w:tr>
      <w:tr w:rsidR="00DF6814" w:rsidRPr="00DF6814" w14:paraId="5200BE2B" w14:textId="77777777" w:rsidTr="0027605F">
        <w:trPr>
          <w:trHeight w:hRule="exact" w:val="278"/>
        </w:trPr>
        <w:tc>
          <w:tcPr>
            <w:tcW w:w="5514" w:type="dxa"/>
            <w:shd w:val="clear" w:color="auto" w:fill="auto"/>
            <w:noWrap/>
            <w:vAlign w:val="center"/>
          </w:tcPr>
          <w:p w14:paraId="0C20A67A" w14:textId="77777777" w:rsidR="00610242" w:rsidRPr="00DF6814" w:rsidRDefault="00610242" w:rsidP="0027605F">
            <w:pPr>
              <w:rPr>
                <w:sz w:val="18"/>
                <w:szCs w:val="18"/>
              </w:rPr>
            </w:pPr>
            <w:r w:rsidRPr="00DF6814">
              <w:rPr>
                <w:sz w:val="18"/>
                <w:szCs w:val="18"/>
              </w:rPr>
              <w:t>Развитие транспортной системы Архангельской области</w:t>
            </w:r>
          </w:p>
        </w:tc>
        <w:tc>
          <w:tcPr>
            <w:tcW w:w="1275" w:type="dxa"/>
            <w:vAlign w:val="center"/>
          </w:tcPr>
          <w:p w14:paraId="5B9F3FD4" w14:textId="77777777" w:rsidR="00610242" w:rsidRPr="00DF6814" w:rsidRDefault="00610242" w:rsidP="0027605F">
            <w:pPr>
              <w:jc w:val="center"/>
              <w:rPr>
                <w:sz w:val="18"/>
                <w:szCs w:val="18"/>
              </w:rPr>
            </w:pPr>
            <w:r w:rsidRPr="00DF6814">
              <w:rPr>
                <w:sz w:val="18"/>
                <w:szCs w:val="18"/>
              </w:rPr>
              <w:t>888,7</w:t>
            </w:r>
          </w:p>
        </w:tc>
        <w:tc>
          <w:tcPr>
            <w:tcW w:w="1134" w:type="dxa"/>
            <w:shd w:val="clear" w:color="auto" w:fill="auto"/>
            <w:noWrap/>
            <w:vAlign w:val="center"/>
          </w:tcPr>
          <w:p w14:paraId="076099FC" w14:textId="77777777" w:rsidR="00610242" w:rsidRPr="00DF6814" w:rsidRDefault="00610242" w:rsidP="0027605F">
            <w:pPr>
              <w:jc w:val="center"/>
              <w:rPr>
                <w:sz w:val="18"/>
                <w:szCs w:val="18"/>
              </w:rPr>
            </w:pPr>
            <w:r w:rsidRPr="00DF6814">
              <w:rPr>
                <w:sz w:val="18"/>
                <w:szCs w:val="18"/>
              </w:rPr>
              <w:t>1 196,1</w:t>
            </w:r>
          </w:p>
        </w:tc>
        <w:tc>
          <w:tcPr>
            <w:tcW w:w="1073" w:type="dxa"/>
            <w:vAlign w:val="center"/>
          </w:tcPr>
          <w:p w14:paraId="20001697" w14:textId="77777777" w:rsidR="00610242" w:rsidRPr="00DF6814" w:rsidRDefault="00610242" w:rsidP="0027605F">
            <w:pPr>
              <w:jc w:val="center"/>
              <w:rPr>
                <w:sz w:val="18"/>
                <w:szCs w:val="18"/>
              </w:rPr>
            </w:pPr>
            <w:r w:rsidRPr="00DF6814">
              <w:rPr>
                <w:sz w:val="18"/>
                <w:szCs w:val="18"/>
              </w:rPr>
              <w:t>307,4</w:t>
            </w:r>
          </w:p>
        </w:tc>
        <w:tc>
          <w:tcPr>
            <w:tcW w:w="629" w:type="dxa"/>
            <w:vAlign w:val="center"/>
          </w:tcPr>
          <w:p w14:paraId="3E6F619E" w14:textId="77777777" w:rsidR="00610242" w:rsidRPr="00DF6814" w:rsidRDefault="00610242" w:rsidP="0027605F">
            <w:pPr>
              <w:jc w:val="center"/>
              <w:rPr>
                <w:sz w:val="18"/>
                <w:szCs w:val="18"/>
              </w:rPr>
            </w:pPr>
            <w:r w:rsidRPr="00DF6814">
              <w:rPr>
                <w:sz w:val="18"/>
                <w:szCs w:val="18"/>
              </w:rPr>
              <w:t>34,6</w:t>
            </w:r>
          </w:p>
        </w:tc>
      </w:tr>
      <w:tr w:rsidR="00DF6814" w:rsidRPr="00DF6814" w14:paraId="301A12BF" w14:textId="77777777" w:rsidTr="0027605F">
        <w:trPr>
          <w:trHeight w:hRule="exact" w:val="292"/>
        </w:trPr>
        <w:tc>
          <w:tcPr>
            <w:tcW w:w="5514" w:type="dxa"/>
            <w:shd w:val="clear" w:color="auto" w:fill="auto"/>
            <w:noWrap/>
            <w:vAlign w:val="center"/>
          </w:tcPr>
          <w:p w14:paraId="018C5450" w14:textId="77777777" w:rsidR="00610242" w:rsidRPr="00DF6814" w:rsidRDefault="00610242" w:rsidP="0027605F">
            <w:pPr>
              <w:rPr>
                <w:sz w:val="18"/>
                <w:szCs w:val="18"/>
              </w:rPr>
            </w:pPr>
            <w:r w:rsidRPr="00DF6814">
              <w:rPr>
                <w:sz w:val="18"/>
                <w:szCs w:val="18"/>
              </w:rPr>
              <w:t>Развитие инфраструктуры Соловецкого архипелага</w:t>
            </w:r>
          </w:p>
        </w:tc>
        <w:tc>
          <w:tcPr>
            <w:tcW w:w="1275" w:type="dxa"/>
            <w:vAlign w:val="center"/>
          </w:tcPr>
          <w:p w14:paraId="7F8B289F" w14:textId="77777777" w:rsidR="00610242" w:rsidRPr="00DF6814" w:rsidRDefault="00610242" w:rsidP="0027605F">
            <w:pPr>
              <w:jc w:val="center"/>
              <w:rPr>
                <w:sz w:val="18"/>
                <w:szCs w:val="18"/>
              </w:rPr>
            </w:pPr>
            <w:r w:rsidRPr="00DF6814">
              <w:rPr>
                <w:sz w:val="18"/>
                <w:szCs w:val="18"/>
              </w:rPr>
              <w:t>305,4</w:t>
            </w:r>
          </w:p>
        </w:tc>
        <w:tc>
          <w:tcPr>
            <w:tcW w:w="1134" w:type="dxa"/>
            <w:shd w:val="clear" w:color="auto" w:fill="auto"/>
            <w:noWrap/>
            <w:vAlign w:val="center"/>
          </w:tcPr>
          <w:p w14:paraId="18A2585F" w14:textId="77777777" w:rsidR="00610242" w:rsidRPr="00DF6814" w:rsidRDefault="00610242" w:rsidP="0027605F">
            <w:pPr>
              <w:jc w:val="center"/>
              <w:rPr>
                <w:sz w:val="18"/>
                <w:szCs w:val="18"/>
              </w:rPr>
            </w:pPr>
            <w:r w:rsidRPr="00DF6814">
              <w:rPr>
                <w:sz w:val="18"/>
                <w:szCs w:val="18"/>
              </w:rPr>
              <w:t>129,8</w:t>
            </w:r>
          </w:p>
        </w:tc>
        <w:tc>
          <w:tcPr>
            <w:tcW w:w="1073" w:type="dxa"/>
            <w:vAlign w:val="center"/>
          </w:tcPr>
          <w:p w14:paraId="2724F63A" w14:textId="77777777" w:rsidR="00610242" w:rsidRPr="00DF6814" w:rsidRDefault="00610242" w:rsidP="0027605F">
            <w:pPr>
              <w:jc w:val="center"/>
              <w:rPr>
                <w:sz w:val="18"/>
                <w:szCs w:val="18"/>
              </w:rPr>
            </w:pPr>
            <w:r w:rsidRPr="00DF6814">
              <w:rPr>
                <w:sz w:val="18"/>
                <w:szCs w:val="18"/>
              </w:rPr>
              <w:t>-175,6</w:t>
            </w:r>
          </w:p>
        </w:tc>
        <w:tc>
          <w:tcPr>
            <w:tcW w:w="629" w:type="dxa"/>
            <w:vAlign w:val="center"/>
          </w:tcPr>
          <w:p w14:paraId="5006CE02" w14:textId="77777777" w:rsidR="00610242" w:rsidRPr="00DF6814" w:rsidRDefault="00610242" w:rsidP="0027605F">
            <w:pPr>
              <w:jc w:val="center"/>
              <w:rPr>
                <w:sz w:val="18"/>
                <w:szCs w:val="18"/>
              </w:rPr>
            </w:pPr>
            <w:r w:rsidRPr="00DF6814">
              <w:rPr>
                <w:sz w:val="18"/>
                <w:szCs w:val="18"/>
              </w:rPr>
              <w:t>-57,5</w:t>
            </w:r>
          </w:p>
        </w:tc>
      </w:tr>
      <w:tr w:rsidR="00DF6814" w:rsidRPr="00DF6814" w14:paraId="12320068" w14:textId="77777777" w:rsidTr="0027605F">
        <w:trPr>
          <w:trHeight w:hRule="exact" w:val="272"/>
        </w:trPr>
        <w:tc>
          <w:tcPr>
            <w:tcW w:w="5514" w:type="dxa"/>
            <w:shd w:val="clear" w:color="auto" w:fill="auto"/>
            <w:noWrap/>
            <w:vAlign w:val="center"/>
          </w:tcPr>
          <w:p w14:paraId="734DF210" w14:textId="77777777" w:rsidR="00610242" w:rsidRPr="00DF6814" w:rsidRDefault="00610242" w:rsidP="0027605F">
            <w:pPr>
              <w:rPr>
                <w:sz w:val="18"/>
                <w:szCs w:val="18"/>
              </w:rPr>
            </w:pPr>
            <w:r w:rsidRPr="00DF6814">
              <w:rPr>
                <w:sz w:val="18"/>
                <w:szCs w:val="18"/>
              </w:rPr>
              <w:t>Комплексное развитие сельских территорий Архангельской области</w:t>
            </w:r>
          </w:p>
        </w:tc>
        <w:tc>
          <w:tcPr>
            <w:tcW w:w="1275" w:type="dxa"/>
            <w:vAlign w:val="center"/>
          </w:tcPr>
          <w:p w14:paraId="104C575C" w14:textId="77777777" w:rsidR="00610242" w:rsidRPr="00DF6814" w:rsidRDefault="00610242" w:rsidP="0027605F">
            <w:pPr>
              <w:jc w:val="center"/>
              <w:rPr>
                <w:sz w:val="18"/>
                <w:szCs w:val="18"/>
              </w:rPr>
            </w:pPr>
            <w:r w:rsidRPr="00DF6814">
              <w:rPr>
                <w:sz w:val="18"/>
                <w:szCs w:val="18"/>
              </w:rPr>
              <w:t>742,2</w:t>
            </w:r>
          </w:p>
        </w:tc>
        <w:tc>
          <w:tcPr>
            <w:tcW w:w="1134" w:type="dxa"/>
            <w:shd w:val="clear" w:color="auto" w:fill="auto"/>
            <w:noWrap/>
            <w:vAlign w:val="center"/>
          </w:tcPr>
          <w:p w14:paraId="5BC02E86" w14:textId="77777777" w:rsidR="00610242" w:rsidRPr="00DF6814" w:rsidRDefault="00610242" w:rsidP="0027605F">
            <w:pPr>
              <w:jc w:val="center"/>
              <w:rPr>
                <w:sz w:val="18"/>
                <w:szCs w:val="18"/>
              </w:rPr>
            </w:pPr>
            <w:r w:rsidRPr="00DF6814">
              <w:rPr>
                <w:sz w:val="18"/>
                <w:szCs w:val="18"/>
              </w:rPr>
              <w:t>462,5</w:t>
            </w:r>
          </w:p>
        </w:tc>
        <w:tc>
          <w:tcPr>
            <w:tcW w:w="1073" w:type="dxa"/>
            <w:vAlign w:val="center"/>
          </w:tcPr>
          <w:p w14:paraId="76C5BD2B" w14:textId="77777777" w:rsidR="00610242" w:rsidRPr="00DF6814" w:rsidRDefault="00610242" w:rsidP="0027605F">
            <w:pPr>
              <w:jc w:val="center"/>
              <w:rPr>
                <w:sz w:val="18"/>
                <w:szCs w:val="18"/>
              </w:rPr>
            </w:pPr>
            <w:r w:rsidRPr="00DF6814">
              <w:rPr>
                <w:sz w:val="18"/>
                <w:szCs w:val="18"/>
              </w:rPr>
              <w:t>- 279,7</w:t>
            </w:r>
          </w:p>
        </w:tc>
        <w:tc>
          <w:tcPr>
            <w:tcW w:w="629" w:type="dxa"/>
            <w:vAlign w:val="center"/>
          </w:tcPr>
          <w:p w14:paraId="1AF70971" w14:textId="77777777" w:rsidR="00610242" w:rsidRPr="00DF6814" w:rsidRDefault="00610242" w:rsidP="0027605F">
            <w:pPr>
              <w:jc w:val="center"/>
              <w:rPr>
                <w:sz w:val="18"/>
                <w:szCs w:val="18"/>
              </w:rPr>
            </w:pPr>
            <w:r w:rsidRPr="00DF6814">
              <w:rPr>
                <w:sz w:val="18"/>
                <w:szCs w:val="18"/>
              </w:rPr>
              <w:t>-37,7</w:t>
            </w:r>
          </w:p>
        </w:tc>
      </w:tr>
      <w:tr w:rsidR="00DF6814" w:rsidRPr="00DF6814" w14:paraId="7ADC87B5" w14:textId="77777777" w:rsidTr="0027605F">
        <w:trPr>
          <w:trHeight w:hRule="exact" w:val="463"/>
        </w:trPr>
        <w:tc>
          <w:tcPr>
            <w:tcW w:w="5514" w:type="dxa"/>
            <w:shd w:val="clear" w:color="auto" w:fill="auto"/>
            <w:noWrap/>
            <w:vAlign w:val="center"/>
          </w:tcPr>
          <w:p w14:paraId="23464CC8" w14:textId="77777777" w:rsidR="00610242" w:rsidRPr="00DF6814" w:rsidRDefault="00610242" w:rsidP="0027605F">
            <w:pPr>
              <w:rPr>
                <w:sz w:val="18"/>
                <w:szCs w:val="18"/>
              </w:rPr>
            </w:pPr>
            <w:r w:rsidRPr="00DF6814">
              <w:rPr>
                <w:sz w:val="18"/>
                <w:szCs w:val="18"/>
              </w:rPr>
              <w:t>Экономическое развитие и инвестиционная деятельность в Архангельской области</w:t>
            </w:r>
          </w:p>
        </w:tc>
        <w:tc>
          <w:tcPr>
            <w:tcW w:w="1275" w:type="dxa"/>
            <w:vAlign w:val="center"/>
          </w:tcPr>
          <w:p w14:paraId="5AFC5492" w14:textId="77777777" w:rsidR="00610242" w:rsidRPr="00DF6814" w:rsidRDefault="00610242" w:rsidP="0027605F">
            <w:pPr>
              <w:jc w:val="center"/>
              <w:rPr>
                <w:sz w:val="18"/>
                <w:szCs w:val="18"/>
              </w:rPr>
            </w:pPr>
            <w:r w:rsidRPr="00DF6814">
              <w:rPr>
                <w:sz w:val="18"/>
                <w:szCs w:val="18"/>
              </w:rPr>
              <w:t>615,9</w:t>
            </w:r>
          </w:p>
        </w:tc>
        <w:tc>
          <w:tcPr>
            <w:tcW w:w="1134" w:type="dxa"/>
            <w:shd w:val="clear" w:color="auto" w:fill="auto"/>
            <w:noWrap/>
            <w:vAlign w:val="center"/>
          </w:tcPr>
          <w:p w14:paraId="1D453C8F" w14:textId="77777777" w:rsidR="00610242" w:rsidRPr="00DF6814" w:rsidRDefault="00610242" w:rsidP="0027605F">
            <w:pPr>
              <w:jc w:val="center"/>
              <w:rPr>
                <w:sz w:val="18"/>
                <w:szCs w:val="18"/>
              </w:rPr>
            </w:pPr>
            <w:r w:rsidRPr="00DF6814">
              <w:rPr>
                <w:sz w:val="18"/>
                <w:szCs w:val="18"/>
              </w:rPr>
              <w:t>244,1</w:t>
            </w:r>
          </w:p>
        </w:tc>
        <w:tc>
          <w:tcPr>
            <w:tcW w:w="1073" w:type="dxa"/>
            <w:vAlign w:val="center"/>
          </w:tcPr>
          <w:p w14:paraId="0430F36C" w14:textId="77777777" w:rsidR="00610242" w:rsidRPr="00DF6814" w:rsidRDefault="00610242" w:rsidP="0027605F">
            <w:pPr>
              <w:jc w:val="center"/>
              <w:rPr>
                <w:sz w:val="18"/>
                <w:szCs w:val="18"/>
              </w:rPr>
            </w:pPr>
            <w:r w:rsidRPr="00DF6814">
              <w:rPr>
                <w:sz w:val="18"/>
                <w:szCs w:val="18"/>
              </w:rPr>
              <w:t>-371,8</w:t>
            </w:r>
          </w:p>
        </w:tc>
        <w:tc>
          <w:tcPr>
            <w:tcW w:w="629" w:type="dxa"/>
            <w:vAlign w:val="center"/>
          </w:tcPr>
          <w:p w14:paraId="64F735EC" w14:textId="77777777" w:rsidR="00610242" w:rsidRPr="00DF6814" w:rsidRDefault="00610242" w:rsidP="0027605F">
            <w:pPr>
              <w:jc w:val="center"/>
              <w:rPr>
                <w:sz w:val="18"/>
                <w:szCs w:val="18"/>
              </w:rPr>
            </w:pPr>
            <w:r w:rsidRPr="00DF6814">
              <w:rPr>
                <w:sz w:val="18"/>
                <w:szCs w:val="18"/>
              </w:rPr>
              <w:t>-60,4</w:t>
            </w:r>
          </w:p>
        </w:tc>
      </w:tr>
      <w:tr w:rsidR="00DF6814" w:rsidRPr="00DF6814" w14:paraId="375D2E02" w14:textId="77777777" w:rsidTr="0027605F">
        <w:trPr>
          <w:trHeight w:hRule="exact" w:val="255"/>
        </w:trPr>
        <w:tc>
          <w:tcPr>
            <w:tcW w:w="5514" w:type="dxa"/>
            <w:shd w:val="clear" w:color="auto" w:fill="auto"/>
            <w:noWrap/>
            <w:vAlign w:val="center"/>
          </w:tcPr>
          <w:p w14:paraId="794F16F2" w14:textId="77777777" w:rsidR="00610242" w:rsidRPr="00DF6814" w:rsidRDefault="00610242" w:rsidP="0027605F">
            <w:pPr>
              <w:rPr>
                <w:sz w:val="18"/>
                <w:szCs w:val="18"/>
              </w:rPr>
            </w:pPr>
            <w:r w:rsidRPr="00DF6814">
              <w:rPr>
                <w:sz w:val="18"/>
                <w:szCs w:val="18"/>
              </w:rPr>
              <w:t>Культура Русского Севера</w:t>
            </w:r>
          </w:p>
        </w:tc>
        <w:tc>
          <w:tcPr>
            <w:tcW w:w="1275" w:type="dxa"/>
            <w:vAlign w:val="center"/>
          </w:tcPr>
          <w:p w14:paraId="6A304D34" w14:textId="77777777" w:rsidR="00610242" w:rsidRPr="00DF6814" w:rsidRDefault="00610242" w:rsidP="0027605F">
            <w:pPr>
              <w:jc w:val="center"/>
              <w:rPr>
                <w:sz w:val="18"/>
                <w:szCs w:val="18"/>
              </w:rPr>
            </w:pPr>
            <w:r w:rsidRPr="00DF6814">
              <w:rPr>
                <w:sz w:val="18"/>
                <w:szCs w:val="18"/>
              </w:rPr>
              <w:t>189,2</w:t>
            </w:r>
          </w:p>
        </w:tc>
        <w:tc>
          <w:tcPr>
            <w:tcW w:w="1134" w:type="dxa"/>
            <w:shd w:val="clear" w:color="auto" w:fill="auto"/>
            <w:noWrap/>
            <w:vAlign w:val="center"/>
          </w:tcPr>
          <w:p w14:paraId="5A0EB781"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01A2B41F" w14:textId="77777777" w:rsidR="00610242" w:rsidRPr="00DF6814" w:rsidRDefault="00610242" w:rsidP="0027605F">
            <w:pPr>
              <w:jc w:val="center"/>
              <w:rPr>
                <w:sz w:val="18"/>
                <w:szCs w:val="18"/>
              </w:rPr>
            </w:pPr>
            <w:r w:rsidRPr="00DF6814">
              <w:rPr>
                <w:sz w:val="18"/>
                <w:szCs w:val="18"/>
              </w:rPr>
              <w:t>-189,2</w:t>
            </w:r>
          </w:p>
        </w:tc>
        <w:tc>
          <w:tcPr>
            <w:tcW w:w="629" w:type="dxa"/>
            <w:vAlign w:val="center"/>
          </w:tcPr>
          <w:p w14:paraId="59E4BE16" w14:textId="77777777" w:rsidR="00610242" w:rsidRPr="00DF6814" w:rsidRDefault="00610242" w:rsidP="0027605F">
            <w:pPr>
              <w:jc w:val="center"/>
              <w:rPr>
                <w:sz w:val="18"/>
                <w:szCs w:val="18"/>
              </w:rPr>
            </w:pPr>
            <w:r w:rsidRPr="00DF6814">
              <w:rPr>
                <w:sz w:val="18"/>
                <w:szCs w:val="18"/>
              </w:rPr>
              <w:t>-</w:t>
            </w:r>
          </w:p>
        </w:tc>
      </w:tr>
      <w:tr w:rsidR="00DF6814" w:rsidRPr="00DF6814" w14:paraId="5C36F4FE" w14:textId="77777777" w:rsidTr="0027605F">
        <w:trPr>
          <w:trHeight w:hRule="exact" w:val="657"/>
        </w:trPr>
        <w:tc>
          <w:tcPr>
            <w:tcW w:w="5514" w:type="dxa"/>
            <w:shd w:val="clear" w:color="auto" w:fill="auto"/>
            <w:noWrap/>
            <w:vAlign w:val="center"/>
          </w:tcPr>
          <w:p w14:paraId="0CBAC3C5" w14:textId="77777777" w:rsidR="00610242" w:rsidRPr="00DF6814" w:rsidRDefault="00610242" w:rsidP="0027605F">
            <w:pPr>
              <w:rPr>
                <w:sz w:val="18"/>
                <w:szCs w:val="18"/>
              </w:rPr>
            </w:pPr>
            <w:r w:rsidRPr="00DF6814">
              <w:rPr>
                <w:sz w:val="18"/>
                <w:szCs w:val="18"/>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1275" w:type="dxa"/>
            <w:vAlign w:val="center"/>
          </w:tcPr>
          <w:p w14:paraId="73F50327" w14:textId="77777777" w:rsidR="00610242" w:rsidRPr="00DF6814" w:rsidRDefault="00610242" w:rsidP="0027605F">
            <w:pPr>
              <w:jc w:val="center"/>
              <w:rPr>
                <w:sz w:val="18"/>
                <w:szCs w:val="18"/>
              </w:rPr>
            </w:pPr>
            <w:r w:rsidRPr="00DF6814">
              <w:rPr>
                <w:sz w:val="18"/>
                <w:szCs w:val="18"/>
              </w:rPr>
              <w:t>1,2</w:t>
            </w:r>
          </w:p>
        </w:tc>
        <w:tc>
          <w:tcPr>
            <w:tcW w:w="1134" w:type="dxa"/>
            <w:shd w:val="clear" w:color="auto" w:fill="auto"/>
            <w:noWrap/>
            <w:vAlign w:val="center"/>
          </w:tcPr>
          <w:p w14:paraId="1986DDEA"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65FC1F77" w14:textId="77777777" w:rsidR="00610242" w:rsidRPr="00DF6814" w:rsidRDefault="00610242" w:rsidP="0027605F">
            <w:pPr>
              <w:jc w:val="center"/>
              <w:rPr>
                <w:sz w:val="18"/>
                <w:szCs w:val="18"/>
              </w:rPr>
            </w:pPr>
            <w:r w:rsidRPr="00DF6814">
              <w:rPr>
                <w:sz w:val="18"/>
                <w:szCs w:val="18"/>
              </w:rPr>
              <w:t>-1,2</w:t>
            </w:r>
          </w:p>
        </w:tc>
        <w:tc>
          <w:tcPr>
            <w:tcW w:w="629" w:type="dxa"/>
            <w:vAlign w:val="center"/>
          </w:tcPr>
          <w:p w14:paraId="145000AF" w14:textId="77777777" w:rsidR="00610242" w:rsidRPr="00DF6814" w:rsidRDefault="00610242" w:rsidP="0027605F">
            <w:pPr>
              <w:jc w:val="center"/>
              <w:rPr>
                <w:sz w:val="18"/>
                <w:szCs w:val="18"/>
              </w:rPr>
            </w:pPr>
            <w:r w:rsidRPr="00DF6814">
              <w:rPr>
                <w:sz w:val="18"/>
                <w:szCs w:val="18"/>
              </w:rPr>
              <w:t>-</w:t>
            </w:r>
          </w:p>
        </w:tc>
      </w:tr>
      <w:tr w:rsidR="00DF6814" w:rsidRPr="00DF6814" w14:paraId="48234EE3" w14:textId="77777777" w:rsidTr="0027605F">
        <w:trPr>
          <w:trHeight w:hRule="exact" w:val="838"/>
        </w:trPr>
        <w:tc>
          <w:tcPr>
            <w:tcW w:w="5514" w:type="dxa"/>
            <w:shd w:val="clear" w:color="auto" w:fill="auto"/>
            <w:vAlign w:val="center"/>
          </w:tcPr>
          <w:p w14:paraId="43618FB0" w14:textId="77777777" w:rsidR="00610242" w:rsidRPr="00DF6814" w:rsidRDefault="00610242" w:rsidP="0027605F">
            <w:pPr>
              <w:rPr>
                <w:sz w:val="18"/>
                <w:szCs w:val="18"/>
              </w:rPr>
            </w:pPr>
            <w:r w:rsidRPr="00DF6814">
              <w:rPr>
                <w:sz w:val="18"/>
                <w:szCs w:val="1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275" w:type="dxa"/>
            <w:vAlign w:val="center"/>
          </w:tcPr>
          <w:p w14:paraId="10D21D7F" w14:textId="77777777" w:rsidR="00610242" w:rsidRPr="00DF6814" w:rsidRDefault="00610242" w:rsidP="0027605F">
            <w:pPr>
              <w:jc w:val="center"/>
              <w:rPr>
                <w:sz w:val="18"/>
                <w:szCs w:val="18"/>
              </w:rPr>
            </w:pPr>
            <w:r w:rsidRPr="00DF6814">
              <w:rPr>
                <w:sz w:val="18"/>
                <w:szCs w:val="18"/>
              </w:rPr>
              <w:t>4,6</w:t>
            </w:r>
          </w:p>
        </w:tc>
        <w:tc>
          <w:tcPr>
            <w:tcW w:w="1134" w:type="dxa"/>
            <w:shd w:val="clear" w:color="auto" w:fill="auto"/>
            <w:noWrap/>
            <w:vAlign w:val="center"/>
          </w:tcPr>
          <w:p w14:paraId="67C23A58"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21453E6D" w14:textId="77777777" w:rsidR="00610242" w:rsidRPr="00DF6814" w:rsidRDefault="00610242" w:rsidP="0027605F">
            <w:pPr>
              <w:jc w:val="center"/>
              <w:rPr>
                <w:sz w:val="18"/>
                <w:szCs w:val="18"/>
              </w:rPr>
            </w:pPr>
            <w:r w:rsidRPr="00DF6814">
              <w:rPr>
                <w:sz w:val="18"/>
                <w:szCs w:val="18"/>
              </w:rPr>
              <w:t>-4,6</w:t>
            </w:r>
          </w:p>
        </w:tc>
        <w:tc>
          <w:tcPr>
            <w:tcW w:w="629" w:type="dxa"/>
            <w:vAlign w:val="center"/>
          </w:tcPr>
          <w:p w14:paraId="7878AA1F" w14:textId="77777777" w:rsidR="00610242" w:rsidRPr="00DF6814" w:rsidRDefault="00610242" w:rsidP="0027605F">
            <w:pPr>
              <w:jc w:val="center"/>
              <w:rPr>
                <w:sz w:val="18"/>
                <w:szCs w:val="18"/>
              </w:rPr>
            </w:pPr>
            <w:r w:rsidRPr="00DF6814">
              <w:rPr>
                <w:sz w:val="18"/>
                <w:szCs w:val="18"/>
              </w:rPr>
              <w:t>-</w:t>
            </w:r>
          </w:p>
        </w:tc>
      </w:tr>
      <w:tr w:rsidR="00DF6814" w:rsidRPr="00DF6814" w14:paraId="25FBE31D" w14:textId="77777777" w:rsidTr="0027605F">
        <w:trPr>
          <w:trHeight w:val="270"/>
        </w:trPr>
        <w:tc>
          <w:tcPr>
            <w:tcW w:w="5514" w:type="dxa"/>
            <w:shd w:val="clear" w:color="auto" w:fill="auto"/>
            <w:vAlign w:val="center"/>
          </w:tcPr>
          <w:p w14:paraId="0D963C66" w14:textId="77777777" w:rsidR="00610242" w:rsidRPr="00DF6814" w:rsidRDefault="00610242" w:rsidP="0027605F">
            <w:pPr>
              <w:rPr>
                <w:sz w:val="18"/>
                <w:szCs w:val="18"/>
              </w:rPr>
            </w:pPr>
            <w:r w:rsidRPr="00DF6814">
              <w:rPr>
                <w:sz w:val="18"/>
                <w:szCs w:val="18"/>
              </w:rPr>
              <w:t>Охрана окружающей среды, воспроизводство и использование природных ресурсов Архангельской области</w:t>
            </w:r>
          </w:p>
        </w:tc>
        <w:tc>
          <w:tcPr>
            <w:tcW w:w="1275" w:type="dxa"/>
            <w:vAlign w:val="center"/>
          </w:tcPr>
          <w:p w14:paraId="5797D80A" w14:textId="77777777" w:rsidR="00610242" w:rsidRPr="00DF6814" w:rsidRDefault="00610242" w:rsidP="0027605F">
            <w:pPr>
              <w:jc w:val="center"/>
              <w:rPr>
                <w:sz w:val="18"/>
                <w:szCs w:val="18"/>
              </w:rPr>
            </w:pPr>
            <w:r w:rsidRPr="00DF6814">
              <w:rPr>
                <w:sz w:val="18"/>
                <w:szCs w:val="18"/>
              </w:rPr>
              <w:t>23,4</w:t>
            </w:r>
          </w:p>
        </w:tc>
        <w:tc>
          <w:tcPr>
            <w:tcW w:w="1134" w:type="dxa"/>
            <w:shd w:val="clear" w:color="auto" w:fill="auto"/>
            <w:noWrap/>
            <w:vAlign w:val="center"/>
          </w:tcPr>
          <w:p w14:paraId="7747E04E"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1B750706" w14:textId="77777777" w:rsidR="00610242" w:rsidRPr="00DF6814" w:rsidRDefault="00610242" w:rsidP="0027605F">
            <w:pPr>
              <w:jc w:val="center"/>
              <w:rPr>
                <w:sz w:val="18"/>
                <w:szCs w:val="18"/>
              </w:rPr>
            </w:pPr>
            <w:r w:rsidRPr="00DF6814">
              <w:rPr>
                <w:sz w:val="18"/>
                <w:szCs w:val="18"/>
              </w:rPr>
              <w:t>- 23,4</w:t>
            </w:r>
          </w:p>
        </w:tc>
        <w:tc>
          <w:tcPr>
            <w:tcW w:w="629" w:type="dxa"/>
            <w:vAlign w:val="center"/>
          </w:tcPr>
          <w:p w14:paraId="739B403A" w14:textId="77777777" w:rsidR="00610242" w:rsidRPr="00DF6814" w:rsidRDefault="00610242" w:rsidP="0027605F">
            <w:pPr>
              <w:jc w:val="center"/>
              <w:rPr>
                <w:sz w:val="18"/>
                <w:szCs w:val="18"/>
              </w:rPr>
            </w:pPr>
            <w:r w:rsidRPr="00DF6814">
              <w:rPr>
                <w:sz w:val="18"/>
                <w:szCs w:val="18"/>
              </w:rPr>
              <w:t>-</w:t>
            </w:r>
          </w:p>
        </w:tc>
      </w:tr>
      <w:tr w:rsidR="00DF6814" w:rsidRPr="00DF6814" w14:paraId="694F20C6" w14:textId="77777777" w:rsidTr="0027605F">
        <w:trPr>
          <w:trHeight w:hRule="exact" w:val="255"/>
        </w:trPr>
        <w:tc>
          <w:tcPr>
            <w:tcW w:w="5514" w:type="dxa"/>
            <w:shd w:val="clear" w:color="auto" w:fill="auto"/>
            <w:noWrap/>
            <w:vAlign w:val="center"/>
          </w:tcPr>
          <w:p w14:paraId="4B4494B2" w14:textId="77777777" w:rsidR="00610242" w:rsidRPr="00DF6814" w:rsidRDefault="00610242" w:rsidP="0027605F">
            <w:pPr>
              <w:rPr>
                <w:sz w:val="18"/>
                <w:szCs w:val="18"/>
              </w:rPr>
            </w:pPr>
            <w:r w:rsidRPr="00DF6814">
              <w:rPr>
                <w:sz w:val="18"/>
                <w:szCs w:val="18"/>
              </w:rPr>
              <w:t>Развитие лесного комплекса Архангельской области</w:t>
            </w:r>
          </w:p>
        </w:tc>
        <w:tc>
          <w:tcPr>
            <w:tcW w:w="1275" w:type="dxa"/>
            <w:vAlign w:val="center"/>
          </w:tcPr>
          <w:p w14:paraId="21093D3E" w14:textId="77777777" w:rsidR="00610242" w:rsidRPr="00DF6814" w:rsidRDefault="00610242" w:rsidP="0027605F">
            <w:pPr>
              <w:jc w:val="center"/>
              <w:rPr>
                <w:sz w:val="18"/>
                <w:szCs w:val="18"/>
              </w:rPr>
            </w:pPr>
            <w:r w:rsidRPr="00DF6814">
              <w:rPr>
                <w:sz w:val="18"/>
                <w:szCs w:val="18"/>
              </w:rPr>
              <w:t>43,6</w:t>
            </w:r>
          </w:p>
        </w:tc>
        <w:tc>
          <w:tcPr>
            <w:tcW w:w="1134" w:type="dxa"/>
            <w:shd w:val="clear" w:color="auto" w:fill="auto"/>
            <w:noWrap/>
            <w:vAlign w:val="center"/>
          </w:tcPr>
          <w:p w14:paraId="7A7F3F6C"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7EB11282" w14:textId="77777777" w:rsidR="00610242" w:rsidRPr="00DF6814" w:rsidRDefault="00610242" w:rsidP="0027605F">
            <w:pPr>
              <w:jc w:val="center"/>
              <w:rPr>
                <w:sz w:val="18"/>
                <w:szCs w:val="18"/>
              </w:rPr>
            </w:pPr>
            <w:r w:rsidRPr="00DF6814">
              <w:rPr>
                <w:sz w:val="18"/>
                <w:szCs w:val="18"/>
              </w:rPr>
              <w:t>- 43,6</w:t>
            </w:r>
          </w:p>
        </w:tc>
        <w:tc>
          <w:tcPr>
            <w:tcW w:w="629" w:type="dxa"/>
            <w:vAlign w:val="center"/>
          </w:tcPr>
          <w:p w14:paraId="6A20043A" w14:textId="77777777" w:rsidR="00610242" w:rsidRPr="00DF6814" w:rsidRDefault="00610242" w:rsidP="0027605F">
            <w:pPr>
              <w:jc w:val="center"/>
              <w:rPr>
                <w:sz w:val="18"/>
                <w:szCs w:val="18"/>
              </w:rPr>
            </w:pPr>
            <w:r w:rsidRPr="00DF6814">
              <w:rPr>
                <w:sz w:val="18"/>
                <w:szCs w:val="18"/>
              </w:rPr>
              <w:t>-</w:t>
            </w:r>
          </w:p>
        </w:tc>
      </w:tr>
      <w:tr w:rsidR="00DF6814" w:rsidRPr="00DF6814" w14:paraId="0F5A62B0" w14:textId="77777777" w:rsidTr="0027605F">
        <w:trPr>
          <w:trHeight w:hRule="exact" w:val="320"/>
        </w:trPr>
        <w:tc>
          <w:tcPr>
            <w:tcW w:w="5514" w:type="dxa"/>
            <w:shd w:val="clear" w:color="auto" w:fill="auto"/>
            <w:noWrap/>
            <w:vAlign w:val="center"/>
          </w:tcPr>
          <w:p w14:paraId="1BA947DD" w14:textId="77777777" w:rsidR="00610242" w:rsidRPr="00DF6814" w:rsidRDefault="00610242" w:rsidP="0027605F">
            <w:pPr>
              <w:rPr>
                <w:sz w:val="18"/>
                <w:szCs w:val="18"/>
              </w:rPr>
            </w:pPr>
            <w:r w:rsidRPr="00DF6814">
              <w:rPr>
                <w:sz w:val="18"/>
                <w:szCs w:val="18"/>
              </w:rPr>
              <w:t>Развитие физической культуры и спорта в Архангельской области</w:t>
            </w:r>
          </w:p>
        </w:tc>
        <w:tc>
          <w:tcPr>
            <w:tcW w:w="1275" w:type="dxa"/>
            <w:vAlign w:val="center"/>
          </w:tcPr>
          <w:p w14:paraId="4836AD65" w14:textId="77777777" w:rsidR="00610242" w:rsidRPr="00DF6814" w:rsidRDefault="00610242" w:rsidP="0027605F">
            <w:pPr>
              <w:jc w:val="center"/>
              <w:rPr>
                <w:sz w:val="18"/>
                <w:szCs w:val="18"/>
              </w:rPr>
            </w:pPr>
            <w:r w:rsidRPr="00DF6814">
              <w:rPr>
                <w:sz w:val="18"/>
                <w:szCs w:val="18"/>
              </w:rPr>
              <w:t>75,9</w:t>
            </w:r>
          </w:p>
        </w:tc>
        <w:tc>
          <w:tcPr>
            <w:tcW w:w="1134" w:type="dxa"/>
            <w:shd w:val="clear" w:color="auto" w:fill="auto"/>
            <w:noWrap/>
            <w:vAlign w:val="center"/>
          </w:tcPr>
          <w:p w14:paraId="74A6D9CC"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3FFE6CB5" w14:textId="77777777" w:rsidR="00610242" w:rsidRPr="00DF6814" w:rsidRDefault="00610242" w:rsidP="0027605F">
            <w:pPr>
              <w:jc w:val="center"/>
              <w:rPr>
                <w:sz w:val="18"/>
                <w:szCs w:val="18"/>
              </w:rPr>
            </w:pPr>
            <w:r w:rsidRPr="00DF6814">
              <w:rPr>
                <w:sz w:val="18"/>
                <w:szCs w:val="18"/>
              </w:rPr>
              <w:t>- 75,9</w:t>
            </w:r>
          </w:p>
        </w:tc>
        <w:tc>
          <w:tcPr>
            <w:tcW w:w="629" w:type="dxa"/>
            <w:vAlign w:val="center"/>
          </w:tcPr>
          <w:p w14:paraId="1E9D3080" w14:textId="77777777" w:rsidR="00610242" w:rsidRPr="00DF6814" w:rsidRDefault="00610242" w:rsidP="0027605F">
            <w:pPr>
              <w:jc w:val="center"/>
              <w:rPr>
                <w:sz w:val="18"/>
                <w:szCs w:val="18"/>
              </w:rPr>
            </w:pPr>
            <w:r w:rsidRPr="00DF6814">
              <w:rPr>
                <w:sz w:val="18"/>
                <w:szCs w:val="18"/>
              </w:rPr>
              <w:t>-</w:t>
            </w:r>
          </w:p>
        </w:tc>
      </w:tr>
      <w:tr w:rsidR="00DF6814" w:rsidRPr="00DF6814" w14:paraId="14358C2E" w14:textId="77777777" w:rsidTr="0027605F">
        <w:trPr>
          <w:trHeight w:hRule="exact" w:val="709"/>
        </w:trPr>
        <w:tc>
          <w:tcPr>
            <w:tcW w:w="5514" w:type="dxa"/>
            <w:shd w:val="clear" w:color="auto" w:fill="auto"/>
            <w:noWrap/>
            <w:vAlign w:val="center"/>
          </w:tcPr>
          <w:p w14:paraId="1988B8A8" w14:textId="77777777" w:rsidR="00610242" w:rsidRPr="00DF6814" w:rsidRDefault="00610242" w:rsidP="0027605F">
            <w:pPr>
              <w:rPr>
                <w:sz w:val="18"/>
                <w:szCs w:val="18"/>
              </w:rPr>
            </w:pPr>
            <w:r w:rsidRPr="00DF6814">
              <w:rPr>
                <w:sz w:val="18"/>
                <w:szCs w:val="18"/>
              </w:rPr>
              <w:t>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1275" w:type="dxa"/>
            <w:vAlign w:val="center"/>
          </w:tcPr>
          <w:p w14:paraId="2D20B9C8" w14:textId="77777777" w:rsidR="00610242" w:rsidRPr="00DF6814" w:rsidRDefault="00610242" w:rsidP="0027605F">
            <w:pPr>
              <w:jc w:val="center"/>
              <w:rPr>
                <w:sz w:val="18"/>
                <w:szCs w:val="18"/>
              </w:rPr>
            </w:pPr>
            <w:r w:rsidRPr="00DF6814">
              <w:rPr>
                <w:sz w:val="18"/>
                <w:szCs w:val="18"/>
              </w:rPr>
              <w:t>102,9</w:t>
            </w:r>
          </w:p>
        </w:tc>
        <w:tc>
          <w:tcPr>
            <w:tcW w:w="1134" w:type="dxa"/>
            <w:shd w:val="clear" w:color="auto" w:fill="auto"/>
            <w:noWrap/>
            <w:vAlign w:val="center"/>
          </w:tcPr>
          <w:p w14:paraId="5B8402B3"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72686D15" w14:textId="77777777" w:rsidR="00610242" w:rsidRPr="00DF6814" w:rsidRDefault="00610242" w:rsidP="0027605F">
            <w:pPr>
              <w:jc w:val="center"/>
              <w:rPr>
                <w:sz w:val="18"/>
                <w:szCs w:val="18"/>
              </w:rPr>
            </w:pPr>
            <w:r w:rsidRPr="00DF6814">
              <w:rPr>
                <w:sz w:val="18"/>
                <w:szCs w:val="18"/>
              </w:rPr>
              <w:t>- 102,9</w:t>
            </w:r>
          </w:p>
        </w:tc>
        <w:tc>
          <w:tcPr>
            <w:tcW w:w="629" w:type="dxa"/>
            <w:vAlign w:val="center"/>
          </w:tcPr>
          <w:p w14:paraId="2B2DB996" w14:textId="77777777" w:rsidR="00610242" w:rsidRPr="00DF6814" w:rsidRDefault="00610242" w:rsidP="0027605F">
            <w:pPr>
              <w:jc w:val="center"/>
              <w:rPr>
                <w:sz w:val="18"/>
                <w:szCs w:val="18"/>
              </w:rPr>
            </w:pPr>
            <w:r w:rsidRPr="00DF6814">
              <w:rPr>
                <w:sz w:val="18"/>
                <w:szCs w:val="18"/>
              </w:rPr>
              <w:t>-</w:t>
            </w:r>
          </w:p>
        </w:tc>
      </w:tr>
      <w:tr w:rsidR="00DF6814" w:rsidRPr="00DF6814" w14:paraId="7EE0076A" w14:textId="77777777" w:rsidTr="0027605F">
        <w:trPr>
          <w:trHeight w:hRule="exact" w:val="420"/>
        </w:trPr>
        <w:tc>
          <w:tcPr>
            <w:tcW w:w="5514" w:type="dxa"/>
            <w:shd w:val="clear" w:color="auto" w:fill="auto"/>
            <w:noWrap/>
            <w:vAlign w:val="center"/>
          </w:tcPr>
          <w:p w14:paraId="654F8EA2" w14:textId="77777777" w:rsidR="00610242" w:rsidRPr="00DF6814" w:rsidRDefault="00610242" w:rsidP="0027605F">
            <w:pPr>
              <w:rPr>
                <w:sz w:val="18"/>
                <w:szCs w:val="18"/>
              </w:rPr>
            </w:pPr>
            <w:r w:rsidRPr="00DF6814">
              <w:rPr>
                <w:sz w:val="18"/>
                <w:szCs w:val="18"/>
              </w:rPr>
              <w:t>Содействие занятости населения Архангельской области, улучшение условий и охраны труда</w:t>
            </w:r>
          </w:p>
        </w:tc>
        <w:tc>
          <w:tcPr>
            <w:tcW w:w="1275" w:type="dxa"/>
            <w:vAlign w:val="center"/>
          </w:tcPr>
          <w:p w14:paraId="381FD975" w14:textId="77777777" w:rsidR="00610242" w:rsidRPr="00DF6814" w:rsidRDefault="00610242" w:rsidP="0027605F">
            <w:pPr>
              <w:jc w:val="center"/>
              <w:rPr>
                <w:sz w:val="18"/>
                <w:szCs w:val="18"/>
              </w:rPr>
            </w:pPr>
            <w:r w:rsidRPr="00DF6814">
              <w:rPr>
                <w:sz w:val="18"/>
                <w:szCs w:val="18"/>
              </w:rPr>
              <w:t>41,5</w:t>
            </w:r>
          </w:p>
        </w:tc>
        <w:tc>
          <w:tcPr>
            <w:tcW w:w="1134" w:type="dxa"/>
            <w:shd w:val="clear" w:color="auto" w:fill="auto"/>
            <w:noWrap/>
            <w:vAlign w:val="center"/>
          </w:tcPr>
          <w:p w14:paraId="38E639F7"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734A981D" w14:textId="77777777" w:rsidR="00610242" w:rsidRPr="00DF6814" w:rsidRDefault="00610242" w:rsidP="0027605F">
            <w:pPr>
              <w:jc w:val="center"/>
              <w:rPr>
                <w:sz w:val="18"/>
                <w:szCs w:val="18"/>
              </w:rPr>
            </w:pPr>
            <w:r w:rsidRPr="00DF6814">
              <w:rPr>
                <w:sz w:val="18"/>
                <w:szCs w:val="18"/>
              </w:rPr>
              <w:t>- 41,5</w:t>
            </w:r>
          </w:p>
        </w:tc>
        <w:tc>
          <w:tcPr>
            <w:tcW w:w="629" w:type="dxa"/>
            <w:vAlign w:val="center"/>
          </w:tcPr>
          <w:p w14:paraId="0FBA7325" w14:textId="77777777" w:rsidR="00610242" w:rsidRPr="00DF6814" w:rsidRDefault="00610242" w:rsidP="0027605F">
            <w:pPr>
              <w:jc w:val="center"/>
              <w:rPr>
                <w:sz w:val="18"/>
                <w:szCs w:val="18"/>
              </w:rPr>
            </w:pPr>
            <w:r w:rsidRPr="00DF6814">
              <w:rPr>
                <w:sz w:val="18"/>
                <w:szCs w:val="18"/>
              </w:rPr>
              <w:t>-</w:t>
            </w:r>
          </w:p>
        </w:tc>
      </w:tr>
      <w:tr w:rsidR="00DF6814" w:rsidRPr="00DF6814" w14:paraId="080FD811" w14:textId="77777777" w:rsidTr="0027605F">
        <w:trPr>
          <w:trHeight w:hRule="exact" w:val="286"/>
        </w:trPr>
        <w:tc>
          <w:tcPr>
            <w:tcW w:w="5514" w:type="dxa"/>
            <w:shd w:val="clear" w:color="auto" w:fill="auto"/>
            <w:noWrap/>
            <w:vAlign w:val="center"/>
          </w:tcPr>
          <w:p w14:paraId="73895774" w14:textId="77777777" w:rsidR="00610242" w:rsidRPr="00DF6814" w:rsidRDefault="00610242" w:rsidP="0027605F">
            <w:pPr>
              <w:rPr>
                <w:sz w:val="18"/>
                <w:szCs w:val="18"/>
              </w:rPr>
            </w:pPr>
            <w:r w:rsidRPr="00DF6814">
              <w:rPr>
                <w:sz w:val="18"/>
                <w:szCs w:val="18"/>
              </w:rPr>
              <w:t>Резервный фонд Правительства АО</w:t>
            </w:r>
          </w:p>
        </w:tc>
        <w:tc>
          <w:tcPr>
            <w:tcW w:w="1275" w:type="dxa"/>
            <w:vAlign w:val="center"/>
          </w:tcPr>
          <w:p w14:paraId="76ECF758" w14:textId="77777777" w:rsidR="00610242" w:rsidRPr="00DF6814" w:rsidRDefault="00610242" w:rsidP="0027605F">
            <w:pPr>
              <w:jc w:val="center"/>
              <w:rPr>
                <w:sz w:val="18"/>
                <w:szCs w:val="18"/>
              </w:rPr>
            </w:pPr>
            <w:r w:rsidRPr="00DF6814">
              <w:rPr>
                <w:sz w:val="18"/>
                <w:szCs w:val="18"/>
              </w:rPr>
              <w:t>20,9</w:t>
            </w:r>
          </w:p>
        </w:tc>
        <w:tc>
          <w:tcPr>
            <w:tcW w:w="1134" w:type="dxa"/>
            <w:shd w:val="clear" w:color="auto" w:fill="auto"/>
            <w:noWrap/>
            <w:vAlign w:val="center"/>
          </w:tcPr>
          <w:p w14:paraId="7BD9F50F" w14:textId="77777777" w:rsidR="00610242" w:rsidRPr="00DF6814" w:rsidRDefault="00610242" w:rsidP="0027605F">
            <w:pPr>
              <w:jc w:val="center"/>
              <w:rPr>
                <w:sz w:val="18"/>
                <w:szCs w:val="18"/>
              </w:rPr>
            </w:pPr>
            <w:r w:rsidRPr="00DF6814">
              <w:rPr>
                <w:sz w:val="18"/>
                <w:szCs w:val="18"/>
              </w:rPr>
              <w:t>0,0</w:t>
            </w:r>
          </w:p>
        </w:tc>
        <w:tc>
          <w:tcPr>
            <w:tcW w:w="1073" w:type="dxa"/>
            <w:vAlign w:val="center"/>
          </w:tcPr>
          <w:p w14:paraId="739B37A8" w14:textId="77777777" w:rsidR="00610242" w:rsidRPr="00DF6814" w:rsidRDefault="00610242" w:rsidP="0027605F">
            <w:pPr>
              <w:jc w:val="center"/>
              <w:rPr>
                <w:sz w:val="18"/>
                <w:szCs w:val="18"/>
              </w:rPr>
            </w:pPr>
            <w:r w:rsidRPr="00DF6814">
              <w:rPr>
                <w:sz w:val="18"/>
                <w:szCs w:val="18"/>
              </w:rPr>
              <w:t>- 20,9</w:t>
            </w:r>
          </w:p>
        </w:tc>
        <w:tc>
          <w:tcPr>
            <w:tcW w:w="629" w:type="dxa"/>
            <w:vAlign w:val="center"/>
          </w:tcPr>
          <w:p w14:paraId="24B327F0" w14:textId="77777777" w:rsidR="00610242" w:rsidRPr="00DF6814" w:rsidRDefault="00610242" w:rsidP="0027605F">
            <w:pPr>
              <w:jc w:val="center"/>
              <w:rPr>
                <w:sz w:val="18"/>
                <w:szCs w:val="18"/>
              </w:rPr>
            </w:pPr>
            <w:r w:rsidRPr="00DF6814">
              <w:rPr>
                <w:sz w:val="18"/>
                <w:szCs w:val="18"/>
              </w:rPr>
              <w:t>-</w:t>
            </w:r>
          </w:p>
        </w:tc>
      </w:tr>
      <w:tr w:rsidR="00610242" w:rsidRPr="00DF6814" w14:paraId="2EE30ACB" w14:textId="77777777" w:rsidTr="0027605F">
        <w:trPr>
          <w:trHeight w:hRule="exact" w:val="255"/>
        </w:trPr>
        <w:tc>
          <w:tcPr>
            <w:tcW w:w="5514" w:type="dxa"/>
            <w:shd w:val="clear" w:color="auto" w:fill="auto"/>
            <w:noWrap/>
            <w:vAlign w:val="center"/>
            <w:hideMark/>
          </w:tcPr>
          <w:p w14:paraId="62E0A84A" w14:textId="77777777" w:rsidR="00610242" w:rsidRPr="00DF6814" w:rsidRDefault="00610242" w:rsidP="0027605F">
            <w:pPr>
              <w:rPr>
                <w:bCs/>
                <w:sz w:val="18"/>
                <w:szCs w:val="18"/>
              </w:rPr>
            </w:pPr>
            <w:r w:rsidRPr="00DF6814">
              <w:rPr>
                <w:bCs/>
                <w:sz w:val="18"/>
                <w:szCs w:val="18"/>
              </w:rPr>
              <w:t>ИТОГО</w:t>
            </w:r>
          </w:p>
        </w:tc>
        <w:tc>
          <w:tcPr>
            <w:tcW w:w="1275" w:type="dxa"/>
            <w:vAlign w:val="center"/>
          </w:tcPr>
          <w:p w14:paraId="5FA50DDA" w14:textId="77777777" w:rsidR="00610242" w:rsidRPr="00DF6814" w:rsidRDefault="00610242" w:rsidP="0027605F">
            <w:pPr>
              <w:jc w:val="center"/>
              <w:rPr>
                <w:bCs/>
                <w:sz w:val="18"/>
                <w:szCs w:val="18"/>
              </w:rPr>
            </w:pPr>
            <w:r w:rsidRPr="00DF6814">
              <w:rPr>
                <w:sz w:val="18"/>
                <w:szCs w:val="18"/>
              </w:rPr>
              <w:t>7 969,6</w:t>
            </w:r>
          </w:p>
        </w:tc>
        <w:tc>
          <w:tcPr>
            <w:tcW w:w="1134" w:type="dxa"/>
            <w:shd w:val="clear" w:color="auto" w:fill="auto"/>
            <w:noWrap/>
            <w:vAlign w:val="center"/>
          </w:tcPr>
          <w:p w14:paraId="5A113E68" w14:textId="77777777" w:rsidR="00610242" w:rsidRPr="00DF6814" w:rsidRDefault="00610242" w:rsidP="0027605F">
            <w:pPr>
              <w:jc w:val="center"/>
              <w:rPr>
                <w:bCs/>
                <w:sz w:val="18"/>
                <w:szCs w:val="18"/>
              </w:rPr>
            </w:pPr>
            <w:r w:rsidRPr="00DF6814">
              <w:rPr>
                <w:bCs/>
                <w:sz w:val="18"/>
                <w:szCs w:val="18"/>
              </w:rPr>
              <w:t>2 433,2</w:t>
            </w:r>
          </w:p>
        </w:tc>
        <w:tc>
          <w:tcPr>
            <w:tcW w:w="1073" w:type="dxa"/>
            <w:vAlign w:val="center"/>
          </w:tcPr>
          <w:p w14:paraId="6294104B" w14:textId="77777777" w:rsidR="00610242" w:rsidRPr="00DF6814" w:rsidRDefault="00610242" w:rsidP="0027605F">
            <w:pPr>
              <w:jc w:val="center"/>
              <w:rPr>
                <w:bCs/>
                <w:sz w:val="18"/>
                <w:szCs w:val="18"/>
              </w:rPr>
            </w:pPr>
            <w:r w:rsidRPr="00DF6814">
              <w:rPr>
                <w:bCs/>
                <w:sz w:val="18"/>
                <w:szCs w:val="18"/>
              </w:rPr>
              <w:t>-5 536,4</w:t>
            </w:r>
          </w:p>
        </w:tc>
        <w:tc>
          <w:tcPr>
            <w:tcW w:w="629" w:type="dxa"/>
            <w:vAlign w:val="center"/>
          </w:tcPr>
          <w:p w14:paraId="6541F864" w14:textId="77777777" w:rsidR="00610242" w:rsidRPr="00DF6814" w:rsidRDefault="00610242" w:rsidP="0027605F">
            <w:pPr>
              <w:jc w:val="center"/>
              <w:rPr>
                <w:bCs/>
                <w:sz w:val="18"/>
                <w:szCs w:val="18"/>
              </w:rPr>
            </w:pPr>
            <w:r w:rsidRPr="00DF6814">
              <w:rPr>
                <w:bCs/>
                <w:sz w:val="18"/>
                <w:szCs w:val="18"/>
              </w:rPr>
              <w:t>-69,5</w:t>
            </w:r>
          </w:p>
        </w:tc>
      </w:tr>
    </w:tbl>
    <w:p w14:paraId="5721C7E4" w14:textId="77777777" w:rsidR="00610242" w:rsidRPr="00DF6814" w:rsidRDefault="00610242" w:rsidP="00610242">
      <w:pPr>
        <w:ind w:firstLine="709"/>
        <w:jc w:val="both"/>
        <w:rPr>
          <w:sz w:val="28"/>
          <w:szCs w:val="28"/>
        </w:rPr>
      </w:pPr>
    </w:p>
    <w:p w14:paraId="45FE4DDE" w14:textId="7F10F411" w:rsidR="00610242" w:rsidRPr="00DF6814" w:rsidRDefault="00610242" w:rsidP="00610242">
      <w:pPr>
        <w:ind w:firstLine="709"/>
        <w:jc w:val="both"/>
        <w:rPr>
          <w:sz w:val="28"/>
          <w:szCs w:val="28"/>
        </w:rPr>
      </w:pPr>
      <w:r w:rsidRPr="00DF6814">
        <w:rPr>
          <w:sz w:val="28"/>
          <w:szCs w:val="28"/>
        </w:rPr>
        <w:t>Бюджетные ассигнования на капитальные вложения по преобладающему большинству ГП в ОАИП на 2025 год не предусмотрены, по ряду ГП отмечается значительное снижение объема предусматриваемых бюджетных ассигнований. Положительная динамика отмечается только по двум ГП: «Развитие здравоохранения Архангельской области» и «Развитие транспортной системы Архангельской области»</w:t>
      </w:r>
      <w:r w:rsidR="0027605F" w:rsidRPr="00DF6814">
        <w:rPr>
          <w:sz w:val="28"/>
          <w:szCs w:val="28"/>
        </w:rPr>
        <w:t>.</w:t>
      </w:r>
    </w:p>
    <w:p w14:paraId="47FE27E6" w14:textId="77777777" w:rsidR="00610242" w:rsidRPr="00DF6814" w:rsidRDefault="00610242" w:rsidP="00610242">
      <w:pPr>
        <w:ind w:firstLine="709"/>
        <w:jc w:val="both"/>
        <w:rPr>
          <w:sz w:val="28"/>
          <w:szCs w:val="28"/>
        </w:rPr>
      </w:pPr>
      <w:r w:rsidRPr="00DF6814">
        <w:rPr>
          <w:sz w:val="28"/>
          <w:szCs w:val="28"/>
        </w:rPr>
        <w:t xml:space="preserve">В ОАИП на 2025 год включены 14 объектов, из которых 8 объектов являются переходящими, </w:t>
      </w:r>
      <w:r w:rsidRPr="00DF6814">
        <w:rPr>
          <w:rFonts w:eastAsiaTheme="minorHAnsi"/>
          <w:sz w:val="28"/>
          <w:szCs w:val="28"/>
          <w:lang w:eastAsia="en-US"/>
        </w:rPr>
        <w:t>в отношении них в текущем финансовом году осуществлялось проектирование, строительство, реконструкция</w:t>
      </w:r>
      <w:r w:rsidRPr="00DF6814">
        <w:rPr>
          <w:sz w:val="28"/>
          <w:szCs w:val="28"/>
        </w:rPr>
        <w:t>.</w:t>
      </w:r>
    </w:p>
    <w:p w14:paraId="2E94673F" w14:textId="0B1769B5" w:rsidR="00D257B6" w:rsidRPr="00DF6814" w:rsidRDefault="00D257B6" w:rsidP="00D257B6">
      <w:pPr>
        <w:ind w:firstLine="709"/>
        <w:jc w:val="both"/>
        <w:rPr>
          <w:sz w:val="28"/>
          <w:szCs w:val="28"/>
        </w:rPr>
      </w:pPr>
      <w:r w:rsidRPr="00DF6814">
        <w:rPr>
          <w:sz w:val="28"/>
          <w:szCs w:val="28"/>
        </w:rPr>
        <w:t xml:space="preserve">Следует отметить, что из 14 заявок, по которым объекты включены в ОАИП на 2025 год и плановый период 2026 – 2027 годов, только 5 (35,7 %) предоставлены в установленные Правилами № 298-пп сроки, оставшиеся заявки предоставлены в июле 2024, что на 2,5 месяца позже установленного срока. Анализ заявок заказчиков приведен в приложении № </w:t>
      </w:r>
      <w:r w:rsidR="00A432A0" w:rsidRPr="00DF6814">
        <w:rPr>
          <w:sz w:val="28"/>
          <w:szCs w:val="28"/>
        </w:rPr>
        <w:t>9</w:t>
      </w:r>
      <w:r w:rsidRPr="00DF6814">
        <w:rPr>
          <w:sz w:val="28"/>
          <w:szCs w:val="28"/>
        </w:rPr>
        <w:t xml:space="preserve"> к настоящему заключению.</w:t>
      </w:r>
    </w:p>
    <w:p w14:paraId="0E499DAD" w14:textId="328FE438" w:rsidR="00D257B6" w:rsidRPr="00DF6814" w:rsidRDefault="00D257B6" w:rsidP="00D257B6">
      <w:pPr>
        <w:autoSpaceDE w:val="0"/>
        <w:autoSpaceDN w:val="0"/>
        <w:adjustRightInd w:val="0"/>
        <w:ind w:firstLine="709"/>
        <w:jc w:val="both"/>
        <w:rPr>
          <w:sz w:val="28"/>
          <w:szCs w:val="28"/>
        </w:rPr>
      </w:pPr>
      <w:r w:rsidRPr="00DF6814">
        <w:rPr>
          <w:sz w:val="28"/>
          <w:szCs w:val="28"/>
        </w:rPr>
        <w:t>Заявки частично представлены с нарушением форм приложений к Правилам № 29</w:t>
      </w:r>
      <w:r w:rsidR="00C266FE" w:rsidRPr="00DF6814">
        <w:rPr>
          <w:sz w:val="28"/>
          <w:szCs w:val="28"/>
        </w:rPr>
        <w:t>8-пп.</w:t>
      </w:r>
    </w:p>
    <w:p w14:paraId="3932BBC2" w14:textId="77777777" w:rsidR="00D257B6" w:rsidRPr="00DF6814" w:rsidRDefault="00D257B6" w:rsidP="00D257B6">
      <w:pPr>
        <w:ind w:firstLine="709"/>
        <w:jc w:val="both"/>
        <w:rPr>
          <w:sz w:val="28"/>
          <w:szCs w:val="28"/>
        </w:rPr>
      </w:pPr>
      <w:r w:rsidRPr="00DF6814">
        <w:rPr>
          <w:sz w:val="28"/>
          <w:szCs w:val="28"/>
        </w:rPr>
        <w:t>В нарушение пункта 14 Правил № 298-пп часть заявок (27 %) не содержат как приложения, так и перечень направляемых в составе заявок приложений, что не позволяет оперативно оценить полноту и соответствие заявок требованиям, по мнению контрольно-счетной палаты, является недостатком в оформлении заявок.</w:t>
      </w:r>
    </w:p>
    <w:p w14:paraId="6A59C702" w14:textId="6B6B86C6" w:rsidR="00D257B6" w:rsidRPr="00DF6814" w:rsidRDefault="00D257B6" w:rsidP="00D257B6">
      <w:pPr>
        <w:autoSpaceDE w:val="0"/>
        <w:autoSpaceDN w:val="0"/>
        <w:adjustRightInd w:val="0"/>
        <w:ind w:firstLine="709"/>
        <w:jc w:val="both"/>
        <w:rPr>
          <w:rFonts w:eastAsia="Calibri"/>
          <w:sz w:val="28"/>
          <w:szCs w:val="28"/>
          <w:lang w:eastAsia="en-US"/>
        </w:rPr>
      </w:pPr>
      <w:r w:rsidRPr="00DF6814">
        <w:rPr>
          <w:rFonts w:eastAsia="Calibri"/>
          <w:sz w:val="28"/>
          <w:szCs w:val="28"/>
          <w:lang w:eastAsia="en-US"/>
        </w:rPr>
        <w:t>Из регионального реестра незавершенных объектов капитального строительства, утвержденного распоряжением Минстроя АО от 28.06.2024 №</w:t>
      </w:r>
      <w:r w:rsidR="00C266FE" w:rsidRPr="00DF6814">
        <w:rPr>
          <w:rFonts w:eastAsia="Calibri"/>
          <w:sz w:val="28"/>
          <w:szCs w:val="28"/>
          <w:lang w:eastAsia="en-US"/>
        </w:rPr>
        <w:t> </w:t>
      </w:r>
      <w:r w:rsidRPr="00DF6814">
        <w:rPr>
          <w:rFonts w:eastAsia="Calibri"/>
          <w:sz w:val="28"/>
          <w:szCs w:val="28"/>
          <w:lang w:eastAsia="en-US"/>
        </w:rPr>
        <w:t>114-р, в состав ОАИП на 2025 год и плановый период 2026 – 2027 включено 20 объектов (26</w:t>
      </w:r>
      <w:r w:rsidR="00C266FE" w:rsidRPr="00DF6814">
        <w:rPr>
          <w:rFonts w:eastAsia="Calibri"/>
          <w:sz w:val="28"/>
          <w:szCs w:val="28"/>
          <w:lang w:eastAsia="en-US"/>
        </w:rPr>
        <w:t xml:space="preserve"> </w:t>
      </w:r>
      <w:r w:rsidRPr="00DF6814">
        <w:rPr>
          <w:rFonts w:eastAsia="Calibri"/>
          <w:sz w:val="28"/>
          <w:szCs w:val="28"/>
          <w:lang w:eastAsia="en-US"/>
        </w:rPr>
        <w:t>% от общего количества объектов ОАИП) из которых:</w:t>
      </w:r>
    </w:p>
    <w:p w14:paraId="11348726" w14:textId="26805CFB" w:rsidR="00D257B6" w:rsidRPr="00DF6814" w:rsidRDefault="00D257B6" w:rsidP="00D257B6">
      <w:pPr>
        <w:autoSpaceDE w:val="0"/>
        <w:autoSpaceDN w:val="0"/>
        <w:adjustRightInd w:val="0"/>
        <w:ind w:firstLine="709"/>
        <w:jc w:val="both"/>
        <w:rPr>
          <w:rFonts w:eastAsia="Calibri"/>
          <w:sz w:val="28"/>
          <w:szCs w:val="28"/>
          <w:lang w:eastAsia="en-US"/>
        </w:rPr>
      </w:pPr>
      <w:r w:rsidRPr="00DF6814">
        <w:rPr>
          <w:rFonts w:eastAsia="Calibri"/>
          <w:sz w:val="28"/>
          <w:szCs w:val="28"/>
          <w:lang w:eastAsia="en-US"/>
        </w:rPr>
        <w:t xml:space="preserve">1) 4 объекта общей стоимостью 5 918,2 млн. руб. из 1 части Реестра ОНС, находящиеся в процессе строительства и являющиеся предметами действующих договоров строительного подряда, финансирование по которым в 2025 году не предусмотрено (приложение № </w:t>
      </w:r>
      <w:r w:rsidR="00A432A0" w:rsidRPr="00DF6814">
        <w:rPr>
          <w:rFonts w:eastAsia="Calibri"/>
          <w:sz w:val="28"/>
          <w:szCs w:val="28"/>
          <w:lang w:eastAsia="en-US"/>
        </w:rPr>
        <w:t>10</w:t>
      </w:r>
      <w:r w:rsidRPr="00DF6814">
        <w:rPr>
          <w:rFonts w:eastAsia="Calibri"/>
          <w:sz w:val="28"/>
          <w:szCs w:val="28"/>
          <w:lang w:eastAsia="en-US"/>
        </w:rPr>
        <w:t xml:space="preserve"> к настоящему заключению);</w:t>
      </w:r>
    </w:p>
    <w:p w14:paraId="2731741B" w14:textId="46685D09" w:rsidR="00D257B6" w:rsidRPr="00DF6814" w:rsidRDefault="00D257B6" w:rsidP="00D257B6">
      <w:pPr>
        <w:autoSpaceDE w:val="0"/>
        <w:autoSpaceDN w:val="0"/>
        <w:adjustRightInd w:val="0"/>
        <w:ind w:firstLine="709"/>
        <w:jc w:val="both"/>
        <w:rPr>
          <w:rFonts w:eastAsia="Calibri"/>
          <w:sz w:val="28"/>
          <w:szCs w:val="28"/>
          <w:lang w:eastAsia="en-US"/>
        </w:rPr>
      </w:pPr>
      <w:r w:rsidRPr="00DF6814">
        <w:rPr>
          <w:rFonts w:eastAsia="Calibri"/>
          <w:sz w:val="28"/>
          <w:szCs w:val="28"/>
          <w:lang w:eastAsia="en-US"/>
        </w:rPr>
        <w:t>2) 16 объектов общей стоимостью 12 815,0 млн. руб. из 2 части Реестра ОНС, не являющиеся предметом действующих договоров строительного подряда и (или) не вовлеченные в хозяйственный оборот, финансирование по которым в 2025 году пр</w:t>
      </w:r>
      <w:r w:rsidR="00202B3D" w:rsidRPr="00DF6814">
        <w:rPr>
          <w:rFonts w:eastAsia="Calibri"/>
          <w:sz w:val="28"/>
          <w:szCs w:val="28"/>
          <w:lang w:eastAsia="en-US"/>
        </w:rPr>
        <w:t>едусмотрено на сумму 373,9 млн.</w:t>
      </w:r>
      <w:r w:rsidRPr="00DF6814">
        <w:rPr>
          <w:rFonts w:eastAsia="Calibri"/>
          <w:sz w:val="28"/>
          <w:szCs w:val="28"/>
          <w:lang w:eastAsia="en-US"/>
        </w:rPr>
        <w:t xml:space="preserve">руб. (в том числе средства: ФБ – </w:t>
      </w:r>
      <w:r w:rsidR="00CC00D6" w:rsidRPr="00DF6814">
        <w:rPr>
          <w:rFonts w:eastAsia="Calibri"/>
          <w:sz w:val="28"/>
          <w:szCs w:val="28"/>
          <w:lang w:eastAsia="en-US"/>
        </w:rPr>
        <w:t>332,7 млн.руб., ОБ – 41,2 млн.</w:t>
      </w:r>
      <w:r w:rsidRPr="00DF6814">
        <w:rPr>
          <w:rFonts w:eastAsia="Calibri"/>
          <w:sz w:val="28"/>
          <w:szCs w:val="28"/>
          <w:lang w:eastAsia="en-US"/>
        </w:rPr>
        <w:t>руб.) (приложение № 1</w:t>
      </w:r>
      <w:r w:rsidR="00202B3D" w:rsidRPr="00DF6814">
        <w:rPr>
          <w:rFonts w:eastAsia="Calibri"/>
          <w:sz w:val="28"/>
          <w:szCs w:val="28"/>
          <w:lang w:eastAsia="en-US"/>
        </w:rPr>
        <w:t>1</w:t>
      </w:r>
      <w:r w:rsidRPr="00DF6814">
        <w:rPr>
          <w:rFonts w:eastAsia="Calibri"/>
          <w:sz w:val="28"/>
          <w:szCs w:val="28"/>
          <w:lang w:eastAsia="en-US"/>
        </w:rPr>
        <w:t xml:space="preserve"> к </w:t>
      </w:r>
      <w:r w:rsidR="00202B3D" w:rsidRPr="00DF6814">
        <w:rPr>
          <w:rFonts w:eastAsia="Calibri"/>
          <w:sz w:val="28"/>
          <w:szCs w:val="28"/>
          <w:lang w:eastAsia="en-US"/>
        </w:rPr>
        <w:t xml:space="preserve">настоящему </w:t>
      </w:r>
      <w:r w:rsidRPr="00DF6814">
        <w:rPr>
          <w:rFonts w:eastAsia="Calibri"/>
          <w:sz w:val="28"/>
          <w:szCs w:val="28"/>
          <w:lang w:eastAsia="en-US"/>
        </w:rPr>
        <w:t>заключению).</w:t>
      </w:r>
    </w:p>
    <w:p w14:paraId="7C4D6BC2" w14:textId="1708EB53" w:rsidR="00610242" w:rsidRPr="00DF6814" w:rsidRDefault="00610242" w:rsidP="00610242">
      <w:pPr>
        <w:ind w:firstLine="709"/>
        <w:jc w:val="both"/>
        <w:rPr>
          <w:rFonts w:eastAsiaTheme="minorHAnsi"/>
          <w:sz w:val="28"/>
          <w:szCs w:val="28"/>
          <w:lang w:eastAsia="en-US"/>
        </w:rPr>
      </w:pPr>
      <w:r w:rsidRPr="00DF6814">
        <w:rPr>
          <w:sz w:val="28"/>
          <w:szCs w:val="28"/>
        </w:rPr>
        <w:t>Согласно п</w:t>
      </w:r>
      <w:r w:rsidR="00CC00D6" w:rsidRPr="00DF6814">
        <w:rPr>
          <w:sz w:val="28"/>
          <w:szCs w:val="28"/>
        </w:rPr>
        <w:t>.</w:t>
      </w:r>
      <w:r w:rsidRPr="00DF6814">
        <w:rPr>
          <w:sz w:val="28"/>
          <w:szCs w:val="28"/>
        </w:rPr>
        <w:t xml:space="preserve"> 19 </w:t>
      </w:r>
      <w:r w:rsidRPr="00DF6814">
        <w:rPr>
          <w:rFonts w:eastAsiaTheme="minorHAnsi"/>
          <w:sz w:val="28"/>
          <w:szCs w:val="28"/>
          <w:lang w:eastAsia="en-US"/>
        </w:rPr>
        <w:t xml:space="preserve">Правил формирования областной адресной инвестиционной программы на очередной финансовый год и на плановый период, утвержденных постановлением Правительства Архангельской области от 10.07.2012 № 298-пп, объекты, ввод которых в эксплуатацию по действующему контракту должен быть осуществлен в плановом периоде или ранее, при включении в ОАИП на очередной финансовый год и на плановый период не имеют приоритета значимости и, зачастую, не включаются в ОАИП. Такой подход противоречит пункту 2 статьи 174.2 БК РФ, которым установлено, что планирование бюджетных ассигнований на исполнение принимаемых обязательств осуществляется с учетом действующих и неисполненных обязательств </w:t>
      </w:r>
      <w:r w:rsidRPr="00DF6814">
        <w:rPr>
          <w:rFonts w:eastAsiaTheme="minorHAnsi"/>
          <w:sz w:val="28"/>
          <w:szCs w:val="28"/>
          <w:u w:val="single"/>
          <w:lang w:eastAsia="en-US"/>
        </w:rPr>
        <w:t>при первоочередном планировании бюджетных ассигнований на исполнение действующих обязательств</w:t>
      </w:r>
      <w:r w:rsidRPr="00DF6814">
        <w:rPr>
          <w:rFonts w:eastAsiaTheme="minorHAnsi"/>
          <w:sz w:val="28"/>
          <w:szCs w:val="28"/>
          <w:lang w:eastAsia="en-US"/>
        </w:rPr>
        <w:t>.</w:t>
      </w:r>
    </w:p>
    <w:p w14:paraId="5A8FC708" w14:textId="54B5FD0A" w:rsidR="00746615" w:rsidRPr="00DF6814" w:rsidRDefault="00746615" w:rsidP="00746615">
      <w:pPr>
        <w:ind w:firstLine="709"/>
        <w:jc w:val="both"/>
        <w:rPr>
          <w:sz w:val="28"/>
          <w:szCs w:val="28"/>
        </w:rPr>
      </w:pPr>
      <w:r w:rsidRPr="00DF6814">
        <w:rPr>
          <w:sz w:val="28"/>
          <w:szCs w:val="28"/>
        </w:rPr>
        <w:t>Так, в ОАИП на 2025 год и плановый период 2026</w:t>
      </w:r>
      <w:r w:rsidR="003C28AE" w:rsidRPr="00DF6814">
        <w:rPr>
          <w:sz w:val="28"/>
          <w:szCs w:val="28"/>
        </w:rPr>
        <w:t xml:space="preserve"> – </w:t>
      </w:r>
      <w:r w:rsidRPr="00DF6814">
        <w:rPr>
          <w:sz w:val="28"/>
          <w:szCs w:val="28"/>
        </w:rPr>
        <w:t>2027 не предусмотрены бюджетные ассигнования, необходимые для ввода в эксплуатацию объектов, строительства которых осуществлялось, но не закончено в 2024 году.</w:t>
      </w:r>
    </w:p>
    <w:p w14:paraId="58D36A54" w14:textId="5D849465" w:rsidR="00746615" w:rsidRPr="00DF6814" w:rsidRDefault="00746615" w:rsidP="00746615">
      <w:pPr>
        <w:ind w:firstLine="709"/>
        <w:jc w:val="both"/>
        <w:rPr>
          <w:sz w:val="28"/>
          <w:szCs w:val="28"/>
        </w:rPr>
      </w:pPr>
      <w:r w:rsidRPr="00DF6814">
        <w:rPr>
          <w:sz w:val="28"/>
          <w:szCs w:val="28"/>
        </w:rPr>
        <w:t xml:space="preserve">Согласно данным ЕИС в сфере закупок по состоянию на 07.11.2024 существуют обоснованные риски того, что строительство следующих объектов капитального строительства (далее – ОКС), запланированное согласно условий контрактов на 2024 год, не будет завершено (таблица </w:t>
      </w:r>
      <w:r w:rsidR="00BB45B1" w:rsidRPr="00DF6814">
        <w:rPr>
          <w:sz w:val="28"/>
          <w:szCs w:val="28"/>
        </w:rPr>
        <w:t>132</w:t>
      </w:r>
      <w:r w:rsidRPr="00DF6814">
        <w:rPr>
          <w:sz w:val="28"/>
          <w:szCs w:val="28"/>
        </w:rPr>
        <w:t>):</w:t>
      </w:r>
    </w:p>
    <w:p w14:paraId="158D0E34" w14:textId="77777777" w:rsidR="00BB45B1" w:rsidRPr="00DF6814" w:rsidRDefault="00BB45B1" w:rsidP="00610242">
      <w:pPr>
        <w:pStyle w:val="af9"/>
        <w:keepNext/>
        <w:rPr>
          <w:b w:val="0"/>
        </w:rPr>
      </w:pPr>
    </w:p>
    <w:p w14:paraId="4048BC3D" w14:textId="1505A3FB" w:rsidR="00610242" w:rsidRPr="00DF6814" w:rsidRDefault="00610242" w:rsidP="00610242">
      <w:pPr>
        <w:pStyle w:val="af9"/>
        <w:keepNext/>
        <w:rPr>
          <w:b w:val="0"/>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132</w:t>
      </w:r>
      <w:r w:rsidRPr="00DF6814">
        <w:rPr>
          <w:b w:val="0"/>
        </w:rPr>
        <w:fldChar w:fldCharType="end"/>
      </w:r>
      <w:r w:rsidRPr="00DF6814">
        <w:rPr>
          <w:b w:val="0"/>
        </w:rPr>
        <w:t>. Информация по ОКС с рисками не завершения строительства в 2024 году, не включенными в ОАИП на 2025 год и плановый период 2026</w:t>
      </w:r>
      <w:r w:rsidR="00530FD7" w:rsidRPr="00DF6814">
        <w:rPr>
          <w:b w:val="0"/>
        </w:rPr>
        <w:t xml:space="preserve"> – </w:t>
      </w:r>
      <w:r w:rsidRPr="00DF6814">
        <w:rPr>
          <w:b w:val="0"/>
        </w:rPr>
        <w:t>2027 годов</w:t>
      </w:r>
    </w:p>
    <w:tbl>
      <w:tblPr>
        <w:tblStyle w:val="ae"/>
        <w:tblW w:w="959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1030"/>
        <w:gridCol w:w="794"/>
        <w:gridCol w:w="851"/>
        <w:gridCol w:w="730"/>
        <w:gridCol w:w="829"/>
        <w:gridCol w:w="1122"/>
      </w:tblGrid>
      <w:tr w:rsidR="00DF6814" w:rsidRPr="00DF6814" w14:paraId="75EFFFE5" w14:textId="77777777" w:rsidTr="00386AC9">
        <w:trPr>
          <w:tblHeader/>
        </w:trPr>
        <w:tc>
          <w:tcPr>
            <w:tcW w:w="4238" w:type="dxa"/>
            <w:vMerge w:val="restart"/>
          </w:tcPr>
          <w:p w14:paraId="416A4547" w14:textId="77777777" w:rsidR="00610242" w:rsidRPr="00DF6814" w:rsidRDefault="00610242" w:rsidP="0027605F">
            <w:pPr>
              <w:jc w:val="center"/>
              <w:rPr>
                <w:sz w:val="18"/>
                <w:szCs w:val="18"/>
              </w:rPr>
            </w:pPr>
            <w:r w:rsidRPr="00DF6814">
              <w:rPr>
                <w:sz w:val="18"/>
                <w:szCs w:val="18"/>
              </w:rPr>
              <w:t>ОКС</w:t>
            </w:r>
          </w:p>
        </w:tc>
        <w:tc>
          <w:tcPr>
            <w:tcW w:w="1030" w:type="dxa"/>
            <w:vMerge w:val="restart"/>
          </w:tcPr>
          <w:p w14:paraId="24F09BD2" w14:textId="7A51F67B" w:rsidR="00610242" w:rsidRPr="00DF6814" w:rsidRDefault="004C490D" w:rsidP="0027605F">
            <w:pPr>
              <w:jc w:val="center"/>
              <w:rPr>
                <w:sz w:val="18"/>
                <w:szCs w:val="18"/>
              </w:rPr>
            </w:pPr>
            <w:r w:rsidRPr="00DF6814">
              <w:rPr>
                <w:sz w:val="18"/>
                <w:szCs w:val="18"/>
              </w:rPr>
              <w:t>Цена контракта, млн.</w:t>
            </w:r>
            <w:r w:rsidR="00610242" w:rsidRPr="00DF6814">
              <w:rPr>
                <w:sz w:val="18"/>
                <w:szCs w:val="18"/>
              </w:rPr>
              <w:t>руб.</w:t>
            </w:r>
          </w:p>
        </w:tc>
        <w:tc>
          <w:tcPr>
            <w:tcW w:w="1645" w:type="dxa"/>
            <w:gridSpan w:val="2"/>
          </w:tcPr>
          <w:p w14:paraId="3D9697C3" w14:textId="77777777" w:rsidR="00610242" w:rsidRPr="00DF6814" w:rsidRDefault="00610242" w:rsidP="0027605F">
            <w:pPr>
              <w:jc w:val="center"/>
              <w:rPr>
                <w:sz w:val="18"/>
                <w:szCs w:val="18"/>
              </w:rPr>
            </w:pPr>
            <w:r w:rsidRPr="00DF6814">
              <w:rPr>
                <w:sz w:val="18"/>
                <w:szCs w:val="18"/>
              </w:rPr>
              <w:t>Исполнено обязательств подрядчиком</w:t>
            </w:r>
          </w:p>
        </w:tc>
        <w:tc>
          <w:tcPr>
            <w:tcW w:w="1559" w:type="dxa"/>
            <w:gridSpan w:val="2"/>
          </w:tcPr>
          <w:p w14:paraId="5548F0D3" w14:textId="77777777" w:rsidR="00610242" w:rsidRPr="00DF6814" w:rsidRDefault="00610242" w:rsidP="0027605F">
            <w:pPr>
              <w:jc w:val="center"/>
              <w:rPr>
                <w:sz w:val="18"/>
                <w:szCs w:val="18"/>
              </w:rPr>
            </w:pPr>
            <w:r w:rsidRPr="00DF6814">
              <w:rPr>
                <w:sz w:val="18"/>
                <w:szCs w:val="18"/>
              </w:rPr>
              <w:t>Кассовые расходы</w:t>
            </w:r>
          </w:p>
        </w:tc>
        <w:tc>
          <w:tcPr>
            <w:tcW w:w="1122" w:type="dxa"/>
            <w:vMerge w:val="restart"/>
          </w:tcPr>
          <w:p w14:paraId="6A4BB873" w14:textId="7B61F6FD" w:rsidR="00610242" w:rsidRPr="00DF6814" w:rsidRDefault="00610242" w:rsidP="0027605F">
            <w:pPr>
              <w:jc w:val="center"/>
              <w:rPr>
                <w:sz w:val="18"/>
                <w:szCs w:val="18"/>
              </w:rPr>
            </w:pPr>
            <w:r w:rsidRPr="00DF6814">
              <w:rPr>
                <w:sz w:val="18"/>
                <w:szCs w:val="18"/>
              </w:rPr>
              <w:t>Срок окончания работ по контракту</w:t>
            </w:r>
          </w:p>
        </w:tc>
      </w:tr>
      <w:tr w:rsidR="00DF6814" w:rsidRPr="00DF6814" w14:paraId="68A1C5DD" w14:textId="77777777" w:rsidTr="00386AC9">
        <w:trPr>
          <w:tblHeader/>
        </w:trPr>
        <w:tc>
          <w:tcPr>
            <w:tcW w:w="4238" w:type="dxa"/>
            <w:vMerge/>
          </w:tcPr>
          <w:p w14:paraId="1338F885" w14:textId="77777777" w:rsidR="00610242" w:rsidRPr="00DF6814" w:rsidRDefault="00610242" w:rsidP="0027605F">
            <w:pPr>
              <w:jc w:val="center"/>
              <w:rPr>
                <w:sz w:val="18"/>
                <w:szCs w:val="18"/>
              </w:rPr>
            </w:pPr>
          </w:p>
        </w:tc>
        <w:tc>
          <w:tcPr>
            <w:tcW w:w="1030" w:type="dxa"/>
            <w:vMerge/>
          </w:tcPr>
          <w:p w14:paraId="0BA2B167" w14:textId="77777777" w:rsidR="00610242" w:rsidRPr="00DF6814" w:rsidRDefault="00610242" w:rsidP="0027605F">
            <w:pPr>
              <w:jc w:val="center"/>
              <w:rPr>
                <w:sz w:val="18"/>
                <w:szCs w:val="18"/>
              </w:rPr>
            </w:pPr>
          </w:p>
        </w:tc>
        <w:tc>
          <w:tcPr>
            <w:tcW w:w="794" w:type="dxa"/>
          </w:tcPr>
          <w:p w14:paraId="14709CDE" w14:textId="77777777" w:rsidR="00530FD7" w:rsidRPr="00DF6814" w:rsidRDefault="001E42AD" w:rsidP="0027605F">
            <w:pPr>
              <w:jc w:val="center"/>
              <w:rPr>
                <w:sz w:val="18"/>
                <w:szCs w:val="18"/>
              </w:rPr>
            </w:pPr>
            <w:r w:rsidRPr="00DF6814">
              <w:rPr>
                <w:sz w:val="18"/>
                <w:szCs w:val="18"/>
              </w:rPr>
              <w:t>млн.</w:t>
            </w:r>
          </w:p>
          <w:p w14:paraId="7B7C80E6" w14:textId="3F3EAB78" w:rsidR="00610242" w:rsidRPr="00DF6814" w:rsidRDefault="001E42AD" w:rsidP="0027605F">
            <w:pPr>
              <w:jc w:val="center"/>
              <w:rPr>
                <w:sz w:val="18"/>
                <w:szCs w:val="18"/>
              </w:rPr>
            </w:pPr>
            <w:r w:rsidRPr="00DF6814">
              <w:rPr>
                <w:sz w:val="18"/>
                <w:szCs w:val="18"/>
              </w:rPr>
              <w:t>руб.</w:t>
            </w:r>
          </w:p>
        </w:tc>
        <w:tc>
          <w:tcPr>
            <w:tcW w:w="851" w:type="dxa"/>
          </w:tcPr>
          <w:p w14:paraId="7269F881" w14:textId="77777777" w:rsidR="00610242" w:rsidRPr="00DF6814" w:rsidRDefault="00610242" w:rsidP="0027605F">
            <w:pPr>
              <w:jc w:val="center"/>
              <w:rPr>
                <w:sz w:val="18"/>
                <w:szCs w:val="18"/>
              </w:rPr>
            </w:pPr>
            <w:r w:rsidRPr="00DF6814">
              <w:rPr>
                <w:sz w:val="18"/>
                <w:szCs w:val="18"/>
              </w:rPr>
              <w:t>% от цены контра-кта</w:t>
            </w:r>
          </w:p>
        </w:tc>
        <w:tc>
          <w:tcPr>
            <w:tcW w:w="730" w:type="dxa"/>
          </w:tcPr>
          <w:p w14:paraId="6244E49F" w14:textId="77777777" w:rsidR="00530FD7" w:rsidRPr="00DF6814" w:rsidRDefault="001E42AD" w:rsidP="0027605F">
            <w:pPr>
              <w:jc w:val="center"/>
              <w:rPr>
                <w:sz w:val="18"/>
                <w:szCs w:val="18"/>
              </w:rPr>
            </w:pPr>
            <w:r w:rsidRPr="00DF6814">
              <w:rPr>
                <w:sz w:val="18"/>
                <w:szCs w:val="18"/>
              </w:rPr>
              <w:t>млн.</w:t>
            </w:r>
          </w:p>
          <w:p w14:paraId="666F5DEE" w14:textId="0803934A" w:rsidR="00610242" w:rsidRPr="00DF6814" w:rsidRDefault="001E42AD" w:rsidP="0027605F">
            <w:pPr>
              <w:jc w:val="center"/>
              <w:rPr>
                <w:sz w:val="18"/>
                <w:szCs w:val="18"/>
              </w:rPr>
            </w:pPr>
            <w:r w:rsidRPr="00DF6814">
              <w:rPr>
                <w:sz w:val="18"/>
                <w:szCs w:val="18"/>
              </w:rPr>
              <w:t>руб.</w:t>
            </w:r>
          </w:p>
        </w:tc>
        <w:tc>
          <w:tcPr>
            <w:tcW w:w="829" w:type="dxa"/>
          </w:tcPr>
          <w:p w14:paraId="5973510C" w14:textId="77777777" w:rsidR="00610242" w:rsidRPr="00DF6814" w:rsidRDefault="00610242" w:rsidP="0027605F">
            <w:pPr>
              <w:jc w:val="center"/>
              <w:rPr>
                <w:sz w:val="18"/>
                <w:szCs w:val="18"/>
              </w:rPr>
            </w:pPr>
            <w:r w:rsidRPr="00DF6814">
              <w:rPr>
                <w:sz w:val="18"/>
                <w:szCs w:val="18"/>
              </w:rPr>
              <w:t>% от цены контра-кта</w:t>
            </w:r>
          </w:p>
        </w:tc>
        <w:tc>
          <w:tcPr>
            <w:tcW w:w="1122" w:type="dxa"/>
            <w:vMerge/>
          </w:tcPr>
          <w:p w14:paraId="37F90E2E" w14:textId="77777777" w:rsidR="00610242" w:rsidRPr="00DF6814" w:rsidRDefault="00610242" w:rsidP="0027605F">
            <w:pPr>
              <w:jc w:val="center"/>
              <w:rPr>
                <w:sz w:val="18"/>
                <w:szCs w:val="18"/>
              </w:rPr>
            </w:pPr>
          </w:p>
        </w:tc>
      </w:tr>
      <w:tr w:rsidR="00DF6814" w:rsidRPr="00DF6814" w14:paraId="180D78BA" w14:textId="77777777" w:rsidTr="004C490D">
        <w:tc>
          <w:tcPr>
            <w:tcW w:w="4238" w:type="dxa"/>
          </w:tcPr>
          <w:p w14:paraId="2130903F" w14:textId="77777777" w:rsidR="00610242" w:rsidRPr="00DF6814" w:rsidRDefault="00610242" w:rsidP="004C490D">
            <w:pPr>
              <w:rPr>
                <w:sz w:val="18"/>
                <w:szCs w:val="18"/>
              </w:rPr>
            </w:pPr>
            <w:r w:rsidRPr="00DF6814">
              <w:rPr>
                <w:sz w:val="18"/>
                <w:szCs w:val="18"/>
              </w:rPr>
              <w:t>Арктический учебный центр по переподготовке лесопожарных формирований ГАУ АО «ЕЛЦ»</w:t>
            </w:r>
          </w:p>
        </w:tc>
        <w:tc>
          <w:tcPr>
            <w:tcW w:w="1030" w:type="dxa"/>
            <w:vAlign w:val="center"/>
          </w:tcPr>
          <w:p w14:paraId="5F1A7602" w14:textId="77777777" w:rsidR="00610242" w:rsidRPr="00DF6814" w:rsidRDefault="00610242" w:rsidP="0027605F">
            <w:pPr>
              <w:jc w:val="center"/>
              <w:rPr>
                <w:sz w:val="18"/>
                <w:szCs w:val="18"/>
              </w:rPr>
            </w:pPr>
            <w:r w:rsidRPr="00DF6814">
              <w:rPr>
                <w:sz w:val="18"/>
                <w:szCs w:val="18"/>
              </w:rPr>
              <w:t>159,0</w:t>
            </w:r>
          </w:p>
        </w:tc>
        <w:tc>
          <w:tcPr>
            <w:tcW w:w="794" w:type="dxa"/>
            <w:vAlign w:val="center"/>
          </w:tcPr>
          <w:p w14:paraId="152E229D" w14:textId="77777777" w:rsidR="00610242" w:rsidRPr="00DF6814" w:rsidRDefault="00610242" w:rsidP="0027605F">
            <w:pPr>
              <w:jc w:val="center"/>
              <w:rPr>
                <w:sz w:val="18"/>
                <w:szCs w:val="18"/>
              </w:rPr>
            </w:pPr>
            <w:r w:rsidRPr="00DF6814">
              <w:rPr>
                <w:sz w:val="18"/>
                <w:szCs w:val="18"/>
              </w:rPr>
              <w:t>25,5</w:t>
            </w:r>
          </w:p>
        </w:tc>
        <w:tc>
          <w:tcPr>
            <w:tcW w:w="851" w:type="dxa"/>
            <w:vAlign w:val="center"/>
          </w:tcPr>
          <w:p w14:paraId="25F2AC7D" w14:textId="77777777" w:rsidR="00610242" w:rsidRPr="00DF6814" w:rsidRDefault="00610242" w:rsidP="0027605F">
            <w:pPr>
              <w:jc w:val="center"/>
              <w:rPr>
                <w:sz w:val="18"/>
                <w:szCs w:val="18"/>
              </w:rPr>
            </w:pPr>
            <w:r w:rsidRPr="00DF6814">
              <w:rPr>
                <w:sz w:val="18"/>
                <w:szCs w:val="18"/>
              </w:rPr>
              <w:t>16,0</w:t>
            </w:r>
          </w:p>
        </w:tc>
        <w:tc>
          <w:tcPr>
            <w:tcW w:w="730" w:type="dxa"/>
            <w:vAlign w:val="center"/>
          </w:tcPr>
          <w:p w14:paraId="69D00DE0" w14:textId="77777777" w:rsidR="00610242" w:rsidRPr="00DF6814" w:rsidRDefault="00610242" w:rsidP="0027605F">
            <w:pPr>
              <w:jc w:val="center"/>
              <w:rPr>
                <w:sz w:val="18"/>
                <w:szCs w:val="18"/>
              </w:rPr>
            </w:pPr>
            <w:r w:rsidRPr="00DF6814">
              <w:rPr>
                <w:sz w:val="18"/>
                <w:szCs w:val="18"/>
              </w:rPr>
              <w:t>44,1</w:t>
            </w:r>
          </w:p>
        </w:tc>
        <w:tc>
          <w:tcPr>
            <w:tcW w:w="829" w:type="dxa"/>
            <w:vAlign w:val="center"/>
          </w:tcPr>
          <w:p w14:paraId="6DB13BBD" w14:textId="77777777" w:rsidR="00610242" w:rsidRPr="00DF6814" w:rsidRDefault="00610242" w:rsidP="0027605F">
            <w:pPr>
              <w:jc w:val="center"/>
              <w:rPr>
                <w:sz w:val="18"/>
                <w:szCs w:val="18"/>
              </w:rPr>
            </w:pPr>
            <w:r w:rsidRPr="00DF6814">
              <w:rPr>
                <w:sz w:val="18"/>
                <w:szCs w:val="18"/>
              </w:rPr>
              <w:t>27,7</w:t>
            </w:r>
          </w:p>
        </w:tc>
        <w:tc>
          <w:tcPr>
            <w:tcW w:w="1122" w:type="dxa"/>
            <w:vAlign w:val="center"/>
          </w:tcPr>
          <w:p w14:paraId="434DBB0B" w14:textId="77777777" w:rsidR="00610242" w:rsidRPr="00DF6814" w:rsidRDefault="00610242" w:rsidP="0027605F">
            <w:pPr>
              <w:jc w:val="center"/>
              <w:rPr>
                <w:sz w:val="18"/>
                <w:szCs w:val="18"/>
              </w:rPr>
            </w:pPr>
            <w:r w:rsidRPr="00DF6814">
              <w:rPr>
                <w:sz w:val="18"/>
                <w:szCs w:val="18"/>
              </w:rPr>
              <w:t>30.08.2024</w:t>
            </w:r>
          </w:p>
        </w:tc>
      </w:tr>
      <w:tr w:rsidR="00DF6814" w:rsidRPr="00DF6814" w14:paraId="42DE39FA" w14:textId="77777777" w:rsidTr="004C490D">
        <w:tc>
          <w:tcPr>
            <w:tcW w:w="4238" w:type="dxa"/>
          </w:tcPr>
          <w:p w14:paraId="57DD4858" w14:textId="77777777" w:rsidR="00610242" w:rsidRPr="00DF6814" w:rsidRDefault="00610242" w:rsidP="004C490D">
            <w:pPr>
              <w:rPr>
                <w:sz w:val="18"/>
                <w:szCs w:val="18"/>
              </w:rPr>
            </w:pPr>
            <w:r w:rsidRPr="00DF6814">
              <w:rPr>
                <w:sz w:val="18"/>
                <w:szCs w:val="18"/>
              </w:rPr>
              <w:t>Проектирование, строительство и ввод в эксплуатацию объекта капитального строительства «Дом культуры в р.п. Обозерский, Плесецкий район, Архангельская область»</w:t>
            </w:r>
          </w:p>
        </w:tc>
        <w:tc>
          <w:tcPr>
            <w:tcW w:w="1030" w:type="dxa"/>
            <w:vAlign w:val="center"/>
          </w:tcPr>
          <w:p w14:paraId="5F2D2A77" w14:textId="77777777" w:rsidR="00610242" w:rsidRPr="00DF6814" w:rsidRDefault="00610242" w:rsidP="0027605F">
            <w:pPr>
              <w:jc w:val="center"/>
              <w:rPr>
                <w:sz w:val="18"/>
                <w:szCs w:val="18"/>
              </w:rPr>
            </w:pPr>
            <w:r w:rsidRPr="00DF6814">
              <w:rPr>
                <w:sz w:val="18"/>
                <w:szCs w:val="18"/>
              </w:rPr>
              <w:t>112,4</w:t>
            </w:r>
          </w:p>
        </w:tc>
        <w:tc>
          <w:tcPr>
            <w:tcW w:w="794" w:type="dxa"/>
            <w:vAlign w:val="center"/>
          </w:tcPr>
          <w:p w14:paraId="62C2F08B" w14:textId="77777777" w:rsidR="00610242" w:rsidRPr="00DF6814" w:rsidRDefault="00610242" w:rsidP="0027605F">
            <w:pPr>
              <w:jc w:val="center"/>
              <w:rPr>
                <w:sz w:val="18"/>
                <w:szCs w:val="18"/>
              </w:rPr>
            </w:pPr>
            <w:r w:rsidRPr="00DF6814">
              <w:rPr>
                <w:sz w:val="18"/>
                <w:szCs w:val="18"/>
              </w:rPr>
              <w:t>35,2</w:t>
            </w:r>
          </w:p>
        </w:tc>
        <w:tc>
          <w:tcPr>
            <w:tcW w:w="851" w:type="dxa"/>
            <w:vAlign w:val="center"/>
          </w:tcPr>
          <w:p w14:paraId="6B92F21D" w14:textId="77777777" w:rsidR="00610242" w:rsidRPr="00DF6814" w:rsidRDefault="00610242" w:rsidP="0027605F">
            <w:pPr>
              <w:jc w:val="center"/>
              <w:rPr>
                <w:sz w:val="18"/>
                <w:szCs w:val="18"/>
              </w:rPr>
            </w:pPr>
            <w:r w:rsidRPr="00DF6814">
              <w:rPr>
                <w:sz w:val="18"/>
                <w:szCs w:val="18"/>
              </w:rPr>
              <w:t>31,3</w:t>
            </w:r>
          </w:p>
        </w:tc>
        <w:tc>
          <w:tcPr>
            <w:tcW w:w="730" w:type="dxa"/>
            <w:vAlign w:val="center"/>
          </w:tcPr>
          <w:p w14:paraId="7F5F38C5" w14:textId="77777777" w:rsidR="00610242" w:rsidRPr="00DF6814" w:rsidRDefault="00610242" w:rsidP="0027605F">
            <w:pPr>
              <w:jc w:val="center"/>
              <w:rPr>
                <w:sz w:val="18"/>
                <w:szCs w:val="18"/>
              </w:rPr>
            </w:pPr>
            <w:r w:rsidRPr="00DF6814">
              <w:rPr>
                <w:sz w:val="18"/>
                <w:szCs w:val="18"/>
              </w:rPr>
              <w:t>80,0</w:t>
            </w:r>
          </w:p>
        </w:tc>
        <w:tc>
          <w:tcPr>
            <w:tcW w:w="829" w:type="dxa"/>
            <w:vAlign w:val="center"/>
          </w:tcPr>
          <w:p w14:paraId="0311CFB0" w14:textId="77777777" w:rsidR="00610242" w:rsidRPr="00DF6814" w:rsidRDefault="00610242" w:rsidP="0027605F">
            <w:pPr>
              <w:jc w:val="center"/>
              <w:rPr>
                <w:sz w:val="18"/>
                <w:szCs w:val="18"/>
              </w:rPr>
            </w:pPr>
            <w:r w:rsidRPr="00DF6814">
              <w:rPr>
                <w:sz w:val="18"/>
                <w:szCs w:val="18"/>
              </w:rPr>
              <w:t>71,2</w:t>
            </w:r>
          </w:p>
        </w:tc>
        <w:tc>
          <w:tcPr>
            <w:tcW w:w="1122" w:type="dxa"/>
            <w:vAlign w:val="center"/>
          </w:tcPr>
          <w:p w14:paraId="5D5938A0" w14:textId="77777777" w:rsidR="00610242" w:rsidRPr="00DF6814" w:rsidRDefault="00610242" w:rsidP="0027605F">
            <w:pPr>
              <w:jc w:val="center"/>
              <w:rPr>
                <w:sz w:val="18"/>
                <w:szCs w:val="18"/>
              </w:rPr>
            </w:pPr>
            <w:r w:rsidRPr="00DF6814">
              <w:rPr>
                <w:sz w:val="18"/>
                <w:szCs w:val="18"/>
              </w:rPr>
              <w:t>31.12.2024</w:t>
            </w:r>
          </w:p>
        </w:tc>
      </w:tr>
      <w:tr w:rsidR="00DF6814" w:rsidRPr="00DF6814" w14:paraId="72640E59" w14:textId="77777777" w:rsidTr="004C490D">
        <w:tc>
          <w:tcPr>
            <w:tcW w:w="4238" w:type="dxa"/>
          </w:tcPr>
          <w:p w14:paraId="62631338" w14:textId="77777777" w:rsidR="00610242" w:rsidRPr="00DF6814" w:rsidRDefault="00610242" w:rsidP="004C490D">
            <w:pPr>
              <w:rPr>
                <w:sz w:val="18"/>
                <w:szCs w:val="18"/>
              </w:rPr>
            </w:pPr>
            <w:r w:rsidRPr="00DF6814">
              <w:rPr>
                <w:sz w:val="18"/>
                <w:szCs w:val="18"/>
              </w:rPr>
              <w:t>Создание инженерной и транспортной инфраструктуры земельного участка «Зеленый – 1». Прокладка наружного водопровода</w:t>
            </w:r>
          </w:p>
        </w:tc>
        <w:tc>
          <w:tcPr>
            <w:tcW w:w="1030" w:type="dxa"/>
            <w:vAlign w:val="center"/>
          </w:tcPr>
          <w:p w14:paraId="0DE53EA9" w14:textId="77777777" w:rsidR="00610242" w:rsidRPr="00DF6814" w:rsidRDefault="00610242" w:rsidP="0027605F">
            <w:pPr>
              <w:jc w:val="center"/>
              <w:rPr>
                <w:sz w:val="18"/>
                <w:szCs w:val="18"/>
              </w:rPr>
            </w:pPr>
            <w:r w:rsidRPr="00DF6814">
              <w:rPr>
                <w:sz w:val="18"/>
                <w:szCs w:val="18"/>
              </w:rPr>
              <w:t>37,5</w:t>
            </w:r>
          </w:p>
        </w:tc>
        <w:tc>
          <w:tcPr>
            <w:tcW w:w="794" w:type="dxa"/>
            <w:vAlign w:val="center"/>
          </w:tcPr>
          <w:p w14:paraId="2EA1A1C7" w14:textId="77777777" w:rsidR="00610242" w:rsidRPr="00DF6814" w:rsidRDefault="00610242" w:rsidP="0027605F">
            <w:pPr>
              <w:jc w:val="center"/>
              <w:rPr>
                <w:sz w:val="18"/>
                <w:szCs w:val="18"/>
              </w:rPr>
            </w:pPr>
            <w:r w:rsidRPr="00DF6814">
              <w:rPr>
                <w:sz w:val="18"/>
                <w:szCs w:val="18"/>
              </w:rPr>
              <w:t>8,0</w:t>
            </w:r>
          </w:p>
        </w:tc>
        <w:tc>
          <w:tcPr>
            <w:tcW w:w="851" w:type="dxa"/>
            <w:vAlign w:val="center"/>
          </w:tcPr>
          <w:p w14:paraId="09C8149B" w14:textId="77777777" w:rsidR="00610242" w:rsidRPr="00DF6814" w:rsidRDefault="00610242" w:rsidP="0027605F">
            <w:pPr>
              <w:jc w:val="center"/>
              <w:rPr>
                <w:sz w:val="18"/>
                <w:szCs w:val="18"/>
              </w:rPr>
            </w:pPr>
            <w:r w:rsidRPr="00DF6814">
              <w:rPr>
                <w:sz w:val="18"/>
                <w:szCs w:val="18"/>
              </w:rPr>
              <w:t>21,3</w:t>
            </w:r>
          </w:p>
        </w:tc>
        <w:tc>
          <w:tcPr>
            <w:tcW w:w="730" w:type="dxa"/>
            <w:vAlign w:val="center"/>
          </w:tcPr>
          <w:p w14:paraId="5BCB3275" w14:textId="77777777" w:rsidR="00610242" w:rsidRPr="00DF6814" w:rsidRDefault="00610242" w:rsidP="0027605F">
            <w:pPr>
              <w:jc w:val="center"/>
              <w:rPr>
                <w:sz w:val="18"/>
                <w:szCs w:val="18"/>
              </w:rPr>
            </w:pPr>
            <w:r w:rsidRPr="00DF6814">
              <w:rPr>
                <w:sz w:val="18"/>
                <w:szCs w:val="18"/>
              </w:rPr>
              <w:t>8,0</w:t>
            </w:r>
          </w:p>
        </w:tc>
        <w:tc>
          <w:tcPr>
            <w:tcW w:w="829" w:type="dxa"/>
            <w:vAlign w:val="center"/>
          </w:tcPr>
          <w:p w14:paraId="1D5B9C88" w14:textId="77777777" w:rsidR="00610242" w:rsidRPr="00DF6814" w:rsidRDefault="00610242" w:rsidP="0027605F">
            <w:pPr>
              <w:jc w:val="center"/>
              <w:rPr>
                <w:sz w:val="18"/>
                <w:szCs w:val="18"/>
              </w:rPr>
            </w:pPr>
            <w:r w:rsidRPr="00DF6814">
              <w:rPr>
                <w:sz w:val="18"/>
                <w:szCs w:val="18"/>
              </w:rPr>
              <w:t>21,3</w:t>
            </w:r>
          </w:p>
        </w:tc>
        <w:tc>
          <w:tcPr>
            <w:tcW w:w="1122" w:type="dxa"/>
            <w:vAlign w:val="center"/>
          </w:tcPr>
          <w:p w14:paraId="5E90C1B4" w14:textId="77777777" w:rsidR="00610242" w:rsidRPr="00DF6814" w:rsidRDefault="00610242" w:rsidP="0027605F">
            <w:pPr>
              <w:jc w:val="center"/>
              <w:rPr>
                <w:sz w:val="18"/>
                <w:szCs w:val="18"/>
              </w:rPr>
            </w:pPr>
            <w:r w:rsidRPr="00DF6814">
              <w:rPr>
                <w:sz w:val="18"/>
                <w:szCs w:val="18"/>
              </w:rPr>
              <w:t>31.10.2024</w:t>
            </w:r>
          </w:p>
        </w:tc>
      </w:tr>
      <w:tr w:rsidR="00DF6814" w:rsidRPr="00DF6814" w14:paraId="2A3C2AFF" w14:textId="77777777" w:rsidTr="004C490D">
        <w:tc>
          <w:tcPr>
            <w:tcW w:w="4238" w:type="dxa"/>
          </w:tcPr>
          <w:p w14:paraId="0387651F" w14:textId="466A1DDE" w:rsidR="00610242" w:rsidRPr="00DF6814" w:rsidRDefault="00610242" w:rsidP="004C490D">
            <w:pPr>
              <w:rPr>
                <w:sz w:val="18"/>
                <w:szCs w:val="18"/>
              </w:rPr>
            </w:pPr>
            <w:r w:rsidRPr="00DF6814">
              <w:rPr>
                <w:rStyle w:val="text-break"/>
                <w:sz w:val="18"/>
                <w:szCs w:val="18"/>
              </w:rPr>
              <w:t>Проектирование, строительство и ввод в эксплуатацию котельной по ул. Постышева в г. Архангельске</w:t>
            </w:r>
            <w:r w:rsidR="00981545" w:rsidRPr="00DF6814">
              <w:rPr>
                <w:rStyle w:val="text-break"/>
                <w:sz w:val="18"/>
                <w:szCs w:val="18"/>
              </w:rPr>
              <w:t xml:space="preserve"> </w:t>
            </w:r>
          </w:p>
        </w:tc>
        <w:tc>
          <w:tcPr>
            <w:tcW w:w="1030" w:type="dxa"/>
            <w:vAlign w:val="center"/>
          </w:tcPr>
          <w:p w14:paraId="7C3F023E" w14:textId="77777777" w:rsidR="00610242" w:rsidRPr="00DF6814" w:rsidRDefault="00610242" w:rsidP="0027605F">
            <w:pPr>
              <w:jc w:val="center"/>
              <w:rPr>
                <w:sz w:val="18"/>
                <w:szCs w:val="18"/>
              </w:rPr>
            </w:pPr>
            <w:r w:rsidRPr="00DF6814">
              <w:rPr>
                <w:sz w:val="18"/>
                <w:szCs w:val="18"/>
              </w:rPr>
              <w:t>486,8</w:t>
            </w:r>
          </w:p>
        </w:tc>
        <w:tc>
          <w:tcPr>
            <w:tcW w:w="794" w:type="dxa"/>
            <w:vAlign w:val="center"/>
          </w:tcPr>
          <w:p w14:paraId="1845F644" w14:textId="77777777" w:rsidR="00610242" w:rsidRPr="00DF6814" w:rsidRDefault="00610242" w:rsidP="0027605F">
            <w:pPr>
              <w:jc w:val="center"/>
              <w:rPr>
                <w:sz w:val="18"/>
                <w:szCs w:val="18"/>
              </w:rPr>
            </w:pPr>
            <w:r w:rsidRPr="00DF6814">
              <w:rPr>
                <w:sz w:val="18"/>
                <w:szCs w:val="18"/>
              </w:rPr>
              <w:t>0,0</w:t>
            </w:r>
          </w:p>
        </w:tc>
        <w:tc>
          <w:tcPr>
            <w:tcW w:w="851" w:type="dxa"/>
            <w:vAlign w:val="center"/>
          </w:tcPr>
          <w:p w14:paraId="4F055E5A" w14:textId="77777777" w:rsidR="00610242" w:rsidRPr="00DF6814" w:rsidRDefault="00610242" w:rsidP="0027605F">
            <w:pPr>
              <w:jc w:val="center"/>
              <w:rPr>
                <w:sz w:val="18"/>
                <w:szCs w:val="18"/>
              </w:rPr>
            </w:pPr>
            <w:r w:rsidRPr="00DF6814">
              <w:rPr>
                <w:sz w:val="18"/>
                <w:szCs w:val="18"/>
              </w:rPr>
              <w:t>0,0</w:t>
            </w:r>
          </w:p>
        </w:tc>
        <w:tc>
          <w:tcPr>
            <w:tcW w:w="730" w:type="dxa"/>
            <w:vAlign w:val="center"/>
          </w:tcPr>
          <w:p w14:paraId="1C017FC2" w14:textId="77777777" w:rsidR="00610242" w:rsidRPr="00DF6814" w:rsidRDefault="00610242" w:rsidP="0027605F">
            <w:pPr>
              <w:jc w:val="center"/>
              <w:rPr>
                <w:sz w:val="18"/>
                <w:szCs w:val="18"/>
              </w:rPr>
            </w:pPr>
            <w:r w:rsidRPr="00DF6814">
              <w:rPr>
                <w:sz w:val="18"/>
                <w:szCs w:val="18"/>
              </w:rPr>
              <w:t>232,3</w:t>
            </w:r>
          </w:p>
        </w:tc>
        <w:tc>
          <w:tcPr>
            <w:tcW w:w="829" w:type="dxa"/>
            <w:vAlign w:val="center"/>
          </w:tcPr>
          <w:p w14:paraId="008EFFE2" w14:textId="77777777" w:rsidR="00610242" w:rsidRPr="00DF6814" w:rsidRDefault="00610242" w:rsidP="0027605F">
            <w:pPr>
              <w:jc w:val="center"/>
              <w:rPr>
                <w:sz w:val="18"/>
                <w:szCs w:val="18"/>
              </w:rPr>
            </w:pPr>
            <w:r w:rsidRPr="00DF6814">
              <w:rPr>
                <w:sz w:val="18"/>
                <w:szCs w:val="18"/>
              </w:rPr>
              <w:t>47,7</w:t>
            </w:r>
          </w:p>
        </w:tc>
        <w:tc>
          <w:tcPr>
            <w:tcW w:w="1122" w:type="dxa"/>
            <w:vAlign w:val="center"/>
          </w:tcPr>
          <w:p w14:paraId="08FB42BE" w14:textId="77777777" w:rsidR="00610242" w:rsidRPr="00DF6814" w:rsidRDefault="00610242" w:rsidP="0027605F">
            <w:pPr>
              <w:jc w:val="center"/>
              <w:rPr>
                <w:sz w:val="18"/>
                <w:szCs w:val="18"/>
              </w:rPr>
            </w:pPr>
            <w:r w:rsidRPr="00DF6814">
              <w:rPr>
                <w:sz w:val="18"/>
                <w:szCs w:val="18"/>
              </w:rPr>
              <w:t>30.11.2024</w:t>
            </w:r>
          </w:p>
        </w:tc>
      </w:tr>
      <w:tr w:rsidR="00DF6814" w:rsidRPr="00DF6814" w14:paraId="49FEB68D" w14:textId="77777777" w:rsidTr="004C490D">
        <w:tc>
          <w:tcPr>
            <w:tcW w:w="4238" w:type="dxa"/>
          </w:tcPr>
          <w:p w14:paraId="614A51E9" w14:textId="2B5DAACD" w:rsidR="00610242" w:rsidRPr="00DF6814" w:rsidRDefault="00610242" w:rsidP="004C490D">
            <w:pPr>
              <w:rPr>
                <w:rStyle w:val="text-break"/>
                <w:sz w:val="18"/>
                <w:szCs w:val="18"/>
              </w:rPr>
            </w:pPr>
            <w:r w:rsidRPr="00DF6814">
              <w:rPr>
                <w:rStyle w:val="sectioninfo"/>
                <w:sz w:val="18"/>
                <w:szCs w:val="18"/>
              </w:rPr>
              <w:t>Проектирование, строительство и ввод в эксплуатацию котельной по ул. Лермонтова, д. 23, стр. 24 в г. Архангельске</w:t>
            </w:r>
          </w:p>
        </w:tc>
        <w:tc>
          <w:tcPr>
            <w:tcW w:w="1030" w:type="dxa"/>
            <w:vAlign w:val="center"/>
          </w:tcPr>
          <w:p w14:paraId="7B3554F5" w14:textId="77777777" w:rsidR="00610242" w:rsidRPr="00DF6814" w:rsidRDefault="00610242" w:rsidP="0027605F">
            <w:pPr>
              <w:jc w:val="center"/>
              <w:rPr>
                <w:sz w:val="18"/>
                <w:szCs w:val="18"/>
              </w:rPr>
            </w:pPr>
            <w:r w:rsidRPr="00DF6814">
              <w:rPr>
                <w:rStyle w:val="sectioninfo"/>
                <w:sz w:val="18"/>
                <w:szCs w:val="18"/>
              </w:rPr>
              <w:t>268,7</w:t>
            </w:r>
          </w:p>
        </w:tc>
        <w:tc>
          <w:tcPr>
            <w:tcW w:w="794" w:type="dxa"/>
            <w:vAlign w:val="center"/>
          </w:tcPr>
          <w:p w14:paraId="48094685" w14:textId="77777777" w:rsidR="00610242" w:rsidRPr="00DF6814" w:rsidRDefault="00610242" w:rsidP="0027605F">
            <w:pPr>
              <w:jc w:val="center"/>
              <w:rPr>
                <w:sz w:val="18"/>
                <w:szCs w:val="18"/>
              </w:rPr>
            </w:pPr>
            <w:r w:rsidRPr="00DF6814">
              <w:rPr>
                <w:rStyle w:val="sectioninfo"/>
                <w:sz w:val="18"/>
                <w:szCs w:val="18"/>
              </w:rPr>
              <w:t>0,0</w:t>
            </w:r>
          </w:p>
        </w:tc>
        <w:tc>
          <w:tcPr>
            <w:tcW w:w="851" w:type="dxa"/>
            <w:vAlign w:val="center"/>
          </w:tcPr>
          <w:p w14:paraId="26E33E8D" w14:textId="77777777" w:rsidR="00610242" w:rsidRPr="00DF6814" w:rsidRDefault="00610242" w:rsidP="0027605F">
            <w:pPr>
              <w:jc w:val="center"/>
              <w:rPr>
                <w:sz w:val="18"/>
                <w:szCs w:val="18"/>
              </w:rPr>
            </w:pPr>
            <w:r w:rsidRPr="00DF6814">
              <w:rPr>
                <w:rStyle w:val="sectioninfo"/>
                <w:sz w:val="18"/>
                <w:szCs w:val="18"/>
              </w:rPr>
              <w:t>0,0</w:t>
            </w:r>
          </w:p>
        </w:tc>
        <w:tc>
          <w:tcPr>
            <w:tcW w:w="730" w:type="dxa"/>
            <w:vAlign w:val="center"/>
          </w:tcPr>
          <w:p w14:paraId="76E35FB7" w14:textId="77777777" w:rsidR="00610242" w:rsidRPr="00DF6814" w:rsidRDefault="00610242" w:rsidP="0027605F">
            <w:pPr>
              <w:jc w:val="center"/>
              <w:rPr>
                <w:rStyle w:val="sectioninfo"/>
                <w:sz w:val="18"/>
                <w:szCs w:val="18"/>
              </w:rPr>
            </w:pPr>
            <w:r w:rsidRPr="00DF6814">
              <w:rPr>
                <w:rStyle w:val="sectioninfo"/>
                <w:sz w:val="18"/>
                <w:szCs w:val="18"/>
              </w:rPr>
              <w:t>134,4</w:t>
            </w:r>
          </w:p>
        </w:tc>
        <w:tc>
          <w:tcPr>
            <w:tcW w:w="829" w:type="dxa"/>
            <w:vAlign w:val="center"/>
          </w:tcPr>
          <w:p w14:paraId="0BDBEE0A" w14:textId="77777777" w:rsidR="00610242" w:rsidRPr="00DF6814" w:rsidRDefault="00610242" w:rsidP="0027605F">
            <w:pPr>
              <w:jc w:val="center"/>
              <w:rPr>
                <w:rStyle w:val="sectioninfo"/>
                <w:sz w:val="18"/>
                <w:szCs w:val="18"/>
              </w:rPr>
            </w:pPr>
            <w:r w:rsidRPr="00DF6814">
              <w:rPr>
                <w:rStyle w:val="sectioninfo"/>
                <w:sz w:val="18"/>
                <w:szCs w:val="18"/>
              </w:rPr>
              <w:t>50,0</w:t>
            </w:r>
          </w:p>
        </w:tc>
        <w:tc>
          <w:tcPr>
            <w:tcW w:w="1122" w:type="dxa"/>
            <w:vAlign w:val="center"/>
          </w:tcPr>
          <w:p w14:paraId="0F47A12B" w14:textId="77777777" w:rsidR="00610242" w:rsidRPr="00DF6814" w:rsidRDefault="00610242" w:rsidP="0027605F">
            <w:pPr>
              <w:jc w:val="center"/>
              <w:rPr>
                <w:sz w:val="18"/>
                <w:szCs w:val="18"/>
              </w:rPr>
            </w:pPr>
            <w:r w:rsidRPr="00DF6814">
              <w:rPr>
                <w:rStyle w:val="sectioninfo"/>
                <w:sz w:val="18"/>
                <w:szCs w:val="18"/>
              </w:rPr>
              <w:t>30.11.2024</w:t>
            </w:r>
          </w:p>
        </w:tc>
      </w:tr>
      <w:tr w:rsidR="00DF6814" w:rsidRPr="00DF6814" w14:paraId="71C7B0C1" w14:textId="77777777" w:rsidTr="004C490D">
        <w:tc>
          <w:tcPr>
            <w:tcW w:w="4238" w:type="dxa"/>
          </w:tcPr>
          <w:p w14:paraId="4BAE2773" w14:textId="77777777" w:rsidR="00610242" w:rsidRPr="00DF6814" w:rsidRDefault="00610242" w:rsidP="004C490D">
            <w:pPr>
              <w:rPr>
                <w:rStyle w:val="sectioninfo"/>
                <w:sz w:val="18"/>
                <w:szCs w:val="18"/>
              </w:rPr>
            </w:pPr>
            <w:r w:rsidRPr="00DF6814">
              <w:rPr>
                <w:rStyle w:val="sectioninfo"/>
                <w:sz w:val="18"/>
                <w:szCs w:val="18"/>
              </w:rPr>
              <w:t>Проектирование, строительство и ввод в эксплуатацию котельной по адресу: Плесецкий район, п. Строитель</w:t>
            </w:r>
          </w:p>
        </w:tc>
        <w:tc>
          <w:tcPr>
            <w:tcW w:w="1030" w:type="dxa"/>
            <w:vAlign w:val="center"/>
          </w:tcPr>
          <w:p w14:paraId="732C33A7" w14:textId="77777777" w:rsidR="00610242" w:rsidRPr="00DF6814" w:rsidRDefault="00610242" w:rsidP="0027605F">
            <w:pPr>
              <w:jc w:val="center"/>
              <w:rPr>
                <w:rStyle w:val="sectioninfo"/>
                <w:sz w:val="18"/>
                <w:szCs w:val="18"/>
              </w:rPr>
            </w:pPr>
            <w:r w:rsidRPr="00DF6814">
              <w:rPr>
                <w:rStyle w:val="sectioninfo"/>
                <w:sz w:val="18"/>
                <w:szCs w:val="18"/>
              </w:rPr>
              <w:t>46,0</w:t>
            </w:r>
          </w:p>
        </w:tc>
        <w:tc>
          <w:tcPr>
            <w:tcW w:w="794" w:type="dxa"/>
            <w:vAlign w:val="center"/>
          </w:tcPr>
          <w:p w14:paraId="01C67573"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851" w:type="dxa"/>
            <w:vAlign w:val="center"/>
          </w:tcPr>
          <w:p w14:paraId="35945FEB"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730" w:type="dxa"/>
            <w:vAlign w:val="center"/>
          </w:tcPr>
          <w:p w14:paraId="18309B7C" w14:textId="77777777" w:rsidR="00610242" w:rsidRPr="00DF6814" w:rsidRDefault="00610242" w:rsidP="0027605F">
            <w:pPr>
              <w:jc w:val="center"/>
              <w:rPr>
                <w:rStyle w:val="sectioninfo"/>
                <w:sz w:val="18"/>
                <w:szCs w:val="18"/>
              </w:rPr>
            </w:pPr>
            <w:r w:rsidRPr="00DF6814">
              <w:rPr>
                <w:rStyle w:val="sectioninfo"/>
                <w:sz w:val="18"/>
                <w:szCs w:val="18"/>
              </w:rPr>
              <w:t>23,0</w:t>
            </w:r>
          </w:p>
        </w:tc>
        <w:tc>
          <w:tcPr>
            <w:tcW w:w="829" w:type="dxa"/>
            <w:vAlign w:val="center"/>
          </w:tcPr>
          <w:p w14:paraId="1BC997C0" w14:textId="77777777" w:rsidR="00610242" w:rsidRPr="00DF6814" w:rsidRDefault="00610242" w:rsidP="0027605F">
            <w:pPr>
              <w:jc w:val="center"/>
              <w:rPr>
                <w:rStyle w:val="sectioninfo"/>
                <w:sz w:val="18"/>
                <w:szCs w:val="18"/>
              </w:rPr>
            </w:pPr>
            <w:r w:rsidRPr="00DF6814">
              <w:rPr>
                <w:rStyle w:val="sectioninfo"/>
                <w:sz w:val="18"/>
                <w:szCs w:val="18"/>
              </w:rPr>
              <w:t>50,0</w:t>
            </w:r>
          </w:p>
        </w:tc>
        <w:tc>
          <w:tcPr>
            <w:tcW w:w="1122" w:type="dxa"/>
            <w:vAlign w:val="center"/>
          </w:tcPr>
          <w:p w14:paraId="1FCF60F7" w14:textId="77777777" w:rsidR="00610242" w:rsidRPr="00DF6814" w:rsidRDefault="00610242" w:rsidP="0027605F">
            <w:pPr>
              <w:jc w:val="center"/>
              <w:rPr>
                <w:rStyle w:val="sectioninfo"/>
                <w:sz w:val="18"/>
                <w:szCs w:val="18"/>
              </w:rPr>
            </w:pPr>
            <w:r w:rsidRPr="00DF6814">
              <w:rPr>
                <w:rStyle w:val="sectioninfo"/>
                <w:sz w:val="18"/>
                <w:szCs w:val="18"/>
              </w:rPr>
              <w:t>24.12.2024</w:t>
            </w:r>
          </w:p>
        </w:tc>
      </w:tr>
      <w:tr w:rsidR="00DF6814" w:rsidRPr="00DF6814" w14:paraId="52B1BE2C" w14:textId="77777777" w:rsidTr="004C490D">
        <w:tc>
          <w:tcPr>
            <w:tcW w:w="4238" w:type="dxa"/>
          </w:tcPr>
          <w:p w14:paraId="14D4D1D4" w14:textId="77777777" w:rsidR="00610242" w:rsidRPr="00DF6814" w:rsidRDefault="00610242" w:rsidP="004C490D">
            <w:pPr>
              <w:rPr>
                <w:rStyle w:val="sectioninfo"/>
                <w:sz w:val="18"/>
                <w:szCs w:val="18"/>
              </w:rPr>
            </w:pPr>
            <w:r w:rsidRPr="00DF6814">
              <w:rPr>
                <w:rStyle w:val="sectioninfo"/>
                <w:sz w:val="18"/>
                <w:szCs w:val="18"/>
              </w:rPr>
              <w:t>Выполнение работ по проектированию, строительству и вводу в эксплуатацию ОКС: котельных на биотопливе (пеллеты) в Приморском муниципальном округе Архангельской области (3 котельных)</w:t>
            </w:r>
          </w:p>
        </w:tc>
        <w:tc>
          <w:tcPr>
            <w:tcW w:w="1030" w:type="dxa"/>
            <w:vAlign w:val="center"/>
          </w:tcPr>
          <w:p w14:paraId="43827347" w14:textId="77777777" w:rsidR="00610242" w:rsidRPr="00DF6814" w:rsidRDefault="00610242" w:rsidP="0027605F">
            <w:pPr>
              <w:jc w:val="center"/>
              <w:rPr>
                <w:rStyle w:val="sectioninfo"/>
                <w:sz w:val="18"/>
                <w:szCs w:val="18"/>
              </w:rPr>
            </w:pPr>
            <w:r w:rsidRPr="00DF6814">
              <w:rPr>
                <w:rStyle w:val="sectioninfo"/>
                <w:sz w:val="18"/>
                <w:szCs w:val="18"/>
              </w:rPr>
              <w:t>204,5</w:t>
            </w:r>
          </w:p>
        </w:tc>
        <w:tc>
          <w:tcPr>
            <w:tcW w:w="794" w:type="dxa"/>
            <w:vAlign w:val="center"/>
          </w:tcPr>
          <w:p w14:paraId="7E8D4CA5"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851" w:type="dxa"/>
            <w:vAlign w:val="center"/>
          </w:tcPr>
          <w:p w14:paraId="0DC25EB0"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730" w:type="dxa"/>
            <w:vAlign w:val="center"/>
          </w:tcPr>
          <w:p w14:paraId="74B74C71" w14:textId="77777777" w:rsidR="00610242" w:rsidRPr="00DF6814" w:rsidRDefault="00610242" w:rsidP="0027605F">
            <w:pPr>
              <w:jc w:val="center"/>
              <w:rPr>
                <w:rStyle w:val="sectioninfo"/>
                <w:sz w:val="18"/>
                <w:szCs w:val="18"/>
              </w:rPr>
            </w:pPr>
            <w:r w:rsidRPr="00DF6814">
              <w:rPr>
                <w:rStyle w:val="sectioninfo"/>
                <w:sz w:val="18"/>
                <w:szCs w:val="18"/>
              </w:rPr>
              <w:t>97,1</w:t>
            </w:r>
          </w:p>
        </w:tc>
        <w:tc>
          <w:tcPr>
            <w:tcW w:w="829" w:type="dxa"/>
            <w:vAlign w:val="center"/>
          </w:tcPr>
          <w:p w14:paraId="36FC8855" w14:textId="77777777" w:rsidR="00610242" w:rsidRPr="00DF6814" w:rsidRDefault="00610242" w:rsidP="0027605F">
            <w:pPr>
              <w:jc w:val="center"/>
              <w:rPr>
                <w:rStyle w:val="sectioninfo"/>
                <w:sz w:val="18"/>
                <w:szCs w:val="18"/>
              </w:rPr>
            </w:pPr>
            <w:r w:rsidRPr="00DF6814">
              <w:rPr>
                <w:rStyle w:val="sectioninfo"/>
                <w:sz w:val="18"/>
                <w:szCs w:val="18"/>
              </w:rPr>
              <w:t>47,5</w:t>
            </w:r>
          </w:p>
        </w:tc>
        <w:tc>
          <w:tcPr>
            <w:tcW w:w="1122" w:type="dxa"/>
            <w:vAlign w:val="center"/>
          </w:tcPr>
          <w:p w14:paraId="1106F355" w14:textId="77777777" w:rsidR="00610242" w:rsidRPr="00DF6814" w:rsidRDefault="00610242" w:rsidP="0027605F">
            <w:pPr>
              <w:jc w:val="center"/>
              <w:rPr>
                <w:rStyle w:val="sectioninfo"/>
                <w:sz w:val="18"/>
                <w:szCs w:val="18"/>
              </w:rPr>
            </w:pPr>
            <w:r w:rsidRPr="00DF6814">
              <w:rPr>
                <w:rStyle w:val="sectioninfo"/>
                <w:sz w:val="18"/>
                <w:szCs w:val="18"/>
              </w:rPr>
              <w:t>01.12.2024</w:t>
            </w:r>
          </w:p>
        </w:tc>
      </w:tr>
      <w:tr w:rsidR="00DF6814" w:rsidRPr="00DF6814" w14:paraId="4F2C8C42" w14:textId="77777777" w:rsidTr="004C490D">
        <w:tc>
          <w:tcPr>
            <w:tcW w:w="4238" w:type="dxa"/>
          </w:tcPr>
          <w:p w14:paraId="07D983F7" w14:textId="77777777" w:rsidR="00610242" w:rsidRPr="00DF6814" w:rsidRDefault="00610242" w:rsidP="004C490D">
            <w:pPr>
              <w:rPr>
                <w:rStyle w:val="sectioninfo"/>
                <w:sz w:val="18"/>
                <w:szCs w:val="18"/>
              </w:rPr>
            </w:pPr>
            <w:r w:rsidRPr="00DF6814">
              <w:rPr>
                <w:rStyle w:val="sectioninfo"/>
                <w:sz w:val="18"/>
                <w:szCs w:val="18"/>
              </w:rPr>
              <w:t>Выполнение работ по проектированию, строительству и вводу в эксплуатацию объектов «Модернизация (строительство) котельных на твердом биотопливе» (14 котельных в Устьянском районе)</w:t>
            </w:r>
          </w:p>
        </w:tc>
        <w:tc>
          <w:tcPr>
            <w:tcW w:w="1030" w:type="dxa"/>
            <w:vAlign w:val="center"/>
          </w:tcPr>
          <w:p w14:paraId="3EA85660" w14:textId="77777777" w:rsidR="00610242" w:rsidRPr="00DF6814" w:rsidRDefault="00610242" w:rsidP="0027605F">
            <w:pPr>
              <w:jc w:val="center"/>
              <w:rPr>
                <w:rStyle w:val="sectioninfo"/>
                <w:sz w:val="18"/>
                <w:szCs w:val="18"/>
              </w:rPr>
            </w:pPr>
            <w:r w:rsidRPr="00DF6814">
              <w:rPr>
                <w:rStyle w:val="sectioninfo"/>
                <w:sz w:val="18"/>
                <w:szCs w:val="18"/>
              </w:rPr>
              <w:t>943,8</w:t>
            </w:r>
          </w:p>
        </w:tc>
        <w:tc>
          <w:tcPr>
            <w:tcW w:w="794" w:type="dxa"/>
            <w:vAlign w:val="center"/>
          </w:tcPr>
          <w:p w14:paraId="5B066AD4"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851" w:type="dxa"/>
            <w:vAlign w:val="center"/>
          </w:tcPr>
          <w:p w14:paraId="203D2B92" w14:textId="77777777" w:rsidR="00610242" w:rsidRPr="00DF6814" w:rsidRDefault="00610242" w:rsidP="0027605F">
            <w:pPr>
              <w:jc w:val="center"/>
              <w:rPr>
                <w:rStyle w:val="sectioninfo"/>
                <w:sz w:val="18"/>
                <w:szCs w:val="18"/>
              </w:rPr>
            </w:pPr>
            <w:r w:rsidRPr="00DF6814">
              <w:rPr>
                <w:rStyle w:val="sectioninfo"/>
                <w:sz w:val="18"/>
                <w:szCs w:val="18"/>
              </w:rPr>
              <w:t>0,0</w:t>
            </w:r>
          </w:p>
        </w:tc>
        <w:tc>
          <w:tcPr>
            <w:tcW w:w="730" w:type="dxa"/>
            <w:vAlign w:val="center"/>
          </w:tcPr>
          <w:p w14:paraId="65BD50BC" w14:textId="77777777" w:rsidR="00610242" w:rsidRPr="00DF6814" w:rsidRDefault="00610242" w:rsidP="0027605F">
            <w:pPr>
              <w:jc w:val="center"/>
              <w:rPr>
                <w:rStyle w:val="sectioninfo"/>
                <w:sz w:val="18"/>
                <w:szCs w:val="18"/>
              </w:rPr>
            </w:pPr>
            <w:r w:rsidRPr="00DF6814">
              <w:rPr>
                <w:rStyle w:val="sectioninfo"/>
                <w:sz w:val="18"/>
                <w:szCs w:val="18"/>
              </w:rPr>
              <w:t>471,9</w:t>
            </w:r>
          </w:p>
        </w:tc>
        <w:tc>
          <w:tcPr>
            <w:tcW w:w="829" w:type="dxa"/>
            <w:vAlign w:val="center"/>
          </w:tcPr>
          <w:p w14:paraId="2ACF2E31" w14:textId="77777777" w:rsidR="00610242" w:rsidRPr="00DF6814" w:rsidRDefault="00610242" w:rsidP="0027605F">
            <w:pPr>
              <w:jc w:val="center"/>
              <w:rPr>
                <w:rStyle w:val="sectioninfo"/>
                <w:sz w:val="18"/>
                <w:szCs w:val="18"/>
              </w:rPr>
            </w:pPr>
            <w:r w:rsidRPr="00DF6814">
              <w:rPr>
                <w:rStyle w:val="sectioninfo"/>
                <w:sz w:val="18"/>
                <w:szCs w:val="18"/>
              </w:rPr>
              <w:t>50,0</w:t>
            </w:r>
          </w:p>
        </w:tc>
        <w:tc>
          <w:tcPr>
            <w:tcW w:w="1122" w:type="dxa"/>
            <w:vAlign w:val="center"/>
          </w:tcPr>
          <w:p w14:paraId="692BC4DF" w14:textId="77777777" w:rsidR="00610242" w:rsidRPr="00DF6814" w:rsidRDefault="00610242" w:rsidP="0027605F">
            <w:pPr>
              <w:jc w:val="center"/>
              <w:rPr>
                <w:rStyle w:val="sectioninfo"/>
                <w:sz w:val="18"/>
                <w:szCs w:val="18"/>
              </w:rPr>
            </w:pPr>
            <w:r w:rsidRPr="00DF6814">
              <w:rPr>
                <w:rStyle w:val="sectioninfo"/>
                <w:sz w:val="18"/>
                <w:szCs w:val="18"/>
              </w:rPr>
              <w:t>30.12.2024</w:t>
            </w:r>
          </w:p>
        </w:tc>
      </w:tr>
      <w:tr w:rsidR="00610242" w:rsidRPr="00DF6814" w14:paraId="4EC1332A" w14:textId="77777777" w:rsidTr="004C490D">
        <w:tc>
          <w:tcPr>
            <w:tcW w:w="4238" w:type="dxa"/>
          </w:tcPr>
          <w:p w14:paraId="7B0D935E" w14:textId="77777777" w:rsidR="00610242" w:rsidRPr="00DF6814" w:rsidRDefault="00610242" w:rsidP="004C490D">
            <w:pPr>
              <w:rPr>
                <w:sz w:val="18"/>
                <w:szCs w:val="18"/>
              </w:rPr>
            </w:pPr>
            <w:r w:rsidRPr="00DF6814">
              <w:rPr>
                <w:rStyle w:val="sectioninfo"/>
                <w:sz w:val="18"/>
                <w:szCs w:val="18"/>
              </w:rPr>
              <w:t>Плоскостное спортивное сооружение в с. Карпогоры Архангельской области, кадастровый квартал 29:14:050303</w:t>
            </w:r>
          </w:p>
        </w:tc>
        <w:tc>
          <w:tcPr>
            <w:tcW w:w="1030" w:type="dxa"/>
            <w:vAlign w:val="center"/>
          </w:tcPr>
          <w:p w14:paraId="52DB83B8" w14:textId="77777777" w:rsidR="00610242" w:rsidRPr="00DF6814" w:rsidRDefault="00610242" w:rsidP="0027605F">
            <w:pPr>
              <w:jc w:val="center"/>
              <w:rPr>
                <w:sz w:val="18"/>
                <w:szCs w:val="18"/>
              </w:rPr>
            </w:pPr>
            <w:r w:rsidRPr="00DF6814">
              <w:rPr>
                <w:sz w:val="18"/>
                <w:szCs w:val="18"/>
              </w:rPr>
              <w:t>184,1</w:t>
            </w:r>
          </w:p>
        </w:tc>
        <w:tc>
          <w:tcPr>
            <w:tcW w:w="794" w:type="dxa"/>
            <w:vAlign w:val="center"/>
          </w:tcPr>
          <w:p w14:paraId="4A590C60" w14:textId="77777777" w:rsidR="00610242" w:rsidRPr="00DF6814" w:rsidRDefault="00610242" w:rsidP="0027605F">
            <w:pPr>
              <w:jc w:val="center"/>
              <w:rPr>
                <w:sz w:val="18"/>
                <w:szCs w:val="18"/>
              </w:rPr>
            </w:pPr>
            <w:r w:rsidRPr="00DF6814">
              <w:rPr>
                <w:sz w:val="18"/>
                <w:szCs w:val="18"/>
              </w:rPr>
              <w:t>0,0</w:t>
            </w:r>
          </w:p>
        </w:tc>
        <w:tc>
          <w:tcPr>
            <w:tcW w:w="851" w:type="dxa"/>
            <w:vAlign w:val="center"/>
          </w:tcPr>
          <w:p w14:paraId="553C933E" w14:textId="77777777" w:rsidR="00610242" w:rsidRPr="00DF6814" w:rsidRDefault="00610242" w:rsidP="0027605F">
            <w:pPr>
              <w:jc w:val="center"/>
              <w:rPr>
                <w:sz w:val="18"/>
                <w:szCs w:val="18"/>
              </w:rPr>
            </w:pPr>
            <w:r w:rsidRPr="00DF6814">
              <w:rPr>
                <w:sz w:val="18"/>
                <w:szCs w:val="18"/>
              </w:rPr>
              <w:t>0,0</w:t>
            </w:r>
          </w:p>
        </w:tc>
        <w:tc>
          <w:tcPr>
            <w:tcW w:w="730" w:type="dxa"/>
            <w:vAlign w:val="center"/>
          </w:tcPr>
          <w:p w14:paraId="0FE99F99" w14:textId="77777777" w:rsidR="00610242" w:rsidRPr="00DF6814" w:rsidRDefault="00610242" w:rsidP="0027605F">
            <w:pPr>
              <w:jc w:val="center"/>
              <w:rPr>
                <w:sz w:val="18"/>
                <w:szCs w:val="18"/>
              </w:rPr>
            </w:pPr>
            <w:r w:rsidRPr="00DF6814">
              <w:rPr>
                <w:sz w:val="18"/>
                <w:szCs w:val="18"/>
              </w:rPr>
              <w:t>92,0</w:t>
            </w:r>
          </w:p>
        </w:tc>
        <w:tc>
          <w:tcPr>
            <w:tcW w:w="829" w:type="dxa"/>
            <w:vAlign w:val="center"/>
          </w:tcPr>
          <w:p w14:paraId="109C5D8B" w14:textId="77777777" w:rsidR="00610242" w:rsidRPr="00DF6814" w:rsidRDefault="00610242" w:rsidP="0027605F">
            <w:pPr>
              <w:jc w:val="center"/>
              <w:rPr>
                <w:sz w:val="18"/>
                <w:szCs w:val="18"/>
              </w:rPr>
            </w:pPr>
            <w:r w:rsidRPr="00DF6814">
              <w:rPr>
                <w:sz w:val="18"/>
                <w:szCs w:val="18"/>
              </w:rPr>
              <w:t>50,0</w:t>
            </w:r>
          </w:p>
        </w:tc>
        <w:tc>
          <w:tcPr>
            <w:tcW w:w="1122" w:type="dxa"/>
            <w:vAlign w:val="center"/>
          </w:tcPr>
          <w:p w14:paraId="59BD505F" w14:textId="77777777" w:rsidR="00610242" w:rsidRPr="00DF6814" w:rsidRDefault="00610242" w:rsidP="0027605F">
            <w:pPr>
              <w:jc w:val="center"/>
              <w:rPr>
                <w:sz w:val="18"/>
                <w:szCs w:val="18"/>
              </w:rPr>
            </w:pPr>
            <w:r w:rsidRPr="00DF6814">
              <w:rPr>
                <w:sz w:val="18"/>
                <w:szCs w:val="18"/>
              </w:rPr>
              <w:t>10.11.2024</w:t>
            </w:r>
          </w:p>
        </w:tc>
      </w:tr>
    </w:tbl>
    <w:p w14:paraId="64D4A640" w14:textId="77777777" w:rsidR="00610242" w:rsidRPr="00DF6814" w:rsidRDefault="00610242" w:rsidP="00610242">
      <w:pPr>
        <w:ind w:firstLine="709"/>
        <w:jc w:val="both"/>
        <w:rPr>
          <w:sz w:val="28"/>
          <w:szCs w:val="28"/>
        </w:rPr>
      </w:pPr>
    </w:p>
    <w:p w14:paraId="4CFAD6D7" w14:textId="77777777" w:rsidR="00610242" w:rsidRPr="00DF6814" w:rsidRDefault="00610242" w:rsidP="00610242">
      <w:pPr>
        <w:ind w:firstLine="709"/>
        <w:jc w:val="both"/>
        <w:rPr>
          <w:rStyle w:val="sectioninfo"/>
          <w:sz w:val="28"/>
          <w:szCs w:val="28"/>
        </w:rPr>
      </w:pPr>
      <w:r w:rsidRPr="00DF6814">
        <w:rPr>
          <w:rStyle w:val="sectioninfo"/>
          <w:sz w:val="28"/>
          <w:szCs w:val="28"/>
        </w:rPr>
        <w:t>Значительные размеры авансовых платежей, перечисленные подрядчикам по контрактам, указанным в таблице 6, свидетельствуют о заинтересованности заказчика в их исполнении, риски расторжения контрактов с авансированием 45-50% со стороны заказчика минимальны. В тоже время, по состоянию на 07.11.2024 отмечаются максимальные риски неисполнения подрядчиком своих обязательств и, соответственно, имеются основания для включения объектов в ОАИП на 2025 год.</w:t>
      </w:r>
    </w:p>
    <w:p w14:paraId="4E10DE08" w14:textId="19CE3D65" w:rsidR="00610242" w:rsidRPr="00DF6814" w:rsidRDefault="00610242" w:rsidP="00610242">
      <w:pPr>
        <w:ind w:firstLine="709"/>
        <w:jc w:val="both"/>
        <w:rPr>
          <w:rStyle w:val="sectioninfo"/>
          <w:sz w:val="28"/>
          <w:szCs w:val="28"/>
        </w:rPr>
      </w:pPr>
      <w:r w:rsidRPr="00DF6814">
        <w:rPr>
          <w:rStyle w:val="sectioninfo"/>
          <w:sz w:val="28"/>
          <w:szCs w:val="28"/>
        </w:rPr>
        <w:t>В нарушение требований пункта 2 статьи 174.2 БК РФ п</w:t>
      </w:r>
      <w:r w:rsidRPr="00DF6814">
        <w:rPr>
          <w:rFonts w:eastAsiaTheme="minorHAnsi"/>
          <w:sz w:val="28"/>
          <w:szCs w:val="28"/>
          <w:lang w:eastAsia="en-US"/>
        </w:rPr>
        <w:t xml:space="preserve">ланирование бюджетных ассигнований в части капитальных вложений фактически осуществляется без учета уже действующих и неисполненных обязательств, т.е. без первоочередного планирования бюджетных ассигнований на исполнение именно действующих обязательств. Так, </w:t>
      </w:r>
      <w:r w:rsidRPr="00DF6814">
        <w:rPr>
          <w:rStyle w:val="sectioninfo"/>
          <w:sz w:val="28"/>
          <w:szCs w:val="28"/>
        </w:rPr>
        <w:t>по ряду ОКС заключены контракты, приняты бюджетные обязательства и срок окончания работ установлен на 2025</w:t>
      </w:r>
      <w:r w:rsidR="004C490D" w:rsidRPr="00DF6814">
        <w:rPr>
          <w:rStyle w:val="sectioninfo"/>
          <w:sz w:val="28"/>
          <w:szCs w:val="28"/>
        </w:rPr>
        <w:t xml:space="preserve"> – 2</w:t>
      </w:r>
      <w:r w:rsidRPr="00DF6814">
        <w:rPr>
          <w:rStyle w:val="sectioninfo"/>
          <w:sz w:val="28"/>
          <w:szCs w:val="28"/>
        </w:rPr>
        <w:t>026 годы, однако указанные ОКС не включены в ОАИП на 2025 год и плановый период 2026</w:t>
      </w:r>
      <w:r w:rsidR="004C490D" w:rsidRPr="00DF6814">
        <w:rPr>
          <w:rStyle w:val="sectioninfo"/>
          <w:sz w:val="28"/>
          <w:szCs w:val="28"/>
        </w:rPr>
        <w:t xml:space="preserve"> – </w:t>
      </w:r>
      <w:r w:rsidRPr="00DF6814">
        <w:rPr>
          <w:rStyle w:val="sectioninfo"/>
          <w:sz w:val="28"/>
          <w:szCs w:val="28"/>
        </w:rPr>
        <w:t>2027 годов и бюджетные ассигнования на их реализацию не предусмотрены, например:</w:t>
      </w:r>
    </w:p>
    <w:p w14:paraId="7822B045" w14:textId="77777777" w:rsidR="00610242" w:rsidRPr="00DF6814" w:rsidRDefault="00610242" w:rsidP="00610242">
      <w:pPr>
        <w:ind w:firstLine="851"/>
        <w:jc w:val="both"/>
        <w:rPr>
          <w:bCs/>
          <w:sz w:val="28"/>
          <w:szCs w:val="28"/>
        </w:rPr>
      </w:pPr>
      <w:r w:rsidRPr="00DF6814">
        <w:rPr>
          <w:bCs/>
          <w:sz w:val="28"/>
          <w:szCs w:val="28"/>
        </w:rPr>
        <w:t>– проектирование, строительство и ввод в эксплуатацию объекта «Многоквартирные дома по переулку Конецгорскому города Архангельска. Дом 3, 4.» – окончание строительства 21.12.2026;</w:t>
      </w:r>
    </w:p>
    <w:p w14:paraId="65D13F53" w14:textId="77777777" w:rsidR="00610242" w:rsidRPr="00DF6814" w:rsidRDefault="00610242" w:rsidP="00610242">
      <w:pPr>
        <w:ind w:firstLine="851"/>
        <w:jc w:val="both"/>
        <w:rPr>
          <w:bCs/>
          <w:sz w:val="28"/>
          <w:szCs w:val="28"/>
        </w:rPr>
      </w:pPr>
      <w:r w:rsidRPr="00DF6814">
        <w:rPr>
          <w:bCs/>
          <w:sz w:val="28"/>
          <w:szCs w:val="28"/>
        </w:rPr>
        <w:t>– проектирование, строительство и ввод в эксплуатацию объекта «Многоквартирные дома по переулку Конецгорскому города Архангельска. Дом 1, 2.» – окончание строительства 21.12.2026;</w:t>
      </w:r>
    </w:p>
    <w:p w14:paraId="27774186" w14:textId="77777777" w:rsidR="00610242" w:rsidRPr="00DF6814" w:rsidRDefault="00610242" w:rsidP="00610242">
      <w:pPr>
        <w:ind w:firstLine="851"/>
        <w:jc w:val="both"/>
        <w:rPr>
          <w:bCs/>
          <w:sz w:val="28"/>
          <w:szCs w:val="28"/>
        </w:rPr>
      </w:pPr>
      <w:r w:rsidRPr="00DF6814">
        <w:rPr>
          <w:bCs/>
          <w:sz w:val="28"/>
          <w:szCs w:val="28"/>
        </w:rPr>
        <w:t>– проектирование, строительство и ввод в эксплуатацию объекта «Многоквартирный дом по переулку Конецгорскому города Архангельска. Дом 5.» – окончание строительства 21.12.2026;</w:t>
      </w:r>
    </w:p>
    <w:p w14:paraId="25197A83" w14:textId="77777777" w:rsidR="00610242" w:rsidRPr="00DF6814" w:rsidRDefault="00610242" w:rsidP="00610242">
      <w:pPr>
        <w:ind w:firstLine="709"/>
        <w:jc w:val="both"/>
        <w:rPr>
          <w:sz w:val="28"/>
          <w:szCs w:val="28"/>
        </w:rPr>
      </w:pPr>
      <w:r w:rsidRPr="00DF6814">
        <w:rPr>
          <w:sz w:val="28"/>
          <w:szCs w:val="28"/>
        </w:rPr>
        <w:t>– строительство средней общеобразовательной школы на 240 мест в пос. Оксовский Плесецкого муниципального округа – окончание строительства 15.12.2025.</w:t>
      </w:r>
    </w:p>
    <w:p w14:paraId="5D7DBC58" w14:textId="2088D3AC" w:rsidR="00610242" w:rsidRPr="00DF6814" w:rsidRDefault="00610242" w:rsidP="00610242">
      <w:pPr>
        <w:ind w:firstLine="709"/>
        <w:jc w:val="both"/>
        <w:rPr>
          <w:sz w:val="28"/>
          <w:szCs w:val="28"/>
        </w:rPr>
      </w:pPr>
      <w:r w:rsidRPr="00DF6814">
        <w:rPr>
          <w:rStyle w:val="sectioninfo"/>
          <w:sz w:val="28"/>
          <w:szCs w:val="28"/>
        </w:rPr>
        <w:t>При этом в ОАИП на указанный период предусмотрены бюджетные ассигнования на ОКС, по которым контракты не заключены и бюджетные обязательства, соответственно, еще не приняты.</w:t>
      </w:r>
      <w:r w:rsidRPr="00DF6814">
        <w:rPr>
          <w:sz w:val="28"/>
          <w:szCs w:val="28"/>
        </w:rPr>
        <w:t xml:space="preserve"> Указанная практика свидетельствует о недостатках бюджетного планирования инвестиций, являющихся предпосылками к повышению рисков увеличения числа «брошенных» объекто</w:t>
      </w:r>
      <w:r w:rsidR="004C490D" w:rsidRPr="00DF6814">
        <w:rPr>
          <w:sz w:val="28"/>
          <w:szCs w:val="28"/>
        </w:rPr>
        <w:t>в незавершенного строительства.</w:t>
      </w:r>
    </w:p>
    <w:p w14:paraId="3BAF641F" w14:textId="77777777" w:rsidR="00610242" w:rsidRPr="00DF6814" w:rsidRDefault="00610242" w:rsidP="00610242">
      <w:pPr>
        <w:ind w:firstLine="709"/>
        <w:jc w:val="both"/>
        <w:rPr>
          <w:sz w:val="28"/>
          <w:szCs w:val="28"/>
        </w:rPr>
      </w:pPr>
      <w:r w:rsidRPr="00DF6814">
        <w:rPr>
          <w:sz w:val="28"/>
          <w:szCs w:val="28"/>
        </w:rPr>
        <w:t xml:space="preserve">КСП АО полагает, что при планировании капитальных вложений следует применять комплексный подход </w:t>
      </w:r>
      <w:r w:rsidRPr="00DF6814">
        <w:rPr>
          <w:bCs/>
          <w:sz w:val="28"/>
          <w:szCs w:val="28"/>
        </w:rPr>
        <w:t>к планированию капитальных вложений, который должен базироваться на всесторонней оценке возможности завершения строительства объектов, по которым осуществлено проектирование, а тем более ранее начато строительство.</w:t>
      </w:r>
    </w:p>
    <w:p w14:paraId="54D71C83" w14:textId="4450EBD4" w:rsidR="001B3BBA" w:rsidRPr="00DF6814" w:rsidRDefault="0030719F" w:rsidP="001B3BBA">
      <w:pPr>
        <w:pStyle w:val="1"/>
        <w:spacing w:after="120"/>
        <w:jc w:val="center"/>
        <w:rPr>
          <w:rFonts w:ascii="Times New Roman" w:hAnsi="Times New Roman"/>
          <w:sz w:val="28"/>
          <w:szCs w:val="28"/>
        </w:rPr>
      </w:pPr>
      <w:bookmarkStart w:id="65" w:name="_6._Государственный_внутренний"/>
      <w:bookmarkStart w:id="66" w:name="_Toc182575821"/>
      <w:bookmarkEnd w:id="65"/>
      <w:r w:rsidRPr="00DF6814">
        <w:rPr>
          <w:rFonts w:ascii="Times New Roman" w:hAnsi="Times New Roman"/>
          <w:sz w:val="28"/>
          <w:szCs w:val="28"/>
        </w:rPr>
        <w:t>6</w:t>
      </w:r>
      <w:r w:rsidR="001B3BBA" w:rsidRPr="00DF6814">
        <w:rPr>
          <w:rFonts w:ascii="Times New Roman" w:hAnsi="Times New Roman"/>
          <w:sz w:val="28"/>
          <w:szCs w:val="28"/>
        </w:rPr>
        <w:t xml:space="preserve">. Государственный </w:t>
      </w:r>
      <w:r w:rsidR="003202AA" w:rsidRPr="00DF6814">
        <w:rPr>
          <w:rFonts w:ascii="Times New Roman" w:hAnsi="Times New Roman"/>
          <w:sz w:val="28"/>
          <w:szCs w:val="28"/>
        </w:rPr>
        <w:t xml:space="preserve">внутренний </w:t>
      </w:r>
      <w:r w:rsidR="001B3BBA" w:rsidRPr="00DF6814">
        <w:rPr>
          <w:rFonts w:ascii="Times New Roman" w:hAnsi="Times New Roman"/>
          <w:sz w:val="28"/>
          <w:szCs w:val="28"/>
        </w:rPr>
        <w:t>долг Архангельской области</w:t>
      </w:r>
      <w:r w:rsidR="0040023B" w:rsidRPr="00DF6814">
        <w:rPr>
          <w:rFonts w:ascii="Times New Roman" w:hAnsi="Times New Roman"/>
          <w:sz w:val="28"/>
          <w:szCs w:val="28"/>
        </w:rPr>
        <w:t xml:space="preserve"> и расходы на его обслуживание</w:t>
      </w:r>
      <w:bookmarkEnd w:id="66"/>
    </w:p>
    <w:p w14:paraId="20823F1F" w14:textId="77777777" w:rsidR="008A298A" w:rsidRPr="00DF6814" w:rsidRDefault="003411D6" w:rsidP="003411D6">
      <w:pPr>
        <w:ind w:firstLine="709"/>
        <w:jc w:val="both"/>
        <w:rPr>
          <w:sz w:val="28"/>
          <w:szCs w:val="28"/>
        </w:rPr>
      </w:pPr>
      <w:r w:rsidRPr="00DF6814">
        <w:rPr>
          <w:sz w:val="28"/>
          <w:szCs w:val="28"/>
        </w:rPr>
        <w:t>Пунктом 1 статьи 10 законопроекта и приложением № 19 к нему предлагается утвердить верхний предел государственного внутреннего долга Архангельской области</w:t>
      </w:r>
      <w:r w:rsidR="008A298A" w:rsidRPr="00DF6814">
        <w:rPr>
          <w:sz w:val="28"/>
          <w:szCs w:val="28"/>
        </w:rPr>
        <w:t>:</w:t>
      </w:r>
    </w:p>
    <w:p w14:paraId="3D3EEC4A" w14:textId="0F981B83" w:rsidR="0070563F" w:rsidRPr="00DF6814" w:rsidRDefault="003411D6" w:rsidP="003C5FA4">
      <w:pPr>
        <w:pStyle w:val="afe"/>
        <w:numPr>
          <w:ilvl w:val="0"/>
          <w:numId w:val="11"/>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01.01.202</w:t>
      </w:r>
      <w:r w:rsidR="00C93F48" w:rsidRPr="00DF6814">
        <w:rPr>
          <w:rFonts w:ascii="Times New Roman" w:hAnsi="Times New Roman"/>
          <w:sz w:val="28"/>
          <w:szCs w:val="28"/>
        </w:rPr>
        <w:t>6</w:t>
      </w:r>
      <w:r w:rsidRPr="00DF6814">
        <w:rPr>
          <w:rFonts w:ascii="Times New Roman" w:hAnsi="Times New Roman"/>
          <w:sz w:val="28"/>
          <w:szCs w:val="28"/>
        </w:rPr>
        <w:t xml:space="preserve"> в сумме </w:t>
      </w:r>
      <w:r w:rsidR="00C93F48" w:rsidRPr="00DF6814">
        <w:rPr>
          <w:rFonts w:ascii="Times New Roman" w:hAnsi="Times New Roman"/>
          <w:sz w:val="28"/>
          <w:szCs w:val="28"/>
        </w:rPr>
        <w:t>103 191,9</w:t>
      </w:r>
      <w:r w:rsidRPr="00DF6814">
        <w:rPr>
          <w:rFonts w:ascii="Times New Roman" w:hAnsi="Times New Roman"/>
          <w:sz w:val="28"/>
          <w:szCs w:val="28"/>
        </w:rPr>
        <w:t xml:space="preserve"> млн.руб.</w:t>
      </w:r>
      <w:r w:rsidR="00C93F48" w:rsidRPr="00DF6814">
        <w:rPr>
          <w:rFonts w:ascii="Times New Roman" w:hAnsi="Times New Roman"/>
          <w:sz w:val="28"/>
          <w:szCs w:val="28"/>
        </w:rPr>
        <w:t xml:space="preserve"> (+15 357,0 млн.руб.</w:t>
      </w:r>
      <w:r w:rsidR="008A298A" w:rsidRPr="00DF6814">
        <w:rPr>
          <w:rFonts w:ascii="Times New Roman" w:hAnsi="Times New Roman"/>
          <w:sz w:val="28"/>
          <w:szCs w:val="28"/>
        </w:rPr>
        <w:t xml:space="preserve"> или </w:t>
      </w:r>
      <w:r w:rsidR="0070563F" w:rsidRPr="00DF6814">
        <w:rPr>
          <w:rFonts w:ascii="Times New Roman" w:hAnsi="Times New Roman"/>
          <w:sz w:val="28"/>
          <w:szCs w:val="28"/>
        </w:rPr>
        <w:t>на 17,5 % к ожидаемому исполнению по состоянию на 01.01.2025</w:t>
      </w:r>
      <w:r w:rsidR="00AC7996" w:rsidRPr="00DF6814">
        <w:rPr>
          <w:rFonts w:ascii="Times New Roman" w:hAnsi="Times New Roman"/>
          <w:sz w:val="28"/>
          <w:szCs w:val="28"/>
        </w:rPr>
        <w:t xml:space="preserve"> и на 35 837,8 млн.руб. или более, чем в 1,5 раза к показателю на 01.01.2024</w:t>
      </w:r>
      <w:r w:rsidR="0070563F" w:rsidRPr="00DF6814">
        <w:rPr>
          <w:rFonts w:ascii="Times New Roman" w:hAnsi="Times New Roman"/>
          <w:sz w:val="28"/>
          <w:szCs w:val="28"/>
        </w:rPr>
        <w:t>;</w:t>
      </w:r>
    </w:p>
    <w:p w14:paraId="24F97C6A" w14:textId="77777777" w:rsidR="0070563F" w:rsidRPr="00DF6814" w:rsidRDefault="003411D6" w:rsidP="003C5FA4">
      <w:pPr>
        <w:pStyle w:val="afe"/>
        <w:numPr>
          <w:ilvl w:val="0"/>
          <w:numId w:val="11"/>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01.01.202</w:t>
      </w:r>
      <w:r w:rsidR="0070563F" w:rsidRPr="00DF6814">
        <w:rPr>
          <w:rFonts w:ascii="Times New Roman" w:hAnsi="Times New Roman"/>
          <w:sz w:val="28"/>
          <w:szCs w:val="28"/>
        </w:rPr>
        <w:t>7</w:t>
      </w:r>
      <w:r w:rsidRPr="00DF6814">
        <w:rPr>
          <w:rFonts w:ascii="Times New Roman" w:hAnsi="Times New Roman"/>
          <w:sz w:val="28"/>
          <w:szCs w:val="28"/>
        </w:rPr>
        <w:t xml:space="preserve"> – </w:t>
      </w:r>
      <w:r w:rsidR="0070563F" w:rsidRPr="00DF6814">
        <w:rPr>
          <w:rFonts w:ascii="Times New Roman" w:hAnsi="Times New Roman"/>
          <w:sz w:val="28"/>
          <w:szCs w:val="28"/>
        </w:rPr>
        <w:t>108 642,3</w:t>
      </w:r>
      <w:r w:rsidRPr="00DF6814">
        <w:rPr>
          <w:rFonts w:ascii="Times New Roman" w:hAnsi="Times New Roman"/>
          <w:sz w:val="28"/>
          <w:szCs w:val="28"/>
        </w:rPr>
        <w:t xml:space="preserve"> млн.руб. (</w:t>
      </w:r>
      <w:r w:rsidR="0070563F" w:rsidRPr="00DF6814">
        <w:rPr>
          <w:rFonts w:ascii="Times New Roman" w:hAnsi="Times New Roman"/>
          <w:sz w:val="28"/>
          <w:szCs w:val="28"/>
        </w:rPr>
        <w:t>+5 450,5 или на 5,3</w:t>
      </w:r>
      <w:r w:rsidRPr="00DF6814">
        <w:rPr>
          <w:rFonts w:ascii="Times New Roman" w:hAnsi="Times New Roman"/>
          <w:sz w:val="28"/>
          <w:szCs w:val="28"/>
        </w:rPr>
        <w:t> %</w:t>
      </w:r>
      <w:r w:rsidR="0070563F" w:rsidRPr="00DF6814">
        <w:rPr>
          <w:rFonts w:ascii="Times New Roman" w:hAnsi="Times New Roman"/>
          <w:sz w:val="28"/>
          <w:szCs w:val="28"/>
        </w:rPr>
        <w:t xml:space="preserve"> к показателю на 01.01.2026</w:t>
      </w:r>
      <w:r w:rsidR="0071072E" w:rsidRPr="00DF6814">
        <w:rPr>
          <w:rFonts w:ascii="Times New Roman" w:hAnsi="Times New Roman"/>
          <w:sz w:val="28"/>
          <w:szCs w:val="28"/>
        </w:rPr>
        <w:t>)</w:t>
      </w:r>
      <w:r w:rsidR="0070563F" w:rsidRPr="00DF6814">
        <w:rPr>
          <w:rFonts w:ascii="Times New Roman" w:hAnsi="Times New Roman"/>
          <w:sz w:val="28"/>
          <w:szCs w:val="28"/>
        </w:rPr>
        <w:t>;</w:t>
      </w:r>
    </w:p>
    <w:p w14:paraId="705A647F" w14:textId="77777777" w:rsidR="00ED7F25" w:rsidRPr="00DF6814" w:rsidRDefault="003411D6" w:rsidP="003C5FA4">
      <w:pPr>
        <w:pStyle w:val="afe"/>
        <w:numPr>
          <w:ilvl w:val="0"/>
          <w:numId w:val="11"/>
        </w:numPr>
        <w:spacing w:after="0" w:line="240" w:lineRule="auto"/>
        <w:ind w:left="0" w:firstLine="709"/>
        <w:jc w:val="both"/>
        <w:rPr>
          <w:rFonts w:ascii="Times New Roman" w:hAnsi="Times New Roman"/>
          <w:sz w:val="28"/>
          <w:szCs w:val="28"/>
        </w:rPr>
      </w:pPr>
      <w:r w:rsidRPr="00DF6814">
        <w:rPr>
          <w:rFonts w:ascii="Times New Roman" w:hAnsi="Times New Roman"/>
          <w:sz w:val="28"/>
          <w:szCs w:val="28"/>
        </w:rPr>
        <w:t>на 01.01.202</w:t>
      </w:r>
      <w:r w:rsidR="00ED7F25" w:rsidRPr="00DF6814">
        <w:rPr>
          <w:rFonts w:ascii="Times New Roman" w:hAnsi="Times New Roman"/>
          <w:sz w:val="28"/>
          <w:szCs w:val="28"/>
        </w:rPr>
        <w:t>8</w:t>
      </w:r>
      <w:r w:rsidRPr="00DF6814">
        <w:rPr>
          <w:rFonts w:ascii="Times New Roman" w:hAnsi="Times New Roman"/>
          <w:sz w:val="28"/>
          <w:szCs w:val="28"/>
        </w:rPr>
        <w:t xml:space="preserve"> – </w:t>
      </w:r>
      <w:r w:rsidR="00ED7F25" w:rsidRPr="00DF6814">
        <w:rPr>
          <w:rFonts w:ascii="Times New Roman" w:hAnsi="Times New Roman"/>
          <w:sz w:val="28"/>
          <w:szCs w:val="28"/>
        </w:rPr>
        <w:t>114 382,9</w:t>
      </w:r>
      <w:r w:rsidRPr="00DF6814">
        <w:rPr>
          <w:rFonts w:ascii="Times New Roman" w:hAnsi="Times New Roman"/>
          <w:sz w:val="28"/>
          <w:szCs w:val="28"/>
        </w:rPr>
        <w:t xml:space="preserve"> млн.руб. (</w:t>
      </w:r>
      <w:r w:rsidR="00ED7F25" w:rsidRPr="00DF6814">
        <w:rPr>
          <w:rFonts w:ascii="Times New Roman" w:hAnsi="Times New Roman"/>
          <w:sz w:val="28"/>
          <w:szCs w:val="28"/>
        </w:rPr>
        <w:t>+ 5 740,6 млн.руб. или на 5,3</w:t>
      </w:r>
      <w:r w:rsidRPr="00DF6814">
        <w:rPr>
          <w:rFonts w:ascii="Times New Roman" w:hAnsi="Times New Roman"/>
          <w:sz w:val="28"/>
          <w:szCs w:val="28"/>
        </w:rPr>
        <w:t> %</w:t>
      </w:r>
      <w:r w:rsidR="00ED7F25" w:rsidRPr="00DF6814">
        <w:rPr>
          <w:rFonts w:ascii="Times New Roman" w:hAnsi="Times New Roman"/>
          <w:sz w:val="28"/>
          <w:szCs w:val="28"/>
        </w:rPr>
        <w:t xml:space="preserve"> к показателю на 01.01.2027</w:t>
      </w:r>
      <w:r w:rsidR="0071072E" w:rsidRPr="00DF6814">
        <w:rPr>
          <w:rFonts w:ascii="Times New Roman" w:hAnsi="Times New Roman"/>
          <w:sz w:val="28"/>
          <w:szCs w:val="28"/>
        </w:rPr>
        <w:t>)</w:t>
      </w:r>
      <w:r w:rsidRPr="00DF6814">
        <w:rPr>
          <w:rFonts w:ascii="Times New Roman" w:hAnsi="Times New Roman"/>
          <w:sz w:val="28"/>
          <w:szCs w:val="28"/>
        </w:rPr>
        <w:t>.</w:t>
      </w:r>
    </w:p>
    <w:p w14:paraId="5FC0CA8B" w14:textId="3B8F4625" w:rsidR="003411D6" w:rsidRPr="00DF6814" w:rsidRDefault="003411D6" w:rsidP="00ED7F25">
      <w:pPr>
        <w:ind w:firstLine="709"/>
        <w:jc w:val="both"/>
        <w:rPr>
          <w:sz w:val="28"/>
          <w:szCs w:val="28"/>
        </w:rPr>
      </w:pPr>
      <w:r w:rsidRPr="00DF6814">
        <w:rPr>
          <w:sz w:val="28"/>
          <w:szCs w:val="28"/>
        </w:rPr>
        <w:t xml:space="preserve">Верхний предел государственных долговых обязательств в виде государственных гарантий на </w:t>
      </w:r>
      <w:r w:rsidR="00591EF7" w:rsidRPr="00DF6814">
        <w:rPr>
          <w:sz w:val="28"/>
          <w:szCs w:val="28"/>
        </w:rPr>
        <w:t>указанные выше отчетные даты</w:t>
      </w:r>
      <w:r w:rsidRPr="00DF6814">
        <w:rPr>
          <w:sz w:val="28"/>
          <w:szCs w:val="28"/>
        </w:rPr>
        <w:t xml:space="preserve"> предлагается установить в размере 0,0 руб.</w:t>
      </w:r>
    </w:p>
    <w:p w14:paraId="502797BC" w14:textId="77777777" w:rsidR="0070494F" w:rsidRPr="00DF6814" w:rsidRDefault="0070494F" w:rsidP="0070494F">
      <w:pPr>
        <w:ind w:firstLine="709"/>
        <w:jc w:val="both"/>
        <w:rPr>
          <w:sz w:val="28"/>
          <w:szCs w:val="28"/>
        </w:rPr>
      </w:pPr>
      <w:r w:rsidRPr="00DF6814">
        <w:rPr>
          <w:sz w:val="28"/>
          <w:szCs w:val="28"/>
        </w:rPr>
        <w:t>Размер верхнего предела государственного внутреннего долга Архангельской области в планируемом периоде синхронизирован с источниками финансирования дефицита бюджета.</w:t>
      </w:r>
    </w:p>
    <w:p w14:paraId="02271AC1" w14:textId="48D2AE0A" w:rsidR="003411D6" w:rsidRPr="00DF6814" w:rsidRDefault="003411D6" w:rsidP="003411D6">
      <w:pPr>
        <w:ind w:firstLine="709"/>
        <w:jc w:val="both"/>
        <w:rPr>
          <w:sz w:val="28"/>
          <w:szCs w:val="28"/>
        </w:rPr>
      </w:pPr>
      <w:r w:rsidRPr="00DF6814">
        <w:rPr>
          <w:sz w:val="28"/>
          <w:szCs w:val="28"/>
        </w:rPr>
        <w:t>На рисунк</w:t>
      </w:r>
      <w:r w:rsidR="0083054E" w:rsidRPr="00DF6814">
        <w:rPr>
          <w:sz w:val="28"/>
          <w:szCs w:val="28"/>
        </w:rPr>
        <w:t>ах</w:t>
      </w:r>
      <w:r w:rsidRPr="00DF6814">
        <w:rPr>
          <w:sz w:val="28"/>
          <w:szCs w:val="28"/>
        </w:rPr>
        <w:t xml:space="preserve"> </w:t>
      </w:r>
      <w:r w:rsidR="00BB45B1" w:rsidRPr="00DF6814">
        <w:rPr>
          <w:sz w:val="28"/>
          <w:szCs w:val="28"/>
        </w:rPr>
        <w:t>30</w:t>
      </w:r>
      <w:r w:rsidRPr="00DF6814">
        <w:rPr>
          <w:sz w:val="28"/>
          <w:szCs w:val="28"/>
        </w:rPr>
        <w:t xml:space="preserve"> и </w:t>
      </w:r>
      <w:r w:rsidR="00BB45B1" w:rsidRPr="00DF6814">
        <w:rPr>
          <w:sz w:val="28"/>
          <w:szCs w:val="28"/>
        </w:rPr>
        <w:t>31</w:t>
      </w:r>
      <w:r w:rsidRPr="00DF6814">
        <w:rPr>
          <w:sz w:val="28"/>
          <w:szCs w:val="28"/>
        </w:rPr>
        <w:t xml:space="preserve"> отражен</w:t>
      </w:r>
      <w:r w:rsidR="00BB45B1" w:rsidRPr="00DF6814">
        <w:rPr>
          <w:sz w:val="28"/>
          <w:szCs w:val="28"/>
        </w:rPr>
        <w:t>ы</w:t>
      </w:r>
      <w:r w:rsidRPr="00DF6814">
        <w:rPr>
          <w:sz w:val="28"/>
          <w:szCs w:val="28"/>
        </w:rPr>
        <w:t xml:space="preserve"> структура </w:t>
      </w:r>
      <w:r w:rsidR="00BB45B1" w:rsidRPr="00DF6814">
        <w:rPr>
          <w:sz w:val="28"/>
          <w:szCs w:val="28"/>
        </w:rPr>
        <w:t xml:space="preserve">и </w:t>
      </w:r>
      <w:r w:rsidRPr="00DF6814">
        <w:rPr>
          <w:sz w:val="28"/>
          <w:szCs w:val="28"/>
        </w:rPr>
        <w:t>динамика изменения государственного долга Архангельской области.</w:t>
      </w:r>
    </w:p>
    <w:p w14:paraId="313A12F0" w14:textId="4F9BE3FA" w:rsidR="003411D6" w:rsidRPr="00DF6814" w:rsidRDefault="00B74936" w:rsidP="003411D6">
      <w:pPr>
        <w:keepNext/>
        <w:jc w:val="both"/>
      </w:pPr>
      <w:r w:rsidRPr="00DF6814">
        <w:rPr>
          <w:noProof/>
        </w:rPr>
        <w:drawing>
          <wp:inline distT="0" distB="0" distL="0" distR="0" wp14:anchorId="68973932" wp14:editId="219061AA">
            <wp:extent cx="6303004" cy="2183765"/>
            <wp:effectExtent l="0" t="0" r="3175"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25126" cy="2191430"/>
                    </a:xfrm>
                    <a:prstGeom prst="rect">
                      <a:avLst/>
                    </a:prstGeom>
                    <a:noFill/>
                  </pic:spPr>
                </pic:pic>
              </a:graphicData>
            </a:graphic>
          </wp:inline>
        </w:drawing>
      </w:r>
    </w:p>
    <w:p w14:paraId="1BF55D34" w14:textId="77777777" w:rsidR="003411D6" w:rsidRPr="00DF6814" w:rsidRDefault="003411D6" w:rsidP="003411D6">
      <w:pPr>
        <w:pStyle w:val="af9"/>
        <w:jc w:val="both"/>
        <w:rPr>
          <w:b w:val="0"/>
          <w:sz w:val="28"/>
          <w:szCs w:val="28"/>
        </w:rPr>
      </w:pPr>
      <w:r w:rsidRPr="00DF6814">
        <w:rPr>
          <w:b w:val="0"/>
        </w:rPr>
        <w:t xml:space="preserve">Рисунок </w:t>
      </w:r>
      <w:r w:rsidRPr="00DF6814">
        <w:rPr>
          <w:b w:val="0"/>
          <w:noProof/>
        </w:rPr>
        <w:fldChar w:fldCharType="begin"/>
      </w:r>
      <w:r w:rsidRPr="00DF6814">
        <w:rPr>
          <w:b w:val="0"/>
          <w:noProof/>
        </w:rPr>
        <w:instrText xml:space="preserve"> SEQ Рисунок \* ARABIC </w:instrText>
      </w:r>
      <w:r w:rsidRPr="00DF6814">
        <w:rPr>
          <w:b w:val="0"/>
          <w:noProof/>
        </w:rPr>
        <w:fldChar w:fldCharType="separate"/>
      </w:r>
      <w:r w:rsidR="006E2D81" w:rsidRPr="00DF6814">
        <w:rPr>
          <w:b w:val="0"/>
          <w:noProof/>
        </w:rPr>
        <w:t>30</w:t>
      </w:r>
      <w:r w:rsidRPr="00DF6814">
        <w:rPr>
          <w:b w:val="0"/>
          <w:noProof/>
        </w:rPr>
        <w:fldChar w:fldCharType="end"/>
      </w:r>
      <w:r w:rsidRPr="00DF6814">
        <w:rPr>
          <w:b w:val="0"/>
        </w:rPr>
        <w:t>. Государственный долг Архангельской области и его изменение, млн.руб.</w:t>
      </w:r>
    </w:p>
    <w:p w14:paraId="2F056078" w14:textId="77777777" w:rsidR="003411D6" w:rsidRPr="00DF6814" w:rsidRDefault="003411D6" w:rsidP="003411D6">
      <w:pPr>
        <w:ind w:firstLine="709"/>
        <w:jc w:val="both"/>
        <w:rPr>
          <w:sz w:val="16"/>
          <w:szCs w:val="16"/>
        </w:rPr>
      </w:pPr>
    </w:p>
    <w:p w14:paraId="7C52A77E" w14:textId="0402BE29" w:rsidR="003411D6" w:rsidRPr="00DF6814" w:rsidRDefault="00F80627" w:rsidP="003411D6">
      <w:pPr>
        <w:keepNext/>
        <w:jc w:val="both"/>
      </w:pPr>
      <w:r w:rsidRPr="00DF6814">
        <w:rPr>
          <w:noProof/>
        </w:rPr>
        <w:drawing>
          <wp:inline distT="0" distB="0" distL="0" distR="0" wp14:anchorId="71F29E81" wp14:editId="602B2908">
            <wp:extent cx="6141639" cy="2099461"/>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66464" cy="2107947"/>
                    </a:xfrm>
                    <a:prstGeom prst="rect">
                      <a:avLst/>
                    </a:prstGeom>
                    <a:noFill/>
                  </pic:spPr>
                </pic:pic>
              </a:graphicData>
            </a:graphic>
          </wp:inline>
        </w:drawing>
      </w:r>
    </w:p>
    <w:p w14:paraId="09F08D0E" w14:textId="77777777" w:rsidR="003411D6" w:rsidRPr="00DF6814" w:rsidRDefault="003411D6" w:rsidP="003411D6">
      <w:pPr>
        <w:pStyle w:val="af9"/>
        <w:jc w:val="both"/>
        <w:rPr>
          <w:b w:val="0"/>
        </w:rPr>
      </w:pPr>
      <w:r w:rsidRPr="00DF6814">
        <w:rPr>
          <w:b w:val="0"/>
        </w:rPr>
        <w:t xml:space="preserve">Рисунок </w:t>
      </w:r>
      <w:r w:rsidRPr="00DF6814">
        <w:rPr>
          <w:b w:val="0"/>
        </w:rPr>
        <w:fldChar w:fldCharType="begin"/>
      </w:r>
      <w:r w:rsidRPr="00DF6814">
        <w:rPr>
          <w:b w:val="0"/>
        </w:rPr>
        <w:instrText xml:space="preserve"> SEQ Рисунок \* ARABIC </w:instrText>
      </w:r>
      <w:r w:rsidRPr="00DF6814">
        <w:rPr>
          <w:b w:val="0"/>
        </w:rPr>
        <w:fldChar w:fldCharType="separate"/>
      </w:r>
      <w:r w:rsidR="006E2D81" w:rsidRPr="00DF6814">
        <w:rPr>
          <w:b w:val="0"/>
          <w:noProof/>
        </w:rPr>
        <w:t>31</w:t>
      </w:r>
      <w:r w:rsidRPr="00DF6814">
        <w:rPr>
          <w:b w:val="0"/>
          <w:noProof/>
        </w:rPr>
        <w:fldChar w:fldCharType="end"/>
      </w:r>
      <w:r w:rsidRPr="00DF6814">
        <w:rPr>
          <w:b w:val="0"/>
        </w:rPr>
        <w:t>. Структура государственного долга Архангельской области, млн.руб.</w:t>
      </w:r>
    </w:p>
    <w:p w14:paraId="6C60045C" w14:textId="77777777" w:rsidR="003411D6" w:rsidRPr="00DF6814" w:rsidRDefault="003411D6" w:rsidP="003411D6">
      <w:pPr>
        <w:ind w:firstLine="709"/>
        <w:jc w:val="both"/>
        <w:rPr>
          <w:sz w:val="16"/>
          <w:szCs w:val="16"/>
        </w:rPr>
      </w:pPr>
    </w:p>
    <w:p w14:paraId="635D9CD5" w14:textId="1803D07C" w:rsidR="003411D6" w:rsidRPr="00DF6814" w:rsidRDefault="004F65AB" w:rsidP="003411D6">
      <w:pPr>
        <w:ind w:firstLine="709"/>
        <w:jc w:val="both"/>
        <w:rPr>
          <w:sz w:val="28"/>
          <w:szCs w:val="28"/>
        </w:rPr>
      </w:pPr>
      <w:r w:rsidRPr="00DF6814">
        <w:rPr>
          <w:sz w:val="28"/>
          <w:szCs w:val="28"/>
        </w:rPr>
        <w:t>Таким образом, законопроектом</w:t>
      </w:r>
      <w:r w:rsidR="003411D6" w:rsidRPr="00DF6814">
        <w:rPr>
          <w:sz w:val="28"/>
          <w:szCs w:val="28"/>
        </w:rPr>
        <w:t xml:space="preserve"> предусматривается ежегодный рост государственного долга Архангельской области.</w:t>
      </w:r>
      <w:r w:rsidRPr="00DF6814">
        <w:rPr>
          <w:sz w:val="28"/>
          <w:szCs w:val="28"/>
        </w:rPr>
        <w:t xml:space="preserve"> </w:t>
      </w:r>
      <w:r w:rsidR="003411D6" w:rsidRPr="00DF6814">
        <w:rPr>
          <w:sz w:val="28"/>
          <w:szCs w:val="28"/>
        </w:rPr>
        <w:t>Всего до 202</w:t>
      </w:r>
      <w:r w:rsidR="00670DE3" w:rsidRPr="00DF6814">
        <w:rPr>
          <w:sz w:val="28"/>
          <w:szCs w:val="28"/>
        </w:rPr>
        <w:t>8</w:t>
      </w:r>
      <w:r w:rsidR="003411D6" w:rsidRPr="00DF6814">
        <w:rPr>
          <w:sz w:val="28"/>
          <w:szCs w:val="28"/>
        </w:rPr>
        <w:t xml:space="preserve"> года </w:t>
      </w:r>
      <w:r w:rsidR="00BC30F8" w:rsidRPr="00DF6814">
        <w:rPr>
          <w:sz w:val="28"/>
          <w:szCs w:val="28"/>
        </w:rPr>
        <w:t>объем</w:t>
      </w:r>
      <w:r w:rsidR="003411D6" w:rsidRPr="00DF6814">
        <w:rPr>
          <w:sz w:val="28"/>
          <w:szCs w:val="28"/>
        </w:rPr>
        <w:t xml:space="preserve"> государственного внутреннего долга Архангельской области превысит ожидаемое исполнение в 202</w:t>
      </w:r>
      <w:r w:rsidR="00670DE3" w:rsidRPr="00DF6814">
        <w:rPr>
          <w:sz w:val="28"/>
          <w:szCs w:val="28"/>
        </w:rPr>
        <w:t>4</w:t>
      </w:r>
      <w:r w:rsidR="003411D6" w:rsidRPr="00DF6814">
        <w:rPr>
          <w:sz w:val="28"/>
          <w:szCs w:val="28"/>
        </w:rPr>
        <w:t xml:space="preserve"> году </w:t>
      </w:r>
      <w:r w:rsidR="0012565D" w:rsidRPr="00DF6814">
        <w:rPr>
          <w:sz w:val="28"/>
          <w:szCs w:val="28"/>
        </w:rPr>
        <w:t>на 26 548,1 млн.руб. или на 30,2 %</w:t>
      </w:r>
      <w:r w:rsidR="003411D6" w:rsidRPr="00DF6814">
        <w:rPr>
          <w:sz w:val="28"/>
          <w:szCs w:val="28"/>
        </w:rPr>
        <w:t>.</w:t>
      </w:r>
    </w:p>
    <w:p w14:paraId="3AD04CBF" w14:textId="62C138EA" w:rsidR="004D0A42" w:rsidRPr="00DF6814" w:rsidRDefault="004D0A42" w:rsidP="004D0A42">
      <w:pPr>
        <w:ind w:firstLine="709"/>
        <w:jc w:val="both"/>
        <w:rPr>
          <w:sz w:val="28"/>
          <w:szCs w:val="28"/>
        </w:rPr>
      </w:pPr>
      <w:r w:rsidRPr="00DF6814">
        <w:rPr>
          <w:sz w:val="28"/>
          <w:szCs w:val="28"/>
        </w:rPr>
        <w:t xml:space="preserve">По итогам 2025 </w:t>
      </w:r>
      <w:r w:rsidR="000D1E0D" w:rsidRPr="00DF6814">
        <w:rPr>
          <w:sz w:val="28"/>
          <w:szCs w:val="28"/>
        </w:rPr>
        <w:t xml:space="preserve">– </w:t>
      </w:r>
      <w:r w:rsidRPr="00DF6814">
        <w:rPr>
          <w:sz w:val="28"/>
          <w:szCs w:val="28"/>
        </w:rPr>
        <w:t>202</w:t>
      </w:r>
      <w:r w:rsidR="000D1E0D" w:rsidRPr="00DF6814">
        <w:rPr>
          <w:sz w:val="28"/>
          <w:szCs w:val="28"/>
        </w:rPr>
        <w:t>7</w:t>
      </w:r>
      <w:r w:rsidRPr="00DF6814">
        <w:rPr>
          <w:sz w:val="28"/>
          <w:szCs w:val="28"/>
        </w:rPr>
        <w:t xml:space="preserve"> годов в составе государственного долга Архангельской области будет увеличиваться доля </w:t>
      </w:r>
      <w:r w:rsidR="000D1E0D" w:rsidRPr="00DF6814">
        <w:rPr>
          <w:sz w:val="28"/>
          <w:szCs w:val="28"/>
        </w:rPr>
        <w:t xml:space="preserve">«дорогих» </w:t>
      </w:r>
      <w:r w:rsidRPr="00DF6814">
        <w:rPr>
          <w:sz w:val="28"/>
          <w:szCs w:val="28"/>
        </w:rPr>
        <w:t xml:space="preserve">кредитов кредитных организаций и, соответственно, снижаться удельный вес </w:t>
      </w:r>
      <w:r w:rsidR="000D1E0D" w:rsidRPr="00DF6814">
        <w:rPr>
          <w:sz w:val="28"/>
          <w:szCs w:val="28"/>
        </w:rPr>
        <w:t xml:space="preserve">«дешевых» </w:t>
      </w:r>
      <w:r w:rsidRPr="00DF6814">
        <w:rPr>
          <w:sz w:val="28"/>
          <w:szCs w:val="28"/>
        </w:rPr>
        <w:t>бюджетных кредитов</w:t>
      </w:r>
      <w:r w:rsidR="00D502FC" w:rsidRPr="00DF6814">
        <w:rPr>
          <w:sz w:val="28"/>
          <w:szCs w:val="28"/>
        </w:rPr>
        <w:t>, что является одним из факторов увеличения расходов на обслуживание долговых обязательств</w:t>
      </w:r>
      <w:r w:rsidRPr="00DF6814">
        <w:rPr>
          <w:sz w:val="28"/>
          <w:szCs w:val="28"/>
        </w:rPr>
        <w:t>.</w:t>
      </w:r>
      <w:r w:rsidR="00354BD0" w:rsidRPr="00DF6814">
        <w:rPr>
          <w:sz w:val="28"/>
          <w:szCs w:val="28"/>
        </w:rPr>
        <w:t xml:space="preserve"> Сведения представлены ниже:</w:t>
      </w:r>
    </w:p>
    <w:tbl>
      <w:tblPr>
        <w:tblW w:w="9706" w:type="dxa"/>
        <w:tblLook w:val="04A0" w:firstRow="1" w:lastRow="0" w:firstColumn="1" w:lastColumn="0" w:noHBand="0" w:noVBand="1"/>
      </w:tblPr>
      <w:tblGrid>
        <w:gridCol w:w="2529"/>
        <w:gridCol w:w="952"/>
        <w:gridCol w:w="693"/>
        <w:gridCol w:w="1154"/>
        <w:gridCol w:w="693"/>
        <w:gridCol w:w="1149"/>
        <w:gridCol w:w="693"/>
        <w:gridCol w:w="1150"/>
        <w:gridCol w:w="693"/>
      </w:tblGrid>
      <w:tr w:rsidR="00DF6814" w:rsidRPr="00DF6814" w14:paraId="35E8710E" w14:textId="77777777" w:rsidTr="00CA7A72">
        <w:trPr>
          <w:trHeight w:val="292"/>
        </w:trPr>
        <w:tc>
          <w:tcPr>
            <w:tcW w:w="25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40A890C" w14:textId="77777777" w:rsidR="00D502FC" w:rsidRPr="00DF6814" w:rsidRDefault="00D502FC">
            <w:pPr>
              <w:jc w:val="center"/>
              <w:rPr>
                <w:sz w:val="20"/>
                <w:szCs w:val="20"/>
              </w:rPr>
            </w:pPr>
            <w:r w:rsidRPr="00DF6814">
              <w:rPr>
                <w:sz w:val="20"/>
                <w:szCs w:val="20"/>
              </w:rPr>
              <w:t>Показатель</w:t>
            </w:r>
          </w:p>
        </w:tc>
        <w:tc>
          <w:tcPr>
            <w:tcW w:w="1645"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23385480" w14:textId="77777777" w:rsidR="00D502FC" w:rsidRPr="00DF6814" w:rsidRDefault="00D502FC">
            <w:pPr>
              <w:jc w:val="center"/>
              <w:rPr>
                <w:sz w:val="20"/>
                <w:szCs w:val="20"/>
              </w:rPr>
            </w:pPr>
            <w:r w:rsidRPr="00DF6814">
              <w:rPr>
                <w:sz w:val="20"/>
                <w:szCs w:val="20"/>
              </w:rPr>
              <w:t>На 01.01.2025 (ожидаемое)</w:t>
            </w:r>
          </w:p>
        </w:tc>
        <w:tc>
          <w:tcPr>
            <w:tcW w:w="1847" w:type="dxa"/>
            <w:gridSpan w:val="2"/>
            <w:tcBorders>
              <w:top w:val="double" w:sz="6" w:space="0" w:color="auto"/>
              <w:left w:val="nil"/>
              <w:bottom w:val="single" w:sz="4" w:space="0" w:color="auto"/>
              <w:right w:val="single" w:sz="4" w:space="0" w:color="auto"/>
            </w:tcBorders>
            <w:shd w:val="clear" w:color="auto" w:fill="auto"/>
            <w:vAlign w:val="center"/>
            <w:hideMark/>
          </w:tcPr>
          <w:p w14:paraId="430E7361" w14:textId="77777777" w:rsidR="00D502FC" w:rsidRPr="00DF6814" w:rsidRDefault="00D502FC">
            <w:pPr>
              <w:jc w:val="center"/>
              <w:rPr>
                <w:sz w:val="20"/>
                <w:szCs w:val="20"/>
              </w:rPr>
            </w:pPr>
            <w:r w:rsidRPr="00DF6814">
              <w:rPr>
                <w:sz w:val="20"/>
                <w:szCs w:val="20"/>
              </w:rPr>
              <w:t>На 01.01.2026</w:t>
            </w:r>
          </w:p>
        </w:tc>
        <w:tc>
          <w:tcPr>
            <w:tcW w:w="1842" w:type="dxa"/>
            <w:gridSpan w:val="2"/>
            <w:tcBorders>
              <w:top w:val="double" w:sz="6" w:space="0" w:color="auto"/>
              <w:left w:val="nil"/>
              <w:bottom w:val="single" w:sz="4" w:space="0" w:color="auto"/>
              <w:right w:val="single" w:sz="4" w:space="0" w:color="auto"/>
            </w:tcBorders>
            <w:shd w:val="clear" w:color="auto" w:fill="auto"/>
            <w:vAlign w:val="center"/>
            <w:hideMark/>
          </w:tcPr>
          <w:p w14:paraId="1C6D265F" w14:textId="77777777" w:rsidR="00D502FC" w:rsidRPr="00DF6814" w:rsidRDefault="00D502FC">
            <w:pPr>
              <w:jc w:val="center"/>
              <w:rPr>
                <w:sz w:val="20"/>
                <w:szCs w:val="20"/>
              </w:rPr>
            </w:pPr>
            <w:r w:rsidRPr="00DF6814">
              <w:rPr>
                <w:sz w:val="20"/>
                <w:szCs w:val="20"/>
              </w:rPr>
              <w:t>На 01.01.2027</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2265C94E" w14:textId="77777777" w:rsidR="00D502FC" w:rsidRPr="00DF6814" w:rsidRDefault="00D502FC">
            <w:pPr>
              <w:jc w:val="center"/>
              <w:rPr>
                <w:sz w:val="20"/>
                <w:szCs w:val="20"/>
              </w:rPr>
            </w:pPr>
            <w:r w:rsidRPr="00DF6814">
              <w:rPr>
                <w:sz w:val="20"/>
                <w:szCs w:val="20"/>
              </w:rPr>
              <w:t>На 01.01.2028</w:t>
            </w:r>
          </w:p>
        </w:tc>
      </w:tr>
      <w:tr w:rsidR="00DF6814" w:rsidRPr="00DF6814" w14:paraId="5142FDA0" w14:textId="77777777" w:rsidTr="00CA7A72">
        <w:trPr>
          <w:trHeight w:val="215"/>
        </w:trPr>
        <w:tc>
          <w:tcPr>
            <w:tcW w:w="2529" w:type="dxa"/>
            <w:vMerge/>
            <w:tcBorders>
              <w:top w:val="double" w:sz="6" w:space="0" w:color="auto"/>
              <w:left w:val="double" w:sz="6" w:space="0" w:color="auto"/>
              <w:bottom w:val="single" w:sz="4" w:space="0" w:color="auto"/>
              <w:right w:val="single" w:sz="4" w:space="0" w:color="auto"/>
            </w:tcBorders>
            <w:vAlign w:val="center"/>
            <w:hideMark/>
          </w:tcPr>
          <w:p w14:paraId="3145F702" w14:textId="77777777" w:rsidR="00D502FC" w:rsidRPr="00DF6814" w:rsidRDefault="00D502FC">
            <w:pPr>
              <w:rPr>
                <w:sz w:val="20"/>
                <w:szCs w:val="20"/>
              </w:rPr>
            </w:pP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6421E828" w14:textId="77777777" w:rsidR="00D502FC" w:rsidRPr="00DF6814" w:rsidRDefault="00D502FC">
            <w:pPr>
              <w:jc w:val="center"/>
              <w:rPr>
                <w:sz w:val="20"/>
                <w:szCs w:val="20"/>
              </w:rPr>
            </w:pPr>
            <w:r w:rsidRPr="00DF68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03D43DF9" w14:textId="77777777" w:rsidR="00D502FC" w:rsidRPr="00DF6814" w:rsidRDefault="00D502FC">
            <w:pPr>
              <w:jc w:val="center"/>
              <w:rPr>
                <w:sz w:val="20"/>
                <w:szCs w:val="20"/>
              </w:rPr>
            </w:pPr>
            <w:r w:rsidRPr="00DF6814">
              <w:rPr>
                <w:sz w:val="20"/>
                <w:szCs w:val="20"/>
              </w:rPr>
              <w:t>% к итогу</w:t>
            </w:r>
          </w:p>
        </w:tc>
        <w:tc>
          <w:tcPr>
            <w:tcW w:w="1154" w:type="dxa"/>
            <w:tcBorders>
              <w:top w:val="single" w:sz="4" w:space="0" w:color="auto"/>
              <w:left w:val="nil"/>
              <w:bottom w:val="single" w:sz="4" w:space="0" w:color="auto"/>
              <w:right w:val="single" w:sz="4" w:space="0" w:color="auto"/>
            </w:tcBorders>
            <w:shd w:val="clear" w:color="auto" w:fill="auto"/>
            <w:vAlign w:val="center"/>
            <w:hideMark/>
          </w:tcPr>
          <w:p w14:paraId="005A1B1B" w14:textId="77777777" w:rsidR="00D502FC" w:rsidRPr="00DF6814" w:rsidRDefault="00D502FC">
            <w:pPr>
              <w:jc w:val="center"/>
              <w:rPr>
                <w:sz w:val="20"/>
                <w:szCs w:val="20"/>
              </w:rPr>
            </w:pPr>
            <w:r w:rsidRPr="00DF68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1BCE7D47" w14:textId="77777777" w:rsidR="00D502FC" w:rsidRPr="00DF6814" w:rsidRDefault="00D502FC">
            <w:pPr>
              <w:jc w:val="center"/>
              <w:rPr>
                <w:sz w:val="20"/>
                <w:szCs w:val="20"/>
              </w:rPr>
            </w:pPr>
            <w:r w:rsidRPr="00DF6814">
              <w:rPr>
                <w:sz w:val="20"/>
                <w:szCs w:val="20"/>
              </w:rPr>
              <w:t>% к итогу</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5BA8D58C" w14:textId="77777777" w:rsidR="00D502FC" w:rsidRPr="00DF6814" w:rsidRDefault="00D502FC">
            <w:pPr>
              <w:jc w:val="center"/>
              <w:rPr>
                <w:sz w:val="20"/>
                <w:szCs w:val="20"/>
              </w:rPr>
            </w:pPr>
            <w:r w:rsidRPr="00DF68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77155265" w14:textId="77777777" w:rsidR="00D502FC" w:rsidRPr="00DF6814" w:rsidRDefault="00D502FC">
            <w:pPr>
              <w:jc w:val="center"/>
              <w:rPr>
                <w:sz w:val="20"/>
                <w:szCs w:val="20"/>
              </w:rPr>
            </w:pPr>
            <w:r w:rsidRPr="00DF6814">
              <w:rPr>
                <w:sz w:val="20"/>
                <w:szCs w:val="20"/>
              </w:rPr>
              <w:t>% к итогу</w:t>
            </w:r>
          </w:p>
        </w:tc>
        <w:tc>
          <w:tcPr>
            <w:tcW w:w="1150" w:type="dxa"/>
            <w:tcBorders>
              <w:top w:val="nil"/>
              <w:left w:val="nil"/>
              <w:bottom w:val="single" w:sz="4" w:space="0" w:color="auto"/>
              <w:right w:val="single" w:sz="4" w:space="0" w:color="auto"/>
            </w:tcBorders>
            <w:shd w:val="clear" w:color="auto" w:fill="auto"/>
            <w:vAlign w:val="center"/>
            <w:hideMark/>
          </w:tcPr>
          <w:p w14:paraId="0806D42C" w14:textId="77777777" w:rsidR="00D502FC" w:rsidRPr="00DF6814" w:rsidRDefault="00D502FC">
            <w:pPr>
              <w:jc w:val="center"/>
              <w:rPr>
                <w:sz w:val="20"/>
                <w:szCs w:val="20"/>
              </w:rPr>
            </w:pPr>
            <w:r w:rsidRPr="00DF6814">
              <w:rPr>
                <w:sz w:val="20"/>
                <w:szCs w:val="20"/>
              </w:rPr>
              <w:t>млн.руб.</w:t>
            </w:r>
          </w:p>
        </w:tc>
        <w:tc>
          <w:tcPr>
            <w:tcW w:w="693" w:type="dxa"/>
            <w:tcBorders>
              <w:top w:val="nil"/>
              <w:left w:val="nil"/>
              <w:bottom w:val="single" w:sz="4" w:space="0" w:color="auto"/>
              <w:right w:val="double" w:sz="6" w:space="0" w:color="auto"/>
            </w:tcBorders>
            <w:shd w:val="clear" w:color="auto" w:fill="auto"/>
            <w:vAlign w:val="center"/>
            <w:hideMark/>
          </w:tcPr>
          <w:p w14:paraId="0906499F" w14:textId="77777777" w:rsidR="00D502FC" w:rsidRPr="00DF6814" w:rsidRDefault="00D502FC">
            <w:pPr>
              <w:jc w:val="center"/>
              <w:rPr>
                <w:sz w:val="20"/>
                <w:szCs w:val="20"/>
              </w:rPr>
            </w:pPr>
            <w:r w:rsidRPr="00DF6814">
              <w:rPr>
                <w:sz w:val="20"/>
                <w:szCs w:val="20"/>
              </w:rPr>
              <w:t>% к итогу</w:t>
            </w:r>
          </w:p>
        </w:tc>
      </w:tr>
      <w:tr w:rsidR="00DF6814" w:rsidRPr="00DF6814" w14:paraId="57433AC2" w14:textId="77777777" w:rsidTr="00CA7A72">
        <w:trPr>
          <w:trHeight w:val="314"/>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208CB0E" w14:textId="77777777" w:rsidR="00D502FC" w:rsidRPr="00DF6814" w:rsidRDefault="00D502FC">
            <w:pPr>
              <w:rPr>
                <w:sz w:val="20"/>
                <w:szCs w:val="20"/>
              </w:rPr>
            </w:pPr>
            <w:r w:rsidRPr="00DF6814">
              <w:rPr>
                <w:sz w:val="20"/>
                <w:szCs w:val="20"/>
              </w:rPr>
              <w:t>Кредиты кредитных организаций</w:t>
            </w:r>
          </w:p>
        </w:tc>
        <w:tc>
          <w:tcPr>
            <w:tcW w:w="952" w:type="dxa"/>
            <w:tcBorders>
              <w:top w:val="nil"/>
              <w:left w:val="nil"/>
              <w:bottom w:val="single" w:sz="4" w:space="0" w:color="auto"/>
              <w:right w:val="single" w:sz="4" w:space="0" w:color="auto"/>
            </w:tcBorders>
            <w:shd w:val="clear" w:color="auto" w:fill="auto"/>
            <w:vAlign w:val="center"/>
            <w:hideMark/>
          </w:tcPr>
          <w:p w14:paraId="76628916" w14:textId="77777777" w:rsidR="00D502FC" w:rsidRPr="00DF6814" w:rsidRDefault="00D502FC">
            <w:pPr>
              <w:jc w:val="right"/>
              <w:rPr>
                <w:sz w:val="20"/>
                <w:szCs w:val="20"/>
              </w:rPr>
            </w:pPr>
            <w:r w:rsidRPr="00DF6814">
              <w:rPr>
                <w:sz w:val="20"/>
                <w:szCs w:val="20"/>
              </w:rPr>
              <w:t xml:space="preserve">45 741,7 </w:t>
            </w:r>
          </w:p>
        </w:tc>
        <w:tc>
          <w:tcPr>
            <w:tcW w:w="693" w:type="dxa"/>
            <w:tcBorders>
              <w:top w:val="nil"/>
              <w:left w:val="nil"/>
              <w:bottom w:val="single" w:sz="4" w:space="0" w:color="auto"/>
              <w:right w:val="single" w:sz="4" w:space="0" w:color="auto"/>
            </w:tcBorders>
            <w:shd w:val="clear" w:color="auto" w:fill="auto"/>
            <w:vAlign w:val="center"/>
            <w:hideMark/>
          </w:tcPr>
          <w:p w14:paraId="3D320941" w14:textId="77777777" w:rsidR="00D502FC" w:rsidRPr="00DF6814" w:rsidRDefault="00D502FC">
            <w:pPr>
              <w:jc w:val="right"/>
              <w:rPr>
                <w:sz w:val="20"/>
                <w:szCs w:val="20"/>
              </w:rPr>
            </w:pPr>
            <w:r w:rsidRPr="00DF6814">
              <w:rPr>
                <w:sz w:val="20"/>
                <w:szCs w:val="20"/>
              </w:rPr>
              <w:t xml:space="preserve">52,1 </w:t>
            </w:r>
          </w:p>
        </w:tc>
        <w:tc>
          <w:tcPr>
            <w:tcW w:w="1154" w:type="dxa"/>
            <w:tcBorders>
              <w:top w:val="nil"/>
              <w:left w:val="nil"/>
              <w:bottom w:val="single" w:sz="4" w:space="0" w:color="auto"/>
              <w:right w:val="single" w:sz="4" w:space="0" w:color="auto"/>
            </w:tcBorders>
            <w:shd w:val="clear" w:color="auto" w:fill="auto"/>
            <w:vAlign w:val="center"/>
            <w:hideMark/>
          </w:tcPr>
          <w:p w14:paraId="4399CA9F" w14:textId="77777777" w:rsidR="00D502FC" w:rsidRPr="00DF6814" w:rsidRDefault="00D502FC">
            <w:pPr>
              <w:jc w:val="right"/>
              <w:rPr>
                <w:sz w:val="20"/>
                <w:szCs w:val="20"/>
              </w:rPr>
            </w:pPr>
            <w:r w:rsidRPr="00DF6814">
              <w:rPr>
                <w:sz w:val="20"/>
                <w:szCs w:val="20"/>
              </w:rPr>
              <w:t xml:space="preserve">64 233,8 </w:t>
            </w:r>
          </w:p>
        </w:tc>
        <w:tc>
          <w:tcPr>
            <w:tcW w:w="693" w:type="dxa"/>
            <w:tcBorders>
              <w:top w:val="nil"/>
              <w:left w:val="nil"/>
              <w:bottom w:val="single" w:sz="4" w:space="0" w:color="auto"/>
              <w:right w:val="single" w:sz="4" w:space="0" w:color="auto"/>
            </w:tcBorders>
            <w:shd w:val="clear" w:color="auto" w:fill="auto"/>
            <w:vAlign w:val="center"/>
            <w:hideMark/>
          </w:tcPr>
          <w:p w14:paraId="7DFEFE97" w14:textId="77777777" w:rsidR="00D502FC" w:rsidRPr="00DF6814" w:rsidRDefault="00D502FC">
            <w:pPr>
              <w:jc w:val="right"/>
              <w:rPr>
                <w:sz w:val="20"/>
                <w:szCs w:val="20"/>
              </w:rPr>
            </w:pPr>
            <w:r w:rsidRPr="00DF6814">
              <w:rPr>
                <w:sz w:val="20"/>
                <w:szCs w:val="20"/>
              </w:rPr>
              <w:t xml:space="preserve">62,2 </w:t>
            </w:r>
          </w:p>
        </w:tc>
        <w:tc>
          <w:tcPr>
            <w:tcW w:w="1149" w:type="dxa"/>
            <w:tcBorders>
              <w:top w:val="nil"/>
              <w:left w:val="nil"/>
              <w:bottom w:val="single" w:sz="4" w:space="0" w:color="auto"/>
              <w:right w:val="single" w:sz="4" w:space="0" w:color="auto"/>
            </w:tcBorders>
            <w:shd w:val="clear" w:color="auto" w:fill="auto"/>
            <w:vAlign w:val="center"/>
            <w:hideMark/>
          </w:tcPr>
          <w:p w14:paraId="3A79D5FA" w14:textId="77777777" w:rsidR="00D502FC" w:rsidRPr="00DF6814" w:rsidRDefault="00D502FC">
            <w:pPr>
              <w:jc w:val="right"/>
              <w:rPr>
                <w:sz w:val="20"/>
                <w:szCs w:val="20"/>
              </w:rPr>
            </w:pPr>
            <w:r w:rsidRPr="00DF6814">
              <w:rPr>
                <w:sz w:val="20"/>
                <w:szCs w:val="20"/>
              </w:rPr>
              <w:t xml:space="preserve">73 573,6 </w:t>
            </w:r>
          </w:p>
        </w:tc>
        <w:tc>
          <w:tcPr>
            <w:tcW w:w="693" w:type="dxa"/>
            <w:tcBorders>
              <w:top w:val="nil"/>
              <w:left w:val="nil"/>
              <w:bottom w:val="single" w:sz="4" w:space="0" w:color="auto"/>
              <w:right w:val="single" w:sz="4" w:space="0" w:color="auto"/>
            </w:tcBorders>
            <w:shd w:val="clear" w:color="auto" w:fill="auto"/>
            <w:vAlign w:val="center"/>
            <w:hideMark/>
          </w:tcPr>
          <w:p w14:paraId="6F1299AE" w14:textId="77777777" w:rsidR="00D502FC" w:rsidRPr="00DF6814" w:rsidRDefault="00D502FC">
            <w:pPr>
              <w:jc w:val="right"/>
              <w:rPr>
                <w:sz w:val="20"/>
                <w:szCs w:val="20"/>
              </w:rPr>
            </w:pPr>
            <w:r w:rsidRPr="00DF6814">
              <w:rPr>
                <w:sz w:val="20"/>
                <w:szCs w:val="20"/>
              </w:rPr>
              <w:t xml:space="preserve">67,7 </w:t>
            </w:r>
          </w:p>
        </w:tc>
        <w:tc>
          <w:tcPr>
            <w:tcW w:w="1150" w:type="dxa"/>
            <w:tcBorders>
              <w:top w:val="nil"/>
              <w:left w:val="nil"/>
              <w:bottom w:val="single" w:sz="4" w:space="0" w:color="auto"/>
              <w:right w:val="single" w:sz="4" w:space="0" w:color="auto"/>
            </w:tcBorders>
            <w:shd w:val="clear" w:color="auto" w:fill="auto"/>
            <w:vAlign w:val="center"/>
            <w:hideMark/>
          </w:tcPr>
          <w:p w14:paraId="379E9B74" w14:textId="77777777" w:rsidR="00D502FC" w:rsidRPr="00DF6814" w:rsidRDefault="00D502FC">
            <w:pPr>
              <w:jc w:val="right"/>
              <w:rPr>
                <w:sz w:val="20"/>
                <w:szCs w:val="20"/>
              </w:rPr>
            </w:pPr>
            <w:r w:rsidRPr="00DF6814">
              <w:rPr>
                <w:sz w:val="20"/>
                <w:szCs w:val="20"/>
              </w:rPr>
              <w:t xml:space="preserve">83 252,3 </w:t>
            </w:r>
          </w:p>
        </w:tc>
        <w:tc>
          <w:tcPr>
            <w:tcW w:w="693" w:type="dxa"/>
            <w:tcBorders>
              <w:top w:val="nil"/>
              <w:left w:val="nil"/>
              <w:bottom w:val="single" w:sz="4" w:space="0" w:color="auto"/>
              <w:right w:val="double" w:sz="6" w:space="0" w:color="auto"/>
            </w:tcBorders>
            <w:shd w:val="clear" w:color="auto" w:fill="auto"/>
            <w:vAlign w:val="center"/>
            <w:hideMark/>
          </w:tcPr>
          <w:p w14:paraId="5ABE72B4" w14:textId="77777777" w:rsidR="00D502FC" w:rsidRPr="00DF6814" w:rsidRDefault="00D502FC">
            <w:pPr>
              <w:jc w:val="right"/>
              <w:rPr>
                <w:sz w:val="20"/>
                <w:szCs w:val="20"/>
              </w:rPr>
            </w:pPr>
            <w:r w:rsidRPr="00DF6814">
              <w:rPr>
                <w:sz w:val="20"/>
                <w:szCs w:val="20"/>
              </w:rPr>
              <w:t xml:space="preserve">72,8 </w:t>
            </w:r>
          </w:p>
        </w:tc>
      </w:tr>
      <w:tr w:rsidR="00DF6814" w:rsidRPr="00DF6814" w14:paraId="74BFEFD5" w14:textId="77777777" w:rsidTr="00CA7A72">
        <w:trPr>
          <w:trHeight w:val="84"/>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931F65F" w14:textId="77777777" w:rsidR="00D502FC" w:rsidRPr="00DF6814" w:rsidRDefault="00D502FC">
            <w:pPr>
              <w:rPr>
                <w:sz w:val="20"/>
                <w:szCs w:val="20"/>
              </w:rPr>
            </w:pPr>
            <w:r w:rsidRPr="00DF6814">
              <w:rPr>
                <w:sz w:val="20"/>
                <w:szCs w:val="20"/>
              </w:rPr>
              <w:t>Бюджетные кредиты</w:t>
            </w:r>
          </w:p>
        </w:tc>
        <w:tc>
          <w:tcPr>
            <w:tcW w:w="952" w:type="dxa"/>
            <w:tcBorders>
              <w:top w:val="nil"/>
              <w:left w:val="nil"/>
              <w:bottom w:val="single" w:sz="4" w:space="0" w:color="auto"/>
              <w:right w:val="single" w:sz="4" w:space="0" w:color="auto"/>
            </w:tcBorders>
            <w:shd w:val="clear" w:color="auto" w:fill="auto"/>
            <w:vAlign w:val="center"/>
            <w:hideMark/>
          </w:tcPr>
          <w:p w14:paraId="1CC588CF" w14:textId="77777777" w:rsidR="00D502FC" w:rsidRPr="00DF6814" w:rsidRDefault="00D502FC">
            <w:pPr>
              <w:jc w:val="right"/>
              <w:rPr>
                <w:sz w:val="20"/>
                <w:szCs w:val="20"/>
              </w:rPr>
            </w:pPr>
            <w:r w:rsidRPr="00DF6814">
              <w:rPr>
                <w:sz w:val="20"/>
                <w:szCs w:val="20"/>
              </w:rPr>
              <w:t xml:space="preserve">42 093,1 </w:t>
            </w:r>
          </w:p>
        </w:tc>
        <w:tc>
          <w:tcPr>
            <w:tcW w:w="693" w:type="dxa"/>
            <w:tcBorders>
              <w:top w:val="nil"/>
              <w:left w:val="nil"/>
              <w:bottom w:val="single" w:sz="4" w:space="0" w:color="auto"/>
              <w:right w:val="single" w:sz="4" w:space="0" w:color="auto"/>
            </w:tcBorders>
            <w:shd w:val="clear" w:color="auto" w:fill="auto"/>
            <w:vAlign w:val="center"/>
            <w:hideMark/>
          </w:tcPr>
          <w:p w14:paraId="611E2F0F" w14:textId="77777777" w:rsidR="00D502FC" w:rsidRPr="00DF6814" w:rsidRDefault="00D502FC">
            <w:pPr>
              <w:jc w:val="right"/>
              <w:rPr>
                <w:sz w:val="20"/>
                <w:szCs w:val="20"/>
              </w:rPr>
            </w:pPr>
            <w:r w:rsidRPr="00DF6814">
              <w:rPr>
                <w:sz w:val="20"/>
                <w:szCs w:val="20"/>
              </w:rPr>
              <w:t xml:space="preserve">47,9 </w:t>
            </w:r>
          </w:p>
        </w:tc>
        <w:tc>
          <w:tcPr>
            <w:tcW w:w="1154" w:type="dxa"/>
            <w:tcBorders>
              <w:top w:val="nil"/>
              <w:left w:val="nil"/>
              <w:bottom w:val="single" w:sz="4" w:space="0" w:color="auto"/>
              <w:right w:val="single" w:sz="4" w:space="0" w:color="auto"/>
            </w:tcBorders>
            <w:shd w:val="clear" w:color="auto" w:fill="auto"/>
            <w:vAlign w:val="center"/>
            <w:hideMark/>
          </w:tcPr>
          <w:p w14:paraId="5E0045B0" w14:textId="77777777" w:rsidR="00D502FC" w:rsidRPr="00DF6814" w:rsidRDefault="00D502FC">
            <w:pPr>
              <w:jc w:val="right"/>
              <w:rPr>
                <w:sz w:val="20"/>
                <w:szCs w:val="20"/>
              </w:rPr>
            </w:pPr>
            <w:r w:rsidRPr="00DF6814">
              <w:rPr>
                <w:sz w:val="20"/>
                <w:szCs w:val="20"/>
              </w:rPr>
              <w:t xml:space="preserve">38 958,0 </w:t>
            </w:r>
          </w:p>
        </w:tc>
        <w:tc>
          <w:tcPr>
            <w:tcW w:w="693" w:type="dxa"/>
            <w:tcBorders>
              <w:top w:val="nil"/>
              <w:left w:val="nil"/>
              <w:bottom w:val="single" w:sz="4" w:space="0" w:color="auto"/>
              <w:right w:val="single" w:sz="4" w:space="0" w:color="auto"/>
            </w:tcBorders>
            <w:shd w:val="clear" w:color="auto" w:fill="auto"/>
            <w:vAlign w:val="center"/>
            <w:hideMark/>
          </w:tcPr>
          <w:p w14:paraId="4B7E58B6" w14:textId="77777777" w:rsidR="00D502FC" w:rsidRPr="00DF6814" w:rsidRDefault="00D502FC">
            <w:pPr>
              <w:jc w:val="right"/>
              <w:rPr>
                <w:sz w:val="20"/>
                <w:szCs w:val="20"/>
              </w:rPr>
            </w:pPr>
            <w:r w:rsidRPr="00DF6814">
              <w:rPr>
                <w:sz w:val="20"/>
                <w:szCs w:val="20"/>
              </w:rPr>
              <w:t xml:space="preserve">37,8 </w:t>
            </w:r>
          </w:p>
        </w:tc>
        <w:tc>
          <w:tcPr>
            <w:tcW w:w="1149" w:type="dxa"/>
            <w:tcBorders>
              <w:top w:val="nil"/>
              <w:left w:val="nil"/>
              <w:bottom w:val="single" w:sz="4" w:space="0" w:color="auto"/>
              <w:right w:val="single" w:sz="4" w:space="0" w:color="auto"/>
            </w:tcBorders>
            <w:shd w:val="clear" w:color="auto" w:fill="auto"/>
            <w:vAlign w:val="center"/>
            <w:hideMark/>
          </w:tcPr>
          <w:p w14:paraId="491E2DE9" w14:textId="77777777" w:rsidR="00D502FC" w:rsidRPr="00DF6814" w:rsidRDefault="00D502FC">
            <w:pPr>
              <w:jc w:val="right"/>
              <w:rPr>
                <w:sz w:val="20"/>
                <w:szCs w:val="20"/>
              </w:rPr>
            </w:pPr>
            <w:r w:rsidRPr="00DF6814">
              <w:rPr>
                <w:sz w:val="20"/>
                <w:szCs w:val="20"/>
              </w:rPr>
              <w:t xml:space="preserve">35 068,7 </w:t>
            </w:r>
          </w:p>
        </w:tc>
        <w:tc>
          <w:tcPr>
            <w:tcW w:w="693" w:type="dxa"/>
            <w:tcBorders>
              <w:top w:val="nil"/>
              <w:left w:val="nil"/>
              <w:bottom w:val="single" w:sz="4" w:space="0" w:color="auto"/>
              <w:right w:val="single" w:sz="4" w:space="0" w:color="auto"/>
            </w:tcBorders>
            <w:shd w:val="clear" w:color="auto" w:fill="auto"/>
            <w:vAlign w:val="center"/>
            <w:hideMark/>
          </w:tcPr>
          <w:p w14:paraId="25D41DC9" w14:textId="77777777" w:rsidR="00D502FC" w:rsidRPr="00DF6814" w:rsidRDefault="00D502FC">
            <w:pPr>
              <w:jc w:val="right"/>
              <w:rPr>
                <w:sz w:val="20"/>
                <w:szCs w:val="20"/>
              </w:rPr>
            </w:pPr>
            <w:r w:rsidRPr="00DF6814">
              <w:rPr>
                <w:sz w:val="20"/>
                <w:szCs w:val="20"/>
              </w:rPr>
              <w:t xml:space="preserve">32,3 </w:t>
            </w:r>
          </w:p>
        </w:tc>
        <w:tc>
          <w:tcPr>
            <w:tcW w:w="1150" w:type="dxa"/>
            <w:tcBorders>
              <w:top w:val="nil"/>
              <w:left w:val="nil"/>
              <w:bottom w:val="single" w:sz="4" w:space="0" w:color="auto"/>
              <w:right w:val="single" w:sz="4" w:space="0" w:color="auto"/>
            </w:tcBorders>
            <w:shd w:val="clear" w:color="auto" w:fill="auto"/>
            <w:vAlign w:val="center"/>
            <w:hideMark/>
          </w:tcPr>
          <w:p w14:paraId="55876F33" w14:textId="77777777" w:rsidR="00D502FC" w:rsidRPr="00DF6814" w:rsidRDefault="00D502FC">
            <w:pPr>
              <w:jc w:val="right"/>
              <w:rPr>
                <w:sz w:val="20"/>
                <w:szCs w:val="20"/>
              </w:rPr>
            </w:pPr>
            <w:r w:rsidRPr="00DF6814">
              <w:rPr>
                <w:sz w:val="20"/>
                <w:szCs w:val="20"/>
              </w:rPr>
              <w:t xml:space="preserve">31 130,6 </w:t>
            </w:r>
          </w:p>
        </w:tc>
        <w:tc>
          <w:tcPr>
            <w:tcW w:w="693" w:type="dxa"/>
            <w:tcBorders>
              <w:top w:val="nil"/>
              <w:left w:val="nil"/>
              <w:bottom w:val="single" w:sz="4" w:space="0" w:color="auto"/>
              <w:right w:val="double" w:sz="6" w:space="0" w:color="auto"/>
            </w:tcBorders>
            <w:shd w:val="clear" w:color="auto" w:fill="auto"/>
            <w:vAlign w:val="center"/>
            <w:hideMark/>
          </w:tcPr>
          <w:p w14:paraId="47C1E6CC" w14:textId="77777777" w:rsidR="00D502FC" w:rsidRPr="00DF6814" w:rsidRDefault="00D502FC">
            <w:pPr>
              <w:jc w:val="right"/>
              <w:rPr>
                <w:sz w:val="20"/>
                <w:szCs w:val="20"/>
              </w:rPr>
            </w:pPr>
            <w:r w:rsidRPr="00DF6814">
              <w:rPr>
                <w:sz w:val="20"/>
                <w:szCs w:val="20"/>
              </w:rPr>
              <w:t xml:space="preserve">27,2 </w:t>
            </w:r>
          </w:p>
        </w:tc>
      </w:tr>
      <w:tr w:rsidR="00D502FC" w:rsidRPr="00DF6814" w14:paraId="1D15DDE5" w14:textId="77777777" w:rsidTr="00CA7A72">
        <w:trPr>
          <w:trHeight w:val="226"/>
        </w:trPr>
        <w:tc>
          <w:tcPr>
            <w:tcW w:w="2529" w:type="dxa"/>
            <w:tcBorders>
              <w:top w:val="nil"/>
              <w:left w:val="double" w:sz="6" w:space="0" w:color="auto"/>
              <w:bottom w:val="double" w:sz="6" w:space="0" w:color="auto"/>
              <w:right w:val="single" w:sz="4" w:space="0" w:color="auto"/>
            </w:tcBorders>
            <w:shd w:val="clear" w:color="auto" w:fill="auto"/>
            <w:vAlign w:val="center"/>
            <w:hideMark/>
          </w:tcPr>
          <w:p w14:paraId="0260A26A" w14:textId="77777777" w:rsidR="00D502FC" w:rsidRPr="00DF6814" w:rsidRDefault="00D502FC">
            <w:pPr>
              <w:rPr>
                <w:sz w:val="20"/>
                <w:szCs w:val="20"/>
              </w:rPr>
            </w:pPr>
            <w:r w:rsidRPr="00DF6814">
              <w:rPr>
                <w:sz w:val="20"/>
                <w:szCs w:val="20"/>
              </w:rPr>
              <w:t>Итого</w:t>
            </w:r>
          </w:p>
        </w:tc>
        <w:tc>
          <w:tcPr>
            <w:tcW w:w="952" w:type="dxa"/>
            <w:tcBorders>
              <w:top w:val="nil"/>
              <w:left w:val="nil"/>
              <w:bottom w:val="double" w:sz="6" w:space="0" w:color="auto"/>
              <w:right w:val="single" w:sz="4" w:space="0" w:color="auto"/>
            </w:tcBorders>
            <w:shd w:val="clear" w:color="auto" w:fill="auto"/>
            <w:vAlign w:val="center"/>
            <w:hideMark/>
          </w:tcPr>
          <w:p w14:paraId="50435C80" w14:textId="77777777" w:rsidR="00D502FC" w:rsidRPr="00DF6814" w:rsidRDefault="00D502FC">
            <w:pPr>
              <w:jc w:val="right"/>
              <w:rPr>
                <w:sz w:val="20"/>
                <w:szCs w:val="20"/>
              </w:rPr>
            </w:pPr>
            <w:r w:rsidRPr="00DF6814">
              <w:rPr>
                <w:sz w:val="20"/>
                <w:szCs w:val="20"/>
              </w:rPr>
              <w:t xml:space="preserve">87 834,8 </w:t>
            </w:r>
          </w:p>
        </w:tc>
        <w:tc>
          <w:tcPr>
            <w:tcW w:w="693" w:type="dxa"/>
            <w:tcBorders>
              <w:top w:val="nil"/>
              <w:left w:val="nil"/>
              <w:bottom w:val="double" w:sz="6" w:space="0" w:color="auto"/>
              <w:right w:val="single" w:sz="4" w:space="0" w:color="auto"/>
            </w:tcBorders>
            <w:shd w:val="clear" w:color="auto" w:fill="auto"/>
            <w:vAlign w:val="center"/>
            <w:hideMark/>
          </w:tcPr>
          <w:p w14:paraId="434089D9" w14:textId="77777777" w:rsidR="00D502FC" w:rsidRPr="00DF6814" w:rsidRDefault="00D502FC">
            <w:pPr>
              <w:jc w:val="right"/>
              <w:rPr>
                <w:sz w:val="20"/>
                <w:szCs w:val="20"/>
              </w:rPr>
            </w:pPr>
            <w:r w:rsidRPr="00DF6814">
              <w:rPr>
                <w:sz w:val="20"/>
                <w:szCs w:val="20"/>
              </w:rPr>
              <w:t xml:space="preserve">100,0 </w:t>
            </w:r>
          </w:p>
        </w:tc>
        <w:tc>
          <w:tcPr>
            <w:tcW w:w="1154" w:type="dxa"/>
            <w:tcBorders>
              <w:top w:val="nil"/>
              <w:left w:val="nil"/>
              <w:bottom w:val="double" w:sz="6" w:space="0" w:color="auto"/>
              <w:right w:val="single" w:sz="4" w:space="0" w:color="auto"/>
            </w:tcBorders>
            <w:shd w:val="clear" w:color="auto" w:fill="auto"/>
            <w:vAlign w:val="center"/>
            <w:hideMark/>
          </w:tcPr>
          <w:p w14:paraId="1DF5112B" w14:textId="77777777" w:rsidR="00D502FC" w:rsidRPr="00DF6814" w:rsidRDefault="00D502FC">
            <w:pPr>
              <w:jc w:val="right"/>
              <w:rPr>
                <w:sz w:val="20"/>
                <w:szCs w:val="20"/>
              </w:rPr>
            </w:pPr>
            <w:r w:rsidRPr="00DF6814">
              <w:rPr>
                <w:sz w:val="20"/>
                <w:szCs w:val="20"/>
              </w:rPr>
              <w:t xml:space="preserve">103 191,9 </w:t>
            </w:r>
          </w:p>
        </w:tc>
        <w:tc>
          <w:tcPr>
            <w:tcW w:w="693" w:type="dxa"/>
            <w:tcBorders>
              <w:top w:val="nil"/>
              <w:left w:val="nil"/>
              <w:bottom w:val="double" w:sz="6" w:space="0" w:color="auto"/>
              <w:right w:val="single" w:sz="4" w:space="0" w:color="auto"/>
            </w:tcBorders>
            <w:shd w:val="clear" w:color="auto" w:fill="auto"/>
            <w:vAlign w:val="center"/>
            <w:hideMark/>
          </w:tcPr>
          <w:p w14:paraId="5DA04F19" w14:textId="77777777" w:rsidR="00D502FC" w:rsidRPr="00DF6814" w:rsidRDefault="00D502FC">
            <w:pPr>
              <w:jc w:val="right"/>
              <w:rPr>
                <w:sz w:val="20"/>
                <w:szCs w:val="20"/>
              </w:rPr>
            </w:pPr>
            <w:r w:rsidRPr="00DF6814">
              <w:rPr>
                <w:sz w:val="20"/>
                <w:szCs w:val="20"/>
              </w:rPr>
              <w:t xml:space="preserve">100,0 </w:t>
            </w:r>
          </w:p>
        </w:tc>
        <w:tc>
          <w:tcPr>
            <w:tcW w:w="1149" w:type="dxa"/>
            <w:tcBorders>
              <w:top w:val="nil"/>
              <w:left w:val="nil"/>
              <w:bottom w:val="double" w:sz="6" w:space="0" w:color="auto"/>
              <w:right w:val="single" w:sz="4" w:space="0" w:color="auto"/>
            </w:tcBorders>
            <w:shd w:val="clear" w:color="auto" w:fill="auto"/>
            <w:vAlign w:val="center"/>
            <w:hideMark/>
          </w:tcPr>
          <w:p w14:paraId="6A075FED" w14:textId="77777777" w:rsidR="00D502FC" w:rsidRPr="00DF6814" w:rsidRDefault="00D502FC">
            <w:pPr>
              <w:jc w:val="right"/>
              <w:rPr>
                <w:sz w:val="20"/>
                <w:szCs w:val="20"/>
              </w:rPr>
            </w:pPr>
            <w:r w:rsidRPr="00DF6814">
              <w:rPr>
                <w:sz w:val="20"/>
                <w:szCs w:val="20"/>
              </w:rPr>
              <w:t xml:space="preserve">108 642,3 </w:t>
            </w:r>
          </w:p>
        </w:tc>
        <w:tc>
          <w:tcPr>
            <w:tcW w:w="693" w:type="dxa"/>
            <w:tcBorders>
              <w:top w:val="nil"/>
              <w:left w:val="nil"/>
              <w:bottom w:val="double" w:sz="6" w:space="0" w:color="auto"/>
              <w:right w:val="single" w:sz="4" w:space="0" w:color="auto"/>
            </w:tcBorders>
            <w:shd w:val="clear" w:color="auto" w:fill="auto"/>
            <w:vAlign w:val="center"/>
            <w:hideMark/>
          </w:tcPr>
          <w:p w14:paraId="37F7EBE1" w14:textId="77777777" w:rsidR="00D502FC" w:rsidRPr="00DF6814" w:rsidRDefault="00D502FC">
            <w:pPr>
              <w:jc w:val="right"/>
              <w:rPr>
                <w:sz w:val="20"/>
                <w:szCs w:val="20"/>
              </w:rPr>
            </w:pPr>
            <w:r w:rsidRPr="00DF6814">
              <w:rPr>
                <w:sz w:val="20"/>
                <w:szCs w:val="20"/>
              </w:rPr>
              <w:t xml:space="preserve">100,0 </w:t>
            </w:r>
          </w:p>
        </w:tc>
        <w:tc>
          <w:tcPr>
            <w:tcW w:w="1150" w:type="dxa"/>
            <w:tcBorders>
              <w:top w:val="nil"/>
              <w:left w:val="nil"/>
              <w:bottom w:val="double" w:sz="6" w:space="0" w:color="auto"/>
              <w:right w:val="single" w:sz="4" w:space="0" w:color="auto"/>
            </w:tcBorders>
            <w:shd w:val="clear" w:color="auto" w:fill="auto"/>
            <w:vAlign w:val="center"/>
            <w:hideMark/>
          </w:tcPr>
          <w:p w14:paraId="3D20D5FA" w14:textId="77777777" w:rsidR="00D502FC" w:rsidRPr="00DF6814" w:rsidRDefault="00D502FC">
            <w:pPr>
              <w:jc w:val="right"/>
              <w:rPr>
                <w:sz w:val="20"/>
                <w:szCs w:val="20"/>
              </w:rPr>
            </w:pPr>
            <w:r w:rsidRPr="00DF6814">
              <w:rPr>
                <w:sz w:val="20"/>
                <w:szCs w:val="20"/>
              </w:rPr>
              <w:t xml:space="preserve">114 382,9 </w:t>
            </w:r>
          </w:p>
        </w:tc>
        <w:tc>
          <w:tcPr>
            <w:tcW w:w="693" w:type="dxa"/>
            <w:tcBorders>
              <w:top w:val="nil"/>
              <w:left w:val="nil"/>
              <w:bottom w:val="double" w:sz="6" w:space="0" w:color="auto"/>
              <w:right w:val="double" w:sz="6" w:space="0" w:color="auto"/>
            </w:tcBorders>
            <w:shd w:val="clear" w:color="auto" w:fill="auto"/>
            <w:vAlign w:val="center"/>
            <w:hideMark/>
          </w:tcPr>
          <w:p w14:paraId="2FBDBD59" w14:textId="77777777" w:rsidR="00D502FC" w:rsidRPr="00DF6814" w:rsidRDefault="00D502FC">
            <w:pPr>
              <w:jc w:val="right"/>
              <w:rPr>
                <w:sz w:val="20"/>
                <w:szCs w:val="20"/>
              </w:rPr>
            </w:pPr>
            <w:r w:rsidRPr="00DF6814">
              <w:rPr>
                <w:sz w:val="20"/>
                <w:szCs w:val="20"/>
              </w:rPr>
              <w:t xml:space="preserve">100,0 </w:t>
            </w:r>
          </w:p>
        </w:tc>
      </w:tr>
    </w:tbl>
    <w:p w14:paraId="39914C61" w14:textId="77777777" w:rsidR="00354BD0" w:rsidRPr="00DF6814" w:rsidRDefault="00354BD0" w:rsidP="004D0A42">
      <w:pPr>
        <w:ind w:firstLine="709"/>
        <w:jc w:val="both"/>
        <w:rPr>
          <w:sz w:val="28"/>
          <w:szCs w:val="28"/>
        </w:rPr>
      </w:pPr>
    </w:p>
    <w:p w14:paraId="589A816F" w14:textId="478D8BE7" w:rsidR="0070494F" w:rsidRPr="00DF6814" w:rsidRDefault="0070494F" w:rsidP="0070494F">
      <w:pPr>
        <w:ind w:firstLine="709"/>
        <w:jc w:val="both"/>
        <w:rPr>
          <w:sz w:val="28"/>
          <w:szCs w:val="28"/>
        </w:rPr>
      </w:pPr>
      <w:r w:rsidRPr="00DF6814">
        <w:rPr>
          <w:sz w:val="28"/>
          <w:szCs w:val="28"/>
        </w:rPr>
        <w:t>Законопроектом не предусматривается предоставление государственных гарантий Архангельской области в 202</w:t>
      </w:r>
      <w:r w:rsidR="00B22FAC" w:rsidRPr="00DF6814">
        <w:rPr>
          <w:sz w:val="28"/>
          <w:szCs w:val="28"/>
        </w:rPr>
        <w:t>5</w:t>
      </w:r>
      <w:r w:rsidRPr="00DF6814">
        <w:rPr>
          <w:sz w:val="28"/>
          <w:szCs w:val="28"/>
        </w:rPr>
        <w:t xml:space="preserve"> – 202</w:t>
      </w:r>
      <w:r w:rsidR="00B22FAC" w:rsidRPr="00DF6814">
        <w:rPr>
          <w:sz w:val="28"/>
          <w:szCs w:val="28"/>
        </w:rPr>
        <w:t>7</w:t>
      </w:r>
      <w:r w:rsidRPr="00DF6814">
        <w:rPr>
          <w:sz w:val="28"/>
          <w:szCs w:val="28"/>
        </w:rPr>
        <w:t xml:space="preserve"> годах. Соответственно, по состоянию на 01.01.202</w:t>
      </w:r>
      <w:r w:rsidR="00B22FAC" w:rsidRPr="00DF6814">
        <w:rPr>
          <w:sz w:val="28"/>
          <w:szCs w:val="28"/>
        </w:rPr>
        <w:t>6</w:t>
      </w:r>
      <w:r w:rsidRPr="00DF6814">
        <w:rPr>
          <w:sz w:val="28"/>
          <w:szCs w:val="28"/>
        </w:rPr>
        <w:t>, 01.01.202</w:t>
      </w:r>
      <w:r w:rsidR="00B22FAC" w:rsidRPr="00DF6814">
        <w:rPr>
          <w:sz w:val="28"/>
          <w:szCs w:val="28"/>
        </w:rPr>
        <w:t>7</w:t>
      </w:r>
      <w:r w:rsidRPr="00DF6814">
        <w:rPr>
          <w:sz w:val="28"/>
          <w:szCs w:val="28"/>
        </w:rPr>
        <w:t xml:space="preserve"> и 01.01.202</w:t>
      </w:r>
      <w:r w:rsidR="00B22FAC" w:rsidRPr="00DF6814">
        <w:rPr>
          <w:sz w:val="28"/>
          <w:szCs w:val="28"/>
        </w:rPr>
        <w:t>8</w:t>
      </w:r>
      <w:r w:rsidRPr="00DF6814">
        <w:rPr>
          <w:sz w:val="28"/>
          <w:szCs w:val="28"/>
        </w:rPr>
        <w:t xml:space="preserve"> наличие долговых обязательств в виде государственных гарантий не планируется.</w:t>
      </w:r>
    </w:p>
    <w:p w14:paraId="195693EA" w14:textId="34CCDCDC" w:rsidR="003411D6" w:rsidRPr="00DF6814" w:rsidRDefault="003411D6" w:rsidP="003411D6">
      <w:pPr>
        <w:ind w:firstLine="709"/>
        <w:jc w:val="both"/>
        <w:rPr>
          <w:sz w:val="28"/>
          <w:szCs w:val="28"/>
        </w:rPr>
      </w:pPr>
      <w:r w:rsidRPr="00DF6814">
        <w:rPr>
          <w:sz w:val="28"/>
          <w:szCs w:val="28"/>
        </w:rPr>
        <w:t>Размер верхнего предела государственного долга Архангельской области по состоянию на 01.01.202</w:t>
      </w:r>
      <w:r w:rsidR="005533F4" w:rsidRPr="00DF6814">
        <w:rPr>
          <w:sz w:val="28"/>
          <w:szCs w:val="28"/>
        </w:rPr>
        <w:t>6</w:t>
      </w:r>
      <w:r w:rsidRPr="00DF6814">
        <w:rPr>
          <w:sz w:val="28"/>
          <w:szCs w:val="28"/>
        </w:rPr>
        <w:t>, 01.01.202</w:t>
      </w:r>
      <w:r w:rsidR="005533F4" w:rsidRPr="00DF6814">
        <w:rPr>
          <w:sz w:val="28"/>
          <w:szCs w:val="28"/>
        </w:rPr>
        <w:t>7</w:t>
      </w:r>
      <w:r w:rsidRPr="00DF6814">
        <w:rPr>
          <w:sz w:val="28"/>
          <w:szCs w:val="28"/>
        </w:rPr>
        <w:t>, 01.01.202</w:t>
      </w:r>
      <w:r w:rsidR="005533F4" w:rsidRPr="00DF6814">
        <w:rPr>
          <w:sz w:val="28"/>
          <w:szCs w:val="28"/>
        </w:rPr>
        <w:t>8</w:t>
      </w:r>
      <w:r w:rsidRPr="00DF6814">
        <w:rPr>
          <w:sz w:val="28"/>
          <w:szCs w:val="28"/>
        </w:rPr>
        <w:t xml:space="preserve"> находится в пределах ограничений, установленных п. 4 ст. 107 БК РФ</w:t>
      </w:r>
      <w:r w:rsidR="00DD119B" w:rsidRPr="00DF6814">
        <w:rPr>
          <w:sz w:val="28"/>
          <w:szCs w:val="28"/>
        </w:rPr>
        <w:t xml:space="preserve"> и</w:t>
      </w:r>
      <w:r w:rsidRPr="00DF6814">
        <w:rPr>
          <w:sz w:val="28"/>
          <w:szCs w:val="28"/>
        </w:rPr>
        <w:t xml:space="preserve"> не превышает общий объем доходов </w:t>
      </w:r>
      <w:r w:rsidR="00DD119B" w:rsidRPr="00DF6814">
        <w:rPr>
          <w:sz w:val="28"/>
          <w:szCs w:val="28"/>
        </w:rPr>
        <w:t xml:space="preserve">бюджета </w:t>
      </w:r>
      <w:r w:rsidRPr="00DF6814">
        <w:rPr>
          <w:sz w:val="28"/>
          <w:szCs w:val="28"/>
        </w:rPr>
        <w:t>без учета безвозмездных поступлений.</w:t>
      </w:r>
      <w:r w:rsidR="00FA6626" w:rsidRPr="00DF6814">
        <w:rPr>
          <w:sz w:val="28"/>
          <w:szCs w:val="28"/>
        </w:rPr>
        <w:t xml:space="preserve"> Сведения представлены на рисунке </w:t>
      </w:r>
      <w:r w:rsidR="00BB45B1" w:rsidRPr="00DF6814">
        <w:rPr>
          <w:sz w:val="28"/>
          <w:szCs w:val="28"/>
        </w:rPr>
        <w:t>32</w:t>
      </w:r>
      <w:r w:rsidR="00FA6626" w:rsidRPr="00DF6814">
        <w:rPr>
          <w:sz w:val="28"/>
          <w:szCs w:val="28"/>
        </w:rPr>
        <w:t>.</w:t>
      </w:r>
    </w:p>
    <w:p w14:paraId="065002C4" w14:textId="0A8C6306" w:rsidR="003411D6" w:rsidRPr="00DF6814" w:rsidRDefault="005533F4" w:rsidP="003411D6">
      <w:pPr>
        <w:rPr>
          <w:sz w:val="28"/>
          <w:szCs w:val="28"/>
        </w:rPr>
      </w:pPr>
      <w:r w:rsidRPr="00DF6814">
        <w:rPr>
          <w:noProof/>
          <w:sz w:val="28"/>
          <w:szCs w:val="28"/>
        </w:rPr>
        <w:drawing>
          <wp:inline distT="0" distB="0" distL="0" distR="0" wp14:anchorId="531C72A2" wp14:editId="6AAEBF75">
            <wp:extent cx="6162951" cy="2767752"/>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08171" cy="2788060"/>
                    </a:xfrm>
                    <a:prstGeom prst="rect">
                      <a:avLst/>
                    </a:prstGeom>
                    <a:noFill/>
                  </pic:spPr>
                </pic:pic>
              </a:graphicData>
            </a:graphic>
          </wp:inline>
        </w:drawing>
      </w:r>
    </w:p>
    <w:p w14:paraId="4686BAB2" w14:textId="192A8557" w:rsidR="003411D6" w:rsidRPr="00DF6814" w:rsidRDefault="003411D6" w:rsidP="003411D6">
      <w:pPr>
        <w:rPr>
          <w:bCs/>
        </w:rPr>
      </w:pPr>
      <w:r w:rsidRPr="00DF6814">
        <w:rPr>
          <w:bCs/>
        </w:rPr>
        <w:t xml:space="preserve">Рисунок </w:t>
      </w:r>
      <w:r w:rsidRPr="00DF6814">
        <w:rPr>
          <w:bCs/>
        </w:rPr>
        <w:fldChar w:fldCharType="begin"/>
      </w:r>
      <w:r w:rsidRPr="00DF6814">
        <w:rPr>
          <w:bCs/>
        </w:rPr>
        <w:instrText xml:space="preserve"> SEQ Рисунок \* ARABIC </w:instrText>
      </w:r>
      <w:r w:rsidRPr="00DF6814">
        <w:rPr>
          <w:bCs/>
        </w:rPr>
        <w:fldChar w:fldCharType="separate"/>
      </w:r>
      <w:r w:rsidR="006E2D81" w:rsidRPr="00DF6814">
        <w:rPr>
          <w:bCs/>
          <w:noProof/>
        </w:rPr>
        <w:t>32</w:t>
      </w:r>
      <w:r w:rsidRPr="00DF6814">
        <w:rPr>
          <w:bCs/>
        </w:rPr>
        <w:fldChar w:fldCharType="end"/>
      </w:r>
      <w:r w:rsidRPr="00DF6814">
        <w:rPr>
          <w:bCs/>
        </w:rPr>
        <w:t>. Динамика государственных долговых обязательств Архангельской области и отношение объемов долговых обязательств к налоговым и неналоговым доходам областного бюджета в 202</w:t>
      </w:r>
      <w:r w:rsidR="00383513" w:rsidRPr="00DF6814">
        <w:rPr>
          <w:bCs/>
        </w:rPr>
        <w:t>2</w:t>
      </w:r>
      <w:r w:rsidRPr="00DF6814">
        <w:rPr>
          <w:bCs/>
        </w:rPr>
        <w:t xml:space="preserve"> – 202</w:t>
      </w:r>
      <w:r w:rsidR="00383513" w:rsidRPr="00DF6814">
        <w:rPr>
          <w:bCs/>
        </w:rPr>
        <w:t>7</w:t>
      </w:r>
      <w:r w:rsidRPr="00DF6814">
        <w:rPr>
          <w:bCs/>
        </w:rPr>
        <w:t xml:space="preserve"> годах, в млн.руб. и процентах</w:t>
      </w:r>
    </w:p>
    <w:p w14:paraId="39B51FEC" w14:textId="77777777" w:rsidR="003411D6" w:rsidRPr="00DF6814" w:rsidRDefault="003411D6" w:rsidP="003411D6">
      <w:pPr>
        <w:ind w:firstLine="709"/>
        <w:jc w:val="both"/>
        <w:rPr>
          <w:sz w:val="16"/>
          <w:szCs w:val="16"/>
        </w:rPr>
      </w:pPr>
    </w:p>
    <w:p w14:paraId="19DC3182" w14:textId="159A9B4A" w:rsidR="00C544C5" w:rsidRPr="00DF6814" w:rsidRDefault="00720D51" w:rsidP="003411D6">
      <w:pPr>
        <w:ind w:firstLine="709"/>
        <w:jc w:val="both"/>
        <w:rPr>
          <w:sz w:val="28"/>
          <w:szCs w:val="28"/>
        </w:rPr>
      </w:pPr>
      <w:r w:rsidRPr="00DF6814">
        <w:rPr>
          <w:sz w:val="28"/>
          <w:szCs w:val="28"/>
        </w:rPr>
        <w:t xml:space="preserve">Таким образом, </w:t>
      </w:r>
      <w:r w:rsidR="00CC5120" w:rsidRPr="00DF6814">
        <w:rPr>
          <w:sz w:val="28"/>
          <w:szCs w:val="28"/>
        </w:rPr>
        <w:t>в 2026</w:t>
      </w:r>
      <w:r w:rsidR="008A0789" w:rsidRPr="00DF6814">
        <w:rPr>
          <w:sz w:val="28"/>
          <w:szCs w:val="28"/>
        </w:rPr>
        <w:t xml:space="preserve"> – </w:t>
      </w:r>
      <w:r w:rsidR="00B51A54" w:rsidRPr="00DF6814">
        <w:rPr>
          <w:sz w:val="28"/>
          <w:szCs w:val="28"/>
        </w:rPr>
        <w:t>2027</w:t>
      </w:r>
      <w:r w:rsidR="00CC5120" w:rsidRPr="00DF6814">
        <w:rPr>
          <w:sz w:val="28"/>
          <w:szCs w:val="28"/>
        </w:rPr>
        <w:t xml:space="preserve"> год</w:t>
      </w:r>
      <w:r w:rsidR="00B51A54" w:rsidRPr="00DF6814">
        <w:rPr>
          <w:sz w:val="28"/>
          <w:szCs w:val="28"/>
        </w:rPr>
        <w:t>ах</w:t>
      </w:r>
      <w:r w:rsidR="00CC5120" w:rsidRPr="00DF6814">
        <w:rPr>
          <w:sz w:val="28"/>
          <w:szCs w:val="28"/>
        </w:rPr>
        <w:t xml:space="preserve"> общий объем государственного долга региона составит 100,0 % к налоговым и неналоговым доходам, что на </w:t>
      </w:r>
      <w:r w:rsidR="00B51A54" w:rsidRPr="00DF6814">
        <w:rPr>
          <w:sz w:val="28"/>
          <w:szCs w:val="28"/>
        </w:rPr>
        <w:t>8,5</w:t>
      </w:r>
      <w:r w:rsidR="00CC5120" w:rsidRPr="00DF6814">
        <w:rPr>
          <w:sz w:val="28"/>
          <w:szCs w:val="28"/>
        </w:rPr>
        <w:t xml:space="preserve"> </w:t>
      </w:r>
      <w:r w:rsidR="0016351C" w:rsidRPr="00DF6814">
        <w:rPr>
          <w:sz w:val="28"/>
          <w:szCs w:val="28"/>
        </w:rPr>
        <w:t>процентных пункта</w:t>
      </w:r>
      <w:r w:rsidR="00CC5120" w:rsidRPr="00DF6814">
        <w:rPr>
          <w:sz w:val="28"/>
          <w:szCs w:val="28"/>
        </w:rPr>
        <w:t xml:space="preserve"> превысит ожидаемый показатель на 01.01.202</w:t>
      </w:r>
      <w:r w:rsidR="00B51A54" w:rsidRPr="00DF6814">
        <w:rPr>
          <w:sz w:val="28"/>
          <w:szCs w:val="28"/>
        </w:rPr>
        <w:t>5</w:t>
      </w:r>
      <w:r w:rsidR="00CC5120" w:rsidRPr="00DF6814">
        <w:rPr>
          <w:sz w:val="28"/>
          <w:szCs w:val="28"/>
        </w:rPr>
        <w:t>.</w:t>
      </w:r>
    </w:p>
    <w:p w14:paraId="4ADC3B14" w14:textId="24EF5F46" w:rsidR="00C544C5" w:rsidRPr="00DF6814" w:rsidRDefault="00C544C5" w:rsidP="003411D6">
      <w:pPr>
        <w:ind w:firstLine="709"/>
        <w:jc w:val="both"/>
        <w:rPr>
          <w:sz w:val="28"/>
          <w:szCs w:val="28"/>
        </w:rPr>
      </w:pPr>
      <w:r w:rsidRPr="00DF6814">
        <w:rPr>
          <w:sz w:val="28"/>
          <w:szCs w:val="28"/>
        </w:rPr>
        <w:t xml:space="preserve">По данному показателю в соответствии с п. 5 ст. </w:t>
      </w:r>
      <w:r w:rsidR="000D1ADE" w:rsidRPr="00DF6814">
        <w:rPr>
          <w:sz w:val="28"/>
          <w:szCs w:val="28"/>
        </w:rPr>
        <w:t>107</w:t>
      </w:r>
      <w:r w:rsidRPr="00DF6814">
        <w:rPr>
          <w:sz w:val="28"/>
          <w:szCs w:val="28"/>
        </w:rPr>
        <w:t>.1 БК РФ Архангельская область относится к регионам с низким уровнем долговой устойчивост</w:t>
      </w:r>
      <w:r w:rsidR="00DD3DCB" w:rsidRPr="00DF6814">
        <w:rPr>
          <w:sz w:val="28"/>
          <w:szCs w:val="28"/>
        </w:rPr>
        <w:t>и</w:t>
      </w:r>
      <w:r w:rsidR="007405BE" w:rsidRPr="00DF6814">
        <w:rPr>
          <w:sz w:val="28"/>
          <w:szCs w:val="28"/>
        </w:rPr>
        <w:t xml:space="preserve"> (более 85 %)</w:t>
      </w:r>
      <w:r w:rsidR="00DD3DCB" w:rsidRPr="00DF6814">
        <w:rPr>
          <w:sz w:val="28"/>
          <w:szCs w:val="28"/>
        </w:rPr>
        <w:t>.</w:t>
      </w:r>
    </w:p>
    <w:p w14:paraId="4A95FA56" w14:textId="2A5CF2D2" w:rsidR="003411D6" w:rsidRPr="00DF6814" w:rsidRDefault="0016351C" w:rsidP="003411D6">
      <w:pPr>
        <w:ind w:firstLine="709"/>
        <w:jc w:val="both"/>
        <w:rPr>
          <w:sz w:val="28"/>
          <w:szCs w:val="28"/>
        </w:rPr>
      </w:pPr>
      <w:r w:rsidRPr="00DF6814">
        <w:rPr>
          <w:sz w:val="28"/>
          <w:szCs w:val="28"/>
        </w:rPr>
        <w:t>Государственный долг в виде кредитов кредитных организаций в 202</w:t>
      </w:r>
      <w:r w:rsidR="00B51A54" w:rsidRPr="00DF6814">
        <w:rPr>
          <w:sz w:val="28"/>
          <w:szCs w:val="28"/>
        </w:rPr>
        <w:t>7</w:t>
      </w:r>
      <w:r w:rsidRPr="00DF6814">
        <w:rPr>
          <w:sz w:val="28"/>
          <w:szCs w:val="28"/>
        </w:rPr>
        <w:t xml:space="preserve"> году составит 72,</w:t>
      </w:r>
      <w:r w:rsidR="00B51A54" w:rsidRPr="00DF6814">
        <w:rPr>
          <w:sz w:val="28"/>
          <w:szCs w:val="28"/>
        </w:rPr>
        <w:t>8</w:t>
      </w:r>
      <w:r w:rsidRPr="00DF6814">
        <w:rPr>
          <w:sz w:val="28"/>
          <w:szCs w:val="28"/>
        </w:rPr>
        <w:t xml:space="preserve"> % </w:t>
      </w:r>
      <w:r w:rsidR="00B51A54" w:rsidRPr="00DF6814">
        <w:rPr>
          <w:sz w:val="28"/>
          <w:szCs w:val="28"/>
        </w:rPr>
        <w:t xml:space="preserve">к налоговым и неналоговым доходам </w:t>
      </w:r>
      <w:r w:rsidRPr="00DF6814">
        <w:rPr>
          <w:sz w:val="28"/>
          <w:szCs w:val="28"/>
        </w:rPr>
        <w:t xml:space="preserve">и на </w:t>
      </w:r>
      <w:r w:rsidR="00DF29A6" w:rsidRPr="00DF6814">
        <w:rPr>
          <w:sz w:val="28"/>
          <w:szCs w:val="28"/>
        </w:rPr>
        <w:t>25,2</w:t>
      </w:r>
      <w:r w:rsidRPr="00DF6814">
        <w:rPr>
          <w:sz w:val="28"/>
          <w:szCs w:val="28"/>
        </w:rPr>
        <w:t xml:space="preserve"> процентных пункта превысит ожидаемый показатель на 01.01.202</w:t>
      </w:r>
      <w:r w:rsidR="00DF29A6" w:rsidRPr="00DF6814">
        <w:rPr>
          <w:sz w:val="28"/>
          <w:szCs w:val="28"/>
        </w:rPr>
        <w:t>5</w:t>
      </w:r>
      <w:r w:rsidRPr="00DF6814">
        <w:rPr>
          <w:sz w:val="28"/>
          <w:szCs w:val="28"/>
        </w:rPr>
        <w:t>.</w:t>
      </w:r>
    </w:p>
    <w:p w14:paraId="127C4BE1" w14:textId="6DD0D5D7" w:rsidR="003411D6" w:rsidRPr="00DF6814" w:rsidRDefault="003411D6" w:rsidP="00BC0E6E">
      <w:pPr>
        <w:ind w:firstLine="709"/>
        <w:jc w:val="both"/>
        <w:rPr>
          <w:sz w:val="28"/>
          <w:szCs w:val="28"/>
        </w:rPr>
      </w:pPr>
      <w:r w:rsidRPr="00DF6814">
        <w:rPr>
          <w:sz w:val="28"/>
          <w:szCs w:val="28"/>
        </w:rPr>
        <w:t xml:space="preserve">В таблице </w:t>
      </w:r>
      <w:r w:rsidR="00BB45B1" w:rsidRPr="00DF6814">
        <w:rPr>
          <w:sz w:val="28"/>
          <w:szCs w:val="28"/>
        </w:rPr>
        <w:t>133</w:t>
      </w:r>
      <w:r w:rsidRPr="00DF6814">
        <w:rPr>
          <w:sz w:val="28"/>
          <w:szCs w:val="28"/>
        </w:rPr>
        <w:t xml:space="preserve"> представлены сведения о выполнении Архангельской областью условий дополнительных соглашений о реструктуризации бюджетных кредитов</w:t>
      </w:r>
      <w:r w:rsidR="009E762E" w:rsidRPr="00DF6814">
        <w:rPr>
          <w:sz w:val="28"/>
          <w:szCs w:val="28"/>
        </w:rPr>
        <w:t xml:space="preserve"> в части предельного размера государственных долговых обязательств</w:t>
      </w:r>
      <w:r w:rsidRPr="00DF6814">
        <w:rPr>
          <w:sz w:val="28"/>
          <w:szCs w:val="28"/>
        </w:rPr>
        <w:t>.</w:t>
      </w:r>
    </w:p>
    <w:p w14:paraId="4577B228" w14:textId="77777777" w:rsidR="003411D6" w:rsidRPr="00DF6814" w:rsidRDefault="003411D6" w:rsidP="003411D6">
      <w:pPr>
        <w:ind w:firstLine="851"/>
        <w:jc w:val="both"/>
        <w:rPr>
          <w:sz w:val="16"/>
          <w:szCs w:val="16"/>
        </w:rPr>
      </w:pPr>
    </w:p>
    <w:p w14:paraId="1BFA83F2" w14:textId="7550373A" w:rsidR="003411D6" w:rsidRPr="00DF6814" w:rsidRDefault="003411D6" w:rsidP="003411D6">
      <w:pPr>
        <w:pStyle w:val="af9"/>
        <w:rPr>
          <w:b w:val="0"/>
          <w:sz w:val="28"/>
          <w:szCs w:val="28"/>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133</w:t>
      </w:r>
      <w:r w:rsidRPr="00DF6814">
        <w:rPr>
          <w:b w:val="0"/>
          <w:noProof/>
        </w:rPr>
        <w:fldChar w:fldCharType="end"/>
      </w:r>
      <w:r w:rsidRPr="00DF6814">
        <w:rPr>
          <w:b w:val="0"/>
        </w:rPr>
        <w:t>. Выполнение условий соглашений с Минфином России о реструктуризации бюджетных кредитов из федерального бюджета, %</w:t>
      </w:r>
    </w:p>
    <w:tbl>
      <w:tblPr>
        <w:tblW w:w="9505"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77"/>
        <w:gridCol w:w="1400"/>
        <w:gridCol w:w="1276"/>
        <w:gridCol w:w="1276"/>
        <w:gridCol w:w="1276"/>
      </w:tblGrid>
      <w:tr w:rsidR="00DF6814" w:rsidRPr="00DF6814" w14:paraId="6E24C10F" w14:textId="77777777" w:rsidTr="007B57C6">
        <w:trPr>
          <w:trHeight w:val="40"/>
          <w:tblHeader/>
        </w:trPr>
        <w:tc>
          <w:tcPr>
            <w:tcW w:w="4277" w:type="dxa"/>
            <w:shd w:val="clear" w:color="auto" w:fill="auto"/>
            <w:noWrap/>
            <w:vAlign w:val="center"/>
            <w:hideMark/>
          </w:tcPr>
          <w:p w14:paraId="74A4A577" w14:textId="77777777" w:rsidR="003411D6" w:rsidRPr="00DF6814" w:rsidRDefault="003411D6" w:rsidP="003411D6">
            <w:pPr>
              <w:jc w:val="center"/>
              <w:rPr>
                <w:sz w:val="22"/>
                <w:szCs w:val="22"/>
              </w:rPr>
            </w:pPr>
            <w:r w:rsidRPr="00DF6814">
              <w:rPr>
                <w:sz w:val="22"/>
                <w:szCs w:val="22"/>
              </w:rPr>
              <w:t>Показатель</w:t>
            </w:r>
          </w:p>
        </w:tc>
        <w:tc>
          <w:tcPr>
            <w:tcW w:w="1400" w:type="dxa"/>
            <w:shd w:val="clear" w:color="auto" w:fill="auto"/>
            <w:vAlign w:val="center"/>
            <w:hideMark/>
          </w:tcPr>
          <w:p w14:paraId="6B6CBC2A" w14:textId="1EE4328D" w:rsidR="003411D6" w:rsidRPr="00DF6814" w:rsidRDefault="003411D6" w:rsidP="00DF29A6">
            <w:pPr>
              <w:jc w:val="center"/>
              <w:rPr>
                <w:sz w:val="22"/>
                <w:szCs w:val="22"/>
              </w:rPr>
            </w:pPr>
            <w:r w:rsidRPr="00DF6814">
              <w:rPr>
                <w:sz w:val="22"/>
                <w:szCs w:val="22"/>
              </w:rPr>
              <w:t>На 01.01.202</w:t>
            </w:r>
            <w:r w:rsidR="00DF29A6" w:rsidRPr="00DF6814">
              <w:rPr>
                <w:sz w:val="22"/>
                <w:szCs w:val="22"/>
              </w:rPr>
              <w:t>5</w:t>
            </w:r>
            <w:r w:rsidRPr="00DF6814">
              <w:rPr>
                <w:sz w:val="22"/>
                <w:szCs w:val="22"/>
              </w:rPr>
              <w:t xml:space="preserve"> (ожидаемое)</w:t>
            </w:r>
          </w:p>
        </w:tc>
        <w:tc>
          <w:tcPr>
            <w:tcW w:w="1276" w:type="dxa"/>
            <w:shd w:val="clear" w:color="auto" w:fill="auto"/>
            <w:noWrap/>
            <w:vAlign w:val="center"/>
            <w:hideMark/>
          </w:tcPr>
          <w:p w14:paraId="457B93DD" w14:textId="074C04AE" w:rsidR="003411D6" w:rsidRPr="00DF6814" w:rsidRDefault="003411D6" w:rsidP="00DF29A6">
            <w:pPr>
              <w:jc w:val="center"/>
              <w:rPr>
                <w:sz w:val="22"/>
                <w:szCs w:val="22"/>
              </w:rPr>
            </w:pPr>
            <w:r w:rsidRPr="00DF6814">
              <w:rPr>
                <w:sz w:val="22"/>
                <w:szCs w:val="22"/>
              </w:rPr>
              <w:t>На 01.01.202</w:t>
            </w:r>
            <w:r w:rsidR="00DF29A6" w:rsidRPr="00DF6814">
              <w:rPr>
                <w:sz w:val="22"/>
                <w:szCs w:val="22"/>
              </w:rPr>
              <w:t>6</w:t>
            </w:r>
          </w:p>
        </w:tc>
        <w:tc>
          <w:tcPr>
            <w:tcW w:w="1276" w:type="dxa"/>
            <w:shd w:val="clear" w:color="auto" w:fill="auto"/>
            <w:noWrap/>
            <w:vAlign w:val="center"/>
            <w:hideMark/>
          </w:tcPr>
          <w:p w14:paraId="30E461D3" w14:textId="119A28B6" w:rsidR="003411D6" w:rsidRPr="00DF6814" w:rsidRDefault="003411D6" w:rsidP="00DF29A6">
            <w:pPr>
              <w:jc w:val="center"/>
              <w:rPr>
                <w:sz w:val="22"/>
                <w:szCs w:val="22"/>
              </w:rPr>
            </w:pPr>
            <w:r w:rsidRPr="00DF6814">
              <w:rPr>
                <w:sz w:val="22"/>
                <w:szCs w:val="22"/>
              </w:rPr>
              <w:t>На 01.01.202</w:t>
            </w:r>
            <w:r w:rsidR="00DF29A6" w:rsidRPr="00DF6814">
              <w:rPr>
                <w:sz w:val="22"/>
                <w:szCs w:val="22"/>
              </w:rPr>
              <w:t>7</w:t>
            </w:r>
          </w:p>
        </w:tc>
        <w:tc>
          <w:tcPr>
            <w:tcW w:w="1276" w:type="dxa"/>
            <w:shd w:val="clear" w:color="auto" w:fill="auto"/>
            <w:noWrap/>
            <w:vAlign w:val="center"/>
            <w:hideMark/>
          </w:tcPr>
          <w:p w14:paraId="44899BA4" w14:textId="64E50B36" w:rsidR="003411D6" w:rsidRPr="00DF6814" w:rsidRDefault="003411D6" w:rsidP="00DF29A6">
            <w:pPr>
              <w:jc w:val="center"/>
              <w:rPr>
                <w:sz w:val="22"/>
                <w:szCs w:val="22"/>
              </w:rPr>
            </w:pPr>
            <w:r w:rsidRPr="00DF6814">
              <w:rPr>
                <w:sz w:val="22"/>
                <w:szCs w:val="22"/>
              </w:rPr>
              <w:t>На 01.01.202</w:t>
            </w:r>
            <w:r w:rsidR="00DF29A6" w:rsidRPr="00DF6814">
              <w:rPr>
                <w:sz w:val="22"/>
                <w:szCs w:val="22"/>
              </w:rPr>
              <w:t>8</w:t>
            </w:r>
          </w:p>
        </w:tc>
      </w:tr>
      <w:tr w:rsidR="00DF6814" w:rsidRPr="00DF6814" w14:paraId="3D1DE846" w14:textId="77777777" w:rsidTr="007B57C6">
        <w:trPr>
          <w:trHeight w:val="60"/>
        </w:trPr>
        <w:tc>
          <w:tcPr>
            <w:tcW w:w="4277" w:type="dxa"/>
            <w:shd w:val="clear" w:color="auto" w:fill="auto"/>
            <w:vAlign w:val="center"/>
            <w:hideMark/>
          </w:tcPr>
          <w:p w14:paraId="130F5E87" w14:textId="0CC1AD2C" w:rsidR="003411D6" w:rsidRPr="00DF6814" w:rsidRDefault="003411D6" w:rsidP="00325C80">
            <w:pPr>
              <w:rPr>
                <w:sz w:val="22"/>
                <w:szCs w:val="22"/>
              </w:rPr>
            </w:pPr>
            <w:r w:rsidRPr="00DF6814">
              <w:rPr>
                <w:sz w:val="22"/>
                <w:szCs w:val="22"/>
              </w:rPr>
              <w:t>Соглашение с Минфином Р</w:t>
            </w:r>
            <w:r w:rsidR="00D013CA" w:rsidRPr="00DF6814">
              <w:rPr>
                <w:sz w:val="22"/>
                <w:szCs w:val="22"/>
              </w:rPr>
              <w:t>оссии</w:t>
            </w:r>
            <w:r w:rsidRPr="00DF6814">
              <w:rPr>
                <w:sz w:val="22"/>
                <w:szCs w:val="22"/>
              </w:rPr>
              <w:t xml:space="preserve"> – предельный объем гос. долга к </w:t>
            </w:r>
            <w:r w:rsidR="00325C80" w:rsidRPr="00DF6814">
              <w:rPr>
                <w:sz w:val="22"/>
                <w:szCs w:val="22"/>
              </w:rPr>
              <w:t>налоговым и неналоговым</w:t>
            </w:r>
            <w:r w:rsidRPr="00DF6814">
              <w:rPr>
                <w:sz w:val="22"/>
                <w:szCs w:val="22"/>
              </w:rPr>
              <w:t xml:space="preserve"> доходам (%)</w:t>
            </w:r>
          </w:p>
        </w:tc>
        <w:tc>
          <w:tcPr>
            <w:tcW w:w="1400" w:type="dxa"/>
            <w:shd w:val="clear" w:color="auto" w:fill="auto"/>
            <w:noWrap/>
            <w:vAlign w:val="center"/>
            <w:hideMark/>
          </w:tcPr>
          <w:p w14:paraId="4FAA211B" w14:textId="3F2EA98B" w:rsidR="003411D6" w:rsidRPr="00DF6814" w:rsidRDefault="00325C80" w:rsidP="003636E1">
            <w:pPr>
              <w:jc w:val="right"/>
              <w:rPr>
                <w:sz w:val="22"/>
                <w:szCs w:val="22"/>
              </w:rPr>
            </w:pPr>
            <w:r w:rsidRPr="00DF6814">
              <w:rPr>
                <w:sz w:val="22"/>
                <w:szCs w:val="22"/>
              </w:rPr>
              <w:t>5</w:t>
            </w:r>
            <w:r w:rsidR="003636E1" w:rsidRPr="00DF6814">
              <w:rPr>
                <w:sz w:val="22"/>
                <w:szCs w:val="22"/>
              </w:rPr>
              <w:t>6</w:t>
            </w:r>
            <w:r w:rsidR="003411D6" w:rsidRPr="00DF6814">
              <w:rPr>
                <w:sz w:val="22"/>
                <w:szCs w:val="22"/>
              </w:rPr>
              <w:t xml:space="preserve">,0 </w:t>
            </w:r>
          </w:p>
        </w:tc>
        <w:tc>
          <w:tcPr>
            <w:tcW w:w="1276" w:type="dxa"/>
            <w:shd w:val="clear" w:color="auto" w:fill="auto"/>
            <w:noWrap/>
            <w:vAlign w:val="center"/>
            <w:hideMark/>
          </w:tcPr>
          <w:p w14:paraId="4CC4EE43" w14:textId="2819680E" w:rsidR="003411D6" w:rsidRPr="00DF6814" w:rsidRDefault="003636E1" w:rsidP="003411D6">
            <w:pPr>
              <w:jc w:val="right"/>
              <w:rPr>
                <w:sz w:val="22"/>
                <w:szCs w:val="22"/>
              </w:rPr>
            </w:pPr>
            <w:r w:rsidRPr="00DF6814">
              <w:rPr>
                <w:sz w:val="22"/>
                <w:szCs w:val="22"/>
              </w:rPr>
              <w:t>66</w:t>
            </w:r>
            <w:r w:rsidR="003411D6" w:rsidRPr="00DF6814">
              <w:rPr>
                <w:sz w:val="22"/>
                <w:szCs w:val="22"/>
              </w:rPr>
              <w:t xml:space="preserve">,0 </w:t>
            </w:r>
          </w:p>
        </w:tc>
        <w:tc>
          <w:tcPr>
            <w:tcW w:w="1276" w:type="dxa"/>
            <w:shd w:val="clear" w:color="auto" w:fill="auto"/>
            <w:noWrap/>
            <w:vAlign w:val="center"/>
            <w:hideMark/>
          </w:tcPr>
          <w:p w14:paraId="39F557EF" w14:textId="7B1A20BA" w:rsidR="003411D6" w:rsidRPr="00DF6814" w:rsidRDefault="00325C80" w:rsidP="003636E1">
            <w:pPr>
              <w:jc w:val="right"/>
              <w:rPr>
                <w:sz w:val="22"/>
                <w:szCs w:val="22"/>
              </w:rPr>
            </w:pPr>
            <w:r w:rsidRPr="00DF6814">
              <w:rPr>
                <w:sz w:val="22"/>
                <w:szCs w:val="22"/>
              </w:rPr>
              <w:t>6</w:t>
            </w:r>
            <w:r w:rsidR="003636E1" w:rsidRPr="00DF6814">
              <w:rPr>
                <w:sz w:val="22"/>
                <w:szCs w:val="22"/>
              </w:rPr>
              <w:t>4</w:t>
            </w:r>
            <w:r w:rsidR="003411D6" w:rsidRPr="00DF6814">
              <w:rPr>
                <w:sz w:val="22"/>
                <w:szCs w:val="22"/>
              </w:rPr>
              <w:t xml:space="preserve">,0 </w:t>
            </w:r>
          </w:p>
        </w:tc>
        <w:tc>
          <w:tcPr>
            <w:tcW w:w="1276" w:type="dxa"/>
            <w:shd w:val="clear" w:color="auto" w:fill="auto"/>
            <w:noWrap/>
            <w:vAlign w:val="center"/>
            <w:hideMark/>
          </w:tcPr>
          <w:p w14:paraId="143B2C44" w14:textId="2E5230BC" w:rsidR="003411D6" w:rsidRPr="00DF6814" w:rsidRDefault="003636E1" w:rsidP="003411D6">
            <w:pPr>
              <w:jc w:val="right"/>
              <w:rPr>
                <w:sz w:val="22"/>
                <w:szCs w:val="22"/>
              </w:rPr>
            </w:pPr>
            <w:r w:rsidRPr="00DF6814">
              <w:rPr>
                <w:sz w:val="22"/>
                <w:szCs w:val="22"/>
              </w:rPr>
              <w:t>62</w:t>
            </w:r>
            <w:r w:rsidR="003411D6" w:rsidRPr="00DF6814">
              <w:rPr>
                <w:sz w:val="22"/>
                <w:szCs w:val="22"/>
              </w:rPr>
              <w:t xml:space="preserve">,0 </w:t>
            </w:r>
          </w:p>
        </w:tc>
      </w:tr>
      <w:tr w:rsidR="00DF6814" w:rsidRPr="00DF6814" w14:paraId="768A5D6B" w14:textId="77777777" w:rsidTr="007B57C6">
        <w:trPr>
          <w:trHeight w:val="60"/>
        </w:trPr>
        <w:tc>
          <w:tcPr>
            <w:tcW w:w="4277" w:type="dxa"/>
            <w:shd w:val="clear" w:color="auto" w:fill="auto"/>
            <w:vAlign w:val="center"/>
            <w:hideMark/>
          </w:tcPr>
          <w:p w14:paraId="3F64886A" w14:textId="7965563E" w:rsidR="003411D6" w:rsidRPr="00DF6814" w:rsidRDefault="003411D6" w:rsidP="00D90434">
            <w:pPr>
              <w:rPr>
                <w:sz w:val="22"/>
                <w:szCs w:val="22"/>
              </w:rPr>
            </w:pPr>
            <w:r w:rsidRPr="00DF6814">
              <w:rPr>
                <w:sz w:val="22"/>
                <w:szCs w:val="22"/>
              </w:rPr>
              <w:t>Законопроект - предельный объем гос. долга к</w:t>
            </w:r>
            <w:r w:rsidR="00D90434" w:rsidRPr="00DF6814">
              <w:rPr>
                <w:sz w:val="22"/>
                <w:szCs w:val="22"/>
              </w:rPr>
              <w:t xml:space="preserve"> налоговым и неналоговым</w:t>
            </w:r>
            <w:r w:rsidRPr="00DF6814">
              <w:rPr>
                <w:sz w:val="22"/>
                <w:szCs w:val="22"/>
              </w:rPr>
              <w:t xml:space="preserve"> доходам (%)</w:t>
            </w:r>
          </w:p>
        </w:tc>
        <w:tc>
          <w:tcPr>
            <w:tcW w:w="1400" w:type="dxa"/>
            <w:shd w:val="clear" w:color="auto" w:fill="auto"/>
            <w:noWrap/>
            <w:vAlign w:val="center"/>
            <w:hideMark/>
          </w:tcPr>
          <w:p w14:paraId="0ED23330" w14:textId="11253A52" w:rsidR="003411D6" w:rsidRPr="00DF6814" w:rsidRDefault="00940D8C" w:rsidP="007B57C6">
            <w:pPr>
              <w:jc w:val="right"/>
              <w:rPr>
                <w:b/>
                <w:sz w:val="22"/>
                <w:szCs w:val="22"/>
                <w:u w:val="single"/>
              </w:rPr>
            </w:pPr>
            <w:r w:rsidRPr="00DF6814">
              <w:rPr>
                <w:b/>
                <w:sz w:val="22"/>
                <w:szCs w:val="22"/>
                <w:u w:val="single"/>
              </w:rPr>
              <w:t>91,</w:t>
            </w:r>
            <w:r w:rsidR="007B57C6" w:rsidRPr="00DF6814">
              <w:rPr>
                <w:b/>
                <w:sz w:val="22"/>
                <w:szCs w:val="22"/>
                <w:u w:val="single"/>
              </w:rPr>
              <w:t>5</w:t>
            </w:r>
            <w:r w:rsidR="003411D6" w:rsidRPr="00DF6814">
              <w:rPr>
                <w:b/>
                <w:sz w:val="22"/>
                <w:szCs w:val="22"/>
                <w:u w:val="single"/>
              </w:rPr>
              <w:t xml:space="preserve"> </w:t>
            </w:r>
          </w:p>
        </w:tc>
        <w:tc>
          <w:tcPr>
            <w:tcW w:w="1276" w:type="dxa"/>
            <w:shd w:val="clear" w:color="auto" w:fill="auto"/>
            <w:noWrap/>
            <w:vAlign w:val="center"/>
          </w:tcPr>
          <w:p w14:paraId="31026266" w14:textId="50D48A17" w:rsidR="003411D6" w:rsidRPr="00DF6814" w:rsidRDefault="004D12A4" w:rsidP="003411D6">
            <w:pPr>
              <w:jc w:val="right"/>
              <w:rPr>
                <w:b/>
                <w:sz w:val="22"/>
                <w:szCs w:val="22"/>
                <w:u w:val="single"/>
              </w:rPr>
            </w:pPr>
            <w:r w:rsidRPr="00DF6814">
              <w:rPr>
                <w:b/>
                <w:sz w:val="22"/>
                <w:szCs w:val="22"/>
                <w:u w:val="single"/>
              </w:rPr>
              <w:t>99,1</w:t>
            </w:r>
          </w:p>
        </w:tc>
        <w:tc>
          <w:tcPr>
            <w:tcW w:w="1276" w:type="dxa"/>
            <w:shd w:val="clear" w:color="auto" w:fill="auto"/>
            <w:noWrap/>
            <w:vAlign w:val="center"/>
          </w:tcPr>
          <w:p w14:paraId="4385B21B" w14:textId="04C2861A" w:rsidR="003411D6" w:rsidRPr="00DF6814" w:rsidRDefault="004D12A4" w:rsidP="003411D6">
            <w:pPr>
              <w:jc w:val="right"/>
              <w:rPr>
                <w:b/>
                <w:sz w:val="22"/>
                <w:szCs w:val="22"/>
                <w:u w:val="single"/>
              </w:rPr>
            </w:pPr>
            <w:r w:rsidRPr="00DF6814">
              <w:rPr>
                <w:b/>
                <w:sz w:val="22"/>
                <w:szCs w:val="22"/>
                <w:u w:val="single"/>
              </w:rPr>
              <w:t>100,0</w:t>
            </w:r>
          </w:p>
        </w:tc>
        <w:tc>
          <w:tcPr>
            <w:tcW w:w="1276" w:type="dxa"/>
            <w:shd w:val="clear" w:color="auto" w:fill="auto"/>
            <w:noWrap/>
            <w:vAlign w:val="center"/>
          </w:tcPr>
          <w:p w14:paraId="7B0E817C" w14:textId="359F3C95" w:rsidR="003411D6" w:rsidRPr="00DF6814" w:rsidRDefault="004D12A4" w:rsidP="003411D6">
            <w:pPr>
              <w:jc w:val="right"/>
              <w:rPr>
                <w:b/>
                <w:sz w:val="22"/>
                <w:szCs w:val="22"/>
                <w:u w:val="single"/>
              </w:rPr>
            </w:pPr>
            <w:r w:rsidRPr="00DF6814">
              <w:rPr>
                <w:b/>
                <w:sz w:val="22"/>
                <w:szCs w:val="22"/>
                <w:u w:val="single"/>
              </w:rPr>
              <w:t>100,0</w:t>
            </w:r>
          </w:p>
        </w:tc>
      </w:tr>
      <w:tr w:rsidR="00DF6814" w:rsidRPr="00DF6814" w14:paraId="34E968F5" w14:textId="77777777" w:rsidTr="007B57C6">
        <w:trPr>
          <w:trHeight w:val="60"/>
        </w:trPr>
        <w:tc>
          <w:tcPr>
            <w:tcW w:w="4277" w:type="dxa"/>
            <w:shd w:val="clear" w:color="auto" w:fill="auto"/>
            <w:vAlign w:val="center"/>
          </w:tcPr>
          <w:p w14:paraId="6F771D55" w14:textId="6D6F4FA8" w:rsidR="00D90434" w:rsidRPr="00DF6814" w:rsidRDefault="00D90434" w:rsidP="00DE7BF6">
            <w:pPr>
              <w:rPr>
                <w:sz w:val="22"/>
                <w:szCs w:val="22"/>
              </w:rPr>
            </w:pPr>
            <w:r w:rsidRPr="00DF6814">
              <w:rPr>
                <w:sz w:val="22"/>
                <w:szCs w:val="22"/>
              </w:rPr>
              <w:t xml:space="preserve">Законопроект - предельный объем гос. долга без учета </w:t>
            </w:r>
            <w:r w:rsidR="003A2CDB" w:rsidRPr="00DF6814">
              <w:rPr>
                <w:sz w:val="22"/>
                <w:szCs w:val="22"/>
              </w:rPr>
              <w:t>допустимых превышений</w:t>
            </w:r>
            <w:r w:rsidRPr="00DF6814">
              <w:rPr>
                <w:sz w:val="22"/>
                <w:szCs w:val="22"/>
              </w:rPr>
              <w:t xml:space="preserve"> к налоговым и неналоговым доходам (%)</w:t>
            </w:r>
          </w:p>
        </w:tc>
        <w:tc>
          <w:tcPr>
            <w:tcW w:w="1400" w:type="dxa"/>
            <w:shd w:val="clear" w:color="auto" w:fill="auto"/>
            <w:noWrap/>
            <w:vAlign w:val="center"/>
          </w:tcPr>
          <w:p w14:paraId="47AD3AB1" w14:textId="1CE95963" w:rsidR="00D90434" w:rsidRPr="00DF6814" w:rsidRDefault="00ED36C4" w:rsidP="003411D6">
            <w:pPr>
              <w:jc w:val="right"/>
              <w:rPr>
                <w:b/>
                <w:sz w:val="22"/>
                <w:szCs w:val="22"/>
                <w:u w:val="single"/>
              </w:rPr>
            </w:pPr>
            <w:r w:rsidRPr="00DF6814">
              <w:rPr>
                <w:b/>
                <w:sz w:val="22"/>
                <w:szCs w:val="22"/>
                <w:u w:val="single"/>
              </w:rPr>
              <w:t>77,5</w:t>
            </w:r>
          </w:p>
        </w:tc>
        <w:tc>
          <w:tcPr>
            <w:tcW w:w="1276" w:type="dxa"/>
            <w:shd w:val="clear" w:color="auto" w:fill="auto"/>
            <w:noWrap/>
            <w:vAlign w:val="center"/>
          </w:tcPr>
          <w:p w14:paraId="5BB17908" w14:textId="32709B61" w:rsidR="00D90434" w:rsidRPr="00DF6814" w:rsidRDefault="004D12A4" w:rsidP="003411D6">
            <w:pPr>
              <w:jc w:val="right"/>
              <w:rPr>
                <w:b/>
                <w:sz w:val="22"/>
                <w:szCs w:val="22"/>
                <w:u w:val="single"/>
              </w:rPr>
            </w:pPr>
            <w:r w:rsidRPr="00DF6814">
              <w:rPr>
                <w:b/>
                <w:sz w:val="22"/>
                <w:szCs w:val="22"/>
                <w:u w:val="single"/>
              </w:rPr>
              <w:t>82,9</w:t>
            </w:r>
          </w:p>
        </w:tc>
        <w:tc>
          <w:tcPr>
            <w:tcW w:w="1276" w:type="dxa"/>
            <w:shd w:val="clear" w:color="auto" w:fill="auto"/>
            <w:noWrap/>
            <w:vAlign w:val="center"/>
          </w:tcPr>
          <w:p w14:paraId="427D14DA" w14:textId="2307AFD4" w:rsidR="00D90434" w:rsidRPr="00DF6814" w:rsidRDefault="004D12A4" w:rsidP="003411D6">
            <w:pPr>
              <w:jc w:val="right"/>
              <w:rPr>
                <w:b/>
                <w:sz w:val="22"/>
                <w:szCs w:val="22"/>
                <w:u w:val="single"/>
              </w:rPr>
            </w:pPr>
            <w:r w:rsidRPr="00DF6814">
              <w:rPr>
                <w:b/>
                <w:sz w:val="22"/>
                <w:szCs w:val="22"/>
                <w:u w:val="single"/>
              </w:rPr>
              <w:t>85,0</w:t>
            </w:r>
          </w:p>
        </w:tc>
        <w:tc>
          <w:tcPr>
            <w:tcW w:w="1276" w:type="dxa"/>
            <w:shd w:val="clear" w:color="auto" w:fill="auto"/>
            <w:noWrap/>
            <w:vAlign w:val="center"/>
          </w:tcPr>
          <w:p w14:paraId="5395CD14" w14:textId="78F113A8" w:rsidR="00D90434" w:rsidRPr="00DF6814" w:rsidRDefault="004D12A4" w:rsidP="003411D6">
            <w:pPr>
              <w:jc w:val="right"/>
              <w:rPr>
                <w:b/>
                <w:sz w:val="22"/>
                <w:szCs w:val="22"/>
                <w:u w:val="single"/>
              </w:rPr>
            </w:pPr>
            <w:r w:rsidRPr="00DF6814">
              <w:rPr>
                <w:b/>
                <w:sz w:val="22"/>
                <w:szCs w:val="22"/>
                <w:u w:val="single"/>
              </w:rPr>
              <w:t>87,3</w:t>
            </w:r>
          </w:p>
        </w:tc>
      </w:tr>
      <w:tr w:rsidR="00DF6814" w:rsidRPr="00DF6814" w14:paraId="3DEA9FD5" w14:textId="77777777" w:rsidTr="007B57C6">
        <w:trPr>
          <w:trHeight w:val="60"/>
        </w:trPr>
        <w:tc>
          <w:tcPr>
            <w:tcW w:w="4277" w:type="dxa"/>
            <w:shd w:val="clear" w:color="auto" w:fill="auto"/>
            <w:vAlign w:val="center"/>
            <w:hideMark/>
          </w:tcPr>
          <w:p w14:paraId="352EB6F3" w14:textId="249252A9" w:rsidR="003411D6" w:rsidRPr="00DF6814" w:rsidRDefault="003411D6" w:rsidP="00F35D2D">
            <w:pPr>
              <w:rPr>
                <w:sz w:val="22"/>
                <w:szCs w:val="22"/>
              </w:rPr>
            </w:pPr>
            <w:r w:rsidRPr="00DF6814">
              <w:rPr>
                <w:sz w:val="22"/>
                <w:szCs w:val="22"/>
              </w:rPr>
              <w:t>Соглашение с Минфином Р</w:t>
            </w:r>
            <w:r w:rsidR="00D013CA" w:rsidRPr="00DF6814">
              <w:rPr>
                <w:sz w:val="22"/>
                <w:szCs w:val="22"/>
              </w:rPr>
              <w:t>оссии</w:t>
            </w:r>
            <w:r w:rsidRPr="00DF6814">
              <w:rPr>
                <w:sz w:val="22"/>
                <w:szCs w:val="22"/>
              </w:rPr>
              <w:t xml:space="preserve"> – коммерческие кредиты к</w:t>
            </w:r>
            <w:r w:rsidR="00F35D2D" w:rsidRPr="00DF6814">
              <w:rPr>
                <w:sz w:val="22"/>
                <w:szCs w:val="22"/>
              </w:rPr>
              <w:t xml:space="preserve"> налоговым и неналоговым</w:t>
            </w:r>
            <w:r w:rsidRPr="00DF6814">
              <w:rPr>
                <w:sz w:val="22"/>
                <w:szCs w:val="22"/>
              </w:rPr>
              <w:t xml:space="preserve"> доходам (%)</w:t>
            </w:r>
          </w:p>
        </w:tc>
        <w:tc>
          <w:tcPr>
            <w:tcW w:w="1400" w:type="dxa"/>
            <w:shd w:val="clear" w:color="auto" w:fill="auto"/>
            <w:noWrap/>
            <w:vAlign w:val="center"/>
            <w:hideMark/>
          </w:tcPr>
          <w:p w14:paraId="5C2D6377" w14:textId="77777777" w:rsidR="003411D6" w:rsidRPr="00DF6814" w:rsidRDefault="003411D6" w:rsidP="003411D6">
            <w:pPr>
              <w:jc w:val="right"/>
              <w:rPr>
                <w:sz w:val="22"/>
                <w:szCs w:val="22"/>
              </w:rPr>
            </w:pPr>
            <w:r w:rsidRPr="00DF6814">
              <w:rPr>
                <w:sz w:val="22"/>
                <w:szCs w:val="22"/>
              </w:rPr>
              <w:t xml:space="preserve">50,0 </w:t>
            </w:r>
          </w:p>
        </w:tc>
        <w:tc>
          <w:tcPr>
            <w:tcW w:w="1276" w:type="dxa"/>
            <w:shd w:val="clear" w:color="auto" w:fill="auto"/>
            <w:noWrap/>
            <w:vAlign w:val="center"/>
            <w:hideMark/>
          </w:tcPr>
          <w:p w14:paraId="544DA83E" w14:textId="572402ED" w:rsidR="003411D6" w:rsidRPr="00DF6814" w:rsidRDefault="00855230" w:rsidP="003411D6">
            <w:pPr>
              <w:jc w:val="right"/>
              <w:rPr>
                <w:sz w:val="22"/>
                <w:szCs w:val="22"/>
              </w:rPr>
            </w:pPr>
            <w:r w:rsidRPr="00DF6814">
              <w:rPr>
                <w:sz w:val="22"/>
                <w:szCs w:val="22"/>
              </w:rPr>
              <w:t>55</w:t>
            </w:r>
            <w:r w:rsidR="003411D6" w:rsidRPr="00DF6814">
              <w:rPr>
                <w:sz w:val="22"/>
                <w:szCs w:val="22"/>
              </w:rPr>
              <w:t xml:space="preserve">,0 </w:t>
            </w:r>
          </w:p>
        </w:tc>
        <w:tc>
          <w:tcPr>
            <w:tcW w:w="1276" w:type="dxa"/>
            <w:shd w:val="clear" w:color="auto" w:fill="auto"/>
            <w:noWrap/>
            <w:vAlign w:val="center"/>
            <w:hideMark/>
          </w:tcPr>
          <w:p w14:paraId="423C2E76" w14:textId="4CB1E972" w:rsidR="003411D6" w:rsidRPr="00DF6814" w:rsidRDefault="00F35D2D" w:rsidP="003411D6">
            <w:pPr>
              <w:jc w:val="right"/>
              <w:rPr>
                <w:sz w:val="22"/>
                <w:szCs w:val="22"/>
              </w:rPr>
            </w:pPr>
            <w:r w:rsidRPr="00DF6814">
              <w:rPr>
                <w:sz w:val="22"/>
                <w:szCs w:val="22"/>
              </w:rPr>
              <w:t>55</w:t>
            </w:r>
            <w:r w:rsidR="003411D6" w:rsidRPr="00DF6814">
              <w:rPr>
                <w:sz w:val="22"/>
                <w:szCs w:val="22"/>
              </w:rPr>
              <w:t xml:space="preserve">,0 </w:t>
            </w:r>
          </w:p>
        </w:tc>
        <w:tc>
          <w:tcPr>
            <w:tcW w:w="1276" w:type="dxa"/>
            <w:shd w:val="clear" w:color="auto" w:fill="auto"/>
            <w:noWrap/>
            <w:vAlign w:val="center"/>
            <w:hideMark/>
          </w:tcPr>
          <w:p w14:paraId="19CF39D7" w14:textId="77777777" w:rsidR="003411D6" w:rsidRPr="00DF6814" w:rsidRDefault="003411D6" w:rsidP="003411D6">
            <w:pPr>
              <w:jc w:val="right"/>
              <w:rPr>
                <w:sz w:val="22"/>
                <w:szCs w:val="22"/>
              </w:rPr>
            </w:pPr>
            <w:r w:rsidRPr="00DF6814">
              <w:rPr>
                <w:sz w:val="22"/>
                <w:szCs w:val="22"/>
              </w:rPr>
              <w:t xml:space="preserve">55,0 </w:t>
            </w:r>
          </w:p>
        </w:tc>
      </w:tr>
      <w:tr w:rsidR="003411D6" w:rsidRPr="00DF6814" w14:paraId="381B9575" w14:textId="77777777" w:rsidTr="007B57C6">
        <w:trPr>
          <w:trHeight w:val="445"/>
        </w:trPr>
        <w:tc>
          <w:tcPr>
            <w:tcW w:w="4277" w:type="dxa"/>
            <w:shd w:val="clear" w:color="auto" w:fill="auto"/>
            <w:vAlign w:val="center"/>
            <w:hideMark/>
          </w:tcPr>
          <w:p w14:paraId="6D028717" w14:textId="25D95367" w:rsidR="003411D6" w:rsidRPr="00DF6814" w:rsidRDefault="003411D6" w:rsidP="00F35D2D">
            <w:pPr>
              <w:rPr>
                <w:sz w:val="22"/>
                <w:szCs w:val="22"/>
              </w:rPr>
            </w:pPr>
            <w:r w:rsidRPr="00DF6814">
              <w:rPr>
                <w:sz w:val="22"/>
                <w:szCs w:val="22"/>
              </w:rPr>
              <w:t>Законопроект – коммерческие кредиты к</w:t>
            </w:r>
            <w:r w:rsidR="00F35D2D" w:rsidRPr="00DF6814">
              <w:rPr>
                <w:sz w:val="22"/>
                <w:szCs w:val="22"/>
              </w:rPr>
              <w:t xml:space="preserve"> налоговым и неналоговым и</w:t>
            </w:r>
            <w:r w:rsidRPr="00DF6814">
              <w:rPr>
                <w:sz w:val="22"/>
                <w:szCs w:val="22"/>
              </w:rPr>
              <w:t xml:space="preserve"> доходам (%)</w:t>
            </w:r>
          </w:p>
        </w:tc>
        <w:tc>
          <w:tcPr>
            <w:tcW w:w="1400" w:type="dxa"/>
            <w:shd w:val="clear" w:color="auto" w:fill="auto"/>
            <w:noWrap/>
            <w:vAlign w:val="center"/>
          </w:tcPr>
          <w:p w14:paraId="15057FF5" w14:textId="19889F60" w:rsidR="003411D6" w:rsidRPr="00DF6814" w:rsidRDefault="00ED36C4" w:rsidP="00ED36C4">
            <w:pPr>
              <w:jc w:val="right"/>
              <w:rPr>
                <w:sz w:val="22"/>
                <w:szCs w:val="22"/>
              </w:rPr>
            </w:pPr>
            <w:r w:rsidRPr="00DF6814">
              <w:rPr>
                <w:sz w:val="22"/>
                <w:szCs w:val="22"/>
              </w:rPr>
              <w:t>47,6</w:t>
            </w:r>
          </w:p>
        </w:tc>
        <w:tc>
          <w:tcPr>
            <w:tcW w:w="1276" w:type="dxa"/>
            <w:shd w:val="clear" w:color="auto" w:fill="auto"/>
            <w:noWrap/>
            <w:vAlign w:val="center"/>
          </w:tcPr>
          <w:p w14:paraId="0F0AA490" w14:textId="60168C13" w:rsidR="003411D6" w:rsidRPr="00DF6814" w:rsidRDefault="00715112" w:rsidP="003411D6">
            <w:pPr>
              <w:jc w:val="right"/>
              <w:rPr>
                <w:b/>
                <w:sz w:val="22"/>
                <w:szCs w:val="22"/>
                <w:u w:val="single"/>
              </w:rPr>
            </w:pPr>
            <w:r w:rsidRPr="00DF6814">
              <w:rPr>
                <w:b/>
                <w:sz w:val="22"/>
                <w:szCs w:val="22"/>
                <w:u w:val="single"/>
              </w:rPr>
              <w:t>61,7</w:t>
            </w:r>
          </w:p>
        </w:tc>
        <w:tc>
          <w:tcPr>
            <w:tcW w:w="1276" w:type="dxa"/>
            <w:shd w:val="clear" w:color="auto" w:fill="auto"/>
            <w:noWrap/>
            <w:vAlign w:val="center"/>
          </w:tcPr>
          <w:p w14:paraId="2657D186" w14:textId="5A2888D7" w:rsidR="003411D6" w:rsidRPr="00DF6814" w:rsidRDefault="00715112" w:rsidP="003411D6">
            <w:pPr>
              <w:jc w:val="right"/>
              <w:rPr>
                <w:b/>
                <w:sz w:val="22"/>
                <w:szCs w:val="22"/>
                <w:u w:val="single"/>
              </w:rPr>
            </w:pPr>
            <w:r w:rsidRPr="00DF6814">
              <w:rPr>
                <w:b/>
                <w:sz w:val="22"/>
                <w:szCs w:val="22"/>
                <w:u w:val="single"/>
              </w:rPr>
              <w:t>67,7</w:t>
            </w:r>
          </w:p>
        </w:tc>
        <w:tc>
          <w:tcPr>
            <w:tcW w:w="1276" w:type="dxa"/>
            <w:shd w:val="clear" w:color="auto" w:fill="auto"/>
            <w:noWrap/>
            <w:vAlign w:val="center"/>
          </w:tcPr>
          <w:p w14:paraId="120DD7C7" w14:textId="538C0459" w:rsidR="003411D6" w:rsidRPr="00DF6814" w:rsidRDefault="004D12A4" w:rsidP="003411D6">
            <w:pPr>
              <w:jc w:val="right"/>
              <w:rPr>
                <w:b/>
                <w:sz w:val="22"/>
                <w:szCs w:val="22"/>
                <w:u w:val="single"/>
              </w:rPr>
            </w:pPr>
            <w:r w:rsidRPr="00DF6814">
              <w:rPr>
                <w:b/>
                <w:sz w:val="22"/>
                <w:szCs w:val="22"/>
                <w:u w:val="single"/>
              </w:rPr>
              <w:t>72,8</w:t>
            </w:r>
          </w:p>
        </w:tc>
      </w:tr>
    </w:tbl>
    <w:p w14:paraId="15416AC5" w14:textId="77777777" w:rsidR="003411D6" w:rsidRPr="00DF6814" w:rsidRDefault="003411D6" w:rsidP="003411D6">
      <w:pPr>
        <w:autoSpaceDE w:val="0"/>
        <w:autoSpaceDN w:val="0"/>
        <w:adjustRightInd w:val="0"/>
        <w:ind w:firstLine="540"/>
        <w:jc w:val="both"/>
        <w:rPr>
          <w:sz w:val="16"/>
          <w:szCs w:val="16"/>
        </w:rPr>
      </w:pPr>
    </w:p>
    <w:p w14:paraId="0E41228D" w14:textId="53A00F6C" w:rsidR="00877C3C" w:rsidRPr="00DF6814" w:rsidRDefault="00877C3C" w:rsidP="00877C3C">
      <w:pPr>
        <w:ind w:firstLine="709"/>
        <w:jc w:val="both"/>
        <w:rPr>
          <w:sz w:val="28"/>
          <w:szCs w:val="28"/>
        </w:rPr>
      </w:pPr>
      <w:r w:rsidRPr="00DF6814">
        <w:rPr>
          <w:sz w:val="28"/>
          <w:szCs w:val="28"/>
        </w:rPr>
        <w:t xml:space="preserve">Таким образом, законопроектом на весь планируемый период не предусматривается выполнение условия соглашений о реструктуризации бюджетных кредитов, предоставленных бюджету Архангельской области из федерального бюджета в части соотношения общего объема государственных долговых обязательств </w:t>
      </w:r>
      <w:r w:rsidR="00715112" w:rsidRPr="00DF6814">
        <w:rPr>
          <w:sz w:val="28"/>
          <w:szCs w:val="28"/>
        </w:rPr>
        <w:t xml:space="preserve">и долговых обязательств в виде кредитов кредитных организаций </w:t>
      </w:r>
      <w:r w:rsidRPr="00DF6814">
        <w:rPr>
          <w:sz w:val="28"/>
          <w:szCs w:val="28"/>
        </w:rPr>
        <w:t>к налоговым и неналоговым доходам.</w:t>
      </w:r>
    </w:p>
    <w:p w14:paraId="0241742A" w14:textId="367D530F" w:rsidR="003411D6" w:rsidRPr="00DF6814" w:rsidRDefault="003411D6" w:rsidP="003411D6">
      <w:pPr>
        <w:ind w:firstLine="709"/>
        <w:jc w:val="both"/>
        <w:rPr>
          <w:sz w:val="28"/>
          <w:szCs w:val="28"/>
        </w:rPr>
      </w:pPr>
      <w:r w:rsidRPr="00DF6814">
        <w:rPr>
          <w:sz w:val="28"/>
          <w:szCs w:val="28"/>
        </w:rPr>
        <w:t xml:space="preserve">Условиями реструктуризации бюджетных кредитов предусмотрено, что в случае их нарушения Заемщик погашает реструктурированную задолженность по бюджетным кредитам и проценты за рассрочку согласно графику в текущем финансовом году, а также на основании уведомления Кредитора [Минфина России] о неисполнении указанных обязательств досрочно погашает задолженность в объеме превышения предельных значений дефицита бюджета субъекта </w:t>
      </w:r>
      <w:r w:rsidR="00635A67" w:rsidRPr="00DF6814">
        <w:rPr>
          <w:sz w:val="28"/>
          <w:szCs w:val="28"/>
        </w:rPr>
        <w:t>РФ</w:t>
      </w:r>
      <w:r w:rsidRPr="00DF6814">
        <w:rPr>
          <w:sz w:val="28"/>
          <w:szCs w:val="28"/>
        </w:rPr>
        <w:t xml:space="preserve"> и объема государственного долга субъекта </w:t>
      </w:r>
      <w:r w:rsidR="00635A67" w:rsidRPr="00DF6814">
        <w:rPr>
          <w:sz w:val="28"/>
          <w:szCs w:val="28"/>
        </w:rPr>
        <w:t>РФ</w:t>
      </w:r>
      <w:r w:rsidRPr="00DF6814">
        <w:rPr>
          <w:sz w:val="28"/>
          <w:szCs w:val="28"/>
        </w:rPr>
        <w:t xml:space="preserve">, в том числе общего объема долговых обязательств по рыночным заимствованиям, установленных &lt;…&gt; соглашением, но не более 5 % общего объема реструктурированной задолженности по бюджетным кредитам в срок до 1 июля текущего </w:t>
      </w:r>
      <w:r w:rsidR="00723F2C" w:rsidRPr="00DF6814">
        <w:rPr>
          <w:sz w:val="28"/>
          <w:szCs w:val="28"/>
        </w:rPr>
        <w:t xml:space="preserve">финансового </w:t>
      </w:r>
      <w:r w:rsidRPr="00DF6814">
        <w:rPr>
          <w:sz w:val="28"/>
          <w:szCs w:val="28"/>
        </w:rPr>
        <w:t>года.</w:t>
      </w:r>
    </w:p>
    <w:p w14:paraId="2412292E" w14:textId="0A75CA73" w:rsidR="003411D6" w:rsidRPr="00DF6814" w:rsidRDefault="003411D6" w:rsidP="003411D6">
      <w:pPr>
        <w:ind w:firstLine="709"/>
        <w:jc w:val="both"/>
        <w:rPr>
          <w:sz w:val="28"/>
          <w:szCs w:val="28"/>
        </w:rPr>
      </w:pPr>
      <w:r w:rsidRPr="00DF6814">
        <w:rPr>
          <w:sz w:val="28"/>
          <w:szCs w:val="28"/>
        </w:rPr>
        <w:t>С учетом изложенного, в случае нарушения указанных выше условий дополнительного соглашения, имеются риски дополнительного погашения бюджетных кредитов в 202</w:t>
      </w:r>
      <w:r w:rsidR="00723F2C" w:rsidRPr="00DF6814">
        <w:rPr>
          <w:sz w:val="28"/>
          <w:szCs w:val="28"/>
        </w:rPr>
        <w:t>6</w:t>
      </w:r>
      <w:r w:rsidRPr="00DF6814">
        <w:rPr>
          <w:sz w:val="28"/>
          <w:szCs w:val="28"/>
        </w:rPr>
        <w:t xml:space="preserve"> – 202</w:t>
      </w:r>
      <w:r w:rsidR="00723F2C" w:rsidRPr="00DF6814">
        <w:rPr>
          <w:sz w:val="28"/>
          <w:szCs w:val="28"/>
        </w:rPr>
        <w:t>8</w:t>
      </w:r>
      <w:r w:rsidRPr="00DF6814">
        <w:rPr>
          <w:sz w:val="28"/>
          <w:szCs w:val="28"/>
        </w:rPr>
        <w:t xml:space="preserve"> годах. Максимальная сумма </w:t>
      </w:r>
      <w:r w:rsidR="00EF6639" w:rsidRPr="00DF6814">
        <w:rPr>
          <w:sz w:val="28"/>
          <w:szCs w:val="28"/>
        </w:rPr>
        <w:t xml:space="preserve">указанного дополнительного </w:t>
      </w:r>
      <w:r w:rsidRPr="00DF6814">
        <w:rPr>
          <w:sz w:val="28"/>
          <w:szCs w:val="28"/>
        </w:rPr>
        <w:t>погашения составит в 202</w:t>
      </w:r>
      <w:r w:rsidR="00CC3945" w:rsidRPr="00DF6814">
        <w:rPr>
          <w:sz w:val="28"/>
          <w:szCs w:val="28"/>
        </w:rPr>
        <w:t>6</w:t>
      </w:r>
      <w:r w:rsidRPr="00DF6814">
        <w:rPr>
          <w:sz w:val="28"/>
          <w:szCs w:val="28"/>
        </w:rPr>
        <w:t xml:space="preserve"> – 202</w:t>
      </w:r>
      <w:r w:rsidR="00CC3945" w:rsidRPr="00DF6814">
        <w:rPr>
          <w:sz w:val="28"/>
          <w:szCs w:val="28"/>
        </w:rPr>
        <w:t>8</w:t>
      </w:r>
      <w:r w:rsidRPr="00DF6814">
        <w:rPr>
          <w:sz w:val="28"/>
          <w:szCs w:val="28"/>
        </w:rPr>
        <w:t xml:space="preserve"> годах по 577 474,2 тыс.руб. ежегодно (11 549 483,0 * 0,05).</w:t>
      </w:r>
      <w:r w:rsidR="00A07070" w:rsidRPr="00DF6814">
        <w:rPr>
          <w:sz w:val="28"/>
          <w:szCs w:val="28"/>
        </w:rPr>
        <w:t xml:space="preserve"> Указанные санкции учтены в составе законопроекта.</w:t>
      </w:r>
    </w:p>
    <w:p w14:paraId="67C28CD9" w14:textId="77777777" w:rsidR="003411D6" w:rsidRPr="00DF6814" w:rsidRDefault="003411D6" w:rsidP="003411D6">
      <w:pPr>
        <w:ind w:firstLine="709"/>
        <w:jc w:val="both"/>
        <w:rPr>
          <w:sz w:val="16"/>
          <w:szCs w:val="16"/>
          <w:highlight w:val="cyan"/>
        </w:rPr>
      </w:pPr>
    </w:p>
    <w:p w14:paraId="2DA24816" w14:textId="66181D4B" w:rsidR="003411D6" w:rsidRPr="00DF6814" w:rsidRDefault="003411D6" w:rsidP="003411D6">
      <w:pPr>
        <w:ind w:firstLine="709"/>
        <w:jc w:val="both"/>
        <w:rPr>
          <w:sz w:val="28"/>
          <w:szCs w:val="28"/>
        </w:rPr>
      </w:pPr>
      <w:r w:rsidRPr="00DF6814">
        <w:rPr>
          <w:sz w:val="28"/>
          <w:szCs w:val="28"/>
        </w:rPr>
        <w:t>Пунктом 4 статьи 10 законопроекта предлагается утвердить объем расходов на обслуживание государственного внутреннего долга Архангельской области на 202</w:t>
      </w:r>
      <w:r w:rsidR="00926DCC" w:rsidRPr="00DF6814">
        <w:rPr>
          <w:sz w:val="28"/>
          <w:szCs w:val="28"/>
        </w:rPr>
        <w:t>5</w:t>
      </w:r>
      <w:r w:rsidR="00722447" w:rsidRPr="00DF6814">
        <w:rPr>
          <w:sz w:val="28"/>
          <w:szCs w:val="28"/>
        </w:rPr>
        <w:t xml:space="preserve"> – 202</w:t>
      </w:r>
      <w:r w:rsidR="00926DCC" w:rsidRPr="00DF6814">
        <w:rPr>
          <w:sz w:val="28"/>
          <w:szCs w:val="28"/>
        </w:rPr>
        <w:t>7</w:t>
      </w:r>
      <w:r w:rsidR="00722447" w:rsidRPr="00DF6814">
        <w:rPr>
          <w:sz w:val="28"/>
          <w:szCs w:val="28"/>
        </w:rPr>
        <w:t xml:space="preserve"> годы. Сведения </w:t>
      </w:r>
      <w:r w:rsidR="001D1D28" w:rsidRPr="00DF6814">
        <w:rPr>
          <w:sz w:val="28"/>
          <w:szCs w:val="28"/>
        </w:rPr>
        <w:t>за 202</w:t>
      </w:r>
      <w:r w:rsidR="00926DCC" w:rsidRPr="00DF6814">
        <w:rPr>
          <w:sz w:val="28"/>
          <w:szCs w:val="28"/>
        </w:rPr>
        <w:t>3</w:t>
      </w:r>
      <w:r w:rsidR="001D1D28" w:rsidRPr="00DF6814">
        <w:rPr>
          <w:sz w:val="28"/>
          <w:szCs w:val="28"/>
        </w:rPr>
        <w:t xml:space="preserve"> – 202</w:t>
      </w:r>
      <w:r w:rsidR="00926DCC" w:rsidRPr="00DF6814">
        <w:rPr>
          <w:sz w:val="28"/>
          <w:szCs w:val="28"/>
        </w:rPr>
        <w:t>7</w:t>
      </w:r>
      <w:r w:rsidR="001D1D28" w:rsidRPr="00DF6814">
        <w:rPr>
          <w:sz w:val="28"/>
          <w:szCs w:val="28"/>
        </w:rPr>
        <w:t xml:space="preserve"> годы </w:t>
      </w:r>
      <w:r w:rsidR="00722447" w:rsidRPr="00DF6814">
        <w:rPr>
          <w:sz w:val="28"/>
          <w:szCs w:val="28"/>
        </w:rPr>
        <w:t xml:space="preserve">представлены в таблице </w:t>
      </w:r>
      <w:r w:rsidR="00BB45B1" w:rsidRPr="00DF6814">
        <w:rPr>
          <w:sz w:val="28"/>
          <w:szCs w:val="28"/>
        </w:rPr>
        <w:t>134</w:t>
      </w:r>
      <w:r w:rsidR="00722447" w:rsidRPr="00DF6814">
        <w:rPr>
          <w:sz w:val="28"/>
          <w:szCs w:val="28"/>
        </w:rPr>
        <w:t>.</w:t>
      </w:r>
    </w:p>
    <w:p w14:paraId="739C7CD7" w14:textId="77777777" w:rsidR="00CE10B4" w:rsidRPr="00DF6814" w:rsidRDefault="00CE10B4" w:rsidP="0049616A">
      <w:pPr>
        <w:pStyle w:val="af9"/>
        <w:rPr>
          <w:b w:val="0"/>
        </w:rPr>
      </w:pPr>
    </w:p>
    <w:p w14:paraId="76FA1C62" w14:textId="690951BF" w:rsidR="0049616A" w:rsidRPr="00DF6814" w:rsidRDefault="0049616A" w:rsidP="0049616A">
      <w:pPr>
        <w:pStyle w:val="af9"/>
        <w:rPr>
          <w:b w:val="0"/>
          <w:sz w:val="28"/>
          <w:szCs w:val="28"/>
        </w:rPr>
      </w:pPr>
      <w:r w:rsidRPr="00DF6814">
        <w:rPr>
          <w:b w:val="0"/>
        </w:rPr>
        <w:t xml:space="preserve">Таблица </w:t>
      </w:r>
      <w:r w:rsidRPr="00DF6814">
        <w:rPr>
          <w:b w:val="0"/>
        </w:rPr>
        <w:fldChar w:fldCharType="begin"/>
      </w:r>
      <w:r w:rsidRPr="00DF6814">
        <w:rPr>
          <w:b w:val="0"/>
        </w:rPr>
        <w:instrText xml:space="preserve"> SEQ Таблица \* ARABIC </w:instrText>
      </w:r>
      <w:r w:rsidRPr="00DF6814">
        <w:rPr>
          <w:b w:val="0"/>
        </w:rPr>
        <w:fldChar w:fldCharType="separate"/>
      </w:r>
      <w:r w:rsidR="006E2D81" w:rsidRPr="00DF6814">
        <w:rPr>
          <w:b w:val="0"/>
          <w:noProof/>
        </w:rPr>
        <w:t>134</w:t>
      </w:r>
      <w:r w:rsidRPr="00DF6814">
        <w:rPr>
          <w:b w:val="0"/>
          <w:noProof/>
        </w:rPr>
        <w:fldChar w:fldCharType="end"/>
      </w:r>
      <w:r w:rsidRPr="00DF6814">
        <w:rPr>
          <w:b w:val="0"/>
        </w:rPr>
        <w:t>. Расходы на обслуживание государственного долга Архангельской области в 202</w:t>
      </w:r>
      <w:r w:rsidR="00926DCC" w:rsidRPr="00DF6814">
        <w:rPr>
          <w:b w:val="0"/>
        </w:rPr>
        <w:t>3</w:t>
      </w:r>
      <w:r w:rsidRPr="00DF6814">
        <w:rPr>
          <w:b w:val="0"/>
        </w:rPr>
        <w:t xml:space="preserve"> – 202</w:t>
      </w:r>
      <w:r w:rsidR="00926DCC" w:rsidRPr="00DF6814">
        <w:rPr>
          <w:b w:val="0"/>
        </w:rPr>
        <w:t>7</w:t>
      </w:r>
      <w:r w:rsidRPr="00DF6814">
        <w:rPr>
          <w:b w:val="0"/>
        </w:rPr>
        <w:t xml:space="preserve"> годах</w:t>
      </w:r>
    </w:p>
    <w:tbl>
      <w:tblPr>
        <w:tblW w:w="965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80"/>
        <w:gridCol w:w="1020"/>
        <w:gridCol w:w="1156"/>
        <w:gridCol w:w="970"/>
        <w:gridCol w:w="993"/>
        <w:gridCol w:w="1134"/>
      </w:tblGrid>
      <w:tr w:rsidR="00DF6814" w:rsidRPr="00DF6814" w14:paraId="46C39056" w14:textId="77777777" w:rsidTr="00BB45B1">
        <w:trPr>
          <w:trHeight w:val="287"/>
          <w:tblHeader/>
        </w:trPr>
        <w:tc>
          <w:tcPr>
            <w:tcW w:w="4380" w:type="dxa"/>
            <w:shd w:val="clear" w:color="auto" w:fill="auto"/>
            <w:noWrap/>
            <w:vAlign w:val="center"/>
            <w:hideMark/>
          </w:tcPr>
          <w:p w14:paraId="7005DBDB" w14:textId="77777777" w:rsidR="003C653A" w:rsidRPr="00DF6814" w:rsidRDefault="003C653A">
            <w:pPr>
              <w:jc w:val="center"/>
              <w:rPr>
                <w:sz w:val="20"/>
                <w:szCs w:val="20"/>
              </w:rPr>
            </w:pPr>
            <w:r w:rsidRPr="00DF6814">
              <w:rPr>
                <w:sz w:val="20"/>
                <w:szCs w:val="20"/>
              </w:rPr>
              <w:t>Показатель</w:t>
            </w:r>
          </w:p>
        </w:tc>
        <w:tc>
          <w:tcPr>
            <w:tcW w:w="1020" w:type="dxa"/>
            <w:shd w:val="clear" w:color="auto" w:fill="auto"/>
            <w:vAlign w:val="center"/>
            <w:hideMark/>
          </w:tcPr>
          <w:p w14:paraId="51CA4CFC" w14:textId="77777777" w:rsidR="003C653A" w:rsidRPr="00DF6814" w:rsidRDefault="003C653A">
            <w:pPr>
              <w:jc w:val="center"/>
              <w:rPr>
                <w:sz w:val="20"/>
                <w:szCs w:val="20"/>
              </w:rPr>
            </w:pPr>
            <w:r w:rsidRPr="00DF6814">
              <w:rPr>
                <w:sz w:val="20"/>
                <w:szCs w:val="20"/>
              </w:rPr>
              <w:t>2023 год</w:t>
            </w:r>
            <w:r w:rsidRPr="00DF6814">
              <w:rPr>
                <w:sz w:val="20"/>
                <w:szCs w:val="20"/>
              </w:rPr>
              <w:br/>
              <w:t>факт</w:t>
            </w:r>
          </w:p>
        </w:tc>
        <w:tc>
          <w:tcPr>
            <w:tcW w:w="1156" w:type="dxa"/>
            <w:shd w:val="clear" w:color="auto" w:fill="auto"/>
            <w:vAlign w:val="center"/>
            <w:hideMark/>
          </w:tcPr>
          <w:p w14:paraId="58F84380" w14:textId="77777777" w:rsidR="003C653A" w:rsidRPr="00DF6814" w:rsidRDefault="003C653A">
            <w:pPr>
              <w:jc w:val="center"/>
              <w:rPr>
                <w:sz w:val="20"/>
                <w:szCs w:val="20"/>
              </w:rPr>
            </w:pPr>
            <w:r w:rsidRPr="00DF6814">
              <w:rPr>
                <w:sz w:val="20"/>
                <w:szCs w:val="20"/>
              </w:rPr>
              <w:t>2024 год</w:t>
            </w:r>
            <w:r w:rsidRPr="00DF6814">
              <w:rPr>
                <w:sz w:val="20"/>
                <w:szCs w:val="20"/>
              </w:rPr>
              <w:br/>
              <w:t>ожидаемое</w:t>
            </w:r>
          </w:p>
        </w:tc>
        <w:tc>
          <w:tcPr>
            <w:tcW w:w="970" w:type="dxa"/>
            <w:shd w:val="clear" w:color="auto" w:fill="auto"/>
            <w:vAlign w:val="center"/>
            <w:hideMark/>
          </w:tcPr>
          <w:p w14:paraId="47426B2D" w14:textId="77777777" w:rsidR="003C653A" w:rsidRPr="00DF6814" w:rsidRDefault="003C653A">
            <w:pPr>
              <w:jc w:val="center"/>
              <w:rPr>
                <w:sz w:val="20"/>
                <w:szCs w:val="20"/>
              </w:rPr>
            </w:pPr>
            <w:r w:rsidRPr="00DF6814">
              <w:rPr>
                <w:sz w:val="20"/>
                <w:szCs w:val="20"/>
              </w:rPr>
              <w:t>2025 год</w:t>
            </w:r>
            <w:r w:rsidRPr="00DF6814">
              <w:rPr>
                <w:sz w:val="20"/>
                <w:szCs w:val="20"/>
              </w:rPr>
              <w:br/>
              <w:t>проект</w:t>
            </w:r>
          </w:p>
        </w:tc>
        <w:tc>
          <w:tcPr>
            <w:tcW w:w="993" w:type="dxa"/>
            <w:shd w:val="clear" w:color="auto" w:fill="auto"/>
            <w:vAlign w:val="center"/>
            <w:hideMark/>
          </w:tcPr>
          <w:p w14:paraId="5A1689D8" w14:textId="77777777" w:rsidR="003C653A" w:rsidRPr="00DF6814" w:rsidRDefault="003C653A">
            <w:pPr>
              <w:jc w:val="center"/>
              <w:rPr>
                <w:sz w:val="20"/>
                <w:szCs w:val="20"/>
              </w:rPr>
            </w:pPr>
            <w:r w:rsidRPr="00DF6814">
              <w:rPr>
                <w:sz w:val="20"/>
                <w:szCs w:val="20"/>
              </w:rPr>
              <w:t>2026 год</w:t>
            </w:r>
            <w:r w:rsidRPr="00DF6814">
              <w:rPr>
                <w:sz w:val="20"/>
                <w:szCs w:val="20"/>
              </w:rPr>
              <w:br/>
              <w:t>проект</w:t>
            </w:r>
          </w:p>
        </w:tc>
        <w:tc>
          <w:tcPr>
            <w:tcW w:w="1134" w:type="dxa"/>
            <w:shd w:val="clear" w:color="auto" w:fill="auto"/>
            <w:vAlign w:val="center"/>
            <w:hideMark/>
          </w:tcPr>
          <w:p w14:paraId="2DB2FDE9" w14:textId="431DC495" w:rsidR="003C653A" w:rsidRPr="00DF6814" w:rsidRDefault="003C653A" w:rsidP="004E724B">
            <w:pPr>
              <w:jc w:val="center"/>
              <w:rPr>
                <w:sz w:val="20"/>
                <w:szCs w:val="20"/>
              </w:rPr>
            </w:pPr>
            <w:r w:rsidRPr="00DF6814">
              <w:rPr>
                <w:sz w:val="20"/>
                <w:szCs w:val="20"/>
              </w:rPr>
              <w:t xml:space="preserve">2027 </w:t>
            </w:r>
            <w:r w:rsidR="004E724B" w:rsidRPr="00DF6814">
              <w:rPr>
                <w:sz w:val="20"/>
                <w:szCs w:val="20"/>
              </w:rPr>
              <w:t xml:space="preserve">год </w:t>
            </w:r>
            <w:r w:rsidRPr="00DF6814">
              <w:rPr>
                <w:sz w:val="20"/>
                <w:szCs w:val="20"/>
              </w:rPr>
              <w:t>проект</w:t>
            </w:r>
          </w:p>
        </w:tc>
      </w:tr>
      <w:tr w:rsidR="00DF6814" w:rsidRPr="00DF6814" w14:paraId="04D8C579" w14:textId="77777777" w:rsidTr="007B57C6">
        <w:trPr>
          <w:trHeight w:val="210"/>
        </w:trPr>
        <w:tc>
          <w:tcPr>
            <w:tcW w:w="4380" w:type="dxa"/>
            <w:shd w:val="clear" w:color="auto" w:fill="auto"/>
            <w:vAlign w:val="bottom"/>
            <w:hideMark/>
          </w:tcPr>
          <w:p w14:paraId="57851206" w14:textId="77777777" w:rsidR="003C653A" w:rsidRPr="00DF6814" w:rsidRDefault="003C653A">
            <w:pPr>
              <w:rPr>
                <w:sz w:val="20"/>
                <w:szCs w:val="20"/>
              </w:rPr>
            </w:pPr>
            <w:r w:rsidRPr="00DF6814">
              <w:rPr>
                <w:sz w:val="20"/>
                <w:szCs w:val="20"/>
              </w:rPr>
              <w:t>Расходы на обслуживание госдолга, млн.руб.</w:t>
            </w:r>
          </w:p>
        </w:tc>
        <w:tc>
          <w:tcPr>
            <w:tcW w:w="1020" w:type="dxa"/>
            <w:shd w:val="clear" w:color="auto" w:fill="auto"/>
            <w:noWrap/>
            <w:vAlign w:val="bottom"/>
            <w:hideMark/>
          </w:tcPr>
          <w:p w14:paraId="1B04D529" w14:textId="77777777" w:rsidR="003C653A" w:rsidRPr="00DF6814" w:rsidRDefault="003C653A">
            <w:pPr>
              <w:jc w:val="right"/>
              <w:rPr>
                <w:sz w:val="20"/>
                <w:szCs w:val="20"/>
              </w:rPr>
            </w:pPr>
            <w:r w:rsidRPr="00DF6814">
              <w:rPr>
                <w:sz w:val="20"/>
                <w:szCs w:val="20"/>
              </w:rPr>
              <w:t xml:space="preserve">601,1 </w:t>
            </w:r>
          </w:p>
        </w:tc>
        <w:tc>
          <w:tcPr>
            <w:tcW w:w="1156" w:type="dxa"/>
            <w:shd w:val="clear" w:color="auto" w:fill="auto"/>
            <w:noWrap/>
            <w:vAlign w:val="bottom"/>
            <w:hideMark/>
          </w:tcPr>
          <w:p w14:paraId="23725133" w14:textId="77777777" w:rsidR="003C653A" w:rsidRPr="00DF6814" w:rsidRDefault="003C653A">
            <w:pPr>
              <w:jc w:val="right"/>
              <w:rPr>
                <w:sz w:val="20"/>
                <w:szCs w:val="20"/>
              </w:rPr>
            </w:pPr>
            <w:r w:rsidRPr="00DF6814">
              <w:rPr>
                <w:sz w:val="20"/>
                <w:szCs w:val="20"/>
              </w:rPr>
              <w:t xml:space="preserve">4 340,4 </w:t>
            </w:r>
          </w:p>
        </w:tc>
        <w:tc>
          <w:tcPr>
            <w:tcW w:w="970" w:type="dxa"/>
            <w:shd w:val="clear" w:color="auto" w:fill="auto"/>
            <w:noWrap/>
            <w:vAlign w:val="bottom"/>
            <w:hideMark/>
          </w:tcPr>
          <w:p w14:paraId="73A1DA0E" w14:textId="77777777" w:rsidR="003C653A" w:rsidRPr="00DF6814" w:rsidRDefault="003C653A">
            <w:pPr>
              <w:jc w:val="right"/>
              <w:rPr>
                <w:sz w:val="20"/>
                <w:szCs w:val="20"/>
              </w:rPr>
            </w:pPr>
            <w:r w:rsidRPr="00DF6814">
              <w:rPr>
                <w:sz w:val="20"/>
                <w:szCs w:val="20"/>
              </w:rPr>
              <w:t xml:space="preserve">10 823,6 </w:t>
            </w:r>
          </w:p>
        </w:tc>
        <w:tc>
          <w:tcPr>
            <w:tcW w:w="993" w:type="dxa"/>
            <w:shd w:val="clear" w:color="auto" w:fill="auto"/>
            <w:noWrap/>
            <w:vAlign w:val="bottom"/>
            <w:hideMark/>
          </w:tcPr>
          <w:p w14:paraId="233744B2" w14:textId="77777777" w:rsidR="003C653A" w:rsidRPr="00DF6814" w:rsidRDefault="003C653A">
            <w:pPr>
              <w:jc w:val="right"/>
              <w:rPr>
                <w:sz w:val="20"/>
                <w:szCs w:val="20"/>
              </w:rPr>
            </w:pPr>
            <w:r w:rsidRPr="00DF6814">
              <w:rPr>
                <w:sz w:val="20"/>
                <w:szCs w:val="20"/>
              </w:rPr>
              <w:t xml:space="preserve">13 508,7 </w:t>
            </w:r>
          </w:p>
        </w:tc>
        <w:tc>
          <w:tcPr>
            <w:tcW w:w="1134" w:type="dxa"/>
            <w:shd w:val="clear" w:color="auto" w:fill="auto"/>
            <w:noWrap/>
            <w:vAlign w:val="bottom"/>
            <w:hideMark/>
          </w:tcPr>
          <w:p w14:paraId="1A533303" w14:textId="77777777" w:rsidR="003C653A" w:rsidRPr="00DF6814" w:rsidRDefault="003C653A">
            <w:pPr>
              <w:jc w:val="right"/>
              <w:rPr>
                <w:sz w:val="20"/>
                <w:szCs w:val="20"/>
              </w:rPr>
            </w:pPr>
            <w:r w:rsidRPr="00DF6814">
              <w:rPr>
                <w:sz w:val="20"/>
                <w:szCs w:val="20"/>
              </w:rPr>
              <w:t xml:space="preserve">16 084,4 </w:t>
            </w:r>
          </w:p>
        </w:tc>
      </w:tr>
      <w:tr w:rsidR="00DF6814" w:rsidRPr="00DF6814" w14:paraId="349C8850" w14:textId="77777777" w:rsidTr="007B57C6">
        <w:trPr>
          <w:trHeight w:val="128"/>
        </w:trPr>
        <w:tc>
          <w:tcPr>
            <w:tcW w:w="4380" w:type="dxa"/>
            <w:shd w:val="clear" w:color="auto" w:fill="auto"/>
            <w:vAlign w:val="bottom"/>
            <w:hideMark/>
          </w:tcPr>
          <w:p w14:paraId="0B1C5C19" w14:textId="77777777" w:rsidR="003C653A" w:rsidRPr="00DF6814" w:rsidRDefault="003C653A">
            <w:pPr>
              <w:rPr>
                <w:sz w:val="20"/>
                <w:szCs w:val="20"/>
              </w:rPr>
            </w:pPr>
            <w:r w:rsidRPr="00DF6814">
              <w:rPr>
                <w:sz w:val="20"/>
                <w:szCs w:val="20"/>
              </w:rPr>
              <w:t>Изменение (+,-) к предыдущему периоду, млн.руб.</w:t>
            </w:r>
          </w:p>
        </w:tc>
        <w:tc>
          <w:tcPr>
            <w:tcW w:w="1020" w:type="dxa"/>
            <w:shd w:val="clear" w:color="auto" w:fill="auto"/>
            <w:noWrap/>
            <w:vAlign w:val="bottom"/>
            <w:hideMark/>
          </w:tcPr>
          <w:p w14:paraId="4CD7F822" w14:textId="77777777" w:rsidR="003C653A" w:rsidRPr="00DF6814" w:rsidRDefault="003C653A">
            <w:pPr>
              <w:jc w:val="right"/>
              <w:rPr>
                <w:sz w:val="20"/>
                <w:szCs w:val="20"/>
              </w:rPr>
            </w:pPr>
            <w:r w:rsidRPr="00DF6814">
              <w:rPr>
                <w:sz w:val="20"/>
                <w:szCs w:val="20"/>
              </w:rPr>
              <w:t xml:space="preserve">373,0 </w:t>
            </w:r>
          </w:p>
        </w:tc>
        <w:tc>
          <w:tcPr>
            <w:tcW w:w="1156" w:type="dxa"/>
            <w:shd w:val="clear" w:color="auto" w:fill="auto"/>
            <w:noWrap/>
            <w:vAlign w:val="bottom"/>
            <w:hideMark/>
          </w:tcPr>
          <w:p w14:paraId="14570745" w14:textId="77777777" w:rsidR="003C653A" w:rsidRPr="00DF6814" w:rsidRDefault="003C653A">
            <w:pPr>
              <w:jc w:val="right"/>
              <w:rPr>
                <w:sz w:val="20"/>
                <w:szCs w:val="20"/>
              </w:rPr>
            </w:pPr>
            <w:r w:rsidRPr="00DF6814">
              <w:rPr>
                <w:sz w:val="20"/>
                <w:szCs w:val="20"/>
              </w:rPr>
              <w:t xml:space="preserve">3 739,3 </w:t>
            </w:r>
          </w:p>
        </w:tc>
        <w:tc>
          <w:tcPr>
            <w:tcW w:w="970" w:type="dxa"/>
            <w:shd w:val="clear" w:color="auto" w:fill="auto"/>
            <w:noWrap/>
            <w:vAlign w:val="bottom"/>
            <w:hideMark/>
          </w:tcPr>
          <w:p w14:paraId="69BEB084" w14:textId="77777777" w:rsidR="003C653A" w:rsidRPr="00DF6814" w:rsidRDefault="003C653A">
            <w:pPr>
              <w:jc w:val="right"/>
              <w:rPr>
                <w:sz w:val="20"/>
                <w:szCs w:val="20"/>
              </w:rPr>
            </w:pPr>
            <w:r w:rsidRPr="00DF6814">
              <w:rPr>
                <w:sz w:val="20"/>
                <w:szCs w:val="20"/>
              </w:rPr>
              <w:t xml:space="preserve">6 483,2 </w:t>
            </w:r>
          </w:p>
        </w:tc>
        <w:tc>
          <w:tcPr>
            <w:tcW w:w="993" w:type="dxa"/>
            <w:shd w:val="clear" w:color="auto" w:fill="auto"/>
            <w:noWrap/>
            <w:vAlign w:val="bottom"/>
            <w:hideMark/>
          </w:tcPr>
          <w:p w14:paraId="5386989C" w14:textId="77777777" w:rsidR="003C653A" w:rsidRPr="00DF6814" w:rsidRDefault="003C653A">
            <w:pPr>
              <w:jc w:val="right"/>
              <w:rPr>
                <w:sz w:val="20"/>
                <w:szCs w:val="20"/>
              </w:rPr>
            </w:pPr>
            <w:r w:rsidRPr="00DF6814">
              <w:rPr>
                <w:sz w:val="20"/>
                <w:szCs w:val="20"/>
              </w:rPr>
              <w:t xml:space="preserve">2 685,1 </w:t>
            </w:r>
          </w:p>
        </w:tc>
        <w:tc>
          <w:tcPr>
            <w:tcW w:w="1134" w:type="dxa"/>
            <w:shd w:val="clear" w:color="auto" w:fill="auto"/>
            <w:noWrap/>
            <w:vAlign w:val="bottom"/>
            <w:hideMark/>
          </w:tcPr>
          <w:p w14:paraId="6D997EA6" w14:textId="77777777" w:rsidR="003C653A" w:rsidRPr="00DF6814" w:rsidRDefault="003C653A">
            <w:pPr>
              <w:jc w:val="right"/>
              <w:rPr>
                <w:sz w:val="20"/>
                <w:szCs w:val="20"/>
              </w:rPr>
            </w:pPr>
            <w:r w:rsidRPr="00DF6814">
              <w:rPr>
                <w:sz w:val="20"/>
                <w:szCs w:val="20"/>
              </w:rPr>
              <w:t xml:space="preserve">2 575,7 </w:t>
            </w:r>
          </w:p>
        </w:tc>
      </w:tr>
      <w:tr w:rsidR="00DF6814" w:rsidRPr="00DF6814" w14:paraId="5C473B1D" w14:textId="77777777" w:rsidTr="007B57C6">
        <w:trPr>
          <w:trHeight w:val="39"/>
        </w:trPr>
        <w:tc>
          <w:tcPr>
            <w:tcW w:w="4380" w:type="dxa"/>
            <w:shd w:val="clear" w:color="auto" w:fill="auto"/>
            <w:vAlign w:val="bottom"/>
            <w:hideMark/>
          </w:tcPr>
          <w:p w14:paraId="74262F04" w14:textId="77777777" w:rsidR="003C653A" w:rsidRPr="00DF6814" w:rsidRDefault="003C653A">
            <w:pPr>
              <w:rPr>
                <w:sz w:val="20"/>
                <w:szCs w:val="20"/>
              </w:rPr>
            </w:pPr>
            <w:r w:rsidRPr="00DF6814">
              <w:rPr>
                <w:sz w:val="20"/>
                <w:szCs w:val="20"/>
              </w:rPr>
              <w:t>Изменение (+,-) к предыдущему периоду, %</w:t>
            </w:r>
          </w:p>
        </w:tc>
        <w:tc>
          <w:tcPr>
            <w:tcW w:w="1020" w:type="dxa"/>
            <w:shd w:val="clear" w:color="auto" w:fill="auto"/>
            <w:noWrap/>
            <w:vAlign w:val="bottom"/>
            <w:hideMark/>
          </w:tcPr>
          <w:p w14:paraId="2EB45242" w14:textId="77777777" w:rsidR="003C653A" w:rsidRPr="00DF6814" w:rsidRDefault="003C653A" w:rsidP="00E802B4">
            <w:pPr>
              <w:jc w:val="right"/>
              <w:rPr>
                <w:sz w:val="20"/>
                <w:szCs w:val="20"/>
              </w:rPr>
            </w:pPr>
            <w:r w:rsidRPr="00DF6814">
              <w:rPr>
                <w:sz w:val="20"/>
                <w:szCs w:val="20"/>
              </w:rPr>
              <w:t>в 2,6 р.</w:t>
            </w:r>
          </w:p>
        </w:tc>
        <w:tc>
          <w:tcPr>
            <w:tcW w:w="1156" w:type="dxa"/>
            <w:shd w:val="clear" w:color="auto" w:fill="auto"/>
            <w:noWrap/>
            <w:vAlign w:val="bottom"/>
            <w:hideMark/>
          </w:tcPr>
          <w:p w14:paraId="56C4875D" w14:textId="77777777" w:rsidR="003C653A" w:rsidRPr="00DF6814" w:rsidRDefault="003C653A" w:rsidP="00E802B4">
            <w:pPr>
              <w:jc w:val="right"/>
              <w:rPr>
                <w:sz w:val="20"/>
                <w:szCs w:val="20"/>
              </w:rPr>
            </w:pPr>
            <w:r w:rsidRPr="00DF6814">
              <w:rPr>
                <w:sz w:val="20"/>
                <w:szCs w:val="20"/>
              </w:rPr>
              <w:t>в 7,2 р.</w:t>
            </w:r>
          </w:p>
        </w:tc>
        <w:tc>
          <w:tcPr>
            <w:tcW w:w="970" w:type="dxa"/>
            <w:shd w:val="clear" w:color="auto" w:fill="auto"/>
            <w:noWrap/>
            <w:vAlign w:val="bottom"/>
            <w:hideMark/>
          </w:tcPr>
          <w:p w14:paraId="4C89EF60" w14:textId="77777777" w:rsidR="003C653A" w:rsidRPr="00DF6814" w:rsidRDefault="003C653A" w:rsidP="00E802B4">
            <w:pPr>
              <w:jc w:val="right"/>
              <w:rPr>
                <w:sz w:val="20"/>
                <w:szCs w:val="20"/>
              </w:rPr>
            </w:pPr>
            <w:r w:rsidRPr="00DF6814">
              <w:rPr>
                <w:sz w:val="20"/>
                <w:szCs w:val="20"/>
              </w:rPr>
              <w:t>в 2,5 р.</w:t>
            </w:r>
          </w:p>
        </w:tc>
        <w:tc>
          <w:tcPr>
            <w:tcW w:w="993" w:type="dxa"/>
            <w:shd w:val="clear" w:color="auto" w:fill="auto"/>
            <w:noWrap/>
            <w:vAlign w:val="bottom"/>
            <w:hideMark/>
          </w:tcPr>
          <w:p w14:paraId="62B101A0" w14:textId="77777777" w:rsidR="003C653A" w:rsidRPr="00DF6814" w:rsidRDefault="003C653A" w:rsidP="00E802B4">
            <w:pPr>
              <w:jc w:val="right"/>
              <w:rPr>
                <w:sz w:val="20"/>
                <w:szCs w:val="20"/>
              </w:rPr>
            </w:pPr>
            <w:r w:rsidRPr="00DF6814">
              <w:rPr>
                <w:sz w:val="20"/>
                <w:szCs w:val="20"/>
              </w:rPr>
              <w:t xml:space="preserve">24,8 </w:t>
            </w:r>
          </w:p>
        </w:tc>
        <w:tc>
          <w:tcPr>
            <w:tcW w:w="1134" w:type="dxa"/>
            <w:shd w:val="clear" w:color="auto" w:fill="auto"/>
            <w:noWrap/>
            <w:vAlign w:val="bottom"/>
            <w:hideMark/>
          </w:tcPr>
          <w:p w14:paraId="3B984977" w14:textId="77777777" w:rsidR="003C653A" w:rsidRPr="00DF6814" w:rsidRDefault="003C653A" w:rsidP="00E802B4">
            <w:pPr>
              <w:jc w:val="right"/>
              <w:rPr>
                <w:sz w:val="20"/>
                <w:szCs w:val="20"/>
              </w:rPr>
            </w:pPr>
            <w:r w:rsidRPr="00DF6814">
              <w:rPr>
                <w:sz w:val="20"/>
                <w:szCs w:val="20"/>
              </w:rPr>
              <w:t xml:space="preserve">19,1 </w:t>
            </w:r>
          </w:p>
        </w:tc>
      </w:tr>
      <w:tr w:rsidR="00DF6814" w:rsidRPr="00DF6814" w14:paraId="5F8E5D8F" w14:textId="77777777" w:rsidTr="007B57C6">
        <w:trPr>
          <w:trHeight w:val="266"/>
        </w:trPr>
        <w:tc>
          <w:tcPr>
            <w:tcW w:w="4380" w:type="dxa"/>
            <w:shd w:val="clear" w:color="auto" w:fill="auto"/>
            <w:vAlign w:val="bottom"/>
            <w:hideMark/>
          </w:tcPr>
          <w:p w14:paraId="33B39C0E" w14:textId="77777777" w:rsidR="003C653A" w:rsidRPr="00DF6814" w:rsidRDefault="003C653A">
            <w:pPr>
              <w:rPr>
                <w:sz w:val="20"/>
                <w:szCs w:val="20"/>
              </w:rPr>
            </w:pPr>
            <w:r w:rsidRPr="00DF6814">
              <w:rPr>
                <w:sz w:val="20"/>
                <w:szCs w:val="20"/>
              </w:rPr>
              <w:t>Ежедневные расходы на обслуживание государственного долга, тыс.руб.</w:t>
            </w:r>
          </w:p>
        </w:tc>
        <w:tc>
          <w:tcPr>
            <w:tcW w:w="1020" w:type="dxa"/>
            <w:shd w:val="clear" w:color="auto" w:fill="auto"/>
            <w:noWrap/>
            <w:vAlign w:val="bottom"/>
            <w:hideMark/>
          </w:tcPr>
          <w:p w14:paraId="7AC88626" w14:textId="77777777" w:rsidR="003C653A" w:rsidRPr="00DF6814" w:rsidRDefault="003C653A">
            <w:pPr>
              <w:jc w:val="right"/>
              <w:rPr>
                <w:sz w:val="20"/>
                <w:szCs w:val="20"/>
              </w:rPr>
            </w:pPr>
            <w:r w:rsidRPr="00DF6814">
              <w:rPr>
                <w:sz w:val="20"/>
                <w:szCs w:val="20"/>
              </w:rPr>
              <w:t xml:space="preserve">1 646,9 </w:t>
            </w:r>
          </w:p>
        </w:tc>
        <w:tc>
          <w:tcPr>
            <w:tcW w:w="1156" w:type="dxa"/>
            <w:shd w:val="clear" w:color="auto" w:fill="auto"/>
            <w:noWrap/>
            <w:vAlign w:val="bottom"/>
            <w:hideMark/>
          </w:tcPr>
          <w:p w14:paraId="79CF6ACB" w14:textId="77777777" w:rsidR="003C653A" w:rsidRPr="00DF6814" w:rsidRDefault="003C653A">
            <w:pPr>
              <w:jc w:val="right"/>
              <w:rPr>
                <w:sz w:val="20"/>
                <w:szCs w:val="20"/>
              </w:rPr>
            </w:pPr>
            <w:r w:rsidRPr="00DF6814">
              <w:rPr>
                <w:sz w:val="20"/>
                <w:szCs w:val="20"/>
              </w:rPr>
              <w:t xml:space="preserve">11 859,0 </w:t>
            </w:r>
          </w:p>
        </w:tc>
        <w:tc>
          <w:tcPr>
            <w:tcW w:w="970" w:type="dxa"/>
            <w:shd w:val="clear" w:color="auto" w:fill="auto"/>
            <w:noWrap/>
            <w:vAlign w:val="bottom"/>
            <w:hideMark/>
          </w:tcPr>
          <w:p w14:paraId="2540EBDA" w14:textId="77777777" w:rsidR="003C653A" w:rsidRPr="00DF6814" w:rsidRDefault="003C653A">
            <w:pPr>
              <w:jc w:val="right"/>
              <w:rPr>
                <w:sz w:val="20"/>
                <w:szCs w:val="20"/>
              </w:rPr>
            </w:pPr>
            <w:r w:rsidRPr="00DF6814">
              <w:rPr>
                <w:sz w:val="20"/>
                <w:szCs w:val="20"/>
              </w:rPr>
              <w:t xml:space="preserve">29 653,7 </w:t>
            </w:r>
          </w:p>
        </w:tc>
        <w:tc>
          <w:tcPr>
            <w:tcW w:w="993" w:type="dxa"/>
            <w:shd w:val="clear" w:color="auto" w:fill="auto"/>
            <w:noWrap/>
            <w:vAlign w:val="bottom"/>
            <w:hideMark/>
          </w:tcPr>
          <w:p w14:paraId="46A4D8A5" w14:textId="77777777" w:rsidR="003C653A" w:rsidRPr="00DF6814" w:rsidRDefault="003C653A">
            <w:pPr>
              <w:jc w:val="right"/>
              <w:rPr>
                <w:sz w:val="20"/>
                <w:szCs w:val="20"/>
              </w:rPr>
            </w:pPr>
            <w:r w:rsidRPr="00DF6814">
              <w:rPr>
                <w:sz w:val="20"/>
                <w:szCs w:val="20"/>
              </w:rPr>
              <w:t xml:space="preserve">37 010,2 </w:t>
            </w:r>
          </w:p>
        </w:tc>
        <w:tc>
          <w:tcPr>
            <w:tcW w:w="1134" w:type="dxa"/>
            <w:shd w:val="clear" w:color="auto" w:fill="auto"/>
            <w:noWrap/>
            <w:vAlign w:val="bottom"/>
            <w:hideMark/>
          </w:tcPr>
          <w:p w14:paraId="3D181299" w14:textId="77777777" w:rsidR="003C653A" w:rsidRPr="00DF6814" w:rsidRDefault="003C653A">
            <w:pPr>
              <w:jc w:val="right"/>
              <w:rPr>
                <w:sz w:val="20"/>
                <w:szCs w:val="20"/>
              </w:rPr>
            </w:pPr>
            <w:r w:rsidRPr="00DF6814">
              <w:rPr>
                <w:sz w:val="20"/>
                <w:szCs w:val="20"/>
              </w:rPr>
              <w:t xml:space="preserve">44 067,0 </w:t>
            </w:r>
          </w:p>
        </w:tc>
      </w:tr>
      <w:tr w:rsidR="003C653A" w:rsidRPr="00DF6814" w14:paraId="4B697FFF" w14:textId="77777777" w:rsidTr="007B57C6">
        <w:trPr>
          <w:trHeight w:val="216"/>
        </w:trPr>
        <w:tc>
          <w:tcPr>
            <w:tcW w:w="4380" w:type="dxa"/>
            <w:shd w:val="clear" w:color="auto" w:fill="auto"/>
            <w:vAlign w:val="bottom"/>
            <w:hideMark/>
          </w:tcPr>
          <w:p w14:paraId="73A818F4" w14:textId="77777777" w:rsidR="003C653A" w:rsidRPr="00DF6814" w:rsidRDefault="003C653A">
            <w:pPr>
              <w:rPr>
                <w:sz w:val="20"/>
                <w:szCs w:val="20"/>
              </w:rPr>
            </w:pPr>
            <w:r w:rsidRPr="00DF6814">
              <w:rPr>
                <w:sz w:val="20"/>
                <w:szCs w:val="20"/>
              </w:rPr>
              <w:t>Изменение (+,-) к предыдущему периоду, тыс.руб.</w:t>
            </w:r>
          </w:p>
        </w:tc>
        <w:tc>
          <w:tcPr>
            <w:tcW w:w="1020" w:type="dxa"/>
            <w:shd w:val="clear" w:color="auto" w:fill="auto"/>
            <w:noWrap/>
            <w:vAlign w:val="bottom"/>
            <w:hideMark/>
          </w:tcPr>
          <w:p w14:paraId="1FC45B95" w14:textId="77777777" w:rsidR="003C653A" w:rsidRPr="00DF6814" w:rsidRDefault="003C653A">
            <w:pPr>
              <w:jc w:val="right"/>
              <w:rPr>
                <w:sz w:val="20"/>
                <w:szCs w:val="20"/>
              </w:rPr>
            </w:pPr>
            <w:r w:rsidRPr="00DF6814">
              <w:rPr>
                <w:sz w:val="20"/>
                <w:szCs w:val="20"/>
              </w:rPr>
              <w:t xml:space="preserve">1 021,9 </w:t>
            </w:r>
          </w:p>
        </w:tc>
        <w:tc>
          <w:tcPr>
            <w:tcW w:w="1156" w:type="dxa"/>
            <w:shd w:val="clear" w:color="auto" w:fill="auto"/>
            <w:noWrap/>
            <w:vAlign w:val="bottom"/>
            <w:hideMark/>
          </w:tcPr>
          <w:p w14:paraId="4AFA340D" w14:textId="77777777" w:rsidR="003C653A" w:rsidRPr="00DF6814" w:rsidRDefault="003C653A">
            <w:pPr>
              <w:jc w:val="right"/>
              <w:rPr>
                <w:sz w:val="20"/>
                <w:szCs w:val="20"/>
              </w:rPr>
            </w:pPr>
            <w:r w:rsidRPr="00DF6814">
              <w:rPr>
                <w:sz w:val="20"/>
                <w:szCs w:val="20"/>
              </w:rPr>
              <w:t xml:space="preserve">10 212,1 </w:t>
            </w:r>
          </w:p>
        </w:tc>
        <w:tc>
          <w:tcPr>
            <w:tcW w:w="970" w:type="dxa"/>
            <w:shd w:val="clear" w:color="auto" w:fill="auto"/>
            <w:noWrap/>
            <w:vAlign w:val="bottom"/>
            <w:hideMark/>
          </w:tcPr>
          <w:p w14:paraId="7BABB727" w14:textId="77777777" w:rsidR="003C653A" w:rsidRPr="00DF6814" w:rsidRDefault="003C653A">
            <w:pPr>
              <w:jc w:val="right"/>
              <w:rPr>
                <w:sz w:val="20"/>
                <w:szCs w:val="20"/>
              </w:rPr>
            </w:pPr>
            <w:r w:rsidRPr="00DF6814">
              <w:rPr>
                <w:sz w:val="20"/>
                <w:szCs w:val="20"/>
              </w:rPr>
              <w:t xml:space="preserve">17 794,7 </w:t>
            </w:r>
          </w:p>
        </w:tc>
        <w:tc>
          <w:tcPr>
            <w:tcW w:w="993" w:type="dxa"/>
            <w:shd w:val="clear" w:color="auto" w:fill="auto"/>
            <w:noWrap/>
            <w:vAlign w:val="bottom"/>
            <w:hideMark/>
          </w:tcPr>
          <w:p w14:paraId="059E4A9C" w14:textId="77777777" w:rsidR="003C653A" w:rsidRPr="00DF6814" w:rsidRDefault="003C653A">
            <w:pPr>
              <w:jc w:val="right"/>
              <w:rPr>
                <w:sz w:val="20"/>
                <w:szCs w:val="20"/>
              </w:rPr>
            </w:pPr>
            <w:r w:rsidRPr="00DF6814">
              <w:rPr>
                <w:sz w:val="20"/>
                <w:szCs w:val="20"/>
              </w:rPr>
              <w:t xml:space="preserve">7 356,5 </w:t>
            </w:r>
          </w:p>
        </w:tc>
        <w:tc>
          <w:tcPr>
            <w:tcW w:w="1134" w:type="dxa"/>
            <w:shd w:val="clear" w:color="auto" w:fill="auto"/>
            <w:noWrap/>
            <w:vAlign w:val="bottom"/>
            <w:hideMark/>
          </w:tcPr>
          <w:p w14:paraId="24A0E477" w14:textId="77777777" w:rsidR="003C653A" w:rsidRPr="00DF6814" w:rsidRDefault="003C653A">
            <w:pPr>
              <w:jc w:val="right"/>
              <w:rPr>
                <w:sz w:val="20"/>
                <w:szCs w:val="20"/>
              </w:rPr>
            </w:pPr>
            <w:r w:rsidRPr="00DF6814">
              <w:rPr>
                <w:sz w:val="20"/>
                <w:szCs w:val="20"/>
              </w:rPr>
              <w:t xml:space="preserve">7 056,8 </w:t>
            </w:r>
          </w:p>
        </w:tc>
      </w:tr>
    </w:tbl>
    <w:p w14:paraId="0F3F6549" w14:textId="77777777" w:rsidR="003C653A" w:rsidRPr="00DF6814" w:rsidRDefault="003C653A" w:rsidP="003411D6">
      <w:pPr>
        <w:ind w:firstLine="709"/>
        <w:jc w:val="both"/>
        <w:rPr>
          <w:sz w:val="28"/>
          <w:szCs w:val="28"/>
        </w:rPr>
      </w:pPr>
    </w:p>
    <w:p w14:paraId="45B43302" w14:textId="22A8103B" w:rsidR="003411D6" w:rsidRPr="00DF6814" w:rsidRDefault="003411D6" w:rsidP="003411D6">
      <w:pPr>
        <w:ind w:firstLine="709"/>
        <w:jc w:val="both"/>
        <w:rPr>
          <w:sz w:val="28"/>
          <w:szCs w:val="28"/>
        </w:rPr>
      </w:pPr>
      <w:r w:rsidRPr="00DF6814">
        <w:rPr>
          <w:sz w:val="28"/>
          <w:szCs w:val="28"/>
        </w:rPr>
        <w:t>По отношению к ожидаемому исполнения областного бюджета за 202</w:t>
      </w:r>
      <w:r w:rsidR="004E724B" w:rsidRPr="00DF6814">
        <w:rPr>
          <w:sz w:val="28"/>
          <w:szCs w:val="28"/>
        </w:rPr>
        <w:t>4</w:t>
      </w:r>
      <w:r w:rsidRPr="00DF6814">
        <w:rPr>
          <w:sz w:val="28"/>
          <w:szCs w:val="28"/>
        </w:rPr>
        <w:t xml:space="preserve"> год</w:t>
      </w:r>
      <w:r w:rsidR="003542B8" w:rsidRPr="00DF6814">
        <w:rPr>
          <w:sz w:val="28"/>
          <w:szCs w:val="28"/>
        </w:rPr>
        <w:t>,</w:t>
      </w:r>
      <w:r w:rsidRPr="00DF6814">
        <w:rPr>
          <w:sz w:val="28"/>
          <w:szCs w:val="28"/>
        </w:rPr>
        <w:t xml:space="preserve"> в 202</w:t>
      </w:r>
      <w:r w:rsidR="004E724B" w:rsidRPr="00DF6814">
        <w:rPr>
          <w:sz w:val="28"/>
          <w:szCs w:val="28"/>
        </w:rPr>
        <w:t>5</w:t>
      </w:r>
      <w:r w:rsidRPr="00DF6814">
        <w:rPr>
          <w:sz w:val="28"/>
          <w:szCs w:val="28"/>
        </w:rPr>
        <w:t xml:space="preserve"> году рост расходов на обслуживание государственного долга составит </w:t>
      </w:r>
      <w:r w:rsidR="004E724B" w:rsidRPr="00DF6814">
        <w:rPr>
          <w:sz w:val="28"/>
          <w:szCs w:val="28"/>
        </w:rPr>
        <w:t xml:space="preserve">6 483,2 </w:t>
      </w:r>
      <w:r w:rsidRPr="00DF6814">
        <w:rPr>
          <w:sz w:val="28"/>
          <w:szCs w:val="28"/>
        </w:rPr>
        <w:t xml:space="preserve">млн.руб. или в </w:t>
      </w:r>
      <w:r w:rsidR="004E724B" w:rsidRPr="00DF6814">
        <w:rPr>
          <w:sz w:val="28"/>
          <w:szCs w:val="28"/>
        </w:rPr>
        <w:t>2,5</w:t>
      </w:r>
      <w:r w:rsidRPr="00DF6814">
        <w:rPr>
          <w:sz w:val="28"/>
          <w:szCs w:val="28"/>
        </w:rPr>
        <w:t xml:space="preserve"> раза.</w:t>
      </w:r>
      <w:r w:rsidR="00DC36E7" w:rsidRPr="00DF6814">
        <w:rPr>
          <w:sz w:val="28"/>
          <w:szCs w:val="28"/>
        </w:rPr>
        <w:t xml:space="preserve"> Среднедневные расходы</w:t>
      </w:r>
      <w:r w:rsidR="002750E9" w:rsidRPr="00DF6814">
        <w:rPr>
          <w:sz w:val="28"/>
          <w:szCs w:val="28"/>
        </w:rPr>
        <w:t xml:space="preserve"> на указанные цели</w:t>
      </w:r>
      <w:r w:rsidR="00DC36E7" w:rsidRPr="00DF6814">
        <w:rPr>
          <w:sz w:val="28"/>
          <w:szCs w:val="28"/>
        </w:rPr>
        <w:t xml:space="preserve"> увеличатся на </w:t>
      </w:r>
      <w:r w:rsidR="008D2193" w:rsidRPr="00DF6814">
        <w:rPr>
          <w:sz w:val="28"/>
          <w:szCs w:val="28"/>
        </w:rPr>
        <w:t>17 794,7</w:t>
      </w:r>
      <w:r w:rsidR="002750E9" w:rsidRPr="00DF6814">
        <w:rPr>
          <w:sz w:val="28"/>
          <w:szCs w:val="28"/>
        </w:rPr>
        <w:t xml:space="preserve"> тыс.руб. и составят</w:t>
      </w:r>
      <w:r w:rsidR="008D2193" w:rsidRPr="00DF6814">
        <w:rPr>
          <w:sz w:val="28"/>
          <w:szCs w:val="28"/>
        </w:rPr>
        <w:t xml:space="preserve"> 29 653,7</w:t>
      </w:r>
      <w:r w:rsidR="002750E9" w:rsidRPr="00DF6814">
        <w:rPr>
          <w:sz w:val="28"/>
          <w:szCs w:val="28"/>
        </w:rPr>
        <w:t xml:space="preserve"> тыс.руб.</w:t>
      </w:r>
    </w:p>
    <w:p w14:paraId="2D15A45A" w14:textId="053146C9" w:rsidR="003411D6" w:rsidRPr="00DF6814" w:rsidRDefault="003411D6" w:rsidP="003411D6">
      <w:pPr>
        <w:ind w:firstLine="709"/>
        <w:jc w:val="both"/>
        <w:rPr>
          <w:sz w:val="28"/>
          <w:szCs w:val="28"/>
        </w:rPr>
      </w:pPr>
      <w:r w:rsidRPr="00DF6814">
        <w:rPr>
          <w:sz w:val="28"/>
          <w:szCs w:val="28"/>
        </w:rPr>
        <w:t xml:space="preserve">Рост ассигнований </w:t>
      </w:r>
      <w:r w:rsidR="002750E9" w:rsidRPr="00DF6814">
        <w:rPr>
          <w:sz w:val="28"/>
          <w:szCs w:val="28"/>
        </w:rPr>
        <w:t xml:space="preserve">на обслуживание долговых обязательств </w:t>
      </w:r>
      <w:r w:rsidRPr="00DF6814">
        <w:rPr>
          <w:sz w:val="28"/>
          <w:szCs w:val="28"/>
        </w:rPr>
        <w:t>обусловлен</w:t>
      </w:r>
      <w:r w:rsidR="00C463F2" w:rsidRPr="00DF6814">
        <w:rPr>
          <w:sz w:val="28"/>
          <w:szCs w:val="28"/>
        </w:rPr>
        <w:t xml:space="preserve"> в том числе</w:t>
      </w:r>
      <w:r w:rsidRPr="00DF6814">
        <w:rPr>
          <w:sz w:val="28"/>
          <w:szCs w:val="28"/>
        </w:rPr>
        <w:t xml:space="preserve"> увеличением доли коммерческих кредитов, учтены требования ст. 99 Федерального закона от 05.04.2013 № 44-ФЗ</w:t>
      </w:r>
      <w:r w:rsidR="00C463F2" w:rsidRPr="00DF6814">
        <w:rPr>
          <w:sz w:val="28"/>
          <w:szCs w:val="28"/>
        </w:rPr>
        <w:t xml:space="preserve"> «О контрактной системе в сфере закупок товаров, работ, услуг для обеспечения государственных и муниципальных нужд»</w:t>
      </w:r>
      <w:r w:rsidR="00635A67" w:rsidRPr="00DF6814">
        <w:rPr>
          <w:sz w:val="28"/>
          <w:szCs w:val="28"/>
        </w:rPr>
        <w:t>,</w:t>
      </w:r>
      <w:r w:rsidRPr="00DF6814">
        <w:rPr>
          <w:sz w:val="28"/>
          <w:szCs w:val="28"/>
        </w:rPr>
        <w:t xml:space="preserve"> согласно которому объем бюджетных ассигнований для исполнения государственных контрактов на предоставление кредитов должен соответствовать</w:t>
      </w:r>
      <w:r w:rsidR="00FD20A5" w:rsidRPr="00DF6814">
        <w:rPr>
          <w:sz w:val="28"/>
          <w:szCs w:val="28"/>
        </w:rPr>
        <w:t xml:space="preserve"> условиям указанных контрактов.</w:t>
      </w:r>
      <w:r w:rsidR="002750E9" w:rsidRPr="00DF6814">
        <w:rPr>
          <w:sz w:val="28"/>
          <w:szCs w:val="28"/>
        </w:rPr>
        <w:t xml:space="preserve"> Кроме того, </w:t>
      </w:r>
      <w:r w:rsidR="008445BF" w:rsidRPr="00DF6814">
        <w:rPr>
          <w:sz w:val="28"/>
          <w:szCs w:val="28"/>
        </w:rPr>
        <w:t xml:space="preserve">значительное </w:t>
      </w:r>
      <w:r w:rsidR="002750E9" w:rsidRPr="00DF6814">
        <w:rPr>
          <w:sz w:val="28"/>
          <w:szCs w:val="28"/>
        </w:rPr>
        <w:t>влияние</w:t>
      </w:r>
      <w:r w:rsidR="003542B8" w:rsidRPr="00DF6814">
        <w:rPr>
          <w:sz w:val="28"/>
          <w:szCs w:val="28"/>
        </w:rPr>
        <w:t xml:space="preserve"> на указанные расходы</w:t>
      </w:r>
      <w:r w:rsidR="002750E9" w:rsidRPr="00DF6814">
        <w:rPr>
          <w:sz w:val="28"/>
          <w:szCs w:val="28"/>
        </w:rPr>
        <w:t xml:space="preserve"> </w:t>
      </w:r>
      <w:r w:rsidR="003542B8" w:rsidRPr="00DF6814">
        <w:rPr>
          <w:sz w:val="28"/>
          <w:szCs w:val="28"/>
        </w:rPr>
        <w:t xml:space="preserve">окажет размер ключевой ставки Банка России и, соответственно, </w:t>
      </w:r>
      <w:r w:rsidR="008445BF" w:rsidRPr="00DF6814">
        <w:rPr>
          <w:sz w:val="28"/>
          <w:szCs w:val="28"/>
        </w:rPr>
        <w:t>ставок</w:t>
      </w:r>
      <w:r w:rsidR="003542B8" w:rsidRPr="00DF6814">
        <w:rPr>
          <w:sz w:val="28"/>
          <w:szCs w:val="28"/>
        </w:rPr>
        <w:t xml:space="preserve"> кредитных организаций</w:t>
      </w:r>
      <w:r w:rsidR="002750E9" w:rsidRPr="00DF6814">
        <w:rPr>
          <w:sz w:val="28"/>
          <w:szCs w:val="28"/>
        </w:rPr>
        <w:t>.</w:t>
      </w:r>
    </w:p>
    <w:p w14:paraId="0B34DEB2" w14:textId="486F5933" w:rsidR="003411D6" w:rsidRPr="00DF6814" w:rsidRDefault="003411D6" w:rsidP="003411D6">
      <w:pPr>
        <w:ind w:firstLine="709"/>
        <w:jc w:val="both"/>
        <w:rPr>
          <w:sz w:val="28"/>
          <w:szCs w:val="28"/>
        </w:rPr>
      </w:pPr>
      <w:r w:rsidRPr="00DF6814">
        <w:rPr>
          <w:sz w:val="28"/>
          <w:szCs w:val="28"/>
        </w:rPr>
        <w:t>Согласно ведомственной структуре расходов областного бюджета, расходы на обслуживание долговых обязательств в 202</w:t>
      </w:r>
      <w:r w:rsidR="003C115E" w:rsidRPr="00DF6814">
        <w:rPr>
          <w:sz w:val="28"/>
          <w:szCs w:val="28"/>
        </w:rPr>
        <w:t>5</w:t>
      </w:r>
      <w:r w:rsidRPr="00DF6814">
        <w:rPr>
          <w:sz w:val="28"/>
          <w:szCs w:val="28"/>
        </w:rPr>
        <w:t xml:space="preserve"> </w:t>
      </w:r>
      <w:r w:rsidR="00C90A16" w:rsidRPr="00DF6814">
        <w:rPr>
          <w:sz w:val="28"/>
          <w:szCs w:val="28"/>
        </w:rPr>
        <w:t>– 202</w:t>
      </w:r>
      <w:r w:rsidR="003C115E" w:rsidRPr="00DF6814">
        <w:rPr>
          <w:sz w:val="28"/>
          <w:szCs w:val="28"/>
        </w:rPr>
        <w:t>7</w:t>
      </w:r>
      <w:r w:rsidR="00C90A16" w:rsidRPr="00DF6814">
        <w:rPr>
          <w:sz w:val="28"/>
          <w:szCs w:val="28"/>
        </w:rPr>
        <w:t xml:space="preserve"> </w:t>
      </w:r>
      <w:r w:rsidRPr="00DF6814">
        <w:rPr>
          <w:sz w:val="28"/>
          <w:szCs w:val="28"/>
        </w:rPr>
        <w:t>год</w:t>
      </w:r>
      <w:r w:rsidR="00C90A16" w:rsidRPr="00DF6814">
        <w:rPr>
          <w:sz w:val="28"/>
          <w:szCs w:val="28"/>
        </w:rPr>
        <w:t>ах</w:t>
      </w:r>
      <w:r w:rsidRPr="00DF6814">
        <w:rPr>
          <w:sz w:val="28"/>
          <w:szCs w:val="28"/>
        </w:rPr>
        <w:t xml:space="preserve"> составят </w:t>
      </w:r>
      <w:r w:rsidR="003C115E" w:rsidRPr="00DF6814">
        <w:rPr>
          <w:sz w:val="28"/>
          <w:szCs w:val="28"/>
        </w:rPr>
        <w:t>7,4</w:t>
      </w:r>
      <w:r w:rsidRPr="00DF6814">
        <w:rPr>
          <w:sz w:val="28"/>
          <w:szCs w:val="28"/>
        </w:rPr>
        <w:t xml:space="preserve"> %, </w:t>
      </w:r>
      <w:r w:rsidR="003C115E" w:rsidRPr="00DF6814">
        <w:rPr>
          <w:sz w:val="28"/>
          <w:szCs w:val="28"/>
        </w:rPr>
        <w:t>9,5</w:t>
      </w:r>
      <w:r w:rsidRPr="00DF6814">
        <w:rPr>
          <w:sz w:val="28"/>
          <w:szCs w:val="28"/>
        </w:rPr>
        <w:t> %</w:t>
      </w:r>
      <w:r w:rsidR="003C115E" w:rsidRPr="00DF6814">
        <w:rPr>
          <w:sz w:val="28"/>
          <w:szCs w:val="28"/>
        </w:rPr>
        <w:t xml:space="preserve"> и 11,6 % соответственно</w:t>
      </w:r>
      <w:r w:rsidRPr="00DF6814">
        <w:rPr>
          <w:sz w:val="28"/>
          <w:szCs w:val="28"/>
        </w:rPr>
        <w:t xml:space="preserve"> по отношению к общему объему расходов областного бюджета без учета расходов за счет субвенций. Объем указанных расходов находится в пределах ограничений, установленных ст. 111 БК Р</w:t>
      </w:r>
      <w:r w:rsidR="00D44967" w:rsidRPr="00DF6814">
        <w:rPr>
          <w:sz w:val="28"/>
          <w:szCs w:val="28"/>
        </w:rPr>
        <w:t>Ф</w:t>
      </w:r>
      <w:r w:rsidR="00C90A16" w:rsidRPr="00DF6814">
        <w:rPr>
          <w:sz w:val="28"/>
          <w:szCs w:val="28"/>
        </w:rPr>
        <w:t xml:space="preserve"> (не более 15 %)</w:t>
      </w:r>
      <w:r w:rsidR="00D44967" w:rsidRPr="00DF6814">
        <w:rPr>
          <w:sz w:val="28"/>
          <w:szCs w:val="28"/>
        </w:rPr>
        <w:t>.</w:t>
      </w:r>
    </w:p>
    <w:p w14:paraId="064FFAC1" w14:textId="27B879BB" w:rsidR="003411D6" w:rsidRPr="00DF6814" w:rsidRDefault="003411D6" w:rsidP="003411D6">
      <w:pPr>
        <w:ind w:firstLine="709"/>
        <w:jc w:val="both"/>
        <w:rPr>
          <w:sz w:val="28"/>
          <w:szCs w:val="28"/>
        </w:rPr>
      </w:pPr>
      <w:r w:rsidRPr="00DF6814">
        <w:rPr>
          <w:sz w:val="28"/>
          <w:szCs w:val="28"/>
        </w:rPr>
        <w:t xml:space="preserve">С учетом положений п. 5 ст. 107.1 БК </w:t>
      </w:r>
      <w:r w:rsidR="00BA4722" w:rsidRPr="00DF6814">
        <w:rPr>
          <w:sz w:val="28"/>
          <w:szCs w:val="28"/>
        </w:rPr>
        <w:t xml:space="preserve">РФ </w:t>
      </w:r>
      <w:r w:rsidRPr="00DF6814">
        <w:rPr>
          <w:sz w:val="28"/>
          <w:szCs w:val="28"/>
        </w:rPr>
        <w:t xml:space="preserve">Архангельская область по данному показателю </w:t>
      </w:r>
      <w:r w:rsidR="00DD3DCB" w:rsidRPr="00DF6814">
        <w:rPr>
          <w:sz w:val="28"/>
          <w:szCs w:val="28"/>
        </w:rPr>
        <w:t xml:space="preserve">в 2025 году </w:t>
      </w:r>
      <w:r w:rsidRPr="00DF6814">
        <w:rPr>
          <w:sz w:val="28"/>
          <w:szCs w:val="28"/>
        </w:rPr>
        <w:t>относится к регионам с</w:t>
      </w:r>
      <w:r w:rsidR="00DD3DCB" w:rsidRPr="00DF6814">
        <w:rPr>
          <w:sz w:val="28"/>
          <w:szCs w:val="28"/>
        </w:rPr>
        <w:t>о</w:t>
      </w:r>
      <w:r w:rsidRPr="00DF6814">
        <w:rPr>
          <w:sz w:val="28"/>
          <w:szCs w:val="28"/>
        </w:rPr>
        <w:t xml:space="preserve"> </w:t>
      </w:r>
      <w:r w:rsidR="00DD3DCB" w:rsidRPr="00DF6814">
        <w:rPr>
          <w:sz w:val="28"/>
          <w:szCs w:val="28"/>
        </w:rPr>
        <w:t>средним уровнем</w:t>
      </w:r>
      <w:r w:rsidRPr="00DF6814">
        <w:rPr>
          <w:sz w:val="28"/>
          <w:szCs w:val="28"/>
        </w:rPr>
        <w:t xml:space="preserve"> долго</w:t>
      </w:r>
      <w:r w:rsidR="00DD3DCB" w:rsidRPr="00DF6814">
        <w:rPr>
          <w:sz w:val="28"/>
          <w:szCs w:val="28"/>
        </w:rPr>
        <w:t xml:space="preserve">вой устойчивости (не более </w:t>
      </w:r>
      <w:r w:rsidR="00BA4722" w:rsidRPr="00DF6814">
        <w:rPr>
          <w:sz w:val="28"/>
          <w:szCs w:val="28"/>
        </w:rPr>
        <w:t>8</w:t>
      </w:r>
      <w:r w:rsidR="00DD3DCB" w:rsidRPr="00DF6814">
        <w:rPr>
          <w:sz w:val="28"/>
          <w:szCs w:val="28"/>
        </w:rPr>
        <w:t> %), в 2026 – 2027 годах – к регионам с низким уровнем долговой устойчивости</w:t>
      </w:r>
      <w:r w:rsidR="001C7ADC" w:rsidRPr="00DF6814">
        <w:rPr>
          <w:sz w:val="28"/>
          <w:szCs w:val="28"/>
        </w:rPr>
        <w:t xml:space="preserve"> (более 8 %)</w:t>
      </w:r>
      <w:r w:rsidR="00DD3DCB" w:rsidRPr="00DF6814">
        <w:rPr>
          <w:sz w:val="28"/>
          <w:szCs w:val="28"/>
        </w:rPr>
        <w:t>.</w:t>
      </w:r>
    </w:p>
    <w:p w14:paraId="529D9A12" w14:textId="77777777" w:rsidR="003411D6" w:rsidRPr="00DF6814" w:rsidRDefault="003411D6" w:rsidP="003411D6">
      <w:pPr>
        <w:ind w:firstLine="709"/>
        <w:jc w:val="both"/>
        <w:rPr>
          <w:sz w:val="28"/>
          <w:szCs w:val="28"/>
        </w:rPr>
      </w:pPr>
      <w:r w:rsidRPr="00DF6814">
        <w:rPr>
          <w:sz w:val="28"/>
          <w:szCs w:val="28"/>
        </w:rPr>
        <w:t>По результатам оценки состояния государственных долговых обязательств Архангельской области контрольно-счетная палата полагает необходимым предложить Правительству Архангельской области в ходе исполнения бюджета обеспечить выполнение условий соглашений о реструктуризации бюджетных кредитов, предоставленных бюджету Архангельской области из федерального бюджета.</w:t>
      </w:r>
    </w:p>
    <w:p w14:paraId="5C1771C4" w14:textId="4D7D27A6" w:rsidR="00FC5C4F" w:rsidRPr="00DF6814" w:rsidRDefault="0030719F" w:rsidP="00FC5C4F">
      <w:pPr>
        <w:pStyle w:val="1"/>
        <w:spacing w:after="120"/>
        <w:jc w:val="center"/>
        <w:rPr>
          <w:rFonts w:ascii="Times New Roman" w:hAnsi="Times New Roman"/>
          <w:sz w:val="28"/>
          <w:szCs w:val="28"/>
        </w:rPr>
      </w:pPr>
      <w:bookmarkStart w:id="67" w:name="_Toc182575822"/>
      <w:r w:rsidRPr="00DF6814">
        <w:rPr>
          <w:rFonts w:ascii="Times New Roman" w:hAnsi="Times New Roman"/>
          <w:sz w:val="28"/>
          <w:szCs w:val="28"/>
        </w:rPr>
        <w:t>7</w:t>
      </w:r>
      <w:r w:rsidR="00FC5C4F" w:rsidRPr="00DF6814">
        <w:rPr>
          <w:rFonts w:ascii="Times New Roman" w:hAnsi="Times New Roman"/>
          <w:sz w:val="28"/>
          <w:szCs w:val="28"/>
        </w:rPr>
        <w:t xml:space="preserve">. </w:t>
      </w:r>
      <w:r w:rsidR="008F7601" w:rsidRPr="00DF6814">
        <w:rPr>
          <w:rFonts w:ascii="Times New Roman" w:hAnsi="Times New Roman"/>
          <w:sz w:val="28"/>
          <w:szCs w:val="28"/>
        </w:rPr>
        <w:t>П</w:t>
      </w:r>
      <w:r w:rsidR="00C95943" w:rsidRPr="00DF6814">
        <w:rPr>
          <w:rFonts w:ascii="Times New Roman" w:hAnsi="Times New Roman"/>
          <w:sz w:val="28"/>
          <w:szCs w:val="28"/>
        </w:rPr>
        <w:t>редложения</w:t>
      </w:r>
      <w:r w:rsidR="001D3714" w:rsidRPr="00DF6814">
        <w:rPr>
          <w:rFonts w:ascii="Times New Roman" w:hAnsi="Times New Roman"/>
          <w:sz w:val="28"/>
          <w:szCs w:val="28"/>
        </w:rPr>
        <w:t xml:space="preserve"> и рекомендации</w:t>
      </w:r>
      <w:bookmarkEnd w:id="67"/>
    </w:p>
    <w:p w14:paraId="40AB654F" w14:textId="28339793" w:rsidR="004D174D" w:rsidRPr="00DF6814" w:rsidRDefault="004D174D" w:rsidP="00E84687">
      <w:pPr>
        <w:numPr>
          <w:ilvl w:val="0"/>
          <w:numId w:val="1"/>
        </w:numPr>
        <w:ind w:left="0" w:firstLine="709"/>
        <w:jc w:val="both"/>
        <w:rPr>
          <w:sz w:val="28"/>
          <w:szCs w:val="28"/>
        </w:rPr>
      </w:pPr>
      <w:r w:rsidRPr="00DF6814">
        <w:rPr>
          <w:sz w:val="28"/>
          <w:szCs w:val="28"/>
        </w:rPr>
        <w:t>Актуализировать приложения №№ 6, 7 к законопроекту в части наименования целевой статьи 02 Г 2W 00000.</w:t>
      </w:r>
    </w:p>
    <w:p w14:paraId="7785737A" w14:textId="1B9CBF32" w:rsidR="004A1C08" w:rsidRPr="00DF6814" w:rsidRDefault="004A1C08" w:rsidP="00E84687">
      <w:pPr>
        <w:numPr>
          <w:ilvl w:val="0"/>
          <w:numId w:val="1"/>
        </w:numPr>
        <w:ind w:left="0" w:firstLine="709"/>
        <w:jc w:val="both"/>
        <w:rPr>
          <w:sz w:val="28"/>
          <w:szCs w:val="28"/>
        </w:rPr>
      </w:pPr>
      <w:r w:rsidRPr="00DF6814">
        <w:rPr>
          <w:sz w:val="28"/>
          <w:szCs w:val="28"/>
        </w:rPr>
        <w:t xml:space="preserve">Внести поправки в приложения №№ 4 и 5 к областному закону </w:t>
      </w:r>
      <w:r w:rsidR="00D6310B" w:rsidRPr="00DF6814">
        <w:rPr>
          <w:sz w:val="28"/>
          <w:szCs w:val="28"/>
        </w:rPr>
        <w:t xml:space="preserve">от 22.10.2009 № 78-6-ОЗ «О реализации полномочий Архангельской области в сфере регулирования межбюджетных отношений», </w:t>
      </w:r>
      <w:r w:rsidRPr="00DF6814">
        <w:rPr>
          <w:sz w:val="28"/>
          <w:szCs w:val="28"/>
        </w:rPr>
        <w:t xml:space="preserve">приведя понятие «предельный уровень подушевых расчетных налоговых доходов» в соответствие понятию, обозначенному в статье 10 указанного </w:t>
      </w:r>
      <w:r w:rsidR="009062FF" w:rsidRPr="00DF6814">
        <w:rPr>
          <w:sz w:val="28"/>
          <w:szCs w:val="28"/>
        </w:rPr>
        <w:t xml:space="preserve">областного </w:t>
      </w:r>
      <w:r w:rsidRPr="00DF6814">
        <w:rPr>
          <w:sz w:val="28"/>
          <w:szCs w:val="28"/>
        </w:rPr>
        <w:t>закона</w:t>
      </w:r>
      <w:r w:rsidR="00D6310B" w:rsidRPr="00DF6814">
        <w:rPr>
          <w:sz w:val="28"/>
          <w:szCs w:val="28"/>
        </w:rPr>
        <w:t>.</w:t>
      </w:r>
    </w:p>
    <w:p w14:paraId="0843D8F0" w14:textId="099CB039" w:rsidR="00567E32" w:rsidRPr="00DF6814" w:rsidRDefault="00567E32" w:rsidP="00567E32">
      <w:pPr>
        <w:numPr>
          <w:ilvl w:val="0"/>
          <w:numId w:val="1"/>
        </w:numPr>
        <w:ind w:left="0" w:firstLine="709"/>
        <w:jc w:val="both"/>
        <w:rPr>
          <w:sz w:val="28"/>
          <w:szCs w:val="28"/>
        </w:rPr>
      </w:pPr>
      <w:r w:rsidRPr="00DF6814">
        <w:rPr>
          <w:sz w:val="28"/>
          <w:szCs w:val="28"/>
        </w:rPr>
        <w:t xml:space="preserve">В ходе исполнения областного бюджета в 2025 году рассмотреть вопрос об увеличении </w:t>
      </w:r>
      <w:r w:rsidR="00467A10" w:rsidRPr="00DF6814">
        <w:rPr>
          <w:sz w:val="28"/>
          <w:szCs w:val="28"/>
        </w:rPr>
        <w:t xml:space="preserve">до расчетной потребности </w:t>
      </w:r>
      <w:r w:rsidRPr="00DF6814">
        <w:rPr>
          <w:sz w:val="28"/>
          <w:szCs w:val="28"/>
        </w:rPr>
        <w:t>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w:t>
      </w:r>
    </w:p>
    <w:p w14:paraId="3E2EE729" w14:textId="77777777" w:rsidR="00CB1A9D" w:rsidRPr="00DF6814" w:rsidRDefault="00CB1A9D" w:rsidP="00CB1A9D">
      <w:pPr>
        <w:numPr>
          <w:ilvl w:val="0"/>
          <w:numId w:val="1"/>
        </w:numPr>
        <w:ind w:left="0" w:firstLine="709"/>
        <w:jc w:val="both"/>
        <w:rPr>
          <w:sz w:val="28"/>
          <w:szCs w:val="28"/>
        </w:rPr>
      </w:pPr>
      <w:r w:rsidRPr="00DF6814">
        <w:rPr>
          <w:sz w:val="28"/>
          <w:szCs w:val="28"/>
          <w:lang w:bidi="ru-RU"/>
        </w:rPr>
        <w:t xml:space="preserve">В целях определения единого подхода к отчетности государственных </w:t>
      </w:r>
      <w:r w:rsidRPr="00DF6814">
        <w:rPr>
          <w:bCs/>
          <w:sz w:val="28"/>
          <w:szCs w:val="28"/>
          <w:lang w:bidi="ru-RU"/>
        </w:rPr>
        <w:t>бюджетных профессиональных образовательных учреждений</w:t>
      </w:r>
      <w:r w:rsidRPr="00DF6814">
        <w:rPr>
          <w:sz w:val="28"/>
          <w:szCs w:val="28"/>
          <w:lang w:bidi="ru-RU"/>
        </w:rPr>
        <w:t xml:space="preserve"> Архангельской области, подведомственных министерству образования Архангельской области, при формировании государственных заданий, при заключении соглашения о предоставлении субсидии на выполнение государственных заданий предусматривать </w:t>
      </w:r>
      <w:r w:rsidRPr="00DF6814">
        <w:rPr>
          <w:sz w:val="28"/>
          <w:szCs w:val="28"/>
        </w:rPr>
        <w:t>механизм исчисления показателей выполнения государственного задания и (или) довести до подведомственных учреждений порядок формирования количественных данных, включаемых в отчет о выполнении государственного задания.</w:t>
      </w:r>
    </w:p>
    <w:p w14:paraId="12DDB015" w14:textId="37B59D5E" w:rsidR="00371753" w:rsidRPr="00DF6814" w:rsidRDefault="00371753" w:rsidP="004F2F52">
      <w:pPr>
        <w:numPr>
          <w:ilvl w:val="0"/>
          <w:numId w:val="1"/>
        </w:numPr>
        <w:ind w:left="0" w:firstLine="709"/>
        <w:jc w:val="both"/>
        <w:rPr>
          <w:sz w:val="28"/>
          <w:szCs w:val="28"/>
        </w:rPr>
      </w:pPr>
      <w:r w:rsidRPr="00DF6814">
        <w:rPr>
          <w:sz w:val="28"/>
          <w:szCs w:val="28"/>
        </w:rPr>
        <w:t xml:space="preserve">Рекомендовать министерству образования Архангельской области разработать методику </w:t>
      </w:r>
      <w:r w:rsidRPr="00DF6814">
        <w:rPr>
          <w:bCs/>
          <w:sz w:val="28"/>
          <w:szCs w:val="28"/>
          <w:lang w:bidi="ru-RU"/>
        </w:rPr>
        <w:t>определения корректирующего коэффициента, используемого министерством в целях уточнения посещаемости учащимися общеобразовательных организаций, при предоставлении субсидий из областного бюджета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в Архангельской области.</w:t>
      </w:r>
    </w:p>
    <w:p w14:paraId="16261477" w14:textId="3A15E2C1" w:rsidR="006D346E" w:rsidRPr="00DF6814" w:rsidRDefault="006D346E" w:rsidP="004F2F52">
      <w:pPr>
        <w:numPr>
          <w:ilvl w:val="0"/>
          <w:numId w:val="1"/>
        </w:numPr>
        <w:ind w:left="0" w:firstLine="709"/>
        <w:jc w:val="both"/>
        <w:rPr>
          <w:sz w:val="28"/>
          <w:szCs w:val="28"/>
        </w:rPr>
      </w:pPr>
      <w:r w:rsidRPr="00DF6814">
        <w:rPr>
          <w:bCs/>
          <w:sz w:val="28"/>
          <w:szCs w:val="28"/>
          <w:lang w:bidi="ru-RU"/>
        </w:rPr>
        <w:t>Привести паспорта комплексов процессных мероприятий государственных программ Архангельской области в соответствие постановлению Правительства Архангельской области от 28.08.2023 № 793-пп «О системе управления государственными программами Архангельской области».</w:t>
      </w:r>
    </w:p>
    <w:p w14:paraId="587FAE0A" w14:textId="53707DE0" w:rsidR="00CB1A9D" w:rsidRPr="00DF6814" w:rsidRDefault="00CB1A9D" w:rsidP="00CB1A9D">
      <w:pPr>
        <w:numPr>
          <w:ilvl w:val="0"/>
          <w:numId w:val="1"/>
        </w:numPr>
        <w:ind w:left="0" w:firstLine="709"/>
        <w:jc w:val="both"/>
        <w:rPr>
          <w:sz w:val="28"/>
          <w:szCs w:val="28"/>
        </w:rPr>
      </w:pPr>
      <w:r w:rsidRPr="00DF6814">
        <w:rPr>
          <w:rFonts w:eastAsia="Calibri"/>
          <w:sz w:val="28"/>
          <w:szCs w:val="28"/>
        </w:rPr>
        <w:t>Обеспечить соблюдение требований к консолидации бюджетных ассигнований областного бюджета в части полноты отражения объемов финансового обеспечения за счет всех источников, направленных на реализацию государственных программ Архангельской области, установленных</w:t>
      </w:r>
      <w:r w:rsidRPr="00DF6814">
        <w:rPr>
          <w:sz w:val="28"/>
          <w:szCs w:val="28"/>
        </w:rPr>
        <w:t xml:space="preserve"> </w:t>
      </w:r>
      <w:r w:rsidR="00961B1C" w:rsidRPr="00DF6814">
        <w:rPr>
          <w:sz w:val="28"/>
          <w:szCs w:val="28"/>
        </w:rPr>
        <w:t xml:space="preserve">пп. 3 п. 3 </w:t>
      </w:r>
      <w:r w:rsidR="00961B1C" w:rsidRPr="00DF6814">
        <w:rPr>
          <w:rFonts w:eastAsia="Calibri"/>
          <w:sz w:val="28"/>
          <w:szCs w:val="28"/>
        </w:rPr>
        <w:t>Положения</w:t>
      </w:r>
      <w:r w:rsidRPr="00DF6814">
        <w:rPr>
          <w:rFonts w:eastAsia="Calibri"/>
          <w:sz w:val="28"/>
          <w:szCs w:val="28"/>
        </w:rPr>
        <w:t xml:space="preserve"> о системе управления государственными программами Архангельской области (утв.</w:t>
      </w:r>
      <w:r w:rsidRPr="00DF6814">
        <w:t xml:space="preserve"> </w:t>
      </w:r>
      <w:r w:rsidRPr="00DF6814">
        <w:rPr>
          <w:rFonts w:eastAsia="Calibri"/>
          <w:sz w:val="28"/>
          <w:szCs w:val="28"/>
        </w:rPr>
        <w:t>постановлением Правительства Архангельской области от 28 августа 2023 г. № 793-пп).</w:t>
      </w:r>
    </w:p>
    <w:p w14:paraId="50E8FB6C" w14:textId="35BC9324" w:rsidR="00C41C34" w:rsidRPr="00DF6814" w:rsidRDefault="00C41C34" w:rsidP="004F2F52">
      <w:pPr>
        <w:numPr>
          <w:ilvl w:val="0"/>
          <w:numId w:val="1"/>
        </w:numPr>
        <w:ind w:left="0" w:firstLine="709"/>
        <w:jc w:val="both"/>
        <w:rPr>
          <w:sz w:val="28"/>
          <w:szCs w:val="28"/>
        </w:rPr>
      </w:pPr>
      <w:r w:rsidRPr="00DF6814">
        <w:rPr>
          <w:rFonts w:eastAsia="Calibri"/>
          <w:sz w:val="28"/>
          <w:szCs w:val="28"/>
        </w:rPr>
        <w:t>Привести значения целевых показателей государственных программ</w:t>
      </w:r>
      <w:r w:rsidR="00917739" w:rsidRPr="00DF6814">
        <w:rPr>
          <w:rFonts w:eastAsia="Calibri"/>
          <w:sz w:val="28"/>
          <w:szCs w:val="28"/>
        </w:rPr>
        <w:t>:</w:t>
      </w:r>
      <w:r w:rsidRPr="00DF6814">
        <w:rPr>
          <w:rFonts w:eastAsia="Calibri"/>
          <w:sz w:val="28"/>
          <w:szCs w:val="28"/>
        </w:rPr>
        <w:t xml:space="preserve"> </w:t>
      </w:r>
      <w:r w:rsidR="00917739" w:rsidRPr="00DF6814">
        <w:rPr>
          <w:rFonts w:eastAsia="Calibri"/>
          <w:sz w:val="28"/>
          <w:szCs w:val="28"/>
        </w:rPr>
        <w:t>«Г</w:t>
      </w:r>
      <w:r w:rsidRPr="00DF6814">
        <w:rPr>
          <w:rFonts w:eastAsia="Calibri"/>
          <w:sz w:val="28"/>
          <w:szCs w:val="28"/>
        </w:rPr>
        <w:t>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00917739" w:rsidRPr="00DF6814">
        <w:rPr>
          <w:rFonts w:eastAsia="Calibri"/>
          <w:sz w:val="28"/>
          <w:szCs w:val="28"/>
        </w:rPr>
        <w:t>»</w:t>
      </w:r>
      <w:r w:rsidRPr="00DF6814">
        <w:rPr>
          <w:rFonts w:eastAsia="Calibri"/>
          <w:sz w:val="28"/>
          <w:szCs w:val="28"/>
        </w:rPr>
        <w:t>, «Обеспечение качественным, доступным жильем и объектами инженерной инфраструктуры населения Архангельской области», «Развитие лесного комплекса Архангельской области» в соответствие с показателями Стратегии социально-экономического развития Архангельской области до 2035 года.</w:t>
      </w:r>
    </w:p>
    <w:p w14:paraId="27D6E396" w14:textId="2368458A" w:rsidR="00C41C34" w:rsidRPr="00DF6814" w:rsidRDefault="00C41C34" w:rsidP="004F2F52">
      <w:pPr>
        <w:numPr>
          <w:ilvl w:val="0"/>
          <w:numId w:val="1"/>
        </w:numPr>
        <w:ind w:left="0" w:firstLine="709"/>
        <w:jc w:val="both"/>
        <w:rPr>
          <w:sz w:val="28"/>
          <w:szCs w:val="28"/>
        </w:rPr>
      </w:pPr>
      <w:r w:rsidRPr="00DF6814">
        <w:rPr>
          <w:sz w:val="28"/>
          <w:szCs w:val="28"/>
        </w:rPr>
        <w:t>Обеспечить соответствие планируемых показателей объема государственных услуг для ГАУ АО «Е</w:t>
      </w:r>
      <w:r w:rsidR="00577682" w:rsidRPr="00DF6814">
        <w:rPr>
          <w:sz w:val="28"/>
          <w:szCs w:val="28"/>
        </w:rPr>
        <w:t>диный лесопожарный центр</w:t>
      </w:r>
      <w:r w:rsidRPr="00DF6814">
        <w:rPr>
          <w:sz w:val="28"/>
          <w:szCs w:val="28"/>
        </w:rPr>
        <w:t xml:space="preserve">» показателям </w:t>
      </w:r>
      <w:r w:rsidR="00577682" w:rsidRPr="00DF6814">
        <w:rPr>
          <w:sz w:val="28"/>
          <w:szCs w:val="28"/>
        </w:rPr>
        <w:t>комплекса процессных мероприятий</w:t>
      </w:r>
      <w:r w:rsidRPr="00DF6814">
        <w:rPr>
          <w:sz w:val="28"/>
          <w:szCs w:val="28"/>
        </w:rPr>
        <w:t xml:space="preserve"> государственной программы Архангельской области «Развитие лесного комплекса Архангельской области».</w:t>
      </w:r>
    </w:p>
    <w:p w14:paraId="6F8F5CF6" w14:textId="4B25C255" w:rsidR="00577682" w:rsidRPr="00DF6814" w:rsidRDefault="00577682" w:rsidP="004F2F52">
      <w:pPr>
        <w:numPr>
          <w:ilvl w:val="0"/>
          <w:numId w:val="1"/>
        </w:numPr>
        <w:ind w:left="0" w:firstLine="709"/>
        <w:jc w:val="both"/>
        <w:rPr>
          <w:sz w:val="28"/>
          <w:szCs w:val="28"/>
        </w:rPr>
      </w:pPr>
      <w:r w:rsidRPr="00DF6814">
        <w:rPr>
          <w:sz w:val="28"/>
          <w:szCs w:val="28"/>
        </w:rPr>
        <w:t>Привести значения целевых показателей государственной программы Архангельской области «Развитие лесного комплекса Архангельской области» значению целевых показателей, установленных для Архангельской области государственной программы Российской Федерации «Развитие лесного хозяйства».</w:t>
      </w:r>
    </w:p>
    <w:p w14:paraId="39CA5322" w14:textId="77777777" w:rsidR="00F76E4D" w:rsidRPr="00DF6814" w:rsidRDefault="00F76E4D" w:rsidP="00F76E4D">
      <w:pPr>
        <w:numPr>
          <w:ilvl w:val="0"/>
          <w:numId w:val="1"/>
        </w:numPr>
        <w:ind w:left="0" w:firstLine="709"/>
        <w:jc w:val="both"/>
        <w:rPr>
          <w:sz w:val="28"/>
          <w:szCs w:val="28"/>
        </w:rPr>
      </w:pPr>
      <w:r w:rsidRPr="00DF6814">
        <w:rPr>
          <w:sz w:val="28"/>
          <w:szCs w:val="28"/>
        </w:rPr>
        <w:t xml:space="preserve">При расчете показателя государственной программы Архангельской области «Развитие энергетики и жилищно-коммунального хозяйства Архангельской области» «Полнота исполнения расходных обязательств Архангельской области, вытекающих из государственного регулирования цен (тарифов)» в части соответствия критерию однозначности использовать </w:t>
      </w:r>
      <w:r w:rsidRPr="00DF6814">
        <w:rPr>
          <w:rFonts w:cs="Arial"/>
          <w:sz w:val="28"/>
          <w:szCs w:val="28"/>
        </w:rPr>
        <w:t>данные расчетов фактической потребности в средствах субсидий, представляемые ресурсоснабжающими организациями, и показатели сводной бюджетной росписи на отчетную дату.</w:t>
      </w:r>
    </w:p>
    <w:p w14:paraId="3122A7A4" w14:textId="648F58A7" w:rsidR="00E143AB" w:rsidRPr="00DF6814" w:rsidRDefault="00E143AB" w:rsidP="004F2F52">
      <w:pPr>
        <w:numPr>
          <w:ilvl w:val="0"/>
          <w:numId w:val="1"/>
        </w:numPr>
        <w:ind w:left="0" w:firstLine="709"/>
        <w:jc w:val="both"/>
        <w:rPr>
          <w:sz w:val="28"/>
          <w:szCs w:val="28"/>
        </w:rPr>
      </w:pPr>
      <w:r w:rsidRPr="00DF6814">
        <w:rPr>
          <w:sz w:val="28"/>
          <w:szCs w:val="28"/>
        </w:rPr>
        <w:t>В ходе исполнения областного бюджета в 2025 году предусмотреть дополнительные ассигнования на возмещение выпадающих доходов организациям коммунального комплекса в сумме 3 466,5 млн.руб., организациям</w:t>
      </w:r>
      <w:r w:rsidRPr="00DF6814">
        <w:t xml:space="preserve"> </w:t>
      </w:r>
      <w:r w:rsidRPr="00DF6814">
        <w:rPr>
          <w:sz w:val="28"/>
          <w:szCs w:val="28"/>
        </w:rPr>
        <w:t>осуществляющих перевозки пассажиров и багажа воздушным и железнодорожным транспортом в сумме 505,3 млн.руб., а также организациям, осуществляющим деятельность в сфере обращения с твердыми коммунальными отходами в сумме 189,2 млн.руб.</w:t>
      </w:r>
    </w:p>
    <w:p w14:paraId="731A8665" w14:textId="77777777" w:rsidR="009A37B7" w:rsidRPr="00DF6814" w:rsidRDefault="009A37B7" w:rsidP="009A37B7">
      <w:pPr>
        <w:numPr>
          <w:ilvl w:val="0"/>
          <w:numId w:val="1"/>
        </w:numPr>
        <w:ind w:left="0" w:firstLine="709"/>
        <w:jc w:val="both"/>
        <w:rPr>
          <w:sz w:val="28"/>
          <w:szCs w:val="28"/>
        </w:rPr>
      </w:pPr>
      <w:r w:rsidRPr="00DF6814">
        <w:rPr>
          <w:sz w:val="28"/>
          <w:szCs w:val="28"/>
          <w:lang w:eastAsia="en-US" w:bidi="en-US"/>
        </w:rPr>
        <w:t>Исключить дублирование показателей «7. Число посещений культурных мероприятий» в государственной программе Архангельской области «Культура Русского Севера»</w:t>
      </w:r>
      <w:r w:rsidRPr="00DF6814">
        <w:rPr>
          <w:sz w:val="28"/>
          <w:szCs w:val="28"/>
        </w:rPr>
        <w:t>.</w:t>
      </w:r>
    </w:p>
    <w:p w14:paraId="2B5867E3" w14:textId="77777777" w:rsidR="004D4AF9" w:rsidRPr="00DF6814" w:rsidRDefault="004D4AF9" w:rsidP="004D4AF9">
      <w:pPr>
        <w:numPr>
          <w:ilvl w:val="0"/>
          <w:numId w:val="1"/>
        </w:numPr>
        <w:ind w:left="0" w:firstLine="709"/>
        <w:jc w:val="both"/>
        <w:rPr>
          <w:sz w:val="28"/>
          <w:szCs w:val="28"/>
          <w:lang w:eastAsia="en-US" w:bidi="en-US"/>
        </w:rPr>
      </w:pPr>
      <w:r w:rsidRPr="00DF6814">
        <w:rPr>
          <w:sz w:val="28"/>
          <w:szCs w:val="28"/>
          <w:lang w:eastAsia="en-US" w:bidi="en-US"/>
        </w:rPr>
        <w:t>В областной адресной инвестиционной программе на 2025 год и плановый период 2026 и 2027 годов в первоочередном порядке предусмотреть бюджетные ассигнования на исполнение действующих обязательств, оценив фактическое выполнение обязательств подрядчиками по контрактам. Исключить необоснованное наращивание дебиторской задолженности и численности объектов незавершенного строительства.</w:t>
      </w:r>
    </w:p>
    <w:p w14:paraId="357814B9" w14:textId="03929D1C" w:rsidR="008335A7" w:rsidRPr="00DF6814" w:rsidRDefault="00917739" w:rsidP="001D3714">
      <w:pPr>
        <w:numPr>
          <w:ilvl w:val="0"/>
          <w:numId w:val="1"/>
        </w:numPr>
        <w:ind w:left="0" w:firstLine="709"/>
        <w:jc w:val="both"/>
        <w:rPr>
          <w:sz w:val="28"/>
          <w:szCs w:val="28"/>
        </w:rPr>
      </w:pPr>
      <w:r w:rsidRPr="00DF6814">
        <w:rPr>
          <w:sz w:val="28"/>
          <w:szCs w:val="28"/>
        </w:rPr>
        <w:t>В</w:t>
      </w:r>
      <w:r w:rsidR="008335A7" w:rsidRPr="00DF6814">
        <w:rPr>
          <w:sz w:val="28"/>
          <w:szCs w:val="28"/>
        </w:rPr>
        <w:t xml:space="preserve"> 2025 году принять меры по выполнению условий соглашений с Минфином России о реструктуризации бюджетных кредитов, предоставленных из федерального бюджета бюджету Архангельской области в части соблюдения предельного уровня дефицита областного бюджета и предельного уровня государственных долговых обязательств по состоянию на 01.01.2026.</w:t>
      </w:r>
    </w:p>
    <w:p w14:paraId="00B47582" w14:textId="77777777" w:rsidR="00141452" w:rsidRPr="00DF6814" w:rsidRDefault="00141452" w:rsidP="00B163FA">
      <w:pPr>
        <w:spacing w:line="26" w:lineRule="atLeast"/>
        <w:jc w:val="both"/>
        <w:rPr>
          <w:sz w:val="28"/>
          <w:szCs w:val="28"/>
        </w:rPr>
      </w:pPr>
    </w:p>
    <w:p w14:paraId="260CAFA1" w14:textId="34091671" w:rsidR="0021637E" w:rsidRPr="00DF6814" w:rsidRDefault="00FC5A28" w:rsidP="00E84687">
      <w:pPr>
        <w:spacing w:line="26" w:lineRule="atLeast"/>
        <w:ind w:firstLine="709"/>
        <w:jc w:val="both"/>
        <w:rPr>
          <w:sz w:val="28"/>
          <w:szCs w:val="28"/>
        </w:rPr>
      </w:pPr>
      <w:r w:rsidRPr="00DF6814">
        <w:rPr>
          <w:sz w:val="28"/>
          <w:szCs w:val="28"/>
        </w:rPr>
        <w:t xml:space="preserve">По результатам </w:t>
      </w:r>
      <w:r w:rsidR="00B1512E" w:rsidRPr="00DF6814">
        <w:rPr>
          <w:sz w:val="28"/>
          <w:szCs w:val="28"/>
        </w:rPr>
        <w:t xml:space="preserve">проведенной </w:t>
      </w:r>
      <w:r w:rsidRPr="00DF6814">
        <w:rPr>
          <w:sz w:val="28"/>
          <w:szCs w:val="28"/>
        </w:rPr>
        <w:t>экспертизы</w:t>
      </w:r>
      <w:r w:rsidR="0021637E" w:rsidRPr="00DF6814">
        <w:rPr>
          <w:sz w:val="28"/>
          <w:szCs w:val="28"/>
        </w:rPr>
        <w:t xml:space="preserve"> контрольно-счетная палата Архангельской области полагает необходимым при рассмотрении </w:t>
      </w:r>
      <w:r w:rsidR="00C96F5E" w:rsidRPr="00DF6814">
        <w:rPr>
          <w:sz w:val="28"/>
          <w:szCs w:val="28"/>
        </w:rPr>
        <w:t>з</w:t>
      </w:r>
      <w:r w:rsidR="0021637E" w:rsidRPr="00DF6814">
        <w:rPr>
          <w:sz w:val="28"/>
          <w:szCs w:val="28"/>
        </w:rPr>
        <w:t>аконопроекта Архангельским областным Собранием депутатов</w:t>
      </w:r>
      <w:r w:rsidR="00643A94" w:rsidRPr="00DF6814">
        <w:rPr>
          <w:sz w:val="28"/>
          <w:szCs w:val="28"/>
        </w:rPr>
        <w:t xml:space="preserve"> в первом и </w:t>
      </w:r>
      <w:r w:rsidR="00600987" w:rsidRPr="00DF6814">
        <w:rPr>
          <w:sz w:val="28"/>
          <w:szCs w:val="28"/>
        </w:rPr>
        <w:t xml:space="preserve">во </w:t>
      </w:r>
      <w:r w:rsidR="00643A94" w:rsidRPr="00DF6814">
        <w:rPr>
          <w:sz w:val="28"/>
          <w:szCs w:val="28"/>
        </w:rPr>
        <w:t>втором чтении</w:t>
      </w:r>
      <w:r w:rsidR="0021637E" w:rsidRPr="00DF6814">
        <w:rPr>
          <w:sz w:val="28"/>
          <w:szCs w:val="28"/>
        </w:rPr>
        <w:t xml:space="preserve"> учесть замечания и предложения, содержащиеся в настоящем заключении.</w:t>
      </w:r>
    </w:p>
    <w:p w14:paraId="4FBA7E31" w14:textId="77777777" w:rsidR="00D01FC0" w:rsidRPr="00DF6814" w:rsidRDefault="00D01FC0" w:rsidP="0000088E">
      <w:pPr>
        <w:spacing w:line="26" w:lineRule="atLeast"/>
        <w:jc w:val="both"/>
        <w:rPr>
          <w:sz w:val="28"/>
          <w:szCs w:val="28"/>
        </w:rPr>
      </w:pPr>
    </w:p>
    <w:p w14:paraId="408806D0" w14:textId="77777777" w:rsidR="00D01FC0" w:rsidRPr="00DF6814" w:rsidRDefault="000C649C" w:rsidP="003869AD">
      <w:pPr>
        <w:spacing w:line="26" w:lineRule="atLeast"/>
        <w:jc w:val="both"/>
        <w:rPr>
          <w:sz w:val="28"/>
          <w:szCs w:val="28"/>
        </w:rPr>
      </w:pPr>
      <w:r w:rsidRPr="00DF6814">
        <w:rPr>
          <w:sz w:val="28"/>
          <w:szCs w:val="28"/>
        </w:rPr>
        <w:t>Приложения к заключению:</w:t>
      </w:r>
    </w:p>
    <w:p w14:paraId="3D7A3606" w14:textId="77A4D114" w:rsidR="000C649C" w:rsidRPr="00DF6814" w:rsidRDefault="000C649C" w:rsidP="003869AD">
      <w:pPr>
        <w:spacing w:line="26" w:lineRule="atLeast"/>
        <w:jc w:val="both"/>
        <w:rPr>
          <w:sz w:val="28"/>
          <w:szCs w:val="28"/>
        </w:rPr>
      </w:pPr>
      <w:r w:rsidRPr="00DF6814">
        <w:rPr>
          <w:sz w:val="28"/>
          <w:szCs w:val="28"/>
        </w:rPr>
        <w:t xml:space="preserve">1. Приложение № 1. </w:t>
      </w:r>
      <w:r w:rsidR="008578E3" w:rsidRPr="00DF6814">
        <w:rPr>
          <w:sz w:val="28"/>
          <w:szCs w:val="28"/>
        </w:rPr>
        <w:t>«</w:t>
      </w:r>
      <w:r w:rsidR="00BA151D" w:rsidRPr="00DF6814">
        <w:rPr>
          <w:sz w:val="28"/>
          <w:szCs w:val="28"/>
        </w:rPr>
        <w:t xml:space="preserve">Основные показатели социально-экономического развития Архангельской области и Российской Федерации на период 2022 </w:t>
      </w:r>
      <w:r w:rsidR="002B1755" w:rsidRPr="00DF6814">
        <w:rPr>
          <w:sz w:val="28"/>
          <w:szCs w:val="28"/>
        </w:rPr>
        <w:t xml:space="preserve">– </w:t>
      </w:r>
      <w:r w:rsidR="00BA151D" w:rsidRPr="00DF6814">
        <w:rPr>
          <w:sz w:val="28"/>
          <w:szCs w:val="28"/>
        </w:rPr>
        <w:t>2027 годов</w:t>
      </w:r>
      <w:r w:rsidR="008578E3" w:rsidRPr="00DF6814">
        <w:rPr>
          <w:sz w:val="28"/>
          <w:szCs w:val="28"/>
        </w:rPr>
        <w:t>»</w:t>
      </w:r>
      <w:r w:rsidR="00A3307D" w:rsidRPr="00DF6814">
        <w:rPr>
          <w:sz w:val="28"/>
          <w:szCs w:val="28"/>
        </w:rPr>
        <w:t xml:space="preserve"> </w:t>
      </w:r>
      <w:r w:rsidR="008B59DD" w:rsidRPr="00DF6814">
        <w:rPr>
          <w:sz w:val="28"/>
          <w:szCs w:val="28"/>
        </w:rPr>
        <w:t>на 1 л.</w:t>
      </w:r>
    </w:p>
    <w:p w14:paraId="14776391" w14:textId="2DFA56A4" w:rsidR="008B59DD" w:rsidRPr="00DF6814" w:rsidRDefault="00D93124" w:rsidP="003869AD">
      <w:pPr>
        <w:spacing w:line="26" w:lineRule="atLeast"/>
        <w:jc w:val="both"/>
        <w:rPr>
          <w:sz w:val="28"/>
          <w:szCs w:val="28"/>
        </w:rPr>
      </w:pPr>
      <w:r w:rsidRPr="00DF6814">
        <w:rPr>
          <w:sz w:val="28"/>
          <w:szCs w:val="28"/>
        </w:rPr>
        <w:t>2</w:t>
      </w:r>
      <w:r w:rsidR="008B59DD" w:rsidRPr="00DF6814">
        <w:rPr>
          <w:sz w:val="28"/>
          <w:szCs w:val="28"/>
        </w:rPr>
        <w:t xml:space="preserve">. Приложение № </w:t>
      </w:r>
      <w:r w:rsidR="001772DB" w:rsidRPr="00DF6814">
        <w:rPr>
          <w:sz w:val="28"/>
          <w:szCs w:val="28"/>
        </w:rPr>
        <w:t xml:space="preserve">2. </w:t>
      </w:r>
      <w:r w:rsidR="008578E3" w:rsidRPr="00DF6814">
        <w:rPr>
          <w:sz w:val="28"/>
          <w:szCs w:val="28"/>
        </w:rPr>
        <w:t>«</w:t>
      </w:r>
      <w:r w:rsidR="002B1755" w:rsidRPr="00DF6814">
        <w:rPr>
          <w:sz w:val="28"/>
          <w:szCs w:val="28"/>
        </w:rPr>
        <w:t>Расходы главных распорядителей средств областного бюджета по результатам исполнения за 2023 год и плановые показатели на 2024 – 2027 годы</w:t>
      </w:r>
      <w:r w:rsidR="008578E3" w:rsidRPr="00DF6814">
        <w:rPr>
          <w:sz w:val="28"/>
          <w:szCs w:val="28"/>
        </w:rPr>
        <w:t>»</w:t>
      </w:r>
      <w:r w:rsidR="00E94B00" w:rsidRPr="00DF6814">
        <w:rPr>
          <w:sz w:val="28"/>
          <w:szCs w:val="28"/>
        </w:rPr>
        <w:t xml:space="preserve"> </w:t>
      </w:r>
      <w:r w:rsidR="008B59DD" w:rsidRPr="00DF6814">
        <w:rPr>
          <w:sz w:val="28"/>
          <w:szCs w:val="28"/>
        </w:rPr>
        <w:t xml:space="preserve">на </w:t>
      </w:r>
      <w:r w:rsidR="002B1755" w:rsidRPr="00DF6814">
        <w:rPr>
          <w:sz w:val="28"/>
          <w:szCs w:val="28"/>
        </w:rPr>
        <w:t>2</w:t>
      </w:r>
      <w:r w:rsidR="008578E3" w:rsidRPr="00DF6814">
        <w:rPr>
          <w:sz w:val="28"/>
          <w:szCs w:val="28"/>
        </w:rPr>
        <w:t> </w:t>
      </w:r>
      <w:r w:rsidR="008B59DD" w:rsidRPr="00DF6814">
        <w:rPr>
          <w:sz w:val="28"/>
          <w:szCs w:val="28"/>
        </w:rPr>
        <w:t>л.</w:t>
      </w:r>
    </w:p>
    <w:p w14:paraId="43336DEB" w14:textId="07B31115" w:rsidR="008B59DD" w:rsidRPr="00DF6814" w:rsidRDefault="00B75ADF" w:rsidP="003869AD">
      <w:pPr>
        <w:spacing w:line="26" w:lineRule="atLeast"/>
        <w:jc w:val="both"/>
        <w:rPr>
          <w:sz w:val="28"/>
          <w:szCs w:val="28"/>
        </w:rPr>
      </w:pPr>
      <w:r w:rsidRPr="00DF6814">
        <w:rPr>
          <w:sz w:val="28"/>
          <w:szCs w:val="28"/>
        </w:rPr>
        <w:t>3</w:t>
      </w:r>
      <w:r w:rsidR="008B59DD" w:rsidRPr="00DF6814">
        <w:rPr>
          <w:sz w:val="28"/>
          <w:szCs w:val="28"/>
        </w:rPr>
        <w:t xml:space="preserve">. Приложение № </w:t>
      </w:r>
      <w:r w:rsidR="001772DB" w:rsidRPr="00DF6814">
        <w:rPr>
          <w:sz w:val="28"/>
          <w:szCs w:val="28"/>
        </w:rPr>
        <w:t>3</w:t>
      </w:r>
      <w:r w:rsidR="008B59DD" w:rsidRPr="00DF6814">
        <w:rPr>
          <w:sz w:val="28"/>
          <w:szCs w:val="28"/>
        </w:rPr>
        <w:t xml:space="preserve">. </w:t>
      </w:r>
      <w:r w:rsidR="008578E3" w:rsidRPr="00DF6814">
        <w:rPr>
          <w:sz w:val="28"/>
          <w:szCs w:val="28"/>
        </w:rPr>
        <w:t>«</w:t>
      </w:r>
      <w:r w:rsidR="00477E4B" w:rsidRPr="00DF6814">
        <w:rPr>
          <w:sz w:val="28"/>
          <w:szCs w:val="28"/>
        </w:rPr>
        <w:t>Структура расходов областного бюджета по разделам и подразделам бюджетной классификации РФ по результатам исполнения за 2023 год и плановые показатели на 2024 – 2027 годы</w:t>
      </w:r>
      <w:r w:rsidR="008578E3" w:rsidRPr="00DF6814">
        <w:rPr>
          <w:sz w:val="28"/>
          <w:szCs w:val="28"/>
        </w:rPr>
        <w:t>»</w:t>
      </w:r>
      <w:r w:rsidR="006A5A6A" w:rsidRPr="00DF6814">
        <w:rPr>
          <w:sz w:val="28"/>
          <w:szCs w:val="28"/>
        </w:rPr>
        <w:t xml:space="preserve"> </w:t>
      </w:r>
      <w:r w:rsidR="00E135C5" w:rsidRPr="00DF6814">
        <w:rPr>
          <w:sz w:val="28"/>
          <w:szCs w:val="28"/>
        </w:rPr>
        <w:t xml:space="preserve">на </w:t>
      </w:r>
      <w:r w:rsidR="00477E4B" w:rsidRPr="00DF6814">
        <w:rPr>
          <w:sz w:val="28"/>
          <w:szCs w:val="28"/>
        </w:rPr>
        <w:t>4</w:t>
      </w:r>
      <w:r w:rsidR="00E135C5" w:rsidRPr="00DF6814">
        <w:rPr>
          <w:sz w:val="28"/>
          <w:szCs w:val="28"/>
        </w:rPr>
        <w:t xml:space="preserve"> л.</w:t>
      </w:r>
    </w:p>
    <w:p w14:paraId="270CABB6" w14:textId="29E479F5" w:rsidR="00E135C5" w:rsidRPr="00DF6814" w:rsidRDefault="00566A8E" w:rsidP="003869AD">
      <w:pPr>
        <w:spacing w:line="26" w:lineRule="atLeast"/>
        <w:jc w:val="both"/>
        <w:rPr>
          <w:sz w:val="28"/>
          <w:szCs w:val="28"/>
        </w:rPr>
      </w:pPr>
      <w:r w:rsidRPr="00DF6814">
        <w:rPr>
          <w:sz w:val="28"/>
          <w:szCs w:val="28"/>
        </w:rPr>
        <w:t>4</w:t>
      </w:r>
      <w:r w:rsidR="00E135C5" w:rsidRPr="00DF6814">
        <w:rPr>
          <w:sz w:val="28"/>
          <w:szCs w:val="28"/>
        </w:rPr>
        <w:t xml:space="preserve">. Приложение № </w:t>
      </w:r>
      <w:r w:rsidR="001772DB" w:rsidRPr="00DF6814">
        <w:rPr>
          <w:sz w:val="28"/>
          <w:szCs w:val="28"/>
        </w:rPr>
        <w:t>4</w:t>
      </w:r>
      <w:r w:rsidR="00E135C5" w:rsidRPr="00DF6814">
        <w:rPr>
          <w:sz w:val="28"/>
          <w:szCs w:val="28"/>
        </w:rPr>
        <w:t xml:space="preserve">. </w:t>
      </w:r>
      <w:r w:rsidR="008578E3" w:rsidRPr="00DF6814">
        <w:rPr>
          <w:sz w:val="28"/>
          <w:szCs w:val="28"/>
        </w:rPr>
        <w:t>«</w:t>
      </w:r>
      <w:r w:rsidR="00196F58" w:rsidRPr="00DF6814">
        <w:rPr>
          <w:sz w:val="28"/>
          <w:szCs w:val="28"/>
        </w:rPr>
        <w:t>Субсидии на финансовое обеспечение выполнения государственного задания на оказание государственных услуг (выполнение работ) за счет средств областного бюджета, согласно информации, представленной в составе законопроекта «Об областном бюджете на 2025 год и на плановый период 2026 и 2027 годов», уточненной бюджетной росписи на 2024 год (на 01.10.2024), а также отчетным данным за 2023 год</w:t>
      </w:r>
      <w:r w:rsidR="008578E3" w:rsidRPr="00DF6814">
        <w:rPr>
          <w:sz w:val="28"/>
          <w:szCs w:val="28"/>
        </w:rPr>
        <w:t>»</w:t>
      </w:r>
      <w:r w:rsidR="000175C0" w:rsidRPr="00DF6814">
        <w:rPr>
          <w:sz w:val="28"/>
          <w:szCs w:val="28"/>
        </w:rPr>
        <w:t xml:space="preserve"> </w:t>
      </w:r>
      <w:r w:rsidR="00C900BB" w:rsidRPr="00DF6814">
        <w:rPr>
          <w:sz w:val="28"/>
          <w:szCs w:val="28"/>
        </w:rPr>
        <w:t xml:space="preserve">на </w:t>
      </w:r>
      <w:r w:rsidR="00196F58" w:rsidRPr="00DF6814">
        <w:rPr>
          <w:sz w:val="28"/>
          <w:szCs w:val="28"/>
        </w:rPr>
        <w:t>1</w:t>
      </w:r>
      <w:r w:rsidR="00C900BB" w:rsidRPr="00DF6814">
        <w:rPr>
          <w:sz w:val="28"/>
          <w:szCs w:val="28"/>
        </w:rPr>
        <w:t> л.</w:t>
      </w:r>
    </w:p>
    <w:p w14:paraId="023A5517" w14:textId="77166A25" w:rsidR="00683B5E" w:rsidRPr="00DF6814" w:rsidRDefault="005003A7" w:rsidP="00D32197">
      <w:pPr>
        <w:spacing w:line="26" w:lineRule="atLeast"/>
        <w:jc w:val="both"/>
        <w:rPr>
          <w:sz w:val="28"/>
          <w:szCs w:val="28"/>
        </w:rPr>
      </w:pPr>
      <w:r w:rsidRPr="00DF6814">
        <w:rPr>
          <w:sz w:val="28"/>
          <w:szCs w:val="28"/>
        </w:rPr>
        <w:t>5</w:t>
      </w:r>
      <w:r w:rsidR="00683B5E" w:rsidRPr="00DF6814">
        <w:rPr>
          <w:sz w:val="28"/>
          <w:szCs w:val="28"/>
        </w:rPr>
        <w:t xml:space="preserve">. </w:t>
      </w:r>
      <w:r w:rsidR="00861C70" w:rsidRPr="00DF6814">
        <w:rPr>
          <w:sz w:val="28"/>
          <w:szCs w:val="28"/>
        </w:rPr>
        <w:t xml:space="preserve">Приложение № </w:t>
      </w:r>
      <w:r w:rsidRPr="00DF6814">
        <w:rPr>
          <w:sz w:val="28"/>
          <w:szCs w:val="28"/>
        </w:rPr>
        <w:t>5</w:t>
      </w:r>
      <w:r w:rsidR="00861C70" w:rsidRPr="00DF6814">
        <w:rPr>
          <w:sz w:val="28"/>
          <w:szCs w:val="28"/>
        </w:rPr>
        <w:t xml:space="preserve">. </w:t>
      </w:r>
      <w:r w:rsidR="008578E3" w:rsidRPr="00DF6814">
        <w:rPr>
          <w:sz w:val="28"/>
          <w:szCs w:val="28"/>
        </w:rPr>
        <w:t>«</w:t>
      </w:r>
      <w:r w:rsidR="00196F58" w:rsidRPr="00DF6814">
        <w:rPr>
          <w:sz w:val="28"/>
          <w:szCs w:val="28"/>
        </w:rPr>
        <w:t xml:space="preserve">Субсидии на иные цели и гранты в форме субсидий из областного бюджета государственным бюджетным и автономным учреждениям (без учета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фонда), согласно информации, представленной в составе законопроекта </w:t>
      </w:r>
      <w:r w:rsidR="005803E9" w:rsidRPr="00DF6814">
        <w:rPr>
          <w:sz w:val="28"/>
          <w:szCs w:val="28"/>
        </w:rPr>
        <w:t>«</w:t>
      </w:r>
      <w:r w:rsidR="00196F58" w:rsidRPr="00DF6814">
        <w:rPr>
          <w:sz w:val="28"/>
          <w:szCs w:val="28"/>
        </w:rPr>
        <w:t>Об областном бюджете на 2025 год и на плановый период 2026 и 2027 годов</w:t>
      </w:r>
      <w:r w:rsidR="005803E9" w:rsidRPr="00DF6814">
        <w:rPr>
          <w:sz w:val="28"/>
          <w:szCs w:val="28"/>
        </w:rPr>
        <w:t>»</w:t>
      </w:r>
      <w:r w:rsidR="00196F58" w:rsidRPr="00DF6814">
        <w:rPr>
          <w:sz w:val="28"/>
          <w:szCs w:val="28"/>
        </w:rPr>
        <w:t>, уточненной бюджетной росписи на 2024 год (на 01.10.2024), также отчетным данным за 2023 год</w:t>
      </w:r>
      <w:r w:rsidR="008578E3" w:rsidRPr="00DF6814">
        <w:rPr>
          <w:sz w:val="28"/>
          <w:szCs w:val="28"/>
        </w:rPr>
        <w:t>»</w:t>
      </w:r>
      <w:r w:rsidR="00D32197" w:rsidRPr="00DF6814">
        <w:rPr>
          <w:sz w:val="28"/>
          <w:szCs w:val="28"/>
        </w:rPr>
        <w:t xml:space="preserve"> </w:t>
      </w:r>
      <w:r w:rsidR="00861C70" w:rsidRPr="00DF6814">
        <w:rPr>
          <w:sz w:val="28"/>
          <w:szCs w:val="28"/>
        </w:rPr>
        <w:t>на 1 л.</w:t>
      </w:r>
    </w:p>
    <w:p w14:paraId="1077D22B" w14:textId="6EABD45C" w:rsidR="00344719" w:rsidRPr="00DF6814" w:rsidRDefault="008578E3" w:rsidP="00B17426">
      <w:pPr>
        <w:spacing w:line="26" w:lineRule="atLeast"/>
        <w:jc w:val="both"/>
        <w:rPr>
          <w:sz w:val="28"/>
          <w:szCs w:val="28"/>
        </w:rPr>
      </w:pPr>
      <w:r w:rsidRPr="00DF6814">
        <w:rPr>
          <w:sz w:val="28"/>
          <w:szCs w:val="28"/>
        </w:rPr>
        <w:t>6</w:t>
      </w:r>
      <w:r w:rsidR="0024356C" w:rsidRPr="00DF6814">
        <w:rPr>
          <w:sz w:val="28"/>
          <w:szCs w:val="28"/>
        </w:rPr>
        <w:t xml:space="preserve">. Приложение № </w:t>
      </w:r>
      <w:r w:rsidR="00753C69" w:rsidRPr="00DF6814">
        <w:rPr>
          <w:sz w:val="28"/>
          <w:szCs w:val="28"/>
        </w:rPr>
        <w:t>6</w:t>
      </w:r>
      <w:r w:rsidR="0024356C" w:rsidRPr="00DF6814">
        <w:rPr>
          <w:sz w:val="28"/>
          <w:szCs w:val="28"/>
        </w:rPr>
        <w:t xml:space="preserve">. </w:t>
      </w:r>
      <w:r w:rsidR="0022139C" w:rsidRPr="00DF6814">
        <w:rPr>
          <w:sz w:val="28"/>
          <w:szCs w:val="28"/>
        </w:rPr>
        <w:t>«</w:t>
      </w:r>
      <w:r w:rsidR="00294045" w:rsidRPr="00DF6814">
        <w:rPr>
          <w:sz w:val="28"/>
          <w:szCs w:val="28"/>
        </w:rPr>
        <w:t xml:space="preserve">Сведения о финансовом обеспечении реализации государственных программ Архангельской области, предусмотренном в областном бюджете на 2025 </w:t>
      </w:r>
      <w:r w:rsidR="0035271F" w:rsidRPr="00DF6814">
        <w:rPr>
          <w:sz w:val="28"/>
          <w:szCs w:val="28"/>
        </w:rPr>
        <w:t xml:space="preserve">– </w:t>
      </w:r>
      <w:r w:rsidR="00294045" w:rsidRPr="00DF6814">
        <w:rPr>
          <w:sz w:val="28"/>
          <w:szCs w:val="28"/>
        </w:rPr>
        <w:t>2027 годы</w:t>
      </w:r>
      <w:r w:rsidR="0022139C" w:rsidRPr="00DF6814">
        <w:rPr>
          <w:sz w:val="28"/>
          <w:szCs w:val="28"/>
        </w:rPr>
        <w:t xml:space="preserve">» </w:t>
      </w:r>
      <w:r w:rsidR="00344719" w:rsidRPr="00DF6814">
        <w:rPr>
          <w:sz w:val="28"/>
          <w:szCs w:val="28"/>
        </w:rPr>
        <w:t xml:space="preserve">на </w:t>
      </w:r>
      <w:r w:rsidR="00294045" w:rsidRPr="00DF6814">
        <w:rPr>
          <w:sz w:val="28"/>
          <w:szCs w:val="28"/>
        </w:rPr>
        <w:t>4</w:t>
      </w:r>
      <w:r w:rsidR="00344719" w:rsidRPr="00DF6814">
        <w:rPr>
          <w:sz w:val="28"/>
          <w:szCs w:val="28"/>
        </w:rPr>
        <w:t xml:space="preserve"> л.</w:t>
      </w:r>
    </w:p>
    <w:p w14:paraId="7C62018C" w14:textId="6AB95071" w:rsidR="000A4A5C" w:rsidRPr="00DF6814" w:rsidRDefault="00ED6806" w:rsidP="000A4A5C">
      <w:pPr>
        <w:spacing w:line="26" w:lineRule="atLeast"/>
        <w:jc w:val="both"/>
        <w:rPr>
          <w:sz w:val="28"/>
          <w:szCs w:val="28"/>
        </w:rPr>
      </w:pPr>
      <w:r w:rsidRPr="00DF6814">
        <w:rPr>
          <w:sz w:val="28"/>
          <w:szCs w:val="28"/>
        </w:rPr>
        <w:t>7</w:t>
      </w:r>
      <w:r w:rsidR="000A4A5C" w:rsidRPr="00DF6814">
        <w:rPr>
          <w:sz w:val="28"/>
          <w:szCs w:val="28"/>
        </w:rPr>
        <w:t xml:space="preserve">. Приложение № </w:t>
      </w:r>
      <w:r w:rsidRPr="00DF6814">
        <w:rPr>
          <w:sz w:val="28"/>
          <w:szCs w:val="28"/>
        </w:rPr>
        <w:t>7</w:t>
      </w:r>
      <w:r w:rsidR="000A4A5C" w:rsidRPr="00DF6814">
        <w:rPr>
          <w:sz w:val="28"/>
          <w:szCs w:val="28"/>
        </w:rPr>
        <w:t xml:space="preserve">. </w:t>
      </w:r>
      <w:r w:rsidRPr="00DF6814">
        <w:rPr>
          <w:sz w:val="28"/>
          <w:szCs w:val="28"/>
        </w:rPr>
        <w:t>«</w:t>
      </w:r>
      <w:r w:rsidR="0055051F" w:rsidRPr="00DF6814">
        <w:rPr>
          <w:sz w:val="28"/>
          <w:szCs w:val="28"/>
        </w:rPr>
        <w:t>Сопоставление расходов областного бюджета по программным мероприятиям, утвержденные бюджетной росписью на 2024 год (на 01.10.2024) и предусмотренные законопроектом на 2025 год</w:t>
      </w:r>
      <w:r w:rsidRPr="00DF6814">
        <w:rPr>
          <w:sz w:val="28"/>
          <w:szCs w:val="28"/>
        </w:rPr>
        <w:t xml:space="preserve">» </w:t>
      </w:r>
      <w:r w:rsidR="000A4A5C" w:rsidRPr="00DF6814">
        <w:rPr>
          <w:bCs/>
          <w:sz w:val="28"/>
          <w:szCs w:val="28"/>
        </w:rPr>
        <w:t xml:space="preserve">на </w:t>
      </w:r>
      <w:r w:rsidR="0055051F" w:rsidRPr="00DF6814">
        <w:rPr>
          <w:bCs/>
          <w:sz w:val="28"/>
          <w:szCs w:val="28"/>
        </w:rPr>
        <w:t>3</w:t>
      </w:r>
      <w:r w:rsidR="000A4A5C" w:rsidRPr="00DF6814">
        <w:rPr>
          <w:bCs/>
          <w:sz w:val="28"/>
          <w:szCs w:val="28"/>
        </w:rPr>
        <w:t xml:space="preserve"> л.</w:t>
      </w:r>
    </w:p>
    <w:p w14:paraId="51FE8CC9" w14:textId="7267043A" w:rsidR="00B17426" w:rsidRPr="00DF6814" w:rsidRDefault="00A46EE0" w:rsidP="00B17426">
      <w:pPr>
        <w:spacing w:line="26" w:lineRule="atLeast"/>
        <w:jc w:val="both"/>
        <w:rPr>
          <w:sz w:val="28"/>
          <w:szCs w:val="28"/>
        </w:rPr>
      </w:pPr>
      <w:r w:rsidRPr="00DF6814">
        <w:rPr>
          <w:sz w:val="28"/>
          <w:szCs w:val="28"/>
        </w:rPr>
        <w:t>8</w:t>
      </w:r>
      <w:r w:rsidR="00E62DE7" w:rsidRPr="00DF6814">
        <w:rPr>
          <w:sz w:val="28"/>
          <w:szCs w:val="28"/>
        </w:rPr>
        <w:t xml:space="preserve">. Приложение № </w:t>
      </w:r>
      <w:r w:rsidRPr="00DF6814">
        <w:rPr>
          <w:sz w:val="28"/>
          <w:szCs w:val="28"/>
        </w:rPr>
        <w:t>8</w:t>
      </w:r>
      <w:r w:rsidR="00E62DE7" w:rsidRPr="00DF6814">
        <w:rPr>
          <w:sz w:val="28"/>
          <w:szCs w:val="28"/>
        </w:rPr>
        <w:t xml:space="preserve">. </w:t>
      </w:r>
      <w:r w:rsidRPr="00DF6814">
        <w:rPr>
          <w:sz w:val="28"/>
          <w:szCs w:val="28"/>
        </w:rPr>
        <w:t>«</w:t>
      </w:r>
      <w:r w:rsidR="00613DB9" w:rsidRPr="00DF6814">
        <w:rPr>
          <w:sz w:val="28"/>
          <w:szCs w:val="28"/>
        </w:rPr>
        <w:t>Показатели государственных программ Архангельской области на 2025 – 2027 годы</w:t>
      </w:r>
      <w:r w:rsidRPr="00DF6814">
        <w:rPr>
          <w:sz w:val="28"/>
          <w:szCs w:val="28"/>
        </w:rPr>
        <w:t xml:space="preserve">» </w:t>
      </w:r>
      <w:r w:rsidR="00E62DE7" w:rsidRPr="00DF6814">
        <w:rPr>
          <w:sz w:val="28"/>
          <w:szCs w:val="28"/>
        </w:rPr>
        <w:t xml:space="preserve">на </w:t>
      </w:r>
      <w:r w:rsidR="00613DB9" w:rsidRPr="00DF6814">
        <w:rPr>
          <w:sz w:val="28"/>
          <w:szCs w:val="28"/>
        </w:rPr>
        <w:t>46</w:t>
      </w:r>
      <w:r w:rsidR="00E62DE7" w:rsidRPr="00DF6814">
        <w:rPr>
          <w:sz w:val="28"/>
          <w:szCs w:val="28"/>
        </w:rPr>
        <w:t> л.</w:t>
      </w:r>
    </w:p>
    <w:p w14:paraId="0AB85943" w14:textId="2FEC7DD9" w:rsidR="00D81D16" w:rsidRPr="00DF6814" w:rsidRDefault="00CF7016" w:rsidP="00B17426">
      <w:pPr>
        <w:spacing w:line="26" w:lineRule="atLeast"/>
        <w:jc w:val="both"/>
        <w:rPr>
          <w:sz w:val="28"/>
          <w:szCs w:val="28"/>
        </w:rPr>
      </w:pPr>
      <w:r w:rsidRPr="00DF6814">
        <w:rPr>
          <w:sz w:val="28"/>
          <w:szCs w:val="28"/>
        </w:rPr>
        <w:t>9</w:t>
      </w:r>
      <w:r w:rsidR="00D81D16" w:rsidRPr="00DF6814">
        <w:rPr>
          <w:sz w:val="28"/>
          <w:szCs w:val="28"/>
        </w:rPr>
        <w:t xml:space="preserve">. </w:t>
      </w:r>
      <w:r w:rsidR="00D673E8" w:rsidRPr="00DF6814">
        <w:rPr>
          <w:sz w:val="28"/>
          <w:szCs w:val="28"/>
        </w:rPr>
        <w:t xml:space="preserve">Приложение № </w:t>
      </w:r>
      <w:r w:rsidRPr="00DF6814">
        <w:rPr>
          <w:sz w:val="28"/>
          <w:szCs w:val="28"/>
        </w:rPr>
        <w:t>9</w:t>
      </w:r>
      <w:r w:rsidR="00D673E8" w:rsidRPr="00DF6814">
        <w:rPr>
          <w:sz w:val="28"/>
          <w:szCs w:val="28"/>
        </w:rPr>
        <w:t xml:space="preserve">. </w:t>
      </w:r>
      <w:r w:rsidRPr="00DF6814">
        <w:rPr>
          <w:sz w:val="28"/>
          <w:szCs w:val="28"/>
        </w:rPr>
        <w:t>«</w:t>
      </w:r>
      <w:r w:rsidR="00D66435" w:rsidRPr="00DF6814">
        <w:rPr>
          <w:sz w:val="28"/>
          <w:szCs w:val="28"/>
        </w:rPr>
        <w:t>Анализ заявок заказчиков, по которым объекты включены в ОАИП на 2025 год и плановый период 2026 – 2027 годов</w:t>
      </w:r>
      <w:r w:rsidRPr="00DF6814">
        <w:rPr>
          <w:sz w:val="28"/>
          <w:szCs w:val="28"/>
        </w:rPr>
        <w:t>»</w:t>
      </w:r>
      <w:r w:rsidR="00D81D16" w:rsidRPr="00DF6814">
        <w:rPr>
          <w:sz w:val="28"/>
          <w:szCs w:val="28"/>
        </w:rPr>
        <w:t xml:space="preserve"> на </w:t>
      </w:r>
      <w:r w:rsidRPr="00DF6814">
        <w:rPr>
          <w:sz w:val="28"/>
          <w:szCs w:val="28"/>
        </w:rPr>
        <w:t>2</w:t>
      </w:r>
      <w:r w:rsidR="00D81D16" w:rsidRPr="00DF6814">
        <w:rPr>
          <w:sz w:val="28"/>
          <w:szCs w:val="28"/>
        </w:rPr>
        <w:t xml:space="preserve"> л.</w:t>
      </w:r>
    </w:p>
    <w:p w14:paraId="7FBC101A" w14:textId="14375A44" w:rsidR="00CF7016" w:rsidRPr="00DF6814" w:rsidRDefault="00CF7016" w:rsidP="00B17426">
      <w:pPr>
        <w:spacing w:line="26" w:lineRule="atLeast"/>
        <w:jc w:val="both"/>
        <w:rPr>
          <w:sz w:val="28"/>
          <w:szCs w:val="28"/>
        </w:rPr>
      </w:pPr>
      <w:r w:rsidRPr="00DF6814">
        <w:rPr>
          <w:sz w:val="28"/>
          <w:szCs w:val="28"/>
        </w:rPr>
        <w:t xml:space="preserve">10. </w:t>
      </w:r>
      <w:r w:rsidR="00D17AA2" w:rsidRPr="00DF6814">
        <w:rPr>
          <w:sz w:val="28"/>
          <w:szCs w:val="28"/>
        </w:rPr>
        <w:t>Приложение № 10. «</w:t>
      </w:r>
      <w:r w:rsidR="00A432A0" w:rsidRPr="00DF6814">
        <w:rPr>
          <w:sz w:val="28"/>
          <w:szCs w:val="28"/>
        </w:rPr>
        <w:t xml:space="preserve">Информация об объектах ОАИП на 2025 год и плановый период 2026 </w:t>
      </w:r>
      <w:r w:rsidR="00202B3D" w:rsidRPr="00DF6814">
        <w:rPr>
          <w:sz w:val="28"/>
          <w:szCs w:val="28"/>
        </w:rPr>
        <w:t xml:space="preserve">– </w:t>
      </w:r>
      <w:r w:rsidR="00A432A0" w:rsidRPr="00DF6814">
        <w:rPr>
          <w:sz w:val="28"/>
          <w:szCs w:val="28"/>
        </w:rPr>
        <w:t>2027 годов, включенных из 1 части Реестра объектов незавершенного строительства (ОНС, находящиеся в процессе строительства и являющиеся предметами действующих договоров строительного подряда)</w:t>
      </w:r>
      <w:r w:rsidR="00D17AA2" w:rsidRPr="00DF6814">
        <w:rPr>
          <w:sz w:val="28"/>
          <w:szCs w:val="28"/>
        </w:rPr>
        <w:t>» на 1</w:t>
      </w:r>
      <w:r w:rsidR="00202B3D" w:rsidRPr="00DF6814">
        <w:rPr>
          <w:sz w:val="28"/>
          <w:szCs w:val="28"/>
        </w:rPr>
        <w:t> </w:t>
      </w:r>
      <w:r w:rsidR="00D17AA2" w:rsidRPr="00DF6814">
        <w:rPr>
          <w:sz w:val="28"/>
          <w:szCs w:val="28"/>
        </w:rPr>
        <w:t>л.</w:t>
      </w:r>
    </w:p>
    <w:p w14:paraId="5F689140" w14:textId="3A7D4F4F" w:rsidR="00D17AA2" w:rsidRPr="00DF6814" w:rsidRDefault="00D17AA2" w:rsidP="00B17426">
      <w:pPr>
        <w:spacing w:line="26" w:lineRule="atLeast"/>
        <w:jc w:val="both"/>
        <w:rPr>
          <w:sz w:val="28"/>
          <w:szCs w:val="28"/>
        </w:rPr>
      </w:pPr>
      <w:r w:rsidRPr="00DF6814">
        <w:rPr>
          <w:sz w:val="28"/>
          <w:szCs w:val="28"/>
        </w:rPr>
        <w:t>11. Приложение № 11</w:t>
      </w:r>
      <w:r w:rsidR="00636640" w:rsidRPr="00DF6814">
        <w:rPr>
          <w:sz w:val="28"/>
          <w:szCs w:val="28"/>
        </w:rPr>
        <w:t>.</w:t>
      </w:r>
      <w:r w:rsidRPr="00DF6814">
        <w:rPr>
          <w:sz w:val="28"/>
          <w:szCs w:val="28"/>
        </w:rPr>
        <w:t xml:space="preserve"> «</w:t>
      </w:r>
      <w:r w:rsidR="00202B3D" w:rsidRPr="00DF6814">
        <w:rPr>
          <w:sz w:val="28"/>
          <w:szCs w:val="28"/>
        </w:rPr>
        <w:t>Информация об объектах ОАИП на 2025 год и плановый период 2026 – 2027 годов, включенных из 2 части Реестра объектов незавершенного строительства (ОНС, не являющиеся предметом действующих договоров строительного подряда и (или) не вовлеченные в хозяйственный оборот)</w:t>
      </w:r>
      <w:r w:rsidRPr="00DF6814">
        <w:rPr>
          <w:sz w:val="28"/>
          <w:szCs w:val="28"/>
        </w:rPr>
        <w:t xml:space="preserve">» на </w:t>
      </w:r>
      <w:r w:rsidR="00202B3D" w:rsidRPr="00DF6814">
        <w:rPr>
          <w:sz w:val="28"/>
          <w:szCs w:val="28"/>
        </w:rPr>
        <w:t>2</w:t>
      </w:r>
      <w:r w:rsidRPr="00DF6814">
        <w:rPr>
          <w:sz w:val="28"/>
          <w:szCs w:val="28"/>
        </w:rPr>
        <w:t xml:space="preserve"> л.</w:t>
      </w:r>
    </w:p>
    <w:p w14:paraId="5FC68221" w14:textId="77777777" w:rsidR="003869AD" w:rsidRPr="00DF6814" w:rsidRDefault="003869AD" w:rsidP="00D01FC0">
      <w:pPr>
        <w:spacing w:line="26" w:lineRule="atLeast"/>
        <w:jc w:val="right"/>
        <w:rPr>
          <w:sz w:val="28"/>
          <w:szCs w:val="28"/>
          <w:highlight w:val="cyan"/>
        </w:rPr>
      </w:pPr>
    </w:p>
    <w:p w14:paraId="5D7B02E7" w14:textId="77777777" w:rsidR="003869AD" w:rsidRPr="00DF6814" w:rsidRDefault="003869AD" w:rsidP="00D01FC0">
      <w:pPr>
        <w:spacing w:line="26" w:lineRule="atLeast"/>
        <w:jc w:val="right"/>
        <w:rPr>
          <w:sz w:val="28"/>
          <w:szCs w:val="28"/>
          <w:highlight w:val="cyan"/>
        </w:rPr>
      </w:pPr>
    </w:p>
    <w:p w14:paraId="124072AF" w14:textId="77777777" w:rsidR="00E44480" w:rsidRPr="00DF6814" w:rsidRDefault="00E44480" w:rsidP="00D01FC0">
      <w:pPr>
        <w:spacing w:line="26" w:lineRule="atLeast"/>
        <w:jc w:val="right"/>
        <w:rPr>
          <w:sz w:val="28"/>
          <w:szCs w:val="28"/>
          <w:highlight w:val="cyan"/>
        </w:rPr>
      </w:pPr>
    </w:p>
    <w:tbl>
      <w:tblPr>
        <w:tblW w:w="9639" w:type="dxa"/>
        <w:tblLook w:val="04A0" w:firstRow="1" w:lastRow="0" w:firstColumn="1" w:lastColumn="0" w:noHBand="0" w:noVBand="1"/>
      </w:tblPr>
      <w:tblGrid>
        <w:gridCol w:w="4141"/>
        <w:gridCol w:w="5498"/>
      </w:tblGrid>
      <w:tr w:rsidR="006301E9" w:rsidRPr="00DF6814" w14:paraId="657ACEDB" w14:textId="77777777" w:rsidTr="000D0344">
        <w:tc>
          <w:tcPr>
            <w:tcW w:w="4141" w:type="dxa"/>
            <w:shd w:val="clear" w:color="auto" w:fill="auto"/>
          </w:tcPr>
          <w:p w14:paraId="3510013C" w14:textId="4FC70376" w:rsidR="00194D75" w:rsidRPr="00DF6814" w:rsidRDefault="00530FD7" w:rsidP="00346BC8">
            <w:pPr>
              <w:pStyle w:val="af5"/>
              <w:rPr>
                <w:rFonts w:ascii="Times New Roman" w:hAnsi="Times New Roman"/>
                <w:sz w:val="28"/>
                <w:szCs w:val="28"/>
              </w:rPr>
            </w:pPr>
            <w:r w:rsidRPr="00DF6814">
              <w:rPr>
                <w:rFonts w:ascii="Times New Roman" w:hAnsi="Times New Roman"/>
                <w:sz w:val="28"/>
                <w:szCs w:val="28"/>
              </w:rPr>
              <w:t>Председатель</w:t>
            </w:r>
          </w:p>
        </w:tc>
        <w:tc>
          <w:tcPr>
            <w:tcW w:w="5498" w:type="dxa"/>
            <w:shd w:val="clear" w:color="auto" w:fill="auto"/>
            <w:vAlign w:val="bottom"/>
          </w:tcPr>
          <w:p w14:paraId="420C1B29" w14:textId="71538B23" w:rsidR="00194D75" w:rsidRPr="00DF6814" w:rsidRDefault="00530FD7" w:rsidP="00346BC8">
            <w:pPr>
              <w:pStyle w:val="af5"/>
              <w:ind w:firstLine="851"/>
              <w:jc w:val="right"/>
              <w:rPr>
                <w:rFonts w:ascii="Times New Roman" w:hAnsi="Times New Roman"/>
                <w:sz w:val="28"/>
                <w:szCs w:val="28"/>
              </w:rPr>
            </w:pPr>
            <w:r w:rsidRPr="00DF6814">
              <w:rPr>
                <w:rFonts w:ascii="Times New Roman" w:hAnsi="Times New Roman"/>
                <w:sz w:val="28"/>
                <w:szCs w:val="28"/>
              </w:rPr>
              <w:t>А.А. Дементьев</w:t>
            </w:r>
          </w:p>
        </w:tc>
      </w:tr>
    </w:tbl>
    <w:p w14:paraId="532B4CBB" w14:textId="07C5950B" w:rsidR="00B163FA" w:rsidRPr="00DF6814" w:rsidRDefault="00B163FA" w:rsidP="00194D75">
      <w:pPr>
        <w:spacing w:line="26" w:lineRule="atLeast"/>
        <w:jc w:val="right"/>
        <w:rPr>
          <w:sz w:val="28"/>
          <w:szCs w:val="28"/>
        </w:rPr>
      </w:pPr>
    </w:p>
    <w:sectPr w:rsidR="00B163FA" w:rsidRPr="00DF6814" w:rsidSect="00986B1A">
      <w:footerReference w:type="even" r:id="rId51"/>
      <w:footerReference w:type="default" r:id="rId52"/>
      <w:pgSz w:w="11906" w:h="16838" w:code="9"/>
      <w:pgMar w:top="1134" w:right="851" w:bottom="1134" w:left="1418" w:header="709" w:footer="567"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101FE4" w14:textId="77777777" w:rsidR="006301E9" w:rsidRDefault="006301E9">
      <w:r>
        <w:separator/>
      </w:r>
    </w:p>
  </w:endnote>
  <w:endnote w:type="continuationSeparator" w:id="0">
    <w:p w14:paraId="5E7D58D7" w14:textId="77777777" w:rsidR="006301E9" w:rsidRDefault="00630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Е">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369FF" w14:textId="77777777" w:rsidR="000D1ADE" w:rsidRDefault="000D1ADE" w:rsidP="00195F5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w:t>
    </w:r>
    <w:r>
      <w:rPr>
        <w:rStyle w:val="a6"/>
      </w:rPr>
      <w:fldChar w:fldCharType="end"/>
    </w:r>
  </w:p>
  <w:p w14:paraId="040630D6" w14:textId="77777777" w:rsidR="000D1ADE" w:rsidRDefault="000D1ADE" w:rsidP="00826344">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9058570"/>
      <w:docPartObj>
        <w:docPartGallery w:val="Page Numbers (Bottom of Page)"/>
        <w:docPartUnique/>
      </w:docPartObj>
    </w:sdtPr>
    <w:sdtEndPr/>
    <w:sdtContent>
      <w:p w14:paraId="1C928A83" w14:textId="5C19A245" w:rsidR="000D1ADE" w:rsidRDefault="000D1ADE">
        <w:pPr>
          <w:pStyle w:val="a4"/>
          <w:jc w:val="right"/>
        </w:pPr>
        <w:r>
          <w:fldChar w:fldCharType="begin"/>
        </w:r>
        <w:r>
          <w:instrText>PAGE   \* MERGEFORMAT</w:instrText>
        </w:r>
        <w:r>
          <w:fldChar w:fldCharType="separate"/>
        </w:r>
        <w:r w:rsidR="00DF6814">
          <w:rPr>
            <w:noProof/>
          </w:rPr>
          <w:t>13</w:t>
        </w:r>
        <w:r>
          <w:fldChar w:fldCharType="end"/>
        </w:r>
      </w:p>
    </w:sdtContent>
  </w:sdt>
  <w:p w14:paraId="43262A7D" w14:textId="77777777" w:rsidR="000D1ADE" w:rsidRDefault="000D1ADE" w:rsidP="0058545C">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19F1F7" w14:textId="77777777" w:rsidR="006301E9" w:rsidRDefault="006301E9">
      <w:r>
        <w:separator/>
      </w:r>
    </w:p>
  </w:footnote>
  <w:footnote w:type="continuationSeparator" w:id="0">
    <w:p w14:paraId="2D7A71E0" w14:textId="77777777" w:rsidR="006301E9" w:rsidRDefault="006301E9">
      <w:r>
        <w:continuationSeparator/>
      </w:r>
    </w:p>
  </w:footnote>
  <w:footnote w:id="1">
    <w:p w14:paraId="1037024C" w14:textId="77777777" w:rsidR="000D1ADE" w:rsidRDefault="000D1ADE" w:rsidP="008726C9">
      <w:pPr>
        <w:pStyle w:val="affffa"/>
      </w:pPr>
      <w:r>
        <w:rPr>
          <w:rStyle w:val="affff9"/>
          <w:vertAlign w:val="superscript"/>
        </w:rPr>
        <w:footnoteRef/>
      </w:r>
      <w:r>
        <w:rPr>
          <w:rStyle w:val="affff9"/>
        </w:rPr>
        <w:t xml:space="preserve"> Министерство экономического развития РФ, Прогноз социально-экономического развития РФ </w:t>
      </w:r>
      <w:hyperlink r:id="rId1" w:history="1">
        <w:r w:rsidRPr="00DF3D4E">
          <w:rPr>
            <w:rStyle w:val="af2"/>
          </w:rPr>
          <w:t>https://www.economy.gov.ru/material/directions/makroec/prognozy_socialno_ekonomicheskogo_razvitiya/prognoz_socialno_ekonomicheskogo_razvitiya_rf_na_2025_god_i_na_planovyy_period_2026_i_2027_godov.html</w:t>
        </w:r>
      </w:hyperlink>
    </w:p>
    <w:p w14:paraId="295FC699" w14:textId="77777777" w:rsidR="000D1ADE" w:rsidRDefault="000D1ADE" w:rsidP="008726C9">
      <w:pPr>
        <w:pStyle w:val="affffa"/>
        <w:rPr>
          <w:sz w:val="24"/>
          <w:szCs w:val="24"/>
        </w:rPr>
      </w:pPr>
    </w:p>
  </w:footnote>
  <w:footnote w:id="2">
    <w:p w14:paraId="2DBA9C02" w14:textId="062E2679" w:rsidR="000D1ADE" w:rsidRDefault="000D1ADE" w:rsidP="00867201">
      <w:pPr>
        <w:pStyle w:val="affffa"/>
      </w:pPr>
      <w:r>
        <w:rPr>
          <w:rStyle w:val="affff9"/>
          <w:vertAlign w:val="superscript"/>
        </w:rPr>
        <w:footnoteRef/>
      </w:r>
      <w:r>
        <w:rPr>
          <w:rStyle w:val="affff9"/>
        </w:rPr>
        <w:t>Официальный сайт Архангельскстат, Электронный сборник «Социально-экономическое положение Архангельской области без НАО за январь-август 2024 года»,</w:t>
      </w:r>
      <w:hyperlink r:id="rId2" w:history="1">
        <w:r w:rsidRPr="003C600D">
          <w:rPr>
            <w:rStyle w:val="af2"/>
          </w:rPr>
          <w:t xml:space="preserve"> </w:t>
        </w:r>
        <w:hyperlink r:id="rId3" w:history="1">
          <w:r w:rsidRPr="004B2485">
            <w:rPr>
              <w:rStyle w:val="af2"/>
            </w:rPr>
            <w:t>https://29.rosstat.gov.ru/storage/mediabank/DoclN08(1).pdf</w:t>
          </w:r>
        </w:hyperlink>
      </w:hyperlink>
    </w:p>
  </w:footnote>
  <w:footnote w:id="3">
    <w:p w14:paraId="6AFFD6D6" w14:textId="15D8B19E" w:rsidR="000D1ADE" w:rsidRPr="005A7CB6" w:rsidRDefault="000D1ADE" w:rsidP="00867201">
      <w:pPr>
        <w:pStyle w:val="aff0"/>
      </w:pPr>
      <w:r w:rsidRPr="005A7CB6">
        <w:rPr>
          <w:rStyle w:val="aff2"/>
        </w:rPr>
        <w:footnoteRef/>
      </w:r>
      <w:r w:rsidRPr="005A7CB6">
        <w:t xml:space="preserve"> </w:t>
      </w:r>
      <w:r>
        <w:t>Доклад министра экономичес</w:t>
      </w:r>
      <w:r w:rsidRPr="000430FC">
        <w:t>кого развития и промышленности региона Евгения Шелюк, Информация Пресс-центра Правительства Архангельской области,</w:t>
      </w:r>
      <w:r>
        <w:t xml:space="preserve"> </w:t>
      </w:r>
      <w:hyperlink r:id="rId4" w:history="1">
        <w:r w:rsidRPr="000430FC">
          <w:rPr>
            <w:rStyle w:val="af2"/>
          </w:rPr>
          <w:t>https://dvinanews.ru/news/detail/17503?ID=17503</w:t>
        </w:r>
      </w:hyperlink>
    </w:p>
  </w:footnote>
  <w:footnote w:id="4">
    <w:p w14:paraId="73E1AEF9" w14:textId="1B3B33EA" w:rsidR="000D1ADE" w:rsidRPr="00284FD4" w:rsidRDefault="000D1ADE" w:rsidP="00867201">
      <w:pPr>
        <w:pStyle w:val="aff0"/>
      </w:pPr>
      <w:r w:rsidRPr="00284FD4">
        <w:rPr>
          <w:rStyle w:val="aff2"/>
        </w:rPr>
        <w:footnoteRef/>
      </w:r>
      <w:r w:rsidRPr="00284FD4">
        <w:t xml:space="preserve"> Приоритетные направления </w:t>
      </w:r>
      <w:r>
        <w:t xml:space="preserve">Прогноза СЭР страны на 2025 – 2027 годы </w:t>
      </w:r>
      <w:hyperlink r:id="rId5" w:history="1">
        <w:r w:rsidRPr="00284FD4">
          <w:rPr>
            <w:rStyle w:val="af2"/>
          </w:rPr>
          <w:t>https://www.economy.gov.ru/material/news/pravitelstvo_vneslo_v_gosudarstvennuyu_dumu_prognoz_socialno_ekonomicheskogo_razvitiya_rf_na_2025_2027_gg.html</w:t>
        </w:r>
      </w:hyperlink>
    </w:p>
  </w:footnote>
  <w:footnote w:id="5">
    <w:p w14:paraId="34028191" w14:textId="77777777" w:rsidR="000D1ADE" w:rsidRPr="00851339" w:rsidRDefault="000D1ADE" w:rsidP="00867201">
      <w:pPr>
        <w:pStyle w:val="aff0"/>
      </w:pPr>
      <w:r w:rsidRPr="00851339">
        <w:rPr>
          <w:rStyle w:val="aff2"/>
        </w:rPr>
        <w:footnoteRef/>
      </w:r>
      <w:r>
        <w:t>Представлен к</w:t>
      </w:r>
      <w:r w:rsidRPr="00851339">
        <w:t>вартальный показатель</w:t>
      </w:r>
      <w:r>
        <w:t>, (январь-июнь 2024 год).</w:t>
      </w:r>
      <w:r w:rsidRPr="00851339">
        <w:t xml:space="preserve"> </w:t>
      </w:r>
      <w:r>
        <w:t>Статистическая информация об инвестициях в основной капитал публикуется ежеквартально.</w:t>
      </w:r>
    </w:p>
  </w:footnote>
  <w:footnote w:id="6">
    <w:p w14:paraId="5F315BEF" w14:textId="77777777" w:rsidR="000D1ADE" w:rsidRPr="00256F00" w:rsidRDefault="000D1ADE" w:rsidP="00867201">
      <w:pPr>
        <w:pStyle w:val="affffa"/>
      </w:pPr>
      <w:r>
        <w:rPr>
          <w:rStyle w:val="affff9"/>
          <w:vertAlign w:val="superscript"/>
          <w:lang w:val="en-US" w:bidi="en-US"/>
        </w:rPr>
        <w:footnoteRef/>
      </w:r>
      <w:r w:rsidRPr="009B6DAC">
        <w:rPr>
          <w:rStyle w:val="affff9"/>
          <w:lang w:bidi="en-US"/>
        </w:rPr>
        <w:t xml:space="preserve"> </w:t>
      </w:r>
      <w:r>
        <w:rPr>
          <w:rStyle w:val="affff9"/>
        </w:rPr>
        <w:t xml:space="preserve">Официальный сайт Архангельскстат, Электронный сборник «Социально-экономическое положение Архангельской области без НАО за январь-август </w:t>
      </w:r>
      <w:r>
        <w:rPr>
          <w:rStyle w:val="affff9"/>
          <w:lang w:bidi="en-US"/>
        </w:rPr>
        <w:t xml:space="preserve">2024 года, </w:t>
      </w:r>
      <w:hyperlink r:id="rId6" w:history="1">
        <w:r w:rsidRPr="00256F00">
          <w:rPr>
            <w:rStyle w:val="af2"/>
          </w:rPr>
          <w:t>https://29.rosstat.gov.ru/publication_arh</w:t>
        </w:r>
      </w:hyperlink>
    </w:p>
  </w:footnote>
  <w:footnote w:id="7">
    <w:p w14:paraId="03A0CBE0" w14:textId="63124612" w:rsidR="000D1ADE" w:rsidRPr="00277FBF" w:rsidRDefault="000D1ADE" w:rsidP="00867201">
      <w:pPr>
        <w:pStyle w:val="affffa"/>
      </w:pPr>
      <w:r>
        <w:rPr>
          <w:rStyle w:val="affff9"/>
          <w:vertAlign w:val="superscript"/>
        </w:rPr>
        <w:footnoteRef/>
      </w:r>
      <w:r>
        <w:rPr>
          <w:rStyle w:val="affff9"/>
        </w:rPr>
        <w:t xml:space="preserve"> Официальный сайт Архангельскстат, Электронный сборник «Социально-экономическое положение Архангельской области без НАО за январь-август 2024 года», </w:t>
      </w:r>
      <w:hyperlink r:id="rId7" w:history="1">
        <w:r w:rsidRPr="00493B13">
          <w:rPr>
            <w:rStyle w:val="af2"/>
            <w:lang w:bidi="en-US"/>
          </w:rPr>
          <w:t>https://29.rosstat.gov.ru/publication_arh</w:t>
        </w:r>
        <w:r w:rsidRPr="00277FBF">
          <w:rPr>
            <w:rStyle w:val="af2"/>
            <w:lang w:bidi="en-US"/>
          </w:rPr>
          <w:t>/</w:t>
        </w:r>
      </w:hyperlink>
    </w:p>
  </w:footnote>
  <w:footnote w:id="8">
    <w:p w14:paraId="4ABA0101" w14:textId="77777777" w:rsidR="000D1ADE" w:rsidRPr="00935FAE" w:rsidRDefault="000D1ADE" w:rsidP="00867201">
      <w:pPr>
        <w:pStyle w:val="aff0"/>
      </w:pPr>
      <w:r w:rsidRPr="00737FE5">
        <w:rPr>
          <w:rStyle w:val="aff2"/>
        </w:rPr>
        <w:footnoteRef/>
      </w:r>
      <w:r w:rsidRPr="00737FE5">
        <w:t xml:space="preserve"> </w:t>
      </w:r>
      <w:r w:rsidRPr="00935FAE">
        <w:t>Прогноз социально-экономического развития Архангельской области, одобренный Правительством Архангельской области от 11.10.2023 № 796-рп</w:t>
      </w:r>
      <w:r>
        <w:t>;</w:t>
      </w:r>
    </w:p>
  </w:footnote>
  <w:footnote w:id="9">
    <w:p w14:paraId="5CC558C8" w14:textId="77777777" w:rsidR="000D1ADE" w:rsidRPr="00737FE5" w:rsidRDefault="000D1ADE" w:rsidP="00867201">
      <w:pPr>
        <w:pStyle w:val="aff0"/>
      </w:pPr>
      <w:r w:rsidRPr="00935FAE">
        <w:rPr>
          <w:rStyle w:val="aff2"/>
        </w:rPr>
        <w:footnoteRef/>
      </w:r>
      <w:r w:rsidRPr="00935FAE">
        <w:t xml:space="preserve"> Прогноз социально-экономического развития Архангельской области, одобренный Правительством Архангельской области от 22.10.2024 № 539-рп</w:t>
      </w:r>
    </w:p>
  </w:footnote>
  <w:footnote w:id="10">
    <w:p w14:paraId="19EBCD32" w14:textId="77777777" w:rsidR="000D1ADE" w:rsidRDefault="000D1ADE" w:rsidP="00867201">
      <w:pPr>
        <w:pStyle w:val="afffff0"/>
        <w:tabs>
          <w:tab w:val="left" w:pos="8308"/>
        </w:tabs>
      </w:pPr>
      <w:r>
        <w:rPr>
          <w:rStyle w:val="aff2"/>
        </w:rPr>
        <w:footnoteRef/>
      </w:r>
      <w:r>
        <w:t xml:space="preserve"> </w:t>
      </w:r>
      <w:r w:rsidRPr="005F3F3E">
        <w:rPr>
          <w:rStyle w:val="afffff"/>
        </w:rPr>
        <w:t>первая статистическая оценка</w:t>
      </w:r>
    </w:p>
  </w:footnote>
  <w:footnote w:id="11">
    <w:p w14:paraId="062BB728" w14:textId="77777777" w:rsidR="000D1ADE" w:rsidRPr="00A0041D" w:rsidRDefault="000D1ADE" w:rsidP="00867201">
      <w:pPr>
        <w:pStyle w:val="aff0"/>
      </w:pPr>
      <w:r w:rsidRPr="002031B3">
        <w:rPr>
          <w:rStyle w:val="aff2"/>
        </w:rPr>
        <w:footnoteRef/>
      </w:r>
      <w:r w:rsidRPr="002031B3">
        <w:t xml:space="preserve"> </w:t>
      </w:r>
      <w:r w:rsidRPr="00A0041D">
        <w:t>Указ Президента РФ от 07.05.2024 № 309 «О национальных целях развития Российской Федерации на период до 2030 года и на перспективу до 2036 года»</w:t>
      </w:r>
    </w:p>
  </w:footnote>
  <w:footnote w:id="12">
    <w:p w14:paraId="561E31A7" w14:textId="77777777" w:rsidR="000D1ADE" w:rsidRDefault="000D1ADE" w:rsidP="00867201">
      <w:pPr>
        <w:pStyle w:val="aff0"/>
      </w:pPr>
      <w:r w:rsidRPr="00A0041D">
        <w:rPr>
          <w:rStyle w:val="aff2"/>
        </w:rPr>
        <w:footnoteRef/>
      </w:r>
      <w:r w:rsidRPr="00A0041D">
        <w:t xml:space="preserve"> Прогноз СЭР на 2025 год и среднесрочный период</w:t>
      </w:r>
    </w:p>
  </w:footnote>
  <w:footnote w:id="13">
    <w:p w14:paraId="5F63AF61" w14:textId="77777777" w:rsidR="000D1ADE" w:rsidRPr="00935FAE" w:rsidRDefault="000D1ADE" w:rsidP="00867201">
      <w:pPr>
        <w:pStyle w:val="aff0"/>
      </w:pPr>
      <w:r w:rsidRPr="00737FE5">
        <w:rPr>
          <w:rStyle w:val="aff2"/>
        </w:rPr>
        <w:footnoteRef/>
      </w:r>
      <w:r w:rsidRPr="00737FE5">
        <w:t xml:space="preserve"> </w:t>
      </w:r>
      <w:r w:rsidRPr="00935FAE">
        <w:t>Прогноз социально-экономического развития Архангельской области, одобренный Правительством Архангельской области от 11.10.2023 № 796-рп</w:t>
      </w:r>
      <w:r>
        <w:t>;</w:t>
      </w:r>
    </w:p>
  </w:footnote>
  <w:footnote w:id="14">
    <w:p w14:paraId="0E4C02AB" w14:textId="77777777" w:rsidR="000D1ADE" w:rsidRPr="00935FAE" w:rsidRDefault="000D1ADE" w:rsidP="00867201">
      <w:pPr>
        <w:pStyle w:val="aff0"/>
      </w:pPr>
      <w:r w:rsidRPr="00737FE5">
        <w:rPr>
          <w:rStyle w:val="aff2"/>
        </w:rPr>
        <w:footnoteRef/>
      </w:r>
      <w:r w:rsidRPr="00737FE5">
        <w:t xml:space="preserve"> </w:t>
      </w:r>
      <w:r w:rsidRPr="00935FAE">
        <w:t>Прогноз социально-экономического развития Архангельской области, одобренный Правительством Архангельской области от 22.10.2024 № 539-рп</w:t>
      </w:r>
      <w:r>
        <w:t>;</w:t>
      </w:r>
    </w:p>
  </w:footnote>
  <w:footnote w:id="15">
    <w:p w14:paraId="150F1937" w14:textId="77777777" w:rsidR="000D1ADE" w:rsidRPr="00004AEA" w:rsidRDefault="000D1ADE" w:rsidP="00867201">
      <w:pPr>
        <w:pStyle w:val="aff0"/>
      </w:pPr>
      <w:r w:rsidRPr="00004AEA">
        <w:rPr>
          <w:rStyle w:val="aff2"/>
        </w:rPr>
        <w:footnoteRef/>
      </w:r>
      <w:r w:rsidRPr="00004AEA">
        <w:t xml:space="preserve"> Пояснительная записка к Прогнозу СЭР на среднесрочный период </w:t>
      </w:r>
    </w:p>
  </w:footnote>
  <w:footnote w:id="16">
    <w:p w14:paraId="7F470434" w14:textId="77777777" w:rsidR="000D1ADE" w:rsidRPr="00004AEA" w:rsidRDefault="000D1ADE" w:rsidP="00867201">
      <w:pPr>
        <w:pStyle w:val="aff0"/>
      </w:pPr>
      <w:r w:rsidRPr="00004AEA">
        <w:rPr>
          <w:rStyle w:val="aff2"/>
        </w:rPr>
        <w:footnoteRef/>
      </w:r>
      <w:r w:rsidRPr="00004AEA">
        <w:t xml:space="preserve"> Прогноз СЭР, одобренный от 22.10.2024 № 539-рп</w:t>
      </w:r>
    </w:p>
  </w:footnote>
  <w:footnote w:id="17">
    <w:p w14:paraId="62794C0E" w14:textId="77777777" w:rsidR="000D1ADE" w:rsidRPr="00004AEA" w:rsidRDefault="000D1ADE" w:rsidP="00867201">
      <w:pPr>
        <w:pStyle w:val="aff0"/>
      </w:pPr>
      <w:r w:rsidRPr="00004AEA">
        <w:rPr>
          <w:rStyle w:val="aff2"/>
        </w:rPr>
        <w:footnoteRef/>
      </w:r>
      <w:r w:rsidRPr="00004AEA">
        <w:t xml:space="preserve"> Прогноз СЭР, одобренный от 11.10.2023 № 796-рп</w:t>
      </w:r>
    </w:p>
  </w:footnote>
  <w:footnote w:id="18">
    <w:p w14:paraId="05D06DAF" w14:textId="77777777" w:rsidR="000D1ADE" w:rsidRDefault="000D1ADE" w:rsidP="00585E51">
      <w:pPr>
        <w:pStyle w:val="affffa"/>
      </w:pPr>
      <w:r>
        <w:rPr>
          <w:rStyle w:val="aff2"/>
        </w:rPr>
        <w:footnoteRef/>
      </w:r>
      <w:r>
        <w:t xml:space="preserve"> </w:t>
      </w:r>
      <w:r>
        <w:rPr>
          <w:rStyle w:val="affff9"/>
        </w:rPr>
        <w:t>Постановление Правительства РФ от 23.12.2022 № 2405«О применении в 2023-2026 годах коэффициентов к ставкам платы за единицу объема лесных ресурсов и ставкам платы за единицу площади лесного участка, находящегося в федеральной собственности»</w:t>
      </w:r>
    </w:p>
  </w:footnote>
  <w:footnote w:id="19">
    <w:p w14:paraId="280C7AD0" w14:textId="77777777" w:rsidR="000D1ADE" w:rsidRDefault="000D1ADE" w:rsidP="00585E51">
      <w:pPr>
        <w:pStyle w:val="affffa"/>
      </w:pPr>
      <w:r>
        <w:rPr>
          <w:rStyle w:val="aff2"/>
        </w:rPr>
        <w:footnoteRef/>
      </w:r>
      <w:r>
        <w:t xml:space="preserve"> </w:t>
      </w:r>
      <w:r>
        <w:rPr>
          <w:rStyle w:val="affff9"/>
        </w:rPr>
        <w:t>Методика прямого расчета утверждена распоряжением министерства имущества Архангельской области от 29.06.2022 № 26-О «Об утверждении методики прогнозирования неналоговых доходов областного бюджета»</w:t>
      </w:r>
    </w:p>
  </w:footnote>
  <w:footnote w:id="20">
    <w:p w14:paraId="5CEE3F03" w14:textId="77777777" w:rsidR="000D1ADE" w:rsidRDefault="000D1ADE" w:rsidP="00256411">
      <w:pPr>
        <w:pStyle w:val="aff0"/>
      </w:pPr>
      <w:r>
        <w:rPr>
          <w:rStyle w:val="aff2"/>
        </w:rPr>
        <w:footnoteRef/>
      </w:r>
      <w:r>
        <w:t xml:space="preserve"> Здесь и далее субсидии в 2023 – 2024 годах отражены без учета средств резервного фонда Правительства Архангельской области</w:t>
      </w:r>
    </w:p>
  </w:footnote>
  <w:footnote w:id="21">
    <w:p w14:paraId="7772F7A0" w14:textId="26B9AEB6" w:rsidR="000D1ADE" w:rsidRPr="005F1E8E" w:rsidRDefault="000D1ADE">
      <w:pPr>
        <w:pStyle w:val="aff0"/>
      </w:pPr>
      <w:r w:rsidRPr="005F1E8E">
        <w:rPr>
          <w:rStyle w:val="aff2"/>
        </w:rPr>
        <w:footnoteRef/>
      </w:r>
      <w:r w:rsidRPr="005F1E8E">
        <w:t xml:space="preserve"> </w:t>
      </w:r>
      <w:hyperlink r:id="rId8" w:history="1">
        <w:r w:rsidRPr="005F1E8E">
          <w:rPr>
            <w:rStyle w:val="af2"/>
            <w:rFonts w:eastAsia="Calibri"/>
          </w:rPr>
          <w:t>https://office.dvinaland.ru/docs/pub/0b4fd8fe7553f59c53b2e502672c3c5b/default/?&amp;</w:t>
        </w:r>
      </w:hyperlink>
    </w:p>
  </w:footnote>
  <w:footnote w:id="22">
    <w:p w14:paraId="6DB3D485" w14:textId="77777777" w:rsidR="000D1ADE" w:rsidRPr="00F87D94" w:rsidRDefault="000D1ADE" w:rsidP="008C47AD">
      <w:pPr>
        <w:pStyle w:val="aff0"/>
      </w:pPr>
      <w:r w:rsidRPr="00F87D94">
        <w:rPr>
          <w:rStyle w:val="aff2"/>
        </w:rPr>
        <w:footnoteRef/>
      </w:r>
      <w:r w:rsidRPr="00F87D94">
        <w:t xml:space="preserve"> Методика расчета среднегодового контингента обучающихся в государственных профессиональных образовательных организациях Архангельской области по основным профессиональным образовательным программам среднего профессионального образования, основным образовательным программам профессионального обучения за счет бюджетных ассигнований областного бюджета утверждена распоряжением министерства образования и науки Архангельской области от 15.04.2019 № 599</w:t>
      </w:r>
    </w:p>
  </w:footnote>
  <w:footnote w:id="23">
    <w:p w14:paraId="277D42C7" w14:textId="1AB1D470" w:rsidR="000D1ADE" w:rsidRPr="004E39E0" w:rsidRDefault="000D1ADE" w:rsidP="004F0F82">
      <w:pPr>
        <w:widowControl w:val="0"/>
        <w:shd w:val="clear" w:color="auto" w:fill="FFFFFF"/>
        <w:rPr>
          <w:rFonts w:eastAsia="Calibri"/>
          <w:color w:val="FF0000"/>
          <w:sz w:val="20"/>
          <w:szCs w:val="20"/>
        </w:rPr>
      </w:pPr>
      <w:r>
        <w:rPr>
          <w:rStyle w:val="aff2"/>
        </w:rPr>
        <w:footnoteRef/>
      </w:r>
      <w:r>
        <w:rPr>
          <w:rFonts w:eastAsia="Calibri"/>
          <w:sz w:val="20"/>
          <w:szCs w:val="20"/>
        </w:rPr>
        <w:t>В</w:t>
      </w:r>
      <w:r w:rsidRPr="004E39E0">
        <w:rPr>
          <w:rFonts w:eastAsia="Calibri"/>
          <w:sz w:val="20"/>
          <w:szCs w:val="20"/>
        </w:rPr>
        <w:t xml:space="preserve"> связи с завершением реализации РП «</w:t>
      </w:r>
      <w:r w:rsidRPr="004E39E0">
        <w:rPr>
          <w:sz w:val="20"/>
          <w:szCs w:val="20"/>
        </w:rPr>
        <w:t>Обеспечение устойчивого сокращения непригодного для проживания жилищного фонда»</w:t>
      </w:r>
      <w:r>
        <w:rPr>
          <w:sz w:val="20"/>
          <w:szCs w:val="20"/>
        </w:rPr>
        <w:t xml:space="preserve"> 31.12.2024 года в рамках адресной программы «Переселение граждан</w:t>
      </w:r>
      <w:r w:rsidRPr="003D3837">
        <w:t xml:space="preserve"> </w:t>
      </w:r>
      <w:r w:rsidRPr="003D3837">
        <w:rPr>
          <w:sz w:val="20"/>
          <w:szCs w:val="20"/>
        </w:rPr>
        <w:t>из аварийного жилищного фонда на 2019 - 2025 годы</w:t>
      </w:r>
      <w:r>
        <w:rPr>
          <w:sz w:val="20"/>
          <w:szCs w:val="20"/>
        </w:rPr>
        <w:t xml:space="preserve">». </w:t>
      </w:r>
    </w:p>
    <w:p w14:paraId="0B779A5F" w14:textId="77777777" w:rsidR="000D1ADE" w:rsidRDefault="000D1ADE" w:rsidP="00D66153">
      <w:pPr>
        <w:pStyle w:val="aff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D16CB8F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295643"/>
    <w:multiLevelType w:val="hybridMultilevel"/>
    <w:tmpl w:val="32B47BE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857C7E"/>
    <w:multiLevelType w:val="hybridMultilevel"/>
    <w:tmpl w:val="8916BA9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85F4E6B"/>
    <w:multiLevelType w:val="hybridMultilevel"/>
    <w:tmpl w:val="6D62EB7A"/>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EDE10A7"/>
    <w:multiLevelType w:val="hybridMultilevel"/>
    <w:tmpl w:val="397251DC"/>
    <w:lvl w:ilvl="0" w:tplc="B964A8D0">
      <w:start w:val="1"/>
      <w:numFmt w:val="bullet"/>
      <w:lvlText w:val=""/>
      <w:lvlJc w:val="left"/>
      <w:pPr>
        <w:ind w:left="1436" w:hanging="360"/>
      </w:pPr>
      <w:rPr>
        <w:rFonts w:ascii="Symbol" w:hAnsi="Symbol"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abstractNum w:abstractNumId="5" w15:restartNumberingAfterBreak="0">
    <w:nsid w:val="10746371"/>
    <w:multiLevelType w:val="hybridMultilevel"/>
    <w:tmpl w:val="766A2E8E"/>
    <w:lvl w:ilvl="0" w:tplc="2E90C53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232033D5"/>
    <w:multiLevelType w:val="hybridMultilevel"/>
    <w:tmpl w:val="4BCE8842"/>
    <w:lvl w:ilvl="0" w:tplc="CAA6FDD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29433701"/>
    <w:multiLevelType w:val="hybridMultilevel"/>
    <w:tmpl w:val="CCC40828"/>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3A285398"/>
    <w:multiLevelType w:val="hybridMultilevel"/>
    <w:tmpl w:val="693A2C38"/>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15:restartNumberingAfterBreak="0">
    <w:nsid w:val="3F0735A1"/>
    <w:multiLevelType w:val="hybridMultilevel"/>
    <w:tmpl w:val="8BE6683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40A66CC7"/>
    <w:multiLevelType w:val="hybridMultilevel"/>
    <w:tmpl w:val="CE82E04A"/>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430265ED"/>
    <w:multiLevelType w:val="hybridMultilevel"/>
    <w:tmpl w:val="ED22D766"/>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9E87BA7"/>
    <w:multiLevelType w:val="hybridMultilevel"/>
    <w:tmpl w:val="221AC2B0"/>
    <w:lvl w:ilvl="0" w:tplc="7F5ECF92">
      <w:start w:val="1"/>
      <w:numFmt w:val="bullet"/>
      <w:lvlText w:val="–"/>
      <w:lvlJc w:val="left"/>
      <w:pPr>
        <w:ind w:left="1436" w:hanging="360"/>
      </w:pPr>
      <w:rPr>
        <w:rFonts w:ascii="Times New Roman" w:hAnsi="Times New Roman" w:cs="Times New Roman"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abstractNum w:abstractNumId="13" w15:restartNumberingAfterBreak="0">
    <w:nsid w:val="54602349"/>
    <w:multiLevelType w:val="hybridMultilevel"/>
    <w:tmpl w:val="B2BC696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58FE5DCE"/>
    <w:multiLevelType w:val="hybridMultilevel"/>
    <w:tmpl w:val="06E4D85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624C466B"/>
    <w:multiLevelType w:val="multilevel"/>
    <w:tmpl w:val="6EFC1EB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D5C3D2A"/>
    <w:multiLevelType w:val="hybridMultilevel"/>
    <w:tmpl w:val="1B665F1E"/>
    <w:lvl w:ilvl="0" w:tplc="282A1C6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 w15:restartNumberingAfterBreak="0">
    <w:nsid w:val="7F343CC5"/>
    <w:multiLevelType w:val="hybridMultilevel"/>
    <w:tmpl w:val="1D5E1E12"/>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4"/>
  </w:num>
  <w:num w:numId="4">
    <w:abstractNumId w:val="0"/>
  </w:num>
  <w:num w:numId="5">
    <w:abstractNumId w:val="6"/>
  </w:num>
  <w:num w:numId="6">
    <w:abstractNumId w:val="9"/>
  </w:num>
  <w:num w:numId="7">
    <w:abstractNumId w:val="10"/>
  </w:num>
  <w:num w:numId="8">
    <w:abstractNumId w:val="14"/>
  </w:num>
  <w:num w:numId="9">
    <w:abstractNumId w:val="2"/>
  </w:num>
  <w:num w:numId="10">
    <w:abstractNumId w:val="1"/>
  </w:num>
  <w:num w:numId="11">
    <w:abstractNumId w:val="17"/>
  </w:num>
  <w:num w:numId="12">
    <w:abstractNumId w:val="11"/>
  </w:num>
  <w:num w:numId="13">
    <w:abstractNumId w:val="15"/>
  </w:num>
  <w:num w:numId="14">
    <w:abstractNumId w:val="5"/>
  </w:num>
  <w:num w:numId="15">
    <w:abstractNumId w:val="7"/>
  </w:num>
  <w:num w:numId="16">
    <w:abstractNumId w:val="12"/>
  </w:num>
  <w:num w:numId="17">
    <w:abstractNumId w:val="3"/>
  </w:num>
  <w:num w:numId="18">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841"/>
    <w:rsid w:val="00000181"/>
    <w:rsid w:val="000001F9"/>
    <w:rsid w:val="00000280"/>
    <w:rsid w:val="0000030B"/>
    <w:rsid w:val="0000057E"/>
    <w:rsid w:val="00000684"/>
    <w:rsid w:val="0000088E"/>
    <w:rsid w:val="00000A63"/>
    <w:rsid w:val="00000B08"/>
    <w:rsid w:val="00000BF8"/>
    <w:rsid w:val="00000C42"/>
    <w:rsid w:val="00000C9A"/>
    <w:rsid w:val="00000CB7"/>
    <w:rsid w:val="00000D71"/>
    <w:rsid w:val="00000E22"/>
    <w:rsid w:val="00000F4D"/>
    <w:rsid w:val="00001089"/>
    <w:rsid w:val="0000120D"/>
    <w:rsid w:val="000015A0"/>
    <w:rsid w:val="00001716"/>
    <w:rsid w:val="00001B06"/>
    <w:rsid w:val="00002293"/>
    <w:rsid w:val="0000256E"/>
    <w:rsid w:val="000027CD"/>
    <w:rsid w:val="000029FE"/>
    <w:rsid w:val="00002AC5"/>
    <w:rsid w:val="00002B5F"/>
    <w:rsid w:val="00002B71"/>
    <w:rsid w:val="00002C26"/>
    <w:rsid w:val="00002D2B"/>
    <w:rsid w:val="00002D78"/>
    <w:rsid w:val="000032B8"/>
    <w:rsid w:val="0000330B"/>
    <w:rsid w:val="00003449"/>
    <w:rsid w:val="000035C8"/>
    <w:rsid w:val="00003735"/>
    <w:rsid w:val="000037B2"/>
    <w:rsid w:val="00003BFE"/>
    <w:rsid w:val="0000411C"/>
    <w:rsid w:val="0000448F"/>
    <w:rsid w:val="000045D5"/>
    <w:rsid w:val="00004948"/>
    <w:rsid w:val="000049E3"/>
    <w:rsid w:val="00004A66"/>
    <w:rsid w:val="00004C6D"/>
    <w:rsid w:val="00004CD1"/>
    <w:rsid w:val="00005006"/>
    <w:rsid w:val="00005070"/>
    <w:rsid w:val="00005432"/>
    <w:rsid w:val="000056EB"/>
    <w:rsid w:val="0000587B"/>
    <w:rsid w:val="000058B7"/>
    <w:rsid w:val="00005A18"/>
    <w:rsid w:val="00005B7B"/>
    <w:rsid w:val="00005CB6"/>
    <w:rsid w:val="00005D5D"/>
    <w:rsid w:val="0000603C"/>
    <w:rsid w:val="0000612A"/>
    <w:rsid w:val="000063EF"/>
    <w:rsid w:val="00006439"/>
    <w:rsid w:val="00006474"/>
    <w:rsid w:val="00006606"/>
    <w:rsid w:val="00006C96"/>
    <w:rsid w:val="00006E1F"/>
    <w:rsid w:val="000070D2"/>
    <w:rsid w:val="00007253"/>
    <w:rsid w:val="000073A3"/>
    <w:rsid w:val="00007550"/>
    <w:rsid w:val="00007593"/>
    <w:rsid w:val="000078FC"/>
    <w:rsid w:val="00007B88"/>
    <w:rsid w:val="00007C24"/>
    <w:rsid w:val="00007D41"/>
    <w:rsid w:val="00007FCE"/>
    <w:rsid w:val="0001011D"/>
    <w:rsid w:val="0001020A"/>
    <w:rsid w:val="000102AC"/>
    <w:rsid w:val="000103E8"/>
    <w:rsid w:val="00010F5A"/>
    <w:rsid w:val="000113F3"/>
    <w:rsid w:val="000116D2"/>
    <w:rsid w:val="0001173B"/>
    <w:rsid w:val="00011A86"/>
    <w:rsid w:val="00011ED8"/>
    <w:rsid w:val="00011FCF"/>
    <w:rsid w:val="0001207B"/>
    <w:rsid w:val="0001215D"/>
    <w:rsid w:val="00012244"/>
    <w:rsid w:val="0001241C"/>
    <w:rsid w:val="0001249C"/>
    <w:rsid w:val="000126F0"/>
    <w:rsid w:val="00012F07"/>
    <w:rsid w:val="00012F9D"/>
    <w:rsid w:val="00013068"/>
    <w:rsid w:val="000133E5"/>
    <w:rsid w:val="00013649"/>
    <w:rsid w:val="00013A92"/>
    <w:rsid w:val="00013C89"/>
    <w:rsid w:val="00013E6C"/>
    <w:rsid w:val="00014028"/>
    <w:rsid w:val="00014145"/>
    <w:rsid w:val="0001435D"/>
    <w:rsid w:val="0001438A"/>
    <w:rsid w:val="00014476"/>
    <w:rsid w:val="000146C0"/>
    <w:rsid w:val="000148AC"/>
    <w:rsid w:val="000149F9"/>
    <w:rsid w:val="00014A46"/>
    <w:rsid w:val="00014B3A"/>
    <w:rsid w:val="00014BAB"/>
    <w:rsid w:val="00014DD9"/>
    <w:rsid w:val="00014E24"/>
    <w:rsid w:val="00014E26"/>
    <w:rsid w:val="00014E3F"/>
    <w:rsid w:val="00014EF9"/>
    <w:rsid w:val="00014F31"/>
    <w:rsid w:val="0001510E"/>
    <w:rsid w:val="00015153"/>
    <w:rsid w:val="0001515B"/>
    <w:rsid w:val="0001532C"/>
    <w:rsid w:val="0001539A"/>
    <w:rsid w:val="000154C2"/>
    <w:rsid w:val="00015705"/>
    <w:rsid w:val="0001582B"/>
    <w:rsid w:val="0001587B"/>
    <w:rsid w:val="00015900"/>
    <w:rsid w:val="000159E4"/>
    <w:rsid w:val="00015EA6"/>
    <w:rsid w:val="00015ECA"/>
    <w:rsid w:val="0001638C"/>
    <w:rsid w:val="000164D4"/>
    <w:rsid w:val="00016A44"/>
    <w:rsid w:val="00016D60"/>
    <w:rsid w:val="000170CA"/>
    <w:rsid w:val="00017329"/>
    <w:rsid w:val="000175C0"/>
    <w:rsid w:val="000176EE"/>
    <w:rsid w:val="000178E6"/>
    <w:rsid w:val="00017A8E"/>
    <w:rsid w:val="00017B1E"/>
    <w:rsid w:val="00017B3B"/>
    <w:rsid w:val="00017B66"/>
    <w:rsid w:val="00017BE5"/>
    <w:rsid w:val="00017C2F"/>
    <w:rsid w:val="00017C5E"/>
    <w:rsid w:val="00017CC2"/>
    <w:rsid w:val="00017DE8"/>
    <w:rsid w:val="00017F8E"/>
    <w:rsid w:val="0002000B"/>
    <w:rsid w:val="00020282"/>
    <w:rsid w:val="0002033B"/>
    <w:rsid w:val="0002055B"/>
    <w:rsid w:val="00020730"/>
    <w:rsid w:val="00020938"/>
    <w:rsid w:val="000209C8"/>
    <w:rsid w:val="00020B7D"/>
    <w:rsid w:val="00020CBB"/>
    <w:rsid w:val="00020F5B"/>
    <w:rsid w:val="000214B5"/>
    <w:rsid w:val="00021514"/>
    <w:rsid w:val="00021965"/>
    <w:rsid w:val="000219B6"/>
    <w:rsid w:val="00021A1C"/>
    <w:rsid w:val="00021D6A"/>
    <w:rsid w:val="00021D6B"/>
    <w:rsid w:val="00021DA2"/>
    <w:rsid w:val="00021E21"/>
    <w:rsid w:val="00021E42"/>
    <w:rsid w:val="00022080"/>
    <w:rsid w:val="00022280"/>
    <w:rsid w:val="000223BC"/>
    <w:rsid w:val="00022616"/>
    <w:rsid w:val="0002275F"/>
    <w:rsid w:val="00022F61"/>
    <w:rsid w:val="00023227"/>
    <w:rsid w:val="000232E2"/>
    <w:rsid w:val="0002339D"/>
    <w:rsid w:val="000234FD"/>
    <w:rsid w:val="000236A0"/>
    <w:rsid w:val="000238D1"/>
    <w:rsid w:val="00023DEC"/>
    <w:rsid w:val="00023FBF"/>
    <w:rsid w:val="00023FCB"/>
    <w:rsid w:val="0002444D"/>
    <w:rsid w:val="00024542"/>
    <w:rsid w:val="00024658"/>
    <w:rsid w:val="00024A03"/>
    <w:rsid w:val="00024B7D"/>
    <w:rsid w:val="00024D74"/>
    <w:rsid w:val="000250AC"/>
    <w:rsid w:val="000250DB"/>
    <w:rsid w:val="00025962"/>
    <w:rsid w:val="00025E34"/>
    <w:rsid w:val="00025F69"/>
    <w:rsid w:val="00025FAA"/>
    <w:rsid w:val="00026046"/>
    <w:rsid w:val="000260C8"/>
    <w:rsid w:val="00026979"/>
    <w:rsid w:val="00026A19"/>
    <w:rsid w:val="00026BCD"/>
    <w:rsid w:val="00026C30"/>
    <w:rsid w:val="00026DF1"/>
    <w:rsid w:val="00026F2E"/>
    <w:rsid w:val="00027155"/>
    <w:rsid w:val="0002716C"/>
    <w:rsid w:val="000273CA"/>
    <w:rsid w:val="00027439"/>
    <w:rsid w:val="000279C9"/>
    <w:rsid w:val="00027D41"/>
    <w:rsid w:val="00030150"/>
    <w:rsid w:val="00030182"/>
    <w:rsid w:val="0003040D"/>
    <w:rsid w:val="0003044F"/>
    <w:rsid w:val="0003052D"/>
    <w:rsid w:val="00030573"/>
    <w:rsid w:val="00030765"/>
    <w:rsid w:val="000308CB"/>
    <w:rsid w:val="00030BC0"/>
    <w:rsid w:val="00030D5D"/>
    <w:rsid w:val="000312A7"/>
    <w:rsid w:val="000313E9"/>
    <w:rsid w:val="00031840"/>
    <w:rsid w:val="00031ACF"/>
    <w:rsid w:val="00031CF5"/>
    <w:rsid w:val="00031D1B"/>
    <w:rsid w:val="00031E48"/>
    <w:rsid w:val="00032222"/>
    <w:rsid w:val="00032232"/>
    <w:rsid w:val="00032471"/>
    <w:rsid w:val="00032732"/>
    <w:rsid w:val="00032904"/>
    <w:rsid w:val="00032E43"/>
    <w:rsid w:val="00032EAA"/>
    <w:rsid w:val="00033041"/>
    <w:rsid w:val="00033065"/>
    <w:rsid w:val="0003306B"/>
    <w:rsid w:val="000332D2"/>
    <w:rsid w:val="00033378"/>
    <w:rsid w:val="000338C3"/>
    <w:rsid w:val="00033C32"/>
    <w:rsid w:val="000340D2"/>
    <w:rsid w:val="00034360"/>
    <w:rsid w:val="00034449"/>
    <w:rsid w:val="000344CF"/>
    <w:rsid w:val="000348F0"/>
    <w:rsid w:val="00034981"/>
    <w:rsid w:val="00034A45"/>
    <w:rsid w:val="00034BF7"/>
    <w:rsid w:val="00034E8A"/>
    <w:rsid w:val="00034F37"/>
    <w:rsid w:val="00034FD1"/>
    <w:rsid w:val="00035356"/>
    <w:rsid w:val="000353E5"/>
    <w:rsid w:val="0003545B"/>
    <w:rsid w:val="00035755"/>
    <w:rsid w:val="0003586F"/>
    <w:rsid w:val="000361A6"/>
    <w:rsid w:val="00036313"/>
    <w:rsid w:val="000363D4"/>
    <w:rsid w:val="00036508"/>
    <w:rsid w:val="000367B6"/>
    <w:rsid w:val="0003710B"/>
    <w:rsid w:val="00037208"/>
    <w:rsid w:val="0003724B"/>
    <w:rsid w:val="0003748D"/>
    <w:rsid w:val="0003751B"/>
    <w:rsid w:val="00037905"/>
    <w:rsid w:val="000379C1"/>
    <w:rsid w:val="000379C3"/>
    <w:rsid w:val="00037C01"/>
    <w:rsid w:val="00037DD1"/>
    <w:rsid w:val="00037EF1"/>
    <w:rsid w:val="00037EFB"/>
    <w:rsid w:val="00037F9E"/>
    <w:rsid w:val="00037FA6"/>
    <w:rsid w:val="00037FBC"/>
    <w:rsid w:val="00040042"/>
    <w:rsid w:val="00040464"/>
    <w:rsid w:val="00040504"/>
    <w:rsid w:val="000406D5"/>
    <w:rsid w:val="0004096E"/>
    <w:rsid w:val="00040995"/>
    <w:rsid w:val="00040AAB"/>
    <w:rsid w:val="00040CD7"/>
    <w:rsid w:val="00040D23"/>
    <w:rsid w:val="00040FE8"/>
    <w:rsid w:val="00041021"/>
    <w:rsid w:val="000410FC"/>
    <w:rsid w:val="0004155B"/>
    <w:rsid w:val="000419E4"/>
    <w:rsid w:val="00041AA0"/>
    <w:rsid w:val="00041E44"/>
    <w:rsid w:val="00041F44"/>
    <w:rsid w:val="00042194"/>
    <w:rsid w:val="00042448"/>
    <w:rsid w:val="00042596"/>
    <w:rsid w:val="000427CD"/>
    <w:rsid w:val="000428E5"/>
    <w:rsid w:val="000428F1"/>
    <w:rsid w:val="00042FC8"/>
    <w:rsid w:val="000430FC"/>
    <w:rsid w:val="000431C0"/>
    <w:rsid w:val="00043291"/>
    <w:rsid w:val="00043466"/>
    <w:rsid w:val="00043B18"/>
    <w:rsid w:val="00043ED5"/>
    <w:rsid w:val="00043F81"/>
    <w:rsid w:val="000441FA"/>
    <w:rsid w:val="000442EA"/>
    <w:rsid w:val="00044675"/>
    <w:rsid w:val="000448F0"/>
    <w:rsid w:val="000448FE"/>
    <w:rsid w:val="00044BD4"/>
    <w:rsid w:val="00044E85"/>
    <w:rsid w:val="000451E7"/>
    <w:rsid w:val="00045885"/>
    <w:rsid w:val="00045C7D"/>
    <w:rsid w:val="00045D4A"/>
    <w:rsid w:val="00045E17"/>
    <w:rsid w:val="00045F40"/>
    <w:rsid w:val="000460E7"/>
    <w:rsid w:val="0004652B"/>
    <w:rsid w:val="0004657F"/>
    <w:rsid w:val="000465AB"/>
    <w:rsid w:val="00046649"/>
    <w:rsid w:val="00046823"/>
    <w:rsid w:val="00046A06"/>
    <w:rsid w:val="00046AEA"/>
    <w:rsid w:val="00046DE3"/>
    <w:rsid w:val="00046E6C"/>
    <w:rsid w:val="00046F16"/>
    <w:rsid w:val="000470FE"/>
    <w:rsid w:val="000471DF"/>
    <w:rsid w:val="0004746E"/>
    <w:rsid w:val="0004756C"/>
    <w:rsid w:val="00047EBB"/>
    <w:rsid w:val="00047FD6"/>
    <w:rsid w:val="00050215"/>
    <w:rsid w:val="0005060A"/>
    <w:rsid w:val="000506A9"/>
    <w:rsid w:val="00050739"/>
    <w:rsid w:val="00050769"/>
    <w:rsid w:val="00050C6D"/>
    <w:rsid w:val="00050F30"/>
    <w:rsid w:val="000510A9"/>
    <w:rsid w:val="0005158A"/>
    <w:rsid w:val="00051819"/>
    <w:rsid w:val="00051888"/>
    <w:rsid w:val="000518F8"/>
    <w:rsid w:val="00051B29"/>
    <w:rsid w:val="00051D6B"/>
    <w:rsid w:val="00051DA8"/>
    <w:rsid w:val="00051DC9"/>
    <w:rsid w:val="00051F8F"/>
    <w:rsid w:val="00051F9E"/>
    <w:rsid w:val="000520BC"/>
    <w:rsid w:val="00052373"/>
    <w:rsid w:val="000526A3"/>
    <w:rsid w:val="000527B9"/>
    <w:rsid w:val="00052946"/>
    <w:rsid w:val="00052C05"/>
    <w:rsid w:val="00052EF5"/>
    <w:rsid w:val="0005303A"/>
    <w:rsid w:val="000530E9"/>
    <w:rsid w:val="00053195"/>
    <w:rsid w:val="000531C9"/>
    <w:rsid w:val="000534B2"/>
    <w:rsid w:val="00053632"/>
    <w:rsid w:val="000536BF"/>
    <w:rsid w:val="0005389E"/>
    <w:rsid w:val="00053C56"/>
    <w:rsid w:val="00053D51"/>
    <w:rsid w:val="00053D64"/>
    <w:rsid w:val="00053EAA"/>
    <w:rsid w:val="00053F14"/>
    <w:rsid w:val="00053F5C"/>
    <w:rsid w:val="0005403B"/>
    <w:rsid w:val="000544F6"/>
    <w:rsid w:val="000546A8"/>
    <w:rsid w:val="000548DF"/>
    <w:rsid w:val="0005495A"/>
    <w:rsid w:val="00054A07"/>
    <w:rsid w:val="00054B41"/>
    <w:rsid w:val="00054B7A"/>
    <w:rsid w:val="00054E1A"/>
    <w:rsid w:val="000550ED"/>
    <w:rsid w:val="0005530D"/>
    <w:rsid w:val="00055366"/>
    <w:rsid w:val="00055377"/>
    <w:rsid w:val="00055654"/>
    <w:rsid w:val="0005584B"/>
    <w:rsid w:val="0005589F"/>
    <w:rsid w:val="000558B2"/>
    <w:rsid w:val="000558BE"/>
    <w:rsid w:val="00055F85"/>
    <w:rsid w:val="00055FD1"/>
    <w:rsid w:val="0005624D"/>
    <w:rsid w:val="0005638D"/>
    <w:rsid w:val="0005652A"/>
    <w:rsid w:val="0005658F"/>
    <w:rsid w:val="00056591"/>
    <w:rsid w:val="0005668E"/>
    <w:rsid w:val="00056A20"/>
    <w:rsid w:val="00056BE6"/>
    <w:rsid w:val="00056E4F"/>
    <w:rsid w:val="00056EB8"/>
    <w:rsid w:val="000570C5"/>
    <w:rsid w:val="0005726F"/>
    <w:rsid w:val="000575B9"/>
    <w:rsid w:val="000575D4"/>
    <w:rsid w:val="00057918"/>
    <w:rsid w:val="00057935"/>
    <w:rsid w:val="00057A56"/>
    <w:rsid w:val="00057DB2"/>
    <w:rsid w:val="00057E03"/>
    <w:rsid w:val="00057F31"/>
    <w:rsid w:val="0006012B"/>
    <w:rsid w:val="000604B5"/>
    <w:rsid w:val="000604D1"/>
    <w:rsid w:val="000608C4"/>
    <w:rsid w:val="00060A06"/>
    <w:rsid w:val="00060A36"/>
    <w:rsid w:val="00060C3B"/>
    <w:rsid w:val="00060CF4"/>
    <w:rsid w:val="000614E2"/>
    <w:rsid w:val="00061555"/>
    <w:rsid w:val="000619F7"/>
    <w:rsid w:val="000619FE"/>
    <w:rsid w:val="00061B20"/>
    <w:rsid w:val="00061E11"/>
    <w:rsid w:val="00062389"/>
    <w:rsid w:val="000624A7"/>
    <w:rsid w:val="0006268F"/>
    <w:rsid w:val="0006269D"/>
    <w:rsid w:val="00062A67"/>
    <w:rsid w:val="00062A7B"/>
    <w:rsid w:val="00062DEA"/>
    <w:rsid w:val="00062F07"/>
    <w:rsid w:val="0006326B"/>
    <w:rsid w:val="000634EF"/>
    <w:rsid w:val="00063557"/>
    <w:rsid w:val="000637D7"/>
    <w:rsid w:val="000637DB"/>
    <w:rsid w:val="00063F74"/>
    <w:rsid w:val="00064495"/>
    <w:rsid w:val="00064670"/>
    <w:rsid w:val="00064707"/>
    <w:rsid w:val="0006473D"/>
    <w:rsid w:val="00064797"/>
    <w:rsid w:val="000647E6"/>
    <w:rsid w:val="00064A03"/>
    <w:rsid w:val="00064C0E"/>
    <w:rsid w:val="00065891"/>
    <w:rsid w:val="0006594A"/>
    <w:rsid w:val="000659D5"/>
    <w:rsid w:val="00065EA8"/>
    <w:rsid w:val="00065EE3"/>
    <w:rsid w:val="0006613A"/>
    <w:rsid w:val="0006625E"/>
    <w:rsid w:val="000663AA"/>
    <w:rsid w:val="000665BC"/>
    <w:rsid w:val="000665BE"/>
    <w:rsid w:val="000669F0"/>
    <w:rsid w:val="00066C3A"/>
    <w:rsid w:val="00066D34"/>
    <w:rsid w:val="000670D6"/>
    <w:rsid w:val="0006726B"/>
    <w:rsid w:val="000677E0"/>
    <w:rsid w:val="00067A09"/>
    <w:rsid w:val="00067AC9"/>
    <w:rsid w:val="00067BDD"/>
    <w:rsid w:val="00067CD1"/>
    <w:rsid w:val="0007031F"/>
    <w:rsid w:val="000704CE"/>
    <w:rsid w:val="00070672"/>
    <w:rsid w:val="00070673"/>
    <w:rsid w:val="00070708"/>
    <w:rsid w:val="0007085A"/>
    <w:rsid w:val="00070A9F"/>
    <w:rsid w:val="00070BE2"/>
    <w:rsid w:val="00070D52"/>
    <w:rsid w:val="00070DA9"/>
    <w:rsid w:val="00070FDF"/>
    <w:rsid w:val="0007130D"/>
    <w:rsid w:val="0007155A"/>
    <w:rsid w:val="000718A2"/>
    <w:rsid w:val="00071CA5"/>
    <w:rsid w:val="00071D50"/>
    <w:rsid w:val="00071E6C"/>
    <w:rsid w:val="00071E71"/>
    <w:rsid w:val="00071F79"/>
    <w:rsid w:val="00071F93"/>
    <w:rsid w:val="00072294"/>
    <w:rsid w:val="0007257C"/>
    <w:rsid w:val="000725B9"/>
    <w:rsid w:val="000726BC"/>
    <w:rsid w:val="00072857"/>
    <w:rsid w:val="0007287C"/>
    <w:rsid w:val="00072A15"/>
    <w:rsid w:val="00072A3A"/>
    <w:rsid w:val="0007301C"/>
    <w:rsid w:val="0007317C"/>
    <w:rsid w:val="0007323C"/>
    <w:rsid w:val="000733AD"/>
    <w:rsid w:val="000733AE"/>
    <w:rsid w:val="000735B9"/>
    <w:rsid w:val="00073769"/>
    <w:rsid w:val="0007382D"/>
    <w:rsid w:val="000738C2"/>
    <w:rsid w:val="000738C6"/>
    <w:rsid w:val="000739AB"/>
    <w:rsid w:val="00073A88"/>
    <w:rsid w:val="00073BD3"/>
    <w:rsid w:val="00073D81"/>
    <w:rsid w:val="00073ED8"/>
    <w:rsid w:val="00073FE0"/>
    <w:rsid w:val="0007428A"/>
    <w:rsid w:val="000742E4"/>
    <w:rsid w:val="00074487"/>
    <w:rsid w:val="00074702"/>
    <w:rsid w:val="000747E1"/>
    <w:rsid w:val="00074824"/>
    <w:rsid w:val="00074F7F"/>
    <w:rsid w:val="00074FE6"/>
    <w:rsid w:val="000750C8"/>
    <w:rsid w:val="0007561A"/>
    <w:rsid w:val="00075BBA"/>
    <w:rsid w:val="000760D8"/>
    <w:rsid w:val="00076185"/>
    <w:rsid w:val="00076511"/>
    <w:rsid w:val="00076867"/>
    <w:rsid w:val="00076AE2"/>
    <w:rsid w:val="00076B59"/>
    <w:rsid w:val="00076ED2"/>
    <w:rsid w:val="00076F2B"/>
    <w:rsid w:val="0007702B"/>
    <w:rsid w:val="0007714D"/>
    <w:rsid w:val="0007718C"/>
    <w:rsid w:val="00077354"/>
    <w:rsid w:val="00077519"/>
    <w:rsid w:val="0007767F"/>
    <w:rsid w:val="00077F52"/>
    <w:rsid w:val="00077FE7"/>
    <w:rsid w:val="0008020A"/>
    <w:rsid w:val="00080221"/>
    <w:rsid w:val="00080566"/>
    <w:rsid w:val="000806E4"/>
    <w:rsid w:val="00080B25"/>
    <w:rsid w:val="00080C3F"/>
    <w:rsid w:val="00080D8E"/>
    <w:rsid w:val="0008118C"/>
    <w:rsid w:val="0008122E"/>
    <w:rsid w:val="00081269"/>
    <w:rsid w:val="000812F8"/>
    <w:rsid w:val="000813ED"/>
    <w:rsid w:val="00081736"/>
    <w:rsid w:val="00081A17"/>
    <w:rsid w:val="00081C0F"/>
    <w:rsid w:val="000820CD"/>
    <w:rsid w:val="0008211B"/>
    <w:rsid w:val="0008233A"/>
    <w:rsid w:val="0008236A"/>
    <w:rsid w:val="0008269C"/>
    <w:rsid w:val="0008287F"/>
    <w:rsid w:val="00082A6F"/>
    <w:rsid w:val="00082C23"/>
    <w:rsid w:val="00082CAD"/>
    <w:rsid w:val="00082D93"/>
    <w:rsid w:val="00083408"/>
    <w:rsid w:val="000835AA"/>
    <w:rsid w:val="00083AEB"/>
    <w:rsid w:val="00083BF1"/>
    <w:rsid w:val="00083D45"/>
    <w:rsid w:val="00084008"/>
    <w:rsid w:val="00084120"/>
    <w:rsid w:val="00084390"/>
    <w:rsid w:val="000845E8"/>
    <w:rsid w:val="000847A6"/>
    <w:rsid w:val="00084A06"/>
    <w:rsid w:val="00084B9F"/>
    <w:rsid w:val="00084BA1"/>
    <w:rsid w:val="00084C0C"/>
    <w:rsid w:val="00084EC1"/>
    <w:rsid w:val="00084EDF"/>
    <w:rsid w:val="00084F15"/>
    <w:rsid w:val="00084FAB"/>
    <w:rsid w:val="00085037"/>
    <w:rsid w:val="000852F6"/>
    <w:rsid w:val="00085422"/>
    <w:rsid w:val="00085433"/>
    <w:rsid w:val="00085630"/>
    <w:rsid w:val="00085B92"/>
    <w:rsid w:val="00085D1B"/>
    <w:rsid w:val="000860E1"/>
    <w:rsid w:val="00086355"/>
    <w:rsid w:val="000863C8"/>
    <w:rsid w:val="00086487"/>
    <w:rsid w:val="000866F2"/>
    <w:rsid w:val="0008670B"/>
    <w:rsid w:val="00086926"/>
    <w:rsid w:val="00086A1F"/>
    <w:rsid w:val="00086B3C"/>
    <w:rsid w:val="00086B71"/>
    <w:rsid w:val="00086E48"/>
    <w:rsid w:val="00086E77"/>
    <w:rsid w:val="000873E4"/>
    <w:rsid w:val="0008771B"/>
    <w:rsid w:val="0008785B"/>
    <w:rsid w:val="00087936"/>
    <w:rsid w:val="00087AAA"/>
    <w:rsid w:val="00087ADC"/>
    <w:rsid w:val="00087B21"/>
    <w:rsid w:val="00087DFA"/>
    <w:rsid w:val="00087EFB"/>
    <w:rsid w:val="00090310"/>
    <w:rsid w:val="000904C0"/>
    <w:rsid w:val="000907EB"/>
    <w:rsid w:val="000909E7"/>
    <w:rsid w:val="00090B07"/>
    <w:rsid w:val="00090D27"/>
    <w:rsid w:val="00090E67"/>
    <w:rsid w:val="0009153F"/>
    <w:rsid w:val="00091847"/>
    <w:rsid w:val="00091884"/>
    <w:rsid w:val="000918D7"/>
    <w:rsid w:val="00091CC2"/>
    <w:rsid w:val="00091FCD"/>
    <w:rsid w:val="00091FED"/>
    <w:rsid w:val="00092681"/>
    <w:rsid w:val="000927BC"/>
    <w:rsid w:val="0009284C"/>
    <w:rsid w:val="0009290F"/>
    <w:rsid w:val="00092976"/>
    <w:rsid w:val="00092AE7"/>
    <w:rsid w:val="00092C1E"/>
    <w:rsid w:val="00093427"/>
    <w:rsid w:val="000935CA"/>
    <w:rsid w:val="000937BB"/>
    <w:rsid w:val="0009397A"/>
    <w:rsid w:val="00093998"/>
    <w:rsid w:val="00093A95"/>
    <w:rsid w:val="00093D6D"/>
    <w:rsid w:val="00093F8F"/>
    <w:rsid w:val="0009402C"/>
    <w:rsid w:val="000940C1"/>
    <w:rsid w:val="0009431A"/>
    <w:rsid w:val="000943EC"/>
    <w:rsid w:val="0009472D"/>
    <w:rsid w:val="00094855"/>
    <w:rsid w:val="0009499C"/>
    <w:rsid w:val="00094AD2"/>
    <w:rsid w:val="00094B98"/>
    <w:rsid w:val="00094BD9"/>
    <w:rsid w:val="00094EA7"/>
    <w:rsid w:val="00094F2A"/>
    <w:rsid w:val="0009521E"/>
    <w:rsid w:val="0009528B"/>
    <w:rsid w:val="000954BE"/>
    <w:rsid w:val="00095607"/>
    <w:rsid w:val="000958C5"/>
    <w:rsid w:val="00095B2F"/>
    <w:rsid w:val="00095D16"/>
    <w:rsid w:val="00095ED6"/>
    <w:rsid w:val="0009633D"/>
    <w:rsid w:val="000964CA"/>
    <w:rsid w:val="00096543"/>
    <w:rsid w:val="000965BC"/>
    <w:rsid w:val="00096AE7"/>
    <w:rsid w:val="00096B54"/>
    <w:rsid w:val="00096D11"/>
    <w:rsid w:val="00096D2E"/>
    <w:rsid w:val="00096EDD"/>
    <w:rsid w:val="00096F75"/>
    <w:rsid w:val="00096FE0"/>
    <w:rsid w:val="00097026"/>
    <w:rsid w:val="0009707A"/>
    <w:rsid w:val="0009720C"/>
    <w:rsid w:val="00097312"/>
    <w:rsid w:val="00097325"/>
    <w:rsid w:val="00097393"/>
    <w:rsid w:val="00097403"/>
    <w:rsid w:val="000975DA"/>
    <w:rsid w:val="00097945"/>
    <w:rsid w:val="000979EA"/>
    <w:rsid w:val="00097AC2"/>
    <w:rsid w:val="00097CA3"/>
    <w:rsid w:val="00097E65"/>
    <w:rsid w:val="00097F03"/>
    <w:rsid w:val="000A027C"/>
    <w:rsid w:val="000A0342"/>
    <w:rsid w:val="000A0B09"/>
    <w:rsid w:val="000A0CD0"/>
    <w:rsid w:val="000A0F41"/>
    <w:rsid w:val="000A1140"/>
    <w:rsid w:val="000A163A"/>
    <w:rsid w:val="000A1BD7"/>
    <w:rsid w:val="000A1C2E"/>
    <w:rsid w:val="000A1CEA"/>
    <w:rsid w:val="000A1E1C"/>
    <w:rsid w:val="000A2115"/>
    <w:rsid w:val="000A2589"/>
    <w:rsid w:val="000A27BC"/>
    <w:rsid w:val="000A27E9"/>
    <w:rsid w:val="000A2B7F"/>
    <w:rsid w:val="000A2EBA"/>
    <w:rsid w:val="000A308C"/>
    <w:rsid w:val="000A309A"/>
    <w:rsid w:val="000A30DC"/>
    <w:rsid w:val="000A31D7"/>
    <w:rsid w:val="000A352F"/>
    <w:rsid w:val="000A36C3"/>
    <w:rsid w:val="000A380E"/>
    <w:rsid w:val="000A3A38"/>
    <w:rsid w:val="000A3A97"/>
    <w:rsid w:val="000A3B83"/>
    <w:rsid w:val="000A3B9E"/>
    <w:rsid w:val="000A3BAF"/>
    <w:rsid w:val="000A3D7D"/>
    <w:rsid w:val="000A3F2E"/>
    <w:rsid w:val="000A3F8B"/>
    <w:rsid w:val="000A421C"/>
    <w:rsid w:val="000A4518"/>
    <w:rsid w:val="000A4611"/>
    <w:rsid w:val="000A46E6"/>
    <w:rsid w:val="000A47AC"/>
    <w:rsid w:val="000A4924"/>
    <w:rsid w:val="000A497D"/>
    <w:rsid w:val="000A4A5C"/>
    <w:rsid w:val="000A4F6E"/>
    <w:rsid w:val="000A527E"/>
    <w:rsid w:val="000A538F"/>
    <w:rsid w:val="000A5531"/>
    <w:rsid w:val="000A55F8"/>
    <w:rsid w:val="000A5B1D"/>
    <w:rsid w:val="000A5B36"/>
    <w:rsid w:val="000A5DA4"/>
    <w:rsid w:val="000A5F83"/>
    <w:rsid w:val="000A64D5"/>
    <w:rsid w:val="000A67C7"/>
    <w:rsid w:val="000A689B"/>
    <w:rsid w:val="000A68F1"/>
    <w:rsid w:val="000A68FE"/>
    <w:rsid w:val="000A69B9"/>
    <w:rsid w:val="000A6A76"/>
    <w:rsid w:val="000A7325"/>
    <w:rsid w:val="000A7585"/>
    <w:rsid w:val="000A7AB4"/>
    <w:rsid w:val="000A7D4F"/>
    <w:rsid w:val="000A7D57"/>
    <w:rsid w:val="000A7F92"/>
    <w:rsid w:val="000B01CF"/>
    <w:rsid w:val="000B032C"/>
    <w:rsid w:val="000B0676"/>
    <w:rsid w:val="000B0A59"/>
    <w:rsid w:val="000B0AFC"/>
    <w:rsid w:val="000B0C40"/>
    <w:rsid w:val="000B105E"/>
    <w:rsid w:val="000B1366"/>
    <w:rsid w:val="000B1502"/>
    <w:rsid w:val="000B1923"/>
    <w:rsid w:val="000B1E31"/>
    <w:rsid w:val="000B1EA5"/>
    <w:rsid w:val="000B201C"/>
    <w:rsid w:val="000B2103"/>
    <w:rsid w:val="000B2291"/>
    <w:rsid w:val="000B247D"/>
    <w:rsid w:val="000B274D"/>
    <w:rsid w:val="000B280B"/>
    <w:rsid w:val="000B28BD"/>
    <w:rsid w:val="000B2AC3"/>
    <w:rsid w:val="000B3018"/>
    <w:rsid w:val="000B3086"/>
    <w:rsid w:val="000B30BB"/>
    <w:rsid w:val="000B32A6"/>
    <w:rsid w:val="000B33E1"/>
    <w:rsid w:val="000B3564"/>
    <w:rsid w:val="000B3567"/>
    <w:rsid w:val="000B35BE"/>
    <w:rsid w:val="000B39D5"/>
    <w:rsid w:val="000B3BF4"/>
    <w:rsid w:val="000B3D28"/>
    <w:rsid w:val="000B3D7E"/>
    <w:rsid w:val="000B3E43"/>
    <w:rsid w:val="000B3E9B"/>
    <w:rsid w:val="000B3EF5"/>
    <w:rsid w:val="000B4095"/>
    <w:rsid w:val="000B40DC"/>
    <w:rsid w:val="000B428D"/>
    <w:rsid w:val="000B46BA"/>
    <w:rsid w:val="000B489C"/>
    <w:rsid w:val="000B52D6"/>
    <w:rsid w:val="000B552F"/>
    <w:rsid w:val="000B563F"/>
    <w:rsid w:val="000B5A41"/>
    <w:rsid w:val="000B5B51"/>
    <w:rsid w:val="000B5FDF"/>
    <w:rsid w:val="000B5FE4"/>
    <w:rsid w:val="000B623E"/>
    <w:rsid w:val="000B647C"/>
    <w:rsid w:val="000B65A5"/>
    <w:rsid w:val="000B65D8"/>
    <w:rsid w:val="000B681A"/>
    <w:rsid w:val="000B6C84"/>
    <w:rsid w:val="000B6D9D"/>
    <w:rsid w:val="000B7221"/>
    <w:rsid w:val="000B750D"/>
    <w:rsid w:val="000B769C"/>
    <w:rsid w:val="000B77AD"/>
    <w:rsid w:val="000B77AE"/>
    <w:rsid w:val="000B78B9"/>
    <w:rsid w:val="000B7B08"/>
    <w:rsid w:val="000B7BC0"/>
    <w:rsid w:val="000B7DE3"/>
    <w:rsid w:val="000C0186"/>
    <w:rsid w:val="000C076B"/>
    <w:rsid w:val="000C0814"/>
    <w:rsid w:val="000C0817"/>
    <w:rsid w:val="000C08D0"/>
    <w:rsid w:val="000C08DD"/>
    <w:rsid w:val="000C08E4"/>
    <w:rsid w:val="000C1354"/>
    <w:rsid w:val="000C136C"/>
    <w:rsid w:val="000C149A"/>
    <w:rsid w:val="000C15E0"/>
    <w:rsid w:val="000C172A"/>
    <w:rsid w:val="000C1ACA"/>
    <w:rsid w:val="000C2462"/>
    <w:rsid w:val="000C251D"/>
    <w:rsid w:val="000C2565"/>
    <w:rsid w:val="000C26D2"/>
    <w:rsid w:val="000C29F1"/>
    <w:rsid w:val="000C2A60"/>
    <w:rsid w:val="000C2A9D"/>
    <w:rsid w:val="000C2B75"/>
    <w:rsid w:val="000C319E"/>
    <w:rsid w:val="000C3393"/>
    <w:rsid w:val="000C398F"/>
    <w:rsid w:val="000C39F7"/>
    <w:rsid w:val="000C3B56"/>
    <w:rsid w:val="000C3E50"/>
    <w:rsid w:val="000C40D2"/>
    <w:rsid w:val="000C459E"/>
    <w:rsid w:val="000C45FB"/>
    <w:rsid w:val="000C4778"/>
    <w:rsid w:val="000C4A57"/>
    <w:rsid w:val="000C4C62"/>
    <w:rsid w:val="000C4EDC"/>
    <w:rsid w:val="000C50C2"/>
    <w:rsid w:val="000C5315"/>
    <w:rsid w:val="000C548B"/>
    <w:rsid w:val="000C556E"/>
    <w:rsid w:val="000C558D"/>
    <w:rsid w:val="000C5ACC"/>
    <w:rsid w:val="000C5B1B"/>
    <w:rsid w:val="000C5B6C"/>
    <w:rsid w:val="000C5C6A"/>
    <w:rsid w:val="000C5CE1"/>
    <w:rsid w:val="000C5E58"/>
    <w:rsid w:val="000C6011"/>
    <w:rsid w:val="000C61E7"/>
    <w:rsid w:val="000C625E"/>
    <w:rsid w:val="000C649C"/>
    <w:rsid w:val="000C696E"/>
    <w:rsid w:val="000C6A14"/>
    <w:rsid w:val="000C6A6E"/>
    <w:rsid w:val="000C6D63"/>
    <w:rsid w:val="000C6E1A"/>
    <w:rsid w:val="000C7062"/>
    <w:rsid w:val="000C72A9"/>
    <w:rsid w:val="000C7416"/>
    <w:rsid w:val="000C75C3"/>
    <w:rsid w:val="000C7820"/>
    <w:rsid w:val="000C789F"/>
    <w:rsid w:val="000C78D7"/>
    <w:rsid w:val="000C7A8D"/>
    <w:rsid w:val="000C7AA0"/>
    <w:rsid w:val="000C7B0F"/>
    <w:rsid w:val="000C7DD8"/>
    <w:rsid w:val="000D0057"/>
    <w:rsid w:val="000D01FD"/>
    <w:rsid w:val="000D0219"/>
    <w:rsid w:val="000D025D"/>
    <w:rsid w:val="000D02F8"/>
    <w:rsid w:val="000D0344"/>
    <w:rsid w:val="000D05AF"/>
    <w:rsid w:val="000D06FB"/>
    <w:rsid w:val="000D08B8"/>
    <w:rsid w:val="000D08F5"/>
    <w:rsid w:val="000D0BFA"/>
    <w:rsid w:val="000D0D12"/>
    <w:rsid w:val="000D0DA4"/>
    <w:rsid w:val="000D1048"/>
    <w:rsid w:val="000D104B"/>
    <w:rsid w:val="000D1127"/>
    <w:rsid w:val="000D1485"/>
    <w:rsid w:val="000D14EC"/>
    <w:rsid w:val="000D154E"/>
    <w:rsid w:val="000D1556"/>
    <w:rsid w:val="000D17D0"/>
    <w:rsid w:val="000D1802"/>
    <w:rsid w:val="000D1ADE"/>
    <w:rsid w:val="000D1D90"/>
    <w:rsid w:val="000D1DBA"/>
    <w:rsid w:val="000D1E0D"/>
    <w:rsid w:val="000D1EC1"/>
    <w:rsid w:val="000D21DE"/>
    <w:rsid w:val="000D21ED"/>
    <w:rsid w:val="000D27DF"/>
    <w:rsid w:val="000D2933"/>
    <w:rsid w:val="000D2A31"/>
    <w:rsid w:val="000D2AD8"/>
    <w:rsid w:val="000D2C19"/>
    <w:rsid w:val="000D2E76"/>
    <w:rsid w:val="000D3802"/>
    <w:rsid w:val="000D3C04"/>
    <w:rsid w:val="000D3DD1"/>
    <w:rsid w:val="000D4076"/>
    <w:rsid w:val="000D4096"/>
    <w:rsid w:val="000D40E1"/>
    <w:rsid w:val="000D429C"/>
    <w:rsid w:val="000D44D2"/>
    <w:rsid w:val="000D4766"/>
    <w:rsid w:val="000D486B"/>
    <w:rsid w:val="000D5068"/>
    <w:rsid w:val="000D512D"/>
    <w:rsid w:val="000D51E8"/>
    <w:rsid w:val="000D51F9"/>
    <w:rsid w:val="000D560E"/>
    <w:rsid w:val="000D5895"/>
    <w:rsid w:val="000D5A66"/>
    <w:rsid w:val="000D5AD9"/>
    <w:rsid w:val="000D5E51"/>
    <w:rsid w:val="000D5FB2"/>
    <w:rsid w:val="000D612E"/>
    <w:rsid w:val="000D61DC"/>
    <w:rsid w:val="000D6293"/>
    <w:rsid w:val="000D67EC"/>
    <w:rsid w:val="000D6934"/>
    <w:rsid w:val="000D6B2D"/>
    <w:rsid w:val="000D6C7D"/>
    <w:rsid w:val="000D6EA3"/>
    <w:rsid w:val="000D71AF"/>
    <w:rsid w:val="000D7238"/>
    <w:rsid w:val="000D7318"/>
    <w:rsid w:val="000D76DF"/>
    <w:rsid w:val="000D78DC"/>
    <w:rsid w:val="000D7D5D"/>
    <w:rsid w:val="000E0330"/>
    <w:rsid w:val="000E03CD"/>
    <w:rsid w:val="000E04EB"/>
    <w:rsid w:val="000E06B9"/>
    <w:rsid w:val="000E0781"/>
    <w:rsid w:val="000E0B93"/>
    <w:rsid w:val="000E0DC0"/>
    <w:rsid w:val="000E0E25"/>
    <w:rsid w:val="000E12A5"/>
    <w:rsid w:val="000E146F"/>
    <w:rsid w:val="000E1553"/>
    <w:rsid w:val="000E1644"/>
    <w:rsid w:val="000E1A3F"/>
    <w:rsid w:val="000E1AEE"/>
    <w:rsid w:val="000E1B17"/>
    <w:rsid w:val="000E1BAF"/>
    <w:rsid w:val="000E1C6F"/>
    <w:rsid w:val="000E1FF8"/>
    <w:rsid w:val="000E202E"/>
    <w:rsid w:val="000E2039"/>
    <w:rsid w:val="000E21D1"/>
    <w:rsid w:val="000E25E3"/>
    <w:rsid w:val="000E27D3"/>
    <w:rsid w:val="000E2811"/>
    <w:rsid w:val="000E2867"/>
    <w:rsid w:val="000E297A"/>
    <w:rsid w:val="000E2A9D"/>
    <w:rsid w:val="000E2C5C"/>
    <w:rsid w:val="000E3135"/>
    <w:rsid w:val="000E31B5"/>
    <w:rsid w:val="000E351F"/>
    <w:rsid w:val="000E364B"/>
    <w:rsid w:val="000E3870"/>
    <w:rsid w:val="000E39B9"/>
    <w:rsid w:val="000E3AAA"/>
    <w:rsid w:val="000E3C5A"/>
    <w:rsid w:val="000E3D91"/>
    <w:rsid w:val="000E41B7"/>
    <w:rsid w:val="000E4206"/>
    <w:rsid w:val="000E42B0"/>
    <w:rsid w:val="000E4303"/>
    <w:rsid w:val="000E46D8"/>
    <w:rsid w:val="000E478A"/>
    <w:rsid w:val="000E48AC"/>
    <w:rsid w:val="000E48BB"/>
    <w:rsid w:val="000E4C40"/>
    <w:rsid w:val="000E4F4F"/>
    <w:rsid w:val="000E4FB8"/>
    <w:rsid w:val="000E4FDE"/>
    <w:rsid w:val="000E5357"/>
    <w:rsid w:val="000E54DF"/>
    <w:rsid w:val="000E54F5"/>
    <w:rsid w:val="000E55BC"/>
    <w:rsid w:val="000E56A7"/>
    <w:rsid w:val="000E58A0"/>
    <w:rsid w:val="000E5921"/>
    <w:rsid w:val="000E5970"/>
    <w:rsid w:val="000E5DF4"/>
    <w:rsid w:val="000E5E54"/>
    <w:rsid w:val="000E5EEA"/>
    <w:rsid w:val="000E5FEF"/>
    <w:rsid w:val="000E61F8"/>
    <w:rsid w:val="000E6304"/>
    <w:rsid w:val="000E6709"/>
    <w:rsid w:val="000E6997"/>
    <w:rsid w:val="000E69E5"/>
    <w:rsid w:val="000E6C3F"/>
    <w:rsid w:val="000E6E02"/>
    <w:rsid w:val="000E7744"/>
    <w:rsid w:val="000E7B4F"/>
    <w:rsid w:val="000E7D7D"/>
    <w:rsid w:val="000F024D"/>
    <w:rsid w:val="000F04E9"/>
    <w:rsid w:val="000F070E"/>
    <w:rsid w:val="000F08EE"/>
    <w:rsid w:val="000F0CFF"/>
    <w:rsid w:val="000F0DE8"/>
    <w:rsid w:val="000F0F86"/>
    <w:rsid w:val="000F1042"/>
    <w:rsid w:val="000F1095"/>
    <w:rsid w:val="000F1185"/>
    <w:rsid w:val="000F1521"/>
    <w:rsid w:val="000F15EC"/>
    <w:rsid w:val="000F1A99"/>
    <w:rsid w:val="000F1C42"/>
    <w:rsid w:val="000F1D4F"/>
    <w:rsid w:val="000F1DF9"/>
    <w:rsid w:val="000F1F64"/>
    <w:rsid w:val="000F249E"/>
    <w:rsid w:val="000F2554"/>
    <w:rsid w:val="000F2A81"/>
    <w:rsid w:val="000F2ABB"/>
    <w:rsid w:val="000F2DD4"/>
    <w:rsid w:val="000F2DE4"/>
    <w:rsid w:val="000F2E30"/>
    <w:rsid w:val="000F2E6E"/>
    <w:rsid w:val="000F2ED7"/>
    <w:rsid w:val="000F2F23"/>
    <w:rsid w:val="000F2F8F"/>
    <w:rsid w:val="000F33C5"/>
    <w:rsid w:val="000F361E"/>
    <w:rsid w:val="000F39A1"/>
    <w:rsid w:val="000F3F52"/>
    <w:rsid w:val="000F3F9D"/>
    <w:rsid w:val="000F40FC"/>
    <w:rsid w:val="000F4154"/>
    <w:rsid w:val="000F42A0"/>
    <w:rsid w:val="000F42D2"/>
    <w:rsid w:val="000F4399"/>
    <w:rsid w:val="000F4641"/>
    <w:rsid w:val="000F4715"/>
    <w:rsid w:val="000F492F"/>
    <w:rsid w:val="000F4A2F"/>
    <w:rsid w:val="000F4B40"/>
    <w:rsid w:val="000F4D50"/>
    <w:rsid w:val="000F4D9C"/>
    <w:rsid w:val="000F4DBF"/>
    <w:rsid w:val="000F4DC7"/>
    <w:rsid w:val="000F4F52"/>
    <w:rsid w:val="000F5370"/>
    <w:rsid w:val="000F5582"/>
    <w:rsid w:val="000F564C"/>
    <w:rsid w:val="000F586A"/>
    <w:rsid w:val="000F588E"/>
    <w:rsid w:val="000F58AD"/>
    <w:rsid w:val="000F5C4F"/>
    <w:rsid w:val="000F5CE0"/>
    <w:rsid w:val="000F5F78"/>
    <w:rsid w:val="000F6064"/>
    <w:rsid w:val="000F60F0"/>
    <w:rsid w:val="000F631D"/>
    <w:rsid w:val="000F64BE"/>
    <w:rsid w:val="000F6516"/>
    <w:rsid w:val="000F660C"/>
    <w:rsid w:val="000F66C8"/>
    <w:rsid w:val="000F672F"/>
    <w:rsid w:val="000F68FF"/>
    <w:rsid w:val="000F6CC9"/>
    <w:rsid w:val="000F6D5E"/>
    <w:rsid w:val="000F6F23"/>
    <w:rsid w:val="000F737D"/>
    <w:rsid w:val="000F771B"/>
    <w:rsid w:val="000F7944"/>
    <w:rsid w:val="000F796A"/>
    <w:rsid w:val="000F7A22"/>
    <w:rsid w:val="000F7C45"/>
    <w:rsid w:val="000F7C82"/>
    <w:rsid w:val="000F7EDF"/>
    <w:rsid w:val="001002EF"/>
    <w:rsid w:val="00100337"/>
    <w:rsid w:val="0010053A"/>
    <w:rsid w:val="00100567"/>
    <w:rsid w:val="0010071E"/>
    <w:rsid w:val="00100931"/>
    <w:rsid w:val="00100974"/>
    <w:rsid w:val="00100AEA"/>
    <w:rsid w:val="00100C0B"/>
    <w:rsid w:val="00100D6C"/>
    <w:rsid w:val="00100ECE"/>
    <w:rsid w:val="00100F84"/>
    <w:rsid w:val="001010BA"/>
    <w:rsid w:val="0010129A"/>
    <w:rsid w:val="001013F0"/>
    <w:rsid w:val="00101426"/>
    <w:rsid w:val="001016A7"/>
    <w:rsid w:val="00101836"/>
    <w:rsid w:val="00101D9D"/>
    <w:rsid w:val="00101F19"/>
    <w:rsid w:val="00101F9C"/>
    <w:rsid w:val="001020B4"/>
    <w:rsid w:val="0010228B"/>
    <w:rsid w:val="001023D4"/>
    <w:rsid w:val="0010272A"/>
    <w:rsid w:val="00102904"/>
    <w:rsid w:val="00102A8C"/>
    <w:rsid w:val="00102CAC"/>
    <w:rsid w:val="00103225"/>
    <w:rsid w:val="00103867"/>
    <w:rsid w:val="00103A5B"/>
    <w:rsid w:val="00103B69"/>
    <w:rsid w:val="00103D10"/>
    <w:rsid w:val="00103DA8"/>
    <w:rsid w:val="00103DF7"/>
    <w:rsid w:val="00103E45"/>
    <w:rsid w:val="00103ED8"/>
    <w:rsid w:val="00103EDC"/>
    <w:rsid w:val="0010404C"/>
    <w:rsid w:val="00104B97"/>
    <w:rsid w:val="00104BB5"/>
    <w:rsid w:val="00104D67"/>
    <w:rsid w:val="0010502A"/>
    <w:rsid w:val="00105306"/>
    <w:rsid w:val="0010548B"/>
    <w:rsid w:val="0010575A"/>
    <w:rsid w:val="00105ACA"/>
    <w:rsid w:val="00105AE2"/>
    <w:rsid w:val="00105D9C"/>
    <w:rsid w:val="00105F58"/>
    <w:rsid w:val="00106045"/>
    <w:rsid w:val="0010615D"/>
    <w:rsid w:val="0010619D"/>
    <w:rsid w:val="001066D1"/>
    <w:rsid w:val="001068BC"/>
    <w:rsid w:val="00106904"/>
    <w:rsid w:val="00106C58"/>
    <w:rsid w:val="00107116"/>
    <w:rsid w:val="00107148"/>
    <w:rsid w:val="00107214"/>
    <w:rsid w:val="00107289"/>
    <w:rsid w:val="00107544"/>
    <w:rsid w:val="001079C9"/>
    <w:rsid w:val="00107A82"/>
    <w:rsid w:val="00107C52"/>
    <w:rsid w:val="00107D0F"/>
    <w:rsid w:val="00107D97"/>
    <w:rsid w:val="0011017C"/>
    <w:rsid w:val="00110376"/>
    <w:rsid w:val="001109AD"/>
    <w:rsid w:val="001109B7"/>
    <w:rsid w:val="00110B85"/>
    <w:rsid w:val="00110C96"/>
    <w:rsid w:val="00110CC7"/>
    <w:rsid w:val="00110D62"/>
    <w:rsid w:val="00110E2E"/>
    <w:rsid w:val="00110FDE"/>
    <w:rsid w:val="00111006"/>
    <w:rsid w:val="00111D2B"/>
    <w:rsid w:val="00111EAC"/>
    <w:rsid w:val="0011234D"/>
    <w:rsid w:val="001125AB"/>
    <w:rsid w:val="0011265A"/>
    <w:rsid w:val="00112773"/>
    <w:rsid w:val="00112AE4"/>
    <w:rsid w:val="00113328"/>
    <w:rsid w:val="00113395"/>
    <w:rsid w:val="00113983"/>
    <w:rsid w:val="001139D3"/>
    <w:rsid w:val="00113CB3"/>
    <w:rsid w:val="00113E86"/>
    <w:rsid w:val="00114049"/>
    <w:rsid w:val="00114141"/>
    <w:rsid w:val="00114178"/>
    <w:rsid w:val="001141EB"/>
    <w:rsid w:val="001142A8"/>
    <w:rsid w:val="0011433B"/>
    <w:rsid w:val="00114349"/>
    <w:rsid w:val="001144CF"/>
    <w:rsid w:val="0011462D"/>
    <w:rsid w:val="001148A8"/>
    <w:rsid w:val="00114933"/>
    <w:rsid w:val="00114A1D"/>
    <w:rsid w:val="00114AE4"/>
    <w:rsid w:val="00114BAB"/>
    <w:rsid w:val="00115472"/>
    <w:rsid w:val="001154ED"/>
    <w:rsid w:val="00115678"/>
    <w:rsid w:val="001156C3"/>
    <w:rsid w:val="00115C25"/>
    <w:rsid w:val="00115C42"/>
    <w:rsid w:val="00115DDF"/>
    <w:rsid w:val="00115EA7"/>
    <w:rsid w:val="00115FB4"/>
    <w:rsid w:val="00116152"/>
    <w:rsid w:val="001166E1"/>
    <w:rsid w:val="00116859"/>
    <w:rsid w:val="00116BEC"/>
    <w:rsid w:val="00116E6C"/>
    <w:rsid w:val="00117013"/>
    <w:rsid w:val="0011711C"/>
    <w:rsid w:val="00117341"/>
    <w:rsid w:val="00117361"/>
    <w:rsid w:val="00117435"/>
    <w:rsid w:val="0011768E"/>
    <w:rsid w:val="001179F6"/>
    <w:rsid w:val="00117AB9"/>
    <w:rsid w:val="00117ADA"/>
    <w:rsid w:val="00117DFA"/>
    <w:rsid w:val="00120153"/>
    <w:rsid w:val="0012029A"/>
    <w:rsid w:val="001202AB"/>
    <w:rsid w:val="001203ED"/>
    <w:rsid w:val="0012063E"/>
    <w:rsid w:val="00120675"/>
    <w:rsid w:val="001206F5"/>
    <w:rsid w:val="00120830"/>
    <w:rsid w:val="00120869"/>
    <w:rsid w:val="00120C98"/>
    <w:rsid w:val="00120E0A"/>
    <w:rsid w:val="00121003"/>
    <w:rsid w:val="00121652"/>
    <w:rsid w:val="00121DEA"/>
    <w:rsid w:val="00121DF1"/>
    <w:rsid w:val="00122377"/>
    <w:rsid w:val="00122549"/>
    <w:rsid w:val="00122687"/>
    <w:rsid w:val="0012284D"/>
    <w:rsid w:val="001228D0"/>
    <w:rsid w:val="00122932"/>
    <w:rsid w:val="0012318E"/>
    <w:rsid w:val="001232D5"/>
    <w:rsid w:val="00123369"/>
    <w:rsid w:val="001233D8"/>
    <w:rsid w:val="0012340C"/>
    <w:rsid w:val="00123768"/>
    <w:rsid w:val="00123AED"/>
    <w:rsid w:val="00123C86"/>
    <w:rsid w:val="00123DF6"/>
    <w:rsid w:val="00123EA7"/>
    <w:rsid w:val="00123F43"/>
    <w:rsid w:val="00124000"/>
    <w:rsid w:val="001243C8"/>
    <w:rsid w:val="0012457B"/>
    <w:rsid w:val="0012458A"/>
    <w:rsid w:val="001245CE"/>
    <w:rsid w:val="00124AFD"/>
    <w:rsid w:val="00124C08"/>
    <w:rsid w:val="00124D0A"/>
    <w:rsid w:val="00124DA2"/>
    <w:rsid w:val="00124E7E"/>
    <w:rsid w:val="00124EC8"/>
    <w:rsid w:val="00125086"/>
    <w:rsid w:val="001250F8"/>
    <w:rsid w:val="0012565D"/>
    <w:rsid w:val="001256E6"/>
    <w:rsid w:val="00125BA9"/>
    <w:rsid w:val="00125BCE"/>
    <w:rsid w:val="00125DC1"/>
    <w:rsid w:val="00125E51"/>
    <w:rsid w:val="00125EC1"/>
    <w:rsid w:val="0012613C"/>
    <w:rsid w:val="00126288"/>
    <w:rsid w:val="001263AD"/>
    <w:rsid w:val="001263FC"/>
    <w:rsid w:val="00126BF9"/>
    <w:rsid w:val="001270BD"/>
    <w:rsid w:val="00127A09"/>
    <w:rsid w:val="00127A2F"/>
    <w:rsid w:val="00127A59"/>
    <w:rsid w:val="00130366"/>
    <w:rsid w:val="00130371"/>
    <w:rsid w:val="00130375"/>
    <w:rsid w:val="0013075E"/>
    <w:rsid w:val="00130760"/>
    <w:rsid w:val="00130827"/>
    <w:rsid w:val="0013095F"/>
    <w:rsid w:val="00130B3E"/>
    <w:rsid w:val="00130B46"/>
    <w:rsid w:val="00130C0D"/>
    <w:rsid w:val="00130E5E"/>
    <w:rsid w:val="001311C5"/>
    <w:rsid w:val="00131271"/>
    <w:rsid w:val="0013163E"/>
    <w:rsid w:val="001318DA"/>
    <w:rsid w:val="00131BD1"/>
    <w:rsid w:val="00132086"/>
    <w:rsid w:val="00132272"/>
    <w:rsid w:val="00132377"/>
    <w:rsid w:val="00132845"/>
    <w:rsid w:val="00132C0B"/>
    <w:rsid w:val="00132F51"/>
    <w:rsid w:val="00133195"/>
    <w:rsid w:val="001332B0"/>
    <w:rsid w:val="001332C2"/>
    <w:rsid w:val="00133509"/>
    <w:rsid w:val="00133581"/>
    <w:rsid w:val="00133615"/>
    <w:rsid w:val="00133C16"/>
    <w:rsid w:val="0013411A"/>
    <w:rsid w:val="001343DE"/>
    <w:rsid w:val="00134491"/>
    <w:rsid w:val="001345A8"/>
    <w:rsid w:val="001345BE"/>
    <w:rsid w:val="0013467E"/>
    <w:rsid w:val="0013484F"/>
    <w:rsid w:val="001348FF"/>
    <w:rsid w:val="00134C6C"/>
    <w:rsid w:val="00134C8D"/>
    <w:rsid w:val="00134E3E"/>
    <w:rsid w:val="00134EB7"/>
    <w:rsid w:val="00134F54"/>
    <w:rsid w:val="001351DC"/>
    <w:rsid w:val="001353CA"/>
    <w:rsid w:val="001353DC"/>
    <w:rsid w:val="0013557C"/>
    <w:rsid w:val="00135607"/>
    <w:rsid w:val="00135A61"/>
    <w:rsid w:val="00135CA0"/>
    <w:rsid w:val="00135E7F"/>
    <w:rsid w:val="001365A8"/>
    <w:rsid w:val="0013668A"/>
    <w:rsid w:val="001367A3"/>
    <w:rsid w:val="0013692C"/>
    <w:rsid w:val="00136BAF"/>
    <w:rsid w:val="00136CA1"/>
    <w:rsid w:val="00136CD1"/>
    <w:rsid w:val="0013711E"/>
    <w:rsid w:val="001371A3"/>
    <w:rsid w:val="0013769C"/>
    <w:rsid w:val="001376F6"/>
    <w:rsid w:val="00137791"/>
    <w:rsid w:val="001377A9"/>
    <w:rsid w:val="001377AE"/>
    <w:rsid w:val="00137A6F"/>
    <w:rsid w:val="00137A7A"/>
    <w:rsid w:val="00137CFE"/>
    <w:rsid w:val="00137ED5"/>
    <w:rsid w:val="00140169"/>
    <w:rsid w:val="0014016B"/>
    <w:rsid w:val="0014035B"/>
    <w:rsid w:val="0014062E"/>
    <w:rsid w:val="0014076D"/>
    <w:rsid w:val="001407B5"/>
    <w:rsid w:val="001409B5"/>
    <w:rsid w:val="00140A28"/>
    <w:rsid w:val="00140A45"/>
    <w:rsid w:val="00140AEC"/>
    <w:rsid w:val="00140CA9"/>
    <w:rsid w:val="00140D3A"/>
    <w:rsid w:val="00140D8E"/>
    <w:rsid w:val="00140E51"/>
    <w:rsid w:val="00140EAF"/>
    <w:rsid w:val="0014128B"/>
    <w:rsid w:val="00141452"/>
    <w:rsid w:val="001417DF"/>
    <w:rsid w:val="001418CC"/>
    <w:rsid w:val="00141BE8"/>
    <w:rsid w:val="00141C9D"/>
    <w:rsid w:val="00141CB9"/>
    <w:rsid w:val="00141F35"/>
    <w:rsid w:val="0014230F"/>
    <w:rsid w:val="0014297D"/>
    <w:rsid w:val="00142A0C"/>
    <w:rsid w:val="00142E50"/>
    <w:rsid w:val="001430CB"/>
    <w:rsid w:val="001433CB"/>
    <w:rsid w:val="0014346E"/>
    <w:rsid w:val="00143487"/>
    <w:rsid w:val="0014369D"/>
    <w:rsid w:val="001436B5"/>
    <w:rsid w:val="00143719"/>
    <w:rsid w:val="00143805"/>
    <w:rsid w:val="00143CC0"/>
    <w:rsid w:val="00143D1E"/>
    <w:rsid w:val="00143E79"/>
    <w:rsid w:val="001443CB"/>
    <w:rsid w:val="00144640"/>
    <w:rsid w:val="0014479C"/>
    <w:rsid w:val="00144821"/>
    <w:rsid w:val="00144DEA"/>
    <w:rsid w:val="0014544A"/>
    <w:rsid w:val="001454C0"/>
    <w:rsid w:val="001458E8"/>
    <w:rsid w:val="00145AC3"/>
    <w:rsid w:val="00145B64"/>
    <w:rsid w:val="00145B98"/>
    <w:rsid w:val="001464CA"/>
    <w:rsid w:val="001467BB"/>
    <w:rsid w:val="001468BF"/>
    <w:rsid w:val="001468DF"/>
    <w:rsid w:val="00146999"/>
    <w:rsid w:val="00146E77"/>
    <w:rsid w:val="00147294"/>
    <w:rsid w:val="001472C1"/>
    <w:rsid w:val="001472FD"/>
    <w:rsid w:val="001473EA"/>
    <w:rsid w:val="00150367"/>
    <w:rsid w:val="00150610"/>
    <w:rsid w:val="001508AD"/>
    <w:rsid w:val="00150A46"/>
    <w:rsid w:val="00150ABE"/>
    <w:rsid w:val="00150B9C"/>
    <w:rsid w:val="00150C19"/>
    <w:rsid w:val="00150E69"/>
    <w:rsid w:val="0015109F"/>
    <w:rsid w:val="0015121C"/>
    <w:rsid w:val="00151272"/>
    <w:rsid w:val="0015166E"/>
    <w:rsid w:val="001516D2"/>
    <w:rsid w:val="00151800"/>
    <w:rsid w:val="001518E4"/>
    <w:rsid w:val="00151B58"/>
    <w:rsid w:val="00151B77"/>
    <w:rsid w:val="00151FE7"/>
    <w:rsid w:val="00152583"/>
    <w:rsid w:val="00152BE2"/>
    <w:rsid w:val="00152D6D"/>
    <w:rsid w:val="00152FB8"/>
    <w:rsid w:val="0015328A"/>
    <w:rsid w:val="00153570"/>
    <w:rsid w:val="0015377D"/>
    <w:rsid w:val="00153AE0"/>
    <w:rsid w:val="00153B4B"/>
    <w:rsid w:val="00153C05"/>
    <w:rsid w:val="0015446F"/>
    <w:rsid w:val="001544A0"/>
    <w:rsid w:val="0015472D"/>
    <w:rsid w:val="001549EF"/>
    <w:rsid w:val="001549FB"/>
    <w:rsid w:val="00154B9D"/>
    <w:rsid w:val="00154CE9"/>
    <w:rsid w:val="00154D49"/>
    <w:rsid w:val="00154EA4"/>
    <w:rsid w:val="00155096"/>
    <w:rsid w:val="001552DF"/>
    <w:rsid w:val="0015537D"/>
    <w:rsid w:val="001553E4"/>
    <w:rsid w:val="0015559A"/>
    <w:rsid w:val="00155ABE"/>
    <w:rsid w:val="00155C6F"/>
    <w:rsid w:val="00155D4A"/>
    <w:rsid w:val="00155F69"/>
    <w:rsid w:val="001561D5"/>
    <w:rsid w:val="00156348"/>
    <w:rsid w:val="00156351"/>
    <w:rsid w:val="00156451"/>
    <w:rsid w:val="00156C9B"/>
    <w:rsid w:val="00156D04"/>
    <w:rsid w:val="00156DBA"/>
    <w:rsid w:val="00156FA6"/>
    <w:rsid w:val="0015718E"/>
    <w:rsid w:val="001571AE"/>
    <w:rsid w:val="0015728F"/>
    <w:rsid w:val="00157490"/>
    <w:rsid w:val="0015770B"/>
    <w:rsid w:val="00157A10"/>
    <w:rsid w:val="00157B8F"/>
    <w:rsid w:val="00157D49"/>
    <w:rsid w:val="00160017"/>
    <w:rsid w:val="00160025"/>
    <w:rsid w:val="001603B1"/>
    <w:rsid w:val="001605FE"/>
    <w:rsid w:val="0016078E"/>
    <w:rsid w:val="00161323"/>
    <w:rsid w:val="00161327"/>
    <w:rsid w:val="001613F0"/>
    <w:rsid w:val="0016143E"/>
    <w:rsid w:val="00161510"/>
    <w:rsid w:val="00161708"/>
    <w:rsid w:val="00161776"/>
    <w:rsid w:val="00161A40"/>
    <w:rsid w:val="00161A9C"/>
    <w:rsid w:val="00161AD5"/>
    <w:rsid w:val="00161AFB"/>
    <w:rsid w:val="00161E63"/>
    <w:rsid w:val="00161EA1"/>
    <w:rsid w:val="00162113"/>
    <w:rsid w:val="001625D2"/>
    <w:rsid w:val="0016267E"/>
    <w:rsid w:val="0016285F"/>
    <w:rsid w:val="00162C0A"/>
    <w:rsid w:val="00162C93"/>
    <w:rsid w:val="00162F09"/>
    <w:rsid w:val="00163290"/>
    <w:rsid w:val="0016340D"/>
    <w:rsid w:val="0016351C"/>
    <w:rsid w:val="001635F4"/>
    <w:rsid w:val="0016384D"/>
    <w:rsid w:val="00163D7D"/>
    <w:rsid w:val="00163F17"/>
    <w:rsid w:val="0016426D"/>
    <w:rsid w:val="001642E3"/>
    <w:rsid w:val="00164457"/>
    <w:rsid w:val="0016488A"/>
    <w:rsid w:val="00164907"/>
    <w:rsid w:val="00164979"/>
    <w:rsid w:val="00164ACE"/>
    <w:rsid w:val="00164CC8"/>
    <w:rsid w:val="0016518B"/>
    <w:rsid w:val="001651A8"/>
    <w:rsid w:val="001653CD"/>
    <w:rsid w:val="001654C4"/>
    <w:rsid w:val="0016557C"/>
    <w:rsid w:val="001655D6"/>
    <w:rsid w:val="0016564D"/>
    <w:rsid w:val="00165660"/>
    <w:rsid w:val="00165747"/>
    <w:rsid w:val="001658A5"/>
    <w:rsid w:val="0016592F"/>
    <w:rsid w:val="00165D03"/>
    <w:rsid w:val="00165DD6"/>
    <w:rsid w:val="00165E4E"/>
    <w:rsid w:val="001661F5"/>
    <w:rsid w:val="00166256"/>
    <w:rsid w:val="00166AA7"/>
    <w:rsid w:val="00166D31"/>
    <w:rsid w:val="00166D76"/>
    <w:rsid w:val="00166E93"/>
    <w:rsid w:val="00167487"/>
    <w:rsid w:val="00167844"/>
    <w:rsid w:val="001679A9"/>
    <w:rsid w:val="001679EB"/>
    <w:rsid w:val="00167E3F"/>
    <w:rsid w:val="00167F33"/>
    <w:rsid w:val="00167FE7"/>
    <w:rsid w:val="00170004"/>
    <w:rsid w:val="001702F4"/>
    <w:rsid w:val="0017039A"/>
    <w:rsid w:val="00170669"/>
    <w:rsid w:val="00170677"/>
    <w:rsid w:val="00170A7E"/>
    <w:rsid w:val="00170B42"/>
    <w:rsid w:val="00170C11"/>
    <w:rsid w:val="00170D51"/>
    <w:rsid w:val="00170DA8"/>
    <w:rsid w:val="00170F60"/>
    <w:rsid w:val="00170F66"/>
    <w:rsid w:val="00170FAE"/>
    <w:rsid w:val="00171332"/>
    <w:rsid w:val="00171655"/>
    <w:rsid w:val="00171AA7"/>
    <w:rsid w:val="00171BF9"/>
    <w:rsid w:val="00171C30"/>
    <w:rsid w:val="00171C3D"/>
    <w:rsid w:val="00171FF2"/>
    <w:rsid w:val="00172072"/>
    <w:rsid w:val="00172174"/>
    <w:rsid w:val="00172495"/>
    <w:rsid w:val="001726B2"/>
    <w:rsid w:val="001729A2"/>
    <w:rsid w:val="00172A32"/>
    <w:rsid w:val="00172E1C"/>
    <w:rsid w:val="00172E3F"/>
    <w:rsid w:val="001730D7"/>
    <w:rsid w:val="00173572"/>
    <w:rsid w:val="0017371C"/>
    <w:rsid w:val="00173AF3"/>
    <w:rsid w:val="00173BB9"/>
    <w:rsid w:val="00173FDD"/>
    <w:rsid w:val="00174039"/>
    <w:rsid w:val="00174097"/>
    <w:rsid w:val="001740E3"/>
    <w:rsid w:val="00174125"/>
    <w:rsid w:val="0017456B"/>
    <w:rsid w:val="00174601"/>
    <w:rsid w:val="001746F8"/>
    <w:rsid w:val="00174727"/>
    <w:rsid w:val="001748F3"/>
    <w:rsid w:val="00174A6D"/>
    <w:rsid w:val="001750E5"/>
    <w:rsid w:val="001750FE"/>
    <w:rsid w:val="00175220"/>
    <w:rsid w:val="001753DD"/>
    <w:rsid w:val="0017562A"/>
    <w:rsid w:val="00175B42"/>
    <w:rsid w:val="00175BC6"/>
    <w:rsid w:val="00175BE0"/>
    <w:rsid w:val="00175C22"/>
    <w:rsid w:val="00175E58"/>
    <w:rsid w:val="00175ED8"/>
    <w:rsid w:val="00176154"/>
    <w:rsid w:val="001762D0"/>
    <w:rsid w:val="0017649B"/>
    <w:rsid w:val="001765B4"/>
    <w:rsid w:val="00176601"/>
    <w:rsid w:val="00176627"/>
    <w:rsid w:val="001767DC"/>
    <w:rsid w:val="00176975"/>
    <w:rsid w:val="00176A80"/>
    <w:rsid w:val="00176AB3"/>
    <w:rsid w:val="00176CC1"/>
    <w:rsid w:val="00176D45"/>
    <w:rsid w:val="00176E73"/>
    <w:rsid w:val="00176E97"/>
    <w:rsid w:val="00177008"/>
    <w:rsid w:val="001772DB"/>
    <w:rsid w:val="0017732F"/>
    <w:rsid w:val="00177439"/>
    <w:rsid w:val="00180001"/>
    <w:rsid w:val="001800B8"/>
    <w:rsid w:val="001800E1"/>
    <w:rsid w:val="0018076A"/>
    <w:rsid w:val="0018076E"/>
    <w:rsid w:val="00180ADA"/>
    <w:rsid w:val="00180E42"/>
    <w:rsid w:val="00180FD6"/>
    <w:rsid w:val="00181579"/>
    <w:rsid w:val="00181778"/>
    <w:rsid w:val="0018185C"/>
    <w:rsid w:val="001818B6"/>
    <w:rsid w:val="001819CB"/>
    <w:rsid w:val="00181AF2"/>
    <w:rsid w:val="00181B5E"/>
    <w:rsid w:val="00181C7B"/>
    <w:rsid w:val="00181CDD"/>
    <w:rsid w:val="00181D0B"/>
    <w:rsid w:val="00181DA6"/>
    <w:rsid w:val="00181EF4"/>
    <w:rsid w:val="00181EFD"/>
    <w:rsid w:val="0018280B"/>
    <w:rsid w:val="0018289A"/>
    <w:rsid w:val="001829B7"/>
    <w:rsid w:val="00182A72"/>
    <w:rsid w:val="00182A9C"/>
    <w:rsid w:val="00182DA9"/>
    <w:rsid w:val="00182E75"/>
    <w:rsid w:val="00183181"/>
    <w:rsid w:val="00183254"/>
    <w:rsid w:val="00183335"/>
    <w:rsid w:val="00183581"/>
    <w:rsid w:val="001835D2"/>
    <w:rsid w:val="00183664"/>
    <w:rsid w:val="001836C9"/>
    <w:rsid w:val="001838EF"/>
    <w:rsid w:val="00183A10"/>
    <w:rsid w:val="00183ECC"/>
    <w:rsid w:val="00183F78"/>
    <w:rsid w:val="00184053"/>
    <w:rsid w:val="001842EA"/>
    <w:rsid w:val="0018441C"/>
    <w:rsid w:val="00184522"/>
    <w:rsid w:val="00184561"/>
    <w:rsid w:val="00184568"/>
    <w:rsid w:val="001848B9"/>
    <w:rsid w:val="0018495E"/>
    <w:rsid w:val="00184A95"/>
    <w:rsid w:val="00184B41"/>
    <w:rsid w:val="001853E4"/>
    <w:rsid w:val="0018572B"/>
    <w:rsid w:val="00185881"/>
    <w:rsid w:val="00185AD3"/>
    <w:rsid w:val="00185B5E"/>
    <w:rsid w:val="00185C02"/>
    <w:rsid w:val="00185FF1"/>
    <w:rsid w:val="0018623F"/>
    <w:rsid w:val="001863B6"/>
    <w:rsid w:val="00186495"/>
    <w:rsid w:val="00186506"/>
    <w:rsid w:val="001866EE"/>
    <w:rsid w:val="00186963"/>
    <w:rsid w:val="001869B5"/>
    <w:rsid w:val="001869E4"/>
    <w:rsid w:val="001870A4"/>
    <w:rsid w:val="001870C9"/>
    <w:rsid w:val="001871A8"/>
    <w:rsid w:val="001872BA"/>
    <w:rsid w:val="001872E9"/>
    <w:rsid w:val="001876B4"/>
    <w:rsid w:val="00187B52"/>
    <w:rsid w:val="00187BB0"/>
    <w:rsid w:val="00187BE8"/>
    <w:rsid w:val="00187DDC"/>
    <w:rsid w:val="00187FCE"/>
    <w:rsid w:val="0019001C"/>
    <w:rsid w:val="001901F9"/>
    <w:rsid w:val="0019046E"/>
    <w:rsid w:val="001905E4"/>
    <w:rsid w:val="0019086F"/>
    <w:rsid w:val="001908FB"/>
    <w:rsid w:val="00190981"/>
    <w:rsid w:val="00190A71"/>
    <w:rsid w:val="00190AE0"/>
    <w:rsid w:val="00190D70"/>
    <w:rsid w:val="00190D9B"/>
    <w:rsid w:val="00190E13"/>
    <w:rsid w:val="00191430"/>
    <w:rsid w:val="00191507"/>
    <w:rsid w:val="001915E2"/>
    <w:rsid w:val="001915E8"/>
    <w:rsid w:val="00191ABE"/>
    <w:rsid w:val="00191DCF"/>
    <w:rsid w:val="00192120"/>
    <w:rsid w:val="001921C8"/>
    <w:rsid w:val="00192428"/>
    <w:rsid w:val="00192A8A"/>
    <w:rsid w:val="00192B7F"/>
    <w:rsid w:val="00192BE7"/>
    <w:rsid w:val="00193360"/>
    <w:rsid w:val="001933CD"/>
    <w:rsid w:val="00193991"/>
    <w:rsid w:val="00193B17"/>
    <w:rsid w:val="00193C1A"/>
    <w:rsid w:val="00193C3A"/>
    <w:rsid w:val="00193E21"/>
    <w:rsid w:val="00193E71"/>
    <w:rsid w:val="00193FFC"/>
    <w:rsid w:val="0019415C"/>
    <w:rsid w:val="00194215"/>
    <w:rsid w:val="001942AA"/>
    <w:rsid w:val="00194457"/>
    <w:rsid w:val="00194757"/>
    <w:rsid w:val="00194919"/>
    <w:rsid w:val="001949E6"/>
    <w:rsid w:val="00194AA5"/>
    <w:rsid w:val="00194D3D"/>
    <w:rsid w:val="00194D75"/>
    <w:rsid w:val="00194E98"/>
    <w:rsid w:val="001951CF"/>
    <w:rsid w:val="0019527E"/>
    <w:rsid w:val="0019557C"/>
    <w:rsid w:val="001955DC"/>
    <w:rsid w:val="001958A4"/>
    <w:rsid w:val="00195AD3"/>
    <w:rsid w:val="00195F5D"/>
    <w:rsid w:val="0019601A"/>
    <w:rsid w:val="00196047"/>
    <w:rsid w:val="00196084"/>
    <w:rsid w:val="0019613B"/>
    <w:rsid w:val="001964FC"/>
    <w:rsid w:val="0019661F"/>
    <w:rsid w:val="00196745"/>
    <w:rsid w:val="00196BE4"/>
    <w:rsid w:val="00196BED"/>
    <w:rsid w:val="00196DDD"/>
    <w:rsid w:val="00196F58"/>
    <w:rsid w:val="00197334"/>
    <w:rsid w:val="0019749E"/>
    <w:rsid w:val="001974AB"/>
    <w:rsid w:val="0019750D"/>
    <w:rsid w:val="001977AF"/>
    <w:rsid w:val="00197A48"/>
    <w:rsid w:val="00197F30"/>
    <w:rsid w:val="00197F3C"/>
    <w:rsid w:val="001A035B"/>
    <w:rsid w:val="001A05E5"/>
    <w:rsid w:val="001A091D"/>
    <w:rsid w:val="001A09A4"/>
    <w:rsid w:val="001A0C21"/>
    <w:rsid w:val="001A0C76"/>
    <w:rsid w:val="001A0E73"/>
    <w:rsid w:val="001A0EA6"/>
    <w:rsid w:val="001A12D2"/>
    <w:rsid w:val="001A189E"/>
    <w:rsid w:val="001A1EB6"/>
    <w:rsid w:val="001A1F58"/>
    <w:rsid w:val="001A2277"/>
    <w:rsid w:val="001A24B0"/>
    <w:rsid w:val="001A2B3C"/>
    <w:rsid w:val="001A3237"/>
    <w:rsid w:val="001A33DE"/>
    <w:rsid w:val="001A34C9"/>
    <w:rsid w:val="001A3953"/>
    <w:rsid w:val="001A3C04"/>
    <w:rsid w:val="001A3D07"/>
    <w:rsid w:val="001A3D2D"/>
    <w:rsid w:val="001A3DD9"/>
    <w:rsid w:val="001A3E12"/>
    <w:rsid w:val="001A3E42"/>
    <w:rsid w:val="001A3F5B"/>
    <w:rsid w:val="001A3F89"/>
    <w:rsid w:val="001A4115"/>
    <w:rsid w:val="001A413D"/>
    <w:rsid w:val="001A483E"/>
    <w:rsid w:val="001A4A9C"/>
    <w:rsid w:val="001A4C85"/>
    <w:rsid w:val="001A4DFE"/>
    <w:rsid w:val="001A5193"/>
    <w:rsid w:val="001A5301"/>
    <w:rsid w:val="001A53E3"/>
    <w:rsid w:val="001A53F2"/>
    <w:rsid w:val="001A57A6"/>
    <w:rsid w:val="001A5A48"/>
    <w:rsid w:val="001A5A6F"/>
    <w:rsid w:val="001A5DCC"/>
    <w:rsid w:val="001A5F24"/>
    <w:rsid w:val="001A5F48"/>
    <w:rsid w:val="001A642B"/>
    <w:rsid w:val="001A6820"/>
    <w:rsid w:val="001A6BAE"/>
    <w:rsid w:val="001A6C2B"/>
    <w:rsid w:val="001A6D6C"/>
    <w:rsid w:val="001A6D91"/>
    <w:rsid w:val="001A70E0"/>
    <w:rsid w:val="001A7553"/>
    <w:rsid w:val="001A76D9"/>
    <w:rsid w:val="001A76DF"/>
    <w:rsid w:val="001A773C"/>
    <w:rsid w:val="001A783D"/>
    <w:rsid w:val="001A7B53"/>
    <w:rsid w:val="001A7BD7"/>
    <w:rsid w:val="001A7C28"/>
    <w:rsid w:val="001B0192"/>
    <w:rsid w:val="001B0217"/>
    <w:rsid w:val="001B02D9"/>
    <w:rsid w:val="001B082F"/>
    <w:rsid w:val="001B0BA9"/>
    <w:rsid w:val="001B0CEA"/>
    <w:rsid w:val="001B0D3C"/>
    <w:rsid w:val="001B0E46"/>
    <w:rsid w:val="001B0EA3"/>
    <w:rsid w:val="001B0FB9"/>
    <w:rsid w:val="001B1283"/>
    <w:rsid w:val="001B1330"/>
    <w:rsid w:val="001B15CC"/>
    <w:rsid w:val="001B1779"/>
    <w:rsid w:val="001B181B"/>
    <w:rsid w:val="001B18BF"/>
    <w:rsid w:val="001B1B8F"/>
    <w:rsid w:val="001B1DFE"/>
    <w:rsid w:val="001B1FFA"/>
    <w:rsid w:val="001B2779"/>
    <w:rsid w:val="001B28DC"/>
    <w:rsid w:val="001B2F96"/>
    <w:rsid w:val="001B316C"/>
    <w:rsid w:val="001B318C"/>
    <w:rsid w:val="001B355E"/>
    <w:rsid w:val="001B359A"/>
    <w:rsid w:val="001B35A9"/>
    <w:rsid w:val="001B399F"/>
    <w:rsid w:val="001B3B0C"/>
    <w:rsid w:val="001B3BBA"/>
    <w:rsid w:val="001B3E7B"/>
    <w:rsid w:val="001B419E"/>
    <w:rsid w:val="001B469C"/>
    <w:rsid w:val="001B46C4"/>
    <w:rsid w:val="001B4831"/>
    <w:rsid w:val="001B49E2"/>
    <w:rsid w:val="001B4CD0"/>
    <w:rsid w:val="001B4DD9"/>
    <w:rsid w:val="001B4DDB"/>
    <w:rsid w:val="001B5232"/>
    <w:rsid w:val="001B56FF"/>
    <w:rsid w:val="001B5E17"/>
    <w:rsid w:val="001B5F38"/>
    <w:rsid w:val="001B5FCC"/>
    <w:rsid w:val="001B61B2"/>
    <w:rsid w:val="001B61DB"/>
    <w:rsid w:val="001B647E"/>
    <w:rsid w:val="001B6540"/>
    <w:rsid w:val="001B65C3"/>
    <w:rsid w:val="001B69CB"/>
    <w:rsid w:val="001B69DB"/>
    <w:rsid w:val="001B6C91"/>
    <w:rsid w:val="001B6D75"/>
    <w:rsid w:val="001B72B8"/>
    <w:rsid w:val="001B738D"/>
    <w:rsid w:val="001B74D2"/>
    <w:rsid w:val="001B76E1"/>
    <w:rsid w:val="001B79F1"/>
    <w:rsid w:val="001B7A30"/>
    <w:rsid w:val="001B7AD6"/>
    <w:rsid w:val="001B7BBF"/>
    <w:rsid w:val="001B7BEC"/>
    <w:rsid w:val="001B7DC1"/>
    <w:rsid w:val="001B7EB4"/>
    <w:rsid w:val="001C0193"/>
    <w:rsid w:val="001C030D"/>
    <w:rsid w:val="001C0376"/>
    <w:rsid w:val="001C0412"/>
    <w:rsid w:val="001C09AE"/>
    <w:rsid w:val="001C0BBC"/>
    <w:rsid w:val="001C0C6F"/>
    <w:rsid w:val="001C0C72"/>
    <w:rsid w:val="001C116B"/>
    <w:rsid w:val="001C11BF"/>
    <w:rsid w:val="001C11F9"/>
    <w:rsid w:val="001C122F"/>
    <w:rsid w:val="001C135F"/>
    <w:rsid w:val="001C158E"/>
    <w:rsid w:val="001C1AA0"/>
    <w:rsid w:val="001C1B6F"/>
    <w:rsid w:val="001C1D2C"/>
    <w:rsid w:val="001C211E"/>
    <w:rsid w:val="001C22A8"/>
    <w:rsid w:val="001C23A2"/>
    <w:rsid w:val="001C2487"/>
    <w:rsid w:val="001C266D"/>
    <w:rsid w:val="001C28CC"/>
    <w:rsid w:val="001C2B3A"/>
    <w:rsid w:val="001C2E44"/>
    <w:rsid w:val="001C2EB8"/>
    <w:rsid w:val="001C305B"/>
    <w:rsid w:val="001C32ED"/>
    <w:rsid w:val="001C374A"/>
    <w:rsid w:val="001C383E"/>
    <w:rsid w:val="001C39EE"/>
    <w:rsid w:val="001C3A3C"/>
    <w:rsid w:val="001C3ABF"/>
    <w:rsid w:val="001C3D64"/>
    <w:rsid w:val="001C3EC0"/>
    <w:rsid w:val="001C3F35"/>
    <w:rsid w:val="001C4439"/>
    <w:rsid w:val="001C466B"/>
    <w:rsid w:val="001C48D7"/>
    <w:rsid w:val="001C4AF3"/>
    <w:rsid w:val="001C4D72"/>
    <w:rsid w:val="001C4F50"/>
    <w:rsid w:val="001C4F7D"/>
    <w:rsid w:val="001C50DA"/>
    <w:rsid w:val="001C50F9"/>
    <w:rsid w:val="001C5336"/>
    <w:rsid w:val="001C5416"/>
    <w:rsid w:val="001C547D"/>
    <w:rsid w:val="001C5545"/>
    <w:rsid w:val="001C5623"/>
    <w:rsid w:val="001C5629"/>
    <w:rsid w:val="001C567A"/>
    <w:rsid w:val="001C578E"/>
    <w:rsid w:val="001C5A1E"/>
    <w:rsid w:val="001C5AAC"/>
    <w:rsid w:val="001C5C15"/>
    <w:rsid w:val="001C5E6A"/>
    <w:rsid w:val="001C5F7C"/>
    <w:rsid w:val="001C60C1"/>
    <w:rsid w:val="001C633A"/>
    <w:rsid w:val="001C66B7"/>
    <w:rsid w:val="001C6728"/>
    <w:rsid w:val="001C69D0"/>
    <w:rsid w:val="001C6A5A"/>
    <w:rsid w:val="001C6B55"/>
    <w:rsid w:val="001C6BB9"/>
    <w:rsid w:val="001C6CAC"/>
    <w:rsid w:val="001C6DF1"/>
    <w:rsid w:val="001C6E8F"/>
    <w:rsid w:val="001C6EF9"/>
    <w:rsid w:val="001C6F55"/>
    <w:rsid w:val="001C708D"/>
    <w:rsid w:val="001C70FB"/>
    <w:rsid w:val="001C738F"/>
    <w:rsid w:val="001C74F0"/>
    <w:rsid w:val="001C760C"/>
    <w:rsid w:val="001C764C"/>
    <w:rsid w:val="001C7956"/>
    <w:rsid w:val="001C79D4"/>
    <w:rsid w:val="001C7AB1"/>
    <w:rsid w:val="001C7ADC"/>
    <w:rsid w:val="001C7E5E"/>
    <w:rsid w:val="001D0802"/>
    <w:rsid w:val="001D098C"/>
    <w:rsid w:val="001D0AB8"/>
    <w:rsid w:val="001D0B88"/>
    <w:rsid w:val="001D0BD4"/>
    <w:rsid w:val="001D0FDD"/>
    <w:rsid w:val="001D1400"/>
    <w:rsid w:val="001D1635"/>
    <w:rsid w:val="001D1B67"/>
    <w:rsid w:val="001D1BE9"/>
    <w:rsid w:val="001D1D02"/>
    <w:rsid w:val="001D1D20"/>
    <w:rsid w:val="001D1D28"/>
    <w:rsid w:val="001D2144"/>
    <w:rsid w:val="001D219F"/>
    <w:rsid w:val="001D232D"/>
    <w:rsid w:val="001D27B3"/>
    <w:rsid w:val="001D28A1"/>
    <w:rsid w:val="001D2BC7"/>
    <w:rsid w:val="001D2BEC"/>
    <w:rsid w:val="001D2F67"/>
    <w:rsid w:val="001D309E"/>
    <w:rsid w:val="001D3176"/>
    <w:rsid w:val="001D31BA"/>
    <w:rsid w:val="001D338D"/>
    <w:rsid w:val="001D342C"/>
    <w:rsid w:val="001D34A9"/>
    <w:rsid w:val="001D34C0"/>
    <w:rsid w:val="001D3660"/>
    <w:rsid w:val="001D366E"/>
    <w:rsid w:val="001D3714"/>
    <w:rsid w:val="001D3BBE"/>
    <w:rsid w:val="001D3BD0"/>
    <w:rsid w:val="001D3E34"/>
    <w:rsid w:val="001D41C9"/>
    <w:rsid w:val="001D4528"/>
    <w:rsid w:val="001D48D2"/>
    <w:rsid w:val="001D4902"/>
    <w:rsid w:val="001D4A9E"/>
    <w:rsid w:val="001D4BF7"/>
    <w:rsid w:val="001D51B8"/>
    <w:rsid w:val="001D5225"/>
    <w:rsid w:val="001D54D0"/>
    <w:rsid w:val="001D5573"/>
    <w:rsid w:val="001D57AA"/>
    <w:rsid w:val="001D5BB7"/>
    <w:rsid w:val="001D5E44"/>
    <w:rsid w:val="001D5EAC"/>
    <w:rsid w:val="001D600A"/>
    <w:rsid w:val="001D6033"/>
    <w:rsid w:val="001D6420"/>
    <w:rsid w:val="001D66DE"/>
    <w:rsid w:val="001D6A0C"/>
    <w:rsid w:val="001D6D94"/>
    <w:rsid w:val="001D6F4B"/>
    <w:rsid w:val="001D7703"/>
    <w:rsid w:val="001D7727"/>
    <w:rsid w:val="001D7767"/>
    <w:rsid w:val="001D78C6"/>
    <w:rsid w:val="001D7AA3"/>
    <w:rsid w:val="001D7D0C"/>
    <w:rsid w:val="001D7D55"/>
    <w:rsid w:val="001E0241"/>
    <w:rsid w:val="001E0373"/>
    <w:rsid w:val="001E0603"/>
    <w:rsid w:val="001E0844"/>
    <w:rsid w:val="001E0883"/>
    <w:rsid w:val="001E0B9B"/>
    <w:rsid w:val="001E0FF7"/>
    <w:rsid w:val="001E12D2"/>
    <w:rsid w:val="001E184C"/>
    <w:rsid w:val="001E1A5C"/>
    <w:rsid w:val="001E1F7D"/>
    <w:rsid w:val="001E1FAF"/>
    <w:rsid w:val="001E217F"/>
    <w:rsid w:val="001E2373"/>
    <w:rsid w:val="001E2419"/>
    <w:rsid w:val="001E2528"/>
    <w:rsid w:val="001E25BF"/>
    <w:rsid w:val="001E25EA"/>
    <w:rsid w:val="001E2634"/>
    <w:rsid w:val="001E27BB"/>
    <w:rsid w:val="001E2F4C"/>
    <w:rsid w:val="001E3042"/>
    <w:rsid w:val="001E314D"/>
    <w:rsid w:val="001E31B7"/>
    <w:rsid w:val="001E31C1"/>
    <w:rsid w:val="001E3334"/>
    <w:rsid w:val="001E3641"/>
    <w:rsid w:val="001E379C"/>
    <w:rsid w:val="001E37B1"/>
    <w:rsid w:val="001E388E"/>
    <w:rsid w:val="001E38A5"/>
    <w:rsid w:val="001E39A0"/>
    <w:rsid w:val="001E3A86"/>
    <w:rsid w:val="001E3C8D"/>
    <w:rsid w:val="001E3D81"/>
    <w:rsid w:val="001E3F68"/>
    <w:rsid w:val="001E3FCF"/>
    <w:rsid w:val="001E403C"/>
    <w:rsid w:val="001E42AD"/>
    <w:rsid w:val="001E45AD"/>
    <w:rsid w:val="001E4621"/>
    <w:rsid w:val="001E48E0"/>
    <w:rsid w:val="001E4AFD"/>
    <w:rsid w:val="001E4B50"/>
    <w:rsid w:val="001E4B5A"/>
    <w:rsid w:val="001E4C39"/>
    <w:rsid w:val="001E4C6A"/>
    <w:rsid w:val="001E4DF1"/>
    <w:rsid w:val="001E4E84"/>
    <w:rsid w:val="001E50DF"/>
    <w:rsid w:val="001E51B4"/>
    <w:rsid w:val="001E54FE"/>
    <w:rsid w:val="001E5652"/>
    <w:rsid w:val="001E5BE8"/>
    <w:rsid w:val="001E5BFD"/>
    <w:rsid w:val="001E5FA0"/>
    <w:rsid w:val="001E6187"/>
    <w:rsid w:val="001E61BC"/>
    <w:rsid w:val="001E652E"/>
    <w:rsid w:val="001E6573"/>
    <w:rsid w:val="001E6586"/>
    <w:rsid w:val="001E660E"/>
    <w:rsid w:val="001E68D0"/>
    <w:rsid w:val="001E6A59"/>
    <w:rsid w:val="001E6DC1"/>
    <w:rsid w:val="001E6DE2"/>
    <w:rsid w:val="001E730E"/>
    <w:rsid w:val="001E7849"/>
    <w:rsid w:val="001E793B"/>
    <w:rsid w:val="001E79EB"/>
    <w:rsid w:val="001E7C9E"/>
    <w:rsid w:val="001F0183"/>
    <w:rsid w:val="001F032C"/>
    <w:rsid w:val="001F0370"/>
    <w:rsid w:val="001F0736"/>
    <w:rsid w:val="001F0AF4"/>
    <w:rsid w:val="001F1418"/>
    <w:rsid w:val="001F1420"/>
    <w:rsid w:val="001F1436"/>
    <w:rsid w:val="001F14DA"/>
    <w:rsid w:val="001F2362"/>
    <w:rsid w:val="001F251E"/>
    <w:rsid w:val="001F26A0"/>
    <w:rsid w:val="001F2754"/>
    <w:rsid w:val="001F291D"/>
    <w:rsid w:val="001F2976"/>
    <w:rsid w:val="001F2991"/>
    <w:rsid w:val="001F2B07"/>
    <w:rsid w:val="001F2D11"/>
    <w:rsid w:val="001F2F4E"/>
    <w:rsid w:val="001F2FBE"/>
    <w:rsid w:val="001F3269"/>
    <w:rsid w:val="001F3329"/>
    <w:rsid w:val="001F3473"/>
    <w:rsid w:val="001F36E6"/>
    <w:rsid w:val="001F3723"/>
    <w:rsid w:val="001F3855"/>
    <w:rsid w:val="001F3899"/>
    <w:rsid w:val="001F3B48"/>
    <w:rsid w:val="001F3F25"/>
    <w:rsid w:val="001F3F69"/>
    <w:rsid w:val="001F416B"/>
    <w:rsid w:val="001F4320"/>
    <w:rsid w:val="001F461B"/>
    <w:rsid w:val="001F47F0"/>
    <w:rsid w:val="001F48E4"/>
    <w:rsid w:val="001F4BA0"/>
    <w:rsid w:val="001F4C83"/>
    <w:rsid w:val="001F4D2D"/>
    <w:rsid w:val="001F4DFD"/>
    <w:rsid w:val="001F4F90"/>
    <w:rsid w:val="001F50FB"/>
    <w:rsid w:val="001F5198"/>
    <w:rsid w:val="001F53A8"/>
    <w:rsid w:val="001F54AD"/>
    <w:rsid w:val="001F54C8"/>
    <w:rsid w:val="001F550E"/>
    <w:rsid w:val="001F58C4"/>
    <w:rsid w:val="001F5B19"/>
    <w:rsid w:val="001F5D29"/>
    <w:rsid w:val="001F60B1"/>
    <w:rsid w:val="001F62CF"/>
    <w:rsid w:val="001F64DA"/>
    <w:rsid w:val="001F65B0"/>
    <w:rsid w:val="001F65E8"/>
    <w:rsid w:val="001F6A5C"/>
    <w:rsid w:val="001F6EA8"/>
    <w:rsid w:val="001F714F"/>
    <w:rsid w:val="001F7533"/>
    <w:rsid w:val="001F7534"/>
    <w:rsid w:val="001F7630"/>
    <w:rsid w:val="001F7A89"/>
    <w:rsid w:val="00200068"/>
    <w:rsid w:val="0020059E"/>
    <w:rsid w:val="0020081F"/>
    <w:rsid w:val="0020090A"/>
    <w:rsid w:val="00200B95"/>
    <w:rsid w:val="0020117C"/>
    <w:rsid w:val="00201476"/>
    <w:rsid w:val="00201661"/>
    <w:rsid w:val="0020171B"/>
    <w:rsid w:val="00201881"/>
    <w:rsid w:val="002018DE"/>
    <w:rsid w:val="00201AB5"/>
    <w:rsid w:val="00201B47"/>
    <w:rsid w:val="00201B73"/>
    <w:rsid w:val="00201C50"/>
    <w:rsid w:val="00201C6A"/>
    <w:rsid w:val="00201D00"/>
    <w:rsid w:val="00201D8C"/>
    <w:rsid w:val="00202122"/>
    <w:rsid w:val="00202335"/>
    <w:rsid w:val="00202428"/>
    <w:rsid w:val="00202562"/>
    <w:rsid w:val="002025CD"/>
    <w:rsid w:val="0020271D"/>
    <w:rsid w:val="002028D2"/>
    <w:rsid w:val="00202992"/>
    <w:rsid w:val="00202B3D"/>
    <w:rsid w:val="00202CCF"/>
    <w:rsid w:val="00202F10"/>
    <w:rsid w:val="0020305D"/>
    <w:rsid w:val="002030EE"/>
    <w:rsid w:val="0020335D"/>
    <w:rsid w:val="00203590"/>
    <w:rsid w:val="0020361D"/>
    <w:rsid w:val="00203696"/>
    <w:rsid w:val="0020387A"/>
    <w:rsid w:val="00203CCB"/>
    <w:rsid w:val="00203CD8"/>
    <w:rsid w:val="00203CE4"/>
    <w:rsid w:val="00203D8A"/>
    <w:rsid w:val="00203E39"/>
    <w:rsid w:val="00203F78"/>
    <w:rsid w:val="002040B3"/>
    <w:rsid w:val="00204295"/>
    <w:rsid w:val="00204E49"/>
    <w:rsid w:val="0020504A"/>
    <w:rsid w:val="002050DD"/>
    <w:rsid w:val="002051E3"/>
    <w:rsid w:val="0020532F"/>
    <w:rsid w:val="00205756"/>
    <w:rsid w:val="002059A0"/>
    <w:rsid w:val="00205A03"/>
    <w:rsid w:val="00205C72"/>
    <w:rsid w:val="00205CA7"/>
    <w:rsid w:val="002063D5"/>
    <w:rsid w:val="002067C2"/>
    <w:rsid w:val="0020686C"/>
    <w:rsid w:val="002069CF"/>
    <w:rsid w:val="00206B42"/>
    <w:rsid w:val="00206C7C"/>
    <w:rsid w:val="00206DEF"/>
    <w:rsid w:val="00206E62"/>
    <w:rsid w:val="00207299"/>
    <w:rsid w:val="00207480"/>
    <w:rsid w:val="002075D3"/>
    <w:rsid w:val="00207659"/>
    <w:rsid w:val="00207885"/>
    <w:rsid w:val="002079C9"/>
    <w:rsid w:val="002079DC"/>
    <w:rsid w:val="00207AE6"/>
    <w:rsid w:val="00207AF9"/>
    <w:rsid w:val="00207B70"/>
    <w:rsid w:val="00207BC6"/>
    <w:rsid w:val="00207DBA"/>
    <w:rsid w:val="00207EB6"/>
    <w:rsid w:val="00210433"/>
    <w:rsid w:val="0021061A"/>
    <w:rsid w:val="00210C5D"/>
    <w:rsid w:val="00210FAB"/>
    <w:rsid w:val="0021117C"/>
    <w:rsid w:val="00211317"/>
    <w:rsid w:val="0021177F"/>
    <w:rsid w:val="002117AE"/>
    <w:rsid w:val="00211804"/>
    <w:rsid w:val="002118AA"/>
    <w:rsid w:val="0021192C"/>
    <w:rsid w:val="002119C5"/>
    <w:rsid w:val="00211A99"/>
    <w:rsid w:val="00212007"/>
    <w:rsid w:val="002123EF"/>
    <w:rsid w:val="00212615"/>
    <w:rsid w:val="00212898"/>
    <w:rsid w:val="0021296A"/>
    <w:rsid w:val="0021296E"/>
    <w:rsid w:val="002129AA"/>
    <w:rsid w:val="00212A31"/>
    <w:rsid w:val="00212A58"/>
    <w:rsid w:val="00212C1B"/>
    <w:rsid w:val="00212C49"/>
    <w:rsid w:val="002130AE"/>
    <w:rsid w:val="002130FF"/>
    <w:rsid w:val="0021334E"/>
    <w:rsid w:val="0021341C"/>
    <w:rsid w:val="002137C3"/>
    <w:rsid w:val="00213ADE"/>
    <w:rsid w:val="00213AF0"/>
    <w:rsid w:val="00213C1B"/>
    <w:rsid w:val="0021431E"/>
    <w:rsid w:val="002144F5"/>
    <w:rsid w:val="00214B22"/>
    <w:rsid w:val="00214B31"/>
    <w:rsid w:val="0021502F"/>
    <w:rsid w:val="0021532E"/>
    <w:rsid w:val="00215344"/>
    <w:rsid w:val="00215522"/>
    <w:rsid w:val="00215697"/>
    <w:rsid w:val="0021570F"/>
    <w:rsid w:val="00215774"/>
    <w:rsid w:val="00215842"/>
    <w:rsid w:val="00215856"/>
    <w:rsid w:val="0021585E"/>
    <w:rsid w:val="002159AC"/>
    <w:rsid w:val="002159BC"/>
    <w:rsid w:val="00215AD6"/>
    <w:rsid w:val="00216257"/>
    <w:rsid w:val="0021637E"/>
    <w:rsid w:val="002164B2"/>
    <w:rsid w:val="002166CE"/>
    <w:rsid w:val="00216754"/>
    <w:rsid w:val="00216844"/>
    <w:rsid w:val="00216B71"/>
    <w:rsid w:val="00216CFB"/>
    <w:rsid w:val="002170B7"/>
    <w:rsid w:val="002171DE"/>
    <w:rsid w:val="00217235"/>
    <w:rsid w:val="00217265"/>
    <w:rsid w:val="00217577"/>
    <w:rsid w:val="0021772C"/>
    <w:rsid w:val="002177CE"/>
    <w:rsid w:val="00217882"/>
    <w:rsid w:val="00217AE2"/>
    <w:rsid w:val="00217B20"/>
    <w:rsid w:val="00217EEF"/>
    <w:rsid w:val="00217EF0"/>
    <w:rsid w:val="00220153"/>
    <w:rsid w:val="002203C5"/>
    <w:rsid w:val="00220578"/>
    <w:rsid w:val="00220998"/>
    <w:rsid w:val="00220B9D"/>
    <w:rsid w:val="00220DFE"/>
    <w:rsid w:val="0022139C"/>
    <w:rsid w:val="002215A6"/>
    <w:rsid w:val="002215E2"/>
    <w:rsid w:val="002218A0"/>
    <w:rsid w:val="0022196D"/>
    <w:rsid w:val="002219D1"/>
    <w:rsid w:val="00221CCA"/>
    <w:rsid w:val="00221CEB"/>
    <w:rsid w:val="00221D72"/>
    <w:rsid w:val="00221DE5"/>
    <w:rsid w:val="00221E41"/>
    <w:rsid w:val="00221E6F"/>
    <w:rsid w:val="00221EA6"/>
    <w:rsid w:val="0022200C"/>
    <w:rsid w:val="002220E2"/>
    <w:rsid w:val="00222414"/>
    <w:rsid w:val="002225D0"/>
    <w:rsid w:val="002227DA"/>
    <w:rsid w:val="0022287E"/>
    <w:rsid w:val="00222B8C"/>
    <w:rsid w:val="00222F05"/>
    <w:rsid w:val="00222F13"/>
    <w:rsid w:val="002230B5"/>
    <w:rsid w:val="002230BA"/>
    <w:rsid w:val="0022325B"/>
    <w:rsid w:val="002236F3"/>
    <w:rsid w:val="0022378B"/>
    <w:rsid w:val="0022385E"/>
    <w:rsid w:val="002239DF"/>
    <w:rsid w:val="00223C8E"/>
    <w:rsid w:val="00223FE1"/>
    <w:rsid w:val="00223FE3"/>
    <w:rsid w:val="00224022"/>
    <w:rsid w:val="002240E8"/>
    <w:rsid w:val="00224629"/>
    <w:rsid w:val="00224690"/>
    <w:rsid w:val="002246D9"/>
    <w:rsid w:val="002247D9"/>
    <w:rsid w:val="00224D04"/>
    <w:rsid w:val="00224F39"/>
    <w:rsid w:val="00224F64"/>
    <w:rsid w:val="00224FC7"/>
    <w:rsid w:val="00225096"/>
    <w:rsid w:val="0022517F"/>
    <w:rsid w:val="00225516"/>
    <w:rsid w:val="00225863"/>
    <w:rsid w:val="00225A2B"/>
    <w:rsid w:val="00225A86"/>
    <w:rsid w:val="002262CE"/>
    <w:rsid w:val="00226362"/>
    <w:rsid w:val="00226809"/>
    <w:rsid w:val="00226B02"/>
    <w:rsid w:val="00226B2D"/>
    <w:rsid w:val="00226D77"/>
    <w:rsid w:val="002272E8"/>
    <w:rsid w:val="00227330"/>
    <w:rsid w:val="00227477"/>
    <w:rsid w:val="002275B9"/>
    <w:rsid w:val="0022769E"/>
    <w:rsid w:val="002276BA"/>
    <w:rsid w:val="00227A63"/>
    <w:rsid w:val="00227B8E"/>
    <w:rsid w:val="00227E97"/>
    <w:rsid w:val="00227F7E"/>
    <w:rsid w:val="00230042"/>
    <w:rsid w:val="0023006C"/>
    <w:rsid w:val="002305F0"/>
    <w:rsid w:val="0023063E"/>
    <w:rsid w:val="002306D1"/>
    <w:rsid w:val="00230A26"/>
    <w:rsid w:val="00230BE9"/>
    <w:rsid w:val="00230C03"/>
    <w:rsid w:val="00230D31"/>
    <w:rsid w:val="00230DFD"/>
    <w:rsid w:val="00230FBA"/>
    <w:rsid w:val="0023113F"/>
    <w:rsid w:val="0023121C"/>
    <w:rsid w:val="00231418"/>
    <w:rsid w:val="0023166C"/>
    <w:rsid w:val="00231C77"/>
    <w:rsid w:val="00231DF7"/>
    <w:rsid w:val="0023215E"/>
    <w:rsid w:val="00232175"/>
    <w:rsid w:val="002325D4"/>
    <w:rsid w:val="002325EB"/>
    <w:rsid w:val="002326DB"/>
    <w:rsid w:val="002328E7"/>
    <w:rsid w:val="002329E9"/>
    <w:rsid w:val="00232CAA"/>
    <w:rsid w:val="00232DCA"/>
    <w:rsid w:val="00232E61"/>
    <w:rsid w:val="00232E93"/>
    <w:rsid w:val="00232FB9"/>
    <w:rsid w:val="00233244"/>
    <w:rsid w:val="0023346F"/>
    <w:rsid w:val="0023365A"/>
    <w:rsid w:val="002337CD"/>
    <w:rsid w:val="00233910"/>
    <w:rsid w:val="00233C2C"/>
    <w:rsid w:val="00233EDA"/>
    <w:rsid w:val="00233F17"/>
    <w:rsid w:val="00233FA2"/>
    <w:rsid w:val="00233FC3"/>
    <w:rsid w:val="002341F7"/>
    <w:rsid w:val="0023457E"/>
    <w:rsid w:val="0023460B"/>
    <w:rsid w:val="00234919"/>
    <w:rsid w:val="00234989"/>
    <w:rsid w:val="00234F5E"/>
    <w:rsid w:val="00234F77"/>
    <w:rsid w:val="00235010"/>
    <w:rsid w:val="0023502B"/>
    <w:rsid w:val="00235036"/>
    <w:rsid w:val="00235136"/>
    <w:rsid w:val="00235262"/>
    <w:rsid w:val="0023536E"/>
    <w:rsid w:val="002353A6"/>
    <w:rsid w:val="0023583F"/>
    <w:rsid w:val="00235B38"/>
    <w:rsid w:val="00235BCE"/>
    <w:rsid w:val="00235C17"/>
    <w:rsid w:val="00235CFF"/>
    <w:rsid w:val="00235EA8"/>
    <w:rsid w:val="00235FBD"/>
    <w:rsid w:val="0023620A"/>
    <w:rsid w:val="002363BD"/>
    <w:rsid w:val="00236498"/>
    <w:rsid w:val="00236889"/>
    <w:rsid w:val="00236A85"/>
    <w:rsid w:val="00236FC7"/>
    <w:rsid w:val="0023706F"/>
    <w:rsid w:val="0023715C"/>
    <w:rsid w:val="00237180"/>
    <w:rsid w:val="002375DA"/>
    <w:rsid w:val="0023775F"/>
    <w:rsid w:val="00240240"/>
    <w:rsid w:val="00240555"/>
    <w:rsid w:val="002408C7"/>
    <w:rsid w:val="00240A6C"/>
    <w:rsid w:val="00240B8C"/>
    <w:rsid w:val="00240BC3"/>
    <w:rsid w:val="00240F2A"/>
    <w:rsid w:val="0024102D"/>
    <w:rsid w:val="002410F1"/>
    <w:rsid w:val="00241A74"/>
    <w:rsid w:val="00241AF0"/>
    <w:rsid w:val="00241B35"/>
    <w:rsid w:val="00241B58"/>
    <w:rsid w:val="00241E2B"/>
    <w:rsid w:val="002420CD"/>
    <w:rsid w:val="00242292"/>
    <w:rsid w:val="002423F0"/>
    <w:rsid w:val="002429F0"/>
    <w:rsid w:val="00242A69"/>
    <w:rsid w:val="00242AA0"/>
    <w:rsid w:val="00242CC9"/>
    <w:rsid w:val="00242E95"/>
    <w:rsid w:val="00242FE0"/>
    <w:rsid w:val="0024305D"/>
    <w:rsid w:val="0024330E"/>
    <w:rsid w:val="002433AE"/>
    <w:rsid w:val="00243534"/>
    <w:rsid w:val="0024356C"/>
    <w:rsid w:val="0024357D"/>
    <w:rsid w:val="002435F4"/>
    <w:rsid w:val="002438E3"/>
    <w:rsid w:val="00243A16"/>
    <w:rsid w:val="00243C4E"/>
    <w:rsid w:val="00243CBF"/>
    <w:rsid w:val="00243DA4"/>
    <w:rsid w:val="00244332"/>
    <w:rsid w:val="00244652"/>
    <w:rsid w:val="002447FF"/>
    <w:rsid w:val="002448A5"/>
    <w:rsid w:val="00244B23"/>
    <w:rsid w:val="00244D2B"/>
    <w:rsid w:val="00244DDA"/>
    <w:rsid w:val="00244F20"/>
    <w:rsid w:val="00245097"/>
    <w:rsid w:val="00245202"/>
    <w:rsid w:val="0024549A"/>
    <w:rsid w:val="0024558B"/>
    <w:rsid w:val="002455D2"/>
    <w:rsid w:val="00245C1C"/>
    <w:rsid w:val="00245EF1"/>
    <w:rsid w:val="00246650"/>
    <w:rsid w:val="00246707"/>
    <w:rsid w:val="002468B4"/>
    <w:rsid w:val="00246A0D"/>
    <w:rsid w:val="00246AB8"/>
    <w:rsid w:val="00246C4E"/>
    <w:rsid w:val="00246F33"/>
    <w:rsid w:val="00247112"/>
    <w:rsid w:val="002471CA"/>
    <w:rsid w:val="0024736A"/>
    <w:rsid w:val="00247382"/>
    <w:rsid w:val="002474E7"/>
    <w:rsid w:val="00247648"/>
    <w:rsid w:val="0024771B"/>
    <w:rsid w:val="0024779B"/>
    <w:rsid w:val="002477DD"/>
    <w:rsid w:val="0025023D"/>
    <w:rsid w:val="0025033F"/>
    <w:rsid w:val="0025053B"/>
    <w:rsid w:val="002505CB"/>
    <w:rsid w:val="002507C0"/>
    <w:rsid w:val="0025083D"/>
    <w:rsid w:val="002510CF"/>
    <w:rsid w:val="0025110D"/>
    <w:rsid w:val="00251250"/>
    <w:rsid w:val="0025125E"/>
    <w:rsid w:val="00251795"/>
    <w:rsid w:val="00251967"/>
    <w:rsid w:val="00251CF8"/>
    <w:rsid w:val="002521B9"/>
    <w:rsid w:val="002523A2"/>
    <w:rsid w:val="0025258D"/>
    <w:rsid w:val="0025269E"/>
    <w:rsid w:val="00252968"/>
    <w:rsid w:val="002529A2"/>
    <w:rsid w:val="002529BC"/>
    <w:rsid w:val="00252ACF"/>
    <w:rsid w:val="00252DAB"/>
    <w:rsid w:val="00252DCD"/>
    <w:rsid w:val="00253151"/>
    <w:rsid w:val="0025316C"/>
    <w:rsid w:val="002531CE"/>
    <w:rsid w:val="002532BD"/>
    <w:rsid w:val="002533B5"/>
    <w:rsid w:val="002533EC"/>
    <w:rsid w:val="00253431"/>
    <w:rsid w:val="002534C8"/>
    <w:rsid w:val="002537C8"/>
    <w:rsid w:val="0025388B"/>
    <w:rsid w:val="00253920"/>
    <w:rsid w:val="00253A43"/>
    <w:rsid w:val="00253A5C"/>
    <w:rsid w:val="00253C6B"/>
    <w:rsid w:val="00253DAF"/>
    <w:rsid w:val="00254037"/>
    <w:rsid w:val="0025403D"/>
    <w:rsid w:val="002540D6"/>
    <w:rsid w:val="0025412E"/>
    <w:rsid w:val="002543E6"/>
    <w:rsid w:val="002543FA"/>
    <w:rsid w:val="00254607"/>
    <w:rsid w:val="00254633"/>
    <w:rsid w:val="00254BBE"/>
    <w:rsid w:val="00254C85"/>
    <w:rsid w:val="00254E1C"/>
    <w:rsid w:val="002551A7"/>
    <w:rsid w:val="00255858"/>
    <w:rsid w:val="00255E50"/>
    <w:rsid w:val="0025616E"/>
    <w:rsid w:val="002563C1"/>
    <w:rsid w:val="00256411"/>
    <w:rsid w:val="00256586"/>
    <w:rsid w:val="00256A2B"/>
    <w:rsid w:val="00256A47"/>
    <w:rsid w:val="002570C3"/>
    <w:rsid w:val="00257586"/>
    <w:rsid w:val="0025781C"/>
    <w:rsid w:val="00257E53"/>
    <w:rsid w:val="00257F29"/>
    <w:rsid w:val="002600D0"/>
    <w:rsid w:val="002600E1"/>
    <w:rsid w:val="002602FB"/>
    <w:rsid w:val="002604A4"/>
    <w:rsid w:val="0026075B"/>
    <w:rsid w:val="0026088F"/>
    <w:rsid w:val="00260A5D"/>
    <w:rsid w:val="00260AF4"/>
    <w:rsid w:val="00260B2F"/>
    <w:rsid w:val="00260D5C"/>
    <w:rsid w:val="00260E4A"/>
    <w:rsid w:val="00260F41"/>
    <w:rsid w:val="00261160"/>
    <w:rsid w:val="00261192"/>
    <w:rsid w:val="0026152E"/>
    <w:rsid w:val="0026181F"/>
    <w:rsid w:val="0026187B"/>
    <w:rsid w:val="002619D4"/>
    <w:rsid w:val="00261C2A"/>
    <w:rsid w:val="00261D89"/>
    <w:rsid w:val="00261DE8"/>
    <w:rsid w:val="00261FA8"/>
    <w:rsid w:val="00262109"/>
    <w:rsid w:val="00262523"/>
    <w:rsid w:val="00262822"/>
    <w:rsid w:val="00262A51"/>
    <w:rsid w:val="00262A5A"/>
    <w:rsid w:val="00262CC7"/>
    <w:rsid w:val="00262E03"/>
    <w:rsid w:val="0026353A"/>
    <w:rsid w:val="00263640"/>
    <w:rsid w:val="00263644"/>
    <w:rsid w:val="00263788"/>
    <w:rsid w:val="002637DE"/>
    <w:rsid w:val="00263E0F"/>
    <w:rsid w:val="00263E56"/>
    <w:rsid w:val="00263E94"/>
    <w:rsid w:val="0026401B"/>
    <w:rsid w:val="00264059"/>
    <w:rsid w:val="0026405F"/>
    <w:rsid w:val="00264089"/>
    <w:rsid w:val="00264357"/>
    <w:rsid w:val="00264393"/>
    <w:rsid w:val="0026457A"/>
    <w:rsid w:val="00264580"/>
    <w:rsid w:val="002645EB"/>
    <w:rsid w:val="0026481A"/>
    <w:rsid w:val="00264877"/>
    <w:rsid w:val="00264B2E"/>
    <w:rsid w:val="00265018"/>
    <w:rsid w:val="002652B3"/>
    <w:rsid w:val="0026563B"/>
    <w:rsid w:val="00265786"/>
    <w:rsid w:val="002658DD"/>
    <w:rsid w:val="00265A2C"/>
    <w:rsid w:val="00265A49"/>
    <w:rsid w:val="00265CA7"/>
    <w:rsid w:val="00265F57"/>
    <w:rsid w:val="00266142"/>
    <w:rsid w:val="00266160"/>
    <w:rsid w:val="002661F0"/>
    <w:rsid w:val="0026649F"/>
    <w:rsid w:val="002668DE"/>
    <w:rsid w:val="0026696D"/>
    <w:rsid w:val="00266AAF"/>
    <w:rsid w:val="00266CE3"/>
    <w:rsid w:val="00267459"/>
    <w:rsid w:val="00267541"/>
    <w:rsid w:val="00267554"/>
    <w:rsid w:val="002679BB"/>
    <w:rsid w:val="00267A8A"/>
    <w:rsid w:val="00267C18"/>
    <w:rsid w:val="002701B9"/>
    <w:rsid w:val="002702F0"/>
    <w:rsid w:val="0027042D"/>
    <w:rsid w:val="0027050A"/>
    <w:rsid w:val="0027083E"/>
    <w:rsid w:val="00270DAF"/>
    <w:rsid w:val="00270DC5"/>
    <w:rsid w:val="00270E13"/>
    <w:rsid w:val="00270E56"/>
    <w:rsid w:val="0027113B"/>
    <w:rsid w:val="002717D2"/>
    <w:rsid w:val="00271A73"/>
    <w:rsid w:val="00271B85"/>
    <w:rsid w:val="00271E24"/>
    <w:rsid w:val="00271EF4"/>
    <w:rsid w:val="00272450"/>
    <w:rsid w:val="002724DE"/>
    <w:rsid w:val="00272926"/>
    <w:rsid w:val="002729D0"/>
    <w:rsid w:val="00272BAE"/>
    <w:rsid w:val="00272E0B"/>
    <w:rsid w:val="00272FF5"/>
    <w:rsid w:val="002736CA"/>
    <w:rsid w:val="002737FD"/>
    <w:rsid w:val="002738DB"/>
    <w:rsid w:val="00273B28"/>
    <w:rsid w:val="00273E64"/>
    <w:rsid w:val="00273F25"/>
    <w:rsid w:val="00273FD7"/>
    <w:rsid w:val="00274141"/>
    <w:rsid w:val="002742E6"/>
    <w:rsid w:val="00274353"/>
    <w:rsid w:val="00274529"/>
    <w:rsid w:val="00274710"/>
    <w:rsid w:val="0027494B"/>
    <w:rsid w:val="00274984"/>
    <w:rsid w:val="00274A08"/>
    <w:rsid w:val="00274A6F"/>
    <w:rsid w:val="00274D8E"/>
    <w:rsid w:val="00274DDD"/>
    <w:rsid w:val="00274FD8"/>
    <w:rsid w:val="002750E9"/>
    <w:rsid w:val="00275239"/>
    <w:rsid w:val="00275255"/>
    <w:rsid w:val="002753DC"/>
    <w:rsid w:val="00275442"/>
    <w:rsid w:val="00275C23"/>
    <w:rsid w:val="00275C9C"/>
    <w:rsid w:val="00275EAF"/>
    <w:rsid w:val="0027605F"/>
    <w:rsid w:val="002760A0"/>
    <w:rsid w:val="0027622E"/>
    <w:rsid w:val="00276268"/>
    <w:rsid w:val="00276570"/>
    <w:rsid w:val="002765BC"/>
    <w:rsid w:val="00276605"/>
    <w:rsid w:val="00276631"/>
    <w:rsid w:val="0027671D"/>
    <w:rsid w:val="00276CDA"/>
    <w:rsid w:val="00276F0C"/>
    <w:rsid w:val="002771D3"/>
    <w:rsid w:val="002774CA"/>
    <w:rsid w:val="0027782B"/>
    <w:rsid w:val="002779A7"/>
    <w:rsid w:val="00277A37"/>
    <w:rsid w:val="00277B8F"/>
    <w:rsid w:val="00277E03"/>
    <w:rsid w:val="00277EB1"/>
    <w:rsid w:val="00277EDC"/>
    <w:rsid w:val="00277FBF"/>
    <w:rsid w:val="00277FF7"/>
    <w:rsid w:val="0028049A"/>
    <w:rsid w:val="0028058A"/>
    <w:rsid w:val="002805BF"/>
    <w:rsid w:val="00280872"/>
    <w:rsid w:val="00280A7E"/>
    <w:rsid w:val="00280E10"/>
    <w:rsid w:val="0028103B"/>
    <w:rsid w:val="002810A2"/>
    <w:rsid w:val="00281159"/>
    <w:rsid w:val="002813F2"/>
    <w:rsid w:val="002816B4"/>
    <w:rsid w:val="00282261"/>
    <w:rsid w:val="00282313"/>
    <w:rsid w:val="00282977"/>
    <w:rsid w:val="00282A02"/>
    <w:rsid w:val="00282FCE"/>
    <w:rsid w:val="00283006"/>
    <w:rsid w:val="002830B2"/>
    <w:rsid w:val="002830BC"/>
    <w:rsid w:val="00283178"/>
    <w:rsid w:val="0028361F"/>
    <w:rsid w:val="0028364E"/>
    <w:rsid w:val="00283724"/>
    <w:rsid w:val="00283733"/>
    <w:rsid w:val="00283942"/>
    <w:rsid w:val="00283FC9"/>
    <w:rsid w:val="0028418E"/>
    <w:rsid w:val="00284219"/>
    <w:rsid w:val="0028423C"/>
    <w:rsid w:val="0028439F"/>
    <w:rsid w:val="002844C6"/>
    <w:rsid w:val="00284642"/>
    <w:rsid w:val="002847C9"/>
    <w:rsid w:val="00284A75"/>
    <w:rsid w:val="00284AFB"/>
    <w:rsid w:val="00284B0D"/>
    <w:rsid w:val="00284B74"/>
    <w:rsid w:val="00284BC5"/>
    <w:rsid w:val="00284F55"/>
    <w:rsid w:val="002851B4"/>
    <w:rsid w:val="00285421"/>
    <w:rsid w:val="002854DA"/>
    <w:rsid w:val="0028584E"/>
    <w:rsid w:val="0028591E"/>
    <w:rsid w:val="00285984"/>
    <w:rsid w:val="00285EE0"/>
    <w:rsid w:val="00285F0F"/>
    <w:rsid w:val="00286082"/>
    <w:rsid w:val="002862D2"/>
    <w:rsid w:val="00286B19"/>
    <w:rsid w:val="00286F56"/>
    <w:rsid w:val="00286F6A"/>
    <w:rsid w:val="00286F8F"/>
    <w:rsid w:val="00287207"/>
    <w:rsid w:val="002872DA"/>
    <w:rsid w:val="002873FA"/>
    <w:rsid w:val="002874E3"/>
    <w:rsid w:val="00287584"/>
    <w:rsid w:val="0028776F"/>
    <w:rsid w:val="002879B1"/>
    <w:rsid w:val="002879B9"/>
    <w:rsid w:val="00287A33"/>
    <w:rsid w:val="00287B4D"/>
    <w:rsid w:val="00287BFA"/>
    <w:rsid w:val="00287ED1"/>
    <w:rsid w:val="00287F2C"/>
    <w:rsid w:val="00290378"/>
    <w:rsid w:val="0029045B"/>
    <w:rsid w:val="00290758"/>
    <w:rsid w:val="002909E1"/>
    <w:rsid w:val="00290A3E"/>
    <w:rsid w:val="00290E91"/>
    <w:rsid w:val="0029107F"/>
    <w:rsid w:val="002913C1"/>
    <w:rsid w:val="00291409"/>
    <w:rsid w:val="002914E9"/>
    <w:rsid w:val="002918CA"/>
    <w:rsid w:val="00291DA9"/>
    <w:rsid w:val="00291ECA"/>
    <w:rsid w:val="00291FA0"/>
    <w:rsid w:val="00291FC1"/>
    <w:rsid w:val="00292007"/>
    <w:rsid w:val="00292046"/>
    <w:rsid w:val="00292170"/>
    <w:rsid w:val="00292309"/>
    <w:rsid w:val="00292375"/>
    <w:rsid w:val="002923ED"/>
    <w:rsid w:val="002923FC"/>
    <w:rsid w:val="00292B21"/>
    <w:rsid w:val="00292B56"/>
    <w:rsid w:val="00292EEA"/>
    <w:rsid w:val="00292EF0"/>
    <w:rsid w:val="0029312E"/>
    <w:rsid w:val="00293B79"/>
    <w:rsid w:val="00293BD0"/>
    <w:rsid w:val="00293FB0"/>
    <w:rsid w:val="00293FDB"/>
    <w:rsid w:val="00294045"/>
    <w:rsid w:val="002940A3"/>
    <w:rsid w:val="002940B0"/>
    <w:rsid w:val="002940F3"/>
    <w:rsid w:val="00294303"/>
    <w:rsid w:val="00294346"/>
    <w:rsid w:val="0029451B"/>
    <w:rsid w:val="002945C0"/>
    <w:rsid w:val="00294852"/>
    <w:rsid w:val="002948FE"/>
    <w:rsid w:val="00294BF9"/>
    <w:rsid w:val="00294EF1"/>
    <w:rsid w:val="00295051"/>
    <w:rsid w:val="00295147"/>
    <w:rsid w:val="00295188"/>
    <w:rsid w:val="00295488"/>
    <w:rsid w:val="002958A4"/>
    <w:rsid w:val="002959AC"/>
    <w:rsid w:val="00295ABD"/>
    <w:rsid w:val="00295B58"/>
    <w:rsid w:val="00295BCC"/>
    <w:rsid w:val="00295E6F"/>
    <w:rsid w:val="00295F83"/>
    <w:rsid w:val="0029608E"/>
    <w:rsid w:val="00296147"/>
    <w:rsid w:val="0029646A"/>
    <w:rsid w:val="00296638"/>
    <w:rsid w:val="002969A5"/>
    <w:rsid w:val="00296A63"/>
    <w:rsid w:val="00296B51"/>
    <w:rsid w:val="00296FEF"/>
    <w:rsid w:val="00296FFE"/>
    <w:rsid w:val="002973B8"/>
    <w:rsid w:val="0029740C"/>
    <w:rsid w:val="0029746D"/>
    <w:rsid w:val="002976F7"/>
    <w:rsid w:val="002978EE"/>
    <w:rsid w:val="0029796D"/>
    <w:rsid w:val="00297E27"/>
    <w:rsid w:val="002A0223"/>
    <w:rsid w:val="002A029C"/>
    <w:rsid w:val="002A0515"/>
    <w:rsid w:val="002A0557"/>
    <w:rsid w:val="002A096F"/>
    <w:rsid w:val="002A0D37"/>
    <w:rsid w:val="002A0D6B"/>
    <w:rsid w:val="002A0DC6"/>
    <w:rsid w:val="002A12AA"/>
    <w:rsid w:val="002A12F0"/>
    <w:rsid w:val="002A12FD"/>
    <w:rsid w:val="002A16D9"/>
    <w:rsid w:val="002A185B"/>
    <w:rsid w:val="002A19A5"/>
    <w:rsid w:val="002A1C8B"/>
    <w:rsid w:val="002A1DCA"/>
    <w:rsid w:val="002A1E61"/>
    <w:rsid w:val="002A2066"/>
    <w:rsid w:val="002A248B"/>
    <w:rsid w:val="002A260E"/>
    <w:rsid w:val="002A2677"/>
    <w:rsid w:val="002A2682"/>
    <w:rsid w:val="002A2746"/>
    <w:rsid w:val="002A28D8"/>
    <w:rsid w:val="002A28F0"/>
    <w:rsid w:val="002A2B54"/>
    <w:rsid w:val="002A2F82"/>
    <w:rsid w:val="002A2FF3"/>
    <w:rsid w:val="002A30BD"/>
    <w:rsid w:val="002A30D8"/>
    <w:rsid w:val="002A3191"/>
    <w:rsid w:val="002A3252"/>
    <w:rsid w:val="002A3357"/>
    <w:rsid w:val="002A33F2"/>
    <w:rsid w:val="002A3531"/>
    <w:rsid w:val="002A3C35"/>
    <w:rsid w:val="002A3D5F"/>
    <w:rsid w:val="002A3E4E"/>
    <w:rsid w:val="002A3EE0"/>
    <w:rsid w:val="002A41F5"/>
    <w:rsid w:val="002A4231"/>
    <w:rsid w:val="002A46F9"/>
    <w:rsid w:val="002A484D"/>
    <w:rsid w:val="002A48BE"/>
    <w:rsid w:val="002A4980"/>
    <w:rsid w:val="002A4A12"/>
    <w:rsid w:val="002A4C3C"/>
    <w:rsid w:val="002A4C8C"/>
    <w:rsid w:val="002A4D39"/>
    <w:rsid w:val="002A4E8E"/>
    <w:rsid w:val="002A518A"/>
    <w:rsid w:val="002A527C"/>
    <w:rsid w:val="002A5649"/>
    <w:rsid w:val="002A5C48"/>
    <w:rsid w:val="002A5D4F"/>
    <w:rsid w:val="002A5E26"/>
    <w:rsid w:val="002A5EAC"/>
    <w:rsid w:val="002A5EF9"/>
    <w:rsid w:val="002A6306"/>
    <w:rsid w:val="002A6500"/>
    <w:rsid w:val="002A6747"/>
    <w:rsid w:val="002A674D"/>
    <w:rsid w:val="002A67B5"/>
    <w:rsid w:val="002A6878"/>
    <w:rsid w:val="002A6981"/>
    <w:rsid w:val="002A6A5A"/>
    <w:rsid w:val="002A6B6E"/>
    <w:rsid w:val="002A6C04"/>
    <w:rsid w:val="002A6C58"/>
    <w:rsid w:val="002A6D63"/>
    <w:rsid w:val="002A70E0"/>
    <w:rsid w:val="002A73AB"/>
    <w:rsid w:val="002A75D9"/>
    <w:rsid w:val="002A7DFF"/>
    <w:rsid w:val="002A7F70"/>
    <w:rsid w:val="002B016D"/>
    <w:rsid w:val="002B06A2"/>
    <w:rsid w:val="002B06AB"/>
    <w:rsid w:val="002B0A59"/>
    <w:rsid w:val="002B0B71"/>
    <w:rsid w:val="002B0E0D"/>
    <w:rsid w:val="002B0E34"/>
    <w:rsid w:val="002B0FB3"/>
    <w:rsid w:val="002B1112"/>
    <w:rsid w:val="002B1175"/>
    <w:rsid w:val="002B16D8"/>
    <w:rsid w:val="002B16E9"/>
    <w:rsid w:val="002B1755"/>
    <w:rsid w:val="002B17F7"/>
    <w:rsid w:val="002B185A"/>
    <w:rsid w:val="002B1C87"/>
    <w:rsid w:val="002B1D53"/>
    <w:rsid w:val="002B2060"/>
    <w:rsid w:val="002B21B3"/>
    <w:rsid w:val="002B2616"/>
    <w:rsid w:val="002B26D5"/>
    <w:rsid w:val="002B2B81"/>
    <w:rsid w:val="002B2C88"/>
    <w:rsid w:val="002B3231"/>
    <w:rsid w:val="002B32AC"/>
    <w:rsid w:val="002B344D"/>
    <w:rsid w:val="002B3572"/>
    <w:rsid w:val="002B3CBE"/>
    <w:rsid w:val="002B449F"/>
    <w:rsid w:val="002B44E7"/>
    <w:rsid w:val="002B4582"/>
    <w:rsid w:val="002B458B"/>
    <w:rsid w:val="002B45F4"/>
    <w:rsid w:val="002B46DD"/>
    <w:rsid w:val="002B46E1"/>
    <w:rsid w:val="002B46F1"/>
    <w:rsid w:val="002B47D6"/>
    <w:rsid w:val="002B4824"/>
    <w:rsid w:val="002B4F21"/>
    <w:rsid w:val="002B54BA"/>
    <w:rsid w:val="002B5F72"/>
    <w:rsid w:val="002B5F85"/>
    <w:rsid w:val="002B6080"/>
    <w:rsid w:val="002B6272"/>
    <w:rsid w:val="002B62E3"/>
    <w:rsid w:val="002B6333"/>
    <w:rsid w:val="002B656A"/>
    <w:rsid w:val="002B6691"/>
    <w:rsid w:val="002B6763"/>
    <w:rsid w:val="002B6877"/>
    <w:rsid w:val="002B6A4B"/>
    <w:rsid w:val="002B6AB6"/>
    <w:rsid w:val="002B6BD4"/>
    <w:rsid w:val="002B6ED2"/>
    <w:rsid w:val="002B7093"/>
    <w:rsid w:val="002B7319"/>
    <w:rsid w:val="002B73CB"/>
    <w:rsid w:val="002B74AC"/>
    <w:rsid w:val="002B77EE"/>
    <w:rsid w:val="002C0027"/>
    <w:rsid w:val="002C01F5"/>
    <w:rsid w:val="002C039A"/>
    <w:rsid w:val="002C040C"/>
    <w:rsid w:val="002C049A"/>
    <w:rsid w:val="002C04D3"/>
    <w:rsid w:val="002C05F2"/>
    <w:rsid w:val="002C076E"/>
    <w:rsid w:val="002C0921"/>
    <w:rsid w:val="002C0AEF"/>
    <w:rsid w:val="002C0BFC"/>
    <w:rsid w:val="002C0C03"/>
    <w:rsid w:val="002C0E03"/>
    <w:rsid w:val="002C0F7D"/>
    <w:rsid w:val="002C0F89"/>
    <w:rsid w:val="002C0FE7"/>
    <w:rsid w:val="002C10BE"/>
    <w:rsid w:val="002C10D4"/>
    <w:rsid w:val="002C1398"/>
    <w:rsid w:val="002C15BD"/>
    <w:rsid w:val="002C1748"/>
    <w:rsid w:val="002C1C2D"/>
    <w:rsid w:val="002C1D5F"/>
    <w:rsid w:val="002C1EBC"/>
    <w:rsid w:val="002C28D1"/>
    <w:rsid w:val="002C2A9A"/>
    <w:rsid w:val="002C2CA0"/>
    <w:rsid w:val="002C2EAB"/>
    <w:rsid w:val="002C3437"/>
    <w:rsid w:val="002C35C9"/>
    <w:rsid w:val="002C3A88"/>
    <w:rsid w:val="002C411C"/>
    <w:rsid w:val="002C412C"/>
    <w:rsid w:val="002C42BD"/>
    <w:rsid w:val="002C4514"/>
    <w:rsid w:val="002C4522"/>
    <w:rsid w:val="002C45DE"/>
    <w:rsid w:val="002C480C"/>
    <w:rsid w:val="002C495C"/>
    <w:rsid w:val="002C49C5"/>
    <w:rsid w:val="002C4A2C"/>
    <w:rsid w:val="002C4A77"/>
    <w:rsid w:val="002C4C83"/>
    <w:rsid w:val="002C4CC6"/>
    <w:rsid w:val="002C512C"/>
    <w:rsid w:val="002C5140"/>
    <w:rsid w:val="002C52B3"/>
    <w:rsid w:val="002C54F8"/>
    <w:rsid w:val="002C570C"/>
    <w:rsid w:val="002C5750"/>
    <w:rsid w:val="002C5B29"/>
    <w:rsid w:val="002C5C9C"/>
    <w:rsid w:val="002C5DEF"/>
    <w:rsid w:val="002C6197"/>
    <w:rsid w:val="002C6277"/>
    <w:rsid w:val="002C64DF"/>
    <w:rsid w:val="002C64EE"/>
    <w:rsid w:val="002C6699"/>
    <w:rsid w:val="002C68E9"/>
    <w:rsid w:val="002C6EEC"/>
    <w:rsid w:val="002C70BF"/>
    <w:rsid w:val="002C73FC"/>
    <w:rsid w:val="002C74E9"/>
    <w:rsid w:val="002C7803"/>
    <w:rsid w:val="002C78AF"/>
    <w:rsid w:val="002C79ED"/>
    <w:rsid w:val="002C7AF4"/>
    <w:rsid w:val="002C7B08"/>
    <w:rsid w:val="002C7BDF"/>
    <w:rsid w:val="002C7F1D"/>
    <w:rsid w:val="002C7F61"/>
    <w:rsid w:val="002D00E7"/>
    <w:rsid w:val="002D0261"/>
    <w:rsid w:val="002D05E8"/>
    <w:rsid w:val="002D0AAD"/>
    <w:rsid w:val="002D0C01"/>
    <w:rsid w:val="002D0C9A"/>
    <w:rsid w:val="002D0D88"/>
    <w:rsid w:val="002D0FCD"/>
    <w:rsid w:val="002D0FDA"/>
    <w:rsid w:val="002D12E6"/>
    <w:rsid w:val="002D1491"/>
    <w:rsid w:val="002D1A11"/>
    <w:rsid w:val="002D1CDB"/>
    <w:rsid w:val="002D1DC7"/>
    <w:rsid w:val="002D1E4A"/>
    <w:rsid w:val="002D1FD5"/>
    <w:rsid w:val="002D1FFF"/>
    <w:rsid w:val="002D2011"/>
    <w:rsid w:val="002D2418"/>
    <w:rsid w:val="002D2457"/>
    <w:rsid w:val="002D2462"/>
    <w:rsid w:val="002D24A9"/>
    <w:rsid w:val="002D24C8"/>
    <w:rsid w:val="002D2A53"/>
    <w:rsid w:val="002D2C81"/>
    <w:rsid w:val="002D2DD6"/>
    <w:rsid w:val="002D2DF8"/>
    <w:rsid w:val="002D314F"/>
    <w:rsid w:val="002D3265"/>
    <w:rsid w:val="002D32E2"/>
    <w:rsid w:val="002D330D"/>
    <w:rsid w:val="002D3467"/>
    <w:rsid w:val="002D37F3"/>
    <w:rsid w:val="002D3964"/>
    <w:rsid w:val="002D3C75"/>
    <w:rsid w:val="002D3CDC"/>
    <w:rsid w:val="002D3D46"/>
    <w:rsid w:val="002D3D4D"/>
    <w:rsid w:val="002D4264"/>
    <w:rsid w:val="002D432E"/>
    <w:rsid w:val="002D47C6"/>
    <w:rsid w:val="002D47EF"/>
    <w:rsid w:val="002D48D0"/>
    <w:rsid w:val="002D48F5"/>
    <w:rsid w:val="002D493D"/>
    <w:rsid w:val="002D4E5D"/>
    <w:rsid w:val="002D4EC9"/>
    <w:rsid w:val="002D5319"/>
    <w:rsid w:val="002D571E"/>
    <w:rsid w:val="002D5771"/>
    <w:rsid w:val="002D5941"/>
    <w:rsid w:val="002D5A19"/>
    <w:rsid w:val="002D5EBA"/>
    <w:rsid w:val="002D5FC4"/>
    <w:rsid w:val="002D635E"/>
    <w:rsid w:val="002D6379"/>
    <w:rsid w:val="002D63CA"/>
    <w:rsid w:val="002D648C"/>
    <w:rsid w:val="002D6C9C"/>
    <w:rsid w:val="002D6D6A"/>
    <w:rsid w:val="002D787A"/>
    <w:rsid w:val="002D7B69"/>
    <w:rsid w:val="002D7B90"/>
    <w:rsid w:val="002D7DDE"/>
    <w:rsid w:val="002E00F6"/>
    <w:rsid w:val="002E01B5"/>
    <w:rsid w:val="002E01D1"/>
    <w:rsid w:val="002E049A"/>
    <w:rsid w:val="002E063A"/>
    <w:rsid w:val="002E066D"/>
    <w:rsid w:val="002E0671"/>
    <w:rsid w:val="002E09AC"/>
    <w:rsid w:val="002E0B67"/>
    <w:rsid w:val="002E0E8D"/>
    <w:rsid w:val="002E0ED3"/>
    <w:rsid w:val="002E0FB3"/>
    <w:rsid w:val="002E1074"/>
    <w:rsid w:val="002E151F"/>
    <w:rsid w:val="002E15E8"/>
    <w:rsid w:val="002E1792"/>
    <w:rsid w:val="002E18B4"/>
    <w:rsid w:val="002E1986"/>
    <w:rsid w:val="002E1A06"/>
    <w:rsid w:val="002E1AA4"/>
    <w:rsid w:val="002E1AAD"/>
    <w:rsid w:val="002E1B57"/>
    <w:rsid w:val="002E1BDE"/>
    <w:rsid w:val="002E1D26"/>
    <w:rsid w:val="002E22D9"/>
    <w:rsid w:val="002E272F"/>
    <w:rsid w:val="002E2950"/>
    <w:rsid w:val="002E2ACD"/>
    <w:rsid w:val="002E2CA3"/>
    <w:rsid w:val="002E2FC6"/>
    <w:rsid w:val="002E314A"/>
    <w:rsid w:val="002E364F"/>
    <w:rsid w:val="002E3739"/>
    <w:rsid w:val="002E3F47"/>
    <w:rsid w:val="002E414C"/>
    <w:rsid w:val="002E4422"/>
    <w:rsid w:val="002E4591"/>
    <w:rsid w:val="002E488A"/>
    <w:rsid w:val="002E48D9"/>
    <w:rsid w:val="002E4BC3"/>
    <w:rsid w:val="002E4D39"/>
    <w:rsid w:val="002E4D6D"/>
    <w:rsid w:val="002E4D96"/>
    <w:rsid w:val="002E4FB7"/>
    <w:rsid w:val="002E507C"/>
    <w:rsid w:val="002E51BC"/>
    <w:rsid w:val="002E5372"/>
    <w:rsid w:val="002E5660"/>
    <w:rsid w:val="002E5675"/>
    <w:rsid w:val="002E5BA0"/>
    <w:rsid w:val="002E5E92"/>
    <w:rsid w:val="002E5FDA"/>
    <w:rsid w:val="002E6533"/>
    <w:rsid w:val="002E666D"/>
    <w:rsid w:val="002E67B8"/>
    <w:rsid w:val="002E6CC4"/>
    <w:rsid w:val="002E6DE7"/>
    <w:rsid w:val="002E6EFF"/>
    <w:rsid w:val="002E6FC2"/>
    <w:rsid w:val="002E7159"/>
    <w:rsid w:val="002E76C4"/>
    <w:rsid w:val="002E7AA5"/>
    <w:rsid w:val="002E7B27"/>
    <w:rsid w:val="002E7BF2"/>
    <w:rsid w:val="002E7C9D"/>
    <w:rsid w:val="002E7E77"/>
    <w:rsid w:val="002F08EF"/>
    <w:rsid w:val="002F0A67"/>
    <w:rsid w:val="002F0CB7"/>
    <w:rsid w:val="002F16CF"/>
    <w:rsid w:val="002F188E"/>
    <w:rsid w:val="002F1894"/>
    <w:rsid w:val="002F195E"/>
    <w:rsid w:val="002F1AB4"/>
    <w:rsid w:val="002F1E4D"/>
    <w:rsid w:val="002F1EA3"/>
    <w:rsid w:val="002F1F61"/>
    <w:rsid w:val="002F2231"/>
    <w:rsid w:val="002F224D"/>
    <w:rsid w:val="002F2561"/>
    <w:rsid w:val="002F258D"/>
    <w:rsid w:val="002F26DB"/>
    <w:rsid w:val="002F2799"/>
    <w:rsid w:val="002F27BA"/>
    <w:rsid w:val="002F2845"/>
    <w:rsid w:val="002F2A94"/>
    <w:rsid w:val="002F2BDD"/>
    <w:rsid w:val="002F2C36"/>
    <w:rsid w:val="002F2C5C"/>
    <w:rsid w:val="002F2FCF"/>
    <w:rsid w:val="002F3688"/>
    <w:rsid w:val="002F3769"/>
    <w:rsid w:val="002F3B31"/>
    <w:rsid w:val="002F3F58"/>
    <w:rsid w:val="002F3F8A"/>
    <w:rsid w:val="002F4118"/>
    <w:rsid w:val="002F4254"/>
    <w:rsid w:val="002F4425"/>
    <w:rsid w:val="002F4907"/>
    <w:rsid w:val="002F4AF6"/>
    <w:rsid w:val="002F4B00"/>
    <w:rsid w:val="002F4BBF"/>
    <w:rsid w:val="002F4F07"/>
    <w:rsid w:val="002F4F73"/>
    <w:rsid w:val="002F521F"/>
    <w:rsid w:val="002F535B"/>
    <w:rsid w:val="002F56C7"/>
    <w:rsid w:val="002F57EA"/>
    <w:rsid w:val="002F5CC7"/>
    <w:rsid w:val="002F5F0A"/>
    <w:rsid w:val="002F6537"/>
    <w:rsid w:val="002F66A7"/>
    <w:rsid w:val="002F66F5"/>
    <w:rsid w:val="002F670B"/>
    <w:rsid w:val="002F687A"/>
    <w:rsid w:val="002F6F1E"/>
    <w:rsid w:val="002F6F86"/>
    <w:rsid w:val="002F7018"/>
    <w:rsid w:val="002F732E"/>
    <w:rsid w:val="002F7714"/>
    <w:rsid w:val="002F7B99"/>
    <w:rsid w:val="002F7DFA"/>
    <w:rsid w:val="00300181"/>
    <w:rsid w:val="00300270"/>
    <w:rsid w:val="00300391"/>
    <w:rsid w:val="0030044A"/>
    <w:rsid w:val="00300646"/>
    <w:rsid w:val="0030064B"/>
    <w:rsid w:val="00300853"/>
    <w:rsid w:val="00300C0A"/>
    <w:rsid w:val="00300D16"/>
    <w:rsid w:val="00300E24"/>
    <w:rsid w:val="00301112"/>
    <w:rsid w:val="0030120B"/>
    <w:rsid w:val="00301783"/>
    <w:rsid w:val="00301AA1"/>
    <w:rsid w:val="00301B86"/>
    <w:rsid w:val="00301F13"/>
    <w:rsid w:val="00302066"/>
    <w:rsid w:val="003021E6"/>
    <w:rsid w:val="003023B3"/>
    <w:rsid w:val="00302890"/>
    <w:rsid w:val="003028E5"/>
    <w:rsid w:val="00302E38"/>
    <w:rsid w:val="00302F69"/>
    <w:rsid w:val="00302FF4"/>
    <w:rsid w:val="00303034"/>
    <w:rsid w:val="00303120"/>
    <w:rsid w:val="003031B8"/>
    <w:rsid w:val="003031CF"/>
    <w:rsid w:val="003034F1"/>
    <w:rsid w:val="00303BA3"/>
    <w:rsid w:val="00303C28"/>
    <w:rsid w:val="00303EAA"/>
    <w:rsid w:val="00303FAE"/>
    <w:rsid w:val="00304003"/>
    <w:rsid w:val="00304DD2"/>
    <w:rsid w:val="00304F4F"/>
    <w:rsid w:val="0030539C"/>
    <w:rsid w:val="003053AE"/>
    <w:rsid w:val="00305759"/>
    <w:rsid w:val="00305852"/>
    <w:rsid w:val="00305909"/>
    <w:rsid w:val="00305A8F"/>
    <w:rsid w:val="0030600E"/>
    <w:rsid w:val="0030608A"/>
    <w:rsid w:val="00306879"/>
    <w:rsid w:val="003069F8"/>
    <w:rsid w:val="00306B43"/>
    <w:rsid w:val="00306CF3"/>
    <w:rsid w:val="00306FD3"/>
    <w:rsid w:val="0030719F"/>
    <w:rsid w:val="0030729F"/>
    <w:rsid w:val="00307870"/>
    <w:rsid w:val="003078AE"/>
    <w:rsid w:val="003078C2"/>
    <w:rsid w:val="00307A54"/>
    <w:rsid w:val="00307CB9"/>
    <w:rsid w:val="00307FE6"/>
    <w:rsid w:val="003102D8"/>
    <w:rsid w:val="00310D5F"/>
    <w:rsid w:val="00310D7A"/>
    <w:rsid w:val="00310E97"/>
    <w:rsid w:val="0031108E"/>
    <w:rsid w:val="0031114A"/>
    <w:rsid w:val="003112BC"/>
    <w:rsid w:val="003114E5"/>
    <w:rsid w:val="003115AB"/>
    <w:rsid w:val="003117DE"/>
    <w:rsid w:val="00311996"/>
    <w:rsid w:val="0031199D"/>
    <w:rsid w:val="00311B6C"/>
    <w:rsid w:val="00311BA6"/>
    <w:rsid w:val="00311E19"/>
    <w:rsid w:val="00311EB4"/>
    <w:rsid w:val="00311F8E"/>
    <w:rsid w:val="00312039"/>
    <w:rsid w:val="0031207A"/>
    <w:rsid w:val="0031224B"/>
    <w:rsid w:val="00312341"/>
    <w:rsid w:val="00312434"/>
    <w:rsid w:val="00312A90"/>
    <w:rsid w:val="00312D8D"/>
    <w:rsid w:val="003130D4"/>
    <w:rsid w:val="00313338"/>
    <w:rsid w:val="003133E3"/>
    <w:rsid w:val="00313429"/>
    <w:rsid w:val="0031346B"/>
    <w:rsid w:val="00313816"/>
    <w:rsid w:val="00313ADD"/>
    <w:rsid w:val="00313C6B"/>
    <w:rsid w:val="00313C8C"/>
    <w:rsid w:val="00313D36"/>
    <w:rsid w:val="00313DCE"/>
    <w:rsid w:val="003142C6"/>
    <w:rsid w:val="00314330"/>
    <w:rsid w:val="00314560"/>
    <w:rsid w:val="0031462A"/>
    <w:rsid w:val="0031464F"/>
    <w:rsid w:val="00314A4D"/>
    <w:rsid w:val="00314BA3"/>
    <w:rsid w:val="00314F8C"/>
    <w:rsid w:val="00314F92"/>
    <w:rsid w:val="00314FFE"/>
    <w:rsid w:val="0031502A"/>
    <w:rsid w:val="00315168"/>
    <w:rsid w:val="00315183"/>
    <w:rsid w:val="00315190"/>
    <w:rsid w:val="003151EB"/>
    <w:rsid w:val="003152B8"/>
    <w:rsid w:val="0031536F"/>
    <w:rsid w:val="003153C3"/>
    <w:rsid w:val="003155AF"/>
    <w:rsid w:val="00315630"/>
    <w:rsid w:val="00315675"/>
    <w:rsid w:val="00315883"/>
    <w:rsid w:val="00315C3E"/>
    <w:rsid w:val="00315DB1"/>
    <w:rsid w:val="00315E1F"/>
    <w:rsid w:val="003160A4"/>
    <w:rsid w:val="00316495"/>
    <w:rsid w:val="00316BC5"/>
    <w:rsid w:val="00316ED6"/>
    <w:rsid w:val="0031708F"/>
    <w:rsid w:val="003172A5"/>
    <w:rsid w:val="00317433"/>
    <w:rsid w:val="003175F1"/>
    <w:rsid w:val="003175F5"/>
    <w:rsid w:val="00317807"/>
    <w:rsid w:val="0031783D"/>
    <w:rsid w:val="0031791C"/>
    <w:rsid w:val="00317AA4"/>
    <w:rsid w:val="00317CB8"/>
    <w:rsid w:val="00317F0C"/>
    <w:rsid w:val="00320215"/>
    <w:rsid w:val="003202AA"/>
    <w:rsid w:val="003202D7"/>
    <w:rsid w:val="0032064A"/>
    <w:rsid w:val="003206BE"/>
    <w:rsid w:val="0032087B"/>
    <w:rsid w:val="003208DE"/>
    <w:rsid w:val="0032093F"/>
    <w:rsid w:val="00320F61"/>
    <w:rsid w:val="00321712"/>
    <w:rsid w:val="00321849"/>
    <w:rsid w:val="00321CBB"/>
    <w:rsid w:val="00321D4B"/>
    <w:rsid w:val="00321EBA"/>
    <w:rsid w:val="00321F7A"/>
    <w:rsid w:val="003222B7"/>
    <w:rsid w:val="00322369"/>
    <w:rsid w:val="00322471"/>
    <w:rsid w:val="0032266E"/>
    <w:rsid w:val="00322874"/>
    <w:rsid w:val="00322B0F"/>
    <w:rsid w:val="00322C0D"/>
    <w:rsid w:val="00322F86"/>
    <w:rsid w:val="00323085"/>
    <w:rsid w:val="00323100"/>
    <w:rsid w:val="003235AA"/>
    <w:rsid w:val="003239E4"/>
    <w:rsid w:val="00323D51"/>
    <w:rsid w:val="00323F27"/>
    <w:rsid w:val="00324437"/>
    <w:rsid w:val="0032446D"/>
    <w:rsid w:val="00324585"/>
    <w:rsid w:val="00324918"/>
    <w:rsid w:val="00324B39"/>
    <w:rsid w:val="00324BB9"/>
    <w:rsid w:val="00324E6E"/>
    <w:rsid w:val="00324EFA"/>
    <w:rsid w:val="00324F44"/>
    <w:rsid w:val="0032562C"/>
    <w:rsid w:val="00325B1F"/>
    <w:rsid w:val="00325C80"/>
    <w:rsid w:val="0032613B"/>
    <w:rsid w:val="0032644E"/>
    <w:rsid w:val="003264A7"/>
    <w:rsid w:val="003268B3"/>
    <w:rsid w:val="00326A74"/>
    <w:rsid w:val="00326F30"/>
    <w:rsid w:val="00326F85"/>
    <w:rsid w:val="00327253"/>
    <w:rsid w:val="0032743E"/>
    <w:rsid w:val="00327476"/>
    <w:rsid w:val="003274F2"/>
    <w:rsid w:val="0032761E"/>
    <w:rsid w:val="00327912"/>
    <w:rsid w:val="00327E1E"/>
    <w:rsid w:val="0033037D"/>
    <w:rsid w:val="00330495"/>
    <w:rsid w:val="00330694"/>
    <w:rsid w:val="0033080B"/>
    <w:rsid w:val="00330ED2"/>
    <w:rsid w:val="00330FB9"/>
    <w:rsid w:val="00330FE0"/>
    <w:rsid w:val="003312A5"/>
    <w:rsid w:val="00331450"/>
    <w:rsid w:val="00331989"/>
    <w:rsid w:val="003319C3"/>
    <w:rsid w:val="00331BA1"/>
    <w:rsid w:val="00331CA0"/>
    <w:rsid w:val="00331D3D"/>
    <w:rsid w:val="00331FA1"/>
    <w:rsid w:val="003323CB"/>
    <w:rsid w:val="00332529"/>
    <w:rsid w:val="003328FC"/>
    <w:rsid w:val="0033295B"/>
    <w:rsid w:val="00332D4A"/>
    <w:rsid w:val="00333129"/>
    <w:rsid w:val="0033388A"/>
    <w:rsid w:val="00333ADF"/>
    <w:rsid w:val="00333B30"/>
    <w:rsid w:val="00333DCB"/>
    <w:rsid w:val="003340AB"/>
    <w:rsid w:val="00334304"/>
    <w:rsid w:val="003344DD"/>
    <w:rsid w:val="0033461D"/>
    <w:rsid w:val="00334746"/>
    <w:rsid w:val="0033478C"/>
    <w:rsid w:val="00334998"/>
    <w:rsid w:val="003349D2"/>
    <w:rsid w:val="003351E2"/>
    <w:rsid w:val="003353AD"/>
    <w:rsid w:val="0033572B"/>
    <w:rsid w:val="0033572E"/>
    <w:rsid w:val="00335900"/>
    <w:rsid w:val="003359C8"/>
    <w:rsid w:val="00335A3B"/>
    <w:rsid w:val="00335B09"/>
    <w:rsid w:val="00335B35"/>
    <w:rsid w:val="00335D4E"/>
    <w:rsid w:val="00335E70"/>
    <w:rsid w:val="0033655E"/>
    <w:rsid w:val="00336958"/>
    <w:rsid w:val="00336CAF"/>
    <w:rsid w:val="00337052"/>
    <w:rsid w:val="0033705B"/>
    <w:rsid w:val="00337575"/>
    <w:rsid w:val="003376DD"/>
    <w:rsid w:val="00337958"/>
    <w:rsid w:val="00337A9F"/>
    <w:rsid w:val="00337B0F"/>
    <w:rsid w:val="00337D83"/>
    <w:rsid w:val="00337EDA"/>
    <w:rsid w:val="0034002A"/>
    <w:rsid w:val="003403D3"/>
    <w:rsid w:val="0034055B"/>
    <w:rsid w:val="00340674"/>
    <w:rsid w:val="00340677"/>
    <w:rsid w:val="0034078C"/>
    <w:rsid w:val="003407C1"/>
    <w:rsid w:val="00340EAA"/>
    <w:rsid w:val="0034114B"/>
    <w:rsid w:val="003411D6"/>
    <w:rsid w:val="003412DC"/>
    <w:rsid w:val="00341389"/>
    <w:rsid w:val="00341462"/>
    <w:rsid w:val="003417DE"/>
    <w:rsid w:val="00341D5D"/>
    <w:rsid w:val="003420B8"/>
    <w:rsid w:val="003421FA"/>
    <w:rsid w:val="003422EC"/>
    <w:rsid w:val="00342367"/>
    <w:rsid w:val="003426FE"/>
    <w:rsid w:val="00342753"/>
    <w:rsid w:val="00342D80"/>
    <w:rsid w:val="003431AD"/>
    <w:rsid w:val="00343299"/>
    <w:rsid w:val="00343426"/>
    <w:rsid w:val="003438FB"/>
    <w:rsid w:val="00343AA5"/>
    <w:rsid w:val="00343BD0"/>
    <w:rsid w:val="00343EF4"/>
    <w:rsid w:val="003442AD"/>
    <w:rsid w:val="00344324"/>
    <w:rsid w:val="0034440B"/>
    <w:rsid w:val="0034442D"/>
    <w:rsid w:val="00344593"/>
    <w:rsid w:val="003445EB"/>
    <w:rsid w:val="00344719"/>
    <w:rsid w:val="00344F3F"/>
    <w:rsid w:val="0034507A"/>
    <w:rsid w:val="003450A0"/>
    <w:rsid w:val="00345190"/>
    <w:rsid w:val="0034538F"/>
    <w:rsid w:val="003453C3"/>
    <w:rsid w:val="0034544B"/>
    <w:rsid w:val="003458E1"/>
    <w:rsid w:val="00345AB8"/>
    <w:rsid w:val="00345BEA"/>
    <w:rsid w:val="00345C41"/>
    <w:rsid w:val="00345C65"/>
    <w:rsid w:val="00345D4A"/>
    <w:rsid w:val="00345FB0"/>
    <w:rsid w:val="003460FE"/>
    <w:rsid w:val="0034621E"/>
    <w:rsid w:val="003463EE"/>
    <w:rsid w:val="003464D2"/>
    <w:rsid w:val="0034655E"/>
    <w:rsid w:val="003466BF"/>
    <w:rsid w:val="00346BC8"/>
    <w:rsid w:val="00346BE9"/>
    <w:rsid w:val="00346EA0"/>
    <w:rsid w:val="00346F75"/>
    <w:rsid w:val="00346FD2"/>
    <w:rsid w:val="00347204"/>
    <w:rsid w:val="00347453"/>
    <w:rsid w:val="003474C3"/>
    <w:rsid w:val="00347721"/>
    <w:rsid w:val="00347898"/>
    <w:rsid w:val="003479E2"/>
    <w:rsid w:val="00347A76"/>
    <w:rsid w:val="00347AE0"/>
    <w:rsid w:val="00350146"/>
    <w:rsid w:val="003503A1"/>
    <w:rsid w:val="0035073F"/>
    <w:rsid w:val="00350831"/>
    <w:rsid w:val="00350902"/>
    <w:rsid w:val="00350955"/>
    <w:rsid w:val="00350A40"/>
    <w:rsid w:val="00350F29"/>
    <w:rsid w:val="00350FD3"/>
    <w:rsid w:val="003510FC"/>
    <w:rsid w:val="0035110D"/>
    <w:rsid w:val="00351299"/>
    <w:rsid w:val="00351603"/>
    <w:rsid w:val="003517E2"/>
    <w:rsid w:val="003518BA"/>
    <w:rsid w:val="00351D1F"/>
    <w:rsid w:val="003520AF"/>
    <w:rsid w:val="003525FA"/>
    <w:rsid w:val="0035271F"/>
    <w:rsid w:val="00352785"/>
    <w:rsid w:val="003528E5"/>
    <w:rsid w:val="00352C32"/>
    <w:rsid w:val="00352C3E"/>
    <w:rsid w:val="00352C4D"/>
    <w:rsid w:val="003530EE"/>
    <w:rsid w:val="00353129"/>
    <w:rsid w:val="00353174"/>
    <w:rsid w:val="003532BB"/>
    <w:rsid w:val="00353336"/>
    <w:rsid w:val="003533AC"/>
    <w:rsid w:val="003533D7"/>
    <w:rsid w:val="003537E3"/>
    <w:rsid w:val="003538BC"/>
    <w:rsid w:val="00353AC1"/>
    <w:rsid w:val="00353B07"/>
    <w:rsid w:val="00353BB3"/>
    <w:rsid w:val="0035404A"/>
    <w:rsid w:val="003542B8"/>
    <w:rsid w:val="003543EB"/>
    <w:rsid w:val="003546FA"/>
    <w:rsid w:val="00354ADD"/>
    <w:rsid w:val="00354BD0"/>
    <w:rsid w:val="00354C64"/>
    <w:rsid w:val="00354CF7"/>
    <w:rsid w:val="00354D5B"/>
    <w:rsid w:val="00354F52"/>
    <w:rsid w:val="00355506"/>
    <w:rsid w:val="0035552F"/>
    <w:rsid w:val="0035553C"/>
    <w:rsid w:val="0035560E"/>
    <w:rsid w:val="00355648"/>
    <w:rsid w:val="003556A2"/>
    <w:rsid w:val="00355B62"/>
    <w:rsid w:val="00355E41"/>
    <w:rsid w:val="00355FF2"/>
    <w:rsid w:val="003561BB"/>
    <w:rsid w:val="00356223"/>
    <w:rsid w:val="00356416"/>
    <w:rsid w:val="003564E4"/>
    <w:rsid w:val="00356703"/>
    <w:rsid w:val="00356795"/>
    <w:rsid w:val="003569A4"/>
    <w:rsid w:val="00356DCD"/>
    <w:rsid w:val="00357251"/>
    <w:rsid w:val="003572E2"/>
    <w:rsid w:val="00357454"/>
    <w:rsid w:val="00357535"/>
    <w:rsid w:val="0035758E"/>
    <w:rsid w:val="0035778E"/>
    <w:rsid w:val="0035797B"/>
    <w:rsid w:val="003579F4"/>
    <w:rsid w:val="00357C5E"/>
    <w:rsid w:val="00357D4B"/>
    <w:rsid w:val="00357E17"/>
    <w:rsid w:val="00357FEF"/>
    <w:rsid w:val="003602AF"/>
    <w:rsid w:val="0036036B"/>
    <w:rsid w:val="0036045D"/>
    <w:rsid w:val="00360498"/>
    <w:rsid w:val="0036052B"/>
    <w:rsid w:val="00360624"/>
    <w:rsid w:val="0036073A"/>
    <w:rsid w:val="003607B5"/>
    <w:rsid w:val="00360A69"/>
    <w:rsid w:val="00360F5E"/>
    <w:rsid w:val="00361440"/>
    <w:rsid w:val="0036186E"/>
    <w:rsid w:val="0036187D"/>
    <w:rsid w:val="003618C2"/>
    <w:rsid w:val="003619CD"/>
    <w:rsid w:val="00361A97"/>
    <w:rsid w:val="00361C01"/>
    <w:rsid w:val="003620A0"/>
    <w:rsid w:val="00362185"/>
    <w:rsid w:val="0036235F"/>
    <w:rsid w:val="003623A5"/>
    <w:rsid w:val="00362503"/>
    <w:rsid w:val="003625C0"/>
    <w:rsid w:val="00362622"/>
    <w:rsid w:val="0036265A"/>
    <w:rsid w:val="003626BD"/>
    <w:rsid w:val="00362AA9"/>
    <w:rsid w:val="00362C27"/>
    <w:rsid w:val="00362CBF"/>
    <w:rsid w:val="00362DBA"/>
    <w:rsid w:val="003631DB"/>
    <w:rsid w:val="003633EB"/>
    <w:rsid w:val="003636E1"/>
    <w:rsid w:val="003638FB"/>
    <w:rsid w:val="00363A96"/>
    <w:rsid w:val="00363C89"/>
    <w:rsid w:val="00363CE5"/>
    <w:rsid w:val="00363D32"/>
    <w:rsid w:val="00363F5F"/>
    <w:rsid w:val="00363F7D"/>
    <w:rsid w:val="00363FC4"/>
    <w:rsid w:val="00364070"/>
    <w:rsid w:val="00364225"/>
    <w:rsid w:val="00364362"/>
    <w:rsid w:val="003644DA"/>
    <w:rsid w:val="00364715"/>
    <w:rsid w:val="00364855"/>
    <w:rsid w:val="00364862"/>
    <w:rsid w:val="00364944"/>
    <w:rsid w:val="00364A4B"/>
    <w:rsid w:val="00364BB4"/>
    <w:rsid w:val="00364BD7"/>
    <w:rsid w:val="00364F0C"/>
    <w:rsid w:val="003652AC"/>
    <w:rsid w:val="00365348"/>
    <w:rsid w:val="003653A6"/>
    <w:rsid w:val="00365605"/>
    <w:rsid w:val="00365687"/>
    <w:rsid w:val="0036569B"/>
    <w:rsid w:val="00365714"/>
    <w:rsid w:val="00365C13"/>
    <w:rsid w:val="00365C4D"/>
    <w:rsid w:val="00365D2D"/>
    <w:rsid w:val="00365DAF"/>
    <w:rsid w:val="00365F22"/>
    <w:rsid w:val="00365F87"/>
    <w:rsid w:val="00365FB2"/>
    <w:rsid w:val="003662C0"/>
    <w:rsid w:val="00366455"/>
    <w:rsid w:val="003664A7"/>
    <w:rsid w:val="003666EB"/>
    <w:rsid w:val="0036676C"/>
    <w:rsid w:val="00366A52"/>
    <w:rsid w:val="00366C24"/>
    <w:rsid w:val="00366DE0"/>
    <w:rsid w:val="0036700B"/>
    <w:rsid w:val="0036703F"/>
    <w:rsid w:val="003670C0"/>
    <w:rsid w:val="0036719F"/>
    <w:rsid w:val="0036721E"/>
    <w:rsid w:val="0036732E"/>
    <w:rsid w:val="00367455"/>
    <w:rsid w:val="0036778C"/>
    <w:rsid w:val="00367B9A"/>
    <w:rsid w:val="00367D7E"/>
    <w:rsid w:val="00367F9A"/>
    <w:rsid w:val="00367FDA"/>
    <w:rsid w:val="00370382"/>
    <w:rsid w:val="00370944"/>
    <w:rsid w:val="00370FCD"/>
    <w:rsid w:val="0037104F"/>
    <w:rsid w:val="00371100"/>
    <w:rsid w:val="003711F5"/>
    <w:rsid w:val="003711F7"/>
    <w:rsid w:val="0037124B"/>
    <w:rsid w:val="003716E0"/>
    <w:rsid w:val="00371753"/>
    <w:rsid w:val="003717B6"/>
    <w:rsid w:val="0037185D"/>
    <w:rsid w:val="00371C55"/>
    <w:rsid w:val="003720EB"/>
    <w:rsid w:val="0037238A"/>
    <w:rsid w:val="0037241E"/>
    <w:rsid w:val="00372461"/>
    <w:rsid w:val="00372472"/>
    <w:rsid w:val="003728FD"/>
    <w:rsid w:val="00372B2B"/>
    <w:rsid w:val="00372DB6"/>
    <w:rsid w:val="00372E28"/>
    <w:rsid w:val="00372E59"/>
    <w:rsid w:val="00372EB9"/>
    <w:rsid w:val="0037332B"/>
    <w:rsid w:val="00373414"/>
    <w:rsid w:val="00373EE3"/>
    <w:rsid w:val="00373F75"/>
    <w:rsid w:val="00373F82"/>
    <w:rsid w:val="0037410B"/>
    <w:rsid w:val="003744F5"/>
    <w:rsid w:val="00374563"/>
    <w:rsid w:val="0037456D"/>
    <w:rsid w:val="003747DC"/>
    <w:rsid w:val="00374954"/>
    <w:rsid w:val="00374E42"/>
    <w:rsid w:val="00375191"/>
    <w:rsid w:val="003751F3"/>
    <w:rsid w:val="0037541B"/>
    <w:rsid w:val="003754DA"/>
    <w:rsid w:val="003757A1"/>
    <w:rsid w:val="003759AE"/>
    <w:rsid w:val="00375BE9"/>
    <w:rsid w:val="00375D3A"/>
    <w:rsid w:val="00375DA5"/>
    <w:rsid w:val="00375EB6"/>
    <w:rsid w:val="00376011"/>
    <w:rsid w:val="003761A7"/>
    <w:rsid w:val="003761BF"/>
    <w:rsid w:val="003762FE"/>
    <w:rsid w:val="0037667B"/>
    <w:rsid w:val="0037684C"/>
    <w:rsid w:val="00376936"/>
    <w:rsid w:val="00376A4B"/>
    <w:rsid w:val="00376DBE"/>
    <w:rsid w:val="00376EA2"/>
    <w:rsid w:val="0037703A"/>
    <w:rsid w:val="003771FC"/>
    <w:rsid w:val="0037731E"/>
    <w:rsid w:val="00377ACD"/>
    <w:rsid w:val="00377C40"/>
    <w:rsid w:val="00377CC9"/>
    <w:rsid w:val="00377D8A"/>
    <w:rsid w:val="00377DA1"/>
    <w:rsid w:val="0038042E"/>
    <w:rsid w:val="0038048B"/>
    <w:rsid w:val="0038056B"/>
    <w:rsid w:val="00380665"/>
    <w:rsid w:val="0038074B"/>
    <w:rsid w:val="0038092A"/>
    <w:rsid w:val="00380B5D"/>
    <w:rsid w:val="00380B95"/>
    <w:rsid w:val="00380D28"/>
    <w:rsid w:val="00380DD9"/>
    <w:rsid w:val="00380E42"/>
    <w:rsid w:val="00380F7F"/>
    <w:rsid w:val="003812C0"/>
    <w:rsid w:val="00381339"/>
    <w:rsid w:val="003814D8"/>
    <w:rsid w:val="0038157B"/>
    <w:rsid w:val="003815AA"/>
    <w:rsid w:val="003817C9"/>
    <w:rsid w:val="003819C9"/>
    <w:rsid w:val="003819E2"/>
    <w:rsid w:val="00381D53"/>
    <w:rsid w:val="0038201D"/>
    <w:rsid w:val="00382054"/>
    <w:rsid w:val="00382B33"/>
    <w:rsid w:val="00382B47"/>
    <w:rsid w:val="00382CED"/>
    <w:rsid w:val="00382F7B"/>
    <w:rsid w:val="003832FC"/>
    <w:rsid w:val="00383513"/>
    <w:rsid w:val="00383BA8"/>
    <w:rsid w:val="00383D49"/>
    <w:rsid w:val="00383E5B"/>
    <w:rsid w:val="00383EBC"/>
    <w:rsid w:val="00384126"/>
    <w:rsid w:val="003842B4"/>
    <w:rsid w:val="003842E3"/>
    <w:rsid w:val="003842FD"/>
    <w:rsid w:val="0038448F"/>
    <w:rsid w:val="003844C8"/>
    <w:rsid w:val="003844F8"/>
    <w:rsid w:val="00384542"/>
    <w:rsid w:val="00384A3B"/>
    <w:rsid w:val="00384A55"/>
    <w:rsid w:val="00384B9F"/>
    <w:rsid w:val="00384DB1"/>
    <w:rsid w:val="003851D7"/>
    <w:rsid w:val="0038533A"/>
    <w:rsid w:val="00385382"/>
    <w:rsid w:val="00385459"/>
    <w:rsid w:val="003854BE"/>
    <w:rsid w:val="003854CB"/>
    <w:rsid w:val="003855BD"/>
    <w:rsid w:val="00385663"/>
    <w:rsid w:val="00385C86"/>
    <w:rsid w:val="00385EA5"/>
    <w:rsid w:val="003864BF"/>
    <w:rsid w:val="00386765"/>
    <w:rsid w:val="00386919"/>
    <w:rsid w:val="003869AD"/>
    <w:rsid w:val="00386A71"/>
    <w:rsid w:val="00386AC9"/>
    <w:rsid w:val="00386F46"/>
    <w:rsid w:val="003874A4"/>
    <w:rsid w:val="00387742"/>
    <w:rsid w:val="00387810"/>
    <w:rsid w:val="00387B6C"/>
    <w:rsid w:val="00387BAE"/>
    <w:rsid w:val="00390052"/>
    <w:rsid w:val="00390110"/>
    <w:rsid w:val="0039024A"/>
    <w:rsid w:val="003903FD"/>
    <w:rsid w:val="003905F6"/>
    <w:rsid w:val="00390643"/>
    <w:rsid w:val="00390668"/>
    <w:rsid w:val="003906E6"/>
    <w:rsid w:val="00390A52"/>
    <w:rsid w:val="00390BF5"/>
    <w:rsid w:val="00390E00"/>
    <w:rsid w:val="00390F52"/>
    <w:rsid w:val="003913CC"/>
    <w:rsid w:val="0039198A"/>
    <w:rsid w:val="0039201F"/>
    <w:rsid w:val="003921B7"/>
    <w:rsid w:val="00392513"/>
    <w:rsid w:val="0039255E"/>
    <w:rsid w:val="003925E8"/>
    <w:rsid w:val="003929C1"/>
    <w:rsid w:val="003929FE"/>
    <w:rsid w:val="00392D81"/>
    <w:rsid w:val="00392FA9"/>
    <w:rsid w:val="00392FE3"/>
    <w:rsid w:val="00393367"/>
    <w:rsid w:val="003938FE"/>
    <w:rsid w:val="00393C0F"/>
    <w:rsid w:val="00393D83"/>
    <w:rsid w:val="00393D8D"/>
    <w:rsid w:val="00393F4B"/>
    <w:rsid w:val="003941FC"/>
    <w:rsid w:val="00394409"/>
    <w:rsid w:val="00394607"/>
    <w:rsid w:val="0039473D"/>
    <w:rsid w:val="003947C6"/>
    <w:rsid w:val="003947F4"/>
    <w:rsid w:val="00394846"/>
    <w:rsid w:val="00394A48"/>
    <w:rsid w:val="00394AF2"/>
    <w:rsid w:val="00394CB5"/>
    <w:rsid w:val="00394FA6"/>
    <w:rsid w:val="00395011"/>
    <w:rsid w:val="003950AF"/>
    <w:rsid w:val="00395246"/>
    <w:rsid w:val="00395405"/>
    <w:rsid w:val="00395542"/>
    <w:rsid w:val="00395638"/>
    <w:rsid w:val="00395A39"/>
    <w:rsid w:val="00395B52"/>
    <w:rsid w:val="00395BBD"/>
    <w:rsid w:val="00395C94"/>
    <w:rsid w:val="00395D14"/>
    <w:rsid w:val="003964A8"/>
    <w:rsid w:val="00396777"/>
    <w:rsid w:val="003969A8"/>
    <w:rsid w:val="00396A34"/>
    <w:rsid w:val="00396C0F"/>
    <w:rsid w:val="00396CA9"/>
    <w:rsid w:val="00396E5B"/>
    <w:rsid w:val="00396E7F"/>
    <w:rsid w:val="00397393"/>
    <w:rsid w:val="00397596"/>
    <w:rsid w:val="00397740"/>
    <w:rsid w:val="003979FB"/>
    <w:rsid w:val="00397A51"/>
    <w:rsid w:val="00397DBD"/>
    <w:rsid w:val="00397E0C"/>
    <w:rsid w:val="00397F4C"/>
    <w:rsid w:val="00397F5E"/>
    <w:rsid w:val="003A00E2"/>
    <w:rsid w:val="003A0253"/>
    <w:rsid w:val="003A02AC"/>
    <w:rsid w:val="003A0348"/>
    <w:rsid w:val="003A04DB"/>
    <w:rsid w:val="003A0627"/>
    <w:rsid w:val="003A07C7"/>
    <w:rsid w:val="003A09E8"/>
    <w:rsid w:val="003A0CE0"/>
    <w:rsid w:val="003A0DF0"/>
    <w:rsid w:val="003A10ED"/>
    <w:rsid w:val="003A12E5"/>
    <w:rsid w:val="003A1587"/>
    <w:rsid w:val="003A1816"/>
    <w:rsid w:val="003A19C1"/>
    <w:rsid w:val="003A1D6E"/>
    <w:rsid w:val="003A1DC8"/>
    <w:rsid w:val="003A1F46"/>
    <w:rsid w:val="003A1FB1"/>
    <w:rsid w:val="003A20D4"/>
    <w:rsid w:val="003A2805"/>
    <w:rsid w:val="003A2938"/>
    <w:rsid w:val="003A2AAE"/>
    <w:rsid w:val="003A2B31"/>
    <w:rsid w:val="003A2B3E"/>
    <w:rsid w:val="003A2C6D"/>
    <w:rsid w:val="003A2CDB"/>
    <w:rsid w:val="003A2D01"/>
    <w:rsid w:val="003A2FA3"/>
    <w:rsid w:val="003A307C"/>
    <w:rsid w:val="003A309F"/>
    <w:rsid w:val="003A3190"/>
    <w:rsid w:val="003A32A8"/>
    <w:rsid w:val="003A380D"/>
    <w:rsid w:val="003A3ADD"/>
    <w:rsid w:val="003A3B22"/>
    <w:rsid w:val="003A3C11"/>
    <w:rsid w:val="003A3CAE"/>
    <w:rsid w:val="003A403F"/>
    <w:rsid w:val="003A4135"/>
    <w:rsid w:val="003A415F"/>
    <w:rsid w:val="003A41F0"/>
    <w:rsid w:val="003A4205"/>
    <w:rsid w:val="003A4289"/>
    <w:rsid w:val="003A448D"/>
    <w:rsid w:val="003A4669"/>
    <w:rsid w:val="003A478C"/>
    <w:rsid w:val="003A4BF9"/>
    <w:rsid w:val="003A4DE6"/>
    <w:rsid w:val="003A4E7C"/>
    <w:rsid w:val="003A4E8C"/>
    <w:rsid w:val="003A4F1D"/>
    <w:rsid w:val="003A4FE9"/>
    <w:rsid w:val="003A50CF"/>
    <w:rsid w:val="003A51DD"/>
    <w:rsid w:val="003A53A2"/>
    <w:rsid w:val="003A53DC"/>
    <w:rsid w:val="003A550D"/>
    <w:rsid w:val="003A55EC"/>
    <w:rsid w:val="003A5B89"/>
    <w:rsid w:val="003A5CFF"/>
    <w:rsid w:val="003A5F4C"/>
    <w:rsid w:val="003A5FAA"/>
    <w:rsid w:val="003A5FFF"/>
    <w:rsid w:val="003A616C"/>
    <w:rsid w:val="003A61C9"/>
    <w:rsid w:val="003A62A9"/>
    <w:rsid w:val="003A62F8"/>
    <w:rsid w:val="003A6385"/>
    <w:rsid w:val="003A642E"/>
    <w:rsid w:val="003A6571"/>
    <w:rsid w:val="003A6805"/>
    <w:rsid w:val="003A69E1"/>
    <w:rsid w:val="003A6B3F"/>
    <w:rsid w:val="003A7319"/>
    <w:rsid w:val="003A734A"/>
    <w:rsid w:val="003A7469"/>
    <w:rsid w:val="003A749D"/>
    <w:rsid w:val="003A7522"/>
    <w:rsid w:val="003A78CE"/>
    <w:rsid w:val="003A79A0"/>
    <w:rsid w:val="003A7BB1"/>
    <w:rsid w:val="003A7D95"/>
    <w:rsid w:val="003A7EF0"/>
    <w:rsid w:val="003B02D5"/>
    <w:rsid w:val="003B0768"/>
    <w:rsid w:val="003B08C4"/>
    <w:rsid w:val="003B0A2A"/>
    <w:rsid w:val="003B0C58"/>
    <w:rsid w:val="003B0E61"/>
    <w:rsid w:val="003B10CB"/>
    <w:rsid w:val="003B1229"/>
    <w:rsid w:val="003B13E4"/>
    <w:rsid w:val="003B14BD"/>
    <w:rsid w:val="003B16E9"/>
    <w:rsid w:val="003B184A"/>
    <w:rsid w:val="003B1BEA"/>
    <w:rsid w:val="003B1C08"/>
    <w:rsid w:val="003B1D70"/>
    <w:rsid w:val="003B20D0"/>
    <w:rsid w:val="003B20F3"/>
    <w:rsid w:val="003B24FB"/>
    <w:rsid w:val="003B266F"/>
    <w:rsid w:val="003B2BA4"/>
    <w:rsid w:val="003B2BCD"/>
    <w:rsid w:val="003B2D11"/>
    <w:rsid w:val="003B309F"/>
    <w:rsid w:val="003B30B6"/>
    <w:rsid w:val="003B350B"/>
    <w:rsid w:val="003B36CE"/>
    <w:rsid w:val="003B3836"/>
    <w:rsid w:val="003B39D4"/>
    <w:rsid w:val="003B3BC6"/>
    <w:rsid w:val="003B401D"/>
    <w:rsid w:val="003B418F"/>
    <w:rsid w:val="003B426B"/>
    <w:rsid w:val="003B42F0"/>
    <w:rsid w:val="003B45D6"/>
    <w:rsid w:val="003B480C"/>
    <w:rsid w:val="003B4A88"/>
    <w:rsid w:val="003B4BB5"/>
    <w:rsid w:val="003B4CB1"/>
    <w:rsid w:val="003B4D25"/>
    <w:rsid w:val="003B4D2D"/>
    <w:rsid w:val="003B4E7D"/>
    <w:rsid w:val="003B4E8A"/>
    <w:rsid w:val="003B4FD9"/>
    <w:rsid w:val="003B553A"/>
    <w:rsid w:val="003B56EA"/>
    <w:rsid w:val="003B5702"/>
    <w:rsid w:val="003B577F"/>
    <w:rsid w:val="003B590F"/>
    <w:rsid w:val="003B59D4"/>
    <w:rsid w:val="003B603C"/>
    <w:rsid w:val="003B60D3"/>
    <w:rsid w:val="003B615E"/>
    <w:rsid w:val="003B63BC"/>
    <w:rsid w:val="003B6454"/>
    <w:rsid w:val="003B65C2"/>
    <w:rsid w:val="003B66EB"/>
    <w:rsid w:val="003B69D5"/>
    <w:rsid w:val="003B6BB1"/>
    <w:rsid w:val="003B729D"/>
    <w:rsid w:val="003B736F"/>
    <w:rsid w:val="003B756D"/>
    <w:rsid w:val="003B7581"/>
    <w:rsid w:val="003B7611"/>
    <w:rsid w:val="003B7906"/>
    <w:rsid w:val="003B7B1F"/>
    <w:rsid w:val="003B7E7C"/>
    <w:rsid w:val="003C0741"/>
    <w:rsid w:val="003C08BE"/>
    <w:rsid w:val="003C0A1F"/>
    <w:rsid w:val="003C0A50"/>
    <w:rsid w:val="003C0D28"/>
    <w:rsid w:val="003C0D90"/>
    <w:rsid w:val="003C0F5E"/>
    <w:rsid w:val="003C103F"/>
    <w:rsid w:val="003C115E"/>
    <w:rsid w:val="003C1269"/>
    <w:rsid w:val="003C1353"/>
    <w:rsid w:val="003C167C"/>
    <w:rsid w:val="003C19B0"/>
    <w:rsid w:val="003C1F90"/>
    <w:rsid w:val="003C2327"/>
    <w:rsid w:val="003C2342"/>
    <w:rsid w:val="003C25B7"/>
    <w:rsid w:val="003C265C"/>
    <w:rsid w:val="003C26EA"/>
    <w:rsid w:val="003C282C"/>
    <w:rsid w:val="003C28AE"/>
    <w:rsid w:val="003C2A22"/>
    <w:rsid w:val="003C2ACE"/>
    <w:rsid w:val="003C2B68"/>
    <w:rsid w:val="003C2C93"/>
    <w:rsid w:val="003C2DAA"/>
    <w:rsid w:val="003C2E66"/>
    <w:rsid w:val="003C2F8B"/>
    <w:rsid w:val="003C31BF"/>
    <w:rsid w:val="003C33B0"/>
    <w:rsid w:val="003C33BB"/>
    <w:rsid w:val="003C34E7"/>
    <w:rsid w:val="003C3B22"/>
    <w:rsid w:val="003C3E32"/>
    <w:rsid w:val="003C406D"/>
    <w:rsid w:val="003C408A"/>
    <w:rsid w:val="003C4343"/>
    <w:rsid w:val="003C4366"/>
    <w:rsid w:val="003C4369"/>
    <w:rsid w:val="003C4B44"/>
    <w:rsid w:val="003C5351"/>
    <w:rsid w:val="003C5404"/>
    <w:rsid w:val="003C54C5"/>
    <w:rsid w:val="003C5711"/>
    <w:rsid w:val="003C5771"/>
    <w:rsid w:val="003C59B5"/>
    <w:rsid w:val="003C59EB"/>
    <w:rsid w:val="003C5B6A"/>
    <w:rsid w:val="003C5C07"/>
    <w:rsid w:val="003C5CD2"/>
    <w:rsid w:val="003C5FA4"/>
    <w:rsid w:val="003C6017"/>
    <w:rsid w:val="003C61BE"/>
    <w:rsid w:val="003C63DC"/>
    <w:rsid w:val="003C6407"/>
    <w:rsid w:val="003C653A"/>
    <w:rsid w:val="003C663C"/>
    <w:rsid w:val="003C6AAD"/>
    <w:rsid w:val="003C6CEC"/>
    <w:rsid w:val="003C6E53"/>
    <w:rsid w:val="003C7129"/>
    <w:rsid w:val="003C755B"/>
    <w:rsid w:val="003C75A9"/>
    <w:rsid w:val="003C772B"/>
    <w:rsid w:val="003C7735"/>
    <w:rsid w:val="003C78B2"/>
    <w:rsid w:val="003C78BF"/>
    <w:rsid w:val="003C7AAC"/>
    <w:rsid w:val="003C7F79"/>
    <w:rsid w:val="003D00A6"/>
    <w:rsid w:val="003D0574"/>
    <w:rsid w:val="003D0627"/>
    <w:rsid w:val="003D062A"/>
    <w:rsid w:val="003D06BA"/>
    <w:rsid w:val="003D06E0"/>
    <w:rsid w:val="003D093F"/>
    <w:rsid w:val="003D0B28"/>
    <w:rsid w:val="003D0F27"/>
    <w:rsid w:val="003D0FFE"/>
    <w:rsid w:val="003D108B"/>
    <w:rsid w:val="003D113E"/>
    <w:rsid w:val="003D15CE"/>
    <w:rsid w:val="003D1606"/>
    <w:rsid w:val="003D16C4"/>
    <w:rsid w:val="003D17C4"/>
    <w:rsid w:val="003D1A6E"/>
    <w:rsid w:val="003D1C0B"/>
    <w:rsid w:val="003D1C0E"/>
    <w:rsid w:val="003D1C26"/>
    <w:rsid w:val="003D201C"/>
    <w:rsid w:val="003D225D"/>
    <w:rsid w:val="003D2513"/>
    <w:rsid w:val="003D25E9"/>
    <w:rsid w:val="003D28C7"/>
    <w:rsid w:val="003D299A"/>
    <w:rsid w:val="003D2A77"/>
    <w:rsid w:val="003D2A91"/>
    <w:rsid w:val="003D2CAE"/>
    <w:rsid w:val="003D2FBD"/>
    <w:rsid w:val="003D31AE"/>
    <w:rsid w:val="003D36FE"/>
    <w:rsid w:val="003D3AA3"/>
    <w:rsid w:val="003D3AB3"/>
    <w:rsid w:val="003D3DD5"/>
    <w:rsid w:val="003D4565"/>
    <w:rsid w:val="003D45E4"/>
    <w:rsid w:val="003D4925"/>
    <w:rsid w:val="003D49A1"/>
    <w:rsid w:val="003D4A08"/>
    <w:rsid w:val="003D4CAF"/>
    <w:rsid w:val="003D4E56"/>
    <w:rsid w:val="003D4F4F"/>
    <w:rsid w:val="003D55E8"/>
    <w:rsid w:val="003D5842"/>
    <w:rsid w:val="003D5908"/>
    <w:rsid w:val="003D5FB4"/>
    <w:rsid w:val="003D5FF9"/>
    <w:rsid w:val="003D6010"/>
    <w:rsid w:val="003D6287"/>
    <w:rsid w:val="003D630F"/>
    <w:rsid w:val="003D655C"/>
    <w:rsid w:val="003D6B82"/>
    <w:rsid w:val="003D6D0D"/>
    <w:rsid w:val="003D6DD1"/>
    <w:rsid w:val="003D725B"/>
    <w:rsid w:val="003D74D5"/>
    <w:rsid w:val="003D7574"/>
    <w:rsid w:val="003D7608"/>
    <w:rsid w:val="003D760B"/>
    <w:rsid w:val="003D7AAB"/>
    <w:rsid w:val="003D7E5C"/>
    <w:rsid w:val="003D7F83"/>
    <w:rsid w:val="003E0049"/>
    <w:rsid w:val="003E02A1"/>
    <w:rsid w:val="003E08CA"/>
    <w:rsid w:val="003E09C9"/>
    <w:rsid w:val="003E0C41"/>
    <w:rsid w:val="003E0CC9"/>
    <w:rsid w:val="003E0D5F"/>
    <w:rsid w:val="003E0E31"/>
    <w:rsid w:val="003E1439"/>
    <w:rsid w:val="003E1580"/>
    <w:rsid w:val="003E181F"/>
    <w:rsid w:val="003E1C31"/>
    <w:rsid w:val="003E1CC9"/>
    <w:rsid w:val="003E1EB3"/>
    <w:rsid w:val="003E2121"/>
    <w:rsid w:val="003E2592"/>
    <w:rsid w:val="003E265F"/>
    <w:rsid w:val="003E2806"/>
    <w:rsid w:val="003E280B"/>
    <w:rsid w:val="003E2878"/>
    <w:rsid w:val="003E28CC"/>
    <w:rsid w:val="003E293B"/>
    <w:rsid w:val="003E298F"/>
    <w:rsid w:val="003E2A70"/>
    <w:rsid w:val="003E2B4A"/>
    <w:rsid w:val="003E2BB7"/>
    <w:rsid w:val="003E2E21"/>
    <w:rsid w:val="003E2F65"/>
    <w:rsid w:val="003E31D1"/>
    <w:rsid w:val="003E327B"/>
    <w:rsid w:val="003E33A8"/>
    <w:rsid w:val="003E3558"/>
    <w:rsid w:val="003E369B"/>
    <w:rsid w:val="003E38F6"/>
    <w:rsid w:val="003E396A"/>
    <w:rsid w:val="003E3B54"/>
    <w:rsid w:val="003E3C2E"/>
    <w:rsid w:val="003E3C59"/>
    <w:rsid w:val="003E3CE7"/>
    <w:rsid w:val="003E3FA8"/>
    <w:rsid w:val="003E4081"/>
    <w:rsid w:val="003E4B2B"/>
    <w:rsid w:val="003E4CC3"/>
    <w:rsid w:val="003E5157"/>
    <w:rsid w:val="003E51D2"/>
    <w:rsid w:val="003E51D4"/>
    <w:rsid w:val="003E5223"/>
    <w:rsid w:val="003E5232"/>
    <w:rsid w:val="003E5271"/>
    <w:rsid w:val="003E543E"/>
    <w:rsid w:val="003E57CB"/>
    <w:rsid w:val="003E5856"/>
    <w:rsid w:val="003E58FE"/>
    <w:rsid w:val="003E5E8F"/>
    <w:rsid w:val="003E61EB"/>
    <w:rsid w:val="003E62B2"/>
    <w:rsid w:val="003E63EE"/>
    <w:rsid w:val="003E6506"/>
    <w:rsid w:val="003E653A"/>
    <w:rsid w:val="003E6634"/>
    <w:rsid w:val="003E67E6"/>
    <w:rsid w:val="003E6B79"/>
    <w:rsid w:val="003E6BE6"/>
    <w:rsid w:val="003E6C37"/>
    <w:rsid w:val="003E6CDE"/>
    <w:rsid w:val="003E6E73"/>
    <w:rsid w:val="003E6F10"/>
    <w:rsid w:val="003E6F59"/>
    <w:rsid w:val="003E7050"/>
    <w:rsid w:val="003E74EF"/>
    <w:rsid w:val="003E7558"/>
    <w:rsid w:val="003E7649"/>
    <w:rsid w:val="003E77C8"/>
    <w:rsid w:val="003E7BD1"/>
    <w:rsid w:val="003E7D1E"/>
    <w:rsid w:val="003F0463"/>
    <w:rsid w:val="003F0477"/>
    <w:rsid w:val="003F04A6"/>
    <w:rsid w:val="003F050E"/>
    <w:rsid w:val="003F0616"/>
    <w:rsid w:val="003F062E"/>
    <w:rsid w:val="003F068C"/>
    <w:rsid w:val="003F0796"/>
    <w:rsid w:val="003F08FD"/>
    <w:rsid w:val="003F0A1C"/>
    <w:rsid w:val="003F0DC1"/>
    <w:rsid w:val="003F0F47"/>
    <w:rsid w:val="003F11FF"/>
    <w:rsid w:val="003F1600"/>
    <w:rsid w:val="003F1A21"/>
    <w:rsid w:val="003F1C77"/>
    <w:rsid w:val="003F1D39"/>
    <w:rsid w:val="003F1E21"/>
    <w:rsid w:val="003F1E34"/>
    <w:rsid w:val="003F1E93"/>
    <w:rsid w:val="003F1F65"/>
    <w:rsid w:val="003F2260"/>
    <w:rsid w:val="003F23AB"/>
    <w:rsid w:val="003F23D6"/>
    <w:rsid w:val="003F2567"/>
    <w:rsid w:val="003F25F8"/>
    <w:rsid w:val="003F2A29"/>
    <w:rsid w:val="003F2D93"/>
    <w:rsid w:val="003F2E73"/>
    <w:rsid w:val="003F2F57"/>
    <w:rsid w:val="003F30FB"/>
    <w:rsid w:val="003F3168"/>
    <w:rsid w:val="003F3284"/>
    <w:rsid w:val="003F3290"/>
    <w:rsid w:val="003F3456"/>
    <w:rsid w:val="003F3684"/>
    <w:rsid w:val="003F37C6"/>
    <w:rsid w:val="003F38E6"/>
    <w:rsid w:val="003F3DA9"/>
    <w:rsid w:val="003F3E2A"/>
    <w:rsid w:val="003F3E8C"/>
    <w:rsid w:val="003F4138"/>
    <w:rsid w:val="003F4721"/>
    <w:rsid w:val="003F47D9"/>
    <w:rsid w:val="003F4A52"/>
    <w:rsid w:val="003F4BDE"/>
    <w:rsid w:val="003F4CA8"/>
    <w:rsid w:val="003F4F57"/>
    <w:rsid w:val="003F5005"/>
    <w:rsid w:val="003F5137"/>
    <w:rsid w:val="003F58BE"/>
    <w:rsid w:val="003F590D"/>
    <w:rsid w:val="003F5929"/>
    <w:rsid w:val="003F5BE6"/>
    <w:rsid w:val="003F5EFE"/>
    <w:rsid w:val="003F618B"/>
    <w:rsid w:val="003F62A1"/>
    <w:rsid w:val="003F632D"/>
    <w:rsid w:val="003F63EB"/>
    <w:rsid w:val="003F6568"/>
    <w:rsid w:val="003F686B"/>
    <w:rsid w:val="003F68F5"/>
    <w:rsid w:val="003F6C14"/>
    <w:rsid w:val="003F6DCB"/>
    <w:rsid w:val="003F7173"/>
    <w:rsid w:val="003F7986"/>
    <w:rsid w:val="003F7D10"/>
    <w:rsid w:val="003F7F79"/>
    <w:rsid w:val="00400101"/>
    <w:rsid w:val="0040023B"/>
    <w:rsid w:val="00400492"/>
    <w:rsid w:val="004007ED"/>
    <w:rsid w:val="00400B02"/>
    <w:rsid w:val="00400B4A"/>
    <w:rsid w:val="00400FF5"/>
    <w:rsid w:val="00401404"/>
    <w:rsid w:val="00401417"/>
    <w:rsid w:val="00401539"/>
    <w:rsid w:val="00401732"/>
    <w:rsid w:val="00401F3A"/>
    <w:rsid w:val="00401F6E"/>
    <w:rsid w:val="00402012"/>
    <w:rsid w:val="0040208D"/>
    <w:rsid w:val="004025E4"/>
    <w:rsid w:val="004026D0"/>
    <w:rsid w:val="0040275A"/>
    <w:rsid w:val="004027ED"/>
    <w:rsid w:val="00402905"/>
    <w:rsid w:val="00402971"/>
    <w:rsid w:val="00402A14"/>
    <w:rsid w:val="00402AC9"/>
    <w:rsid w:val="00402BA9"/>
    <w:rsid w:val="00402BE8"/>
    <w:rsid w:val="00402D96"/>
    <w:rsid w:val="00402DC0"/>
    <w:rsid w:val="00402E53"/>
    <w:rsid w:val="00402E78"/>
    <w:rsid w:val="00402EAD"/>
    <w:rsid w:val="0040312F"/>
    <w:rsid w:val="004032BC"/>
    <w:rsid w:val="0040338E"/>
    <w:rsid w:val="00403782"/>
    <w:rsid w:val="00403B8F"/>
    <w:rsid w:val="00403C00"/>
    <w:rsid w:val="0040404E"/>
    <w:rsid w:val="00404266"/>
    <w:rsid w:val="0040430F"/>
    <w:rsid w:val="0040470F"/>
    <w:rsid w:val="00404850"/>
    <w:rsid w:val="00404A17"/>
    <w:rsid w:val="00404B72"/>
    <w:rsid w:val="00404C30"/>
    <w:rsid w:val="0040504B"/>
    <w:rsid w:val="00405104"/>
    <w:rsid w:val="00405245"/>
    <w:rsid w:val="004054B5"/>
    <w:rsid w:val="0040562D"/>
    <w:rsid w:val="004060C6"/>
    <w:rsid w:val="004060D6"/>
    <w:rsid w:val="004061EF"/>
    <w:rsid w:val="0040626C"/>
    <w:rsid w:val="00406298"/>
    <w:rsid w:val="00406491"/>
    <w:rsid w:val="00406726"/>
    <w:rsid w:val="00406EB5"/>
    <w:rsid w:val="00406EC2"/>
    <w:rsid w:val="00407536"/>
    <w:rsid w:val="0040775B"/>
    <w:rsid w:val="004079EB"/>
    <w:rsid w:val="00407C26"/>
    <w:rsid w:val="00407CC0"/>
    <w:rsid w:val="00407DB1"/>
    <w:rsid w:val="00407E34"/>
    <w:rsid w:val="00407F64"/>
    <w:rsid w:val="00410896"/>
    <w:rsid w:val="00410C8E"/>
    <w:rsid w:val="00410D76"/>
    <w:rsid w:val="00410E1B"/>
    <w:rsid w:val="00410EC0"/>
    <w:rsid w:val="00411067"/>
    <w:rsid w:val="00411149"/>
    <w:rsid w:val="004111B6"/>
    <w:rsid w:val="004111EC"/>
    <w:rsid w:val="0041121B"/>
    <w:rsid w:val="004114A0"/>
    <w:rsid w:val="0041169D"/>
    <w:rsid w:val="0041172D"/>
    <w:rsid w:val="00411E11"/>
    <w:rsid w:val="00411FB5"/>
    <w:rsid w:val="00412139"/>
    <w:rsid w:val="004124EF"/>
    <w:rsid w:val="00412626"/>
    <w:rsid w:val="0041265D"/>
    <w:rsid w:val="00412985"/>
    <w:rsid w:val="00412AAA"/>
    <w:rsid w:val="00412EF8"/>
    <w:rsid w:val="004138FE"/>
    <w:rsid w:val="0041391B"/>
    <w:rsid w:val="00413AC4"/>
    <w:rsid w:val="00413B29"/>
    <w:rsid w:val="00413D07"/>
    <w:rsid w:val="004144A4"/>
    <w:rsid w:val="00414631"/>
    <w:rsid w:val="004146B8"/>
    <w:rsid w:val="0041486B"/>
    <w:rsid w:val="00414C52"/>
    <w:rsid w:val="0041505A"/>
    <w:rsid w:val="0041517A"/>
    <w:rsid w:val="00415193"/>
    <w:rsid w:val="00415196"/>
    <w:rsid w:val="00415207"/>
    <w:rsid w:val="00415386"/>
    <w:rsid w:val="004155E1"/>
    <w:rsid w:val="0041562B"/>
    <w:rsid w:val="004158F2"/>
    <w:rsid w:val="00415E71"/>
    <w:rsid w:val="00415F25"/>
    <w:rsid w:val="00415F51"/>
    <w:rsid w:val="0041613C"/>
    <w:rsid w:val="00416681"/>
    <w:rsid w:val="004168DE"/>
    <w:rsid w:val="00416ABB"/>
    <w:rsid w:val="00416AD3"/>
    <w:rsid w:val="00416AF6"/>
    <w:rsid w:val="00416BEA"/>
    <w:rsid w:val="00416C14"/>
    <w:rsid w:val="00417292"/>
    <w:rsid w:val="00417337"/>
    <w:rsid w:val="004173F6"/>
    <w:rsid w:val="004177BE"/>
    <w:rsid w:val="004200A2"/>
    <w:rsid w:val="00420223"/>
    <w:rsid w:val="004202DE"/>
    <w:rsid w:val="00420495"/>
    <w:rsid w:val="00420600"/>
    <w:rsid w:val="0042068B"/>
    <w:rsid w:val="00420993"/>
    <w:rsid w:val="00420A1A"/>
    <w:rsid w:val="00420CEE"/>
    <w:rsid w:val="00420E05"/>
    <w:rsid w:val="00420F99"/>
    <w:rsid w:val="0042163F"/>
    <w:rsid w:val="004217B9"/>
    <w:rsid w:val="004218DC"/>
    <w:rsid w:val="00421D26"/>
    <w:rsid w:val="00421E56"/>
    <w:rsid w:val="004220F0"/>
    <w:rsid w:val="00422277"/>
    <w:rsid w:val="00422728"/>
    <w:rsid w:val="00422833"/>
    <w:rsid w:val="004228AA"/>
    <w:rsid w:val="00422E74"/>
    <w:rsid w:val="0042308D"/>
    <w:rsid w:val="004230D6"/>
    <w:rsid w:val="0042319F"/>
    <w:rsid w:val="004236C2"/>
    <w:rsid w:val="00423D0A"/>
    <w:rsid w:val="00423DF8"/>
    <w:rsid w:val="0042427F"/>
    <w:rsid w:val="0042471A"/>
    <w:rsid w:val="004247F2"/>
    <w:rsid w:val="004248D1"/>
    <w:rsid w:val="004248DF"/>
    <w:rsid w:val="00424A4F"/>
    <w:rsid w:val="00424AE5"/>
    <w:rsid w:val="00424CE5"/>
    <w:rsid w:val="00424D1D"/>
    <w:rsid w:val="00424D78"/>
    <w:rsid w:val="004254C6"/>
    <w:rsid w:val="004257D1"/>
    <w:rsid w:val="00425852"/>
    <w:rsid w:val="00425AF8"/>
    <w:rsid w:val="00425B10"/>
    <w:rsid w:val="00425DD9"/>
    <w:rsid w:val="00426064"/>
    <w:rsid w:val="0042623B"/>
    <w:rsid w:val="00426281"/>
    <w:rsid w:val="0042684C"/>
    <w:rsid w:val="0042692B"/>
    <w:rsid w:val="00426B80"/>
    <w:rsid w:val="00426CDF"/>
    <w:rsid w:val="004270E6"/>
    <w:rsid w:val="004273D7"/>
    <w:rsid w:val="00427667"/>
    <w:rsid w:val="004278A3"/>
    <w:rsid w:val="00427C6D"/>
    <w:rsid w:val="00427DBD"/>
    <w:rsid w:val="00427F59"/>
    <w:rsid w:val="00427F76"/>
    <w:rsid w:val="00430117"/>
    <w:rsid w:val="0043069D"/>
    <w:rsid w:val="00430776"/>
    <w:rsid w:val="0043084D"/>
    <w:rsid w:val="004308AF"/>
    <w:rsid w:val="004308F9"/>
    <w:rsid w:val="00430F60"/>
    <w:rsid w:val="00430F94"/>
    <w:rsid w:val="00431004"/>
    <w:rsid w:val="004311D1"/>
    <w:rsid w:val="00431308"/>
    <w:rsid w:val="00431855"/>
    <w:rsid w:val="004318EB"/>
    <w:rsid w:val="0043197D"/>
    <w:rsid w:val="00431BB6"/>
    <w:rsid w:val="00431F14"/>
    <w:rsid w:val="00431F81"/>
    <w:rsid w:val="00432345"/>
    <w:rsid w:val="00432353"/>
    <w:rsid w:val="0043259D"/>
    <w:rsid w:val="004325AB"/>
    <w:rsid w:val="00432F88"/>
    <w:rsid w:val="00432FD4"/>
    <w:rsid w:val="0043319C"/>
    <w:rsid w:val="00433559"/>
    <w:rsid w:val="00433592"/>
    <w:rsid w:val="0043389B"/>
    <w:rsid w:val="004338B6"/>
    <w:rsid w:val="00433A20"/>
    <w:rsid w:val="00433B37"/>
    <w:rsid w:val="00433C76"/>
    <w:rsid w:val="00433FFD"/>
    <w:rsid w:val="004341AC"/>
    <w:rsid w:val="00434A91"/>
    <w:rsid w:val="00434C66"/>
    <w:rsid w:val="004350FD"/>
    <w:rsid w:val="004354BA"/>
    <w:rsid w:val="00435809"/>
    <w:rsid w:val="00435942"/>
    <w:rsid w:val="00435B65"/>
    <w:rsid w:val="00435E7F"/>
    <w:rsid w:val="00435EE4"/>
    <w:rsid w:val="00435F32"/>
    <w:rsid w:val="004360AE"/>
    <w:rsid w:val="004360BF"/>
    <w:rsid w:val="004361E8"/>
    <w:rsid w:val="004361F6"/>
    <w:rsid w:val="0043687E"/>
    <w:rsid w:val="00436A11"/>
    <w:rsid w:val="00436ACC"/>
    <w:rsid w:val="00436F24"/>
    <w:rsid w:val="0043701A"/>
    <w:rsid w:val="0043724D"/>
    <w:rsid w:val="0043736E"/>
    <w:rsid w:val="0043756A"/>
    <w:rsid w:val="0043794D"/>
    <w:rsid w:val="00437A05"/>
    <w:rsid w:val="00437AC1"/>
    <w:rsid w:val="00437B16"/>
    <w:rsid w:val="00437CAD"/>
    <w:rsid w:val="0044000A"/>
    <w:rsid w:val="0044012D"/>
    <w:rsid w:val="004402A1"/>
    <w:rsid w:val="004402AC"/>
    <w:rsid w:val="004404D1"/>
    <w:rsid w:val="004407DD"/>
    <w:rsid w:val="004409A1"/>
    <w:rsid w:val="00440CA7"/>
    <w:rsid w:val="00441006"/>
    <w:rsid w:val="00441041"/>
    <w:rsid w:val="00441274"/>
    <w:rsid w:val="004414BD"/>
    <w:rsid w:val="004416DB"/>
    <w:rsid w:val="0044194A"/>
    <w:rsid w:val="00441CAD"/>
    <w:rsid w:val="00441D1B"/>
    <w:rsid w:val="00441DFD"/>
    <w:rsid w:val="00441EF2"/>
    <w:rsid w:val="0044202E"/>
    <w:rsid w:val="00442058"/>
    <w:rsid w:val="004420FA"/>
    <w:rsid w:val="00442174"/>
    <w:rsid w:val="00442886"/>
    <w:rsid w:val="00442C63"/>
    <w:rsid w:val="00442DDE"/>
    <w:rsid w:val="00442E82"/>
    <w:rsid w:val="00442F9A"/>
    <w:rsid w:val="004434C5"/>
    <w:rsid w:val="00443517"/>
    <w:rsid w:val="00443879"/>
    <w:rsid w:val="004439C6"/>
    <w:rsid w:val="00443C90"/>
    <w:rsid w:val="0044412C"/>
    <w:rsid w:val="0044421E"/>
    <w:rsid w:val="004443C1"/>
    <w:rsid w:val="004445FE"/>
    <w:rsid w:val="00444651"/>
    <w:rsid w:val="00444683"/>
    <w:rsid w:val="004446BD"/>
    <w:rsid w:val="0044495F"/>
    <w:rsid w:val="00444B74"/>
    <w:rsid w:val="00444BCA"/>
    <w:rsid w:val="00444CD3"/>
    <w:rsid w:val="00444E07"/>
    <w:rsid w:val="00444E21"/>
    <w:rsid w:val="004450A1"/>
    <w:rsid w:val="00445178"/>
    <w:rsid w:val="0044525A"/>
    <w:rsid w:val="00445865"/>
    <w:rsid w:val="00445A9F"/>
    <w:rsid w:val="00445AE9"/>
    <w:rsid w:val="00445DDC"/>
    <w:rsid w:val="00445E41"/>
    <w:rsid w:val="00445F9E"/>
    <w:rsid w:val="00445FB6"/>
    <w:rsid w:val="004460B3"/>
    <w:rsid w:val="0044615D"/>
    <w:rsid w:val="00446291"/>
    <w:rsid w:val="004462F7"/>
    <w:rsid w:val="004463FB"/>
    <w:rsid w:val="004464EF"/>
    <w:rsid w:val="00446698"/>
    <w:rsid w:val="00446DFA"/>
    <w:rsid w:val="00447011"/>
    <w:rsid w:val="004474A3"/>
    <w:rsid w:val="0044752D"/>
    <w:rsid w:val="004475DF"/>
    <w:rsid w:val="0044775F"/>
    <w:rsid w:val="00447822"/>
    <w:rsid w:val="0044783D"/>
    <w:rsid w:val="004479D1"/>
    <w:rsid w:val="00447A0B"/>
    <w:rsid w:val="00447A36"/>
    <w:rsid w:val="00447D37"/>
    <w:rsid w:val="00447ED8"/>
    <w:rsid w:val="00450205"/>
    <w:rsid w:val="004508FD"/>
    <w:rsid w:val="00450BC4"/>
    <w:rsid w:val="00450F5B"/>
    <w:rsid w:val="00450F60"/>
    <w:rsid w:val="00451010"/>
    <w:rsid w:val="0045162A"/>
    <w:rsid w:val="00451812"/>
    <w:rsid w:val="0045189D"/>
    <w:rsid w:val="00451917"/>
    <w:rsid w:val="00451964"/>
    <w:rsid w:val="00451C56"/>
    <w:rsid w:val="00451CFD"/>
    <w:rsid w:val="00451D45"/>
    <w:rsid w:val="00451EC6"/>
    <w:rsid w:val="004523C8"/>
    <w:rsid w:val="004525FC"/>
    <w:rsid w:val="0045273B"/>
    <w:rsid w:val="00452958"/>
    <w:rsid w:val="00452A36"/>
    <w:rsid w:val="00452DC6"/>
    <w:rsid w:val="00453096"/>
    <w:rsid w:val="004534D3"/>
    <w:rsid w:val="0045368B"/>
    <w:rsid w:val="004536C9"/>
    <w:rsid w:val="00453BC1"/>
    <w:rsid w:val="00453E26"/>
    <w:rsid w:val="00453E44"/>
    <w:rsid w:val="00454018"/>
    <w:rsid w:val="00454083"/>
    <w:rsid w:val="0045435F"/>
    <w:rsid w:val="0045461D"/>
    <w:rsid w:val="0045462B"/>
    <w:rsid w:val="004546E2"/>
    <w:rsid w:val="00454794"/>
    <w:rsid w:val="00454855"/>
    <w:rsid w:val="004548B0"/>
    <w:rsid w:val="00454DC3"/>
    <w:rsid w:val="00454FB3"/>
    <w:rsid w:val="0045505F"/>
    <w:rsid w:val="0045520E"/>
    <w:rsid w:val="0045522A"/>
    <w:rsid w:val="004554CB"/>
    <w:rsid w:val="0045559D"/>
    <w:rsid w:val="004556E7"/>
    <w:rsid w:val="004559AF"/>
    <w:rsid w:val="00455AF5"/>
    <w:rsid w:val="00455E5C"/>
    <w:rsid w:val="00455E79"/>
    <w:rsid w:val="00456073"/>
    <w:rsid w:val="004560C2"/>
    <w:rsid w:val="00456108"/>
    <w:rsid w:val="0045612E"/>
    <w:rsid w:val="004562D6"/>
    <w:rsid w:val="00456517"/>
    <w:rsid w:val="00456526"/>
    <w:rsid w:val="0045653D"/>
    <w:rsid w:val="004566BC"/>
    <w:rsid w:val="004569CA"/>
    <w:rsid w:val="00456FF4"/>
    <w:rsid w:val="0045705E"/>
    <w:rsid w:val="00457090"/>
    <w:rsid w:val="004572E4"/>
    <w:rsid w:val="00457893"/>
    <w:rsid w:val="004578A4"/>
    <w:rsid w:val="004579A5"/>
    <w:rsid w:val="00457C38"/>
    <w:rsid w:val="00460078"/>
    <w:rsid w:val="00460263"/>
    <w:rsid w:val="004602C8"/>
    <w:rsid w:val="004604B7"/>
    <w:rsid w:val="004605A3"/>
    <w:rsid w:val="00460862"/>
    <w:rsid w:val="00460952"/>
    <w:rsid w:val="00460C2B"/>
    <w:rsid w:val="00460D4A"/>
    <w:rsid w:val="0046148C"/>
    <w:rsid w:val="0046162F"/>
    <w:rsid w:val="00461785"/>
    <w:rsid w:val="004619FE"/>
    <w:rsid w:val="00461B9D"/>
    <w:rsid w:val="00461FE4"/>
    <w:rsid w:val="00462013"/>
    <w:rsid w:val="00462495"/>
    <w:rsid w:val="00462648"/>
    <w:rsid w:val="004628C1"/>
    <w:rsid w:val="00462916"/>
    <w:rsid w:val="00462934"/>
    <w:rsid w:val="00462962"/>
    <w:rsid w:val="00462D5A"/>
    <w:rsid w:val="00462DDB"/>
    <w:rsid w:val="00462F3D"/>
    <w:rsid w:val="004630B0"/>
    <w:rsid w:val="00463189"/>
    <w:rsid w:val="00463335"/>
    <w:rsid w:val="00463376"/>
    <w:rsid w:val="00463472"/>
    <w:rsid w:val="0046360B"/>
    <w:rsid w:val="004638E3"/>
    <w:rsid w:val="004638E5"/>
    <w:rsid w:val="00463A21"/>
    <w:rsid w:val="00463B6B"/>
    <w:rsid w:val="00463C18"/>
    <w:rsid w:val="00463EC7"/>
    <w:rsid w:val="004640AB"/>
    <w:rsid w:val="004641A1"/>
    <w:rsid w:val="004642ED"/>
    <w:rsid w:val="0046444A"/>
    <w:rsid w:val="00464887"/>
    <w:rsid w:val="004648CE"/>
    <w:rsid w:val="00464944"/>
    <w:rsid w:val="00464BAC"/>
    <w:rsid w:val="00464D76"/>
    <w:rsid w:val="0046506B"/>
    <w:rsid w:val="004652FE"/>
    <w:rsid w:val="004653FD"/>
    <w:rsid w:val="00465500"/>
    <w:rsid w:val="00465785"/>
    <w:rsid w:val="00465AA1"/>
    <w:rsid w:val="00465AAB"/>
    <w:rsid w:val="00465E5B"/>
    <w:rsid w:val="00466206"/>
    <w:rsid w:val="00466217"/>
    <w:rsid w:val="004663E4"/>
    <w:rsid w:val="0046645D"/>
    <w:rsid w:val="00466867"/>
    <w:rsid w:val="004668AA"/>
    <w:rsid w:val="004668E6"/>
    <w:rsid w:val="00466D5D"/>
    <w:rsid w:val="00466F2C"/>
    <w:rsid w:val="00466F42"/>
    <w:rsid w:val="004671AC"/>
    <w:rsid w:val="00467328"/>
    <w:rsid w:val="00467391"/>
    <w:rsid w:val="004675F8"/>
    <w:rsid w:val="00467730"/>
    <w:rsid w:val="0046783D"/>
    <w:rsid w:val="00467A10"/>
    <w:rsid w:val="00467A49"/>
    <w:rsid w:val="00467A51"/>
    <w:rsid w:val="00467ED2"/>
    <w:rsid w:val="004700AB"/>
    <w:rsid w:val="00470202"/>
    <w:rsid w:val="0047057C"/>
    <w:rsid w:val="00470733"/>
    <w:rsid w:val="004707A2"/>
    <w:rsid w:val="00470814"/>
    <w:rsid w:val="004709F6"/>
    <w:rsid w:val="00470B02"/>
    <w:rsid w:val="00470CF6"/>
    <w:rsid w:val="00470E13"/>
    <w:rsid w:val="004710D9"/>
    <w:rsid w:val="00471163"/>
    <w:rsid w:val="0047125C"/>
    <w:rsid w:val="004713B1"/>
    <w:rsid w:val="004713CE"/>
    <w:rsid w:val="004713E7"/>
    <w:rsid w:val="00471495"/>
    <w:rsid w:val="004723DB"/>
    <w:rsid w:val="00472497"/>
    <w:rsid w:val="00472A0D"/>
    <w:rsid w:val="00472C01"/>
    <w:rsid w:val="00473076"/>
    <w:rsid w:val="004730FD"/>
    <w:rsid w:val="00473290"/>
    <w:rsid w:val="004732EB"/>
    <w:rsid w:val="00473415"/>
    <w:rsid w:val="004736DB"/>
    <w:rsid w:val="0047377F"/>
    <w:rsid w:val="004738A2"/>
    <w:rsid w:val="00473988"/>
    <w:rsid w:val="00473E26"/>
    <w:rsid w:val="00474231"/>
    <w:rsid w:val="004742D8"/>
    <w:rsid w:val="004743C6"/>
    <w:rsid w:val="004745DE"/>
    <w:rsid w:val="00474714"/>
    <w:rsid w:val="00474C1E"/>
    <w:rsid w:val="00474C71"/>
    <w:rsid w:val="0047504A"/>
    <w:rsid w:val="0047506F"/>
    <w:rsid w:val="0047513A"/>
    <w:rsid w:val="0047530F"/>
    <w:rsid w:val="00475366"/>
    <w:rsid w:val="00475A75"/>
    <w:rsid w:val="00475E18"/>
    <w:rsid w:val="004763D3"/>
    <w:rsid w:val="00476851"/>
    <w:rsid w:val="004769E7"/>
    <w:rsid w:val="00476CF9"/>
    <w:rsid w:val="004771B9"/>
    <w:rsid w:val="00477310"/>
    <w:rsid w:val="00477429"/>
    <w:rsid w:val="0047767F"/>
    <w:rsid w:val="0047799E"/>
    <w:rsid w:val="00477A37"/>
    <w:rsid w:val="00477D0C"/>
    <w:rsid w:val="00477E4B"/>
    <w:rsid w:val="00477FE5"/>
    <w:rsid w:val="004802A5"/>
    <w:rsid w:val="004803F9"/>
    <w:rsid w:val="004806F2"/>
    <w:rsid w:val="00480781"/>
    <w:rsid w:val="004809DE"/>
    <w:rsid w:val="00480C3D"/>
    <w:rsid w:val="00480DD8"/>
    <w:rsid w:val="00480E64"/>
    <w:rsid w:val="00480FC2"/>
    <w:rsid w:val="004811D5"/>
    <w:rsid w:val="00481270"/>
    <w:rsid w:val="00481596"/>
    <w:rsid w:val="00481856"/>
    <w:rsid w:val="00481B19"/>
    <w:rsid w:val="00481C63"/>
    <w:rsid w:val="00481D75"/>
    <w:rsid w:val="00482149"/>
    <w:rsid w:val="004824A0"/>
    <w:rsid w:val="004824EF"/>
    <w:rsid w:val="004827D4"/>
    <w:rsid w:val="00482831"/>
    <w:rsid w:val="0048388D"/>
    <w:rsid w:val="004838D2"/>
    <w:rsid w:val="0048395E"/>
    <w:rsid w:val="004839F8"/>
    <w:rsid w:val="00483D3B"/>
    <w:rsid w:val="00483EE4"/>
    <w:rsid w:val="00483F0D"/>
    <w:rsid w:val="0048401A"/>
    <w:rsid w:val="004841C0"/>
    <w:rsid w:val="00484739"/>
    <w:rsid w:val="00484904"/>
    <w:rsid w:val="00484BF2"/>
    <w:rsid w:val="00484E30"/>
    <w:rsid w:val="00485057"/>
    <w:rsid w:val="004850A4"/>
    <w:rsid w:val="0048516C"/>
    <w:rsid w:val="00485522"/>
    <w:rsid w:val="004857FC"/>
    <w:rsid w:val="00485A1B"/>
    <w:rsid w:val="004861D6"/>
    <w:rsid w:val="004861DA"/>
    <w:rsid w:val="0048632D"/>
    <w:rsid w:val="004864E3"/>
    <w:rsid w:val="00486557"/>
    <w:rsid w:val="00486764"/>
    <w:rsid w:val="00486AA3"/>
    <w:rsid w:val="00486ACD"/>
    <w:rsid w:val="00486C79"/>
    <w:rsid w:val="00486D27"/>
    <w:rsid w:val="00486E6B"/>
    <w:rsid w:val="00487151"/>
    <w:rsid w:val="0048717F"/>
    <w:rsid w:val="00487275"/>
    <w:rsid w:val="00487597"/>
    <w:rsid w:val="004875EA"/>
    <w:rsid w:val="004877F8"/>
    <w:rsid w:val="00487963"/>
    <w:rsid w:val="00487C5F"/>
    <w:rsid w:val="00487D99"/>
    <w:rsid w:val="0049049D"/>
    <w:rsid w:val="004904B2"/>
    <w:rsid w:val="00490583"/>
    <w:rsid w:val="004907DA"/>
    <w:rsid w:val="00490A4F"/>
    <w:rsid w:val="00490B1D"/>
    <w:rsid w:val="00490C23"/>
    <w:rsid w:val="00490DE0"/>
    <w:rsid w:val="00490F4F"/>
    <w:rsid w:val="00490FDC"/>
    <w:rsid w:val="00491002"/>
    <w:rsid w:val="00491035"/>
    <w:rsid w:val="0049111C"/>
    <w:rsid w:val="0049152B"/>
    <w:rsid w:val="00491540"/>
    <w:rsid w:val="00491610"/>
    <w:rsid w:val="00491AB4"/>
    <w:rsid w:val="00491D7A"/>
    <w:rsid w:val="004925E4"/>
    <w:rsid w:val="0049270A"/>
    <w:rsid w:val="00492C2B"/>
    <w:rsid w:val="00492C8A"/>
    <w:rsid w:val="00492D34"/>
    <w:rsid w:val="00493207"/>
    <w:rsid w:val="004932F4"/>
    <w:rsid w:val="004935D3"/>
    <w:rsid w:val="004936CD"/>
    <w:rsid w:val="00493709"/>
    <w:rsid w:val="00493B31"/>
    <w:rsid w:val="00493DCB"/>
    <w:rsid w:val="0049488B"/>
    <w:rsid w:val="00494CDD"/>
    <w:rsid w:val="00495125"/>
    <w:rsid w:val="004952AB"/>
    <w:rsid w:val="0049575E"/>
    <w:rsid w:val="0049579E"/>
    <w:rsid w:val="00495870"/>
    <w:rsid w:val="00495BEF"/>
    <w:rsid w:val="00495DE0"/>
    <w:rsid w:val="0049616A"/>
    <w:rsid w:val="00496270"/>
    <w:rsid w:val="0049639B"/>
    <w:rsid w:val="00496411"/>
    <w:rsid w:val="0049641D"/>
    <w:rsid w:val="00496494"/>
    <w:rsid w:val="00496843"/>
    <w:rsid w:val="004969F8"/>
    <w:rsid w:val="00496B46"/>
    <w:rsid w:val="00496EDE"/>
    <w:rsid w:val="00497002"/>
    <w:rsid w:val="004970AD"/>
    <w:rsid w:val="004971C3"/>
    <w:rsid w:val="0049732E"/>
    <w:rsid w:val="00497347"/>
    <w:rsid w:val="004975B6"/>
    <w:rsid w:val="004978CC"/>
    <w:rsid w:val="00497999"/>
    <w:rsid w:val="00497C20"/>
    <w:rsid w:val="00497C7D"/>
    <w:rsid w:val="00497CCC"/>
    <w:rsid w:val="00497D0F"/>
    <w:rsid w:val="00497D10"/>
    <w:rsid w:val="00497D1F"/>
    <w:rsid w:val="00497F1A"/>
    <w:rsid w:val="00497FE7"/>
    <w:rsid w:val="004A01A5"/>
    <w:rsid w:val="004A07F2"/>
    <w:rsid w:val="004A084E"/>
    <w:rsid w:val="004A0871"/>
    <w:rsid w:val="004A08D6"/>
    <w:rsid w:val="004A0A77"/>
    <w:rsid w:val="004A0B02"/>
    <w:rsid w:val="004A0B07"/>
    <w:rsid w:val="004A10CD"/>
    <w:rsid w:val="004A114D"/>
    <w:rsid w:val="004A123C"/>
    <w:rsid w:val="004A13E6"/>
    <w:rsid w:val="004A1446"/>
    <w:rsid w:val="004A1501"/>
    <w:rsid w:val="004A157E"/>
    <w:rsid w:val="004A15BD"/>
    <w:rsid w:val="004A169E"/>
    <w:rsid w:val="004A190A"/>
    <w:rsid w:val="004A1AAC"/>
    <w:rsid w:val="004A1C08"/>
    <w:rsid w:val="004A1C45"/>
    <w:rsid w:val="004A1E08"/>
    <w:rsid w:val="004A1E90"/>
    <w:rsid w:val="004A20D5"/>
    <w:rsid w:val="004A2283"/>
    <w:rsid w:val="004A232D"/>
    <w:rsid w:val="004A24E8"/>
    <w:rsid w:val="004A279E"/>
    <w:rsid w:val="004A301F"/>
    <w:rsid w:val="004A3047"/>
    <w:rsid w:val="004A31F4"/>
    <w:rsid w:val="004A3515"/>
    <w:rsid w:val="004A3679"/>
    <w:rsid w:val="004A37D3"/>
    <w:rsid w:val="004A39C7"/>
    <w:rsid w:val="004A39FA"/>
    <w:rsid w:val="004A3AC5"/>
    <w:rsid w:val="004A3DC8"/>
    <w:rsid w:val="004A41A0"/>
    <w:rsid w:val="004A430D"/>
    <w:rsid w:val="004A44EC"/>
    <w:rsid w:val="004A4507"/>
    <w:rsid w:val="004A4887"/>
    <w:rsid w:val="004A4940"/>
    <w:rsid w:val="004A4A48"/>
    <w:rsid w:val="004A4B12"/>
    <w:rsid w:val="004A4F27"/>
    <w:rsid w:val="004A4FE7"/>
    <w:rsid w:val="004A514C"/>
    <w:rsid w:val="004A531E"/>
    <w:rsid w:val="004A5451"/>
    <w:rsid w:val="004A569A"/>
    <w:rsid w:val="004A5BB8"/>
    <w:rsid w:val="004A5C73"/>
    <w:rsid w:val="004A5D65"/>
    <w:rsid w:val="004A5DB0"/>
    <w:rsid w:val="004A5E12"/>
    <w:rsid w:val="004A610F"/>
    <w:rsid w:val="004A6441"/>
    <w:rsid w:val="004A6659"/>
    <w:rsid w:val="004A68DC"/>
    <w:rsid w:val="004A6F1F"/>
    <w:rsid w:val="004A7348"/>
    <w:rsid w:val="004A7431"/>
    <w:rsid w:val="004A75D0"/>
    <w:rsid w:val="004A7ACF"/>
    <w:rsid w:val="004A7B93"/>
    <w:rsid w:val="004A7BC8"/>
    <w:rsid w:val="004B023E"/>
    <w:rsid w:val="004B0253"/>
    <w:rsid w:val="004B028F"/>
    <w:rsid w:val="004B02AD"/>
    <w:rsid w:val="004B05D5"/>
    <w:rsid w:val="004B0662"/>
    <w:rsid w:val="004B06FB"/>
    <w:rsid w:val="004B0832"/>
    <w:rsid w:val="004B08E8"/>
    <w:rsid w:val="004B0951"/>
    <w:rsid w:val="004B0959"/>
    <w:rsid w:val="004B0BFB"/>
    <w:rsid w:val="004B1247"/>
    <w:rsid w:val="004B12B7"/>
    <w:rsid w:val="004B1689"/>
    <w:rsid w:val="004B2174"/>
    <w:rsid w:val="004B268F"/>
    <w:rsid w:val="004B2A8D"/>
    <w:rsid w:val="004B2B34"/>
    <w:rsid w:val="004B2B93"/>
    <w:rsid w:val="004B2BAB"/>
    <w:rsid w:val="004B2BD5"/>
    <w:rsid w:val="004B2E14"/>
    <w:rsid w:val="004B2F2E"/>
    <w:rsid w:val="004B2FAB"/>
    <w:rsid w:val="004B31D8"/>
    <w:rsid w:val="004B355D"/>
    <w:rsid w:val="004B3D91"/>
    <w:rsid w:val="004B3DC7"/>
    <w:rsid w:val="004B40C6"/>
    <w:rsid w:val="004B4145"/>
    <w:rsid w:val="004B416C"/>
    <w:rsid w:val="004B4331"/>
    <w:rsid w:val="004B43E8"/>
    <w:rsid w:val="004B43F5"/>
    <w:rsid w:val="004B44D8"/>
    <w:rsid w:val="004B453D"/>
    <w:rsid w:val="004B471B"/>
    <w:rsid w:val="004B4791"/>
    <w:rsid w:val="004B4AF9"/>
    <w:rsid w:val="004B4BF2"/>
    <w:rsid w:val="004B4DCD"/>
    <w:rsid w:val="004B51E1"/>
    <w:rsid w:val="004B53FF"/>
    <w:rsid w:val="004B57C2"/>
    <w:rsid w:val="004B5B8E"/>
    <w:rsid w:val="004B5C33"/>
    <w:rsid w:val="004B5EB4"/>
    <w:rsid w:val="004B5F87"/>
    <w:rsid w:val="004B5FFD"/>
    <w:rsid w:val="004B648C"/>
    <w:rsid w:val="004B64F7"/>
    <w:rsid w:val="004B661D"/>
    <w:rsid w:val="004B6905"/>
    <w:rsid w:val="004B694C"/>
    <w:rsid w:val="004B6AE4"/>
    <w:rsid w:val="004B6AE7"/>
    <w:rsid w:val="004B6B39"/>
    <w:rsid w:val="004B6EF6"/>
    <w:rsid w:val="004B7114"/>
    <w:rsid w:val="004B725E"/>
    <w:rsid w:val="004B72D5"/>
    <w:rsid w:val="004B7379"/>
    <w:rsid w:val="004B74DA"/>
    <w:rsid w:val="004B7829"/>
    <w:rsid w:val="004B78CC"/>
    <w:rsid w:val="004B7A79"/>
    <w:rsid w:val="004B7B8E"/>
    <w:rsid w:val="004B7C21"/>
    <w:rsid w:val="004B7D58"/>
    <w:rsid w:val="004B7F9C"/>
    <w:rsid w:val="004B7FB1"/>
    <w:rsid w:val="004B7FD5"/>
    <w:rsid w:val="004C04E0"/>
    <w:rsid w:val="004C0890"/>
    <w:rsid w:val="004C08BB"/>
    <w:rsid w:val="004C0A40"/>
    <w:rsid w:val="004C0DD1"/>
    <w:rsid w:val="004C0DF7"/>
    <w:rsid w:val="004C1039"/>
    <w:rsid w:val="004C109D"/>
    <w:rsid w:val="004C15C7"/>
    <w:rsid w:val="004C16F8"/>
    <w:rsid w:val="004C173B"/>
    <w:rsid w:val="004C186E"/>
    <w:rsid w:val="004C18B6"/>
    <w:rsid w:val="004C19C1"/>
    <w:rsid w:val="004C1C00"/>
    <w:rsid w:val="004C1E15"/>
    <w:rsid w:val="004C1F90"/>
    <w:rsid w:val="004C2103"/>
    <w:rsid w:val="004C25C5"/>
    <w:rsid w:val="004C29B0"/>
    <w:rsid w:val="004C3062"/>
    <w:rsid w:val="004C30B4"/>
    <w:rsid w:val="004C35C6"/>
    <w:rsid w:val="004C37C0"/>
    <w:rsid w:val="004C382B"/>
    <w:rsid w:val="004C40AA"/>
    <w:rsid w:val="004C41DE"/>
    <w:rsid w:val="004C4431"/>
    <w:rsid w:val="004C45AC"/>
    <w:rsid w:val="004C47E3"/>
    <w:rsid w:val="004C490D"/>
    <w:rsid w:val="004C4D19"/>
    <w:rsid w:val="004C54AA"/>
    <w:rsid w:val="004C5631"/>
    <w:rsid w:val="004C5828"/>
    <w:rsid w:val="004C58E4"/>
    <w:rsid w:val="004C5CD6"/>
    <w:rsid w:val="004C6220"/>
    <w:rsid w:val="004C6228"/>
    <w:rsid w:val="004C6260"/>
    <w:rsid w:val="004C6498"/>
    <w:rsid w:val="004C6565"/>
    <w:rsid w:val="004C6653"/>
    <w:rsid w:val="004C67DE"/>
    <w:rsid w:val="004C69FA"/>
    <w:rsid w:val="004C6B4F"/>
    <w:rsid w:val="004C6C1C"/>
    <w:rsid w:val="004C6C22"/>
    <w:rsid w:val="004C6C36"/>
    <w:rsid w:val="004C6F2B"/>
    <w:rsid w:val="004C7145"/>
    <w:rsid w:val="004C719B"/>
    <w:rsid w:val="004C7242"/>
    <w:rsid w:val="004C73CF"/>
    <w:rsid w:val="004C7A31"/>
    <w:rsid w:val="004C7C65"/>
    <w:rsid w:val="004C7CD2"/>
    <w:rsid w:val="004C7D72"/>
    <w:rsid w:val="004D01A0"/>
    <w:rsid w:val="004D0247"/>
    <w:rsid w:val="004D0390"/>
    <w:rsid w:val="004D0460"/>
    <w:rsid w:val="004D04CD"/>
    <w:rsid w:val="004D077B"/>
    <w:rsid w:val="004D0A42"/>
    <w:rsid w:val="004D0CF2"/>
    <w:rsid w:val="004D0DFB"/>
    <w:rsid w:val="004D1018"/>
    <w:rsid w:val="004D1148"/>
    <w:rsid w:val="004D11CD"/>
    <w:rsid w:val="004D123F"/>
    <w:rsid w:val="004D1280"/>
    <w:rsid w:val="004D12A4"/>
    <w:rsid w:val="004D1364"/>
    <w:rsid w:val="004D152E"/>
    <w:rsid w:val="004D1552"/>
    <w:rsid w:val="004D174D"/>
    <w:rsid w:val="004D182A"/>
    <w:rsid w:val="004D1C09"/>
    <w:rsid w:val="004D1CE7"/>
    <w:rsid w:val="004D1DB6"/>
    <w:rsid w:val="004D21CB"/>
    <w:rsid w:val="004D22E3"/>
    <w:rsid w:val="004D2484"/>
    <w:rsid w:val="004D24B6"/>
    <w:rsid w:val="004D2595"/>
    <w:rsid w:val="004D268A"/>
    <w:rsid w:val="004D270C"/>
    <w:rsid w:val="004D2761"/>
    <w:rsid w:val="004D2845"/>
    <w:rsid w:val="004D287C"/>
    <w:rsid w:val="004D29B2"/>
    <w:rsid w:val="004D2AFB"/>
    <w:rsid w:val="004D2BB0"/>
    <w:rsid w:val="004D2C4A"/>
    <w:rsid w:val="004D2CA6"/>
    <w:rsid w:val="004D325C"/>
    <w:rsid w:val="004D3571"/>
    <w:rsid w:val="004D3B57"/>
    <w:rsid w:val="004D3C5E"/>
    <w:rsid w:val="004D3C80"/>
    <w:rsid w:val="004D4055"/>
    <w:rsid w:val="004D407C"/>
    <w:rsid w:val="004D422F"/>
    <w:rsid w:val="004D4563"/>
    <w:rsid w:val="004D4A4C"/>
    <w:rsid w:val="004D4AF9"/>
    <w:rsid w:val="004D4B7D"/>
    <w:rsid w:val="004D4CBE"/>
    <w:rsid w:val="004D5040"/>
    <w:rsid w:val="004D51B0"/>
    <w:rsid w:val="004D51FF"/>
    <w:rsid w:val="004D523A"/>
    <w:rsid w:val="004D53DE"/>
    <w:rsid w:val="004D5683"/>
    <w:rsid w:val="004D56D6"/>
    <w:rsid w:val="004D585F"/>
    <w:rsid w:val="004D5B32"/>
    <w:rsid w:val="004D5D2F"/>
    <w:rsid w:val="004D5D9B"/>
    <w:rsid w:val="004D601F"/>
    <w:rsid w:val="004D6189"/>
    <w:rsid w:val="004D620A"/>
    <w:rsid w:val="004D6266"/>
    <w:rsid w:val="004D6270"/>
    <w:rsid w:val="004D6337"/>
    <w:rsid w:val="004D6866"/>
    <w:rsid w:val="004D68DD"/>
    <w:rsid w:val="004D69F4"/>
    <w:rsid w:val="004D6A87"/>
    <w:rsid w:val="004D6D04"/>
    <w:rsid w:val="004D6EF1"/>
    <w:rsid w:val="004D74B3"/>
    <w:rsid w:val="004D7903"/>
    <w:rsid w:val="004D7A5E"/>
    <w:rsid w:val="004D7A8C"/>
    <w:rsid w:val="004D7C29"/>
    <w:rsid w:val="004D7D7E"/>
    <w:rsid w:val="004D7DCE"/>
    <w:rsid w:val="004D7E33"/>
    <w:rsid w:val="004E0058"/>
    <w:rsid w:val="004E00BE"/>
    <w:rsid w:val="004E0AA8"/>
    <w:rsid w:val="004E0AAB"/>
    <w:rsid w:val="004E0B51"/>
    <w:rsid w:val="004E0BA5"/>
    <w:rsid w:val="004E0DB1"/>
    <w:rsid w:val="004E0DC2"/>
    <w:rsid w:val="004E0EF1"/>
    <w:rsid w:val="004E11DE"/>
    <w:rsid w:val="004E12A1"/>
    <w:rsid w:val="004E1A8F"/>
    <w:rsid w:val="004E1AE0"/>
    <w:rsid w:val="004E1D0A"/>
    <w:rsid w:val="004E1F46"/>
    <w:rsid w:val="004E1FE2"/>
    <w:rsid w:val="004E1FF8"/>
    <w:rsid w:val="004E2024"/>
    <w:rsid w:val="004E23DC"/>
    <w:rsid w:val="004E258F"/>
    <w:rsid w:val="004E2625"/>
    <w:rsid w:val="004E26E8"/>
    <w:rsid w:val="004E2950"/>
    <w:rsid w:val="004E2ED3"/>
    <w:rsid w:val="004E2FCA"/>
    <w:rsid w:val="004E3843"/>
    <w:rsid w:val="004E39DB"/>
    <w:rsid w:val="004E3B1E"/>
    <w:rsid w:val="004E42B6"/>
    <w:rsid w:val="004E4324"/>
    <w:rsid w:val="004E43F9"/>
    <w:rsid w:val="004E4A3B"/>
    <w:rsid w:val="004E4AAA"/>
    <w:rsid w:val="004E4D36"/>
    <w:rsid w:val="004E5054"/>
    <w:rsid w:val="004E513B"/>
    <w:rsid w:val="004E57C1"/>
    <w:rsid w:val="004E5A66"/>
    <w:rsid w:val="004E5B3B"/>
    <w:rsid w:val="004E601A"/>
    <w:rsid w:val="004E6170"/>
    <w:rsid w:val="004E63B4"/>
    <w:rsid w:val="004E6591"/>
    <w:rsid w:val="004E661B"/>
    <w:rsid w:val="004E68D7"/>
    <w:rsid w:val="004E6B93"/>
    <w:rsid w:val="004E6B9E"/>
    <w:rsid w:val="004E6CBD"/>
    <w:rsid w:val="004E6CC2"/>
    <w:rsid w:val="004E6EC2"/>
    <w:rsid w:val="004E6FC2"/>
    <w:rsid w:val="004E70D0"/>
    <w:rsid w:val="004E70DF"/>
    <w:rsid w:val="004E724B"/>
    <w:rsid w:val="004E738B"/>
    <w:rsid w:val="004E7D4E"/>
    <w:rsid w:val="004E7D98"/>
    <w:rsid w:val="004E7E8B"/>
    <w:rsid w:val="004F004B"/>
    <w:rsid w:val="004F011E"/>
    <w:rsid w:val="004F04D6"/>
    <w:rsid w:val="004F0522"/>
    <w:rsid w:val="004F07E2"/>
    <w:rsid w:val="004F0F82"/>
    <w:rsid w:val="004F0FDA"/>
    <w:rsid w:val="004F10A6"/>
    <w:rsid w:val="004F1609"/>
    <w:rsid w:val="004F1619"/>
    <w:rsid w:val="004F1675"/>
    <w:rsid w:val="004F16B6"/>
    <w:rsid w:val="004F17DC"/>
    <w:rsid w:val="004F1C3A"/>
    <w:rsid w:val="004F1D9A"/>
    <w:rsid w:val="004F1DDE"/>
    <w:rsid w:val="004F216A"/>
    <w:rsid w:val="004F2A31"/>
    <w:rsid w:val="004F2ABF"/>
    <w:rsid w:val="004F2AED"/>
    <w:rsid w:val="004F2F52"/>
    <w:rsid w:val="004F30CF"/>
    <w:rsid w:val="004F33D3"/>
    <w:rsid w:val="004F3519"/>
    <w:rsid w:val="004F3573"/>
    <w:rsid w:val="004F3643"/>
    <w:rsid w:val="004F38C9"/>
    <w:rsid w:val="004F3939"/>
    <w:rsid w:val="004F3A8D"/>
    <w:rsid w:val="004F3AD9"/>
    <w:rsid w:val="004F3E9B"/>
    <w:rsid w:val="004F42AE"/>
    <w:rsid w:val="004F46FF"/>
    <w:rsid w:val="004F4845"/>
    <w:rsid w:val="004F4978"/>
    <w:rsid w:val="004F4A14"/>
    <w:rsid w:val="004F4B1F"/>
    <w:rsid w:val="004F4C7F"/>
    <w:rsid w:val="004F4DD2"/>
    <w:rsid w:val="004F4F7F"/>
    <w:rsid w:val="004F4FCD"/>
    <w:rsid w:val="004F50CF"/>
    <w:rsid w:val="004F53CE"/>
    <w:rsid w:val="004F54F1"/>
    <w:rsid w:val="004F554B"/>
    <w:rsid w:val="004F55EA"/>
    <w:rsid w:val="004F5738"/>
    <w:rsid w:val="004F5874"/>
    <w:rsid w:val="004F5939"/>
    <w:rsid w:val="004F59BB"/>
    <w:rsid w:val="004F5A91"/>
    <w:rsid w:val="004F5AB9"/>
    <w:rsid w:val="004F5FDE"/>
    <w:rsid w:val="004F6597"/>
    <w:rsid w:val="004F65AB"/>
    <w:rsid w:val="004F67FC"/>
    <w:rsid w:val="004F6A5A"/>
    <w:rsid w:val="004F6C88"/>
    <w:rsid w:val="004F72A9"/>
    <w:rsid w:val="004F741D"/>
    <w:rsid w:val="004F7C0C"/>
    <w:rsid w:val="004F7C70"/>
    <w:rsid w:val="004F7EA8"/>
    <w:rsid w:val="004F7FC9"/>
    <w:rsid w:val="00500058"/>
    <w:rsid w:val="005003A7"/>
    <w:rsid w:val="00500670"/>
    <w:rsid w:val="005009B0"/>
    <w:rsid w:val="0050102F"/>
    <w:rsid w:val="0050115A"/>
    <w:rsid w:val="0050117D"/>
    <w:rsid w:val="00501268"/>
    <w:rsid w:val="0050135A"/>
    <w:rsid w:val="00501412"/>
    <w:rsid w:val="00501833"/>
    <w:rsid w:val="00501AA0"/>
    <w:rsid w:val="00501C6F"/>
    <w:rsid w:val="00501E33"/>
    <w:rsid w:val="00502023"/>
    <w:rsid w:val="0050213C"/>
    <w:rsid w:val="00502319"/>
    <w:rsid w:val="0050233F"/>
    <w:rsid w:val="00502492"/>
    <w:rsid w:val="0050251E"/>
    <w:rsid w:val="005028B4"/>
    <w:rsid w:val="00502A11"/>
    <w:rsid w:val="00502C05"/>
    <w:rsid w:val="00502CA1"/>
    <w:rsid w:val="0050321A"/>
    <w:rsid w:val="0050325A"/>
    <w:rsid w:val="005033B0"/>
    <w:rsid w:val="0050355C"/>
    <w:rsid w:val="00503C00"/>
    <w:rsid w:val="00503C11"/>
    <w:rsid w:val="00503EFF"/>
    <w:rsid w:val="00504069"/>
    <w:rsid w:val="0050407F"/>
    <w:rsid w:val="005048D4"/>
    <w:rsid w:val="00504BCB"/>
    <w:rsid w:val="00504C59"/>
    <w:rsid w:val="00504D8E"/>
    <w:rsid w:val="00504FC9"/>
    <w:rsid w:val="005052FC"/>
    <w:rsid w:val="00505781"/>
    <w:rsid w:val="00505955"/>
    <w:rsid w:val="00505B76"/>
    <w:rsid w:val="00505D12"/>
    <w:rsid w:val="00505ED4"/>
    <w:rsid w:val="005060AC"/>
    <w:rsid w:val="005061C6"/>
    <w:rsid w:val="00506443"/>
    <w:rsid w:val="005069E0"/>
    <w:rsid w:val="00506E5B"/>
    <w:rsid w:val="00506EEE"/>
    <w:rsid w:val="00507133"/>
    <w:rsid w:val="005078A2"/>
    <w:rsid w:val="005079FA"/>
    <w:rsid w:val="00507B1F"/>
    <w:rsid w:val="00507D91"/>
    <w:rsid w:val="00510072"/>
    <w:rsid w:val="00510687"/>
    <w:rsid w:val="005106A5"/>
    <w:rsid w:val="005106DC"/>
    <w:rsid w:val="00510712"/>
    <w:rsid w:val="00510789"/>
    <w:rsid w:val="005108F3"/>
    <w:rsid w:val="0051093D"/>
    <w:rsid w:val="00510E8D"/>
    <w:rsid w:val="00510F5C"/>
    <w:rsid w:val="00511197"/>
    <w:rsid w:val="00511297"/>
    <w:rsid w:val="005113E9"/>
    <w:rsid w:val="00511715"/>
    <w:rsid w:val="00511736"/>
    <w:rsid w:val="00511AF1"/>
    <w:rsid w:val="00511DEF"/>
    <w:rsid w:val="00511ED1"/>
    <w:rsid w:val="00512021"/>
    <w:rsid w:val="00512102"/>
    <w:rsid w:val="00512340"/>
    <w:rsid w:val="00512C85"/>
    <w:rsid w:val="00512F00"/>
    <w:rsid w:val="00513093"/>
    <w:rsid w:val="00513391"/>
    <w:rsid w:val="005133D4"/>
    <w:rsid w:val="0051350C"/>
    <w:rsid w:val="0051378C"/>
    <w:rsid w:val="005137DA"/>
    <w:rsid w:val="00513C5B"/>
    <w:rsid w:val="00513CDF"/>
    <w:rsid w:val="0051405B"/>
    <w:rsid w:val="005140A7"/>
    <w:rsid w:val="00514173"/>
    <w:rsid w:val="00514273"/>
    <w:rsid w:val="00514286"/>
    <w:rsid w:val="00514330"/>
    <w:rsid w:val="0051473E"/>
    <w:rsid w:val="005147E8"/>
    <w:rsid w:val="00514A2E"/>
    <w:rsid w:val="005150DD"/>
    <w:rsid w:val="005150ED"/>
    <w:rsid w:val="005150EE"/>
    <w:rsid w:val="00515303"/>
    <w:rsid w:val="005158A4"/>
    <w:rsid w:val="005158B7"/>
    <w:rsid w:val="005159D1"/>
    <w:rsid w:val="00515E63"/>
    <w:rsid w:val="005160BC"/>
    <w:rsid w:val="00516334"/>
    <w:rsid w:val="00516A0D"/>
    <w:rsid w:val="00516B01"/>
    <w:rsid w:val="00516F26"/>
    <w:rsid w:val="00516F5F"/>
    <w:rsid w:val="00516F87"/>
    <w:rsid w:val="00517328"/>
    <w:rsid w:val="005176C0"/>
    <w:rsid w:val="00517AFE"/>
    <w:rsid w:val="00517DD8"/>
    <w:rsid w:val="0052004C"/>
    <w:rsid w:val="005200DC"/>
    <w:rsid w:val="00520134"/>
    <w:rsid w:val="0052019F"/>
    <w:rsid w:val="00520602"/>
    <w:rsid w:val="00520726"/>
    <w:rsid w:val="005209F7"/>
    <w:rsid w:val="00520A7F"/>
    <w:rsid w:val="00520A94"/>
    <w:rsid w:val="00520D5D"/>
    <w:rsid w:val="00520DED"/>
    <w:rsid w:val="00520E36"/>
    <w:rsid w:val="00521716"/>
    <w:rsid w:val="0052183F"/>
    <w:rsid w:val="00521C66"/>
    <w:rsid w:val="00521E51"/>
    <w:rsid w:val="00522022"/>
    <w:rsid w:val="00522028"/>
    <w:rsid w:val="00522032"/>
    <w:rsid w:val="00522044"/>
    <w:rsid w:val="0052234B"/>
    <w:rsid w:val="00522A7A"/>
    <w:rsid w:val="00522A8F"/>
    <w:rsid w:val="00522E82"/>
    <w:rsid w:val="00523195"/>
    <w:rsid w:val="0052334B"/>
    <w:rsid w:val="005235E2"/>
    <w:rsid w:val="00523C92"/>
    <w:rsid w:val="00523F40"/>
    <w:rsid w:val="00523FDB"/>
    <w:rsid w:val="00524341"/>
    <w:rsid w:val="005243BC"/>
    <w:rsid w:val="005244DF"/>
    <w:rsid w:val="00524676"/>
    <w:rsid w:val="005247A1"/>
    <w:rsid w:val="00524A33"/>
    <w:rsid w:val="00524C78"/>
    <w:rsid w:val="00524CD2"/>
    <w:rsid w:val="00524D7C"/>
    <w:rsid w:val="00524DD1"/>
    <w:rsid w:val="00524DDE"/>
    <w:rsid w:val="00524DE2"/>
    <w:rsid w:val="00525338"/>
    <w:rsid w:val="0052576E"/>
    <w:rsid w:val="00525AF5"/>
    <w:rsid w:val="00525BD0"/>
    <w:rsid w:val="00525FB7"/>
    <w:rsid w:val="005260CC"/>
    <w:rsid w:val="00526172"/>
    <w:rsid w:val="00526260"/>
    <w:rsid w:val="00526859"/>
    <w:rsid w:val="00526AAE"/>
    <w:rsid w:val="00526D6C"/>
    <w:rsid w:val="00527236"/>
    <w:rsid w:val="0052734D"/>
    <w:rsid w:val="005275A1"/>
    <w:rsid w:val="005277AD"/>
    <w:rsid w:val="005277B2"/>
    <w:rsid w:val="00527C60"/>
    <w:rsid w:val="00527E05"/>
    <w:rsid w:val="0053014F"/>
    <w:rsid w:val="00530428"/>
    <w:rsid w:val="005305E6"/>
    <w:rsid w:val="00530903"/>
    <w:rsid w:val="0053090F"/>
    <w:rsid w:val="00530EAB"/>
    <w:rsid w:val="00530FD7"/>
    <w:rsid w:val="005311F3"/>
    <w:rsid w:val="0053171C"/>
    <w:rsid w:val="00531747"/>
    <w:rsid w:val="0053182E"/>
    <w:rsid w:val="00531DBD"/>
    <w:rsid w:val="00532132"/>
    <w:rsid w:val="005321C0"/>
    <w:rsid w:val="00532981"/>
    <w:rsid w:val="00532C97"/>
    <w:rsid w:val="0053319B"/>
    <w:rsid w:val="005333FB"/>
    <w:rsid w:val="005337E1"/>
    <w:rsid w:val="00533A52"/>
    <w:rsid w:val="00533BD6"/>
    <w:rsid w:val="00533C2D"/>
    <w:rsid w:val="00534583"/>
    <w:rsid w:val="00534874"/>
    <w:rsid w:val="00534887"/>
    <w:rsid w:val="005348FB"/>
    <w:rsid w:val="005350BE"/>
    <w:rsid w:val="00535100"/>
    <w:rsid w:val="005352C4"/>
    <w:rsid w:val="0053541E"/>
    <w:rsid w:val="005354F9"/>
    <w:rsid w:val="00535640"/>
    <w:rsid w:val="005358C5"/>
    <w:rsid w:val="0053591C"/>
    <w:rsid w:val="00535A58"/>
    <w:rsid w:val="00535A98"/>
    <w:rsid w:val="00535FC6"/>
    <w:rsid w:val="0053625B"/>
    <w:rsid w:val="0053626F"/>
    <w:rsid w:val="0053685A"/>
    <w:rsid w:val="00536889"/>
    <w:rsid w:val="00536942"/>
    <w:rsid w:val="00536949"/>
    <w:rsid w:val="00536BD9"/>
    <w:rsid w:val="00536BF1"/>
    <w:rsid w:val="00536CBA"/>
    <w:rsid w:val="00536F30"/>
    <w:rsid w:val="00537110"/>
    <w:rsid w:val="005375B3"/>
    <w:rsid w:val="005377C4"/>
    <w:rsid w:val="005377D1"/>
    <w:rsid w:val="00537B9D"/>
    <w:rsid w:val="00540303"/>
    <w:rsid w:val="005406EB"/>
    <w:rsid w:val="005406F9"/>
    <w:rsid w:val="00540A11"/>
    <w:rsid w:val="00540B06"/>
    <w:rsid w:val="00540B2A"/>
    <w:rsid w:val="00540DCF"/>
    <w:rsid w:val="005410A1"/>
    <w:rsid w:val="0054117C"/>
    <w:rsid w:val="00541299"/>
    <w:rsid w:val="00541392"/>
    <w:rsid w:val="00541760"/>
    <w:rsid w:val="00541800"/>
    <w:rsid w:val="005418E6"/>
    <w:rsid w:val="00541A36"/>
    <w:rsid w:val="00541C4B"/>
    <w:rsid w:val="00541C70"/>
    <w:rsid w:val="00541DCD"/>
    <w:rsid w:val="00542296"/>
    <w:rsid w:val="0054269D"/>
    <w:rsid w:val="00542822"/>
    <w:rsid w:val="00542881"/>
    <w:rsid w:val="00542912"/>
    <w:rsid w:val="00542959"/>
    <w:rsid w:val="005429D6"/>
    <w:rsid w:val="00542D69"/>
    <w:rsid w:val="00542FEF"/>
    <w:rsid w:val="00543177"/>
    <w:rsid w:val="00543437"/>
    <w:rsid w:val="005435B1"/>
    <w:rsid w:val="005437FD"/>
    <w:rsid w:val="00543B6E"/>
    <w:rsid w:val="00543CD5"/>
    <w:rsid w:val="00543F4A"/>
    <w:rsid w:val="00543FA6"/>
    <w:rsid w:val="0054462F"/>
    <w:rsid w:val="00544767"/>
    <w:rsid w:val="00544880"/>
    <w:rsid w:val="00544A51"/>
    <w:rsid w:val="00544A61"/>
    <w:rsid w:val="00544C0B"/>
    <w:rsid w:val="00544C63"/>
    <w:rsid w:val="00544E96"/>
    <w:rsid w:val="00545099"/>
    <w:rsid w:val="00545335"/>
    <w:rsid w:val="005454E7"/>
    <w:rsid w:val="00545D3F"/>
    <w:rsid w:val="00545E5B"/>
    <w:rsid w:val="00546166"/>
    <w:rsid w:val="00546217"/>
    <w:rsid w:val="0054644D"/>
    <w:rsid w:val="005464B2"/>
    <w:rsid w:val="00546705"/>
    <w:rsid w:val="00546C72"/>
    <w:rsid w:val="00546CE6"/>
    <w:rsid w:val="00546D66"/>
    <w:rsid w:val="00547316"/>
    <w:rsid w:val="00547437"/>
    <w:rsid w:val="00547972"/>
    <w:rsid w:val="00547AAB"/>
    <w:rsid w:val="00550151"/>
    <w:rsid w:val="00550390"/>
    <w:rsid w:val="0055051F"/>
    <w:rsid w:val="0055070D"/>
    <w:rsid w:val="005508BB"/>
    <w:rsid w:val="005512E9"/>
    <w:rsid w:val="0055186C"/>
    <w:rsid w:val="00551D42"/>
    <w:rsid w:val="00551D9A"/>
    <w:rsid w:val="00551DD0"/>
    <w:rsid w:val="00551E1B"/>
    <w:rsid w:val="00552088"/>
    <w:rsid w:val="00552796"/>
    <w:rsid w:val="005527C6"/>
    <w:rsid w:val="005527E6"/>
    <w:rsid w:val="00552856"/>
    <w:rsid w:val="00552B92"/>
    <w:rsid w:val="00552F63"/>
    <w:rsid w:val="00552FA7"/>
    <w:rsid w:val="00553392"/>
    <w:rsid w:val="005533F4"/>
    <w:rsid w:val="00553482"/>
    <w:rsid w:val="005535C0"/>
    <w:rsid w:val="00553768"/>
    <w:rsid w:val="005539BD"/>
    <w:rsid w:val="00553AD7"/>
    <w:rsid w:val="00553B09"/>
    <w:rsid w:val="00553BE6"/>
    <w:rsid w:val="00553BFA"/>
    <w:rsid w:val="005541CB"/>
    <w:rsid w:val="005542BD"/>
    <w:rsid w:val="0055450B"/>
    <w:rsid w:val="005548DB"/>
    <w:rsid w:val="00554902"/>
    <w:rsid w:val="0055493E"/>
    <w:rsid w:val="00554A4C"/>
    <w:rsid w:val="00554D9E"/>
    <w:rsid w:val="00554FB9"/>
    <w:rsid w:val="005550FD"/>
    <w:rsid w:val="0055523A"/>
    <w:rsid w:val="00555260"/>
    <w:rsid w:val="00555371"/>
    <w:rsid w:val="00555655"/>
    <w:rsid w:val="00555A64"/>
    <w:rsid w:val="00555B4C"/>
    <w:rsid w:val="00555BD6"/>
    <w:rsid w:val="00555CD1"/>
    <w:rsid w:val="00555D03"/>
    <w:rsid w:val="00555D41"/>
    <w:rsid w:val="00555DBC"/>
    <w:rsid w:val="00555E3C"/>
    <w:rsid w:val="0055601A"/>
    <w:rsid w:val="0055621D"/>
    <w:rsid w:val="00556288"/>
    <w:rsid w:val="005562DB"/>
    <w:rsid w:val="00556434"/>
    <w:rsid w:val="0055676C"/>
    <w:rsid w:val="005567D0"/>
    <w:rsid w:val="0055692C"/>
    <w:rsid w:val="00556A79"/>
    <w:rsid w:val="00556A83"/>
    <w:rsid w:val="00556CF5"/>
    <w:rsid w:val="00557032"/>
    <w:rsid w:val="00557134"/>
    <w:rsid w:val="0055746B"/>
    <w:rsid w:val="00557473"/>
    <w:rsid w:val="00557986"/>
    <w:rsid w:val="00557A1B"/>
    <w:rsid w:val="00557AF4"/>
    <w:rsid w:val="00557D2B"/>
    <w:rsid w:val="00557D69"/>
    <w:rsid w:val="00557DA4"/>
    <w:rsid w:val="00557E62"/>
    <w:rsid w:val="00557F60"/>
    <w:rsid w:val="005601B8"/>
    <w:rsid w:val="00560209"/>
    <w:rsid w:val="00560364"/>
    <w:rsid w:val="00560532"/>
    <w:rsid w:val="00560557"/>
    <w:rsid w:val="00560DD5"/>
    <w:rsid w:val="00560E16"/>
    <w:rsid w:val="00560F3E"/>
    <w:rsid w:val="005613DA"/>
    <w:rsid w:val="00561453"/>
    <w:rsid w:val="005614BF"/>
    <w:rsid w:val="0056151C"/>
    <w:rsid w:val="00561831"/>
    <w:rsid w:val="00561A83"/>
    <w:rsid w:val="00561AC9"/>
    <w:rsid w:val="00561C59"/>
    <w:rsid w:val="00561EE8"/>
    <w:rsid w:val="00561F13"/>
    <w:rsid w:val="0056201A"/>
    <w:rsid w:val="00562136"/>
    <w:rsid w:val="005622D0"/>
    <w:rsid w:val="00562308"/>
    <w:rsid w:val="00562450"/>
    <w:rsid w:val="0056299A"/>
    <w:rsid w:val="00562B8B"/>
    <w:rsid w:val="00562E3B"/>
    <w:rsid w:val="00562F33"/>
    <w:rsid w:val="00563107"/>
    <w:rsid w:val="00563293"/>
    <w:rsid w:val="005632AB"/>
    <w:rsid w:val="00563446"/>
    <w:rsid w:val="005638C1"/>
    <w:rsid w:val="00563B17"/>
    <w:rsid w:val="00563C1D"/>
    <w:rsid w:val="0056427F"/>
    <w:rsid w:val="0056456E"/>
    <w:rsid w:val="005645B4"/>
    <w:rsid w:val="00564646"/>
    <w:rsid w:val="005646F4"/>
    <w:rsid w:val="005648D5"/>
    <w:rsid w:val="005649B5"/>
    <w:rsid w:val="00564C1F"/>
    <w:rsid w:val="00564C58"/>
    <w:rsid w:val="00564C7B"/>
    <w:rsid w:val="00564CDB"/>
    <w:rsid w:val="00564D34"/>
    <w:rsid w:val="0056509D"/>
    <w:rsid w:val="00565229"/>
    <w:rsid w:val="0056546E"/>
    <w:rsid w:val="00565903"/>
    <w:rsid w:val="00565C45"/>
    <w:rsid w:val="005661C6"/>
    <w:rsid w:val="00566736"/>
    <w:rsid w:val="005667AF"/>
    <w:rsid w:val="005667C5"/>
    <w:rsid w:val="00566824"/>
    <w:rsid w:val="00566A8E"/>
    <w:rsid w:val="00566ACB"/>
    <w:rsid w:val="00566C43"/>
    <w:rsid w:val="00566E0E"/>
    <w:rsid w:val="00566E19"/>
    <w:rsid w:val="00566EDA"/>
    <w:rsid w:val="00567055"/>
    <w:rsid w:val="005670E9"/>
    <w:rsid w:val="005671B1"/>
    <w:rsid w:val="0056727A"/>
    <w:rsid w:val="005674A6"/>
    <w:rsid w:val="0056793B"/>
    <w:rsid w:val="00567ABC"/>
    <w:rsid w:val="00567E32"/>
    <w:rsid w:val="0057019F"/>
    <w:rsid w:val="00570261"/>
    <w:rsid w:val="0057027B"/>
    <w:rsid w:val="0057033F"/>
    <w:rsid w:val="005708EF"/>
    <w:rsid w:val="0057092B"/>
    <w:rsid w:val="0057092F"/>
    <w:rsid w:val="005709D5"/>
    <w:rsid w:val="00570A17"/>
    <w:rsid w:val="00570A1B"/>
    <w:rsid w:val="00570BA7"/>
    <w:rsid w:val="00570D0D"/>
    <w:rsid w:val="00571188"/>
    <w:rsid w:val="005711C7"/>
    <w:rsid w:val="00571238"/>
    <w:rsid w:val="00571241"/>
    <w:rsid w:val="00571605"/>
    <w:rsid w:val="00571708"/>
    <w:rsid w:val="00571A9D"/>
    <w:rsid w:val="00571AB0"/>
    <w:rsid w:val="00571AE5"/>
    <w:rsid w:val="00571B55"/>
    <w:rsid w:val="00571CD6"/>
    <w:rsid w:val="00572590"/>
    <w:rsid w:val="00572747"/>
    <w:rsid w:val="00572893"/>
    <w:rsid w:val="00572987"/>
    <w:rsid w:val="00572A98"/>
    <w:rsid w:val="00572B04"/>
    <w:rsid w:val="0057317B"/>
    <w:rsid w:val="005733FF"/>
    <w:rsid w:val="0057363B"/>
    <w:rsid w:val="00573B3A"/>
    <w:rsid w:val="00573E22"/>
    <w:rsid w:val="005741BB"/>
    <w:rsid w:val="00574223"/>
    <w:rsid w:val="005745F2"/>
    <w:rsid w:val="00574762"/>
    <w:rsid w:val="00574846"/>
    <w:rsid w:val="00574940"/>
    <w:rsid w:val="005749F4"/>
    <w:rsid w:val="00574ACD"/>
    <w:rsid w:val="00574BA0"/>
    <w:rsid w:val="00574DDD"/>
    <w:rsid w:val="00575004"/>
    <w:rsid w:val="005751A2"/>
    <w:rsid w:val="005753E1"/>
    <w:rsid w:val="00575437"/>
    <w:rsid w:val="00575621"/>
    <w:rsid w:val="005756C9"/>
    <w:rsid w:val="005756EE"/>
    <w:rsid w:val="0057571D"/>
    <w:rsid w:val="005757AB"/>
    <w:rsid w:val="0057597A"/>
    <w:rsid w:val="00575A5B"/>
    <w:rsid w:val="00575AB1"/>
    <w:rsid w:val="00575DAF"/>
    <w:rsid w:val="00575E2B"/>
    <w:rsid w:val="005760A8"/>
    <w:rsid w:val="00576231"/>
    <w:rsid w:val="00576234"/>
    <w:rsid w:val="00576469"/>
    <w:rsid w:val="00576868"/>
    <w:rsid w:val="00576AF2"/>
    <w:rsid w:val="00576B10"/>
    <w:rsid w:val="00576BD5"/>
    <w:rsid w:val="00576E31"/>
    <w:rsid w:val="00577220"/>
    <w:rsid w:val="005773CB"/>
    <w:rsid w:val="00577519"/>
    <w:rsid w:val="00577682"/>
    <w:rsid w:val="00577866"/>
    <w:rsid w:val="00577AEC"/>
    <w:rsid w:val="00577B30"/>
    <w:rsid w:val="00577C29"/>
    <w:rsid w:val="00577D05"/>
    <w:rsid w:val="00577E51"/>
    <w:rsid w:val="00577E84"/>
    <w:rsid w:val="00577FFD"/>
    <w:rsid w:val="005800CC"/>
    <w:rsid w:val="005800DB"/>
    <w:rsid w:val="00580133"/>
    <w:rsid w:val="005803E9"/>
    <w:rsid w:val="0058074F"/>
    <w:rsid w:val="00580C2A"/>
    <w:rsid w:val="00580E49"/>
    <w:rsid w:val="00580F04"/>
    <w:rsid w:val="005810F6"/>
    <w:rsid w:val="00581A24"/>
    <w:rsid w:val="00581B61"/>
    <w:rsid w:val="00581C7B"/>
    <w:rsid w:val="00581F69"/>
    <w:rsid w:val="0058214A"/>
    <w:rsid w:val="005823C8"/>
    <w:rsid w:val="0058263F"/>
    <w:rsid w:val="005826FF"/>
    <w:rsid w:val="005827F6"/>
    <w:rsid w:val="00582DA0"/>
    <w:rsid w:val="00583034"/>
    <w:rsid w:val="005833A5"/>
    <w:rsid w:val="00583585"/>
    <w:rsid w:val="0058365B"/>
    <w:rsid w:val="00583AEC"/>
    <w:rsid w:val="00583B4B"/>
    <w:rsid w:val="00583B81"/>
    <w:rsid w:val="00583DF4"/>
    <w:rsid w:val="00583DFA"/>
    <w:rsid w:val="00583ED2"/>
    <w:rsid w:val="00584835"/>
    <w:rsid w:val="005848E4"/>
    <w:rsid w:val="00584A83"/>
    <w:rsid w:val="00584C65"/>
    <w:rsid w:val="00584C72"/>
    <w:rsid w:val="00584D94"/>
    <w:rsid w:val="00584DD6"/>
    <w:rsid w:val="00584ECC"/>
    <w:rsid w:val="00584F0F"/>
    <w:rsid w:val="00584F6B"/>
    <w:rsid w:val="00584FF4"/>
    <w:rsid w:val="005851A8"/>
    <w:rsid w:val="0058545C"/>
    <w:rsid w:val="00585AAD"/>
    <w:rsid w:val="00585B8D"/>
    <w:rsid w:val="00585E1A"/>
    <w:rsid w:val="00585E51"/>
    <w:rsid w:val="0058691E"/>
    <w:rsid w:val="00586D23"/>
    <w:rsid w:val="0058700F"/>
    <w:rsid w:val="005873F8"/>
    <w:rsid w:val="00587636"/>
    <w:rsid w:val="0058777E"/>
    <w:rsid w:val="005877C3"/>
    <w:rsid w:val="00587B50"/>
    <w:rsid w:val="00587C70"/>
    <w:rsid w:val="00587C81"/>
    <w:rsid w:val="00587FA6"/>
    <w:rsid w:val="00587FD9"/>
    <w:rsid w:val="005900E1"/>
    <w:rsid w:val="00590119"/>
    <w:rsid w:val="00590232"/>
    <w:rsid w:val="0059024D"/>
    <w:rsid w:val="00590687"/>
    <w:rsid w:val="0059073A"/>
    <w:rsid w:val="00590A52"/>
    <w:rsid w:val="00590F03"/>
    <w:rsid w:val="00590FE3"/>
    <w:rsid w:val="00591200"/>
    <w:rsid w:val="00591526"/>
    <w:rsid w:val="0059153B"/>
    <w:rsid w:val="005915A7"/>
    <w:rsid w:val="0059164F"/>
    <w:rsid w:val="005918A0"/>
    <w:rsid w:val="00591993"/>
    <w:rsid w:val="00591CEF"/>
    <w:rsid w:val="00591EF7"/>
    <w:rsid w:val="00591FB1"/>
    <w:rsid w:val="00592211"/>
    <w:rsid w:val="005923C5"/>
    <w:rsid w:val="00592604"/>
    <w:rsid w:val="005926D1"/>
    <w:rsid w:val="0059278D"/>
    <w:rsid w:val="005928C8"/>
    <w:rsid w:val="00592FB3"/>
    <w:rsid w:val="00593331"/>
    <w:rsid w:val="0059343E"/>
    <w:rsid w:val="005936CF"/>
    <w:rsid w:val="00593993"/>
    <w:rsid w:val="00593B34"/>
    <w:rsid w:val="00593C78"/>
    <w:rsid w:val="00593E6F"/>
    <w:rsid w:val="00594071"/>
    <w:rsid w:val="0059431C"/>
    <w:rsid w:val="00594482"/>
    <w:rsid w:val="005944C8"/>
    <w:rsid w:val="00594579"/>
    <w:rsid w:val="005945F3"/>
    <w:rsid w:val="00594660"/>
    <w:rsid w:val="00594676"/>
    <w:rsid w:val="00594871"/>
    <w:rsid w:val="00594BD7"/>
    <w:rsid w:val="00594E27"/>
    <w:rsid w:val="0059539B"/>
    <w:rsid w:val="005954E4"/>
    <w:rsid w:val="0059560E"/>
    <w:rsid w:val="005957A3"/>
    <w:rsid w:val="005957C5"/>
    <w:rsid w:val="00595858"/>
    <w:rsid w:val="00595A0F"/>
    <w:rsid w:val="00595C66"/>
    <w:rsid w:val="00595C83"/>
    <w:rsid w:val="00595C9F"/>
    <w:rsid w:val="00595CC9"/>
    <w:rsid w:val="00595D18"/>
    <w:rsid w:val="00595E10"/>
    <w:rsid w:val="00596518"/>
    <w:rsid w:val="005968C2"/>
    <w:rsid w:val="005970B4"/>
    <w:rsid w:val="00597134"/>
    <w:rsid w:val="0059724F"/>
    <w:rsid w:val="0059729E"/>
    <w:rsid w:val="005973A7"/>
    <w:rsid w:val="005974C5"/>
    <w:rsid w:val="005978C5"/>
    <w:rsid w:val="00597BD8"/>
    <w:rsid w:val="00597D26"/>
    <w:rsid w:val="005A0239"/>
    <w:rsid w:val="005A0362"/>
    <w:rsid w:val="005A0699"/>
    <w:rsid w:val="005A0A8B"/>
    <w:rsid w:val="005A1084"/>
    <w:rsid w:val="005A10AE"/>
    <w:rsid w:val="005A126B"/>
    <w:rsid w:val="005A1348"/>
    <w:rsid w:val="005A13C6"/>
    <w:rsid w:val="005A14FE"/>
    <w:rsid w:val="005A1501"/>
    <w:rsid w:val="005A1929"/>
    <w:rsid w:val="005A1C0A"/>
    <w:rsid w:val="005A1C7E"/>
    <w:rsid w:val="005A1D94"/>
    <w:rsid w:val="005A1F40"/>
    <w:rsid w:val="005A215F"/>
    <w:rsid w:val="005A2164"/>
    <w:rsid w:val="005A218B"/>
    <w:rsid w:val="005A21A1"/>
    <w:rsid w:val="005A264C"/>
    <w:rsid w:val="005A2863"/>
    <w:rsid w:val="005A2C85"/>
    <w:rsid w:val="005A30A4"/>
    <w:rsid w:val="005A3218"/>
    <w:rsid w:val="005A3452"/>
    <w:rsid w:val="005A3496"/>
    <w:rsid w:val="005A3504"/>
    <w:rsid w:val="005A35B9"/>
    <w:rsid w:val="005A3681"/>
    <w:rsid w:val="005A3795"/>
    <w:rsid w:val="005A3B14"/>
    <w:rsid w:val="005A3F3A"/>
    <w:rsid w:val="005A4031"/>
    <w:rsid w:val="005A4061"/>
    <w:rsid w:val="005A433B"/>
    <w:rsid w:val="005A445D"/>
    <w:rsid w:val="005A46BE"/>
    <w:rsid w:val="005A46EF"/>
    <w:rsid w:val="005A491C"/>
    <w:rsid w:val="005A4935"/>
    <w:rsid w:val="005A4BDE"/>
    <w:rsid w:val="005A4C26"/>
    <w:rsid w:val="005A4E2E"/>
    <w:rsid w:val="005A4ED9"/>
    <w:rsid w:val="005A4F9F"/>
    <w:rsid w:val="005A52F7"/>
    <w:rsid w:val="005A5333"/>
    <w:rsid w:val="005A53CD"/>
    <w:rsid w:val="005A57A4"/>
    <w:rsid w:val="005A58E8"/>
    <w:rsid w:val="005A5D16"/>
    <w:rsid w:val="005A5E77"/>
    <w:rsid w:val="005A6291"/>
    <w:rsid w:val="005A62F9"/>
    <w:rsid w:val="005A63EF"/>
    <w:rsid w:val="005A643D"/>
    <w:rsid w:val="005A669F"/>
    <w:rsid w:val="005A695A"/>
    <w:rsid w:val="005A69D0"/>
    <w:rsid w:val="005A69D6"/>
    <w:rsid w:val="005A6B02"/>
    <w:rsid w:val="005A6C3D"/>
    <w:rsid w:val="005A6EC2"/>
    <w:rsid w:val="005A73CC"/>
    <w:rsid w:val="005A7417"/>
    <w:rsid w:val="005A7619"/>
    <w:rsid w:val="005A7F27"/>
    <w:rsid w:val="005A7FCD"/>
    <w:rsid w:val="005B0985"/>
    <w:rsid w:val="005B0A6F"/>
    <w:rsid w:val="005B0DC3"/>
    <w:rsid w:val="005B0F26"/>
    <w:rsid w:val="005B0FDB"/>
    <w:rsid w:val="005B11BE"/>
    <w:rsid w:val="005B1291"/>
    <w:rsid w:val="005B13AC"/>
    <w:rsid w:val="005B1452"/>
    <w:rsid w:val="005B1B21"/>
    <w:rsid w:val="005B1CD4"/>
    <w:rsid w:val="005B1CDD"/>
    <w:rsid w:val="005B1DB1"/>
    <w:rsid w:val="005B1DF9"/>
    <w:rsid w:val="005B228A"/>
    <w:rsid w:val="005B23DC"/>
    <w:rsid w:val="005B2403"/>
    <w:rsid w:val="005B251F"/>
    <w:rsid w:val="005B2765"/>
    <w:rsid w:val="005B2BF2"/>
    <w:rsid w:val="005B2F5C"/>
    <w:rsid w:val="005B3391"/>
    <w:rsid w:val="005B3412"/>
    <w:rsid w:val="005B3BD5"/>
    <w:rsid w:val="005B3BDE"/>
    <w:rsid w:val="005B416B"/>
    <w:rsid w:val="005B4451"/>
    <w:rsid w:val="005B45B0"/>
    <w:rsid w:val="005B46F9"/>
    <w:rsid w:val="005B4AD8"/>
    <w:rsid w:val="005B4EAB"/>
    <w:rsid w:val="005B50A5"/>
    <w:rsid w:val="005B522C"/>
    <w:rsid w:val="005B5434"/>
    <w:rsid w:val="005B54F5"/>
    <w:rsid w:val="005B555B"/>
    <w:rsid w:val="005B55BC"/>
    <w:rsid w:val="005B59FC"/>
    <w:rsid w:val="005B5B2F"/>
    <w:rsid w:val="005B5CFE"/>
    <w:rsid w:val="005B607B"/>
    <w:rsid w:val="005B60CC"/>
    <w:rsid w:val="005B6105"/>
    <w:rsid w:val="005B65BE"/>
    <w:rsid w:val="005B6631"/>
    <w:rsid w:val="005B6680"/>
    <w:rsid w:val="005B69DB"/>
    <w:rsid w:val="005B69E5"/>
    <w:rsid w:val="005B6AA8"/>
    <w:rsid w:val="005B704A"/>
    <w:rsid w:val="005B724F"/>
    <w:rsid w:val="005B730D"/>
    <w:rsid w:val="005B7433"/>
    <w:rsid w:val="005B751F"/>
    <w:rsid w:val="005B7522"/>
    <w:rsid w:val="005B7842"/>
    <w:rsid w:val="005B7BA5"/>
    <w:rsid w:val="005B7C13"/>
    <w:rsid w:val="005B7F39"/>
    <w:rsid w:val="005B7F84"/>
    <w:rsid w:val="005B7FBC"/>
    <w:rsid w:val="005B7FCC"/>
    <w:rsid w:val="005C000B"/>
    <w:rsid w:val="005C0273"/>
    <w:rsid w:val="005C05C7"/>
    <w:rsid w:val="005C07E0"/>
    <w:rsid w:val="005C0835"/>
    <w:rsid w:val="005C08AF"/>
    <w:rsid w:val="005C0AA7"/>
    <w:rsid w:val="005C0C79"/>
    <w:rsid w:val="005C0E5D"/>
    <w:rsid w:val="005C0EDE"/>
    <w:rsid w:val="005C117F"/>
    <w:rsid w:val="005C118E"/>
    <w:rsid w:val="005C12F2"/>
    <w:rsid w:val="005C14A9"/>
    <w:rsid w:val="005C1546"/>
    <w:rsid w:val="005C15E5"/>
    <w:rsid w:val="005C166F"/>
    <w:rsid w:val="005C19B1"/>
    <w:rsid w:val="005C19B3"/>
    <w:rsid w:val="005C1CB1"/>
    <w:rsid w:val="005C2344"/>
    <w:rsid w:val="005C2538"/>
    <w:rsid w:val="005C2736"/>
    <w:rsid w:val="005C2952"/>
    <w:rsid w:val="005C2CA5"/>
    <w:rsid w:val="005C2DCE"/>
    <w:rsid w:val="005C2EDB"/>
    <w:rsid w:val="005C2F6A"/>
    <w:rsid w:val="005C3033"/>
    <w:rsid w:val="005C3414"/>
    <w:rsid w:val="005C3478"/>
    <w:rsid w:val="005C36C3"/>
    <w:rsid w:val="005C3A77"/>
    <w:rsid w:val="005C3C0E"/>
    <w:rsid w:val="005C3D29"/>
    <w:rsid w:val="005C3FB9"/>
    <w:rsid w:val="005C4439"/>
    <w:rsid w:val="005C4BA3"/>
    <w:rsid w:val="005C4D58"/>
    <w:rsid w:val="005C4D7E"/>
    <w:rsid w:val="005C547A"/>
    <w:rsid w:val="005C550E"/>
    <w:rsid w:val="005C55B6"/>
    <w:rsid w:val="005C567B"/>
    <w:rsid w:val="005C58B5"/>
    <w:rsid w:val="005C5ADA"/>
    <w:rsid w:val="005C5B2D"/>
    <w:rsid w:val="005C5DA4"/>
    <w:rsid w:val="005C5F19"/>
    <w:rsid w:val="005C5F7C"/>
    <w:rsid w:val="005C612C"/>
    <w:rsid w:val="005C6524"/>
    <w:rsid w:val="005C660B"/>
    <w:rsid w:val="005C66E7"/>
    <w:rsid w:val="005C677F"/>
    <w:rsid w:val="005C6789"/>
    <w:rsid w:val="005C67A4"/>
    <w:rsid w:val="005C67AF"/>
    <w:rsid w:val="005C67D0"/>
    <w:rsid w:val="005C6C26"/>
    <w:rsid w:val="005C6C7A"/>
    <w:rsid w:val="005C6DA0"/>
    <w:rsid w:val="005C7110"/>
    <w:rsid w:val="005C71AE"/>
    <w:rsid w:val="005C7564"/>
    <w:rsid w:val="005C75CE"/>
    <w:rsid w:val="005C7683"/>
    <w:rsid w:val="005C76EB"/>
    <w:rsid w:val="005C7819"/>
    <w:rsid w:val="005C78DC"/>
    <w:rsid w:val="005C7902"/>
    <w:rsid w:val="005C7A49"/>
    <w:rsid w:val="005C7ACE"/>
    <w:rsid w:val="005C7AD6"/>
    <w:rsid w:val="005C7C06"/>
    <w:rsid w:val="005C7D9A"/>
    <w:rsid w:val="005C7F69"/>
    <w:rsid w:val="005C7FC3"/>
    <w:rsid w:val="005D0015"/>
    <w:rsid w:val="005D0106"/>
    <w:rsid w:val="005D02FD"/>
    <w:rsid w:val="005D052E"/>
    <w:rsid w:val="005D06AC"/>
    <w:rsid w:val="005D06CB"/>
    <w:rsid w:val="005D0709"/>
    <w:rsid w:val="005D09EF"/>
    <w:rsid w:val="005D0D66"/>
    <w:rsid w:val="005D0D9C"/>
    <w:rsid w:val="005D0E1A"/>
    <w:rsid w:val="005D0FB0"/>
    <w:rsid w:val="005D10CD"/>
    <w:rsid w:val="005D1206"/>
    <w:rsid w:val="005D12B2"/>
    <w:rsid w:val="005D1883"/>
    <w:rsid w:val="005D1D5D"/>
    <w:rsid w:val="005D21EE"/>
    <w:rsid w:val="005D2482"/>
    <w:rsid w:val="005D26D3"/>
    <w:rsid w:val="005D2A0C"/>
    <w:rsid w:val="005D2E57"/>
    <w:rsid w:val="005D3178"/>
    <w:rsid w:val="005D3537"/>
    <w:rsid w:val="005D38CB"/>
    <w:rsid w:val="005D3A24"/>
    <w:rsid w:val="005D3A4E"/>
    <w:rsid w:val="005D3AC4"/>
    <w:rsid w:val="005D3B41"/>
    <w:rsid w:val="005D3DE1"/>
    <w:rsid w:val="005D3E2B"/>
    <w:rsid w:val="005D3E61"/>
    <w:rsid w:val="005D3F4D"/>
    <w:rsid w:val="005D40E2"/>
    <w:rsid w:val="005D4286"/>
    <w:rsid w:val="005D42D8"/>
    <w:rsid w:val="005D43F6"/>
    <w:rsid w:val="005D4626"/>
    <w:rsid w:val="005D495E"/>
    <w:rsid w:val="005D49FF"/>
    <w:rsid w:val="005D4B5D"/>
    <w:rsid w:val="005D4D15"/>
    <w:rsid w:val="005D4FD7"/>
    <w:rsid w:val="005D553F"/>
    <w:rsid w:val="005D5599"/>
    <w:rsid w:val="005D56AE"/>
    <w:rsid w:val="005D5727"/>
    <w:rsid w:val="005D5845"/>
    <w:rsid w:val="005D58C7"/>
    <w:rsid w:val="005D58F5"/>
    <w:rsid w:val="005D58F7"/>
    <w:rsid w:val="005D5C71"/>
    <w:rsid w:val="005D5C7E"/>
    <w:rsid w:val="005D5D37"/>
    <w:rsid w:val="005D5F1F"/>
    <w:rsid w:val="005D5FF5"/>
    <w:rsid w:val="005D65E6"/>
    <w:rsid w:val="005D6929"/>
    <w:rsid w:val="005D6A1D"/>
    <w:rsid w:val="005D6CAD"/>
    <w:rsid w:val="005D6CBA"/>
    <w:rsid w:val="005D6D7C"/>
    <w:rsid w:val="005D6F96"/>
    <w:rsid w:val="005D703D"/>
    <w:rsid w:val="005D713C"/>
    <w:rsid w:val="005D7265"/>
    <w:rsid w:val="005D73AC"/>
    <w:rsid w:val="005D7538"/>
    <w:rsid w:val="005D7571"/>
    <w:rsid w:val="005D7B48"/>
    <w:rsid w:val="005D7B7A"/>
    <w:rsid w:val="005D7D63"/>
    <w:rsid w:val="005D7DCB"/>
    <w:rsid w:val="005D7E32"/>
    <w:rsid w:val="005D7EDB"/>
    <w:rsid w:val="005E003C"/>
    <w:rsid w:val="005E037E"/>
    <w:rsid w:val="005E04DF"/>
    <w:rsid w:val="005E0759"/>
    <w:rsid w:val="005E09B9"/>
    <w:rsid w:val="005E0B10"/>
    <w:rsid w:val="005E0F3A"/>
    <w:rsid w:val="005E1023"/>
    <w:rsid w:val="005E11FC"/>
    <w:rsid w:val="005E1289"/>
    <w:rsid w:val="005E14BA"/>
    <w:rsid w:val="005E15D4"/>
    <w:rsid w:val="005E1A41"/>
    <w:rsid w:val="005E1AF6"/>
    <w:rsid w:val="005E1B5B"/>
    <w:rsid w:val="005E1E7F"/>
    <w:rsid w:val="005E1E8F"/>
    <w:rsid w:val="005E1EA3"/>
    <w:rsid w:val="005E2008"/>
    <w:rsid w:val="005E2147"/>
    <w:rsid w:val="005E2325"/>
    <w:rsid w:val="005E23F5"/>
    <w:rsid w:val="005E25C5"/>
    <w:rsid w:val="005E2880"/>
    <w:rsid w:val="005E29C6"/>
    <w:rsid w:val="005E2A77"/>
    <w:rsid w:val="005E2D3F"/>
    <w:rsid w:val="005E2D45"/>
    <w:rsid w:val="005E2F68"/>
    <w:rsid w:val="005E36BB"/>
    <w:rsid w:val="005E37D0"/>
    <w:rsid w:val="005E3BAC"/>
    <w:rsid w:val="005E4209"/>
    <w:rsid w:val="005E4429"/>
    <w:rsid w:val="005E44A9"/>
    <w:rsid w:val="005E4562"/>
    <w:rsid w:val="005E49D6"/>
    <w:rsid w:val="005E4AB5"/>
    <w:rsid w:val="005E4B1B"/>
    <w:rsid w:val="005E4D4E"/>
    <w:rsid w:val="005E4F8D"/>
    <w:rsid w:val="005E5159"/>
    <w:rsid w:val="005E51D1"/>
    <w:rsid w:val="005E5278"/>
    <w:rsid w:val="005E534D"/>
    <w:rsid w:val="005E54F3"/>
    <w:rsid w:val="005E554E"/>
    <w:rsid w:val="005E5783"/>
    <w:rsid w:val="005E58EA"/>
    <w:rsid w:val="005E5975"/>
    <w:rsid w:val="005E5AD3"/>
    <w:rsid w:val="005E5F71"/>
    <w:rsid w:val="005E5FE5"/>
    <w:rsid w:val="005E646D"/>
    <w:rsid w:val="005E659B"/>
    <w:rsid w:val="005E6612"/>
    <w:rsid w:val="005E6734"/>
    <w:rsid w:val="005E67A7"/>
    <w:rsid w:val="005E6ADD"/>
    <w:rsid w:val="005E6B78"/>
    <w:rsid w:val="005E6BF6"/>
    <w:rsid w:val="005E6BFE"/>
    <w:rsid w:val="005E6E4A"/>
    <w:rsid w:val="005E6F20"/>
    <w:rsid w:val="005E7174"/>
    <w:rsid w:val="005E737A"/>
    <w:rsid w:val="005E7969"/>
    <w:rsid w:val="005E7AD8"/>
    <w:rsid w:val="005E7CDF"/>
    <w:rsid w:val="005E7D1C"/>
    <w:rsid w:val="005E7D37"/>
    <w:rsid w:val="005E7EAD"/>
    <w:rsid w:val="005E7F19"/>
    <w:rsid w:val="005F00F9"/>
    <w:rsid w:val="005F016B"/>
    <w:rsid w:val="005F02E3"/>
    <w:rsid w:val="005F03F1"/>
    <w:rsid w:val="005F047A"/>
    <w:rsid w:val="005F075B"/>
    <w:rsid w:val="005F0C1C"/>
    <w:rsid w:val="005F0C4A"/>
    <w:rsid w:val="005F0F4D"/>
    <w:rsid w:val="005F0F69"/>
    <w:rsid w:val="005F18F1"/>
    <w:rsid w:val="005F1CC9"/>
    <w:rsid w:val="005F1D9B"/>
    <w:rsid w:val="005F1E8E"/>
    <w:rsid w:val="005F2025"/>
    <w:rsid w:val="005F2076"/>
    <w:rsid w:val="005F2427"/>
    <w:rsid w:val="005F2498"/>
    <w:rsid w:val="005F24D6"/>
    <w:rsid w:val="005F277C"/>
    <w:rsid w:val="005F27C8"/>
    <w:rsid w:val="005F2BCD"/>
    <w:rsid w:val="005F2C3F"/>
    <w:rsid w:val="005F2F32"/>
    <w:rsid w:val="005F30FD"/>
    <w:rsid w:val="005F329B"/>
    <w:rsid w:val="005F34AC"/>
    <w:rsid w:val="005F3592"/>
    <w:rsid w:val="005F3737"/>
    <w:rsid w:val="005F3764"/>
    <w:rsid w:val="005F3920"/>
    <w:rsid w:val="005F3D69"/>
    <w:rsid w:val="005F4053"/>
    <w:rsid w:val="005F461B"/>
    <w:rsid w:val="005F47C3"/>
    <w:rsid w:val="005F4946"/>
    <w:rsid w:val="005F4DBB"/>
    <w:rsid w:val="005F5245"/>
    <w:rsid w:val="005F5523"/>
    <w:rsid w:val="005F57AB"/>
    <w:rsid w:val="005F599D"/>
    <w:rsid w:val="005F5AEA"/>
    <w:rsid w:val="005F6086"/>
    <w:rsid w:val="005F61BA"/>
    <w:rsid w:val="005F63A6"/>
    <w:rsid w:val="005F67BB"/>
    <w:rsid w:val="005F6A9A"/>
    <w:rsid w:val="005F6C1F"/>
    <w:rsid w:val="005F6DBD"/>
    <w:rsid w:val="005F6E0A"/>
    <w:rsid w:val="005F71E9"/>
    <w:rsid w:val="005F73D4"/>
    <w:rsid w:val="005F7556"/>
    <w:rsid w:val="005F7A06"/>
    <w:rsid w:val="005F7A4F"/>
    <w:rsid w:val="005F7B45"/>
    <w:rsid w:val="005F7CFE"/>
    <w:rsid w:val="005F7FDB"/>
    <w:rsid w:val="00600164"/>
    <w:rsid w:val="006002FB"/>
    <w:rsid w:val="00600366"/>
    <w:rsid w:val="00600413"/>
    <w:rsid w:val="0060057C"/>
    <w:rsid w:val="00600987"/>
    <w:rsid w:val="00600CCB"/>
    <w:rsid w:val="00600D3B"/>
    <w:rsid w:val="00600F33"/>
    <w:rsid w:val="00600FA5"/>
    <w:rsid w:val="00601116"/>
    <w:rsid w:val="00601389"/>
    <w:rsid w:val="00601477"/>
    <w:rsid w:val="006016FF"/>
    <w:rsid w:val="00601BFF"/>
    <w:rsid w:val="00601EA3"/>
    <w:rsid w:val="006022A1"/>
    <w:rsid w:val="00602399"/>
    <w:rsid w:val="00602481"/>
    <w:rsid w:val="00602615"/>
    <w:rsid w:val="00602681"/>
    <w:rsid w:val="00602706"/>
    <w:rsid w:val="00602779"/>
    <w:rsid w:val="006028F7"/>
    <w:rsid w:val="00602A1C"/>
    <w:rsid w:val="00602B54"/>
    <w:rsid w:val="00602C64"/>
    <w:rsid w:val="00602EDD"/>
    <w:rsid w:val="00603029"/>
    <w:rsid w:val="00603117"/>
    <w:rsid w:val="00603143"/>
    <w:rsid w:val="006032AF"/>
    <w:rsid w:val="0060336F"/>
    <w:rsid w:val="006033DF"/>
    <w:rsid w:val="0060368C"/>
    <w:rsid w:val="00603786"/>
    <w:rsid w:val="00603897"/>
    <w:rsid w:val="00603AE7"/>
    <w:rsid w:val="00603BCB"/>
    <w:rsid w:val="00603BDB"/>
    <w:rsid w:val="00603F65"/>
    <w:rsid w:val="0060408E"/>
    <w:rsid w:val="00604433"/>
    <w:rsid w:val="006044AF"/>
    <w:rsid w:val="006047B8"/>
    <w:rsid w:val="00604979"/>
    <w:rsid w:val="00604C5E"/>
    <w:rsid w:val="00604E5F"/>
    <w:rsid w:val="006050B5"/>
    <w:rsid w:val="006050EF"/>
    <w:rsid w:val="006050FB"/>
    <w:rsid w:val="00605351"/>
    <w:rsid w:val="0060557C"/>
    <w:rsid w:val="0060563C"/>
    <w:rsid w:val="006056D0"/>
    <w:rsid w:val="0060579D"/>
    <w:rsid w:val="00605928"/>
    <w:rsid w:val="00605A5D"/>
    <w:rsid w:val="00605A88"/>
    <w:rsid w:val="00605ABF"/>
    <w:rsid w:val="00605C37"/>
    <w:rsid w:val="00605C65"/>
    <w:rsid w:val="00605CCB"/>
    <w:rsid w:val="00605D79"/>
    <w:rsid w:val="006060A4"/>
    <w:rsid w:val="006062DF"/>
    <w:rsid w:val="00606605"/>
    <w:rsid w:val="00606723"/>
    <w:rsid w:val="00606730"/>
    <w:rsid w:val="00606760"/>
    <w:rsid w:val="006067AE"/>
    <w:rsid w:val="006068C2"/>
    <w:rsid w:val="00606AD7"/>
    <w:rsid w:val="00606C32"/>
    <w:rsid w:val="0060704C"/>
    <w:rsid w:val="006071F4"/>
    <w:rsid w:val="00607293"/>
    <w:rsid w:val="006073BC"/>
    <w:rsid w:val="0060768F"/>
    <w:rsid w:val="00607971"/>
    <w:rsid w:val="00607C1B"/>
    <w:rsid w:val="00607D2B"/>
    <w:rsid w:val="00607DFE"/>
    <w:rsid w:val="00607E6A"/>
    <w:rsid w:val="0061000B"/>
    <w:rsid w:val="00610242"/>
    <w:rsid w:val="00610831"/>
    <w:rsid w:val="006108A3"/>
    <w:rsid w:val="006108D1"/>
    <w:rsid w:val="00610941"/>
    <w:rsid w:val="00610B4A"/>
    <w:rsid w:val="00610D7B"/>
    <w:rsid w:val="00610F80"/>
    <w:rsid w:val="006113A0"/>
    <w:rsid w:val="006113FF"/>
    <w:rsid w:val="0061140F"/>
    <w:rsid w:val="00611585"/>
    <w:rsid w:val="00611752"/>
    <w:rsid w:val="00611D70"/>
    <w:rsid w:val="00611FDD"/>
    <w:rsid w:val="006120B4"/>
    <w:rsid w:val="006121ED"/>
    <w:rsid w:val="006123B8"/>
    <w:rsid w:val="00612472"/>
    <w:rsid w:val="00612553"/>
    <w:rsid w:val="00612649"/>
    <w:rsid w:val="00612818"/>
    <w:rsid w:val="006128FE"/>
    <w:rsid w:val="00612993"/>
    <w:rsid w:val="00612CDE"/>
    <w:rsid w:val="0061317A"/>
    <w:rsid w:val="00613355"/>
    <w:rsid w:val="0061341D"/>
    <w:rsid w:val="00613499"/>
    <w:rsid w:val="00613582"/>
    <w:rsid w:val="00613714"/>
    <w:rsid w:val="006137DA"/>
    <w:rsid w:val="00613DB9"/>
    <w:rsid w:val="00613E5E"/>
    <w:rsid w:val="00614074"/>
    <w:rsid w:val="00614116"/>
    <w:rsid w:val="006143B4"/>
    <w:rsid w:val="006145DC"/>
    <w:rsid w:val="006146A3"/>
    <w:rsid w:val="00614730"/>
    <w:rsid w:val="00614832"/>
    <w:rsid w:val="00614962"/>
    <w:rsid w:val="00614D08"/>
    <w:rsid w:val="0061506E"/>
    <w:rsid w:val="00615167"/>
    <w:rsid w:val="006157F9"/>
    <w:rsid w:val="0061599A"/>
    <w:rsid w:val="00615A10"/>
    <w:rsid w:val="00615E4F"/>
    <w:rsid w:val="00615FCF"/>
    <w:rsid w:val="00616033"/>
    <w:rsid w:val="00616056"/>
    <w:rsid w:val="0061614C"/>
    <w:rsid w:val="006161C1"/>
    <w:rsid w:val="006161EB"/>
    <w:rsid w:val="006162C0"/>
    <w:rsid w:val="0061645C"/>
    <w:rsid w:val="00616811"/>
    <w:rsid w:val="00616A52"/>
    <w:rsid w:val="00616B1B"/>
    <w:rsid w:val="00616BD2"/>
    <w:rsid w:val="00616BEE"/>
    <w:rsid w:val="00617223"/>
    <w:rsid w:val="006173A4"/>
    <w:rsid w:val="006174A3"/>
    <w:rsid w:val="006176EE"/>
    <w:rsid w:val="0061792C"/>
    <w:rsid w:val="00617999"/>
    <w:rsid w:val="00617A1D"/>
    <w:rsid w:val="00617D86"/>
    <w:rsid w:val="00617E27"/>
    <w:rsid w:val="00617F89"/>
    <w:rsid w:val="00620055"/>
    <w:rsid w:val="0062010E"/>
    <w:rsid w:val="00620299"/>
    <w:rsid w:val="0062032A"/>
    <w:rsid w:val="0062036B"/>
    <w:rsid w:val="0062072B"/>
    <w:rsid w:val="00620B26"/>
    <w:rsid w:val="00620BD9"/>
    <w:rsid w:val="00620F56"/>
    <w:rsid w:val="00621029"/>
    <w:rsid w:val="00621164"/>
    <w:rsid w:val="00621193"/>
    <w:rsid w:val="00621249"/>
    <w:rsid w:val="00621533"/>
    <w:rsid w:val="006219C7"/>
    <w:rsid w:val="00621B3B"/>
    <w:rsid w:val="00621C5F"/>
    <w:rsid w:val="006220DD"/>
    <w:rsid w:val="0062262B"/>
    <w:rsid w:val="0062263E"/>
    <w:rsid w:val="00622809"/>
    <w:rsid w:val="006228DC"/>
    <w:rsid w:val="00622978"/>
    <w:rsid w:val="00622D3C"/>
    <w:rsid w:val="00622F69"/>
    <w:rsid w:val="00623158"/>
    <w:rsid w:val="006231E3"/>
    <w:rsid w:val="00623249"/>
    <w:rsid w:val="00623282"/>
    <w:rsid w:val="006232AC"/>
    <w:rsid w:val="006233E2"/>
    <w:rsid w:val="00623442"/>
    <w:rsid w:val="006239A1"/>
    <w:rsid w:val="006239C5"/>
    <w:rsid w:val="00623A57"/>
    <w:rsid w:val="00623A6A"/>
    <w:rsid w:val="00623BD0"/>
    <w:rsid w:val="00623D1C"/>
    <w:rsid w:val="00623EBF"/>
    <w:rsid w:val="006244F3"/>
    <w:rsid w:val="006249AC"/>
    <w:rsid w:val="00624A7E"/>
    <w:rsid w:val="00624B05"/>
    <w:rsid w:val="00624EF7"/>
    <w:rsid w:val="00625037"/>
    <w:rsid w:val="006251E8"/>
    <w:rsid w:val="0062540A"/>
    <w:rsid w:val="006254FC"/>
    <w:rsid w:val="006255A5"/>
    <w:rsid w:val="00625643"/>
    <w:rsid w:val="006257AF"/>
    <w:rsid w:val="00625AAA"/>
    <w:rsid w:val="00625D9B"/>
    <w:rsid w:val="00625E2D"/>
    <w:rsid w:val="00625EAA"/>
    <w:rsid w:val="00625F27"/>
    <w:rsid w:val="00626534"/>
    <w:rsid w:val="006265CD"/>
    <w:rsid w:val="006267F4"/>
    <w:rsid w:val="00626A51"/>
    <w:rsid w:val="00626A6C"/>
    <w:rsid w:val="00626B49"/>
    <w:rsid w:val="00626D05"/>
    <w:rsid w:val="00626FD9"/>
    <w:rsid w:val="006272A8"/>
    <w:rsid w:val="00627607"/>
    <w:rsid w:val="00627887"/>
    <w:rsid w:val="00627889"/>
    <w:rsid w:val="00627A49"/>
    <w:rsid w:val="00627C06"/>
    <w:rsid w:val="00627C9F"/>
    <w:rsid w:val="00627CD5"/>
    <w:rsid w:val="00627CF0"/>
    <w:rsid w:val="00627D1F"/>
    <w:rsid w:val="00627DEF"/>
    <w:rsid w:val="00627ECE"/>
    <w:rsid w:val="006301E9"/>
    <w:rsid w:val="0063047C"/>
    <w:rsid w:val="00630620"/>
    <w:rsid w:val="0063083D"/>
    <w:rsid w:val="00630B5E"/>
    <w:rsid w:val="00630CDD"/>
    <w:rsid w:val="00630D45"/>
    <w:rsid w:val="0063107E"/>
    <w:rsid w:val="006315CE"/>
    <w:rsid w:val="00631622"/>
    <w:rsid w:val="00631835"/>
    <w:rsid w:val="0063193B"/>
    <w:rsid w:val="00631973"/>
    <w:rsid w:val="00631D18"/>
    <w:rsid w:val="00631D85"/>
    <w:rsid w:val="00631F2E"/>
    <w:rsid w:val="00632161"/>
    <w:rsid w:val="00632C68"/>
    <w:rsid w:val="00632C82"/>
    <w:rsid w:val="00632FD4"/>
    <w:rsid w:val="0063300E"/>
    <w:rsid w:val="0063308D"/>
    <w:rsid w:val="006331F4"/>
    <w:rsid w:val="00633330"/>
    <w:rsid w:val="00633499"/>
    <w:rsid w:val="006337FD"/>
    <w:rsid w:val="006339AC"/>
    <w:rsid w:val="00633A2B"/>
    <w:rsid w:val="00633EE1"/>
    <w:rsid w:val="006346D7"/>
    <w:rsid w:val="0063471E"/>
    <w:rsid w:val="00634746"/>
    <w:rsid w:val="00634A71"/>
    <w:rsid w:val="00634CFA"/>
    <w:rsid w:val="00634E8B"/>
    <w:rsid w:val="006354CD"/>
    <w:rsid w:val="00635A67"/>
    <w:rsid w:val="00635D84"/>
    <w:rsid w:val="006360C6"/>
    <w:rsid w:val="00636139"/>
    <w:rsid w:val="00636195"/>
    <w:rsid w:val="006363CC"/>
    <w:rsid w:val="006364EB"/>
    <w:rsid w:val="00636541"/>
    <w:rsid w:val="00636596"/>
    <w:rsid w:val="00636640"/>
    <w:rsid w:val="006368BB"/>
    <w:rsid w:val="00636AE1"/>
    <w:rsid w:val="00636B42"/>
    <w:rsid w:val="00636C15"/>
    <w:rsid w:val="00637262"/>
    <w:rsid w:val="006375DA"/>
    <w:rsid w:val="00637770"/>
    <w:rsid w:val="00637C60"/>
    <w:rsid w:val="00637E2C"/>
    <w:rsid w:val="00637E77"/>
    <w:rsid w:val="00637EA9"/>
    <w:rsid w:val="00640070"/>
    <w:rsid w:val="0064033A"/>
    <w:rsid w:val="00640413"/>
    <w:rsid w:val="0064060A"/>
    <w:rsid w:val="00640769"/>
    <w:rsid w:val="00640DF9"/>
    <w:rsid w:val="00640E16"/>
    <w:rsid w:val="00640F25"/>
    <w:rsid w:val="0064120B"/>
    <w:rsid w:val="00641337"/>
    <w:rsid w:val="0064163C"/>
    <w:rsid w:val="006419E8"/>
    <w:rsid w:val="00641B54"/>
    <w:rsid w:val="00641B96"/>
    <w:rsid w:val="00641C2A"/>
    <w:rsid w:val="00641C45"/>
    <w:rsid w:val="00642358"/>
    <w:rsid w:val="00642582"/>
    <w:rsid w:val="006427D2"/>
    <w:rsid w:val="00642D36"/>
    <w:rsid w:val="006430EE"/>
    <w:rsid w:val="006431DD"/>
    <w:rsid w:val="006432D0"/>
    <w:rsid w:val="00643562"/>
    <w:rsid w:val="0064357E"/>
    <w:rsid w:val="0064389B"/>
    <w:rsid w:val="00643A94"/>
    <w:rsid w:val="00643AC8"/>
    <w:rsid w:val="00643CC6"/>
    <w:rsid w:val="00643DAA"/>
    <w:rsid w:val="006448E4"/>
    <w:rsid w:val="0064492B"/>
    <w:rsid w:val="00644DAD"/>
    <w:rsid w:val="00644E9A"/>
    <w:rsid w:val="00644EBE"/>
    <w:rsid w:val="006452AA"/>
    <w:rsid w:val="00645390"/>
    <w:rsid w:val="00645417"/>
    <w:rsid w:val="00645C2E"/>
    <w:rsid w:val="00645DFC"/>
    <w:rsid w:val="00646001"/>
    <w:rsid w:val="0064609A"/>
    <w:rsid w:val="006461EE"/>
    <w:rsid w:val="006466D8"/>
    <w:rsid w:val="0064684D"/>
    <w:rsid w:val="00646A5A"/>
    <w:rsid w:val="00646AB6"/>
    <w:rsid w:val="00646CCE"/>
    <w:rsid w:val="00646F46"/>
    <w:rsid w:val="0064714B"/>
    <w:rsid w:val="00647237"/>
    <w:rsid w:val="006472C8"/>
    <w:rsid w:val="00647315"/>
    <w:rsid w:val="0064735C"/>
    <w:rsid w:val="006473BE"/>
    <w:rsid w:val="0064742D"/>
    <w:rsid w:val="00647657"/>
    <w:rsid w:val="0064786F"/>
    <w:rsid w:val="006478BE"/>
    <w:rsid w:val="0064795B"/>
    <w:rsid w:val="00647998"/>
    <w:rsid w:val="00647D86"/>
    <w:rsid w:val="0065031B"/>
    <w:rsid w:val="00650517"/>
    <w:rsid w:val="006505B0"/>
    <w:rsid w:val="006507CF"/>
    <w:rsid w:val="00650912"/>
    <w:rsid w:val="00650962"/>
    <w:rsid w:val="00650A4B"/>
    <w:rsid w:val="00650A74"/>
    <w:rsid w:val="00650A8E"/>
    <w:rsid w:val="00650E1F"/>
    <w:rsid w:val="00650E6B"/>
    <w:rsid w:val="0065111F"/>
    <w:rsid w:val="006511F1"/>
    <w:rsid w:val="006512C6"/>
    <w:rsid w:val="006512FF"/>
    <w:rsid w:val="0065179C"/>
    <w:rsid w:val="00651985"/>
    <w:rsid w:val="006519AC"/>
    <w:rsid w:val="00651A7E"/>
    <w:rsid w:val="00651ACD"/>
    <w:rsid w:val="00651C18"/>
    <w:rsid w:val="00651EF1"/>
    <w:rsid w:val="00651F82"/>
    <w:rsid w:val="0065235A"/>
    <w:rsid w:val="006525CA"/>
    <w:rsid w:val="0065266C"/>
    <w:rsid w:val="006527F4"/>
    <w:rsid w:val="0065281D"/>
    <w:rsid w:val="00652900"/>
    <w:rsid w:val="006529FA"/>
    <w:rsid w:val="00652AFF"/>
    <w:rsid w:val="00652C79"/>
    <w:rsid w:val="00652D5C"/>
    <w:rsid w:val="00652D7B"/>
    <w:rsid w:val="00652E9D"/>
    <w:rsid w:val="00653044"/>
    <w:rsid w:val="006530D1"/>
    <w:rsid w:val="006532B7"/>
    <w:rsid w:val="00653616"/>
    <w:rsid w:val="00653801"/>
    <w:rsid w:val="00653960"/>
    <w:rsid w:val="00653C00"/>
    <w:rsid w:val="00653EA5"/>
    <w:rsid w:val="00653FF5"/>
    <w:rsid w:val="0065473C"/>
    <w:rsid w:val="0065477C"/>
    <w:rsid w:val="00654827"/>
    <w:rsid w:val="0065484B"/>
    <w:rsid w:val="00654F12"/>
    <w:rsid w:val="00655332"/>
    <w:rsid w:val="00655BB9"/>
    <w:rsid w:val="00655BC3"/>
    <w:rsid w:val="00655C4B"/>
    <w:rsid w:val="00655DCE"/>
    <w:rsid w:val="00655EED"/>
    <w:rsid w:val="00655F76"/>
    <w:rsid w:val="006561AB"/>
    <w:rsid w:val="006568B2"/>
    <w:rsid w:val="00656E10"/>
    <w:rsid w:val="00656E3B"/>
    <w:rsid w:val="006570F3"/>
    <w:rsid w:val="00657712"/>
    <w:rsid w:val="00657750"/>
    <w:rsid w:val="006578D8"/>
    <w:rsid w:val="006579A9"/>
    <w:rsid w:val="00657B8B"/>
    <w:rsid w:val="00657C0D"/>
    <w:rsid w:val="00657CFB"/>
    <w:rsid w:val="00657DFE"/>
    <w:rsid w:val="00657E1D"/>
    <w:rsid w:val="00657FC3"/>
    <w:rsid w:val="006600DD"/>
    <w:rsid w:val="006601FD"/>
    <w:rsid w:val="00660249"/>
    <w:rsid w:val="006602B1"/>
    <w:rsid w:val="00660320"/>
    <w:rsid w:val="00660697"/>
    <w:rsid w:val="006607D2"/>
    <w:rsid w:val="006609A9"/>
    <w:rsid w:val="00660CD8"/>
    <w:rsid w:val="00660E11"/>
    <w:rsid w:val="00660E5A"/>
    <w:rsid w:val="00661252"/>
    <w:rsid w:val="00661416"/>
    <w:rsid w:val="00661AED"/>
    <w:rsid w:val="00661D20"/>
    <w:rsid w:val="00661E26"/>
    <w:rsid w:val="00661E48"/>
    <w:rsid w:val="00661EFC"/>
    <w:rsid w:val="00662053"/>
    <w:rsid w:val="006621B4"/>
    <w:rsid w:val="006621BF"/>
    <w:rsid w:val="00662892"/>
    <w:rsid w:val="006629CE"/>
    <w:rsid w:val="00662E30"/>
    <w:rsid w:val="00662FEB"/>
    <w:rsid w:val="006637C7"/>
    <w:rsid w:val="00663831"/>
    <w:rsid w:val="0066390F"/>
    <w:rsid w:val="00663A1A"/>
    <w:rsid w:val="00663A6E"/>
    <w:rsid w:val="00663ABA"/>
    <w:rsid w:val="00663D4F"/>
    <w:rsid w:val="00663DFC"/>
    <w:rsid w:val="00664077"/>
    <w:rsid w:val="006641E1"/>
    <w:rsid w:val="00664254"/>
    <w:rsid w:val="00664255"/>
    <w:rsid w:val="0066448F"/>
    <w:rsid w:val="006645CC"/>
    <w:rsid w:val="00664635"/>
    <w:rsid w:val="00664698"/>
    <w:rsid w:val="00664757"/>
    <w:rsid w:val="00664ED2"/>
    <w:rsid w:val="00664EE8"/>
    <w:rsid w:val="00664F73"/>
    <w:rsid w:val="00664FA3"/>
    <w:rsid w:val="00665379"/>
    <w:rsid w:val="006654EA"/>
    <w:rsid w:val="00665D87"/>
    <w:rsid w:val="00665EBE"/>
    <w:rsid w:val="00665F47"/>
    <w:rsid w:val="00665F97"/>
    <w:rsid w:val="00665FC5"/>
    <w:rsid w:val="00666024"/>
    <w:rsid w:val="006660B3"/>
    <w:rsid w:val="0066611C"/>
    <w:rsid w:val="00666127"/>
    <w:rsid w:val="00666430"/>
    <w:rsid w:val="006664F7"/>
    <w:rsid w:val="006665A6"/>
    <w:rsid w:val="0066666F"/>
    <w:rsid w:val="00666765"/>
    <w:rsid w:val="0066694A"/>
    <w:rsid w:val="006669E9"/>
    <w:rsid w:val="00666C95"/>
    <w:rsid w:val="00666D02"/>
    <w:rsid w:val="00666D1C"/>
    <w:rsid w:val="00666E21"/>
    <w:rsid w:val="00666FD4"/>
    <w:rsid w:val="00667264"/>
    <w:rsid w:val="0066732F"/>
    <w:rsid w:val="0066734F"/>
    <w:rsid w:val="0066779B"/>
    <w:rsid w:val="006678C5"/>
    <w:rsid w:val="0066795C"/>
    <w:rsid w:val="00667C1E"/>
    <w:rsid w:val="00667DA6"/>
    <w:rsid w:val="00670155"/>
    <w:rsid w:val="006702C8"/>
    <w:rsid w:val="006703B3"/>
    <w:rsid w:val="00670415"/>
    <w:rsid w:val="006705BC"/>
    <w:rsid w:val="0067080B"/>
    <w:rsid w:val="00670874"/>
    <w:rsid w:val="00670908"/>
    <w:rsid w:val="0067090D"/>
    <w:rsid w:val="00670A29"/>
    <w:rsid w:val="00670B3F"/>
    <w:rsid w:val="00670C21"/>
    <w:rsid w:val="00670DE3"/>
    <w:rsid w:val="00670F7E"/>
    <w:rsid w:val="00671251"/>
    <w:rsid w:val="00671519"/>
    <w:rsid w:val="006716BE"/>
    <w:rsid w:val="006716D3"/>
    <w:rsid w:val="00671807"/>
    <w:rsid w:val="00671919"/>
    <w:rsid w:val="00671A4A"/>
    <w:rsid w:val="00671C02"/>
    <w:rsid w:val="00671DB0"/>
    <w:rsid w:val="006720A7"/>
    <w:rsid w:val="00672232"/>
    <w:rsid w:val="00672350"/>
    <w:rsid w:val="00672849"/>
    <w:rsid w:val="00672B0D"/>
    <w:rsid w:val="00672B65"/>
    <w:rsid w:val="00672D13"/>
    <w:rsid w:val="00672E87"/>
    <w:rsid w:val="00673120"/>
    <w:rsid w:val="0067332B"/>
    <w:rsid w:val="0067345C"/>
    <w:rsid w:val="00673559"/>
    <w:rsid w:val="00673881"/>
    <w:rsid w:val="00673B58"/>
    <w:rsid w:val="00673BA4"/>
    <w:rsid w:val="00673C90"/>
    <w:rsid w:val="00673D21"/>
    <w:rsid w:val="00673D8C"/>
    <w:rsid w:val="00673EFA"/>
    <w:rsid w:val="00674307"/>
    <w:rsid w:val="006743BE"/>
    <w:rsid w:val="00674593"/>
    <w:rsid w:val="00674741"/>
    <w:rsid w:val="00674786"/>
    <w:rsid w:val="00674958"/>
    <w:rsid w:val="00674EC1"/>
    <w:rsid w:val="00675186"/>
    <w:rsid w:val="00675281"/>
    <w:rsid w:val="00675517"/>
    <w:rsid w:val="006756A4"/>
    <w:rsid w:val="0067573D"/>
    <w:rsid w:val="0067588E"/>
    <w:rsid w:val="006758F7"/>
    <w:rsid w:val="00675A74"/>
    <w:rsid w:val="00675B29"/>
    <w:rsid w:val="00675BD6"/>
    <w:rsid w:val="00675BF1"/>
    <w:rsid w:val="00675D5C"/>
    <w:rsid w:val="00675EB2"/>
    <w:rsid w:val="00675FB2"/>
    <w:rsid w:val="00675FE0"/>
    <w:rsid w:val="0067604C"/>
    <w:rsid w:val="00676404"/>
    <w:rsid w:val="0067640E"/>
    <w:rsid w:val="006765B8"/>
    <w:rsid w:val="006767E6"/>
    <w:rsid w:val="006768BA"/>
    <w:rsid w:val="00676911"/>
    <w:rsid w:val="00676B72"/>
    <w:rsid w:val="00676EF7"/>
    <w:rsid w:val="00677132"/>
    <w:rsid w:val="00677185"/>
    <w:rsid w:val="0067759E"/>
    <w:rsid w:val="00677630"/>
    <w:rsid w:val="00677698"/>
    <w:rsid w:val="00677923"/>
    <w:rsid w:val="00677A92"/>
    <w:rsid w:val="00677B68"/>
    <w:rsid w:val="00677D82"/>
    <w:rsid w:val="00677EE2"/>
    <w:rsid w:val="006800B3"/>
    <w:rsid w:val="006802E7"/>
    <w:rsid w:val="00680656"/>
    <w:rsid w:val="00680725"/>
    <w:rsid w:val="006807A5"/>
    <w:rsid w:val="006808B3"/>
    <w:rsid w:val="00680A18"/>
    <w:rsid w:val="00680A2F"/>
    <w:rsid w:val="00680B3E"/>
    <w:rsid w:val="00680BBA"/>
    <w:rsid w:val="00680C94"/>
    <w:rsid w:val="00680FAF"/>
    <w:rsid w:val="006814EC"/>
    <w:rsid w:val="00681667"/>
    <w:rsid w:val="00681685"/>
    <w:rsid w:val="0068186C"/>
    <w:rsid w:val="00681A54"/>
    <w:rsid w:val="00681AB9"/>
    <w:rsid w:val="00681B8B"/>
    <w:rsid w:val="00681C3F"/>
    <w:rsid w:val="00681C7E"/>
    <w:rsid w:val="00681D1B"/>
    <w:rsid w:val="00681E87"/>
    <w:rsid w:val="006820EA"/>
    <w:rsid w:val="006823EE"/>
    <w:rsid w:val="006823F6"/>
    <w:rsid w:val="00682423"/>
    <w:rsid w:val="00682881"/>
    <w:rsid w:val="00682C1B"/>
    <w:rsid w:val="00682F9F"/>
    <w:rsid w:val="0068317C"/>
    <w:rsid w:val="00683629"/>
    <w:rsid w:val="00683798"/>
    <w:rsid w:val="00683AD7"/>
    <w:rsid w:val="00683B5E"/>
    <w:rsid w:val="00683FBF"/>
    <w:rsid w:val="0068411F"/>
    <w:rsid w:val="00684359"/>
    <w:rsid w:val="0068447E"/>
    <w:rsid w:val="00684818"/>
    <w:rsid w:val="0068488A"/>
    <w:rsid w:val="00684979"/>
    <w:rsid w:val="00684BAA"/>
    <w:rsid w:val="00684BFE"/>
    <w:rsid w:val="00684C2A"/>
    <w:rsid w:val="00684C6E"/>
    <w:rsid w:val="00684C95"/>
    <w:rsid w:val="00684E7A"/>
    <w:rsid w:val="00684F1D"/>
    <w:rsid w:val="00684F5D"/>
    <w:rsid w:val="00685162"/>
    <w:rsid w:val="0068523D"/>
    <w:rsid w:val="00685A2E"/>
    <w:rsid w:val="00685ACC"/>
    <w:rsid w:val="00685C19"/>
    <w:rsid w:val="00685EF0"/>
    <w:rsid w:val="00685F14"/>
    <w:rsid w:val="0068618E"/>
    <w:rsid w:val="0068621D"/>
    <w:rsid w:val="00686728"/>
    <w:rsid w:val="006868A4"/>
    <w:rsid w:val="00686A96"/>
    <w:rsid w:val="00686B1C"/>
    <w:rsid w:val="00686C32"/>
    <w:rsid w:val="00686C55"/>
    <w:rsid w:val="00686C5A"/>
    <w:rsid w:val="00686E59"/>
    <w:rsid w:val="00687122"/>
    <w:rsid w:val="00690B97"/>
    <w:rsid w:val="00690CC5"/>
    <w:rsid w:val="00690E7A"/>
    <w:rsid w:val="0069121F"/>
    <w:rsid w:val="0069159E"/>
    <w:rsid w:val="006919DC"/>
    <w:rsid w:val="00692191"/>
    <w:rsid w:val="0069229A"/>
    <w:rsid w:val="0069242B"/>
    <w:rsid w:val="0069285A"/>
    <w:rsid w:val="0069294A"/>
    <w:rsid w:val="00692956"/>
    <w:rsid w:val="00692ACB"/>
    <w:rsid w:val="00692AFA"/>
    <w:rsid w:val="00692E1F"/>
    <w:rsid w:val="0069305D"/>
    <w:rsid w:val="006931D3"/>
    <w:rsid w:val="0069323A"/>
    <w:rsid w:val="006934C8"/>
    <w:rsid w:val="006938FA"/>
    <w:rsid w:val="006939CF"/>
    <w:rsid w:val="00693C4A"/>
    <w:rsid w:val="00694344"/>
    <w:rsid w:val="006943B5"/>
    <w:rsid w:val="006943DE"/>
    <w:rsid w:val="00694528"/>
    <w:rsid w:val="006946BB"/>
    <w:rsid w:val="006947C3"/>
    <w:rsid w:val="00694DFA"/>
    <w:rsid w:val="00694E29"/>
    <w:rsid w:val="00694E7B"/>
    <w:rsid w:val="0069516D"/>
    <w:rsid w:val="0069531E"/>
    <w:rsid w:val="006957C3"/>
    <w:rsid w:val="00695C4E"/>
    <w:rsid w:val="00695C71"/>
    <w:rsid w:val="00695C90"/>
    <w:rsid w:val="00695CB9"/>
    <w:rsid w:val="00695DDC"/>
    <w:rsid w:val="00695EC4"/>
    <w:rsid w:val="00696068"/>
    <w:rsid w:val="0069628D"/>
    <w:rsid w:val="006964C7"/>
    <w:rsid w:val="0069664B"/>
    <w:rsid w:val="0069667D"/>
    <w:rsid w:val="006966B3"/>
    <w:rsid w:val="00696716"/>
    <w:rsid w:val="0069695F"/>
    <w:rsid w:val="00696B10"/>
    <w:rsid w:val="00696BFA"/>
    <w:rsid w:val="00696C62"/>
    <w:rsid w:val="00696DA5"/>
    <w:rsid w:val="00696E7D"/>
    <w:rsid w:val="00697168"/>
    <w:rsid w:val="00697177"/>
    <w:rsid w:val="0069729F"/>
    <w:rsid w:val="006974D6"/>
    <w:rsid w:val="00697540"/>
    <w:rsid w:val="006976FA"/>
    <w:rsid w:val="00697A7A"/>
    <w:rsid w:val="00697CBB"/>
    <w:rsid w:val="006A0476"/>
    <w:rsid w:val="006A0778"/>
    <w:rsid w:val="006A07B0"/>
    <w:rsid w:val="006A0862"/>
    <w:rsid w:val="006A0AC2"/>
    <w:rsid w:val="006A0E08"/>
    <w:rsid w:val="006A1220"/>
    <w:rsid w:val="006A12A3"/>
    <w:rsid w:val="006A1388"/>
    <w:rsid w:val="006A153B"/>
    <w:rsid w:val="006A1707"/>
    <w:rsid w:val="006A1814"/>
    <w:rsid w:val="006A19C1"/>
    <w:rsid w:val="006A19EA"/>
    <w:rsid w:val="006A1BC3"/>
    <w:rsid w:val="006A1D99"/>
    <w:rsid w:val="006A1E60"/>
    <w:rsid w:val="006A1F88"/>
    <w:rsid w:val="006A1FD7"/>
    <w:rsid w:val="006A2235"/>
    <w:rsid w:val="006A25C4"/>
    <w:rsid w:val="006A2696"/>
    <w:rsid w:val="006A276F"/>
    <w:rsid w:val="006A2821"/>
    <w:rsid w:val="006A2A6B"/>
    <w:rsid w:val="006A2E85"/>
    <w:rsid w:val="006A304C"/>
    <w:rsid w:val="006A30D9"/>
    <w:rsid w:val="006A340D"/>
    <w:rsid w:val="006A346B"/>
    <w:rsid w:val="006A3847"/>
    <w:rsid w:val="006A3894"/>
    <w:rsid w:val="006A3C06"/>
    <w:rsid w:val="006A4040"/>
    <w:rsid w:val="006A4130"/>
    <w:rsid w:val="006A4277"/>
    <w:rsid w:val="006A45FF"/>
    <w:rsid w:val="006A48C8"/>
    <w:rsid w:val="006A4B45"/>
    <w:rsid w:val="006A4D0D"/>
    <w:rsid w:val="006A4FA5"/>
    <w:rsid w:val="006A552C"/>
    <w:rsid w:val="006A571C"/>
    <w:rsid w:val="006A57AE"/>
    <w:rsid w:val="006A590A"/>
    <w:rsid w:val="006A5A6A"/>
    <w:rsid w:val="006A5C67"/>
    <w:rsid w:val="006A5FC2"/>
    <w:rsid w:val="006A6268"/>
    <w:rsid w:val="006A634A"/>
    <w:rsid w:val="006A643C"/>
    <w:rsid w:val="006A6719"/>
    <w:rsid w:val="006A692F"/>
    <w:rsid w:val="006A693F"/>
    <w:rsid w:val="006A69C3"/>
    <w:rsid w:val="006A6B72"/>
    <w:rsid w:val="006A7176"/>
    <w:rsid w:val="006A7245"/>
    <w:rsid w:val="006A73EF"/>
    <w:rsid w:val="006A743E"/>
    <w:rsid w:val="006A7514"/>
    <w:rsid w:val="006A774C"/>
    <w:rsid w:val="006A7779"/>
    <w:rsid w:val="006B013E"/>
    <w:rsid w:val="006B01F3"/>
    <w:rsid w:val="006B0362"/>
    <w:rsid w:val="006B0591"/>
    <w:rsid w:val="006B072B"/>
    <w:rsid w:val="006B07D4"/>
    <w:rsid w:val="006B0BDF"/>
    <w:rsid w:val="006B0D27"/>
    <w:rsid w:val="006B0F89"/>
    <w:rsid w:val="006B107C"/>
    <w:rsid w:val="006B133B"/>
    <w:rsid w:val="006B1486"/>
    <w:rsid w:val="006B148F"/>
    <w:rsid w:val="006B15C5"/>
    <w:rsid w:val="006B15E5"/>
    <w:rsid w:val="006B16F7"/>
    <w:rsid w:val="006B176B"/>
    <w:rsid w:val="006B196D"/>
    <w:rsid w:val="006B1B2F"/>
    <w:rsid w:val="006B1CFD"/>
    <w:rsid w:val="006B1F33"/>
    <w:rsid w:val="006B21D6"/>
    <w:rsid w:val="006B282E"/>
    <w:rsid w:val="006B2944"/>
    <w:rsid w:val="006B2DAE"/>
    <w:rsid w:val="006B2E5E"/>
    <w:rsid w:val="006B310A"/>
    <w:rsid w:val="006B3152"/>
    <w:rsid w:val="006B326D"/>
    <w:rsid w:val="006B339E"/>
    <w:rsid w:val="006B37B3"/>
    <w:rsid w:val="006B39AC"/>
    <w:rsid w:val="006B3D27"/>
    <w:rsid w:val="006B3E84"/>
    <w:rsid w:val="006B3FAC"/>
    <w:rsid w:val="006B43B2"/>
    <w:rsid w:val="006B43EA"/>
    <w:rsid w:val="006B4772"/>
    <w:rsid w:val="006B4903"/>
    <w:rsid w:val="006B4EE3"/>
    <w:rsid w:val="006B5538"/>
    <w:rsid w:val="006B590D"/>
    <w:rsid w:val="006B5AA9"/>
    <w:rsid w:val="006B5D21"/>
    <w:rsid w:val="006B6028"/>
    <w:rsid w:val="006B670B"/>
    <w:rsid w:val="006B686C"/>
    <w:rsid w:val="006B6956"/>
    <w:rsid w:val="006B69A2"/>
    <w:rsid w:val="006B6B37"/>
    <w:rsid w:val="006B6C6C"/>
    <w:rsid w:val="006B6D9E"/>
    <w:rsid w:val="006B6FA7"/>
    <w:rsid w:val="006B725F"/>
    <w:rsid w:val="006B752E"/>
    <w:rsid w:val="006B7677"/>
    <w:rsid w:val="006B768E"/>
    <w:rsid w:val="006B7782"/>
    <w:rsid w:val="006B781C"/>
    <w:rsid w:val="006B7E54"/>
    <w:rsid w:val="006B7F89"/>
    <w:rsid w:val="006B7FB6"/>
    <w:rsid w:val="006B7FDF"/>
    <w:rsid w:val="006C0202"/>
    <w:rsid w:val="006C0492"/>
    <w:rsid w:val="006C060D"/>
    <w:rsid w:val="006C0A18"/>
    <w:rsid w:val="006C0BA7"/>
    <w:rsid w:val="006C10F2"/>
    <w:rsid w:val="006C127B"/>
    <w:rsid w:val="006C12B4"/>
    <w:rsid w:val="006C1385"/>
    <w:rsid w:val="006C154A"/>
    <w:rsid w:val="006C1666"/>
    <w:rsid w:val="006C16E5"/>
    <w:rsid w:val="006C17DE"/>
    <w:rsid w:val="006C1832"/>
    <w:rsid w:val="006C18B8"/>
    <w:rsid w:val="006C197F"/>
    <w:rsid w:val="006C1989"/>
    <w:rsid w:val="006C19B9"/>
    <w:rsid w:val="006C1A71"/>
    <w:rsid w:val="006C1D8D"/>
    <w:rsid w:val="006C2125"/>
    <w:rsid w:val="006C2336"/>
    <w:rsid w:val="006C244A"/>
    <w:rsid w:val="006C2554"/>
    <w:rsid w:val="006C2689"/>
    <w:rsid w:val="006C297E"/>
    <w:rsid w:val="006C2BF9"/>
    <w:rsid w:val="006C2D42"/>
    <w:rsid w:val="006C2DB3"/>
    <w:rsid w:val="006C30FE"/>
    <w:rsid w:val="006C31AF"/>
    <w:rsid w:val="006C324D"/>
    <w:rsid w:val="006C343A"/>
    <w:rsid w:val="006C35BE"/>
    <w:rsid w:val="006C366F"/>
    <w:rsid w:val="006C3757"/>
    <w:rsid w:val="006C379A"/>
    <w:rsid w:val="006C38C8"/>
    <w:rsid w:val="006C3A6F"/>
    <w:rsid w:val="006C3EBD"/>
    <w:rsid w:val="006C3EE4"/>
    <w:rsid w:val="006C416E"/>
    <w:rsid w:val="006C4240"/>
    <w:rsid w:val="006C449C"/>
    <w:rsid w:val="006C4672"/>
    <w:rsid w:val="006C4675"/>
    <w:rsid w:val="006C472C"/>
    <w:rsid w:val="006C4875"/>
    <w:rsid w:val="006C497B"/>
    <w:rsid w:val="006C4C07"/>
    <w:rsid w:val="006C53BF"/>
    <w:rsid w:val="006C54E7"/>
    <w:rsid w:val="006C5A1F"/>
    <w:rsid w:val="006C5DD0"/>
    <w:rsid w:val="006C607A"/>
    <w:rsid w:val="006C6096"/>
    <w:rsid w:val="006C6477"/>
    <w:rsid w:val="006C6523"/>
    <w:rsid w:val="006C6673"/>
    <w:rsid w:val="006C66B6"/>
    <w:rsid w:val="006C6788"/>
    <w:rsid w:val="006C6B9D"/>
    <w:rsid w:val="006C6DA4"/>
    <w:rsid w:val="006C6E36"/>
    <w:rsid w:val="006C6FE5"/>
    <w:rsid w:val="006C7097"/>
    <w:rsid w:val="006C70A4"/>
    <w:rsid w:val="006C70BD"/>
    <w:rsid w:val="006C78B5"/>
    <w:rsid w:val="006C790D"/>
    <w:rsid w:val="006C7D3C"/>
    <w:rsid w:val="006C7EC3"/>
    <w:rsid w:val="006D001C"/>
    <w:rsid w:val="006D0071"/>
    <w:rsid w:val="006D01E9"/>
    <w:rsid w:val="006D041C"/>
    <w:rsid w:val="006D063F"/>
    <w:rsid w:val="006D06A1"/>
    <w:rsid w:val="006D06B6"/>
    <w:rsid w:val="006D08BE"/>
    <w:rsid w:val="006D0A40"/>
    <w:rsid w:val="006D0EDA"/>
    <w:rsid w:val="006D102C"/>
    <w:rsid w:val="006D1170"/>
    <w:rsid w:val="006D11C5"/>
    <w:rsid w:val="006D11CD"/>
    <w:rsid w:val="006D14A3"/>
    <w:rsid w:val="006D1769"/>
    <w:rsid w:val="006D185E"/>
    <w:rsid w:val="006D1C0A"/>
    <w:rsid w:val="006D1E9D"/>
    <w:rsid w:val="006D237F"/>
    <w:rsid w:val="006D244D"/>
    <w:rsid w:val="006D25BD"/>
    <w:rsid w:val="006D25EF"/>
    <w:rsid w:val="006D2883"/>
    <w:rsid w:val="006D2944"/>
    <w:rsid w:val="006D2A08"/>
    <w:rsid w:val="006D2BD1"/>
    <w:rsid w:val="006D2DBD"/>
    <w:rsid w:val="006D2E2B"/>
    <w:rsid w:val="006D313F"/>
    <w:rsid w:val="006D31D9"/>
    <w:rsid w:val="006D346E"/>
    <w:rsid w:val="006D38F4"/>
    <w:rsid w:val="006D3C97"/>
    <w:rsid w:val="006D3D6E"/>
    <w:rsid w:val="006D42CF"/>
    <w:rsid w:val="006D4771"/>
    <w:rsid w:val="006D483A"/>
    <w:rsid w:val="006D4A2C"/>
    <w:rsid w:val="006D4C6D"/>
    <w:rsid w:val="006D4CFE"/>
    <w:rsid w:val="006D4DF7"/>
    <w:rsid w:val="006D4E0E"/>
    <w:rsid w:val="006D5053"/>
    <w:rsid w:val="006D50FD"/>
    <w:rsid w:val="006D5494"/>
    <w:rsid w:val="006D5699"/>
    <w:rsid w:val="006D5849"/>
    <w:rsid w:val="006D5ABA"/>
    <w:rsid w:val="006D5C47"/>
    <w:rsid w:val="006D5CB3"/>
    <w:rsid w:val="006D604A"/>
    <w:rsid w:val="006D6085"/>
    <w:rsid w:val="006D6110"/>
    <w:rsid w:val="006D64D2"/>
    <w:rsid w:val="006D6B0D"/>
    <w:rsid w:val="006D6D65"/>
    <w:rsid w:val="006D7627"/>
    <w:rsid w:val="006D7799"/>
    <w:rsid w:val="006E08F4"/>
    <w:rsid w:val="006E0CBB"/>
    <w:rsid w:val="006E0EA5"/>
    <w:rsid w:val="006E0EE4"/>
    <w:rsid w:val="006E10D6"/>
    <w:rsid w:val="006E1180"/>
    <w:rsid w:val="006E13C5"/>
    <w:rsid w:val="006E14CB"/>
    <w:rsid w:val="006E164B"/>
    <w:rsid w:val="006E1A16"/>
    <w:rsid w:val="006E1E96"/>
    <w:rsid w:val="006E1F0C"/>
    <w:rsid w:val="006E2105"/>
    <w:rsid w:val="006E21E8"/>
    <w:rsid w:val="006E22D1"/>
    <w:rsid w:val="006E251D"/>
    <w:rsid w:val="006E264D"/>
    <w:rsid w:val="006E26D9"/>
    <w:rsid w:val="006E28E7"/>
    <w:rsid w:val="006E2D81"/>
    <w:rsid w:val="006E2E6F"/>
    <w:rsid w:val="006E2E87"/>
    <w:rsid w:val="006E2F8A"/>
    <w:rsid w:val="006E30D8"/>
    <w:rsid w:val="006E320D"/>
    <w:rsid w:val="006E3239"/>
    <w:rsid w:val="006E34D8"/>
    <w:rsid w:val="006E3944"/>
    <w:rsid w:val="006E3EA1"/>
    <w:rsid w:val="006E3F0D"/>
    <w:rsid w:val="006E3F3B"/>
    <w:rsid w:val="006E4166"/>
    <w:rsid w:val="006E422F"/>
    <w:rsid w:val="006E4343"/>
    <w:rsid w:val="006E46C1"/>
    <w:rsid w:val="006E4AC2"/>
    <w:rsid w:val="006E4CAF"/>
    <w:rsid w:val="006E4EA7"/>
    <w:rsid w:val="006E4F33"/>
    <w:rsid w:val="006E4F74"/>
    <w:rsid w:val="006E5032"/>
    <w:rsid w:val="006E50DD"/>
    <w:rsid w:val="006E52C1"/>
    <w:rsid w:val="006E53C4"/>
    <w:rsid w:val="006E546B"/>
    <w:rsid w:val="006E560B"/>
    <w:rsid w:val="006E569F"/>
    <w:rsid w:val="006E572E"/>
    <w:rsid w:val="006E58F8"/>
    <w:rsid w:val="006E5B29"/>
    <w:rsid w:val="006E5DEA"/>
    <w:rsid w:val="006E60B6"/>
    <w:rsid w:val="006E6392"/>
    <w:rsid w:val="006E64FD"/>
    <w:rsid w:val="006E65B6"/>
    <w:rsid w:val="006E666B"/>
    <w:rsid w:val="006E68DE"/>
    <w:rsid w:val="006E6900"/>
    <w:rsid w:val="006E69B4"/>
    <w:rsid w:val="006E6A2F"/>
    <w:rsid w:val="006E6A4A"/>
    <w:rsid w:val="006E6AB3"/>
    <w:rsid w:val="006E6BD0"/>
    <w:rsid w:val="006E6D52"/>
    <w:rsid w:val="006E7649"/>
    <w:rsid w:val="006E768D"/>
    <w:rsid w:val="006E779E"/>
    <w:rsid w:val="006E7999"/>
    <w:rsid w:val="006E7B1D"/>
    <w:rsid w:val="006E7BDC"/>
    <w:rsid w:val="006F00D3"/>
    <w:rsid w:val="006F02A1"/>
    <w:rsid w:val="006F03C4"/>
    <w:rsid w:val="006F0491"/>
    <w:rsid w:val="006F04D6"/>
    <w:rsid w:val="006F076D"/>
    <w:rsid w:val="006F0912"/>
    <w:rsid w:val="006F098B"/>
    <w:rsid w:val="006F0C1E"/>
    <w:rsid w:val="006F1152"/>
    <w:rsid w:val="006F1A58"/>
    <w:rsid w:val="006F1C5F"/>
    <w:rsid w:val="006F1F19"/>
    <w:rsid w:val="006F1F1F"/>
    <w:rsid w:val="006F213D"/>
    <w:rsid w:val="006F2783"/>
    <w:rsid w:val="006F27C5"/>
    <w:rsid w:val="006F2C3F"/>
    <w:rsid w:val="006F2D47"/>
    <w:rsid w:val="006F30C4"/>
    <w:rsid w:val="006F3272"/>
    <w:rsid w:val="006F3468"/>
    <w:rsid w:val="006F36D1"/>
    <w:rsid w:val="006F37DE"/>
    <w:rsid w:val="006F37E1"/>
    <w:rsid w:val="006F3A10"/>
    <w:rsid w:val="006F3D98"/>
    <w:rsid w:val="006F3E65"/>
    <w:rsid w:val="006F40F9"/>
    <w:rsid w:val="006F4224"/>
    <w:rsid w:val="006F438E"/>
    <w:rsid w:val="006F452A"/>
    <w:rsid w:val="006F45E8"/>
    <w:rsid w:val="006F493F"/>
    <w:rsid w:val="006F4A7A"/>
    <w:rsid w:val="006F4AAC"/>
    <w:rsid w:val="006F4BE5"/>
    <w:rsid w:val="006F4CA7"/>
    <w:rsid w:val="006F4CAB"/>
    <w:rsid w:val="006F4DFB"/>
    <w:rsid w:val="006F4F8E"/>
    <w:rsid w:val="006F5488"/>
    <w:rsid w:val="006F5620"/>
    <w:rsid w:val="006F56E1"/>
    <w:rsid w:val="006F5A9D"/>
    <w:rsid w:val="006F5B05"/>
    <w:rsid w:val="006F5BF5"/>
    <w:rsid w:val="006F631C"/>
    <w:rsid w:val="006F6347"/>
    <w:rsid w:val="006F6382"/>
    <w:rsid w:val="006F64CF"/>
    <w:rsid w:val="006F657B"/>
    <w:rsid w:val="006F685E"/>
    <w:rsid w:val="006F6FCC"/>
    <w:rsid w:val="006F706F"/>
    <w:rsid w:val="006F7242"/>
    <w:rsid w:val="006F73D1"/>
    <w:rsid w:val="006F7474"/>
    <w:rsid w:val="006F77AE"/>
    <w:rsid w:val="006F7AA5"/>
    <w:rsid w:val="006F7AA8"/>
    <w:rsid w:val="006F7AD2"/>
    <w:rsid w:val="006F7C2D"/>
    <w:rsid w:val="006F7DED"/>
    <w:rsid w:val="006F7EED"/>
    <w:rsid w:val="007001B3"/>
    <w:rsid w:val="00700205"/>
    <w:rsid w:val="0070025F"/>
    <w:rsid w:val="007003CC"/>
    <w:rsid w:val="007004F3"/>
    <w:rsid w:val="00700532"/>
    <w:rsid w:val="00700776"/>
    <w:rsid w:val="007007FA"/>
    <w:rsid w:val="00700838"/>
    <w:rsid w:val="007008FF"/>
    <w:rsid w:val="00700911"/>
    <w:rsid w:val="007009F4"/>
    <w:rsid w:val="00700C14"/>
    <w:rsid w:val="00700D91"/>
    <w:rsid w:val="007010AE"/>
    <w:rsid w:val="007013C8"/>
    <w:rsid w:val="007015BD"/>
    <w:rsid w:val="007016C4"/>
    <w:rsid w:val="0070173D"/>
    <w:rsid w:val="00701D26"/>
    <w:rsid w:val="0070230F"/>
    <w:rsid w:val="00702349"/>
    <w:rsid w:val="007024B1"/>
    <w:rsid w:val="00702552"/>
    <w:rsid w:val="007025E2"/>
    <w:rsid w:val="00702800"/>
    <w:rsid w:val="00702828"/>
    <w:rsid w:val="007028CE"/>
    <w:rsid w:val="00702C2A"/>
    <w:rsid w:val="00702C55"/>
    <w:rsid w:val="00702D3A"/>
    <w:rsid w:val="00702EDC"/>
    <w:rsid w:val="00702F51"/>
    <w:rsid w:val="007032DA"/>
    <w:rsid w:val="007034B2"/>
    <w:rsid w:val="00703666"/>
    <w:rsid w:val="007036E5"/>
    <w:rsid w:val="00703749"/>
    <w:rsid w:val="0070385B"/>
    <w:rsid w:val="00703C2F"/>
    <w:rsid w:val="00703F13"/>
    <w:rsid w:val="00703F55"/>
    <w:rsid w:val="00704105"/>
    <w:rsid w:val="007044B4"/>
    <w:rsid w:val="007044FE"/>
    <w:rsid w:val="007047E6"/>
    <w:rsid w:val="00704900"/>
    <w:rsid w:val="0070494F"/>
    <w:rsid w:val="00704BA1"/>
    <w:rsid w:val="00704D56"/>
    <w:rsid w:val="00704F70"/>
    <w:rsid w:val="00705504"/>
    <w:rsid w:val="00705542"/>
    <w:rsid w:val="0070563F"/>
    <w:rsid w:val="00705764"/>
    <w:rsid w:val="00705B77"/>
    <w:rsid w:val="00705DE6"/>
    <w:rsid w:val="00705F57"/>
    <w:rsid w:val="00706132"/>
    <w:rsid w:val="0070643A"/>
    <w:rsid w:val="00706813"/>
    <w:rsid w:val="00706B96"/>
    <w:rsid w:val="00706CDD"/>
    <w:rsid w:val="00706E2D"/>
    <w:rsid w:val="00707206"/>
    <w:rsid w:val="00707225"/>
    <w:rsid w:val="00707404"/>
    <w:rsid w:val="007074AC"/>
    <w:rsid w:val="00707507"/>
    <w:rsid w:val="007079A9"/>
    <w:rsid w:val="00707A61"/>
    <w:rsid w:val="00707DCD"/>
    <w:rsid w:val="00710129"/>
    <w:rsid w:val="0071050C"/>
    <w:rsid w:val="00710602"/>
    <w:rsid w:val="007106E1"/>
    <w:rsid w:val="0071072E"/>
    <w:rsid w:val="00710743"/>
    <w:rsid w:val="0071081A"/>
    <w:rsid w:val="00710877"/>
    <w:rsid w:val="0071092C"/>
    <w:rsid w:val="00710A55"/>
    <w:rsid w:val="00710EFE"/>
    <w:rsid w:val="00710FAC"/>
    <w:rsid w:val="007111CF"/>
    <w:rsid w:val="0071175C"/>
    <w:rsid w:val="00711795"/>
    <w:rsid w:val="00711994"/>
    <w:rsid w:val="00711ECB"/>
    <w:rsid w:val="007120CB"/>
    <w:rsid w:val="007121C5"/>
    <w:rsid w:val="007124DA"/>
    <w:rsid w:val="00712581"/>
    <w:rsid w:val="00712597"/>
    <w:rsid w:val="00712701"/>
    <w:rsid w:val="007127B4"/>
    <w:rsid w:val="00712910"/>
    <w:rsid w:val="00712C1A"/>
    <w:rsid w:val="00712D43"/>
    <w:rsid w:val="00712D92"/>
    <w:rsid w:val="00712F62"/>
    <w:rsid w:val="00713208"/>
    <w:rsid w:val="007132AE"/>
    <w:rsid w:val="007132D0"/>
    <w:rsid w:val="007134F4"/>
    <w:rsid w:val="0071364B"/>
    <w:rsid w:val="0071382C"/>
    <w:rsid w:val="0071397D"/>
    <w:rsid w:val="00713B1E"/>
    <w:rsid w:val="00713BE2"/>
    <w:rsid w:val="00713D8B"/>
    <w:rsid w:val="00713DE4"/>
    <w:rsid w:val="00713FDB"/>
    <w:rsid w:val="0071430E"/>
    <w:rsid w:val="0071431E"/>
    <w:rsid w:val="0071433E"/>
    <w:rsid w:val="0071465E"/>
    <w:rsid w:val="007147CA"/>
    <w:rsid w:val="007149F0"/>
    <w:rsid w:val="00714AB7"/>
    <w:rsid w:val="00714D70"/>
    <w:rsid w:val="00714D72"/>
    <w:rsid w:val="00714DD7"/>
    <w:rsid w:val="00714E83"/>
    <w:rsid w:val="00715112"/>
    <w:rsid w:val="007152B5"/>
    <w:rsid w:val="007153A7"/>
    <w:rsid w:val="00715727"/>
    <w:rsid w:val="00715B0C"/>
    <w:rsid w:val="00715FE3"/>
    <w:rsid w:val="00716033"/>
    <w:rsid w:val="007162F6"/>
    <w:rsid w:val="0071636F"/>
    <w:rsid w:val="007164F2"/>
    <w:rsid w:val="007165F9"/>
    <w:rsid w:val="00716968"/>
    <w:rsid w:val="0071698F"/>
    <w:rsid w:val="00716D52"/>
    <w:rsid w:val="00716DA3"/>
    <w:rsid w:val="00716ED9"/>
    <w:rsid w:val="00717189"/>
    <w:rsid w:val="007177D0"/>
    <w:rsid w:val="00717B1B"/>
    <w:rsid w:val="00717E4D"/>
    <w:rsid w:val="00717F74"/>
    <w:rsid w:val="0072033C"/>
    <w:rsid w:val="00720407"/>
    <w:rsid w:val="007205E4"/>
    <w:rsid w:val="00720651"/>
    <w:rsid w:val="007209AA"/>
    <w:rsid w:val="007209CA"/>
    <w:rsid w:val="00720A71"/>
    <w:rsid w:val="00720AA6"/>
    <w:rsid w:val="00720AAF"/>
    <w:rsid w:val="00720C52"/>
    <w:rsid w:val="00720D51"/>
    <w:rsid w:val="00721109"/>
    <w:rsid w:val="0072116E"/>
    <w:rsid w:val="0072127F"/>
    <w:rsid w:val="00721300"/>
    <w:rsid w:val="00721376"/>
    <w:rsid w:val="00721554"/>
    <w:rsid w:val="007219F9"/>
    <w:rsid w:val="00721FFD"/>
    <w:rsid w:val="00722447"/>
    <w:rsid w:val="0072254F"/>
    <w:rsid w:val="007226CD"/>
    <w:rsid w:val="007226E3"/>
    <w:rsid w:val="00722701"/>
    <w:rsid w:val="00722CF2"/>
    <w:rsid w:val="0072301F"/>
    <w:rsid w:val="00723185"/>
    <w:rsid w:val="007235FE"/>
    <w:rsid w:val="0072380E"/>
    <w:rsid w:val="007238E9"/>
    <w:rsid w:val="00723BB0"/>
    <w:rsid w:val="00723F2C"/>
    <w:rsid w:val="0072425C"/>
    <w:rsid w:val="007245DC"/>
    <w:rsid w:val="007247A2"/>
    <w:rsid w:val="007247C2"/>
    <w:rsid w:val="00724A36"/>
    <w:rsid w:val="00724A9A"/>
    <w:rsid w:val="00724BE8"/>
    <w:rsid w:val="00724D34"/>
    <w:rsid w:val="00724D3F"/>
    <w:rsid w:val="00725A50"/>
    <w:rsid w:val="00725A70"/>
    <w:rsid w:val="00725B25"/>
    <w:rsid w:val="00725D35"/>
    <w:rsid w:val="00725F48"/>
    <w:rsid w:val="00726A8A"/>
    <w:rsid w:val="00726BA8"/>
    <w:rsid w:val="00726D53"/>
    <w:rsid w:val="00726E17"/>
    <w:rsid w:val="00726E30"/>
    <w:rsid w:val="00727539"/>
    <w:rsid w:val="0072759D"/>
    <w:rsid w:val="00727602"/>
    <w:rsid w:val="007276F9"/>
    <w:rsid w:val="00727762"/>
    <w:rsid w:val="00727A9E"/>
    <w:rsid w:val="00727C5A"/>
    <w:rsid w:val="00727C8D"/>
    <w:rsid w:val="00727CE4"/>
    <w:rsid w:val="00727D14"/>
    <w:rsid w:val="00730637"/>
    <w:rsid w:val="00730661"/>
    <w:rsid w:val="00730BFE"/>
    <w:rsid w:val="00730C42"/>
    <w:rsid w:val="00730D07"/>
    <w:rsid w:val="00730D7F"/>
    <w:rsid w:val="00730D9C"/>
    <w:rsid w:val="00730E67"/>
    <w:rsid w:val="0073106E"/>
    <w:rsid w:val="00731127"/>
    <w:rsid w:val="007317E3"/>
    <w:rsid w:val="00731B86"/>
    <w:rsid w:val="00731D32"/>
    <w:rsid w:val="00731DFF"/>
    <w:rsid w:val="00731E1B"/>
    <w:rsid w:val="007322F9"/>
    <w:rsid w:val="0073234C"/>
    <w:rsid w:val="00732662"/>
    <w:rsid w:val="00732707"/>
    <w:rsid w:val="007327D8"/>
    <w:rsid w:val="0073286A"/>
    <w:rsid w:val="007329C3"/>
    <w:rsid w:val="007329EA"/>
    <w:rsid w:val="00732CA4"/>
    <w:rsid w:val="00732D2E"/>
    <w:rsid w:val="00732E56"/>
    <w:rsid w:val="00732FED"/>
    <w:rsid w:val="0073329D"/>
    <w:rsid w:val="00733449"/>
    <w:rsid w:val="00733600"/>
    <w:rsid w:val="0073367D"/>
    <w:rsid w:val="00733690"/>
    <w:rsid w:val="007339A8"/>
    <w:rsid w:val="007339EC"/>
    <w:rsid w:val="00733FEC"/>
    <w:rsid w:val="00734138"/>
    <w:rsid w:val="00734344"/>
    <w:rsid w:val="007343ED"/>
    <w:rsid w:val="00734425"/>
    <w:rsid w:val="00734506"/>
    <w:rsid w:val="007345E2"/>
    <w:rsid w:val="007345FD"/>
    <w:rsid w:val="00734F66"/>
    <w:rsid w:val="0073501A"/>
    <w:rsid w:val="007355B4"/>
    <w:rsid w:val="007355D4"/>
    <w:rsid w:val="007358BD"/>
    <w:rsid w:val="00735947"/>
    <w:rsid w:val="0073596A"/>
    <w:rsid w:val="00735BAA"/>
    <w:rsid w:val="00735CEE"/>
    <w:rsid w:val="00735D21"/>
    <w:rsid w:val="0073640A"/>
    <w:rsid w:val="00736526"/>
    <w:rsid w:val="00736844"/>
    <w:rsid w:val="007369C6"/>
    <w:rsid w:val="00736BD2"/>
    <w:rsid w:val="00736F30"/>
    <w:rsid w:val="00737589"/>
    <w:rsid w:val="007376DF"/>
    <w:rsid w:val="0073784C"/>
    <w:rsid w:val="00737B94"/>
    <w:rsid w:val="00737C17"/>
    <w:rsid w:val="007403DF"/>
    <w:rsid w:val="007405BE"/>
    <w:rsid w:val="00740635"/>
    <w:rsid w:val="0074078C"/>
    <w:rsid w:val="007407A8"/>
    <w:rsid w:val="00740912"/>
    <w:rsid w:val="00740BC5"/>
    <w:rsid w:val="00740C61"/>
    <w:rsid w:val="00740CD0"/>
    <w:rsid w:val="00740D5C"/>
    <w:rsid w:val="0074108D"/>
    <w:rsid w:val="007411C7"/>
    <w:rsid w:val="00741243"/>
    <w:rsid w:val="0074143C"/>
    <w:rsid w:val="00741467"/>
    <w:rsid w:val="007416F4"/>
    <w:rsid w:val="00741A99"/>
    <w:rsid w:val="00741C82"/>
    <w:rsid w:val="00741D9C"/>
    <w:rsid w:val="00741DBA"/>
    <w:rsid w:val="007424E4"/>
    <w:rsid w:val="00742623"/>
    <w:rsid w:val="0074274A"/>
    <w:rsid w:val="007427D4"/>
    <w:rsid w:val="007430AB"/>
    <w:rsid w:val="007431FC"/>
    <w:rsid w:val="0074330D"/>
    <w:rsid w:val="007435A9"/>
    <w:rsid w:val="00743671"/>
    <w:rsid w:val="00743672"/>
    <w:rsid w:val="00743793"/>
    <w:rsid w:val="00743795"/>
    <w:rsid w:val="0074382F"/>
    <w:rsid w:val="00743A5B"/>
    <w:rsid w:val="00743B89"/>
    <w:rsid w:val="00743BDB"/>
    <w:rsid w:val="00743CB1"/>
    <w:rsid w:val="00743D81"/>
    <w:rsid w:val="00744099"/>
    <w:rsid w:val="007442B5"/>
    <w:rsid w:val="007443F3"/>
    <w:rsid w:val="007444AA"/>
    <w:rsid w:val="007445C5"/>
    <w:rsid w:val="00744759"/>
    <w:rsid w:val="0074478D"/>
    <w:rsid w:val="00744BB2"/>
    <w:rsid w:val="00744CD5"/>
    <w:rsid w:val="007451C6"/>
    <w:rsid w:val="00745234"/>
    <w:rsid w:val="00745294"/>
    <w:rsid w:val="00745596"/>
    <w:rsid w:val="007457D2"/>
    <w:rsid w:val="00745A4C"/>
    <w:rsid w:val="00745D5D"/>
    <w:rsid w:val="0074646A"/>
    <w:rsid w:val="00746615"/>
    <w:rsid w:val="00746625"/>
    <w:rsid w:val="00746862"/>
    <w:rsid w:val="00746D37"/>
    <w:rsid w:val="00746E0B"/>
    <w:rsid w:val="00746ED1"/>
    <w:rsid w:val="00746F3F"/>
    <w:rsid w:val="0074714F"/>
    <w:rsid w:val="007471C0"/>
    <w:rsid w:val="0074720A"/>
    <w:rsid w:val="00747276"/>
    <w:rsid w:val="00747601"/>
    <w:rsid w:val="00747A63"/>
    <w:rsid w:val="00747B7B"/>
    <w:rsid w:val="00747E67"/>
    <w:rsid w:val="0075004C"/>
    <w:rsid w:val="0075008A"/>
    <w:rsid w:val="007501A6"/>
    <w:rsid w:val="00750317"/>
    <w:rsid w:val="0075058B"/>
    <w:rsid w:val="007505E0"/>
    <w:rsid w:val="00750C1E"/>
    <w:rsid w:val="00750CEE"/>
    <w:rsid w:val="00750E50"/>
    <w:rsid w:val="00751078"/>
    <w:rsid w:val="00751118"/>
    <w:rsid w:val="0075119F"/>
    <w:rsid w:val="00751347"/>
    <w:rsid w:val="007516D1"/>
    <w:rsid w:val="007516ED"/>
    <w:rsid w:val="00751721"/>
    <w:rsid w:val="00751929"/>
    <w:rsid w:val="00752731"/>
    <w:rsid w:val="00752917"/>
    <w:rsid w:val="00752C2A"/>
    <w:rsid w:val="00752DEF"/>
    <w:rsid w:val="00752F8A"/>
    <w:rsid w:val="00753270"/>
    <w:rsid w:val="007533FD"/>
    <w:rsid w:val="00753428"/>
    <w:rsid w:val="007534B5"/>
    <w:rsid w:val="00753581"/>
    <w:rsid w:val="007536B2"/>
    <w:rsid w:val="007536C2"/>
    <w:rsid w:val="007536D7"/>
    <w:rsid w:val="00753B74"/>
    <w:rsid w:val="00753C69"/>
    <w:rsid w:val="00754060"/>
    <w:rsid w:val="007540AD"/>
    <w:rsid w:val="0075413F"/>
    <w:rsid w:val="0075439B"/>
    <w:rsid w:val="00754AFD"/>
    <w:rsid w:val="00754BD6"/>
    <w:rsid w:val="00754FB0"/>
    <w:rsid w:val="0075543B"/>
    <w:rsid w:val="0075546A"/>
    <w:rsid w:val="0075552F"/>
    <w:rsid w:val="0075564F"/>
    <w:rsid w:val="007557F4"/>
    <w:rsid w:val="007558CA"/>
    <w:rsid w:val="00755A21"/>
    <w:rsid w:val="00755BA5"/>
    <w:rsid w:val="00755DB0"/>
    <w:rsid w:val="0075635A"/>
    <w:rsid w:val="00756455"/>
    <w:rsid w:val="007566AA"/>
    <w:rsid w:val="007568BA"/>
    <w:rsid w:val="00756ABB"/>
    <w:rsid w:val="00756B79"/>
    <w:rsid w:val="00756CAD"/>
    <w:rsid w:val="007571E3"/>
    <w:rsid w:val="0075721E"/>
    <w:rsid w:val="007573DE"/>
    <w:rsid w:val="00757727"/>
    <w:rsid w:val="00757745"/>
    <w:rsid w:val="00757827"/>
    <w:rsid w:val="0075789D"/>
    <w:rsid w:val="007578A0"/>
    <w:rsid w:val="00757DFC"/>
    <w:rsid w:val="00757EE7"/>
    <w:rsid w:val="007601A2"/>
    <w:rsid w:val="007601C7"/>
    <w:rsid w:val="00760382"/>
    <w:rsid w:val="007605AF"/>
    <w:rsid w:val="00760699"/>
    <w:rsid w:val="007607BD"/>
    <w:rsid w:val="00760A7B"/>
    <w:rsid w:val="00760AED"/>
    <w:rsid w:val="00760F21"/>
    <w:rsid w:val="007611AC"/>
    <w:rsid w:val="00761318"/>
    <w:rsid w:val="007613B2"/>
    <w:rsid w:val="0076145C"/>
    <w:rsid w:val="00761A84"/>
    <w:rsid w:val="00761C77"/>
    <w:rsid w:val="00761D0B"/>
    <w:rsid w:val="00762359"/>
    <w:rsid w:val="00762A39"/>
    <w:rsid w:val="00762CF2"/>
    <w:rsid w:val="007630E5"/>
    <w:rsid w:val="00763112"/>
    <w:rsid w:val="00763163"/>
    <w:rsid w:val="00763235"/>
    <w:rsid w:val="00763563"/>
    <w:rsid w:val="00763600"/>
    <w:rsid w:val="007636F1"/>
    <w:rsid w:val="007636FB"/>
    <w:rsid w:val="007637D1"/>
    <w:rsid w:val="00763B3B"/>
    <w:rsid w:val="00763BAC"/>
    <w:rsid w:val="00763D33"/>
    <w:rsid w:val="00763D45"/>
    <w:rsid w:val="0076410B"/>
    <w:rsid w:val="007643C1"/>
    <w:rsid w:val="007644F2"/>
    <w:rsid w:val="00764633"/>
    <w:rsid w:val="007649B4"/>
    <w:rsid w:val="0076512E"/>
    <w:rsid w:val="007652A1"/>
    <w:rsid w:val="00765313"/>
    <w:rsid w:val="00765447"/>
    <w:rsid w:val="0076548B"/>
    <w:rsid w:val="0076591B"/>
    <w:rsid w:val="0076592E"/>
    <w:rsid w:val="00765B18"/>
    <w:rsid w:val="00765B5A"/>
    <w:rsid w:val="00765E0D"/>
    <w:rsid w:val="00766368"/>
    <w:rsid w:val="007664C8"/>
    <w:rsid w:val="00766593"/>
    <w:rsid w:val="00766E5A"/>
    <w:rsid w:val="00766F7C"/>
    <w:rsid w:val="007671B4"/>
    <w:rsid w:val="00767818"/>
    <w:rsid w:val="00767AFD"/>
    <w:rsid w:val="00767E33"/>
    <w:rsid w:val="007701ED"/>
    <w:rsid w:val="00770289"/>
    <w:rsid w:val="00770404"/>
    <w:rsid w:val="007707AC"/>
    <w:rsid w:val="00770A74"/>
    <w:rsid w:val="00770B65"/>
    <w:rsid w:val="00770CCD"/>
    <w:rsid w:val="00770EBE"/>
    <w:rsid w:val="007711C3"/>
    <w:rsid w:val="007711C7"/>
    <w:rsid w:val="0077127D"/>
    <w:rsid w:val="007712CC"/>
    <w:rsid w:val="007713F6"/>
    <w:rsid w:val="00771A15"/>
    <w:rsid w:val="00771A63"/>
    <w:rsid w:val="00771B3E"/>
    <w:rsid w:val="00771CE3"/>
    <w:rsid w:val="00771D51"/>
    <w:rsid w:val="00771FC4"/>
    <w:rsid w:val="00772A8A"/>
    <w:rsid w:val="00772BDC"/>
    <w:rsid w:val="00772BF3"/>
    <w:rsid w:val="00772FEB"/>
    <w:rsid w:val="00773080"/>
    <w:rsid w:val="007731F5"/>
    <w:rsid w:val="007733B9"/>
    <w:rsid w:val="007739A1"/>
    <w:rsid w:val="007739A7"/>
    <w:rsid w:val="00773B5F"/>
    <w:rsid w:val="00773D2C"/>
    <w:rsid w:val="00773DB8"/>
    <w:rsid w:val="00774236"/>
    <w:rsid w:val="00774417"/>
    <w:rsid w:val="0077483D"/>
    <w:rsid w:val="00774C84"/>
    <w:rsid w:val="00774D75"/>
    <w:rsid w:val="00774EBB"/>
    <w:rsid w:val="00774FD9"/>
    <w:rsid w:val="00775153"/>
    <w:rsid w:val="00775271"/>
    <w:rsid w:val="00775335"/>
    <w:rsid w:val="00775352"/>
    <w:rsid w:val="00775AAD"/>
    <w:rsid w:val="00775B55"/>
    <w:rsid w:val="00775EAC"/>
    <w:rsid w:val="00776072"/>
    <w:rsid w:val="0077614D"/>
    <w:rsid w:val="00776319"/>
    <w:rsid w:val="00776916"/>
    <w:rsid w:val="00776963"/>
    <w:rsid w:val="00776A93"/>
    <w:rsid w:val="00776D3C"/>
    <w:rsid w:val="00776D53"/>
    <w:rsid w:val="00776E0D"/>
    <w:rsid w:val="00777147"/>
    <w:rsid w:val="007772B4"/>
    <w:rsid w:val="00777503"/>
    <w:rsid w:val="00777725"/>
    <w:rsid w:val="00777D03"/>
    <w:rsid w:val="00777F54"/>
    <w:rsid w:val="00777F66"/>
    <w:rsid w:val="00780104"/>
    <w:rsid w:val="007803FA"/>
    <w:rsid w:val="00780BE6"/>
    <w:rsid w:val="00780D5D"/>
    <w:rsid w:val="00780E8F"/>
    <w:rsid w:val="00780FA8"/>
    <w:rsid w:val="00781062"/>
    <w:rsid w:val="007814C3"/>
    <w:rsid w:val="007815BA"/>
    <w:rsid w:val="007816B2"/>
    <w:rsid w:val="007816DE"/>
    <w:rsid w:val="0078181C"/>
    <w:rsid w:val="0078199B"/>
    <w:rsid w:val="00781D26"/>
    <w:rsid w:val="00782109"/>
    <w:rsid w:val="0078228D"/>
    <w:rsid w:val="00782364"/>
    <w:rsid w:val="00782448"/>
    <w:rsid w:val="0078254B"/>
    <w:rsid w:val="00782649"/>
    <w:rsid w:val="00782CF0"/>
    <w:rsid w:val="00782DB2"/>
    <w:rsid w:val="00782F29"/>
    <w:rsid w:val="00783057"/>
    <w:rsid w:val="007831AB"/>
    <w:rsid w:val="00783244"/>
    <w:rsid w:val="00783317"/>
    <w:rsid w:val="00783372"/>
    <w:rsid w:val="0078344C"/>
    <w:rsid w:val="0078378A"/>
    <w:rsid w:val="007837E2"/>
    <w:rsid w:val="007838F5"/>
    <w:rsid w:val="00783DDE"/>
    <w:rsid w:val="00783F8B"/>
    <w:rsid w:val="00784922"/>
    <w:rsid w:val="00784A47"/>
    <w:rsid w:val="00784CDA"/>
    <w:rsid w:val="00784EAB"/>
    <w:rsid w:val="00784F05"/>
    <w:rsid w:val="00784F7C"/>
    <w:rsid w:val="00785265"/>
    <w:rsid w:val="0078570B"/>
    <w:rsid w:val="00785943"/>
    <w:rsid w:val="00785B3B"/>
    <w:rsid w:val="00785CB2"/>
    <w:rsid w:val="00785DC9"/>
    <w:rsid w:val="0078612A"/>
    <w:rsid w:val="007861C4"/>
    <w:rsid w:val="007865F8"/>
    <w:rsid w:val="0078671B"/>
    <w:rsid w:val="007867BA"/>
    <w:rsid w:val="00786976"/>
    <w:rsid w:val="00786B47"/>
    <w:rsid w:val="00786CA4"/>
    <w:rsid w:val="00786CBF"/>
    <w:rsid w:val="00786D4F"/>
    <w:rsid w:val="00786EDB"/>
    <w:rsid w:val="00787A05"/>
    <w:rsid w:val="00787A4A"/>
    <w:rsid w:val="00787D72"/>
    <w:rsid w:val="00787E09"/>
    <w:rsid w:val="0079012C"/>
    <w:rsid w:val="00790553"/>
    <w:rsid w:val="007905E0"/>
    <w:rsid w:val="00790665"/>
    <w:rsid w:val="007907AF"/>
    <w:rsid w:val="00790A7F"/>
    <w:rsid w:val="00790AC4"/>
    <w:rsid w:val="0079119F"/>
    <w:rsid w:val="007911FA"/>
    <w:rsid w:val="00791557"/>
    <w:rsid w:val="00791590"/>
    <w:rsid w:val="00791960"/>
    <w:rsid w:val="00791C72"/>
    <w:rsid w:val="00791D16"/>
    <w:rsid w:val="00791E24"/>
    <w:rsid w:val="00791F59"/>
    <w:rsid w:val="00791F91"/>
    <w:rsid w:val="007920AF"/>
    <w:rsid w:val="007923A6"/>
    <w:rsid w:val="0079250E"/>
    <w:rsid w:val="00792623"/>
    <w:rsid w:val="00792763"/>
    <w:rsid w:val="00792852"/>
    <w:rsid w:val="00792A51"/>
    <w:rsid w:val="00792B10"/>
    <w:rsid w:val="00792D63"/>
    <w:rsid w:val="00792FFE"/>
    <w:rsid w:val="00793087"/>
    <w:rsid w:val="00793212"/>
    <w:rsid w:val="0079323F"/>
    <w:rsid w:val="007934BF"/>
    <w:rsid w:val="007935A8"/>
    <w:rsid w:val="0079375B"/>
    <w:rsid w:val="007939B9"/>
    <w:rsid w:val="00793A0E"/>
    <w:rsid w:val="00793A36"/>
    <w:rsid w:val="00793BBD"/>
    <w:rsid w:val="007941DB"/>
    <w:rsid w:val="007943D2"/>
    <w:rsid w:val="00794630"/>
    <w:rsid w:val="0079480E"/>
    <w:rsid w:val="00794A31"/>
    <w:rsid w:val="00794EA3"/>
    <w:rsid w:val="00794EE3"/>
    <w:rsid w:val="00795188"/>
    <w:rsid w:val="007954BD"/>
    <w:rsid w:val="007955D9"/>
    <w:rsid w:val="007957D2"/>
    <w:rsid w:val="00795A02"/>
    <w:rsid w:val="007961BA"/>
    <w:rsid w:val="00796269"/>
    <w:rsid w:val="00796395"/>
    <w:rsid w:val="007964AC"/>
    <w:rsid w:val="0079650A"/>
    <w:rsid w:val="0079651E"/>
    <w:rsid w:val="0079654D"/>
    <w:rsid w:val="007965DE"/>
    <w:rsid w:val="00796660"/>
    <w:rsid w:val="007967D7"/>
    <w:rsid w:val="00796845"/>
    <w:rsid w:val="00796A2E"/>
    <w:rsid w:val="00796F1F"/>
    <w:rsid w:val="00796FC8"/>
    <w:rsid w:val="00797064"/>
    <w:rsid w:val="0079707E"/>
    <w:rsid w:val="007972FA"/>
    <w:rsid w:val="00797465"/>
    <w:rsid w:val="0079785B"/>
    <w:rsid w:val="0079788B"/>
    <w:rsid w:val="0079793F"/>
    <w:rsid w:val="00797ED0"/>
    <w:rsid w:val="007A0296"/>
    <w:rsid w:val="007A048E"/>
    <w:rsid w:val="007A067D"/>
    <w:rsid w:val="007A081B"/>
    <w:rsid w:val="007A0AC2"/>
    <w:rsid w:val="007A0E53"/>
    <w:rsid w:val="007A0EC8"/>
    <w:rsid w:val="007A0FF9"/>
    <w:rsid w:val="007A1198"/>
    <w:rsid w:val="007A12AB"/>
    <w:rsid w:val="007A14D5"/>
    <w:rsid w:val="007A14E6"/>
    <w:rsid w:val="007A18C7"/>
    <w:rsid w:val="007A1AD7"/>
    <w:rsid w:val="007A1BA0"/>
    <w:rsid w:val="007A1E84"/>
    <w:rsid w:val="007A1FCB"/>
    <w:rsid w:val="007A243B"/>
    <w:rsid w:val="007A24B7"/>
    <w:rsid w:val="007A29CA"/>
    <w:rsid w:val="007A2B14"/>
    <w:rsid w:val="007A2B51"/>
    <w:rsid w:val="007A2B68"/>
    <w:rsid w:val="007A2B8B"/>
    <w:rsid w:val="007A2D15"/>
    <w:rsid w:val="007A2DB5"/>
    <w:rsid w:val="007A2EAA"/>
    <w:rsid w:val="007A2F25"/>
    <w:rsid w:val="007A359A"/>
    <w:rsid w:val="007A36E8"/>
    <w:rsid w:val="007A3726"/>
    <w:rsid w:val="007A38C4"/>
    <w:rsid w:val="007A3BB8"/>
    <w:rsid w:val="007A3C75"/>
    <w:rsid w:val="007A3D0C"/>
    <w:rsid w:val="007A3FD2"/>
    <w:rsid w:val="007A4022"/>
    <w:rsid w:val="007A4088"/>
    <w:rsid w:val="007A40C2"/>
    <w:rsid w:val="007A41FB"/>
    <w:rsid w:val="007A4299"/>
    <w:rsid w:val="007A4638"/>
    <w:rsid w:val="007A4876"/>
    <w:rsid w:val="007A48B1"/>
    <w:rsid w:val="007A48BE"/>
    <w:rsid w:val="007A48F7"/>
    <w:rsid w:val="007A4F45"/>
    <w:rsid w:val="007A5127"/>
    <w:rsid w:val="007A5324"/>
    <w:rsid w:val="007A5A43"/>
    <w:rsid w:val="007A61AF"/>
    <w:rsid w:val="007A61D6"/>
    <w:rsid w:val="007A66B0"/>
    <w:rsid w:val="007A66B3"/>
    <w:rsid w:val="007A6A5F"/>
    <w:rsid w:val="007A735F"/>
    <w:rsid w:val="007A759F"/>
    <w:rsid w:val="007A766E"/>
    <w:rsid w:val="007A7B4D"/>
    <w:rsid w:val="007A7B83"/>
    <w:rsid w:val="007A7BAF"/>
    <w:rsid w:val="007A7DB8"/>
    <w:rsid w:val="007B02B2"/>
    <w:rsid w:val="007B04EB"/>
    <w:rsid w:val="007B0737"/>
    <w:rsid w:val="007B095C"/>
    <w:rsid w:val="007B09CB"/>
    <w:rsid w:val="007B0B8C"/>
    <w:rsid w:val="007B0C4E"/>
    <w:rsid w:val="007B108B"/>
    <w:rsid w:val="007B15E3"/>
    <w:rsid w:val="007B1726"/>
    <w:rsid w:val="007B19EE"/>
    <w:rsid w:val="007B1DAB"/>
    <w:rsid w:val="007B2377"/>
    <w:rsid w:val="007B23D1"/>
    <w:rsid w:val="007B24F3"/>
    <w:rsid w:val="007B2504"/>
    <w:rsid w:val="007B2683"/>
    <w:rsid w:val="007B26ED"/>
    <w:rsid w:val="007B2741"/>
    <w:rsid w:val="007B2772"/>
    <w:rsid w:val="007B2B0C"/>
    <w:rsid w:val="007B2DBF"/>
    <w:rsid w:val="007B30BF"/>
    <w:rsid w:val="007B33E9"/>
    <w:rsid w:val="007B3556"/>
    <w:rsid w:val="007B3615"/>
    <w:rsid w:val="007B363C"/>
    <w:rsid w:val="007B3797"/>
    <w:rsid w:val="007B37E1"/>
    <w:rsid w:val="007B3EA7"/>
    <w:rsid w:val="007B3F24"/>
    <w:rsid w:val="007B4029"/>
    <w:rsid w:val="007B4166"/>
    <w:rsid w:val="007B47BE"/>
    <w:rsid w:val="007B560B"/>
    <w:rsid w:val="007B564B"/>
    <w:rsid w:val="007B57C6"/>
    <w:rsid w:val="007B5B9E"/>
    <w:rsid w:val="007B5C55"/>
    <w:rsid w:val="007B619E"/>
    <w:rsid w:val="007B62BB"/>
    <w:rsid w:val="007B63B7"/>
    <w:rsid w:val="007B64E6"/>
    <w:rsid w:val="007B6964"/>
    <w:rsid w:val="007B6C28"/>
    <w:rsid w:val="007B6EA7"/>
    <w:rsid w:val="007B7001"/>
    <w:rsid w:val="007B7076"/>
    <w:rsid w:val="007B7393"/>
    <w:rsid w:val="007B73EC"/>
    <w:rsid w:val="007B740A"/>
    <w:rsid w:val="007B7422"/>
    <w:rsid w:val="007B7728"/>
    <w:rsid w:val="007B797A"/>
    <w:rsid w:val="007B7A58"/>
    <w:rsid w:val="007B7A94"/>
    <w:rsid w:val="007B7C85"/>
    <w:rsid w:val="007B7CC8"/>
    <w:rsid w:val="007B7E6C"/>
    <w:rsid w:val="007C0003"/>
    <w:rsid w:val="007C021C"/>
    <w:rsid w:val="007C0424"/>
    <w:rsid w:val="007C050C"/>
    <w:rsid w:val="007C081B"/>
    <w:rsid w:val="007C08EF"/>
    <w:rsid w:val="007C0A88"/>
    <w:rsid w:val="007C0B23"/>
    <w:rsid w:val="007C0E2E"/>
    <w:rsid w:val="007C1129"/>
    <w:rsid w:val="007C115C"/>
    <w:rsid w:val="007C1165"/>
    <w:rsid w:val="007C1CF8"/>
    <w:rsid w:val="007C1D0C"/>
    <w:rsid w:val="007C1E00"/>
    <w:rsid w:val="007C1EB2"/>
    <w:rsid w:val="007C208F"/>
    <w:rsid w:val="007C2206"/>
    <w:rsid w:val="007C22A3"/>
    <w:rsid w:val="007C2386"/>
    <w:rsid w:val="007C293F"/>
    <w:rsid w:val="007C299E"/>
    <w:rsid w:val="007C2A27"/>
    <w:rsid w:val="007C2B1F"/>
    <w:rsid w:val="007C2B3A"/>
    <w:rsid w:val="007C2D5C"/>
    <w:rsid w:val="007C306A"/>
    <w:rsid w:val="007C318D"/>
    <w:rsid w:val="007C341F"/>
    <w:rsid w:val="007C3525"/>
    <w:rsid w:val="007C3745"/>
    <w:rsid w:val="007C37A0"/>
    <w:rsid w:val="007C383F"/>
    <w:rsid w:val="007C393C"/>
    <w:rsid w:val="007C39F2"/>
    <w:rsid w:val="007C39F5"/>
    <w:rsid w:val="007C3AB4"/>
    <w:rsid w:val="007C3C9A"/>
    <w:rsid w:val="007C3E47"/>
    <w:rsid w:val="007C3EFB"/>
    <w:rsid w:val="007C401D"/>
    <w:rsid w:val="007C4CFD"/>
    <w:rsid w:val="007C4FF0"/>
    <w:rsid w:val="007C509A"/>
    <w:rsid w:val="007C51BF"/>
    <w:rsid w:val="007C538B"/>
    <w:rsid w:val="007C53B3"/>
    <w:rsid w:val="007C5465"/>
    <w:rsid w:val="007C5AE8"/>
    <w:rsid w:val="007C630A"/>
    <w:rsid w:val="007C634A"/>
    <w:rsid w:val="007C658D"/>
    <w:rsid w:val="007C659E"/>
    <w:rsid w:val="007C6B69"/>
    <w:rsid w:val="007C6F37"/>
    <w:rsid w:val="007C6FE1"/>
    <w:rsid w:val="007C72E2"/>
    <w:rsid w:val="007C77DB"/>
    <w:rsid w:val="007C78C5"/>
    <w:rsid w:val="007C7B42"/>
    <w:rsid w:val="007C7DA3"/>
    <w:rsid w:val="007C7EE2"/>
    <w:rsid w:val="007D0222"/>
    <w:rsid w:val="007D026C"/>
    <w:rsid w:val="007D05ED"/>
    <w:rsid w:val="007D0A3E"/>
    <w:rsid w:val="007D0B07"/>
    <w:rsid w:val="007D0D89"/>
    <w:rsid w:val="007D0D8F"/>
    <w:rsid w:val="007D0EC0"/>
    <w:rsid w:val="007D1437"/>
    <w:rsid w:val="007D144B"/>
    <w:rsid w:val="007D146C"/>
    <w:rsid w:val="007D16C9"/>
    <w:rsid w:val="007D1795"/>
    <w:rsid w:val="007D17E0"/>
    <w:rsid w:val="007D19A4"/>
    <w:rsid w:val="007D1AB1"/>
    <w:rsid w:val="007D1D7B"/>
    <w:rsid w:val="007D2046"/>
    <w:rsid w:val="007D259C"/>
    <w:rsid w:val="007D2BE8"/>
    <w:rsid w:val="007D2C65"/>
    <w:rsid w:val="007D2C94"/>
    <w:rsid w:val="007D2DA4"/>
    <w:rsid w:val="007D2FCA"/>
    <w:rsid w:val="007D30AF"/>
    <w:rsid w:val="007D332A"/>
    <w:rsid w:val="007D3519"/>
    <w:rsid w:val="007D355F"/>
    <w:rsid w:val="007D3718"/>
    <w:rsid w:val="007D379F"/>
    <w:rsid w:val="007D3BB4"/>
    <w:rsid w:val="007D40E0"/>
    <w:rsid w:val="007D492A"/>
    <w:rsid w:val="007D4DF4"/>
    <w:rsid w:val="007D4E5A"/>
    <w:rsid w:val="007D4FED"/>
    <w:rsid w:val="007D511A"/>
    <w:rsid w:val="007D521D"/>
    <w:rsid w:val="007D5286"/>
    <w:rsid w:val="007D536E"/>
    <w:rsid w:val="007D5394"/>
    <w:rsid w:val="007D54A4"/>
    <w:rsid w:val="007D54A9"/>
    <w:rsid w:val="007D5649"/>
    <w:rsid w:val="007D58AF"/>
    <w:rsid w:val="007D5944"/>
    <w:rsid w:val="007D5A23"/>
    <w:rsid w:val="007D5A39"/>
    <w:rsid w:val="007D5CA3"/>
    <w:rsid w:val="007D5CAD"/>
    <w:rsid w:val="007D5CB6"/>
    <w:rsid w:val="007D5D4A"/>
    <w:rsid w:val="007D5F31"/>
    <w:rsid w:val="007D6028"/>
    <w:rsid w:val="007D62D2"/>
    <w:rsid w:val="007D6307"/>
    <w:rsid w:val="007D6469"/>
    <w:rsid w:val="007D648F"/>
    <w:rsid w:val="007D64F3"/>
    <w:rsid w:val="007D678A"/>
    <w:rsid w:val="007D67EA"/>
    <w:rsid w:val="007D6857"/>
    <w:rsid w:val="007D68E8"/>
    <w:rsid w:val="007D69A2"/>
    <w:rsid w:val="007D6B24"/>
    <w:rsid w:val="007D6BC9"/>
    <w:rsid w:val="007D7007"/>
    <w:rsid w:val="007D71A1"/>
    <w:rsid w:val="007D726A"/>
    <w:rsid w:val="007D76FE"/>
    <w:rsid w:val="007D795B"/>
    <w:rsid w:val="007D7990"/>
    <w:rsid w:val="007D7CEE"/>
    <w:rsid w:val="007D7D5D"/>
    <w:rsid w:val="007E0811"/>
    <w:rsid w:val="007E0908"/>
    <w:rsid w:val="007E0911"/>
    <w:rsid w:val="007E0A7D"/>
    <w:rsid w:val="007E0E69"/>
    <w:rsid w:val="007E12F2"/>
    <w:rsid w:val="007E1744"/>
    <w:rsid w:val="007E192B"/>
    <w:rsid w:val="007E1980"/>
    <w:rsid w:val="007E1DF1"/>
    <w:rsid w:val="007E1DF5"/>
    <w:rsid w:val="007E2089"/>
    <w:rsid w:val="007E2937"/>
    <w:rsid w:val="007E2B92"/>
    <w:rsid w:val="007E2C71"/>
    <w:rsid w:val="007E2F36"/>
    <w:rsid w:val="007E3273"/>
    <w:rsid w:val="007E3289"/>
    <w:rsid w:val="007E332F"/>
    <w:rsid w:val="007E33DB"/>
    <w:rsid w:val="007E3525"/>
    <w:rsid w:val="007E358C"/>
    <w:rsid w:val="007E3DD3"/>
    <w:rsid w:val="007E3DEC"/>
    <w:rsid w:val="007E3E39"/>
    <w:rsid w:val="007E3EEE"/>
    <w:rsid w:val="007E41DB"/>
    <w:rsid w:val="007E442F"/>
    <w:rsid w:val="007E466A"/>
    <w:rsid w:val="007E4771"/>
    <w:rsid w:val="007E4825"/>
    <w:rsid w:val="007E484E"/>
    <w:rsid w:val="007E48CF"/>
    <w:rsid w:val="007E49F8"/>
    <w:rsid w:val="007E4A70"/>
    <w:rsid w:val="007E4A90"/>
    <w:rsid w:val="007E4AD4"/>
    <w:rsid w:val="007E526B"/>
    <w:rsid w:val="007E5284"/>
    <w:rsid w:val="007E529B"/>
    <w:rsid w:val="007E5346"/>
    <w:rsid w:val="007E54FD"/>
    <w:rsid w:val="007E5721"/>
    <w:rsid w:val="007E5BAF"/>
    <w:rsid w:val="007E5D90"/>
    <w:rsid w:val="007E5E2C"/>
    <w:rsid w:val="007E604D"/>
    <w:rsid w:val="007E623F"/>
    <w:rsid w:val="007E6790"/>
    <w:rsid w:val="007E69AA"/>
    <w:rsid w:val="007E6C48"/>
    <w:rsid w:val="007E6C57"/>
    <w:rsid w:val="007E6CE2"/>
    <w:rsid w:val="007E71BE"/>
    <w:rsid w:val="007E729B"/>
    <w:rsid w:val="007E7439"/>
    <w:rsid w:val="007E7467"/>
    <w:rsid w:val="007E7474"/>
    <w:rsid w:val="007E7742"/>
    <w:rsid w:val="007E77FF"/>
    <w:rsid w:val="007E7836"/>
    <w:rsid w:val="007E7B11"/>
    <w:rsid w:val="007E7B5E"/>
    <w:rsid w:val="007F02DB"/>
    <w:rsid w:val="007F0759"/>
    <w:rsid w:val="007F0C70"/>
    <w:rsid w:val="007F1072"/>
    <w:rsid w:val="007F114B"/>
    <w:rsid w:val="007F1367"/>
    <w:rsid w:val="007F13E6"/>
    <w:rsid w:val="007F149B"/>
    <w:rsid w:val="007F1507"/>
    <w:rsid w:val="007F1985"/>
    <w:rsid w:val="007F19A6"/>
    <w:rsid w:val="007F1A25"/>
    <w:rsid w:val="007F1E0A"/>
    <w:rsid w:val="007F1E84"/>
    <w:rsid w:val="007F2113"/>
    <w:rsid w:val="007F218A"/>
    <w:rsid w:val="007F2342"/>
    <w:rsid w:val="007F26BE"/>
    <w:rsid w:val="007F2A27"/>
    <w:rsid w:val="007F2AB2"/>
    <w:rsid w:val="007F2BD0"/>
    <w:rsid w:val="007F3364"/>
    <w:rsid w:val="007F340B"/>
    <w:rsid w:val="007F3730"/>
    <w:rsid w:val="007F3CAB"/>
    <w:rsid w:val="007F3D7E"/>
    <w:rsid w:val="007F3E82"/>
    <w:rsid w:val="007F43DB"/>
    <w:rsid w:val="007F449B"/>
    <w:rsid w:val="007F44B9"/>
    <w:rsid w:val="007F4571"/>
    <w:rsid w:val="007F471E"/>
    <w:rsid w:val="007F5079"/>
    <w:rsid w:val="007F51C1"/>
    <w:rsid w:val="007F5C87"/>
    <w:rsid w:val="007F5DA5"/>
    <w:rsid w:val="007F5F1E"/>
    <w:rsid w:val="007F600D"/>
    <w:rsid w:val="007F601F"/>
    <w:rsid w:val="007F60EB"/>
    <w:rsid w:val="007F6508"/>
    <w:rsid w:val="007F674A"/>
    <w:rsid w:val="007F69B8"/>
    <w:rsid w:val="007F6ACC"/>
    <w:rsid w:val="007F6FAB"/>
    <w:rsid w:val="007F71F2"/>
    <w:rsid w:val="007F74E2"/>
    <w:rsid w:val="007F75E7"/>
    <w:rsid w:val="007F788A"/>
    <w:rsid w:val="007F79B9"/>
    <w:rsid w:val="00800515"/>
    <w:rsid w:val="008005D5"/>
    <w:rsid w:val="008007AD"/>
    <w:rsid w:val="00800AE5"/>
    <w:rsid w:val="00800E18"/>
    <w:rsid w:val="008010E4"/>
    <w:rsid w:val="00801145"/>
    <w:rsid w:val="008011C2"/>
    <w:rsid w:val="00801363"/>
    <w:rsid w:val="00801365"/>
    <w:rsid w:val="008013BE"/>
    <w:rsid w:val="00801536"/>
    <w:rsid w:val="008015A4"/>
    <w:rsid w:val="0080162F"/>
    <w:rsid w:val="00801710"/>
    <w:rsid w:val="00801779"/>
    <w:rsid w:val="0080181E"/>
    <w:rsid w:val="00801C9E"/>
    <w:rsid w:val="00802256"/>
    <w:rsid w:val="0080234A"/>
    <w:rsid w:val="00802572"/>
    <w:rsid w:val="00802595"/>
    <w:rsid w:val="00802628"/>
    <w:rsid w:val="008026EA"/>
    <w:rsid w:val="0080270C"/>
    <w:rsid w:val="00802A37"/>
    <w:rsid w:val="00802C36"/>
    <w:rsid w:val="00802D5C"/>
    <w:rsid w:val="00803416"/>
    <w:rsid w:val="0080353C"/>
    <w:rsid w:val="00803659"/>
    <w:rsid w:val="008039EA"/>
    <w:rsid w:val="00803A9A"/>
    <w:rsid w:val="00803B21"/>
    <w:rsid w:val="00803C24"/>
    <w:rsid w:val="00803DA8"/>
    <w:rsid w:val="00803F47"/>
    <w:rsid w:val="008045F8"/>
    <w:rsid w:val="008048ED"/>
    <w:rsid w:val="00804F2D"/>
    <w:rsid w:val="00804F84"/>
    <w:rsid w:val="0080508D"/>
    <w:rsid w:val="00805153"/>
    <w:rsid w:val="00805166"/>
    <w:rsid w:val="00805407"/>
    <w:rsid w:val="00805481"/>
    <w:rsid w:val="008054B4"/>
    <w:rsid w:val="008055BE"/>
    <w:rsid w:val="0080577E"/>
    <w:rsid w:val="008057DC"/>
    <w:rsid w:val="0080587C"/>
    <w:rsid w:val="008058AA"/>
    <w:rsid w:val="008058EB"/>
    <w:rsid w:val="0080595D"/>
    <w:rsid w:val="00805CC7"/>
    <w:rsid w:val="00805F3D"/>
    <w:rsid w:val="0080609F"/>
    <w:rsid w:val="008060D1"/>
    <w:rsid w:val="0080643D"/>
    <w:rsid w:val="00806659"/>
    <w:rsid w:val="008066EE"/>
    <w:rsid w:val="0080693A"/>
    <w:rsid w:val="00806E5C"/>
    <w:rsid w:val="00806FC1"/>
    <w:rsid w:val="00807319"/>
    <w:rsid w:val="00807434"/>
    <w:rsid w:val="0080747B"/>
    <w:rsid w:val="008075A4"/>
    <w:rsid w:val="00807670"/>
    <w:rsid w:val="00807679"/>
    <w:rsid w:val="00807919"/>
    <w:rsid w:val="00807926"/>
    <w:rsid w:val="00807AFF"/>
    <w:rsid w:val="00807B60"/>
    <w:rsid w:val="00807E25"/>
    <w:rsid w:val="00810682"/>
    <w:rsid w:val="00810724"/>
    <w:rsid w:val="00810819"/>
    <w:rsid w:val="0081097E"/>
    <w:rsid w:val="00810A2A"/>
    <w:rsid w:val="00810A6A"/>
    <w:rsid w:val="00810CDF"/>
    <w:rsid w:val="00810D30"/>
    <w:rsid w:val="00810F09"/>
    <w:rsid w:val="00810FB0"/>
    <w:rsid w:val="00810FB3"/>
    <w:rsid w:val="00811205"/>
    <w:rsid w:val="00811231"/>
    <w:rsid w:val="00811367"/>
    <w:rsid w:val="008114EE"/>
    <w:rsid w:val="00811661"/>
    <w:rsid w:val="0081179B"/>
    <w:rsid w:val="008119E5"/>
    <w:rsid w:val="00811D55"/>
    <w:rsid w:val="00811EDC"/>
    <w:rsid w:val="008120BE"/>
    <w:rsid w:val="00812383"/>
    <w:rsid w:val="00812B90"/>
    <w:rsid w:val="00812DB1"/>
    <w:rsid w:val="00812F20"/>
    <w:rsid w:val="00813126"/>
    <w:rsid w:val="0081318D"/>
    <w:rsid w:val="008131DC"/>
    <w:rsid w:val="0081322B"/>
    <w:rsid w:val="008133F7"/>
    <w:rsid w:val="00813460"/>
    <w:rsid w:val="00813843"/>
    <w:rsid w:val="00813853"/>
    <w:rsid w:val="00813A52"/>
    <w:rsid w:val="00813ED3"/>
    <w:rsid w:val="00814353"/>
    <w:rsid w:val="00814558"/>
    <w:rsid w:val="00814612"/>
    <w:rsid w:val="008148BB"/>
    <w:rsid w:val="00814A57"/>
    <w:rsid w:val="00814F3C"/>
    <w:rsid w:val="00814FFC"/>
    <w:rsid w:val="0081523F"/>
    <w:rsid w:val="0081549E"/>
    <w:rsid w:val="008154A8"/>
    <w:rsid w:val="008155A5"/>
    <w:rsid w:val="00815729"/>
    <w:rsid w:val="008157A9"/>
    <w:rsid w:val="00815AA0"/>
    <w:rsid w:val="00815B94"/>
    <w:rsid w:val="00815E1F"/>
    <w:rsid w:val="00815E65"/>
    <w:rsid w:val="00815F13"/>
    <w:rsid w:val="00816000"/>
    <w:rsid w:val="00816314"/>
    <w:rsid w:val="008165B4"/>
    <w:rsid w:val="008166AD"/>
    <w:rsid w:val="008168E3"/>
    <w:rsid w:val="00816FF5"/>
    <w:rsid w:val="0081707E"/>
    <w:rsid w:val="008170B2"/>
    <w:rsid w:val="008172D1"/>
    <w:rsid w:val="008178A5"/>
    <w:rsid w:val="0082007A"/>
    <w:rsid w:val="00820157"/>
    <w:rsid w:val="008201AA"/>
    <w:rsid w:val="008206DD"/>
    <w:rsid w:val="00820972"/>
    <w:rsid w:val="00820A2F"/>
    <w:rsid w:val="00820B49"/>
    <w:rsid w:val="00820B7D"/>
    <w:rsid w:val="00821158"/>
    <w:rsid w:val="00821225"/>
    <w:rsid w:val="0082125B"/>
    <w:rsid w:val="008212BD"/>
    <w:rsid w:val="008213C3"/>
    <w:rsid w:val="00821425"/>
    <w:rsid w:val="00821510"/>
    <w:rsid w:val="008215F6"/>
    <w:rsid w:val="0082169A"/>
    <w:rsid w:val="008216C7"/>
    <w:rsid w:val="00821837"/>
    <w:rsid w:val="008218B8"/>
    <w:rsid w:val="00821AF7"/>
    <w:rsid w:val="00821E1B"/>
    <w:rsid w:val="00821F52"/>
    <w:rsid w:val="008220E3"/>
    <w:rsid w:val="0082212E"/>
    <w:rsid w:val="008223B7"/>
    <w:rsid w:val="008223F3"/>
    <w:rsid w:val="0082263E"/>
    <w:rsid w:val="0082287F"/>
    <w:rsid w:val="00822BE4"/>
    <w:rsid w:val="00822CBE"/>
    <w:rsid w:val="00822E01"/>
    <w:rsid w:val="00822EC0"/>
    <w:rsid w:val="00822F51"/>
    <w:rsid w:val="00823037"/>
    <w:rsid w:val="008233CE"/>
    <w:rsid w:val="00823475"/>
    <w:rsid w:val="008235E4"/>
    <w:rsid w:val="008238C8"/>
    <w:rsid w:val="00823D16"/>
    <w:rsid w:val="008240BB"/>
    <w:rsid w:val="0082440E"/>
    <w:rsid w:val="008244CA"/>
    <w:rsid w:val="00824AEB"/>
    <w:rsid w:val="00824CAC"/>
    <w:rsid w:val="00824CF1"/>
    <w:rsid w:val="0082508B"/>
    <w:rsid w:val="008253AC"/>
    <w:rsid w:val="0082566C"/>
    <w:rsid w:val="008256B7"/>
    <w:rsid w:val="00825BB0"/>
    <w:rsid w:val="00825C29"/>
    <w:rsid w:val="00825C9A"/>
    <w:rsid w:val="00825F7D"/>
    <w:rsid w:val="008260AA"/>
    <w:rsid w:val="0082611B"/>
    <w:rsid w:val="00826128"/>
    <w:rsid w:val="00826344"/>
    <w:rsid w:val="008265FF"/>
    <w:rsid w:val="00826651"/>
    <w:rsid w:val="0082693B"/>
    <w:rsid w:val="008269EC"/>
    <w:rsid w:val="00826A96"/>
    <w:rsid w:val="00826B24"/>
    <w:rsid w:val="00826D37"/>
    <w:rsid w:val="00826E31"/>
    <w:rsid w:val="00826FF2"/>
    <w:rsid w:val="0082779E"/>
    <w:rsid w:val="00827858"/>
    <w:rsid w:val="00827B95"/>
    <w:rsid w:val="00827BA9"/>
    <w:rsid w:val="00827E35"/>
    <w:rsid w:val="00827FB1"/>
    <w:rsid w:val="00830013"/>
    <w:rsid w:val="008302CC"/>
    <w:rsid w:val="008303C4"/>
    <w:rsid w:val="0083054E"/>
    <w:rsid w:val="008305BC"/>
    <w:rsid w:val="0083077F"/>
    <w:rsid w:val="00830A6B"/>
    <w:rsid w:val="00830AF4"/>
    <w:rsid w:val="00830E1D"/>
    <w:rsid w:val="00830E7F"/>
    <w:rsid w:val="00830F0B"/>
    <w:rsid w:val="00830FCA"/>
    <w:rsid w:val="008310EA"/>
    <w:rsid w:val="00831295"/>
    <w:rsid w:val="008316F8"/>
    <w:rsid w:val="00831805"/>
    <w:rsid w:val="0083186E"/>
    <w:rsid w:val="008319C5"/>
    <w:rsid w:val="00831C01"/>
    <w:rsid w:val="00831F0B"/>
    <w:rsid w:val="00831FC0"/>
    <w:rsid w:val="00832472"/>
    <w:rsid w:val="008324C6"/>
    <w:rsid w:val="00832630"/>
    <w:rsid w:val="008326B4"/>
    <w:rsid w:val="00832BD4"/>
    <w:rsid w:val="00832EFC"/>
    <w:rsid w:val="00832F27"/>
    <w:rsid w:val="0083303F"/>
    <w:rsid w:val="00833052"/>
    <w:rsid w:val="008332C1"/>
    <w:rsid w:val="008332C5"/>
    <w:rsid w:val="008332DB"/>
    <w:rsid w:val="008335A7"/>
    <w:rsid w:val="008336D4"/>
    <w:rsid w:val="0083382D"/>
    <w:rsid w:val="0083396A"/>
    <w:rsid w:val="00833997"/>
    <w:rsid w:val="00833F77"/>
    <w:rsid w:val="0083419C"/>
    <w:rsid w:val="008346E7"/>
    <w:rsid w:val="008347CF"/>
    <w:rsid w:val="00834BA0"/>
    <w:rsid w:val="00834C6A"/>
    <w:rsid w:val="008352DB"/>
    <w:rsid w:val="0083585F"/>
    <w:rsid w:val="00835A8E"/>
    <w:rsid w:val="00835CF7"/>
    <w:rsid w:val="00835FD0"/>
    <w:rsid w:val="0083627F"/>
    <w:rsid w:val="008364B9"/>
    <w:rsid w:val="008364D6"/>
    <w:rsid w:val="00836C37"/>
    <w:rsid w:val="00836E26"/>
    <w:rsid w:val="00836E65"/>
    <w:rsid w:val="00836F72"/>
    <w:rsid w:val="008370A0"/>
    <w:rsid w:val="00837103"/>
    <w:rsid w:val="008371F7"/>
    <w:rsid w:val="0083768F"/>
    <w:rsid w:val="00837710"/>
    <w:rsid w:val="00837916"/>
    <w:rsid w:val="00837BF3"/>
    <w:rsid w:val="00837C19"/>
    <w:rsid w:val="00837CEA"/>
    <w:rsid w:val="00840241"/>
    <w:rsid w:val="0084030E"/>
    <w:rsid w:val="008406C8"/>
    <w:rsid w:val="008406EF"/>
    <w:rsid w:val="00840779"/>
    <w:rsid w:val="008409EF"/>
    <w:rsid w:val="00840A63"/>
    <w:rsid w:val="00840C6D"/>
    <w:rsid w:val="00840D2F"/>
    <w:rsid w:val="00840E77"/>
    <w:rsid w:val="00840F04"/>
    <w:rsid w:val="00840F54"/>
    <w:rsid w:val="0084104F"/>
    <w:rsid w:val="00841195"/>
    <w:rsid w:val="00841585"/>
    <w:rsid w:val="0084180B"/>
    <w:rsid w:val="00841A64"/>
    <w:rsid w:val="00841ACD"/>
    <w:rsid w:val="00841F51"/>
    <w:rsid w:val="008420A2"/>
    <w:rsid w:val="00842279"/>
    <w:rsid w:val="008422EA"/>
    <w:rsid w:val="00842380"/>
    <w:rsid w:val="0084258B"/>
    <w:rsid w:val="008428C2"/>
    <w:rsid w:val="0084296C"/>
    <w:rsid w:val="00842AD8"/>
    <w:rsid w:val="00842B18"/>
    <w:rsid w:val="00842B33"/>
    <w:rsid w:val="00842DA1"/>
    <w:rsid w:val="00842F28"/>
    <w:rsid w:val="00843005"/>
    <w:rsid w:val="00843040"/>
    <w:rsid w:val="00843133"/>
    <w:rsid w:val="00843671"/>
    <w:rsid w:val="008436ED"/>
    <w:rsid w:val="00843799"/>
    <w:rsid w:val="00843826"/>
    <w:rsid w:val="00843D0F"/>
    <w:rsid w:val="00843F53"/>
    <w:rsid w:val="00843F71"/>
    <w:rsid w:val="00844208"/>
    <w:rsid w:val="008445BF"/>
    <w:rsid w:val="00844F2D"/>
    <w:rsid w:val="008450BE"/>
    <w:rsid w:val="0084528B"/>
    <w:rsid w:val="00845370"/>
    <w:rsid w:val="00845387"/>
    <w:rsid w:val="008453E8"/>
    <w:rsid w:val="0084547B"/>
    <w:rsid w:val="00845531"/>
    <w:rsid w:val="0084564D"/>
    <w:rsid w:val="00845AB4"/>
    <w:rsid w:val="00845BEF"/>
    <w:rsid w:val="00845BF2"/>
    <w:rsid w:val="00845EF8"/>
    <w:rsid w:val="008462E7"/>
    <w:rsid w:val="0084669C"/>
    <w:rsid w:val="00846CCB"/>
    <w:rsid w:val="00846EE5"/>
    <w:rsid w:val="00846EF3"/>
    <w:rsid w:val="0084705F"/>
    <w:rsid w:val="008470A3"/>
    <w:rsid w:val="008470D2"/>
    <w:rsid w:val="0084740B"/>
    <w:rsid w:val="00847423"/>
    <w:rsid w:val="0084790A"/>
    <w:rsid w:val="008479EE"/>
    <w:rsid w:val="00847EA5"/>
    <w:rsid w:val="00850518"/>
    <w:rsid w:val="00850609"/>
    <w:rsid w:val="00850704"/>
    <w:rsid w:val="00850772"/>
    <w:rsid w:val="00850B09"/>
    <w:rsid w:val="00850C77"/>
    <w:rsid w:val="00850D86"/>
    <w:rsid w:val="008511D4"/>
    <w:rsid w:val="00851247"/>
    <w:rsid w:val="00851626"/>
    <w:rsid w:val="00851BBF"/>
    <w:rsid w:val="00851C81"/>
    <w:rsid w:val="00851D89"/>
    <w:rsid w:val="00852053"/>
    <w:rsid w:val="008520AE"/>
    <w:rsid w:val="0085226D"/>
    <w:rsid w:val="0085260C"/>
    <w:rsid w:val="008526FC"/>
    <w:rsid w:val="008529A9"/>
    <w:rsid w:val="008529B1"/>
    <w:rsid w:val="008529BD"/>
    <w:rsid w:val="00852AE4"/>
    <w:rsid w:val="00852B91"/>
    <w:rsid w:val="00852C1E"/>
    <w:rsid w:val="00852C77"/>
    <w:rsid w:val="00852D8F"/>
    <w:rsid w:val="00853345"/>
    <w:rsid w:val="00853385"/>
    <w:rsid w:val="008533B8"/>
    <w:rsid w:val="00853449"/>
    <w:rsid w:val="008534A0"/>
    <w:rsid w:val="0085351E"/>
    <w:rsid w:val="00853D87"/>
    <w:rsid w:val="00853DA4"/>
    <w:rsid w:val="00854002"/>
    <w:rsid w:val="008540D2"/>
    <w:rsid w:val="008542FD"/>
    <w:rsid w:val="00854336"/>
    <w:rsid w:val="00854520"/>
    <w:rsid w:val="0085479C"/>
    <w:rsid w:val="00854B9C"/>
    <w:rsid w:val="00854ED6"/>
    <w:rsid w:val="00854F91"/>
    <w:rsid w:val="00855230"/>
    <w:rsid w:val="0085529F"/>
    <w:rsid w:val="0085554A"/>
    <w:rsid w:val="0085581F"/>
    <w:rsid w:val="008559B1"/>
    <w:rsid w:val="00855A4F"/>
    <w:rsid w:val="00855AAE"/>
    <w:rsid w:val="00855AB9"/>
    <w:rsid w:val="00855B5C"/>
    <w:rsid w:val="00855E1F"/>
    <w:rsid w:val="00855EB6"/>
    <w:rsid w:val="008560F8"/>
    <w:rsid w:val="00856318"/>
    <w:rsid w:val="00856391"/>
    <w:rsid w:val="008563F4"/>
    <w:rsid w:val="00856471"/>
    <w:rsid w:val="0085654B"/>
    <w:rsid w:val="0085654C"/>
    <w:rsid w:val="0085690C"/>
    <w:rsid w:val="00856919"/>
    <w:rsid w:val="00856EED"/>
    <w:rsid w:val="00856FCD"/>
    <w:rsid w:val="00857086"/>
    <w:rsid w:val="008573A7"/>
    <w:rsid w:val="0085740E"/>
    <w:rsid w:val="00857679"/>
    <w:rsid w:val="008578E3"/>
    <w:rsid w:val="008579F7"/>
    <w:rsid w:val="00857BF1"/>
    <w:rsid w:val="00857D30"/>
    <w:rsid w:val="00857ED7"/>
    <w:rsid w:val="00860024"/>
    <w:rsid w:val="0086002C"/>
    <w:rsid w:val="00860057"/>
    <w:rsid w:val="00860133"/>
    <w:rsid w:val="00860160"/>
    <w:rsid w:val="008601D3"/>
    <w:rsid w:val="00860336"/>
    <w:rsid w:val="00860457"/>
    <w:rsid w:val="00860607"/>
    <w:rsid w:val="0086070E"/>
    <w:rsid w:val="00860769"/>
    <w:rsid w:val="00860F28"/>
    <w:rsid w:val="008611C8"/>
    <w:rsid w:val="0086130A"/>
    <w:rsid w:val="008613C8"/>
    <w:rsid w:val="0086142A"/>
    <w:rsid w:val="00861500"/>
    <w:rsid w:val="00861556"/>
    <w:rsid w:val="00861A2A"/>
    <w:rsid w:val="00861C70"/>
    <w:rsid w:val="00861D49"/>
    <w:rsid w:val="0086259E"/>
    <w:rsid w:val="00862788"/>
    <w:rsid w:val="00862890"/>
    <w:rsid w:val="00862A86"/>
    <w:rsid w:val="00862E69"/>
    <w:rsid w:val="00862ECE"/>
    <w:rsid w:val="00863164"/>
    <w:rsid w:val="00863175"/>
    <w:rsid w:val="00863249"/>
    <w:rsid w:val="0086330F"/>
    <w:rsid w:val="0086338D"/>
    <w:rsid w:val="00863553"/>
    <w:rsid w:val="00863589"/>
    <w:rsid w:val="00863751"/>
    <w:rsid w:val="00863779"/>
    <w:rsid w:val="00863897"/>
    <w:rsid w:val="00863A23"/>
    <w:rsid w:val="00863BA4"/>
    <w:rsid w:val="008640C2"/>
    <w:rsid w:val="00864283"/>
    <w:rsid w:val="008643BC"/>
    <w:rsid w:val="008644D7"/>
    <w:rsid w:val="0086470B"/>
    <w:rsid w:val="00864886"/>
    <w:rsid w:val="00864D0B"/>
    <w:rsid w:val="00865049"/>
    <w:rsid w:val="008652B0"/>
    <w:rsid w:val="008655DC"/>
    <w:rsid w:val="00865606"/>
    <w:rsid w:val="0086562A"/>
    <w:rsid w:val="00865DE0"/>
    <w:rsid w:val="00866122"/>
    <w:rsid w:val="0086623E"/>
    <w:rsid w:val="008663B5"/>
    <w:rsid w:val="008665AD"/>
    <w:rsid w:val="008666E9"/>
    <w:rsid w:val="008668A1"/>
    <w:rsid w:val="00866968"/>
    <w:rsid w:val="00866AB7"/>
    <w:rsid w:val="00866AFE"/>
    <w:rsid w:val="00866DEB"/>
    <w:rsid w:val="00866E9C"/>
    <w:rsid w:val="008670CD"/>
    <w:rsid w:val="008670DA"/>
    <w:rsid w:val="00867201"/>
    <w:rsid w:val="0086722C"/>
    <w:rsid w:val="0086741C"/>
    <w:rsid w:val="00867464"/>
    <w:rsid w:val="00867477"/>
    <w:rsid w:val="00867592"/>
    <w:rsid w:val="0086789B"/>
    <w:rsid w:val="008679D3"/>
    <w:rsid w:val="00867A04"/>
    <w:rsid w:val="00867C4D"/>
    <w:rsid w:val="00867CC1"/>
    <w:rsid w:val="00867CE8"/>
    <w:rsid w:val="00867E8F"/>
    <w:rsid w:val="00867FC7"/>
    <w:rsid w:val="00867FE2"/>
    <w:rsid w:val="008702BE"/>
    <w:rsid w:val="008704F4"/>
    <w:rsid w:val="008706FF"/>
    <w:rsid w:val="008707FF"/>
    <w:rsid w:val="0087088B"/>
    <w:rsid w:val="008709B8"/>
    <w:rsid w:val="00870F6B"/>
    <w:rsid w:val="008713AD"/>
    <w:rsid w:val="00871B38"/>
    <w:rsid w:val="00871C3A"/>
    <w:rsid w:val="00871D5F"/>
    <w:rsid w:val="00871FED"/>
    <w:rsid w:val="00872470"/>
    <w:rsid w:val="008726C9"/>
    <w:rsid w:val="008727E0"/>
    <w:rsid w:val="00872BF7"/>
    <w:rsid w:val="00872E20"/>
    <w:rsid w:val="00872E2D"/>
    <w:rsid w:val="00872E6C"/>
    <w:rsid w:val="0087318D"/>
    <w:rsid w:val="00873236"/>
    <w:rsid w:val="008732A4"/>
    <w:rsid w:val="00873340"/>
    <w:rsid w:val="0087364D"/>
    <w:rsid w:val="0087395B"/>
    <w:rsid w:val="00873A09"/>
    <w:rsid w:val="00873A48"/>
    <w:rsid w:val="00873B9E"/>
    <w:rsid w:val="00873D74"/>
    <w:rsid w:val="00873E9C"/>
    <w:rsid w:val="00873EF9"/>
    <w:rsid w:val="008744A4"/>
    <w:rsid w:val="008746EA"/>
    <w:rsid w:val="0087478F"/>
    <w:rsid w:val="008749B2"/>
    <w:rsid w:val="00874A86"/>
    <w:rsid w:val="00874BED"/>
    <w:rsid w:val="00874C77"/>
    <w:rsid w:val="00874FDB"/>
    <w:rsid w:val="0087581A"/>
    <w:rsid w:val="00875982"/>
    <w:rsid w:val="00875995"/>
    <w:rsid w:val="00875EA3"/>
    <w:rsid w:val="0087603B"/>
    <w:rsid w:val="00876391"/>
    <w:rsid w:val="008763E6"/>
    <w:rsid w:val="008764F3"/>
    <w:rsid w:val="00876752"/>
    <w:rsid w:val="00876A01"/>
    <w:rsid w:val="00876EF5"/>
    <w:rsid w:val="008775E8"/>
    <w:rsid w:val="008779D4"/>
    <w:rsid w:val="00877A07"/>
    <w:rsid w:val="00877A44"/>
    <w:rsid w:val="00877A47"/>
    <w:rsid w:val="00877C3C"/>
    <w:rsid w:val="00877E2B"/>
    <w:rsid w:val="00877FD6"/>
    <w:rsid w:val="008801EF"/>
    <w:rsid w:val="00880437"/>
    <w:rsid w:val="008808FD"/>
    <w:rsid w:val="0088098D"/>
    <w:rsid w:val="00880A8B"/>
    <w:rsid w:val="00880C7A"/>
    <w:rsid w:val="00880D4B"/>
    <w:rsid w:val="00880F3C"/>
    <w:rsid w:val="00881110"/>
    <w:rsid w:val="00881127"/>
    <w:rsid w:val="00881162"/>
    <w:rsid w:val="0088120A"/>
    <w:rsid w:val="0088127A"/>
    <w:rsid w:val="00881608"/>
    <w:rsid w:val="00881920"/>
    <w:rsid w:val="008819AA"/>
    <w:rsid w:val="00881BC6"/>
    <w:rsid w:val="00881E85"/>
    <w:rsid w:val="00881F20"/>
    <w:rsid w:val="00882043"/>
    <w:rsid w:val="008822B7"/>
    <w:rsid w:val="00882356"/>
    <w:rsid w:val="0088249A"/>
    <w:rsid w:val="00882A86"/>
    <w:rsid w:val="00882AEC"/>
    <w:rsid w:val="00882DE7"/>
    <w:rsid w:val="00882EE0"/>
    <w:rsid w:val="00882F9F"/>
    <w:rsid w:val="00883278"/>
    <w:rsid w:val="0088327F"/>
    <w:rsid w:val="00883330"/>
    <w:rsid w:val="008833E1"/>
    <w:rsid w:val="008833F6"/>
    <w:rsid w:val="0088346C"/>
    <w:rsid w:val="0088362E"/>
    <w:rsid w:val="008836A8"/>
    <w:rsid w:val="008837AA"/>
    <w:rsid w:val="00883841"/>
    <w:rsid w:val="00884186"/>
    <w:rsid w:val="00884201"/>
    <w:rsid w:val="00884617"/>
    <w:rsid w:val="00884727"/>
    <w:rsid w:val="008847B4"/>
    <w:rsid w:val="0088487C"/>
    <w:rsid w:val="00884EFD"/>
    <w:rsid w:val="00884FA9"/>
    <w:rsid w:val="0088516C"/>
    <w:rsid w:val="00885509"/>
    <w:rsid w:val="0088570A"/>
    <w:rsid w:val="0088586B"/>
    <w:rsid w:val="008859CF"/>
    <w:rsid w:val="00885B1D"/>
    <w:rsid w:val="00885D6B"/>
    <w:rsid w:val="008862CF"/>
    <w:rsid w:val="00886797"/>
    <w:rsid w:val="008868E3"/>
    <w:rsid w:val="008869C1"/>
    <w:rsid w:val="00886BAE"/>
    <w:rsid w:val="00886D92"/>
    <w:rsid w:val="00886F9F"/>
    <w:rsid w:val="00886FB2"/>
    <w:rsid w:val="00887517"/>
    <w:rsid w:val="00887713"/>
    <w:rsid w:val="0088778F"/>
    <w:rsid w:val="008877A3"/>
    <w:rsid w:val="00887917"/>
    <w:rsid w:val="00887A5B"/>
    <w:rsid w:val="00887BE0"/>
    <w:rsid w:val="00887CAE"/>
    <w:rsid w:val="00887D68"/>
    <w:rsid w:val="00890168"/>
    <w:rsid w:val="00890356"/>
    <w:rsid w:val="00890434"/>
    <w:rsid w:val="008904FD"/>
    <w:rsid w:val="008906A6"/>
    <w:rsid w:val="00890A43"/>
    <w:rsid w:val="00891056"/>
    <w:rsid w:val="00891250"/>
    <w:rsid w:val="008912AF"/>
    <w:rsid w:val="00891304"/>
    <w:rsid w:val="00891654"/>
    <w:rsid w:val="00891694"/>
    <w:rsid w:val="00891955"/>
    <w:rsid w:val="008919C3"/>
    <w:rsid w:val="00891B32"/>
    <w:rsid w:val="00891B5D"/>
    <w:rsid w:val="00891C0A"/>
    <w:rsid w:val="00891D76"/>
    <w:rsid w:val="00891DCE"/>
    <w:rsid w:val="00892036"/>
    <w:rsid w:val="00892283"/>
    <w:rsid w:val="00892437"/>
    <w:rsid w:val="00892593"/>
    <w:rsid w:val="00892677"/>
    <w:rsid w:val="008929AA"/>
    <w:rsid w:val="008929CC"/>
    <w:rsid w:val="00892A27"/>
    <w:rsid w:val="00892C3D"/>
    <w:rsid w:val="00892C89"/>
    <w:rsid w:val="00893201"/>
    <w:rsid w:val="008933B7"/>
    <w:rsid w:val="0089362B"/>
    <w:rsid w:val="00893674"/>
    <w:rsid w:val="00893926"/>
    <w:rsid w:val="008939D4"/>
    <w:rsid w:val="00893A12"/>
    <w:rsid w:val="00893D5C"/>
    <w:rsid w:val="008943D5"/>
    <w:rsid w:val="0089444A"/>
    <w:rsid w:val="00894462"/>
    <w:rsid w:val="0089465C"/>
    <w:rsid w:val="008946DA"/>
    <w:rsid w:val="008947C3"/>
    <w:rsid w:val="00894B16"/>
    <w:rsid w:val="00894D12"/>
    <w:rsid w:val="00894E70"/>
    <w:rsid w:val="00895005"/>
    <w:rsid w:val="00895055"/>
    <w:rsid w:val="00895097"/>
    <w:rsid w:val="00895376"/>
    <w:rsid w:val="008953FC"/>
    <w:rsid w:val="00895422"/>
    <w:rsid w:val="0089555B"/>
    <w:rsid w:val="0089581B"/>
    <w:rsid w:val="00896200"/>
    <w:rsid w:val="008963ED"/>
    <w:rsid w:val="00896621"/>
    <w:rsid w:val="008969BC"/>
    <w:rsid w:val="00896A5E"/>
    <w:rsid w:val="00896F91"/>
    <w:rsid w:val="00897226"/>
    <w:rsid w:val="0089729A"/>
    <w:rsid w:val="008979B6"/>
    <w:rsid w:val="00897A7B"/>
    <w:rsid w:val="00897A9E"/>
    <w:rsid w:val="008A0103"/>
    <w:rsid w:val="008A0165"/>
    <w:rsid w:val="008A03A1"/>
    <w:rsid w:val="008A04D3"/>
    <w:rsid w:val="008A0511"/>
    <w:rsid w:val="008A065E"/>
    <w:rsid w:val="008A0789"/>
    <w:rsid w:val="008A0855"/>
    <w:rsid w:val="008A09ED"/>
    <w:rsid w:val="008A0A0B"/>
    <w:rsid w:val="008A0E06"/>
    <w:rsid w:val="008A0E32"/>
    <w:rsid w:val="008A0F06"/>
    <w:rsid w:val="008A0FE8"/>
    <w:rsid w:val="008A117A"/>
    <w:rsid w:val="008A1272"/>
    <w:rsid w:val="008A134E"/>
    <w:rsid w:val="008A140C"/>
    <w:rsid w:val="008A1463"/>
    <w:rsid w:val="008A14B5"/>
    <w:rsid w:val="008A16FF"/>
    <w:rsid w:val="008A1846"/>
    <w:rsid w:val="008A1976"/>
    <w:rsid w:val="008A1BC6"/>
    <w:rsid w:val="008A1C23"/>
    <w:rsid w:val="008A1C2F"/>
    <w:rsid w:val="008A1C50"/>
    <w:rsid w:val="008A1F13"/>
    <w:rsid w:val="008A2038"/>
    <w:rsid w:val="008A215C"/>
    <w:rsid w:val="008A22AE"/>
    <w:rsid w:val="008A26A1"/>
    <w:rsid w:val="008A286F"/>
    <w:rsid w:val="008A28FD"/>
    <w:rsid w:val="008A298A"/>
    <w:rsid w:val="008A2AF7"/>
    <w:rsid w:val="008A32F4"/>
    <w:rsid w:val="008A390F"/>
    <w:rsid w:val="008A3ABD"/>
    <w:rsid w:val="008A3AFE"/>
    <w:rsid w:val="008A3B93"/>
    <w:rsid w:val="008A3EAF"/>
    <w:rsid w:val="008A3ED8"/>
    <w:rsid w:val="008A3F61"/>
    <w:rsid w:val="008A4016"/>
    <w:rsid w:val="008A4220"/>
    <w:rsid w:val="008A43C6"/>
    <w:rsid w:val="008A4678"/>
    <w:rsid w:val="008A4710"/>
    <w:rsid w:val="008A4A15"/>
    <w:rsid w:val="008A4AAD"/>
    <w:rsid w:val="008A4AF6"/>
    <w:rsid w:val="008A4B07"/>
    <w:rsid w:val="008A4C8A"/>
    <w:rsid w:val="008A515D"/>
    <w:rsid w:val="008A516D"/>
    <w:rsid w:val="008A5252"/>
    <w:rsid w:val="008A5362"/>
    <w:rsid w:val="008A55B2"/>
    <w:rsid w:val="008A56C0"/>
    <w:rsid w:val="008A5763"/>
    <w:rsid w:val="008A58CE"/>
    <w:rsid w:val="008A5AD9"/>
    <w:rsid w:val="008A5C76"/>
    <w:rsid w:val="008A5D5D"/>
    <w:rsid w:val="008A5DA7"/>
    <w:rsid w:val="008A6078"/>
    <w:rsid w:val="008A62A1"/>
    <w:rsid w:val="008A63C0"/>
    <w:rsid w:val="008A646A"/>
    <w:rsid w:val="008A64AC"/>
    <w:rsid w:val="008A657A"/>
    <w:rsid w:val="008A661E"/>
    <w:rsid w:val="008A682D"/>
    <w:rsid w:val="008A6A1E"/>
    <w:rsid w:val="008A6B10"/>
    <w:rsid w:val="008A6D05"/>
    <w:rsid w:val="008A6D6C"/>
    <w:rsid w:val="008A6E08"/>
    <w:rsid w:val="008A7070"/>
    <w:rsid w:val="008A71EE"/>
    <w:rsid w:val="008A727F"/>
    <w:rsid w:val="008A73A8"/>
    <w:rsid w:val="008A7752"/>
    <w:rsid w:val="008A7872"/>
    <w:rsid w:val="008A78C8"/>
    <w:rsid w:val="008A7A0A"/>
    <w:rsid w:val="008A7A65"/>
    <w:rsid w:val="008A7BCD"/>
    <w:rsid w:val="008A7C01"/>
    <w:rsid w:val="008A7D91"/>
    <w:rsid w:val="008B0225"/>
    <w:rsid w:val="008B0281"/>
    <w:rsid w:val="008B035D"/>
    <w:rsid w:val="008B0795"/>
    <w:rsid w:val="008B0927"/>
    <w:rsid w:val="008B0AE6"/>
    <w:rsid w:val="008B0CF5"/>
    <w:rsid w:val="008B128F"/>
    <w:rsid w:val="008B1296"/>
    <w:rsid w:val="008B150F"/>
    <w:rsid w:val="008B158E"/>
    <w:rsid w:val="008B182E"/>
    <w:rsid w:val="008B1934"/>
    <w:rsid w:val="008B19A1"/>
    <w:rsid w:val="008B1DB1"/>
    <w:rsid w:val="008B1E1D"/>
    <w:rsid w:val="008B1FA5"/>
    <w:rsid w:val="008B2186"/>
    <w:rsid w:val="008B2433"/>
    <w:rsid w:val="008B25BE"/>
    <w:rsid w:val="008B27CF"/>
    <w:rsid w:val="008B2898"/>
    <w:rsid w:val="008B2FFE"/>
    <w:rsid w:val="008B304F"/>
    <w:rsid w:val="008B3204"/>
    <w:rsid w:val="008B33E7"/>
    <w:rsid w:val="008B3400"/>
    <w:rsid w:val="008B3660"/>
    <w:rsid w:val="008B375B"/>
    <w:rsid w:val="008B3790"/>
    <w:rsid w:val="008B37D4"/>
    <w:rsid w:val="008B3FC1"/>
    <w:rsid w:val="008B432A"/>
    <w:rsid w:val="008B466F"/>
    <w:rsid w:val="008B4744"/>
    <w:rsid w:val="008B4B42"/>
    <w:rsid w:val="008B4D4E"/>
    <w:rsid w:val="008B50D0"/>
    <w:rsid w:val="008B52A6"/>
    <w:rsid w:val="008B5552"/>
    <w:rsid w:val="008B5699"/>
    <w:rsid w:val="008B5899"/>
    <w:rsid w:val="008B58B4"/>
    <w:rsid w:val="008B5906"/>
    <w:rsid w:val="008B59DD"/>
    <w:rsid w:val="008B5E9D"/>
    <w:rsid w:val="008B6102"/>
    <w:rsid w:val="008B610E"/>
    <w:rsid w:val="008B648E"/>
    <w:rsid w:val="008B64E3"/>
    <w:rsid w:val="008B655D"/>
    <w:rsid w:val="008B6584"/>
    <w:rsid w:val="008B659D"/>
    <w:rsid w:val="008B68D8"/>
    <w:rsid w:val="008B6958"/>
    <w:rsid w:val="008B6D9F"/>
    <w:rsid w:val="008B71D9"/>
    <w:rsid w:val="008B7331"/>
    <w:rsid w:val="008B774D"/>
    <w:rsid w:val="008B7919"/>
    <w:rsid w:val="008B79B4"/>
    <w:rsid w:val="008B7B9E"/>
    <w:rsid w:val="008B7CFC"/>
    <w:rsid w:val="008B7D9B"/>
    <w:rsid w:val="008B7DB9"/>
    <w:rsid w:val="008C027E"/>
    <w:rsid w:val="008C0448"/>
    <w:rsid w:val="008C0DA0"/>
    <w:rsid w:val="008C1429"/>
    <w:rsid w:val="008C1432"/>
    <w:rsid w:val="008C1527"/>
    <w:rsid w:val="008C1729"/>
    <w:rsid w:val="008C179D"/>
    <w:rsid w:val="008C182A"/>
    <w:rsid w:val="008C187B"/>
    <w:rsid w:val="008C1B67"/>
    <w:rsid w:val="008C1BB8"/>
    <w:rsid w:val="008C1E1E"/>
    <w:rsid w:val="008C1FB3"/>
    <w:rsid w:val="008C1FF3"/>
    <w:rsid w:val="008C20A4"/>
    <w:rsid w:val="008C20D4"/>
    <w:rsid w:val="008C24E1"/>
    <w:rsid w:val="008C2596"/>
    <w:rsid w:val="008C275C"/>
    <w:rsid w:val="008C2AFC"/>
    <w:rsid w:val="008C2B73"/>
    <w:rsid w:val="008C2E28"/>
    <w:rsid w:val="008C3235"/>
    <w:rsid w:val="008C3294"/>
    <w:rsid w:val="008C355F"/>
    <w:rsid w:val="008C3A88"/>
    <w:rsid w:val="008C3BD2"/>
    <w:rsid w:val="008C3D82"/>
    <w:rsid w:val="008C3F03"/>
    <w:rsid w:val="008C3F55"/>
    <w:rsid w:val="008C4048"/>
    <w:rsid w:val="008C4084"/>
    <w:rsid w:val="008C419E"/>
    <w:rsid w:val="008C42CD"/>
    <w:rsid w:val="008C431B"/>
    <w:rsid w:val="008C4374"/>
    <w:rsid w:val="008C442F"/>
    <w:rsid w:val="008C46D2"/>
    <w:rsid w:val="008C472B"/>
    <w:rsid w:val="008C47AD"/>
    <w:rsid w:val="008C4962"/>
    <w:rsid w:val="008C4AC5"/>
    <w:rsid w:val="008C4B06"/>
    <w:rsid w:val="008C5104"/>
    <w:rsid w:val="008C5305"/>
    <w:rsid w:val="008C5409"/>
    <w:rsid w:val="008C57E4"/>
    <w:rsid w:val="008C5A8F"/>
    <w:rsid w:val="008C5AC3"/>
    <w:rsid w:val="008C5C02"/>
    <w:rsid w:val="008C5CC4"/>
    <w:rsid w:val="008C5CD7"/>
    <w:rsid w:val="008C5D96"/>
    <w:rsid w:val="008C63A2"/>
    <w:rsid w:val="008C65BC"/>
    <w:rsid w:val="008C690C"/>
    <w:rsid w:val="008C6A53"/>
    <w:rsid w:val="008C6B13"/>
    <w:rsid w:val="008C6C09"/>
    <w:rsid w:val="008C6E3D"/>
    <w:rsid w:val="008C6FAD"/>
    <w:rsid w:val="008C6FC5"/>
    <w:rsid w:val="008C7206"/>
    <w:rsid w:val="008C72EF"/>
    <w:rsid w:val="008C7364"/>
    <w:rsid w:val="008C73F1"/>
    <w:rsid w:val="008C74D2"/>
    <w:rsid w:val="008C7638"/>
    <w:rsid w:val="008C78E0"/>
    <w:rsid w:val="008C7A5F"/>
    <w:rsid w:val="008C7BF5"/>
    <w:rsid w:val="008C7F6C"/>
    <w:rsid w:val="008C7FCA"/>
    <w:rsid w:val="008D00A7"/>
    <w:rsid w:val="008D00AD"/>
    <w:rsid w:val="008D012D"/>
    <w:rsid w:val="008D08A0"/>
    <w:rsid w:val="008D0E68"/>
    <w:rsid w:val="008D0ECC"/>
    <w:rsid w:val="008D0FA1"/>
    <w:rsid w:val="008D11F8"/>
    <w:rsid w:val="008D13D4"/>
    <w:rsid w:val="008D146D"/>
    <w:rsid w:val="008D148B"/>
    <w:rsid w:val="008D1614"/>
    <w:rsid w:val="008D162F"/>
    <w:rsid w:val="008D1694"/>
    <w:rsid w:val="008D1760"/>
    <w:rsid w:val="008D17FE"/>
    <w:rsid w:val="008D1C41"/>
    <w:rsid w:val="008D1CAB"/>
    <w:rsid w:val="008D1EAE"/>
    <w:rsid w:val="008D2193"/>
    <w:rsid w:val="008D21E1"/>
    <w:rsid w:val="008D223E"/>
    <w:rsid w:val="008D2838"/>
    <w:rsid w:val="008D2869"/>
    <w:rsid w:val="008D2B3D"/>
    <w:rsid w:val="008D2C27"/>
    <w:rsid w:val="008D2DD3"/>
    <w:rsid w:val="008D2FDF"/>
    <w:rsid w:val="008D330D"/>
    <w:rsid w:val="008D3446"/>
    <w:rsid w:val="008D34CE"/>
    <w:rsid w:val="008D3576"/>
    <w:rsid w:val="008D364E"/>
    <w:rsid w:val="008D3715"/>
    <w:rsid w:val="008D3B0F"/>
    <w:rsid w:val="008D3B23"/>
    <w:rsid w:val="008D3E5B"/>
    <w:rsid w:val="008D4130"/>
    <w:rsid w:val="008D43FD"/>
    <w:rsid w:val="008D4439"/>
    <w:rsid w:val="008D44A7"/>
    <w:rsid w:val="008D4500"/>
    <w:rsid w:val="008D472B"/>
    <w:rsid w:val="008D4864"/>
    <w:rsid w:val="008D4A05"/>
    <w:rsid w:val="008D4A69"/>
    <w:rsid w:val="008D4A8E"/>
    <w:rsid w:val="008D4BFE"/>
    <w:rsid w:val="008D4C88"/>
    <w:rsid w:val="008D4CF7"/>
    <w:rsid w:val="008D4D72"/>
    <w:rsid w:val="008D4F64"/>
    <w:rsid w:val="008D50E8"/>
    <w:rsid w:val="008D5105"/>
    <w:rsid w:val="008D5203"/>
    <w:rsid w:val="008D5631"/>
    <w:rsid w:val="008D59FD"/>
    <w:rsid w:val="008D5E90"/>
    <w:rsid w:val="008D5F47"/>
    <w:rsid w:val="008D5F59"/>
    <w:rsid w:val="008D5FC5"/>
    <w:rsid w:val="008D6361"/>
    <w:rsid w:val="008D6491"/>
    <w:rsid w:val="008D65DE"/>
    <w:rsid w:val="008D699A"/>
    <w:rsid w:val="008D69CF"/>
    <w:rsid w:val="008D6F13"/>
    <w:rsid w:val="008D707E"/>
    <w:rsid w:val="008D7133"/>
    <w:rsid w:val="008D73CE"/>
    <w:rsid w:val="008D7528"/>
    <w:rsid w:val="008D7581"/>
    <w:rsid w:val="008D781F"/>
    <w:rsid w:val="008D78AF"/>
    <w:rsid w:val="008D7A86"/>
    <w:rsid w:val="008D7EA3"/>
    <w:rsid w:val="008D7F1A"/>
    <w:rsid w:val="008E013D"/>
    <w:rsid w:val="008E01CC"/>
    <w:rsid w:val="008E0235"/>
    <w:rsid w:val="008E0375"/>
    <w:rsid w:val="008E0420"/>
    <w:rsid w:val="008E060A"/>
    <w:rsid w:val="008E0962"/>
    <w:rsid w:val="008E09C8"/>
    <w:rsid w:val="008E0BBD"/>
    <w:rsid w:val="008E1180"/>
    <w:rsid w:val="008E161A"/>
    <w:rsid w:val="008E16F5"/>
    <w:rsid w:val="008E1828"/>
    <w:rsid w:val="008E1B08"/>
    <w:rsid w:val="008E1CAF"/>
    <w:rsid w:val="008E1DB5"/>
    <w:rsid w:val="008E1EF8"/>
    <w:rsid w:val="008E2085"/>
    <w:rsid w:val="008E25FE"/>
    <w:rsid w:val="008E27B4"/>
    <w:rsid w:val="008E295A"/>
    <w:rsid w:val="008E2A0B"/>
    <w:rsid w:val="008E2C8D"/>
    <w:rsid w:val="008E2CA2"/>
    <w:rsid w:val="008E3026"/>
    <w:rsid w:val="008E312C"/>
    <w:rsid w:val="008E37F8"/>
    <w:rsid w:val="008E3800"/>
    <w:rsid w:val="008E3818"/>
    <w:rsid w:val="008E3919"/>
    <w:rsid w:val="008E418B"/>
    <w:rsid w:val="008E45EA"/>
    <w:rsid w:val="008E561B"/>
    <w:rsid w:val="008E5915"/>
    <w:rsid w:val="008E5A18"/>
    <w:rsid w:val="008E5E23"/>
    <w:rsid w:val="008E646E"/>
    <w:rsid w:val="008E65B3"/>
    <w:rsid w:val="008E65CF"/>
    <w:rsid w:val="008E6AAF"/>
    <w:rsid w:val="008E6B83"/>
    <w:rsid w:val="008E6C55"/>
    <w:rsid w:val="008E6CEE"/>
    <w:rsid w:val="008E6DE3"/>
    <w:rsid w:val="008E6E46"/>
    <w:rsid w:val="008E7453"/>
    <w:rsid w:val="008E77F9"/>
    <w:rsid w:val="008E78CE"/>
    <w:rsid w:val="008E7E0C"/>
    <w:rsid w:val="008E7EE4"/>
    <w:rsid w:val="008F0031"/>
    <w:rsid w:val="008F01AC"/>
    <w:rsid w:val="008F020D"/>
    <w:rsid w:val="008F0352"/>
    <w:rsid w:val="008F05DD"/>
    <w:rsid w:val="008F0684"/>
    <w:rsid w:val="008F0696"/>
    <w:rsid w:val="008F06FD"/>
    <w:rsid w:val="008F076D"/>
    <w:rsid w:val="008F095E"/>
    <w:rsid w:val="008F0A3A"/>
    <w:rsid w:val="008F0FE6"/>
    <w:rsid w:val="008F1260"/>
    <w:rsid w:val="008F141C"/>
    <w:rsid w:val="008F181F"/>
    <w:rsid w:val="008F18DD"/>
    <w:rsid w:val="008F1A28"/>
    <w:rsid w:val="008F1D19"/>
    <w:rsid w:val="008F1D4E"/>
    <w:rsid w:val="008F1DBC"/>
    <w:rsid w:val="008F1FB5"/>
    <w:rsid w:val="008F21CB"/>
    <w:rsid w:val="008F21D0"/>
    <w:rsid w:val="008F243C"/>
    <w:rsid w:val="008F24B4"/>
    <w:rsid w:val="008F24E1"/>
    <w:rsid w:val="008F2535"/>
    <w:rsid w:val="008F26CC"/>
    <w:rsid w:val="008F270D"/>
    <w:rsid w:val="008F291D"/>
    <w:rsid w:val="008F293D"/>
    <w:rsid w:val="008F29FC"/>
    <w:rsid w:val="008F2CA4"/>
    <w:rsid w:val="008F2DD0"/>
    <w:rsid w:val="008F3347"/>
    <w:rsid w:val="008F3904"/>
    <w:rsid w:val="008F39CC"/>
    <w:rsid w:val="008F3CD6"/>
    <w:rsid w:val="008F3DD1"/>
    <w:rsid w:val="008F3FE4"/>
    <w:rsid w:val="008F4521"/>
    <w:rsid w:val="008F478A"/>
    <w:rsid w:val="008F4949"/>
    <w:rsid w:val="008F4AE0"/>
    <w:rsid w:val="008F4CAD"/>
    <w:rsid w:val="008F4E0A"/>
    <w:rsid w:val="008F5019"/>
    <w:rsid w:val="008F5161"/>
    <w:rsid w:val="008F52FF"/>
    <w:rsid w:val="008F53FF"/>
    <w:rsid w:val="008F5CBE"/>
    <w:rsid w:val="008F5D04"/>
    <w:rsid w:val="008F5D77"/>
    <w:rsid w:val="008F5DF8"/>
    <w:rsid w:val="008F5F43"/>
    <w:rsid w:val="008F6146"/>
    <w:rsid w:val="008F64E7"/>
    <w:rsid w:val="008F64FF"/>
    <w:rsid w:val="008F6756"/>
    <w:rsid w:val="008F6AAB"/>
    <w:rsid w:val="008F6B99"/>
    <w:rsid w:val="008F6FD8"/>
    <w:rsid w:val="008F7264"/>
    <w:rsid w:val="008F7589"/>
    <w:rsid w:val="008F7601"/>
    <w:rsid w:val="008F7618"/>
    <w:rsid w:val="008F7FBF"/>
    <w:rsid w:val="0090002E"/>
    <w:rsid w:val="0090011A"/>
    <w:rsid w:val="00900286"/>
    <w:rsid w:val="009009D1"/>
    <w:rsid w:val="009009F2"/>
    <w:rsid w:val="00900B5E"/>
    <w:rsid w:val="00900BB5"/>
    <w:rsid w:val="00900ED1"/>
    <w:rsid w:val="0090115E"/>
    <w:rsid w:val="00901356"/>
    <w:rsid w:val="00901441"/>
    <w:rsid w:val="009019AC"/>
    <w:rsid w:val="00901A46"/>
    <w:rsid w:val="00901B94"/>
    <w:rsid w:val="00901F2C"/>
    <w:rsid w:val="0090214E"/>
    <w:rsid w:val="00902263"/>
    <w:rsid w:val="00902292"/>
    <w:rsid w:val="0090254D"/>
    <w:rsid w:val="00902667"/>
    <w:rsid w:val="009027B3"/>
    <w:rsid w:val="00902D34"/>
    <w:rsid w:val="009030D0"/>
    <w:rsid w:val="00903296"/>
    <w:rsid w:val="0090364E"/>
    <w:rsid w:val="0090384B"/>
    <w:rsid w:val="00903951"/>
    <w:rsid w:val="00903B0E"/>
    <w:rsid w:val="00903C86"/>
    <w:rsid w:val="00903FCB"/>
    <w:rsid w:val="00904050"/>
    <w:rsid w:val="0090476C"/>
    <w:rsid w:val="00904B70"/>
    <w:rsid w:val="00904BAA"/>
    <w:rsid w:val="00904BD8"/>
    <w:rsid w:val="00904D2F"/>
    <w:rsid w:val="00905339"/>
    <w:rsid w:val="00905385"/>
    <w:rsid w:val="009056F6"/>
    <w:rsid w:val="0090579D"/>
    <w:rsid w:val="00905CA8"/>
    <w:rsid w:val="00905D74"/>
    <w:rsid w:val="00905DED"/>
    <w:rsid w:val="00905E25"/>
    <w:rsid w:val="00906045"/>
    <w:rsid w:val="009060B1"/>
    <w:rsid w:val="009062FF"/>
    <w:rsid w:val="0090671E"/>
    <w:rsid w:val="00906976"/>
    <w:rsid w:val="00906BFA"/>
    <w:rsid w:val="00906CFC"/>
    <w:rsid w:val="00906F54"/>
    <w:rsid w:val="00907111"/>
    <w:rsid w:val="0090716E"/>
    <w:rsid w:val="00907369"/>
    <w:rsid w:val="009073B3"/>
    <w:rsid w:val="00907422"/>
    <w:rsid w:val="0090742A"/>
    <w:rsid w:val="00907603"/>
    <w:rsid w:val="0090785E"/>
    <w:rsid w:val="009078E4"/>
    <w:rsid w:val="00907A82"/>
    <w:rsid w:val="00907AC5"/>
    <w:rsid w:val="00907C86"/>
    <w:rsid w:val="00907D36"/>
    <w:rsid w:val="00907EB1"/>
    <w:rsid w:val="00910AF1"/>
    <w:rsid w:val="00910DCF"/>
    <w:rsid w:val="00910E0D"/>
    <w:rsid w:val="0091121E"/>
    <w:rsid w:val="00911469"/>
    <w:rsid w:val="009114E3"/>
    <w:rsid w:val="0091191A"/>
    <w:rsid w:val="00911F54"/>
    <w:rsid w:val="00912582"/>
    <w:rsid w:val="009126B6"/>
    <w:rsid w:val="00912716"/>
    <w:rsid w:val="009127EE"/>
    <w:rsid w:val="009129D2"/>
    <w:rsid w:val="00912CE1"/>
    <w:rsid w:val="0091303D"/>
    <w:rsid w:val="00913607"/>
    <w:rsid w:val="00913675"/>
    <w:rsid w:val="009138B1"/>
    <w:rsid w:val="00913AB8"/>
    <w:rsid w:val="00913FBE"/>
    <w:rsid w:val="00914406"/>
    <w:rsid w:val="00914494"/>
    <w:rsid w:val="00914588"/>
    <w:rsid w:val="0091474E"/>
    <w:rsid w:val="0091491A"/>
    <w:rsid w:val="0091491C"/>
    <w:rsid w:val="00914DFE"/>
    <w:rsid w:val="00914F61"/>
    <w:rsid w:val="009156AB"/>
    <w:rsid w:val="0091596B"/>
    <w:rsid w:val="00915CD3"/>
    <w:rsid w:val="00915D02"/>
    <w:rsid w:val="00915DBE"/>
    <w:rsid w:val="00915FFA"/>
    <w:rsid w:val="00916084"/>
    <w:rsid w:val="00916266"/>
    <w:rsid w:val="0091661A"/>
    <w:rsid w:val="0091667C"/>
    <w:rsid w:val="0091674A"/>
    <w:rsid w:val="009167E0"/>
    <w:rsid w:val="00916825"/>
    <w:rsid w:val="00916AAD"/>
    <w:rsid w:val="00916B13"/>
    <w:rsid w:val="00916E1E"/>
    <w:rsid w:val="009170CE"/>
    <w:rsid w:val="0091712E"/>
    <w:rsid w:val="00917212"/>
    <w:rsid w:val="00917343"/>
    <w:rsid w:val="00917739"/>
    <w:rsid w:val="0091787C"/>
    <w:rsid w:val="00917C22"/>
    <w:rsid w:val="00917C3B"/>
    <w:rsid w:val="00917FCD"/>
    <w:rsid w:val="00920415"/>
    <w:rsid w:val="00920560"/>
    <w:rsid w:val="009206F4"/>
    <w:rsid w:val="00920776"/>
    <w:rsid w:val="009207C7"/>
    <w:rsid w:val="009207F5"/>
    <w:rsid w:val="009208EE"/>
    <w:rsid w:val="00920D0D"/>
    <w:rsid w:val="00920E2E"/>
    <w:rsid w:val="0092125C"/>
    <w:rsid w:val="009212CA"/>
    <w:rsid w:val="0092133B"/>
    <w:rsid w:val="0092146D"/>
    <w:rsid w:val="00921478"/>
    <w:rsid w:val="009214A7"/>
    <w:rsid w:val="0092151F"/>
    <w:rsid w:val="00921E34"/>
    <w:rsid w:val="00921F2D"/>
    <w:rsid w:val="00921F94"/>
    <w:rsid w:val="00922127"/>
    <w:rsid w:val="0092218D"/>
    <w:rsid w:val="009222EB"/>
    <w:rsid w:val="00922449"/>
    <w:rsid w:val="0092244C"/>
    <w:rsid w:val="0092251F"/>
    <w:rsid w:val="00922772"/>
    <w:rsid w:val="00922AA4"/>
    <w:rsid w:val="00922B2E"/>
    <w:rsid w:val="009230E9"/>
    <w:rsid w:val="009231B1"/>
    <w:rsid w:val="00923243"/>
    <w:rsid w:val="009236E0"/>
    <w:rsid w:val="00923881"/>
    <w:rsid w:val="00923984"/>
    <w:rsid w:val="00923B12"/>
    <w:rsid w:val="00923DE9"/>
    <w:rsid w:val="00923F36"/>
    <w:rsid w:val="00924142"/>
    <w:rsid w:val="009241DF"/>
    <w:rsid w:val="009242A0"/>
    <w:rsid w:val="009242B8"/>
    <w:rsid w:val="0092433D"/>
    <w:rsid w:val="00924433"/>
    <w:rsid w:val="009244BB"/>
    <w:rsid w:val="00924611"/>
    <w:rsid w:val="0092465E"/>
    <w:rsid w:val="0092501A"/>
    <w:rsid w:val="00925167"/>
    <w:rsid w:val="009252B7"/>
    <w:rsid w:val="0092540E"/>
    <w:rsid w:val="009254E8"/>
    <w:rsid w:val="009255C1"/>
    <w:rsid w:val="009256C6"/>
    <w:rsid w:val="009257EC"/>
    <w:rsid w:val="00925880"/>
    <w:rsid w:val="00925B9D"/>
    <w:rsid w:val="00925D4A"/>
    <w:rsid w:val="00925D51"/>
    <w:rsid w:val="00925F76"/>
    <w:rsid w:val="00925FE6"/>
    <w:rsid w:val="00926077"/>
    <w:rsid w:val="00926083"/>
    <w:rsid w:val="0092613B"/>
    <w:rsid w:val="009261E3"/>
    <w:rsid w:val="00926531"/>
    <w:rsid w:val="00926589"/>
    <w:rsid w:val="00926899"/>
    <w:rsid w:val="00926A37"/>
    <w:rsid w:val="00926DCC"/>
    <w:rsid w:val="00926FC5"/>
    <w:rsid w:val="009270C8"/>
    <w:rsid w:val="0092714D"/>
    <w:rsid w:val="0092714F"/>
    <w:rsid w:val="0092722F"/>
    <w:rsid w:val="00927449"/>
    <w:rsid w:val="00927494"/>
    <w:rsid w:val="009274A1"/>
    <w:rsid w:val="009274D5"/>
    <w:rsid w:val="0092776A"/>
    <w:rsid w:val="009278C1"/>
    <w:rsid w:val="009278E7"/>
    <w:rsid w:val="00927C8E"/>
    <w:rsid w:val="00927CEB"/>
    <w:rsid w:val="00927D9D"/>
    <w:rsid w:val="00927E3E"/>
    <w:rsid w:val="00927FDA"/>
    <w:rsid w:val="00930115"/>
    <w:rsid w:val="00930445"/>
    <w:rsid w:val="00930704"/>
    <w:rsid w:val="00930878"/>
    <w:rsid w:val="009308E4"/>
    <w:rsid w:val="00930EC2"/>
    <w:rsid w:val="00931264"/>
    <w:rsid w:val="0093159A"/>
    <w:rsid w:val="009316A2"/>
    <w:rsid w:val="00931730"/>
    <w:rsid w:val="0093199F"/>
    <w:rsid w:val="009319A8"/>
    <w:rsid w:val="00931A17"/>
    <w:rsid w:val="00931DD9"/>
    <w:rsid w:val="0093219E"/>
    <w:rsid w:val="00932298"/>
    <w:rsid w:val="00932350"/>
    <w:rsid w:val="00932494"/>
    <w:rsid w:val="009325BE"/>
    <w:rsid w:val="00932923"/>
    <w:rsid w:val="00932D3A"/>
    <w:rsid w:val="00932D5E"/>
    <w:rsid w:val="00932E5A"/>
    <w:rsid w:val="00932FD9"/>
    <w:rsid w:val="0093308E"/>
    <w:rsid w:val="0093325D"/>
    <w:rsid w:val="00933437"/>
    <w:rsid w:val="009337CA"/>
    <w:rsid w:val="00933853"/>
    <w:rsid w:val="0093412C"/>
    <w:rsid w:val="00934241"/>
    <w:rsid w:val="00934281"/>
    <w:rsid w:val="00934534"/>
    <w:rsid w:val="0093466F"/>
    <w:rsid w:val="00934892"/>
    <w:rsid w:val="00934BAD"/>
    <w:rsid w:val="00934C79"/>
    <w:rsid w:val="00934D18"/>
    <w:rsid w:val="00934D23"/>
    <w:rsid w:val="009352CD"/>
    <w:rsid w:val="009353FE"/>
    <w:rsid w:val="009354AE"/>
    <w:rsid w:val="009357C5"/>
    <w:rsid w:val="00935ACD"/>
    <w:rsid w:val="00935B2B"/>
    <w:rsid w:val="00935B52"/>
    <w:rsid w:val="00936138"/>
    <w:rsid w:val="00936639"/>
    <w:rsid w:val="00936845"/>
    <w:rsid w:val="00936ACB"/>
    <w:rsid w:val="00936B5C"/>
    <w:rsid w:val="00936C67"/>
    <w:rsid w:val="00936CB9"/>
    <w:rsid w:val="00936E25"/>
    <w:rsid w:val="00937018"/>
    <w:rsid w:val="00937322"/>
    <w:rsid w:val="009373CB"/>
    <w:rsid w:val="00937990"/>
    <w:rsid w:val="00937D83"/>
    <w:rsid w:val="009401DC"/>
    <w:rsid w:val="00940252"/>
    <w:rsid w:val="00940567"/>
    <w:rsid w:val="009407FD"/>
    <w:rsid w:val="00940B29"/>
    <w:rsid w:val="00940B9A"/>
    <w:rsid w:val="00940D1E"/>
    <w:rsid w:val="00940D8C"/>
    <w:rsid w:val="00940EF8"/>
    <w:rsid w:val="00940F3E"/>
    <w:rsid w:val="00940FEE"/>
    <w:rsid w:val="009412F3"/>
    <w:rsid w:val="009414B5"/>
    <w:rsid w:val="009414C1"/>
    <w:rsid w:val="00941558"/>
    <w:rsid w:val="00941697"/>
    <w:rsid w:val="00941714"/>
    <w:rsid w:val="0094176B"/>
    <w:rsid w:val="00941786"/>
    <w:rsid w:val="00941852"/>
    <w:rsid w:val="0094195C"/>
    <w:rsid w:val="00941A00"/>
    <w:rsid w:val="00941A24"/>
    <w:rsid w:val="00941DDE"/>
    <w:rsid w:val="00941F40"/>
    <w:rsid w:val="00941F97"/>
    <w:rsid w:val="00942073"/>
    <w:rsid w:val="00942240"/>
    <w:rsid w:val="009422A0"/>
    <w:rsid w:val="009422DE"/>
    <w:rsid w:val="009424DD"/>
    <w:rsid w:val="009426D6"/>
    <w:rsid w:val="009427C8"/>
    <w:rsid w:val="009427DA"/>
    <w:rsid w:val="00942829"/>
    <w:rsid w:val="0094286A"/>
    <w:rsid w:val="00942890"/>
    <w:rsid w:val="00942929"/>
    <w:rsid w:val="00942A2D"/>
    <w:rsid w:val="00942D1E"/>
    <w:rsid w:val="009434B8"/>
    <w:rsid w:val="00943516"/>
    <w:rsid w:val="0094375E"/>
    <w:rsid w:val="009437B9"/>
    <w:rsid w:val="00943BEC"/>
    <w:rsid w:val="00943D8C"/>
    <w:rsid w:val="00943E47"/>
    <w:rsid w:val="00944525"/>
    <w:rsid w:val="009447CE"/>
    <w:rsid w:val="009449B7"/>
    <w:rsid w:val="00944DE2"/>
    <w:rsid w:val="00944ED7"/>
    <w:rsid w:val="00945005"/>
    <w:rsid w:val="009452CF"/>
    <w:rsid w:val="009453D9"/>
    <w:rsid w:val="00945534"/>
    <w:rsid w:val="009455DF"/>
    <w:rsid w:val="009455F9"/>
    <w:rsid w:val="00945792"/>
    <w:rsid w:val="00945A14"/>
    <w:rsid w:val="00945A44"/>
    <w:rsid w:val="00945CC3"/>
    <w:rsid w:val="00945CCE"/>
    <w:rsid w:val="00945DDF"/>
    <w:rsid w:val="00945E53"/>
    <w:rsid w:val="00945F85"/>
    <w:rsid w:val="00946255"/>
    <w:rsid w:val="009464C9"/>
    <w:rsid w:val="009464E4"/>
    <w:rsid w:val="00946685"/>
    <w:rsid w:val="00946707"/>
    <w:rsid w:val="009468F3"/>
    <w:rsid w:val="00946C13"/>
    <w:rsid w:val="00946CC4"/>
    <w:rsid w:val="00947207"/>
    <w:rsid w:val="00947755"/>
    <w:rsid w:val="00947889"/>
    <w:rsid w:val="009478AB"/>
    <w:rsid w:val="00947A97"/>
    <w:rsid w:val="00947C96"/>
    <w:rsid w:val="00947D44"/>
    <w:rsid w:val="00947DD7"/>
    <w:rsid w:val="00947F4C"/>
    <w:rsid w:val="009506FC"/>
    <w:rsid w:val="00950A5F"/>
    <w:rsid w:val="00951315"/>
    <w:rsid w:val="009513A3"/>
    <w:rsid w:val="009513B8"/>
    <w:rsid w:val="00951594"/>
    <w:rsid w:val="00951738"/>
    <w:rsid w:val="00951A4C"/>
    <w:rsid w:val="00951AF4"/>
    <w:rsid w:val="00951ED7"/>
    <w:rsid w:val="00951F8C"/>
    <w:rsid w:val="0095200F"/>
    <w:rsid w:val="00952579"/>
    <w:rsid w:val="00952633"/>
    <w:rsid w:val="0095299B"/>
    <w:rsid w:val="0095299D"/>
    <w:rsid w:val="00952BD3"/>
    <w:rsid w:val="00952E82"/>
    <w:rsid w:val="00952F67"/>
    <w:rsid w:val="00952FBF"/>
    <w:rsid w:val="00952FCC"/>
    <w:rsid w:val="009531C1"/>
    <w:rsid w:val="0095335F"/>
    <w:rsid w:val="009534B4"/>
    <w:rsid w:val="009536D0"/>
    <w:rsid w:val="00953888"/>
    <w:rsid w:val="00953923"/>
    <w:rsid w:val="009539A0"/>
    <w:rsid w:val="009539D7"/>
    <w:rsid w:val="00953A26"/>
    <w:rsid w:val="00953AE6"/>
    <w:rsid w:val="00953BB8"/>
    <w:rsid w:val="00953C58"/>
    <w:rsid w:val="0095425C"/>
    <w:rsid w:val="00954C29"/>
    <w:rsid w:val="0095512B"/>
    <w:rsid w:val="00955151"/>
    <w:rsid w:val="009552CF"/>
    <w:rsid w:val="009552F3"/>
    <w:rsid w:val="00955A0C"/>
    <w:rsid w:val="00955A4D"/>
    <w:rsid w:val="00955CDA"/>
    <w:rsid w:val="00955DF7"/>
    <w:rsid w:val="0095621B"/>
    <w:rsid w:val="0095673F"/>
    <w:rsid w:val="009567DA"/>
    <w:rsid w:val="0095702B"/>
    <w:rsid w:val="0095714F"/>
    <w:rsid w:val="00957377"/>
    <w:rsid w:val="0095783C"/>
    <w:rsid w:val="00957AE6"/>
    <w:rsid w:val="00960122"/>
    <w:rsid w:val="009601CC"/>
    <w:rsid w:val="009603E7"/>
    <w:rsid w:val="009604B9"/>
    <w:rsid w:val="009608D9"/>
    <w:rsid w:val="00961137"/>
    <w:rsid w:val="00961516"/>
    <w:rsid w:val="009615DF"/>
    <w:rsid w:val="00961715"/>
    <w:rsid w:val="00961843"/>
    <w:rsid w:val="00961932"/>
    <w:rsid w:val="00961B1C"/>
    <w:rsid w:val="009620CF"/>
    <w:rsid w:val="0096242E"/>
    <w:rsid w:val="009626C0"/>
    <w:rsid w:val="0096278F"/>
    <w:rsid w:val="00962914"/>
    <w:rsid w:val="00962E0F"/>
    <w:rsid w:val="00962E8F"/>
    <w:rsid w:val="00962FB5"/>
    <w:rsid w:val="0096311F"/>
    <w:rsid w:val="009631AD"/>
    <w:rsid w:val="00963417"/>
    <w:rsid w:val="0096378A"/>
    <w:rsid w:val="009637A7"/>
    <w:rsid w:val="009637B3"/>
    <w:rsid w:val="00963850"/>
    <w:rsid w:val="00963B46"/>
    <w:rsid w:val="00963F1D"/>
    <w:rsid w:val="009640C2"/>
    <w:rsid w:val="0096420A"/>
    <w:rsid w:val="009642D5"/>
    <w:rsid w:val="009643E9"/>
    <w:rsid w:val="00964442"/>
    <w:rsid w:val="009644A5"/>
    <w:rsid w:val="00964828"/>
    <w:rsid w:val="00964A71"/>
    <w:rsid w:val="00964ADF"/>
    <w:rsid w:val="00964BE4"/>
    <w:rsid w:val="00964BF9"/>
    <w:rsid w:val="00964C1A"/>
    <w:rsid w:val="00965726"/>
    <w:rsid w:val="009657E3"/>
    <w:rsid w:val="00965C83"/>
    <w:rsid w:val="0096605D"/>
    <w:rsid w:val="00966394"/>
    <w:rsid w:val="009668A1"/>
    <w:rsid w:val="00966906"/>
    <w:rsid w:val="00966A27"/>
    <w:rsid w:val="00966ABE"/>
    <w:rsid w:val="00966CB8"/>
    <w:rsid w:val="00966CD8"/>
    <w:rsid w:val="00966FA2"/>
    <w:rsid w:val="0096744B"/>
    <w:rsid w:val="00967599"/>
    <w:rsid w:val="00967814"/>
    <w:rsid w:val="00967F87"/>
    <w:rsid w:val="009701BD"/>
    <w:rsid w:val="009704B6"/>
    <w:rsid w:val="00970552"/>
    <w:rsid w:val="0097068E"/>
    <w:rsid w:val="00970960"/>
    <w:rsid w:val="00970BEF"/>
    <w:rsid w:val="00970D63"/>
    <w:rsid w:val="00970D8A"/>
    <w:rsid w:val="00970DA2"/>
    <w:rsid w:val="00970FAA"/>
    <w:rsid w:val="00970FDE"/>
    <w:rsid w:val="0097115D"/>
    <w:rsid w:val="0097142E"/>
    <w:rsid w:val="00971456"/>
    <w:rsid w:val="009715DB"/>
    <w:rsid w:val="00971B42"/>
    <w:rsid w:val="00971E10"/>
    <w:rsid w:val="00972018"/>
    <w:rsid w:val="00972158"/>
    <w:rsid w:val="009721FC"/>
    <w:rsid w:val="009726B4"/>
    <w:rsid w:val="00972A7F"/>
    <w:rsid w:val="009730C9"/>
    <w:rsid w:val="0097317A"/>
    <w:rsid w:val="0097317F"/>
    <w:rsid w:val="00973479"/>
    <w:rsid w:val="009737B2"/>
    <w:rsid w:val="00973828"/>
    <w:rsid w:val="00973C05"/>
    <w:rsid w:val="00973C43"/>
    <w:rsid w:val="00973D41"/>
    <w:rsid w:val="00973ECD"/>
    <w:rsid w:val="00973FBF"/>
    <w:rsid w:val="00974259"/>
    <w:rsid w:val="0097428D"/>
    <w:rsid w:val="009745E9"/>
    <w:rsid w:val="009746EA"/>
    <w:rsid w:val="00974AD9"/>
    <w:rsid w:val="00974B8F"/>
    <w:rsid w:val="00974D8B"/>
    <w:rsid w:val="00974DC3"/>
    <w:rsid w:val="00974F79"/>
    <w:rsid w:val="00975406"/>
    <w:rsid w:val="00975455"/>
    <w:rsid w:val="009756D2"/>
    <w:rsid w:val="009758A0"/>
    <w:rsid w:val="00975A85"/>
    <w:rsid w:val="00975DC9"/>
    <w:rsid w:val="00975E53"/>
    <w:rsid w:val="00975EDC"/>
    <w:rsid w:val="0097633A"/>
    <w:rsid w:val="009769C2"/>
    <w:rsid w:val="00976BFC"/>
    <w:rsid w:val="00976F3B"/>
    <w:rsid w:val="009771F6"/>
    <w:rsid w:val="0097766E"/>
    <w:rsid w:val="00977730"/>
    <w:rsid w:val="00977816"/>
    <w:rsid w:val="00977A33"/>
    <w:rsid w:val="00977D5D"/>
    <w:rsid w:val="00977FC9"/>
    <w:rsid w:val="00980314"/>
    <w:rsid w:val="0098031E"/>
    <w:rsid w:val="00980373"/>
    <w:rsid w:val="00980D29"/>
    <w:rsid w:val="00980D2C"/>
    <w:rsid w:val="00980DA7"/>
    <w:rsid w:val="00980E97"/>
    <w:rsid w:val="00980F6A"/>
    <w:rsid w:val="009810E1"/>
    <w:rsid w:val="0098125F"/>
    <w:rsid w:val="00981545"/>
    <w:rsid w:val="0098161D"/>
    <w:rsid w:val="009822B9"/>
    <w:rsid w:val="00982374"/>
    <w:rsid w:val="00982391"/>
    <w:rsid w:val="00982727"/>
    <w:rsid w:val="0098286F"/>
    <w:rsid w:val="00982935"/>
    <w:rsid w:val="009829FD"/>
    <w:rsid w:val="00982CE5"/>
    <w:rsid w:val="00982EBD"/>
    <w:rsid w:val="00982F98"/>
    <w:rsid w:val="00982FAE"/>
    <w:rsid w:val="00982FED"/>
    <w:rsid w:val="00983049"/>
    <w:rsid w:val="009832DC"/>
    <w:rsid w:val="009834DC"/>
    <w:rsid w:val="00983509"/>
    <w:rsid w:val="0098350D"/>
    <w:rsid w:val="009836DA"/>
    <w:rsid w:val="009837AF"/>
    <w:rsid w:val="00983800"/>
    <w:rsid w:val="00983A1E"/>
    <w:rsid w:val="00983F17"/>
    <w:rsid w:val="00983F6E"/>
    <w:rsid w:val="00984027"/>
    <w:rsid w:val="009840EE"/>
    <w:rsid w:val="009847B7"/>
    <w:rsid w:val="009849D7"/>
    <w:rsid w:val="00984B89"/>
    <w:rsid w:val="00984BB7"/>
    <w:rsid w:val="00984CFA"/>
    <w:rsid w:val="00984EB5"/>
    <w:rsid w:val="00985274"/>
    <w:rsid w:val="009852E4"/>
    <w:rsid w:val="00985438"/>
    <w:rsid w:val="0098576C"/>
    <w:rsid w:val="009858C0"/>
    <w:rsid w:val="00985BE1"/>
    <w:rsid w:val="00985C83"/>
    <w:rsid w:val="00985D81"/>
    <w:rsid w:val="00985DF3"/>
    <w:rsid w:val="00985ED0"/>
    <w:rsid w:val="009863EE"/>
    <w:rsid w:val="0098643A"/>
    <w:rsid w:val="00986801"/>
    <w:rsid w:val="009869DA"/>
    <w:rsid w:val="00986B1A"/>
    <w:rsid w:val="00986BD3"/>
    <w:rsid w:val="0098707A"/>
    <w:rsid w:val="00987149"/>
    <w:rsid w:val="0098776D"/>
    <w:rsid w:val="009877B1"/>
    <w:rsid w:val="00987B8F"/>
    <w:rsid w:val="00987C57"/>
    <w:rsid w:val="00987D44"/>
    <w:rsid w:val="00987D97"/>
    <w:rsid w:val="00987FF1"/>
    <w:rsid w:val="00990A49"/>
    <w:rsid w:val="00990D2E"/>
    <w:rsid w:val="00991481"/>
    <w:rsid w:val="009916BF"/>
    <w:rsid w:val="00991AB3"/>
    <w:rsid w:val="00991ADF"/>
    <w:rsid w:val="00991C1F"/>
    <w:rsid w:val="00991CB3"/>
    <w:rsid w:val="00991ECE"/>
    <w:rsid w:val="00991F8B"/>
    <w:rsid w:val="00991FA5"/>
    <w:rsid w:val="009922AE"/>
    <w:rsid w:val="00992613"/>
    <w:rsid w:val="00992785"/>
    <w:rsid w:val="0099295C"/>
    <w:rsid w:val="00992A73"/>
    <w:rsid w:val="00992C35"/>
    <w:rsid w:val="00992D2B"/>
    <w:rsid w:val="00992F84"/>
    <w:rsid w:val="00993311"/>
    <w:rsid w:val="00993475"/>
    <w:rsid w:val="00993941"/>
    <w:rsid w:val="00993957"/>
    <w:rsid w:val="00993AE9"/>
    <w:rsid w:val="00993AFA"/>
    <w:rsid w:val="00993C38"/>
    <w:rsid w:val="00993D4A"/>
    <w:rsid w:val="00993E55"/>
    <w:rsid w:val="00994229"/>
    <w:rsid w:val="00994417"/>
    <w:rsid w:val="0099495C"/>
    <w:rsid w:val="009949AA"/>
    <w:rsid w:val="00994C2F"/>
    <w:rsid w:val="00994C4F"/>
    <w:rsid w:val="00994CCF"/>
    <w:rsid w:val="00994D1D"/>
    <w:rsid w:val="00995206"/>
    <w:rsid w:val="00995A65"/>
    <w:rsid w:val="00995BCC"/>
    <w:rsid w:val="00995C2D"/>
    <w:rsid w:val="00995CCC"/>
    <w:rsid w:val="00995D0A"/>
    <w:rsid w:val="009963EF"/>
    <w:rsid w:val="0099643B"/>
    <w:rsid w:val="00996552"/>
    <w:rsid w:val="009965A2"/>
    <w:rsid w:val="009967E0"/>
    <w:rsid w:val="00996940"/>
    <w:rsid w:val="00996987"/>
    <w:rsid w:val="00996C14"/>
    <w:rsid w:val="00996C81"/>
    <w:rsid w:val="00996FEC"/>
    <w:rsid w:val="009970C7"/>
    <w:rsid w:val="0099736E"/>
    <w:rsid w:val="009973D8"/>
    <w:rsid w:val="0099770C"/>
    <w:rsid w:val="0099782F"/>
    <w:rsid w:val="00997895"/>
    <w:rsid w:val="00997953"/>
    <w:rsid w:val="00997A6B"/>
    <w:rsid w:val="00997B12"/>
    <w:rsid w:val="00997CA2"/>
    <w:rsid w:val="009A0179"/>
    <w:rsid w:val="009A04B9"/>
    <w:rsid w:val="009A0598"/>
    <w:rsid w:val="009A059B"/>
    <w:rsid w:val="009A098E"/>
    <w:rsid w:val="009A0A35"/>
    <w:rsid w:val="009A0B2C"/>
    <w:rsid w:val="009A0C18"/>
    <w:rsid w:val="009A14D7"/>
    <w:rsid w:val="009A1AB3"/>
    <w:rsid w:val="009A1C1E"/>
    <w:rsid w:val="009A1D0F"/>
    <w:rsid w:val="009A1D5E"/>
    <w:rsid w:val="009A1E4D"/>
    <w:rsid w:val="009A24A1"/>
    <w:rsid w:val="009A2559"/>
    <w:rsid w:val="009A26B5"/>
    <w:rsid w:val="009A27E5"/>
    <w:rsid w:val="009A2A25"/>
    <w:rsid w:val="009A2B27"/>
    <w:rsid w:val="009A2C88"/>
    <w:rsid w:val="009A2CB6"/>
    <w:rsid w:val="009A30A3"/>
    <w:rsid w:val="009A34DC"/>
    <w:rsid w:val="009A353D"/>
    <w:rsid w:val="009A3728"/>
    <w:rsid w:val="009A372F"/>
    <w:rsid w:val="009A37B7"/>
    <w:rsid w:val="009A3874"/>
    <w:rsid w:val="009A3A8A"/>
    <w:rsid w:val="009A3EBB"/>
    <w:rsid w:val="009A3F27"/>
    <w:rsid w:val="009A42A1"/>
    <w:rsid w:val="009A444B"/>
    <w:rsid w:val="009A477D"/>
    <w:rsid w:val="009A48E1"/>
    <w:rsid w:val="009A48F1"/>
    <w:rsid w:val="009A4D0F"/>
    <w:rsid w:val="009A5226"/>
    <w:rsid w:val="009A5272"/>
    <w:rsid w:val="009A5323"/>
    <w:rsid w:val="009A5372"/>
    <w:rsid w:val="009A55C9"/>
    <w:rsid w:val="009A5698"/>
    <w:rsid w:val="009A5873"/>
    <w:rsid w:val="009A5CD4"/>
    <w:rsid w:val="009A5E2B"/>
    <w:rsid w:val="009A66BC"/>
    <w:rsid w:val="009A6707"/>
    <w:rsid w:val="009A6757"/>
    <w:rsid w:val="009A6BE0"/>
    <w:rsid w:val="009A6F28"/>
    <w:rsid w:val="009A70F5"/>
    <w:rsid w:val="009A7105"/>
    <w:rsid w:val="009A726E"/>
    <w:rsid w:val="009A7415"/>
    <w:rsid w:val="009A7426"/>
    <w:rsid w:val="009A75E5"/>
    <w:rsid w:val="009A767C"/>
    <w:rsid w:val="009A7748"/>
    <w:rsid w:val="009A7861"/>
    <w:rsid w:val="009A7B45"/>
    <w:rsid w:val="009A7B69"/>
    <w:rsid w:val="009A7CAE"/>
    <w:rsid w:val="009A7E6A"/>
    <w:rsid w:val="009A7E93"/>
    <w:rsid w:val="009B0020"/>
    <w:rsid w:val="009B0250"/>
    <w:rsid w:val="009B0259"/>
    <w:rsid w:val="009B0390"/>
    <w:rsid w:val="009B0499"/>
    <w:rsid w:val="009B0622"/>
    <w:rsid w:val="009B06A2"/>
    <w:rsid w:val="009B0770"/>
    <w:rsid w:val="009B07F6"/>
    <w:rsid w:val="009B10D0"/>
    <w:rsid w:val="009B1134"/>
    <w:rsid w:val="009B118A"/>
    <w:rsid w:val="009B1315"/>
    <w:rsid w:val="009B1415"/>
    <w:rsid w:val="009B14A8"/>
    <w:rsid w:val="009B150E"/>
    <w:rsid w:val="009B1654"/>
    <w:rsid w:val="009B16DC"/>
    <w:rsid w:val="009B18E9"/>
    <w:rsid w:val="009B1AB6"/>
    <w:rsid w:val="009B20E0"/>
    <w:rsid w:val="009B2109"/>
    <w:rsid w:val="009B224F"/>
    <w:rsid w:val="009B235E"/>
    <w:rsid w:val="009B2398"/>
    <w:rsid w:val="009B2595"/>
    <w:rsid w:val="009B2621"/>
    <w:rsid w:val="009B2704"/>
    <w:rsid w:val="009B2714"/>
    <w:rsid w:val="009B2C41"/>
    <w:rsid w:val="009B3094"/>
    <w:rsid w:val="009B31C0"/>
    <w:rsid w:val="009B3214"/>
    <w:rsid w:val="009B33E4"/>
    <w:rsid w:val="009B356D"/>
    <w:rsid w:val="009B3789"/>
    <w:rsid w:val="009B3BAA"/>
    <w:rsid w:val="009B3BE4"/>
    <w:rsid w:val="009B3EC0"/>
    <w:rsid w:val="009B3FB1"/>
    <w:rsid w:val="009B4222"/>
    <w:rsid w:val="009B43C9"/>
    <w:rsid w:val="009B43D3"/>
    <w:rsid w:val="009B461D"/>
    <w:rsid w:val="009B48A7"/>
    <w:rsid w:val="009B4AD7"/>
    <w:rsid w:val="009B502D"/>
    <w:rsid w:val="009B5196"/>
    <w:rsid w:val="009B536D"/>
    <w:rsid w:val="009B56B2"/>
    <w:rsid w:val="009B56C3"/>
    <w:rsid w:val="009B5A83"/>
    <w:rsid w:val="009B5B19"/>
    <w:rsid w:val="009B5D36"/>
    <w:rsid w:val="009B5D77"/>
    <w:rsid w:val="009B6303"/>
    <w:rsid w:val="009B660F"/>
    <w:rsid w:val="009B6A54"/>
    <w:rsid w:val="009B6AEF"/>
    <w:rsid w:val="009B6C14"/>
    <w:rsid w:val="009B6C25"/>
    <w:rsid w:val="009B6CBD"/>
    <w:rsid w:val="009B6D4D"/>
    <w:rsid w:val="009B6DD7"/>
    <w:rsid w:val="009B6F35"/>
    <w:rsid w:val="009B7017"/>
    <w:rsid w:val="009B7105"/>
    <w:rsid w:val="009B7392"/>
    <w:rsid w:val="009B7539"/>
    <w:rsid w:val="009B76DD"/>
    <w:rsid w:val="009B76E2"/>
    <w:rsid w:val="009B76FC"/>
    <w:rsid w:val="009B770C"/>
    <w:rsid w:val="009B77AA"/>
    <w:rsid w:val="009B77BE"/>
    <w:rsid w:val="009B7D37"/>
    <w:rsid w:val="009B7D91"/>
    <w:rsid w:val="009B7E98"/>
    <w:rsid w:val="009B7FA5"/>
    <w:rsid w:val="009C021A"/>
    <w:rsid w:val="009C031E"/>
    <w:rsid w:val="009C0374"/>
    <w:rsid w:val="009C0588"/>
    <w:rsid w:val="009C0664"/>
    <w:rsid w:val="009C07EA"/>
    <w:rsid w:val="009C094C"/>
    <w:rsid w:val="009C09A7"/>
    <w:rsid w:val="009C0ACE"/>
    <w:rsid w:val="009C0BA6"/>
    <w:rsid w:val="009C0CA7"/>
    <w:rsid w:val="009C0CB0"/>
    <w:rsid w:val="009C0D6F"/>
    <w:rsid w:val="009C0E40"/>
    <w:rsid w:val="009C0F03"/>
    <w:rsid w:val="009C0F8E"/>
    <w:rsid w:val="009C0FA0"/>
    <w:rsid w:val="009C1066"/>
    <w:rsid w:val="009C10E8"/>
    <w:rsid w:val="009C11EF"/>
    <w:rsid w:val="009C1263"/>
    <w:rsid w:val="009C13CD"/>
    <w:rsid w:val="009C1B46"/>
    <w:rsid w:val="009C2440"/>
    <w:rsid w:val="009C28B3"/>
    <w:rsid w:val="009C2B3A"/>
    <w:rsid w:val="009C2B51"/>
    <w:rsid w:val="009C2BB2"/>
    <w:rsid w:val="009C2C31"/>
    <w:rsid w:val="009C2D4C"/>
    <w:rsid w:val="009C2FBC"/>
    <w:rsid w:val="009C2FC0"/>
    <w:rsid w:val="009C361E"/>
    <w:rsid w:val="009C37BC"/>
    <w:rsid w:val="009C385E"/>
    <w:rsid w:val="009C3868"/>
    <w:rsid w:val="009C38AE"/>
    <w:rsid w:val="009C39B3"/>
    <w:rsid w:val="009C3B3F"/>
    <w:rsid w:val="009C4124"/>
    <w:rsid w:val="009C42E3"/>
    <w:rsid w:val="009C46E5"/>
    <w:rsid w:val="009C4928"/>
    <w:rsid w:val="009C4A2E"/>
    <w:rsid w:val="009C4D3D"/>
    <w:rsid w:val="009C4DFC"/>
    <w:rsid w:val="009C508C"/>
    <w:rsid w:val="009C50B3"/>
    <w:rsid w:val="009C5154"/>
    <w:rsid w:val="009C51E3"/>
    <w:rsid w:val="009C5200"/>
    <w:rsid w:val="009C5229"/>
    <w:rsid w:val="009C5369"/>
    <w:rsid w:val="009C5402"/>
    <w:rsid w:val="009C5524"/>
    <w:rsid w:val="009C5947"/>
    <w:rsid w:val="009C5959"/>
    <w:rsid w:val="009C59BC"/>
    <w:rsid w:val="009C5B60"/>
    <w:rsid w:val="009C5F01"/>
    <w:rsid w:val="009C60F3"/>
    <w:rsid w:val="009C62B9"/>
    <w:rsid w:val="009C62F1"/>
    <w:rsid w:val="009C640C"/>
    <w:rsid w:val="009C6666"/>
    <w:rsid w:val="009C671D"/>
    <w:rsid w:val="009C703B"/>
    <w:rsid w:val="009C70A8"/>
    <w:rsid w:val="009C7128"/>
    <w:rsid w:val="009C7348"/>
    <w:rsid w:val="009C783C"/>
    <w:rsid w:val="009C784D"/>
    <w:rsid w:val="009C7918"/>
    <w:rsid w:val="009C79CE"/>
    <w:rsid w:val="009C7ACC"/>
    <w:rsid w:val="009C7C6E"/>
    <w:rsid w:val="009C7CF3"/>
    <w:rsid w:val="009C7D38"/>
    <w:rsid w:val="009C7E25"/>
    <w:rsid w:val="009D0120"/>
    <w:rsid w:val="009D02C2"/>
    <w:rsid w:val="009D031A"/>
    <w:rsid w:val="009D04DD"/>
    <w:rsid w:val="009D06A8"/>
    <w:rsid w:val="009D073B"/>
    <w:rsid w:val="009D0DCF"/>
    <w:rsid w:val="009D0DF7"/>
    <w:rsid w:val="009D0E76"/>
    <w:rsid w:val="009D11C0"/>
    <w:rsid w:val="009D16FA"/>
    <w:rsid w:val="009D189C"/>
    <w:rsid w:val="009D1A26"/>
    <w:rsid w:val="009D1C58"/>
    <w:rsid w:val="009D1CA5"/>
    <w:rsid w:val="009D1FD6"/>
    <w:rsid w:val="009D1FDF"/>
    <w:rsid w:val="009D202D"/>
    <w:rsid w:val="009D2067"/>
    <w:rsid w:val="009D206C"/>
    <w:rsid w:val="009D2182"/>
    <w:rsid w:val="009D2533"/>
    <w:rsid w:val="009D2654"/>
    <w:rsid w:val="009D2792"/>
    <w:rsid w:val="009D2933"/>
    <w:rsid w:val="009D2DA7"/>
    <w:rsid w:val="009D2DF2"/>
    <w:rsid w:val="009D30CB"/>
    <w:rsid w:val="009D32D6"/>
    <w:rsid w:val="009D354E"/>
    <w:rsid w:val="009D38E5"/>
    <w:rsid w:val="009D39D6"/>
    <w:rsid w:val="009D3A0D"/>
    <w:rsid w:val="009D3D24"/>
    <w:rsid w:val="009D3E2B"/>
    <w:rsid w:val="009D3F7C"/>
    <w:rsid w:val="009D4249"/>
    <w:rsid w:val="009D4315"/>
    <w:rsid w:val="009D4349"/>
    <w:rsid w:val="009D434B"/>
    <w:rsid w:val="009D449C"/>
    <w:rsid w:val="009D4543"/>
    <w:rsid w:val="009D4DAE"/>
    <w:rsid w:val="009D536C"/>
    <w:rsid w:val="009D5583"/>
    <w:rsid w:val="009D5623"/>
    <w:rsid w:val="009D5790"/>
    <w:rsid w:val="009D581D"/>
    <w:rsid w:val="009D5A32"/>
    <w:rsid w:val="009D5D48"/>
    <w:rsid w:val="009D5DE8"/>
    <w:rsid w:val="009D60B7"/>
    <w:rsid w:val="009D621F"/>
    <w:rsid w:val="009D6554"/>
    <w:rsid w:val="009D65ED"/>
    <w:rsid w:val="009D66FD"/>
    <w:rsid w:val="009D6752"/>
    <w:rsid w:val="009D6CEB"/>
    <w:rsid w:val="009D6D97"/>
    <w:rsid w:val="009D6F61"/>
    <w:rsid w:val="009D7082"/>
    <w:rsid w:val="009D710C"/>
    <w:rsid w:val="009D72FE"/>
    <w:rsid w:val="009D74E4"/>
    <w:rsid w:val="009D7E8D"/>
    <w:rsid w:val="009D7F4B"/>
    <w:rsid w:val="009E0278"/>
    <w:rsid w:val="009E035A"/>
    <w:rsid w:val="009E0414"/>
    <w:rsid w:val="009E0516"/>
    <w:rsid w:val="009E053B"/>
    <w:rsid w:val="009E06BD"/>
    <w:rsid w:val="009E07F1"/>
    <w:rsid w:val="009E0954"/>
    <w:rsid w:val="009E0AA5"/>
    <w:rsid w:val="009E0F0A"/>
    <w:rsid w:val="009E1228"/>
    <w:rsid w:val="009E169A"/>
    <w:rsid w:val="009E1797"/>
    <w:rsid w:val="009E1A32"/>
    <w:rsid w:val="009E1A7D"/>
    <w:rsid w:val="009E1C7F"/>
    <w:rsid w:val="009E1E45"/>
    <w:rsid w:val="009E1F55"/>
    <w:rsid w:val="009E1FF5"/>
    <w:rsid w:val="009E20AA"/>
    <w:rsid w:val="009E2271"/>
    <w:rsid w:val="009E2387"/>
    <w:rsid w:val="009E2746"/>
    <w:rsid w:val="009E274F"/>
    <w:rsid w:val="009E2892"/>
    <w:rsid w:val="009E2D32"/>
    <w:rsid w:val="009E2D6F"/>
    <w:rsid w:val="009E31FB"/>
    <w:rsid w:val="009E3373"/>
    <w:rsid w:val="009E3559"/>
    <w:rsid w:val="009E3733"/>
    <w:rsid w:val="009E3741"/>
    <w:rsid w:val="009E38E3"/>
    <w:rsid w:val="009E3AE3"/>
    <w:rsid w:val="009E3C59"/>
    <w:rsid w:val="009E3D4D"/>
    <w:rsid w:val="009E401D"/>
    <w:rsid w:val="009E411E"/>
    <w:rsid w:val="009E42EF"/>
    <w:rsid w:val="009E4753"/>
    <w:rsid w:val="009E4890"/>
    <w:rsid w:val="009E4B07"/>
    <w:rsid w:val="009E4BFC"/>
    <w:rsid w:val="009E4D3A"/>
    <w:rsid w:val="009E5088"/>
    <w:rsid w:val="009E5471"/>
    <w:rsid w:val="009E55C9"/>
    <w:rsid w:val="009E5A2E"/>
    <w:rsid w:val="009E5B47"/>
    <w:rsid w:val="009E5C85"/>
    <w:rsid w:val="009E5F74"/>
    <w:rsid w:val="009E6135"/>
    <w:rsid w:val="009E639F"/>
    <w:rsid w:val="009E63A7"/>
    <w:rsid w:val="009E63A9"/>
    <w:rsid w:val="009E64F3"/>
    <w:rsid w:val="009E6879"/>
    <w:rsid w:val="009E68A6"/>
    <w:rsid w:val="009E68D2"/>
    <w:rsid w:val="009E6919"/>
    <w:rsid w:val="009E6A10"/>
    <w:rsid w:val="009E6B26"/>
    <w:rsid w:val="009E6D25"/>
    <w:rsid w:val="009E6E75"/>
    <w:rsid w:val="009E6FDE"/>
    <w:rsid w:val="009E7095"/>
    <w:rsid w:val="009E7198"/>
    <w:rsid w:val="009E71C6"/>
    <w:rsid w:val="009E762E"/>
    <w:rsid w:val="009E793A"/>
    <w:rsid w:val="009E7D0F"/>
    <w:rsid w:val="009E7DE2"/>
    <w:rsid w:val="009E7E5A"/>
    <w:rsid w:val="009E7EC8"/>
    <w:rsid w:val="009F081F"/>
    <w:rsid w:val="009F08C6"/>
    <w:rsid w:val="009F09FC"/>
    <w:rsid w:val="009F0DA5"/>
    <w:rsid w:val="009F0E77"/>
    <w:rsid w:val="009F0F89"/>
    <w:rsid w:val="009F0FEF"/>
    <w:rsid w:val="009F1065"/>
    <w:rsid w:val="009F10AE"/>
    <w:rsid w:val="009F1151"/>
    <w:rsid w:val="009F143F"/>
    <w:rsid w:val="009F1845"/>
    <w:rsid w:val="009F18B6"/>
    <w:rsid w:val="009F1B31"/>
    <w:rsid w:val="009F1C72"/>
    <w:rsid w:val="009F1C91"/>
    <w:rsid w:val="009F1DFD"/>
    <w:rsid w:val="009F1F2E"/>
    <w:rsid w:val="009F22F2"/>
    <w:rsid w:val="009F2350"/>
    <w:rsid w:val="009F25B4"/>
    <w:rsid w:val="009F2692"/>
    <w:rsid w:val="009F280A"/>
    <w:rsid w:val="009F302F"/>
    <w:rsid w:val="009F31AA"/>
    <w:rsid w:val="009F3230"/>
    <w:rsid w:val="009F3613"/>
    <w:rsid w:val="009F38B7"/>
    <w:rsid w:val="009F38E4"/>
    <w:rsid w:val="009F3A0C"/>
    <w:rsid w:val="009F4119"/>
    <w:rsid w:val="009F435C"/>
    <w:rsid w:val="009F466F"/>
    <w:rsid w:val="009F484E"/>
    <w:rsid w:val="009F493F"/>
    <w:rsid w:val="009F4DA1"/>
    <w:rsid w:val="009F50D9"/>
    <w:rsid w:val="009F5270"/>
    <w:rsid w:val="009F5368"/>
    <w:rsid w:val="009F539F"/>
    <w:rsid w:val="009F545C"/>
    <w:rsid w:val="009F574A"/>
    <w:rsid w:val="009F5EF9"/>
    <w:rsid w:val="009F605F"/>
    <w:rsid w:val="009F6202"/>
    <w:rsid w:val="009F622A"/>
    <w:rsid w:val="009F62BC"/>
    <w:rsid w:val="009F6A4E"/>
    <w:rsid w:val="009F6BAA"/>
    <w:rsid w:val="009F6BF2"/>
    <w:rsid w:val="009F7065"/>
    <w:rsid w:val="009F7170"/>
    <w:rsid w:val="009F74BE"/>
    <w:rsid w:val="009F766E"/>
    <w:rsid w:val="009F76D4"/>
    <w:rsid w:val="009F7897"/>
    <w:rsid w:val="009F7DC5"/>
    <w:rsid w:val="00A000D2"/>
    <w:rsid w:val="00A0034C"/>
    <w:rsid w:val="00A00509"/>
    <w:rsid w:val="00A006BD"/>
    <w:rsid w:val="00A007B6"/>
    <w:rsid w:val="00A00A9A"/>
    <w:rsid w:val="00A00AEC"/>
    <w:rsid w:val="00A00B24"/>
    <w:rsid w:val="00A00B78"/>
    <w:rsid w:val="00A00D3E"/>
    <w:rsid w:val="00A00E7A"/>
    <w:rsid w:val="00A00E9A"/>
    <w:rsid w:val="00A00FFD"/>
    <w:rsid w:val="00A011A4"/>
    <w:rsid w:val="00A0157B"/>
    <w:rsid w:val="00A017DF"/>
    <w:rsid w:val="00A018DD"/>
    <w:rsid w:val="00A01943"/>
    <w:rsid w:val="00A019C7"/>
    <w:rsid w:val="00A01A6E"/>
    <w:rsid w:val="00A01F65"/>
    <w:rsid w:val="00A02005"/>
    <w:rsid w:val="00A020EB"/>
    <w:rsid w:val="00A021DD"/>
    <w:rsid w:val="00A02601"/>
    <w:rsid w:val="00A029B6"/>
    <w:rsid w:val="00A02A7B"/>
    <w:rsid w:val="00A02AAE"/>
    <w:rsid w:val="00A02BE3"/>
    <w:rsid w:val="00A02D22"/>
    <w:rsid w:val="00A02F01"/>
    <w:rsid w:val="00A03005"/>
    <w:rsid w:val="00A0306B"/>
    <w:rsid w:val="00A03110"/>
    <w:rsid w:val="00A033B3"/>
    <w:rsid w:val="00A03A8C"/>
    <w:rsid w:val="00A03BF4"/>
    <w:rsid w:val="00A03C44"/>
    <w:rsid w:val="00A03EB7"/>
    <w:rsid w:val="00A03EC6"/>
    <w:rsid w:val="00A03F76"/>
    <w:rsid w:val="00A04234"/>
    <w:rsid w:val="00A04E03"/>
    <w:rsid w:val="00A04FCD"/>
    <w:rsid w:val="00A052EF"/>
    <w:rsid w:val="00A053A8"/>
    <w:rsid w:val="00A05794"/>
    <w:rsid w:val="00A0586B"/>
    <w:rsid w:val="00A05953"/>
    <w:rsid w:val="00A05A43"/>
    <w:rsid w:val="00A05BAB"/>
    <w:rsid w:val="00A05C01"/>
    <w:rsid w:val="00A05C02"/>
    <w:rsid w:val="00A05DDC"/>
    <w:rsid w:val="00A060A2"/>
    <w:rsid w:val="00A060FA"/>
    <w:rsid w:val="00A0618C"/>
    <w:rsid w:val="00A062F2"/>
    <w:rsid w:val="00A06306"/>
    <w:rsid w:val="00A06415"/>
    <w:rsid w:val="00A06559"/>
    <w:rsid w:val="00A06648"/>
    <w:rsid w:val="00A066A4"/>
    <w:rsid w:val="00A06750"/>
    <w:rsid w:val="00A0682A"/>
    <w:rsid w:val="00A068D9"/>
    <w:rsid w:val="00A0691E"/>
    <w:rsid w:val="00A069A9"/>
    <w:rsid w:val="00A06D63"/>
    <w:rsid w:val="00A06F14"/>
    <w:rsid w:val="00A07070"/>
    <w:rsid w:val="00A0710E"/>
    <w:rsid w:val="00A0728F"/>
    <w:rsid w:val="00A07329"/>
    <w:rsid w:val="00A07348"/>
    <w:rsid w:val="00A0736D"/>
    <w:rsid w:val="00A0743D"/>
    <w:rsid w:val="00A07547"/>
    <w:rsid w:val="00A07563"/>
    <w:rsid w:val="00A0777E"/>
    <w:rsid w:val="00A0788E"/>
    <w:rsid w:val="00A078CD"/>
    <w:rsid w:val="00A07AEC"/>
    <w:rsid w:val="00A07D13"/>
    <w:rsid w:val="00A07E32"/>
    <w:rsid w:val="00A07E74"/>
    <w:rsid w:val="00A10057"/>
    <w:rsid w:val="00A10298"/>
    <w:rsid w:val="00A102F4"/>
    <w:rsid w:val="00A106C2"/>
    <w:rsid w:val="00A10B1D"/>
    <w:rsid w:val="00A1112D"/>
    <w:rsid w:val="00A111B3"/>
    <w:rsid w:val="00A113BF"/>
    <w:rsid w:val="00A115C3"/>
    <w:rsid w:val="00A11731"/>
    <w:rsid w:val="00A11A2B"/>
    <w:rsid w:val="00A11C55"/>
    <w:rsid w:val="00A11D07"/>
    <w:rsid w:val="00A12208"/>
    <w:rsid w:val="00A123A2"/>
    <w:rsid w:val="00A125B8"/>
    <w:rsid w:val="00A126BD"/>
    <w:rsid w:val="00A12F30"/>
    <w:rsid w:val="00A1315F"/>
    <w:rsid w:val="00A1330B"/>
    <w:rsid w:val="00A13AC4"/>
    <w:rsid w:val="00A140AC"/>
    <w:rsid w:val="00A14112"/>
    <w:rsid w:val="00A1426B"/>
    <w:rsid w:val="00A14323"/>
    <w:rsid w:val="00A146EE"/>
    <w:rsid w:val="00A147BB"/>
    <w:rsid w:val="00A14A07"/>
    <w:rsid w:val="00A14B87"/>
    <w:rsid w:val="00A14CED"/>
    <w:rsid w:val="00A14D40"/>
    <w:rsid w:val="00A14FBF"/>
    <w:rsid w:val="00A153B4"/>
    <w:rsid w:val="00A154E4"/>
    <w:rsid w:val="00A155A1"/>
    <w:rsid w:val="00A15971"/>
    <w:rsid w:val="00A15A72"/>
    <w:rsid w:val="00A15BA1"/>
    <w:rsid w:val="00A15C4F"/>
    <w:rsid w:val="00A15CC9"/>
    <w:rsid w:val="00A15ED6"/>
    <w:rsid w:val="00A1651B"/>
    <w:rsid w:val="00A16581"/>
    <w:rsid w:val="00A16612"/>
    <w:rsid w:val="00A16A7E"/>
    <w:rsid w:val="00A16E8B"/>
    <w:rsid w:val="00A16F53"/>
    <w:rsid w:val="00A16F63"/>
    <w:rsid w:val="00A16F97"/>
    <w:rsid w:val="00A17284"/>
    <w:rsid w:val="00A17289"/>
    <w:rsid w:val="00A176B5"/>
    <w:rsid w:val="00A1773A"/>
    <w:rsid w:val="00A178DA"/>
    <w:rsid w:val="00A17DB4"/>
    <w:rsid w:val="00A17F7D"/>
    <w:rsid w:val="00A2000E"/>
    <w:rsid w:val="00A200F3"/>
    <w:rsid w:val="00A20173"/>
    <w:rsid w:val="00A2038C"/>
    <w:rsid w:val="00A20426"/>
    <w:rsid w:val="00A20623"/>
    <w:rsid w:val="00A208CA"/>
    <w:rsid w:val="00A2098C"/>
    <w:rsid w:val="00A209A1"/>
    <w:rsid w:val="00A20E8B"/>
    <w:rsid w:val="00A20EEE"/>
    <w:rsid w:val="00A210CF"/>
    <w:rsid w:val="00A21249"/>
    <w:rsid w:val="00A213A0"/>
    <w:rsid w:val="00A2142B"/>
    <w:rsid w:val="00A2144F"/>
    <w:rsid w:val="00A217C8"/>
    <w:rsid w:val="00A218B9"/>
    <w:rsid w:val="00A2199B"/>
    <w:rsid w:val="00A21B8E"/>
    <w:rsid w:val="00A21BBB"/>
    <w:rsid w:val="00A21D1D"/>
    <w:rsid w:val="00A22065"/>
    <w:rsid w:val="00A2210A"/>
    <w:rsid w:val="00A2215D"/>
    <w:rsid w:val="00A222B8"/>
    <w:rsid w:val="00A2234B"/>
    <w:rsid w:val="00A22436"/>
    <w:rsid w:val="00A225BC"/>
    <w:rsid w:val="00A226CC"/>
    <w:rsid w:val="00A228D7"/>
    <w:rsid w:val="00A2296F"/>
    <w:rsid w:val="00A22A06"/>
    <w:rsid w:val="00A22B10"/>
    <w:rsid w:val="00A22F12"/>
    <w:rsid w:val="00A23053"/>
    <w:rsid w:val="00A23087"/>
    <w:rsid w:val="00A23418"/>
    <w:rsid w:val="00A23586"/>
    <w:rsid w:val="00A2367B"/>
    <w:rsid w:val="00A23A24"/>
    <w:rsid w:val="00A23A7C"/>
    <w:rsid w:val="00A23CE1"/>
    <w:rsid w:val="00A23F14"/>
    <w:rsid w:val="00A2420F"/>
    <w:rsid w:val="00A24248"/>
    <w:rsid w:val="00A24351"/>
    <w:rsid w:val="00A2444E"/>
    <w:rsid w:val="00A2458F"/>
    <w:rsid w:val="00A247E4"/>
    <w:rsid w:val="00A2494A"/>
    <w:rsid w:val="00A249A8"/>
    <w:rsid w:val="00A24A4D"/>
    <w:rsid w:val="00A24A50"/>
    <w:rsid w:val="00A250B0"/>
    <w:rsid w:val="00A25519"/>
    <w:rsid w:val="00A255C1"/>
    <w:rsid w:val="00A256B6"/>
    <w:rsid w:val="00A256D2"/>
    <w:rsid w:val="00A25A1C"/>
    <w:rsid w:val="00A25A9B"/>
    <w:rsid w:val="00A25F2F"/>
    <w:rsid w:val="00A26063"/>
    <w:rsid w:val="00A260E9"/>
    <w:rsid w:val="00A261C9"/>
    <w:rsid w:val="00A26301"/>
    <w:rsid w:val="00A264D3"/>
    <w:rsid w:val="00A264D5"/>
    <w:rsid w:val="00A2657D"/>
    <w:rsid w:val="00A2660B"/>
    <w:rsid w:val="00A26829"/>
    <w:rsid w:val="00A269B4"/>
    <w:rsid w:val="00A269B5"/>
    <w:rsid w:val="00A26A4E"/>
    <w:rsid w:val="00A26DA1"/>
    <w:rsid w:val="00A26F82"/>
    <w:rsid w:val="00A27423"/>
    <w:rsid w:val="00A279C4"/>
    <w:rsid w:val="00A30098"/>
    <w:rsid w:val="00A30206"/>
    <w:rsid w:val="00A302AE"/>
    <w:rsid w:val="00A303D7"/>
    <w:rsid w:val="00A304AC"/>
    <w:rsid w:val="00A304D0"/>
    <w:rsid w:val="00A30A0D"/>
    <w:rsid w:val="00A30C2B"/>
    <w:rsid w:val="00A30C5F"/>
    <w:rsid w:val="00A3124F"/>
    <w:rsid w:val="00A312B5"/>
    <w:rsid w:val="00A312D5"/>
    <w:rsid w:val="00A31359"/>
    <w:rsid w:val="00A315DA"/>
    <w:rsid w:val="00A31754"/>
    <w:rsid w:val="00A31BD5"/>
    <w:rsid w:val="00A320B2"/>
    <w:rsid w:val="00A321A9"/>
    <w:rsid w:val="00A325D9"/>
    <w:rsid w:val="00A32895"/>
    <w:rsid w:val="00A328B5"/>
    <w:rsid w:val="00A32DFC"/>
    <w:rsid w:val="00A3307D"/>
    <w:rsid w:val="00A33229"/>
    <w:rsid w:val="00A335C7"/>
    <w:rsid w:val="00A33688"/>
    <w:rsid w:val="00A3378F"/>
    <w:rsid w:val="00A33CB1"/>
    <w:rsid w:val="00A33CDF"/>
    <w:rsid w:val="00A341D4"/>
    <w:rsid w:val="00A3433C"/>
    <w:rsid w:val="00A345AE"/>
    <w:rsid w:val="00A345E5"/>
    <w:rsid w:val="00A3492F"/>
    <w:rsid w:val="00A34F58"/>
    <w:rsid w:val="00A350E6"/>
    <w:rsid w:val="00A35248"/>
    <w:rsid w:val="00A3535F"/>
    <w:rsid w:val="00A353D4"/>
    <w:rsid w:val="00A356A5"/>
    <w:rsid w:val="00A35852"/>
    <w:rsid w:val="00A35893"/>
    <w:rsid w:val="00A358E2"/>
    <w:rsid w:val="00A35AF4"/>
    <w:rsid w:val="00A35AFD"/>
    <w:rsid w:val="00A35B3F"/>
    <w:rsid w:val="00A35C67"/>
    <w:rsid w:val="00A35CDA"/>
    <w:rsid w:val="00A3607C"/>
    <w:rsid w:val="00A360B9"/>
    <w:rsid w:val="00A36428"/>
    <w:rsid w:val="00A36716"/>
    <w:rsid w:val="00A36878"/>
    <w:rsid w:val="00A368F6"/>
    <w:rsid w:val="00A36ABA"/>
    <w:rsid w:val="00A36ACF"/>
    <w:rsid w:val="00A36AF8"/>
    <w:rsid w:val="00A36C55"/>
    <w:rsid w:val="00A36EE8"/>
    <w:rsid w:val="00A3751E"/>
    <w:rsid w:val="00A3756B"/>
    <w:rsid w:val="00A37714"/>
    <w:rsid w:val="00A37927"/>
    <w:rsid w:val="00A379E9"/>
    <w:rsid w:val="00A37B4B"/>
    <w:rsid w:val="00A37C3B"/>
    <w:rsid w:val="00A37D8D"/>
    <w:rsid w:val="00A37E25"/>
    <w:rsid w:val="00A37F29"/>
    <w:rsid w:val="00A40111"/>
    <w:rsid w:val="00A4027F"/>
    <w:rsid w:val="00A40527"/>
    <w:rsid w:val="00A4054D"/>
    <w:rsid w:val="00A407CE"/>
    <w:rsid w:val="00A40A70"/>
    <w:rsid w:val="00A40DAD"/>
    <w:rsid w:val="00A40E8A"/>
    <w:rsid w:val="00A40F5E"/>
    <w:rsid w:val="00A413EC"/>
    <w:rsid w:val="00A416CC"/>
    <w:rsid w:val="00A41743"/>
    <w:rsid w:val="00A419E7"/>
    <w:rsid w:val="00A41AE1"/>
    <w:rsid w:val="00A41E28"/>
    <w:rsid w:val="00A41E2C"/>
    <w:rsid w:val="00A42070"/>
    <w:rsid w:val="00A42125"/>
    <w:rsid w:val="00A42236"/>
    <w:rsid w:val="00A42342"/>
    <w:rsid w:val="00A4252B"/>
    <w:rsid w:val="00A425B5"/>
    <w:rsid w:val="00A4275B"/>
    <w:rsid w:val="00A4282D"/>
    <w:rsid w:val="00A42B44"/>
    <w:rsid w:val="00A42C06"/>
    <w:rsid w:val="00A42E2D"/>
    <w:rsid w:val="00A42FD1"/>
    <w:rsid w:val="00A4307C"/>
    <w:rsid w:val="00A430EC"/>
    <w:rsid w:val="00A431BE"/>
    <w:rsid w:val="00A432A0"/>
    <w:rsid w:val="00A433A9"/>
    <w:rsid w:val="00A43516"/>
    <w:rsid w:val="00A4353B"/>
    <w:rsid w:val="00A438B0"/>
    <w:rsid w:val="00A438C7"/>
    <w:rsid w:val="00A43A13"/>
    <w:rsid w:val="00A43A8F"/>
    <w:rsid w:val="00A43C5B"/>
    <w:rsid w:val="00A43E30"/>
    <w:rsid w:val="00A43E46"/>
    <w:rsid w:val="00A440AE"/>
    <w:rsid w:val="00A44282"/>
    <w:rsid w:val="00A4429E"/>
    <w:rsid w:val="00A44343"/>
    <w:rsid w:val="00A44478"/>
    <w:rsid w:val="00A4462A"/>
    <w:rsid w:val="00A44E00"/>
    <w:rsid w:val="00A44E8C"/>
    <w:rsid w:val="00A45108"/>
    <w:rsid w:val="00A451B6"/>
    <w:rsid w:val="00A45219"/>
    <w:rsid w:val="00A4540F"/>
    <w:rsid w:val="00A4567D"/>
    <w:rsid w:val="00A4570D"/>
    <w:rsid w:val="00A458BD"/>
    <w:rsid w:val="00A45D74"/>
    <w:rsid w:val="00A46270"/>
    <w:rsid w:val="00A46304"/>
    <w:rsid w:val="00A466D2"/>
    <w:rsid w:val="00A466FA"/>
    <w:rsid w:val="00A468E1"/>
    <w:rsid w:val="00A46C6D"/>
    <w:rsid w:val="00A46EE0"/>
    <w:rsid w:val="00A470F2"/>
    <w:rsid w:val="00A47128"/>
    <w:rsid w:val="00A4716C"/>
    <w:rsid w:val="00A472C8"/>
    <w:rsid w:val="00A47362"/>
    <w:rsid w:val="00A4749D"/>
    <w:rsid w:val="00A47652"/>
    <w:rsid w:val="00A4766D"/>
    <w:rsid w:val="00A477D0"/>
    <w:rsid w:val="00A47ABB"/>
    <w:rsid w:val="00A47FE4"/>
    <w:rsid w:val="00A503DB"/>
    <w:rsid w:val="00A50470"/>
    <w:rsid w:val="00A506D5"/>
    <w:rsid w:val="00A50827"/>
    <w:rsid w:val="00A50BD1"/>
    <w:rsid w:val="00A50E28"/>
    <w:rsid w:val="00A5126A"/>
    <w:rsid w:val="00A5139E"/>
    <w:rsid w:val="00A5141F"/>
    <w:rsid w:val="00A514D1"/>
    <w:rsid w:val="00A515DC"/>
    <w:rsid w:val="00A517DD"/>
    <w:rsid w:val="00A51A16"/>
    <w:rsid w:val="00A51A32"/>
    <w:rsid w:val="00A51AA3"/>
    <w:rsid w:val="00A51C6D"/>
    <w:rsid w:val="00A51CE7"/>
    <w:rsid w:val="00A51D07"/>
    <w:rsid w:val="00A52296"/>
    <w:rsid w:val="00A52387"/>
    <w:rsid w:val="00A523DA"/>
    <w:rsid w:val="00A52549"/>
    <w:rsid w:val="00A52551"/>
    <w:rsid w:val="00A5274A"/>
    <w:rsid w:val="00A5276A"/>
    <w:rsid w:val="00A52869"/>
    <w:rsid w:val="00A52918"/>
    <w:rsid w:val="00A52DE8"/>
    <w:rsid w:val="00A52E02"/>
    <w:rsid w:val="00A52E51"/>
    <w:rsid w:val="00A536A3"/>
    <w:rsid w:val="00A536D7"/>
    <w:rsid w:val="00A53722"/>
    <w:rsid w:val="00A537BA"/>
    <w:rsid w:val="00A53B28"/>
    <w:rsid w:val="00A53C2F"/>
    <w:rsid w:val="00A53D6B"/>
    <w:rsid w:val="00A53DF2"/>
    <w:rsid w:val="00A541BD"/>
    <w:rsid w:val="00A54360"/>
    <w:rsid w:val="00A54599"/>
    <w:rsid w:val="00A545ED"/>
    <w:rsid w:val="00A546CF"/>
    <w:rsid w:val="00A547D4"/>
    <w:rsid w:val="00A54803"/>
    <w:rsid w:val="00A54A06"/>
    <w:rsid w:val="00A550CE"/>
    <w:rsid w:val="00A55656"/>
    <w:rsid w:val="00A5567B"/>
    <w:rsid w:val="00A55D71"/>
    <w:rsid w:val="00A561EE"/>
    <w:rsid w:val="00A561F5"/>
    <w:rsid w:val="00A5622C"/>
    <w:rsid w:val="00A56478"/>
    <w:rsid w:val="00A5664C"/>
    <w:rsid w:val="00A56673"/>
    <w:rsid w:val="00A567BC"/>
    <w:rsid w:val="00A56972"/>
    <w:rsid w:val="00A56E54"/>
    <w:rsid w:val="00A56FD0"/>
    <w:rsid w:val="00A57127"/>
    <w:rsid w:val="00A57560"/>
    <w:rsid w:val="00A57784"/>
    <w:rsid w:val="00A577B2"/>
    <w:rsid w:val="00A57885"/>
    <w:rsid w:val="00A57AE3"/>
    <w:rsid w:val="00A57FE2"/>
    <w:rsid w:val="00A60127"/>
    <w:rsid w:val="00A603D7"/>
    <w:rsid w:val="00A60517"/>
    <w:rsid w:val="00A60598"/>
    <w:rsid w:val="00A606CE"/>
    <w:rsid w:val="00A6091D"/>
    <w:rsid w:val="00A60EFE"/>
    <w:rsid w:val="00A60FCF"/>
    <w:rsid w:val="00A60FFC"/>
    <w:rsid w:val="00A6106A"/>
    <w:rsid w:val="00A61554"/>
    <w:rsid w:val="00A61D32"/>
    <w:rsid w:val="00A61F75"/>
    <w:rsid w:val="00A62028"/>
    <w:rsid w:val="00A62180"/>
    <w:rsid w:val="00A62381"/>
    <w:rsid w:val="00A624AF"/>
    <w:rsid w:val="00A62571"/>
    <w:rsid w:val="00A62BBA"/>
    <w:rsid w:val="00A62CA3"/>
    <w:rsid w:val="00A630B4"/>
    <w:rsid w:val="00A6332F"/>
    <w:rsid w:val="00A6341C"/>
    <w:rsid w:val="00A6342B"/>
    <w:rsid w:val="00A635E0"/>
    <w:rsid w:val="00A637F4"/>
    <w:rsid w:val="00A6388F"/>
    <w:rsid w:val="00A63F88"/>
    <w:rsid w:val="00A64255"/>
    <w:rsid w:val="00A64DCC"/>
    <w:rsid w:val="00A651A3"/>
    <w:rsid w:val="00A653AC"/>
    <w:rsid w:val="00A654DF"/>
    <w:rsid w:val="00A65633"/>
    <w:rsid w:val="00A6566B"/>
    <w:rsid w:val="00A6593E"/>
    <w:rsid w:val="00A6593F"/>
    <w:rsid w:val="00A65A72"/>
    <w:rsid w:val="00A65B86"/>
    <w:rsid w:val="00A66023"/>
    <w:rsid w:val="00A66051"/>
    <w:rsid w:val="00A6646C"/>
    <w:rsid w:val="00A66605"/>
    <w:rsid w:val="00A66616"/>
    <w:rsid w:val="00A667D3"/>
    <w:rsid w:val="00A6695D"/>
    <w:rsid w:val="00A66A74"/>
    <w:rsid w:val="00A66B1C"/>
    <w:rsid w:val="00A66B6D"/>
    <w:rsid w:val="00A66C7F"/>
    <w:rsid w:val="00A66F19"/>
    <w:rsid w:val="00A67077"/>
    <w:rsid w:val="00A6730D"/>
    <w:rsid w:val="00A67832"/>
    <w:rsid w:val="00A67B6B"/>
    <w:rsid w:val="00A67DE8"/>
    <w:rsid w:val="00A67EAA"/>
    <w:rsid w:val="00A702EF"/>
    <w:rsid w:val="00A7042F"/>
    <w:rsid w:val="00A70532"/>
    <w:rsid w:val="00A70B31"/>
    <w:rsid w:val="00A70B6E"/>
    <w:rsid w:val="00A70BB3"/>
    <w:rsid w:val="00A70BDB"/>
    <w:rsid w:val="00A70D55"/>
    <w:rsid w:val="00A71247"/>
    <w:rsid w:val="00A71275"/>
    <w:rsid w:val="00A712D7"/>
    <w:rsid w:val="00A71C05"/>
    <w:rsid w:val="00A71C5B"/>
    <w:rsid w:val="00A71DEA"/>
    <w:rsid w:val="00A7208C"/>
    <w:rsid w:val="00A72094"/>
    <w:rsid w:val="00A72156"/>
    <w:rsid w:val="00A72485"/>
    <w:rsid w:val="00A726A7"/>
    <w:rsid w:val="00A72865"/>
    <w:rsid w:val="00A72C79"/>
    <w:rsid w:val="00A72EF4"/>
    <w:rsid w:val="00A73087"/>
    <w:rsid w:val="00A734F5"/>
    <w:rsid w:val="00A7361A"/>
    <w:rsid w:val="00A73C8B"/>
    <w:rsid w:val="00A73CDC"/>
    <w:rsid w:val="00A73F41"/>
    <w:rsid w:val="00A7446D"/>
    <w:rsid w:val="00A74597"/>
    <w:rsid w:val="00A74870"/>
    <w:rsid w:val="00A7495B"/>
    <w:rsid w:val="00A74999"/>
    <w:rsid w:val="00A74B04"/>
    <w:rsid w:val="00A74B4E"/>
    <w:rsid w:val="00A74B6A"/>
    <w:rsid w:val="00A74CA2"/>
    <w:rsid w:val="00A74E09"/>
    <w:rsid w:val="00A752EE"/>
    <w:rsid w:val="00A75591"/>
    <w:rsid w:val="00A76180"/>
    <w:rsid w:val="00A76F2F"/>
    <w:rsid w:val="00A77197"/>
    <w:rsid w:val="00A77208"/>
    <w:rsid w:val="00A774BF"/>
    <w:rsid w:val="00A7785A"/>
    <w:rsid w:val="00A7788C"/>
    <w:rsid w:val="00A77CF1"/>
    <w:rsid w:val="00A803FA"/>
    <w:rsid w:val="00A806D8"/>
    <w:rsid w:val="00A806DA"/>
    <w:rsid w:val="00A80F9A"/>
    <w:rsid w:val="00A81791"/>
    <w:rsid w:val="00A81A4C"/>
    <w:rsid w:val="00A81E03"/>
    <w:rsid w:val="00A820CE"/>
    <w:rsid w:val="00A82101"/>
    <w:rsid w:val="00A821C1"/>
    <w:rsid w:val="00A8225B"/>
    <w:rsid w:val="00A825B8"/>
    <w:rsid w:val="00A82906"/>
    <w:rsid w:val="00A82A7A"/>
    <w:rsid w:val="00A82DAB"/>
    <w:rsid w:val="00A82F50"/>
    <w:rsid w:val="00A832E7"/>
    <w:rsid w:val="00A83457"/>
    <w:rsid w:val="00A835FA"/>
    <w:rsid w:val="00A83CD7"/>
    <w:rsid w:val="00A83CE4"/>
    <w:rsid w:val="00A83F96"/>
    <w:rsid w:val="00A8414E"/>
    <w:rsid w:val="00A84561"/>
    <w:rsid w:val="00A846C9"/>
    <w:rsid w:val="00A84BA0"/>
    <w:rsid w:val="00A84BAF"/>
    <w:rsid w:val="00A84D0F"/>
    <w:rsid w:val="00A84EB2"/>
    <w:rsid w:val="00A8500C"/>
    <w:rsid w:val="00A85244"/>
    <w:rsid w:val="00A852E4"/>
    <w:rsid w:val="00A85336"/>
    <w:rsid w:val="00A855DB"/>
    <w:rsid w:val="00A8569E"/>
    <w:rsid w:val="00A85832"/>
    <w:rsid w:val="00A859DA"/>
    <w:rsid w:val="00A859EA"/>
    <w:rsid w:val="00A859F6"/>
    <w:rsid w:val="00A85AB1"/>
    <w:rsid w:val="00A85E21"/>
    <w:rsid w:val="00A85F20"/>
    <w:rsid w:val="00A85F4B"/>
    <w:rsid w:val="00A8611F"/>
    <w:rsid w:val="00A862FA"/>
    <w:rsid w:val="00A864CC"/>
    <w:rsid w:val="00A868B8"/>
    <w:rsid w:val="00A86B46"/>
    <w:rsid w:val="00A86CBF"/>
    <w:rsid w:val="00A870F8"/>
    <w:rsid w:val="00A87138"/>
    <w:rsid w:val="00A871FC"/>
    <w:rsid w:val="00A873B4"/>
    <w:rsid w:val="00A8750A"/>
    <w:rsid w:val="00A87761"/>
    <w:rsid w:val="00A87934"/>
    <w:rsid w:val="00A87B73"/>
    <w:rsid w:val="00A87D4B"/>
    <w:rsid w:val="00A906A2"/>
    <w:rsid w:val="00A906DF"/>
    <w:rsid w:val="00A906F2"/>
    <w:rsid w:val="00A906FC"/>
    <w:rsid w:val="00A90700"/>
    <w:rsid w:val="00A908BE"/>
    <w:rsid w:val="00A908FE"/>
    <w:rsid w:val="00A90A3D"/>
    <w:rsid w:val="00A90C8F"/>
    <w:rsid w:val="00A90E18"/>
    <w:rsid w:val="00A910CE"/>
    <w:rsid w:val="00A91242"/>
    <w:rsid w:val="00A91280"/>
    <w:rsid w:val="00A913B2"/>
    <w:rsid w:val="00A91545"/>
    <w:rsid w:val="00A916B0"/>
    <w:rsid w:val="00A91836"/>
    <w:rsid w:val="00A91C20"/>
    <w:rsid w:val="00A91F7A"/>
    <w:rsid w:val="00A91FDD"/>
    <w:rsid w:val="00A9218C"/>
    <w:rsid w:val="00A922EE"/>
    <w:rsid w:val="00A924DB"/>
    <w:rsid w:val="00A92612"/>
    <w:rsid w:val="00A92790"/>
    <w:rsid w:val="00A928F3"/>
    <w:rsid w:val="00A92966"/>
    <w:rsid w:val="00A92D30"/>
    <w:rsid w:val="00A92E48"/>
    <w:rsid w:val="00A92E6F"/>
    <w:rsid w:val="00A92F30"/>
    <w:rsid w:val="00A93333"/>
    <w:rsid w:val="00A9339D"/>
    <w:rsid w:val="00A934F1"/>
    <w:rsid w:val="00A9361F"/>
    <w:rsid w:val="00A93B53"/>
    <w:rsid w:val="00A93D24"/>
    <w:rsid w:val="00A93EC9"/>
    <w:rsid w:val="00A94014"/>
    <w:rsid w:val="00A9411F"/>
    <w:rsid w:val="00A9428D"/>
    <w:rsid w:val="00A9439E"/>
    <w:rsid w:val="00A94D53"/>
    <w:rsid w:val="00A94E5F"/>
    <w:rsid w:val="00A94FF1"/>
    <w:rsid w:val="00A9504A"/>
    <w:rsid w:val="00A951B1"/>
    <w:rsid w:val="00A95256"/>
    <w:rsid w:val="00A9552B"/>
    <w:rsid w:val="00A95626"/>
    <w:rsid w:val="00A95EBE"/>
    <w:rsid w:val="00A96594"/>
    <w:rsid w:val="00A96647"/>
    <w:rsid w:val="00A96909"/>
    <w:rsid w:val="00A96DD9"/>
    <w:rsid w:val="00A96F0D"/>
    <w:rsid w:val="00A96F22"/>
    <w:rsid w:val="00A96F92"/>
    <w:rsid w:val="00A973A0"/>
    <w:rsid w:val="00A97C88"/>
    <w:rsid w:val="00A97FA7"/>
    <w:rsid w:val="00A97FD4"/>
    <w:rsid w:val="00AA014E"/>
    <w:rsid w:val="00AA0311"/>
    <w:rsid w:val="00AA05C4"/>
    <w:rsid w:val="00AA05EF"/>
    <w:rsid w:val="00AA05F4"/>
    <w:rsid w:val="00AA0755"/>
    <w:rsid w:val="00AA078F"/>
    <w:rsid w:val="00AA0934"/>
    <w:rsid w:val="00AA096F"/>
    <w:rsid w:val="00AA0A74"/>
    <w:rsid w:val="00AA0D4A"/>
    <w:rsid w:val="00AA10C1"/>
    <w:rsid w:val="00AA1722"/>
    <w:rsid w:val="00AA176F"/>
    <w:rsid w:val="00AA1BB6"/>
    <w:rsid w:val="00AA1E1B"/>
    <w:rsid w:val="00AA1EC6"/>
    <w:rsid w:val="00AA1F7E"/>
    <w:rsid w:val="00AA2722"/>
    <w:rsid w:val="00AA2D6D"/>
    <w:rsid w:val="00AA30B2"/>
    <w:rsid w:val="00AA31CD"/>
    <w:rsid w:val="00AA31E0"/>
    <w:rsid w:val="00AA336C"/>
    <w:rsid w:val="00AA344E"/>
    <w:rsid w:val="00AA355C"/>
    <w:rsid w:val="00AA35AE"/>
    <w:rsid w:val="00AA3B60"/>
    <w:rsid w:val="00AA40B7"/>
    <w:rsid w:val="00AA4363"/>
    <w:rsid w:val="00AA47AA"/>
    <w:rsid w:val="00AA47DA"/>
    <w:rsid w:val="00AA47F9"/>
    <w:rsid w:val="00AA4C6F"/>
    <w:rsid w:val="00AA5206"/>
    <w:rsid w:val="00AA5258"/>
    <w:rsid w:val="00AA532B"/>
    <w:rsid w:val="00AA5714"/>
    <w:rsid w:val="00AA586A"/>
    <w:rsid w:val="00AA5AB7"/>
    <w:rsid w:val="00AA5E3D"/>
    <w:rsid w:val="00AA60C8"/>
    <w:rsid w:val="00AA62C4"/>
    <w:rsid w:val="00AA63A3"/>
    <w:rsid w:val="00AA63F7"/>
    <w:rsid w:val="00AA69B0"/>
    <w:rsid w:val="00AA6ACF"/>
    <w:rsid w:val="00AA6BD7"/>
    <w:rsid w:val="00AA6CCB"/>
    <w:rsid w:val="00AA6D02"/>
    <w:rsid w:val="00AA6E8B"/>
    <w:rsid w:val="00AA7245"/>
    <w:rsid w:val="00AA72CE"/>
    <w:rsid w:val="00AA782A"/>
    <w:rsid w:val="00AA7976"/>
    <w:rsid w:val="00AB003D"/>
    <w:rsid w:val="00AB003F"/>
    <w:rsid w:val="00AB0046"/>
    <w:rsid w:val="00AB0146"/>
    <w:rsid w:val="00AB02DB"/>
    <w:rsid w:val="00AB037A"/>
    <w:rsid w:val="00AB0519"/>
    <w:rsid w:val="00AB0A4D"/>
    <w:rsid w:val="00AB12FA"/>
    <w:rsid w:val="00AB13E6"/>
    <w:rsid w:val="00AB1411"/>
    <w:rsid w:val="00AB14A7"/>
    <w:rsid w:val="00AB1522"/>
    <w:rsid w:val="00AB15D0"/>
    <w:rsid w:val="00AB166F"/>
    <w:rsid w:val="00AB1784"/>
    <w:rsid w:val="00AB17C8"/>
    <w:rsid w:val="00AB180A"/>
    <w:rsid w:val="00AB18DD"/>
    <w:rsid w:val="00AB1A0D"/>
    <w:rsid w:val="00AB1B69"/>
    <w:rsid w:val="00AB1BA5"/>
    <w:rsid w:val="00AB1D39"/>
    <w:rsid w:val="00AB26D4"/>
    <w:rsid w:val="00AB29DA"/>
    <w:rsid w:val="00AB2A09"/>
    <w:rsid w:val="00AB2C1D"/>
    <w:rsid w:val="00AB2D78"/>
    <w:rsid w:val="00AB2EE3"/>
    <w:rsid w:val="00AB2FCA"/>
    <w:rsid w:val="00AB3527"/>
    <w:rsid w:val="00AB3549"/>
    <w:rsid w:val="00AB35C0"/>
    <w:rsid w:val="00AB3726"/>
    <w:rsid w:val="00AB3C30"/>
    <w:rsid w:val="00AB3D26"/>
    <w:rsid w:val="00AB3E42"/>
    <w:rsid w:val="00AB4377"/>
    <w:rsid w:val="00AB4408"/>
    <w:rsid w:val="00AB445F"/>
    <w:rsid w:val="00AB4783"/>
    <w:rsid w:val="00AB47ED"/>
    <w:rsid w:val="00AB4862"/>
    <w:rsid w:val="00AB4CBA"/>
    <w:rsid w:val="00AB4EEE"/>
    <w:rsid w:val="00AB539D"/>
    <w:rsid w:val="00AB590F"/>
    <w:rsid w:val="00AB5933"/>
    <w:rsid w:val="00AB5C46"/>
    <w:rsid w:val="00AB5DEC"/>
    <w:rsid w:val="00AB5E3F"/>
    <w:rsid w:val="00AB5E52"/>
    <w:rsid w:val="00AB5F73"/>
    <w:rsid w:val="00AB6012"/>
    <w:rsid w:val="00AB6141"/>
    <w:rsid w:val="00AB6213"/>
    <w:rsid w:val="00AB69B8"/>
    <w:rsid w:val="00AB6A02"/>
    <w:rsid w:val="00AB6A33"/>
    <w:rsid w:val="00AB6F1B"/>
    <w:rsid w:val="00AB6FB3"/>
    <w:rsid w:val="00AB6FB8"/>
    <w:rsid w:val="00AB7148"/>
    <w:rsid w:val="00AB72A5"/>
    <w:rsid w:val="00AB72D6"/>
    <w:rsid w:val="00AB732F"/>
    <w:rsid w:val="00AB735B"/>
    <w:rsid w:val="00AB7450"/>
    <w:rsid w:val="00AB75E7"/>
    <w:rsid w:val="00AB763B"/>
    <w:rsid w:val="00AB76EC"/>
    <w:rsid w:val="00AB7CF9"/>
    <w:rsid w:val="00AB7ED1"/>
    <w:rsid w:val="00AB7F1F"/>
    <w:rsid w:val="00AB7F75"/>
    <w:rsid w:val="00AC003D"/>
    <w:rsid w:val="00AC0153"/>
    <w:rsid w:val="00AC0222"/>
    <w:rsid w:val="00AC05A1"/>
    <w:rsid w:val="00AC06A7"/>
    <w:rsid w:val="00AC084B"/>
    <w:rsid w:val="00AC0E29"/>
    <w:rsid w:val="00AC0F00"/>
    <w:rsid w:val="00AC1066"/>
    <w:rsid w:val="00AC126E"/>
    <w:rsid w:val="00AC12FD"/>
    <w:rsid w:val="00AC14E0"/>
    <w:rsid w:val="00AC1516"/>
    <w:rsid w:val="00AC156C"/>
    <w:rsid w:val="00AC1645"/>
    <w:rsid w:val="00AC1A37"/>
    <w:rsid w:val="00AC1F94"/>
    <w:rsid w:val="00AC2004"/>
    <w:rsid w:val="00AC2163"/>
    <w:rsid w:val="00AC2355"/>
    <w:rsid w:val="00AC23AD"/>
    <w:rsid w:val="00AC2481"/>
    <w:rsid w:val="00AC24EB"/>
    <w:rsid w:val="00AC2591"/>
    <w:rsid w:val="00AC2983"/>
    <w:rsid w:val="00AC2E93"/>
    <w:rsid w:val="00AC34A6"/>
    <w:rsid w:val="00AC36CD"/>
    <w:rsid w:val="00AC388E"/>
    <w:rsid w:val="00AC3ADB"/>
    <w:rsid w:val="00AC3AF5"/>
    <w:rsid w:val="00AC3D08"/>
    <w:rsid w:val="00AC3F14"/>
    <w:rsid w:val="00AC3F82"/>
    <w:rsid w:val="00AC4054"/>
    <w:rsid w:val="00AC455E"/>
    <w:rsid w:val="00AC46B6"/>
    <w:rsid w:val="00AC47FF"/>
    <w:rsid w:val="00AC4A23"/>
    <w:rsid w:val="00AC4A7F"/>
    <w:rsid w:val="00AC4B37"/>
    <w:rsid w:val="00AC4F64"/>
    <w:rsid w:val="00AC56AF"/>
    <w:rsid w:val="00AC5732"/>
    <w:rsid w:val="00AC576C"/>
    <w:rsid w:val="00AC57ED"/>
    <w:rsid w:val="00AC596E"/>
    <w:rsid w:val="00AC59F9"/>
    <w:rsid w:val="00AC5C1B"/>
    <w:rsid w:val="00AC5D0E"/>
    <w:rsid w:val="00AC6394"/>
    <w:rsid w:val="00AC6575"/>
    <w:rsid w:val="00AC6662"/>
    <w:rsid w:val="00AC6930"/>
    <w:rsid w:val="00AC6AE5"/>
    <w:rsid w:val="00AC727B"/>
    <w:rsid w:val="00AC74C7"/>
    <w:rsid w:val="00AC763C"/>
    <w:rsid w:val="00AC7762"/>
    <w:rsid w:val="00AC77AF"/>
    <w:rsid w:val="00AC78C2"/>
    <w:rsid w:val="00AC7996"/>
    <w:rsid w:val="00AC7A0E"/>
    <w:rsid w:val="00AC7E73"/>
    <w:rsid w:val="00AC7FE0"/>
    <w:rsid w:val="00AD00DD"/>
    <w:rsid w:val="00AD0611"/>
    <w:rsid w:val="00AD092F"/>
    <w:rsid w:val="00AD0B13"/>
    <w:rsid w:val="00AD0BD4"/>
    <w:rsid w:val="00AD0DFA"/>
    <w:rsid w:val="00AD0E4A"/>
    <w:rsid w:val="00AD0F64"/>
    <w:rsid w:val="00AD0FE5"/>
    <w:rsid w:val="00AD11D7"/>
    <w:rsid w:val="00AD130A"/>
    <w:rsid w:val="00AD151B"/>
    <w:rsid w:val="00AD15CD"/>
    <w:rsid w:val="00AD1AFB"/>
    <w:rsid w:val="00AD1B17"/>
    <w:rsid w:val="00AD1B78"/>
    <w:rsid w:val="00AD1C46"/>
    <w:rsid w:val="00AD1D89"/>
    <w:rsid w:val="00AD1E32"/>
    <w:rsid w:val="00AD1EBE"/>
    <w:rsid w:val="00AD2087"/>
    <w:rsid w:val="00AD2240"/>
    <w:rsid w:val="00AD2294"/>
    <w:rsid w:val="00AD2318"/>
    <w:rsid w:val="00AD267D"/>
    <w:rsid w:val="00AD272D"/>
    <w:rsid w:val="00AD2BE4"/>
    <w:rsid w:val="00AD2D94"/>
    <w:rsid w:val="00AD2FDD"/>
    <w:rsid w:val="00AD32CE"/>
    <w:rsid w:val="00AD3421"/>
    <w:rsid w:val="00AD34BE"/>
    <w:rsid w:val="00AD377B"/>
    <w:rsid w:val="00AD3D34"/>
    <w:rsid w:val="00AD3E54"/>
    <w:rsid w:val="00AD413E"/>
    <w:rsid w:val="00AD4259"/>
    <w:rsid w:val="00AD46E3"/>
    <w:rsid w:val="00AD47B8"/>
    <w:rsid w:val="00AD491B"/>
    <w:rsid w:val="00AD4B14"/>
    <w:rsid w:val="00AD4B57"/>
    <w:rsid w:val="00AD4EAD"/>
    <w:rsid w:val="00AD50BC"/>
    <w:rsid w:val="00AD5299"/>
    <w:rsid w:val="00AD547A"/>
    <w:rsid w:val="00AD55D3"/>
    <w:rsid w:val="00AD5664"/>
    <w:rsid w:val="00AD5BBC"/>
    <w:rsid w:val="00AD5CF2"/>
    <w:rsid w:val="00AD5ECE"/>
    <w:rsid w:val="00AD600A"/>
    <w:rsid w:val="00AD600B"/>
    <w:rsid w:val="00AD60A4"/>
    <w:rsid w:val="00AD6500"/>
    <w:rsid w:val="00AD66D8"/>
    <w:rsid w:val="00AD68B1"/>
    <w:rsid w:val="00AD6934"/>
    <w:rsid w:val="00AD6A98"/>
    <w:rsid w:val="00AD6B43"/>
    <w:rsid w:val="00AD6DCC"/>
    <w:rsid w:val="00AD703E"/>
    <w:rsid w:val="00AD7309"/>
    <w:rsid w:val="00AD7839"/>
    <w:rsid w:val="00AD78A6"/>
    <w:rsid w:val="00AD7A83"/>
    <w:rsid w:val="00AD7CD4"/>
    <w:rsid w:val="00AD7FCB"/>
    <w:rsid w:val="00AE0277"/>
    <w:rsid w:val="00AE03DC"/>
    <w:rsid w:val="00AE0405"/>
    <w:rsid w:val="00AE04C9"/>
    <w:rsid w:val="00AE065B"/>
    <w:rsid w:val="00AE096E"/>
    <w:rsid w:val="00AE0AD3"/>
    <w:rsid w:val="00AE0BFE"/>
    <w:rsid w:val="00AE0C00"/>
    <w:rsid w:val="00AE0DAF"/>
    <w:rsid w:val="00AE0FD5"/>
    <w:rsid w:val="00AE1023"/>
    <w:rsid w:val="00AE11EF"/>
    <w:rsid w:val="00AE127C"/>
    <w:rsid w:val="00AE12D3"/>
    <w:rsid w:val="00AE1346"/>
    <w:rsid w:val="00AE195E"/>
    <w:rsid w:val="00AE1C6F"/>
    <w:rsid w:val="00AE1F7B"/>
    <w:rsid w:val="00AE277A"/>
    <w:rsid w:val="00AE2885"/>
    <w:rsid w:val="00AE28AE"/>
    <w:rsid w:val="00AE2947"/>
    <w:rsid w:val="00AE2A0F"/>
    <w:rsid w:val="00AE2A9E"/>
    <w:rsid w:val="00AE2B2F"/>
    <w:rsid w:val="00AE2B81"/>
    <w:rsid w:val="00AE2BD8"/>
    <w:rsid w:val="00AE2DE4"/>
    <w:rsid w:val="00AE2EAA"/>
    <w:rsid w:val="00AE2F57"/>
    <w:rsid w:val="00AE31E4"/>
    <w:rsid w:val="00AE324C"/>
    <w:rsid w:val="00AE3340"/>
    <w:rsid w:val="00AE36AA"/>
    <w:rsid w:val="00AE36EA"/>
    <w:rsid w:val="00AE3700"/>
    <w:rsid w:val="00AE38E6"/>
    <w:rsid w:val="00AE3A01"/>
    <w:rsid w:val="00AE3FE0"/>
    <w:rsid w:val="00AE4202"/>
    <w:rsid w:val="00AE42C8"/>
    <w:rsid w:val="00AE46E1"/>
    <w:rsid w:val="00AE46FA"/>
    <w:rsid w:val="00AE4C69"/>
    <w:rsid w:val="00AE5266"/>
    <w:rsid w:val="00AE5329"/>
    <w:rsid w:val="00AE57BB"/>
    <w:rsid w:val="00AE5A17"/>
    <w:rsid w:val="00AE5BA0"/>
    <w:rsid w:val="00AE5DE2"/>
    <w:rsid w:val="00AE61EB"/>
    <w:rsid w:val="00AE6216"/>
    <w:rsid w:val="00AE6A07"/>
    <w:rsid w:val="00AE6CA0"/>
    <w:rsid w:val="00AE6EB3"/>
    <w:rsid w:val="00AE704D"/>
    <w:rsid w:val="00AE7474"/>
    <w:rsid w:val="00AE74B0"/>
    <w:rsid w:val="00AE753F"/>
    <w:rsid w:val="00AE7540"/>
    <w:rsid w:val="00AE7FA5"/>
    <w:rsid w:val="00AF00A9"/>
    <w:rsid w:val="00AF00D8"/>
    <w:rsid w:val="00AF013B"/>
    <w:rsid w:val="00AF0B19"/>
    <w:rsid w:val="00AF0B67"/>
    <w:rsid w:val="00AF0C57"/>
    <w:rsid w:val="00AF176E"/>
    <w:rsid w:val="00AF176F"/>
    <w:rsid w:val="00AF193F"/>
    <w:rsid w:val="00AF1C64"/>
    <w:rsid w:val="00AF1E85"/>
    <w:rsid w:val="00AF1F4D"/>
    <w:rsid w:val="00AF1F53"/>
    <w:rsid w:val="00AF21AA"/>
    <w:rsid w:val="00AF22AC"/>
    <w:rsid w:val="00AF28A2"/>
    <w:rsid w:val="00AF292D"/>
    <w:rsid w:val="00AF2B50"/>
    <w:rsid w:val="00AF2DCE"/>
    <w:rsid w:val="00AF2E99"/>
    <w:rsid w:val="00AF2EFD"/>
    <w:rsid w:val="00AF2FE2"/>
    <w:rsid w:val="00AF2FE4"/>
    <w:rsid w:val="00AF2FF5"/>
    <w:rsid w:val="00AF3079"/>
    <w:rsid w:val="00AF3433"/>
    <w:rsid w:val="00AF3887"/>
    <w:rsid w:val="00AF3DA1"/>
    <w:rsid w:val="00AF4136"/>
    <w:rsid w:val="00AF4733"/>
    <w:rsid w:val="00AF47B3"/>
    <w:rsid w:val="00AF47D4"/>
    <w:rsid w:val="00AF483E"/>
    <w:rsid w:val="00AF4AB4"/>
    <w:rsid w:val="00AF4D1C"/>
    <w:rsid w:val="00AF4EA6"/>
    <w:rsid w:val="00AF4FAF"/>
    <w:rsid w:val="00AF51BE"/>
    <w:rsid w:val="00AF51F9"/>
    <w:rsid w:val="00AF53FF"/>
    <w:rsid w:val="00AF54A5"/>
    <w:rsid w:val="00AF5502"/>
    <w:rsid w:val="00AF559D"/>
    <w:rsid w:val="00AF5840"/>
    <w:rsid w:val="00AF5949"/>
    <w:rsid w:val="00AF5B1A"/>
    <w:rsid w:val="00AF60BA"/>
    <w:rsid w:val="00AF6144"/>
    <w:rsid w:val="00AF629B"/>
    <w:rsid w:val="00AF6647"/>
    <w:rsid w:val="00AF69D8"/>
    <w:rsid w:val="00AF6EDF"/>
    <w:rsid w:val="00AF708A"/>
    <w:rsid w:val="00AF7279"/>
    <w:rsid w:val="00AF7528"/>
    <w:rsid w:val="00AF766E"/>
    <w:rsid w:val="00AF7AC2"/>
    <w:rsid w:val="00AF7F6C"/>
    <w:rsid w:val="00B00181"/>
    <w:rsid w:val="00B0062F"/>
    <w:rsid w:val="00B00701"/>
    <w:rsid w:val="00B008C0"/>
    <w:rsid w:val="00B00A28"/>
    <w:rsid w:val="00B00AB1"/>
    <w:rsid w:val="00B00B39"/>
    <w:rsid w:val="00B00C2F"/>
    <w:rsid w:val="00B00DBD"/>
    <w:rsid w:val="00B00F60"/>
    <w:rsid w:val="00B00F61"/>
    <w:rsid w:val="00B010B3"/>
    <w:rsid w:val="00B01353"/>
    <w:rsid w:val="00B015F4"/>
    <w:rsid w:val="00B016F7"/>
    <w:rsid w:val="00B01E02"/>
    <w:rsid w:val="00B01F38"/>
    <w:rsid w:val="00B01F40"/>
    <w:rsid w:val="00B02058"/>
    <w:rsid w:val="00B02213"/>
    <w:rsid w:val="00B02BD8"/>
    <w:rsid w:val="00B02D8D"/>
    <w:rsid w:val="00B02D93"/>
    <w:rsid w:val="00B02EF4"/>
    <w:rsid w:val="00B02FFA"/>
    <w:rsid w:val="00B033BE"/>
    <w:rsid w:val="00B03533"/>
    <w:rsid w:val="00B03565"/>
    <w:rsid w:val="00B03638"/>
    <w:rsid w:val="00B037E1"/>
    <w:rsid w:val="00B038B4"/>
    <w:rsid w:val="00B03B1F"/>
    <w:rsid w:val="00B03F5F"/>
    <w:rsid w:val="00B04065"/>
    <w:rsid w:val="00B045C1"/>
    <w:rsid w:val="00B0465E"/>
    <w:rsid w:val="00B04661"/>
    <w:rsid w:val="00B048DE"/>
    <w:rsid w:val="00B04B50"/>
    <w:rsid w:val="00B04C35"/>
    <w:rsid w:val="00B04D0A"/>
    <w:rsid w:val="00B04EB7"/>
    <w:rsid w:val="00B04F18"/>
    <w:rsid w:val="00B04FBE"/>
    <w:rsid w:val="00B05152"/>
    <w:rsid w:val="00B05169"/>
    <w:rsid w:val="00B0548E"/>
    <w:rsid w:val="00B055E4"/>
    <w:rsid w:val="00B05718"/>
    <w:rsid w:val="00B0580E"/>
    <w:rsid w:val="00B0593A"/>
    <w:rsid w:val="00B05F16"/>
    <w:rsid w:val="00B05F66"/>
    <w:rsid w:val="00B05F93"/>
    <w:rsid w:val="00B060FD"/>
    <w:rsid w:val="00B06295"/>
    <w:rsid w:val="00B0629B"/>
    <w:rsid w:val="00B063CD"/>
    <w:rsid w:val="00B064E4"/>
    <w:rsid w:val="00B064F2"/>
    <w:rsid w:val="00B06818"/>
    <w:rsid w:val="00B0690E"/>
    <w:rsid w:val="00B06A8C"/>
    <w:rsid w:val="00B06A8D"/>
    <w:rsid w:val="00B06E51"/>
    <w:rsid w:val="00B0708B"/>
    <w:rsid w:val="00B072EB"/>
    <w:rsid w:val="00B07922"/>
    <w:rsid w:val="00B07A85"/>
    <w:rsid w:val="00B10228"/>
    <w:rsid w:val="00B10253"/>
    <w:rsid w:val="00B10283"/>
    <w:rsid w:val="00B102CF"/>
    <w:rsid w:val="00B103FC"/>
    <w:rsid w:val="00B104CA"/>
    <w:rsid w:val="00B10533"/>
    <w:rsid w:val="00B106A5"/>
    <w:rsid w:val="00B1085F"/>
    <w:rsid w:val="00B109A6"/>
    <w:rsid w:val="00B10A44"/>
    <w:rsid w:val="00B10CC2"/>
    <w:rsid w:val="00B10ED7"/>
    <w:rsid w:val="00B10EDE"/>
    <w:rsid w:val="00B1109E"/>
    <w:rsid w:val="00B11413"/>
    <w:rsid w:val="00B11453"/>
    <w:rsid w:val="00B114E2"/>
    <w:rsid w:val="00B115F3"/>
    <w:rsid w:val="00B1174A"/>
    <w:rsid w:val="00B117F0"/>
    <w:rsid w:val="00B11A72"/>
    <w:rsid w:val="00B11DF3"/>
    <w:rsid w:val="00B11E92"/>
    <w:rsid w:val="00B120BE"/>
    <w:rsid w:val="00B123AC"/>
    <w:rsid w:val="00B12537"/>
    <w:rsid w:val="00B1259C"/>
    <w:rsid w:val="00B1285B"/>
    <w:rsid w:val="00B12AB6"/>
    <w:rsid w:val="00B12DA6"/>
    <w:rsid w:val="00B12E68"/>
    <w:rsid w:val="00B12F57"/>
    <w:rsid w:val="00B13148"/>
    <w:rsid w:val="00B13161"/>
    <w:rsid w:val="00B13376"/>
    <w:rsid w:val="00B133CF"/>
    <w:rsid w:val="00B13471"/>
    <w:rsid w:val="00B13533"/>
    <w:rsid w:val="00B13BAB"/>
    <w:rsid w:val="00B13F28"/>
    <w:rsid w:val="00B140B4"/>
    <w:rsid w:val="00B14115"/>
    <w:rsid w:val="00B141B6"/>
    <w:rsid w:val="00B141CC"/>
    <w:rsid w:val="00B1426E"/>
    <w:rsid w:val="00B1448A"/>
    <w:rsid w:val="00B14645"/>
    <w:rsid w:val="00B14825"/>
    <w:rsid w:val="00B14969"/>
    <w:rsid w:val="00B149FF"/>
    <w:rsid w:val="00B14C20"/>
    <w:rsid w:val="00B14D0B"/>
    <w:rsid w:val="00B1512E"/>
    <w:rsid w:val="00B154DA"/>
    <w:rsid w:val="00B155B4"/>
    <w:rsid w:val="00B15C9A"/>
    <w:rsid w:val="00B15CBC"/>
    <w:rsid w:val="00B15D5F"/>
    <w:rsid w:val="00B15D87"/>
    <w:rsid w:val="00B15E7D"/>
    <w:rsid w:val="00B15F71"/>
    <w:rsid w:val="00B161DA"/>
    <w:rsid w:val="00B16280"/>
    <w:rsid w:val="00B16358"/>
    <w:rsid w:val="00B163FA"/>
    <w:rsid w:val="00B1655C"/>
    <w:rsid w:val="00B166A7"/>
    <w:rsid w:val="00B16902"/>
    <w:rsid w:val="00B16B42"/>
    <w:rsid w:val="00B16BC0"/>
    <w:rsid w:val="00B16C58"/>
    <w:rsid w:val="00B16DD5"/>
    <w:rsid w:val="00B16E3D"/>
    <w:rsid w:val="00B172E5"/>
    <w:rsid w:val="00B17426"/>
    <w:rsid w:val="00B174A8"/>
    <w:rsid w:val="00B17602"/>
    <w:rsid w:val="00B177E2"/>
    <w:rsid w:val="00B17822"/>
    <w:rsid w:val="00B17918"/>
    <w:rsid w:val="00B17997"/>
    <w:rsid w:val="00B17C4C"/>
    <w:rsid w:val="00B17CA8"/>
    <w:rsid w:val="00B17D18"/>
    <w:rsid w:val="00B20240"/>
    <w:rsid w:val="00B2035E"/>
    <w:rsid w:val="00B206BC"/>
    <w:rsid w:val="00B2074F"/>
    <w:rsid w:val="00B20B38"/>
    <w:rsid w:val="00B20C42"/>
    <w:rsid w:val="00B20FBE"/>
    <w:rsid w:val="00B21620"/>
    <w:rsid w:val="00B2178F"/>
    <w:rsid w:val="00B21C76"/>
    <w:rsid w:val="00B21FC2"/>
    <w:rsid w:val="00B21FCF"/>
    <w:rsid w:val="00B22222"/>
    <w:rsid w:val="00B2223F"/>
    <w:rsid w:val="00B222C7"/>
    <w:rsid w:val="00B2239B"/>
    <w:rsid w:val="00B22623"/>
    <w:rsid w:val="00B226C3"/>
    <w:rsid w:val="00B22CBA"/>
    <w:rsid w:val="00B22FAC"/>
    <w:rsid w:val="00B23036"/>
    <w:rsid w:val="00B23100"/>
    <w:rsid w:val="00B231D8"/>
    <w:rsid w:val="00B2338F"/>
    <w:rsid w:val="00B233A9"/>
    <w:rsid w:val="00B23DC2"/>
    <w:rsid w:val="00B23ECF"/>
    <w:rsid w:val="00B23F25"/>
    <w:rsid w:val="00B23F71"/>
    <w:rsid w:val="00B243FF"/>
    <w:rsid w:val="00B244FE"/>
    <w:rsid w:val="00B2526F"/>
    <w:rsid w:val="00B254F8"/>
    <w:rsid w:val="00B25579"/>
    <w:rsid w:val="00B257A3"/>
    <w:rsid w:val="00B257E2"/>
    <w:rsid w:val="00B25876"/>
    <w:rsid w:val="00B258CA"/>
    <w:rsid w:val="00B25ACD"/>
    <w:rsid w:val="00B25B40"/>
    <w:rsid w:val="00B260DB"/>
    <w:rsid w:val="00B263D6"/>
    <w:rsid w:val="00B263FA"/>
    <w:rsid w:val="00B2649E"/>
    <w:rsid w:val="00B26619"/>
    <w:rsid w:val="00B26627"/>
    <w:rsid w:val="00B267D4"/>
    <w:rsid w:val="00B26882"/>
    <w:rsid w:val="00B268C2"/>
    <w:rsid w:val="00B26A7F"/>
    <w:rsid w:val="00B26AE8"/>
    <w:rsid w:val="00B26D19"/>
    <w:rsid w:val="00B2706E"/>
    <w:rsid w:val="00B27850"/>
    <w:rsid w:val="00B27AFD"/>
    <w:rsid w:val="00B27CC8"/>
    <w:rsid w:val="00B27CF7"/>
    <w:rsid w:val="00B27F84"/>
    <w:rsid w:val="00B27FDB"/>
    <w:rsid w:val="00B3005E"/>
    <w:rsid w:val="00B30288"/>
    <w:rsid w:val="00B30353"/>
    <w:rsid w:val="00B30B67"/>
    <w:rsid w:val="00B30F9A"/>
    <w:rsid w:val="00B30FF0"/>
    <w:rsid w:val="00B3103C"/>
    <w:rsid w:val="00B31667"/>
    <w:rsid w:val="00B31998"/>
    <w:rsid w:val="00B31A1F"/>
    <w:rsid w:val="00B31BAE"/>
    <w:rsid w:val="00B31D7B"/>
    <w:rsid w:val="00B31F10"/>
    <w:rsid w:val="00B31F7B"/>
    <w:rsid w:val="00B32380"/>
    <w:rsid w:val="00B32516"/>
    <w:rsid w:val="00B326F1"/>
    <w:rsid w:val="00B327D5"/>
    <w:rsid w:val="00B32DA2"/>
    <w:rsid w:val="00B3334C"/>
    <w:rsid w:val="00B3335B"/>
    <w:rsid w:val="00B334C7"/>
    <w:rsid w:val="00B33537"/>
    <w:rsid w:val="00B3396D"/>
    <w:rsid w:val="00B3411D"/>
    <w:rsid w:val="00B34864"/>
    <w:rsid w:val="00B34949"/>
    <w:rsid w:val="00B34A68"/>
    <w:rsid w:val="00B34DAC"/>
    <w:rsid w:val="00B34FB9"/>
    <w:rsid w:val="00B350DC"/>
    <w:rsid w:val="00B350E7"/>
    <w:rsid w:val="00B355A8"/>
    <w:rsid w:val="00B355B3"/>
    <w:rsid w:val="00B35653"/>
    <w:rsid w:val="00B35856"/>
    <w:rsid w:val="00B35EAA"/>
    <w:rsid w:val="00B360AE"/>
    <w:rsid w:val="00B3610E"/>
    <w:rsid w:val="00B361FC"/>
    <w:rsid w:val="00B36450"/>
    <w:rsid w:val="00B3658C"/>
    <w:rsid w:val="00B36646"/>
    <w:rsid w:val="00B36651"/>
    <w:rsid w:val="00B3669C"/>
    <w:rsid w:val="00B367CB"/>
    <w:rsid w:val="00B368C9"/>
    <w:rsid w:val="00B3691A"/>
    <w:rsid w:val="00B36BF4"/>
    <w:rsid w:val="00B36C49"/>
    <w:rsid w:val="00B3701B"/>
    <w:rsid w:val="00B3708D"/>
    <w:rsid w:val="00B370E7"/>
    <w:rsid w:val="00B37552"/>
    <w:rsid w:val="00B375B7"/>
    <w:rsid w:val="00B375E3"/>
    <w:rsid w:val="00B37AB5"/>
    <w:rsid w:val="00B37F4B"/>
    <w:rsid w:val="00B4021D"/>
    <w:rsid w:val="00B4058A"/>
    <w:rsid w:val="00B408F7"/>
    <w:rsid w:val="00B40982"/>
    <w:rsid w:val="00B40B16"/>
    <w:rsid w:val="00B40DC2"/>
    <w:rsid w:val="00B40DD1"/>
    <w:rsid w:val="00B40DFC"/>
    <w:rsid w:val="00B40E37"/>
    <w:rsid w:val="00B4182C"/>
    <w:rsid w:val="00B41B72"/>
    <w:rsid w:val="00B41B73"/>
    <w:rsid w:val="00B41ED7"/>
    <w:rsid w:val="00B41EF4"/>
    <w:rsid w:val="00B42001"/>
    <w:rsid w:val="00B42022"/>
    <w:rsid w:val="00B42112"/>
    <w:rsid w:val="00B423B1"/>
    <w:rsid w:val="00B423B6"/>
    <w:rsid w:val="00B42625"/>
    <w:rsid w:val="00B428E3"/>
    <w:rsid w:val="00B428F5"/>
    <w:rsid w:val="00B42962"/>
    <w:rsid w:val="00B42A9D"/>
    <w:rsid w:val="00B42B6A"/>
    <w:rsid w:val="00B42B72"/>
    <w:rsid w:val="00B42CE2"/>
    <w:rsid w:val="00B42E8D"/>
    <w:rsid w:val="00B431DF"/>
    <w:rsid w:val="00B43433"/>
    <w:rsid w:val="00B43612"/>
    <w:rsid w:val="00B43675"/>
    <w:rsid w:val="00B437B9"/>
    <w:rsid w:val="00B43ABB"/>
    <w:rsid w:val="00B43CEF"/>
    <w:rsid w:val="00B43D12"/>
    <w:rsid w:val="00B43DB1"/>
    <w:rsid w:val="00B4405F"/>
    <w:rsid w:val="00B443E5"/>
    <w:rsid w:val="00B4445B"/>
    <w:rsid w:val="00B44531"/>
    <w:rsid w:val="00B44729"/>
    <w:rsid w:val="00B4474B"/>
    <w:rsid w:val="00B4481A"/>
    <w:rsid w:val="00B448F7"/>
    <w:rsid w:val="00B44A47"/>
    <w:rsid w:val="00B44F56"/>
    <w:rsid w:val="00B4531F"/>
    <w:rsid w:val="00B4532D"/>
    <w:rsid w:val="00B4551B"/>
    <w:rsid w:val="00B4573F"/>
    <w:rsid w:val="00B45776"/>
    <w:rsid w:val="00B45AE1"/>
    <w:rsid w:val="00B45EEF"/>
    <w:rsid w:val="00B45F7D"/>
    <w:rsid w:val="00B45F84"/>
    <w:rsid w:val="00B46009"/>
    <w:rsid w:val="00B4615F"/>
    <w:rsid w:val="00B468C0"/>
    <w:rsid w:val="00B46A33"/>
    <w:rsid w:val="00B46BDD"/>
    <w:rsid w:val="00B46EC5"/>
    <w:rsid w:val="00B46F90"/>
    <w:rsid w:val="00B471F8"/>
    <w:rsid w:val="00B472BB"/>
    <w:rsid w:val="00B47448"/>
    <w:rsid w:val="00B47463"/>
    <w:rsid w:val="00B476A9"/>
    <w:rsid w:val="00B47905"/>
    <w:rsid w:val="00B4796F"/>
    <w:rsid w:val="00B4799B"/>
    <w:rsid w:val="00B47DC2"/>
    <w:rsid w:val="00B47E56"/>
    <w:rsid w:val="00B50005"/>
    <w:rsid w:val="00B5025B"/>
    <w:rsid w:val="00B50359"/>
    <w:rsid w:val="00B50397"/>
    <w:rsid w:val="00B50423"/>
    <w:rsid w:val="00B5046D"/>
    <w:rsid w:val="00B505AF"/>
    <w:rsid w:val="00B5060A"/>
    <w:rsid w:val="00B5068F"/>
    <w:rsid w:val="00B50784"/>
    <w:rsid w:val="00B507D5"/>
    <w:rsid w:val="00B50976"/>
    <w:rsid w:val="00B50E6E"/>
    <w:rsid w:val="00B50E89"/>
    <w:rsid w:val="00B50F01"/>
    <w:rsid w:val="00B51136"/>
    <w:rsid w:val="00B51367"/>
    <w:rsid w:val="00B51445"/>
    <w:rsid w:val="00B515CC"/>
    <w:rsid w:val="00B515D1"/>
    <w:rsid w:val="00B515DB"/>
    <w:rsid w:val="00B51A02"/>
    <w:rsid w:val="00B51A54"/>
    <w:rsid w:val="00B51B1B"/>
    <w:rsid w:val="00B51B34"/>
    <w:rsid w:val="00B51CE1"/>
    <w:rsid w:val="00B520ED"/>
    <w:rsid w:val="00B521D7"/>
    <w:rsid w:val="00B5225A"/>
    <w:rsid w:val="00B522C1"/>
    <w:rsid w:val="00B5240E"/>
    <w:rsid w:val="00B524BD"/>
    <w:rsid w:val="00B533DB"/>
    <w:rsid w:val="00B533F0"/>
    <w:rsid w:val="00B539E3"/>
    <w:rsid w:val="00B53A7F"/>
    <w:rsid w:val="00B5404B"/>
    <w:rsid w:val="00B54065"/>
    <w:rsid w:val="00B54547"/>
    <w:rsid w:val="00B545BC"/>
    <w:rsid w:val="00B5473A"/>
    <w:rsid w:val="00B5477A"/>
    <w:rsid w:val="00B549F8"/>
    <w:rsid w:val="00B54A02"/>
    <w:rsid w:val="00B54CFA"/>
    <w:rsid w:val="00B54D41"/>
    <w:rsid w:val="00B54F36"/>
    <w:rsid w:val="00B54FDA"/>
    <w:rsid w:val="00B55014"/>
    <w:rsid w:val="00B550EE"/>
    <w:rsid w:val="00B552C4"/>
    <w:rsid w:val="00B554E3"/>
    <w:rsid w:val="00B557CB"/>
    <w:rsid w:val="00B5595E"/>
    <w:rsid w:val="00B5598C"/>
    <w:rsid w:val="00B55A04"/>
    <w:rsid w:val="00B55A43"/>
    <w:rsid w:val="00B55A4A"/>
    <w:rsid w:val="00B55C08"/>
    <w:rsid w:val="00B55D05"/>
    <w:rsid w:val="00B55DD9"/>
    <w:rsid w:val="00B55E71"/>
    <w:rsid w:val="00B55FFF"/>
    <w:rsid w:val="00B56294"/>
    <w:rsid w:val="00B56376"/>
    <w:rsid w:val="00B569E1"/>
    <w:rsid w:val="00B56A96"/>
    <w:rsid w:val="00B56BC4"/>
    <w:rsid w:val="00B56C7D"/>
    <w:rsid w:val="00B56CB1"/>
    <w:rsid w:val="00B56D4E"/>
    <w:rsid w:val="00B57078"/>
    <w:rsid w:val="00B571D5"/>
    <w:rsid w:val="00B57379"/>
    <w:rsid w:val="00B575CC"/>
    <w:rsid w:val="00B57641"/>
    <w:rsid w:val="00B57A87"/>
    <w:rsid w:val="00B57C5A"/>
    <w:rsid w:val="00B57E1B"/>
    <w:rsid w:val="00B57E87"/>
    <w:rsid w:val="00B60269"/>
    <w:rsid w:val="00B60318"/>
    <w:rsid w:val="00B604CD"/>
    <w:rsid w:val="00B604F7"/>
    <w:rsid w:val="00B60562"/>
    <w:rsid w:val="00B606ED"/>
    <w:rsid w:val="00B606FD"/>
    <w:rsid w:val="00B60884"/>
    <w:rsid w:val="00B60BA4"/>
    <w:rsid w:val="00B60CB0"/>
    <w:rsid w:val="00B60FE9"/>
    <w:rsid w:val="00B61251"/>
    <w:rsid w:val="00B612F5"/>
    <w:rsid w:val="00B616D5"/>
    <w:rsid w:val="00B61B8A"/>
    <w:rsid w:val="00B61D9F"/>
    <w:rsid w:val="00B61E5A"/>
    <w:rsid w:val="00B62175"/>
    <w:rsid w:val="00B6218B"/>
    <w:rsid w:val="00B623C1"/>
    <w:rsid w:val="00B623C4"/>
    <w:rsid w:val="00B62499"/>
    <w:rsid w:val="00B629CB"/>
    <w:rsid w:val="00B62A0A"/>
    <w:rsid w:val="00B62B5B"/>
    <w:rsid w:val="00B62CB8"/>
    <w:rsid w:val="00B62CF9"/>
    <w:rsid w:val="00B62E5C"/>
    <w:rsid w:val="00B62F0B"/>
    <w:rsid w:val="00B6300D"/>
    <w:rsid w:val="00B631F1"/>
    <w:rsid w:val="00B6320D"/>
    <w:rsid w:val="00B633C5"/>
    <w:rsid w:val="00B63406"/>
    <w:rsid w:val="00B63520"/>
    <w:rsid w:val="00B63548"/>
    <w:rsid w:val="00B63562"/>
    <w:rsid w:val="00B635C3"/>
    <w:rsid w:val="00B6399B"/>
    <w:rsid w:val="00B63A90"/>
    <w:rsid w:val="00B63B07"/>
    <w:rsid w:val="00B64006"/>
    <w:rsid w:val="00B6403F"/>
    <w:rsid w:val="00B640FF"/>
    <w:rsid w:val="00B641FC"/>
    <w:rsid w:val="00B64567"/>
    <w:rsid w:val="00B64881"/>
    <w:rsid w:val="00B6490A"/>
    <w:rsid w:val="00B64BCB"/>
    <w:rsid w:val="00B64D4A"/>
    <w:rsid w:val="00B64E14"/>
    <w:rsid w:val="00B64FD2"/>
    <w:rsid w:val="00B65072"/>
    <w:rsid w:val="00B6528D"/>
    <w:rsid w:val="00B652B1"/>
    <w:rsid w:val="00B652D2"/>
    <w:rsid w:val="00B652E6"/>
    <w:rsid w:val="00B6557B"/>
    <w:rsid w:val="00B65708"/>
    <w:rsid w:val="00B65A79"/>
    <w:rsid w:val="00B65AF4"/>
    <w:rsid w:val="00B65D4C"/>
    <w:rsid w:val="00B66078"/>
    <w:rsid w:val="00B661F6"/>
    <w:rsid w:val="00B663F0"/>
    <w:rsid w:val="00B6653F"/>
    <w:rsid w:val="00B66567"/>
    <w:rsid w:val="00B6686C"/>
    <w:rsid w:val="00B66996"/>
    <w:rsid w:val="00B66AB7"/>
    <w:rsid w:val="00B66D1D"/>
    <w:rsid w:val="00B66F61"/>
    <w:rsid w:val="00B67202"/>
    <w:rsid w:val="00B674A6"/>
    <w:rsid w:val="00B6776C"/>
    <w:rsid w:val="00B6785F"/>
    <w:rsid w:val="00B6797F"/>
    <w:rsid w:val="00B67ADD"/>
    <w:rsid w:val="00B67CEF"/>
    <w:rsid w:val="00B67EA1"/>
    <w:rsid w:val="00B70086"/>
    <w:rsid w:val="00B700FE"/>
    <w:rsid w:val="00B703D7"/>
    <w:rsid w:val="00B70412"/>
    <w:rsid w:val="00B70736"/>
    <w:rsid w:val="00B70864"/>
    <w:rsid w:val="00B70894"/>
    <w:rsid w:val="00B70B11"/>
    <w:rsid w:val="00B71157"/>
    <w:rsid w:val="00B7123F"/>
    <w:rsid w:val="00B712EB"/>
    <w:rsid w:val="00B71333"/>
    <w:rsid w:val="00B7159D"/>
    <w:rsid w:val="00B719CC"/>
    <w:rsid w:val="00B71E90"/>
    <w:rsid w:val="00B71F45"/>
    <w:rsid w:val="00B7201F"/>
    <w:rsid w:val="00B72148"/>
    <w:rsid w:val="00B72191"/>
    <w:rsid w:val="00B721E6"/>
    <w:rsid w:val="00B7221F"/>
    <w:rsid w:val="00B72285"/>
    <w:rsid w:val="00B72551"/>
    <w:rsid w:val="00B725FC"/>
    <w:rsid w:val="00B726E4"/>
    <w:rsid w:val="00B726EC"/>
    <w:rsid w:val="00B72818"/>
    <w:rsid w:val="00B728D6"/>
    <w:rsid w:val="00B72A7C"/>
    <w:rsid w:val="00B72FAE"/>
    <w:rsid w:val="00B73C56"/>
    <w:rsid w:val="00B73E4A"/>
    <w:rsid w:val="00B74083"/>
    <w:rsid w:val="00B7411A"/>
    <w:rsid w:val="00B74150"/>
    <w:rsid w:val="00B74298"/>
    <w:rsid w:val="00B74325"/>
    <w:rsid w:val="00B74522"/>
    <w:rsid w:val="00B7471D"/>
    <w:rsid w:val="00B74936"/>
    <w:rsid w:val="00B7499C"/>
    <w:rsid w:val="00B74AEB"/>
    <w:rsid w:val="00B74B78"/>
    <w:rsid w:val="00B74C31"/>
    <w:rsid w:val="00B74E22"/>
    <w:rsid w:val="00B75866"/>
    <w:rsid w:val="00B75914"/>
    <w:rsid w:val="00B75947"/>
    <w:rsid w:val="00B75ADF"/>
    <w:rsid w:val="00B75CED"/>
    <w:rsid w:val="00B75EA0"/>
    <w:rsid w:val="00B75F09"/>
    <w:rsid w:val="00B764F4"/>
    <w:rsid w:val="00B765DD"/>
    <w:rsid w:val="00B76C3E"/>
    <w:rsid w:val="00B76DB1"/>
    <w:rsid w:val="00B76F6C"/>
    <w:rsid w:val="00B76F73"/>
    <w:rsid w:val="00B7720A"/>
    <w:rsid w:val="00B7723D"/>
    <w:rsid w:val="00B773F0"/>
    <w:rsid w:val="00B77458"/>
    <w:rsid w:val="00B777DA"/>
    <w:rsid w:val="00B777E3"/>
    <w:rsid w:val="00B77B18"/>
    <w:rsid w:val="00B77FEC"/>
    <w:rsid w:val="00B8003A"/>
    <w:rsid w:val="00B8032E"/>
    <w:rsid w:val="00B8052E"/>
    <w:rsid w:val="00B80782"/>
    <w:rsid w:val="00B80976"/>
    <w:rsid w:val="00B80C16"/>
    <w:rsid w:val="00B80D20"/>
    <w:rsid w:val="00B80DA4"/>
    <w:rsid w:val="00B81082"/>
    <w:rsid w:val="00B81146"/>
    <w:rsid w:val="00B811F5"/>
    <w:rsid w:val="00B812EF"/>
    <w:rsid w:val="00B8137C"/>
    <w:rsid w:val="00B81483"/>
    <w:rsid w:val="00B814E0"/>
    <w:rsid w:val="00B816E3"/>
    <w:rsid w:val="00B817D1"/>
    <w:rsid w:val="00B81A67"/>
    <w:rsid w:val="00B81DA5"/>
    <w:rsid w:val="00B8217A"/>
    <w:rsid w:val="00B82283"/>
    <w:rsid w:val="00B8236A"/>
    <w:rsid w:val="00B827A9"/>
    <w:rsid w:val="00B82C73"/>
    <w:rsid w:val="00B82D8A"/>
    <w:rsid w:val="00B82F25"/>
    <w:rsid w:val="00B832A3"/>
    <w:rsid w:val="00B8365E"/>
    <w:rsid w:val="00B836F9"/>
    <w:rsid w:val="00B83889"/>
    <w:rsid w:val="00B83A55"/>
    <w:rsid w:val="00B83E74"/>
    <w:rsid w:val="00B83FA2"/>
    <w:rsid w:val="00B8403E"/>
    <w:rsid w:val="00B84325"/>
    <w:rsid w:val="00B84474"/>
    <w:rsid w:val="00B845AD"/>
    <w:rsid w:val="00B84951"/>
    <w:rsid w:val="00B84AFE"/>
    <w:rsid w:val="00B84BB0"/>
    <w:rsid w:val="00B84DB7"/>
    <w:rsid w:val="00B84F34"/>
    <w:rsid w:val="00B8526B"/>
    <w:rsid w:val="00B8527C"/>
    <w:rsid w:val="00B8536F"/>
    <w:rsid w:val="00B85534"/>
    <w:rsid w:val="00B85582"/>
    <w:rsid w:val="00B8561E"/>
    <w:rsid w:val="00B85979"/>
    <w:rsid w:val="00B85BD6"/>
    <w:rsid w:val="00B85E18"/>
    <w:rsid w:val="00B85E3A"/>
    <w:rsid w:val="00B85E55"/>
    <w:rsid w:val="00B86104"/>
    <w:rsid w:val="00B861B3"/>
    <w:rsid w:val="00B86708"/>
    <w:rsid w:val="00B86892"/>
    <w:rsid w:val="00B869AE"/>
    <w:rsid w:val="00B869B1"/>
    <w:rsid w:val="00B86A59"/>
    <w:rsid w:val="00B86B11"/>
    <w:rsid w:val="00B86B19"/>
    <w:rsid w:val="00B86C72"/>
    <w:rsid w:val="00B871C8"/>
    <w:rsid w:val="00B8749B"/>
    <w:rsid w:val="00B87685"/>
    <w:rsid w:val="00B8768D"/>
    <w:rsid w:val="00B8769D"/>
    <w:rsid w:val="00B87746"/>
    <w:rsid w:val="00B8778D"/>
    <w:rsid w:val="00B879DC"/>
    <w:rsid w:val="00B87B5C"/>
    <w:rsid w:val="00B87B66"/>
    <w:rsid w:val="00B87BAF"/>
    <w:rsid w:val="00B87D56"/>
    <w:rsid w:val="00B87E07"/>
    <w:rsid w:val="00B87E16"/>
    <w:rsid w:val="00B87EC4"/>
    <w:rsid w:val="00B90383"/>
    <w:rsid w:val="00B903F1"/>
    <w:rsid w:val="00B90415"/>
    <w:rsid w:val="00B90441"/>
    <w:rsid w:val="00B90444"/>
    <w:rsid w:val="00B9075A"/>
    <w:rsid w:val="00B9077F"/>
    <w:rsid w:val="00B90919"/>
    <w:rsid w:val="00B9092F"/>
    <w:rsid w:val="00B9093C"/>
    <w:rsid w:val="00B90A8F"/>
    <w:rsid w:val="00B90AAF"/>
    <w:rsid w:val="00B90D08"/>
    <w:rsid w:val="00B90D59"/>
    <w:rsid w:val="00B91208"/>
    <w:rsid w:val="00B913A1"/>
    <w:rsid w:val="00B913EC"/>
    <w:rsid w:val="00B914BC"/>
    <w:rsid w:val="00B914FF"/>
    <w:rsid w:val="00B9191B"/>
    <w:rsid w:val="00B9196A"/>
    <w:rsid w:val="00B919D9"/>
    <w:rsid w:val="00B91C28"/>
    <w:rsid w:val="00B92717"/>
    <w:rsid w:val="00B927AB"/>
    <w:rsid w:val="00B92890"/>
    <w:rsid w:val="00B92B7A"/>
    <w:rsid w:val="00B930E4"/>
    <w:rsid w:val="00B932A8"/>
    <w:rsid w:val="00B93518"/>
    <w:rsid w:val="00B93DDC"/>
    <w:rsid w:val="00B93DE8"/>
    <w:rsid w:val="00B93E6E"/>
    <w:rsid w:val="00B93EB9"/>
    <w:rsid w:val="00B93FB4"/>
    <w:rsid w:val="00B9401E"/>
    <w:rsid w:val="00B94205"/>
    <w:rsid w:val="00B942D1"/>
    <w:rsid w:val="00B942E8"/>
    <w:rsid w:val="00B94565"/>
    <w:rsid w:val="00B946ED"/>
    <w:rsid w:val="00B94961"/>
    <w:rsid w:val="00B949ED"/>
    <w:rsid w:val="00B94AF9"/>
    <w:rsid w:val="00B94FFB"/>
    <w:rsid w:val="00B95082"/>
    <w:rsid w:val="00B951A1"/>
    <w:rsid w:val="00B95517"/>
    <w:rsid w:val="00B955EF"/>
    <w:rsid w:val="00B95679"/>
    <w:rsid w:val="00B95692"/>
    <w:rsid w:val="00B95862"/>
    <w:rsid w:val="00B95C79"/>
    <w:rsid w:val="00B95D3D"/>
    <w:rsid w:val="00B95E0D"/>
    <w:rsid w:val="00B96047"/>
    <w:rsid w:val="00B9642D"/>
    <w:rsid w:val="00B969CD"/>
    <w:rsid w:val="00B96ABB"/>
    <w:rsid w:val="00B96F65"/>
    <w:rsid w:val="00B96FC8"/>
    <w:rsid w:val="00B971DE"/>
    <w:rsid w:val="00B975F5"/>
    <w:rsid w:val="00B9768B"/>
    <w:rsid w:val="00B976BF"/>
    <w:rsid w:val="00B97799"/>
    <w:rsid w:val="00B97A79"/>
    <w:rsid w:val="00B97D76"/>
    <w:rsid w:val="00B97E00"/>
    <w:rsid w:val="00BA083E"/>
    <w:rsid w:val="00BA086C"/>
    <w:rsid w:val="00BA0A39"/>
    <w:rsid w:val="00BA0A4A"/>
    <w:rsid w:val="00BA0DF8"/>
    <w:rsid w:val="00BA0ED2"/>
    <w:rsid w:val="00BA10FD"/>
    <w:rsid w:val="00BA144D"/>
    <w:rsid w:val="00BA151D"/>
    <w:rsid w:val="00BA15D1"/>
    <w:rsid w:val="00BA18DA"/>
    <w:rsid w:val="00BA19E6"/>
    <w:rsid w:val="00BA1C12"/>
    <w:rsid w:val="00BA1CC1"/>
    <w:rsid w:val="00BA1D42"/>
    <w:rsid w:val="00BA226A"/>
    <w:rsid w:val="00BA227A"/>
    <w:rsid w:val="00BA2C7A"/>
    <w:rsid w:val="00BA2F30"/>
    <w:rsid w:val="00BA30CE"/>
    <w:rsid w:val="00BA3254"/>
    <w:rsid w:val="00BA382C"/>
    <w:rsid w:val="00BA38B0"/>
    <w:rsid w:val="00BA40A1"/>
    <w:rsid w:val="00BA40AC"/>
    <w:rsid w:val="00BA4102"/>
    <w:rsid w:val="00BA46AD"/>
    <w:rsid w:val="00BA46CA"/>
    <w:rsid w:val="00BA4722"/>
    <w:rsid w:val="00BA491B"/>
    <w:rsid w:val="00BA5237"/>
    <w:rsid w:val="00BA5725"/>
    <w:rsid w:val="00BA5A69"/>
    <w:rsid w:val="00BA5FDC"/>
    <w:rsid w:val="00BA60FA"/>
    <w:rsid w:val="00BA62D5"/>
    <w:rsid w:val="00BA6386"/>
    <w:rsid w:val="00BA6396"/>
    <w:rsid w:val="00BA6417"/>
    <w:rsid w:val="00BA66BD"/>
    <w:rsid w:val="00BA66BE"/>
    <w:rsid w:val="00BA6AAD"/>
    <w:rsid w:val="00BA6D60"/>
    <w:rsid w:val="00BA71B8"/>
    <w:rsid w:val="00BA74A9"/>
    <w:rsid w:val="00BA7675"/>
    <w:rsid w:val="00BA789B"/>
    <w:rsid w:val="00BA7C21"/>
    <w:rsid w:val="00BB0706"/>
    <w:rsid w:val="00BB0C65"/>
    <w:rsid w:val="00BB0C94"/>
    <w:rsid w:val="00BB1010"/>
    <w:rsid w:val="00BB101A"/>
    <w:rsid w:val="00BB109A"/>
    <w:rsid w:val="00BB11D9"/>
    <w:rsid w:val="00BB1373"/>
    <w:rsid w:val="00BB1B4C"/>
    <w:rsid w:val="00BB1B59"/>
    <w:rsid w:val="00BB1BA5"/>
    <w:rsid w:val="00BB203E"/>
    <w:rsid w:val="00BB2110"/>
    <w:rsid w:val="00BB2281"/>
    <w:rsid w:val="00BB235A"/>
    <w:rsid w:val="00BB240B"/>
    <w:rsid w:val="00BB2419"/>
    <w:rsid w:val="00BB2509"/>
    <w:rsid w:val="00BB27C4"/>
    <w:rsid w:val="00BB2B70"/>
    <w:rsid w:val="00BB2C7E"/>
    <w:rsid w:val="00BB2E8D"/>
    <w:rsid w:val="00BB2EA9"/>
    <w:rsid w:val="00BB2EDC"/>
    <w:rsid w:val="00BB2F80"/>
    <w:rsid w:val="00BB36F4"/>
    <w:rsid w:val="00BB3804"/>
    <w:rsid w:val="00BB3808"/>
    <w:rsid w:val="00BB38A3"/>
    <w:rsid w:val="00BB3AD0"/>
    <w:rsid w:val="00BB3BF0"/>
    <w:rsid w:val="00BB3D2B"/>
    <w:rsid w:val="00BB3D7E"/>
    <w:rsid w:val="00BB3E5E"/>
    <w:rsid w:val="00BB3F06"/>
    <w:rsid w:val="00BB3FBB"/>
    <w:rsid w:val="00BB4035"/>
    <w:rsid w:val="00BB410D"/>
    <w:rsid w:val="00BB43F8"/>
    <w:rsid w:val="00BB4593"/>
    <w:rsid w:val="00BB45B1"/>
    <w:rsid w:val="00BB45E5"/>
    <w:rsid w:val="00BB47A5"/>
    <w:rsid w:val="00BB4834"/>
    <w:rsid w:val="00BB4A86"/>
    <w:rsid w:val="00BB4CE5"/>
    <w:rsid w:val="00BB4D95"/>
    <w:rsid w:val="00BB4DBF"/>
    <w:rsid w:val="00BB4E02"/>
    <w:rsid w:val="00BB4E28"/>
    <w:rsid w:val="00BB51B6"/>
    <w:rsid w:val="00BB53DB"/>
    <w:rsid w:val="00BB5551"/>
    <w:rsid w:val="00BB58FF"/>
    <w:rsid w:val="00BB5F6F"/>
    <w:rsid w:val="00BB61FD"/>
    <w:rsid w:val="00BB6B92"/>
    <w:rsid w:val="00BB73A7"/>
    <w:rsid w:val="00BB73E7"/>
    <w:rsid w:val="00BB7707"/>
    <w:rsid w:val="00BB7817"/>
    <w:rsid w:val="00BB78E0"/>
    <w:rsid w:val="00BB7B46"/>
    <w:rsid w:val="00BB7BD4"/>
    <w:rsid w:val="00BB7C19"/>
    <w:rsid w:val="00BB7D66"/>
    <w:rsid w:val="00BB7DFC"/>
    <w:rsid w:val="00BB7F77"/>
    <w:rsid w:val="00BC0061"/>
    <w:rsid w:val="00BC04E0"/>
    <w:rsid w:val="00BC073C"/>
    <w:rsid w:val="00BC0E6E"/>
    <w:rsid w:val="00BC0F7F"/>
    <w:rsid w:val="00BC12D8"/>
    <w:rsid w:val="00BC1337"/>
    <w:rsid w:val="00BC146A"/>
    <w:rsid w:val="00BC1561"/>
    <w:rsid w:val="00BC1760"/>
    <w:rsid w:val="00BC17D2"/>
    <w:rsid w:val="00BC18A9"/>
    <w:rsid w:val="00BC1D44"/>
    <w:rsid w:val="00BC1F92"/>
    <w:rsid w:val="00BC2233"/>
    <w:rsid w:val="00BC2550"/>
    <w:rsid w:val="00BC262C"/>
    <w:rsid w:val="00BC26AD"/>
    <w:rsid w:val="00BC27EE"/>
    <w:rsid w:val="00BC2A4C"/>
    <w:rsid w:val="00BC2AB6"/>
    <w:rsid w:val="00BC2D38"/>
    <w:rsid w:val="00BC2DCF"/>
    <w:rsid w:val="00BC2EE5"/>
    <w:rsid w:val="00BC2F39"/>
    <w:rsid w:val="00BC2F84"/>
    <w:rsid w:val="00BC2F88"/>
    <w:rsid w:val="00BC2F92"/>
    <w:rsid w:val="00BC2FC6"/>
    <w:rsid w:val="00BC3091"/>
    <w:rsid w:val="00BC30F8"/>
    <w:rsid w:val="00BC33EC"/>
    <w:rsid w:val="00BC340E"/>
    <w:rsid w:val="00BC3465"/>
    <w:rsid w:val="00BC3899"/>
    <w:rsid w:val="00BC3AF7"/>
    <w:rsid w:val="00BC3B00"/>
    <w:rsid w:val="00BC3B30"/>
    <w:rsid w:val="00BC4102"/>
    <w:rsid w:val="00BC42F4"/>
    <w:rsid w:val="00BC4318"/>
    <w:rsid w:val="00BC4966"/>
    <w:rsid w:val="00BC4AAA"/>
    <w:rsid w:val="00BC4AC5"/>
    <w:rsid w:val="00BC4B17"/>
    <w:rsid w:val="00BC4D13"/>
    <w:rsid w:val="00BC51D3"/>
    <w:rsid w:val="00BC51F4"/>
    <w:rsid w:val="00BC5337"/>
    <w:rsid w:val="00BC5635"/>
    <w:rsid w:val="00BC5842"/>
    <w:rsid w:val="00BC58AD"/>
    <w:rsid w:val="00BC61E4"/>
    <w:rsid w:val="00BC638C"/>
    <w:rsid w:val="00BC6426"/>
    <w:rsid w:val="00BC6552"/>
    <w:rsid w:val="00BC659A"/>
    <w:rsid w:val="00BC67AF"/>
    <w:rsid w:val="00BC6834"/>
    <w:rsid w:val="00BC6893"/>
    <w:rsid w:val="00BC6A15"/>
    <w:rsid w:val="00BC6BC9"/>
    <w:rsid w:val="00BC6D15"/>
    <w:rsid w:val="00BC70A2"/>
    <w:rsid w:val="00BC74FA"/>
    <w:rsid w:val="00BC760D"/>
    <w:rsid w:val="00BC7710"/>
    <w:rsid w:val="00BC77E4"/>
    <w:rsid w:val="00BC7BA9"/>
    <w:rsid w:val="00BC7C07"/>
    <w:rsid w:val="00BC7C4D"/>
    <w:rsid w:val="00BC7DAE"/>
    <w:rsid w:val="00BC7E32"/>
    <w:rsid w:val="00BD0173"/>
    <w:rsid w:val="00BD0972"/>
    <w:rsid w:val="00BD0A57"/>
    <w:rsid w:val="00BD1079"/>
    <w:rsid w:val="00BD1147"/>
    <w:rsid w:val="00BD145F"/>
    <w:rsid w:val="00BD1494"/>
    <w:rsid w:val="00BD14C3"/>
    <w:rsid w:val="00BD1B8D"/>
    <w:rsid w:val="00BD21F2"/>
    <w:rsid w:val="00BD2265"/>
    <w:rsid w:val="00BD22B8"/>
    <w:rsid w:val="00BD23A7"/>
    <w:rsid w:val="00BD23B0"/>
    <w:rsid w:val="00BD2715"/>
    <w:rsid w:val="00BD2865"/>
    <w:rsid w:val="00BD2D5F"/>
    <w:rsid w:val="00BD2F9D"/>
    <w:rsid w:val="00BD30A0"/>
    <w:rsid w:val="00BD3264"/>
    <w:rsid w:val="00BD32BF"/>
    <w:rsid w:val="00BD342E"/>
    <w:rsid w:val="00BD348D"/>
    <w:rsid w:val="00BD34C1"/>
    <w:rsid w:val="00BD34F5"/>
    <w:rsid w:val="00BD351D"/>
    <w:rsid w:val="00BD35AB"/>
    <w:rsid w:val="00BD3614"/>
    <w:rsid w:val="00BD3718"/>
    <w:rsid w:val="00BD39E6"/>
    <w:rsid w:val="00BD3AB3"/>
    <w:rsid w:val="00BD3ABC"/>
    <w:rsid w:val="00BD3B0C"/>
    <w:rsid w:val="00BD3DA7"/>
    <w:rsid w:val="00BD3E3F"/>
    <w:rsid w:val="00BD3E43"/>
    <w:rsid w:val="00BD3E6C"/>
    <w:rsid w:val="00BD3F0B"/>
    <w:rsid w:val="00BD3F9B"/>
    <w:rsid w:val="00BD4169"/>
    <w:rsid w:val="00BD4300"/>
    <w:rsid w:val="00BD4425"/>
    <w:rsid w:val="00BD442B"/>
    <w:rsid w:val="00BD443D"/>
    <w:rsid w:val="00BD4448"/>
    <w:rsid w:val="00BD44DD"/>
    <w:rsid w:val="00BD4725"/>
    <w:rsid w:val="00BD4A33"/>
    <w:rsid w:val="00BD4B6D"/>
    <w:rsid w:val="00BD4D46"/>
    <w:rsid w:val="00BD4EA3"/>
    <w:rsid w:val="00BD522D"/>
    <w:rsid w:val="00BD52BE"/>
    <w:rsid w:val="00BD5912"/>
    <w:rsid w:val="00BD59F3"/>
    <w:rsid w:val="00BD5B93"/>
    <w:rsid w:val="00BD5BB7"/>
    <w:rsid w:val="00BD5D9A"/>
    <w:rsid w:val="00BD5FD3"/>
    <w:rsid w:val="00BD5FD8"/>
    <w:rsid w:val="00BD621F"/>
    <w:rsid w:val="00BD64D5"/>
    <w:rsid w:val="00BD6518"/>
    <w:rsid w:val="00BD65BB"/>
    <w:rsid w:val="00BD66E2"/>
    <w:rsid w:val="00BD66FD"/>
    <w:rsid w:val="00BD6965"/>
    <w:rsid w:val="00BD6BFE"/>
    <w:rsid w:val="00BD6D05"/>
    <w:rsid w:val="00BD6D2B"/>
    <w:rsid w:val="00BD6EAB"/>
    <w:rsid w:val="00BD7257"/>
    <w:rsid w:val="00BD73A1"/>
    <w:rsid w:val="00BD73D0"/>
    <w:rsid w:val="00BD7439"/>
    <w:rsid w:val="00BD7460"/>
    <w:rsid w:val="00BD76FB"/>
    <w:rsid w:val="00BD7CB6"/>
    <w:rsid w:val="00BE049D"/>
    <w:rsid w:val="00BE0695"/>
    <w:rsid w:val="00BE06D1"/>
    <w:rsid w:val="00BE0771"/>
    <w:rsid w:val="00BE0AC0"/>
    <w:rsid w:val="00BE0C62"/>
    <w:rsid w:val="00BE0DB2"/>
    <w:rsid w:val="00BE0FC9"/>
    <w:rsid w:val="00BE148E"/>
    <w:rsid w:val="00BE1577"/>
    <w:rsid w:val="00BE1675"/>
    <w:rsid w:val="00BE16FA"/>
    <w:rsid w:val="00BE1782"/>
    <w:rsid w:val="00BE1844"/>
    <w:rsid w:val="00BE185B"/>
    <w:rsid w:val="00BE18DA"/>
    <w:rsid w:val="00BE1B48"/>
    <w:rsid w:val="00BE1C92"/>
    <w:rsid w:val="00BE202C"/>
    <w:rsid w:val="00BE2378"/>
    <w:rsid w:val="00BE2674"/>
    <w:rsid w:val="00BE2723"/>
    <w:rsid w:val="00BE2831"/>
    <w:rsid w:val="00BE2A53"/>
    <w:rsid w:val="00BE2AD3"/>
    <w:rsid w:val="00BE2B47"/>
    <w:rsid w:val="00BE3052"/>
    <w:rsid w:val="00BE3065"/>
    <w:rsid w:val="00BE3069"/>
    <w:rsid w:val="00BE32FF"/>
    <w:rsid w:val="00BE334D"/>
    <w:rsid w:val="00BE378F"/>
    <w:rsid w:val="00BE399A"/>
    <w:rsid w:val="00BE40C4"/>
    <w:rsid w:val="00BE437B"/>
    <w:rsid w:val="00BE43CE"/>
    <w:rsid w:val="00BE4868"/>
    <w:rsid w:val="00BE4936"/>
    <w:rsid w:val="00BE4BBF"/>
    <w:rsid w:val="00BE4CB0"/>
    <w:rsid w:val="00BE4E08"/>
    <w:rsid w:val="00BE5285"/>
    <w:rsid w:val="00BE52D0"/>
    <w:rsid w:val="00BE52F5"/>
    <w:rsid w:val="00BE5867"/>
    <w:rsid w:val="00BE5909"/>
    <w:rsid w:val="00BE59DE"/>
    <w:rsid w:val="00BE5A04"/>
    <w:rsid w:val="00BE5AFF"/>
    <w:rsid w:val="00BE5B5E"/>
    <w:rsid w:val="00BE5E12"/>
    <w:rsid w:val="00BE6059"/>
    <w:rsid w:val="00BE61F7"/>
    <w:rsid w:val="00BE62D9"/>
    <w:rsid w:val="00BE6407"/>
    <w:rsid w:val="00BE670D"/>
    <w:rsid w:val="00BE67C8"/>
    <w:rsid w:val="00BE6EF1"/>
    <w:rsid w:val="00BE76C9"/>
    <w:rsid w:val="00BE77BF"/>
    <w:rsid w:val="00BE79D1"/>
    <w:rsid w:val="00BE7B21"/>
    <w:rsid w:val="00BE7B49"/>
    <w:rsid w:val="00BE7B8E"/>
    <w:rsid w:val="00BE7D79"/>
    <w:rsid w:val="00BE7E79"/>
    <w:rsid w:val="00BF01D1"/>
    <w:rsid w:val="00BF0380"/>
    <w:rsid w:val="00BF03AF"/>
    <w:rsid w:val="00BF0486"/>
    <w:rsid w:val="00BF0538"/>
    <w:rsid w:val="00BF0838"/>
    <w:rsid w:val="00BF09FD"/>
    <w:rsid w:val="00BF0A43"/>
    <w:rsid w:val="00BF0E3C"/>
    <w:rsid w:val="00BF0F87"/>
    <w:rsid w:val="00BF1002"/>
    <w:rsid w:val="00BF1176"/>
    <w:rsid w:val="00BF1A7C"/>
    <w:rsid w:val="00BF1A9B"/>
    <w:rsid w:val="00BF1DE8"/>
    <w:rsid w:val="00BF2128"/>
    <w:rsid w:val="00BF224C"/>
    <w:rsid w:val="00BF23B7"/>
    <w:rsid w:val="00BF2856"/>
    <w:rsid w:val="00BF2989"/>
    <w:rsid w:val="00BF29F2"/>
    <w:rsid w:val="00BF2CD8"/>
    <w:rsid w:val="00BF2F12"/>
    <w:rsid w:val="00BF2F4B"/>
    <w:rsid w:val="00BF367E"/>
    <w:rsid w:val="00BF37FF"/>
    <w:rsid w:val="00BF3986"/>
    <w:rsid w:val="00BF39E9"/>
    <w:rsid w:val="00BF3A96"/>
    <w:rsid w:val="00BF3AC8"/>
    <w:rsid w:val="00BF3AF9"/>
    <w:rsid w:val="00BF3B0E"/>
    <w:rsid w:val="00BF3C0F"/>
    <w:rsid w:val="00BF3FF1"/>
    <w:rsid w:val="00BF40EE"/>
    <w:rsid w:val="00BF4195"/>
    <w:rsid w:val="00BF435D"/>
    <w:rsid w:val="00BF4681"/>
    <w:rsid w:val="00BF4AD7"/>
    <w:rsid w:val="00BF4B23"/>
    <w:rsid w:val="00BF4E22"/>
    <w:rsid w:val="00BF507C"/>
    <w:rsid w:val="00BF50CC"/>
    <w:rsid w:val="00BF53EC"/>
    <w:rsid w:val="00BF5421"/>
    <w:rsid w:val="00BF5427"/>
    <w:rsid w:val="00BF5787"/>
    <w:rsid w:val="00BF58DA"/>
    <w:rsid w:val="00BF5920"/>
    <w:rsid w:val="00BF5BF0"/>
    <w:rsid w:val="00BF5D11"/>
    <w:rsid w:val="00BF626B"/>
    <w:rsid w:val="00BF62F3"/>
    <w:rsid w:val="00BF6512"/>
    <w:rsid w:val="00BF6558"/>
    <w:rsid w:val="00BF66EE"/>
    <w:rsid w:val="00BF68F3"/>
    <w:rsid w:val="00BF6B3E"/>
    <w:rsid w:val="00BF6CD7"/>
    <w:rsid w:val="00BF6D95"/>
    <w:rsid w:val="00BF6DC3"/>
    <w:rsid w:val="00BF6DDA"/>
    <w:rsid w:val="00BF6E60"/>
    <w:rsid w:val="00BF6EDA"/>
    <w:rsid w:val="00BF6EF7"/>
    <w:rsid w:val="00BF727D"/>
    <w:rsid w:val="00BF748A"/>
    <w:rsid w:val="00BF74C6"/>
    <w:rsid w:val="00BF75B4"/>
    <w:rsid w:val="00BF7717"/>
    <w:rsid w:val="00BF7A55"/>
    <w:rsid w:val="00BF7B5E"/>
    <w:rsid w:val="00BF7B61"/>
    <w:rsid w:val="00BF7C9D"/>
    <w:rsid w:val="00BF7D07"/>
    <w:rsid w:val="00C0038A"/>
    <w:rsid w:val="00C006D4"/>
    <w:rsid w:val="00C0090C"/>
    <w:rsid w:val="00C00A5E"/>
    <w:rsid w:val="00C00C28"/>
    <w:rsid w:val="00C00E66"/>
    <w:rsid w:val="00C0114E"/>
    <w:rsid w:val="00C011CF"/>
    <w:rsid w:val="00C0154B"/>
    <w:rsid w:val="00C01C1B"/>
    <w:rsid w:val="00C01E82"/>
    <w:rsid w:val="00C0248F"/>
    <w:rsid w:val="00C026FF"/>
    <w:rsid w:val="00C0298F"/>
    <w:rsid w:val="00C02AB0"/>
    <w:rsid w:val="00C02C7B"/>
    <w:rsid w:val="00C02F8E"/>
    <w:rsid w:val="00C030CF"/>
    <w:rsid w:val="00C032BD"/>
    <w:rsid w:val="00C036D5"/>
    <w:rsid w:val="00C037DE"/>
    <w:rsid w:val="00C03870"/>
    <w:rsid w:val="00C0424B"/>
    <w:rsid w:val="00C0429A"/>
    <w:rsid w:val="00C04746"/>
    <w:rsid w:val="00C04A03"/>
    <w:rsid w:val="00C04A15"/>
    <w:rsid w:val="00C04ABE"/>
    <w:rsid w:val="00C05937"/>
    <w:rsid w:val="00C05A25"/>
    <w:rsid w:val="00C05B89"/>
    <w:rsid w:val="00C05C0C"/>
    <w:rsid w:val="00C05C76"/>
    <w:rsid w:val="00C05FE6"/>
    <w:rsid w:val="00C060F8"/>
    <w:rsid w:val="00C0614B"/>
    <w:rsid w:val="00C062F4"/>
    <w:rsid w:val="00C06B45"/>
    <w:rsid w:val="00C06B7E"/>
    <w:rsid w:val="00C06DA1"/>
    <w:rsid w:val="00C07172"/>
    <w:rsid w:val="00C072A4"/>
    <w:rsid w:val="00C07B92"/>
    <w:rsid w:val="00C07FB6"/>
    <w:rsid w:val="00C10038"/>
    <w:rsid w:val="00C10090"/>
    <w:rsid w:val="00C1021D"/>
    <w:rsid w:val="00C10243"/>
    <w:rsid w:val="00C10370"/>
    <w:rsid w:val="00C10548"/>
    <w:rsid w:val="00C1054E"/>
    <w:rsid w:val="00C1061B"/>
    <w:rsid w:val="00C10987"/>
    <w:rsid w:val="00C10D28"/>
    <w:rsid w:val="00C10E6C"/>
    <w:rsid w:val="00C10EBE"/>
    <w:rsid w:val="00C11146"/>
    <w:rsid w:val="00C11254"/>
    <w:rsid w:val="00C11300"/>
    <w:rsid w:val="00C113EE"/>
    <w:rsid w:val="00C1160C"/>
    <w:rsid w:val="00C11709"/>
    <w:rsid w:val="00C11761"/>
    <w:rsid w:val="00C11D37"/>
    <w:rsid w:val="00C12376"/>
    <w:rsid w:val="00C123CF"/>
    <w:rsid w:val="00C12803"/>
    <w:rsid w:val="00C12837"/>
    <w:rsid w:val="00C12E86"/>
    <w:rsid w:val="00C12F91"/>
    <w:rsid w:val="00C1314A"/>
    <w:rsid w:val="00C1317B"/>
    <w:rsid w:val="00C13978"/>
    <w:rsid w:val="00C140E7"/>
    <w:rsid w:val="00C1450E"/>
    <w:rsid w:val="00C148C2"/>
    <w:rsid w:val="00C14992"/>
    <w:rsid w:val="00C14BAB"/>
    <w:rsid w:val="00C14D99"/>
    <w:rsid w:val="00C1503C"/>
    <w:rsid w:val="00C15098"/>
    <w:rsid w:val="00C1509E"/>
    <w:rsid w:val="00C15124"/>
    <w:rsid w:val="00C154F0"/>
    <w:rsid w:val="00C15526"/>
    <w:rsid w:val="00C15744"/>
    <w:rsid w:val="00C15FAC"/>
    <w:rsid w:val="00C16417"/>
    <w:rsid w:val="00C164F9"/>
    <w:rsid w:val="00C168A8"/>
    <w:rsid w:val="00C16BD3"/>
    <w:rsid w:val="00C16C7D"/>
    <w:rsid w:val="00C16E51"/>
    <w:rsid w:val="00C16EB7"/>
    <w:rsid w:val="00C16EC6"/>
    <w:rsid w:val="00C16F30"/>
    <w:rsid w:val="00C16FE6"/>
    <w:rsid w:val="00C17262"/>
    <w:rsid w:val="00C1750B"/>
    <w:rsid w:val="00C17547"/>
    <w:rsid w:val="00C17568"/>
    <w:rsid w:val="00C179EA"/>
    <w:rsid w:val="00C17C76"/>
    <w:rsid w:val="00C17C78"/>
    <w:rsid w:val="00C17DD5"/>
    <w:rsid w:val="00C17E8C"/>
    <w:rsid w:val="00C2028A"/>
    <w:rsid w:val="00C2029F"/>
    <w:rsid w:val="00C20373"/>
    <w:rsid w:val="00C204EF"/>
    <w:rsid w:val="00C20686"/>
    <w:rsid w:val="00C207B9"/>
    <w:rsid w:val="00C20840"/>
    <w:rsid w:val="00C20AAE"/>
    <w:rsid w:val="00C20B4D"/>
    <w:rsid w:val="00C20BF9"/>
    <w:rsid w:val="00C20CE2"/>
    <w:rsid w:val="00C20EC8"/>
    <w:rsid w:val="00C21103"/>
    <w:rsid w:val="00C21175"/>
    <w:rsid w:val="00C214BD"/>
    <w:rsid w:val="00C21829"/>
    <w:rsid w:val="00C21C48"/>
    <w:rsid w:val="00C21FC3"/>
    <w:rsid w:val="00C220A4"/>
    <w:rsid w:val="00C22193"/>
    <w:rsid w:val="00C222DB"/>
    <w:rsid w:val="00C222EB"/>
    <w:rsid w:val="00C22312"/>
    <w:rsid w:val="00C22353"/>
    <w:rsid w:val="00C22681"/>
    <w:rsid w:val="00C229C9"/>
    <w:rsid w:val="00C22A22"/>
    <w:rsid w:val="00C22E70"/>
    <w:rsid w:val="00C231A2"/>
    <w:rsid w:val="00C231C8"/>
    <w:rsid w:val="00C233EA"/>
    <w:rsid w:val="00C2387E"/>
    <w:rsid w:val="00C23A46"/>
    <w:rsid w:val="00C23A70"/>
    <w:rsid w:val="00C23AFF"/>
    <w:rsid w:val="00C23B95"/>
    <w:rsid w:val="00C23C9C"/>
    <w:rsid w:val="00C24042"/>
    <w:rsid w:val="00C24304"/>
    <w:rsid w:val="00C24759"/>
    <w:rsid w:val="00C247EF"/>
    <w:rsid w:val="00C24818"/>
    <w:rsid w:val="00C24C40"/>
    <w:rsid w:val="00C2516E"/>
    <w:rsid w:val="00C257B3"/>
    <w:rsid w:val="00C25A44"/>
    <w:rsid w:val="00C25A9C"/>
    <w:rsid w:val="00C2612C"/>
    <w:rsid w:val="00C26184"/>
    <w:rsid w:val="00C261F5"/>
    <w:rsid w:val="00C262B5"/>
    <w:rsid w:val="00C26424"/>
    <w:rsid w:val="00C26431"/>
    <w:rsid w:val="00C266FE"/>
    <w:rsid w:val="00C269E8"/>
    <w:rsid w:val="00C26E8F"/>
    <w:rsid w:val="00C26F2E"/>
    <w:rsid w:val="00C27250"/>
    <w:rsid w:val="00C27373"/>
    <w:rsid w:val="00C277BE"/>
    <w:rsid w:val="00C27941"/>
    <w:rsid w:val="00C27B25"/>
    <w:rsid w:val="00C306FE"/>
    <w:rsid w:val="00C30AB1"/>
    <w:rsid w:val="00C30C98"/>
    <w:rsid w:val="00C30DEF"/>
    <w:rsid w:val="00C30E57"/>
    <w:rsid w:val="00C30F91"/>
    <w:rsid w:val="00C312A9"/>
    <w:rsid w:val="00C314A4"/>
    <w:rsid w:val="00C3152C"/>
    <w:rsid w:val="00C315DD"/>
    <w:rsid w:val="00C316CE"/>
    <w:rsid w:val="00C31808"/>
    <w:rsid w:val="00C3186A"/>
    <w:rsid w:val="00C31B81"/>
    <w:rsid w:val="00C31C21"/>
    <w:rsid w:val="00C31D16"/>
    <w:rsid w:val="00C3202A"/>
    <w:rsid w:val="00C3231F"/>
    <w:rsid w:val="00C325B1"/>
    <w:rsid w:val="00C32790"/>
    <w:rsid w:val="00C328FD"/>
    <w:rsid w:val="00C32D92"/>
    <w:rsid w:val="00C3313D"/>
    <w:rsid w:val="00C33493"/>
    <w:rsid w:val="00C3356E"/>
    <w:rsid w:val="00C33700"/>
    <w:rsid w:val="00C33AD7"/>
    <w:rsid w:val="00C33B94"/>
    <w:rsid w:val="00C33BF5"/>
    <w:rsid w:val="00C33D4A"/>
    <w:rsid w:val="00C341C9"/>
    <w:rsid w:val="00C341FB"/>
    <w:rsid w:val="00C34341"/>
    <w:rsid w:val="00C343D1"/>
    <w:rsid w:val="00C343ED"/>
    <w:rsid w:val="00C34517"/>
    <w:rsid w:val="00C3467D"/>
    <w:rsid w:val="00C34794"/>
    <w:rsid w:val="00C3485D"/>
    <w:rsid w:val="00C34BC1"/>
    <w:rsid w:val="00C34C51"/>
    <w:rsid w:val="00C34D01"/>
    <w:rsid w:val="00C351F3"/>
    <w:rsid w:val="00C3538D"/>
    <w:rsid w:val="00C353D7"/>
    <w:rsid w:val="00C35620"/>
    <w:rsid w:val="00C359A6"/>
    <w:rsid w:val="00C35ACA"/>
    <w:rsid w:val="00C35ADA"/>
    <w:rsid w:val="00C35BCA"/>
    <w:rsid w:val="00C35C19"/>
    <w:rsid w:val="00C35E50"/>
    <w:rsid w:val="00C35F5A"/>
    <w:rsid w:val="00C361ED"/>
    <w:rsid w:val="00C36248"/>
    <w:rsid w:val="00C3626A"/>
    <w:rsid w:val="00C3652B"/>
    <w:rsid w:val="00C366E3"/>
    <w:rsid w:val="00C36782"/>
    <w:rsid w:val="00C369EF"/>
    <w:rsid w:val="00C36A74"/>
    <w:rsid w:val="00C36B61"/>
    <w:rsid w:val="00C36C87"/>
    <w:rsid w:val="00C36E56"/>
    <w:rsid w:val="00C36E64"/>
    <w:rsid w:val="00C36F84"/>
    <w:rsid w:val="00C370B6"/>
    <w:rsid w:val="00C37219"/>
    <w:rsid w:val="00C3767B"/>
    <w:rsid w:val="00C37791"/>
    <w:rsid w:val="00C40A71"/>
    <w:rsid w:val="00C40BD5"/>
    <w:rsid w:val="00C40BE8"/>
    <w:rsid w:val="00C40DAC"/>
    <w:rsid w:val="00C40F0E"/>
    <w:rsid w:val="00C410A3"/>
    <w:rsid w:val="00C4127D"/>
    <w:rsid w:val="00C41313"/>
    <w:rsid w:val="00C41381"/>
    <w:rsid w:val="00C413D4"/>
    <w:rsid w:val="00C41449"/>
    <w:rsid w:val="00C414EA"/>
    <w:rsid w:val="00C419C0"/>
    <w:rsid w:val="00C41C34"/>
    <w:rsid w:val="00C41C5A"/>
    <w:rsid w:val="00C41CCA"/>
    <w:rsid w:val="00C41D2C"/>
    <w:rsid w:val="00C41E15"/>
    <w:rsid w:val="00C42035"/>
    <w:rsid w:val="00C42257"/>
    <w:rsid w:val="00C42624"/>
    <w:rsid w:val="00C42B39"/>
    <w:rsid w:val="00C42E45"/>
    <w:rsid w:val="00C42F04"/>
    <w:rsid w:val="00C4302E"/>
    <w:rsid w:val="00C43123"/>
    <w:rsid w:val="00C4316C"/>
    <w:rsid w:val="00C431A4"/>
    <w:rsid w:val="00C432DB"/>
    <w:rsid w:val="00C4366E"/>
    <w:rsid w:val="00C43A72"/>
    <w:rsid w:val="00C43C01"/>
    <w:rsid w:val="00C43D10"/>
    <w:rsid w:val="00C43F93"/>
    <w:rsid w:val="00C43FB3"/>
    <w:rsid w:val="00C440C6"/>
    <w:rsid w:val="00C44596"/>
    <w:rsid w:val="00C4467D"/>
    <w:rsid w:val="00C446C2"/>
    <w:rsid w:val="00C44952"/>
    <w:rsid w:val="00C449B4"/>
    <w:rsid w:val="00C44B82"/>
    <w:rsid w:val="00C44D4C"/>
    <w:rsid w:val="00C44D95"/>
    <w:rsid w:val="00C45273"/>
    <w:rsid w:val="00C45464"/>
    <w:rsid w:val="00C45909"/>
    <w:rsid w:val="00C4595F"/>
    <w:rsid w:val="00C45AAC"/>
    <w:rsid w:val="00C45B3B"/>
    <w:rsid w:val="00C45C92"/>
    <w:rsid w:val="00C45D8B"/>
    <w:rsid w:val="00C45E47"/>
    <w:rsid w:val="00C45EA5"/>
    <w:rsid w:val="00C460C0"/>
    <w:rsid w:val="00C46299"/>
    <w:rsid w:val="00C46379"/>
    <w:rsid w:val="00C463F2"/>
    <w:rsid w:val="00C4654E"/>
    <w:rsid w:val="00C46776"/>
    <w:rsid w:val="00C468B6"/>
    <w:rsid w:val="00C46A01"/>
    <w:rsid w:val="00C46A27"/>
    <w:rsid w:val="00C46B55"/>
    <w:rsid w:val="00C4773A"/>
    <w:rsid w:val="00C47D61"/>
    <w:rsid w:val="00C47FFA"/>
    <w:rsid w:val="00C501A0"/>
    <w:rsid w:val="00C503D8"/>
    <w:rsid w:val="00C505DD"/>
    <w:rsid w:val="00C50682"/>
    <w:rsid w:val="00C50849"/>
    <w:rsid w:val="00C508E0"/>
    <w:rsid w:val="00C50957"/>
    <w:rsid w:val="00C510D3"/>
    <w:rsid w:val="00C513DC"/>
    <w:rsid w:val="00C515BF"/>
    <w:rsid w:val="00C515C5"/>
    <w:rsid w:val="00C51B96"/>
    <w:rsid w:val="00C51BD6"/>
    <w:rsid w:val="00C51D47"/>
    <w:rsid w:val="00C51EA4"/>
    <w:rsid w:val="00C520CD"/>
    <w:rsid w:val="00C52165"/>
    <w:rsid w:val="00C52263"/>
    <w:rsid w:val="00C522FD"/>
    <w:rsid w:val="00C523D4"/>
    <w:rsid w:val="00C524E1"/>
    <w:rsid w:val="00C52544"/>
    <w:rsid w:val="00C52684"/>
    <w:rsid w:val="00C5293A"/>
    <w:rsid w:val="00C52A29"/>
    <w:rsid w:val="00C52A60"/>
    <w:rsid w:val="00C52BB7"/>
    <w:rsid w:val="00C52D57"/>
    <w:rsid w:val="00C52D68"/>
    <w:rsid w:val="00C52EA8"/>
    <w:rsid w:val="00C52F9E"/>
    <w:rsid w:val="00C52FE8"/>
    <w:rsid w:val="00C53098"/>
    <w:rsid w:val="00C5310A"/>
    <w:rsid w:val="00C53251"/>
    <w:rsid w:val="00C53663"/>
    <w:rsid w:val="00C536E4"/>
    <w:rsid w:val="00C53912"/>
    <w:rsid w:val="00C53993"/>
    <w:rsid w:val="00C53AE4"/>
    <w:rsid w:val="00C53D9B"/>
    <w:rsid w:val="00C53DB9"/>
    <w:rsid w:val="00C53E8A"/>
    <w:rsid w:val="00C53F9E"/>
    <w:rsid w:val="00C53FCF"/>
    <w:rsid w:val="00C54106"/>
    <w:rsid w:val="00C54218"/>
    <w:rsid w:val="00C544A9"/>
    <w:rsid w:val="00C544C5"/>
    <w:rsid w:val="00C54509"/>
    <w:rsid w:val="00C5475D"/>
    <w:rsid w:val="00C54E8A"/>
    <w:rsid w:val="00C54EE9"/>
    <w:rsid w:val="00C54FC7"/>
    <w:rsid w:val="00C550CB"/>
    <w:rsid w:val="00C5516D"/>
    <w:rsid w:val="00C551F2"/>
    <w:rsid w:val="00C552B4"/>
    <w:rsid w:val="00C55534"/>
    <w:rsid w:val="00C5576D"/>
    <w:rsid w:val="00C5599A"/>
    <w:rsid w:val="00C559AE"/>
    <w:rsid w:val="00C55A05"/>
    <w:rsid w:val="00C55B5B"/>
    <w:rsid w:val="00C55E4E"/>
    <w:rsid w:val="00C55EC8"/>
    <w:rsid w:val="00C5642B"/>
    <w:rsid w:val="00C56777"/>
    <w:rsid w:val="00C567AC"/>
    <w:rsid w:val="00C56BB9"/>
    <w:rsid w:val="00C56C21"/>
    <w:rsid w:val="00C56C9C"/>
    <w:rsid w:val="00C56F39"/>
    <w:rsid w:val="00C56F6D"/>
    <w:rsid w:val="00C56F9B"/>
    <w:rsid w:val="00C56FA2"/>
    <w:rsid w:val="00C57169"/>
    <w:rsid w:val="00C57259"/>
    <w:rsid w:val="00C57447"/>
    <w:rsid w:val="00C575B8"/>
    <w:rsid w:val="00C57750"/>
    <w:rsid w:val="00C57768"/>
    <w:rsid w:val="00C579A6"/>
    <w:rsid w:val="00C602CB"/>
    <w:rsid w:val="00C60623"/>
    <w:rsid w:val="00C60974"/>
    <w:rsid w:val="00C60B49"/>
    <w:rsid w:val="00C60DD0"/>
    <w:rsid w:val="00C60F10"/>
    <w:rsid w:val="00C60F5D"/>
    <w:rsid w:val="00C610C6"/>
    <w:rsid w:val="00C610FF"/>
    <w:rsid w:val="00C6133F"/>
    <w:rsid w:val="00C61442"/>
    <w:rsid w:val="00C61514"/>
    <w:rsid w:val="00C61563"/>
    <w:rsid w:val="00C616FB"/>
    <w:rsid w:val="00C61733"/>
    <w:rsid w:val="00C617DF"/>
    <w:rsid w:val="00C61835"/>
    <w:rsid w:val="00C61A9D"/>
    <w:rsid w:val="00C61DCE"/>
    <w:rsid w:val="00C61FAA"/>
    <w:rsid w:val="00C62563"/>
    <w:rsid w:val="00C62734"/>
    <w:rsid w:val="00C62C00"/>
    <w:rsid w:val="00C62C5E"/>
    <w:rsid w:val="00C62CD9"/>
    <w:rsid w:val="00C62E89"/>
    <w:rsid w:val="00C63108"/>
    <w:rsid w:val="00C6327B"/>
    <w:rsid w:val="00C6328A"/>
    <w:rsid w:val="00C632C9"/>
    <w:rsid w:val="00C634CB"/>
    <w:rsid w:val="00C637EE"/>
    <w:rsid w:val="00C638B4"/>
    <w:rsid w:val="00C63909"/>
    <w:rsid w:val="00C63A47"/>
    <w:rsid w:val="00C63AE9"/>
    <w:rsid w:val="00C64096"/>
    <w:rsid w:val="00C64479"/>
    <w:rsid w:val="00C6474E"/>
    <w:rsid w:val="00C647C3"/>
    <w:rsid w:val="00C64B62"/>
    <w:rsid w:val="00C64ECD"/>
    <w:rsid w:val="00C65375"/>
    <w:rsid w:val="00C6554F"/>
    <w:rsid w:val="00C6587C"/>
    <w:rsid w:val="00C65AB3"/>
    <w:rsid w:val="00C65F12"/>
    <w:rsid w:val="00C6632D"/>
    <w:rsid w:val="00C66445"/>
    <w:rsid w:val="00C66537"/>
    <w:rsid w:val="00C6680F"/>
    <w:rsid w:val="00C669B9"/>
    <w:rsid w:val="00C66C31"/>
    <w:rsid w:val="00C66EC7"/>
    <w:rsid w:val="00C66EF3"/>
    <w:rsid w:val="00C67030"/>
    <w:rsid w:val="00C67366"/>
    <w:rsid w:val="00C67687"/>
    <w:rsid w:val="00C678BE"/>
    <w:rsid w:val="00C67A33"/>
    <w:rsid w:val="00C67A95"/>
    <w:rsid w:val="00C67AF8"/>
    <w:rsid w:val="00C67DBC"/>
    <w:rsid w:val="00C702AC"/>
    <w:rsid w:val="00C70673"/>
    <w:rsid w:val="00C70DA8"/>
    <w:rsid w:val="00C70FE3"/>
    <w:rsid w:val="00C7142E"/>
    <w:rsid w:val="00C7177B"/>
    <w:rsid w:val="00C717BB"/>
    <w:rsid w:val="00C71BBD"/>
    <w:rsid w:val="00C71D04"/>
    <w:rsid w:val="00C71D7B"/>
    <w:rsid w:val="00C71E13"/>
    <w:rsid w:val="00C71E35"/>
    <w:rsid w:val="00C71F19"/>
    <w:rsid w:val="00C72006"/>
    <w:rsid w:val="00C7204E"/>
    <w:rsid w:val="00C7230B"/>
    <w:rsid w:val="00C72442"/>
    <w:rsid w:val="00C72464"/>
    <w:rsid w:val="00C72A93"/>
    <w:rsid w:val="00C72AFF"/>
    <w:rsid w:val="00C72B5A"/>
    <w:rsid w:val="00C72D43"/>
    <w:rsid w:val="00C72DCE"/>
    <w:rsid w:val="00C73272"/>
    <w:rsid w:val="00C732AF"/>
    <w:rsid w:val="00C73386"/>
    <w:rsid w:val="00C735EC"/>
    <w:rsid w:val="00C73624"/>
    <w:rsid w:val="00C73823"/>
    <w:rsid w:val="00C738E7"/>
    <w:rsid w:val="00C73A10"/>
    <w:rsid w:val="00C73CB4"/>
    <w:rsid w:val="00C73CEE"/>
    <w:rsid w:val="00C73F47"/>
    <w:rsid w:val="00C73F4B"/>
    <w:rsid w:val="00C744EB"/>
    <w:rsid w:val="00C74660"/>
    <w:rsid w:val="00C74A04"/>
    <w:rsid w:val="00C74A1E"/>
    <w:rsid w:val="00C74D4F"/>
    <w:rsid w:val="00C74D65"/>
    <w:rsid w:val="00C74DCC"/>
    <w:rsid w:val="00C74FF9"/>
    <w:rsid w:val="00C75029"/>
    <w:rsid w:val="00C75481"/>
    <w:rsid w:val="00C756A7"/>
    <w:rsid w:val="00C75884"/>
    <w:rsid w:val="00C75960"/>
    <w:rsid w:val="00C75999"/>
    <w:rsid w:val="00C75ADE"/>
    <w:rsid w:val="00C75B25"/>
    <w:rsid w:val="00C75B3D"/>
    <w:rsid w:val="00C75C53"/>
    <w:rsid w:val="00C760D9"/>
    <w:rsid w:val="00C76102"/>
    <w:rsid w:val="00C76170"/>
    <w:rsid w:val="00C7626D"/>
    <w:rsid w:val="00C76D43"/>
    <w:rsid w:val="00C76F84"/>
    <w:rsid w:val="00C76FF0"/>
    <w:rsid w:val="00C77279"/>
    <w:rsid w:val="00C772A1"/>
    <w:rsid w:val="00C77307"/>
    <w:rsid w:val="00C777FB"/>
    <w:rsid w:val="00C77AE1"/>
    <w:rsid w:val="00C8070C"/>
    <w:rsid w:val="00C80927"/>
    <w:rsid w:val="00C80CD5"/>
    <w:rsid w:val="00C80DE0"/>
    <w:rsid w:val="00C80EA1"/>
    <w:rsid w:val="00C8133B"/>
    <w:rsid w:val="00C8137B"/>
    <w:rsid w:val="00C8142C"/>
    <w:rsid w:val="00C8169D"/>
    <w:rsid w:val="00C81840"/>
    <w:rsid w:val="00C8187C"/>
    <w:rsid w:val="00C8195F"/>
    <w:rsid w:val="00C81BB4"/>
    <w:rsid w:val="00C81D90"/>
    <w:rsid w:val="00C81DC2"/>
    <w:rsid w:val="00C81DF0"/>
    <w:rsid w:val="00C82052"/>
    <w:rsid w:val="00C82290"/>
    <w:rsid w:val="00C82297"/>
    <w:rsid w:val="00C822EC"/>
    <w:rsid w:val="00C82393"/>
    <w:rsid w:val="00C825A5"/>
    <w:rsid w:val="00C825E0"/>
    <w:rsid w:val="00C82CBB"/>
    <w:rsid w:val="00C82E8F"/>
    <w:rsid w:val="00C82F2F"/>
    <w:rsid w:val="00C83AC3"/>
    <w:rsid w:val="00C83BE5"/>
    <w:rsid w:val="00C841C4"/>
    <w:rsid w:val="00C842B6"/>
    <w:rsid w:val="00C84405"/>
    <w:rsid w:val="00C8450F"/>
    <w:rsid w:val="00C8452C"/>
    <w:rsid w:val="00C84717"/>
    <w:rsid w:val="00C84A33"/>
    <w:rsid w:val="00C85015"/>
    <w:rsid w:val="00C8538E"/>
    <w:rsid w:val="00C85603"/>
    <w:rsid w:val="00C8562B"/>
    <w:rsid w:val="00C85BEC"/>
    <w:rsid w:val="00C8603E"/>
    <w:rsid w:val="00C861D9"/>
    <w:rsid w:val="00C867AE"/>
    <w:rsid w:val="00C8689D"/>
    <w:rsid w:val="00C86C3A"/>
    <w:rsid w:val="00C86CD4"/>
    <w:rsid w:val="00C86CDA"/>
    <w:rsid w:val="00C86FA5"/>
    <w:rsid w:val="00C8701F"/>
    <w:rsid w:val="00C874F1"/>
    <w:rsid w:val="00C87647"/>
    <w:rsid w:val="00C876E6"/>
    <w:rsid w:val="00C87757"/>
    <w:rsid w:val="00C878D4"/>
    <w:rsid w:val="00C87917"/>
    <w:rsid w:val="00C8797A"/>
    <w:rsid w:val="00C879F2"/>
    <w:rsid w:val="00C87E25"/>
    <w:rsid w:val="00C90018"/>
    <w:rsid w:val="00C900BB"/>
    <w:rsid w:val="00C90160"/>
    <w:rsid w:val="00C9027D"/>
    <w:rsid w:val="00C907B2"/>
    <w:rsid w:val="00C9081F"/>
    <w:rsid w:val="00C90A16"/>
    <w:rsid w:val="00C90CAE"/>
    <w:rsid w:val="00C90D5C"/>
    <w:rsid w:val="00C90D75"/>
    <w:rsid w:val="00C90FAC"/>
    <w:rsid w:val="00C91083"/>
    <w:rsid w:val="00C91155"/>
    <w:rsid w:val="00C9115B"/>
    <w:rsid w:val="00C91166"/>
    <w:rsid w:val="00C91279"/>
    <w:rsid w:val="00C9151E"/>
    <w:rsid w:val="00C91D9F"/>
    <w:rsid w:val="00C91DBF"/>
    <w:rsid w:val="00C91FF8"/>
    <w:rsid w:val="00C92377"/>
    <w:rsid w:val="00C924AD"/>
    <w:rsid w:val="00C92730"/>
    <w:rsid w:val="00C92AC2"/>
    <w:rsid w:val="00C92CAD"/>
    <w:rsid w:val="00C92D95"/>
    <w:rsid w:val="00C93032"/>
    <w:rsid w:val="00C9316F"/>
    <w:rsid w:val="00C932AD"/>
    <w:rsid w:val="00C934B6"/>
    <w:rsid w:val="00C936F6"/>
    <w:rsid w:val="00C9381E"/>
    <w:rsid w:val="00C93F48"/>
    <w:rsid w:val="00C94268"/>
    <w:rsid w:val="00C944B7"/>
    <w:rsid w:val="00C945CD"/>
    <w:rsid w:val="00C945F8"/>
    <w:rsid w:val="00C9471E"/>
    <w:rsid w:val="00C94C56"/>
    <w:rsid w:val="00C94DF4"/>
    <w:rsid w:val="00C9500C"/>
    <w:rsid w:val="00C95413"/>
    <w:rsid w:val="00C95446"/>
    <w:rsid w:val="00C954D5"/>
    <w:rsid w:val="00C954E9"/>
    <w:rsid w:val="00C956C5"/>
    <w:rsid w:val="00C95943"/>
    <w:rsid w:val="00C95B61"/>
    <w:rsid w:val="00C95E6F"/>
    <w:rsid w:val="00C95E92"/>
    <w:rsid w:val="00C95EF1"/>
    <w:rsid w:val="00C95FD5"/>
    <w:rsid w:val="00C96307"/>
    <w:rsid w:val="00C96353"/>
    <w:rsid w:val="00C966A9"/>
    <w:rsid w:val="00C96701"/>
    <w:rsid w:val="00C96829"/>
    <w:rsid w:val="00C96E64"/>
    <w:rsid w:val="00C96F2E"/>
    <w:rsid w:val="00C96F53"/>
    <w:rsid w:val="00C96F5E"/>
    <w:rsid w:val="00C973B9"/>
    <w:rsid w:val="00C975C8"/>
    <w:rsid w:val="00C9795E"/>
    <w:rsid w:val="00C979A1"/>
    <w:rsid w:val="00C97AEF"/>
    <w:rsid w:val="00CA00CC"/>
    <w:rsid w:val="00CA00F4"/>
    <w:rsid w:val="00CA017F"/>
    <w:rsid w:val="00CA03E5"/>
    <w:rsid w:val="00CA06F9"/>
    <w:rsid w:val="00CA0A51"/>
    <w:rsid w:val="00CA0C51"/>
    <w:rsid w:val="00CA108C"/>
    <w:rsid w:val="00CA114D"/>
    <w:rsid w:val="00CA1663"/>
    <w:rsid w:val="00CA1BEC"/>
    <w:rsid w:val="00CA2022"/>
    <w:rsid w:val="00CA205B"/>
    <w:rsid w:val="00CA2060"/>
    <w:rsid w:val="00CA223B"/>
    <w:rsid w:val="00CA2541"/>
    <w:rsid w:val="00CA25ED"/>
    <w:rsid w:val="00CA2C2D"/>
    <w:rsid w:val="00CA2E32"/>
    <w:rsid w:val="00CA2EE2"/>
    <w:rsid w:val="00CA3163"/>
    <w:rsid w:val="00CA32D2"/>
    <w:rsid w:val="00CA34BF"/>
    <w:rsid w:val="00CA3638"/>
    <w:rsid w:val="00CA3787"/>
    <w:rsid w:val="00CA3789"/>
    <w:rsid w:val="00CA38B7"/>
    <w:rsid w:val="00CA4243"/>
    <w:rsid w:val="00CA485A"/>
    <w:rsid w:val="00CA4A1D"/>
    <w:rsid w:val="00CA4B35"/>
    <w:rsid w:val="00CA4CCF"/>
    <w:rsid w:val="00CA4E46"/>
    <w:rsid w:val="00CA523A"/>
    <w:rsid w:val="00CA5355"/>
    <w:rsid w:val="00CA5543"/>
    <w:rsid w:val="00CA554A"/>
    <w:rsid w:val="00CA55EB"/>
    <w:rsid w:val="00CA56FE"/>
    <w:rsid w:val="00CA581E"/>
    <w:rsid w:val="00CA5942"/>
    <w:rsid w:val="00CA59B2"/>
    <w:rsid w:val="00CA5B5D"/>
    <w:rsid w:val="00CA5B6E"/>
    <w:rsid w:val="00CA5D5C"/>
    <w:rsid w:val="00CA62B7"/>
    <w:rsid w:val="00CA637D"/>
    <w:rsid w:val="00CA6677"/>
    <w:rsid w:val="00CA69EA"/>
    <w:rsid w:val="00CA6B1B"/>
    <w:rsid w:val="00CA6B1D"/>
    <w:rsid w:val="00CA6C8F"/>
    <w:rsid w:val="00CA6E0F"/>
    <w:rsid w:val="00CA6F91"/>
    <w:rsid w:val="00CA6F9F"/>
    <w:rsid w:val="00CA7004"/>
    <w:rsid w:val="00CA7237"/>
    <w:rsid w:val="00CA76D1"/>
    <w:rsid w:val="00CA7702"/>
    <w:rsid w:val="00CA78EA"/>
    <w:rsid w:val="00CA7A5E"/>
    <w:rsid w:val="00CA7A72"/>
    <w:rsid w:val="00CA7B12"/>
    <w:rsid w:val="00CA7C0D"/>
    <w:rsid w:val="00CA7DF1"/>
    <w:rsid w:val="00CA7F53"/>
    <w:rsid w:val="00CA7FCE"/>
    <w:rsid w:val="00CB008D"/>
    <w:rsid w:val="00CB00C5"/>
    <w:rsid w:val="00CB0320"/>
    <w:rsid w:val="00CB07F9"/>
    <w:rsid w:val="00CB0E01"/>
    <w:rsid w:val="00CB0FCA"/>
    <w:rsid w:val="00CB12E6"/>
    <w:rsid w:val="00CB135F"/>
    <w:rsid w:val="00CB1382"/>
    <w:rsid w:val="00CB1511"/>
    <w:rsid w:val="00CB165E"/>
    <w:rsid w:val="00CB16CD"/>
    <w:rsid w:val="00CB18AB"/>
    <w:rsid w:val="00CB1A95"/>
    <w:rsid w:val="00CB1A9D"/>
    <w:rsid w:val="00CB1B0D"/>
    <w:rsid w:val="00CB1BFF"/>
    <w:rsid w:val="00CB20C0"/>
    <w:rsid w:val="00CB2254"/>
    <w:rsid w:val="00CB23DF"/>
    <w:rsid w:val="00CB2558"/>
    <w:rsid w:val="00CB266B"/>
    <w:rsid w:val="00CB27B7"/>
    <w:rsid w:val="00CB2BD9"/>
    <w:rsid w:val="00CB2F3E"/>
    <w:rsid w:val="00CB310B"/>
    <w:rsid w:val="00CB3129"/>
    <w:rsid w:val="00CB36EE"/>
    <w:rsid w:val="00CB38AC"/>
    <w:rsid w:val="00CB3ABF"/>
    <w:rsid w:val="00CB3BF0"/>
    <w:rsid w:val="00CB3CA6"/>
    <w:rsid w:val="00CB4010"/>
    <w:rsid w:val="00CB4248"/>
    <w:rsid w:val="00CB428E"/>
    <w:rsid w:val="00CB42EC"/>
    <w:rsid w:val="00CB44F7"/>
    <w:rsid w:val="00CB467A"/>
    <w:rsid w:val="00CB4C09"/>
    <w:rsid w:val="00CB4C3E"/>
    <w:rsid w:val="00CB541B"/>
    <w:rsid w:val="00CB56A8"/>
    <w:rsid w:val="00CB5717"/>
    <w:rsid w:val="00CB59D3"/>
    <w:rsid w:val="00CB5A20"/>
    <w:rsid w:val="00CB5ACC"/>
    <w:rsid w:val="00CB5EE7"/>
    <w:rsid w:val="00CB613A"/>
    <w:rsid w:val="00CB6193"/>
    <w:rsid w:val="00CB6372"/>
    <w:rsid w:val="00CB64D6"/>
    <w:rsid w:val="00CB6B8B"/>
    <w:rsid w:val="00CB6D1D"/>
    <w:rsid w:val="00CB6D61"/>
    <w:rsid w:val="00CB6DE8"/>
    <w:rsid w:val="00CB72C3"/>
    <w:rsid w:val="00CB7381"/>
    <w:rsid w:val="00CB75A5"/>
    <w:rsid w:val="00CB7603"/>
    <w:rsid w:val="00CB7803"/>
    <w:rsid w:val="00CB7B74"/>
    <w:rsid w:val="00CB7E4C"/>
    <w:rsid w:val="00CB7E64"/>
    <w:rsid w:val="00CC0002"/>
    <w:rsid w:val="00CC0031"/>
    <w:rsid w:val="00CC00D6"/>
    <w:rsid w:val="00CC0389"/>
    <w:rsid w:val="00CC04C4"/>
    <w:rsid w:val="00CC0562"/>
    <w:rsid w:val="00CC0759"/>
    <w:rsid w:val="00CC07C3"/>
    <w:rsid w:val="00CC0C6B"/>
    <w:rsid w:val="00CC0D49"/>
    <w:rsid w:val="00CC0DA7"/>
    <w:rsid w:val="00CC0FC1"/>
    <w:rsid w:val="00CC10C9"/>
    <w:rsid w:val="00CC11FA"/>
    <w:rsid w:val="00CC1222"/>
    <w:rsid w:val="00CC1450"/>
    <w:rsid w:val="00CC148D"/>
    <w:rsid w:val="00CC14D3"/>
    <w:rsid w:val="00CC15BB"/>
    <w:rsid w:val="00CC1620"/>
    <w:rsid w:val="00CC1756"/>
    <w:rsid w:val="00CC180A"/>
    <w:rsid w:val="00CC1BF5"/>
    <w:rsid w:val="00CC1C59"/>
    <w:rsid w:val="00CC1C62"/>
    <w:rsid w:val="00CC1D44"/>
    <w:rsid w:val="00CC1DB8"/>
    <w:rsid w:val="00CC1F6D"/>
    <w:rsid w:val="00CC1FC1"/>
    <w:rsid w:val="00CC1FC7"/>
    <w:rsid w:val="00CC2211"/>
    <w:rsid w:val="00CC2271"/>
    <w:rsid w:val="00CC2579"/>
    <w:rsid w:val="00CC2B1A"/>
    <w:rsid w:val="00CC33CA"/>
    <w:rsid w:val="00CC3416"/>
    <w:rsid w:val="00CC341C"/>
    <w:rsid w:val="00CC3748"/>
    <w:rsid w:val="00CC3945"/>
    <w:rsid w:val="00CC3953"/>
    <w:rsid w:val="00CC4094"/>
    <w:rsid w:val="00CC4097"/>
    <w:rsid w:val="00CC476E"/>
    <w:rsid w:val="00CC47CC"/>
    <w:rsid w:val="00CC4816"/>
    <w:rsid w:val="00CC4EAE"/>
    <w:rsid w:val="00CC5120"/>
    <w:rsid w:val="00CC5164"/>
    <w:rsid w:val="00CC518C"/>
    <w:rsid w:val="00CC59AE"/>
    <w:rsid w:val="00CC5B1F"/>
    <w:rsid w:val="00CC5BE8"/>
    <w:rsid w:val="00CC5D3F"/>
    <w:rsid w:val="00CC5F0F"/>
    <w:rsid w:val="00CC5F3B"/>
    <w:rsid w:val="00CC5F4C"/>
    <w:rsid w:val="00CC60CC"/>
    <w:rsid w:val="00CC6133"/>
    <w:rsid w:val="00CC641A"/>
    <w:rsid w:val="00CC6436"/>
    <w:rsid w:val="00CC6565"/>
    <w:rsid w:val="00CC6676"/>
    <w:rsid w:val="00CC6B49"/>
    <w:rsid w:val="00CC6BA5"/>
    <w:rsid w:val="00CC6CBA"/>
    <w:rsid w:val="00CC6DD3"/>
    <w:rsid w:val="00CC6EE2"/>
    <w:rsid w:val="00CC6F3D"/>
    <w:rsid w:val="00CC70E3"/>
    <w:rsid w:val="00CC723D"/>
    <w:rsid w:val="00CC7468"/>
    <w:rsid w:val="00CC7679"/>
    <w:rsid w:val="00CC788D"/>
    <w:rsid w:val="00CC7BC2"/>
    <w:rsid w:val="00CC7E61"/>
    <w:rsid w:val="00CC7F86"/>
    <w:rsid w:val="00CD00B0"/>
    <w:rsid w:val="00CD00EE"/>
    <w:rsid w:val="00CD0374"/>
    <w:rsid w:val="00CD04CB"/>
    <w:rsid w:val="00CD0594"/>
    <w:rsid w:val="00CD08A6"/>
    <w:rsid w:val="00CD0B32"/>
    <w:rsid w:val="00CD0B75"/>
    <w:rsid w:val="00CD0F07"/>
    <w:rsid w:val="00CD115C"/>
    <w:rsid w:val="00CD119A"/>
    <w:rsid w:val="00CD18FE"/>
    <w:rsid w:val="00CD1B3C"/>
    <w:rsid w:val="00CD20E5"/>
    <w:rsid w:val="00CD2199"/>
    <w:rsid w:val="00CD251C"/>
    <w:rsid w:val="00CD2769"/>
    <w:rsid w:val="00CD2BC6"/>
    <w:rsid w:val="00CD2CBA"/>
    <w:rsid w:val="00CD2E82"/>
    <w:rsid w:val="00CD2FF7"/>
    <w:rsid w:val="00CD3264"/>
    <w:rsid w:val="00CD327D"/>
    <w:rsid w:val="00CD32F1"/>
    <w:rsid w:val="00CD39DD"/>
    <w:rsid w:val="00CD3A0F"/>
    <w:rsid w:val="00CD3A1E"/>
    <w:rsid w:val="00CD3B73"/>
    <w:rsid w:val="00CD3C43"/>
    <w:rsid w:val="00CD3C76"/>
    <w:rsid w:val="00CD3F1D"/>
    <w:rsid w:val="00CD455C"/>
    <w:rsid w:val="00CD4591"/>
    <w:rsid w:val="00CD466E"/>
    <w:rsid w:val="00CD4800"/>
    <w:rsid w:val="00CD4877"/>
    <w:rsid w:val="00CD4B4C"/>
    <w:rsid w:val="00CD4B9E"/>
    <w:rsid w:val="00CD4CDF"/>
    <w:rsid w:val="00CD4D2C"/>
    <w:rsid w:val="00CD4F1F"/>
    <w:rsid w:val="00CD4F2D"/>
    <w:rsid w:val="00CD5367"/>
    <w:rsid w:val="00CD567F"/>
    <w:rsid w:val="00CD5C4E"/>
    <w:rsid w:val="00CD5D7A"/>
    <w:rsid w:val="00CD5D9D"/>
    <w:rsid w:val="00CD5DBC"/>
    <w:rsid w:val="00CD5E9B"/>
    <w:rsid w:val="00CD6034"/>
    <w:rsid w:val="00CD6141"/>
    <w:rsid w:val="00CD6198"/>
    <w:rsid w:val="00CD63F2"/>
    <w:rsid w:val="00CD65F4"/>
    <w:rsid w:val="00CD66A8"/>
    <w:rsid w:val="00CD6867"/>
    <w:rsid w:val="00CD699A"/>
    <w:rsid w:val="00CD69EE"/>
    <w:rsid w:val="00CD6C13"/>
    <w:rsid w:val="00CD7050"/>
    <w:rsid w:val="00CD70EF"/>
    <w:rsid w:val="00CD78FA"/>
    <w:rsid w:val="00CD7A94"/>
    <w:rsid w:val="00CD7C0F"/>
    <w:rsid w:val="00CD7CBC"/>
    <w:rsid w:val="00CD7F97"/>
    <w:rsid w:val="00CE000D"/>
    <w:rsid w:val="00CE0051"/>
    <w:rsid w:val="00CE0102"/>
    <w:rsid w:val="00CE0190"/>
    <w:rsid w:val="00CE01A1"/>
    <w:rsid w:val="00CE04F4"/>
    <w:rsid w:val="00CE0836"/>
    <w:rsid w:val="00CE0D5F"/>
    <w:rsid w:val="00CE10B4"/>
    <w:rsid w:val="00CE118D"/>
    <w:rsid w:val="00CE1244"/>
    <w:rsid w:val="00CE1433"/>
    <w:rsid w:val="00CE14E7"/>
    <w:rsid w:val="00CE1509"/>
    <w:rsid w:val="00CE1840"/>
    <w:rsid w:val="00CE1DF1"/>
    <w:rsid w:val="00CE21D0"/>
    <w:rsid w:val="00CE2439"/>
    <w:rsid w:val="00CE24EA"/>
    <w:rsid w:val="00CE2E51"/>
    <w:rsid w:val="00CE2F58"/>
    <w:rsid w:val="00CE3064"/>
    <w:rsid w:val="00CE3114"/>
    <w:rsid w:val="00CE326D"/>
    <w:rsid w:val="00CE338D"/>
    <w:rsid w:val="00CE33DC"/>
    <w:rsid w:val="00CE3406"/>
    <w:rsid w:val="00CE34C6"/>
    <w:rsid w:val="00CE3506"/>
    <w:rsid w:val="00CE3AB2"/>
    <w:rsid w:val="00CE3AD0"/>
    <w:rsid w:val="00CE3DC0"/>
    <w:rsid w:val="00CE3DFE"/>
    <w:rsid w:val="00CE3E5E"/>
    <w:rsid w:val="00CE40DF"/>
    <w:rsid w:val="00CE4677"/>
    <w:rsid w:val="00CE4882"/>
    <w:rsid w:val="00CE4A2F"/>
    <w:rsid w:val="00CE4AA2"/>
    <w:rsid w:val="00CE4C2F"/>
    <w:rsid w:val="00CE4F09"/>
    <w:rsid w:val="00CE4FB6"/>
    <w:rsid w:val="00CE52EC"/>
    <w:rsid w:val="00CE5B92"/>
    <w:rsid w:val="00CE5D52"/>
    <w:rsid w:val="00CE5DCE"/>
    <w:rsid w:val="00CE5E92"/>
    <w:rsid w:val="00CE6302"/>
    <w:rsid w:val="00CE6503"/>
    <w:rsid w:val="00CE6A21"/>
    <w:rsid w:val="00CE6B2D"/>
    <w:rsid w:val="00CE6CCE"/>
    <w:rsid w:val="00CE6D3C"/>
    <w:rsid w:val="00CE6DF3"/>
    <w:rsid w:val="00CE6E16"/>
    <w:rsid w:val="00CE6E7C"/>
    <w:rsid w:val="00CE71AF"/>
    <w:rsid w:val="00CE722B"/>
    <w:rsid w:val="00CE724A"/>
    <w:rsid w:val="00CE768F"/>
    <w:rsid w:val="00CE76B5"/>
    <w:rsid w:val="00CE78CF"/>
    <w:rsid w:val="00CE79C1"/>
    <w:rsid w:val="00CE7BA8"/>
    <w:rsid w:val="00CE7BC2"/>
    <w:rsid w:val="00CE7FDB"/>
    <w:rsid w:val="00CE7FF6"/>
    <w:rsid w:val="00CF00BA"/>
    <w:rsid w:val="00CF00C5"/>
    <w:rsid w:val="00CF0692"/>
    <w:rsid w:val="00CF0750"/>
    <w:rsid w:val="00CF0C23"/>
    <w:rsid w:val="00CF16C4"/>
    <w:rsid w:val="00CF17F3"/>
    <w:rsid w:val="00CF1CB1"/>
    <w:rsid w:val="00CF1E13"/>
    <w:rsid w:val="00CF1F8D"/>
    <w:rsid w:val="00CF1FE6"/>
    <w:rsid w:val="00CF2047"/>
    <w:rsid w:val="00CF215A"/>
    <w:rsid w:val="00CF22EB"/>
    <w:rsid w:val="00CF22FD"/>
    <w:rsid w:val="00CF239B"/>
    <w:rsid w:val="00CF2862"/>
    <w:rsid w:val="00CF28EB"/>
    <w:rsid w:val="00CF2AE0"/>
    <w:rsid w:val="00CF2C0C"/>
    <w:rsid w:val="00CF2DFB"/>
    <w:rsid w:val="00CF2F39"/>
    <w:rsid w:val="00CF2F7A"/>
    <w:rsid w:val="00CF2FD6"/>
    <w:rsid w:val="00CF31D2"/>
    <w:rsid w:val="00CF3214"/>
    <w:rsid w:val="00CF32CE"/>
    <w:rsid w:val="00CF390F"/>
    <w:rsid w:val="00CF3D2D"/>
    <w:rsid w:val="00CF3E8A"/>
    <w:rsid w:val="00CF412F"/>
    <w:rsid w:val="00CF4252"/>
    <w:rsid w:val="00CF45D9"/>
    <w:rsid w:val="00CF480A"/>
    <w:rsid w:val="00CF4931"/>
    <w:rsid w:val="00CF4C41"/>
    <w:rsid w:val="00CF4CEA"/>
    <w:rsid w:val="00CF4F17"/>
    <w:rsid w:val="00CF4F32"/>
    <w:rsid w:val="00CF4F9C"/>
    <w:rsid w:val="00CF4FEE"/>
    <w:rsid w:val="00CF5101"/>
    <w:rsid w:val="00CF519C"/>
    <w:rsid w:val="00CF53FE"/>
    <w:rsid w:val="00CF5662"/>
    <w:rsid w:val="00CF59CD"/>
    <w:rsid w:val="00CF5BCE"/>
    <w:rsid w:val="00CF5C1A"/>
    <w:rsid w:val="00CF6256"/>
    <w:rsid w:val="00CF64FA"/>
    <w:rsid w:val="00CF669B"/>
    <w:rsid w:val="00CF6789"/>
    <w:rsid w:val="00CF6848"/>
    <w:rsid w:val="00CF68AB"/>
    <w:rsid w:val="00CF6B52"/>
    <w:rsid w:val="00CF6B8E"/>
    <w:rsid w:val="00CF6E97"/>
    <w:rsid w:val="00CF7016"/>
    <w:rsid w:val="00CF723D"/>
    <w:rsid w:val="00CF74D7"/>
    <w:rsid w:val="00CF7583"/>
    <w:rsid w:val="00CF75B5"/>
    <w:rsid w:val="00CF7819"/>
    <w:rsid w:val="00CF79B2"/>
    <w:rsid w:val="00CF79CB"/>
    <w:rsid w:val="00CF7D17"/>
    <w:rsid w:val="00CF7D8C"/>
    <w:rsid w:val="00CF7EEC"/>
    <w:rsid w:val="00D00090"/>
    <w:rsid w:val="00D00159"/>
    <w:rsid w:val="00D0030D"/>
    <w:rsid w:val="00D0056A"/>
    <w:rsid w:val="00D007E3"/>
    <w:rsid w:val="00D00E82"/>
    <w:rsid w:val="00D01280"/>
    <w:rsid w:val="00D01347"/>
    <w:rsid w:val="00D013CA"/>
    <w:rsid w:val="00D01521"/>
    <w:rsid w:val="00D01689"/>
    <w:rsid w:val="00D0173B"/>
    <w:rsid w:val="00D01A08"/>
    <w:rsid w:val="00D01E42"/>
    <w:rsid w:val="00D01EB8"/>
    <w:rsid w:val="00D01FC0"/>
    <w:rsid w:val="00D021B0"/>
    <w:rsid w:val="00D021FF"/>
    <w:rsid w:val="00D02292"/>
    <w:rsid w:val="00D0230C"/>
    <w:rsid w:val="00D02453"/>
    <w:rsid w:val="00D024E0"/>
    <w:rsid w:val="00D02530"/>
    <w:rsid w:val="00D02938"/>
    <w:rsid w:val="00D02A9E"/>
    <w:rsid w:val="00D02CAC"/>
    <w:rsid w:val="00D02D02"/>
    <w:rsid w:val="00D02E3B"/>
    <w:rsid w:val="00D03264"/>
    <w:rsid w:val="00D03519"/>
    <w:rsid w:val="00D03580"/>
    <w:rsid w:val="00D03DCA"/>
    <w:rsid w:val="00D03F12"/>
    <w:rsid w:val="00D03FA5"/>
    <w:rsid w:val="00D040A4"/>
    <w:rsid w:val="00D04312"/>
    <w:rsid w:val="00D0437C"/>
    <w:rsid w:val="00D044D1"/>
    <w:rsid w:val="00D047A7"/>
    <w:rsid w:val="00D04A43"/>
    <w:rsid w:val="00D04BC4"/>
    <w:rsid w:val="00D05236"/>
    <w:rsid w:val="00D0554D"/>
    <w:rsid w:val="00D055B9"/>
    <w:rsid w:val="00D0572B"/>
    <w:rsid w:val="00D06403"/>
    <w:rsid w:val="00D0657E"/>
    <w:rsid w:val="00D06597"/>
    <w:rsid w:val="00D0677E"/>
    <w:rsid w:val="00D067F8"/>
    <w:rsid w:val="00D06892"/>
    <w:rsid w:val="00D069F8"/>
    <w:rsid w:val="00D06B95"/>
    <w:rsid w:val="00D06C1A"/>
    <w:rsid w:val="00D0708E"/>
    <w:rsid w:val="00D071A6"/>
    <w:rsid w:val="00D073D0"/>
    <w:rsid w:val="00D07457"/>
    <w:rsid w:val="00D076F4"/>
    <w:rsid w:val="00D07797"/>
    <w:rsid w:val="00D07B10"/>
    <w:rsid w:val="00D07D7F"/>
    <w:rsid w:val="00D07FF6"/>
    <w:rsid w:val="00D10138"/>
    <w:rsid w:val="00D10442"/>
    <w:rsid w:val="00D1056A"/>
    <w:rsid w:val="00D10570"/>
    <w:rsid w:val="00D10A59"/>
    <w:rsid w:val="00D10ADF"/>
    <w:rsid w:val="00D10DE8"/>
    <w:rsid w:val="00D10E7A"/>
    <w:rsid w:val="00D110F4"/>
    <w:rsid w:val="00D113C9"/>
    <w:rsid w:val="00D11491"/>
    <w:rsid w:val="00D114A9"/>
    <w:rsid w:val="00D11685"/>
    <w:rsid w:val="00D11687"/>
    <w:rsid w:val="00D11857"/>
    <w:rsid w:val="00D11900"/>
    <w:rsid w:val="00D1197F"/>
    <w:rsid w:val="00D121A9"/>
    <w:rsid w:val="00D124C2"/>
    <w:rsid w:val="00D1275B"/>
    <w:rsid w:val="00D127B7"/>
    <w:rsid w:val="00D127F8"/>
    <w:rsid w:val="00D1280F"/>
    <w:rsid w:val="00D12A7A"/>
    <w:rsid w:val="00D12B69"/>
    <w:rsid w:val="00D12BD2"/>
    <w:rsid w:val="00D12C16"/>
    <w:rsid w:val="00D12DD1"/>
    <w:rsid w:val="00D12F8C"/>
    <w:rsid w:val="00D13128"/>
    <w:rsid w:val="00D13180"/>
    <w:rsid w:val="00D132D0"/>
    <w:rsid w:val="00D1346E"/>
    <w:rsid w:val="00D136D9"/>
    <w:rsid w:val="00D13A3C"/>
    <w:rsid w:val="00D13CD5"/>
    <w:rsid w:val="00D13D6E"/>
    <w:rsid w:val="00D13DAA"/>
    <w:rsid w:val="00D14168"/>
    <w:rsid w:val="00D14220"/>
    <w:rsid w:val="00D143BF"/>
    <w:rsid w:val="00D14407"/>
    <w:rsid w:val="00D1441F"/>
    <w:rsid w:val="00D14BAD"/>
    <w:rsid w:val="00D14BD5"/>
    <w:rsid w:val="00D14E31"/>
    <w:rsid w:val="00D14F1A"/>
    <w:rsid w:val="00D14F30"/>
    <w:rsid w:val="00D15058"/>
    <w:rsid w:val="00D150BD"/>
    <w:rsid w:val="00D15333"/>
    <w:rsid w:val="00D15363"/>
    <w:rsid w:val="00D15C8D"/>
    <w:rsid w:val="00D15F3F"/>
    <w:rsid w:val="00D15FE8"/>
    <w:rsid w:val="00D16069"/>
    <w:rsid w:val="00D16801"/>
    <w:rsid w:val="00D16A4F"/>
    <w:rsid w:val="00D16AC1"/>
    <w:rsid w:val="00D16BAC"/>
    <w:rsid w:val="00D16BF5"/>
    <w:rsid w:val="00D17177"/>
    <w:rsid w:val="00D1723C"/>
    <w:rsid w:val="00D17406"/>
    <w:rsid w:val="00D1753D"/>
    <w:rsid w:val="00D17788"/>
    <w:rsid w:val="00D179D3"/>
    <w:rsid w:val="00D179E2"/>
    <w:rsid w:val="00D17AA2"/>
    <w:rsid w:val="00D17B1B"/>
    <w:rsid w:val="00D17F78"/>
    <w:rsid w:val="00D2026C"/>
    <w:rsid w:val="00D20673"/>
    <w:rsid w:val="00D20922"/>
    <w:rsid w:val="00D20D7C"/>
    <w:rsid w:val="00D21294"/>
    <w:rsid w:val="00D212D5"/>
    <w:rsid w:val="00D2130B"/>
    <w:rsid w:val="00D215DE"/>
    <w:rsid w:val="00D2172B"/>
    <w:rsid w:val="00D21CD0"/>
    <w:rsid w:val="00D21D2C"/>
    <w:rsid w:val="00D21D7A"/>
    <w:rsid w:val="00D21DCC"/>
    <w:rsid w:val="00D220F0"/>
    <w:rsid w:val="00D221F8"/>
    <w:rsid w:val="00D2245A"/>
    <w:rsid w:val="00D22472"/>
    <w:rsid w:val="00D2253C"/>
    <w:rsid w:val="00D22692"/>
    <w:rsid w:val="00D22A4F"/>
    <w:rsid w:val="00D22C2E"/>
    <w:rsid w:val="00D22CBD"/>
    <w:rsid w:val="00D22CF9"/>
    <w:rsid w:val="00D22D51"/>
    <w:rsid w:val="00D22E1F"/>
    <w:rsid w:val="00D22ED0"/>
    <w:rsid w:val="00D22F40"/>
    <w:rsid w:val="00D22FD4"/>
    <w:rsid w:val="00D2300C"/>
    <w:rsid w:val="00D230F7"/>
    <w:rsid w:val="00D23156"/>
    <w:rsid w:val="00D2315E"/>
    <w:rsid w:val="00D234F2"/>
    <w:rsid w:val="00D235C6"/>
    <w:rsid w:val="00D23685"/>
    <w:rsid w:val="00D2370A"/>
    <w:rsid w:val="00D237A0"/>
    <w:rsid w:val="00D23AED"/>
    <w:rsid w:val="00D23B7B"/>
    <w:rsid w:val="00D23CE1"/>
    <w:rsid w:val="00D23D3F"/>
    <w:rsid w:val="00D23E16"/>
    <w:rsid w:val="00D23E60"/>
    <w:rsid w:val="00D23FE3"/>
    <w:rsid w:val="00D240F2"/>
    <w:rsid w:val="00D24205"/>
    <w:rsid w:val="00D2422E"/>
    <w:rsid w:val="00D2445E"/>
    <w:rsid w:val="00D2447F"/>
    <w:rsid w:val="00D24645"/>
    <w:rsid w:val="00D2476B"/>
    <w:rsid w:val="00D24845"/>
    <w:rsid w:val="00D24958"/>
    <w:rsid w:val="00D25109"/>
    <w:rsid w:val="00D251E2"/>
    <w:rsid w:val="00D25223"/>
    <w:rsid w:val="00D255D3"/>
    <w:rsid w:val="00D25661"/>
    <w:rsid w:val="00D25714"/>
    <w:rsid w:val="00D25766"/>
    <w:rsid w:val="00D257B6"/>
    <w:rsid w:val="00D257C4"/>
    <w:rsid w:val="00D25A63"/>
    <w:rsid w:val="00D25B66"/>
    <w:rsid w:val="00D25F61"/>
    <w:rsid w:val="00D25FF1"/>
    <w:rsid w:val="00D260A9"/>
    <w:rsid w:val="00D26153"/>
    <w:rsid w:val="00D262E8"/>
    <w:rsid w:val="00D26768"/>
    <w:rsid w:val="00D269B9"/>
    <w:rsid w:val="00D26A9B"/>
    <w:rsid w:val="00D26B71"/>
    <w:rsid w:val="00D26BBD"/>
    <w:rsid w:val="00D26BDB"/>
    <w:rsid w:val="00D26DE7"/>
    <w:rsid w:val="00D26E53"/>
    <w:rsid w:val="00D27008"/>
    <w:rsid w:val="00D27035"/>
    <w:rsid w:val="00D27085"/>
    <w:rsid w:val="00D272D2"/>
    <w:rsid w:val="00D27380"/>
    <w:rsid w:val="00D2754C"/>
    <w:rsid w:val="00D27630"/>
    <w:rsid w:val="00D2781D"/>
    <w:rsid w:val="00D27AB2"/>
    <w:rsid w:val="00D27C13"/>
    <w:rsid w:val="00D27F59"/>
    <w:rsid w:val="00D27F94"/>
    <w:rsid w:val="00D301BF"/>
    <w:rsid w:val="00D30356"/>
    <w:rsid w:val="00D30955"/>
    <w:rsid w:val="00D30A96"/>
    <w:rsid w:val="00D30DD9"/>
    <w:rsid w:val="00D30F35"/>
    <w:rsid w:val="00D3106A"/>
    <w:rsid w:val="00D31127"/>
    <w:rsid w:val="00D31457"/>
    <w:rsid w:val="00D315BD"/>
    <w:rsid w:val="00D3161B"/>
    <w:rsid w:val="00D316CB"/>
    <w:rsid w:val="00D317C8"/>
    <w:rsid w:val="00D3188C"/>
    <w:rsid w:val="00D31C2F"/>
    <w:rsid w:val="00D31EF1"/>
    <w:rsid w:val="00D32197"/>
    <w:rsid w:val="00D321CE"/>
    <w:rsid w:val="00D3234E"/>
    <w:rsid w:val="00D32389"/>
    <w:rsid w:val="00D326C1"/>
    <w:rsid w:val="00D32ABB"/>
    <w:rsid w:val="00D32AF8"/>
    <w:rsid w:val="00D32BE8"/>
    <w:rsid w:val="00D32E8B"/>
    <w:rsid w:val="00D32EA8"/>
    <w:rsid w:val="00D32F40"/>
    <w:rsid w:val="00D3322F"/>
    <w:rsid w:val="00D33293"/>
    <w:rsid w:val="00D333B8"/>
    <w:rsid w:val="00D33416"/>
    <w:rsid w:val="00D334D8"/>
    <w:rsid w:val="00D334EA"/>
    <w:rsid w:val="00D33ED1"/>
    <w:rsid w:val="00D34017"/>
    <w:rsid w:val="00D3401F"/>
    <w:rsid w:val="00D34505"/>
    <w:rsid w:val="00D346F8"/>
    <w:rsid w:val="00D3497D"/>
    <w:rsid w:val="00D34AA5"/>
    <w:rsid w:val="00D34B1A"/>
    <w:rsid w:val="00D34C9F"/>
    <w:rsid w:val="00D34CB7"/>
    <w:rsid w:val="00D34D62"/>
    <w:rsid w:val="00D34D8A"/>
    <w:rsid w:val="00D350EF"/>
    <w:rsid w:val="00D35430"/>
    <w:rsid w:val="00D35515"/>
    <w:rsid w:val="00D35B06"/>
    <w:rsid w:val="00D35C7F"/>
    <w:rsid w:val="00D35CB9"/>
    <w:rsid w:val="00D3654A"/>
    <w:rsid w:val="00D365DD"/>
    <w:rsid w:val="00D3675D"/>
    <w:rsid w:val="00D36879"/>
    <w:rsid w:val="00D36BC9"/>
    <w:rsid w:val="00D36C59"/>
    <w:rsid w:val="00D36DB4"/>
    <w:rsid w:val="00D36EE8"/>
    <w:rsid w:val="00D36EF3"/>
    <w:rsid w:val="00D374BB"/>
    <w:rsid w:val="00D37744"/>
    <w:rsid w:val="00D3795A"/>
    <w:rsid w:val="00D37B7D"/>
    <w:rsid w:val="00D4006F"/>
    <w:rsid w:val="00D4011C"/>
    <w:rsid w:val="00D402BE"/>
    <w:rsid w:val="00D40340"/>
    <w:rsid w:val="00D40711"/>
    <w:rsid w:val="00D407A5"/>
    <w:rsid w:val="00D40BF2"/>
    <w:rsid w:val="00D40D0A"/>
    <w:rsid w:val="00D40E4C"/>
    <w:rsid w:val="00D40FDC"/>
    <w:rsid w:val="00D410A3"/>
    <w:rsid w:val="00D41145"/>
    <w:rsid w:val="00D413BD"/>
    <w:rsid w:val="00D414A5"/>
    <w:rsid w:val="00D41757"/>
    <w:rsid w:val="00D417BA"/>
    <w:rsid w:val="00D41B61"/>
    <w:rsid w:val="00D41EEC"/>
    <w:rsid w:val="00D41F70"/>
    <w:rsid w:val="00D42103"/>
    <w:rsid w:val="00D421E5"/>
    <w:rsid w:val="00D423E7"/>
    <w:rsid w:val="00D4247F"/>
    <w:rsid w:val="00D428CD"/>
    <w:rsid w:val="00D42C00"/>
    <w:rsid w:val="00D42E97"/>
    <w:rsid w:val="00D4310F"/>
    <w:rsid w:val="00D43AAE"/>
    <w:rsid w:val="00D43C68"/>
    <w:rsid w:val="00D43CD0"/>
    <w:rsid w:val="00D440C1"/>
    <w:rsid w:val="00D4419A"/>
    <w:rsid w:val="00D44353"/>
    <w:rsid w:val="00D44357"/>
    <w:rsid w:val="00D4481F"/>
    <w:rsid w:val="00D4490A"/>
    <w:rsid w:val="00D44913"/>
    <w:rsid w:val="00D44967"/>
    <w:rsid w:val="00D449B2"/>
    <w:rsid w:val="00D44B4B"/>
    <w:rsid w:val="00D44FA2"/>
    <w:rsid w:val="00D4506B"/>
    <w:rsid w:val="00D4507C"/>
    <w:rsid w:val="00D4528D"/>
    <w:rsid w:val="00D4530D"/>
    <w:rsid w:val="00D45439"/>
    <w:rsid w:val="00D454EE"/>
    <w:rsid w:val="00D45904"/>
    <w:rsid w:val="00D45A94"/>
    <w:rsid w:val="00D45E7B"/>
    <w:rsid w:val="00D4613C"/>
    <w:rsid w:val="00D46481"/>
    <w:rsid w:val="00D464D6"/>
    <w:rsid w:val="00D4658B"/>
    <w:rsid w:val="00D465F8"/>
    <w:rsid w:val="00D467C8"/>
    <w:rsid w:val="00D4699A"/>
    <w:rsid w:val="00D469F9"/>
    <w:rsid w:val="00D46A9F"/>
    <w:rsid w:val="00D46D03"/>
    <w:rsid w:val="00D46F8B"/>
    <w:rsid w:val="00D4707F"/>
    <w:rsid w:val="00D474C4"/>
    <w:rsid w:val="00D47D79"/>
    <w:rsid w:val="00D47F51"/>
    <w:rsid w:val="00D47F74"/>
    <w:rsid w:val="00D50269"/>
    <w:rsid w:val="00D502FC"/>
    <w:rsid w:val="00D506C4"/>
    <w:rsid w:val="00D507C7"/>
    <w:rsid w:val="00D50C49"/>
    <w:rsid w:val="00D50CFB"/>
    <w:rsid w:val="00D50DE2"/>
    <w:rsid w:val="00D51147"/>
    <w:rsid w:val="00D516E3"/>
    <w:rsid w:val="00D5175B"/>
    <w:rsid w:val="00D51A9D"/>
    <w:rsid w:val="00D51BB2"/>
    <w:rsid w:val="00D51C4D"/>
    <w:rsid w:val="00D51CCA"/>
    <w:rsid w:val="00D51E38"/>
    <w:rsid w:val="00D51F0C"/>
    <w:rsid w:val="00D51FD2"/>
    <w:rsid w:val="00D52227"/>
    <w:rsid w:val="00D522B7"/>
    <w:rsid w:val="00D524F0"/>
    <w:rsid w:val="00D525FB"/>
    <w:rsid w:val="00D52612"/>
    <w:rsid w:val="00D52905"/>
    <w:rsid w:val="00D52AEB"/>
    <w:rsid w:val="00D52CD2"/>
    <w:rsid w:val="00D52E80"/>
    <w:rsid w:val="00D52F2A"/>
    <w:rsid w:val="00D53239"/>
    <w:rsid w:val="00D53780"/>
    <w:rsid w:val="00D53897"/>
    <w:rsid w:val="00D538AF"/>
    <w:rsid w:val="00D53A5C"/>
    <w:rsid w:val="00D53B81"/>
    <w:rsid w:val="00D53FC3"/>
    <w:rsid w:val="00D5433A"/>
    <w:rsid w:val="00D5438C"/>
    <w:rsid w:val="00D5447A"/>
    <w:rsid w:val="00D54632"/>
    <w:rsid w:val="00D546AF"/>
    <w:rsid w:val="00D546F1"/>
    <w:rsid w:val="00D54740"/>
    <w:rsid w:val="00D547DD"/>
    <w:rsid w:val="00D549B2"/>
    <w:rsid w:val="00D54A55"/>
    <w:rsid w:val="00D55463"/>
    <w:rsid w:val="00D55599"/>
    <w:rsid w:val="00D55676"/>
    <w:rsid w:val="00D55883"/>
    <w:rsid w:val="00D558C3"/>
    <w:rsid w:val="00D55D3C"/>
    <w:rsid w:val="00D55E9C"/>
    <w:rsid w:val="00D55FA4"/>
    <w:rsid w:val="00D560E1"/>
    <w:rsid w:val="00D56216"/>
    <w:rsid w:val="00D56361"/>
    <w:rsid w:val="00D56D50"/>
    <w:rsid w:val="00D5722B"/>
    <w:rsid w:val="00D576D4"/>
    <w:rsid w:val="00D5788B"/>
    <w:rsid w:val="00D57A40"/>
    <w:rsid w:val="00D60519"/>
    <w:rsid w:val="00D60603"/>
    <w:rsid w:val="00D60632"/>
    <w:rsid w:val="00D60819"/>
    <w:rsid w:val="00D60C25"/>
    <w:rsid w:val="00D60C5C"/>
    <w:rsid w:val="00D60E36"/>
    <w:rsid w:val="00D61148"/>
    <w:rsid w:val="00D61171"/>
    <w:rsid w:val="00D612EE"/>
    <w:rsid w:val="00D613BC"/>
    <w:rsid w:val="00D61426"/>
    <w:rsid w:val="00D61794"/>
    <w:rsid w:val="00D61834"/>
    <w:rsid w:val="00D619EB"/>
    <w:rsid w:val="00D61E22"/>
    <w:rsid w:val="00D6225A"/>
    <w:rsid w:val="00D623AE"/>
    <w:rsid w:val="00D6255C"/>
    <w:rsid w:val="00D627FE"/>
    <w:rsid w:val="00D62CE2"/>
    <w:rsid w:val="00D62D7C"/>
    <w:rsid w:val="00D62DD5"/>
    <w:rsid w:val="00D62F05"/>
    <w:rsid w:val="00D6310B"/>
    <w:rsid w:val="00D63319"/>
    <w:rsid w:val="00D633EC"/>
    <w:rsid w:val="00D634FD"/>
    <w:rsid w:val="00D63520"/>
    <w:rsid w:val="00D63596"/>
    <w:rsid w:val="00D637BF"/>
    <w:rsid w:val="00D63951"/>
    <w:rsid w:val="00D6397C"/>
    <w:rsid w:val="00D6400A"/>
    <w:rsid w:val="00D64018"/>
    <w:rsid w:val="00D641EC"/>
    <w:rsid w:val="00D64805"/>
    <w:rsid w:val="00D64878"/>
    <w:rsid w:val="00D6495E"/>
    <w:rsid w:val="00D64B05"/>
    <w:rsid w:val="00D65097"/>
    <w:rsid w:val="00D650E3"/>
    <w:rsid w:val="00D651A8"/>
    <w:rsid w:val="00D65402"/>
    <w:rsid w:val="00D65484"/>
    <w:rsid w:val="00D65BC2"/>
    <w:rsid w:val="00D65F4E"/>
    <w:rsid w:val="00D6600D"/>
    <w:rsid w:val="00D66153"/>
    <w:rsid w:val="00D66176"/>
    <w:rsid w:val="00D66435"/>
    <w:rsid w:val="00D665A7"/>
    <w:rsid w:val="00D66671"/>
    <w:rsid w:val="00D66696"/>
    <w:rsid w:val="00D668D7"/>
    <w:rsid w:val="00D6697B"/>
    <w:rsid w:val="00D66C4C"/>
    <w:rsid w:val="00D66F57"/>
    <w:rsid w:val="00D673E8"/>
    <w:rsid w:val="00D674D7"/>
    <w:rsid w:val="00D674D9"/>
    <w:rsid w:val="00D67505"/>
    <w:rsid w:val="00D6762B"/>
    <w:rsid w:val="00D67752"/>
    <w:rsid w:val="00D700CD"/>
    <w:rsid w:val="00D700E8"/>
    <w:rsid w:val="00D7043B"/>
    <w:rsid w:val="00D7078E"/>
    <w:rsid w:val="00D70A67"/>
    <w:rsid w:val="00D7101C"/>
    <w:rsid w:val="00D71143"/>
    <w:rsid w:val="00D711C9"/>
    <w:rsid w:val="00D712F9"/>
    <w:rsid w:val="00D7150A"/>
    <w:rsid w:val="00D7181B"/>
    <w:rsid w:val="00D71E92"/>
    <w:rsid w:val="00D7209D"/>
    <w:rsid w:val="00D721FC"/>
    <w:rsid w:val="00D72396"/>
    <w:rsid w:val="00D726B3"/>
    <w:rsid w:val="00D728B3"/>
    <w:rsid w:val="00D7294F"/>
    <w:rsid w:val="00D72985"/>
    <w:rsid w:val="00D729A4"/>
    <w:rsid w:val="00D72DB0"/>
    <w:rsid w:val="00D72DBD"/>
    <w:rsid w:val="00D72F0F"/>
    <w:rsid w:val="00D72F27"/>
    <w:rsid w:val="00D72F8A"/>
    <w:rsid w:val="00D730C3"/>
    <w:rsid w:val="00D7332E"/>
    <w:rsid w:val="00D733A9"/>
    <w:rsid w:val="00D733C8"/>
    <w:rsid w:val="00D7361D"/>
    <w:rsid w:val="00D736D2"/>
    <w:rsid w:val="00D73A9F"/>
    <w:rsid w:val="00D73CB0"/>
    <w:rsid w:val="00D73ED7"/>
    <w:rsid w:val="00D73F22"/>
    <w:rsid w:val="00D7436A"/>
    <w:rsid w:val="00D74460"/>
    <w:rsid w:val="00D746C9"/>
    <w:rsid w:val="00D74767"/>
    <w:rsid w:val="00D748FB"/>
    <w:rsid w:val="00D749B7"/>
    <w:rsid w:val="00D74C9A"/>
    <w:rsid w:val="00D74CEC"/>
    <w:rsid w:val="00D74CF0"/>
    <w:rsid w:val="00D74E4F"/>
    <w:rsid w:val="00D74E7D"/>
    <w:rsid w:val="00D74EC3"/>
    <w:rsid w:val="00D74F3E"/>
    <w:rsid w:val="00D750EE"/>
    <w:rsid w:val="00D7526E"/>
    <w:rsid w:val="00D7529E"/>
    <w:rsid w:val="00D752BB"/>
    <w:rsid w:val="00D75349"/>
    <w:rsid w:val="00D757DC"/>
    <w:rsid w:val="00D75A74"/>
    <w:rsid w:val="00D75B00"/>
    <w:rsid w:val="00D75C8C"/>
    <w:rsid w:val="00D75D12"/>
    <w:rsid w:val="00D75F3E"/>
    <w:rsid w:val="00D76091"/>
    <w:rsid w:val="00D761B8"/>
    <w:rsid w:val="00D76339"/>
    <w:rsid w:val="00D76427"/>
    <w:rsid w:val="00D76619"/>
    <w:rsid w:val="00D7665E"/>
    <w:rsid w:val="00D769AC"/>
    <w:rsid w:val="00D76A98"/>
    <w:rsid w:val="00D771C8"/>
    <w:rsid w:val="00D771F9"/>
    <w:rsid w:val="00D773D9"/>
    <w:rsid w:val="00D7773F"/>
    <w:rsid w:val="00D77959"/>
    <w:rsid w:val="00D77B70"/>
    <w:rsid w:val="00D77C52"/>
    <w:rsid w:val="00D77CA0"/>
    <w:rsid w:val="00D803CE"/>
    <w:rsid w:val="00D80457"/>
    <w:rsid w:val="00D804F9"/>
    <w:rsid w:val="00D80509"/>
    <w:rsid w:val="00D80524"/>
    <w:rsid w:val="00D805F4"/>
    <w:rsid w:val="00D80995"/>
    <w:rsid w:val="00D80BF6"/>
    <w:rsid w:val="00D80DA0"/>
    <w:rsid w:val="00D80FD4"/>
    <w:rsid w:val="00D81059"/>
    <w:rsid w:val="00D81419"/>
    <w:rsid w:val="00D814B2"/>
    <w:rsid w:val="00D814F7"/>
    <w:rsid w:val="00D8153E"/>
    <w:rsid w:val="00D81AE7"/>
    <w:rsid w:val="00D81D16"/>
    <w:rsid w:val="00D81E07"/>
    <w:rsid w:val="00D81E14"/>
    <w:rsid w:val="00D81FB0"/>
    <w:rsid w:val="00D81FB7"/>
    <w:rsid w:val="00D82108"/>
    <w:rsid w:val="00D822D0"/>
    <w:rsid w:val="00D824D1"/>
    <w:rsid w:val="00D82630"/>
    <w:rsid w:val="00D82884"/>
    <w:rsid w:val="00D829AC"/>
    <w:rsid w:val="00D82B94"/>
    <w:rsid w:val="00D82E57"/>
    <w:rsid w:val="00D83123"/>
    <w:rsid w:val="00D833E5"/>
    <w:rsid w:val="00D835ED"/>
    <w:rsid w:val="00D83680"/>
    <w:rsid w:val="00D8376C"/>
    <w:rsid w:val="00D838DC"/>
    <w:rsid w:val="00D83971"/>
    <w:rsid w:val="00D83D16"/>
    <w:rsid w:val="00D84021"/>
    <w:rsid w:val="00D841E6"/>
    <w:rsid w:val="00D84D6E"/>
    <w:rsid w:val="00D855C9"/>
    <w:rsid w:val="00D856D7"/>
    <w:rsid w:val="00D859C4"/>
    <w:rsid w:val="00D85B5C"/>
    <w:rsid w:val="00D85D68"/>
    <w:rsid w:val="00D86368"/>
    <w:rsid w:val="00D86440"/>
    <w:rsid w:val="00D86554"/>
    <w:rsid w:val="00D86A81"/>
    <w:rsid w:val="00D8723A"/>
    <w:rsid w:val="00D872A8"/>
    <w:rsid w:val="00D87386"/>
    <w:rsid w:val="00D87467"/>
    <w:rsid w:val="00D8785D"/>
    <w:rsid w:val="00D878AA"/>
    <w:rsid w:val="00D87FAA"/>
    <w:rsid w:val="00D9003A"/>
    <w:rsid w:val="00D9009C"/>
    <w:rsid w:val="00D90392"/>
    <w:rsid w:val="00D90434"/>
    <w:rsid w:val="00D90B42"/>
    <w:rsid w:val="00D90B63"/>
    <w:rsid w:val="00D90F56"/>
    <w:rsid w:val="00D910A2"/>
    <w:rsid w:val="00D91177"/>
    <w:rsid w:val="00D91AB8"/>
    <w:rsid w:val="00D91BF4"/>
    <w:rsid w:val="00D91D30"/>
    <w:rsid w:val="00D91E14"/>
    <w:rsid w:val="00D92384"/>
    <w:rsid w:val="00D926FC"/>
    <w:rsid w:val="00D92B41"/>
    <w:rsid w:val="00D92CBE"/>
    <w:rsid w:val="00D92F81"/>
    <w:rsid w:val="00D93124"/>
    <w:rsid w:val="00D9316C"/>
    <w:rsid w:val="00D9340A"/>
    <w:rsid w:val="00D934A6"/>
    <w:rsid w:val="00D934C6"/>
    <w:rsid w:val="00D935B1"/>
    <w:rsid w:val="00D936F2"/>
    <w:rsid w:val="00D93779"/>
    <w:rsid w:val="00D9423B"/>
    <w:rsid w:val="00D94386"/>
    <w:rsid w:val="00D94579"/>
    <w:rsid w:val="00D947CD"/>
    <w:rsid w:val="00D947D8"/>
    <w:rsid w:val="00D948D2"/>
    <w:rsid w:val="00D9490C"/>
    <w:rsid w:val="00D9493C"/>
    <w:rsid w:val="00D94A52"/>
    <w:rsid w:val="00D94B83"/>
    <w:rsid w:val="00D94CEB"/>
    <w:rsid w:val="00D94E13"/>
    <w:rsid w:val="00D950AB"/>
    <w:rsid w:val="00D953EF"/>
    <w:rsid w:val="00D953FA"/>
    <w:rsid w:val="00D95678"/>
    <w:rsid w:val="00D957FB"/>
    <w:rsid w:val="00D95805"/>
    <w:rsid w:val="00D958C3"/>
    <w:rsid w:val="00D95906"/>
    <w:rsid w:val="00D95A85"/>
    <w:rsid w:val="00D95CB9"/>
    <w:rsid w:val="00D95FCE"/>
    <w:rsid w:val="00D96603"/>
    <w:rsid w:val="00D967CE"/>
    <w:rsid w:val="00D969F5"/>
    <w:rsid w:val="00D96C00"/>
    <w:rsid w:val="00D96C78"/>
    <w:rsid w:val="00D96CAA"/>
    <w:rsid w:val="00D96D5D"/>
    <w:rsid w:val="00D96D74"/>
    <w:rsid w:val="00D977D8"/>
    <w:rsid w:val="00D978BB"/>
    <w:rsid w:val="00D97A19"/>
    <w:rsid w:val="00D97AB5"/>
    <w:rsid w:val="00D97B92"/>
    <w:rsid w:val="00D97CF6"/>
    <w:rsid w:val="00D97E9A"/>
    <w:rsid w:val="00DA022A"/>
    <w:rsid w:val="00DA0824"/>
    <w:rsid w:val="00DA08BE"/>
    <w:rsid w:val="00DA0A07"/>
    <w:rsid w:val="00DA0A57"/>
    <w:rsid w:val="00DA0B23"/>
    <w:rsid w:val="00DA0C99"/>
    <w:rsid w:val="00DA1003"/>
    <w:rsid w:val="00DA1150"/>
    <w:rsid w:val="00DA12FD"/>
    <w:rsid w:val="00DA167A"/>
    <w:rsid w:val="00DA1A15"/>
    <w:rsid w:val="00DA1C0F"/>
    <w:rsid w:val="00DA1EFD"/>
    <w:rsid w:val="00DA218C"/>
    <w:rsid w:val="00DA2398"/>
    <w:rsid w:val="00DA2A92"/>
    <w:rsid w:val="00DA2B49"/>
    <w:rsid w:val="00DA2D4E"/>
    <w:rsid w:val="00DA2E11"/>
    <w:rsid w:val="00DA2E56"/>
    <w:rsid w:val="00DA3171"/>
    <w:rsid w:val="00DA34C7"/>
    <w:rsid w:val="00DA3630"/>
    <w:rsid w:val="00DA384E"/>
    <w:rsid w:val="00DA3890"/>
    <w:rsid w:val="00DA3C45"/>
    <w:rsid w:val="00DA3EF7"/>
    <w:rsid w:val="00DA40F5"/>
    <w:rsid w:val="00DA423B"/>
    <w:rsid w:val="00DA4395"/>
    <w:rsid w:val="00DA44EB"/>
    <w:rsid w:val="00DA4713"/>
    <w:rsid w:val="00DA48F8"/>
    <w:rsid w:val="00DA4CEF"/>
    <w:rsid w:val="00DA5106"/>
    <w:rsid w:val="00DA52DA"/>
    <w:rsid w:val="00DA563C"/>
    <w:rsid w:val="00DA58C9"/>
    <w:rsid w:val="00DA597D"/>
    <w:rsid w:val="00DA5BE0"/>
    <w:rsid w:val="00DA5F58"/>
    <w:rsid w:val="00DA6041"/>
    <w:rsid w:val="00DA611D"/>
    <w:rsid w:val="00DA62D2"/>
    <w:rsid w:val="00DA6676"/>
    <w:rsid w:val="00DA6824"/>
    <w:rsid w:val="00DA682B"/>
    <w:rsid w:val="00DA68E8"/>
    <w:rsid w:val="00DA6B1C"/>
    <w:rsid w:val="00DA6C5A"/>
    <w:rsid w:val="00DA6CD1"/>
    <w:rsid w:val="00DA6CE5"/>
    <w:rsid w:val="00DA6D3B"/>
    <w:rsid w:val="00DA6E37"/>
    <w:rsid w:val="00DA6E8F"/>
    <w:rsid w:val="00DA7108"/>
    <w:rsid w:val="00DA71E7"/>
    <w:rsid w:val="00DA7333"/>
    <w:rsid w:val="00DA7555"/>
    <w:rsid w:val="00DA75BF"/>
    <w:rsid w:val="00DA775B"/>
    <w:rsid w:val="00DA7A32"/>
    <w:rsid w:val="00DA7D50"/>
    <w:rsid w:val="00DA7EC9"/>
    <w:rsid w:val="00DA7FDE"/>
    <w:rsid w:val="00DB0486"/>
    <w:rsid w:val="00DB048F"/>
    <w:rsid w:val="00DB062E"/>
    <w:rsid w:val="00DB0A11"/>
    <w:rsid w:val="00DB0A21"/>
    <w:rsid w:val="00DB0DF7"/>
    <w:rsid w:val="00DB0F57"/>
    <w:rsid w:val="00DB1141"/>
    <w:rsid w:val="00DB1486"/>
    <w:rsid w:val="00DB1682"/>
    <w:rsid w:val="00DB1964"/>
    <w:rsid w:val="00DB1AD7"/>
    <w:rsid w:val="00DB1F6A"/>
    <w:rsid w:val="00DB2412"/>
    <w:rsid w:val="00DB249E"/>
    <w:rsid w:val="00DB2589"/>
    <w:rsid w:val="00DB2B17"/>
    <w:rsid w:val="00DB2CA0"/>
    <w:rsid w:val="00DB2CD2"/>
    <w:rsid w:val="00DB2E60"/>
    <w:rsid w:val="00DB30CF"/>
    <w:rsid w:val="00DB3160"/>
    <w:rsid w:val="00DB32DA"/>
    <w:rsid w:val="00DB34B9"/>
    <w:rsid w:val="00DB3505"/>
    <w:rsid w:val="00DB35A1"/>
    <w:rsid w:val="00DB360E"/>
    <w:rsid w:val="00DB3BAF"/>
    <w:rsid w:val="00DB4480"/>
    <w:rsid w:val="00DB4806"/>
    <w:rsid w:val="00DB4856"/>
    <w:rsid w:val="00DB4B76"/>
    <w:rsid w:val="00DB4CBF"/>
    <w:rsid w:val="00DB4CE1"/>
    <w:rsid w:val="00DB4F34"/>
    <w:rsid w:val="00DB52F8"/>
    <w:rsid w:val="00DB59A3"/>
    <w:rsid w:val="00DB5C0D"/>
    <w:rsid w:val="00DB61AD"/>
    <w:rsid w:val="00DB628C"/>
    <w:rsid w:val="00DB6608"/>
    <w:rsid w:val="00DB689B"/>
    <w:rsid w:val="00DB6A81"/>
    <w:rsid w:val="00DB6C1D"/>
    <w:rsid w:val="00DB6D85"/>
    <w:rsid w:val="00DB6E61"/>
    <w:rsid w:val="00DB6EA9"/>
    <w:rsid w:val="00DB7311"/>
    <w:rsid w:val="00DB7342"/>
    <w:rsid w:val="00DB738E"/>
    <w:rsid w:val="00DB73A6"/>
    <w:rsid w:val="00DB74F8"/>
    <w:rsid w:val="00DB756D"/>
    <w:rsid w:val="00DB76A7"/>
    <w:rsid w:val="00DC0245"/>
    <w:rsid w:val="00DC0317"/>
    <w:rsid w:val="00DC091E"/>
    <w:rsid w:val="00DC0B01"/>
    <w:rsid w:val="00DC0DC0"/>
    <w:rsid w:val="00DC0EF7"/>
    <w:rsid w:val="00DC0EFE"/>
    <w:rsid w:val="00DC13D5"/>
    <w:rsid w:val="00DC13F1"/>
    <w:rsid w:val="00DC14A3"/>
    <w:rsid w:val="00DC17A9"/>
    <w:rsid w:val="00DC18B4"/>
    <w:rsid w:val="00DC199E"/>
    <w:rsid w:val="00DC19D2"/>
    <w:rsid w:val="00DC1A59"/>
    <w:rsid w:val="00DC1AFF"/>
    <w:rsid w:val="00DC23F6"/>
    <w:rsid w:val="00DC2793"/>
    <w:rsid w:val="00DC2936"/>
    <w:rsid w:val="00DC2AAB"/>
    <w:rsid w:val="00DC2E55"/>
    <w:rsid w:val="00DC3276"/>
    <w:rsid w:val="00DC36E7"/>
    <w:rsid w:val="00DC39F1"/>
    <w:rsid w:val="00DC3B93"/>
    <w:rsid w:val="00DC3B9A"/>
    <w:rsid w:val="00DC416D"/>
    <w:rsid w:val="00DC4172"/>
    <w:rsid w:val="00DC44FD"/>
    <w:rsid w:val="00DC4800"/>
    <w:rsid w:val="00DC4C95"/>
    <w:rsid w:val="00DC4DBD"/>
    <w:rsid w:val="00DC4DC7"/>
    <w:rsid w:val="00DC57A6"/>
    <w:rsid w:val="00DC598C"/>
    <w:rsid w:val="00DC5D6F"/>
    <w:rsid w:val="00DC5E90"/>
    <w:rsid w:val="00DC635B"/>
    <w:rsid w:val="00DC6D17"/>
    <w:rsid w:val="00DC6EAE"/>
    <w:rsid w:val="00DC6F6C"/>
    <w:rsid w:val="00DC6FAE"/>
    <w:rsid w:val="00DC72F7"/>
    <w:rsid w:val="00DC741C"/>
    <w:rsid w:val="00DC7420"/>
    <w:rsid w:val="00DC74A1"/>
    <w:rsid w:val="00DC76A9"/>
    <w:rsid w:val="00DC78CC"/>
    <w:rsid w:val="00DC7AA0"/>
    <w:rsid w:val="00DC7BB5"/>
    <w:rsid w:val="00DD0194"/>
    <w:rsid w:val="00DD02A3"/>
    <w:rsid w:val="00DD0376"/>
    <w:rsid w:val="00DD03C1"/>
    <w:rsid w:val="00DD068B"/>
    <w:rsid w:val="00DD0721"/>
    <w:rsid w:val="00DD082C"/>
    <w:rsid w:val="00DD0851"/>
    <w:rsid w:val="00DD08E4"/>
    <w:rsid w:val="00DD0E11"/>
    <w:rsid w:val="00DD1199"/>
    <w:rsid w:val="00DD119B"/>
    <w:rsid w:val="00DD136E"/>
    <w:rsid w:val="00DD15B3"/>
    <w:rsid w:val="00DD16BD"/>
    <w:rsid w:val="00DD18B5"/>
    <w:rsid w:val="00DD1996"/>
    <w:rsid w:val="00DD1B1D"/>
    <w:rsid w:val="00DD1F14"/>
    <w:rsid w:val="00DD20ED"/>
    <w:rsid w:val="00DD21EF"/>
    <w:rsid w:val="00DD2290"/>
    <w:rsid w:val="00DD233C"/>
    <w:rsid w:val="00DD244E"/>
    <w:rsid w:val="00DD27CD"/>
    <w:rsid w:val="00DD2843"/>
    <w:rsid w:val="00DD28B4"/>
    <w:rsid w:val="00DD28B7"/>
    <w:rsid w:val="00DD2920"/>
    <w:rsid w:val="00DD2AAC"/>
    <w:rsid w:val="00DD2BA7"/>
    <w:rsid w:val="00DD2DD4"/>
    <w:rsid w:val="00DD2E43"/>
    <w:rsid w:val="00DD308D"/>
    <w:rsid w:val="00DD30B5"/>
    <w:rsid w:val="00DD3135"/>
    <w:rsid w:val="00DD339A"/>
    <w:rsid w:val="00DD358F"/>
    <w:rsid w:val="00DD391C"/>
    <w:rsid w:val="00DD3BDE"/>
    <w:rsid w:val="00DD3DB6"/>
    <w:rsid w:val="00DD3DCB"/>
    <w:rsid w:val="00DD3EB5"/>
    <w:rsid w:val="00DD3F41"/>
    <w:rsid w:val="00DD4194"/>
    <w:rsid w:val="00DD41F9"/>
    <w:rsid w:val="00DD47E8"/>
    <w:rsid w:val="00DD48D6"/>
    <w:rsid w:val="00DD4943"/>
    <w:rsid w:val="00DD49C0"/>
    <w:rsid w:val="00DD51FC"/>
    <w:rsid w:val="00DD5373"/>
    <w:rsid w:val="00DD53EF"/>
    <w:rsid w:val="00DD54D4"/>
    <w:rsid w:val="00DD56F4"/>
    <w:rsid w:val="00DD576E"/>
    <w:rsid w:val="00DD5AF2"/>
    <w:rsid w:val="00DD5B25"/>
    <w:rsid w:val="00DD5C01"/>
    <w:rsid w:val="00DD5D68"/>
    <w:rsid w:val="00DD5FE4"/>
    <w:rsid w:val="00DD60F2"/>
    <w:rsid w:val="00DD6106"/>
    <w:rsid w:val="00DD610C"/>
    <w:rsid w:val="00DD61FE"/>
    <w:rsid w:val="00DD620F"/>
    <w:rsid w:val="00DD625A"/>
    <w:rsid w:val="00DD640C"/>
    <w:rsid w:val="00DD67FB"/>
    <w:rsid w:val="00DD6F42"/>
    <w:rsid w:val="00DD70DA"/>
    <w:rsid w:val="00DD740F"/>
    <w:rsid w:val="00DD741F"/>
    <w:rsid w:val="00DD7472"/>
    <w:rsid w:val="00DD77CB"/>
    <w:rsid w:val="00DD79A3"/>
    <w:rsid w:val="00DD79A7"/>
    <w:rsid w:val="00DE0176"/>
    <w:rsid w:val="00DE04A1"/>
    <w:rsid w:val="00DE0524"/>
    <w:rsid w:val="00DE05A5"/>
    <w:rsid w:val="00DE0899"/>
    <w:rsid w:val="00DE0B47"/>
    <w:rsid w:val="00DE0C1E"/>
    <w:rsid w:val="00DE0DA5"/>
    <w:rsid w:val="00DE0E32"/>
    <w:rsid w:val="00DE0F0B"/>
    <w:rsid w:val="00DE157A"/>
    <w:rsid w:val="00DE168C"/>
    <w:rsid w:val="00DE1AB8"/>
    <w:rsid w:val="00DE1ABD"/>
    <w:rsid w:val="00DE1BE7"/>
    <w:rsid w:val="00DE1C01"/>
    <w:rsid w:val="00DE1D84"/>
    <w:rsid w:val="00DE1DD2"/>
    <w:rsid w:val="00DE1E4F"/>
    <w:rsid w:val="00DE1E7E"/>
    <w:rsid w:val="00DE2009"/>
    <w:rsid w:val="00DE2023"/>
    <w:rsid w:val="00DE220A"/>
    <w:rsid w:val="00DE226B"/>
    <w:rsid w:val="00DE2297"/>
    <w:rsid w:val="00DE230B"/>
    <w:rsid w:val="00DE23AC"/>
    <w:rsid w:val="00DE23F0"/>
    <w:rsid w:val="00DE2628"/>
    <w:rsid w:val="00DE26E6"/>
    <w:rsid w:val="00DE2702"/>
    <w:rsid w:val="00DE2C2D"/>
    <w:rsid w:val="00DE2E88"/>
    <w:rsid w:val="00DE2FD7"/>
    <w:rsid w:val="00DE38A3"/>
    <w:rsid w:val="00DE38B4"/>
    <w:rsid w:val="00DE3A25"/>
    <w:rsid w:val="00DE3C4F"/>
    <w:rsid w:val="00DE3D69"/>
    <w:rsid w:val="00DE4054"/>
    <w:rsid w:val="00DE4AB2"/>
    <w:rsid w:val="00DE4FE7"/>
    <w:rsid w:val="00DE51EE"/>
    <w:rsid w:val="00DE57A5"/>
    <w:rsid w:val="00DE594F"/>
    <w:rsid w:val="00DE5B6C"/>
    <w:rsid w:val="00DE5FCD"/>
    <w:rsid w:val="00DE6112"/>
    <w:rsid w:val="00DE6389"/>
    <w:rsid w:val="00DE6ACC"/>
    <w:rsid w:val="00DE6CA8"/>
    <w:rsid w:val="00DE6CD9"/>
    <w:rsid w:val="00DE6DC9"/>
    <w:rsid w:val="00DE6E11"/>
    <w:rsid w:val="00DE768A"/>
    <w:rsid w:val="00DE774F"/>
    <w:rsid w:val="00DE7841"/>
    <w:rsid w:val="00DE7A59"/>
    <w:rsid w:val="00DE7AAC"/>
    <w:rsid w:val="00DE7AAE"/>
    <w:rsid w:val="00DE7BF6"/>
    <w:rsid w:val="00DE7CB9"/>
    <w:rsid w:val="00DF00DB"/>
    <w:rsid w:val="00DF029A"/>
    <w:rsid w:val="00DF0330"/>
    <w:rsid w:val="00DF0665"/>
    <w:rsid w:val="00DF0910"/>
    <w:rsid w:val="00DF092F"/>
    <w:rsid w:val="00DF0AE9"/>
    <w:rsid w:val="00DF0BE3"/>
    <w:rsid w:val="00DF1078"/>
    <w:rsid w:val="00DF16CB"/>
    <w:rsid w:val="00DF17B1"/>
    <w:rsid w:val="00DF18D5"/>
    <w:rsid w:val="00DF18E1"/>
    <w:rsid w:val="00DF1D52"/>
    <w:rsid w:val="00DF1E68"/>
    <w:rsid w:val="00DF1E71"/>
    <w:rsid w:val="00DF201C"/>
    <w:rsid w:val="00DF202A"/>
    <w:rsid w:val="00DF2404"/>
    <w:rsid w:val="00DF244B"/>
    <w:rsid w:val="00DF2486"/>
    <w:rsid w:val="00DF253C"/>
    <w:rsid w:val="00DF27C3"/>
    <w:rsid w:val="00DF29A6"/>
    <w:rsid w:val="00DF2A0D"/>
    <w:rsid w:val="00DF2AEB"/>
    <w:rsid w:val="00DF2B06"/>
    <w:rsid w:val="00DF2CBC"/>
    <w:rsid w:val="00DF2D8F"/>
    <w:rsid w:val="00DF3115"/>
    <w:rsid w:val="00DF3173"/>
    <w:rsid w:val="00DF37DC"/>
    <w:rsid w:val="00DF3A0B"/>
    <w:rsid w:val="00DF3BFB"/>
    <w:rsid w:val="00DF41C4"/>
    <w:rsid w:val="00DF4443"/>
    <w:rsid w:val="00DF4733"/>
    <w:rsid w:val="00DF490F"/>
    <w:rsid w:val="00DF4A4E"/>
    <w:rsid w:val="00DF4AAB"/>
    <w:rsid w:val="00DF4D50"/>
    <w:rsid w:val="00DF4D7E"/>
    <w:rsid w:val="00DF4E2C"/>
    <w:rsid w:val="00DF506A"/>
    <w:rsid w:val="00DF5615"/>
    <w:rsid w:val="00DF591B"/>
    <w:rsid w:val="00DF5C4D"/>
    <w:rsid w:val="00DF5DEE"/>
    <w:rsid w:val="00DF5F29"/>
    <w:rsid w:val="00DF613C"/>
    <w:rsid w:val="00DF65EB"/>
    <w:rsid w:val="00DF668F"/>
    <w:rsid w:val="00DF6814"/>
    <w:rsid w:val="00DF68A6"/>
    <w:rsid w:val="00DF6A23"/>
    <w:rsid w:val="00DF70AC"/>
    <w:rsid w:val="00DF70ED"/>
    <w:rsid w:val="00DF7198"/>
    <w:rsid w:val="00DF7377"/>
    <w:rsid w:val="00DF78AD"/>
    <w:rsid w:val="00DF7A2F"/>
    <w:rsid w:val="00DF7A47"/>
    <w:rsid w:val="00DF7B4F"/>
    <w:rsid w:val="00DF7CB9"/>
    <w:rsid w:val="00DF7E84"/>
    <w:rsid w:val="00E0033B"/>
    <w:rsid w:val="00E0070F"/>
    <w:rsid w:val="00E0075F"/>
    <w:rsid w:val="00E007FF"/>
    <w:rsid w:val="00E0096F"/>
    <w:rsid w:val="00E00A30"/>
    <w:rsid w:val="00E00E09"/>
    <w:rsid w:val="00E00E32"/>
    <w:rsid w:val="00E010AA"/>
    <w:rsid w:val="00E0114B"/>
    <w:rsid w:val="00E0132C"/>
    <w:rsid w:val="00E013E8"/>
    <w:rsid w:val="00E014EF"/>
    <w:rsid w:val="00E01692"/>
    <w:rsid w:val="00E01E28"/>
    <w:rsid w:val="00E01EAC"/>
    <w:rsid w:val="00E01F1A"/>
    <w:rsid w:val="00E01F79"/>
    <w:rsid w:val="00E020D0"/>
    <w:rsid w:val="00E0219A"/>
    <w:rsid w:val="00E02333"/>
    <w:rsid w:val="00E024C6"/>
    <w:rsid w:val="00E02513"/>
    <w:rsid w:val="00E026D9"/>
    <w:rsid w:val="00E027F2"/>
    <w:rsid w:val="00E028F3"/>
    <w:rsid w:val="00E02E2E"/>
    <w:rsid w:val="00E02EEC"/>
    <w:rsid w:val="00E02FC8"/>
    <w:rsid w:val="00E0308C"/>
    <w:rsid w:val="00E03249"/>
    <w:rsid w:val="00E03422"/>
    <w:rsid w:val="00E0347E"/>
    <w:rsid w:val="00E03608"/>
    <w:rsid w:val="00E03710"/>
    <w:rsid w:val="00E037E7"/>
    <w:rsid w:val="00E03A16"/>
    <w:rsid w:val="00E03C16"/>
    <w:rsid w:val="00E03C71"/>
    <w:rsid w:val="00E0416E"/>
    <w:rsid w:val="00E041AE"/>
    <w:rsid w:val="00E042C5"/>
    <w:rsid w:val="00E0483C"/>
    <w:rsid w:val="00E0483D"/>
    <w:rsid w:val="00E04A62"/>
    <w:rsid w:val="00E04BB8"/>
    <w:rsid w:val="00E04BDD"/>
    <w:rsid w:val="00E04D55"/>
    <w:rsid w:val="00E04D90"/>
    <w:rsid w:val="00E05021"/>
    <w:rsid w:val="00E05155"/>
    <w:rsid w:val="00E05188"/>
    <w:rsid w:val="00E0545B"/>
    <w:rsid w:val="00E056AB"/>
    <w:rsid w:val="00E057A7"/>
    <w:rsid w:val="00E057F9"/>
    <w:rsid w:val="00E05AA1"/>
    <w:rsid w:val="00E05E38"/>
    <w:rsid w:val="00E06581"/>
    <w:rsid w:val="00E067D1"/>
    <w:rsid w:val="00E06889"/>
    <w:rsid w:val="00E069D0"/>
    <w:rsid w:val="00E06E14"/>
    <w:rsid w:val="00E06F46"/>
    <w:rsid w:val="00E0743B"/>
    <w:rsid w:val="00E075AF"/>
    <w:rsid w:val="00E075DF"/>
    <w:rsid w:val="00E0760F"/>
    <w:rsid w:val="00E07628"/>
    <w:rsid w:val="00E077AA"/>
    <w:rsid w:val="00E07A0B"/>
    <w:rsid w:val="00E07B2C"/>
    <w:rsid w:val="00E07BB8"/>
    <w:rsid w:val="00E07F86"/>
    <w:rsid w:val="00E07FE7"/>
    <w:rsid w:val="00E10238"/>
    <w:rsid w:val="00E10270"/>
    <w:rsid w:val="00E1078A"/>
    <w:rsid w:val="00E10A4B"/>
    <w:rsid w:val="00E10AF3"/>
    <w:rsid w:val="00E10B17"/>
    <w:rsid w:val="00E10BA8"/>
    <w:rsid w:val="00E10D71"/>
    <w:rsid w:val="00E10E58"/>
    <w:rsid w:val="00E10FE3"/>
    <w:rsid w:val="00E11143"/>
    <w:rsid w:val="00E1178F"/>
    <w:rsid w:val="00E118F4"/>
    <w:rsid w:val="00E119F5"/>
    <w:rsid w:val="00E11E40"/>
    <w:rsid w:val="00E122C5"/>
    <w:rsid w:val="00E12710"/>
    <w:rsid w:val="00E129ED"/>
    <w:rsid w:val="00E1300C"/>
    <w:rsid w:val="00E132BA"/>
    <w:rsid w:val="00E13580"/>
    <w:rsid w:val="00E135C5"/>
    <w:rsid w:val="00E137A3"/>
    <w:rsid w:val="00E1391F"/>
    <w:rsid w:val="00E13969"/>
    <w:rsid w:val="00E13C61"/>
    <w:rsid w:val="00E14139"/>
    <w:rsid w:val="00E14160"/>
    <w:rsid w:val="00E141FE"/>
    <w:rsid w:val="00E143AB"/>
    <w:rsid w:val="00E14522"/>
    <w:rsid w:val="00E1457F"/>
    <w:rsid w:val="00E14A2B"/>
    <w:rsid w:val="00E14CBD"/>
    <w:rsid w:val="00E14D36"/>
    <w:rsid w:val="00E1500C"/>
    <w:rsid w:val="00E15213"/>
    <w:rsid w:val="00E1536F"/>
    <w:rsid w:val="00E153A7"/>
    <w:rsid w:val="00E154CE"/>
    <w:rsid w:val="00E1571E"/>
    <w:rsid w:val="00E15906"/>
    <w:rsid w:val="00E159F5"/>
    <w:rsid w:val="00E15D08"/>
    <w:rsid w:val="00E15D40"/>
    <w:rsid w:val="00E15D68"/>
    <w:rsid w:val="00E15D7C"/>
    <w:rsid w:val="00E15E68"/>
    <w:rsid w:val="00E15F14"/>
    <w:rsid w:val="00E15FA4"/>
    <w:rsid w:val="00E1657D"/>
    <w:rsid w:val="00E1707C"/>
    <w:rsid w:val="00E170B9"/>
    <w:rsid w:val="00E1712A"/>
    <w:rsid w:val="00E1743D"/>
    <w:rsid w:val="00E174F5"/>
    <w:rsid w:val="00E17522"/>
    <w:rsid w:val="00E1776F"/>
    <w:rsid w:val="00E178A5"/>
    <w:rsid w:val="00E1793C"/>
    <w:rsid w:val="00E179B0"/>
    <w:rsid w:val="00E17DCA"/>
    <w:rsid w:val="00E17DF2"/>
    <w:rsid w:val="00E17EE4"/>
    <w:rsid w:val="00E20012"/>
    <w:rsid w:val="00E200EE"/>
    <w:rsid w:val="00E2010E"/>
    <w:rsid w:val="00E2028A"/>
    <w:rsid w:val="00E206DE"/>
    <w:rsid w:val="00E20856"/>
    <w:rsid w:val="00E20A0C"/>
    <w:rsid w:val="00E20C19"/>
    <w:rsid w:val="00E20F75"/>
    <w:rsid w:val="00E20FB0"/>
    <w:rsid w:val="00E20FCF"/>
    <w:rsid w:val="00E211EE"/>
    <w:rsid w:val="00E21234"/>
    <w:rsid w:val="00E213A9"/>
    <w:rsid w:val="00E2142D"/>
    <w:rsid w:val="00E21501"/>
    <w:rsid w:val="00E21784"/>
    <w:rsid w:val="00E218E1"/>
    <w:rsid w:val="00E21989"/>
    <w:rsid w:val="00E21A62"/>
    <w:rsid w:val="00E21BF1"/>
    <w:rsid w:val="00E21C5F"/>
    <w:rsid w:val="00E21D20"/>
    <w:rsid w:val="00E21F38"/>
    <w:rsid w:val="00E21FDE"/>
    <w:rsid w:val="00E22535"/>
    <w:rsid w:val="00E2292B"/>
    <w:rsid w:val="00E2294D"/>
    <w:rsid w:val="00E22C49"/>
    <w:rsid w:val="00E22D13"/>
    <w:rsid w:val="00E22F2F"/>
    <w:rsid w:val="00E23346"/>
    <w:rsid w:val="00E23369"/>
    <w:rsid w:val="00E23394"/>
    <w:rsid w:val="00E233D1"/>
    <w:rsid w:val="00E233D4"/>
    <w:rsid w:val="00E23560"/>
    <w:rsid w:val="00E238BD"/>
    <w:rsid w:val="00E238C0"/>
    <w:rsid w:val="00E239D0"/>
    <w:rsid w:val="00E23B6B"/>
    <w:rsid w:val="00E23DC4"/>
    <w:rsid w:val="00E23F77"/>
    <w:rsid w:val="00E242AE"/>
    <w:rsid w:val="00E2435B"/>
    <w:rsid w:val="00E243FC"/>
    <w:rsid w:val="00E24477"/>
    <w:rsid w:val="00E24977"/>
    <w:rsid w:val="00E24B5F"/>
    <w:rsid w:val="00E2500F"/>
    <w:rsid w:val="00E2514C"/>
    <w:rsid w:val="00E252E7"/>
    <w:rsid w:val="00E252ED"/>
    <w:rsid w:val="00E25398"/>
    <w:rsid w:val="00E255E1"/>
    <w:rsid w:val="00E257F5"/>
    <w:rsid w:val="00E25894"/>
    <w:rsid w:val="00E25ACB"/>
    <w:rsid w:val="00E25BD2"/>
    <w:rsid w:val="00E25D38"/>
    <w:rsid w:val="00E25E80"/>
    <w:rsid w:val="00E25EBA"/>
    <w:rsid w:val="00E25EED"/>
    <w:rsid w:val="00E25FC3"/>
    <w:rsid w:val="00E25FC5"/>
    <w:rsid w:val="00E262F6"/>
    <w:rsid w:val="00E2651F"/>
    <w:rsid w:val="00E26799"/>
    <w:rsid w:val="00E267B6"/>
    <w:rsid w:val="00E26876"/>
    <w:rsid w:val="00E26A60"/>
    <w:rsid w:val="00E26AA4"/>
    <w:rsid w:val="00E26BED"/>
    <w:rsid w:val="00E26D40"/>
    <w:rsid w:val="00E26E2C"/>
    <w:rsid w:val="00E26E58"/>
    <w:rsid w:val="00E27097"/>
    <w:rsid w:val="00E27550"/>
    <w:rsid w:val="00E27597"/>
    <w:rsid w:val="00E276CC"/>
    <w:rsid w:val="00E276FB"/>
    <w:rsid w:val="00E27B1C"/>
    <w:rsid w:val="00E27DC5"/>
    <w:rsid w:val="00E27ED8"/>
    <w:rsid w:val="00E30202"/>
    <w:rsid w:val="00E3020D"/>
    <w:rsid w:val="00E30212"/>
    <w:rsid w:val="00E30378"/>
    <w:rsid w:val="00E30488"/>
    <w:rsid w:val="00E308C9"/>
    <w:rsid w:val="00E30D83"/>
    <w:rsid w:val="00E30DE7"/>
    <w:rsid w:val="00E30E39"/>
    <w:rsid w:val="00E30ED3"/>
    <w:rsid w:val="00E31005"/>
    <w:rsid w:val="00E316E8"/>
    <w:rsid w:val="00E319F0"/>
    <w:rsid w:val="00E31A05"/>
    <w:rsid w:val="00E31B12"/>
    <w:rsid w:val="00E31D33"/>
    <w:rsid w:val="00E323A2"/>
    <w:rsid w:val="00E323CB"/>
    <w:rsid w:val="00E3262B"/>
    <w:rsid w:val="00E329C4"/>
    <w:rsid w:val="00E329D7"/>
    <w:rsid w:val="00E32B36"/>
    <w:rsid w:val="00E330CA"/>
    <w:rsid w:val="00E330F7"/>
    <w:rsid w:val="00E33547"/>
    <w:rsid w:val="00E33976"/>
    <w:rsid w:val="00E339CC"/>
    <w:rsid w:val="00E33AF8"/>
    <w:rsid w:val="00E33F69"/>
    <w:rsid w:val="00E34409"/>
    <w:rsid w:val="00E34451"/>
    <w:rsid w:val="00E347F7"/>
    <w:rsid w:val="00E34887"/>
    <w:rsid w:val="00E35179"/>
    <w:rsid w:val="00E35532"/>
    <w:rsid w:val="00E3560C"/>
    <w:rsid w:val="00E35ACD"/>
    <w:rsid w:val="00E35F47"/>
    <w:rsid w:val="00E35F62"/>
    <w:rsid w:val="00E3638D"/>
    <w:rsid w:val="00E363B3"/>
    <w:rsid w:val="00E36421"/>
    <w:rsid w:val="00E36453"/>
    <w:rsid w:val="00E3663B"/>
    <w:rsid w:val="00E36A96"/>
    <w:rsid w:val="00E36D44"/>
    <w:rsid w:val="00E36E21"/>
    <w:rsid w:val="00E36E5A"/>
    <w:rsid w:val="00E36F72"/>
    <w:rsid w:val="00E36F91"/>
    <w:rsid w:val="00E37076"/>
    <w:rsid w:val="00E37127"/>
    <w:rsid w:val="00E3739F"/>
    <w:rsid w:val="00E37663"/>
    <w:rsid w:val="00E377C9"/>
    <w:rsid w:val="00E40198"/>
    <w:rsid w:val="00E402AB"/>
    <w:rsid w:val="00E40446"/>
    <w:rsid w:val="00E404D5"/>
    <w:rsid w:val="00E405CE"/>
    <w:rsid w:val="00E405CF"/>
    <w:rsid w:val="00E40F13"/>
    <w:rsid w:val="00E40F6E"/>
    <w:rsid w:val="00E41058"/>
    <w:rsid w:val="00E41320"/>
    <w:rsid w:val="00E41642"/>
    <w:rsid w:val="00E417FA"/>
    <w:rsid w:val="00E41901"/>
    <w:rsid w:val="00E419EC"/>
    <w:rsid w:val="00E41AA8"/>
    <w:rsid w:val="00E41B80"/>
    <w:rsid w:val="00E41C1D"/>
    <w:rsid w:val="00E41C39"/>
    <w:rsid w:val="00E41C70"/>
    <w:rsid w:val="00E41C8D"/>
    <w:rsid w:val="00E41E0C"/>
    <w:rsid w:val="00E42262"/>
    <w:rsid w:val="00E4250D"/>
    <w:rsid w:val="00E42C52"/>
    <w:rsid w:val="00E42D53"/>
    <w:rsid w:val="00E42EC6"/>
    <w:rsid w:val="00E42FAD"/>
    <w:rsid w:val="00E430B9"/>
    <w:rsid w:val="00E431A3"/>
    <w:rsid w:val="00E432B1"/>
    <w:rsid w:val="00E43A7C"/>
    <w:rsid w:val="00E43C9E"/>
    <w:rsid w:val="00E43DB6"/>
    <w:rsid w:val="00E43DD4"/>
    <w:rsid w:val="00E43E21"/>
    <w:rsid w:val="00E44119"/>
    <w:rsid w:val="00E442C6"/>
    <w:rsid w:val="00E4443F"/>
    <w:rsid w:val="00E44480"/>
    <w:rsid w:val="00E44949"/>
    <w:rsid w:val="00E44AD1"/>
    <w:rsid w:val="00E44B8E"/>
    <w:rsid w:val="00E44BDC"/>
    <w:rsid w:val="00E44BE7"/>
    <w:rsid w:val="00E44DCA"/>
    <w:rsid w:val="00E44FBF"/>
    <w:rsid w:val="00E45039"/>
    <w:rsid w:val="00E4559F"/>
    <w:rsid w:val="00E45605"/>
    <w:rsid w:val="00E4572E"/>
    <w:rsid w:val="00E45D26"/>
    <w:rsid w:val="00E45FF7"/>
    <w:rsid w:val="00E4616F"/>
    <w:rsid w:val="00E46267"/>
    <w:rsid w:val="00E46464"/>
    <w:rsid w:val="00E46505"/>
    <w:rsid w:val="00E4653C"/>
    <w:rsid w:val="00E46702"/>
    <w:rsid w:val="00E46720"/>
    <w:rsid w:val="00E46CF1"/>
    <w:rsid w:val="00E46EBF"/>
    <w:rsid w:val="00E471AA"/>
    <w:rsid w:val="00E4736E"/>
    <w:rsid w:val="00E479C0"/>
    <w:rsid w:val="00E47BDB"/>
    <w:rsid w:val="00E47CA0"/>
    <w:rsid w:val="00E47F02"/>
    <w:rsid w:val="00E47F30"/>
    <w:rsid w:val="00E47F3D"/>
    <w:rsid w:val="00E47F82"/>
    <w:rsid w:val="00E503AD"/>
    <w:rsid w:val="00E50431"/>
    <w:rsid w:val="00E504C9"/>
    <w:rsid w:val="00E50835"/>
    <w:rsid w:val="00E509C5"/>
    <w:rsid w:val="00E50A05"/>
    <w:rsid w:val="00E510BC"/>
    <w:rsid w:val="00E51305"/>
    <w:rsid w:val="00E5139E"/>
    <w:rsid w:val="00E5146A"/>
    <w:rsid w:val="00E514F6"/>
    <w:rsid w:val="00E5153B"/>
    <w:rsid w:val="00E51A5E"/>
    <w:rsid w:val="00E51B92"/>
    <w:rsid w:val="00E5209C"/>
    <w:rsid w:val="00E5229A"/>
    <w:rsid w:val="00E5238E"/>
    <w:rsid w:val="00E523AC"/>
    <w:rsid w:val="00E5252C"/>
    <w:rsid w:val="00E5259B"/>
    <w:rsid w:val="00E5286F"/>
    <w:rsid w:val="00E52919"/>
    <w:rsid w:val="00E529B4"/>
    <w:rsid w:val="00E52E26"/>
    <w:rsid w:val="00E52FDD"/>
    <w:rsid w:val="00E530BC"/>
    <w:rsid w:val="00E531E9"/>
    <w:rsid w:val="00E537E6"/>
    <w:rsid w:val="00E53B8D"/>
    <w:rsid w:val="00E53BDB"/>
    <w:rsid w:val="00E53C4E"/>
    <w:rsid w:val="00E53C9A"/>
    <w:rsid w:val="00E53CC6"/>
    <w:rsid w:val="00E53CEB"/>
    <w:rsid w:val="00E542CA"/>
    <w:rsid w:val="00E54398"/>
    <w:rsid w:val="00E543AF"/>
    <w:rsid w:val="00E543C7"/>
    <w:rsid w:val="00E546DC"/>
    <w:rsid w:val="00E54764"/>
    <w:rsid w:val="00E5483A"/>
    <w:rsid w:val="00E54984"/>
    <w:rsid w:val="00E549E0"/>
    <w:rsid w:val="00E54BD2"/>
    <w:rsid w:val="00E550AE"/>
    <w:rsid w:val="00E551FB"/>
    <w:rsid w:val="00E5540E"/>
    <w:rsid w:val="00E55455"/>
    <w:rsid w:val="00E5547A"/>
    <w:rsid w:val="00E555CD"/>
    <w:rsid w:val="00E5576B"/>
    <w:rsid w:val="00E559E1"/>
    <w:rsid w:val="00E5635F"/>
    <w:rsid w:val="00E5638A"/>
    <w:rsid w:val="00E5673D"/>
    <w:rsid w:val="00E5676C"/>
    <w:rsid w:val="00E5678F"/>
    <w:rsid w:val="00E56C52"/>
    <w:rsid w:val="00E56FC3"/>
    <w:rsid w:val="00E570BD"/>
    <w:rsid w:val="00E57204"/>
    <w:rsid w:val="00E5758A"/>
    <w:rsid w:val="00E57779"/>
    <w:rsid w:val="00E57851"/>
    <w:rsid w:val="00E57947"/>
    <w:rsid w:val="00E57959"/>
    <w:rsid w:val="00E57D87"/>
    <w:rsid w:val="00E60284"/>
    <w:rsid w:val="00E6040F"/>
    <w:rsid w:val="00E60489"/>
    <w:rsid w:val="00E608CE"/>
    <w:rsid w:val="00E60B43"/>
    <w:rsid w:val="00E60E46"/>
    <w:rsid w:val="00E6108E"/>
    <w:rsid w:val="00E611E5"/>
    <w:rsid w:val="00E612AD"/>
    <w:rsid w:val="00E61346"/>
    <w:rsid w:val="00E6152F"/>
    <w:rsid w:val="00E6172C"/>
    <w:rsid w:val="00E622E1"/>
    <w:rsid w:val="00E623F2"/>
    <w:rsid w:val="00E624A4"/>
    <w:rsid w:val="00E62638"/>
    <w:rsid w:val="00E628B4"/>
    <w:rsid w:val="00E628D2"/>
    <w:rsid w:val="00E62908"/>
    <w:rsid w:val="00E62B03"/>
    <w:rsid w:val="00E62DE7"/>
    <w:rsid w:val="00E62FC2"/>
    <w:rsid w:val="00E63018"/>
    <w:rsid w:val="00E6302F"/>
    <w:rsid w:val="00E630E7"/>
    <w:rsid w:val="00E635D5"/>
    <w:rsid w:val="00E63B02"/>
    <w:rsid w:val="00E63C84"/>
    <w:rsid w:val="00E63EF3"/>
    <w:rsid w:val="00E640CD"/>
    <w:rsid w:val="00E64322"/>
    <w:rsid w:val="00E64441"/>
    <w:rsid w:val="00E64714"/>
    <w:rsid w:val="00E647B5"/>
    <w:rsid w:val="00E6499C"/>
    <w:rsid w:val="00E64AD7"/>
    <w:rsid w:val="00E64D39"/>
    <w:rsid w:val="00E64F91"/>
    <w:rsid w:val="00E6508C"/>
    <w:rsid w:val="00E6509A"/>
    <w:rsid w:val="00E6513B"/>
    <w:rsid w:val="00E6523C"/>
    <w:rsid w:val="00E654DA"/>
    <w:rsid w:val="00E655BF"/>
    <w:rsid w:val="00E659E8"/>
    <w:rsid w:val="00E65D46"/>
    <w:rsid w:val="00E65D79"/>
    <w:rsid w:val="00E66193"/>
    <w:rsid w:val="00E66673"/>
    <w:rsid w:val="00E6671A"/>
    <w:rsid w:val="00E66882"/>
    <w:rsid w:val="00E6694A"/>
    <w:rsid w:val="00E66E14"/>
    <w:rsid w:val="00E66FB2"/>
    <w:rsid w:val="00E6725E"/>
    <w:rsid w:val="00E6733C"/>
    <w:rsid w:val="00E67364"/>
    <w:rsid w:val="00E6749A"/>
    <w:rsid w:val="00E67550"/>
    <w:rsid w:val="00E67615"/>
    <w:rsid w:val="00E6761A"/>
    <w:rsid w:val="00E67B62"/>
    <w:rsid w:val="00E7014E"/>
    <w:rsid w:val="00E70203"/>
    <w:rsid w:val="00E70447"/>
    <w:rsid w:val="00E7068A"/>
    <w:rsid w:val="00E707E1"/>
    <w:rsid w:val="00E70A38"/>
    <w:rsid w:val="00E70AAF"/>
    <w:rsid w:val="00E70B85"/>
    <w:rsid w:val="00E70CD8"/>
    <w:rsid w:val="00E70DA8"/>
    <w:rsid w:val="00E71303"/>
    <w:rsid w:val="00E714CA"/>
    <w:rsid w:val="00E717C8"/>
    <w:rsid w:val="00E71A1E"/>
    <w:rsid w:val="00E71C83"/>
    <w:rsid w:val="00E71CBC"/>
    <w:rsid w:val="00E71D23"/>
    <w:rsid w:val="00E71DFF"/>
    <w:rsid w:val="00E72219"/>
    <w:rsid w:val="00E72431"/>
    <w:rsid w:val="00E72659"/>
    <w:rsid w:val="00E72E4D"/>
    <w:rsid w:val="00E72E71"/>
    <w:rsid w:val="00E73984"/>
    <w:rsid w:val="00E73D9A"/>
    <w:rsid w:val="00E7408A"/>
    <w:rsid w:val="00E74196"/>
    <w:rsid w:val="00E74257"/>
    <w:rsid w:val="00E744DC"/>
    <w:rsid w:val="00E74A12"/>
    <w:rsid w:val="00E74D0D"/>
    <w:rsid w:val="00E752CA"/>
    <w:rsid w:val="00E7532B"/>
    <w:rsid w:val="00E7555E"/>
    <w:rsid w:val="00E756FF"/>
    <w:rsid w:val="00E7573A"/>
    <w:rsid w:val="00E7598B"/>
    <w:rsid w:val="00E75A22"/>
    <w:rsid w:val="00E75C4C"/>
    <w:rsid w:val="00E75FF2"/>
    <w:rsid w:val="00E760CD"/>
    <w:rsid w:val="00E76408"/>
    <w:rsid w:val="00E76536"/>
    <w:rsid w:val="00E7694B"/>
    <w:rsid w:val="00E76B6D"/>
    <w:rsid w:val="00E76BDC"/>
    <w:rsid w:val="00E76C49"/>
    <w:rsid w:val="00E76CC1"/>
    <w:rsid w:val="00E76E91"/>
    <w:rsid w:val="00E76FA8"/>
    <w:rsid w:val="00E771F0"/>
    <w:rsid w:val="00E773F3"/>
    <w:rsid w:val="00E778B0"/>
    <w:rsid w:val="00E7793F"/>
    <w:rsid w:val="00E77A00"/>
    <w:rsid w:val="00E77C32"/>
    <w:rsid w:val="00E77CAD"/>
    <w:rsid w:val="00E77D6B"/>
    <w:rsid w:val="00E77E68"/>
    <w:rsid w:val="00E802B4"/>
    <w:rsid w:val="00E80467"/>
    <w:rsid w:val="00E80515"/>
    <w:rsid w:val="00E80644"/>
    <w:rsid w:val="00E806B3"/>
    <w:rsid w:val="00E8081B"/>
    <w:rsid w:val="00E811DC"/>
    <w:rsid w:val="00E811FB"/>
    <w:rsid w:val="00E814B4"/>
    <w:rsid w:val="00E8188A"/>
    <w:rsid w:val="00E818AC"/>
    <w:rsid w:val="00E819CF"/>
    <w:rsid w:val="00E81D0F"/>
    <w:rsid w:val="00E81D14"/>
    <w:rsid w:val="00E81E2F"/>
    <w:rsid w:val="00E8227F"/>
    <w:rsid w:val="00E82549"/>
    <w:rsid w:val="00E829EA"/>
    <w:rsid w:val="00E82C9A"/>
    <w:rsid w:val="00E82CA6"/>
    <w:rsid w:val="00E82CC1"/>
    <w:rsid w:val="00E82DD1"/>
    <w:rsid w:val="00E82E91"/>
    <w:rsid w:val="00E82F5A"/>
    <w:rsid w:val="00E830B2"/>
    <w:rsid w:val="00E83247"/>
    <w:rsid w:val="00E83320"/>
    <w:rsid w:val="00E8343D"/>
    <w:rsid w:val="00E834D2"/>
    <w:rsid w:val="00E83952"/>
    <w:rsid w:val="00E839B4"/>
    <w:rsid w:val="00E83C84"/>
    <w:rsid w:val="00E83E35"/>
    <w:rsid w:val="00E8416A"/>
    <w:rsid w:val="00E84637"/>
    <w:rsid w:val="00E84687"/>
    <w:rsid w:val="00E846B8"/>
    <w:rsid w:val="00E848AB"/>
    <w:rsid w:val="00E84A16"/>
    <w:rsid w:val="00E84BF8"/>
    <w:rsid w:val="00E84ED0"/>
    <w:rsid w:val="00E85154"/>
    <w:rsid w:val="00E8529E"/>
    <w:rsid w:val="00E852D1"/>
    <w:rsid w:val="00E85304"/>
    <w:rsid w:val="00E85699"/>
    <w:rsid w:val="00E857D6"/>
    <w:rsid w:val="00E85BF4"/>
    <w:rsid w:val="00E85CB6"/>
    <w:rsid w:val="00E85D45"/>
    <w:rsid w:val="00E85E50"/>
    <w:rsid w:val="00E85F6F"/>
    <w:rsid w:val="00E8610F"/>
    <w:rsid w:val="00E8622B"/>
    <w:rsid w:val="00E86309"/>
    <w:rsid w:val="00E863CA"/>
    <w:rsid w:val="00E864C6"/>
    <w:rsid w:val="00E86733"/>
    <w:rsid w:val="00E86B27"/>
    <w:rsid w:val="00E86DBC"/>
    <w:rsid w:val="00E86E7E"/>
    <w:rsid w:val="00E8717B"/>
    <w:rsid w:val="00E872BA"/>
    <w:rsid w:val="00E873DE"/>
    <w:rsid w:val="00E87519"/>
    <w:rsid w:val="00E8752C"/>
    <w:rsid w:val="00E875EF"/>
    <w:rsid w:val="00E87601"/>
    <w:rsid w:val="00E8774C"/>
    <w:rsid w:val="00E8787F"/>
    <w:rsid w:val="00E878F0"/>
    <w:rsid w:val="00E879BF"/>
    <w:rsid w:val="00E87C77"/>
    <w:rsid w:val="00E87D03"/>
    <w:rsid w:val="00E87FDC"/>
    <w:rsid w:val="00E87FF3"/>
    <w:rsid w:val="00E9022D"/>
    <w:rsid w:val="00E9029A"/>
    <w:rsid w:val="00E90312"/>
    <w:rsid w:val="00E90362"/>
    <w:rsid w:val="00E90364"/>
    <w:rsid w:val="00E90522"/>
    <w:rsid w:val="00E905FC"/>
    <w:rsid w:val="00E90628"/>
    <w:rsid w:val="00E90834"/>
    <w:rsid w:val="00E9089E"/>
    <w:rsid w:val="00E909E6"/>
    <w:rsid w:val="00E90CC4"/>
    <w:rsid w:val="00E90D2B"/>
    <w:rsid w:val="00E90D50"/>
    <w:rsid w:val="00E91107"/>
    <w:rsid w:val="00E91466"/>
    <w:rsid w:val="00E91485"/>
    <w:rsid w:val="00E916B9"/>
    <w:rsid w:val="00E91779"/>
    <w:rsid w:val="00E917E4"/>
    <w:rsid w:val="00E919B2"/>
    <w:rsid w:val="00E919FB"/>
    <w:rsid w:val="00E91B43"/>
    <w:rsid w:val="00E92095"/>
    <w:rsid w:val="00E920D3"/>
    <w:rsid w:val="00E92125"/>
    <w:rsid w:val="00E92129"/>
    <w:rsid w:val="00E922BD"/>
    <w:rsid w:val="00E92335"/>
    <w:rsid w:val="00E929D6"/>
    <w:rsid w:val="00E92AC0"/>
    <w:rsid w:val="00E92AE7"/>
    <w:rsid w:val="00E92CDC"/>
    <w:rsid w:val="00E930B0"/>
    <w:rsid w:val="00E93288"/>
    <w:rsid w:val="00E932BA"/>
    <w:rsid w:val="00E9335A"/>
    <w:rsid w:val="00E9335B"/>
    <w:rsid w:val="00E93420"/>
    <w:rsid w:val="00E938F8"/>
    <w:rsid w:val="00E93A4E"/>
    <w:rsid w:val="00E93A92"/>
    <w:rsid w:val="00E93AE8"/>
    <w:rsid w:val="00E93CCE"/>
    <w:rsid w:val="00E94082"/>
    <w:rsid w:val="00E940D4"/>
    <w:rsid w:val="00E942CF"/>
    <w:rsid w:val="00E94352"/>
    <w:rsid w:val="00E9458F"/>
    <w:rsid w:val="00E94735"/>
    <w:rsid w:val="00E94AA8"/>
    <w:rsid w:val="00E94B00"/>
    <w:rsid w:val="00E94B95"/>
    <w:rsid w:val="00E94CBD"/>
    <w:rsid w:val="00E951DE"/>
    <w:rsid w:val="00E952C6"/>
    <w:rsid w:val="00E95593"/>
    <w:rsid w:val="00E9575C"/>
    <w:rsid w:val="00E95861"/>
    <w:rsid w:val="00E95925"/>
    <w:rsid w:val="00E959A2"/>
    <w:rsid w:val="00E95BAC"/>
    <w:rsid w:val="00E95C34"/>
    <w:rsid w:val="00E95E97"/>
    <w:rsid w:val="00E95E99"/>
    <w:rsid w:val="00E96632"/>
    <w:rsid w:val="00E96710"/>
    <w:rsid w:val="00E96D2D"/>
    <w:rsid w:val="00E96F6F"/>
    <w:rsid w:val="00E970BD"/>
    <w:rsid w:val="00E97434"/>
    <w:rsid w:val="00E97464"/>
    <w:rsid w:val="00E9775D"/>
    <w:rsid w:val="00E97BC1"/>
    <w:rsid w:val="00E97CFF"/>
    <w:rsid w:val="00E97FF6"/>
    <w:rsid w:val="00EA0022"/>
    <w:rsid w:val="00EA08C5"/>
    <w:rsid w:val="00EA09D3"/>
    <w:rsid w:val="00EA0CA2"/>
    <w:rsid w:val="00EA0CA5"/>
    <w:rsid w:val="00EA0D70"/>
    <w:rsid w:val="00EA1061"/>
    <w:rsid w:val="00EA10FE"/>
    <w:rsid w:val="00EA11C4"/>
    <w:rsid w:val="00EA125B"/>
    <w:rsid w:val="00EA14F3"/>
    <w:rsid w:val="00EA1514"/>
    <w:rsid w:val="00EA15C9"/>
    <w:rsid w:val="00EA1AFD"/>
    <w:rsid w:val="00EA1C89"/>
    <w:rsid w:val="00EA1C9E"/>
    <w:rsid w:val="00EA1CBB"/>
    <w:rsid w:val="00EA1FA2"/>
    <w:rsid w:val="00EA2087"/>
    <w:rsid w:val="00EA20E8"/>
    <w:rsid w:val="00EA2334"/>
    <w:rsid w:val="00EA2566"/>
    <w:rsid w:val="00EA2660"/>
    <w:rsid w:val="00EA2B92"/>
    <w:rsid w:val="00EA2B9E"/>
    <w:rsid w:val="00EA2C05"/>
    <w:rsid w:val="00EA2C07"/>
    <w:rsid w:val="00EA2C57"/>
    <w:rsid w:val="00EA2DA1"/>
    <w:rsid w:val="00EA3067"/>
    <w:rsid w:val="00EA310B"/>
    <w:rsid w:val="00EA3333"/>
    <w:rsid w:val="00EA3513"/>
    <w:rsid w:val="00EA3534"/>
    <w:rsid w:val="00EA35EF"/>
    <w:rsid w:val="00EA3604"/>
    <w:rsid w:val="00EA38F9"/>
    <w:rsid w:val="00EA3BF9"/>
    <w:rsid w:val="00EA3C74"/>
    <w:rsid w:val="00EA4001"/>
    <w:rsid w:val="00EA4283"/>
    <w:rsid w:val="00EA428B"/>
    <w:rsid w:val="00EA42EA"/>
    <w:rsid w:val="00EA4505"/>
    <w:rsid w:val="00EA4573"/>
    <w:rsid w:val="00EA4699"/>
    <w:rsid w:val="00EA49D1"/>
    <w:rsid w:val="00EA4C8C"/>
    <w:rsid w:val="00EA4EF6"/>
    <w:rsid w:val="00EA50DE"/>
    <w:rsid w:val="00EA5124"/>
    <w:rsid w:val="00EA54D0"/>
    <w:rsid w:val="00EA5785"/>
    <w:rsid w:val="00EA58EC"/>
    <w:rsid w:val="00EA5E89"/>
    <w:rsid w:val="00EA5EF7"/>
    <w:rsid w:val="00EA60CF"/>
    <w:rsid w:val="00EA6182"/>
    <w:rsid w:val="00EA61F0"/>
    <w:rsid w:val="00EA6621"/>
    <w:rsid w:val="00EA666F"/>
    <w:rsid w:val="00EA6712"/>
    <w:rsid w:val="00EA6894"/>
    <w:rsid w:val="00EA68E0"/>
    <w:rsid w:val="00EA690E"/>
    <w:rsid w:val="00EA6F8E"/>
    <w:rsid w:val="00EA70A5"/>
    <w:rsid w:val="00EA7612"/>
    <w:rsid w:val="00EA7D2E"/>
    <w:rsid w:val="00EA7DD2"/>
    <w:rsid w:val="00EA7DE0"/>
    <w:rsid w:val="00EA7FA2"/>
    <w:rsid w:val="00EB018C"/>
    <w:rsid w:val="00EB035F"/>
    <w:rsid w:val="00EB04C9"/>
    <w:rsid w:val="00EB09DD"/>
    <w:rsid w:val="00EB0C43"/>
    <w:rsid w:val="00EB0FB2"/>
    <w:rsid w:val="00EB1675"/>
    <w:rsid w:val="00EB16C6"/>
    <w:rsid w:val="00EB17AD"/>
    <w:rsid w:val="00EB1849"/>
    <w:rsid w:val="00EB18BF"/>
    <w:rsid w:val="00EB1D42"/>
    <w:rsid w:val="00EB1F01"/>
    <w:rsid w:val="00EB1FD7"/>
    <w:rsid w:val="00EB20C5"/>
    <w:rsid w:val="00EB2348"/>
    <w:rsid w:val="00EB2351"/>
    <w:rsid w:val="00EB236D"/>
    <w:rsid w:val="00EB238C"/>
    <w:rsid w:val="00EB2575"/>
    <w:rsid w:val="00EB2B1B"/>
    <w:rsid w:val="00EB2C62"/>
    <w:rsid w:val="00EB3129"/>
    <w:rsid w:val="00EB3466"/>
    <w:rsid w:val="00EB3541"/>
    <w:rsid w:val="00EB35B4"/>
    <w:rsid w:val="00EB371E"/>
    <w:rsid w:val="00EB3783"/>
    <w:rsid w:val="00EB385B"/>
    <w:rsid w:val="00EB3B12"/>
    <w:rsid w:val="00EB3BF5"/>
    <w:rsid w:val="00EB3F35"/>
    <w:rsid w:val="00EB4055"/>
    <w:rsid w:val="00EB40FB"/>
    <w:rsid w:val="00EB43A9"/>
    <w:rsid w:val="00EB44E9"/>
    <w:rsid w:val="00EB495B"/>
    <w:rsid w:val="00EB4BF1"/>
    <w:rsid w:val="00EB4C72"/>
    <w:rsid w:val="00EB5492"/>
    <w:rsid w:val="00EB568C"/>
    <w:rsid w:val="00EB56DC"/>
    <w:rsid w:val="00EB56FE"/>
    <w:rsid w:val="00EB5C2E"/>
    <w:rsid w:val="00EB5CDB"/>
    <w:rsid w:val="00EB5D6A"/>
    <w:rsid w:val="00EB627F"/>
    <w:rsid w:val="00EB6BAE"/>
    <w:rsid w:val="00EB6DD7"/>
    <w:rsid w:val="00EB723B"/>
    <w:rsid w:val="00EB7444"/>
    <w:rsid w:val="00EB7965"/>
    <w:rsid w:val="00EB7AB3"/>
    <w:rsid w:val="00EB7B66"/>
    <w:rsid w:val="00EB7B94"/>
    <w:rsid w:val="00EB7C88"/>
    <w:rsid w:val="00EB7CAA"/>
    <w:rsid w:val="00EB7CC4"/>
    <w:rsid w:val="00EC02DE"/>
    <w:rsid w:val="00EC041A"/>
    <w:rsid w:val="00EC0454"/>
    <w:rsid w:val="00EC05BA"/>
    <w:rsid w:val="00EC05C0"/>
    <w:rsid w:val="00EC0800"/>
    <w:rsid w:val="00EC082E"/>
    <w:rsid w:val="00EC0868"/>
    <w:rsid w:val="00EC08BD"/>
    <w:rsid w:val="00EC0B21"/>
    <w:rsid w:val="00EC0D7E"/>
    <w:rsid w:val="00EC0F20"/>
    <w:rsid w:val="00EC141B"/>
    <w:rsid w:val="00EC147F"/>
    <w:rsid w:val="00EC1684"/>
    <w:rsid w:val="00EC186F"/>
    <w:rsid w:val="00EC1A3F"/>
    <w:rsid w:val="00EC1A5B"/>
    <w:rsid w:val="00EC1A9B"/>
    <w:rsid w:val="00EC1D16"/>
    <w:rsid w:val="00EC1D41"/>
    <w:rsid w:val="00EC1E0E"/>
    <w:rsid w:val="00EC2178"/>
    <w:rsid w:val="00EC222F"/>
    <w:rsid w:val="00EC2233"/>
    <w:rsid w:val="00EC223E"/>
    <w:rsid w:val="00EC241F"/>
    <w:rsid w:val="00EC24B5"/>
    <w:rsid w:val="00EC24DC"/>
    <w:rsid w:val="00EC27A6"/>
    <w:rsid w:val="00EC2B1C"/>
    <w:rsid w:val="00EC2C72"/>
    <w:rsid w:val="00EC2D22"/>
    <w:rsid w:val="00EC2DE0"/>
    <w:rsid w:val="00EC2E6E"/>
    <w:rsid w:val="00EC2EAF"/>
    <w:rsid w:val="00EC2F41"/>
    <w:rsid w:val="00EC300D"/>
    <w:rsid w:val="00EC3159"/>
    <w:rsid w:val="00EC33EC"/>
    <w:rsid w:val="00EC3EFD"/>
    <w:rsid w:val="00EC401F"/>
    <w:rsid w:val="00EC4374"/>
    <w:rsid w:val="00EC493E"/>
    <w:rsid w:val="00EC4AD0"/>
    <w:rsid w:val="00EC4C26"/>
    <w:rsid w:val="00EC4D91"/>
    <w:rsid w:val="00EC4E85"/>
    <w:rsid w:val="00EC50A1"/>
    <w:rsid w:val="00EC50A8"/>
    <w:rsid w:val="00EC52E5"/>
    <w:rsid w:val="00EC53BA"/>
    <w:rsid w:val="00EC58BF"/>
    <w:rsid w:val="00EC5B56"/>
    <w:rsid w:val="00EC5D4E"/>
    <w:rsid w:val="00EC5D62"/>
    <w:rsid w:val="00EC5F02"/>
    <w:rsid w:val="00EC5F8A"/>
    <w:rsid w:val="00EC649B"/>
    <w:rsid w:val="00EC6547"/>
    <w:rsid w:val="00EC658E"/>
    <w:rsid w:val="00EC65F9"/>
    <w:rsid w:val="00EC6A1F"/>
    <w:rsid w:val="00EC6AD7"/>
    <w:rsid w:val="00EC6C8F"/>
    <w:rsid w:val="00EC7041"/>
    <w:rsid w:val="00EC7636"/>
    <w:rsid w:val="00EC79BB"/>
    <w:rsid w:val="00EC7B6D"/>
    <w:rsid w:val="00EC7B7C"/>
    <w:rsid w:val="00EC7CFD"/>
    <w:rsid w:val="00EC7F1B"/>
    <w:rsid w:val="00ED027F"/>
    <w:rsid w:val="00ED04C7"/>
    <w:rsid w:val="00ED06F4"/>
    <w:rsid w:val="00ED0C06"/>
    <w:rsid w:val="00ED0F81"/>
    <w:rsid w:val="00ED13C9"/>
    <w:rsid w:val="00ED13FE"/>
    <w:rsid w:val="00ED15AB"/>
    <w:rsid w:val="00ED183C"/>
    <w:rsid w:val="00ED1E89"/>
    <w:rsid w:val="00ED2479"/>
    <w:rsid w:val="00ED2495"/>
    <w:rsid w:val="00ED24BD"/>
    <w:rsid w:val="00ED24C5"/>
    <w:rsid w:val="00ED24D1"/>
    <w:rsid w:val="00ED2635"/>
    <w:rsid w:val="00ED289A"/>
    <w:rsid w:val="00ED2AA8"/>
    <w:rsid w:val="00ED2C7E"/>
    <w:rsid w:val="00ED2E08"/>
    <w:rsid w:val="00ED30D1"/>
    <w:rsid w:val="00ED3137"/>
    <w:rsid w:val="00ED31EB"/>
    <w:rsid w:val="00ED32E3"/>
    <w:rsid w:val="00ED3321"/>
    <w:rsid w:val="00ED34A3"/>
    <w:rsid w:val="00ED35FB"/>
    <w:rsid w:val="00ED36C4"/>
    <w:rsid w:val="00ED40BC"/>
    <w:rsid w:val="00ED418B"/>
    <w:rsid w:val="00ED426D"/>
    <w:rsid w:val="00ED4501"/>
    <w:rsid w:val="00ED4563"/>
    <w:rsid w:val="00ED456E"/>
    <w:rsid w:val="00ED47AB"/>
    <w:rsid w:val="00ED4840"/>
    <w:rsid w:val="00ED484E"/>
    <w:rsid w:val="00ED48DD"/>
    <w:rsid w:val="00ED4BC4"/>
    <w:rsid w:val="00ED4F42"/>
    <w:rsid w:val="00ED5017"/>
    <w:rsid w:val="00ED5522"/>
    <w:rsid w:val="00ED55C9"/>
    <w:rsid w:val="00ED5726"/>
    <w:rsid w:val="00ED57D9"/>
    <w:rsid w:val="00ED5A04"/>
    <w:rsid w:val="00ED5A9C"/>
    <w:rsid w:val="00ED5B03"/>
    <w:rsid w:val="00ED5E3E"/>
    <w:rsid w:val="00ED5E74"/>
    <w:rsid w:val="00ED5F53"/>
    <w:rsid w:val="00ED6089"/>
    <w:rsid w:val="00ED617C"/>
    <w:rsid w:val="00ED63DB"/>
    <w:rsid w:val="00ED6806"/>
    <w:rsid w:val="00ED6923"/>
    <w:rsid w:val="00ED694F"/>
    <w:rsid w:val="00ED6B87"/>
    <w:rsid w:val="00ED71F8"/>
    <w:rsid w:val="00ED72EB"/>
    <w:rsid w:val="00ED744A"/>
    <w:rsid w:val="00ED7499"/>
    <w:rsid w:val="00ED76E7"/>
    <w:rsid w:val="00ED7712"/>
    <w:rsid w:val="00ED7726"/>
    <w:rsid w:val="00ED7F25"/>
    <w:rsid w:val="00EE021D"/>
    <w:rsid w:val="00EE042C"/>
    <w:rsid w:val="00EE08BD"/>
    <w:rsid w:val="00EE0DC3"/>
    <w:rsid w:val="00EE10F1"/>
    <w:rsid w:val="00EE12A5"/>
    <w:rsid w:val="00EE12D3"/>
    <w:rsid w:val="00EE13D9"/>
    <w:rsid w:val="00EE1510"/>
    <w:rsid w:val="00EE1896"/>
    <w:rsid w:val="00EE18B7"/>
    <w:rsid w:val="00EE1988"/>
    <w:rsid w:val="00EE1991"/>
    <w:rsid w:val="00EE1EEB"/>
    <w:rsid w:val="00EE20E2"/>
    <w:rsid w:val="00EE21DB"/>
    <w:rsid w:val="00EE2366"/>
    <w:rsid w:val="00EE2372"/>
    <w:rsid w:val="00EE23A4"/>
    <w:rsid w:val="00EE247A"/>
    <w:rsid w:val="00EE248A"/>
    <w:rsid w:val="00EE264E"/>
    <w:rsid w:val="00EE2861"/>
    <w:rsid w:val="00EE2C6A"/>
    <w:rsid w:val="00EE2CAD"/>
    <w:rsid w:val="00EE2D2D"/>
    <w:rsid w:val="00EE2D30"/>
    <w:rsid w:val="00EE2FEC"/>
    <w:rsid w:val="00EE3058"/>
    <w:rsid w:val="00EE30EB"/>
    <w:rsid w:val="00EE32DD"/>
    <w:rsid w:val="00EE3660"/>
    <w:rsid w:val="00EE3662"/>
    <w:rsid w:val="00EE3980"/>
    <w:rsid w:val="00EE3ADE"/>
    <w:rsid w:val="00EE3BEE"/>
    <w:rsid w:val="00EE3E78"/>
    <w:rsid w:val="00EE4210"/>
    <w:rsid w:val="00EE4311"/>
    <w:rsid w:val="00EE4701"/>
    <w:rsid w:val="00EE4718"/>
    <w:rsid w:val="00EE47A2"/>
    <w:rsid w:val="00EE4822"/>
    <w:rsid w:val="00EE495B"/>
    <w:rsid w:val="00EE5163"/>
    <w:rsid w:val="00EE52C7"/>
    <w:rsid w:val="00EE5314"/>
    <w:rsid w:val="00EE53A7"/>
    <w:rsid w:val="00EE5D53"/>
    <w:rsid w:val="00EE5E34"/>
    <w:rsid w:val="00EE6142"/>
    <w:rsid w:val="00EE61C5"/>
    <w:rsid w:val="00EE6543"/>
    <w:rsid w:val="00EE6589"/>
    <w:rsid w:val="00EE66E6"/>
    <w:rsid w:val="00EE6A4E"/>
    <w:rsid w:val="00EE6A55"/>
    <w:rsid w:val="00EE6CF9"/>
    <w:rsid w:val="00EE6EA3"/>
    <w:rsid w:val="00EE6F37"/>
    <w:rsid w:val="00EE7288"/>
    <w:rsid w:val="00EE72F5"/>
    <w:rsid w:val="00EE73DC"/>
    <w:rsid w:val="00EE7499"/>
    <w:rsid w:val="00EE75FA"/>
    <w:rsid w:val="00EE774E"/>
    <w:rsid w:val="00EE7A07"/>
    <w:rsid w:val="00EE7B42"/>
    <w:rsid w:val="00EF0059"/>
    <w:rsid w:val="00EF01AD"/>
    <w:rsid w:val="00EF0262"/>
    <w:rsid w:val="00EF04D6"/>
    <w:rsid w:val="00EF0507"/>
    <w:rsid w:val="00EF07B6"/>
    <w:rsid w:val="00EF095A"/>
    <w:rsid w:val="00EF0AD4"/>
    <w:rsid w:val="00EF0B06"/>
    <w:rsid w:val="00EF0B0B"/>
    <w:rsid w:val="00EF0D64"/>
    <w:rsid w:val="00EF0E2C"/>
    <w:rsid w:val="00EF0E59"/>
    <w:rsid w:val="00EF0F66"/>
    <w:rsid w:val="00EF141D"/>
    <w:rsid w:val="00EF1597"/>
    <w:rsid w:val="00EF15A4"/>
    <w:rsid w:val="00EF16A3"/>
    <w:rsid w:val="00EF1723"/>
    <w:rsid w:val="00EF1D81"/>
    <w:rsid w:val="00EF1EA0"/>
    <w:rsid w:val="00EF1EC1"/>
    <w:rsid w:val="00EF2060"/>
    <w:rsid w:val="00EF2436"/>
    <w:rsid w:val="00EF2444"/>
    <w:rsid w:val="00EF2549"/>
    <w:rsid w:val="00EF26CB"/>
    <w:rsid w:val="00EF2B30"/>
    <w:rsid w:val="00EF3318"/>
    <w:rsid w:val="00EF3F03"/>
    <w:rsid w:val="00EF3F09"/>
    <w:rsid w:val="00EF4032"/>
    <w:rsid w:val="00EF422E"/>
    <w:rsid w:val="00EF43BD"/>
    <w:rsid w:val="00EF4414"/>
    <w:rsid w:val="00EF4716"/>
    <w:rsid w:val="00EF4A04"/>
    <w:rsid w:val="00EF4A0D"/>
    <w:rsid w:val="00EF4CAA"/>
    <w:rsid w:val="00EF54CE"/>
    <w:rsid w:val="00EF5818"/>
    <w:rsid w:val="00EF582A"/>
    <w:rsid w:val="00EF5991"/>
    <w:rsid w:val="00EF5DF3"/>
    <w:rsid w:val="00EF5F2A"/>
    <w:rsid w:val="00EF63C6"/>
    <w:rsid w:val="00EF647B"/>
    <w:rsid w:val="00EF6639"/>
    <w:rsid w:val="00EF67A9"/>
    <w:rsid w:val="00EF67E0"/>
    <w:rsid w:val="00EF697B"/>
    <w:rsid w:val="00EF698E"/>
    <w:rsid w:val="00EF6B7E"/>
    <w:rsid w:val="00EF6F51"/>
    <w:rsid w:val="00EF71F5"/>
    <w:rsid w:val="00EF721E"/>
    <w:rsid w:val="00EF7361"/>
    <w:rsid w:val="00EF7413"/>
    <w:rsid w:val="00EF74D6"/>
    <w:rsid w:val="00EF74ED"/>
    <w:rsid w:val="00EF74F4"/>
    <w:rsid w:val="00EF7790"/>
    <w:rsid w:val="00EF7937"/>
    <w:rsid w:val="00EF7A3A"/>
    <w:rsid w:val="00EF7B78"/>
    <w:rsid w:val="00EF7EA6"/>
    <w:rsid w:val="00F0002F"/>
    <w:rsid w:val="00F001E6"/>
    <w:rsid w:val="00F00322"/>
    <w:rsid w:val="00F00533"/>
    <w:rsid w:val="00F0077E"/>
    <w:rsid w:val="00F00808"/>
    <w:rsid w:val="00F00C03"/>
    <w:rsid w:val="00F00CF4"/>
    <w:rsid w:val="00F00DE9"/>
    <w:rsid w:val="00F00EC4"/>
    <w:rsid w:val="00F00ED5"/>
    <w:rsid w:val="00F015A6"/>
    <w:rsid w:val="00F0166A"/>
    <w:rsid w:val="00F017A8"/>
    <w:rsid w:val="00F019D8"/>
    <w:rsid w:val="00F01A71"/>
    <w:rsid w:val="00F01C5F"/>
    <w:rsid w:val="00F01ED2"/>
    <w:rsid w:val="00F01EFE"/>
    <w:rsid w:val="00F01F50"/>
    <w:rsid w:val="00F020F9"/>
    <w:rsid w:val="00F0214A"/>
    <w:rsid w:val="00F0221A"/>
    <w:rsid w:val="00F02277"/>
    <w:rsid w:val="00F02768"/>
    <w:rsid w:val="00F02807"/>
    <w:rsid w:val="00F02CA6"/>
    <w:rsid w:val="00F02D6C"/>
    <w:rsid w:val="00F02DFB"/>
    <w:rsid w:val="00F02F01"/>
    <w:rsid w:val="00F033A9"/>
    <w:rsid w:val="00F033BF"/>
    <w:rsid w:val="00F034EF"/>
    <w:rsid w:val="00F035F8"/>
    <w:rsid w:val="00F03673"/>
    <w:rsid w:val="00F03A71"/>
    <w:rsid w:val="00F03BBE"/>
    <w:rsid w:val="00F03D19"/>
    <w:rsid w:val="00F040C5"/>
    <w:rsid w:val="00F040FA"/>
    <w:rsid w:val="00F04102"/>
    <w:rsid w:val="00F04293"/>
    <w:rsid w:val="00F0432F"/>
    <w:rsid w:val="00F044AB"/>
    <w:rsid w:val="00F044E1"/>
    <w:rsid w:val="00F0492D"/>
    <w:rsid w:val="00F04AB3"/>
    <w:rsid w:val="00F04C8B"/>
    <w:rsid w:val="00F04D72"/>
    <w:rsid w:val="00F04E8B"/>
    <w:rsid w:val="00F05069"/>
    <w:rsid w:val="00F052AE"/>
    <w:rsid w:val="00F055C5"/>
    <w:rsid w:val="00F057E7"/>
    <w:rsid w:val="00F0589F"/>
    <w:rsid w:val="00F05939"/>
    <w:rsid w:val="00F059E2"/>
    <w:rsid w:val="00F05B0D"/>
    <w:rsid w:val="00F05F9A"/>
    <w:rsid w:val="00F0605B"/>
    <w:rsid w:val="00F060B7"/>
    <w:rsid w:val="00F0611F"/>
    <w:rsid w:val="00F061C9"/>
    <w:rsid w:val="00F0638E"/>
    <w:rsid w:val="00F063C4"/>
    <w:rsid w:val="00F06444"/>
    <w:rsid w:val="00F06620"/>
    <w:rsid w:val="00F066D3"/>
    <w:rsid w:val="00F0699D"/>
    <w:rsid w:val="00F06A24"/>
    <w:rsid w:val="00F06EB2"/>
    <w:rsid w:val="00F06F9F"/>
    <w:rsid w:val="00F06FD1"/>
    <w:rsid w:val="00F071AD"/>
    <w:rsid w:val="00F07806"/>
    <w:rsid w:val="00F07921"/>
    <w:rsid w:val="00F0795B"/>
    <w:rsid w:val="00F0799A"/>
    <w:rsid w:val="00F07B0B"/>
    <w:rsid w:val="00F07EFA"/>
    <w:rsid w:val="00F100D2"/>
    <w:rsid w:val="00F10321"/>
    <w:rsid w:val="00F10381"/>
    <w:rsid w:val="00F103FA"/>
    <w:rsid w:val="00F1049F"/>
    <w:rsid w:val="00F107AB"/>
    <w:rsid w:val="00F107E1"/>
    <w:rsid w:val="00F1084C"/>
    <w:rsid w:val="00F1094B"/>
    <w:rsid w:val="00F109B1"/>
    <w:rsid w:val="00F10A0C"/>
    <w:rsid w:val="00F10A9E"/>
    <w:rsid w:val="00F10CB1"/>
    <w:rsid w:val="00F11143"/>
    <w:rsid w:val="00F11147"/>
    <w:rsid w:val="00F112A5"/>
    <w:rsid w:val="00F1145F"/>
    <w:rsid w:val="00F11A36"/>
    <w:rsid w:val="00F11B45"/>
    <w:rsid w:val="00F11BAE"/>
    <w:rsid w:val="00F11D62"/>
    <w:rsid w:val="00F11EA5"/>
    <w:rsid w:val="00F122A6"/>
    <w:rsid w:val="00F122DB"/>
    <w:rsid w:val="00F124D0"/>
    <w:rsid w:val="00F1250D"/>
    <w:rsid w:val="00F126C0"/>
    <w:rsid w:val="00F12945"/>
    <w:rsid w:val="00F12A51"/>
    <w:rsid w:val="00F12DD1"/>
    <w:rsid w:val="00F131D8"/>
    <w:rsid w:val="00F13210"/>
    <w:rsid w:val="00F13295"/>
    <w:rsid w:val="00F1364E"/>
    <w:rsid w:val="00F13CC8"/>
    <w:rsid w:val="00F14038"/>
    <w:rsid w:val="00F14317"/>
    <w:rsid w:val="00F144E6"/>
    <w:rsid w:val="00F1494F"/>
    <w:rsid w:val="00F1499B"/>
    <w:rsid w:val="00F14B0C"/>
    <w:rsid w:val="00F14B67"/>
    <w:rsid w:val="00F14DF8"/>
    <w:rsid w:val="00F150FD"/>
    <w:rsid w:val="00F15600"/>
    <w:rsid w:val="00F157A1"/>
    <w:rsid w:val="00F157C7"/>
    <w:rsid w:val="00F158BB"/>
    <w:rsid w:val="00F15A69"/>
    <w:rsid w:val="00F15C11"/>
    <w:rsid w:val="00F15D0B"/>
    <w:rsid w:val="00F15F94"/>
    <w:rsid w:val="00F1614C"/>
    <w:rsid w:val="00F162B1"/>
    <w:rsid w:val="00F163C6"/>
    <w:rsid w:val="00F1651C"/>
    <w:rsid w:val="00F165D2"/>
    <w:rsid w:val="00F165DC"/>
    <w:rsid w:val="00F165FA"/>
    <w:rsid w:val="00F16662"/>
    <w:rsid w:val="00F166DA"/>
    <w:rsid w:val="00F169AC"/>
    <w:rsid w:val="00F16B3D"/>
    <w:rsid w:val="00F16BB2"/>
    <w:rsid w:val="00F16C16"/>
    <w:rsid w:val="00F16C7D"/>
    <w:rsid w:val="00F16D51"/>
    <w:rsid w:val="00F16E35"/>
    <w:rsid w:val="00F16F00"/>
    <w:rsid w:val="00F16FA8"/>
    <w:rsid w:val="00F16FBB"/>
    <w:rsid w:val="00F1702E"/>
    <w:rsid w:val="00F17277"/>
    <w:rsid w:val="00F17673"/>
    <w:rsid w:val="00F177A3"/>
    <w:rsid w:val="00F200C6"/>
    <w:rsid w:val="00F205B5"/>
    <w:rsid w:val="00F206DF"/>
    <w:rsid w:val="00F20756"/>
    <w:rsid w:val="00F20929"/>
    <w:rsid w:val="00F20D85"/>
    <w:rsid w:val="00F210BD"/>
    <w:rsid w:val="00F2140C"/>
    <w:rsid w:val="00F21534"/>
    <w:rsid w:val="00F217F5"/>
    <w:rsid w:val="00F219E6"/>
    <w:rsid w:val="00F21AA6"/>
    <w:rsid w:val="00F21B93"/>
    <w:rsid w:val="00F21DC7"/>
    <w:rsid w:val="00F223B1"/>
    <w:rsid w:val="00F224B5"/>
    <w:rsid w:val="00F22578"/>
    <w:rsid w:val="00F22689"/>
    <w:rsid w:val="00F227F5"/>
    <w:rsid w:val="00F22866"/>
    <w:rsid w:val="00F229E9"/>
    <w:rsid w:val="00F22AD1"/>
    <w:rsid w:val="00F22AF5"/>
    <w:rsid w:val="00F22B13"/>
    <w:rsid w:val="00F22D93"/>
    <w:rsid w:val="00F22EA8"/>
    <w:rsid w:val="00F22EDF"/>
    <w:rsid w:val="00F22EF0"/>
    <w:rsid w:val="00F23841"/>
    <w:rsid w:val="00F239A7"/>
    <w:rsid w:val="00F23A5C"/>
    <w:rsid w:val="00F23BCB"/>
    <w:rsid w:val="00F23DFE"/>
    <w:rsid w:val="00F240E3"/>
    <w:rsid w:val="00F2441E"/>
    <w:rsid w:val="00F24502"/>
    <w:rsid w:val="00F245C8"/>
    <w:rsid w:val="00F24639"/>
    <w:rsid w:val="00F24748"/>
    <w:rsid w:val="00F2497F"/>
    <w:rsid w:val="00F249AE"/>
    <w:rsid w:val="00F24BE4"/>
    <w:rsid w:val="00F24CF5"/>
    <w:rsid w:val="00F24E98"/>
    <w:rsid w:val="00F24F08"/>
    <w:rsid w:val="00F2526C"/>
    <w:rsid w:val="00F252C4"/>
    <w:rsid w:val="00F253F7"/>
    <w:rsid w:val="00F2570E"/>
    <w:rsid w:val="00F257CA"/>
    <w:rsid w:val="00F25B15"/>
    <w:rsid w:val="00F25DC8"/>
    <w:rsid w:val="00F266BF"/>
    <w:rsid w:val="00F26884"/>
    <w:rsid w:val="00F26BAA"/>
    <w:rsid w:val="00F26F39"/>
    <w:rsid w:val="00F272D2"/>
    <w:rsid w:val="00F2731F"/>
    <w:rsid w:val="00F276A6"/>
    <w:rsid w:val="00F27884"/>
    <w:rsid w:val="00F27BDC"/>
    <w:rsid w:val="00F27BE2"/>
    <w:rsid w:val="00F27D82"/>
    <w:rsid w:val="00F300BC"/>
    <w:rsid w:val="00F303D3"/>
    <w:rsid w:val="00F303E4"/>
    <w:rsid w:val="00F30620"/>
    <w:rsid w:val="00F306C8"/>
    <w:rsid w:val="00F310EF"/>
    <w:rsid w:val="00F311AB"/>
    <w:rsid w:val="00F311E8"/>
    <w:rsid w:val="00F312A1"/>
    <w:rsid w:val="00F31327"/>
    <w:rsid w:val="00F3139C"/>
    <w:rsid w:val="00F3160F"/>
    <w:rsid w:val="00F319AA"/>
    <w:rsid w:val="00F31A9C"/>
    <w:rsid w:val="00F31AF1"/>
    <w:rsid w:val="00F31BCC"/>
    <w:rsid w:val="00F31CAA"/>
    <w:rsid w:val="00F31EC6"/>
    <w:rsid w:val="00F320A0"/>
    <w:rsid w:val="00F32258"/>
    <w:rsid w:val="00F323B7"/>
    <w:rsid w:val="00F32882"/>
    <w:rsid w:val="00F32B84"/>
    <w:rsid w:val="00F32CFB"/>
    <w:rsid w:val="00F32D4F"/>
    <w:rsid w:val="00F33209"/>
    <w:rsid w:val="00F335C9"/>
    <w:rsid w:val="00F335FC"/>
    <w:rsid w:val="00F33E4D"/>
    <w:rsid w:val="00F33E8B"/>
    <w:rsid w:val="00F33F70"/>
    <w:rsid w:val="00F341A3"/>
    <w:rsid w:val="00F341CF"/>
    <w:rsid w:val="00F343E9"/>
    <w:rsid w:val="00F34546"/>
    <w:rsid w:val="00F346A9"/>
    <w:rsid w:val="00F34819"/>
    <w:rsid w:val="00F34CA3"/>
    <w:rsid w:val="00F34F91"/>
    <w:rsid w:val="00F35168"/>
    <w:rsid w:val="00F35292"/>
    <w:rsid w:val="00F3537B"/>
    <w:rsid w:val="00F3582B"/>
    <w:rsid w:val="00F35D2D"/>
    <w:rsid w:val="00F35F10"/>
    <w:rsid w:val="00F36395"/>
    <w:rsid w:val="00F36596"/>
    <w:rsid w:val="00F36784"/>
    <w:rsid w:val="00F36BFA"/>
    <w:rsid w:val="00F36D9E"/>
    <w:rsid w:val="00F36D9F"/>
    <w:rsid w:val="00F36E5C"/>
    <w:rsid w:val="00F3710C"/>
    <w:rsid w:val="00F37315"/>
    <w:rsid w:val="00F374A9"/>
    <w:rsid w:val="00F37705"/>
    <w:rsid w:val="00F3799A"/>
    <w:rsid w:val="00F37EC3"/>
    <w:rsid w:val="00F400DB"/>
    <w:rsid w:val="00F402C3"/>
    <w:rsid w:val="00F402D5"/>
    <w:rsid w:val="00F4070E"/>
    <w:rsid w:val="00F40904"/>
    <w:rsid w:val="00F40B2F"/>
    <w:rsid w:val="00F40C25"/>
    <w:rsid w:val="00F40E96"/>
    <w:rsid w:val="00F4131B"/>
    <w:rsid w:val="00F4153F"/>
    <w:rsid w:val="00F416B5"/>
    <w:rsid w:val="00F41969"/>
    <w:rsid w:val="00F41CF2"/>
    <w:rsid w:val="00F41D66"/>
    <w:rsid w:val="00F41EAB"/>
    <w:rsid w:val="00F42535"/>
    <w:rsid w:val="00F4271E"/>
    <w:rsid w:val="00F427E2"/>
    <w:rsid w:val="00F42DD1"/>
    <w:rsid w:val="00F42E39"/>
    <w:rsid w:val="00F42FEE"/>
    <w:rsid w:val="00F433E4"/>
    <w:rsid w:val="00F4369A"/>
    <w:rsid w:val="00F43A23"/>
    <w:rsid w:val="00F43C14"/>
    <w:rsid w:val="00F43E9F"/>
    <w:rsid w:val="00F442E0"/>
    <w:rsid w:val="00F44458"/>
    <w:rsid w:val="00F444D5"/>
    <w:rsid w:val="00F44509"/>
    <w:rsid w:val="00F4467A"/>
    <w:rsid w:val="00F44961"/>
    <w:rsid w:val="00F44C70"/>
    <w:rsid w:val="00F451EC"/>
    <w:rsid w:val="00F45392"/>
    <w:rsid w:val="00F45530"/>
    <w:rsid w:val="00F457BE"/>
    <w:rsid w:val="00F458DB"/>
    <w:rsid w:val="00F45A00"/>
    <w:rsid w:val="00F45A19"/>
    <w:rsid w:val="00F45C2A"/>
    <w:rsid w:val="00F46121"/>
    <w:rsid w:val="00F465DA"/>
    <w:rsid w:val="00F46667"/>
    <w:rsid w:val="00F46921"/>
    <w:rsid w:val="00F469AA"/>
    <w:rsid w:val="00F469DE"/>
    <w:rsid w:val="00F46EAC"/>
    <w:rsid w:val="00F46ECB"/>
    <w:rsid w:val="00F46F86"/>
    <w:rsid w:val="00F46FA6"/>
    <w:rsid w:val="00F47032"/>
    <w:rsid w:val="00F471E6"/>
    <w:rsid w:val="00F475BB"/>
    <w:rsid w:val="00F47784"/>
    <w:rsid w:val="00F47948"/>
    <w:rsid w:val="00F479FB"/>
    <w:rsid w:val="00F47A3C"/>
    <w:rsid w:val="00F47A89"/>
    <w:rsid w:val="00F47D5B"/>
    <w:rsid w:val="00F47F2F"/>
    <w:rsid w:val="00F501BD"/>
    <w:rsid w:val="00F5038E"/>
    <w:rsid w:val="00F5065A"/>
    <w:rsid w:val="00F507A6"/>
    <w:rsid w:val="00F507EF"/>
    <w:rsid w:val="00F509DF"/>
    <w:rsid w:val="00F50F7C"/>
    <w:rsid w:val="00F50FD1"/>
    <w:rsid w:val="00F511F8"/>
    <w:rsid w:val="00F5123A"/>
    <w:rsid w:val="00F515BA"/>
    <w:rsid w:val="00F51681"/>
    <w:rsid w:val="00F51727"/>
    <w:rsid w:val="00F5172C"/>
    <w:rsid w:val="00F517DA"/>
    <w:rsid w:val="00F5181B"/>
    <w:rsid w:val="00F519C8"/>
    <w:rsid w:val="00F51D04"/>
    <w:rsid w:val="00F51D5B"/>
    <w:rsid w:val="00F51E5C"/>
    <w:rsid w:val="00F5222C"/>
    <w:rsid w:val="00F522B4"/>
    <w:rsid w:val="00F5235C"/>
    <w:rsid w:val="00F5241D"/>
    <w:rsid w:val="00F52534"/>
    <w:rsid w:val="00F526BD"/>
    <w:rsid w:val="00F5288F"/>
    <w:rsid w:val="00F52BA3"/>
    <w:rsid w:val="00F52EEF"/>
    <w:rsid w:val="00F52F74"/>
    <w:rsid w:val="00F52FA7"/>
    <w:rsid w:val="00F534CE"/>
    <w:rsid w:val="00F53601"/>
    <w:rsid w:val="00F5368D"/>
    <w:rsid w:val="00F5386D"/>
    <w:rsid w:val="00F538C2"/>
    <w:rsid w:val="00F539D0"/>
    <w:rsid w:val="00F53E6E"/>
    <w:rsid w:val="00F5402A"/>
    <w:rsid w:val="00F541F2"/>
    <w:rsid w:val="00F54610"/>
    <w:rsid w:val="00F548EC"/>
    <w:rsid w:val="00F54A2B"/>
    <w:rsid w:val="00F54A71"/>
    <w:rsid w:val="00F551B4"/>
    <w:rsid w:val="00F55509"/>
    <w:rsid w:val="00F55691"/>
    <w:rsid w:val="00F557A4"/>
    <w:rsid w:val="00F5599E"/>
    <w:rsid w:val="00F559DF"/>
    <w:rsid w:val="00F55A43"/>
    <w:rsid w:val="00F55EE0"/>
    <w:rsid w:val="00F56194"/>
    <w:rsid w:val="00F56475"/>
    <w:rsid w:val="00F56524"/>
    <w:rsid w:val="00F56A30"/>
    <w:rsid w:val="00F56CA9"/>
    <w:rsid w:val="00F56E8C"/>
    <w:rsid w:val="00F57302"/>
    <w:rsid w:val="00F574E9"/>
    <w:rsid w:val="00F57535"/>
    <w:rsid w:val="00F57AF8"/>
    <w:rsid w:val="00F57BD2"/>
    <w:rsid w:val="00F57C68"/>
    <w:rsid w:val="00F600EE"/>
    <w:rsid w:val="00F60155"/>
    <w:rsid w:val="00F60156"/>
    <w:rsid w:val="00F6038D"/>
    <w:rsid w:val="00F60739"/>
    <w:rsid w:val="00F60833"/>
    <w:rsid w:val="00F609C4"/>
    <w:rsid w:val="00F60C3D"/>
    <w:rsid w:val="00F60F9D"/>
    <w:rsid w:val="00F61973"/>
    <w:rsid w:val="00F619C4"/>
    <w:rsid w:val="00F619E4"/>
    <w:rsid w:val="00F61D61"/>
    <w:rsid w:val="00F61DDE"/>
    <w:rsid w:val="00F621CF"/>
    <w:rsid w:val="00F625A5"/>
    <w:rsid w:val="00F6270E"/>
    <w:rsid w:val="00F62916"/>
    <w:rsid w:val="00F62A4F"/>
    <w:rsid w:val="00F62C38"/>
    <w:rsid w:val="00F62C53"/>
    <w:rsid w:val="00F62C6B"/>
    <w:rsid w:val="00F63090"/>
    <w:rsid w:val="00F63287"/>
    <w:rsid w:val="00F633D5"/>
    <w:rsid w:val="00F63484"/>
    <w:rsid w:val="00F6359A"/>
    <w:rsid w:val="00F636B2"/>
    <w:rsid w:val="00F63920"/>
    <w:rsid w:val="00F63A94"/>
    <w:rsid w:val="00F63B0D"/>
    <w:rsid w:val="00F63B83"/>
    <w:rsid w:val="00F63B93"/>
    <w:rsid w:val="00F643FF"/>
    <w:rsid w:val="00F644FC"/>
    <w:rsid w:val="00F64823"/>
    <w:rsid w:val="00F64868"/>
    <w:rsid w:val="00F64C33"/>
    <w:rsid w:val="00F64CEC"/>
    <w:rsid w:val="00F64F24"/>
    <w:rsid w:val="00F64FE9"/>
    <w:rsid w:val="00F651A0"/>
    <w:rsid w:val="00F651A7"/>
    <w:rsid w:val="00F6535A"/>
    <w:rsid w:val="00F65894"/>
    <w:rsid w:val="00F659CD"/>
    <w:rsid w:val="00F65B69"/>
    <w:rsid w:val="00F65C1F"/>
    <w:rsid w:val="00F65D21"/>
    <w:rsid w:val="00F65EC6"/>
    <w:rsid w:val="00F66210"/>
    <w:rsid w:val="00F66274"/>
    <w:rsid w:val="00F663DE"/>
    <w:rsid w:val="00F66623"/>
    <w:rsid w:val="00F668D7"/>
    <w:rsid w:val="00F66DD0"/>
    <w:rsid w:val="00F670A9"/>
    <w:rsid w:val="00F671A1"/>
    <w:rsid w:val="00F678EC"/>
    <w:rsid w:val="00F67A47"/>
    <w:rsid w:val="00F67CB5"/>
    <w:rsid w:val="00F67DDA"/>
    <w:rsid w:val="00F67EBE"/>
    <w:rsid w:val="00F67F43"/>
    <w:rsid w:val="00F67F6E"/>
    <w:rsid w:val="00F67FBD"/>
    <w:rsid w:val="00F70220"/>
    <w:rsid w:val="00F7030F"/>
    <w:rsid w:val="00F70A13"/>
    <w:rsid w:val="00F70F21"/>
    <w:rsid w:val="00F71112"/>
    <w:rsid w:val="00F7151C"/>
    <w:rsid w:val="00F71815"/>
    <w:rsid w:val="00F719E7"/>
    <w:rsid w:val="00F71E26"/>
    <w:rsid w:val="00F721CA"/>
    <w:rsid w:val="00F72254"/>
    <w:rsid w:val="00F72641"/>
    <w:rsid w:val="00F7272B"/>
    <w:rsid w:val="00F727BE"/>
    <w:rsid w:val="00F728FE"/>
    <w:rsid w:val="00F72A2F"/>
    <w:rsid w:val="00F72A3A"/>
    <w:rsid w:val="00F72AD6"/>
    <w:rsid w:val="00F72B1B"/>
    <w:rsid w:val="00F72C76"/>
    <w:rsid w:val="00F72E9F"/>
    <w:rsid w:val="00F72F46"/>
    <w:rsid w:val="00F72F55"/>
    <w:rsid w:val="00F730D9"/>
    <w:rsid w:val="00F73203"/>
    <w:rsid w:val="00F73340"/>
    <w:rsid w:val="00F7347C"/>
    <w:rsid w:val="00F73499"/>
    <w:rsid w:val="00F7380A"/>
    <w:rsid w:val="00F73A5B"/>
    <w:rsid w:val="00F73DC7"/>
    <w:rsid w:val="00F73DF5"/>
    <w:rsid w:val="00F74051"/>
    <w:rsid w:val="00F7406E"/>
    <w:rsid w:val="00F7413F"/>
    <w:rsid w:val="00F74509"/>
    <w:rsid w:val="00F74B22"/>
    <w:rsid w:val="00F74EE9"/>
    <w:rsid w:val="00F752C0"/>
    <w:rsid w:val="00F7558D"/>
    <w:rsid w:val="00F756F3"/>
    <w:rsid w:val="00F75798"/>
    <w:rsid w:val="00F75B7C"/>
    <w:rsid w:val="00F75F57"/>
    <w:rsid w:val="00F76065"/>
    <w:rsid w:val="00F7607A"/>
    <w:rsid w:val="00F7614C"/>
    <w:rsid w:val="00F7619F"/>
    <w:rsid w:val="00F76279"/>
    <w:rsid w:val="00F76579"/>
    <w:rsid w:val="00F7663E"/>
    <w:rsid w:val="00F767DB"/>
    <w:rsid w:val="00F76A86"/>
    <w:rsid w:val="00F76B83"/>
    <w:rsid w:val="00F76C05"/>
    <w:rsid w:val="00F76E4D"/>
    <w:rsid w:val="00F76E88"/>
    <w:rsid w:val="00F770DB"/>
    <w:rsid w:val="00F7737E"/>
    <w:rsid w:val="00F77727"/>
    <w:rsid w:val="00F77755"/>
    <w:rsid w:val="00F7798B"/>
    <w:rsid w:val="00F77A52"/>
    <w:rsid w:val="00F77F2B"/>
    <w:rsid w:val="00F80471"/>
    <w:rsid w:val="00F80495"/>
    <w:rsid w:val="00F804C7"/>
    <w:rsid w:val="00F80627"/>
    <w:rsid w:val="00F806B1"/>
    <w:rsid w:val="00F80987"/>
    <w:rsid w:val="00F80ACB"/>
    <w:rsid w:val="00F80B1A"/>
    <w:rsid w:val="00F8144B"/>
    <w:rsid w:val="00F819E5"/>
    <w:rsid w:val="00F819F3"/>
    <w:rsid w:val="00F81C5B"/>
    <w:rsid w:val="00F81CFA"/>
    <w:rsid w:val="00F81D98"/>
    <w:rsid w:val="00F81F7A"/>
    <w:rsid w:val="00F81FBB"/>
    <w:rsid w:val="00F81FCF"/>
    <w:rsid w:val="00F82249"/>
    <w:rsid w:val="00F824A0"/>
    <w:rsid w:val="00F8299B"/>
    <w:rsid w:val="00F82B75"/>
    <w:rsid w:val="00F82CE0"/>
    <w:rsid w:val="00F82D92"/>
    <w:rsid w:val="00F82DB8"/>
    <w:rsid w:val="00F82FE2"/>
    <w:rsid w:val="00F83066"/>
    <w:rsid w:val="00F833CD"/>
    <w:rsid w:val="00F833E4"/>
    <w:rsid w:val="00F835F5"/>
    <w:rsid w:val="00F838BC"/>
    <w:rsid w:val="00F83EC8"/>
    <w:rsid w:val="00F83FC0"/>
    <w:rsid w:val="00F83FF4"/>
    <w:rsid w:val="00F840DB"/>
    <w:rsid w:val="00F84111"/>
    <w:rsid w:val="00F842AC"/>
    <w:rsid w:val="00F8431B"/>
    <w:rsid w:val="00F8465B"/>
    <w:rsid w:val="00F84926"/>
    <w:rsid w:val="00F84A29"/>
    <w:rsid w:val="00F84DC8"/>
    <w:rsid w:val="00F85004"/>
    <w:rsid w:val="00F851D6"/>
    <w:rsid w:val="00F8531F"/>
    <w:rsid w:val="00F8555D"/>
    <w:rsid w:val="00F85643"/>
    <w:rsid w:val="00F85917"/>
    <w:rsid w:val="00F85BA6"/>
    <w:rsid w:val="00F85C32"/>
    <w:rsid w:val="00F85C57"/>
    <w:rsid w:val="00F85E47"/>
    <w:rsid w:val="00F8611F"/>
    <w:rsid w:val="00F86168"/>
    <w:rsid w:val="00F861D3"/>
    <w:rsid w:val="00F8624A"/>
    <w:rsid w:val="00F863CE"/>
    <w:rsid w:val="00F8660B"/>
    <w:rsid w:val="00F86620"/>
    <w:rsid w:val="00F86D4B"/>
    <w:rsid w:val="00F87238"/>
    <w:rsid w:val="00F873C2"/>
    <w:rsid w:val="00F87741"/>
    <w:rsid w:val="00F87B9F"/>
    <w:rsid w:val="00F87CFC"/>
    <w:rsid w:val="00F9017C"/>
    <w:rsid w:val="00F90215"/>
    <w:rsid w:val="00F90231"/>
    <w:rsid w:val="00F9096D"/>
    <w:rsid w:val="00F90C23"/>
    <w:rsid w:val="00F90C79"/>
    <w:rsid w:val="00F90C84"/>
    <w:rsid w:val="00F90D67"/>
    <w:rsid w:val="00F91067"/>
    <w:rsid w:val="00F91188"/>
    <w:rsid w:val="00F914A6"/>
    <w:rsid w:val="00F91691"/>
    <w:rsid w:val="00F91696"/>
    <w:rsid w:val="00F916A7"/>
    <w:rsid w:val="00F9185E"/>
    <w:rsid w:val="00F918BF"/>
    <w:rsid w:val="00F9191A"/>
    <w:rsid w:val="00F919EE"/>
    <w:rsid w:val="00F91ADB"/>
    <w:rsid w:val="00F91D6F"/>
    <w:rsid w:val="00F91E98"/>
    <w:rsid w:val="00F91F3E"/>
    <w:rsid w:val="00F91F4E"/>
    <w:rsid w:val="00F921A3"/>
    <w:rsid w:val="00F924EA"/>
    <w:rsid w:val="00F92582"/>
    <w:rsid w:val="00F927DA"/>
    <w:rsid w:val="00F92929"/>
    <w:rsid w:val="00F92B4D"/>
    <w:rsid w:val="00F92B61"/>
    <w:rsid w:val="00F92F54"/>
    <w:rsid w:val="00F93452"/>
    <w:rsid w:val="00F935A1"/>
    <w:rsid w:val="00F93721"/>
    <w:rsid w:val="00F938BC"/>
    <w:rsid w:val="00F93E0C"/>
    <w:rsid w:val="00F93F2A"/>
    <w:rsid w:val="00F94035"/>
    <w:rsid w:val="00F940D7"/>
    <w:rsid w:val="00F94132"/>
    <w:rsid w:val="00F94333"/>
    <w:rsid w:val="00F94422"/>
    <w:rsid w:val="00F94D28"/>
    <w:rsid w:val="00F94D2B"/>
    <w:rsid w:val="00F94FE4"/>
    <w:rsid w:val="00F94FF7"/>
    <w:rsid w:val="00F9511D"/>
    <w:rsid w:val="00F95242"/>
    <w:rsid w:val="00F9525C"/>
    <w:rsid w:val="00F9537F"/>
    <w:rsid w:val="00F9541A"/>
    <w:rsid w:val="00F95427"/>
    <w:rsid w:val="00F9551E"/>
    <w:rsid w:val="00F955E6"/>
    <w:rsid w:val="00F95755"/>
    <w:rsid w:val="00F957EB"/>
    <w:rsid w:val="00F957F8"/>
    <w:rsid w:val="00F958AC"/>
    <w:rsid w:val="00F95905"/>
    <w:rsid w:val="00F9594F"/>
    <w:rsid w:val="00F95EC9"/>
    <w:rsid w:val="00F95F0B"/>
    <w:rsid w:val="00F9604E"/>
    <w:rsid w:val="00F96224"/>
    <w:rsid w:val="00F962E4"/>
    <w:rsid w:val="00F9638D"/>
    <w:rsid w:val="00F96693"/>
    <w:rsid w:val="00F96A9D"/>
    <w:rsid w:val="00F96E8F"/>
    <w:rsid w:val="00F96F44"/>
    <w:rsid w:val="00F96F47"/>
    <w:rsid w:val="00F9700C"/>
    <w:rsid w:val="00F970F4"/>
    <w:rsid w:val="00F977A4"/>
    <w:rsid w:val="00F978D9"/>
    <w:rsid w:val="00F978DF"/>
    <w:rsid w:val="00F97C29"/>
    <w:rsid w:val="00FA0260"/>
    <w:rsid w:val="00FA02DA"/>
    <w:rsid w:val="00FA0574"/>
    <w:rsid w:val="00FA05E6"/>
    <w:rsid w:val="00FA067B"/>
    <w:rsid w:val="00FA067C"/>
    <w:rsid w:val="00FA0959"/>
    <w:rsid w:val="00FA0AE5"/>
    <w:rsid w:val="00FA0D4F"/>
    <w:rsid w:val="00FA0E78"/>
    <w:rsid w:val="00FA1159"/>
    <w:rsid w:val="00FA13B3"/>
    <w:rsid w:val="00FA13EE"/>
    <w:rsid w:val="00FA1464"/>
    <w:rsid w:val="00FA17D0"/>
    <w:rsid w:val="00FA1D0E"/>
    <w:rsid w:val="00FA22A3"/>
    <w:rsid w:val="00FA238A"/>
    <w:rsid w:val="00FA2509"/>
    <w:rsid w:val="00FA268F"/>
    <w:rsid w:val="00FA2858"/>
    <w:rsid w:val="00FA2954"/>
    <w:rsid w:val="00FA29BC"/>
    <w:rsid w:val="00FA2E2C"/>
    <w:rsid w:val="00FA3117"/>
    <w:rsid w:val="00FA3275"/>
    <w:rsid w:val="00FA330B"/>
    <w:rsid w:val="00FA370F"/>
    <w:rsid w:val="00FA38CA"/>
    <w:rsid w:val="00FA3948"/>
    <w:rsid w:val="00FA3D27"/>
    <w:rsid w:val="00FA3DFE"/>
    <w:rsid w:val="00FA4668"/>
    <w:rsid w:val="00FA4B4D"/>
    <w:rsid w:val="00FA4F70"/>
    <w:rsid w:val="00FA5091"/>
    <w:rsid w:val="00FA5377"/>
    <w:rsid w:val="00FA58E5"/>
    <w:rsid w:val="00FA5A8F"/>
    <w:rsid w:val="00FA5BD6"/>
    <w:rsid w:val="00FA5EA7"/>
    <w:rsid w:val="00FA5FDD"/>
    <w:rsid w:val="00FA6016"/>
    <w:rsid w:val="00FA60CC"/>
    <w:rsid w:val="00FA6626"/>
    <w:rsid w:val="00FA68FC"/>
    <w:rsid w:val="00FA6A57"/>
    <w:rsid w:val="00FA6C7F"/>
    <w:rsid w:val="00FA6FFD"/>
    <w:rsid w:val="00FA73A4"/>
    <w:rsid w:val="00FA7413"/>
    <w:rsid w:val="00FA7415"/>
    <w:rsid w:val="00FA771A"/>
    <w:rsid w:val="00FA7D75"/>
    <w:rsid w:val="00FA7F9B"/>
    <w:rsid w:val="00FB0026"/>
    <w:rsid w:val="00FB01A1"/>
    <w:rsid w:val="00FB0401"/>
    <w:rsid w:val="00FB0405"/>
    <w:rsid w:val="00FB0507"/>
    <w:rsid w:val="00FB0532"/>
    <w:rsid w:val="00FB062E"/>
    <w:rsid w:val="00FB072F"/>
    <w:rsid w:val="00FB07C1"/>
    <w:rsid w:val="00FB08AD"/>
    <w:rsid w:val="00FB0939"/>
    <w:rsid w:val="00FB095D"/>
    <w:rsid w:val="00FB0DB0"/>
    <w:rsid w:val="00FB0ED8"/>
    <w:rsid w:val="00FB133A"/>
    <w:rsid w:val="00FB17A9"/>
    <w:rsid w:val="00FB194C"/>
    <w:rsid w:val="00FB1AAA"/>
    <w:rsid w:val="00FB1CCE"/>
    <w:rsid w:val="00FB1EE1"/>
    <w:rsid w:val="00FB22A3"/>
    <w:rsid w:val="00FB250F"/>
    <w:rsid w:val="00FB28CF"/>
    <w:rsid w:val="00FB31A1"/>
    <w:rsid w:val="00FB3400"/>
    <w:rsid w:val="00FB34AD"/>
    <w:rsid w:val="00FB3514"/>
    <w:rsid w:val="00FB3856"/>
    <w:rsid w:val="00FB399D"/>
    <w:rsid w:val="00FB3AEE"/>
    <w:rsid w:val="00FB3FB0"/>
    <w:rsid w:val="00FB4207"/>
    <w:rsid w:val="00FB42BB"/>
    <w:rsid w:val="00FB4B35"/>
    <w:rsid w:val="00FB4E3D"/>
    <w:rsid w:val="00FB507A"/>
    <w:rsid w:val="00FB514C"/>
    <w:rsid w:val="00FB544F"/>
    <w:rsid w:val="00FB54EA"/>
    <w:rsid w:val="00FB5889"/>
    <w:rsid w:val="00FB5936"/>
    <w:rsid w:val="00FB596F"/>
    <w:rsid w:val="00FB5B5B"/>
    <w:rsid w:val="00FB6096"/>
    <w:rsid w:val="00FB61A4"/>
    <w:rsid w:val="00FB6922"/>
    <w:rsid w:val="00FB6ADD"/>
    <w:rsid w:val="00FB6AFF"/>
    <w:rsid w:val="00FB70CE"/>
    <w:rsid w:val="00FB7681"/>
    <w:rsid w:val="00FB7CBC"/>
    <w:rsid w:val="00FB7EFB"/>
    <w:rsid w:val="00FC00A0"/>
    <w:rsid w:val="00FC0201"/>
    <w:rsid w:val="00FC0418"/>
    <w:rsid w:val="00FC0A27"/>
    <w:rsid w:val="00FC0EE5"/>
    <w:rsid w:val="00FC14F3"/>
    <w:rsid w:val="00FC155F"/>
    <w:rsid w:val="00FC16D7"/>
    <w:rsid w:val="00FC18AE"/>
    <w:rsid w:val="00FC1AAD"/>
    <w:rsid w:val="00FC1AED"/>
    <w:rsid w:val="00FC1B01"/>
    <w:rsid w:val="00FC1B11"/>
    <w:rsid w:val="00FC1B90"/>
    <w:rsid w:val="00FC1BA0"/>
    <w:rsid w:val="00FC1E55"/>
    <w:rsid w:val="00FC1E96"/>
    <w:rsid w:val="00FC1F15"/>
    <w:rsid w:val="00FC2072"/>
    <w:rsid w:val="00FC214A"/>
    <w:rsid w:val="00FC2157"/>
    <w:rsid w:val="00FC2258"/>
    <w:rsid w:val="00FC22FC"/>
    <w:rsid w:val="00FC288E"/>
    <w:rsid w:val="00FC2C70"/>
    <w:rsid w:val="00FC2D6E"/>
    <w:rsid w:val="00FC2E58"/>
    <w:rsid w:val="00FC341E"/>
    <w:rsid w:val="00FC349E"/>
    <w:rsid w:val="00FC36EC"/>
    <w:rsid w:val="00FC3779"/>
    <w:rsid w:val="00FC37ED"/>
    <w:rsid w:val="00FC3825"/>
    <w:rsid w:val="00FC3D74"/>
    <w:rsid w:val="00FC3DD5"/>
    <w:rsid w:val="00FC423B"/>
    <w:rsid w:val="00FC4415"/>
    <w:rsid w:val="00FC4519"/>
    <w:rsid w:val="00FC481B"/>
    <w:rsid w:val="00FC487A"/>
    <w:rsid w:val="00FC48BF"/>
    <w:rsid w:val="00FC49AC"/>
    <w:rsid w:val="00FC4A37"/>
    <w:rsid w:val="00FC4EB2"/>
    <w:rsid w:val="00FC5350"/>
    <w:rsid w:val="00FC537B"/>
    <w:rsid w:val="00FC5380"/>
    <w:rsid w:val="00FC55E7"/>
    <w:rsid w:val="00FC593B"/>
    <w:rsid w:val="00FC5A28"/>
    <w:rsid w:val="00FC5A4D"/>
    <w:rsid w:val="00FC5C4F"/>
    <w:rsid w:val="00FC5D13"/>
    <w:rsid w:val="00FC5D96"/>
    <w:rsid w:val="00FC5F43"/>
    <w:rsid w:val="00FC6096"/>
    <w:rsid w:val="00FC6228"/>
    <w:rsid w:val="00FC64D1"/>
    <w:rsid w:val="00FC664C"/>
    <w:rsid w:val="00FC6825"/>
    <w:rsid w:val="00FC684F"/>
    <w:rsid w:val="00FC6862"/>
    <w:rsid w:val="00FC6A64"/>
    <w:rsid w:val="00FC6D75"/>
    <w:rsid w:val="00FC72CB"/>
    <w:rsid w:val="00FC738B"/>
    <w:rsid w:val="00FC73C1"/>
    <w:rsid w:val="00FC7422"/>
    <w:rsid w:val="00FC742E"/>
    <w:rsid w:val="00FC7455"/>
    <w:rsid w:val="00FC74CA"/>
    <w:rsid w:val="00FC7664"/>
    <w:rsid w:val="00FC7694"/>
    <w:rsid w:val="00FC79FA"/>
    <w:rsid w:val="00FC7BE5"/>
    <w:rsid w:val="00FC7D95"/>
    <w:rsid w:val="00FC7E62"/>
    <w:rsid w:val="00FC7EB6"/>
    <w:rsid w:val="00FC7FCD"/>
    <w:rsid w:val="00FD0788"/>
    <w:rsid w:val="00FD0850"/>
    <w:rsid w:val="00FD0A2C"/>
    <w:rsid w:val="00FD0B41"/>
    <w:rsid w:val="00FD0C34"/>
    <w:rsid w:val="00FD0F88"/>
    <w:rsid w:val="00FD11A9"/>
    <w:rsid w:val="00FD11EA"/>
    <w:rsid w:val="00FD14EE"/>
    <w:rsid w:val="00FD1695"/>
    <w:rsid w:val="00FD189E"/>
    <w:rsid w:val="00FD1B71"/>
    <w:rsid w:val="00FD1CEA"/>
    <w:rsid w:val="00FD1D7A"/>
    <w:rsid w:val="00FD1DEF"/>
    <w:rsid w:val="00FD1FFA"/>
    <w:rsid w:val="00FD20A5"/>
    <w:rsid w:val="00FD2100"/>
    <w:rsid w:val="00FD2382"/>
    <w:rsid w:val="00FD2518"/>
    <w:rsid w:val="00FD28AD"/>
    <w:rsid w:val="00FD2AA7"/>
    <w:rsid w:val="00FD2C93"/>
    <w:rsid w:val="00FD3258"/>
    <w:rsid w:val="00FD3447"/>
    <w:rsid w:val="00FD34A8"/>
    <w:rsid w:val="00FD350E"/>
    <w:rsid w:val="00FD3932"/>
    <w:rsid w:val="00FD3A7B"/>
    <w:rsid w:val="00FD3D73"/>
    <w:rsid w:val="00FD3E15"/>
    <w:rsid w:val="00FD3E94"/>
    <w:rsid w:val="00FD3EF8"/>
    <w:rsid w:val="00FD3F9D"/>
    <w:rsid w:val="00FD40AE"/>
    <w:rsid w:val="00FD41A7"/>
    <w:rsid w:val="00FD4239"/>
    <w:rsid w:val="00FD432C"/>
    <w:rsid w:val="00FD437C"/>
    <w:rsid w:val="00FD43D3"/>
    <w:rsid w:val="00FD44A1"/>
    <w:rsid w:val="00FD452F"/>
    <w:rsid w:val="00FD4608"/>
    <w:rsid w:val="00FD4622"/>
    <w:rsid w:val="00FD47FA"/>
    <w:rsid w:val="00FD4842"/>
    <w:rsid w:val="00FD4B1F"/>
    <w:rsid w:val="00FD4DFD"/>
    <w:rsid w:val="00FD5374"/>
    <w:rsid w:val="00FD5476"/>
    <w:rsid w:val="00FD54CE"/>
    <w:rsid w:val="00FD553E"/>
    <w:rsid w:val="00FD56CC"/>
    <w:rsid w:val="00FD57D4"/>
    <w:rsid w:val="00FD5888"/>
    <w:rsid w:val="00FD58E9"/>
    <w:rsid w:val="00FD59BC"/>
    <w:rsid w:val="00FD5ACD"/>
    <w:rsid w:val="00FD5DBA"/>
    <w:rsid w:val="00FD5E91"/>
    <w:rsid w:val="00FD5EEB"/>
    <w:rsid w:val="00FD5FBD"/>
    <w:rsid w:val="00FD60BD"/>
    <w:rsid w:val="00FD61CF"/>
    <w:rsid w:val="00FD63D3"/>
    <w:rsid w:val="00FD6A3C"/>
    <w:rsid w:val="00FD6DE7"/>
    <w:rsid w:val="00FD6FE5"/>
    <w:rsid w:val="00FD7098"/>
    <w:rsid w:val="00FD71D9"/>
    <w:rsid w:val="00FD742F"/>
    <w:rsid w:val="00FD7785"/>
    <w:rsid w:val="00FD7C11"/>
    <w:rsid w:val="00FD7F64"/>
    <w:rsid w:val="00FD7FF0"/>
    <w:rsid w:val="00FE0118"/>
    <w:rsid w:val="00FE0468"/>
    <w:rsid w:val="00FE08A7"/>
    <w:rsid w:val="00FE0B71"/>
    <w:rsid w:val="00FE0E02"/>
    <w:rsid w:val="00FE1022"/>
    <w:rsid w:val="00FE1599"/>
    <w:rsid w:val="00FE165E"/>
    <w:rsid w:val="00FE18FD"/>
    <w:rsid w:val="00FE1CCD"/>
    <w:rsid w:val="00FE1E0C"/>
    <w:rsid w:val="00FE1F74"/>
    <w:rsid w:val="00FE20D2"/>
    <w:rsid w:val="00FE215F"/>
    <w:rsid w:val="00FE24EE"/>
    <w:rsid w:val="00FE25D7"/>
    <w:rsid w:val="00FE2649"/>
    <w:rsid w:val="00FE26B7"/>
    <w:rsid w:val="00FE2B7E"/>
    <w:rsid w:val="00FE2FDD"/>
    <w:rsid w:val="00FE3025"/>
    <w:rsid w:val="00FE319D"/>
    <w:rsid w:val="00FE3376"/>
    <w:rsid w:val="00FE33EA"/>
    <w:rsid w:val="00FE36B4"/>
    <w:rsid w:val="00FE3B13"/>
    <w:rsid w:val="00FE4142"/>
    <w:rsid w:val="00FE4265"/>
    <w:rsid w:val="00FE4475"/>
    <w:rsid w:val="00FE45A0"/>
    <w:rsid w:val="00FE4740"/>
    <w:rsid w:val="00FE48A9"/>
    <w:rsid w:val="00FE495C"/>
    <w:rsid w:val="00FE4B3B"/>
    <w:rsid w:val="00FE4CEA"/>
    <w:rsid w:val="00FE4DCB"/>
    <w:rsid w:val="00FE4F4B"/>
    <w:rsid w:val="00FE54CE"/>
    <w:rsid w:val="00FE57D1"/>
    <w:rsid w:val="00FE5A19"/>
    <w:rsid w:val="00FE5B00"/>
    <w:rsid w:val="00FE5B68"/>
    <w:rsid w:val="00FE5B8D"/>
    <w:rsid w:val="00FE5E1C"/>
    <w:rsid w:val="00FE61DA"/>
    <w:rsid w:val="00FE64DC"/>
    <w:rsid w:val="00FE64FE"/>
    <w:rsid w:val="00FE6953"/>
    <w:rsid w:val="00FE6A8C"/>
    <w:rsid w:val="00FE6AB9"/>
    <w:rsid w:val="00FE6C77"/>
    <w:rsid w:val="00FE6CAA"/>
    <w:rsid w:val="00FE6F4F"/>
    <w:rsid w:val="00FE737E"/>
    <w:rsid w:val="00FE789E"/>
    <w:rsid w:val="00FE796C"/>
    <w:rsid w:val="00FE7BE2"/>
    <w:rsid w:val="00FE7F5E"/>
    <w:rsid w:val="00FF0038"/>
    <w:rsid w:val="00FF0371"/>
    <w:rsid w:val="00FF0613"/>
    <w:rsid w:val="00FF0640"/>
    <w:rsid w:val="00FF07D7"/>
    <w:rsid w:val="00FF08F6"/>
    <w:rsid w:val="00FF09CF"/>
    <w:rsid w:val="00FF0B3B"/>
    <w:rsid w:val="00FF0C19"/>
    <w:rsid w:val="00FF0D11"/>
    <w:rsid w:val="00FF0D3C"/>
    <w:rsid w:val="00FF10C3"/>
    <w:rsid w:val="00FF16CC"/>
    <w:rsid w:val="00FF1C53"/>
    <w:rsid w:val="00FF1C81"/>
    <w:rsid w:val="00FF1C9B"/>
    <w:rsid w:val="00FF1CD5"/>
    <w:rsid w:val="00FF1E0C"/>
    <w:rsid w:val="00FF25D5"/>
    <w:rsid w:val="00FF2655"/>
    <w:rsid w:val="00FF2786"/>
    <w:rsid w:val="00FF2789"/>
    <w:rsid w:val="00FF296D"/>
    <w:rsid w:val="00FF2A1A"/>
    <w:rsid w:val="00FF2BBB"/>
    <w:rsid w:val="00FF2C37"/>
    <w:rsid w:val="00FF2E38"/>
    <w:rsid w:val="00FF2FF1"/>
    <w:rsid w:val="00FF3151"/>
    <w:rsid w:val="00FF315C"/>
    <w:rsid w:val="00FF3662"/>
    <w:rsid w:val="00FF37AD"/>
    <w:rsid w:val="00FF3818"/>
    <w:rsid w:val="00FF38E4"/>
    <w:rsid w:val="00FF3C95"/>
    <w:rsid w:val="00FF4041"/>
    <w:rsid w:val="00FF45EF"/>
    <w:rsid w:val="00FF4920"/>
    <w:rsid w:val="00FF4B80"/>
    <w:rsid w:val="00FF4D87"/>
    <w:rsid w:val="00FF4E23"/>
    <w:rsid w:val="00FF4E2A"/>
    <w:rsid w:val="00FF4EF7"/>
    <w:rsid w:val="00FF4F7A"/>
    <w:rsid w:val="00FF520F"/>
    <w:rsid w:val="00FF5217"/>
    <w:rsid w:val="00FF5308"/>
    <w:rsid w:val="00FF53AC"/>
    <w:rsid w:val="00FF56BC"/>
    <w:rsid w:val="00FF5950"/>
    <w:rsid w:val="00FF59C1"/>
    <w:rsid w:val="00FF5A38"/>
    <w:rsid w:val="00FF5AC3"/>
    <w:rsid w:val="00FF5B28"/>
    <w:rsid w:val="00FF5B50"/>
    <w:rsid w:val="00FF5BB6"/>
    <w:rsid w:val="00FF5C4D"/>
    <w:rsid w:val="00FF5EDE"/>
    <w:rsid w:val="00FF6136"/>
    <w:rsid w:val="00FF636F"/>
    <w:rsid w:val="00FF671E"/>
    <w:rsid w:val="00FF6808"/>
    <w:rsid w:val="00FF6962"/>
    <w:rsid w:val="00FF6993"/>
    <w:rsid w:val="00FF6A47"/>
    <w:rsid w:val="00FF6B4C"/>
    <w:rsid w:val="00FF6BC1"/>
    <w:rsid w:val="00FF7094"/>
    <w:rsid w:val="00FF7425"/>
    <w:rsid w:val="00FF7428"/>
    <w:rsid w:val="00FF742A"/>
    <w:rsid w:val="00FF75A8"/>
    <w:rsid w:val="00FF76D8"/>
    <w:rsid w:val="00FF77F1"/>
    <w:rsid w:val="00FF7B32"/>
    <w:rsid w:val="00FF7D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vertical-relative:line" fill="f" fillcolor="white" stroke="f">
      <v:fill color="white" on="f"/>
      <v:stroke on="f"/>
    </o:shapedefaults>
    <o:shapelayout v:ext="edit">
      <o:idmap v:ext="edit" data="1"/>
    </o:shapelayout>
  </w:shapeDefaults>
  <w:decimalSymbol w:val=","/>
  <w:listSeparator w:val=";"/>
  <w14:docId w14:val="61EED2ED"/>
  <w15:chartTrackingRefBased/>
  <w15:docId w15:val="{0F8A2716-7C47-4087-BE86-1B0AE9493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39"/>
    <w:lsdException w:name="toc 2" w:uiPriority="39"/>
    <w:lsdException w:name="toc 3" w:uiPriority="39"/>
    <w:lsdException w:name="footnote text" w:uiPriority="99" w:qFormat="1"/>
    <w:lsdException w:name="annotation text" w:uiPriority="99" w:qFormat="1"/>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List Bullet" w:uiPriority="99"/>
    <w:lsdException w:name="Title" w:uiPriority="99" w:qFormat="1"/>
    <w:lsdException w:name="Subtitle" w:qFormat="1"/>
    <w:lsdException w:name="Body Text Indent 2"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159BC"/>
    <w:rPr>
      <w:sz w:val="24"/>
      <w:szCs w:val="24"/>
    </w:rPr>
  </w:style>
  <w:style w:type="paragraph" w:styleId="1">
    <w:name w:val="heading 1"/>
    <w:basedOn w:val="a0"/>
    <w:next w:val="a0"/>
    <w:link w:val="10"/>
    <w:uiPriority w:val="9"/>
    <w:qFormat/>
    <w:rsid w:val="00780D5D"/>
    <w:pPr>
      <w:keepNext/>
      <w:spacing w:before="240" w:after="60"/>
      <w:outlineLvl w:val="0"/>
    </w:pPr>
    <w:rPr>
      <w:rFonts w:ascii="Cambria" w:hAnsi="Cambria"/>
      <w:b/>
      <w:bCs/>
      <w:kern w:val="32"/>
      <w:sz w:val="32"/>
      <w:szCs w:val="32"/>
    </w:rPr>
  </w:style>
  <w:style w:type="paragraph" w:styleId="2">
    <w:name w:val="heading 2"/>
    <w:basedOn w:val="a0"/>
    <w:next w:val="a0"/>
    <w:link w:val="20"/>
    <w:uiPriority w:val="9"/>
    <w:unhideWhenUsed/>
    <w:qFormat/>
    <w:rsid w:val="008A5C76"/>
    <w:pPr>
      <w:keepNext/>
      <w:keepLines/>
      <w:spacing w:before="200"/>
      <w:outlineLvl w:val="1"/>
    </w:pPr>
    <w:rPr>
      <w:rFonts w:ascii="Cambria" w:hAnsi="Cambria"/>
      <w:b/>
      <w:bCs/>
      <w:color w:val="4F81BD"/>
      <w:sz w:val="26"/>
      <w:szCs w:val="26"/>
    </w:rPr>
  </w:style>
  <w:style w:type="paragraph" w:styleId="3">
    <w:name w:val="heading 3"/>
    <w:basedOn w:val="a0"/>
    <w:next w:val="a0"/>
    <w:link w:val="30"/>
    <w:uiPriority w:val="99"/>
    <w:unhideWhenUsed/>
    <w:qFormat/>
    <w:rsid w:val="008D7581"/>
    <w:pPr>
      <w:keepNext/>
      <w:spacing w:before="240" w:after="60"/>
      <w:outlineLvl w:val="2"/>
    </w:pPr>
    <w:rPr>
      <w:rFonts w:ascii="Cambria" w:hAnsi="Cambria"/>
      <w:b/>
      <w:bCs/>
      <w:sz w:val="26"/>
      <w:szCs w:val="26"/>
    </w:rPr>
  </w:style>
  <w:style w:type="paragraph" w:styleId="4">
    <w:name w:val="heading 4"/>
    <w:basedOn w:val="a0"/>
    <w:next w:val="a0"/>
    <w:link w:val="40"/>
    <w:uiPriority w:val="99"/>
    <w:qFormat/>
    <w:rsid w:val="00A22436"/>
    <w:pPr>
      <w:widowControl w:val="0"/>
      <w:pBdr>
        <w:bottom w:val="single" w:sz="4" w:space="2" w:color="B8CCE4"/>
      </w:pBdr>
      <w:autoSpaceDE w:val="0"/>
      <w:autoSpaceDN w:val="0"/>
      <w:adjustRightInd w:val="0"/>
      <w:spacing w:before="200" w:after="80"/>
      <w:jc w:val="both"/>
      <w:outlineLvl w:val="3"/>
    </w:pPr>
    <w:rPr>
      <w:rFonts w:ascii="Cambria" w:hAnsi="Cambria"/>
      <w:i/>
      <w:iCs/>
      <w:color w:val="4F81BD"/>
    </w:rPr>
  </w:style>
  <w:style w:type="paragraph" w:styleId="5">
    <w:name w:val="heading 5"/>
    <w:basedOn w:val="a0"/>
    <w:next w:val="a0"/>
    <w:link w:val="50"/>
    <w:uiPriority w:val="99"/>
    <w:unhideWhenUsed/>
    <w:qFormat/>
    <w:rsid w:val="00A22436"/>
    <w:pPr>
      <w:spacing w:before="240" w:after="60"/>
      <w:outlineLvl w:val="4"/>
    </w:pPr>
    <w:rPr>
      <w:rFonts w:ascii="Calibri" w:hAnsi="Calibri"/>
      <w:b/>
      <w:bCs/>
      <w:i/>
      <w:iCs/>
      <w:sz w:val="26"/>
      <w:szCs w:val="26"/>
    </w:rPr>
  </w:style>
  <w:style w:type="paragraph" w:styleId="6">
    <w:name w:val="heading 6"/>
    <w:basedOn w:val="a0"/>
    <w:next w:val="a0"/>
    <w:link w:val="60"/>
    <w:uiPriority w:val="99"/>
    <w:qFormat/>
    <w:rsid w:val="00A22436"/>
    <w:pPr>
      <w:widowControl w:val="0"/>
      <w:autoSpaceDE w:val="0"/>
      <w:autoSpaceDN w:val="0"/>
      <w:adjustRightInd w:val="0"/>
      <w:spacing w:before="280" w:after="100"/>
      <w:jc w:val="both"/>
      <w:outlineLvl w:val="5"/>
    </w:pPr>
    <w:rPr>
      <w:rFonts w:ascii="Cambria" w:hAnsi="Cambria"/>
      <w:i/>
      <w:iCs/>
      <w:color w:val="4F81BD"/>
      <w:sz w:val="20"/>
      <w:szCs w:val="20"/>
    </w:rPr>
  </w:style>
  <w:style w:type="paragraph" w:styleId="7">
    <w:name w:val="heading 7"/>
    <w:basedOn w:val="a0"/>
    <w:next w:val="a0"/>
    <w:link w:val="70"/>
    <w:uiPriority w:val="99"/>
    <w:qFormat/>
    <w:rsid w:val="00A22436"/>
    <w:pPr>
      <w:widowControl w:val="0"/>
      <w:autoSpaceDE w:val="0"/>
      <w:autoSpaceDN w:val="0"/>
      <w:adjustRightInd w:val="0"/>
      <w:spacing w:before="320" w:after="100"/>
      <w:jc w:val="both"/>
      <w:outlineLvl w:val="6"/>
    </w:pPr>
    <w:rPr>
      <w:rFonts w:ascii="Cambria" w:hAnsi="Cambria"/>
      <w:b/>
      <w:bCs/>
      <w:color w:val="9BBB59"/>
      <w:sz w:val="20"/>
      <w:szCs w:val="20"/>
    </w:rPr>
  </w:style>
  <w:style w:type="paragraph" w:styleId="8">
    <w:name w:val="heading 8"/>
    <w:basedOn w:val="a0"/>
    <w:next w:val="a0"/>
    <w:link w:val="80"/>
    <w:uiPriority w:val="99"/>
    <w:qFormat/>
    <w:rsid w:val="00A22436"/>
    <w:pPr>
      <w:widowControl w:val="0"/>
      <w:autoSpaceDE w:val="0"/>
      <w:autoSpaceDN w:val="0"/>
      <w:adjustRightInd w:val="0"/>
      <w:spacing w:before="320" w:after="100"/>
      <w:jc w:val="both"/>
      <w:outlineLvl w:val="7"/>
    </w:pPr>
    <w:rPr>
      <w:rFonts w:ascii="Cambria" w:hAnsi="Cambria"/>
      <w:b/>
      <w:bCs/>
      <w:i/>
      <w:iCs/>
      <w:color w:val="9BBB59"/>
      <w:sz w:val="20"/>
      <w:szCs w:val="20"/>
    </w:rPr>
  </w:style>
  <w:style w:type="paragraph" w:styleId="9">
    <w:name w:val="heading 9"/>
    <w:basedOn w:val="a0"/>
    <w:next w:val="a0"/>
    <w:link w:val="90"/>
    <w:uiPriority w:val="99"/>
    <w:qFormat/>
    <w:rsid w:val="00A22436"/>
    <w:pPr>
      <w:widowControl w:val="0"/>
      <w:autoSpaceDE w:val="0"/>
      <w:autoSpaceDN w:val="0"/>
      <w:adjustRightInd w:val="0"/>
      <w:spacing w:before="320" w:after="100"/>
      <w:jc w:val="both"/>
      <w:outlineLvl w:val="8"/>
    </w:pPr>
    <w:rPr>
      <w:rFonts w:ascii="Cambria" w:hAnsi="Cambria"/>
      <w:i/>
      <w:iCs/>
      <w:color w:val="9BBB59"/>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780D5D"/>
    <w:rPr>
      <w:rFonts w:ascii="Cambria" w:eastAsia="Times New Roman" w:hAnsi="Cambria" w:cs="Times New Roman"/>
      <w:b/>
      <w:bCs/>
      <w:kern w:val="32"/>
      <w:sz w:val="32"/>
      <w:szCs w:val="32"/>
    </w:rPr>
  </w:style>
  <w:style w:type="character" w:customStyle="1" w:styleId="20">
    <w:name w:val="Заголовок 2 Знак"/>
    <w:link w:val="2"/>
    <w:uiPriority w:val="9"/>
    <w:rsid w:val="008A5C76"/>
    <w:rPr>
      <w:rFonts w:ascii="Cambria" w:hAnsi="Cambria"/>
      <w:b/>
      <w:bCs/>
      <w:color w:val="4F81BD"/>
      <w:sz w:val="26"/>
      <w:szCs w:val="26"/>
    </w:rPr>
  </w:style>
  <w:style w:type="character" w:customStyle="1" w:styleId="30">
    <w:name w:val="Заголовок 3 Знак"/>
    <w:link w:val="3"/>
    <w:uiPriority w:val="99"/>
    <w:rsid w:val="008D7581"/>
    <w:rPr>
      <w:rFonts w:ascii="Cambria" w:eastAsia="Times New Roman" w:hAnsi="Cambria" w:cs="Times New Roman"/>
      <w:b/>
      <w:bCs/>
      <w:sz w:val="26"/>
      <w:szCs w:val="26"/>
    </w:rPr>
  </w:style>
  <w:style w:type="character" w:customStyle="1" w:styleId="40">
    <w:name w:val="Заголовок 4 Знак"/>
    <w:link w:val="4"/>
    <w:uiPriority w:val="99"/>
    <w:rsid w:val="00A22436"/>
    <w:rPr>
      <w:rFonts w:ascii="Cambria" w:hAnsi="Cambria"/>
      <w:i/>
      <w:iCs/>
      <w:color w:val="4F81BD"/>
      <w:sz w:val="24"/>
      <w:szCs w:val="24"/>
    </w:rPr>
  </w:style>
  <w:style w:type="character" w:customStyle="1" w:styleId="50">
    <w:name w:val="Заголовок 5 Знак"/>
    <w:link w:val="5"/>
    <w:uiPriority w:val="99"/>
    <w:rsid w:val="00A22436"/>
    <w:rPr>
      <w:rFonts w:ascii="Calibri" w:eastAsia="Times New Roman" w:hAnsi="Calibri" w:cs="Times New Roman"/>
      <w:b/>
      <w:bCs/>
      <w:i/>
      <w:iCs/>
      <w:sz w:val="26"/>
      <w:szCs w:val="26"/>
    </w:rPr>
  </w:style>
  <w:style w:type="character" w:customStyle="1" w:styleId="60">
    <w:name w:val="Заголовок 6 Знак"/>
    <w:link w:val="6"/>
    <w:uiPriority w:val="99"/>
    <w:rsid w:val="00A22436"/>
    <w:rPr>
      <w:rFonts w:ascii="Cambria" w:hAnsi="Cambria"/>
      <w:i/>
      <w:iCs/>
      <w:color w:val="4F81BD"/>
    </w:rPr>
  </w:style>
  <w:style w:type="character" w:customStyle="1" w:styleId="70">
    <w:name w:val="Заголовок 7 Знак"/>
    <w:link w:val="7"/>
    <w:uiPriority w:val="99"/>
    <w:rsid w:val="00A22436"/>
    <w:rPr>
      <w:rFonts w:ascii="Cambria" w:hAnsi="Cambria"/>
      <w:b/>
      <w:bCs/>
      <w:color w:val="9BBB59"/>
    </w:rPr>
  </w:style>
  <w:style w:type="character" w:customStyle="1" w:styleId="80">
    <w:name w:val="Заголовок 8 Знак"/>
    <w:link w:val="8"/>
    <w:uiPriority w:val="99"/>
    <w:rsid w:val="00A22436"/>
    <w:rPr>
      <w:rFonts w:ascii="Cambria" w:hAnsi="Cambria"/>
      <w:b/>
      <w:bCs/>
      <w:i/>
      <w:iCs/>
      <w:color w:val="9BBB59"/>
    </w:rPr>
  </w:style>
  <w:style w:type="character" w:customStyle="1" w:styleId="90">
    <w:name w:val="Заголовок 9 Знак"/>
    <w:link w:val="9"/>
    <w:uiPriority w:val="99"/>
    <w:rsid w:val="00A22436"/>
    <w:rPr>
      <w:rFonts w:ascii="Cambria" w:hAnsi="Cambria"/>
      <w:i/>
      <w:iCs/>
      <w:color w:val="9BBB59"/>
    </w:rPr>
  </w:style>
  <w:style w:type="paragraph" w:styleId="a4">
    <w:name w:val="footer"/>
    <w:basedOn w:val="a0"/>
    <w:link w:val="a5"/>
    <w:uiPriority w:val="99"/>
    <w:rsid w:val="00826344"/>
    <w:pPr>
      <w:tabs>
        <w:tab w:val="center" w:pos="4677"/>
        <w:tab w:val="right" w:pos="9355"/>
      </w:tabs>
    </w:pPr>
  </w:style>
  <w:style w:type="character" w:customStyle="1" w:styleId="a5">
    <w:name w:val="Нижний колонтитул Знак"/>
    <w:link w:val="a4"/>
    <w:uiPriority w:val="99"/>
    <w:locked/>
    <w:rsid w:val="00A22436"/>
    <w:rPr>
      <w:sz w:val="24"/>
      <w:szCs w:val="24"/>
    </w:rPr>
  </w:style>
  <w:style w:type="character" w:styleId="a6">
    <w:name w:val="page number"/>
    <w:basedOn w:val="a1"/>
    <w:uiPriority w:val="99"/>
    <w:rsid w:val="00826344"/>
  </w:style>
  <w:style w:type="paragraph" w:customStyle="1" w:styleId="ConsPlusNonformat">
    <w:name w:val="ConsPlusNonformat"/>
    <w:link w:val="ConsPlusNonformat0"/>
    <w:rsid w:val="00C46379"/>
    <w:pPr>
      <w:autoSpaceDE w:val="0"/>
      <w:autoSpaceDN w:val="0"/>
      <w:adjustRightInd w:val="0"/>
    </w:pPr>
    <w:rPr>
      <w:rFonts w:ascii="Courier New" w:hAnsi="Courier New" w:cs="Courier New"/>
    </w:rPr>
  </w:style>
  <w:style w:type="character" w:customStyle="1" w:styleId="ConsPlusNonformat0">
    <w:name w:val="ConsPlusNonformat Знак"/>
    <w:link w:val="ConsPlusNonformat"/>
    <w:locked/>
    <w:rsid w:val="001472FD"/>
    <w:rPr>
      <w:rFonts w:ascii="Courier New" w:hAnsi="Courier New" w:cs="Courier New"/>
    </w:rPr>
  </w:style>
  <w:style w:type="paragraph" w:customStyle="1" w:styleId="ConsPlusNormal">
    <w:name w:val="ConsPlusNormal"/>
    <w:link w:val="ConsPlusNormal0"/>
    <w:qFormat/>
    <w:rsid w:val="000C50C2"/>
    <w:pPr>
      <w:autoSpaceDE w:val="0"/>
      <w:autoSpaceDN w:val="0"/>
      <w:adjustRightInd w:val="0"/>
      <w:ind w:firstLine="720"/>
    </w:pPr>
    <w:rPr>
      <w:rFonts w:ascii="Arial" w:hAnsi="Arial" w:cs="Arial"/>
    </w:rPr>
  </w:style>
  <w:style w:type="paragraph" w:styleId="a7">
    <w:name w:val="Balloon Text"/>
    <w:basedOn w:val="a0"/>
    <w:link w:val="a8"/>
    <w:uiPriority w:val="99"/>
    <w:semiHidden/>
    <w:rsid w:val="002159BC"/>
    <w:rPr>
      <w:rFonts w:cs="Tahoma"/>
      <w:szCs w:val="16"/>
    </w:rPr>
  </w:style>
  <w:style w:type="character" w:customStyle="1" w:styleId="a8">
    <w:name w:val="Текст выноски Знак"/>
    <w:link w:val="a7"/>
    <w:uiPriority w:val="99"/>
    <w:semiHidden/>
    <w:rsid w:val="002159BC"/>
    <w:rPr>
      <w:rFonts w:cs="Tahoma"/>
      <w:sz w:val="24"/>
      <w:szCs w:val="16"/>
    </w:rPr>
  </w:style>
  <w:style w:type="character" w:styleId="a9">
    <w:name w:val="annotation reference"/>
    <w:basedOn w:val="a8"/>
    <w:uiPriority w:val="99"/>
    <w:rsid w:val="002159BC"/>
    <w:rPr>
      <w:rFonts w:ascii="Times New Roman" w:hAnsi="Times New Roman" w:cs="Tahoma"/>
      <w:sz w:val="22"/>
      <w:szCs w:val="16"/>
    </w:rPr>
  </w:style>
  <w:style w:type="paragraph" w:styleId="aa">
    <w:name w:val="annotation text"/>
    <w:basedOn w:val="a0"/>
    <w:link w:val="ab"/>
    <w:uiPriority w:val="99"/>
    <w:qFormat/>
    <w:rsid w:val="004B2A8D"/>
    <w:rPr>
      <w:szCs w:val="20"/>
    </w:rPr>
  </w:style>
  <w:style w:type="character" w:customStyle="1" w:styleId="ab">
    <w:name w:val="Текст примечания Знак"/>
    <w:basedOn w:val="a1"/>
    <w:link w:val="aa"/>
    <w:uiPriority w:val="99"/>
    <w:rsid w:val="004B2A8D"/>
    <w:rPr>
      <w:sz w:val="24"/>
    </w:rPr>
  </w:style>
  <w:style w:type="paragraph" w:styleId="ac">
    <w:name w:val="annotation subject"/>
    <w:basedOn w:val="aa"/>
    <w:next w:val="aa"/>
    <w:link w:val="ad"/>
    <w:uiPriority w:val="99"/>
    <w:rsid w:val="00F62C38"/>
    <w:rPr>
      <w:b/>
      <w:bCs/>
    </w:rPr>
  </w:style>
  <w:style w:type="character" w:customStyle="1" w:styleId="ad">
    <w:name w:val="Тема примечания Знак"/>
    <w:link w:val="ac"/>
    <w:uiPriority w:val="99"/>
    <w:rsid w:val="00F62C38"/>
    <w:rPr>
      <w:b/>
      <w:bCs/>
      <w:sz w:val="24"/>
    </w:rPr>
  </w:style>
  <w:style w:type="table" w:styleId="ae">
    <w:name w:val="Table Grid"/>
    <w:basedOn w:val="a2"/>
    <w:uiPriority w:val="59"/>
    <w:rsid w:val="006473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0"/>
    <w:link w:val="22"/>
    <w:rsid w:val="007D492A"/>
    <w:pPr>
      <w:jc w:val="both"/>
    </w:pPr>
    <w:rPr>
      <w:sz w:val="28"/>
    </w:rPr>
  </w:style>
  <w:style w:type="character" w:customStyle="1" w:styleId="22">
    <w:name w:val="Основной текст 2 Знак"/>
    <w:link w:val="21"/>
    <w:rsid w:val="007D492A"/>
    <w:rPr>
      <w:sz w:val="28"/>
      <w:szCs w:val="24"/>
    </w:rPr>
  </w:style>
  <w:style w:type="paragraph" w:customStyle="1" w:styleId="af">
    <w:name w:val="Прижатый влево"/>
    <w:basedOn w:val="a0"/>
    <w:next w:val="a0"/>
    <w:uiPriority w:val="99"/>
    <w:rsid w:val="007601C7"/>
    <w:pPr>
      <w:autoSpaceDE w:val="0"/>
      <w:autoSpaceDN w:val="0"/>
      <w:adjustRightInd w:val="0"/>
    </w:pPr>
    <w:rPr>
      <w:rFonts w:ascii="Arial" w:hAnsi="Arial" w:cs="Arial"/>
    </w:rPr>
  </w:style>
  <w:style w:type="paragraph" w:customStyle="1" w:styleId="af0">
    <w:name w:val="СтильМой"/>
    <w:basedOn w:val="a0"/>
    <w:rsid w:val="00D66176"/>
    <w:pPr>
      <w:ind w:firstLine="720"/>
      <w:jc w:val="both"/>
    </w:pPr>
    <w:rPr>
      <w:sz w:val="28"/>
      <w:szCs w:val="20"/>
    </w:rPr>
  </w:style>
  <w:style w:type="paragraph" w:customStyle="1" w:styleId="af1">
    <w:name w:val="Мой стиль"/>
    <w:basedOn w:val="a0"/>
    <w:rsid w:val="00D66176"/>
    <w:pPr>
      <w:ind w:firstLine="709"/>
      <w:jc w:val="both"/>
    </w:pPr>
    <w:rPr>
      <w:sz w:val="28"/>
      <w:szCs w:val="20"/>
    </w:rPr>
  </w:style>
  <w:style w:type="character" w:styleId="af2">
    <w:name w:val="Hyperlink"/>
    <w:uiPriority w:val="99"/>
    <w:rsid w:val="00D66176"/>
    <w:rPr>
      <w:color w:val="0000FF"/>
      <w:u w:val="single"/>
    </w:rPr>
  </w:style>
  <w:style w:type="paragraph" w:styleId="af3">
    <w:name w:val="TOC Heading"/>
    <w:basedOn w:val="1"/>
    <w:next w:val="a0"/>
    <w:uiPriority w:val="99"/>
    <w:unhideWhenUsed/>
    <w:qFormat/>
    <w:rsid w:val="00780D5D"/>
    <w:pPr>
      <w:keepLines/>
      <w:spacing w:before="480" w:after="0" w:line="276" w:lineRule="auto"/>
      <w:outlineLvl w:val="9"/>
    </w:pPr>
    <w:rPr>
      <w:color w:val="365F91"/>
      <w:kern w:val="0"/>
      <w:sz w:val="28"/>
      <w:szCs w:val="28"/>
    </w:rPr>
  </w:style>
  <w:style w:type="paragraph" w:styleId="31">
    <w:name w:val="toc 3"/>
    <w:basedOn w:val="a0"/>
    <w:next w:val="a0"/>
    <w:autoRedefine/>
    <w:uiPriority w:val="39"/>
    <w:rsid w:val="00C53FCF"/>
    <w:pPr>
      <w:ind w:left="482"/>
    </w:pPr>
    <w:rPr>
      <w:sz w:val="26"/>
    </w:rPr>
  </w:style>
  <w:style w:type="paragraph" w:styleId="11">
    <w:name w:val="toc 1"/>
    <w:basedOn w:val="a0"/>
    <w:next w:val="a0"/>
    <w:autoRedefine/>
    <w:uiPriority w:val="39"/>
    <w:rsid w:val="006568B2"/>
    <w:rPr>
      <w:sz w:val="28"/>
    </w:rPr>
  </w:style>
  <w:style w:type="character" w:styleId="af4">
    <w:name w:val="Emphasis"/>
    <w:uiPriority w:val="20"/>
    <w:qFormat/>
    <w:rsid w:val="00A72156"/>
    <w:rPr>
      <w:i/>
      <w:iCs/>
    </w:rPr>
  </w:style>
  <w:style w:type="paragraph" w:customStyle="1" w:styleId="CharChar">
    <w:name w:val="Char Char"/>
    <w:basedOn w:val="a0"/>
    <w:autoRedefine/>
    <w:rsid w:val="00E46EBF"/>
    <w:pPr>
      <w:spacing w:after="160" w:line="240" w:lineRule="exact"/>
    </w:pPr>
    <w:rPr>
      <w:sz w:val="28"/>
      <w:szCs w:val="28"/>
      <w:lang w:val="en-US" w:eastAsia="en-US"/>
    </w:rPr>
  </w:style>
  <w:style w:type="paragraph" w:customStyle="1" w:styleId="12">
    <w:name w:val="Знак1"/>
    <w:basedOn w:val="a0"/>
    <w:rsid w:val="00E21F38"/>
    <w:pPr>
      <w:spacing w:after="160" w:line="240" w:lineRule="exact"/>
      <w:jc w:val="both"/>
    </w:pPr>
    <w:rPr>
      <w:rFonts w:ascii="Verdana" w:hAnsi="Verdana" w:cs="Arial"/>
      <w:sz w:val="20"/>
      <w:szCs w:val="20"/>
      <w:lang w:val="en-US" w:eastAsia="en-US"/>
    </w:rPr>
  </w:style>
  <w:style w:type="paragraph" w:styleId="af5">
    <w:name w:val="No Spacing"/>
    <w:link w:val="af6"/>
    <w:uiPriority w:val="99"/>
    <w:qFormat/>
    <w:rsid w:val="00BE4868"/>
    <w:rPr>
      <w:rFonts w:ascii="Calibri" w:eastAsia="Calibri" w:hAnsi="Calibri"/>
      <w:sz w:val="22"/>
      <w:szCs w:val="22"/>
      <w:lang w:eastAsia="en-US"/>
    </w:rPr>
  </w:style>
  <w:style w:type="character" w:customStyle="1" w:styleId="af6">
    <w:name w:val="Без интервала Знак"/>
    <w:link w:val="af5"/>
    <w:uiPriority w:val="99"/>
    <w:locked/>
    <w:rsid w:val="008B7331"/>
    <w:rPr>
      <w:rFonts w:ascii="Calibri" w:eastAsia="Calibri" w:hAnsi="Calibri"/>
      <w:sz w:val="22"/>
      <w:szCs w:val="22"/>
      <w:lang w:eastAsia="en-US"/>
    </w:rPr>
  </w:style>
  <w:style w:type="paragraph" w:styleId="af7">
    <w:name w:val="Subtitle"/>
    <w:basedOn w:val="a0"/>
    <w:next w:val="a0"/>
    <w:link w:val="af8"/>
    <w:qFormat/>
    <w:rsid w:val="009C39B3"/>
    <w:pPr>
      <w:spacing w:after="60"/>
      <w:jc w:val="center"/>
      <w:outlineLvl w:val="1"/>
    </w:pPr>
    <w:rPr>
      <w:rFonts w:ascii="Cambria" w:hAnsi="Cambria"/>
    </w:rPr>
  </w:style>
  <w:style w:type="character" w:customStyle="1" w:styleId="af8">
    <w:name w:val="Подзаголовок Знак"/>
    <w:link w:val="af7"/>
    <w:rsid w:val="009C39B3"/>
    <w:rPr>
      <w:rFonts w:ascii="Cambria" w:eastAsia="Times New Roman" w:hAnsi="Cambria" w:cs="Times New Roman"/>
      <w:sz w:val="24"/>
      <w:szCs w:val="24"/>
    </w:rPr>
  </w:style>
  <w:style w:type="paragraph" w:styleId="af9">
    <w:name w:val="caption"/>
    <w:basedOn w:val="a0"/>
    <w:next w:val="a0"/>
    <w:uiPriority w:val="35"/>
    <w:unhideWhenUsed/>
    <w:qFormat/>
    <w:rsid w:val="002159BC"/>
    <w:rPr>
      <w:b/>
      <w:bCs/>
      <w:szCs w:val="20"/>
    </w:rPr>
  </w:style>
  <w:style w:type="paragraph" w:styleId="23">
    <w:name w:val="toc 2"/>
    <w:basedOn w:val="a0"/>
    <w:next w:val="a0"/>
    <w:autoRedefine/>
    <w:uiPriority w:val="39"/>
    <w:rsid w:val="00ED13FE"/>
    <w:pPr>
      <w:ind w:left="240"/>
    </w:pPr>
    <w:rPr>
      <w:sz w:val="28"/>
    </w:rPr>
  </w:style>
  <w:style w:type="paragraph" w:styleId="afa">
    <w:name w:val="table of figures"/>
    <w:basedOn w:val="a0"/>
    <w:next w:val="a0"/>
    <w:rsid w:val="008F7FBF"/>
  </w:style>
  <w:style w:type="paragraph" w:styleId="24">
    <w:name w:val="Body Text Indent 2"/>
    <w:basedOn w:val="a0"/>
    <w:link w:val="25"/>
    <w:uiPriority w:val="99"/>
    <w:rsid w:val="00D74C9A"/>
    <w:pPr>
      <w:spacing w:after="120" w:line="480" w:lineRule="auto"/>
      <w:ind w:left="283"/>
    </w:pPr>
  </w:style>
  <w:style w:type="character" w:customStyle="1" w:styleId="25">
    <w:name w:val="Основной текст с отступом 2 Знак"/>
    <w:link w:val="24"/>
    <w:uiPriority w:val="99"/>
    <w:rsid w:val="00D74C9A"/>
    <w:rPr>
      <w:sz w:val="24"/>
      <w:szCs w:val="24"/>
    </w:rPr>
  </w:style>
  <w:style w:type="paragraph" w:customStyle="1" w:styleId="ParaAttribute18">
    <w:name w:val="ParaAttribute18"/>
    <w:rsid w:val="006F73D1"/>
    <w:pPr>
      <w:ind w:firstLine="709"/>
      <w:jc w:val="center"/>
    </w:pPr>
    <w:rPr>
      <w:rFonts w:eastAsia="№Е"/>
    </w:rPr>
  </w:style>
  <w:style w:type="character" w:customStyle="1" w:styleId="CharAttribute2">
    <w:name w:val="CharAttribute2"/>
    <w:rsid w:val="006F73D1"/>
    <w:rPr>
      <w:rFonts w:ascii="Times New Roman" w:eastAsia="Times New Roman" w:hAnsi="Times New Roman" w:cs="Times New Roman" w:hint="default"/>
      <w:sz w:val="24"/>
    </w:rPr>
  </w:style>
  <w:style w:type="character" w:customStyle="1" w:styleId="afb">
    <w:name w:val="Гипертекстовая ссылка"/>
    <w:uiPriority w:val="99"/>
    <w:rsid w:val="006F73D1"/>
    <w:rPr>
      <w:color w:val="008000"/>
    </w:rPr>
  </w:style>
  <w:style w:type="character" w:customStyle="1" w:styleId="afc">
    <w:name w:val="Выдел текст"/>
    <w:rsid w:val="006F73D1"/>
    <w:rPr>
      <w:rFonts w:ascii="Arial" w:hAnsi="Arial"/>
      <w:b/>
      <w:i/>
      <w:noProof w:val="0"/>
      <w:sz w:val="18"/>
      <w:lang w:val="ru-RU"/>
    </w:rPr>
  </w:style>
  <w:style w:type="paragraph" w:customStyle="1" w:styleId="ConsPlusCell">
    <w:name w:val="ConsPlusCell"/>
    <w:rsid w:val="006F73D1"/>
    <w:pPr>
      <w:widowControl w:val="0"/>
      <w:autoSpaceDE w:val="0"/>
      <w:autoSpaceDN w:val="0"/>
      <w:adjustRightInd w:val="0"/>
    </w:pPr>
    <w:rPr>
      <w:rFonts w:ascii="Arial" w:hAnsi="Arial" w:cs="Arial"/>
    </w:rPr>
  </w:style>
  <w:style w:type="paragraph" w:styleId="afd">
    <w:name w:val="Normal (Web)"/>
    <w:basedOn w:val="a0"/>
    <w:uiPriority w:val="99"/>
    <w:unhideWhenUsed/>
    <w:rsid w:val="00AD3421"/>
    <w:pPr>
      <w:spacing w:before="100" w:beforeAutospacing="1" w:after="100" w:afterAutospacing="1"/>
    </w:pPr>
  </w:style>
  <w:style w:type="paragraph" w:customStyle="1" w:styleId="ConsPlusTitle">
    <w:name w:val="ConsPlusTitle"/>
    <w:rsid w:val="00AD3421"/>
    <w:pPr>
      <w:widowControl w:val="0"/>
      <w:autoSpaceDE w:val="0"/>
      <w:autoSpaceDN w:val="0"/>
      <w:adjustRightInd w:val="0"/>
    </w:pPr>
    <w:rPr>
      <w:rFonts w:ascii="Arial" w:hAnsi="Arial" w:cs="Arial"/>
      <w:b/>
      <w:bCs/>
    </w:rPr>
  </w:style>
  <w:style w:type="paragraph" w:customStyle="1" w:styleId="120">
    <w:name w:val="Знак12"/>
    <w:basedOn w:val="a0"/>
    <w:rsid w:val="00AD3421"/>
    <w:pPr>
      <w:spacing w:after="160" w:line="240" w:lineRule="exact"/>
      <w:jc w:val="both"/>
    </w:pPr>
    <w:rPr>
      <w:rFonts w:ascii="Verdana" w:hAnsi="Verdana" w:cs="Arial"/>
      <w:sz w:val="20"/>
      <w:szCs w:val="20"/>
      <w:lang w:val="en-US" w:eastAsia="en-US"/>
    </w:rPr>
  </w:style>
  <w:style w:type="paragraph" w:styleId="afe">
    <w:name w:val="List Paragraph"/>
    <w:aliases w:val="it_List1,Bullet List,FooterText,numbered,Paragraphe de liste1,lp1,Содержание. 2 уровень,Мой стиль!,Use Case List Paragraph,Маркер"/>
    <w:basedOn w:val="a0"/>
    <w:link w:val="aff"/>
    <w:uiPriority w:val="34"/>
    <w:qFormat/>
    <w:rsid w:val="00AD3421"/>
    <w:pPr>
      <w:spacing w:after="200" w:line="276" w:lineRule="auto"/>
      <w:ind w:left="720"/>
      <w:contextualSpacing/>
    </w:pPr>
    <w:rPr>
      <w:rFonts w:ascii="Calibri" w:eastAsia="Calibri" w:hAnsi="Calibri"/>
      <w:sz w:val="22"/>
      <w:szCs w:val="22"/>
      <w:lang w:eastAsia="en-US"/>
    </w:rPr>
  </w:style>
  <w:style w:type="paragraph" w:styleId="aff0">
    <w:name w:val="footnote text"/>
    <w:aliases w:val="Table_Footnote_last,Текст сноски-FN,Oaeno niinee-FN,Oaeno niinee Ciae,Текст сноски Знак Знак,Текст сноски Знак Знак Знак,F1,Footnote Text Char Знак Знак,Footnote Text Char Знак,Текст сноски1,Текст сноски-FN1,Текст сноски Знак2,Style 7,ft,f"/>
    <w:basedOn w:val="a0"/>
    <w:link w:val="aff1"/>
    <w:uiPriority w:val="99"/>
    <w:qFormat/>
    <w:rsid w:val="00090310"/>
    <w:rPr>
      <w:sz w:val="20"/>
      <w:szCs w:val="20"/>
    </w:rPr>
  </w:style>
  <w:style w:type="character" w:customStyle="1" w:styleId="aff1">
    <w:name w:val="Текст сноски Знак"/>
    <w:aliases w:val="Table_Footnote_last Знак,Текст сноски-FN Знак,Oaeno niinee-FN Знак,Oaeno niinee Ciae Знак,Текст сноски Знак Знак Знак1,Текст сноски Знак Знак Знак Знак,F1 Знак,Footnote Text Char Знак Знак Знак,Footnote Text Char Знак Знак1,ft Знак"/>
    <w:basedOn w:val="a1"/>
    <w:link w:val="aff0"/>
    <w:uiPriority w:val="99"/>
    <w:qFormat/>
    <w:rsid w:val="00090310"/>
  </w:style>
  <w:style w:type="character" w:styleId="aff2">
    <w:name w:val="footnote reference"/>
    <w:aliases w:val="Знак сноски-FN,Ciae niinee-FN,Знак сноски 1,fr,Used by Word for Help footnote symbols,Referencia nota al pie,Ciae niinee 1,Ссылка на сноску 45,Footnote Reference Number,анкета сноска,16 Point,Superscript 6 Point,Footnote Reference_LVL6"/>
    <w:uiPriority w:val="99"/>
    <w:qFormat/>
    <w:rsid w:val="00090310"/>
    <w:rPr>
      <w:vertAlign w:val="superscript"/>
    </w:rPr>
  </w:style>
  <w:style w:type="character" w:customStyle="1" w:styleId="FontStyle36">
    <w:name w:val="Font Style36"/>
    <w:rsid w:val="00B35EAA"/>
    <w:rPr>
      <w:rFonts w:ascii="Times New Roman" w:hAnsi="Times New Roman" w:cs="Times New Roman"/>
      <w:sz w:val="26"/>
      <w:szCs w:val="26"/>
    </w:rPr>
  </w:style>
  <w:style w:type="paragraph" w:customStyle="1" w:styleId="Style12">
    <w:name w:val="Style12"/>
    <w:basedOn w:val="a0"/>
    <w:rsid w:val="005F5AEA"/>
    <w:pPr>
      <w:widowControl w:val="0"/>
      <w:autoSpaceDE w:val="0"/>
      <w:autoSpaceDN w:val="0"/>
      <w:adjustRightInd w:val="0"/>
      <w:spacing w:line="324" w:lineRule="exact"/>
      <w:ind w:firstLine="720"/>
    </w:pPr>
  </w:style>
  <w:style w:type="paragraph" w:customStyle="1" w:styleId="aff3">
    <w:name w:val="Стиль"/>
    <w:basedOn w:val="a0"/>
    <w:next w:val="afd"/>
    <w:rsid w:val="005F5AEA"/>
    <w:pPr>
      <w:spacing w:before="100" w:beforeAutospacing="1" w:after="100" w:afterAutospacing="1"/>
    </w:pPr>
    <w:rPr>
      <w:sz w:val="25"/>
      <w:szCs w:val="25"/>
    </w:rPr>
  </w:style>
  <w:style w:type="character" w:styleId="aff4">
    <w:name w:val="Strong"/>
    <w:uiPriority w:val="22"/>
    <w:qFormat/>
    <w:rsid w:val="005F5AEA"/>
    <w:rPr>
      <w:b/>
      <w:bCs/>
    </w:rPr>
  </w:style>
  <w:style w:type="table" w:customStyle="1" w:styleId="13">
    <w:name w:val="Сетка таблицы1"/>
    <w:basedOn w:val="a2"/>
    <w:next w:val="ae"/>
    <w:uiPriority w:val="59"/>
    <w:rsid w:val="00FA22A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5">
    <w:name w:val="FollowedHyperlink"/>
    <w:uiPriority w:val="99"/>
    <w:unhideWhenUsed/>
    <w:rsid w:val="00BC6A15"/>
    <w:rPr>
      <w:color w:val="800080"/>
      <w:u w:val="single"/>
    </w:rPr>
  </w:style>
  <w:style w:type="paragraph" w:customStyle="1" w:styleId="aff6">
    <w:name w:val="Нормальный (таблица)"/>
    <w:basedOn w:val="a0"/>
    <w:next w:val="a0"/>
    <w:uiPriority w:val="99"/>
    <w:rsid w:val="00684BAA"/>
    <w:pPr>
      <w:autoSpaceDE w:val="0"/>
      <w:autoSpaceDN w:val="0"/>
      <w:adjustRightInd w:val="0"/>
      <w:jc w:val="both"/>
    </w:pPr>
    <w:rPr>
      <w:rFonts w:ascii="Arial" w:eastAsia="Calibri" w:hAnsi="Arial" w:cs="Arial"/>
      <w:lang w:eastAsia="en-US"/>
    </w:rPr>
  </w:style>
  <w:style w:type="character" w:customStyle="1" w:styleId="FontStyle33">
    <w:name w:val="Font Style33"/>
    <w:rsid w:val="00565903"/>
    <w:rPr>
      <w:rFonts w:ascii="Times New Roman" w:hAnsi="Times New Roman" w:cs="Times New Roman"/>
      <w:sz w:val="26"/>
      <w:szCs w:val="26"/>
    </w:rPr>
  </w:style>
  <w:style w:type="paragraph" w:customStyle="1" w:styleId="32">
    <w:name w:val="Мой заголовок 3"/>
    <w:basedOn w:val="3"/>
    <w:next w:val="3"/>
    <w:qFormat/>
    <w:rsid w:val="008D7581"/>
  </w:style>
  <w:style w:type="character" w:customStyle="1" w:styleId="FontStyle14">
    <w:name w:val="Font Style14"/>
    <w:rsid w:val="00247112"/>
    <w:rPr>
      <w:rFonts w:ascii="Times New Roman" w:hAnsi="Times New Roman" w:cs="Times New Roman"/>
      <w:sz w:val="26"/>
      <w:szCs w:val="26"/>
    </w:rPr>
  </w:style>
  <w:style w:type="paragraph" w:customStyle="1" w:styleId="aff7">
    <w:name w:val="Мой Обычный"/>
    <w:basedOn w:val="a0"/>
    <w:link w:val="aff8"/>
    <w:autoRedefine/>
    <w:qFormat/>
    <w:rsid w:val="001D31BA"/>
    <w:rPr>
      <w:rFonts w:eastAsia="Calibri"/>
      <w:lang w:eastAsia="en-US"/>
    </w:rPr>
  </w:style>
  <w:style w:type="character" w:customStyle="1" w:styleId="aff8">
    <w:name w:val="Мой Обычный Знак"/>
    <w:link w:val="aff7"/>
    <w:rsid w:val="001D31BA"/>
    <w:rPr>
      <w:rFonts w:eastAsia="Calibri"/>
      <w:sz w:val="24"/>
      <w:szCs w:val="24"/>
      <w:lang w:eastAsia="en-US"/>
    </w:rPr>
  </w:style>
  <w:style w:type="paragraph" w:styleId="aff9">
    <w:name w:val="Plain Text"/>
    <w:basedOn w:val="a0"/>
    <w:link w:val="affa"/>
    <w:uiPriority w:val="99"/>
    <w:rsid w:val="00D01E42"/>
    <w:rPr>
      <w:rFonts w:ascii="Courier New" w:hAnsi="Courier New"/>
      <w:sz w:val="20"/>
      <w:szCs w:val="20"/>
    </w:rPr>
  </w:style>
  <w:style w:type="character" w:customStyle="1" w:styleId="affa">
    <w:name w:val="Текст Знак"/>
    <w:link w:val="aff9"/>
    <w:uiPriority w:val="99"/>
    <w:rsid w:val="00D01E42"/>
    <w:rPr>
      <w:rFonts w:ascii="Courier New" w:hAnsi="Courier New"/>
    </w:rPr>
  </w:style>
  <w:style w:type="paragraph" w:styleId="26">
    <w:name w:val="Quote"/>
    <w:basedOn w:val="a0"/>
    <w:next w:val="a0"/>
    <w:link w:val="27"/>
    <w:uiPriority w:val="29"/>
    <w:qFormat/>
    <w:rsid w:val="00E119F5"/>
    <w:pPr>
      <w:spacing w:after="200" w:line="276" w:lineRule="auto"/>
    </w:pPr>
    <w:rPr>
      <w:rFonts w:ascii="Calibri" w:eastAsia="Calibri" w:hAnsi="Calibri"/>
      <w:i/>
      <w:iCs/>
      <w:color w:val="000000"/>
      <w:sz w:val="22"/>
      <w:szCs w:val="22"/>
      <w:lang w:eastAsia="en-US"/>
    </w:rPr>
  </w:style>
  <w:style w:type="character" w:customStyle="1" w:styleId="27">
    <w:name w:val="Цитата 2 Знак"/>
    <w:link w:val="26"/>
    <w:uiPriority w:val="29"/>
    <w:rsid w:val="00E119F5"/>
    <w:rPr>
      <w:rFonts w:ascii="Calibri" w:eastAsia="Calibri" w:hAnsi="Calibri"/>
      <w:i/>
      <w:iCs/>
      <w:color w:val="000000"/>
      <w:sz w:val="22"/>
      <w:szCs w:val="22"/>
      <w:lang w:eastAsia="en-US"/>
    </w:rPr>
  </w:style>
  <w:style w:type="paragraph" w:customStyle="1" w:styleId="msonormalbullet2gif">
    <w:name w:val="msonormalbullet2.gif"/>
    <w:basedOn w:val="a0"/>
    <w:rsid w:val="00AF00A9"/>
    <w:pPr>
      <w:spacing w:before="100" w:beforeAutospacing="1" w:after="100" w:afterAutospacing="1"/>
    </w:pPr>
    <w:rPr>
      <w:rFonts w:eastAsia="Calibri"/>
    </w:rPr>
  </w:style>
  <w:style w:type="paragraph" w:customStyle="1" w:styleId="210">
    <w:name w:val="Список 21"/>
    <w:basedOn w:val="a0"/>
    <w:uiPriority w:val="99"/>
    <w:rsid w:val="00A22436"/>
    <w:pPr>
      <w:widowControl w:val="0"/>
      <w:suppressAutoHyphens/>
      <w:autoSpaceDE w:val="0"/>
      <w:autoSpaceDN w:val="0"/>
      <w:adjustRightInd w:val="0"/>
      <w:ind w:left="566" w:hanging="283"/>
      <w:jc w:val="both"/>
    </w:pPr>
    <w:rPr>
      <w:lang w:eastAsia="ar-SA"/>
    </w:rPr>
  </w:style>
  <w:style w:type="paragraph" w:customStyle="1" w:styleId="310">
    <w:name w:val="Список 31"/>
    <w:basedOn w:val="a0"/>
    <w:uiPriority w:val="99"/>
    <w:rsid w:val="00A22436"/>
    <w:pPr>
      <w:widowControl w:val="0"/>
      <w:suppressAutoHyphens/>
      <w:autoSpaceDE w:val="0"/>
      <w:autoSpaceDN w:val="0"/>
      <w:adjustRightInd w:val="0"/>
      <w:ind w:left="849" w:hanging="283"/>
      <w:jc w:val="both"/>
    </w:pPr>
    <w:rPr>
      <w:lang w:eastAsia="ar-SA"/>
    </w:rPr>
  </w:style>
  <w:style w:type="paragraph" w:styleId="affb">
    <w:name w:val="Title"/>
    <w:basedOn w:val="a0"/>
    <w:next w:val="a0"/>
    <w:link w:val="affc"/>
    <w:uiPriority w:val="99"/>
    <w:qFormat/>
    <w:rsid w:val="00A22436"/>
    <w:pPr>
      <w:widowControl w:val="0"/>
      <w:pBdr>
        <w:top w:val="single" w:sz="8" w:space="10" w:color="A7BFDE"/>
        <w:bottom w:val="single" w:sz="24" w:space="15" w:color="9BBB59"/>
      </w:pBdr>
      <w:autoSpaceDE w:val="0"/>
      <w:autoSpaceDN w:val="0"/>
      <w:adjustRightInd w:val="0"/>
      <w:jc w:val="center"/>
    </w:pPr>
    <w:rPr>
      <w:rFonts w:ascii="Cambria" w:hAnsi="Cambria"/>
      <w:i/>
      <w:iCs/>
      <w:color w:val="243F60"/>
      <w:sz w:val="60"/>
      <w:szCs w:val="60"/>
    </w:rPr>
  </w:style>
  <w:style w:type="character" w:customStyle="1" w:styleId="affc">
    <w:name w:val="Название Знак"/>
    <w:link w:val="affb"/>
    <w:uiPriority w:val="99"/>
    <w:rsid w:val="00A22436"/>
    <w:rPr>
      <w:rFonts w:ascii="Cambria" w:hAnsi="Cambria"/>
      <w:i/>
      <w:iCs/>
      <w:color w:val="243F60"/>
      <w:sz w:val="60"/>
      <w:szCs w:val="60"/>
    </w:rPr>
  </w:style>
  <w:style w:type="paragraph" w:styleId="affd">
    <w:name w:val="Intense Quote"/>
    <w:basedOn w:val="a0"/>
    <w:next w:val="a0"/>
    <w:link w:val="affe"/>
    <w:uiPriority w:val="99"/>
    <w:qFormat/>
    <w:rsid w:val="00A22436"/>
    <w:pPr>
      <w:widowControl w:val="0"/>
      <w:pBdr>
        <w:top w:val="single" w:sz="12" w:space="10" w:color="B8CCE4"/>
        <w:left w:val="single" w:sz="36" w:space="4" w:color="4F81BD"/>
        <w:bottom w:val="single" w:sz="24" w:space="10" w:color="9BBB59"/>
        <w:right w:val="single" w:sz="36" w:space="4" w:color="4F81BD"/>
      </w:pBdr>
      <w:shd w:val="clear" w:color="auto" w:fill="4F81BD"/>
      <w:autoSpaceDE w:val="0"/>
      <w:autoSpaceDN w:val="0"/>
      <w:adjustRightInd w:val="0"/>
      <w:spacing w:before="320" w:after="320" w:line="300" w:lineRule="auto"/>
      <w:ind w:left="1440" w:right="1440" w:firstLine="360"/>
      <w:jc w:val="both"/>
    </w:pPr>
    <w:rPr>
      <w:rFonts w:ascii="Cambria" w:hAnsi="Cambria"/>
      <w:i/>
      <w:iCs/>
      <w:color w:val="FFFFFF"/>
    </w:rPr>
  </w:style>
  <w:style w:type="character" w:customStyle="1" w:styleId="affe">
    <w:name w:val="Выделенная цитата Знак"/>
    <w:link w:val="affd"/>
    <w:uiPriority w:val="99"/>
    <w:rsid w:val="00A22436"/>
    <w:rPr>
      <w:rFonts w:ascii="Cambria" w:hAnsi="Cambria"/>
      <w:i/>
      <w:iCs/>
      <w:color w:val="FFFFFF"/>
      <w:sz w:val="24"/>
      <w:szCs w:val="24"/>
      <w:shd w:val="clear" w:color="auto" w:fill="4F81BD"/>
    </w:rPr>
  </w:style>
  <w:style w:type="character" w:styleId="afff">
    <w:name w:val="Subtle Emphasis"/>
    <w:uiPriority w:val="99"/>
    <w:qFormat/>
    <w:rsid w:val="00A22436"/>
    <w:rPr>
      <w:i/>
      <w:color w:val="5A5A5A"/>
    </w:rPr>
  </w:style>
  <w:style w:type="character" w:styleId="afff0">
    <w:name w:val="Intense Emphasis"/>
    <w:uiPriority w:val="99"/>
    <w:qFormat/>
    <w:rsid w:val="00A22436"/>
    <w:rPr>
      <w:b/>
      <w:i/>
      <w:color w:val="4F81BD"/>
      <w:sz w:val="22"/>
    </w:rPr>
  </w:style>
  <w:style w:type="character" w:styleId="afff1">
    <w:name w:val="Subtle Reference"/>
    <w:uiPriority w:val="99"/>
    <w:qFormat/>
    <w:rsid w:val="00A22436"/>
    <w:rPr>
      <w:color w:val="auto"/>
      <w:u w:val="single" w:color="9BBB59"/>
    </w:rPr>
  </w:style>
  <w:style w:type="character" w:styleId="afff2">
    <w:name w:val="Intense Reference"/>
    <w:uiPriority w:val="99"/>
    <w:qFormat/>
    <w:rsid w:val="00A22436"/>
    <w:rPr>
      <w:b/>
      <w:color w:val="76923C"/>
      <w:u w:val="single" w:color="9BBB59"/>
    </w:rPr>
  </w:style>
  <w:style w:type="character" w:styleId="afff3">
    <w:name w:val="Book Title"/>
    <w:uiPriority w:val="33"/>
    <w:qFormat/>
    <w:rsid w:val="00A22436"/>
    <w:rPr>
      <w:rFonts w:ascii="Cambria" w:hAnsi="Cambria"/>
      <w:b/>
      <w:i/>
      <w:color w:val="auto"/>
    </w:rPr>
  </w:style>
  <w:style w:type="paragraph" w:styleId="afff4">
    <w:name w:val="header"/>
    <w:basedOn w:val="a0"/>
    <w:link w:val="afff5"/>
    <w:uiPriority w:val="99"/>
    <w:rsid w:val="00A22436"/>
    <w:pPr>
      <w:widowControl w:val="0"/>
      <w:tabs>
        <w:tab w:val="center" w:pos="4677"/>
        <w:tab w:val="right" w:pos="9355"/>
      </w:tabs>
      <w:autoSpaceDE w:val="0"/>
      <w:autoSpaceDN w:val="0"/>
      <w:adjustRightInd w:val="0"/>
      <w:ind w:firstLine="360"/>
      <w:jc w:val="both"/>
    </w:pPr>
    <w:rPr>
      <w:sz w:val="26"/>
      <w:szCs w:val="26"/>
    </w:rPr>
  </w:style>
  <w:style w:type="character" w:customStyle="1" w:styleId="afff5">
    <w:name w:val="Верхний колонтитул Знак"/>
    <w:link w:val="afff4"/>
    <w:uiPriority w:val="99"/>
    <w:rsid w:val="00A22436"/>
    <w:rPr>
      <w:sz w:val="26"/>
      <w:szCs w:val="26"/>
    </w:rPr>
  </w:style>
  <w:style w:type="paragraph" w:styleId="afff6">
    <w:name w:val="Body Text"/>
    <w:aliases w:val="Основной текст1,Основной текст Знак Знак,bt"/>
    <w:basedOn w:val="a0"/>
    <w:link w:val="afff7"/>
    <w:rsid w:val="00A22436"/>
    <w:pPr>
      <w:spacing w:after="120"/>
    </w:pPr>
  </w:style>
  <w:style w:type="character" w:customStyle="1" w:styleId="afff7">
    <w:name w:val="Основной текст Знак"/>
    <w:aliases w:val="Основной текст1 Знак1,Основной текст Знак Знак Знак1,bt Знак1"/>
    <w:link w:val="afff6"/>
    <w:rsid w:val="00A22436"/>
    <w:rPr>
      <w:sz w:val="24"/>
      <w:szCs w:val="24"/>
    </w:rPr>
  </w:style>
  <w:style w:type="paragraph" w:customStyle="1" w:styleId="afff8">
    <w:name w:val="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afff9">
    <w:name w:val="Знак Знак Знак Знак 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4">
    <w:name w:val="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rvps698610">
    <w:name w:val="rvps698610"/>
    <w:basedOn w:val="a0"/>
    <w:uiPriority w:val="99"/>
    <w:rsid w:val="00A22436"/>
    <w:pPr>
      <w:spacing w:after="150"/>
      <w:ind w:right="300"/>
    </w:pPr>
  </w:style>
  <w:style w:type="character" w:customStyle="1" w:styleId="15">
    <w:name w:val="Основной текст Знак1"/>
    <w:aliases w:val="Основной текст1 Знак,Основной текст Знак Знак Знак,bt Знак"/>
    <w:uiPriority w:val="99"/>
    <w:locked/>
    <w:rsid w:val="00A22436"/>
    <w:rPr>
      <w:rFonts w:ascii="Times New Roman" w:hAnsi="Times New Roman"/>
      <w:sz w:val="24"/>
      <w:lang w:eastAsia="ru-RU"/>
    </w:rPr>
  </w:style>
  <w:style w:type="paragraph" w:customStyle="1" w:styleId="16">
    <w:name w:val="Абзац списка1"/>
    <w:basedOn w:val="a0"/>
    <w:uiPriority w:val="99"/>
    <w:rsid w:val="00A22436"/>
    <w:pPr>
      <w:suppressAutoHyphens/>
      <w:ind w:left="720"/>
      <w:contextualSpacing/>
    </w:pPr>
    <w:rPr>
      <w:kern w:val="2"/>
    </w:rPr>
  </w:style>
  <w:style w:type="paragraph" w:customStyle="1" w:styleId="17">
    <w:name w:val="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8">
    <w:name w:val="Знак Знак Знак Знак 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styleId="afffa">
    <w:name w:val="Document Map"/>
    <w:basedOn w:val="a0"/>
    <w:link w:val="afffb"/>
    <w:uiPriority w:val="99"/>
    <w:unhideWhenUsed/>
    <w:rsid w:val="00A22436"/>
    <w:pPr>
      <w:widowControl w:val="0"/>
      <w:autoSpaceDE w:val="0"/>
      <w:autoSpaceDN w:val="0"/>
      <w:adjustRightInd w:val="0"/>
      <w:ind w:firstLine="360"/>
      <w:jc w:val="both"/>
    </w:pPr>
    <w:rPr>
      <w:rFonts w:ascii="Tahoma" w:hAnsi="Tahoma" w:cs="Tahoma"/>
      <w:sz w:val="16"/>
      <w:szCs w:val="16"/>
      <w:lang w:eastAsia="en-US"/>
    </w:rPr>
  </w:style>
  <w:style w:type="character" w:customStyle="1" w:styleId="afffb">
    <w:name w:val="Схема документа Знак"/>
    <w:link w:val="afffa"/>
    <w:uiPriority w:val="99"/>
    <w:rsid w:val="00A22436"/>
    <w:rPr>
      <w:rFonts w:ascii="Tahoma" w:hAnsi="Tahoma" w:cs="Tahoma"/>
      <w:sz w:val="16"/>
      <w:szCs w:val="16"/>
      <w:lang w:eastAsia="en-US"/>
    </w:rPr>
  </w:style>
  <w:style w:type="character" w:customStyle="1" w:styleId="afffc">
    <w:name w:val="Сравнение редакций. Добавленный фрагмент"/>
    <w:uiPriority w:val="99"/>
    <w:rsid w:val="00A57885"/>
    <w:rPr>
      <w:color w:val="000000"/>
      <w:shd w:val="clear" w:color="auto" w:fill="C1D7FF"/>
    </w:rPr>
  </w:style>
  <w:style w:type="character" w:customStyle="1" w:styleId="19">
    <w:name w:val="Основной шрифт абзаца1"/>
    <w:rsid w:val="00274A6F"/>
  </w:style>
  <w:style w:type="character" w:customStyle="1" w:styleId="41">
    <w:name w:val="Основной шрифт абзаца4"/>
    <w:rsid w:val="00274A6F"/>
  </w:style>
  <w:style w:type="paragraph" w:customStyle="1" w:styleId="Style5">
    <w:name w:val="Style5"/>
    <w:basedOn w:val="a0"/>
    <w:uiPriority w:val="99"/>
    <w:rsid w:val="00F54610"/>
    <w:pPr>
      <w:widowControl w:val="0"/>
      <w:autoSpaceDE w:val="0"/>
      <w:autoSpaceDN w:val="0"/>
      <w:adjustRightInd w:val="0"/>
      <w:spacing w:line="324" w:lineRule="exact"/>
      <w:ind w:firstLine="986"/>
      <w:jc w:val="both"/>
    </w:pPr>
  </w:style>
  <w:style w:type="character" w:customStyle="1" w:styleId="28">
    <w:name w:val="Основной текст (2)_"/>
    <w:link w:val="29"/>
    <w:rsid w:val="00AB1411"/>
    <w:rPr>
      <w:sz w:val="28"/>
      <w:szCs w:val="28"/>
      <w:shd w:val="clear" w:color="auto" w:fill="FFFFFF"/>
    </w:rPr>
  </w:style>
  <w:style w:type="paragraph" w:customStyle="1" w:styleId="29">
    <w:name w:val="Основной текст (2)"/>
    <w:basedOn w:val="a0"/>
    <w:link w:val="28"/>
    <w:rsid w:val="00AB1411"/>
    <w:pPr>
      <w:widowControl w:val="0"/>
      <w:shd w:val="clear" w:color="auto" w:fill="FFFFFF"/>
      <w:spacing w:line="317" w:lineRule="exact"/>
      <w:jc w:val="both"/>
    </w:pPr>
    <w:rPr>
      <w:sz w:val="28"/>
      <w:szCs w:val="28"/>
    </w:rPr>
  </w:style>
  <w:style w:type="character" w:customStyle="1" w:styleId="afffd">
    <w:name w:val="Подпись к картинке_"/>
    <w:link w:val="afffe"/>
    <w:rsid w:val="00EB2348"/>
    <w:rPr>
      <w:shd w:val="clear" w:color="auto" w:fill="FFFFFF"/>
    </w:rPr>
  </w:style>
  <w:style w:type="paragraph" w:customStyle="1" w:styleId="afffe">
    <w:name w:val="Подпись к картинке"/>
    <w:basedOn w:val="a0"/>
    <w:link w:val="afffd"/>
    <w:rsid w:val="00EB2348"/>
    <w:pPr>
      <w:widowControl w:val="0"/>
      <w:shd w:val="clear" w:color="auto" w:fill="FFFFFF"/>
      <w:spacing w:before="180" w:line="274" w:lineRule="exact"/>
      <w:jc w:val="both"/>
    </w:pPr>
    <w:rPr>
      <w:sz w:val="20"/>
      <w:szCs w:val="20"/>
    </w:rPr>
  </w:style>
  <w:style w:type="paragraph" w:styleId="affff">
    <w:name w:val="Body Text Indent"/>
    <w:basedOn w:val="a0"/>
    <w:link w:val="affff0"/>
    <w:rsid w:val="004F5939"/>
    <w:pPr>
      <w:ind w:firstLine="720"/>
      <w:jc w:val="both"/>
    </w:pPr>
    <w:rPr>
      <w:sz w:val="28"/>
      <w:szCs w:val="20"/>
    </w:rPr>
  </w:style>
  <w:style w:type="character" w:customStyle="1" w:styleId="affff0">
    <w:name w:val="Основной текст с отступом Знак"/>
    <w:link w:val="affff"/>
    <w:rsid w:val="004F5939"/>
    <w:rPr>
      <w:sz w:val="28"/>
    </w:rPr>
  </w:style>
  <w:style w:type="paragraph" w:customStyle="1" w:styleId="affff1">
    <w:name w:val="Знак"/>
    <w:basedOn w:val="a0"/>
    <w:rsid w:val="00604433"/>
    <w:pPr>
      <w:spacing w:before="100" w:beforeAutospacing="1" w:after="100" w:afterAutospacing="1"/>
    </w:pPr>
    <w:rPr>
      <w:rFonts w:ascii="Tahoma" w:hAnsi="Tahoma"/>
      <w:sz w:val="20"/>
      <w:szCs w:val="20"/>
      <w:lang w:val="en-US" w:eastAsia="en-US"/>
    </w:rPr>
  </w:style>
  <w:style w:type="character" w:customStyle="1" w:styleId="affff2">
    <w:name w:val="Основной текст_"/>
    <w:link w:val="51"/>
    <w:rsid w:val="005C67D0"/>
    <w:rPr>
      <w:sz w:val="22"/>
      <w:szCs w:val="22"/>
      <w:shd w:val="clear" w:color="auto" w:fill="FFFFFF"/>
    </w:rPr>
  </w:style>
  <w:style w:type="paragraph" w:customStyle="1" w:styleId="51">
    <w:name w:val="Основной текст5"/>
    <w:basedOn w:val="a0"/>
    <w:link w:val="affff2"/>
    <w:rsid w:val="005C67D0"/>
    <w:pPr>
      <w:widowControl w:val="0"/>
      <w:shd w:val="clear" w:color="auto" w:fill="FFFFFF"/>
      <w:spacing w:line="298" w:lineRule="exact"/>
    </w:pPr>
    <w:rPr>
      <w:sz w:val="22"/>
      <w:szCs w:val="22"/>
    </w:rPr>
  </w:style>
  <w:style w:type="character" w:customStyle="1" w:styleId="dib">
    <w:name w:val="dib"/>
    <w:rsid w:val="00913607"/>
  </w:style>
  <w:style w:type="paragraph" w:customStyle="1" w:styleId="affff3">
    <w:name w:val="Заголовок статьи"/>
    <w:basedOn w:val="a0"/>
    <w:next w:val="a0"/>
    <w:uiPriority w:val="99"/>
    <w:rsid w:val="00B43675"/>
    <w:pPr>
      <w:autoSpaceDE w:val="0"/>
      <w:autoSpaceDN w:val="0"/>
      <w:adjustRightInd w:val="0"/>
      <w:ind w:left="1612" w:hanging="892"/>
      <w:jc w:val="both"/>
    </w:pPr>
    <w:rPr>
      <w:rFonts w:ascii="Arial" w:eastAsia="Calibri" w:hAnsi="Arial" w:cs="Arial"/>
      <w:lang w:eastAsia="en-US"/>
    </w:rPr>
  </w:style>
  <w:style w:type="character" w:customStyle="1" w:styleId="ConsPlusNormal0">
    <w:name w:val="ConsPlusNormal Знак"/>
    <w:link w:val="ConsPlusNormal"/>
    <w:locked/>
    <w:rsid w:val="00236FC7"/>
    <w:rPr>
      <w:rFonts w:ascii="Arial" w:hAnsi="Arial" w:cs="Arial"/>
    </w:rPr>
  </w:style>
  <w:style w:type="paragraph" w:customStyle="1" w:styleId="formattext">
    <w:name w:val="formattext"/>
    <w:basedOn w:val="a0"/>
    <w:rsid w:val="00740CD0"/>
    <w:pPr>
      <w:spacing w:before="100" w:beforeAutospacing="1" w:after="100" w:afterAutospacing="1"/>
    </w:pPr>
  </w:style>
  <w:style w:type="paragraph" w:styleId="a">
    <w:name w:val="List Bullet"/>
    <w:basedOn w:val="a0"/>
    <w:uiPriority w:val="99"/>
    <w:unhideWhenUsed/>
    <w:rsid w:val="00740CD0"/>
    <w:pPr>
      <w:numPr>
        <w:numId w:val="4"/>
      </w:numPr>
      <w:tabs>
        <w:tab w:val="clear" w:pos="360"/>
      </w:tabs>
      <w:spacing w:after="160" w:line="259" w:lineRule="auto"/>
      <w:ind w:left="1571"/>
      <w:contextualSpacing/>
    </w:pPr>
    <w:rPr>
      <w:rFonts w:ascii="Calibri" w:eastAsia="Calibri" w:hAnsi="Calibri"/>
      <w:sz w:val="22"/>
      <w:szCs w:val="22"/>
      <w:lang w:eastAsia="en-US"/>
    </w:rPr>
  </w:style>
  <w:style w:type="paragraph" w:customStyle="1" w:styleId="rtejustify">
    <w:name w:val="rtejustify"/>
    <w:basedOn w:val="a0"/>
    <w:rsid w:val="00740CD0"/>
    <w:pPr>
      <w:spacing w:before="100" w:beforeAutospacing="1" w:after="100" w:afterAutospacing="1"/>
    </w:pPr>
  </w:style>
  <w:style w:type="paragraph" w:customStyle="1" w:styleId="Default">
    <w:name w:val="Default"/>
    <w:rsid w:val="00740CD0"/>
    <w:pPr>
      <w:autoSpaceDE w:val="0"/>
      <w:autoSpaceDN w:val="0"/>
      <w:adjustRightInd w:val="0"/>
    </w:pPr>
    <w:rPr>
      <w:rFonts w:eastAsia="Calibri"/>
      <w:color w:val="000000"/>
      <w:sz w:val="24"/>
      <w:szCs w:val="24"/>
      <w:lang w:eastAsia="en-US"/>
    </w:rPr>
  </w:style>
  <w:style w:type="paragraph" w:customStyle="1" w:styleId="affff4">
    <w:name w:val="Подзаголовок для информации об изменениях"/>
    <w:basedOn w:val="a0"/>
    <w:next w:val="a0"/>
    <w:uiPriority w:val="99"/>
    <w:rsid w:val="00AC4F64"/>
    <w:pPr>
      <w:autoSpaceDE w:val="0"/>
      <w:autoSpaceDN w:val="0"/>
      <w:adjustRightInd w:val="0"/>
      <w:ind w:firstLine="720"/>
      <w:jc w:val="both"/>
    </w:pPr>
    <w:rPr>
      <w:rFonts w:ascii="Arial" w:eastAsia="Calibri" w:hAnsi="Arial" w:cs="Arial"/>
      <w:b/>
      <w:bCs/>
      <w:color w:val="353842"/>
      <w:sz w:val="18"/>
      <w:szCs w:val="18"/>
      <w:lang w:eastAsia="en-US"/>
    </w:rPr>
  </w:style>
  <w:style w:type="paragraph" w:customStyle="1" w:styleId="110">
    <w:name w:val="Знак11"/>
    <w:basedOn w:val="a0"/>
    <w:rsid w:val="00A05794"/>
    <w:pPr>
      <w:spacing w:after="160" w:line="240" w:lineRule="exact"/>
      <w:jc w:val="both"/>
    </w:pPr>
    <w:rPr>
      <w:rFonts w:ascii="Verdana" w:hAnsi="Verdana" w:cs="Arial"/>
      <w:sz w:val="20"/>
      <w:szCs w:val="20"/>
      <w:lang w:val="en-US" w:eastAsia="en-US"/>
    </w:rPr>
  </w:style>
  <w:style w:type="paragraph" w:styleId="affff5">
    <w:name w:val="Revision"/>
    <w:hidden/>
    <w:uiPriority w:val="99"/>
    <w:semiHidden/>
    <w:rsid w:val="00A05794"/>
    <w:rPr>
      <w:rFonts w:ascii="Calibri" w:eastAsia="Calibri" w:hAnsi="Calibri"/>
      <w:sz w:val="22"/>
      <w:szCs w:val="22"/>
      <w:lang w:eastAsia="en-US"/>
    </w:rPr>
  </w:style>
  <w:style w:type="paragraph" w:customStyle="1" w:styleId="42">
    <w:name w:val="Основной текст4"/>
    <w:basedOn w:val="a0"/>
    <w:rsid w:val="00A05794"/>
    <w:pPr>
      <w:widowControl w:val="0"/>
      <w:shd w:val="clear" w:color="auto" w:fill="FFFFFF"/>
      <w:spacing w:line="298" w:lineRule="exact"/>
    </w:pPr>
    <w:rPr>
      <w:color w:val="000000"/>
    </w:rPr>
  </w:style>
  <w:style w:type="character" w:customStyle="1" w:styleId="pre">
    <w:name w:val="pre"/>
    <w:rsid w:val="00053F14"/>
  </w:style>
  <w:style w:type="paragraph" w:customStyle="1" w:styleId="ConsNonformat">
    <w:name w:val="ConsNonformat"/>
    <w:rsid w:val="006C78B5"/>
    <w:pPr>
      <w:widowControl w:val="0"/>
      <w:ind w:right="19772"/>
    </w:pPr>
    <w:rPr>
      <w:rFonts w:ascii="Courier New" w:hAnsi="Courier New"/>
      <w:snapToGrid w:val="0"/>
      <w:sz w:val="32"/>
    </w:rPr>
  </w:style>
  <w:style w:type="character" w:customStyle="1" w:styleId="aff">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fe"/>
    <w:uiPriority w:val="34"/>
    <w:qFormat/>
    <w:locked/>
    <w:rsid w:val="00356703"/>
    <w:rPr>
      <w:rFonts w:ascii="Calibri" w:eastAsia="Calibri" w:hAnsi="Calibri"/>
      <w:sz w:val="22"/>
      <w:szCs w:val="22"/>
      <w:lang w:eastAsia="en-US"/>
    </w:rPr>
  </w:style>
  <w:style w:type="character" w:customStyle="1" w:styleId="text-break">
    <w:name w:val="text-break"/>
    <w:basedOn w:val="a1"/>
    <w:rsid w:val="00C95E92"/>
  </w:style>
  <w:style w:type="paragraph" w:customStyle="1" w:styleId="121">
    <w:name w:val="Абзац списка12"/>
    <w:basedOn w:val="a0"/>
    <w:rsid w:val="00853345"/>
    <w:pPr>
      <w:ind w:left="720"/>
    </w:pPr>
  </w:style>
  <w:style w:type="numbering" w:customStyle="1" w:styleId="1a">
    <w:name w:val="Нет списка1"/>
    <w:next w:val="a3"/>
    <w:uiPriority w:val="99"/>
    <w:semiHidden/>
    <w:unhideWhenUsed/>
    <w:rsid w:val="00F23A5C"/>
  </w:style>
  <w:style w:type="character" w:customStyle="1" w:styleId="mg-snippettext1">
    <w:name w:val="mg-snippet__text1"/>
    <w:basedOn w:val="a1"/>
    <w:rsid w:val="00040D23"/>
  </w:style>
  <w:style w:type="character" w:customStyle="1" w:styleId="cardmaininfocontent">
    <w:name w:val="cardmaininfo__content"/>
    <w:basedOn w:val="a1"/>
    <w:rsid w:val="006519AC"/>
  </w:style>
  <w:style w:type="character" w:customStyle="1" w:styleId="sectioninfo">
    <w:name w:val="section__info"/>
    <w:basedOn w:val="a1"/>
    <w:rsid w:val="006519AC"/>
  </w:style>
  <w:style w:type="paragraph" w:styleId="33">
    <w:name w:val="Body Text Indent 3"/>
    <w:basedOn w:val="a0"/>
    <w:link w:val="34"/>
    <w:rsid w:val="00EC082E"/>
    <w:pPr>
      <w:spacing w:after="120"/>
      <w:ind w:left="283"/>
    </w:pPr>
    <w:rPr>
      <w:sz w:val="16"/>
      <w:szCs w:val="16"/>
    </w:rPr>
  </w:style>
  <w:style w:type="character" w:customStyle="1" w:styleId="34">
    <w:name w:val="Основной текст с отступом 3 Знак"/>
    <w:basedOn w:val="a1"/>
    <w:link w:val="33"/>
    <w:rsid w:val="00EC082E"/>
    <w:rPr>
      <w:sz w:val="16"/>
      <w:szCs w:val="16"/>
    </w:rPr>
  </w:style>
  <w:style w:type="character" w:customStyle="1" w:styleId="71">
    <w:name w:val="Основной текст (7)_"/>
    <w:basedOn w:val="a1"/>
    <w:link w:val="72"/>
    <w:rsid w:val="003D55E8"/>
    <w:rPr>
      <w:b/>
      <w:bCs/>
      <w:sz w:val="28"/>
      <w:szCs w:val="28"/>
      <w:shd w:val="clear" w:color="auto" w:fill="FFFFFF"/>
    </w:rPr>
  </w:style>
  <w:style w:type="character" w:customStyle="1" w:styleId="210pt">
    <w:name w:val="Основной текст (2) + 10 pt;Полужирный"/>
    <w:basedOn w:val="28"/>
    <w:rsid w:val="003D55E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
    <w:basedOn w:val="28"/>
    <w:rsid w:val="003D55E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72">
    <w:name w:val="Основной текст (7)"/>
    <w:basedOn w:val="a0"/>
    <w:link w:val="71"/>
    <w:rsid w:val="003D55E8"/>
    <w:pPr>
      <w:widowControl w:val="0"/>
      <w:shd w:val="clear" w:color="auto" w:fill="FFFFFF"/>
      <w:spacing w:before="340" w:after="580" w:line="322" w:lineRule="exact"/>
      <w:jc w:val="center"/>
    </w:pPr>
    <w:rPr>
      <w:b/>
      <w:bCs/>
      <w:sz w:val="28"/>
      <w:szCs w:val="28"/>
    </w:rPr>
  </w:style>
  <w:style w:type="character" w:customStyle="1" w:styleId="81">
    <w:name w:val="Стиль Слабая ссылка + 8 пт без подчеркивания"/>
    <w:basedOn w:val="afff1"/>
    <w:rsid w:val="00F62C38"/>
    <w:rPr>
      <w:color w:val="auto"/>
      <w:sz w:val="24"/>
      <w:u w:val="none" w:color="9BBB59"/>
    </w:rPr>
  </w:style>
  <w:style w:type="character" w:customStyle="1" w:styleId="810">
    <w:name w:val="Стиль Слабая ссылка + 8 пт без подчеркивания1"/>
    <w:basedOn w:val="afff1"/>
    <w:rsid w:val="002159BC"/>
    <w:rPr>
      <w:rFonts w:ascii="Times New Roman" w:hAnsi="Times New Roman"/>
      <w:color w:val="auto"/>
      <w:sz w:val="24"/>
      <w:u w:val="none" w:color="9BBB59"/>
    </w:rPr>
  </w:style>
  <w:style w:type="paragraph" w:customStyle="1" w:styleId="1b">
    <w:name w:val="Стиль1"/>
    <w:basedOn w:val="aa"/>
    <w:next w:val="afff6"/>
    <w:qFormat/>
    <w:rsid w:val="002159BC"/>
  </w:style>
  <w:style w:type="numbering" w:customStyle="1" w:styleId="111">
    <w:name w:val="Нет списка11"/>
    <w:next w:val="a3"/>
    <w:uiPriority w:val="99"/>
    <w:semiHidden/>
    <w:unhideWhenUsed/>
    <w:rsid w:val="00F81CFA"/>
  </w:style>
  <w:style w:type="paragraph" w:customStyle="1" w:styleId="35">
    <w:name w:val="Стиль3"/>
    <w:basedOn w:val="a0"/>
    <w:qFormat/>
    <w:rsid w:val="00D65097"/>
    <w:rPr>
      <w:bCs/>
      <w:sz w:val="20"/>
      <w:szCs w:val="20"/>
    </w:rPr>
  </w:style>
  <w:style w:type="paragraph" w:customStyle="1" w:styleId="ConsPlusJurTerm">
    <w:name w:val="ConsPlusJurTerm"/>
    <w:uiPriority w:val="99"/>
    <w:rsid w:val="00D65097"/>
    <w:pPr>
      <w:widowControl w:val="0"/>
      <w:autoSpaceDE w:val="0"/>
      <w:autoSpaceDN w:val="0"/>
      <w:adjustRightInd w:val="0"/>
    </w:pPr>
    <w:rPr>
      <w:rFonts w:eastAsiaTheme="minorEastAsia"/>
      <w:sz w:val="24"/>
      <w:szCs w:val="24"/>
    </w:rPr>
  </w:style>
  <w:style w:type="paragraph" w:customStyle="1" w:styleId="2a">
    <w:name w:val="Стиль2"/>
    <w:basedOn w:val="1b"/>
    <w:qFormat/>
    <w:rsid w:val="00D65097"/>
    <w:pPr>
      <w:spacing w:after="200"/>
    </w:pPr>
    <w:rPr>
      <w:rFonts w:eastAsiaTheme="minorHAnsi" w:cstheme="minorBidi"/>
      <w:b/>
      <w:bCs/>
      <w:szCs w:val="18"/>
      <w:lang w:eastAsia="en-US"/>
    </w:rPr>
  </w:style>
  <w:style w:type="paragraph" w:customStyle="1" w:styleId="43">
    <w:name w:val="Стиль4"/>
    <w:basedOn w:val="af9"/>
    <w:autoRedefine/>
    <w:qFormat/>
    <w:rsid w:val="00D65097"/>
    <w:rPr>
      <w:rFonts w:eastAsiaTheme="minorHAnsi" w:cstheme="minorBidi"/>
      <w:b w:val="0"/>
      <w:szCs w:val="18"/>
      <w:lang w:eastAsia="en-US"/>
    </w:rPr>
  </w:style>
  <w:style w:type="paragraph" w:customStyle="1" w:styleId="52">
    <w:name w:val="Стиль5"/>
    <w:basedOn w:val="af9"/>
    <w:qFormat/>
    <w:rsid w:val="00D65097"/>
    <w:pPr>
      <w:spacing w:after="200"/>
    </w:pPr>
    <w:rPr>
      <w:rFonts w:eastAsiaTheme="minorHAnsi" w:cstheme="minorBidi"/>
      <w:szCs w:val="18"/>
      <w:lang w:eastAsia="en-US"/>
    </w:rPr>
  </w:style>
  <w:style w:type="table" w:customStyle="1" w:styleId="2b">
    <w:name w:val="Сетка таблицы2"/>
    <w:basedOn w:val="a2"/>
    <w:next w:val="ae"/>
    <w:uiPriority w:val="9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c">
    <w:name w:val="Нет списка2"/>
    <w:next w:val="a3"/>
    <w:uiPriority w:val="99"/>
    <w:semiHidden/>
    <w:unhideWhenUsed/>
    <w:rsid w:val="008324C6"/>
  </w:style>
  <w:style w:type="character" w:customStyle="1" w:styleId="ConsNormal">
    <w:name w:val="ConsNormal Знак"/>
    <w:link w:val="ConsNormal0"/>
    <w:uiPriority w:val="99"/>
    <w:locked/>
    <w:rsid w:val="008324C6"/>
    <w:rPr>
      <w:rFonts w:ascii="Arial" w:hAnsi="Arial" w:cs="Arial"/>
    </w:rPr>
  </w:style>
  <w:style w:type="paragraph" w:customStyle="1" w:styleId="ConsNormal0">
    <w:name w:val="ConsNormal"/>
    <w:link w:val="ConsNormal"/>
    <w:uiPriority w:val="99"/>
    <w:rsid w:val="008324C6"/>
    <w:pPr>
      <w:widowControl w:val="0"/>
      <w:ind w:right="19772" w:firstLine="720"/>
    </w:pPr>
    <w:rPr>
      <w:rFonts w:ascii="Arial" w:hAnsi="Arial" w:cs="Arial"/>
    </w:rPr>
  </w:style>
  <w:style w:type="table" w:customStyle="1" w:styleId="53">
    <w:name w:val="Сетка таблицы5"/>
    <w:basedOn w:val="a2"/>
    <w:next w:val="ae"/>
    <w:uiPriority w:val="59"/>
    <w:rsid w:val="00B711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7B7393"/>
    <w:rPr>
      <w:rFonts w:ascii="TimesNewRomanPSMT" w:hAnsi="TimesNewRomanPSMT" w:hint="default"/>
      <w:b w:val="0"/>
      <w:bCs w:val="0"/>
      <w:i w:val="0"/>
      <w:iCs w:val="0"/>
      <w:color w:val="000000"/>
      <w:sz w:val="28"/>
      <w:szCs w:val="28"/>
    </w:rPr>
  </w:style>
  <w:style w:type="paragraph" w:customStyle="1" w:styleId="gk2qx">
    <w:name w:val="gk2qx"/>
    <w:basedOn w:val="a0"/>
    <w:rsid w:val="00987C57"/>
    <w:pPr>
      <w:spacing w:before="100" w:beforeAutospacing="1" w:after="100" w:afterAutospacing="1"/>
    </w:pPr>
  </w:style>
  <w:style w:type="numbering" w:customStyle="1" w:styleId="1110">
    <w:name w:val="Нет списка111"/>
    <w:next w:val="a3"/>
    <w:uiPriority w:val="99"/>
    <w:semiHidden/>
    <w:unhideWhenUsed/>
    <w:rsid w:val="00B86B11"/>
  </w:style>
  <w:style w:type="paragraph" w:customStyle="1" w:styleId="228bf8a64b8551e1msonormal">
    <w:name w:val="228bf8a64b8551e1msonormal"/>
    <w:basedOn w:val="a0"/>
    <w:rsid w:val="00256A47"/>
    <w:pPr>
      <w:spacing w:before="100" w:beforeAutospacing="1" w:after="100" w:afterAutospacing="1"/>
    </w:pPr>
  </w:style>
  <w:style w:type="paragraph" w:styleId="affff6">
    <w:name w:val="endnote text"/>
    <w:basedOn w:val="a0"/>
    <w:link w:val="affff7"/>
    <w:uiPriority w:val="99"/>
    <w:unhideWhenUsed/>
    <w:rsid w:val="00256A47"/>
    <w:rPr>
      <w:rFonts w:asciiTheme="minorHAnsi" w:eastAsiaTheme="minorHAnsi" w:hAnsiTheme="minorHAnsi" w:cstheme="minorBidi"/>
      <w:sz w:val="20"/>
      <w:szCs w:val="20"/>
      <w:lang w:eastAsia="en-US"/>
    </w:rPr>
  </w:style>
  <w:style w:type="character" w:customStyle="1" w:styleId="affff7">
    <w:name w:val="Текст концевой сноски Знак"/>
    <w:basedOn w:val="a1"/>
    <w:link w:val="affff6"/>
    <w:uiPriority w:val="99"/>
    <w:rsid w:val="00256A47"/>
    <w:rPr>
      <w:rFonts w:asciiTheme="minorHAnsi" w:eastAsiaTheme="minorHAnsi" w:hAnsiTheme="minorHAnsi" w:cstheme="minorBidi"/>
      <w:lang w:eastAsia="en-US"/>
    </w:rPr>
  </w:style>
  <w:style w:type="character" w:styleId="affff8">
    <w:name w:val="endnote reference"/>
    <w:basedOn w:val="a1"/>
    <w:uiPriority w:val="99"/>
    <w:unhideWhenUsed/>
    <w:rsid w:val="00256A47"/>
    <w:rPr>
      <w:vertAlign w:val="superscript"/>
    </w:rPr>
  </w:style>
  <w:style w:type="character" w:customStyle="1" w:styleId="wmi-callto">
    <w:name w:val="wmi-callto"/>
    <w:basedOn w:val="a1"/>
    <w:rsid w:val="008F5D04"/>
  </w:style>
  <w:style w:type="table" w:customStyle="1" w:styleId="61">
    <w:name w:val="Сетка таблицы6"/>
    <w:basedOn w:val="a2"/>
    <w:next w:val="ae"/>
    <w:uiPriority w:val="39"/>
    <w:rsid w:val="002220E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2">
    <w:name w:val="Основной текст с отступом 21"/>
    <w:rsid w:val="00CA4E46"/>
    <w:pPr>
      <w:pBdr>
        <w:top w:val="none" w:sz="4" w:space="0" w:color="000000"/>
        <w:left w:val="none" w:sz="4" w:space="0" w:color="000000"/>
        <w:bottom w:val="none" w:sz="4" w:space="0" w:color="000000"/>
        <w:right w:val="none" w:sz="4" w:space="0" w:color="000000"/>
        <w:between w:val="none" w:sz="4" w:space="0" w:color="000000"/>
      </w:pBdr>
      <w:ind w:firstLine="720"/>
      <w:jc w:val="both"/>
    </w:pPr>
    <w:rPr>
      <w:sz w:val="28"/>
      <w:szCs w:val="24"/>
    </w:rPr>
  </w:style>
  <w:style w:type="paragraph" w:customStyle="1" w:styleId="Style3">
    <w:name w:val="Style3"/>
    <w:basedOn w:val="a0"/>
    <w:uiPriority w:val="99"/>
    <w:rsid w:val="000C08DD"/>
    <w:pPr>
      <w:widowControl w:val="0"/>
      <w:spacing w:line="324" w:lineRule="exact"/>
      <w:ind w:firstLine="706"/>
      <w:jc w:val="both"/>
    </w:pPr>
    <w:rPr>
      <w:rFonts w:eastAsia="Calibri"/>
    </w:rPr>
  </w:style>
  <w:style w:type="character" w:customStyle="1" w:styleId="affff9">
    <w:name w:val="Сноска_"/>
    <w:basedOn w:val="a1"/>
    <w:link w:val="affffa"/>
    <w:rsid w:val="00867201"/>
  </w:style>
  <w:style w:type="character" w:customStyle="1" w:styleId="37">
    <w:name w:val="Основной текст (3)_"/>
    <w:basedOn w:val="a1"/>
    <w:link w:val="38"/>
    <w:rsid w:val="00867201"/>
  </w:style>
  <w:style w:type="character" w:customStyle="1" w:styleId="2d">
    <w:name w:val="Колонтитул (2)_"/>
    <w:basedOn w:val="a1"/>
    <w:link w:val="2e"/>
    <w:rsid w:val="00867201"/>
  </w:style>
  <w:style w:type="character" w:customStyle="1" w:styleId="1c">
    <w:name w:val="Заголовок №1_"/>
    <w:basedOn w:val="a1"/>
    <w:link w:val="1d"/>
    <w:rsid w:val="00867201"/>
    <w:rPr>
      <w:b/>
      <w:bCs/>
      <w:sz w:val="28"/>
      <w:szCs w:val="28"/>
    </w:rPr>
  </w:style>
  <w:style w:type="character" w:customStyle="1" w:styleId="affffb">
    <w:name w:val="Оглавление_"/>
    <w:basedOn w:val="a1"/>
    <w:link w:val="affffc"/>
    <w:rsid w:val="00867201"/>
    <w:rPr>
      <w:sz w:val="26"/>
      <w:szCs w:val="26"/>
    </w:rPr>
  </w:style>
  <w:style w:type="character" w:customStyle="1" w:styleId="affffd">
    <w:name w:val="Другое_"/>
    <w:basedOn w:val="a1"/>
    <w:link w:val="affffe"/>
    <w:rsid w:val="00867201"/>
    <w:rPr>
      <w:sz w:val="28"/>
      <w:szCs w:val="28"/>
    </w:rPr>
  </w:style>
  <w:style w:type="character" w:customStyle="1" w:styleId="afffff">
    <w:name w:val="Подпись к таблице_"/>
    <w:basedOn w:val="a1"/>
    <w:link w:val="afffff0"/>
    <w:rsid w:val="00867201"/>
  </w:style>
  <w:style w:type="character" w:customStyle="1" w:styleId="62">
    <w:name w:val="Основной текст (6)_"/>
    <w:basedOn w:val="a1"/>
    <w:link w:val="63"/>
    <w:rsid w:val="00867201"/>
    <w:rPr>
      <w:sz w:val="16"/>
      <w:szCs w:val="16"/>
    </w:rPr>
  </w:style>
  <w:style w:type="character" w:customStyle="1" w:styleId="82">
    <w:name w:val="Основной текст (8)_"/>
    <w:basedOn w:val="a1"/>
    <w:link w:val="83"/>
    <w:rsid w:val="00867201"/>
    <w:rPr>
      <w:rFonts w:ascii="Cambria" w:eastAsia="Cambria" w:hAnsi="Cambria" w:cs="Cambria"/>
      <w:b/>
      <w:bCs/>
      <w:color w:val="2F2F2F"/>
      <w:sz w:val="14"/>
      <w:szCs w:val="14"/>
    </w:rPr>
  </w:style>
  <w:style w:type="character" w:customStyle="1" w:styleId="91">
    <w:name w:val="Основной текст (9)_"/>
    <w:basedOn w:val="a1"/>
    <w:link w:val="92"/>
    <w:rsid w:val="00867201"/>
    <w:rPr>
      <w:b/>
      <w:bCs/>
      <w:color w:val="1B1B1B"/>
      <w:sz w:val="18"/>
      <w:szCs w:val="18"/>
    </w:rPr>
  </w:style>
  <w:style w:type="paragraph" w:customStyle="1" w:styleId="affffa">
    <w:name w:val="Сноска"/>
    <w:basedOn w:val="a0"/>
    <w:link w:val="affff9"/>
    <w:rsid w:val="00867201"/>
    <w:pPr>
      <w:widowControl w:val="0"/>
    </w:pPr>
    <w:rPr>
      <w:sz w:val="20"/>
      <w:szCs w:val="20"/>
    </w:rPr>
  </w:style>
  <w:style w:type="paragraph" w:customStyle="1" w:styleId="38">
    <w:name w:val="Основной текст (3)"/>
    <w:basedOn w:val="a0"/>
    <w:link w:val="37"/>
    <w:rsid w:val="00867201"/>
    <w:pPr>
      <w:widowControl w:val="0"/>
    </w:pPr>
    <w:rPr>
      <w:sz w:val="20"/>
      <w:szCs w:val="20"/>
    </w:rPr>
  </w:style>
  <w:style w:type="paragraph" w:customStyle="1" w:styleId="2e">
    <w:name w:val="Колонтитул (2)"/>
    <w:basedOn w:val="a0"/>
    <w:link w:val="2d"/>
    <w:rsid w:val="00867201"/>
    <w:pPr>
      <w:widowControl w:val="0"/>
    </w:pPr>
    <w:rPr>
      <w:sz w:val="20"/>
      <w:szCs w:val="20"/>
    </w:rPr>
  </w:style>
  <w:style w:type="paragraph" w:customStyle="1" w:styleId="1d">
    <w:name w:val="Заголовок №1"/>
    <w:basedOn w:val="a0"/>
    <w:link w:val="1c"/>
    <w:rsid w:val="00867201"/>
    <w:pPr>
      <w:widowControl w:val="0"/>
      <w:spacing w:after="130" w:line="250" w:lineRule="auto"/>
      <w:jc w:val="center"/>
      <w:outlineLvl w:val="0"/>
    </w:pPr>
    <w:rPr>
      <w:b/>
      <w:bCs/>
      <w:sz w:val="28"/>
      <w:szCs w:val="28"/>
    </w:rPr>
  </w:style>
  <w:style w:type="paragraph" w:customStyle="1" w:styleId="affffc">
    <w:name w:val="Оглавление"/>
    <w:basedOn w:val="a0"/>
    <w:link w:val="affffb"/>
    <w:rsid w:val="00867201"/>
    <w:pPr>
      <w:widowControl w:val="0"/>
      <w:ind w:left="500"/>
    </w:pPr>
    <w:rPr>
      <w:sz w:val="26"/>
      <w:szCs w:val="26"/>
    </w:rPr>
  </w:style>
  <w:style w:type="paragraph" w:customStyle="1" w:styleId="affffe">
    <w:name w:val="Другое"/>
    <w:basedOn w:val="a0"/>
    <w:link w:val="affffd"/>
    <w:rsid w:val="00867201"/>
    <w:pPr>
      <w:widowControl w:val="0"/>
      <w:ind w:firstLine="400"/>
    </w:pPr>
    <w:rPr>
      <w:sz w:val="28"/>
      <w:szCs w:val="28"/>
    </w:rPr>
  </w:style>
  <w:style w:type="paragraph" w:customStyle="1" w:styleId="afffff0">
    <w:name w:val="Подпись к таблице"/>
    <w:basedOn w:val="a0"/>
    <w:link w:val="afffff"/>
    <w:rsid w:val="00867201"/>
    <w:pPr>
      <w:widowControl w:val="0"/>
    </w:pPr>
    <w:rPr>
      <w:sz w:val="20"/>
      <w:szCs w:val="20"/>
    </w:rPr>
  </w:style>
  <w:style w:type="paragraph" w:customStyle="1" w:styleId="63">
    <w:name w:val="Основной текст (6)"/>
    <w:basedOn w:val="a0"/>
    <w:link w:val="62"/>
    <w:rsid w:val="00867201"/>
    <w:pPr>
      <w:widowControl w:val="0"/>
    </w:pPr>
    <w:rPr>
      <w:sz w:val="16"/>
      <w:szCs w:val="16"/>
    </w:rPr>
  </w:style>
  <w:style w:type="paragraph" w:customStyle="1" w:styleId="83">
    <w:name w:val="Основной текст (8)"/>
    <w:basedOn w:val="a0"/>
    <w:link w:val="82"/>
    <w:rsid w:val="00867201"/>
    <w:pPr>
      <w:widowControl w:val="0"/>
      <w:spacing w:after="150" w:line="324" w:lineRule="auto"/>
      <w:ind w:firstLine="220"/>
    </w:pPr>
    <w:rPr>
      <w:rFonts w:ascii="Cambria" w:eastAsia="Cambria" w:hAnsi="Cambria" w:cs="Cambria"/>
      <w:b/>
      <w:bCs/>
      <w:color w:val="2F2F2F"/>
      <w:sz w:val="14"/>
      <w:szCs w:val="14"/>
    </w:rPr>
  </w:style>
  <w:style w:type="paragraph" w:customStyle="1" w:styleId="92">
    <w:name w:val="Основной текст (9)"/>
    <w:basedOn w:val="a0"/>
    <w:link w:val="91"/>
    <w:rsid w:val="00867201"/>
    <w:pPr>
      <w:widowControl w:val="0"/>
      <w:spacing w:line="209" w:lineRule="auto"/>
    </w:pPr>
    <w:rPr>
      <w:b/>
      <w:bCs/>
      <w:color w:val="1B1B1B"/>
      <w:sz w:val="18"/>
      <w:szCs w:val="18"/>
    </w:rPr>
  </w:style>
  <w:style w:type="numbering" w:customStyle="1" w:styleId="1111">
    <w:name w:val="Нет списка1111"/>
    <w:next w:val="a3"/>
    <w:uiPriority w:val="99"/>
    <w:semiHidden/>
    <w:unhideWhenUsed/>
    <w:rsid w:val="00A07547"/>
  </w:style>
  <w:style w:type="paragraph" w:customStyle="1" w:styleId="1e">
    <w:name w:val="Текст концевой сноски1"/>
    <w:basedOn w:val="a0"/>
    <w:next w:val="affff6"/>
    <w:uiPriority w:val="99"/>
    <w:unhideWhenUsed/>
    <w:rsid w:val="00A07547"/>
    <w:rPr>
      <w:rFonts w:ascii="Calibri" w:eastAsia="Calibri" w:hAnsi="Calibri"/>
      <w:sz w:val="22"/>
      <w:szCs w:val="22"/>
      <w:lang w:eastAsia="en-US"/>
    </w:rPr>
  </w:style>
  <w:style w:type="character" w:customStyle="1" w:styleId="1f">
    <w:name w:val="Текст концевой сноски Знак1"/>
    <w:basedOn w:val="a1"/>
    <w:uiPriority w:val="99"/>
    <w:semiHidden/>
    <w:rsid w:val="00A07547"/>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17740">
      <w:bodyDiv w:val="1"/>
      <w:marLeft w:val="0"/>
      <w:marRight w:val="0"/>
      <w:marTop w:val="0"/>
      <w:marBottom w:val="0"/>
      <w:divBdr>
        <w:top w:val="none" w:sz="0" w:space="0" w:color="auto"/>
        <w:left w:val="none" w:sz="0" w:space="0" w:color="auto"/>
        <w:bottom w:val="none" w:sz="0" w:space="0" w:color="auto"/>
        <w:right w:val="none" w:sz="0" w:space="0" w:color="auto"/>
      </w:divBdr>
    </w:div>
    <w:div w:id="12849705">
      <w:bodyDiv w:val="1"/>
      <w:marLeft w:val="0"/>
      <w:marRight w:val="0"/>
      <w:marTop w:val="0"/>
      <w:marBottom w:val="0"/>
      <w:divBdr>
        <w:top w:val="none" w:sz="0" w:space="0" w:color="auto"/>
        <w:left w:val="none" w:sz="0" w:space="0" w:color="auto"/>
        <w:bottom w:val="none" w:sz="0" w:space="0" w:color="auto"/>
        <w:right w:val="none" w:sz="0" w:space="0" w:color="auto"/>
      </w:divBdr>
    </w:div>
    <w:div w:id="18438596">
      <w:bodyDiv w:val="1"/>
      <w:marLeft w:val="0"/>
      <w:marRight w:val="0"/>
      <w:marTop w:val="0"/>
      <w:marBottom w:val="0"/>
      <w:divBdr>
        <w:top w:val="none" w:sz="0" w:space="0" w:color="auto"/>
        <w:left w:val="none" w:sz="0" w:space="0" w:color="auto"/>
        <w:bottom w:val="none" w:sz="0" w:space="0" w:color="auto"/>
        <w:right w:val="none" w:sz="0" w:space="0" w:color="auto"/>
      </w:divBdr>
    </w:div>
    <w:div w:id="26684922">
      <w:bodyDiv w:val="1"/>
      <w:marLeft w:val="0"/>
      <w:marRight w:val="0"/>
      <w:marTop w:val="0"/>
      <w:marBottom w:val="0"/>
      <w:divBdr>
        <w:top w:val="none" w:sz="0" w:space="0" w:color="auto"/>
        <w:left w:val="none" w:sz="0" w:space="0" w:color="auto"/>
        <w:bottom w:val="none" w:sz="0" w:space="0" w:color="auto"/>
        <w:right w:val="none" w:sz="0" w:space="0" w:color="auto"/>
      </w:divBdr>
    </w:div>
    <w:div w:id="28268551">
      <w:bodyDiv w:val="1"/>
      <w:marLeft w:val="0"/>
      <w:marRight w:val="0"/>
      <w:marTop w:val="0"/>
      <w:marBottom w:val="0"/>
      <w:divBdr>
        <w:top w:val="none" w:sz="0" w:space="0" w:color="auto"/>
        <w:left w:val="none" w:sz="0" w:space="0" w:color="auto"/>
        <w:bottom w:val="none" w:sz="0" w:space="0" w:color="auto"/>
        <w:right w:val="none" w:sz="0" w:space="0" w:color="auto"/>
      </w:divBdr>
    </w:div>
    <w:div w:id="80152394">
      <w:bodyDiv w:val="1"/>
      <w:marLeft w:val="0"/>
      <w:marRight w:val="0"/>
      <w:marTop w:val="0"/>
      <w:marBottom w:val="0"/>
      <w:divBdr>
        <w:top w:val="none" w:sz="0" w:space="0" w:color="auto"/>
        <w:left w:val="none" w:sz="0" w:space="0" w:color="auto"/>
        <w:bottom w:val="none" w:sz="0" w:space="0" w:color="auto"/>
        <w:right w:val="none" w:sz="0" w:space="0" w:color="auto"/>
      </w:divBdr>
    </w:div>
    <w:div w:id="94526100">
      <w:bodyDiv w:val="1"/>
      <w:marLeft w:val="0"/>
      <w:marRight w:val="0"/>
      <w:marTop w:val="0"/>
      <w:marBottom w:val="0"/>
      <w:divBdr>
        <w:top w:val="none" w:sz="0" w:space="0" w:color="auto"/>
        <w:left w:val="none" w:sz="0" w:space="0" w:color="auto"/>
        <w:bottom w:val="none" w:sz="0" w:space="0" w:color="auto"/>
        <w:right w:val="none" w:sz="0" w:space="0" w:color="auto"/>
      </w:divBdr>
    </w:div>
    <w:div w:id="189875491">
      <w:bodyDiv w:val="1"/>
      <w:marLeft w:val="0"/>
      <w:marRight w:val="0"/>
      <w:marTop w:val="0"/>
      <w:marBottom w:val="0"/>
      <w:divBdr>
        <w:top w:val="none" w:sz="0" w:space="0" w:color="auto"/>
        <w:left w:val="none" w:sz="0" w:space="0" w:color="auto"/>
        <w:bottom w:val="none" w:sz="0" w:space="0" w:color="auto"/>
        <w:right w:val="none" w:sz="0" w:space="0" w:color="auto"/>
      </w:divBdr>
    </w:div>
    <w:div w:id="207690625">
      <w:bodyDiv w:val="1"/>
      <w:marLeft w:val="0"/>
      <w:marRight w:val="0"/>
      <w:marTop w:val="0"/>
      <w:marBottom w:val="0"/>
      <w:divBdr>
        <w:top w:val="none" w:sz="0" w:space="0" w:color="auto"/>
        <w:left w:val="none" w:sz="0" w:space="0" w:color="auto"/>
        <w:bottom w:val="none" w:sz="0" w:space="0" w:color="auto"/>
        <w:right w:val="none" w:sz="0" w:space="0" w:color="auto"/>
      </w:divBdr>
    </w:div>
    <w:div w:id="252904887">
      <w:bodyDiv w:val="1"/>
      <w:marLeft w:val="0"/>
      <w:marRight w:val="0"/>
      <w:marTop w:val="0"/>
      <w:marBottom w:val="0"/>
      <w:divBdr>
        <w:top w:val="none" w:sz="0" w:space="0" w:color="auto"/>
        <w:left w:val="none" w:sz="0" w:space="0" w:color="auto"/>
        <w:bottom w:val="none" w:sz="0" w:space="0" w:color="auto"/>
        <w:right w:val="none" w:sz="0" w:space="0" w:color="auto"/>
      </w:divBdr>
    </w:div>
    <w:div w:id="275063722">
      <w:bodyDiv w:val="1"/>
      <w:marLeft w:val="0"/>
      <w:marRight w:val="0"/>
      <w:marTop w:val="0"/>
      <w:marBottom w:val="0"/>
      <w:divBdr>
        <w:top w:val="none" w:sz="0" w:space="0" w:color="auto"/>
        <w:left w:val="none" w:sz="0" w:space="0" w:color="auto"/>
        <w:bottom w:val="none" w:sz="0" w:space="0" w:color="auto"/>
        <w:right w:val="none" w:sz="0" w:space="0" w:color="auto"/>
      </w:divBdr>
    </w:div>
    <w:div w:id="306905565">
      <w:bodyDiv w:val="1"/>
      <w:marLeft w:val="0"/>
      <w:marRight w:val="0"/>
      <w:marTop w:val="0"/>
      <w:marBottom w:val="0"/>
      <w:divBdr>
        <w:top w:val="none" w:sz="0" w:space="0" w:color="auto"/>
        <w:left w:val="none" w:sz="0" w:space="0" w:color="auto"/>
        <w:bottom w:val="none" w:sz="0" w:space="0" w:color="auto"/>
        <w:right w:val="none" w:sz="0" w:space="0" w:color="auto"/>
      </w:divBdr>
    </w:div>
    <w:div w:id="325128842">
      <w:bodyDiv w:val="1"/>
      <w:marLeft w:val="0"/>
      <w:marRight w:val="0"/>
      <w:marTop w:val="0"/>
      <w:marBottom w:val="0"/>
      <w:divBdr>
        <w:top w:val="none" w:sz="0" w:space="0" w:color="auto"/>
        <w:left w:val="none" w:sz="0" w:space="0" w:color="auto"/>
        <w:bottom w:val="none" w:sz="0" w:space="0" w:color="auto"/>
        <w:right w:val="none" w:sz="0" w:space="0" w:color="auto"/>
      </w:divBdr>
    </w:div>
    <w:div w:id="359405120">
      <w:bodyDiv w:val="1"/>
      <w:marLeft w:val="0"/>
      <w:marRight w:val="0"/>
      <w:marTop w:val="0"/>
      <w:marBottom w:val="0"/>
      <w:divBdr>
        <w:top w:val="none" w:sz="0" w:space="0" w:color="auto"/>
        <w:left w:val="none" w:sz="0" w:space="0" w:color="auto"/>
        <w:bottom w:val="none" w:sz="0" w:space="0" w:color="auto"/>
        <w:right w:val="none" w:sz="0" w:space="0" w:color="auto"/>
      </w:divBdr>
    </w:div>
    <w:div w:id="387725961">
      <w:bodyDiv w:val="1"/>
      <w:marLeft w:val="0"/>
      <w:marRight w:val="0"/>
      <w:marTop w:val="0"/>
      <w:marBottom w:val="0"/>
      <w:divBdr>
        <w:top w:val="none" w:sz="0" w:space="0" w:color="auto"/>
        <w:left w:val="none" w:sz="0" w:space="0" w:color="auto"/>
        <w:bottom w:val="none" w:sz="0" w:space="0" w:color="auto"/>
        <w:right w:val="none" w:sz="0" w:space="0" w:color="auto"/>
      </w:divBdr>
    </w:div>
    <w:div w:id="388457215">
      <w:bodyDiv w:val="1"/>
      <w:marLeft w:val="0"/>
      <w:marRight w:val="0"/>
      <w:marTop w:val="0"/>
      <w:marBottom w:val="0"/>
      <w:divBdr>
        <w:top w:val="none" w:sz="0" w:space="0" w:color="auto"/>
        <w:left w:val="none" w:sz="0" w:space="0" w:color="auto"/>
        <w:bottom w:val="none" w:sz="0" w:space="0" w:color="auto"/>
        <w:right w:val="none" w:sz="0" w:space="0" w:color="auto"/>
      </w:divBdr>
    </w:div>
    <w:div w:id="413404130">
      <w:bodyDiv w:val="1"/>
      <w:marLeft w:val="0"/>
      <w:marRight w:val="0"/>
      <w:marTop w:val="0"/>
      <w:marBottom w:val="0"/>
      <w:divBdr>
        <w:top w:val="none" w:sz="0" w:space="0" w:color="auto"/>
        <w:left w:val="none" w:sz="0" w:space="0" w:color="auto"/>
        <w:bottom w:val="none" w:sz="0" w:space="0" w:color="auto"/>
        <w:right w:val="none" w:sz="0" w:space="0" w:color="auto"/>
      </w:divBdr>
    </w:div>
    <w:div w:id="414323532">
      <w:bodyDiv w:val="1"/>
      <w:marLeft w:val="0"/>
      <w:marRight w:val="0"/>
      <w:marTop w:val="0"/>
      <w:marBottom w:val="0"/>
      <w:divBdr>
        <w:top w:val="none" w:sz="0" w:space="0" w:color="auto"/>
        <w:left w:val="none" w:sz="0" w:space="0" w:color="auto"/>
        <w:bottom w:val="none" w:sz="0" w:space="0" w:color="auto"/>
        <w:right w:val="none" w:sz="0" w:space="0" w:color="auto"/>
      </w:divBdr>
    </w:div>
    <w:div w:id="457381902">
      <w:bodyDiv w:val="1"/>
      <w:marLeft w:val="0"/>
      <w:marRight w:val="0"/>
      <w:marTop w:val="0"/>
      <w:marBottom w:val="0"/>
      <w:divBdr>
        <w:top w:val="none" w:sz="0" w:space="0" w:color="auto"/>
        <w:left w:val="none" w:sz="0" w:space="0" w:color="auto"/>
        <w:bottom w:val="none" w:sz="0" w:space="0" w:color="auto"/>
        <w:right w:val="none" w:sz="0" w:space="0" w:color="auto"/>
      </w:divBdr>
    </w:div>
    <w:div w:id="476609177">
      <w:bodyDiv w:val="1"/>
      <w:marLeft w:val="0"/>
      <w:marRight w:val="0"/>
      <w:marTop w:val="0"/>
      <w:marBottom w:val="0"/>
      <w:divBdr>
        <w:top w:val="none" w:sz="0" w:space="0" w:color="auto"/>
        <w:left w:val="none" w:sz="0" w:space="0" w:color="auto"/>
        <w:bottom w:val="none" w:sz="0" w:space="0" w:color="auto"/>
        <w:right w:val="none" w:sz="0" w:space="0" w:color="auto"/>
      </w:divBdr>
    </w:div>
    <w:div w:id="485173117">
      <w:bodyDiv w:val="1"/>
      <w:marLeft w:val="0"/>
      <w:marRight w:val="0"/>
      <w:marTop w:val="0"/>
      <w:marBottom w:val="0"/>
      <w:divBdr>
        <w:top w:val="none" w:sz="0" w:space="0" w:color="auto"/>
        <w:left w:val="none" w:sz="0" w:space="0" w:color="auto"/>
        <w:bottom w:val="none" w:sz="0" w:space="0" w:color="auto"/>
        <w:right w:val="none" w:sz="0" w:space="0" w:color="auto"/>
      </w:divBdr>
    </w:div>
    <w:div w:id="491340120">
      <w:bodyDiv w:val="1"/>
      <w:marLeft w:val="0"/>
      <w:marRight w:val="0"/>
      <w:marTop w:val="0"/>
      <w:marBottom w:val="0"/>
      <w:divBdr>
        <w:top w:val="none" w:sz="0" w:space="0" w:color="auto"/>
        <w:left w:val="none" w:sz="0" w:space="0" w:color="auto"/>
        <w:bottom w:val="none" w:sz="0" w:space="0" w:color="auto"/>
        <w:right w:val="none" w:sz="0" w:space="0" w:color="auto"/>
      </w:divBdr>
    </w:div>
    <w:div w:id="530604771">
      <w:bodyDiv w:val="1"/>
      <w:marLeft w:val="0"/>
      <w:marRight w:val="0"/>
      <w:marTop w:val="0"/>
      <w:marBottom w:val="0"/>
      <w:divBdr>
        <w:top w:val="none" w:sz="0" w:space="0" w:color="auto"/>
        <w:left w:val="none" w:sz="0" w:space="0" w:color="auto"/>
        <w:bottom w:val="none" w:sz="0" w:space="0" w:color="auto"/>
        <w:right w:val="none" w:sz="0" w:space="0" w:color="auto"/>
      </w:divBdr>
    </w:div>
    <w:div w:id="622003174">
      <w:bodyDiv w:val="1"/>
      <w:marLeft w:val="0"/>
      <w:marRight w:val="0"/>
      <w:marTop w:val="0"/>
      <w:marBottom w:val="0"/>
      <w:divBdr>
        <w:top w:val="none" w:sz="0" w:space="0" w:color="auto"/>
        <w:left w:val="none" w:sz="0" w:space="0" w:color="auto"/>
        <w:bottom w:val="none" w:sz="0" w:space="0" w:color="auto"/>
        <w:right w:val="none" w:sz="0" w:space="0" w:color="auto"/>
      </w:divBdr>
    </w:div>
    <w:div w:id="689990463">
      <w:bodyDiv w:val="1"/>
      <w:marLeft w:val="0"/>
      <w:marRight w:val="0"/>
      <w:marTop w:val="0"/>
      <w:marBottom w:val="0"/>
      <w:divBdr>
        <w:top w:val="none" w:sz="0" w:space="0" w:color="auto"/>
        <w:left w:val="none" w:sz="0" w:space="0" w:color="auto"/>
        <w:bottom w:val="none" w:sz="0" w:space="0" w:color="auto"/>
        <w:right w:val="none" w:sz="0" w:space="0" w:color="auto"/>
      </w:divBdr>
    </w:div>
    <w:div w:id="693725741">
      <w:bodyDiv w:val="1"/>
      <w:marLeft w:val="0"/>
      <w:marRight w:val="0"/>
      <w:marTop w:val="0"/>
      <w:marBottom w:val="0"/>
      <w:divBdr>
        <w:top w:val="none" w:sz="0" w:space="0" w:color="auto"/>
        <w:left w:val="none" w:sz="0" w:space="0" w:color="auto"/>
        <w:bottom w:val="none" w:sz="0" w:space="0" w:color="auto"/>
        <w:right w:val="none" w:sz="0" w:space="0" w:color="auto"/>
      </w:divBdr>
    </w:div>
    <w:div w:id="695733856">
      <w:bodyDiv w:val="1"/>
      <w:marLeft w:val="0"/>
      <w:marRight w:val="0"/>
      <w:marTop w:val="0"/>
      <w:marBottom w:val="0"/>
      <w:divBdr>
        <w:top w:val="none" w:sz="0" w:space="0" w:color="auto"/>
        <w:left w:val="none" w:sz="0" w:space="0" w:color="auto"/>
        <w:bottom w:val="none" w:sz="0" w:space="0" w:color="auto"/>
        <w:right w:val="none" w:sz="0" w:space="0" w:color="auto"/>
      </w:divBdr>
    </w:div>
    <w:div w:id="698163130">
      <w:bodyDiv w:val="1"/>
      <w:marLeft w:val="0"/>
      <w:marRight w:val="0"/>
      <w:marTop w:val="0"/>
      <w:marBottom w:val="0"/>
      <w:divBdr>
        <w:top w:val="none" w:sz="0" w:space="0" w:color="auto"/>
        <w:left w:val="none" w:sz="0" w:space="0" w:color="auto"/>
        <w:bottom w:val="none" w:sz="0" w:space="0" w:color="auto"/>
        <w:right w:val="none" w:sz="0" w:space="0" w:color="auto"/>
      </w:divBdr>
    </w:div>
    <w:div w:id="735512851">
      <w:bodyDiv w:val="1"/>
      <w:marLeft w:val="0"/>
      <w:marRight w:val="0"/>
      <w:marTop w:val="0"/>
      <w:marBottom w:val="0"/>
      <w:divBdr>
        <w:top w:val="none" w:sz="0" w:space="0" w:color="auto"/>
        <w:left w:val="none" w:sz="0" w:space="0" w:color="auto"/>
        <w:bottom w:val="none" w:sz="0" w:space="0" w:color="auto"/>
        <w:right w:val="none" w:sz="0" w:space="0" w:color="auto"/>
      </w:divBdr>
    </w:div>
    <w:div w:id="735665296">
      <w:bodyDiv w:val="1"/>
      <w:marLeft w:val="0"/>
      <w:marRight w:val="0"/>
      <w:marTop w:val="0"/>
      <w:marBottom w:val="0"/>
      <w:divBdr>
        <w:top w:val="none" w:sz="0" w:space="0" w:color="auto"/>
        <w:left w:val="none" w:sz="0" w:space="0" w:color="auto"/>
        <w:bottom w:val="none" w:sz="0" w:space="0" w:color="auto"/>
        <w:right w:val="none" w:sz="0" w:space="0" w:color="auto"/>
      </w:divBdr>
    </w:div>
    <w:div w:id="742683555">
      <w:bodyDiv w:val="1"/>
      <w:marLeft w:val="0"/>
      <w:marRight w:val="0"/>
      <w:marTop w:val="0"/>
      <w:marBottom w:val="0"/>
      <w:divBdr>
        <w:top w:val="none" w:sz="0" w:space="0" w:color="auto"/>
        <w:left w:val="none" w:sz="0" w:space="0" w:color="auto"/>
        <w:bottom w:val="none" w:sz="0" w:space="0" w:color="auto"/>
        <w:right w:val="none" w:sz="0" w:space="0" w:color="auto"/>
      </w:divBdr>
    </w:div>
    <w:div w:id="763458932">
      <w:bodyDiv w:val="1"/>
      <w:marLeft w:val="0"/>
      <w:marRight w:val="0"/>
      <w:marTop w:val="0"/>
      <w:marBottom w:val="0"/>
      <w:divBdr>
        <w:top w:val="none" w:sz="0" w:space="0" w:color="auto"/>
        <w:left w:val="none" w:sz="0" w:space="0" w:color="auto"/>
        <w:bottom w:val="none" w:sz="0" w:space="0" w:color="auto"/>
        <w:right w:val="none" w:sz="0" w:space="0" w:color="auto"/>
      </w:divBdr>
    </w:div>
    <w:div w:id="801769819">
      <w:bodyDiv w:val="1"/>
      <w:marLeft w:val="0"/>
      <w:marRight w:val="0"/>
      <w:marTop w:val="0"/>
      <w:marBottom w:val="0"/>
      <w:divBdr>
        <w:top w:val="none" w:sz="0" w:space="0" w:color="auto"/>
        <w:left w:val="none" w:sz="0" w:space="0" w:color="auto"/>
        <w:bottom w:val="none" w:sz="0" w:space="0" w:color="auto"/>
        <w:right w:val="none" w:sz="0" w:space="0" w:color="auto"/>
      </w:divBdr>
    </w:div>
    <w:div w:id="839125002">
      <w:bodyDiv w:val="1"/>
      <w:marLeft w:val="0"/>
      <w:marRight w:val="0"/>
      <w:marTop w:val="0"/>
      <w:marBottom w:val="0"/>
      <w:divBdr>
        <w:top w:val="none" w:sz="0" w:space="0" w:color="auto"/>
        <w:left w:val="none" w:sz="0" w:space="0" w:color="auto"/>
        <w:bottom w:val="none" w:sz="0" w:space="0" w:color="auto"/>
        <w:right w:val="none" w:sz="0" w:space="0" w:color="auto"/>
      </w:divBdr>
    </w:div>
    <w:div w:id="845244044">
      <w:bodyDiv w:val="1"/>
      <w:marLeft w:val="0"/>
      <w:marRight w:val="0"/>
      <w:marTop w:val="0"/>
      <w:marBottom w:val="0"/>
      <w:divBdr>
        <w:top w:val="none" w:sz="0" w:space="0" w:color="auto"/>
        <w:left w:val="none" w:sz="0" w:space="0" w:color="auto"/>
        <w:bottom w:val="none" w:sz="0" w:space="0" w:color="auto"/>
        <w:right w:val="none" w:sz="0" w:space="0" w:color="auto"/>
      </w:divBdr>
    </w:div>
    <w:div w:id="866285869">
      <w:bodyDiv w:val="1"/>
      <w:marLeft w:val="0"/>
      <w:marRight w:val="0"/>
      <w:marTop w:val="0"/>
      <w:marBottom w:val="0"/>
      <w:divBdr>
        <w:top w:val="none" w:sz="0" w:space="0" w:color="auto"/>
        <w:left w:val="none" w:sz="0" w:space="0" w:color="auto"/>
        <w:bottom w:val="none" w:sz="0" w:space="0" w:color="auto"/>
        <w:right w:val="none" w:sz="0" w:space="0" w:color="auto"/>
      </w:divBdr>
    </w:div>
    <w:div w:id="895356392">
      <w:bodyDiv w:val="1"/>
      <w:marLeft w:val="0"/>
      <w:marRight w:val="0"/>
      <w:marTop w:val="0"/>
      <w:marBottom w:val="0"/>
      <w:divBdr>
        <w:top w:val="none" w:sz="0" w:space="0" w:color="auto"/>
        <w:left w:val="none" w:sz="0" w:space="0" w:color="auto"/>
        <w:bottom w:val="none" w:sz="0" w:space="0" w:color="auto"/>
        <w:right w:val="none" w:sz="0" w:space="0" w:color="auto"/>
      </w:divBdr>
    </w:div>
    <w:div w:id="909970295">
      <w:bodyDiv w:val="1"/>
      <w:marLeft w:val="0"/>
      <w:marRight w:val="0"/>
      <w:marTop w:val="0"/>
      <w:marBottom w:val="0"/>
      <w:divBdr>
        <w:top w:val="none" w:sz="0" w:space="0" w:color="auto"/>
        <w:left w:val="none" w:sz="0" w:space="0" w:color="auto"/>
        <w:bottom w:val="none" w:sz="0" w:space="0" w:color="auto"/>
        <w:right w:val="none" w:sz="0" w:space="0" w:color="auto"/>
      </w:divBdr>
    </w:div>
    <w:div w:id="921525280">
      <w:bodyDiv w:val="1"/>
      <w:marLeft w:val="0"/>
      <w:marRight w:val="0"/>
      <w:marTop w:val="0"/>
      <w:marBottom w:val="0"/>
      <w:divBdr>
        <w:top w:val="none" w:sz="0" w:space="0" w:color="auto"/>
        <w:left w:val="none" w:sz="0" w:space="0" w:color="auto"/>
        <w:bottom w:val="none" w:sz="0" w:space="0" w:color="auto"/>
        <w:right w:val="none" w:sz="0" w:space="0" w:color="auto"/>
      </w:divBdr>
    </w:div>
    <w:div w:id="942372301">
      <w:bodyDiv w:val="1"/>
      <w:marLeft w:val="0"/>
      <w:marRight w:val="0"/>
      <w:marTop w:val="0"/>
      <w:marBottom w:val="0"/>
      <w:divBdr>
        <w:top w:val="none" w:sz="0" w:space="0" w:color="auto"/>
        <w:left w:val="none" w:sz="0" w:space="0" w:color="auto"/>
        <w:bottom w:val="none" w:sz="0" w:space="0" w:color="auto"/>
        <w:right w:val="none" w:sz="0" w:space="0" w:color="auto"/>
      </w:divBdr>
    </w:div>
    <w:div w:id="1026564137">
      <w:bodyDiv w:val="1"/>
      <w:marLeft w:val="0"/>
      <w:marRight w:val="0"/>
      <w:marTop w:val="0"/>
      <w:marBottom w:val="0"/>
      <w:divBdr>
        <w:top w:val="none" w:sz="0" w:space="0" w:color="auto"/>
        <w:left w:val="none" w:sz="0" w:space="0" w:color="auto"/>
        <w:bottom w:val="none" w:sz="0" w:space="0" w:color="auto"/>
        <w:right w:val="none" w:sz="0" w:space="0" w:color="auto"/>
      </w:divBdr>
    </w:div>
    <w:div w:id="1042636593">
      <w:bodyDiv w:val="1"/>
      <w:marLeft w:val="0"/>
      <w:marRight w:val="0"/>
      <w:marTop w:val="0"/>
      <w:marBottom w:val="0"/>
      <w:divBdr>
        <w:top w:val="none" w:sz="0" w:space="0" w:color="auto"/>
        <w:left w:val="none" w:sz="0" w:space="0" w:color="auto"/>
        <w:bottom w:val="none" w:sz="0" w:space="0" w:color="auto"/>
        <w:right w:val="none" w:sz="0" w:space="0" w:color="auto"/>
      </w:divBdr>
    </w:div>
    <w:div w:id="1073233077">
      <w:bodyDiv w:val="1"/>
      <w:marLeft w:val="0"/>
      <w:marRight w:val="0"/>
      <w:marTop w:val="0"/>
      <w:marBottom w:val="0"/>
      <w:divBdr>
        <w:top w:val="none" w:sz="0" w:space="0" w:color="auto"/>
        <w:left w:val="none" w:sz="0" w:space="0" w:color="auto"/>
        <w:bottom w:val="none" w:sz="0" w:space="0" w:color="auto"/>
        <w:right w:val="none" w:sz="0" w:space="0" w:color="auto"/>
      </w:divBdr>
    </w:div>
    <w:div w:id="1092166996">
      <w:bodyDiv w:val="1"/>
      <w:marLeft w:val="0"/>
      <w:marRight w:val="0"/>
      <w:marTop w:val="0"/>
      <w:marBottom w:val="0"/>
      <w:divBdr>
        <w:top w:val="none" w:sz="0" w:space="0" w:color="auto"/>
        <w:left w:val="none" w:sz="0" w:space="0" w:color="auto"/>
        <w:bottom w:val="none" w:sz="0" w:space="0" w:color="auto"/>
        <w:right w:val="none" w:sz="0" w:space="0" w:color="auto"/>
      </w:divBdr>
    </w:div>
    <w:div w:id="1130976894">
      <w:bodyDiv w:val="1"/>
      <w:marLeft w:val="0"/>
      <w:marRight w:val="0"/>
      <w:marTop w:val="0"/>
      <w:marBottom w:val="0"/>
      <w:divBdr>
        <w:top w:val="none" w:sz="0" w:space="0" w:color="auto"/>
        <w:left w:val="none" w:sz="0" w:space="0" w:color="auto"/>
        <w:bottom w:val="none" w:sz="0" w:space="0" w:color="auto"/>
        <w:right w:val="none" w:sz="0" w:space="0" w:color="auto"/>
      </w:divBdr>
    </w:div>
    <w:div w:id="1146630625">
      <w:bodyDiv w:val="1"/>
      <w:marLeft w:val="0"/>
      <w:marRight w:val="0"/>
      <w:marTop w:val="0"/>
      <w:marBottom w:val="0"/>
      <w:divBdr>
        <w:top w:val="none" w:sz="0" w:space="0" w:color="auto"/>
        <w:left w:val="none" w:sz="0" w:space="0" w:color="auto"/>
        <w:bottom w:val="none" w:sz="0" w:space="0" w:color="auto"/>
        <w:right w:val="none" w:sz="0" w:space="0" w:color="auto"/>
      </w:divBdr>
    </w:div>
    <w:div w:id="1187401720">
      <w:bodyDiv w:val="1"/>
      <w:marLeft w:val="0"/>
      <w:marRight w:val="0"/>
      <w:marTop w:val="0"/>
      <w:marBottom w:val="0"/>
      <w:divBdr>
        <w:top w:val="none" w:sz="0" w:space="0" w:color="auto"/>
        <w:left w:val="none" w:sz="0" w:space="0" w:color="auto"/>
        <w:bottom w:val="none" w:sz="0" w:space="0" w:color="auto"/>
        <w:right w:val="none" w:sz="0" w:space="0" w:color="auto"/>
      </w:divBdr>
    </w:div>
    <w:div w:id="1189678034">
      <w:bodyDiv w:val="1"/>
      <w:marLeft w:val="0"/>
      <w:marRight w:val="0"/>
      <w:marTop w:val="0"/>
      <w:marBottom w:val="0"/>
      <w:divBdr>
        <w:top w:val="none" w:sz="0" w:space="0" w:color="auto"/>
        <w:left w:val="none" w:sz="0" w:space="0" w:color="auto"/>
        <w:bottom w:val="none" w:sz="0" w:space="0" w:color="auto"/>
        <w:right w:val="none" w:sz="0" w:space="0" w:color="auto"/>
      </w:divBdr>
    </w:div>
    <w:div w:id="1198852833">
      <w:bodyDiv w:val="1"/>
      <w:marLeft w:val="0"/>
      <w:marRight w:val="0"/>
      <w:marTop w:val="0"/>
      <w:marBottom w:val="0"/>
      <w:divBdr>
        <w:top w:val="none" w:sz="0" w:space="0" w:color="auto"/>
        <w:left w:val="none" w:sz="0" w:space="0" w:color="auto"/>
        <w:bottom w:val="none" w:sz="0" w:space="0" w:color="auto"/>
        <w:right w:val="none" w:sz="0" w:space="0" w:color="auto"/>
      </w:divBdr>
    </w:div>
    <w:div w:id="1248542376">
      <w:bodyDiv w:val="1"/>
      <w:marLeft w:val="0"/>
      <w:marRight w:val="0"/>
      <w:marTop w:val="0"/>
      <w:marBottom w:val="0"/>
      <w:divBdr>
        <w:top w:val="none" w:sz="0" w:space="0" w:color="auto"/>
        <w:left w:val="none" w:sz="0" w:space="0" w:color="auto"/>
        <w:bottom w:val="none" w:sz="0" w:space="0" w:color="auto"/>
        <w:right w:val="none" w:sz="0" w:space="0" w:color="auto"/>
      </w:divBdr>
    </w:div>
    <w:div w:id="1274557927">
      <w:bodyDiv w:val="1"/>
      <w:marLeft w:val="0"/>
      <w:marRight w:val="0"/>
      <w:marTop w:val="0"/>
      <w:marBottom w:val="0"/>
      <w:divBdr>
        <w:top w:val="none" w:sz="0" w:space="0" w:color="auto"/>
        <w:left w:val="none" w:sz="0" w:space="0" w:color="auto"/>
        <w:bottom w:val="none" w:sz="0" w:space="0" w:color="auto"/>
        <w:right w:val="none" w:sz="0" w:space="0" w:color="auto"/>
      </w:divBdr>
    </w:div>
    <w:div w:id="1331712066">
      <w:bodyDiv w:val="1"/>
      <w:marLeft w:val="0"/>
      <w:marRight w:val="0"/>
      <w:marTop w:val="0"/>
      <w:marBottom w:val="0"/>
      <w:divBdr>
        <w:top w:val="none" w:sz="0" w:space="0" w:color="auto"/>
        <w:left w:val="none" w:sz="0" w:space="0" w:color="auto"/>
        <w:bottom w:val="none" w:sz="0" w:space="0" w:color="auto"/>
        <w:right w:val="none" w:sz="0" w:space="0" w:color="auto"/>
      </w:divBdr>
    </w:div>
    <w:div w:id="1336109756">
      <w:bodyDiv w:val="1"/>
      <w:marLeft w:val="0"/>
      <w:marRight w:val="0"/>
      <w:marTop w:val="0"/>
      <w:marBottom w:val="0"/>
      <w:divBdr>
        <w:top w:val="none" w:sz="0" w:space="0" w:color="auto"/>
        <w:left w:val="none" w:sz="0" w:space="0" w:color="auto"/>
        <w:bottom w:val="none" w:sz="0" w:space="0" w:color="auto"/>
        <w:right w:val="none" w:sz="0" w:space="0" w:color="auto"/>
      </w:divBdr>
    </w:div>
    <w:div w:id="1367561571">
      <w:bodyDiv w:val="1"/>
      <w:marLeft w:val="0"/>
      <w:marRight w:val="0"/>
      <w:marTop w:val="0"/>
      <w:marBottom w:val="0"/>
      <w:divBdr>
        <w:top w:val="none" w:sz="0" w:space="0" w:color="auto"/>
        <w:left w:val="none" w:sz="0" w:space="0" w:color="auto"/>
        <w:bottom w:val="none" w:sz="0" w:space="0" w:color="auto"/>
        <w:right w:val="none" w:sz="0" w:space="0" w:color="auto"/>
      </w:divBdr>
    </w:div>
    <w:div w:id="1369792426">
      <w:bodyDiv w:val="1"/>
      <w:marLeft w:val="0"/>
      <w:marRight w:val="0"/>
      <w:marTop w:val="0"/>
      <w:marBottom w:val="0"/>
      <w:divBdr>
        <w:top w:val="none" w:sz="0" w:space="0" w:color="auto"/>
        <w:left w:val="none" w:sz="0" w:space="0" w:color="auto"/>
        <w:bottom w:val="none" w:sz="0" w:space="0" w:color="auto"/>
        <w:right w:val="none" w:sz="0" w:space="0" w:color="auto"/>
      </w:divBdr>
    </w:div>
    <w:div w:id="1372338742">
      <w:bodyDiv w:val="1"/>
      <w:marLeft w:val="0"/>
      <w:marRight w:val="0"/>
      <w:marTop w:val="0"/>
      <w:marBottom w:val="0"/>
      <w:divBdr>
        <w:top w:val="none" w:sz="0" w:space="0" w:color="auto"/>
        <w:left w:val="none" w:sz="0" w:space="0" w:color="auto"/>
        <w:bottom w:val="none" w:sz="0" w:space="0" w:color="auto"/>
        <w:right w:val="none" w:sz="0" w:space="0" w:color="auto"/>
      </w:divBdr>
    </w:div>
    <w:div w:id="1409615434">
      <w:bodyDiv w:val="1"/>
      <w:marLeft w:val="0"/>
      <w:marRight w:val="0"/>
      <w:marTop w:val="0"/>
      <w:marBottom w:val="0"/>
      <w:divBdr>
        <w:top w:val="none" w:sz="0" w:space="0" w:color="auto"/>
        <w:left w:val="none" w:sz="0" w:space="0" w:color="auto"/>
        <w:bottom w:val="none" w:sz="0" w:space="0" w:color="auto"/>
        <w:right w:val="none" w:sz="0" w:space="0" w:color="auto"/>
      </w:divBdr>
    </w:div>
    <w:div w:id="1435591543">
      <w:bodyDiv w:val="1"/>
      <w:marLeft w:val="0"/>
      <w:marRight w:val="0"/>
      <w:marTop w:val="0"/>
      <w:marBottom w:val="0"/>
      <w:divBdr>
        <w:top w:val="none" w:sz="0" w:space="0" w:color="auto"/>
        <w:left w:val="none" w:sz="0" w:space="0" w:color="auto"/>
        <w:bottom w:val="none" w:sz="0" w:space="0" w:color="auto"/>
        <w:right w:val="none" w:sz="0" w:space="0" w:color="auto"/>
      </w:divBdr>
    </w:div>
    <w:div w:id="1442644358">
      <w:bodyDiv w:val="1"/>
      <w:marLeft w:val="0"/>
      <w:marRight w:val="0"/>
      <w:marTop w:val="0"/>
      <w:marBottom w:val="0"/>
      <w:divBdr>
        <w:top w:val="none" w:sz="0" w:space="0" w:color="auto"/>
        <w:left w:val="none" w:sz="0" w:space="0" w:color="auto"/>
        <w:bottom w:val="none" w:sz="0" w:space="0" w:color="auto"/>
        <w:right w:val="none" w:sz="0" w:space="0" w:color="auto"/>
      </w:divBdr>
    </w:div>
    <w:div w:id="1455438050">
      <w:bodyDiv w:val="1"/>
      <w:marLeft w:val="0"/>
      <w:marRight w:val="0"/>
      <w:marTop w:val="0"/>
      <w:marBottom w:val="0"/>
      <w:divBdr>
        <w:top w:val="none" w:sz="0" w:space="0" w:color="auto"/>
        <w:left w:val="none" w:sz="0" w:space="0" w:color="auto"/>
        <w:bottom w:val="none" w:sz="0" w:space="0" w:color="auto"/>
        <w:right w:val="none" w:sz="0" w:space="0" w:color="auto"/>
      </w:divBdr>
    </w:div>
    <w:div w:id="1499810587">
      <w:bodyDiv w:val="1"/>
      <w:marLeft w:val="0"/>
      <w:marRight w:val="0"/>
      <w:marTop w:val="0"/>
      <w:marBottom w:val="0"/>
      <w:divBdr>
        <w:top w:val="none" w:sz="0" w:space="0" w:color="auto"/>
        <w:left w:val="none" w:sz="0" w:space="0" w:color="auto"/>
        <w:bottom w:val="none" w:sz="0" w:space="0" w:color="auto"/>
        <w:right w:val="none" w:sz="0" w:space="0" w:color="auto"/>
      </w:divBdr>
    </w:div>
    <w:div w:id="1517814075">
      <w:bodyDiv w:val="1"/>
      <w:marLeft w:val="0"/>
      <w:marRight w:val="0"/>
      <w:marTop w:val="0"/>
      <w:marBottom w:val="0"/>
      <w:divBdr>
        <w:top w:val="none" w:sz="0" w:space="0" w:color="auto"/>
        <w:left w:val="none" w:sz="0" w:space="0" w:color="auto"/>
        <w:bottom w:val="none" w:sz="0" w:space="0" w:color="auto"/>
        <w:right w:val="none" w:sz="0" w:space="0" w:color="auto"/>
      </w:divBdr>
    </w:div>
    <w:div w:id="1538348298">
      <w:bodyDiv w:val="1"/>
      <w:marLeft w:val="0"/>
      <w:marRight w:val="0"/>
      <w:marTop w:val="0"/>
      <w:marBottom w:val="0"/>
      <w:divBdr>
        <w:top w:val="none" w:sz="0" w:space="0" w:color="auto"/>
        <w:left w:val="none" w:sz="0" w:space="0" w:color="auto"/>
        <w:bottom w:val="none" w:sz="0" w:space="0" w:color="auto"/>
        <w:right w:val="none" w:sz="0" w:space="0" w:color="auto"/>
      </w:divBdr>
    </w:div>
    <w:div w:id="1539194944">
      <w:bodyDiv w:val="1"/>
      <w:marLeft w:val="0"/>
      <w:marRight w:val="0"/>
      <w:marTop w:val="0"/>
      <w:marBottom w:val="0"/>
      <w:divBdr>
        <w:top w:val="none" w:sz="0" w:space="0" w:color="auto"/>
        <w:left w:val="none" w:sz="0" w:space="0" w:color="auto"/>
        <w:bottom w:val="none" w:sz="0" w:space="0" w:color="auto"/>
        <w:right w:val="none" w:sz="0" w:space="0" w:color="auto"/>
      </w:divBdr>
    </w:div>
    <w:div w:id="1591355525">
      <w:bodyDiv w:val="1"/>
      <w:marLeft w:val="0"/>
      <w:marRight w:val="0"/>
      <w:marTop w:val="0"/>
      <w:marBottom w:val="0"/>
      <w:divBdr>
        <w:top w:val="none" w:sz="0" w:space="0" w:color="auto"/>
        <w:left w:val="none" w:sz="0" w:space="0" w:color="auto"/>
        <w:bottom w:val="none" w:sz="0" w:space="0" w:color="auto"/>
        <w:right w:val="none" w:sz="0" w:space="0" w:color="auto"/>
      </w:divBdr>
    </w:div>
    <w:div w:id="1615555526">
      <w:bodyDiv w:val="1"/>
      <w:marLeft w:val="0"/>
      <w:marRight w:val="0"/>
      <w:marTop w:val="0"/>
      <w:marBottom w:val="0"/>
      <w:divBdr>
        <w:top w:val="none" w:sz="0" w:space="0" w:color="auto"/>
        <w:left w:val="none" w:sz="0" w:space="0" w:color="auto"/>
        <w:bottom w:val="none" w:sz="0" w:space="0" w:color="auto"/>
        <w:right w:val="none" w:sz="0" w:space="0" w:color="auto"/>
      </w:divBdr>
    </w:div>
    <w:div w:id="1623730557">
      <w:bodyDiv w:val="1"/>
      <w:marLeft w:val="0"/>
      <w:marRight w:val="0"/>
      <w:marTop w:val="0"/>
      <w:marBottom w:val="0"/>
      <w:divBdr>
        <w:top w:val="none" w:sz="0" w:space="0" w:color="auto"/>
        <w:left w:val="none" w:sz="0" w:space="0" w:color="auto"/>
        <w:bottom w:val="none" w:sz="0" w:space="0" w:color="auto"/>
        <w:right w:val="none" w:sz="0" w:space="0" w:color="auto"/>
      </w:divBdr>
    </w:div>
    <w:div w:id="1624657685">
      <w:bodyDiv w:val="1"/>
      <w:marLeft w:val="0"/>
      <w:marRight w:val="0"/>
      <w:marTop w:val="0"/>
      <w:marBottom w:val="0"/>
      <w:divBdr>
        <w:top w:val="none" w:sz="0" w:space="0" w:color="auto"/>
        <w:left w:val="none" w:sz="0" w:space="0" w:color="auto"/>
        <w:bottom w:val="none" w:sz="0" w:space="0" w:color="auto"/>
        <w:right w:val="none" w:sz="0" w:space="0" w:color="auto"/>
      </w:divBdr>
    </w:div>
    <w:div w:id="1651665755">
      <w:bodyDiv w:val="1"/>
      <w:marLeft w:val="0"/>
      <w:marRight w:val="0"/>
      <w:marTop w:val="0"/>
      <w:marBottom w:val="0"/>
      <w:divBdr>
        <w:top w:val="none" w:sz="0" w:space="0" w:color="auto"/>
        <w:left w:val="none" w:sz="0" w:space="0" w:color="auto"/>
        <w:bottom w:val="none" w:sz="0" w:space="0" w:color="auto"/>
        <w:right w:val="none" w:sz="0" w:space="0" w:color="auto"/>
      </w:divBdr>
    </w:div>
    <w:div w:id="1666778846">
      <w:bodyDiv w:val="1"/>
      <w:marLeft w:val="0"/>
      <w:marRight w:val="0"/>
      <w:marTop w:val="0"/>
      <w:marBottom w:val="0"/>
      <w:divBdr>
        <w:top w:val="none" w:sz="0" w:space="0" w:color="auto"/>
        <w:left w:val="none" w:sz="0" w:space="0" w:color="auto"/>
        <w:bottom w:val="none" w:sz="0" w:space="0" w:color="auto"/>
        <w:right w:val="none" w:sz="0" w:space="0" w:color="auto"/>
      </w:divBdr>
    </w:div>
    <w:div w:id="1671178065">
      <w:bodyDiv w:val="1"/>
      <w:marLeft w:val="0"/>
      <w:marRight w:val="0"/>
      <w:marTop w:val="0"/>
      <w:marBottom w:val="0"/>
      <w:divBdr>
        <w:top w:val="none" w:sz="0" w:space="0" w:color="auto"/>
        <w:left w:val="none" w:sz="0" w:space="0" w:color="auto"/>
        <w:bottom w:val="none" w:sz="0" w:space="0" w:color="auto"/>
        <w:right w:val="none" w:sz="0" w:space="0" w:color="auto"/>
      </w:divBdr>
    </w:div>
    <w:div w:id="1708600013">
      <w:bodyDiv w:val="1"/>
      <w:marLeft w:val="0"/>
      <w:marRight w:val="0"/>
      <w:marTop w:val="0"/>
      <w:marBottom w:val="0"/>
      <w:divBdr>
        <w:top w:val="none" w:sz="0" w:space="0" w:color="auto"/>
        <w:left w:val="none" w:sz="0" w:space="0" w:color="auto"/>
        <w:bottom w:val="none" w:sz="0" w:space="0" w:color="auto"/>
        <w:right w:val="none" w:sz="0" w:space="0" w:color="auto"/>
      </w:divBdr>
    </w:div>
    <w:div w:id="1732920326">
      <w:bodyDiv w:val="1"/>
      <w:marLeft w:val="0"/>
      <w:marRight w:val="0"/>
      <w:marTop w:val="0"/>
      <w:marBottom w:val="0"/>
      <w:divBdr>
        <w:top w:val="none" w:sz="0" w:space="0" w:color="auto"/>
        <w:left w:val="none" w:sz="0" w:space="0" w:color="auto"/>
        <w:bottom w:val="none" w:sz="0" w:space="0" w:color="auto"/>
        <w:right w:val="none" w:sz="0" w:space="0" w:color="auto"/>
      </w:divBdr>
    </w:div>
    <w:div w:id="1776711755">
      <w:bodyDiv w:val="1"/>
      <w:marLeft w:val="0"/>
      <w:marRight w:val="0"/>
      <w:marTop w:val="0"/>
      <w:marBottom w:val="0"/>
      <w:divBdr>
        <w:top w:val="none" w:sz="0" w:space="0" w:color="auto"/>
        <w:left w:val="none" w:sz="0" w:space="0" w:color="auto"/>
        <w:bottom w:val="none" w:sz="0" w:space="0" w:color="auto"/>
        <w:right w:val="none" w:sz="0" w:space="0" w:color="auto"/>
      </w:divBdr>
    </w:div>
    <w:div w:id="1787239434">
      <w:bodyDiv w:val="1"/>
      <w:marLeft w:val="0"/>
      <w:marRight w:val="0"/>
      <w:marTop w:val="0"/>
      <w:marBottom w:val="0"/>
      <w:divBdr>
        <w:top w:val="none" w:sz="0" w:space="0" w:color="auto"/>
        <w:left w:val="none" w:sz="0" w:space="0" w:color="auto"/>
        <w:bottom w:val="none" w:sz="0" w:space="0" w:color="auto"/>
        <w:right w:val="none" w:sz="0" w:space="0" w:color="auto"/>
      </w:divBdr>
    </w:div>
    <w:div w:id="1788154790">
      <w:bodyDiv w:val="1"/>
      <w:marLeft w:val="0"/>
      <w:marRight w:val="0"/>
      <w:marTop w:val="0"/>
      <w:marBottom w:val="0"/>
      <w:divBdr>
        <w:top w:val="none" w:sz="0" w:space="0" w:color="auto"/>
        <w:left w:val="none" w:sz="0" w:space="0" w:color="auto"/>
        <w:bottom w:val="none" w:sz="0" w:space="0" w:color="auto"/>
        <w:right w:val="none" w:sz="0" w:space="0" w:color="auto"/>
      </w:divBdr>
    </w:div>
    <w:div w:id="1797143257">
      <w:bodyDiv w:val="1"/>
      <w:marLeft w:val="0"/>
      <w:marRight w:val="0"/>
      <w:marTop w:val="0"/>
      <w:marBottom w:val="0"/>
      <w:divBdr>
        <w:top w:val="none" w:sz="0" w:space="0" w:color="auto"/>
        <w:left w:val="none" w:sz="0" w:space="0" w:color="auto"/>
        <w:bottom w:val="none" w:sz="0" w:space="0" w:color="auto"/>
        <w:right w:val="none" w:sz="0" w:space="0" w:color="auto"/>
      </w:divBdr>
    </w:div>
    <w:div w:id="1804224760">
      <w:bodyDiv w:val="1"/>
      <w:marLeft w:val="0"/>
      <w:marRight w:val="0"/>
      <w:marTop w:val="0"/>
      <w:marBottom w:val="0"/>
      <w:divBdr>
        <w:top w:val="none" w:sz="0" w:space="0" w:color="auto"/>
        <w:left w:val="none" w:sz="0" w:space="0" w:color="auto"/>
        <w:bottom w:val="none" w:sz="0" w:space="0" w:color="auto"/>
        <w:right w:val="none" w:sz="0" w:space="0" w:color="auto"/>
      </w:divBdr>
    </w:div>
    <w:div w:id="1836803544">
      <w:bodyDiv w:val="1"/>
      <w:marLeft w:val="0"/>
      <w:marRight w:val="0"/>
      <w:marTop w:val="0"/>
      <w:marBottom w:val="0"/>
      <w:divBdr>
        <w:top w:val="none" w:sz="0" w:space="0" w:color="auto"/>
        <w:left w:val="none" w:sz="0" w:space="0" w:color="auto"/>
        <w:bottom w:val="none" w:sz="0" w:space="0" w:color="auto"/>
        <w:right w:val="none" w:sz="0" w:space="0" w:color="auto"/>
      </w:divBdr>
    </w:div>
    <w:div w:id="1841851415">
      <w:bodyDiv w:val="1"/>
      <w:marLeft w:val="0"/>
      <w:marRight w:val="0"/>
      <w:marTop w:val="0"/>
      <w:marBottom w:val="0"/>
      <w:divBdr>
        <w:top w:val="none" w:sz="0" w:space="0" w:color="auto"/>
        <w:left w:val="none" w:sz="0" w:space="0" w:color="auto"/>
        <w:bottom w:val="none" w:sz="0" w:space="0" w:color="auto"/>
        <w:right w:val="none" w:sz="0" w:space="0" w:color="auto"/>
      </w:divBdr>
    </w:div>
    <w:div w:id="1861695607">
      <w:bodyDiv w:val="1"/>
      <w:marLeft w:val="0"/>
      <w:marRight w:val="0"/>
      <w:marTop w:val="0"/>
      <w:marBottom w:val="0"/>
      <w:divBdr>
        <w:top w:val="none" w:sz="0" w:space="0" w:color="auto"/>
        <w:left w:val="none" w:sz="0" w:space="0" w:color="auto"/>
        <w:bottom w:val="none" w:sz="0" w:space="0" w:color="auto"/>
        <w:right w:val="none" w:sz="0" w:space="0" w:color="auto"/>
      </w:divBdr>
    </w:div>
    <w:div w:id="1912349258">
      <w:bodyDiv w:val="1"/>
      <w:marLeft w:val="0"/>
      <w:marRight w:val="0"/>
      <w:marTop w:val="0"/>
      <w:marBottom w:val="0"/>
      <w:divBdr>
        <w:top w:val="none" w:sz="0" w:space="0" w:color="auto"/>
        <w:left w:val="none" w:sz="0" w:space="0" w:color="auto"/>
        <w:bottom w:val="none" w:sz="0" w:space="0" w:color="auto"/>
        <w:right w:val="none" w:sz="0" w:space="0" w:color="auto"/>
      </w:divBdr>
    </w:div>
    <w:div w:id="1953240883">
      <w:bodyDiv w:val="1"/>
      <w:marLeft w:val="0"/>
      <w:marRight w:val="0"/>
      <w:marTop w:val="0"/>
      <w:marBottom w:val="0"/>
      <w:divBdr>
        <w:top w:val="none" w:sz="0" w:space="0" w:color="auto"/>
        <w:left w:val="none" w:sz="0" w:space="0" w:color="auto"/>
        <w:bottom w:val="none" w:sz="0" w:space="0" w:color="auto"/>
        <w:right w:val="none" w:sz="0" w:space="0" w:color="auto"/>
      </w:divBdr>
    </w:div>
    <w:div w:id="1969427909">
      <w:bodyDiv w:val="1"/>
      <w:marLeft w:val="0"/>
      <w:marRight w:val="0"/>
      <w:marTop w:val="0"/>
      <w:marBottom w:val="0"/>
      <w:divBdr>
        <w:top w:val="none" w:sz="0" w:space="0" w:color="auto"/>
        <w:left w:val="none" w:sz="0" w:space="0" w:color="auto"/>
        <w:bottom w:val="none" w:sz="0" w:space="0" w:color="auto"/>
        <w:right w:val="none" w:sz="0" w:space="0" w:color="auto"/>
      </w:divBdr>
    </w:div>
    <w:div w:id="2002343420">
      <w:bodyDiv w:val="1"/>
      <w:marLeft w:val="0"/>
      <w:marRight w:val="0"/>
      <w:marTop w:val="0"/>
      <w:marBottom w:val="0"/>
      <w:divBdr>
        <w:top w:val="none" w:sz="0" w:space="0" w:color="auto"/>
        <w:left w:val="none" w:sz="0" w:space="0" w:color="auto"/>
        <w:bottom w:val="none" w:sz="0" w:space="0" w:color="auto"/>
        <w:right w:val="none" w:sz="0" w:space="0" w:color="auto"/>
      </w:divBdr>
    </w:div>
    <w:div w:id="2018996756">
      <w:bodyDiv w:val="1"/>
      <w:marLeft w:val="0"/>
      <w:marRight w:val="0"/>
      <w:marTop w:val="0"/>
      <w:marBottom w:val="0"/>
      <w:divBdr>
        <w:top w:val="none" w:sz="0" w:space="0" w:color="auto"/>
        <w:left w:val="none" w:sz="0" w:space="0" w:color="auto"/>
        <w:bottom w:val="none" w:sz="0" w:space="0" w:color="auto"/>
        <w:right w:val="none" w:sz="0" w:space="0" w:color="auto"/>
      </w:divBdr>
    </w:div>
    <w:div w:id="2036734811">
      <w:bodyDiv w:val="1"/>
      <w:marLeft w:val="0"/>
      <w:marRight w:val="0"/>
      <w:marTop w:val="0"/>
      <w:marBottom w:val="0"/>
      <w:divBdr>
        <w:top w:val="none" w:sz="0" w:space="0" w:color="auto"/>
        <w:left w:val="none" w:sz="0" w:space="0" w:color="auto"/>
        <w:bottom w:val="none" w:sz="0" w:space="0" w:color="auto"/>
        <w:right w:val="none" w:sz="0" w:space="0" w:color="auto"/>
      </w:divBdr>
    </w:div>
    <w:div w:id="2053337567">
      <w:bodyDiv w:val="1"/>
      <w:marLeft w:val="0"/>
      <w:marRight w:val="0"/>
      <w:marTop w:val="0"/>
      <w:marBottom w:val="0"/>
      <w:divBdr>
        <w:top w:val="none" w:sz="0" w:space="0" w:color="auto"/>
        <w:left w:val="none" w:sz="0" w:space="0" w:color="auto"/>
        <w:bottom w:val="none" w:sz="0" w:space="0" w:color="auto"/>
        <w:right w:val="none" w:sz="0" w:space="0" w:color="auto"/>
      </w:divBdr>
    </w:div>
    <w:div w:id="2073113854">
      <w:bodyDiv w:val="1"/>
      <w:marLeft w:val="0"/>
      <w:marRight w:val="0"/>
      <w:marTop w:val="0"/>
      <w:marBottom w:val="0"/>
      <w:divBdr>
        <w:top w:val="none" w:sz="0" w:space="0" w:color="auto"/>
        <w:left w:val="none" w:sz="0" w:space="0" w:color="auto"/>
        <w:bottom w:val="none" w:sz="0" w:space="0" w:color="auto"/>
        <w:right w:val="none" w:sz="0" w:space="0" w:color="auto"/>
      </w:divBdr>
    </w:div>
    <w:div w:id="2110277540">
      <w:bodyDiv w:val="1"/>
      <w:marLeft w:val="0"/>
      <w:marRight w:val="0"/>
      <w:marTop w:val="0"/>
      <w:marBottom w:val="0"/>
      <w:divBdr>
        <w:top w:val="none" w:sz="0" w:space="0" w:color="auto"/>
        <w:left w:val="none" w:sz="0" w:space="0" w:color="auto"/>
        <w:bottom w:val="none" w:sz="0" w:space="0" w:color="auto"/>
        <w:right w:val="none" w:sz="0" w:space="0" w:color="auto"/>
      </w:divBdr>
    </w:div>
    <w:div w:id="2137482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mobileonline.garant.ru/"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file:///d:\drochkova\Desktop\&#1041;&#1070;&#1044;&#1046;&#1045;&#1058;\&#1055;&#1056;&#1086;&#1077;&#1082;&#1090;&#1099;%20&#1073;&#1102;&#1076;&#1078;&#1077;&#1090;&#1072;\2025-2027\&#1090;&#1072;&#1073;&#1083;.xlsx" TargetMode="External"/><Relationship Id="rId42" Type="http://schemas.openxmlformats.org/officeDocument/2006/relationships/hyperlink" Target="consultantplus://offline/ref=70EA3A386505FE3BF0A0A879BDCFB8A3C329BA8CD5AB8B51387BA9E9AD753941834B18A840F9FE69DC96B9A8DDe5FAJ" TargetMode="External"/><Relationship Id="rId47" Type="http://schemas.openxmlformats.org/officeDocument/2006/relationships/image" Target="media/image31.png"/><Relationship Id="rId50" Type="http://schemas.openxmlformats.org/officeDocument/2006/relationships/image" Target="media/image34.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s://mobileonline.garant.ru/" TargetMode="External"/><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2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s://mobileonline.garant.ru/" TargetMode="External"/><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consultantplus://offline/ref=7D80341DA18DEA6B6669F305EC6D623ABEB4C631276D3481A32544B9C0k9hDI" TargetMode="External"/><Relationship Id="rId49" Type="http://schemas.openxmlformats.org/officeDocument/2006/relationships/image" Target="media/image3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28.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file:///d:\drochkova\Desktop\&#1041;&#1070;&#1044;&#1046;&#1045;&#1058;\&#1055;&#1056;&#1086;&#1077;&#1082;&#1090;&#1099;%20&#1073;&#1102;&#1076;&#1078;&#1077;&#1090;&#1072;\2025-2027\&#1090;&#1072;&#1073;&#1083;.xlsx" TargetMode="External"/><Relationship Id="rId43" Type="http://schemas.openxmlformats.org/officeDocument/2006/relationships/hyperlink" Target="consultantplus://offline/ref=59E46560802C969F91C6BD2FB46C7C1A31144D4BD2202578D76064D1AE45BDCC148335A0F27B3A896F3EE1D51FTDOCJ" TargetMode="External"/><Relationship Id="rId48" Type="http://schemas.openxmlformats.org/officeDocument/2006/relationships/image" Target="media/image32.png"/><Relationship Id="rId8" Type="http://schemas.openxmlformats.org/officeDocument/2006/relationships/image" Target="media/image1.png"/><Relationship Id="rId51"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office.dvinaland.ru/docs/pub/0b4fd8fe7553f59c53b2e502672c3c5b/default/?&amp;" TargetMode="External"/><Relationship Id="rId3" Type="http://schemas.openxmlformats.org/officeDocument/2006/relationships/hyperlink" Target="https://29.rosstat.gov.ru/storage/mediabank/DoclN08(1).pdf" TargetMode="External"/><Relationship Id="rId7" Type="http://schemas.openxmlformats.org/officeDocument/2006/relationships/hyperlink" Target="https://29.rosstat.gov.ru/publication_arh/" TargetMode="External"/><Relationship Id="rId2" Type="http://schemas.openxmlformats.org/officeDocument/2006/relationships/hyperlink" Target="%20https://29.rosstat.gov.ru/publication%20arh" TargetMode="External"/><Relationship Id="rId1" Type="http://schemas.openxmlformats.org/officeDocument/2006/relationships/hyperlink" Target="https://www.economy.gov.ru/material/directions/makroec/prognozy_socialno_ekonomicheskogo_razvitiya/prognoz_socialno_ekonomicheskogo_razvitiya_rf_na_2025_god_i_na_planovyy_period_2026_i_2027_godov.html" TargetMode="External"/><Relationship Id="rId6" Type="http://schemas.openxmlformats.org/officeDocument/2006/relationships/hyperlink" Target="https://29.rosstat.gov.ru/publication_arh" TargetMode="External"/><Relationship Id="rId5" Type="http://schemas.openxmlformats.org/officeDocument/2006/relationships/hyperlink" Target="https://www.economy.gov.ru/material/news/pravitelstvo_vneslo_v_gosudarstvennuyu_dumu_prognoz_socialno_ekonomicheskogo_razvitiya_rf_na_2025_2027_gg.html" TargetMode="External"/><Relationship Id="rId4" Type="http://schemas.openxmlformats.org/officeDocument/2006/relationships/hyperlink" Target="https://dvinanews.ru/news/detail/17503?ID=1750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057C18-3BA6-470F-8866-DA8F7ADFB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80313</Words>
  <Characters>457788</Characters>
  <Application>Microsoft Office Word</Application>
  <DocSecurity>0</DocSecurity>
  <Lines>3814</Lines>
  <Paragraphs>1074</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__</Company>
  <LinksUpToDate>false</LinksUpToDate>
  <CharactersWithSpaces>537027</CharactersWithSpaces>
  <SharedDoc>false</SharedDoc>
  <HLinks>
    <vt:vector size="504" baseType="variant">
      <vt:variant>
        <vt:i4>7930936</vt:i4>
      </vt:variant>
      <vt:variant>
        <vt:i4>777</vt:i4>
      </vt:variant>
      <vt:variant>
        <vt:i4>0</vt:i4>
      </vt:variant>
      <vt:variant>
        <vt:i4>5</vt:i4>
      </vt:variant>
      <vt:variant>
        <vt:lpwstr>http://dvinanews.ru/,отражено</vt:lpwstr>
      </vt:variant>
      <vt:variant>
        <vt:lpwstr/>
      </vt:variant>
      <vt:variant>
        <vt:i4>6422643</vt:i4>
      </vt:variant>
      <vt:variant>
        <vt:i4>774</vt:i4>
      </vt:variant>
      <vt:variant>
        <vt:i4>0</vt:i4>
      </vt:variant>
      <vt:variant>
        <vt:i4>5</vt:i4>
      </vt:variant>
      <vt:variant>
        <vt:lpwstr>http://docs.cntd.ru/document/554275832</vt:lpwstr>
      </vt:variant>
      <vt:variant>
        <vt:lpwstr/>
      </vt:variant>
      <vt:variant>
        <vt:i4>6881395</vt:i4>
      </vt:variant>
      <vt:variant>
        <vt:i4>771</vt:i4>
      </vt:variant>
      <vt:variant>
        <vt:i4>0</vt:i4>
      </vt:variant>
      <vt:variant>
        <vt:i4>5</vt:i4>
      </vt:variant>
      <vt:variant>
        <vt:lpwstr>http://docs.cntd.ru/document/420397872</vt:lpwstr>
      </vt:variant>
      <vt:variant>
        <vt:lpwstr/>
      </vt:variant>
      <vt:variant>
        <vt:i4>6291570</vt:i4>
      </vt:variant>
      <vt:variant>
        <vt:i4>768</vt:i4>
      </vt:variant>
      <vt:variant>
        <vt:i4>0</vt:i4>
      </vt:variant>
      <vt:variant>
        <vt:i4>5</vt:i4>
      </vt:variant>
      <vt:variant>
        <vt:lpwstr>http://docs.cntd.ru/document/901714433</vt:lpwstr>
      </vt:variant>
      <vt:variant>
        <vt:lpwstr/>
      </vt:variant>
      <vt:variant>
        <vt:i4>2752528</vt:i4>
      </vt:variant>
      <vt:variant>
        <vt:i4>765</vt:i4>
      </vt:variant>
      <vt:variant>
        <vt:i4>0</vt:i4>
      </vt:variant>
      <vt:variant>
        <vt:i4>5</vt:i4>
      </vt:variant>
      <vt:variant>
        <vt:lpwstr/>
      </vt:variant>
      <vt:variant>
        <vt:lpwstr>sub_10000</vt:lpwstr>
      </vt:variant>
      <vt:variant>
        <vt:i4>2752528</vt:i4>
      </vt:variant>
      <vt:variant>
        <vt:i4>762</vt:i4>
      </vt:variant>
      <vt:variant>
        <vt:i4>0</vt:i4>
      </vt:variant>
      <vt:variant>
        <vt:i4>5</vt:i4>
      </vt:variant>
      <vt:variant>
        <vt:lpwstr/>
      </vt:variant>
      <vt:variant>
        <vt:lpwstr>sub_10000</vt:lpwstr>
      </vt:variant>
      <vt:variant>
        <vt:i4>7274604</vt:i4>
      </vt:variant>
      <vt:variant>
        <vt:i4>753</vt:i4>
      </vt:variant>
      <vt:variant>
        <vt:i4>0</vt:i4>
      </vt:variant>
      <vt:variant>
        <vt:i4>5</vt:i4>
      </vt:variant>
      <vt:variant>
        <vt:lpwstr>http://zakupki.gov.ru/</vt:lpwstr>
      </vt:variant>
      <vt:variant>
        <vt:lpwstr/>
      </vt:variant>
      <vt:variant>
        <vt:i4>7274604</vt:i4>
      </vt:variant>
      <vt:variant>
        <vt:i4>750</vt:i4>
      </vt:variant>
      <vt:variant>
        <vt:i4>0</vt:i4>
      </vt:variant>
      <vt:variant>
        <vt:i4>5</vt:i4>
      </vt:variant>
      <vt:variant>
        <vt:lpwstr>http://zakupki.gov.ru/</vt:lpwstr>
      </vt:variant>
      <vt:variant>
        <vt:lpwstr/>
      </vt:variant>
      <vt:variant>
        <vt:i4>4259931</vt:i4>
      </vt:variant>
      <vt:variant>
        <vt:i4>717</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714</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711</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708</vt:i4>
      </vt:variant>
      <vt:variant>
        <vt:i4>0</vt:i4>
      </vt:variant>
      <vt:variant>
        <vt:i4>5</vt:i4>
      </vt:variant>
      <vt:variant>
        <vt:lpwstr>consultantplus://offline/ref=4394601BEACCCC903100EF87FB7C7C060B246CC5107C5659995A666E89CE5720515B1CAAF9C6D65528305AH6M4O</vt:lpwstr>
      </vt:variant>
      <vt:variant>
        <vt:lpwstr/>
      </vt:variant>
      <vt:variant>
        <vt:i4>6357042</vt:i4>
      </vt:variant>
      <vt:variant>
        <vt:i4>705</vt:i4>
      </vt:variant>
      <vt:variant>
        <vt:i4>0</vt:i4>
      </vt:variant>
      <vt:variant>
        <vt:i4>5</vt:i4>
      </vt:variant>
      <vt:variant>
        <vt:lpwstr/>
      </vt:variant>
      <vt:variant>
        <vt:lpwstr>Par303</vt:lpwstr>
      </vt:variant>
      <vt:variant>
        <vt:i4>6357042</vt:i4>
      </vt:variant>
      <vt:variant>
        <vt:i4>702</vt:i4>
      </vt:variant>
      <vt:variant>
        <vt:i4>0</vt:i4>
      </vt:variant>
      <vt:variant>
        <vt:i4>5</vt:i4>
      </vt:variant>
      <vt:variant>
        <vt:lpwstr/>
      </vt:variant>
      <vt:variant>
        <vt:lpwstr>Par303</vt:lpwstr>
      </vt:variant>
      <vt:variant>
        <vt:i4>4259931</vt:i4>
      </vt:variant>
      <vt:variant>
        <vt:i4>699</vt:i4>
      </vt:variant>
      <vt:variant>
        <vt:i4>0</vt:i4>
      </vt:variant>
      <vt:variant>
        <vt:i4>5</vt:i4>
      </vt:variant>
      <vt:variant>
        <vt:lpwstr>consultantplus://offline/ref=4394601BEACCCC903100EF87FB7C7C060B246CC5107C5659995A666E89CE5720515B1CAAF9C6D65528305AH6M4O</vt:lpwstr>
      </vt:variant>
      <vt:variant>
        <vt:lpwstr/>
      </vt:variant>
      <vt:variant>
        <vt:i4>1048584</vt:i4>
      </vt:variant>
      <vt:variant>
        <vt:i4>696</vt:i4>
      </vt:variant>
      <vt:variant>
        <vt:i4>0</vt:i4>
      </vt:variant>
      <vt:variant>
        <vt:i4>5</vt:i4>
      </vt:variant>
      <vt:variant>
        <vt:lpwstr>consultantplus://offline/ref=7D80341DA18DEA6B6669F305EC6D623ABEB4C631276D3481A32544B9C0k9hDI</vt:lpwstr>
      </vt:variant>
      <vt:variant>
        <vt:lpwstr/>
      </vt:variant>
      <vt:variant>
        <vt:i4>131074</vt:i4>
      </vt:variant>
      <vt:variant>
        <vt:i4>693</vt:i4>
      </vt:variant>
      <vt:variant>
        <vt:i4>0</vt:i4>
      </vt:variant>
      <vt:variant>
        <vt:i4>5</vt:i4>
      </vt:variant>
      <vt:variant>
        <vt:lpwstr>consultantplus://offline/ref=451437226900F117571ADAF8D423AFDFF1501271C41BBF08157F4DCA79EBBF16472EEE68E7038DB69452065D823EF902EA3474163711B3C2207BA0GCz7G</vt:lpwstr>
      </vt:variant>
      <vt:variant>
        <vt:lpwstr/>
      </vt:variant>
      <vt:variant>
        <vt:i4>6684732</vt:i4>
      </vt:variant>
      <vt:variant>
        <vt:i4>690</vt:i4>
      </vt:variant>
      <vt:variant>
        <vt:i4>0</vt:i4>
      </vt:variant>
      <vt:variant>
        <vt:i4>5</vt:i4>
      </vt:variant>
      <vt:variant>
        <vt:lpwstr>consultantplus://offline/ref=451437226900F117571AC4F5C24FF1D3F35F4C7EC813B25B4D2016972EE2B5410061B72AA30E8CB69359530ECD3FA547BF2774163712B3DDG2zBG</vt:lpwstr>
      </vt:variant>
      <vt:variant>
        <vt:lpwstr/>
      </vt:variant>
      <vt:variant>
        <vt:i4>2752528</vt:i4>
      </vt:variant>
      <vt:variant>
        <vt:i4>666</vt:i4>
      </vt:variant>
      <vt:variant>
        <vt:i4>0</vt:i4>
      </vt:variant>
      <vt:variant>
        <vt:i4>5</vt:i4>
      </vt:variant>
      <vt:variant>
        <vt:lpwstr/>
      </vt:variant>
      <vt:variant>
        <vt:lpwstr>sub_10000</vt:lpwstr>
      </vt:variant>
      <vt:variant>
        <vt:i4>2752528</vt:i4>
      </vt:variant>
      <vt:variant>
        <vt:i4>663</vt:i4>
      </vt:variant>
      <vt:variant>
        <vt:i4>0</vt:i4>
      </vt:variant>
      <vt:variant>
        <vt:i4>5</vt:i4>
      </vt:variant>
      <vt:variant>
        <vt:lpwstr/>
      </vt:variant>
      <vt:variant>
        <vt:lpwstr>sub_10000</vt:lpwstr>
      </vt:variant>
      <vt:variant>
        <vt:i4>6488113</vt:i4>
      </vt:variant>
      <vt:variant>
        <vt:i4>537</vt:i4>
      </vt:variant>
      <vt:variant>
        <vt:i4>0</vt:i4>
      </vt:variant>
      <vt:variant>
        <vt:i4>5</vt:i4>
      </vt:variant>
      <vt:variant>
        <vt:lpwstr>consultantplus://offline/ref=EFC7E240E4CDE23B6C7BFE093BD58EA6C90D019D6A023F8BE9BF5491FACF30C8B2A6A2D9B4FC9D9BCB14FCC6E524F3A6EC991D70F171H7x0N</vt:lpwstr>
      </vt:variant>
      <vt:variant>
        <vt:lpwstr/>
      </vt:variant>
      <vt:variant>
        <vt:i4>2621493</vt:i4>
      </vt:variant>
      <vt:variant>
        <vt:i4>534</vt:i4>
      </vt:variant>
      <vt:variant>
        <vt:i4>0</vt:i4>
      </vt:variant>
      <vt:variant>
        <vt:i4>5</vt:i4>
      </vt:variant>
      <vt:variant>
        <vt:lpwstr>consultantplus://offline/ref=5267D741CB6C2D509505A6A6C3AD1F27AED14D19FAD4B7ACC0A007D7B4E1FE84E4BC6C15B61DC2E2EDF191B9727648246A6B46CBBC2E6D2Dz9q6H</vt:lpwstr>
      </vt:variant>
      <vt:variant>
        <vt:lpwstr/>
      </vt:variant>
      <vt:variant>
        <vt:i4>4064304</vt:i4>
      </vt:variant>
      <vt:variant>
        <vt:i4>519</vt:i4>
      </vt:variant>
      <vt:variant>
        <vt:i4>0</vt:i4>
      </vt:variant>
      <vt:variant>
        <vt:i4>5</vt:i4>
      </vt:variant>
      <vt:variant>
        <vt:lpwstr/>
      </vt:variant>
      <vt:variant>
        <vt:lpwstr>_8._Государственный_внутренний</vt:lpwstr>
      </vt:variant>
      <vt:variant>
        <vt:i4>1703997</vt:i4>
      </vt:variant>
      <vt:variant>
        <vt:i4>299</vt:i4>
      </vt:variant>
      <vt:variant>
        <vt:i4>0</vt:i4>
      </vt:variant>
      <vt:variant>
        <vt:i4>5</vt:i4>
      </vt:variant>
      <vt:variant>
        <vt:lpwstr/>
      </vt:variant>
      <vt:variant>
        <vt:lpwstr>_Toc54798676</vt:lpwstr>
      </vt:variant>
      <vt:variant>
        <vt:i4>1638461</vt:i4>
      </vt:variant>
      <vt:variant>
        <vt:i4>293</vt:i4>
      </vt:variant>
      <vt:variant>
        <vt:i4>0</vt:i4>
      </vt:variant>
      <vt:variant>
        <vt:i4>5</vt:i4>
      </vt:variant>
      <vt:variant>
        <vt:lpwstr/>
      </vt:variant>
      <vt:variant>
        <vt:lpwstr>_Toc54798675</vt:lpwstr>
      </vt:variant>
      <vt:variant>
        <vt:i4>1572925</vt:i4>
      </vt:variant>
      <vt:variant>
        <vt:i4>287</vt:i4>
      </vt:variant>
      <vt:variant>
        <vt:i4>0</vt:i4>
      </vt:variant>
      <vt:variant>
        <vt:i4>5</vt:i4>
      </vt:variant>
      <vt:variant>
        <vt:lpwstr/>
      </vt:variant>
      <vt:variant>
        <vt:lpwstr>_Toc54798674</vt:lpwstr>
      </vt:variant>
      <vt:variant>
        <vt:i4>2031677</vt:i4>
      </vt:variant>
      <vt:variant>
        <vt:i4>281</vt:i4>
      </vt:variant>
      <vt:variant>
        <vt:i4>0</vt:i4>
      </vt:variant>
      <vt:variant>
        <vt:i4>5</vt:i4>
      </vt:variant>
      <vt:variant>
        <vt:lpwstr/>
      </vt:variant>
      <vt:variant>
        <vt:lpwstr>_Toc54798673</vt:lpwstr>
      </vt:variant>
      <vt:variant>
        <vt:i4>1966141</vt:i4>
      </vt:variant>
      <vt:variant>
        <vt:i4>275</vt:i4>
      </vt:variant>
      <vt:variant>
        <vt:i4>0</vt:i4>
      </vt:variant>
      <vt:variant>
        <vt:i4>5</vt:i4>
      </vt:variant>
      <vt:variant>
        <vt:lpwstr/>
      </vt:variant>
      <vt:variant>
        <vt:lpwstr>_Toc54798672</vt:lpwstr>
      </vt:variant>
      <vt:variant>
        <vt:i4>1900605</vt:i4>
      </vt:variant>
      <vt:variant>
        <vt:i4>269</vt:i4>
      </vt:variant>
      <vt:variant>
        <vt:i4>0</vt:i4>
      </vt:variant>
      <vt:variant>
        <vt:i4>5</vt:i4>
      </vt:variant>
      <vt:variant>
        <vt:lpwstr/>
      </vt:variant>
      <vt:variant>
        <vt:lpwstr>_Toc54798671</vt:lpwstr>
      </vt:variant>
      <vt:variant>
        <vt:i4>1835069</vt:i4>
      </vt:variant>
      <vt:variant>
        <vt:i4>263</vt:i4>
      </vt:variant>
      <vt:variant>
        <vt:i4>0</vt:i4>
      </vt:variant>
      <vt:variant>
        <vt:i4>5</vt:i4>
      </vt:variant>
      <vt:variant>
        <vt:lpwstr/>
      </vt:variant>
      <vt:variant>
        <vt:lpwstr>_Toc54798670</vt:lpwstr>
      </vt:variant>
      <vt:variant>
        <vt:i4>1376316</vt:i4>
      </vt:variant>
      <vt:variant>
        <vt:i4>257</vt:i4>
      </vt:variant>
      <vt:variant>
        <vt:i4>0</vt:i4>
      </vt:variant>
      <vt:variant>
        <vt:i4>5</vt:i4>
      </vt:variant>
      <vt:variant>
        <vt:lpwstr/>
      </vt:variant>
      <vt:variant>
        <vt:lpwstr>_Toc54798669</vt:lpwstr>
      </vt:variant>
      <vt:variant>
        <vt:i4>1310780</vt:i4>
      </vt:variant>
      <vt:variant>
        <vt:i4>251</vt:i4>
      </vt:variant>
      <vt:variant>
        <vt:i4>0</vt:i4>
      </vt:variant>
      <vt:variant>
        <vt:i4>5</vt:i4>
      </vt:variant>
      <vt:variant>
        <vt:lpwstr/>
      </vt:variant>
      <vt:variant>
        <vt:lpwstr>_Toc54798668</vt:lpwstr>
      </vt:variant>
      <vt:variant>
        <vt:i4>1769532</vt:i4>
      </vt:variant>
      <vt:variant>
        <vt:i4>245</vt:i4>
      </vt:variant>
      <vt:variant>
        <vt:i4>0</vt:i4>
      </vt:variant>
      <vt:variant>
        <vt:i4>5</vt:i4>
      </vt:variant>
      <vt:variant>
        <vt:lpwstr/>
      </vt:variant>
      <vt:variant>
        <vt:lpwstr>_Toc54798667</vt:lpwstr>
      </vt:variant>
      <vt:variant>
        <vt:i4>1703996</vt:i4>
      </vt:variant>
      <vt:variant>
        <vt:i4>239</vt:i4>
      </vt:variant>
      <vt:variant>
        <vt:i4>0</vt:i4>
      </vt:variant>
      <vt:variant>
        <vt:i4>5</vt:i4>
      </vt:variant>
      <vt:variant>
        <vt:lpwstr/>
      </vt:variant>
      <vt:variant>
        <vt:lpwstr>_Toc54798666</vt:lpwstr>
      </vt:variant>
      <vt:variant>
        <vt:i4>1638460</vt:i4>
      </vt:variant>
      <vt:variant>
        <vt:i4>233</vt:i4>
      </vt:variant>
      <vt:variant>
        <vt:i4>0</vt:i4>
      </vt:variant>
      <vt:variant>
        <vt:i4>5</vt:i4>
      </vt:variant>
      <vt:variant>
        <vt:lpwstr/>
      </vt:variant>
      <vt:variant>
        <vt:lpwstr>_Toc54798665</vt:lpwstr>
      </vt:variant>
      <vt:variant>
        <vt:i4>1572924</vt:i4>
      </vt:variant>
      <vt:variant>
        <vt:i4>227</vt:i4>
      </vt:variant>
      <vt:variant>
        <vt:i4>0</vt:i4>
      </vt:variant>
      <vt:variant>
        <vt:i4>5</vt:i4>
      </vt:variant>
      <vt:variant>
        <vt:lpwstr/>
      </vt:variant>
      <vt:variant>
        <vt:lpwstr>_Toc54798664</vt:lpwstr>
      </vt:variant>
      <vt:variant>
        <vt:i4>2031676</vt:i4>
      </vt:variant>
      <vt:variant>
        <vt:i4>221</vt:i4>
      </vt:variant>
      <vt:variant>
        <vt:i4>0</vt:i4>
      </vt:variant>
      <vt:variant>
        <vt:i4>5</vt:i4>
      </vt:variant>
      <vt:variant>
        <vt:lpwstr/>
      </vt:variant>
      <vt:variant>
        <vt:lpwstr>_Toc54798663</vt:lpwstr>
      </vt:variant>
      <vt:variant>
        <vt:i4>1966140</vt:i4>
      </vt:variant>
      <vt:variant>
        <vt:i4>215</vt:i4>
      </vt:variant>
      <vt:variant>
        <vt:i4>0</vt:i4>
      </vt:variant>
      <vt:variant>
        <vt:i4>5</vt:i4>
      </vt:variant>
      <vt:variant>
        <vt:lpwstr/>
      </vt:variant>
      <vt:variant>
        <vt:lpwstr>_Toc54798662</vt:lpwstr>
      </vt:variant>
      <vt:variant>
        <vt:i4>1900604</vt:i4>
      </vt:variant>
      <vt:variant>
        <vt:i4>209</vt:i4>
      </vt:variant>
      <vt:variant>
        <vt:i4>0</vt:i4>
      </vt:variant>
      <vt:variant>
        <vt:i4>5</vt:i4>
      </vt:variant>
      <vt:variant>
        <vt:lpwstr/>
      </vt:variant>
      <vt:variant>
        <vt:lpwstr>_Toc54798661</vt:lpwstr>
      </vt:variant>
      <vt:variant>
        <vt:i4>1835068</vt:i4>
      </vt:variant>
      <vt:variant>
        <vt:i4>203</vt:i4>
      </vt:variant>
      <vt:variant>
        <vt:i4>0</vt:i4>
      </vt:variant>
      <vt:variant>
        <vt:i4>5</vt:i4>
      </vt:variant>
      <vt:variant>
        <vt:lpwstr/>
      </vt:variant>
      <vt:variant>
        <vt:lpwstr>_Toc54798660</vt:lpwstr>
      </vt:variant>
      <vt:variant>
        <vt:i4>1376319</vt:i4>
      </vt:variant>
      <vt:variant>
        <vt:i4>197</vt:i4>
      </vt:variant>
      <vt:variant>
        <vt:i4>0</vt:i4>
      </vt:variant>
      <vt:variant>
        <vt:i4>5</vt:i4>
      </vt:variant>
      <vt:variant>
        <vt:lpwstr/>
      </vt:variant>
      <vt:variant>
        <vt:lpwstr>_Toc54798659</vt:lpwstr>
      </vt:variant>
      <vt:variant>
        <vt:i4>1310783</vt:i4>
      </vt:variant>
      <vt:variant>
        <vt:i4>191</vt:i4>
      </vt:variant>
      <vt:variant>
        <vt:i4>0</vt:i4>
      </vt:variant>
      <vt:variant>
        <vt:i4>5</vt:i4>
      </vt:variant>
      <vt:variant>
        <vt:lpwstr/>
      </vt:variant>
      <vt:variant>
        <vt:lpwstr>_Toc54798658</vt:lpwstr>
      </vt:variant>
      <vt:variant>
        <vt:i4>1769535</vt:i4>
      </vt:variant>
      <vt:variant>
        <vt:i4>185</vt:i4>
      </vt:variant>
      <vt:variant>
        <vt:i4>0</vt:i4>
      </vt:variant>
      <vt:variant>
        <vt:i4>5</vt:i4>
      </vt:variant>
      <vt:variant>
        <vt:lpwstr/>
      </vt:variant>
      <vt:variant>
        <vt:lpwstr>_Toc54798657</vt:lpwstr>
      </vt:variant>
      <vt:variant>
        <vt:i4>1703999</vt:i4>
      </vt:variant>
      <vt:variant>
        <vt:i4>179</vt:i4>
      </vt:variant>
      <vt:variant>
        <vt:i4>0</vt:i4>
      </vt:variant>
      <vt:variant>
        <vt:i4>5</vt:i4>
      </vt:variant>
      <vt:variant>
        <vt:lpwstr/>
      </vt:variant>
      <vt:variant>
        <vt:lpwstr>_Toc54798656</vt:lpwstr>
      </vt:variant>
      <vt:variant>
        <vt:i4>1638463</vt:i4>
      </vt:variant>
      <vt:variant>
        <vt:i4>173</vt:i4>
      </vt:variant>
      <vt:variant>
        <vt:i4>0</vt:i4>
      </vt:variant>
      <vt:variant>
        <vt:i4>5</vt:i4>
      </vt:variant>
      <vt:variant>
        <vt:lpwstr/>
      </vt:variant>
      <vt:variant>
        <vt:lpwstr>_Toc54798655</vt:lpwstr>
      </vt:variant>
      <vt:variant>
        <vt:i4>1572927</vt:i4>
      </vt:variant>
      <vt:variant>
        <vt:i4>167</vt:i4>
      </vt:variant>
      <vt:variant>
        <vt:i4>0</vt:i4>
      </vt:variant>
      <vt:variant>
        <vt:i4>5</vt:i4>
      </vt:variant>
      <vt:variant>
        <vt:lpwstr/>
      </vt:variant>
      <vt:variant>
        <vt:lpwstr>_Toc54798654</vt:lpwstr>
      </vt:variant>
      <vt:variant>
        <vt:i4>2031679</vt:i4>
      </vt:variant>
      <vt:variant>
        <vt:i4>161</vt:i4>
      </vt:variant>
      <vt:variant>
        <vt:i4>0</vt:i4>
      </vt:variant>
      <vt:variant>
        <vt:i4>5</vt:i4>
      </vt:variant>
      <vt:variant>
        <vt:lpwstr/>
      </vt:variant>
      <vt:variant>
        <vt:lpwstr>_Toc54798653</vt:lpwstr>
      </vt:variant>
      <vt:variant>
        <vt:i4>1966143</vt:i4>
      </vt:variant>
      <vt:variant>
        <vt:i4>155</vt:i4>
      </vt:variant>
      <vt:variant>
        <vt:i4>0</vt:i4>
      </vt:variant>
      <vt:variant>
        <vt:i4>5</vt:i4>
      </vt:variant>
      <vt:variant>
        <vt:lpwstr/>
      </vt:variant>
      <vt:variant>
        <vt:lpwstr>_Toc54798652</vt:lpwstr>
      </vt:variant>
      <vt:variant>
        <vt:i4>1900607</vt:i4>
      </vt:variant>
      <vt:variant>
        <vt:i4>149</vt:i4>
      </vt:variant>
      <vt:variant>
        <vt:i4>0</vt:i4>
      </vt:variant>
      <vt:variant>
        <vt:i4>5</vt:i4>
      </vt:variant>
      <vt:variant>
        <vt:lpwstr/>
      </vt:variant>
      <vt:variant>
        <vt:lpwstr>_Toc54798651</vt:lpwstr>
      </vt:variant>
      <vt:variant>
        <vt:i4>1835071</vt:i4>
      </vt:variant>
      <vt:variant>
        <vt:i4>143</vt:i4>
      </vt:variant>
      <vt:variant>
        <vt:i4>0</vt:i4>
      </vt:variant>
      <vt:variant>
        <vt:i4>5</vt:i4>
      </vt:variant>
      <vt:variant>
        <vt:lpwstr/>
      </vt:variant>
      <vt:variant>
        <vt:lpwstr>_Toc54798650</vt:lpwstr>
      </vt:variant>
      <vt:variant>
        <vt:i4>1376318</vt:i4>
      </vt:variant>
      <vt:variant>
        <vt:i4>137</vt:i4>
      </vt:variant>
      <vt:variant>
        <vt:i4>0</vt:i4>
      </vt:variant>
      <vt:variant>
        <vt:i4>5</vt:i4>
      </vt:variant>
      <vt:variant>
        <vt:lpwstr/>
      </vt:variant>
      <vt:variant>
        <vt:lpwstr>_Toc54798649</vt:lpwstr>
      </vt:variant>
      <vt:variant>
        <vt:i4>1310782</vt:i4>
      </vt:variant>
      <vt:variant>
        <vt:i4>131</vt:i4>
      </vt:variant>
      <vt:variant>
        <vt:i4>0</vt:i4>
      </vt:variant>
      <vt:variant>
        <vt:i4>5</vt:i4>
      </vt:variant>
      <vt:variant>
        <vt:lpwstr/>
      </vt:variant>
      <vt:variant>
        <vt:lpwstr>_Toc54798648</vt:lpwstr>
      </vt:variant>
      <vt:variant>
        <vt:i4>1769534</vt:i4>
      </vt:variant>
      <vt:variant>
        <vt:i4>125</vt:i4>
      </vt:variant>
      <vt:variant>
        <vt:i4>0</vt:i4>
      </vt:variant>
      <vt:variant>
        <vt:i4>5</vt:i4>
      </vt:variant>
      <vt:variant>
        <vt:lpwstr/>
      </vt:variant>
      <vt:variant>
        <vt:lpwstr>_Toc54798647</vt:lpwstr>
      </vt:variant>
      <vt:variant>
        <vt:i4>1703998</vt:i4>
      </vt:variant>
      <vt:variant>
        <vt:i4>119</vt:i4>
      </vt:variant>
      <vt:variant>
        <vt:i4>0</vt:i4>
      </vt:variant>
      <vt:variant>
        <vt:i4>5</vt:i4>
      </vt:variant>
      <vt:variant>
        <vt:lpwstr/>
      </vt:variant>
      <vt:variant>
        <vt:lpwstr>_Toc54798646</vt:lpwstr>
      </vt:variant>
      <vt:variant>
        <vt:i4>1638462</vt:i4>
      </vt:variant>
      <vt:variant>
        <vt:i4>113</vt:i4>
      </vt:variant>
      <vt:variant>
        <vt:i4>0</vt:i4>
      </vt:variant>
      <vt:variant>
        <vt:i4>5</vt:i4>
      </vt:variant>
      <vt:variant>
        <vt:lpwstr/>
      </vt:variant>
      <vt:variant>
        <vt:lpwstr>_Toc54798645</vt:lpwstr>
      </vt:variant>
      <vt:variant>
        <vt:i4>1572926</vt:i4>
      </vt:variant>
      <vt:variant>
        <vt:i4>107</vt:i4>
      </vt:variant>
      <vt:variant>
        <vt:i4>0</vt:i4>
      </vt:variant>
      <vt:variant>
        <vt:i4>5</vt:i4>
      </vt:variant>
      <vt:variant>
        <vt:lpwstr/>
      </vt:variant>
      <vt:variant>
        <vt:lpwstr>_Toc54798644</vt:lpwstr>
      </vt:variant>
      <vt:variant>
        <vt:i4>2031678</vt:i4>
      </vt:variant>
      <vt:variant>
        <vt:i4>101</vt:i4>
      </vt:variant>
      <vt:variant>
        <vt:i4>0</vt:i4>
      </vt:variant>
      <vt:variant>
        <vt:i4>5</vt:i4>
      </vt:variant>
      <vt:variant>
        <vt:lpwstr/>
      </vt:variant>
      <vt:variant>
        <vt:lpwstr>_Toc54798643</vt:lpwstr>
      </vt:variant>
      <vt:variant>
        <vt:i4>1966142</vt:i4>
      </vt:variant>
      <vt:variant>
        <vt:i4>95</vt:i4>
      </vt:variant>
      <vt:variant>
        <vt:i4>0</vt:i4>
      </vt:variant>
      <vt:variant>
        <vt:i4>5</vt:i4>
      </vt:variant>
      <vt:variant>
        <vt:lpwstr/>
      </vt:variant>
      <vt:variant>
        <vt:lpwstr>_Toc54798642</vt:lpwstr>
      </vt:variant>
      <vt:variant>
        <vt:i4>1900606</vt:i4>
      </vt:variant>
      <vt:variant>
        <vt:i4>89</vt:i4>
      </vt:variant>
      <vt:variant>
        <vt:i4>0</vt:i4>
      </vt:variant>
      <vt:variant>
        <vt:i4>5</vt:i4>
      </vt:variant>
      <vt:variant>
        <vt:lpwstr/>
      </vt:variant>
      <vt:variant>
        <vt:lpwstr>_Toc54798641</vt:lpwstr>
      </vt:variant>
      <vt:variant>
        <vt:i4>1835070</vt:i4>
      </vt:variant>
      <vt:variant>
        <vt:i4>83</vt:i4>
      </vt:variant>
      <vt:variant>
        <vt:i4>0</vt:i4>
      </vt:variant>
      <vt:variant>
        <vt:i4>5</vt:i4>
      </vt:variant>
      <vt:variant>
        <vt:lpwstr/>
      </vt:variant>
      <vt:variant>
        <vt:lpwstr>_Toc54798640</vt:lpwstr>
      </vt:variant>
      <vt:variant>
        <vt:i4>1376313</vt:i4>
      </vt:variant>
      <vt:variant>
        <vt:i4>77</vt:i4>
      </vt:variant>
      <vt:variant>
        <vt:i4>0</vt:i4>
      </vt:variant>
      <vt:variant>
        <vt:i4>5</vt:i4>
      </vt:variant>
      <vt:variant>
        <vt:lpwstr/>
      </vt:variant>
      <vt:variant>
        <vt:lpwstr>_Toc54798639</vt:lpwstr>
      </vt:variant>
      <vt:variant>
        <vt:i4>1310777</vt:i4>
      </vt:variant>
      <vt:variant>
        <vt:i4>71</vt:i4>
      </vt:variant>
      <vt:variant>
        <vt:i4>0</vt:i4>
      </vt:variant>
      <vt:variant>
        <vt:i4>5</vt:i4>
      </vt:variant>
      <vt:variant>
        <vt:lpwstr/>
      </vt:variant>
      <vt:variant>
        <vt:lpwstr>_Toc54798638</vt:lpwstr>
      </vt:variant>
      <vt:variant>
        <vt:i4>1769529</vt:i4>
      </vt:variant>
      <vt:variant>
        <vt:i4>65</vt:i4>
      </vt:variant>
      <vt:variant>
        <vt:i4>0</vt:i4>
      </vt:variant>
      <vt:variant>
        <vt:i4>5</vt:i4>
      </vt:variant>
      <vt:variant>
        <vt:lpwstr/>
      </vt:variant>
      <vt:variant>
        <vt:lpwstr>_Toc54798637</vt:lpwstr>
      </vt:variant>
      <vt:variant>
        <vt:i4>1703993</vt:i4>
      </vt:variant>
      <vt:variant>
        <vt:i4>59</vt:i4>
      </vt:variant>
      <vt:variant>
        <vt:i4>0</vt:i4>
      </vt:variant>
      <vt:variant>
        <vt:i4>5</vt:i4>
      </vt:variant>
      <vt:variant>
        <vt:lpwstr/>
      </vt:variant>
      <vt:variant>
        <vt:lpwstr>_Toc54798636</vt:lpwstr>
      </vt:variant>
      <vt:variant>
        <vt:i4>1638457</vt:i4>
      </vt:variant>
      <vt:variant>
        <vt:i4>53</vt:i4>
      </vt:variant>
      <vt:variant>
        <vt:i4>0</vt:i4>
      </vt:variant>
      <vt:variant>
        <vt:i4>5</vt:i4>
      </vt:variant>
      <vt:variant>
        <vt:lpwstr/>
      </vt:variant>
      <vt:variant>
        <vt:lpwstr>_Toc54798635</vt:lpwstr>
      </vt:variant>
      <vt:variant>
        <vt:i4>1572921</vt:i4>
      </vt:variant>
      <vt:variant>
        <vt:i4>47</vt:i4>
      </vt:variant>
      <vt:variant>
        <vt:i4>0</vt:i4>
      </vt:variant>
      <vt:variant>
        <vt:i4>5</vt:i4>
      </vt:variant>
      <vt:variant>
        <vt:lpwstr/>
      </vt:variant>
      <vt:variant>
        <vt:lpwstr>_Toc54798634</vt:lpwstr>
      </vt:variant>
      <vt:variant>
        <vt:i4>2031673</vt:i4>
      </vt:variant>
      <vt:variant>
        <vt:i4>41</vt:i4>
      </vt:variant>
      <vt:variant>
        <vt:i4>0</vt:i4>
      </vt:variant>
      <vt:variant>
        <vt:i4>5</vt:i4>
      </vt:variant>
      <vt:variant>
        <vt:lpwstr/>
      </vt:variant>
      <vt:variant>
        <vt:lpwstr>_Toc54798633</vt:lpwstr>
      </vt:variant>
      <vt:variant>
        <vt:i4>1966137</vt:i4>
      </vt:variant>
      <vt:variant>
        <vt:i4>35</vt:i4>
      </vt:variant>
      <vt:variant>
        <vt:i4>0</vt:i4>
      </vt:variant>
      <vt:variant>
        <vt:i4>5</vt:i4>
      </vt:variant>
      <vt:variant>
        <vt:lpwstr/>
      </vt:variant>
      <vt:variant>
        <vt:lpwstr>_Toc54798632</vt:lpwstr>
      </vt:variant>
      <vt:variant>
        <vt:i4>1900601</vt:i4>
      </vt:variant>
      <vt:variant>
        <vt:i4>29</vt:i4>
      </vt:variant>
      <vt:variant>
        <vt:i4>0</vt:i4>
      </vt:variant>
      <vt:variant>
        <vt:i4>5</vt:i4>
      </vt:variant>
      <vt:variant>
        <vt:lpwstr/>
      </vt:variant>
      <vt:variant>
        <vt:lpwstr>_Toc54798631</vt:lpwstr>
      </vt:variant>
      <vt:variant>
        <vt:i4>1835065</vt:i4>
      </vt:variant>
      <vt:variant>
        <vt:i4>23</vt:i4>
      </vt:variant>
      <vt:variant>
        <vt:i4>0</vt:i4>
      </vt:variant>
      <vt:variant>
        <vt:i4>5</vt:i4>
      </vt:variant>
      <vt:variant>
        <vt:lpwstr/>
      </vt:variant>
      <vt:variant>
        <vt:lpwstr>_Toc54798630</vt:lpwstr>
      </vt:variant>
      <vt:variant>
        <vt:i4>1376312</vt:i4>
      </vt:variant>
      <vt:variant>
        <vt:i4>17</vt:i4>
      </vt:variant>
      <vt:variant>
        <vt:i4>0</vt:i4>
      </vt:variant>
      <vt:variant>
        <vt:i4>5</vt:i4>
      </vt:variant>
      <vt:variant>
        <vt:lpwstr/>
      </vt:variant>
      <vt:variant>
        <vt:lpwstr>_Toc54798629</vt:lpwstr>
      </vt:variant>
      <vt:variant>
        <vt:i4>1310776</vt:i4>
      </vt:variant>
      <vt:variant>
        <vt:i4>11</vt:i4>
      </vt:variant>
      <vt:variant>
        <vt:i4>0</vt:i4>
      </vt:variant>
      <vt:variant>
        <vt:i4>5</vt:i4>
      </vt:variant>
      <vt:variant>
        <vt:lpwstr/>
      </vt:variant>
      <vt:variant>
        <vt:lpwstr>_Toc54798628</vt:lpwstr>
      </vt:variant>
      <vt:variant>
        <vt:i4>1769528</vt:i4>
      </vt:variant>
      <vt:variant>
        <vt:i4>5</vt:i4>
      </vt:variant>
      <vt:variant>
        <vt:i4>0</vt:i4>
      </vt:variant>
      <vt:variant>
        <vt:i4>5</vt:i4>
      </vt:variant>
      <vt:variant>
        <vt:lpwstr/>
      </vt:variant>
      <vt:variant>
        <vt:lpwstr>_Toc54798627</vt:lpwstr>
      </vt:variant>
      <vt:variant>
        <vt:i4>8126529</vt:i4>
      </vt:variant>
      <vt:variant>
        <vt:i4>0</vt:i4>
      </vt:variant>
      <vt:variant>
        <vt:i4>0</vt:i4>
      </vt:variant>
      <vt:variant>
        <vt:i4>5</vt:i4>
      </vt:variant>
      <vt:variant>
        <vt:lpwstr>mailto:support@kspao.ru</vt:lpwstr>
      </vt:variant>
      <vt:variant>
        <vt:lpwstr/>
      </vt:variant>
      <vt:variant>
        <vt:i4>7471133</vt:i4>
      </vt:variant>
      <vt:variant>
        <vt:i4>27</vt:i4>
      </vt:variant>
      <vt:variant>
        <vt:i4>0</vt:i4>
      </vt:variant>
      <vt:variant>
        <vt:i4>5</vt:i4>
      </vt:variant>
      <vt:variant>
        <vt:lpwstr>https://minfin.gov.ru/ru/document/index.php?id_4=131626</vt:lpwstr>
      </vt:variant>
      <vt:variant>
        <vt:lpwstr/>
      </vt:variant>
      <vt:variant>
        <vt:i4>3997736</vt:i4>
      </vt:variant>
      <vt:variant>
        <vt:i4>24</vt:i4>
      </vt:variant>
      <vt:variant>
        <vt:i4>0</vt:i4>
      </vt:variant>
      <vt:variant>
        <vt:i4>5</vt:i4>
      </vt:variant>
      <vt:variant>
        <vt:lpwstr>https://spending.gov.ru/np/</vt:lpwstr>
      </vt:variant>
      <vt:variant>
        <vt:lpwstr/>
      </vt:variant>
      <vt:variant>
        <vt:i4>3276839</vt:i4>
      </vt:variant>
      <vt:variant>
        <vt:i4>21</vt:i4>
      </vt:variant>
      <vt:variant>
        <vt:i4>0</vt:i4>
      </vt:variant>
      <vt:variant>
        <vt:i4>5</vt:i4>
      </vt:variant>
      <vt:variant>
        <vt:lpwstr>https://regnum.ru/news/3034348.html</vt:lpwstr>
      </vt:variant>
      <vt:variant>
        <vt:lpwstr/>
      </vt:variant>
      <vt:variant>
        <vt:i4>131159</vt:i4>
      </vt:variant>
      <vt:variant>
        <vt:i4>18</vt:i4>
      </vt:variant>
      <vt:variant>
        <vt:i4>0</vt:i4>
      </vt:variant>
      <vt:variant>
        <vt:i4>5</vt:i4>
      </vt:variant>
      <vt:variant>
        <vt:lpwstr>https://www.kommersant.ru/doc/4391804</vt:lpwstr>
      </vt:variant>
      <vt:variant>
        <vt:lpwstr/>
      </vt:variant>
      <vt:variant>
        <vt:i4>1114128</vt:i4>
      </vt:variant>
      <vt:variant>
        <vt:i4>15</vt:i4>
      </vt:variant>
      <vt:variant>
        <vt:i4>0</vt:i4>
      </vt:variant>
      <vt:variant>
        <vt:i4>5</vt:i4>
      </vt:variant>
      <vt:variant>
        <vt:lpwstr>http://www.finmarket.ru/news/5325686</vt:lpwstr>
      </vt:variant>
      <vt:variant>
        <vt:lpwstr/>
      </vt:variant>
      <vt:variant>
        <vt:i4>6029322</vt:i4>
      </vt:variant>
      <vt:variant>
        <vt:i4>12</vt:i4>
      </vt:variant>
      <vt:variant>
        <vt:i4>0</vt:i4>
      </vt:variant>
      <vt:variant>
        <vt:i4>5</vt:i4>
      </vt:variant>
      <vt:variant>
        <vt:lpwstr>https://region29.ru/2020/08/26/5f46165d47cf52ccff53a3b2.html</vt:lpwstr>
      </vt:variant>
      <vt:variant>
        <vt:lpwstr/>
      </vt:variant>
      <vt:variant>
        <vt:i4>4194377</vt:i4>
      </vt:variant>
      <vt:variant>
        <vt:i4>9</vt:i4>
      </vt:variant>
      <vt:variant>
        <vt:i4>0</vt:i4>
      </vt:variant>
      <vt:variant>
        <vt:i4>5</vt:i4>
      </vt:variant>
      <vt:variant>
        <vt:lpwstr>https://www.ng.ru/economics/2020-08-23/4_7944_investments.html</vt:lpwstr>
      </vt:variant>
      <vt:variant>
        <vt:lpwstr/>
      </vt:variant>
      <vt:variant>
        <vt:i4>3342397</vt:i4>
      </vt:variant>
      <vt:variant>
        <vt:i4>6</vt:i4>
      </vt:variant>
      <vt:variant>
        <vt:i4>0</vt:i4>
      </vt:variant>
      <vt:variant>
        <vt:i4>5</vt:i4>
      </vt:variant>
      <vt:variant>
        <vt:lpwstr>https://www.echosevera.ru/2020/09/09/5f58ca70eac912e6575483e3.html</vt:lpwstr>
      </vt:variant>
      <vt:variant>
        <vt:lpwstr/>
      </vt:variant>
      <vt:variant>
        <vt:i4>5177420</vt:i4>
      </vt:variant>
      <vt:variant>
        <vt:i4>3</vt:i4>
      </vt:variant>
      <vt:variant>
        <vt:i4>0</vt:i4>
      </vt:variant>
      <vt:variant>
        <vt:i4>5</vt:i4>
      </vt:variant>
      <vt:variant>
        <vt:lpwstr>https://tass.ru/ekonomika/9421685</vt:lpwstr>
      </vt:variant>
      <vt:variant>
        <vt:lpwstr/>
      </vt:variant>
      <vt:variant>
        <vt:i4>720976</vt:i4>
      </vt:variant>
      <vt:variant>
        <vt:i4>0</vt:i4>
      </vt:variant>
      <vt:variant>
        <vt:i4>0</vt:i4>
      </vt:variant>
      <vt:variant>
        <vt:i4>5</vt:i4>
      </vt:variant>
      <vt:variant>
        <vt:lpwstr>https://www.if24.ru/ekonomicheskie-posledstviya-prezidentskogo-poslaniya/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Spicina</dc:creator>
  <cp:keywords/>
  <dc:description/>
  <cp:lastModifiedBy>Калинин Сергей Фёдорович</cp:lastModifiedBy>
  <cp:revision>6</cp:revision>
  <cp:lastPrinted>2024-11-28T06:38:00Z</cp:lastPrinted>
  <dcterms:created xsi:type="dcterms:W3CDTF">2024-11-28T06:40:00Z</dcterms:created>
  <dcterms:modified xsi:type="dcterms:W3CDTF">2024-11-28T06:40:00Z</dcterms:modified>
</cp:coreProperties>
</file>